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9BE" w:rsidRPr="00CF195E" w:rsidRDefault="00DE3179" w:rsidP="00A309BE">
      <w:pPr>
        <w:tabs>
          <w:tab w:val="right" w:pos="9216"/>
        </w:tabs>
        <w:spacing w:after="0"/>
        <w:jc w:val="left"/>
        <w:rPr>
          <w:b/>
          <w:kern w:val="2"/>
          <w:lang w:eastAsia="zh-CN"/>
        </w:rPr>
      </w:pPr>
      <w:r>
        <w:rPr>
          <w:b/>
          <w:noProof/>
          <w:kern w:val="2"/>
          <w:lang w:eastAsia="zh-CN"/>
        </w:rPr>
        <w:pict w14:anchorId="2D788FB5">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309BE" w:rsidRPr="00CF195E">
        <w:rPr>
          <w:b/>
          <w:kern w:val="2"/>
          <w:lang w:eastAsia="zh-CN"/>
        </w:rPr>
        <w:t>3GPP TSG RAN WG1 Meeting</w:t>
      </w:r>
      <w:r w:rsidR="00A309BE">
        <w:rPr>
          <w:b/>
          <w:kern w:val="2"/>
          <w:lang w:eastAsia="zh-CN"/>
        </w:rPr>
        <w:t xml:space="preserve"> #9</w:t>
      </w:r>
      <w:r w:rsidR="009054AE">
        <w:rPr>
          <w:b/>
          <w:kern w:val="2"/>
          <w:lang w:eastAsia="zh-CN"/>
        </w:rPr>
        <w:t>7</w:t>
      </w:r>
      <w:r w:rsidR="00A309BE" w:rsidRPr="00CF195E">
        <w:rPr>
          <w:b/>
          <w:kern w:val="2"/>
          <w:lang w:eastAsia="zh-CN"/>
        </w:rPr>
        <w:tab/>
        <w:t>R1-1</w:t>
      </w:r>
      <w:r w:rsidR="00A309BE">
        <w:rPr>
          <w:b/>
          <w:kern w:val="2"/>
          <w:lang w:eastAsia="zh-CN"/>
        </w:rPr>
        <w:t>9</w:t>
      </w:r>
      <w:r w:rsidR="00724C0B">
        <w:rPr>
          <w:b/>
          <w:kern w:val="2"/>
          <w:lang w:eastAsia="zh-CN"/>
        </w:rPr>
        <w:t>0</w:t>
      </w:r>
      <w:r w:rsidR="00724C0B" w:rsidRPr="00724C0B">
        <w:rPr>
          <w:b/>
          <w:kern w:val="2"/>
          <w:lang w:eastAsia="zh-CN"/>
        </w:rPr>
        <w:t>7489</w:t>
      </w:r>
    </w:p>
    <w:p w:rsidR="00A309BE" w:rsidRPr="00CF195E" w:rsidRDefault="009054AE" w:rsidP="00A309BE">
      <w:pPr>
        <w:jc w:val="left"/>
        <w:rPr>
          <w:b/>
          <w:kern w:val="2"/>
          <w:lang w:eastAsia="zh-CN"/>
        </w:rPr>
      </w:pPr>
      <w:r>
        <w:rPr>
          <w:b/>
          <w:kern w:val="2"/>
          <w:lang w:eastAsia="zh-CN"/>
        </w:rPr>
        <w:t xml:space="preserve">Reno, USA, </w:t>
      </w:r>
      <w:r w:rsidR="008658F0">
        <w:rPr>
          <w:b/>
          <w:kern w:val="2"/>
          <w:lang w:eastAsia="zh-CN"/>
        </w:rPr>
        <w:t xml:space="preserve">May </w:t>
      </w:r>
      <w:r w:rsidRPr="009054AE">
        <w:rPr>
          <w:b/>
          <w:kern w:val="2"/>
          <w:lang w:eastAsia="zh-CN"/>
        </w:rPr>
        <w:t>13</w:t>
      </w:r>
      <w:r w:rsidR="008658F0" w:rsidRPr="008658F0">
        <w:rPr>
          <w:b/>
          <w:kern w:val="2"/>
          <w:vertAlign w:val="superscript"/>
          <w:lang w:eastAsia="zh-CN"/>
        </w:rPr>
        <w:t>th</w:t>
      </w:r>
      <w:r w:rsidR="008658F0">
        <w:rPr>
          <w:b/>
          <w:kern w:val="2"/>
          <w:lang w:eastAsia="zh-CN"/>
        </w:rPr>
        <w:t xml:space="preserve"> </w:t>
      </w:r>
      <w:r w:rsidRPr="009054AE">
        <w:rPr>
          <w:b/>
          <w:kern w:val="2"/>
          <w:lang w:eastAsia="zh-CN"/>
        </w:rPr>
        <w:t>-17</w:t>
      </w:r>
      <w:r w:rsidR="008658F0" w:rsidRPr="008658F0">
        <w:rPr>
          <w:b/>
          <w:kern w:val="2"/>
          <w:vertAlign w:val="superscript"/>
          <w:lang w:eastAsia="zh-CN"/>
        </w:rPr>
        <w:t>th</w:t>
      </w:r>
      <w:r w:rsidR="008658F0">
        <w:rPr>
          <w:b/>
          <w:kern w:val="2"/>
          <w:lang w:eastAsia="zh-CN"/>
        </w:rPr>
        <w:t>,</w:t>
      </w:r>
      <w:r w:rsidRPr="009054AE">
        <w:rPr>
          <w:b/>
          <w:kern w:val="2"/>
          <w:lang w:eastAsia="zh-CN"/>
        </w:rPr>
        <w:t xml:space="preserve"> 2019</w:t>
      </w:r>
    </w:p>
    <w:p w:rsidR="009C0564" w:rsidRPr="00A309B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D7863">
        <w:rPr>
          <w:b/>
          <w:kern w:val="2"/>
          <w:lang w:eastAsia="zh-CN"/>
        </w:rPr>
        <w:t>7.</w:t>
      </w:r>
      <w:r w:rsidR="009054AE">
        <w:rPr>
          <w:b/>
          <w:kern w:val="2"/>
          <w:lang w:eastAsia="zh-CN"/>
        </w:rPr>
        <w:t>1</w:t>
      </w:r>
      <w:r w:rsidR="007D7863">
        <w:rPr>
          <w:b/>
          <w:kern w:val="2"/>
          <w:lang w:eastAsia="zh-CN"/>
        </w:rPr>
        <w:t>.</w:t>
      </w:r>
      <w:r w:rsidR="009054AE">
        <w:rPr>
          <w:b/>
          <w:kern w:val="2"/>
          <w:lang w:eastAsia="zh-CN"/>
        </w:rPr>
        <w:t>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054AE" w:rsidRPr="009054AE">
        <w:rPr>
          <w:b/>
          <w:kern w:val="2"/>
          <w:lang w:eastAsia="zh-CN"/>
        </w:rPr>
        <w:t xml:space="preserve">Discussion on conditions </w:t>
      </w:r>
      <w:r w:rsidR="00764CD0">
        <w:rPr>
          <w:b/>
          <w:kern w:val="2"/>
          <w:lang w:eastAsia="zh-CN"/>
        </w:rPr>
        <w:t>of</w:t>
      </w:r>
      <w:r w:rsidR="00764CD0" w:rsidRPr="009054AE">
        <w:rPr>
          <w:b/>
          <w:kern w:val="2"/>
          <w:lang w:eastAsia="zh-CN"/>
        </w:rPr>
        <w:t xml:space="preserve"> </w:t>
      </w:r>
      <w:r w:rsidR="009054AE" w:rsidRPr="009054AE">
        <w:rPr>
          <w:b/>
          <w:kern w:val="2"/>
          <w:lang w:eastAsia="zh-CN"/>
        </w:rPr>
        <w:t>rate matching pattern overlapping with PDSCH DMRS symbols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12153B" w:rsidRDefault="0012153B" w:rsidP="00D92F0E">
      <w:pPr>
        <w:rPr>
          <w:rFonts w:eastAsiaTheme="minorEastAsia"/>
          <w:lang w:eastAsia="zh-CN"/>
        </w:rPr>
      </w:pPr>
      <w:r>
        <w:rPr>
          <w:rFonts w:eastAsiaTheme="minorEastAsia"/>
          <w:lang w:eastAsia="zh-CN"/>
        </w:rPr>
        <w:t>Rate matching pattern, also called reserved resource is introduced in NR Rel-15</w:t>
      </w:r>
      <w:r w:rsidR="001171F9">
        <w:rPr>
          <w:rFonts w:eastAsiaTheme="minorEastAsia"/>
          <w:lang w:eastAsia="zh-CN"/>
        </w:rPr>
        <w:t>. It is commonly understood that rate matching pattern is an effective and efficient mechanism to support co-existence between NR and LTE. Particularly</w:t>
      </w:r>
      <w:r>
        <w:rPr>
          <w:rFonts w:eastAsiaTheme="minorEastAsia"/>
          <w:lang w:eastAsia="zh-CN"/>
        </w:rPr>
        <w:t xml:space="preserve">, </w:t>
      </w:r>
      <w:r w:rsidR="001171F9">
        <w:t xml:space="preserve">a single PRB can be reserved within </w:t>
      </w:r>
      <w:r w:rsidR="009024B6">
        <w:t xml:space="preserve">a </w:t>
      </w:r>
      <w:r w:rsidR="001171F9">
        <w:t xml:space="preserve">NR bandwidth to deploy </w:t>
      </w:r>
      <w:r w:rsidR="009024B6">
        <w:t>a</w:t>
      </w:r>
      <w:r w:rsidR="001171F9">
        <w:t xml:space="preserve"> NB-IoT carrier. Then, NR and LTE can be co-existed in a high spectral efficient manner which is also </w:t>
      </w:r>
      <w:r w:rsidR="00D30155">
        <w:t xml:space="preserve">a requirement </w:t>
      </w:r>
      <w:r w:rsidR="001171F9">
        <w:t xml:space="preserve">in </w:t>
      </w:r>
      <w:r w:rsidR="00D30155">
        <w:t xml:space="preserve">TR </w:t>
      </w:r>
      <w:r w:rsidR="001171F9">
        <w:t>38.913 [1].</w:t>
      </w:r>
      <w:r w:rsidR="001171F9">
        <w:rPr>
          <w:rFonts w:eastAsiaTheme="minorEastAsia"/>
          <w:lang w:eastAsia="zh-CN"/>
        </w:rPr>
        <w:t xml:space="preserve"> </w:t>
      </w:r>
    </w:p>
    <w:p w:rsidR="009024B6" w:rsidRDefault="009024B6" w:rsidP="009024B6">
      <w:pPr>
        <w:rPr>
          <w:rFonts w:eastAsiaTheme="minorEastAsia"/>
          <w:lang w:eastAsia="zh-CN"/>
        </w:rPr>
      </w:pPr>
      <w:r>
        <w:rPr>
          <w:rFonts w:eastAsiaTheme="minorEastAsia" w:hint="eastAsia"/>
          <w:lang w:eastAsia="zh-CN"/>
        </w:rPr>
        <w:t>I</w:t>
      </w:r>
      <w:r>
        <w:rPr>
          <w:rFonts w:eastAsiaTheme="minorEastAsia"/>
          <w:lang w:eastAsia="zh-CN"/>
        </w:rPr>
        <w:t xml:space="preserve">n RAN1#90bis, the mechanism of PDSCH rate matching pattern with </w:t>
      </w:r>
      <w:r w:rsidRPr="009024B6">
        <w:rPr>
          <w:rFonts w:eastAsiaTheme="minorEastAsia"/>
          <w:lang w:eastAsia="zh-CN"/>
        </w:rPr>
        <w:t>RB symbol level granularity</w:t>
      </w:r>
      <w:r>
        <w:rPr>
          <w:rFonts w:eastAsiaTheme="minorEastAsia"/>
          <w:lang w:eastAsia="zh-CN"/>
        </w:rPr>
        <w:t xml:space="preserve"> was agreed to cover future/backward compatible resource, which results in </w:t>
      </w:r>
      <w:r w:rsidR="00D30155">
        <w:rPr>
          <w:rFonts w:eastAsiaTheme="minorEastAsia"/>
          <w:lang w:eastAsia="zh-CN"/>
        </w:rPr>
        <w:t xml:space="preserve">specification of </w:t>
      </w:r>
      <w:r>
        <w:rPr>
          <w:rFonts w:eastAsiaTheme="minorEastAsia"/>
          <w:lang w:eastAsia="zh-CN"/>
        </w:rPr>
        <w:t>subclause 5.1.4.1 of TS 38.214 [2].</w:t>
      </w:r>
    </w:p>
    <w:tbl>
      <w:tblPr>
        <w:tblStyle w:val="TableGrid"/>
        <w:tblW w:w="0" w:type="auto"/>
        <w:tblInd w:w="108" w:type="dxa"/>
        <w:tblLook w:val="04A0" w:firstRow="1" w:lastRow="0" w:firstColumn="1" w:lastColumn="0" w:noHBand="0" w:noVBand="1"/>
      </w:tblPr>
      <w:tblGrid>
        <w:gridCol w:w="9199"/>
      </w:tblGrid>
      <w:tr w:rsidR="009024B6" w:rsidTr="001914E2">
        <w:tc>
          <w:tcPr>
            <w:tcW w:w="9199" w:type="dxa"/>
          </w:tcPr>
          <w:p w:rsidR="009024B6" w:rsidRPr="001705E3" w:rsidRDefault="009024B6" w:rsidP="009024B6">
            <w:pPr>
              <w:rPr>
                <w:szCs w:val="20"/>
              </w:rPr>
            </w:pPr>
            <w:r w:rsidRPr="001705E3">
              <w:rPr>
                <w:szCs w:val="20"/>
                <w:highlight w:val="green"/>
              </w:rPr>
              <w:t>Agreements</w:t>
            </w:r>
            <w:r w:rsidRPr="001705E3">
              <w:rPr>
                <w:szCs w:val="20"/>
              </w:rPr>
              <w:t>:</w:t>
            </w:r>
          </w:p>
          <w:p w:rsidR="009024B6" w:rsidRPr="001705E3" w:rsidRDefault="009024B6" w:rsidP="009024B6">
            <w:pPr>
              <w:numPr>
                <w:ilvl w:val="0"/>
                <w:numId w:val="19"/>
              </w:numPr>
              <w:autoSpaceDE/>
              <w:autoSpaceDN/>
              <w:adjustRightInd/>
              <w:snapToGrid/>
              <w:spacing w:after="0"/>
              <w:jc w:val="left"/>
              <w:rPr>
                <w:szCs w:val="20"/>
              </w:rPr>
            </w:pPr>
            <w:r w:rsidRPr="001705E3">
              <w:rPr>
                <w:szCs w:val="20"/>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rsidR="009024B6" w:rsidRPr="001705E3" w:rsidRDefault="009024B6" w:rsidP="009024B6">
            <w:pPr>
              <w:numPr>
                <w:ilvl w:val="1"/>
                <w:numId w:val="19"/>
              </w:numPr>
              <w:autoSpaceDE/>
              <w:autoSpaceDN/>
              <w:adjustRightInd/>
              <w:snapToGrid/>
              <w:spacing w:after="0"/>
              <w:jc w:val="left"/>
              <w:rPr>
                <w:szCs w:val="20"/>
              </w:rPr>
            </w:pPr>
            <w:r w:rsidRPr="001705E3">
              <w:rPr>
                <w:szCs w:val="20"/>
              </w:rPr>
              <w:t>These resource set(s) can be identified as resource sets(s) for which the PDSCH is or is not mapped based on the L1 signalling.</w:t>
            </w:r>
          </w:p>
          <w:p w:rsidR="009024B6" w:rsidRPr="001705E3" w:rsidRDefault="009024B6" w:rsidP="009024B6">
            <w:pPr>
              <w:numPr>
                <w:ilvl w:val="2"/>
                <w:numId w:val="19"/>
              </w:numPr>
              <w:autoSpaceDE/>
              <w:autoSpaceDN/>
              <w:adjustRightInd/>
              <w:snapToGrid/>
              <w:spacing w:after="0"/>
              <w:jc w:val="left"/>
              <w:rPr>
                <w:szCs w:val="20"/>
              </w:rPr>
            </w:pPr>
            <w:r w:rsidRPr="001705E3">
              <w:rPr>
                <w:szCs w:val="20"/>
              </w:rPr>
              <w:t>FFS whether or not the presence of the information field to indicate the resource set is RRC configurable – conclude by Friday</w:t>
            </w:r>
          </w:p>
          <w:p w:rsidR="009024B6" w:rsidRPr="001705E3" w:rsidRDefault="009024B6" w:rsidP="009024B6">
            <w:pPr>
              <w:numPr>
                <w:ilvl w:val="1"/>
                <w:numId w:val="19"/>
              </w:numPr>
              <w:autoSpaceDE/>
              <w:autoSpaceDN/>
              <w:adjustRightInd/>
              <w:snapToGrid/>
              <w:spacing w:after="0"/>
              <w:jc w:val="left"/>
              <w:rPr>
                <w:szCs w:val="20"/>
              </w:rPr>
            </w:pPr>
            <w:r w:rsidRPr="001705E3">
              <w:rPr>
                <w:szCs w:val="20"/>
              </w:rPr>
              <w:t>FFS whether a resource set is applicable in every slot or not (e.g., via a periodic configuration, etc.)</w:t>
            </w:r>
          </w:p>
          <w:p w:rsidR="009024B6" w:rsidRPr="001705E3" w:rsidRDefault="009024B6" w:rsidP="009024B6">
            <w:pPr>
              <w:numPr>
                <w:ilvl w:val="2"/>
                <w:numId w:val="19"/>
              </w:numPr>
              <w:autoSpaceDE/>
              <w:autoSpaceDN/>
              <w:adjustRightInd/>
              <w:snapToGrid/>
              <w:spacing w:after="0"/>
              <w:jc w:val="left"/>
              <w:rPr>
                <w:szCs w:val="20"/>
              </w:rPr>
            </w:pPr>
            <w:r w:rsidRPr="001705E3">
              <w:rPr>
                <w:szCs w:val="20"/>
              </w:rPr>
              <w:t>Conclude by Friday whether or not there is RRC impact</w:t>
            </w:r>
          </w:p>
          <w:p w:rsidR="009024B6" w:rsidRPr="001705E3" w:rsidRDefault="009024B6" w:rsidP="009024B6">
            <w:pPr>
              <w:numPr>
                <w:ilvl w:val="1"/>
                <w:numId w:val="19"/>
              </w:numPr>
              <w:autoSpaceDE/>
              <w:autoSpaceDN/>
              <w:adjustRightInd/>
              <w:snapToGrid/>
              <w:spacing w:after="0"/>
              <w:jc w:val="left"/>
              <w:rPr>
                <w:szCs w:val="20"/>
              </w:rPr>
            </w:pPr>
            <w:r w:rsidRPr="001705E3">
              <w:rPr>
                <w:szCs w:val="20"/>
              </w:rPr>
              <w:t>FFS the case of one DCI scheduling multi-slot transmission</w:t>
            </w:r>
          </w:p>
          <w:p w:rsidR="009024B6" w:rsidRPr="008658F0" w:rsidRDefault="009024B6" w:rsidP="009024B6">
            <w:pPr>
              <w:numPr>
                <w:ilvl w:val="1"/>
                <w:numId w:val="19"/>
              </w:numPr>
              <w:autoSpaceDE/>
              <w:autoSpaceDN/>
              <w:adjustRightInd/>
              <w:snapToGrid/>
              <w:spacing w:after="0"/>
              <w:jc w:val="left"/>
              <w:rPr>
                <w:color w:val="00B050"/>
                <w:szCs w:val="20"/>
              </w:rPr>
            </w:pPr>
            <w:r w:rsidRPr="008658F0">
              <w:rPr>
                <w:color w:val="00B050"/>
                <w:szCs w:val="20"/>
              </w:rPr>
              <w:t>Note: covers future/backward compatible resource, parts of CORESETs, multiple CORESETs</w:t>
            </w:r>
          </w:p>
          <w:p w:rsidR="009024B6" w:rsidRPr="001705E3" w:rsidRDefault="009024B6" w:rsidP="009024B6">
            <w:pPr>
              <w:numPr>
                <w:ilvl w:val="1"/>
                <w:numId w:val="19"/>
              </w:numPr>
              <w:autoSpaceDE/>
              <w:autoSpaceDN/>
              <w:adjustRightInd/>
              <w:snapToGrid/>
              <w:spacing w:after="0"/>
              <w:jc w:val="left"/>
              <w:rPr>
                <w:szCs w:val="20"/>
              </w:rPr>
            </w:pPr>
            <w:r w:rsidRPr="001705E3">
              <w:rPr>
                <w:szCs w:val="20"/>
              </w:rPr>
              <w:t>FFS L1 signaling is GC PDCCH or scheduling DCI</w:t>
            </w:r>
          </w:p>
          <w:p w:rsidR="009024B6" w:rsidRPr="001705E3" w:rsidRDefault="009024B6" w:rsidP="009024B6">
            <w:pPr>
              <w:numPr>
                <w:ilvl w:val="0"/>
                <w:numId w:val="19"/>
              </w:numPr>
              <w:autoSpaceDE/>
              <w:autoSpaceDN/>
              <w:adjustRightInd/>
              <w:snapToGrid/>
              <w:spacing w:after="0"/>
              <w:jc w:val="left"/>
              <w:rPr>
                <w:szCs w:val="20"/>
              </w:rPr>
            </w:pPr>
            <w:r w:rsidRPr="001705E3">
              <w:rPr>
                <w:szCs w:val="20"/>
              </w:rPr>
              <w:t>CORESET(s) configured to a UE for monitoring can be included in resource set(s)</w:t>
            </w:r>
          </w:p>
          <w:p w:rsidR="009024B6" w:rsidRPr="001705E3" w:rsidRDefault="009024B6" w:rsidP="009024B6">
            <w:pPr>
              <w:numPr>
                <w:ilvl w:val="1"/>
                <w:numId w:val="19"/>
              </w:numPr>
              <w:autoSpaceDE/>
              <w:autoSpaceDN/>
              <w:adjustRightInd/>
              <w:snapToGrid/>
              <w:spacing w:after="0"/>
              <w:jc w:val="left"/>
              <w:rPr>
                <w:szCs w:val="20"/>
              </w:rPr>
            </w:pPr>
            <w:r w:rsidRPr="001705E3">
              <w:rPr>
                <w:szCs w:val="20"/>
              </w:rPr>
              <w:t>If included, the entire COREST is assumed for rate matching when applicable</w:t>
            </w:r>
          </w:p>
          <w:p w:rsidR="009024B6" w:rsidRPr="001705E3" w:rsidRDefault="009024B6" w:rsidP="009024B6">
            <w:pPr>
              <w:numPr>
                <w:ilvl w:val="1"/>
                <w:numId w:val="19"/>
              </w:numPr>
              <w:autoSpaceDE/>
              <w:autoSpaceDN/>
              <w:adjustRightInd/>
              <w:snapToGrid/>
              <w:spacing w:after="0"/>
              <w:jc w:val="left"/>
              <w:rPr>
                <w:szCs w:val="20"/>
              </w:rPr>
            </w:pPr>
            <w:r w:rsidRPr="001705E3">
              <w:rPr>
                <w:szCs w:val="20"/>
              </w:rPr>
              <w:t>These resource set(s) can be identified as resource sets(s) for which the PDSCH is or is not mapped based on the L1 signalling.</w:t>
            </w:r>
          </w:p>
          <w:p w:rsidR="009024B6" w:rsidRPr="00112722" w:rsidRDefault="009024B6" w:rsidP="009024B6">
            <w:pPr>
              <w:autoSpaceDE/>
              <w:autoSpaceDN/>
              <w:adjustRightInd/>
              <w:snapToGrid/>
              <w:spacing w:after="180"/>
              <w:jc w:val="left"/>
              <w:rPr>
                <w:rFonts w:eastAsia="等线"/>
                <w:color w:val="000000"/>
                <w:sz w:val="20"/>
                <w:szCs w:val="20"/>
                <w:lang w:val="en-GB"/>
              </w:rPr>
            </w:pPr>
            <w:r w:rsidRPr="001705E3">
              <w:rPr>
                <w:szCs w:val="20"/>
              </w:rPr>
              <w:t>FFS the configuration details of rate matching for semi-static case (w/o L1 signalling)</w:t>
            </w:r>
          </w:p>
        </w:tc>
      </w:tr>
    </w:tbl>
    <w:p w:rsidR="009024B6" w:rsidRPr="00602452" w:rsidRDefault="009024B6" w:rsidP="00D92F0E">
      <w:pPr>
        <w:rPr>
          <w:rFonts w:eastAsiaTheme="minorEastAsia"/>
          <w:lang w:eastAsia="zh-CN"/>
        </w:rPr>
      </w:pPr>
    </w:p>
    <w:p w:rsidR="00112722" w:rsidRDefault="001171F9" w:rsidP="00D92F0E">
      <w:pPr>
        <w:rPr>
          <w:rFonts w:eastAsiaTheme="minorEastAsia"/>
          <w:lang w:eastAsia="zh-CN"/>
        </w:rPr>
      </w:pPr>
      <w:r>
        <w:rPr>
          <w:rFonts w:eastAsiaTheme="minorEastAsia"/>
          <w:lang w:eastAsia="zh-CN"/>
        </w:rPr>
        <w:t>However, i</w:t>
      </w:r>
      <w:r w:rsidR="00FF38DE">
        <w:rPr>
          <w:rFonts w:eastAsiaTheme="minorEastAsia"/>
          <w:lang w:eastAsia="zh-CN"/>
        </w:rPr>
        <w:t xml:space="preserve">n </w:t>
      </w:r>
      <w:r w:rsidR="00D30155">
        <w:rPr>
          <w:rFonts w:eastAsiaTheme="minorEastAsia"/>
          <w:lang w:eastAsia="zh-CN"/>
        </w:rPr>
        <w:t xml:space="preserve">the latest </w:t>
      </w:r>
      <w:r w:rsidR="00FF38DE">
        <w:rPr>
          <w:rFonts w:eastAsiaTheme="minorEastAsia"/>
          <w:lang w:eastAsia="zh-CN"/>
        </w:rPr>
        <w:t>version of TS 38.214</w:t>
      </w:r>
      <w:r w:rsidR="0049717E">
        <w:rPr>
          <w:rFonts w:eastAsiaTheme="minorEastAsia"/>
          <w:lang w:eastAsia="zh-CN"/>
        </w:rPr>
        <w:t xml:space="preserve"> [2]</w:t>
      </w:r>
      <w:r w:rsidR="00FF38DE">
        <w:rPr>
          <w:rFonts w:eastAsiaTheme="minorEastAsia"/>
          <w:lang w:eastAsia="zh-CN"/>
        </w:rPr>
        <w:t>,</w:t>
      </w:r>
      <w:r w:rsidR="0012153B">
        <w:rPr>
          <w:rFonts w:eastAsiaTheme="minorEastAsia"/>
          <w:lang w:eastAsia="zh-CN"/>
        </w:rPr>
        <w:t xml:space="preserve"> the following statement is written in Subclause 5.1.4</w:t>
      </w:r>
      <w:r w:rsidR="00FF38DE">
        <w:rPr>
          <w:rFonts w:eastAsiaTheme="minorEastAsia"/>
          <w:lang w:eastAsia="zh-CN"/>
        </w:rPr>
        <w:t xml:space="preserve">. </w:t>
      </w:r>
    </w:p>
    <w:tbl>
      <w:tblPr>
        <w:tblStyle w:val="TableGrid"/>
        <w:tblW w:w="0" w:type="auto"/>
        <w:tblInd w:w="108" w:type="dxa"/>
        <w:tblLook w:val="04A0" w:firstRow="1" w:lastRow="0" w:firstColumn="1" w:lastColumn="0" w:noHBand="0" w:noVBand="1"/>
      </w:tblPr>
      <w:tblGrid>
        <w:gridCol w:w="9199"/>
      </w:tblGrid>
      <w:tr w:rsidR="00112722" w:rsidTr="00EC05B0">
        <w:tc>
          <w:tcPr>
            <w:tcW w:w="9199" w:type="dxa"/>
          </w:tcPr>
          <w:p w:rsidR="00112722" w:rsidRPr="00112722" w:rsidRDefault="00112722" w:rsidP="00F96C83">
            <w:pPr>
              <w:autoSpaceDE/>
              <w:autoSpaceDN/>
              <w:adjustRightInd/>
              <w:snapToGrid/>
              <w:spacing w:after="180"/>
              <w:jc w:val="left"/>
              <w:rPr>
                <w:rFonts w:eastAsia="等线"/>
                <w:color w:val="000000"/>
                <w:sz w:val="20"/>
                <w:szCs w:val="20"/>
                <w:lang w:val="en-GB"/>
              </w:rPr>
            </w:pPr>
            <w:r w:rsidRPr="00112722">
              <w:rPr>
                <w:rFonts w:eastAsia="等线"/>
                <w:color w:val="000000"/>
                <w:sz w:val="20"/>
                <w:szCs w:val="20"/>
                <w:lang w:val="en-GB"/>
              </w:rPr>
              <w:t>A UE is not expected to handle the case where PDSCH DM-RS REs are overlapping, even partially, with any RE(s) not available for PDSCH</w:t>
            </w:r>
            <w:r w:rsidRPr="00112722">
              <w:rPr>
                <w:rFonts w:eastAsia="等线"/>
                <w:i/>
                <w:color w:val="000000"/>
                <w:sz w:val="20"/>
                <w:szCs w:val="20"/>
                <w:lang w:val="en-GB"/>
              </w:rPr>
              <w:t>.</w:t>
            </w:r>
          </w:p>
        </w:tc>
      </w:tr>
    </w:tbl>
    <w:p w:rsidR="00246CE1" w:rsidRPr="002334B7" w:rsidRDefault="00FF38DE" w:rsidP="00D92F0E">
      <w:pPr>
        <w:rPr>
          <w:rFonts w:eastAsiaTheme="minorEastAsia"/>
          <w:lang w:eastAsia="zh-CN"/>
        </w:rPr>
      </w:pPr>
      <w:r>
        <w:rPr>
          <w:rFonts w:eastAsiaTheme="minorEastAsia"/>
          <w:lang w:eastAsia="zh-CN"/>
        </w:rPr>
        <w:t xml:space="preserve">Notice that, such unavailable REs include REs </w:t>
      </w:r>
      <w:r w:rsidR="009024B6">
        <w:rPr>
          <w:rFonts w:eastAsiaTheme="minorEastAsia"/>
          <w:lang w:eastAsia="zh-CN"/>
        </w:rPr>
        <w:t>indicated by</w:t>
      </w:r>
      <w:r>
        <w:rPr>
          <w:rFonts w:eastAsiaTheme="minorEastAsia"/>
          <w:lang w:eastAsia="zh-CN"/>
        </w:rPr>
        <w:t xml:space="preserve"> rate matching patterns and SSB. </w:t>
      </w:r>
      <w:r w:rsidR="002334B7">
        <w:rPr>
          <w:rFonts w:eastAsiaTheme="minorEastAsia"/>
          <w:lang w:eastAsia="zh-CN"/>
        </w:rPr>
        <w:t>In RAN1#96 meeting, the following conclusion was made</w:t>
      </w:r>
      <w:r w:rsidR="00180C04">
        <w:rPr>
          <w:rFonts w:eastAsiaTheme="minorEastAsia"/>
          <w:lang w:eastAsia="zh-CN"/>
        </w:rPr>
        <w:t xml:space="preserve"> to preclude a case as shown </w:t>
      </w:r>
      <w:r w:rsidR="00C17C39" w:rsidRPr="00C17C39">
        <w:rPr>
          <w:rFonts w:eastAsiaTheme="minorEastAsia"/>
          <w:lang w:eastAsia="zh-CN"/>
        </w:rPr>
        <w:t>in [3][4] (and shown also in Figure 4 of this paper)</w:t>
      </w:r>
      <w:bookmarkStart w:id="2" w:name="_GoBack"/>
      <w:bookmarkEnd w:id="2"/>
      <w:r w:rsidR="00180C04">
        <w:rPr>
          <w:rFonts w:eastAsiaTheme="minorEastAsia"/>
          <w:lang w:eastAsia="zh-CN"/>
        </w:rPr>
        <w:t>.</w:t>
      </w:r>
      <w:r w:rsidR="002334B7">
        <w:rPr>
          <w:rFonts w:eastAsiaTheme="minorEastAsia"/>
          <w:lang w:eastAsia="zh-CN"/>
        </w:rPr>
        <w:t xml:space="preserve"> </w:t>
      </w:r>
      <w:r w:rsidR="00180C04">
        <w:rPr>
          <w:rFonts w:eastAsiaTheme="minorEastAsia"/>
          <w:lang w:eastAsia="zh-CN"/>
        </w:rPr>
        <w:t>However,</w:t>
      </w:r>
      <w:r w:rsidR="002334B7">
        <w:rPr>
          <w:rFonts w:eastAsiaTheme="minorEastAsia"/>
          <w:lang w:eastAsia="zh-CN"/>
        </w:rPr>
        <w:t xml:space="preserve"> the conclusion is still unclear regarding the </w:t>
      </w:r>
      <w:r w:rsidR="009024B6">
        <w:rPr>
          <w:rFonts w:eastAsiaTheme="minorEastAsia"/>
          <w:lang w:eastAsia="zh-CN"/>
        </w:rPr>
        <w:t xml:space="preserve">conditions for </w:t>
      </w:r>
      <w:r w:rsidR="00180C04">
        <w:rPr>
          <w:rFonts w:eastAsiaTheme="minorEastAsia"/>
          <w:lang w:eastAsia="zh-CN"/>
        </w:rPr>
        <w:t xml:space="preserve">DMRS </w:t>
      </w:r>
      <w:r w:rsidR="002334B7">
        <w:rPr>
          <w:rFonts w:eastAsiaTheme="minorEastAsia"/>
          <w:lang w:eastAsia="zh-CN"/>
        </w:rPr>
        <w:t>colliding</w:t>
      </w:r>
      <w:r w:rsidR="00180C04">
        <w:rPr>
          <w:rFonts w:eastAsiaTheme="minorEastAsia"/>
          <w:lang w:eastAsia="zh-CN"/>
        </w:rPr>
        <w:t xml:space="preserve"> with</w:t>
      </w:r>
      <w:r w:rsidR="00D70F45">
        <w:rPr>
          <w:rFonts w:eastAsiaTheme="minorEastAsia"/>
          <w:lang w:eastAsia="zh-CN"/>
        </w:rPr>
        <w:t xml:space="preserve"> unavailable PDSCH resources</w:t>
      </w:r>
      <w:r w:rsidR="002334B7">
        <w:rPr>
          <w:rFonts w:eastAsiaTheme="minorEastAsia"/>
          <w:lang w:eastAsia="zh-CN"/>
        </w:rPr>
        <w:t>.</w:t>
      </w:r>
    </w:p>
    <w:tbl>
      <w:tblPr>
        <w:tblStyle w:val="TableGrid"/>
        <w:tblW w:w="0" w:type="auto"/>
        <w:tblInd w:w="108" w:type="dxa"/>
        <w:tblLook w:val="04A0" w:firstRow="1" w:lastRow="0" w:firstColumn="1" w:lastColumn="0" w:noHBand="0" w:noVBand="1"/>
      </w:tblPr>
      <w:tblGrid>
        <w:gridCol w:w="9199"/>
      </w:tblGrid>
      <w:tr w:rsidR="00246CE1" w:rsidTr="008658F0">
        <w:trPr>
          <w:cantSplit/>
        </w:trPr>
        <w:tc>
          <w:tcPr>
            <w:tcW w:w="9199" w:type="dxa"/>
          </w:tcPr>
          <w:p w:rsidR="00246CE1" w:rsidRPr="00246CE1" w:rsidRDefault="00480B19" w:rsidP="00246CE1">
            <w:pPr>
              <w:widowControl/>
              <w:rPr>
                <w:b/>
                <w:sz w:val="21"/>
                <w:szCs w:val="20"/>
                <w:u w:val="single"/>
              </w:rPr>
            </w:pPr>
            <w:r w:rsidRPr="00480B19">
              <w:rPr>
                <w:b/>
                <w:sz w:val="21"/>
                <w:szCs w:val="20"/>
                <w:u w:val="single"/>
              </w:rPr>
              <w:lastRenderedPageBreak/>
              <w:t>Conclusion:</w:t>
            </w:r>
          </w:p>
          <w:p w:rsidR="000F75D1" w:rsidRDefault="00480B19">
            <w:pPr>
              <w:numPr>
                <w:ilvl w:val="0"/>
                <w:numId w:val="18"/>
              </w:numPr>
              <w:autoSpaceDE/>
              <w:autoSpaceDN/>
              <w:adjustRightInd/>
              <w:snapToGrid/>
              <w:spacing w:after="0"/>
              <w:jc w:val="left"/>
              <w:rPr>
                <w:iCs/>
                <w:color w:val="C55A11"/>
                <w:szCs w:val="20"/>
                <w:lang w:eastAsia="zh-TW"/>
              </w:rPr>
            </w:pPr>
            <w:r w:rsidRPr="00480B19">
              <w:rPr>
                <w:iCs/>
                <w:sz w:val="21"/>
                <w:szCs w:val="20"/>
              </w:rPr>
              <w:t xml:space="preserve">It is commonly understood that a gNB </w:t>
            </w:r>
            <w:r w:rsidRPr="00480B19">
              <w:rPr>
                <w:iCs/>
                <w:sz w:val="21"/>
                <w:szCs w:val="20"/>
                <w:u w:val="single"/>
              </w:rPr>
              <w:t>shall NOT</w:t>
            </w:r>
            <w:r w:rsidRPr="00480B19">
              <w:rPr>
                <w:iCs/>
                <w:sz w:val="21"/>
                <w:szCs w:val="20"/>
              </w:rPr>
              <w:t xml:space="preserve"> configure/schedule a PDSCH where its DMRS would be colliding, even partially, with any RE(s) not available for PDSCH.</w:t>
            </w:r>
          </w:p>
        </w:tc>
      </w:tr>
    </w:tbl>
    <w:p w:rsidR="007C6A03" w:rsidRDefault="00FF38DE" w:rsidP="00D92F0E">
      <w:pPr>
        <w:rPr>
          <w:rFonts w:eastAsiaTheme="minorEastAsia"/>
          <w:lang w:eastAsia="zh-CN"/>
        </w:rPr>
      </w:pPr>
      <w:r>
        <w:rPr>
          <w:rFonts w:eastAsiaTheme="minorEastAsia"/>
          <w:lang w:eastAsia="zh-CN"/>
        </w:rPr>
        <w:t xml:space="preserve">In this contribution, </w:t>
      </w:r>
      <w:r w:rsidR="00246CE1">
        <w:rPr>
          <w:rFonts w:eastAsiaTheme="minorEastAsia"/>
          <w:lang w:eastAsia="zh-CN"/>
        </w:rPr>
        <w:t xml:space="preserve">we discuss the issue on valid PDSCH scheduling conditions </w:t>
      </w:r>
      <w:r w:rsidR="002334B7">
        <w:rPr>
          <w:rFonts w:eastAsiaTheme="minorEastAsia"/>
          <w:lang w:eastAsia="zh-CN"/>
        </w:rPr>
        <w:t>where</w:t>
      </w:r>
      <w:r w:rsidR="00246CE1">
        <w:rPr>
          <w:rFonts w:eastAsiaTheme="minorEastAsia"/>
          <w:lang w:eastAsia="zh-CN"/>
        </w:rPr>
        <w:t xml:space="preserve"> rate matching</w:t>
      </w:r>
      <w:r w:rsidR="00490C1C">
        <w:rPr>
          <w:rFonts w:eastAsiaTheme="minorEastAsia"/>
          <w:lang w:eastAsia="zh-CN"/>
        </w:rPr>
        <w:t xml:space="preserve"> (RM) </w:t>
      </w:r>
      <w:r w:rsidR="00246CE1">
        <w:rPr>
          <w:rFonts w:eastAsiaTheme="minorEastAsia"/>
          <w:lang w:eastAsia="zh-CN"/>
        </w:rPr>
        <w:t xml:space="preserve">patterns overlap with PDSCH DMRS REs. Two alternatives are provided </w:t>
      </w:r>
      <w:r w:rsidR="00D30155">
        <w:rPr>
          <w:rFonts w:eastAsiaTheme="minorEastAsia"/>
          <w:lang w:eastAsia="zh-CN"/>
        </w:rPr>
        <w:t>for clarification and down-selections</w:t>
      </w:r>
      <w:r w:rsidR="00246CE1">
        <w:rPr>
          <w:rFonts w:eastAsiaTheme="minorEastAsia"/>
          <w:lang w:eastAsia="zh-CN"/>
        </w:rPr>
        <w:t>.</w:t>
      </w:r>
    </w:p>
    <w:p w:rsidR="009A3A86" w:rsidRDefault="00061D60" w:rsidP="00CF195E">
      <w:pPr>
        <w:pStyle w:val="Heading1"/>
      </w:pPr>
      <w:bookmarkStart w:id="3" w:name="_Ref129681832"/>
      <w:r>
        <w:t>Discussion</w:t>
      </w:r>
      <w:r w:rsidR="006D62BC" w:rsidRPr="00CF195E">
        <w:t xml:space="preserve"> </w:t>
      </w:r>
    </w:p>
    <w:p w:rsidR="009F4D06" w:rsidRDefault="00D30155" w:rsidP="008248AB">
      <w:r>
        <w:t>R</w:t>
      </w:r>
      <w:r w:rsidR="009F4D06">
        <w:t xml:space="preserve">egarding the </w:t>
      </w:r>
      <w:r w:rsidR="009024B6">
        <w:t xml:space="preserve">conditions </w:t>
      </w:r>
      <w:r w:rsidR="009F4D06">
        <w:t xml:space="preserve">of </w:t>
      </w:r>
      <w:r w:rsidR="003627BA">
        <w:t xml:space="preserve">“collision between PDSCH </w:t>
      </w:r>
      <w:r w:rsidR="009024B6">
        <w:t xml:space="preserve">DMRS </w:t>
      </w:r>
      <w:r w:rsidR="003627BA">
        <w:t>REs and REs not available for PDSCH”</w:t>
      </w:r>
      <w:r>
        <w:rPr>
          <w:lang w:eastAsia="zh-CN"/>
        </w:rPr>
        <w:t xml:space="preserve">, </w:t>
      </w:r>
      <w:r>
        <w:t xml:space="preserve">two alternatives </w:t>
      </w:r>
      <w:r w:rsidR="009F4D06">
        <w:t>can be</w:t>
      </w:r>
      <w:r>
        <w:t xml:space="preserve"> as follows</w:t>
      </w:r>
      <w:r w:rsidR="009F4D06">
        <w:t>:</w:t>
      </w:r>
    </w:p>
    <w:p w:rsidR="009F4D06" w:rsidRDefault="009F4D06" w:rsidP="000E06E1">
      <w:pPr>
        <w:pStyle w:val="ListParagraph"/>
        <w:numPr>
          <w:ilvl w:val="0"/>
          <w:numId w:val="16"/>
        </w:numPr>
        <w:spacing w:after="120"/>
        <w:rPr>
          <w:rFonts w:ascii="Times New Roman" w:hAnsi="Times New Roman"/>
          <w:sz w:val="22"/>
          <w:szCs w:val="22"/>
        </w:rPr>
      </w:pPr>
      <w:r>
        <w:rPr>
          <w:rFonts w:ascii="Times New Roman" w:hAnsi="Times New Roman"/>
          <w:b/>
          <w:sz w:val="22"/>
          <w:szCs w:val="22"/>
        </w:rPr>
        <w:t>Alternative 1</w:t>
      </w:r>
      <w:r w:rsidRPr="00EF4549">
        <w:rPr>
          <w:rFonts w:ascii="Times New Roman" w:hAnsi="Times New Roman"/>
          <w:sz w:val="22"/>
          <w:szCs w:val="22"/>
        </w:rPr>
        <w:t xml:space="preserve">: </w:t>
      </w:r>
      <w:r w:rsidR="00490C1C" w:rsidRPr="00490C1C">
        <w:rPr>
          <w:rFonts w:ascii="Times New Roman" w:hAnsi="Times New Roman" w:hint="eastAsia"/>
          <w:sz w:val="22"/>
          <w:szCs w:val="22"/>
        </w:rPr>
        <w:t xml:space="preserve">PDSCH DMRS REs indicated by </w:t>
      </w:r>
      <w:r w:rsidR="000E06E1" w:rsidRPr="000E06E1">
        <w:rPr>
          <w:rFonts w:ascii="Times New Roman" w:hAnsi="Times New Roman"/>
          <w:sz w:val="22"/>
          <w:szCs w:val="22"/>
        </w:rPr>
        <w:t xml:space="preserve">the frequency domain resource assignment field in </w:t>
      </w:r>
      <w:r w:rsidR="00226A6C">
        <w:rPr>
          <w:rFonts w:ascii="Times New Roman" w:hAnsi="Times New Roman"/>
          <w:sz w:val="22"/>
          <w:szCs w:val="22"/>
        </w:rPr>
        <w:t xml:space="preserve">a </w:t>
      </w:r>
      <w:r w:rsidR="00490C1C" w:rsidRPr="00490C1C">
        <w:rPr>
          <w:rFonts w:ascii="Times New Roman" w:hAnsi="Times New Roman" w:hint="eastAsia"/>
          <w:sz w:val="22"/>
          <w:szCs w:val="22"/>
        </w:rPr>
        <w:t>DCI are always transmitted and not over</w:t>
      </w:r>
      <w:r w:rsidR="00490C1C">
        <w:rPr>
          <w:rFonts w:ascii="Times New Roman" w:hAnsi="Times New Roman" w:hint="eastAsia"/>
          <w:sz w:val="22"/>
          <w:szCs w:val="22"/>
        </w:rPr>
        <w:t>lapping with any RM pattern</w:t>
      </w:r>
      <w:r>
        <w:rPr>
          <w:rFonts w:ascii="Times New Roman" w:hAnsi="Times New Roman"/>
          <w:sz w:val="22"/>
          <w:szCs w:val="22"/>
        </w:rPr>
        <w:t xml:space="preserve">. </w:t>
      </w:r>
    </w:p>
    <w:p w:rsidR="009F4D06" w:rsidRDefault="009F4D06" w:rsidP="009F4D06">
      <w:pPr>
        <w:pStyle w:val="ListParagraph"/>
        <w:numPr>
          <w:ilvl w:val="0"/>
          <w:numId w:val="16"/>
        </w:numPr>
        <w:spacing w:after="120"/>
        <w:rPr>
          <w:rFonts w:ascii="Times New Roman" w:hAnsi="Times New Roman"/>
          <w:sz w:val="22"/>
          <w:szCs w:val="22"/>
        </w:rPr>
      </w:pPr>
      <w:r>
        <w:rPr>
          <w:rFonts w:ascii="Times New Roman" w:hAnsi="Times New Roman"/>
          <w:b/>
          <w:sz w:val="22"/>
          <w:szCs w:val="22"/>
        </w:rPr>
        <w:t>Alternative 2</w:t>
      </w:r>
      <w:r w:rsidR="00480B19" w:rsidRPr="00480B19">
        <w:rPr>
          <w:rFonts w:ascii="Times New Roman" w:hAnsi="Times New Roman"/>
          <w:sz w:val="22"/>
          <w:szCs w:val="22"/>
        </w:rPr>
        <w:t>:</w:t>
      </w:r>
      <w:r w:rsidR="00F02592">
        <w:rPr>
          <w:rFonts w:ascii="Times New Roman" w:hAnsi="Times New Roman"/>
          <w:sz w:val="22"/>
          <w:szCs w:val="22"/>
        </w:rPr>
        <w:t xml:space="preserve"> </w:t>
      </w:r>
      <w:r w:rsidR="00490C1C" w:rsidRPr="00490C1C">
        <w:rPr>
          <w:rFonts w:ascii="Times New Roman" w:hAnsi="Times New Roman" w:hint="eastAsia"/>
          <w:sz w:val="22"/>
          <w:szCs w:val="22"/>
        </w:rPr>
        <w:t xml:space="preserve">Only for available PDSCH PRB allocated by both DCI and RM patterns, its DMRS REs are transmitted. If transmitted, no </w:t>
      </w:r>
      <w:r w:rsidR="00490C1C">
        <w:rPr>
          <w:rFonts w:ascii="Times New Roman" w:hAnsi="Times New Roman" w:hint="eastAsia"/>
          <w:sz w:val="22"/>
          <w:szCs w:val="22"/>
        </w:rPr>
        <w:t>overlapping with any RM pattern</w:t>
      </w:r>
      <w:r w:rsidR="00F02592">
        <w:rPr>
          <w:rFonts w:ascii="Times New Roman" w:hAnsi="Times New Roman"/>
          <w:sz w:val="22"/>
          <w:szCs w:val="22"/>
        </w:rPr>
        <w:t>.</w:t>
      </w:r>
    </w:p>
    <w:p w:rsidR="00385211" w:rsidRDefault="00385211" w:rsidP="008658F0">
      <w:pPr>
        <w:keepNext/>
      </w:pPr>
      <w:r>
        <w:rPr>
          <w:noProof/>
          <w:lang w:eastAsia="zh-CN"/>
        </w:rPr>
        <w:drawing>
          <wp:inline distT="0" distB="0" distL="0" distR="0" wp14:anchorId="4E3F8819">
            <wp:extent cx="2948400" cy="2088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8400" cy="2088000"/>
                    </a:xfrm>
                    <a:prstGeom prst="rect">
                      <a:avLst/>
                    </a:prstGeom>
                    <a:noFill/>
                  </pic:spPr>
                </pic:pic>
              </a:graphicData>
            </a:graphic>
          </wp:inline>
        </w:drawing>
      </w:r>
      <w:r w:rsidR="008E446E">
        <w:rPr>
          <w:noProof/>
          <w:lang w:eastAsia="zh-CN"/>
        </w:rPr>
        <w:drawing>
          <wp:inline distT="0" distB="0" distL="0" distR="0" wp14:anchorId="20A0DB69">
            <wp:extent cx="2937600" cy="20844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7600" cy="2084400"/>
                    </a:xfrm>
                    <a:prstGeom prst="rect">
                      <a:avLst/>
                    </a:prstGeom>
                    <a:noFill/>
                  </pic:spPr>
                </pic:pic>
              </a:graphicData>
            </a:graphic>
          </wp:inline>
        </w:drawing>
      </w:r>
    </w:p>
    <w:p w:rsidR="00385211" w:rsidRPr="008658F0" w:rsidRDefault="00385211" w:rsidP="008658F0">
      <w:pPr>
        <w:keepNext/>
        <w:ind w:left="1700" w:firstLine="425"/>
        <w:rPr>
          <w:b/>
          <w:lang w:eastAsia="zh-CN"/>
        </w:rPr>
      </w:pPr>
      <w:r w:rsidRPr="008658F0">
        <w:rPr>
          <w:b/>
          <w:lang w:eastAsia="zh-CN"/>
        </w:rPr>
        <w:t>Alt. 1</w:t>
      </w:r>
      <w:r w:rsidRPr="008658F0">
        <w:rPr>
          <w:b/>
          <w:lang w:eastAsia="zh-CN"/>
        </w:rPr>
        <w:tab/>
      </w:r>
      <w:r w:rsidRPr="008658F0">
        <w:rPr>
          <w:b/>
          <w:lang w:eastAsia="zh-CN"/>
        </w:rPr>
        <w:tab/>
      </w:r>
      <w:r w:rsidRPr="008658F0">
        <w:rPr>
          <w:b/>
          <w:lang w:eastAsia="zh-CN"/>
        </w:rPr>
        <w:tab/>
      </w:r>
      <w:r w:rsidRPr="008658F0">
        <w:rPr>
          <w:b/>
          <w:lang w:eastAsia="zh-CN"/>
        </w:rPr>
        <w:tab/>
      </w:r>
      <w:r w:rsidRPr="008658F0">
        <w:rPr>
          <w:b/>
          <w:lang w:eastAsia="zh-CN"/>
        </w:rPr>
        <w:tab/>
      </w:r>
      <w:r w:rsidRPr="008658F0">
        <w:rPr>
          <w:b/>
          <w:lang w:eastAsia="zh-CN"/>
        </w:rPr>
        <w:tab/>
      </w:r>
      <w:r>
        <w:rPr>
          <w:b/>
          <w:lang w:eastAsia="zh-CN"/>
        </w:rPr>
        <w:tab/>
      </w:r>
      <w:r>
        <w:rPr>
          <w:b/>
          <w:lang w:eastAsia="zh-CN"/>
        </w:rPr>
        <w:tab/>
      </w:r>
      <w:r>
        <w:rPr>
          <w:b/>
          <w:lang w:eastAsia="zh-CN"/>
        </w:rPr>
        <w:tab/>
      </w:r>
      <w:r>
        <w:rPr>
          <w:b/>
          <w:lang w:eastAsia="zh-CN"/>
        </w:rPr>
        <w:tab/>
      </w:r>
      <w:r w:rsidRPr="008658F0">
        <w:rPr>
          <w:b/>
          <w:lang w:eastAsia="zh-CN"/>
        </w:rPr>
        <w:t>Alt.</w:t>
      </w:r>
      <w:r>
        <w:rPr>
          <w:b/>
          <w:lang w:eastAsia="zh-CN"/>
        </w:rPr>
        <w:t xml:space="preserve"> </w:t>
      </w:r>
      <w:r w:rsidRPr="008658F0">
        <w:rPr>
          <w:b/>
          <w:lang w:eastAsia="zh-CN"/>
        </w:rPr>
        <w:t>2</w:t>
      </w:r>
    </w:p>
    <w:p w:rsidR="00385211" w:rsidRDefault="00385211" w:rsidP="008658F0">
      <w:pPr>
        <w:pStyle w:val="Caption"/>
        <w:rPr>
          <w:lang w:eastAsia="zh-CN"/>
        </w:rPr>
      </w:pPr>
      <w:r>
        <w:t xml:space="preserve">Figure </w:t>
      </w:r>
      <w:r w:rsidR="00DE3179">
        <w:rPr>
          <w:noProof/>
        </w:rPr>
        <w:fldChar w:fldCharType="begin"/>
      </w:r>
      <w:r w:rsidR="00DE3179">
        <w:rPr>
          <w:noProof/>
        </w:rPr>
        <w:instrText xml:space="preserve"> SEQ Figure \* ARABIC </w:instrText>
      </w:r>
      <w:r w:rsidR="00DE3179">
        <w:rPr>
          <w:noProof/>
        </w:rPr>
        <w:fldChar w:fldCharType="separate"/>
      </w:r>
      <w:r>
        <w:rPr>
          <w:noProof/>
        </w:rPr>
        <w:t>1</w:t>
      </w:r>
      <w:r w:rsidR="00DE3179">
        <w:rPr>
          <w:noProof/>
        </w:rPr>
        <w:fldChar w:fldCharType="end"/>
      </w:r>
      <w:r>
        <w:t xml:space="preserve"> Illustrations of Alt. 1 (Left) and Alt. 2 (Right)</w:t>
      </w:r>
    </w:p>
    <w:p w:rsidR="00B036C6" w:rsidRDefault="007A004C" w:rsidP="008248AB">
      <w:pPr>
        <w:rPr>
          <w:lang w:eastAsia="zh-CN"/>
        </w:rPr>
      </w:pPr>
      <w:r>
        <w:rPr>
          <w:lang w:eastAsia="zh-CN"/>
        </w:rPr>
        <w:t xml:space="preserve">As </w:t>
      </w:r>
      <w:r w:rsidR="003F2F5F">
        <w:rPr>
          <w:lang w:eastAsia="zh-CN"/>
        </w:rPr>
        <w:t>illustrated</w:t>
      </w:r>
      <w:r>
        <w:rPr>
          <w:lang w:eastAsia="zh-CN"/>
        </w:rPr>
        <w:t xml:space="preserve"> in Figure 1, a UE is scheduled with contiguous PRBs for PDSCH (in green) which cover unavailable PRBs indicated by RM patterns (in black) so that the valid PDSCH PRBs (in green) are separated at two ends. With Alt. 1, the DMRS</w:t>
      </w:r>
      <w:r w:rsidR="008741A5">
        <w:rPr>
          <w:lang w:eastAsia="zh-CN"/>
        </w:rPr>
        <w:t xml:space="preserve"> REs (in blue) are always transmitted for both available and unavailable PDSCH PRBs</w:t>
      </w:r>
      <w:r w:rsidR="00954324">
        <w:rPr>
          <w:lang w:eastAsia="zh-CN"/>
        </w:rPr>
        <w:t>. On the other hand, w</w:t>
      </w:r>
      <w:r w:rsidR="008741A5">
        <w:rPr>
          <w:lang w:eastAsia="zh-CN"/>
        </w:rPr>
        <w:t xml:space="preserve">ith Alt. 2, the DMRS REs (in blue) are only transmitted for available PDSCH PRBs but not for unavailable PDSCH PRBs. </w:t>
      </w:r>
    </w:p>
    <w:p w:rsidR="009F4D06" w:rsidRDefault="00F02592" w:rsidP="008248AB">
      <w:r>
        <w:rPr>
          <w:rFonts w:hint="eastAsia"/>
          <w:lang w:eastAsia="zh-CN"/>
        </w:rPr>
        <w:t>F</w:t>
      </w:r>
      <w:r>
        <w:rPr>
          <w:lang w:eastAsia="zh-CN"/>
        </w:rPr>
        <w:t>or Alternative 1,</w:t>
      </w:r>
      <w:r w:rsidRPr="00F02592">
        <w:t xml:space="preserve"> </w:t>
      </w:r>
      <w:r w:rsidR="003F2F5F">
        <w:t>to avoid any collision between DMRS and RM pattern, a gNB is restricted with only two choices</w:t>
      </w:r>
      <w:r w:rsidR="00402FA8">
        <w:t xml:space="preserve"> left</w:t>
      </w:r>
      <w:r w:rsidR="003F2F5F">
        <w:t xml:space="preserve">. The first one is that </w:t>
      </w:r>
      <w:r w:rsidR="003F2F5F">
        <w:rPr>
          <w:lang w:eastAsia="zh-CN"/>
        </w:rPr>
        <w:t xml:space="preserve">a serving cell may never be configured with any </w:t>
      </w:r>
      <w:r w:rsidR="00B036C6">
        <w:rPr>
          <w:lang w:eastAsia="zh-CN"/>
        </w:rPr>
        <w:t>RM pattern overlapping with either front-loaded DMRS or additional DMRS</w:t>
      </w:r>
      <w:r w:rsidR="00B95AF7">
        <w:rPr>
          <w:lang w:eastAsia="zh-CN"/>
        </w:rPr>
        <w:t xml:space="preserve"> symbols</w:t>
      </w:r>
      <w:r w:rsidR="00B036C6">
        <w:rPr>
          <w:lang w:eastAsia="zh-CN"/>
        </w:rPr>
        <w:t xml:space="preserve">. </w:t>
      </w:r>
      <w:r w:rsidR="005266A3">
        <w:rPr>
          <w:lang w:eastAsia="zh-CN"/>
        </w:rPr>
        <w:t>However,</w:t>
      </w:r>
      <w:r w:rsidR="003F2F5F">
        <w:rPr>
          <w:lang w:eastAsia="zh-CN"/>
        </w:rPr>
        <w:t xml:space="preserve"> this prevents the gNB from supporting some cases of LTE-NR coexistence, e.g. in-band NB-IoT</w:t>
      </w:r>
      <w:r w:rsidR="00B95AF7">
        <w:rPr>
          <w:lang w:eastAsia="zh-CN"/>
        </w:rPr>
        <w:t>/eMTC</w:t>
      </w:r>
      <w:r w:rsidR="003F2F5F">
        <w:rPr>
          <w:lang w:eastAsia="zh-CN"/>
        </w:rPr>
        <w:t xml:space="preserve"> within NR bandwidth</w:t>
      </w:r>
      <w:r w:rsidR="00402FA8">
        <w:rPr>
          <w:lang w:eastAsia="zh-CN"/>
        </w:rPr>
        <w:t xml:space="preserve"> where its RM pattern has to null out some PRBs at front-loaded and additional DMRS symbols. Similarly, it does also prevent the gNB</w:t>
      </w:r>
      <w:r w:rsidR="003F2F5F">
        <w:rPr>
          <w:lang w:eastAsia="zh-CN"/>
        </w:rPr>
        <w:t xml:space="preserve"> from supporting forward-compatibility completely. </w:t>
      </w:r>
      <w:r w:rsidR="00402FA8">
        <w:rPr>
          <w:lang w:eastAsia="zh-CN"/>
        </w:rPr>
        <w:t xml:space="preserve">More importantly, the RM pattern indicated by SSB locations </w:t>
      </w:r>
      <w:r w:rsidR="00491A67">
        <w:rPr>
          <w:lang w:eastAsia="zh-CN"/>
        </w:rPr>
        <w:t>can be</w:t>
      </w:r>
      <w:r w:rsidR="00402FA8">
        <w:rPr>
          <w:lang w:eastAsia="zh-CN"/>
        </w:rPr>
        <w:t xml:space="preserve"> inevitably overlapping with either front-loaded DMRS or additional DMRS, e.g. SSB location patterns Case A and C. </w:t>
      </w:r>
      <w:r w:rsidR="00491A67">
        <w:rPr>
          <w:lang w:eastAsia="zh-CN"/>
        </w:rPr>
        <w:t xml:space="preserve">The second choice is that a gNB never schedule contiguous </w:t>
      </w:r>
      <w:r w:rsidR="005266A3">
        <w:rPr>
          <w:lang w:eastAsia="zh-CN"/>
        </w:rPr>
        <w:t xml:space="preserve">PDSCH </w:t>
      </w:r>
      <w:r w:rsidR="00491A67">
        <w:rPr>
          <w:lang w:eastAsia="zh-CN"/>
        </w:rPr>
        <w:t xml:space="preserve">PRBs overlapping with any RM patterns. </w:t>
      </w:r>
      <w:r w:rsidR="00491A67">
        <w:t>To be specific, when resource allocation type 1 is applied, only the PRBs on one side of the reserved PRBs can be scheduled for NR PDSCH as depicted in Figure 2, and thus at most half of the PRBs may not be schedul</w:t>
      </w:r>
      <w:r w:rsidR="005266A3">
        <w:t>able</w:t>
      </w:r>
      <w:r w:rsidR="00491A67">
        <w:t xml:space="preserve"> simultaneously for a UE when the center PRBs within the bandwidth part is configured for rate matching or SSB. In this case, obviously, PDSCH scheduling indicated with full bandwidth </w:t>
      </w:r>
      <w:r w:rsidR="005266A3">
        <w:t xml:space="preserve">PRBs </w:t>
      </w:r>
      <w:r w:rsidR="00491A67">
        <w:t xml:space="preserve">and resource allocation type 1 for a UE is impossible. Furthermore, when resource allocation type 0 is applied, </w:t>
      </w:r>
      <w:r>
        <w:t>the resource block group (RBG) that overlaps with the rate matching pattern shall not be scheduled</w:t>
      </w:r>
      <w:r w:rsidR="00491A67">
        <w:t xml:space="preserve"> as</w:t>
      </w:r>
      <w:r w:rsidR="00FE5597">
        <w:t xml:space="preserve"> shown in Figure </w:t>
      </w:r>
      <w:r w:rsidR="00491A67">
        <w:t>3</w:t>
      </w:r>
      <w:r>
        <w:t xml:space="preserve">. </w:t>
      </w:r>
      <w:r w:rsidR="00491A67">
        <w:t xml:space="preserve">However, the RBG size is constant once the bandwidth part size is </w:t>
      </w:r>
      <w:r w:rsidR="007D39C9">
        <w:t>determined</w:t>
      </w:r>
      <w:r w:rsidR="00491A67">
        <w:t xml:space="preserve"> according to subclause </w:t>
      </w:r>
      <w:r w:rsidR="00491A67" w:rsidRPr="00491A67">
        <w:t>5.1.2.2.1</w:t>
      </w:r>
      <w:r w:rsidR="00491A67">
        <w:t xml:space="preserve"> </w:t>
      </w:r>
      <w:r w:rsidR="00491A67">
        <w:rPr>
          <w:lang w:eastAsia="zh-CN"/>
        </w:rPr>
        <w:t>of TS 38.214</w:t>
      </w:r>
      <w:r w:rsidR="005266A3">
        <w:rPr>
          <w:lang w:eastAsia="zh-CN"/>
        </w:rPr>
        <w:t xml:space="preserve"> </w:t>
      </w:r>
      <w:r w:rsidR="00491A67">
        <w:rPr>
          <w:lang w:eastAsia="zh-CN"/>
        </w:rPr>
        <w:t>[2]</w:t>
      </w:r>
      <w:r w:rsidR="007D39C9">
        <w:rPr>
          <w:lang w:eastAsia="zh-CN"/>
        </w:rPr>
        <w:t xml:space="preserve">, e.g. 16 PRBs per RBG is applied </w:t>
      </w:r>
      <w:r>
        <w:t>when the bandwidth part size is larger than 144</w:t>
      </w:r>
      <w:r w:rsidR="007D39C9">
        <w:t xml:space="preserve"> PRBs</w:t>
      </w:r>
      <w:r>
        <w:t xml:space="preserve">. </w:t>
      </w:r>
      <w:r w:rsidR="007D39C9">
        <w:t xml:space="preserve">As </w:t>
      </w:r>
      <w:r w:rsidR="007D39C9">
        <w:lastRenderedPageBreak/>
        <w:t xml:space="preserve">shown in Figure 3, it requires 3 RBGs to cover a SSB and RM pattern </w:t>
      </w:r>
      <w:r w:rsidR="005266A3">
        <w:t>of</w:t>
      </w:r>
      <w:r w:rsidR="007D39C9">
        <w:t xml:space="preserve"> 20-PRB </w:t>
      </w:r>
      <w:r w:rsidR="005266A3">
        <w:t xml:space="preserve">in </w:t>
      </w:r>
      <w:r w:rsidR="007D39C9">
        <w:t>width, which costs additional 28 PRBs wasted.</w:t>
      </w:r>
    </w:p>
    <w:p w:rsidR="000F75D1" w:rsidRDefault="00491A67">
      <w:pPr>
        <w:keepNext/>
        <w:jc w:val="center"/>
      </w:pPr>
      <w:r>
        <w:rPr>
          <w:noProof/>
          <w:lang w:eastAsia="zh-CN"/>
        </w:rPr>
        <w:drawing>
          <wp:inline distT="0" distB="0" distL="0" distR="0" wp14:anchorId="7F1332EF">
            <wp:extent cx="2999740" cy="212788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9740" cy="2127885"/>
                    </a:xfrm>
                    <a:prstGeom prst="rect">
                      <a:avLst/>
                    </a:prstGeom>
                    <a:noFill/>
                  </pic:spPr>
                </pic:pic>
              </a:graphicData>
            </a:graphic>
          </wp:inline>
        </w:drawing>
      </w:r>
    </w:p>
    <w:p w:rsidR="000F75D1" w:rsidRDefault="00FE5597">
      <w:pPr>
        <w:pStyle w:val="Caption"/>
      </w:pPr>
      <w:r>
        <w:t xml:space="preserve">Figure </w:t>
      </w:r>
      <w:r w:rsidR="00480B19">
        <w:fldChar w:fldCharType="begin"/>
      </w:r>
      <w:r>
        <w:instrText xml:space="preserve"> SEQ Figure \* ARABIC </w:instrText>
      </w:r>
      <w:r w:rsidR="00480B19">
        <w:fldChar w:fldCharType="separate"/>
      </w:r>
      <w:r w:rsidR="00385211">
        <w:rPr>
          <w:noProof/>
        </w:rPr>
        <w:t>2</w:t>
      </w:r>
      <w:r w:rsidR="00480B19">
        <w:fldChar w:fldCharType="end"/>
      </w:r>
      <w:r>
        <w:t xml:space="preserve">. Illustration of Alternative 1 with resource allocation type </w:t>
      </w:r>
      <w:r w:rsidR="00491A67">
        <w:t>1</w:t>
      </w:r>
    </w:p>
    <w:p w:rsidR="000F75D1" w:rsidRDefault="00491A67">
      <w:pPr>
        <w:keepNext/>
        <w:jc w:val="center"/>
      </w:pPr>
      <w:r w:rsidRPr="00491A67">
        <w:rPr>
          <w:noProof/>
          <w:lang w:eastAsia="zh-CN"/>
        </w:rPr>
        <w:t xml:space="preserve"> </w:t>
      </w:r>
      <w:r>
        <w:rPr>
          <w:noProof/>
          <w:lang w:eastAsia="zh-CN"/>
        </w:rPr>
        <w:drawing>
          <wp:inline distT="0" distB="0" distL="0" distR="0" wp14:anchorId="43704A4F" wp14:editId="45DF80A1">
            <wp:extent cx="3618000" cy="2084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8000" cy="2084400"/>
                    </a:xfrm>
                    <a:prstGeom prst="rect">
                      <a:avLst/>
                    </a:prstGeom>
                    <a:noFill/>
                  </pic:spPr>
                </pic:pic>
              </a:graphicData>
            </a:graphic>
          </wp:inline>
        </w:drawing>
      </w:r>
    </w:p>
    <w:p w:rsidR="000F75D1" w:rsidRDefault="00FE5597">
      <w:pPr>
        <w:pStyle w:val="Caption"/>
      </w:pPr>
      <w:r>
        <w:t xml:space="preserve">Figure </w:t>
      </w:r>
      <w:r w:rsidR="00480B19">
        <w:fldChar w:fldCharType="begin"/>
      </w:r>
      <w:r>
        <w:instrText xml:space="preserve"> SEQ Figure \* ARABIC </w:instrText>
      </w:r>
      <w:r w:rsidR="00480B19">
        <w:fldChar w:fldCharType="separate"/>
      </w:r>
      <w:r w:rsidR="00385211">
        <w:rPr>
          <w:noProof/>
        </w:rPr>
        <w:t>3</w:t>
      </w:r>
      <w:r w:rsidR="00480B19">
        <w:fldChar w:fldCharType="end"/>
      </w:r>
      <w:r>
        <w:t xml:space="preserve">. Illustration of Alternative 1 with resource allocation type </w:t>
      </w:r>
      <w:r w:rsidR="00491A67">
        <w:t>0</w:t>
      </w:r>
    </w:p>
    <w:p w:rsidR="00F775F3" w:rsidRDefault="007D39C9" w:rsidP="008248AB">
      <w:r>
        <w:rPr>
          <w:lang w:eastAsia="zh-CN"/>
        </w:rPr>
        <w:t>On the other hand, f</w:t>
      </w:r>
      <w:r w:rsidR="00F02592">
        <w:rPr>
          <w:lang w:eastAsia="zh-CN"/>
        </w:rPr>
        <w:t xml:space="preserve">or Alternative 2, </w:t>
      </w:r>
      <w:r w:rsidR="00095CDB">
        <w:rPr>
          <w:lang w:eastAsia="zh-CN"/>
        </w:rPr>
        <w:t xml:space="preserve">there is no such </w:t>
      </w:r>
      <w:r w:rsidR="008E446E">
        <w:rPr>
          <w:lang w:eastAsia="zh-CN"/>
        </w:rPr>
        <w:t xml:space="preserve">above </w:t>
      </w:r>
      <w:r w:rsidR="00095CDB">
        <w:rPr>
          <w:lang w:eastAsia="zh-CN"/>
        </w:rPr>
        <w:t>restriction</w:t>
      </w:r>
      <w:r w:rsidR="008E446E">
        <w:rPr>
          <w:lang w:eastAsia="zh-CN"/>
        </w:rPr>
        <w:t>s</w:t>
      </w:r>
      <w:r w:rsidR="00095CDB">
        <w:rPr>
          <w:lang w:eastAsia="zh-CN"/>
        </w:rPr>
        <w:t xml:space="preserve"> for scheduling with resource allocation type 0/1, which results in maximum peak downlink throughput for a UE. It also supports forward/backward compatibility</w:t>
      </w:r>
      <w:r w:rsidR="008E446E">
        <w:rPr>
          <w:lang w:eastAsia="zh-CN"/>
        </w:rPr>
        <w:t xml:space="preserve"> better</w:t>
      </w:r>
      <w:r w:rsidR="00095CDB">
        <w:rPr>
          <w:lang w:eastAsia="zh-CN"/>
        </w:rPr>
        <w:t xml:space="preserve"> than Alternative 1.</w:t>
      </w:r>
      <w:r w:rsidR="00EE48F0">
        <w:rPr>
          <w:lang w:eastAsia="zh-CN"/>
        </w:rPr>
        <w:t xml:space="preserve"> Additionally, the case, as shown in Figure 4, which has been precluded by previous conclusion is still prevented by Alternative 2</w:t>
      </w:r>
      <w:r w:rsidR="00D30155">
        <w:rPr>
          <w:lang w:eastAsia="zh-CN"/>
        </w:rPr>
        <w:t xml:space="preserve"> because for those green PRBs on the right hand of red unavailable resource blocks, their front-loaded DMRS REs are expected to be transmitted but overlapped with unavailable resource blocks. </w:t>
      </w:r>
      <w:r w:rsidR="005A3EF5">
        <w:rPr>
          <w:lang w:eastAsia="zh-CN"/>
        </w:rPr>
        <w:t>It is worth mentioning that there is no difference between Alternative 1 and Alternative 2 when PRG is determined as “wideband” as i</w:t>
      </w:r>
      <w:r w:rsidR="005A3EF5" w:rsidRPr="005A3EF5">
        <w:rPr>
          <w:lang w:eastAsia="zh-CN"/>
        </w:rPr>
        <w:t>n subclause 5.1.2.3 of TS 38.214</w:t>
      </w:r>
      <w:r w:rsidR="005A3EF5">
        <w:rPr>
          <w:lang w:eastAsia="zh-CN"/>
        </w:rPr>
        <w:t xml:space="preserve">. In this case, the UE </w:t>
      </w:r>
      <w:r w:rsidR="005A3EF5" w:rsidRPr="005A3EF5">
        <w:rPr>
          <w:lang w:eastAsia="zh-CN"/>
        </w:rPr>
        <w:t xml:space="preserve">assumes that contiguous PRBs are scheduled for PDSCH where DM-RS REs are always transmitted, i.e. </w:t>
      </w:r>
      <w:r w:rsidR="005A3EF5">
        <w:rPr>
          <w:lang w:eastAsia="zh-CN"/>
        </w:rPr>
        <w:t xml:space="preserve">those </w:t>
      </w:r>
      <w:r w:rsidR="005A3EF5" w:rsidRPr="005A3EF5">
        <w:rPr>
          <w:lang w:eastAsia="zh-CN"/>
        </w:rPr>
        <w:t>DM-RS REs are not overlapping with any RM pattern.</w:t>
      </w:r>
    </w:p>
    <w:p w:rsidR="000F75D1" w:rsidRDefault="00095CDB">
      <w:pPr>
        <w:keepNext/>
        <w:jc w:val="center"/>
      </w:pPr>
      <w:r>
        <w:rPr>
          <w:noProof/>
          <w:lang w:eastAsia="zh-CN"/>
        </w:rPr>
        <w:lastRenderedPageBreak/>
        <w:drawing>
          <wp:inline distT="0" distB="0" distL="0" distR="0" wp14:anchorId="11795C84">
            <wp:extent cx="2944800" cy="208440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4800" cy="2084400"/>
                    </a:xfrm>
                    <a:prstGeom prst="rect">
                      <a:avLst/>
                    </a:prstGeom>
                    <a:noFill/>
                  </pic:spPr>
                </pic:pic>
              </a:graphicData>
            </a:graphic>
          </wp:inline>
        </w:drawing>
      </w:r>
    </w:p>
    <w:p w:rsidR="000F75D1" w:rsidRDefault="009A04DA">
      <w:pPr>
        <w:pStyle w:val="Caption"/>
      </w:pPr>
      <w:r>
        <w:t xml:space="preserve">Figure </w:t>
      </w:r>
      <w:r w:rsidR="00480B19">
        <w:fldChar w:fldCharType="begin"/>
      </w:r>
      <w:r>
        <w:instrText xml:space="preserve"> SEQ Figure \* ARABIC </w:instrText>
      </w:r>
      <w:r w:rsidR="00480B19">
        <w:fldChar w:fldCharType="separate"/>
      </w:r>
      <w:r w:rsidR="00D30155">
        <w:rPr>
          <w:noProof/>
        </w:rPr>
        <w:t>4</w:t>
      </w:r>
      <w:r w:rsidR="00480B19">
        <w:fldChar w:fldCharType="end"/>
      </w:r>
      <w:r>
        <w:t xml:space="preserve">. Illustration of a </w:t>
      </w:r>
      <w:r w:rsidR="00C757D8">
        <w:rPr>
          <w:lang w:eastAsia="zh-CN"/>
        </w:rPr>
        <w:t>case pre</w:t>
      </w:r>
      <w:r w:rsidR="00CD2F7A">
        <w:rPr>
          <w:lang w:eastAsia="zh-CN"/>
        </w:rPr>
        <w:t>cluded</w:t>
      </w:r>
      <w:r w:rsidR="00C757D8">
        <w:rPr>
          <w:lang w:eastAsia="zh-CN"/>
        </w:rPr>
        <w:t xml:space="preserve"> by</w:t>
      </w:r>
      <w:r>
        <w:t xml:space="preserve"> </w:t>
      </w:r>
      <w:r w:rsidR="00F1503E">
        <w:t xml:space="preserve">both </w:t>
      </w:r>
      <w:r>
        <w:t xml:space="preserve">Alternative </w:t>
      </w:r>
      <w:r w:rsidR="00F1503E">
        <w:t xml:space="preserve">1 and </w:t>
      </w:r>
      <w:r>
        <w:t>2</w:t>
      </w:r>
    </w:p>
    <w:p w:rsidR="009A04DA" w:rsidRDefault="00EE48F0" w:rsidP="008248AB">
      <w:r>
        <w:t>Therefore, r</w:t>
      </w:r>
      <w:r w:rsidR="009A04DA">
        <w:t xml:space="preserve">egarding the </w:t>
      </w:r>
      <w:r>
        <w:t>conditions of a collision between PDSCH DMRS REs and rate-matching patterns</w:t>
      </w:r>
      <w:r w:rsidR="009A04DA">
        <w:t xml:space="preserve">, we propose to </w:t>
      </w:r>
      <w:r>
        <w:t xml:space="preserve">confirm </w:t>
      </w:r>
      <w:r w:rsidR="00D30155">
        <w:rPr>
          <w:lang w:eastAsia="zh-CN"/>
        </w:rPr>
        <w:t>either</w:t>
      </w:r>
      <w:r w:rsidR="00EC05B0">
        <w:rPr>
          <w:rFonts w:hint="eastAsia"/>
          <w:lang w:eastAsia="zh-CN"/>
        </w:rPr>
        <w:t xml:space="preserve"> Alternative 1 </w:t>
      </w:r>
      <w:r w:rsidR="00D30155">
        <w:rPr>
          <w:lang w:eastAsia="zh-CN"/>
        </w:rPr>
        <w:t>or</w:t>
      </w:r>
      <w:r w:rsidR="00D30155">
        <w:rPr>
          <w:rFonts w:hint="eastAsia"/>
          <w:lang w:eastAsia="zh-CN"/>
        </w:rPr>
        <w:t xml:space="preserve"> </w:t>
      </w:r>
      <w:r w:rsidR="009A04DA">
        <w:t>Alternative 2 in Rel-15.</w:t>
      </w:r>
      <w:r>
        <w:t xml:space="preserve"> Two example CRs for both alternatives are also provided as attachments for discussions</w:t>
      </w:r>
      <w:r w:rsidR="00700835">
        <w:t>, respectively</w:t>
      </w:r>
      <w:r>
        <w:t>.</w:t>
      </w:r>
    </w:p>
    <w:p w:rsidR="00EC05B0" w:rsidRDefault="00480B19" w:rsidP="008248AB">
      <w:pPr>
        <w:rPr>
          <w:i/>
          <w:lang w:eastAsia="zh-CN"/>
        </w:rPr>
      </w:pPr>
      <w:r w:rsidRPr="00480B19">
        <w:rPr>
          <w:b/>
          <w:i/>
          <w:lang w:eastAsia="zh-CN"/>
        </w:rPr>
        <w:t>Proposal</w:t>
      </w:r>
      <w:r w:rsidRPr="00480B19">
        <w:rPr>
          <w:i/>
          <w:lang w:eastAsia="zh-CN"/>
        </w:rPr>
        <w:t xml:space="preserve">: </w:t>
      </w:r>
      <w:r w:rsidR="009A04DA">
        <w:rPr>
          <w:i/>
          <w:lang w:eastAsia="zh-CN"/>
        </w:rPr>
        <w:t>RAN1</w:t>
      </w:r>
      <w:r w:rsidR="00ED091C">
        <w:rPr>
          <w:i/>
          <w:lang w:eastAsia="zh-CN"/>
        </w:rPr>
        <w:t xml:space="preserve"> </w:t>
      </w:r>
      <w:r w:rsidR="00954324">
        <w:rPr>
          <w:i/>
          <w:lang w:eastAsia="zh-CN"/>
        </w:rPr>
        <w:t>confirms</w:t>
      </w:r>
      <w:r w:rsidR="003116EF">
        <w:rPr>
          <w:i/>
          <w:lang w:eastAsia="zh-CN"/>
        </w:rPr>
        <w:t xml:space="preserve"> either</w:t>
      </w:r>
      <w:r w:rsidR="00EC05B0">
        <w:rPr>
          <w:rFonts w:hint="eastAsia"/>
          <w:i/>
          <w:lang w:eastAsia="zh-CN"/>
        </w:rPr>
        <w:t xml:space="preserve"> Alternative 1 </w:t>
      </w:r>
      <w:r w:rsidR="003116EF">
        <w:rPr>
          <w:i/>
          <w:lang w:eastAsia="zh-CN"/>
        </w:rPr>
        <w:t>or</w:t>
      </w:r>
      <w:r w:rsidR="00EC05B0">
        <w:rPr>
          <w:rFonts w:hint="eastAsia"/>
          <w:i/>
          <w:lang w:eastAsia="zh-CN"/>
        </w:rPr>
        <w:t xml:space="preserve"> Alternative 2</w:t>
      </w:r>
    </w:p>
    <w:p w:rsidR="00EC05B0" w:rsidRPr="008658F0" w:rsidRDefault="00EC05B0" w:rsidP="008658F0">
      <w:pPr>
        <w:pStyle w:val="ListParagraph"/>
        <w:numPr>
          <w:ilvl w:val="2"/>
          <w:numId w:val="18"/>
        </w:numPr>
        <w:ind w:left="567"/>
        <w:rPr>
          <w:i/>
        </w:rPr>
      </w:pPr>
      <w:r w:rsidRPr="008658F0">
        <w:rPr>
          <w:rFonts w:ascii="Times New Roman" w:hAnsi="Times New Roman"/>
          <w:i/>
          <w:sz w:val="22"/>
          <w:szCs w:val="22"/>
          <w:lang w:eastAsia="zh-CN"/>
        </w:rPr>
        <w:t xml:space="preserve">Alternative 1: </w:t>
      </w:r>
      <w:r w:rsidR="00954324" w:rsidRPr="008658F0">
        <w:rPr>
          <w:rFonts w:ascii="Times New Roman" w:hAnsi="Times New Roman"/>
          <w:i/>
          <w:sz w:val="22"/>
          <w:szCs w:val="22"/>
          <w:lang w:eastAsia="zh-CN"/>
        </w:rPr>
        <w:t xml:space="preserve">PDSCH DMRS REs indicated by </w:t>
      </w:r>
      <w:r w:rsidR="00EC7D93" w:rsidRPr="008658F0">
        <w:rPr>
          <w:rFonts w:ascii="Times New Roman" w:hAnsi="Times New Roman"/>
          <w:i/>
          <w:sz w:val="22"/>
          <w:szCs w:val="22"/>
          <w:lang w:eastAsia="zh-CN"/>
        </w:rPr>
        <w:t>the frequency domain resource assignment field in a</w:t>
      </w:r>
      <w:r w:rsidR="00EC7D93" w:rsidRPr="00954324">
        <w:rPr>
          <w:rFonts w:ascii="Times New Roman" w:hAnsi="Times New Roman"/>
          <w:i/>
          <w:sz w:val="22"/>
          <w:szCs w:val="22"/>
          <w:lang w:eastAsia="zh-CN"/>
        </w:rPr>
        <w:t xml:space="preserve"> </w:t>
      </w:r>
      <w:r w:rsidR="00954324" w:rsidRPr="008658F0">
        <w:rPr>
          <w:rFonts w:ascii="Times New Roman" w:hAnsi="Times New Roman"/>
          <w:i/>
          <w:sz w:val="22"/>
          <w:szCs w:val="22"/>
          <w:lang w:eastAsia="zh-CN"/>
        </w:rPr>
        <w:t>DCI are always transmitted and not overlapping with any RM pattern.</w:t>
      </w:r>
    </w:p>
    <w:p w:rsidR="00EC05B0" w:rsidRPr="00954324" w:rsidRDefault="00EC05B0" w:rsidP="008658F0">
      <w:pPr>
        <w:pStyle w:val="ListParagraph"/>
        <w:numPr>
          <w:ilvl w:val="2"/>
          <w:numId w:val="18"/>
        </w:numPr>
        <w:ind w:left="567"/>
        <w:rPr>
          <w:i/>
          <w:lang w:eastAsia="zh-CN"/>
        </w:rPr>
      </w:pPr>
      <w:r w:rsidRPr="00954324">
        <w:rPr>
          <w:rFonts w:ascii="Times New Roman" w:hAnsi="Times New Roman"/>
          <w:i/>
          <w:sz w:val="22"/>
          <w:szCs w:val="22"/>
          <w:lang w:eastAsia="zh-CN"/>
        </w:rPr>
        <w:t xml:space="preserve">Alternative 2: </w:t>
      </w:r>
      <w:r w:rsidR="00954324" w:rsidRPr="00954324">
        <w:rPr>
          <w:rFonts w:ascii="Times New Roman" w:hAnsi="Times New Roman"/>
          <w:i/>
          <w:sz w:val="22"/>
          <w:szCs w:val="22"/>
          <w:lang w:eastAsia="zh-CN"/>
        </w:rPr>
        <w:t>Only for available PDSCH PRB allocated by both DCI and RM patterns, its DMRS REs are transmitted. If transmitted, no overlapping with any RM pattern.</w:t>
      </w:r>
    </w:p>
    <w:p w:rsidR="00157FC3" w:rsidRPr="00CF195E" w:rsidRDefault="00747F48" w:rsidP="00CF195E">
      <w:pPr>
        <w:pStyle w:val="Heading1"/>
      </w:pPr>
      <w:r w:rsidRPr="00CF195E">
        <w:t>Conclusion</w:t>
      </w:r>
      <w:r w:rsidR="006B1FD5" w:rsidRPr="00CF195E">
        <w:t>s</w:t>
      </w:r>
    </w:p>
    <w:p w:rsidR="006B1FD5" w:rsidRDefault="002F423C" w:rsidP="006B1FD5">
      <w:pPr>
        <w:rPr>
          <w:kern w:val="2"/>
          <w:lang w:val="en-GB" w:eastAsia="zh-CN"/>
        </w:rPr>
      </w:pPr>
      <w:r>
        <w:rPr>
          <w:kern w:val="2"/>
          <w:lang w:val="en-GB" w:eastAsia="zh-CN"/>
        </w:rPr>
        <w:t xml:space="preserve">In this contribution, </w:t>
      </w:r>
      <w:r w:rsidR="003627BA">
        <w:rPr>
          <w:kern w:val="2"/>
          <w:lang w:val="en-GB" w:eastAsia="zh-CN"/>
        </w:rPr>
        <w:t xml:space="preserve">clarification </w:t>
      </w:r>
      <w:r w:rsidR="00846B29">
        <w:rPr>
          <w:kern w:val="2"/>
          <w:lang w:val="en-GB" w:eastAsia="zh-CN"/>
        </w:rPr>
        <w:t xml:space="preserve">on </w:t>
      </w:r>
      <w:r w:rsidR="0032305A" w:rsidRPr="0032305A">
        <w:rPr>
          <w:kern w:val="2"/>
          <w:lang w:val="en-GB" w:eastAsia="zh-CN"/>
        </w:rPr>
        <w:t xml:space="preserve">PDSCH scheduling conditions with rate matching pattern overlapping with PDSCH DMRS symbols </w:t>
      </w:r>
      <w:r w:rsidR="0032305A">
        <w:rPr>
          <w:kern w:val="2"/>
          <w:lang w:val="en-GB" w:eastAsia="zh-CN"/>
        </w:rPr>
        <w:t>is discussed</w:t>
      </w:r>
      <w:r w:rsidR="00846B29">
        <w:rPr>
          <w:kern w:val="2"/>
          <w:lang w:val="en-GB" w:eastAsia="zh-CN"/>
        </w:rPr>
        <w:t xml:space="preserve">. </w:t>
      </w:r>
      <w:r w:rsidR="00BE0951">
        <w:rPr>
          <w:kern w:val="2"/>
          <w:lang w:val="en-GB" w:eastAsia="zh-CN"/>
        </w:rPr>
        <w:t>Two example CRs are attached for discussions. T</w:t>
      </w:r>
      <w:r w:rsidR="004A1A14">
        <w:rPr>
          <w:kern w:val="2"/>
          <w:lang w:val="en-GB" w:eastAsia="zh-CN"/>
        </w:rPr>
        <w:t xml:space="preserve">he following </w:t>
      </w:r>
      <w:r w:rsidR="00EE48F0">
        <w:rPr>
          <w:kern w:val="2"/>
          <w:lang w:val="en-GB" w:eastAsia="zh-CN"/>
        </w:rPr>
        <w:t>is proposed</w:t>
      </w:r>
      <w:r w:rsidR="004A1A14">
        <w:rPr>
          <w:kern w:val="2"/>
          <w:lang w:val="en-GB" w:eastAsia="zh-CN"/>
        </w:rPr>
        <w:t>:</w:t>
      </w:r>
    </w:p>
    <w:p w:rsidR="00EC05B0" w:rsidRDefault="00EC05B0" w:rsidP="00EC05B0">
      <w:pPr>
        <w:rPr>
          <w:i/>
          <w:lang w:eastAsia="zh-CN"/>
        </w:rPr>
      </w:pPr>
      <w:bookmarkStart w:id="4" w:name="_Ref124589665"/>
      <w:bookmarkStart w:id="5" w:name="_Ref71620620"/>
      <w:bookmarkStart w:id="6" w:name="_Ref124671424"/>
      <w:r w:rsidRPr="00480B19">
        <w:rPr>
          <w:b/>
          <w:i/>
          <w:lang w:eastAsia="zh-CN"/>
        </w:rPr>
        <w:t>Proposal</w:t>
      </w:r>
      <w:r w:rsidRPr="00480B19">
        <w:rPr>
          <w:i/>
          <w:lang w:eastAsia="zh-CN"/>
        </w:rPr>
        <w:t xml:space="preserve">: </w:t>
      </w:r>
      <w:r>
        <w:rPr>
          <w:i/>
          <w:lang w:eastAsia="zh-CN"/>
        </w:rPr>
        <w:t xml:space="preserve">RAN1 </w:t>
      </w:r>
      <w:r w:rsidR="00954324">
        <w:rPr>
          <w:i/>
          <w:lang w:eastAsia="zh-CN"/>
        </w:rPr>
        <w:t>confirms</w:t>
      </w:r>
      <w:r w:rsidR="00243E4D">
        <w:rPr>
          <w:rFonts w:hint="eastAsia"/>
          <w:i/>
          <w:lang w:eastAsia="zh-CN"/>
        </w:rPr>
        <w:t xml:space="preserve"> </w:t>
      </w:r>
      <w:r w:rsidR="003116EF">
        <w:rPr>
          <w:i/>
          <w:lang w:eastAsia="zh-CN"/>
        </w:rPr>
        <w:t xml:space="preserve">either </w:t>
      </w:r>
      <w:r>
        <w:rPr>
          <w:rFonts w:hint="eastAsia"/>
          <w:i/>
          <w:lang w:eastAsia="zh-CN"/>
        </w:rPr>
        <w:t xml:space="preserve">Alternative 1 </w:t>
      </w:r>
      <w:r w:rsidR="003116EF">
        <w:rPr>
          <w:i/>
          <w:lang w:eastAsia="zh-CN"/>
        </w:rPr>
        <w:t>or</w:t>
      </w:r>
      <w:r>
        <w:rPr>
          <w:rFonts w:hint="eastAsia"/>
          <w:i/>
          <w:lang w:eastAsia="zh-CN"/>
        </w:rPr>
        <w:t xml:space="preserve"> Alternative 2</w:t>
      </w:r>
    </w:p>
    <w:p w:rsidR="00954324" w:rsidRPr="001914E2" w:rsidRDefault="00954324" w:rsidP="00954324">
      <w:pPr>
        <w:pStyle w:val="ListParagraph"/>
        <w:numPr>
          <w:ilvl w:val="2"/>
          <w:numId w:val="18"/>
        </w:numPr>
        <w:ind w:left="567"/>
        <w:rPr>
          <w:i/>
        </w:rPr>
      </w:pPr>
      <w:r w:rsidRPr="001914E2">
        <w:rPr>
          <w:rFonts w:ascii="Times New Roman" w:hAnsi="Times New Roman"/>
          <w:i/>
          <w:sz w:val="22"/>
          <w:szCs w:val="22"/>
          <w:lang w:eastAsia="zh-CN"/>
        </w:rPr>
        <w:t>Alternative</w:t>
      </w:r>
      <w:r w:rsidRPr="001914E2">
        <w:rPr>
          <w:rFonts w:ascii="Times New Roman" w:hAnsi="Times New Roman" w:hint="eastAsia"/>
          <w:i/>
          <w:sz w:val="22"/>
          <w:szCs w:val="22"/>
          <w:lang w:eastAsia="zh-CN"/>
        </w:rPr>
        <w:t xml:space="preserve"> </w:t>
      </w:r>
      <w:r w:rsidRPr="001914E2">
        <w:rPr>
          <w:rFonts w:ascii="Times New Roman" w:hAnsi="Times New Roman"/>
          <w:i/>
          <w:sz w:val="22"/>
          <w:szCs w:val="22"/>
          <w:lang w:eastAsia="zh-CN"/>
        </w:rPr>
        <w:t xml:space="preserve">1: PDSCH DMRS REs indicated by </w:t>
      </w:r>
      <w:r w:rsidR="00EC7D93" w:rsidRPr="001914E2">
        <w:rPr>
          <w:rFonts w:ascii="Times New Roman" w:hAnsi="Times New Roman"/>
          <w:i/>
          <w:sz w:val="22"/>
          <w:szCs w:val="22"/>
          <w:lang w:eastAsia="zh-CN"/>
        </w:rPr>
        <w:t>the frequency domain resource assignment field in a DCI</w:t>
      </w:r>
      <w:r w:rsidRPr="001914E2">
        <w:rPr>
          <w:rFonts w:ascii="Times New Roman" w:hAnsi="Times New Roman"/>
          <w:i/>
          <w:sz w:val="22"/>
          <w:szCs w:val="22"/>
          <w:lang w:eastAsia="zh-CN"/>
        </w:rPr>
        <w:t xml:space="preserve"> are always transmitted and not overlapping with any RM pattern.</w:t>
      </w:r>
    </w:p>
    <w:p w:rsidR="00954324" w:rsidRPr="001914E2" w:rsidRDefault="00954324" w:rsidP="00954324">
      <w:pPr>
        <w:pStyle w:val="ListParagraph"/>
        <w:numPr>
          <w:ilvl w:val="2"/>
          <w:numId w:val="18"/>
        </w:numPr>
        <w:ind w:left="567"/>
        <w:rPr>
          <w:rFonts w:ascii="Times New Roman" w:hAnsi="Times New Roman"/>
          <w:i/>
          <w:sz w:val="22"/>
          <w:szCs w:val="22"/>
          <w:lang w:eastAsia="zh-CN"/>
        </w:rPr>
      </w:pPr>
      <w:r w:rsidRPr="001914E2">
        <w:rPr>
          <w:rFonts w:ascii="Times New Roman" w:hAnsi="Times New Roman"/>
          <w:i/>
          <w:sz w:val="22"/>
          <w:szCs w:val="22"/>
          <w:lang w:eastAsia="zh-CN"/>
        </w:rPr>
        <w:t>Alternative 2: Only for available PDSCH PRB allocated by both DCI and RM patterns, its DMRS REs are transmitted. If transmitted, no overlapping with any RM pattern.</w:t>
      </w:r>
    </w:p>
    <w:p w:rsidR="00846B29" w:rsidRPr="008404E4" w:rsidRDefault="00846B29" w:rsidP="00846B29">
      <w:pPr>
        <w:rPr>
          <w:i/>
          <w:kern w:val="2"/>
          <w:lang w:eastAsia="zh-CN"/>
        </w:rPr>
      </w:pPr>
    </w:p>
    <w:p w:rsidR="001D780E" w:rsidRPr="00CF195E" w:rsidRDefault="001D780E" w:rsidP="00CF195E">
      <w:pPr>
        <w:pStyle w:val="Heading1"/>
        <w:numPr>
          <w:ilvl w:val="0"/>
          <w:numId w:val="0"/>
        </w:numPr>
        <w:ind w:left="432" w:hanging="432"/>
      </w:pPr>
      <w:r w:rsidRPr="00CF195E">
        <w:t>References</w:t>
      </w:r>
    </w:p>
    <w:p w:rsidR="00246BAE" w:rsidRDefault="00246BAE" w:rsidP="00106EE6">
      <w:pPr>
        <w:pStyle w:val="References"/>
      </w:pPr>
      <w:bookmarkStart w:id="7" w:name="_Ref450662982"/>
      <w:bookmarkStart w:id="8" w:name="_Ref457851771"/>
      <w:bookmarkStart w:id="9" w:name="_Ref450661959"/>
      <w:bookmarkStart w:id="10" w:name="_Ref167612875"/>
      <w:bookmarkStart w:id="11" w:name="_Ref167612671"/>
      <w:bookmarkEnd w:id="4"/>
      <w:bookmarkEnd w:id="5"/>
      <w:bookmarkEnd w:id="6"/>
      <w:r>
        <w:rPr>
          <w:rFonts w:hint="eastAsia"/>
          <w:lang w:eastAsia="zh-CN"/>
        </w:rPr>
        <w:t>3</w:t>
      </w:r>
      <w:r>
        <w:rPr>
          <w:lang w:eastAsia="zh-CN"/>
        </w:rPr>
        <w:t xml:space="preserve">GPP </w:t>
      </w:r>
      <w:r w:rsidR="000C4B3C">
        <w:rPr>
          <w:lang w:eastAsia="zh-CN"/>
        </w:rPr>
        <w:t xml:space="preserve">TR </w:t>
      </w:r>
      <w:r>
        <w:rPr>
          <w:lang w:eastAsia="zh-CN"/>
        </w:rPr>
        <w:t xml:space="preserve">38.913 v15.0.0: </w:t>
      </w:r>
      <w:r w:rsidRPr="00C12953">
        <w:t>"</w:t>
      </w:r>
      <w:r>
        <w:rPr>
          <w:lang w:eastAsia="zh-CN"/>
        </w:rPr>
        <w:t>Study on Scenarios and Requirements for Next Generation Access Technologies</w:t>
      </w:r>
      <w:r w:rsidDel="00221F55">
        <w:t xml:space="preserve"> </w:t>
      </w:r>
      <w:r w:rsidRPr="00C12953">
        <w:t>"</w:t>
      </w:r>
      <w:r>
        <w:t>.</w:t>
      </w:r>
    </w:p>
    <w:p w:rsidR="00C91118" w:rsidRDefault="0032305A" w:rsidP="0032305A">
      <w:pPr>
        <w:pStyle w:val="References"/>
      </w:pPr>
      <w:r>
        <w:t xml:space="preserve">3GPP TS 38.214 v15.5.0: </w:t>
      </w:r>
      <w:r w:rsidRPr="00C12953">
        <w:t>"</w:t>
      </w:r>
      <w:r>
        <w:t xml:space="preserve">NR; </w:t>
      </w:r>
      <w:r w:rsidRPr="003950C5">
        <w:t>Physical layer procedures</w:t>
      </w:r>
      <w:r>
        <w:t xml:space="preserve"> for data</w:t>
      </w:r>
      <w:r w:rsidDel="00221F55">
        <w:t xml:space="preserve"> </w:t>
      </w:r>
      <w:r w:rsidRPr="00C12953">
        <w:t>"</w:t>
      </w:r>
      <w:bookmarkEnd w:id="3"/>
      <w:bookmarkEnd w:id="7"/>
      <w:bookmarkEnd w:id="8"/>
      <w:bookmarkEnd w:id="9"/>
      <w:bookmarkEnd w:id="10"/>
      <w:bookmarkEnd w:id="11"/>
      <w:r w:rsidR="00246BAE">
        <w:t>.</w:t>
      </w:r>
    </w:p>
    <w:p w:rsidR="00E87E94" w:rsidRDefault="00F36399">
      <w:pPr>
        <w:pStyle w:val="References"/>
      </w:pPr>
      <w:r>
        <w:t>“Chairman’s notes</w:t>
      </w:r>
      <w:r w:rsidRPr="000243BF">
        <w:t xml:space="preserve"> RAN1</w:t>
      </w:r>
      <w:r>
        <w:t xml:space="preserve"> #96”, Athens</w:t>
      </w:r>
      <w:r w:rsidRPr="0035286A">
        <w:t xml:space="preserve">, </w:t>
      </w:r>
      <w:r w:rsidRPr="00304002">
        <w:t>February 25th – March 1st, 2019</w:t>
      </w:r>
      <w:r>
        <w:t>.</w:t>
      </w:r>
    </w:p>
    <w:p w:rsidR="00180C04" w:rsidRDefault="00180C04" w:rsidP="00180C04">
      <w:pPr>
        <w:pStyle w:val="References"/>
      </w:pPr>
      <w:r w:rsidRPr="00180C04">
        <w:t>R1-1903240</w:t>
      </w:r>
      <w:r>
        <w:t xml:space="preserve">, </w:t>
      </w:r>
      <w:r>
        <w:rPr>
          <w:lang w:eastAsia="x-none"/>
        </w:rPr>
        <w:t xml:space="preserve">MediaTek Inc , “Maintenance for rate matching”, </w:t>
      </w:r>
      <w:r>
        <w:t>Athens</w:t>
      </w:r>
      <w:r w:rsidRPr="0035286A">
        <w:t xml:space="preserve">, </w:t>
      </w:r>
      <w:r w:rsidRPr="00304002">
        <w:t>February 25th – March 1st, 2019</w:t>
      </w:r>
      <w:r>
        <w:rPr>
          <w:lang w:eastAsia="x-none"/>
        </w:rPr>
        <w:t>.</w:t>
      </w:r>
    </w:p>
    <w:sectPr w:rsidR="00180C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179" w:rsidRDefault="00DE3179">
      <w:r>
        <w:separator/>
      </w:r>
    </w:p>
  </w:endnote>
  <w:endnote w:type="continuationSeparator" w:id="0">
    <w:p w:rsidR="00DE3179" w:rsidRDefault="00DE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179" w:rsidRDefault="00DE3179">
      <w:r>
        <w:separator/>
      </w:r>
    </w:p>
  </w:footnote>
  <w:footnote w:type="continuationSeparator" w:id="0">
    <w:p w:rsidR="00DE3179" w:rsidRDefault="00DE31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48F"/>
    <w:multiLevelType w:val="multilevel"/>
    <w:tmpl w:val="27404E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CB7829"/>
    <w:multiLevelType w:val="hybridMultilevel"/>
    <w:tmpl w:val="42147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FA4A39"/>
    <w:multiLevelType w:val="hybridMultilevel"/>
    <w:tmpl w:val="1ACA3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7FE5E7E">
      <w:numFmt w:val="bullet"/>
      <w:lvlText w:val="-"/>
      <w:lvlJc w:val="left"/>
      <w:pPr>
        <w:ind w:left="2160" w:hanging="360"/>
      </w:pPr>
      <w:rPr>
        <w:rFonts w:ascii="Arial" w:eastAsia="等线"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11D31"/>
    <w:multiLevelType w:val="hybridMultilevel"/>
    <w:tmpl w:val="779E895E"/>
    <w:lvl w:ilvl="0" w:tplc="156A06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FF69DE"/>
    <w:multiLevelType w:val="hybridMultilevel"/>
    <w:tmpl w:val="7312F70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F62219"/>
    <w:multiLevelType w:val="hybridMultilevel"/>
    <w:tmpl w:val="79A4F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3"/>
  </w:num>
  <w:num w:numId="4">
    <w:abstractNumId w:val="8"/>
  </w:num>
  <w:num w:numId="5">
    <w:abstractNumId w:val="7"/>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
  </w:num>
  <w:num w:numId="13">
    <w:abstractNumId w:val="16"/>
  </w:num>
  <w:num w:numId="14">
    <w:abstractNumId w:val="2"/>
  </w:num>
  <w:num w:numId="15">
    <w:abstractNumId w:val="15"/>
  </w:num>
  <w:num w:numId="16">
    <w:abstractNumId w:val="12"/>
  </w:num>
  <w:num w:numId="17">
    <w:abstractNumId w:val="11"/>
  </w:num>
  <w:num w:numId="18">
    <w:abstractNumId w:val="10"/>
  </w:num>
  <w:num w:numId="1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16"/>
    <w:rsid w:val="00000D04"/>
    <w:rsid w:val="00000DB2"/>
    <w:rsid w:val="000017BC"/>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38D"/>
    <w:rsid w:val="00013D74"/>
    <w:rsid w:val="00015EFB"/>
    <w:rsid w:val="000165E2"/>
    <w:rsid w:val="000172BE"/>
    <w:rsid w:val="00017D8A"/>
    <w:rsid w:val="00023388"/>
    <w:rsid w:val="00023425"/>
    <w:rsid w:val="000241BE"/>
    <w:rsid w:val="000242F2"/>
    <w:rsid w:val="0002534A"/>
    <w:rsid w:val="00026D4B"/>
    <w:rsid w:val="000275C6"/>
    <w:rsid w:val="00027AD6"/>
    <w:rsid w:val="0003024C"/>
    <w:rsid w:val="00031ADB"/>
    <w:rsid w:val="00032056"/>
    <w:rsid w:val="000328CA"/>
    <w:rsid w:val="00032E40"/>
    <w:rsid w:val="0003376B"/>
    <w:rsid w:val="00033B96"/>
    <w:rsid w:val="00034676"/>
    <w:rsid w:val="000346E6"/>
    <w:rsid w:val="000352B3"/>
    <w:rsid w:val="00035A62"/>
    <w:rsid w:val="0004023E"/>
    <w:rsid w:val="0004024B"/>
    <w:rsid w:val="00041C57"/>
    <w:rsid w:val="000434B7"/>
    <w:rsid w:val="000435E4"/>
    <w:rsid w:val="00046796"/>
    <w:rsid w:val="000467FD"/>
    <w:rsid w:val="00046AAF"/>
    <w:rsid w:val="00047225"/>
    <w:rsid w:val="00047E60"/>
    <w:rsid w:val="00052AD2"/>
    <w:rsid w:val="00052CC5"/>
    <w:rsid w:val="000530DF"/>
    <w:rsid w:val="00053984"/>
    <w:rsid w:val="00054E0C"/>
    <w:rsid w:val="0005541D"/>
    <w:rsid w:val="000565C8"/>
    <w:rsid w:val="000570FF"/>
    <w:rsid w:val="00057DC8"/>
    <w:rsid w:val="0006106C"/>
    <w:rsid w:val="000612E1"/>
    <w:rsid w:val="000614FE"/>
    <w:rsid w:val="00061D60"/>
    <w:rsid w:val="00065D38"/>
    <w:rsid w:val="000665CF"/>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FC7"/>
    <w:rsid w:val="00085E04"/>
    <w:rsid w:val="00086800"/>
    <w:rsid w:val="00087913"/>
    <w:rsid w:val="000902DC"/>
    <w:rsid w:val="000911AE"/>
    <w:rsid w:val="00093697"/>
    <w:rsid w:val="00093D42"/>
    <w:rsid w:val="00093DD0"/>
    <w:rsid w:val="00094033"/>
    <w:rsid w:val="00094A16"/>
    <w:rsid w:val="00094DE6"/>
    <w:rsid w:val="00095CDB"/>
    <w:rsid w:val="00096356"/>
    <w:rsid w:val="00097C99"/>
    <w:rsid w:val="000A0F14"/>
    <w:rsid w:val="000A1441"/>
    <w:rsid w:val="000A1A06"/>
    <w:rsid w:val="000A1B60"/>
    <w:rsid w:val="000A2048"/>
    <w:rsid w:val="000A21B4"/>
    <w:rsid w:val="000A2CC7"/>
    <w:rsid w:val="000A2ED6"/>
    <w:rsid w:val="000A4205"/>
    <w:rsid w:val="000A4A19"/>
    <w:rsid w:val="000A6351"/>
    <w:rsid w:val="000A63D6"/>
    <w:rsid w:val="000A7B38"/>
    <w:rsid w:val="000B0343"/>
    <w:rsid w:val="000B24E4"/>
    <w:rsid w:val="000B2985"/>
    <w:rsid w:val="000B2C88"/>
    <w:rsid w:val="000B3342"/>
    <w:rsid w:val="000B51FA"/>
    <w:rsid w:val="000B5905"/>
    <w:rsid w:val="000B5975"/>
    <w:rsid w:val="000B6E2C"/>
    <w:rsid w:val="000B711A"/>
    <w:rsid w:val="000B76C5"/>
    <w:rsid w:val="000B7A10"/>
    <w:rsid w:val="000C115D"/>
    <w:rsid w:val="000C1535"/>
    <w:rsid w:val="000C252B"/>
    <w:rsid w:val="000C2FBD"/>
    <w:rsid w:val="000C3B0C"/>
    <w:rsid w:val="000C422D"/>
    <w:rsid w:val="000C4B3C"/>
    <w:rsid w:val="000C5F91"/>
    <w:rsid w:val="000C6025"/>
    <w:rsid w:val="000C6D3A"/>
    <w:rsid w:val="000D0565"/>
    <w:rsid w:val="000D0E4E"/>
    <w:rsid w:val="000D113C"/>
    <w:rsid w:val="000D12D1"/>
    <w:rsid w:val="000D159A"/>
    <w:rsid w:val="000D1796"/>
    <w:rsid w:val="000D22CC"/>
    <w:rsid w:val="000D332B"/>
    <w:rsid w:val="000D36AE"/>
    <w:rsid w:val="000D38A1"/>
    <w:rsid w:val="000D4C4E"/>
    <w:rsid w:val="000D5077"/>
    <w:rsid w:val="000D5362"/>
    <w:rsid w:val="000D56AE"/>
    <w:rsid w:val="000D57F8"/>
    <w:rsid w:val="000D5851"/>
    <w:rsid w:val="000D5C60"/>
    <w:rsid w:val="000D71E2"/>
    <w:rsid w:val="000D73A5"/>
    <w:rsid w:val="000E0030"/>
    <w:rsid w:val="000E06E1"/>
    <w:rsid w:val="000E07D6"/>
    <w:rsid w:val="000E1380"/>
    <w:rsid w:val="000E18DF"/>
    <w:rsid w:val="000E59A0"/>
    <w:rsid w:val="000E7A84"/>
    <w:rsid w:val="000F15BC"/>
    <w:rsid w:val="000F180A"/>
    <w:rsid w:val="000F1C92"/>
    <w:rsid w:val="000F2EEE"/>
    <w:rsid w:val="000F3697"/>
    <w:rsid w:val="000F75D1"/>
    <w:rsid w:val="000F7F58"/>
    <w:rsid w:val="00100067"/>
    <w:rsid w:val="00100128"/>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2722"/>
    <w:rsid w:val="001129B5"/>
    <w:rsid w:val="00112BE6"/>
    <w:rsid w:val="00114043"/>
    <w:rsid w:val="001141E3"/>
    <w:rsid w:val="001144DF"/>
    <w:rsid w:val="0011557B"/>
    <w:rsid w:val="001171F9"/>
    <w:rsid w:val="00117C85"/>
    <w:rsid w:val="00120257"/>
    <w:rsid w:val="00120B13"/>
    <w:rsid w:val="00120E1C"/>
    <w:rsid w:val="0012153B"/>
    <w:rsid w:val="0012433B"/>
    <w:rsid w:val="00124D84"/>
    <w:rsid w:val="001250DD"/>
    <w:rsid w:val="00125733"/>
    <w:rsid w:val="001263AA"/>
    <w:rsid w:val="00130779"/>
    <w:rsid w:val="001307A1"/>
    <w:rsid w:val="00130F81"/>
    <w:rsid w:val="001321D3"/>
    <w:rsid w:val="00133599"/>
    <w:rsid w:val="00133BF7"/>
    <w:rsid w:val="00134B88"/>
    <w:rsid w:val="00136A23"/>
    <w:rsid w:val="00136B99"/>
    <w:rsid w:val="00136E11"/>
    <w:rsid w:val="0014063E"/>
    <w:rsid w:val="0014087D"/>
    <w:rsid w:val="00140F74"/>
    <w:rsid w:val="00141191"/>
    <w:rsid w:val="0014159C"/>
    <w:rsid w:val="00142665"/>
    <w:rsid w:val="0014384A"/>
    <w:rsid w:val="0014450F"/>
    <w:rsid w:val="00144D8F"/>
    <w:rsid w:val="00145C74"/>
    <w:rsid w:val="001462E9"/>
    <w:rsid w:val="00146B4F"/>
    <w:rsid w:val="00146E32"/>
    <w:rsid w:val="00151619"/>
    <w:rsid w:val="001527F3"/>
    <w:rsid w:val="00152835"/>
    <w:rsid w:val="001552C0"/>
    <w:rsid w:val="001559FA"/>
    <w:rsid w:val="00156374"/>
    <w:rsid w:val="001577D8"/>
    <w:rsid w:val="00157FC3"/>
    <w:rsid w:val="00160739"/>
    <w:rsid w:val="0016271E"/>
    <w:rsid w:val="00162C9F"/>
    <w:rsid w:val="00162D7A"/>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0C04"/>
    <w:rsid w:val="001815A2"/>
    <w:rsid w:val="00181FC1"/>
    <w:rsid w:val="00183034"/>
    <w:rsid w:val="001830F7"/>
    <w:rsid w:val="00183EE6"/>
    <w:rsid w:val="0018588A"/>
    <w:rsid w:val="00187252"/>
    <w:rsid w:val="001900A7"/>
    <w:rsid w:val="00191C91"/>
    <w:rsid w:val="00191E69"/>
    <w:rsid w:val="00192DD9"/>
    <w:rsid w:val="00194339"/>
    <w:rsid w:val="00194848"/>
    <w:rsid w:val="00194F64"/>
    <w:rsid w:val="001958EA"/>
    <w:rsid w:val="00195E0E"/>
    <w:rsid w:val="001A180D"/>
    <w:rsid w:val="001A1BAC"/>
    <w:rsid w:val="001A23CE"/>
    <w:rsid w:val="001A2C89"/>
    <w:rsid w:val="001A5D23"/>
    <w:rsid w:val="001A673E"/>
    <w:rsid w:val="001A7763"/>
    <w:rsid w:val="001B3964"/>
    <w:rsid w:val="001B4452"/>
    <w:rsid w:val="001B466C"/>
    <w:rsid w:val="001B4F34"/>
    <w:rsid w:val="001B52EC"/>
    <w:rsid w:val="001B554A"/>
    <w:rsid w:val="001B6564"/>
    <w:rsid w:val="001B691A"/>
    <w:rsid w:val="001B6CF6"/>
    <w:rsid w:val="001B730C"/>
    <w:rsid w:val="001B745A"/>
    <w:rsid w:val="001C02D8"/>
    <w:rsid w:val="001C04E3"/>
    <w:rsid w:val="001C0A80"/>
    <w:rsid w:val="001C0B96"/>
    <w:rsid w:val="001C1397"/>
    <w:rsid w:val="001C2378"/>
    <w:rsid w:val="001C2E6E"/>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29E5"/>
    <w:rsid w:val="001E3028"/>
    <w:rsid w:val="001E36D8"/>
    <w:rsid w:val="001E36E4"/>
    <w:rsid w:val="001E379D"/>
    <w:rsid w:val="001E3A3C"/>
    <w:rsid w:val="001E5C0D"/>
    <w:rsid w:val="001E5C23"/>
    <w:rsid w:val="001E69EA"/>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0E1B"/>
    <w:rsid w:val="002019D8"/>
    <w:rsid w:val="00201C07"/>
    <w:rsid w:val="00201EC7"/>
    <w:rsid w:val="0020349A"/>
    <w:rsid w:val="002034B4"/>
    <w:rsid w:val="00203641"/>
    <w:rsid w:val="00204032"/>
    <w:rsid w:val="00204BAD"/>
    <w:rsid w:val="00204D60"/>
    <w:rsid w:val="00205627"/>
    <w:rsid w:val="002056D0"/>
    <w:rsid w:val="00210860"/>
    <w:rsid w:val="00210B6A"/>
    <w:rsid w:val="00212CB6"/>
    <w:rsid w:val="00212E37"/>
    <w:rsid w:val="002140FF"/>
    <w:rsid w:val="00215CA7"/>
    <w:rsid w:val="00220894"/>
    <w:rsid w:val="002220B5"/>
    <w:rsid w:val="00224952"/>
    <w:rsid w:val="00224DD2"/>
    <w:rsid w:val="00225A6A"/>
    <w:rsid w:val="00225AC7"/>
    <w:rsid w:val="00225ACC"/>
    <w:rsid w:val="00226A6C"/>
    <w:rsid w:val="00226FBA"/>
    <w:rsid w:val="00231C25"/>
    <w:rsid w:val="00231C6F"/>
    <w:rsid w:val="00232A90"/>
    <w:rsid w:val="002334B7"/>
    <w:rsid w:val="00234151"/>
    <w:rsid w:val="00234F8C"/>
    <w:rsid w:val="00235542"/>
    <w:rsid w:val="002369B0"/>
    <w:rsid w:val="00236AD8"/>
    <w:rsid w:val="002401F5"/>
    <w:rsid w:val="00240E54"/>
    <w:rsid w:val="00240ED4"/>
    <w:rsid w:val="00243E4D"/>
    <w:rsid w:val="002451C5"/>
    <w:rsid w:val="00245F1F"/>
    <w:rsid w:val="0024663B"/>
    <w:rsid w:val="00246BAE"/>
    <w:rsid w:val="00246CE1"/>
    <w:rsid w:val="00247103"/>
    <w:rsid w:val="00250067"/>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6D2D"/>
    <w:rsid w:val="00270728"/>
    <w:rsid w:val="00270D42"/>
    <w:rsid w:val="0027195D"/>
    <w:rsid w:val="00272B03"/>
    <w:rsid w:val="002733E2"/>
    <w:rsid w:val="002750B1"/>
    <w:rsid w:val="00276A35"/>
    <w:rsid w:val="00277686"/>
    <w:rsid w:val="00277835"/>
    <w:rsid w:val="00280AB1"/>
    <w:rsid w:val="00281BF2"/>
    <w:rsid w:val="00284BAE"/>
    <w:rsid w:val="002859AF"/>
    <w:rsid w:val="00286AE7"/>
    <w:rsid w:val="00287243"/>
    <w:rsid w:val="00290647"/>
    <w:rsid w:val="00290FF3"/>
    <w:rsid w:val="00291385"/>
    <w:rsid w:val="00291422"/>
    <w:rsid w:val="0029237F"/>
    <w:rsid w:val="00292715"/>
    <w:rsid w:val="00293E3A"/>
    <w:rsid w:val="00293E57"/>
    <w:rsid w:val="002947D1"/>
    <w:rsid w:val="002948DF"/>
    <w:rsid w:val="00294D90"/>
    <w:rsid w:val="002A1E92"/>
    <w:rsid w:val="002A204D"/>
    <w:rsid w:val="002A2616"/>
    <w:rsid w:val="002A26E1"/>
    <w:rsid w:val="002A368A"/>
    <w:rsid w:val="002A4065"/>
    <w:rsid w:val="002A471F"/>
    <w:rsid w:val="002A59F0"/>
    <w:rsid w:val="002A6432"/>
    <w:rsid w:val="002A6F25"/>
    <w:rsid w:val="002A6FD3"/>
    <w:rsid w:val="002B002E"/>
    <w:rsid w:val="002B0A7D"/>
    <w:rsid w:val="002B1A69"/>
    <w:rsid w:val="002B2723"/>
    <w:rsid w:val="002B303A"/>
    <w:rsid w:val="002B538E"/>
    <w:rsid w:val="002B596C"/>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C95"/>
    <w:rsid w:val="002E3F5B"/>
    <w:rsid w:val="002E4362"/>
    <w:rsid w:val="002E63D9"/>
    <w:rsid w:val="002E640E"/>
    <w:rsid w:val="002F0C28"/>
    <w:rsid w:val="002F3348"/>
    <w:rsid w:val="002F3CDE"/>
    <w:rsid w:val="002F423C"/>
    <w:rsid w:val="002F4947"/>
    <w:rsid w:val="002F5DD6"/>
    <w:rsid w:val="002F5FEA"/>
    <w:rsid w:val="002F63E7"/>
    <w:rsid w:val="002F7BE3"/>
    <w:rsid w:val="002F7E6A"/>
    <w:rsid w:val="00300165"/>
    <w:rsid w:val="003010CF"/>
    <w:rsid w:val="00303440"/>
    <w:rsid w:val="00304002"/>
    <w:rsid w:val="00304D9B"/>
    <w:rsid w:val="00305FF9"/>
    <w:rsid w:val="003066F0"/>
    <w:rsid w:val="00306E6B"/>
    <w:rsid w:val="003100C8"/>
    <w:rsid w:val="00311161"/>
    <w:rsid w:val="003116EF"/>
    <w:rsid w:val="003123AF"/>
    <w:rsid w:val="00312400"/>
    <w:rsid w:val="00312739"/>
    <w:rsid w:val="00312D10"/>
    <w:rsid w:val="00314C8F"/>
    <w:rsid w:val="003178DA"/>
    <w:rsid w:val="00317DB8"/>
    <w:rsid w:val="00320618"/>
    <w:rsid w:val="0032100B"/>
    <w:rsid w:val="00321372"/>
    <w:rsid w:val="00321BD7"/>
    <w:rsid w:val="0032260F"/>
    <w:rsid w:val="003228DA"/>
    <w:rsid w:val="0032305A"/>
    <w:rsid w:val="00323D6B"/>
    <w:rsid w:val="00326957"/>
    <w:rsid w:val="00326AE2"/>
    <w:rsid w:val="00331426"/>
    <w:rsid w:val="0033171D"/>
    <w:rsid w:val="00331FC3"/>
    <w:rsid w:val="003336B3"/>
    <w:rsid w:val="003341D4"/>
    <w:rsid w:val="00335B75"/>
    <w:rsid w:val="00335D8C"/>
    <w:rsid w:val="00336072"/>
    <w:rsid w:val="003363A1"/>
    <w:rsid w:val="00340DE6"/>
    <w:rsid w:val="0034149C"/>
    <w:rsid w:val="0034226D"/>
    <w:rsid w:val="00342972"/>
    <w:rsid w:val="00342FDD"/>
    <w:rsid w:val="0034429B"/>
    <w:rsid w:val="00344602"/>
    <w:rsid w:val="00344866"/>
    <w:rsid w:val="00344CE6"/>
    <w:rsid w:val="0034638C"/>
    <w:rsid w:val="00346F7F"/>
    <w:rsid w:val="00350108"/>
    <w:rsid w:val="00350762"/>
    <w:rsid w:val="003507C4"/>
    <w:rsid w:val="003519A1"/>
    <w:rsid w:val="00352480"/>
    <w:rsid w:val="0035286A"/>
    <w:rsid w:val="003530D2"/>
    <w:rsid w:val="0035331A"/>
    <w:rsid w:val="003534E1"/>
    <w:rsid w:val="003548D8"/>
    <w:rsid w:val="003554CA"/>
    <w:rsid w:val="00356E9D"/>
    <w:rsid w:val="00360232"/>
    <w:rsid w:val="003602E0"/>
    <w:rsid w:val="00360D01"/>
    <w:rsid w:val="00361A24"/>
    <w:rsid w:val="003620A3"/>
    <w:rsid w:val="00362569"/>
    <w:rsid w:val="00362772"/>
    <w:rsid w:val="003627BA"/>
    <w:rsid w:val="003636CD"/>
    <w:rsid w:val="0036487C"/>
    <w:rsid w:val="00364C63"/>
    <w:rsid w:val="0036538C"/>
    <w:rsid w:val="00365411"/>
    <w:rsid w:val="00365ED7"/>
    <w:rsid w:val="00365FA2"/>
    <w:rsid w:val="00366C69"/>
    <w:rsid w:val="00367441"/>
    <w:rsid w:val="00367B1D"/>
    <w:rsid w:val="00370E4F"/>
    <w:rsid w:val="00371215"/>
    <w:rsid w:val="00372F0D"/>
    <w:rsid w:val="003731D1"/>
    <w:rsid w:val="00374059"/>
    <w:rsid w:val="0037535B"/>
    <w:rsid w:val="0037552D"/>
    <w:rsid w:val="003756DB"/>
    <w:rsid w:val="003770BB"/>
    <w:rsid w:val="0037771A"/>
    <w:rsid w:val="003802DC"/>
    <w:rsid w:val="00380E4E"/>
    <w:rsid w:val="00380FBF"/>
    <w:rsid w:val="0038109D"/>
    <w:rsid w:val="0038168E"/>
    <w:rsid w:val="00382A43"/>
    <w:rsid w:val="00382D60"/>
    <w:rsid w:val="00382F29"/>
    <w:rsid w:val="003836CC"/>
    <w:rsid w:val="00383C8D"/>
    <w:rsid w:val="00385211"/>
    <w:rsid w:val="003852FB"/>
    <w:rsid w:val="00385429"/>
    <w:rsid w:val="00385B05"/>
    <w:rsid w:val="00386382"/>
    <w:rsid w:val="003865EF"/>
    <w:rsid w:val="00386BA9"/>
    <w:rsid w:val="00387B3E"/>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67A"/>
    <w:rsid w:val="003B0B5B"/>
    <w:rsid w:val="003B0E79"/>
    <w:rsid w:val="003B19A2"/>
    <w:rsid w:val="003B3575"/>
    <w:rsid w:val="003B50BC"/>
    <w:rsid w:val="003B5D97"/>
    <w:rsid w:val="003B612D"/>
    <w:rsid w:val="003B63A4"/>
    <w:rsid w:val="003B68FE"/>
    <w:rsid w:val="003B6D7D"/>
    <w:rsid w:val="003B7D7E"/>
    <w:rsid w:val="003C1012"/>
    <w:rsid w:val="003C11C9"/>
    <w:rsid w:val="003C1229"/>
    <w:rsid w:val="003C1FD4"/>
    <w:rsid w:val="003C213D"/>
    <w:rsid w:val="003C25AD"/>
    <w:rsid w:val="003C2D21"/>
    <w:rsid w:val="003C5E6B"/>
    <w:rsid w:val="003C623E"/>
    <w:rsid w:val="003C7AD7"/>
    <w:rsid w:val="003D09C9"/>
    <w:rsid w:val="003D0FC3"/>
    <w:rsid w:val="003D2275"/>
    <w:rsid w:val="003D2C1D"/>
    <w:rsid w:val="003D2C34"/>
    <w:rsid w:val="003D3DDD"/>
    <w:rsid w:val="003D5CBF"/>
    <w:rsid w:val="003D66D2"/>
    <w:rsid w:val="003D6DC9"/>
    <w:rsid w:val="003D7554"/>
    <w:rsid w:val="003E07AE"/>
    <w:rsid w:val="003E14FC"/>
    <w:rsid w:val="003E2976"/>
    <w:rsid w:val="003E4858"/>
    <w:rsid w:val="003E6316"/>
    <w:rsid w:val="003E6884"/>
    <w:rsid w:val="003E6AC5"/>
    <w:rsid w:val="003F0096"/>
    <w:rsid w:val="003F0850"/>
    <w:rsid w:val="003F0D12"/>
    <w:rsid w:val="003F160C"/>
    <w:rsid w:val="003F23F9"/>
    <w:rsid w:val="003F2F5F"/>
    <w:rsid w:val="003F324F"/>
    <w:rsid w:val="003F33BC"/>
    <w:rsid w:val="003F3D4E"/>
    <w:rsid w:val="003F477E"/>
    <w:rsid w:val="003F6CD2"/>
    <w:rsid w:val="003F788D"/>
    <w:rsid w:val="0040126E"/>
    <w:rsid w:val="004020D4"/>
    <w:rsid w:val="004021B6"/>
    <w:rsid w:val="00402FA8"/>
    <w:rsid w:val="00403D92"/>
    <w:rsid w:val="004047C4"/>
    <w:rsid w:val="0040570B"/>
    <w:rsid w:val="0040574D"/>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C74"/>
    <w:rsid w:val="00415D76"/>
    <w:rsid w:val="00416665"/>
    <w:rsid w:val="00416A67"/>
    <w:rsid w:val="00416ACB"/>
    <w:rsid w:val="00417F7E"/>
    <w:rsid w:val="00421DCF"/>
    <w:rsid w:val="00422341"/>
    <w:rsid w:val="00423641"/>
    <w:rsid w:val="00426266"/>
    <w:rsid w:val="004263AC"/>
    <w:rsid w:val="00430A2D"/>
    <w:rsid w:val="00431505"/>
    <w:rsid w:val="00431AF0"/>
    <w:rsid w:val="0043213A"/>
    <w:rsid w:val="004330F4"/>
    <w:rsid w:val="00433590"/>
    <w:rsid w:val="0043393D"/>
    <w:rsid w:val="004344C7"/>
    <w:rsid w:val="00435274"/>
    <w:rsid w:val="004352AD"/>
    <w:rsid w:val="0043545D"/>
    <w:rsid w:val="00435989"/>
    <w:rsid w:val="00435FE2"/>
    <w:rsid w:val="00436E2F"/>
    <w:rsid w:val="00436EAB"/>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60CC3"/>
    <w:rsid w:val="00460E86"/>
    <w:rsid w:val="00462436"/>
    <w:rsid w:val="004646B4"/>
    <w:rsid w:val="00464A88"/>
    <w:rsid w:val="004651A0"/>
    <w:rsid w:val="00465B88"/>
    <w:rsid w:val="00466532"/>
    <w:rsid w:val="00467488"/>
    <w:rsid w:val="0047083E"/>
    <w:rsid w:val="00470EB5"/>
    <w:rsid w:val="0047286B"/>
    <w:rsid w:val="00472E27"/>
    <w:rsid w:val="004730A9"/>
    <w:rsid w:val="00474220"/>
    <w:rsid w:val="004752D3"/>
    <w:rsid w:val="004754E1"/>
    <w:rsid w:val="00475CE0"/>
    <w:rsid w:val="004766EF"/>
    <w:rsid w:val="00476827"/>
    <w:rsid w:val="00476BD4"/>
    <w:rsid w:val="00476C7F"/>
    <w:rsid w:val="00477C35"/>
    <w:rsid w:val="00480988"/>
    <w:rsid w:val="00480B19"/>
    <w:rsid w:val="00480E05"/>
    <w:rsid w:val="00482BBE"/>
    <w:rsid w:val="00483A12"/>
    <w:rsid w:val="00484A77"/>
    <w:rsid w:val="0048540F"/>
    <w:rsid w:val="00485970"/>
    <w:rsid w:val="00485C0D"/>
    <w:rsid w:val="00486575"/>
    <w:rsid w:val="004866D0"/>
    <w:rsid w:val="00486936"/>
    <w:rsid w:val="0049044B"/>
    <w:rsid w:val="00490C1C"/>
    <w:rsid w:val="00491A67"/>
    <w:rsid w:val="00491DFB"/>
    <w:rsid w:val="00494242"/>
    <w:rsid w:val="00494E8E"/>
    <w:rsid w:val="004955BC"/>
    <w:rsid w:val="00495D63"/>
    <w:rsid w:val="0049648F"/>
    <w:rsid w:val="00496577"/>
    <w:rsid w:val="00496606"/>
    <w:rsid w:val="004966B3"/>
    <w:rsid w:val="00496E86"/>
    <w:rsid w:val="00496F05"/>
    <w:rsid w:val="0049717E"/>
    <w:rsid w:val="00497370"/>
    <w:rsid w:val="004A0F39"/>
    <w:rsid w:val="004A1A14"/>
    <w:rsid w:val="004A251F"/>
    <w:rsid w:val="004A3BF1"/>
    <w:rsid w:val="004A3E42"/>
    <w:rsid w:val="004A4715"/>
    <w:rsid w:val="004A5046"/>
    <w:rsid w:val="004A565E"/>
    <w:rsid w:val="004A5DF3"/>
    <w:rsid w:val="004A6134"/>
    <w:rsid w:val="004A7092"/>
    <w:rsid w:val="004A7146"/>
    <w:rsid w:val="004B3554"/>
    <w:rsid w:val="004B49E6"/>
    <w:rsid w:val="004B4D69"/>
    <w:rsid w:val="004B5A23"/>
    <w:rsid w:val="004C0189"/>
    <w:rsid w:val="004C01A8"/>
    <w:rsid w:val="004C0B8F"/>
    <w:rsid w:val="004C1840"/>
    <w:rsid w:val="004C24C9"/>
    <w:rsid w:val="004C31B6"/>
    <w:rsid w:val="004C5319"/>
    <w:rsid w:val="004C621F"/>
    <w:rsid w:val="004C6358"/>
    <w:rsid w:val="004C7948"/>
    <w:rsid w:val="004C7BB8"/>
    <w:rsid w:val="004C7C60"/>
    <w:rsid w:val="004D0DFE"/>
    <w:rsid w:val="004D193E"/>
    <w:rsid w:val="004D1D91"/>
    <w:rsid w:val="004D22C3"/>
    <w:rsid w:val="004D6F4D"/>
    <w:rsid w:val="004D6F95"/>
    <w:rsid w:val="004D72FE"/>
    <w:rsid w:val="004D7E91"/>
    <w:rsid w:val="004E003A"/>
    <w:rsid w:val="004E0768"/>
    <w:rsid w:val="004E1A31"/>
    <w:rsid w:val="004E2DE0"/>
    <w:rsid w:val="004E3048"/>
    <w:rsid w:val="004E4060"/>
    <w:rsid w:val="004E409A"/>
    <w:rsid w:val="004E7E4A"/>
    <w:rsid w:val="004F0FB9"/>
    <w:rsid w:val="004F2F7E"/>
    <w:rsid w:val="004F32B5"/>
    <w:rsid w:val="004F3F95"/>
    <w:rsid w:val="004F3FD6"/>
    <w:rsid w:val="004F407E"/>
    <w:rsid w:val="004F4162"/>
    <w:rsid w:val="004F53F8"/>
    <w:rsid w:val="004F5479"/>
    <w:rsid w:val="004F7528"/>
    <w:rsid w:val="004F7BCA"/>
    <w:rsid w:val="004F7D89"/>
    <w:rsid w:val="00500BF7"/>
    <w:rsid w:val="00501981"/>
    <w:rsid w:val="00501A85"/>
    <w:rsid w:val="00501BB3"/>
    <w:rsid w:val="005021DD"/>
    <w:rsid w:val="005026CA"/>
    <w:rsid w:val="00502B72"/>
    <w:rsid w:val="00504452"/>
    <w:rsid w:val="00504BC1"/>
    <w:rsid w:val="00505134"/>
    <w:rsid w:val="00505C04"/>
    <w:rsid w:val="00507236"/>
    <w:rsid w:val="0051149A"/>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66A3"/>
    <w:rsid w:val="00527200"/>
    <w:rsid w:val="00530157"/>
    <w:rsid w:val="00531EBE"/>
    <w:rsid w:val="00532F8B"/>
    <w:rsid w:val="00533737"/>
    <w:rsid w:val="00535B79"/>
    <w:rsid w:val="00535D7C"/>
    <w:rsid w:val="00535EA2"/>
    <w:rsid w:val="00536579"/>
    <w:rsid w:val="00536C1E"/>
    <w:rsid w:val="00537B11"/>
    <w:rsid w:val="00537B74"/>
    <w:rsid w:val="00537BE8"/>
    <w:rsid w:val="0054343A"/>
    <w:rsid w:val="00543974"/>
    <w:rsid w:val="00543EBF"/>
    <w:rsid w:val="00544ABA"/>
    <w:rsid w:val="0054593A"/>
    <w:rsid w:val="005467FB"/>
    <w:rsid w:val="00546899"/>
    <w:rsid w:val="00546AE9"/>
    <w:rsid w:val="00547989"/>
    <w:rsid w:val="00551320"/>
    <w:rsid w:val="005514E1"/>
    <w:rsid w:val="005518A4"/>
    <w:rsid w:val="00552768"/>
    <w:rsid w:val="00552935"/>
    <w:rsid w:val="00553127"/>
    <w:rsid w:val="005537D5"/>
    <w:rsid w:val="005540E0"/>
    <w:rsid w:val="00554BE7"/>
    <w:rsid w:val="00556D68"/>
    <w:rsid w:val="00557173"/>
    <w:rsid w:val="005576A1"/>
    <w:rsid w:val="00557A64"/>
    <w:rsid w:val="005605C0"/>
    <w:rsid w:val="005609DA"/>
    <w:rsid w:val="00560D23"/>
    <w:rsid w:val="005615D8"/>
    <w:rsid w:val="00561C26"/>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EF5"/>
    <w:rsid w:val="00584416"/>
    <w:rsid w:val="00584B39"/>
    <w:rsid w:val="00585028"/>
    <w:rsid w:val="005851C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F7"/>
    <w:rsid w:val="00596B9C"/>
    <w:rsid w:val="005A054D"/>
    <w:rsid w:val="005A0A46"/>
    <w:rsid w:val="005A10B9"/>
    <w:rsid w:val="005A11EA"/>
    <w:rsid w:val="005A269F"/>
    <w:rsid w:val="005A305E"/>
    <w:rsid w:val="005A30BB"/>
    <w:rsid w:val="005A3887"/>
    <w:rsid w:val="005A3EF5"/>
    <w:rsid w:val="005B0542"/>
    <w:rsid w:val="005B190B"/>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1FC4"/>
    <w:rsid w:val="005D206B"/>
    <w:rsid w:val="005D22B7"/>
    <w:rsid w:val="005D2BDE"/>
    <w:rsid w:val="005D3D76"/>
    <w:rsid w:val="005D4578"/>
    <w:rsid w:val="005D4EFA"/>
    <w:rsid w:val="005D55BA"/>
    <w:rsid w:val="005D5ADB"/>
    <w:rsid w:val="005D648A"/>
    <w:rsid w:val="005D6FAF"/>
    <w:rsid w:val="005D7E0D"/>
    <w:rsid w:val="005E232C"/>
    <w:rsid w:val="005E234A"/>
    <w:rsid w:val="005E3286"/>
    <w:rsid w:val="005E35CC"/>
    <w:rsid w:val="005E371E"/>
    <w:rsid w:val="005E53F9"/>
    <w:rsid w:val="005E775D"/>
    <w:rsid w:val="005F0A43"/>
    <w:rsid w:val="005F27BF"/>
    <w:rsid w:val="005F3A24"/>
    <w:rsid w:val="005F4171"/>
    <w:rsid w:val="005F46D6"/>
    <w:rsid w:val="005F4C3D"/>
    <w:rsid w:val="005F4DD6"/>
    <w:rsid w:val="005F50D8"/>
    <w:rsid w:val="005F53A1"/>
    <w:rsid w:val="005F6B77"/>
    <w:rsid w:val="005F7487"/>
    <w:rsid w:val="006002C7"/>
    <w:rsid w:val="00600F95"/>
    <w:rsid w:val="00601839"/>
    <w:rsid w:val="00602452"/>
    <w:rsid w:val="00602759"/>
    <w:rsid w:val="0060277A"/>
    <w:rsid w:val="00602B7C"/>
    <w:rsid w:val="00603312"/>
    <w:rsid w:val="0060407C"/>
    <w:rsid w:val="00604642"/>
    <w:rsid w:val="00604DC7"/>
    <w:rsid w:val="00604E47"/>
    <w:rsid w:val="00605221"/>
    <w:rsid w:val="00605441"/>
    <w:rsid w:val="00606970"/>
    <w:rsid w:val="00606A20"/>
    <w:rsid w:val="006072C6"/>
    <w:rsid w:val="0060799C"/>
    <w:rsid w:val="00607A2E"/>
    <w:rsid w:val="006130F7"/>
    <w:rsid w:val="00613AF8"/>
    <w:rsid w:val="00613D8E"/>
    <w:rsid w:val="006142E0"/>
    <w:rsid w:val="00616112"/>
    <w:rsid w:val="006167EA"/>
    <w:rsid w:val="006205CA"/>
    <w:rsid w:val="00621F53"/>
    <w:rsid w:val="00622886"/>
    <w:rsid w:val="00622E2A"/>
    <w:rsid w:val="00622FCF"/>
    <w:rsid w:val="00623089"/>
    <w:rsid w:val="0062308E"/>
    <w:rsid w:val="0062326B"/>
    <w:rsid w:val="006234C4"/>
    <w:rsid w:val="006244C9"/>
    <w:rsid w:val="006245F6"/>
    <w:rsid w:val="0062475D"/>
    <w:rsid w:val="0062495F"/>
    <w:rsid w:val="0062660B"/>
    <w:rsid w:val="00626AD1"/>
    <w:rsid w:val="00627C91"/>
    <w:rsid w:val="006304BC"/>
    <w:rsid w:val="00630DCE"/>
    <w:rsid w:val="0063120A"/>
    <w:rsid w:val="0063150B"/>
    <w:rsid w:val="00631585"/>
    <w:rsid w:val="00633382"/>
    <w:rsid w:val="00634368"/>
    <w:rsid w:val="00634ACF"/>
    <w:rsid w:val="00635035"/>
    <w:rsid w:val="0063580D"/>
    <w:rsid w:val="00635CAE"/>
    <w:rsid w:val="00637240"/>
    <w:rsid w:val="006373A3"/>
    <w:rsid w:val="00643660"/>
    <w:rsid w:val="00650021"/>
    <w:rsid w:val="00650139"/>
    <w:rsid w:val="006502A8"/>
    <w:rsid w:val="00651930"/>
    <w:rsid w:val="0065205B"/>
    <w:rsid w:val="00652756"/>
    <w:rsid w:val="00652AD8"/>
    <w:rsid w:val="00652B79"/>
    <w:rsid w:val="006533C3"/>
    <w:rsid w:val="00654068"/>
    <w:rsid w:val="00654B38"/>
    <w:rsid w:val="00654B83"/>
    <w:rsid w:val="00655061"/>
    <w:rsid w:val="0065510C"/>
    <w:rsid w:val="00655B22"/>
    <w:rsid w:val="00655B63"/>
    <w:rsid w:val="006571F6"/>
    <w:rsid w:val="006618CC"/>
    <w:rsid w:val="00662111"/>
    <w:rsid w:val="00662118"/>
    <w:rsid w:val="006638AD"/>
    <w:rsid w:val="0066732C"/>
    <w:rsid w:val="006679F5"/>
    <w:rsid w:val="00667B77"/>
    <w:rsid w:val="00667BFA"/>
    <w:rsid w:val="006716DA"/>
    <w:rsid w:val="006728ED"/>
    <w:rsid w:val="006732B1"/>
    <w:rsid w:val="0067446F"/>
    <w:rsid w:val="006746A4"/>
    <w:rsid w:val="00675558"/>
    <w:rsid w:val="00675611"/>
    <w:rsid w:val="00675A60"/>
    <w:rsid w:val="0067697E"/>
    <w:rsid w:val="00677443"/>
    <w:rsid w:val="0067769A"/>
    <w:rsid w:val="00680472"/>
    <w:rsid w:val="006806A3"/>
    <w:rsid w:val="006806A6"/>
    <w:rsid w:val="006810AE"/>
    <w:rsid w:val="00681211"/>
    <w:rsid w:val="00681B36"/>
    <w:rsid w:val="00682E14"/>
    <w:rsid w:val="006836FF"/>
    <w:rsid w:val="0068436C"/>
    <w:rsid w:val="0068545E"/>
    <w:rsid w:val="00685FD4"/>
    <w:rsid w:val="00686612"/>
    <w:rsid w:val="0068661E"/>
    <w:rsid w:val="00690A49"/>
    <w:rsid w:val="00690BB6"/>
    <w:rsid w:val="00691B30"/>
    <w:rsid w:val="00692C4D"/>
    <w:rsid w:val="00693E1F"/>
    <w:rsid w:val="00693ECB"/>
    <w:rsid w:val="00694797"/>
    <w:rsid w:val="00695887"/>
    <w:rsid w:val="00696051"/>
    <w:rsid w:val="006971CE"/>
    <w:rsid w:val="00697733"/>
    <w:rsid w:val="006A0403"/>
    <w:rsid w:val="006A1D79"/>
    <w:rsid w:val="006A254E"/>
    <w:rsid w:val="006A2C30"/>
    <w:rsid w:val="006A301C"/>
    <w:rsid w:val="006A3E2B"/>
    <w:rsid w:val="006A634A"/>
    <w:rsid w:val="006A6E17"/>
    <w:rsid w:val="006B120D"/>
    <w:rsid w:val="006B17E7"/>
    <w:rsid w:val="006B19E8"/>
    <w:rsid w:val="006B1A8A"/>
    <w:rsid w:val="006B1FD5"/>
    <w:rsid w:val="006B555A"/>
    <w:rsid w:val="006B600A"/>
    <w:rsid w:val="006B6635"/>
    <w:rsid w:val="006B7D22"/>
    <w:rsid w:val="006B7D2C"/>
    <w:rsid w:val="006C1019"/>
    <w:rsid w:val="006C1E92"/>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F5"/>
    <w:rsid w:val="006D62BC"/>
    <w:rsid w:val="006D6450"/>
    <w:rsid w:val="006D6939"/>
    <w:rsid w:val="006D7845"/>
    <w:rsid w:val="006D78B9"/>
    <w:rsid w:val="006D7EB0"/>
    <w:rsid w:val="006E0138"/>
    <w:rsid w:val="006E0BB0"/>
    <w:rsid w:val="006E12C3"/>
    <w:rsid w:val="006E1A67"/>
    <w:rsid w:val="006E1BC7"/>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61B"/>
    <w:rsid w:val="00700835"/>
    <w:rsid w:val="007025CB"/>
    <w:rsid w:val="007034AA"/>
    <w:rsid w:val="00703C9D"/>
    <w:rsid w:val="0070490C"/>
    <w:rsid w:val="00705C38"/>
    <w:rsid w:val="00706465"/>
    <w:rsid w:val="0070695A"/>
    <w:rsid w:val="0070782D"/>
    <w:rsid w:val="00710888"/>
    <w:rsid w:val="007109C2"/>
    <w:rsid w:val="00711340"/>
    <w:rsid w:val="00712C42"/>
    <w:rsid w:val="00713DE4"/>
    <w:rsid w:val="00714C47"/>
    <w:rsid w:val="00716462"/>
    <w:rsid w:val="00721084"/>
    <w:rsid w:val="00721262"/>
    <w:rsid w:val="00721D9B"/>
    <w:rsid w:val="00722121"/>
    <w:rsid w:val="00722469"/>
    <w:rsid w:val="007224B9"/>
    <w:rsid w:val="00722F94"/>
    <w:rsid w:val="00723AA7"/>
    <w:rsid w:val="0072432E"/>
    <w:rsid w:val="00724C0B"/>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405"/>
    <w:rsid w:val="0074360F"/>
    <w:rsid w:val="00744A64"/>
    <w:rsid w:val="00744D47"/>
    <w:rsid w:val="00744EA0"/>
    <w:rsid w:val="00745F09"/>
    <w:rsid w:val="0074638D"/>
    <w:rsid w:val="00746484"/>
    <w:rsid w:val="0074704F"/>
    <w:rsid w:val="00747F48"/>
    <w:rsid w:val="00747F4C"/>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4CD0"/>
    <w:rsid w:val="00765ED3"/>
    <w:rsid w:val="0076681D"/>
    <w:rsid w:val="00766A65"/>
    <w:rsid w:val="00766C48"/>
    <w:rsid w:val="007671F5"/>
    <w:rsid w:val="007676B8"/>
    <w:rsid w:val="0077175C"/>
    <w:rsid w:val="00771870"/>
    <w:rsid w:val="00771BF9"/>
    <w:rsid w:val="00772F8A"/>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83B"/>
    <w:rsid w:val="00784EED"/>
    <w:rsid w:val="00785900"/>
    <w:rsid w:val="00786958"/>
    <w:rsid w:val="00786E71"/>
    <w:rsid w:val="0079162F"/>
    <w:rsid w:val="00794924"/>
    <w:rsid w:val="00794AE4"/>
    <w:rsid w:val="007A004C"/>
    <w:rsid w:val="007A0BC2"/>
    <w:rsid w:val="007A1F04"/>
    <w:rsid w:val="007A1F44"/>
    <w:rsid w:val="007A23FF"/>
    <w:rsid w:val="007A295B"/>
    <w:rsid w:val="007A3424"/>
    <w:rsid w:val="007A35EF"/>
    <w:rsid w:val="007A43A2"/>
    <w:rsid w:val="007A4D04"/>
    <w:rsid w:val="007A7A96"/>
    <w:rsid w:val="007B03AF"/>
    <w:rsid w:val="007B1543"/>
    <w:rsid w:val="007B1AC0"/>
    <w:rsid w:val="007B270A"/>
    <w:rsid w:val="007B2D3B"/>
    <w:rsid w:val="007B5246"/>
    <w:rsid w:val="007B52CD"/>
    <w:rsid w:val="007B72BF"/>
    <w:rsid w:val="007B7DC1"/>
    <w:rsid w:val="007B7EDB"/>
    <w:rsid w:val="007C19AD"/>
    <w:rsid w:val="007C3598"/>
    <w:rsid w:val="007C3DE9"/>
    <w:rsid w:val="007C3FA8"/>
    <w:rsid w:val="007C590B"/>
    <w:rsid w:val="007C68DA"/>
    <w:rsid w:val="007C6A03"/>
    <w:rsid w:val="007D229A"/>
    <w:rsid w:val="007D2F44"/>
    <w:rsid w:val="007D2F4D"/>
    <w:rsid w:val="007D39C9"/>
    <w:rsid w:val="007D4178"/>
    <w:rsid w:val="007D4D33"/>
    <w:rsid w:val="007D7175"/>
    <w:rsid w:val="007D731C"/>
    <w:rsid w:val="007D7863"/>
    <w:rsid w:val="007E1369"/>
    <w:rsid w:val="007E1A1B"/>
    <w:rsid w:val="007E1A88"/>
    <w:rsid w:val="007E4C88"/>
    <w:rsid w:val="007E4E99"/>
    <w:rsid w:val="007E5278"/>
    <w:rsid w:val="007E585E"/>
    <w:rsid w:val="007E7DDF"/>
    <w:rsid w:val="007F11C8"/>
    <w:rsid w:val="007F1CFB"/>
    <w:rsid w:val="007F220B"/>
    <w:rsid w:val="007F27DD"/>
    <w:rsid w:val="007F49F7"/>
    <w:rsid w:val="007F6880"/>
    <w:rsid w:val="007F76B4"/>
    <w:rsid w:val="008001B4"/>
    <w:rsid w:val="00800769"/>
    <w:rsid w:val="00800ED2"/>
    <w:rsid w:val="00802E74"/>
    <w:rsid w:val="00804B92"/>
    <w:rsid w:val="00804E21"/>
    <w:rsid w:val="00805092"/>
    <w:rsid w:val="00806AAF"/>
    <w:rsid w:val="008070AC"/>
    <w:rsid w:val="00810093"/>
    <w:rsid w:val="008101FD"/>
    <w:rsid w:val="00810230"/>
    <w:rsid w:val="00810D8D"/>
    <w:rsid w:val="00811835"/>
    <w:rsid w:val="00812CB7"/>
    <w:rsid w:val="0081581D"/>
    <w:rsid w:val="008172BE"/>
    <w:rsid w:val="00817B71"/>
    <w:rsid w:val="00820244"/>
    <w:rsid w:val="00820EB2"/>
    <w:rsid w:val="008221B3"/>
    <w:rsid w:val="0082232D"/>
    <w:rsid w:val="0082248E"/>
    <w:rsid w:val="008230A4"/>
    <w:rsid w:val="008248AB"/>
    <w:rsid w:val="00824FDF"/>
    <w:rsid w:val="00825125"/>
    <w:rsid w:val="00825382"/>
    <w:rsid w:val="008256DC"/>
    <w:rsid w:val="008257CC"/>
    <w:rsid w:val="008274BF"/>
    <w:rsid w:val="00830DC3"/>
    <w:rsid w:val="00831555"/>
    <w:rsid w:val="00831F52"/>
    <w:rsid w:val="00832154"/>
    <w:rsid w:val="00832AD1"/>
    <w:rsid w:val="00832F5C"/>
    <w:rsid w:val="008359E0"/>
    <w:rsid w:val="008376F6"/>
    <w:rsid w:val="00837D5B"/>
    <w:rsid w:val="008404E4"/>
    <w:rsid w:val="00840607"/>
    <w:rsid w:val="00841CD2"/>
    <w:rsid w:val="00842B77"/>
    <w:rsid w:val="0084309F"/>
    <w:rsid w:val="00845C12"/>
    <w:rsid w:val="008469D9"/>
    <w:rsid w:val="00846B29"/>
    <w:rsid w:val="00846DC0"/>
    <w:rsid w:val="008474A7"/>
    <w:rsid w:val="008506B6"/>
    <w:rsid w:val="00850AE0"/>
    <w:rsid w:val="00851369"/>
    <w:rsid w:val="008524D2"/>
    <w:rsid w:val="00852B15"/>
    <w:rsid w:val="00852E19"/>
    <w:rsid w:val="008542D4"/>
    <w:rsid w:val="00856416"/>
    <w:rsid w:val="00856833"/>
    <w:rsid w:val="00856840"/>
    <w:rsid w:val="0086087C"/>
    <w:rsid w:val="008608A1"/>
    <w:rsid w:val="00860D8E"/>
    <w:rsid w:val="0086175D"/>
    <w:rsid w:val="0086275E"/>
    <w:rsid w:val="00864440"/>
    <w:rsid w:val="00864D76"/>
    <w:rsid w:val="008650FC"/>
    <w:rsid w:val="008658F0"/>
    <w:rsid w:val="00866EB3"/>
    <w:rsid w:val="0086701A"/>
    <w:rsid w:val="00867BD2"/>
    <w:rsid w:val="008712FD"/>
    <w:rsid w:val="008716A1"/>
    <w:rsid w:val="00872D3F"/>
    <w:rsid w:val="008733E4"/>
    <w:rsid w:val="00873F15"/>
    <w:rsid w:val="00874096"/>
    <w:rsid w:val="008741A5"/>
    <w:rsid w:val="008756A4"/>
    <w:rsid w:val="00875F73"/>
    <w:rsid w:val="008808A2"/>
    <w:rsid w:val="00880F30"/>
    <w:rsid w:val="00882585"/>
    <w:rsid w:val="008828BA"/>
    <w:rsid w:val="008833E8"/>
    <w:rsid w:val="00883484"/>
    <w:rsid w:val="00885953"/>
    <w:rsid w:val="00887B48"/>
    <w:rsid w:val="0089176E"/>
    <w:rsid w:val="008917E0"/>
    <w:rsid w:val="00891D2E"/>
    <w:rsid w:val="00892365"/>
    <w:rsid w:val="00892BE5"/>
    <w:rsid w:val="0089387C"/>
    <w:rsid w:val="00893A2E"/>
    <w:rsid w:val="0089444E"/>
    <w:rsid w:val="008949DF"/>
    <w:rsid w:val="00894FFC"/>
    <w:rsid w:val="008951DB"/>
    <w:rsid w:val="00896C81"/>
    <w:rsid w:val="00896D83"/>
    <w:rsid w:val="00897B6D"/>
    <w:rsid w:val="008A0AB2"/>
    <w:rsid w:val="008A0CFC"/>
    <w:rsid w:val="008A12FE"/>
    <w:rsid w:val="008A208B"/>
    <w:rsid w:val="008A28B6"/>
    <w:rsid w:val="008A2BB1"/>
    <w:rsid w:val="008A3466"/>
    <w:rsid w:val="008A389F"/>
    <w:rsid w:val="008A3D02"/>
    <w:rsid w:val="008A5940"/>
    <w:rsid w:val="008A6BE0"/>
    <w:rsid w:val="008A73B2"/>
    <w:rsid w:val="008B039C"/>
    <w:rsid w:val="008B043F"/>
    <w:rsid w:val="008B0808"/>
    <w:rsid w:val="008B0AEC"/>
    <w:rsid w:val="008B1E53"/>
    <w:rsid w:val="008B1E5B"/>
    <w:rsid w:val="008B289C"/>
    <w:rsid w:val="008B389D"/>
    <w:rsid w:val="008B3C5C"/>
    <w:rsid w:val="008B5299"/>
    <w:rsid w:val="008B5A5F"/>
    <w:rsid w:val="008B5AB0"/>
    <w:rsid w:val="008B6054"/>
    <w:rsid w:val="008B7B08"/>
    <w:rsid w:val="008C13F0"/>
    <w:rsid w:val="008C1F26"/>
    <w:rsid w:val="008C2A3A"/>
    <w:rsid w:val="008C475E"/>
    <w:rsid w:val="008C4C7E"/>
    <w:rsid w:val="008C5C46"/>
    <w:rsid w:val="008C6184"/>
    <w:rsid w:val="008C785E"/>
    <w:rsid w:val="008D0AFB"/>
    <w:rsid w:val="008D1511"/>
    <w:rsid w:val="008D1B3D"/>
    <w:rsid w:val="008D32DF"/>
    <w:rsid w:val="008D35E9"/>
    <w:rsid w:val="008D3959"/>
    <w:rsid w:val="008D3966"/>
    <w:rsid w:val="008D4352"/>
    <w:rsid w:val="008D4957"/>
    <w:rsid w:val="008D60BC"/>
    <w:rsid w:val="008D6D7B"/>
    <w:rsid w:val="008D7EB7"/>
    <w:rsid w:val="008E0DB1"/>
    <w:rsid w:val="008E0EB8"/>
    <w:rsid w:val="008E10A6"/>
    <w:rsid w:val="008E1271"/>
    <w:rsid w:val="008E2251"/>
    <w:rsid w:val="008E24B3"/>
    <w:rsid w:val="008E24CA"/>
    <w:rsid w:val="008E2F6E"/>
    <w:rsid w:val="008E38AD"/>
    <w:rsid w:val="008E3EEC"/>
    <w:rsid w:val="008E446E"/>
    <w:rsid w:val="008E5BF2"/>
    <w:rsid w:val="008E5C81"/>
    <w:rsid w:val="008F0713"/>
    <w:rsid w:val="008F0A38"/>
    <w:rsid w:val="008F0F84"/>
    <w:rsid w:val="008F1014"/>
    <w:rsid w:val="008F11C9"/>
    <w:rsid w:val="008F19EC"/>
    <w:rsid w:val="008F23D8"/>
    <w:rsid w:val="008F2EE4"/>
    <w:rsid w:val="008F2FD5"/>
    <w:rsid w:val="008F3522"/>
    <w:rsid w:val="008F35BC"/>
    <w:rsid w:val="008F37E5"/>
    <w:rsid w:val="008F48C2"/>
    <w:rsid w:val="008F5840"/>
    <w:rsid w:val="008F5EEF"/>
    <w:rsid w:val="008F66FE"/>
    <w:rsid w:val="008F72CC"/>
    <w:rsid w:val="008F72CD"/>
    <w:rsid w:val="009024B6"/>
    <w:rsid w:val="00903802"/>
    <w:rsid w:val="009054AE"/>
    <w:rsid w:val="0090696D"/>
    <w:rsid w:val="00906CD6"/>
    <w:rsid w:val="00906E4D"/>
    <w:rsid w:val="00906F31"/>
    <w:rsid w:val="009078B3"/>
    <w:rsid w:val="00907A77"/>
    <w:rsid w:val="00907E00"/>
    <w:rsid w:val="0091088D"/>
    <w:rsid w:val="00910FC9"/>
    <w:rsid w:val="0091291A"/>
    <w:rsid w:val="00913612"/>
    <w:rsid w:val="0091366A"/>
    <w:rsid w:val="00913824"/>
    <w:rsid w:val="009146A4"/>
    <w:rsid w:val="00914FD3"/>
    <w:rsid w:val="00915757"/>
    <w:rsid w:val="009159B3"/>
    <w:rsid w:val="00916181"/>
    <w:rsid w:val="009204C5"/>
    <w:rsid w:val="0092180D"/>
    <w:rsid w:val="00921909"/>
    <w:rsid w:val="009232C9"/>
    <w:rsid w:val="00923608"/>
    <w:rsid w:val="009238E5"/>
    <w:rsid w:val="00923F12"/>
    <w:rsid w:val="00924A59"/>
    <w:rsid w:val="00924FF8"/>
    <w:rsid w:val="009258B1"/>
    <w:rsid w:val="00925BA8"/>
    <w:rsid w:val="00926DA7"/>
    <w:rsid w:val="00927F8B"/>
    <w:rsid w:val="0093094D"/>
    <w:rsid w:val="009313DE"/>
    <w:rsid w:val="009328C7"/>
    <w:rsid w:val="009336EC"/>
    <w:rsid w:val="00933F56"/>
    <w:rsid w:val="00934C13"/>
    <w:rsid w:val="00935228"/>
    <w:rsid w:val="009355A2"/>
    <w:rsid w:val="00935F9E"/>
    <w:rsid w:val="00936D98"/>
    <w:rsid w:val="00937C14"/>
    <w:rsid w:val="009413C8"/>
    <w:rsid w:val="00941AFD"/>
    <w:rsid w:val="00942C80"/>
    <w:rsid w:val="00943197"/>
    <w:rsid w:val="009435F2"/>
    <w:rsid w:val="0094387F"/>
    <w:rsid w:val="0094409D"/>
    <w:rsid w:val="00945180"/>
    <w:rsid w:val="0094590C"/>
    <w:rsid w:val="00946355"/>
    <w:rsid w:val="009468B7"/>
    <w:rsid w:val="009469D3"/>
    <w:rsid w:val="0094724E"/>
    <w:rsid w:val="00947973"/>
    <w:rsid w:val="00947BE6"/>
    <w:rsid w:val="0095048D"/>
    <w:rsid w:val="00951ADB"/>
    <w:rsid w:val="0095380C"/>
    <w:rsid w:val="00954324"/>
    <w:rsid w:val="00954353"/>
    <w:rsid w:val="009543C7"/>
    <w:rsid w:val="00955C0A"/>
    <w:rsid w:val="00955C4F"/>
    <w:rsid w:val="009572B1"/>
    <w:rsid w:val="00964C0A"/>
    <w:rsid w:val="009657F1"/>
    <w:rsid w:val="0096625D"/>
    <w:rsid w:val="009709F8"/>
    <w:rsid w:val="00972929"/>
    <w:rsid w:val="00972F91"/>
    <w:rsid w:val="00973827"/>
    <w:rsid w:val="009742D3"/>
    <w:rsid w:val="00977BA7"/>
    <w:rsid w:val="00980517"/>
    <w:rsid w:val="00981446"/>
    <w:rsid w:val="0098194F"/>
    <w:rsid w:val="009826C8"/>
    <w:rsid w:val="009836E4"/>
    <w:rsid w:val="0098412F"/>
    <w:rsid w:val="00985F28"/>
    <w:rsid w:val="00986149"/>
    <w:rsid w:val="00986176"/>
    <w:rsid w:val="00986E7F"/>
    <w:rsid w:val="00987536"/>
    <w:rsid w:val="00990BD5"/>
    <w:rsid w:val="009917BA"/>
    <w:rsid w:val="0099196F"/>
    <w:rsid w:val="009925CC"/>
    <w:rsid w:val="00992B98"/>
    <w:rsid w:val="0099359F"/>
    <w:rsid w:val="00993621"/>
    <w:rsid w:val="009940CD"/>
    <w:rsid w:val="00994871"/>
    <w:rsid w:val="00994E08"/>
    <w:rsid w:val="009951F9"/>
    <w:rsid w:val="0099563D"/>
    <w:rsid w:val="00995C95"/>
    <w:rsid w:val="00995E85"/>
    <w:rsid w:val="00996468"/>
    <w:rsid w:val="00996876"/>
    <w:rsid w:val="00996FFA"/>
    <w:rsid w:val="009973F1"/>
    <w:rsid w:val="009973F3"/>
    <w:rsid w:val="009A010D"/>
    <w:rsid w:val="009A04DA"/>
    <w:rsid w:val="009A0C6F"/>
    <w:rsid w:val="009A14EF"/>
    <w:rsid w:val="009A2DF9"/>
    <w:rsid w:val="009A3A86"/>
    <w:rsid w:val="009A4869"/>
    <w:rsid w:val="009A4D2D"/>
    <w:rsid w:val="009A6A6B"/>
    <w:rsid w:val="009B1EF9"/>
    <w:rsid w:val="009B26AC"/>
    <w:rsid w:val="009B37D6"/>
    <w:rsid w:val="009B37E2"/>
    <w:rsid w:val="009B4519"/>
    <w:rsid w:val="009B506B"/>
    <w:rsid w:val="009B57EF"/>
    <w:rsid w:val="009B5B85"/>
    <w:rsid w:val="009B7204"/>
    <w:rsid w:val="009C0074"/>
    <w:rsid w:val="009C0564"/>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5615"/>
    <w:rsid w:val="009D5BAB"/>
    <w:rsid w:val="009D6A0A"/>
    <w:rsid w:val="009D70C0"/>
    <w:rsid w:val="009E058F"/>
    <w:rsid w:val="009E0A9E"/>
    <w:rsid w:val="009E19A2"/>
    <w:rsid w:val="009E3AFD"/>
    <w:rsid w:val="009E3CDD"/>
    <w:rsid w:val="009E4B16"/>
    <w:rsid w:val="009E51F7"/>
    <w:rsid w:val="009E5C60"/>
    <w:rsid w:val="009E64DB"/>
    <w:rsid w:val="009E6794"/>
    <w:rsid w:val="009E7189"/>
    <w:rsid w:val="009E7E46"/>
    <w:rsid w:val="009E7FC1"/>
    <w:rsid w:val="009F01E1"/>
    <w:rsid w:val="009F0B4D"/>
    <w:rsid w:val="009F1096"/>
    <w:rsid w:val="009F150E"/>
    <w:rsid w:val="009F27AD"/>
    <w:rsid w:val="009F3DA3"/>
    <w:rsid w:val="009F3FB5"/>
    <w:rsid w:val="009F4D06"/>
    <w:rsid w:val="009F521F"/>
    <w:rsid w:val="009F553C"/>
    <w:rsid w:val="009F59F8"/>
    <w:rsid w:val="00A005B0"/>
    <w:rsid w:val="00A01F17"/>
    <w:rsid w:val="00A022A5"/>
    <w:rsid w:val="00A03A22"/>
    <w:rsid w:val="00A04634"/>
    <w:rsid w:val="00A06119"/>
    <w:rsid w:val="00A07709"/>
    <w:rsid w:val="00A07A48"/>
    <w:rsid w:val="00A108EE"/>
    <w:rsid w:val="00A10BB8"/>
    <w:rsid w:val="00A1200D"/>
    <w:rsid w:val="00A137E4"/>
    <w:rsid w:val="00A14813"/>
    <w:rsid w:val="00A1566A"/>
    <w:rsid w:val="00A165BF"/>
    <w:rsid w:val="00A172E8"/>
    <w:rsid w:val="00A179FF"/>
    <w:rsid w:val="00A21A36"/>
    <w:rsid w:val="00A23790"/>
    <w:rsid w:val="00A25294"/>
    <w:rsid w:val="00A254EE"/>
    <w:rsid w:val="00A25BE7"/>
    <w:rsid w:val="00A27008"/>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4207C"/>
    <w:rsid w:val="00A4376F"/>
    <w:rsid w:val="00A45282"/>
    <w:rsid w:val="00A4549F"/>
    <w:rsid w:val="00A45B9B"/>
    <w:rsid w:val="00A462FE"/>
    <w:rsid w:val="00A501C9"/>
    <w:rsid w:val="00A50506"/>
    <w:rsid w:val="00A51D13"/>
    <w:rsid w:val="00A51DA4"/>
    <w:rsid w:val="00A53F55"/>
    <w:rsid w:val="00A5417B"/>
    <w:rsid w:val="00A54599"/>
    <w:rsid w:val="00A54B82"/>
    <w:rsid w:val="00A54C2B"/>
    <w:rsid w:val="00A569D4"/>
    <w:rsid w:val="00A57F1A"/>
    <w:rsid w:val="00A60163"/>
    <w:rsid w:val="00A6038D"/>
    <w:rsid w:val="00A60CF0"/>
    <w:rsid w:val="00A61429"/>
    <w:rsid w:val="00A61514"/>
    <w:rsid w:val="00A61645"/>
    <w:rsid w:val="00A62080"/>
    <w:rsid w:val="00A630A2"/>
    <w:rsid w:val="00A632B8"/>
    <w:rsid w:val="00A63BF3"/>
    <w:rsid w:val="00A641F6"/>
    <w:rsid w:val="00A64942"/>
    <w:rsid w:val="00A65911"/>
    <w:rsid w:val="00A6643C"/>
    <w:rsid w:val="00A67544"/>
    <w:rsid w:val="00A7075B"/>
    <w:rsid w:val="00A71CE6"/>
    <w:rsid w:val="00A71D23"/>
    <w:rsid w:val="00A73258"/>
    <w:rsid w:val="00A7333A"/>
    <w:rsid w:val="00A73D0D"/>
    <w:rsid w:val="00A74A92"/>
    <w:rsid w:val="00A75CC1"/>
    <w:rsid w:val="00A75E88"/>
    <w:rsid w:val="00A8056E"/>
    <w:rsid w:val="00A82D58"/>
    <w:rsid w:val="00A83844"/>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90F"/>
    <w:rsid w:val="00AA1C25"/>
    <w:rsid w:val="00AA3DB7"/>
    <w:rsid w:val="00AA51F5"/>
    <w:rsid w:val="00AA5E3B"/>
    <w:rsid w:val="00AA68B4"/>
    <w:rsid w:val="00AB0543"/>
    <w:rsid w:val="00AB0AC9"/>
    <w:rsid w:val="00AB185A"/>
    <w:rsid w:val="00AB19E1"/>
    <w:rsid w:val="00AB1BA7"/>
    <w:rsid w:val="00AB1E04"/>
    <w:rsid w:val="00AB29CF"/>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9EC"/>
    <w:rsid w:val="00AE67B3"/>
    <w:rsid w:val="00AE7864"/>
    <w:rsid w:val="00AE7949"/>
    <w:rsid w:val="00AF25D5"/>
    <w:rsid w:val="00AF3DBB"/>
    <w:rsid w:val="00AF43E1"/>
    <w:rsid w:val="00AF5194"/>
    <w:rsid w:val="00AF53EF"/>
    <w:rsid w:val="00AF73C3"/>
    <w:rsid w:val="00AF795C"/>
    <w:rsid w:val="00B00752"/>
    <w:rsid w:val="00B026C1"/>
    <w:rsid w:val="00B02B9C"/>
    <w:rsid w:val="00B0353B"/>
    <w:rsid w:val="00B036C6"/>
    <w:rsid w:val="00B040B2"/>
    <w:rsid w:val="00B10558"/>
    <w:rsid w:val="00B14477"/>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7B3A"/>
    <w:rsid w:val="00B30B4E"/>
    <w:rsid w:val="00B31246"/>
    <w:rsid w:val="00B326FF"/>
    <w:rsid w:val="00B340AA"/>
    <w:rsid w:val="00B34A9F"/>
    <w:rsid w:val="00B34B80"/>
    <w:rsid w:val="00B35CDA"/>
    <w:rsid w:val="00B36010"/>
    <w:rsid w:val="00B37D97"/>
    <w:rsid w:val="00B411BD"/>
    <w:rsid w:val="00B41559"/>
    <w:rsid w:val="00B418E8"/>
    <w:rsid w:val="00B41C43"/>
    <w:rsid w:val="00B42285"/>
    <w:rsid w:val="00B4274B"/>
    <w:rsid w:val="00B435B1"/>
    <w:rsid w:val="00B4367F"/>
    <w:rsid w:val="00B438BA"/>
    <w:rsid w:val="00B447CA"/>
    <w:rsid w:val="00B44F99"/>
    <w:rsid w:val="00B45876"/>
    <w:rsid w:val="00B45AD5"/>
    <w:rsid w:val="00B478C3"/>
    <w:rsid w:val="00B51542"/>
    <w:rsid w:val="00B51D1D"/>
    <w:rsid w:val="00B5310E"/>
    <w:rsid w:val="00B544F5"/>
    <w:rsid w:val="00B54ACC"/>
    <w:rsid w:val="00B54DCB"/>
    <w:rsid w:val="00B55AC2"/>
    <w:rsid w:val="00B560C9"/>
    <w:rsid w:val="00B56533"/>
    <w:rsid w:val="00B567AC"/>
    <w:rsid w:val="00B56CFC"/>
    <w:rsid w:val="00B57777"/>
    <w:rsid w:val="00B57A17"/>
    <w:rsid w:val="00B61BE2"/>
    <w:rsid w:val="00B6266F"/>
    <w:rsid w:val="00B62E0B"/>
    <w:rsid w:val="00B63C32"/>
    <w:rsid w:val="00B64434"/>
    <w:rsid w:val="00B711CE"/>
    <w:rsid w:val="00B71DC8"/>
    <w:rsid w:val="00B746C6"/>
    <w:rsid w:val="00B7604C"/>
    <w:rsid w:val="00B762E6"/>
    <w:rsid w:val="00B7652C"/>
    <w:rsid w:val="00B766BF"/>
    <w:rsid w:val="00B76FA6"/>
    <w:rsid w:val="00B7739C"/>
    <w:rsid w:val="00B80910"/>
    <w:rsid w:val="00B818F4"/>
    <w:rsid w:val="00B81BC9"/>
    <w:rsid w:val="00B8222F"/>
    <w:rsid w:val="00B82615"/>
    <w:rsid w:val="00B83444"/>
    <w:rsid w:val="00B836ED"/>
    <w:rsid w:val="00B84D66"/>
    <w:rsid w:val="00B853BE"/>
    <w:rsid w:val="00B8540B"/>
    <w:rsid w:val="00B86476"/>
    <w:rsid w:val="00B86A3D"/>
    <w:rsid w:val="00B875C7"/>
    <w:rsid w:val="00B901EC"/>
    <w:rsid w:val="00B90D10"/>
    <w:rsid w:val="00B90FE5"/>
    <w:rsid w:val="00B911EB"/>
    <w:rsid w:val="00B919AD"/>
    <w:rsid w:val="00B91A2B"/>
    <w:rsid w:val="00B93204"/>
    <w:rsid w:val="00B9497E"/>
    <w:rsid w:val="00B94E17"/>
    <w:rsid w:val="00B957FE"/>
    <w:rsid w:val="00B95AF7"/>
    <w:rsid w:val="00B95F02"/>
    <w:rsid w:val="00B96BEF"/>
    <w:rsid w:val="00B96FC0"/>
    <w:rsid w:val="00B97260"/>
    <w:rsid w:val="00B97A69"/>
    <w:rsid w:val="00BA0632"/>
    <w:rsid w:val="00BA0AAA"/>
    <w:rsid w:val="00BA0DFB"/>
    <w:rsid w:val="00BA2635"/>
    <w:rsid w:val="00BA2FEF"/>
    <w:rsid w:val="00BB1548"/>
    <w:rsid w:val="00BB1CE7"/>
    <w:rsid w:val="00BB25EE"/>
    <w:rsid w:val="00BB2FD3"/>
    <w:rsid w:val="00BB2FDF"/>
    <w:rsid w:val="00BB2FFF"/>
    <w:rsid w:val="00BB548D"/>
    <w:rsid w:val="00BB5FCB"/>
    <w:rsid w:val="00BB604B"/>
    <w:rsid w:val="00BC00EC"/>
    <w:rsid w:val="00BC08C5"/>
    <w:rsid w:val="00BC12FB"/>
    <w:rsid w:val="00BC1C3C"/>
    <w:rsid w:val="00BC307F"/>
    <w:rsid w:val="00BC3159"/>
    <w:rsid w:val="00BC3257"/>
    <w:rsid w:val="00BC39DB"/>
    <w:rsid w:val="00BC3A32"/>
    <w:rsid w:val="00BC3B07"/>
    <w:rsid w:val="00BC46EF"/>
    <w:rsid w:val="00BC61CA"/>
    <w:rsid w:val="00BC6FD6"/>
    <w:rsid w:val="00BC7A98"/>
    <w:rsid w:val="00BD008E"/>
    <w:rsid w:val="00BD0403"/>
    <w:rsid w:val="00BD2F3B"/>
    <w:rsid w:val="00BD3372"/>
    <w:rsid w:val="00BD50AA"/>
    <w:rsid w:val="00BD5135"/>
    <w:rsid w:val="00BD59DE"/>
    <w:rsid w:val="00BD7291"/>
    <w:rsid w:val="00BD7EA3"/>
    <w:rsid w:val="00BD7FE2"/>
    <w:rsid w:val="00BE0951"/>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4B9"/>
    <w:rsid w:val="00C02766"/>
    <w:rsid w:val="00C03EE8"/>
    <w:rsid w:val="00C05BEC"/>
    <w:rsid w:val="00C06E7D"/>
    <w:rsid w:val="00C1112B"/>
    <w:rsid w:val="00C11A88"/>
    <w:rsid w:val="00C12012"/>
    <w:rsid w:val="00C12874"/>
    <w:rsid w:val="00C12BC1"/>
    <w:rsid w:val="00C13BDA"/>
    <w:rsid w:val="00C13FFD"/>
    <w:rsid w:val="00C14632"/>
    <w:rsid w:val="00C16C30"/>
    <w:rsid w:val="00C17C39"/>
    <w:rsid w:val="00C20A00"/>
    <w:rsid w:val="00C20C8E"/>
    <w:rsid w:val="00C21673"/>
    <w:rsid w:val="00C21C7A"/>
    <w:rsid w:val="00C226B3"/>
    <w:rsid w:val="00C23130"/>
    <w:rsid w:val="00C23D92"/>
    <w:rsid w:val="00C24B4D"/>
    <w:rsid w:val="00C255A5"/>
    <w:rsid w:val="00C2584B"/>
    <w:rsid w:val="00C25942"/>
    <w:rsid w:val="00C25DD9"/>
    <w:rsid w:val="00C2663F"/>
    <w:rsid w:val="00C26DB8"/>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E3A"/>
    <w:rsid w:val="00C42FB5"/>
    <w:rsid w:val="00C4304C"/>
    <w:rsid w:val="00C43315"/>
    <w:rsid w:val="00C44B4A"/>
    <w:rsid w:val="00C452F5"/>
    <w:rsid w:val="00C46555"/>
    <w:rsid w:val="00C46B15"/>
    <w:rsid w:val="00C46F7D"/>
    <w:rsid w:val="00C479B5"/>
    <w:rsid w:val="00C50242"/>
    <w:rsid w:val="00C5034D"/>
    <w:rsid w:val="00C5050E"/>
    <w:rsid w:val="00C50E99"/>
    <w:rsid w:val="00C52744"/>
    <w:rsid w:val="00C53C47"/>
    <w:rsid w:val="00C53EB3"/>
    <w:rsid w:val="00C542D4"/>
    <w:rsid w:val="00C54D71"/>
    <w:rsid w:val="00C563F5"/>
    <w:rsid w:val="00C570F7"/>
    <w:rsid w:val="00C62CD5"/>
    <w:rsid w:val="00C636E6"/>
    <w:rsid w:val="00C639D6"/>
    <w:rsid w:val="00C63F8E"/>
    <w:rsid w:val="00C64516"/>
    <w:rsid w:val="00C647FB"/>
    <w:rsid w:val="00C654E0"/>
    <w:rsid w:val="00C67EAB"/>
    <w:rsid w:val="00C70DFF"/>
    <w:rsid w:val="00C71A70"/>
    <w:rsid w:val="00C73566"/>
    <w:rsid w:val="00C757D8"/>
    <w:rsid w:val="00C75A6B"/>
    <w:rsid w:val="00C763B6"/>
    <w:rsid w:val="00C7644F"/>
    <w:rsid w:val="00C768F6"/>
    <w:rsid w:val="00C80073"/>
    <w:rsid w:val="00C80DEA"/>
    <w:rsid w:val="00C8239B"/>
    <w:rsid w:val="00C832DC"/>
    <w:rsid w:val="00C8377F"/>
    <w:rsid w:val="00C8646D"/>
    <w:rsid w:val="00C904D7"/>
    <w:rsid w:val="00C91118"/>
    <w:rsid w:val="00C91DE3"/>
    <w:rsid w:val="00C92C7F"/>
    <w:rsid w:val="00C9369D"/>
    <w:rsid w:val="00C944FA"/>
    <w:rsid w:val="00C95854"/>
    <w:rsid w:val="00C95EFF"/>
    <w:rsid w:val="00C96E6F"/>
    <w:rsid w:val="00C97872"/>
    <w:rsid w:val="00CA0532"/>
    <w:rsid w:val="00CA1ECA"/>
    <w:rsid w:val="00CA2241"/>
    <w:rsid w:val="00CA2A34"/>
    <w:rsid w:val="00CA3CDD"/>
    <w:rsid w:val="00CA403B"/>
    <w:rsid w:val="00CA42F6"/>
    <w:rsid w:val="00CA505A"/>
    <w:rsid w:val="00CA59DD"/>
    <w:rsid w:val="00CA7890"/>
    <w:rsid w:val="00CB008E"/>
    <w:rsid w:val="00CB01FA"/>
    <w:rsid w:val="00CB0737"/>
    <w:rsid w:val="00CB097A"/>
    <w:rsid w:val="00CB152A"/>
    <w:rsid w:val="00CB26EC"/>
    <w:rsid w:val="00CB2D2A"/>
    <w:rsid w:val="00CB5758"/>
    <w:rsid w:val="00CB5B1E"/>
    <w:rsid w:val="00CB787A"/>
    <w:rsid w:val="00CC0C4A"/>
    <w:rsid w:val="00CC17F0"/>
    <w:rsid w:val="00CC1853"/>
    <w:rsid w:val="00CC1FAE"/>
    <w:rsid w:val="00CC24B9"/>
    <w:rsid w:val="00CC3A23"/>
    <w:rsid w:val="00CC737C"/>
    <w:rsid w:val="00CD087D"/>
    <w:rsid w:val="00CD0F5D"/>
    <w:rsid w:val="00CD1C0B"/>
    <w:rsid w:val="00CD239A"/>
    <w:rsid w:val="00CD2F7A"/>
    <w:rsid w:val="00CD5512"/>
    <w:rsid w:val="00CD6587"/>
    <w:rsid w:val="00CD6E3D"/>
    <w:rsid w:val="00CD71AB"/>
    <w:rsid w:val="00CD77EC"/>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BB7"/>
    <w:rsid w:val="00CF3EC9"/>
    <w:rsid w:val="00CF4247"/>
    <w:rsid w:val="00CF5263"/>
    <w:rsid w:val="00CF60B5"/>
    <w:rsid w:val="00D004FA"/>
    <w:rsid w:val="00D006C0"/>
    <w:rsid w:val="00D01B21"/>
    <w:rsid w:val="00D01E2F"/>
    <w:rsid w:val="00D03102"/>
    <w:rsid w:val="00D03727"/>
    <w:rsid w:val="00D0378A"/>
    <w:rsid w:val="00D05132"/>
    <w:rsid w:val="00D05A57"/>
    <w:rsid w:val="00D05EA9"/>
    <w:rsid w:val="00D071F8"/>
    <w:rsid w:val="00D07252"/>
    <w:rsid w:val="00D074F4"/>
    <w:rsid w:val="00D07CE1"/>
    <w:rsid w:val="00D1026A"/>
    <w:rsid w:val="00D107CF"/>
    <w:rsid w:val="00D11359"/>
    <w:rsid w:val="00D11B0B"/>
    <w:rsid w:val="00D12293"/>
    <w:rsid w:val="00D14236"/>
    <w:rsid w:val="00D14553"/>
    <w:rsid w:val="00D14DB1"/>
    <w:rsid w:val="00D15F43"/>
    <w:rsid w:val="00D16E87"/>
    <w:rsid w:val="00D20B8B"/>
    <w:rsid w:val="00D2162C"/>
    <w:rsid w:val="00D21A3C"/>
    <w:rsid w:val="00D21A5F"/>
    <w:rsid w:val="00D233F1"/>
    <w:rsid w:val="00D256F8"/>
    <w:rsid w:val="00D26670"/>
    <w:rsid w:val="00D2685C"/>
    <w:rsid w:val="00D26A3B"/>
    <w:rsid w:val="00D26BD3"/>
    <w:rsid w:val="00D30155"/>
    <w:rsid w:val="00D302FD"/>
    <w:rsid w:val="00D3038A"/>
    <w:rsid w:val="00D3098D"/>
    <w:rsid w:val="00D31A02"/>
    <w:rsid w:val="00D3323C"/>
    <w:rsid w:val="00D33456"/>
    <w:rsid w:val="00D3396F"/>
    <w:rsid w:val="00D33D4D"/>
    <w:rsid w:val="00D347E7"/>
    <w:rsid w:val="00D34A0B"/>
    <w:rsid w:val="00D36234"/>
    <w:rsid w:val="00D36371"/>
    <w:rsid w:val="00D437D8"/>
    <w:rsid w:val="00D44994"/>
    <w:rsid w:val="00D45DF3"/>
    <w:rsid w:val="00D46174"/>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0F45"/>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6D64"/>
    <w:rsid w:val="00D87175"/>
    <w:rsid w:val="00D87ABF"/>
    <w:rsid w:val="00D90CD3"/>
    <w:rsid w:val="00D919E6"/>
    <w:rsid w:val="00D91BE1"/>
    <w:rsid w:val="00D91DFF"/>
    <w:rsid w:val="00D92C29"/>
    <w:rsid w:val="00D92F0E"/>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615D"/>
    <w:rsid w:val="00DA6598"/>
    <w:rsid w:val="00DA6C0F"/>
    <w:rsid w:val="00DA702F"/>
    <w:rsid w:val="00DA72F2"/>
    <w:rsid w:val="00DA7F8A"/>
    <w:rsid w:val="00DB0176"/>
    <w:rsid w:val="00DB0404"/>
    <w:rsid w:val="00DB04C1"/>
    <w:rsid w:val="00DB0656"/>
    <w:rsid w:val="00DB11F8"/>
    <w:rsid w:val="00DB18F8"/>
    <w:rsid w:val="00DB1F2A"/>
    <w:rsid w:val="00DB2372"/>
    <w:rsid w:val="00DB297F"/>
    <w:rsid w:val="00DB2B4F"/>
    <w:rsid w:val="00DB3153"/>
    <w:rsid w:val="00DB317A"/>
    <w:rsid w:val="00DB3B82"/>
    <w:rsid w:val="00DB485D"/>
    <w:rsid w:val="00DC1327"/>
    <w:rsid w:val="00DC1350"/>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447B"/>
    <w:rsid w:val="00DD4801"/>
    <w:rsid w:val="00DD53FA"/>
    <w:rsid w:val="00DD5F42"/>
    <w:rsid w:val="00DD617B"/>
    <w:rsid w:val="00DE0E59"/>
    <w:rsid w:val="00DE0F6C"/>
    <w:rsid w:val="00DE219B"/>
    <w:rsid w:val="00DE3179"/>
    <w:rsid w:val="00DE52E3"/>
    <w:rsid w:val="00DE6F10"/>
    <w:rsid w:val="00DE7C00"/>
    <w:rsid w:val="00DF03E9"/>
    <w:rsid w:val="00DF03ED"/>
    <w:rsid w:val="00DF04EE"/>
    <w:rsid w:val="00DF0BF4"/>
    <w:rsid w:val="00DF179D"/>
    <w:rsid w:val="00DF1E9C"/>
    <w:rsid w:val="00DF4572"/>
    <w:rsid w:val="00DF4658"/>
    <w:rsid w:val="00DF6C8B"/>
    <w:rsid w:val="00DF6F17"/>
    <w:rsid w:val="00DF70DD"/>
    <w:rsid w:val="00DF78FA"/>
    <w:rsid w:val="00E002F1"/>
    <w:rsid w:val="00E00646"/>
    <w:rsid w:val="00E0082C"/>
    <w:rsid w:val="00E00AEE"/>
    <w:rsid w:val="00E01DAA"/>
    <w:rsid w:val="00E023E5"/>
    <w:rsid w:val="00E02432"/>
    <w:rsid w:val="00E02537"/>
    <w:rsid w:val="00E04022"/>
    <w:rsid w:val="00E05D92"/>
    <w:rsid w:val="00E0728F"/>
    <w:rsid w:val="00E0755C"/>
    <w:rsid w:val="00E1032C"/>
    <w:rsid w:val="00E1147D"/>
    <w:rsid w:val="00E13044"/>
    <w:rsid w:val="00E14A7E"/>
    <w:rsid w:val="00E151E1"/>
    <w:rsid w:val="00E17619"/>
    <w:rsid w:val="00E17805"/>
    <w:rsid w:val="00E20F79"/>
    <w:rsid w:val="00E21278"/>
    <w:rsid w:val="00E22CCD"/>
    <w:rsid w:val="00E23A11"/>
    <w:rsid w:val="00E23FB7"/>
    <w:rsid w:val="00E24A27"/>
    <w:rsid w:val="00E25F89"/>
    <w:rsid w:val="00E30206"/>
    <w:rsid w:val="00E30561"/>
    <w:rsid w:val="00E30664"/>
    <w:rsid w:val="00E32D62"/>
    <w:rsid w:val="00E339DC"/>
    <w:rsid w:val="00E33E15"/>
    <w:rsid w:val="00E361B8"/>
    <w:rsid w:val="00E36A1B"/>
    <w:rsid w:val="00E429ED"/>
    <w:rsid w:val="00E43F37"/>
    <w:rsid w:val="00E450ED"/>
    <w:rsid w:val="00E4791B"/>
    <w:rsid w:val="00E47B7E"/>
    <w:rsid w:val="00E47E31"/>
    <w:rsid w:val="00E50AC6"/>
    <w:rsid w:val="00E50F86"/>
    <w:rsid w:val="00E51DDD"/>
    <w:rsid w:val="00E51FDD"/>
    <w:rsid w:val="00E52435"/>
    <w:rsid w:val="00E52768"/>
    <w:rsid w:val="00E53122"/>
    <w:rsid w:val="00E5351B"/>
    <w:rsid w:val="00E53D5C"/>
    <w:rsid w:val="00E53FA9"/>
    <w:rsid w:val="00E5414C"/>
    <w:rsid w:val="00E547B3"/>
    <w:rsid w:val="00E56925"/>
    <w:rsid w:val="00E5733D"/>
    <w:rsid w:val="00E61CC0"/>
    <w:rsid w:val="00E620FE"/>
    <w:rsid w:val="00E6277B"/>
    <w:rsid w:val="00E64424"/>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6C88"/>
    <w:rsid w:val="00E77848"/>
    <w:rsid w:val="00E801C3"/>
    <w:rsid w:val="00E80514"/>
    <w:rsid w:val="00E80CD7"/>
    <w:rsid w:val="00E80E5B"/>
    <w:rsid w:val="00E816C5"/>
    <w:rsid w:val="00E81CE0"/>
    <w:rsid w:val="00E81E7C"/>
    <w:rsid w:val="00E8224D"/>
    <w:rsid w:val="00E82B68"/>
    <w:rsid w:val="00E8519F"/>
    <w:rsid w:val="00E85CC3"/>
    <w:rsid w:val="00E8644A"/>
    <w:rsid w:val="00E87D3C"/>
    <w:rsid w:val="00E87E94"/>
    <w:rsid w:val="00E90279"/>
    <w:rsid w:val="00E90635"/>
    <w:rsid w:val="00E909A1"/>
    <w:rsid w:val="00E90BFF"/>
    <w:rsid w:val="00E916C0"/>
    <w:rsid w:val="00E91D33"/>
    <w:rsid w:val="00E91F04"/>
    <w:rsid w:val="00E91F35"/>
    <w:rsid w:val="00E95BA6"/>
    <w:rsid w:val="00E97648"/>
    <w:rsid w:val="00EA0E4A"/>
    <w:rsid w:val="00EA10C9"/>
    <w:rsid w:val="00EA1A54"/>
    <w:rsid w:val="00EA2226"/>
    <w:rsid w:val="00EA26FC"/>
    <w:rsid w:val="00EA3B5A"/>
    <w:rsid w:val="00EA410E"/>
    <w:rsid w:val="00EA4239"/>
    <w:rsid w:val="00EA4FD1"/>
    <w:rsid w:val="00EA53C2"/>
    <w:rsid w:val="00EA5695"/>
    <w:rsid w:val="00EA5B0A"/>
    <w:rsid w:val="00EA65AD"/>
    <w:rsid w:val="00EA7FCF"/>
    <w:rsid w:val="00EB0CA3"/>
    <w:rsid w:val="00EB104F"/>
    <w:rsid w:val="00EB1640"/>
    <w:rsid w:val="00EB1B27"/>
    <w:rsid w:val="00EB1DA8"/>
    <w:rsid w:val="00EB4CFF"/>
    <w:rsid w:val="00EB5476"/>
    <w:rsid w:val="00EB70B0"/>
    <w:rsid w:val="00EB7633"/>
    <w:rsid w:val="00EB7736"/>
    <w:rsid w:val="00EC05B0"/>
    <w:rsid w:val="00EC2E2D"/>
    <w:rsid w:val="00EC462B"/>
    <w:rsid w:val="00EC4723"/>
    <w:rsid w:val="00EC56E0"/>
    <w:rsid w:val="00EC6057"/>
    <w:rsid w:val="00EC6847"/>
    <w:rsid w:val="00EC7D93"/>
    <w:rsid w:val="00EC7DB6"/>
    <w:rsid w:val="00ED091C"/>
    <w:rsid w:val="00ED162F"/>
    <w:rsid w:val="00ED2E52"/>
    <w:rsid w:val="00ED2F1F"/>
    <w:rsid w:val="00ED3024"/>
    <w:rsid w:val="00ED5FE4"/>
    <w:rsid w:val="00ED71C5"/>
    <w:rsid w:val="00EE16FA"/>
    <w:rsid w:val="00EE3C42"/>
    <w:rsid w:val="00EE3D4F"/>
    <w:rsid w:val="00EE48F0"/>
    <w:rsid w:val="00EE505C"/>
    <w:rsid w:val="00EE534D"/>
    <w:rsid w:val="00EE5560"/>
    <w:rsid w:val="00EE6F1E"/>
    <w:rsid w:val="00EF0348"/>
    <w:rsid w:val="00EF1F9C"/>
    <w:rsid w:val="00EF4366"/>
    <w:rsid w:val="00EF4549"/>
    <w:rsid w:val="00EF4CD6"/>
    <w:rsid w:val="00EF55A0"/>
    <w:rsid w:val="00EF63D1"/>
    <w:rsid w:val="00EF6513"/>
    <w:rsid w:val="00EF6683"/>
    <w:rsid w:val="00EF6AEE"/>
    <w:rsid w:val="00EF7002"/>
    <w:rsid w:val="00EF769B"/>
    <w:rsid w:val="00F02592"/>
    <w:rsid w:val="00F027BA"/>
    <w:rsid w:val="00F03E79"/>
    <w:rsid w:val="00F0628D"/>
    <w:rsid w:val="00F06651"/>
    <w:rsid w:val="00F07DE6"/>
    <w:rsid w:val="00F1056C"/>
    <w:rsid w:val="00F107F1"/>
    <w:rsid w:val="00F10D24"/>
    <w:rsid w:val="00F10FC1"/>
    <w:rsid w:val="00F112FD"/>
    <w:rsid w:val="00F133A1"/>
    <w:rsid w:val="00F13ECD"/>
    <w:rsid w:val="00F1503E"/>
    <w:rsid w:val="00F155CE"/>
    <w:rsid w:val="00F16BF2"/>
    <w:rsid w:val="00F17EAE"/>
    <w:rsid w:val="00F218D4"/>
    <w:rsid w:val="00F2250A"/>
    <w:rsid w:val="00F2371E"/>
    <w:rsid w:val="00F24788"/>
    <w:rsid w:val="00F2640F"/>
    <w:rsid w:val="00F27C34"/>
    <w:rsid w:val="00F27E46"/>
    <w:rsid w:val="00F301C2"/>
    <w:rsid w:val="00F302E1"/>
    <w:rsid w:val="00F31B22"/>
    <w:rsid w:val="00F31B49"/>
    <w:rsid w:val="00F326EE"/>
    <w:rsid w:val="00F32F56"/>
    <w:rsid w:val="00F33D4F"/>
    <w:rsid w:val="00F34CD6"/>
    <w:rsid w:val="00F35873"/>
    <w:rsid w:val="00F35920"/>
    <w:rsid w:val="00F36399"/>
    <w:rsid w:val="00F366A5"/>
    <w:rsid w:val="00F36C5F"/>
    <w:rsid w:val="00F37259"/>
    <w:rsid w:val="00F405A4"/>
    <w:rsid w:val="00F41F05"/>
    <w:rsid w:val="00F433BD"/>
    <w:rsid w:val="00F44EC5"/>
    <w:rsid w:val="00F46980"/>
    <w:rsid w:val="00F47498"/>
    <w:rsid w:val="00F512B2"/>
    <w:rsid w:val="00F5283D"/>
    <w:rsid w:val="00F52967"/>
    <w:rsid w:val="00F52ABA"/>
    <w:rsid w:val="00F52BC7"/>
    <w:rsid w:val="00F53BF4"/>
    <w:rsid w:val="00F53D09"/>
    <w:rsid w:val="00F54266"/>
    <w:rsid w:val="00F55043"/>
    <w:rsid w:val="00F56DCF"/>
    <w:rsid w:val="00F57034"/>
    <w:rsid w:val="00F60BE9"/>
    <w:rsid w:val="00F61FD8"/>
    <w:rsid w:val="00F62DBF"/>
    <w:rsid w:val="00F641FC"/>
    <w:rsid w:val="00F64606"/>
    <w:rsid w:val="00F647F7"/>
    <w:rsid w:val="00F6583C"/>
    <w:rsid w:val="00F6589A"/>
    <w:rsid w:val="00F6783E"/>
    <w:rsid w:val="00F70DBE"/>
    <w:rsid w:val="00F71124"/>
    <w:rsid w:val="00F71888"/>
    <w:rsid w:val="00F719CD"/>
    <w:rsid w:val="00F71BB8"/>
    <w:rsid w:val="00F72584"/>
    <w:rsid w:val="00F7290D"/>
    <w:rsid w:val="00F72A2E"/>
    <w:rsid w:val="00F7302F"/>
    <w:rsid w:val="00F732EC"/>
    <w:rsid w:val="00F73D08"/>
    <w:rsid w:val="00F74DB9"/>
    <w:rsid w:val="00F7586B"/>
    <w:rsid w:val="00F75AEB"/>
    <w:rsid w:val="00F75F2F"/>
    <w:rsid w:val="00F7623D"/>
    <w:rsid w:val="00F76445"/>
    <w:rsid w:val="00F76DE4"/>
    <w:rsid w:val="00F76ECC"/>
    <w:rsid w:val="00F775F3"/>
    <w:rsid w:val="00F80399"/>
    <w:rsid w:val="00F812C8"/>
    <w:rsid w:val="00F8132D"/>
    <w:rsid w:val="00F81796"/>
    <w:rsid w:val="00F818AE"/>
    <w:rsid w:val="00F81B40"/>
    <w:rsid w:val="00F820C4"/>
    <w:rsid w:val="00F836B6"/>
    <w:rsid w:val="00F83829"/>
    <w:rsid w:val="00F84069"/>
    <w:rsid w:val="00F843D7"/>
    <w:rsid w:val="00F85536"/>
    <w:rsid w:val="00F8657A"/>
    <w:rsid w:val="00F8679A"/>
    <w:rsid w:val="00F87117"/>
    <w:rsid w:val="00F8736C"/>
    <w:rsid w:val="00F9030E"/>
    <w:rsid w:val="00F90ADB"/>
    <w:rsid w:val="00F90E78"/>
    <w:rsid w:val="00F91209"/>
    <w:rsid w:val="00F9221F"/>
    <w:rsid w:val="00F9315A"/>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7074"/>
    <w:rsid w:val="00FB0082"/>
    <w:rsid w:val="00FB0243"/>
    <w:rsid w:val="00FB1527"/>
    <w:rsid w:val="00FB2537"/>
    <w:rsid w:val="00FB33DC"/>
    <w:rsid w:val="00FB3536"/>
    <w:rsid w:val="00FB3B6D"/>
    <w:rsid w:val="00FB4338"/>
    <w:rsid w:val="00FB477E"/>
    <w:rsid w:val="00FB4C9C"/>
    <w:rsid w:val="00FB6165"/>
    <w:rsid w:val="00FB7CA3"/>
    <w:rsid w:val="00FC0150"/>
    <w:rsid w:val="00FC03AB"/>
    <w:rsid w:val="00FC31C2"/>
    <w:rsid w:val="00FC4729"/>
    <w:rsid w:val="00FC4A8C"/>
    <w:rsid w:val="00FC4FD6"/>
    <w:rsid w:val="00FC53DB"/>
    <w:rsid w:val="00FC54FF"/>
    <w:rsid w:val="00FC5FC2"/>
    <w:rsid w:val="00FC6177"/>
    <w:rsid w:val="00FC63D1"/>
    <w:rsid w:val="00FC7528"/>
    <w:rsid w:val="00FD0572"/>
    <w:rsid w:val="00FD15B7"/>
    <w:rsid w:val="00FD1A97"/>
    <w:rsid w:val="00FD2D7B"/>
    <w:rsid w:val="00FD37F6"/>
    <w:rsid w:val="00FD4589"/>
    <w:rsid w:val="00FD473E"/>
    <w:rsid w:val="00FD7DF9"/>
    <w:rsid w:val="00FE0B51"/>
    <w:rsid w:val="00FE0B78"/>
    <w:rsid w:val="00FE0B9C"/>
    <w:rsid w:val="00FE0ED4"/>
    <w:rsid w:val="00FE15C3"/>
    <w:rsid w:val="00FE1EAB"/>
    <w:rsid w:val="00FE3465"/>
    <w:rsid w:val="00FE5597"/>
    <w:rsid w:val="00FE610D"/>
    <w:rsid w:val="00FE67CF"/>
    <w:rsid w:val="00FE6D20"/>
    <w:rsid w:val="00FE6FB9"/>
    <w:rsid w:val="00FE7549"/>
    <w:rsid w:val="00FE7BCC"/>
    <w:rsid w:val="00FF126D"/>
    <w:rsid w:val="00FF2310"/>
    <w:rsid w:val="00FF2E73"/>
    <w:rsid w:val="00FF38DE"/>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37FC9F4-3D92-467D-93E8-B5EC39928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8B9BAD-3BDF-435C-A23C-7D43B1808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4</Pages>
  <Words>1331</Words>
  <Characters>7589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45</cp:revision>
  <cp:lastPrinted>2007-06-18T22:08:00Z</cp:lastPrinted>
  <dcterms:created xsi:type="dcterms:W3CDTF">2019-04-23T08:49:00Z</dcterms:created>
  <dcterms:modified xsi:type="dcterms:W3CDTF">2019-05-04T04:01:00Z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(3)dOdVf6YWxRoDO9BNUV8QY9+7Ja4Z+/WVtolCsNXYst93c2k4VPiKlJUASKwPNi8+PWqqb8uJ
1ax704xyLEwBgUCUYn5Uv8DkAdU6MFJRBKbZz6jGjkyL8Cfkptc/uoPsQ5SVum3/uHNXsGM/
y0NDdT8OZjlEkBNxVQF0CWK26wlWjGa4bC6ba1tvgrJVGSaqueWw381NHgAxs19mQcS4Oz8B
s2Rzxo6zOf9F6ZDOSz</vt:lpwstr>
  </property>
  <property fmtid="{D5CDD505-2E9C-101B-9397-08002B2CF9AE}" pid="13" name="_2015_ms_pID_725343_00">
    <vt:lpwstr>_2015_ms_pID_725343</vt:lpwstr>
  </property>
  <property fmtid="{D5CDD505-2E9C-101B-9397-08002B2CF9AE}" pid="14" name="_2015_ms_pID_7253431">
    <vt:lpwstr>P9WXjcK9u4qMaqOa7IAA+T6wSm2uuy8lDb0PLqmHEDhun4BEviuUHu
w70/kM9FCatH6x6g1ry4faSaCv8G0GDNqh0c2wCdp2j3rJizrjmMhTU8y+H87McgaDVr/+EH
opalblGoGjkZwiIIUCvE8BlCkAWmGS9PDPv4jnMLRySAU79stYMAiYx/21mx401MwAq1PFK9
EFHBuHiohrbi9cypmKdAQj2ro+eKjMRNgjn8</vt:lpwstr>
  </property>
  <property fmtid="{D5CDD505-2E9C-101B-9397-08002B2CF9AE}" pid="15" name="_2015_ms_pID_7253431_00">
    <vt:lpwstr>_2015_ms_pID_7253431</vt:lpwstr>
  </property>
  <property fmtid="{D5CDD505-2E9C-101B-9397-08002B2CF9AE}" pid="16" name="_2015_ms_pID_7253432">
    <vt:lpwstr>W1ow9iJV0MOcxaZNUbJA1Sz5VK8+QwgxQuxP
3pIV3yQeCIZbTzgW+mEtpc6woWFddg==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1555241198</vt:lpwstr>
  </property>
</Properties>
</file>