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4A39" w14:textId="660EF626"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sidR="000E2341">
        <w:rPr>
          <w:rFonts w:ascii="Arial" w:eastAsia="SimSun" w:hAnsi="Arial" w:cs="Arial"/>
          <w:b/>
          <w:bCs/>
          <w:sz w:val="28"/>
        </w:rPr>
        <w:t>#9</w:t>
      </w:r>
      <w:r w:rsidR="00556175">
        <w:rPr>
          <w:rFonts w:ascii="Arial" w:eastAsia="SimSun" w:hAnsi="Arial" w:cs="Arial"/>
          <w:b/>
          <w:bCs/>
          <w:sz w:val="28"/>
        </w:rPr>
        <w:t>7</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Pr="0002046A">
        <w:rPr>
          <w:rFonts w:ascii="Arial" w:eastAsia="SimSun" w:hAnsi="Arial" w:cs="Arial"/>
          <w:b/>
          <w:bCs/>
          <w:sz w:val="28"/>
        </w:rPr>
        <w:t>R1-</w:t>
      </w:r>
      <w:r w:rsidR="00BE4117" w:rsidRPr="00BE4117">
        <w:t xml:space="preserve"> </w:t>
      </w:r>
      <w:r w:rsidR="00111932" w:rsidRPr="00BE4117">
        <w:rPr>
          <w:rFonts w:ascii="Arial" w:eastAsia="SimSun" w:hAnsi="Arial" w:cs="Arial"/>
          <w:b/>
          <w:bCs/>
          <w:sz w:val="28"/>
        </w:rPr>
        <w:t>190</w:t>
      </w:r>
      <w:r w:rsidR="00E82A6A">
        <w:rPr>
          <w:rFonts w:ascii="Arial" w:eastAsia="SimSun" w:hAnsi="Arial" w:cs="Arial"/>
          <w:b/>
          <w:bCs/>
          <w:sz w:val="28"/>
        </w:rPr>
        <w:t>7241</w:t>
      </w:r>
      <w:bookmarkStart w:id="0" w:name="_GoBack"/>
      <w:bookmarkEnd w:id="0"/>
    </w:p>
    <w:p w14:paraId="219E1FE3" w14:textId="42A4EB03" w:rsidR="00665E11" w:rsidRPr="00665E11" w:rsidRDefault="00556175"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37D265A9"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111932">
        <w:rPr>
          <w:b/>
          <w:bCs/>
          <w:szCs w:val="20"/>
          <w:lang w:val="en-GB" w:eastAsia="zh-CN"/>
        </w:rPr>
        <w:t>6</w:t>
      </w:r>
      <w:r w:rsidR="002572F7">
        <w:rPr>
          <w:b/>
          <w:bCs/>
          <w:szCs w:val="20"/>
          <w:lang w:val="en-GB" w:eastAsia="zh-CN"/>
        </w:rPr>
        <w:t>.</w:t>
      </w:r>
      <w:r w:rsidR="00111932">
        <w:rPr>
          <w:b/>
          <w:bCs/>
          <w:szCs w:val="20"/>
          <w:lang w:val="en-GB" w:eastAsia="zh-CN"/>
        </w:rPr>
        <w:t>1</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78461EB3"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111932" w:rsidRPr="00111932">
        <w:rPr>
          <w:b/>
          <w:bCs/>
          <w:szCs w:val="20"/>
          <w:lang w:val="en-GB" w:eastAsia="zh-CN"/>
        </w:rPr>
        <w:t xml:space="preserve">PDCCH </w:t>
      </w:r>
      <w:r w:rsidR="00111932">
        <w:rPr>
          <w:b/>
          <w:bCs/>
          <w:szCs w:val="20"/>
          <w:lang w:val="en-GB" w:eastAsia="zh-CN"/>
        </w:rPr>
        <w:t>E</w:t>
      </w:r>
      <w:r w:rsidR="00111932" w:rsidRPr="00111932">
        <w:rPr>
          <w:b/>
          <w:bCs/>
          <w:szCs w:val="20"/>
          <w:lang w:val="en-GB" w:eastAsia="zh-CN"/>
        </w:rPr>
        <w:t>nhancements for URLLC</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5A189E91" w14:textId="78CD00A6" w:rsidR="00CB2B18" w:rsidRPr="00CB2B18" w:rsidRDefault="001026ED" w:rsidP="00665E11">
      <w:pPr>
        <w:pStyle w:val="Heading1"/>
        <w:spacing w:line="276" w:lineRule="auto"/>
        <w:ind w:left="431" w:hanging="431"/>
        <w:rPr>
          <w:lang w:eastAsia="zh-CN"/>
        </w:rPr>
      </w:pPr>
      <w:r>
        <w:rPr>
          <w:lang w:eastAsia="zh-CN"/>
        </w:rPr>
        <w:t>Discussion</w:t>
      </w:r>
    </w:p>
    <w:p w14:paraId="5C2B60C3" w14:textId="052AF28B" w:rsidR="000A2824" w:rsidRDefault="000A2824" w:rsidP="000A2824">
      <w:pPr>
        <w:rPr>
          <w:sz w:val="20"/>
          <w:szCs w:val="20"/>
          <w:lang w:eastAsia="zh-CN"/>
        </w:rPr>
      </w:pPr>
      <w:r>
        <w:rPr>
          <w:sz w:val="20"/>
          <w:szCs w:val="20"/>
          <w:lang w:eastAsia="zh-CN"/>
        </w:rPr>
        <w:t xml:space="preserve">One of the objectives of the URLLC WID </w:t>
      </w:r>
      <w:r w:rsidR="002B25D6">
        <w:rPr>
          <w:sz w:val="20"/>
          <w:szCs w:val="20"/>
          <w:lang w:eastAsia="zh-CN"/>
        </w:rPr>
        <w:t>(</w:t>
      </w:r>
      <w:r>
        <w:rPr>
          <w:sz w:val="20"/>
          <w:szCs w:val="20"/>
          <w:lang w:eastAsia="zh-CN"/>
        </w:rPr>
        <w:t>RP-190726</w:t>
      </w:r>
      <w:r w:rsidR="002B25D6">
        <w:rPr>
          <w:sz w:val="20"/>
          <w:szCs w:val="20"/>
          <w:lang w:eastAsia="zh-CN"/>
        </w:rPr>
        <w:t>)</w:t>
      </w:r>
      <w:r>
        <w:rPr>
          <w:sz w:val="20"/>
          <w:szCs w:val="20"/>
          <w:lang w:eastAsia="zh-CN"/>
        </w:rPr>
        <w:t xml:space="preserve"> is </w:t>
      </w:r>
      <w:r w:rsidR="0096293F">
        <w:rPr>
          <w:sz w:val="20"/>
          <w:szCs w:val="20"/>
          <w:lang w:eastAsia="zh-CN"/>
        </w:rPr>
        <w:t>s</w:t>
      </w:r>
      <w:r w:rsidRPr="000A2824">
        <w:rPr>
          <w:sz w:val="20"/>
          <w:szCs w:val="20"/>
          <w:lang w:eastAsia="zh-CN"/>
        </w:rPr>
        <w:t>peci</w:t>
      </w:r>
      <w:r>
        <w:rPr>
          <w:sz w:val="20"/>
          <w:szCs w:val="20"/>
          <w:lang w:eastAsia="zh-CN"/>
        </w:rPr>
        <w:t>fication of PDCCH enhancements including “</w:t>
      </w:r>
      <w:r w:rsidRPr="000A2824">
        <w:rPr>
          <w:sz w:val="20"/>
          <w:szCs w:val="20"/>
          <w:lang w:eastAsia="zh-CN"/>
        </w:rPr>
        <w:t>Increased PDCCH monitoring capability on at least the maximum number of non-overlapped CCEs per slot for channel estimation for at least one SCS subject to restrictions including, but not necessary limited to, those identified in TR 38.824. Enhancements for PDCCH monitoring capability on the maximum number of monitored PDCCH candidates per slot (with potential restrictions) can be further considered.</w:t>
      </w:r>
      <w:r>
        <w:rPr>
          <w:sz w:val="20"/>
          <w:szCs w:val="20"/>
          <w:lang w:eastAsia="zh-CN"/>
        </w:rPr>
        <w:t>”</w:t>
      </w:r>
    </w:p>
    <w:p w14:paraId="30E1C185" w14:textId="69407609" w:rsidR="0012023A" w:rsidRDefault="0012023A" w:rsidP="000A2824">
      <w:pPr>
        <w:rPr>
          <w:sz w:val="20"/>
          <w:szCs w:val="20"/>
          <w:lang w:eastAsia="zh-CN"/>
        </w:rPr>
      </w:pPr>
      <w:r w:rsidRPr="00111932">
        <w:rPr>
          <w:sz w:val="20"/>
          <w:szCs w:val="20"/>
          <w:lang w:eastAsia="zh-CN"/>
        </w:rPr>
        <w:t xml:space="preserve">PDCCH monitoring occasions </w:t>
      </w:r>
      <w:r>
        <w:rPr>
          <w:sz w:val="20"/>
          <w:szCs w:val="20"/>
          <w:lang w:eastAsia="zh-CN"/>
        </w:rPr>
        <w:t>are higher layer configured through search space and CORESET configurations</w:t>
      </w:r>
      <w:r w:rsidR="004B0DE6" w:rsidRPr="00111932">
        <w:rPr>
          <w:sz w:val="20"/>
          <w:szCs w:val="20"/>
          <w:lang w:eastAsia="zh-CN"/>
        </w:rPr>
        <w:t>.</w:t>
      </w:r>
      <w:r w:rsidR="00EE47BF">
        <w:rPr>
          <w:sz w:val="20"/>
          <w:szCs w:val="20"/>
          <w:lang w:eastAsia="zh-CN"/>
        </w:rPr>
        <w:t xml:space="preserve"> I</w:t>
      </w:r>
      <w:r w:rsidR="003472B1">
        <w:rPr>
          <w:sz w:val="20"/>
          <w:szCs w:val="20"/>
          <w:lang w:eastAsia="zh-CN"/>
        </w:rPr>
        <w:t>n Rel-15, if an UL transmission overlaps with a PDCCH monitoring occasion, the UE would not monitor PDCCH in the PDCCH monitoring occasion:</w:t>
      </w:r>
    </w:p>
    <w:p w14:paraId="68FD1F91" w14:textId="17DBFC24" w:rsidR="003472B1" w:rsidRDefault="003472B1" w:rsidP="000A2824">
      <w:pPr>
        <w:rPr>
          <w:sz w:val="20"/>
          <w:szCs w:val="20"/>
          <w:lang w:eastAsia="zh-CN"/>
        </w:rPr>
      </w:pPr>
      <w:r w:rsidRPr="001026ED">
        <w:rPr>
          <w:sz w:val="20"/>
          <w:szCs w:val="20"/>
          <w:u w:val="single"/>
          <w:lang w:eastAsia="zh-CN"/>
        </w:rPr>
        <w:t>Excerpt from TS 38.213</w:t>
      </w:r>
      <w:r>
        <w:rPr>
          <w:sz w:val="20"/>
          <w:szCs w:val="20"/>
          <w:lang w:eastAsia="zh-CN"/>
        </w:rPr>
        <w:t>:</w:t>
      </w:r>
    </w:p>
    <w:p w14:paraId="23ACF0F7" w14:textId="77777777" w:rsidR="00EE47BF" w:rsidRDefault="00EE47BF" w:rsidP="00EE47BF">
      <w:pPr>
        <w:overflowPunct w:val="0"/>
        <w:snapToGrid/>
        <w:spacing w:before="60"/>
        <w:contextualSpacing/>
        <w:textAlignment w:val="baseline"/>
      </w:pPr>
      <w:r>
        <w:rPr>
          <w:rStyle w:val="fontstyle01"/>
        </w:rPr>
        <w:t>If a UE is configured by higher layers to receive a PDCCH, or a PDSCH, or a CSI-RS in a set of symbols of a slot, the UE receives the PDCCH, the PDSCH, or the CSI-RS if the UE does not detect a DCI format 0_0, DCI format 0_1, DCI format 1_0, DCI format 1_1, or DCI format 2_3 that indicates to the UE to transmit a PUSCH, a PUCCH, a PRACH, or a SRS in at least one symbol of the set of symbols of the slot; otherwise, the UE does not receive the PDCCH, or the PDSCH, or the CSI-RS in the set of symbols of the slot.</w:t>
      </w:r>
    </w:p>
    <w:p w14:paraId="5EAB49BD" w14:textId="6D64B689" w:rsidR="0012023A" w:rsidRDefault="0012023A" w:rsidP="000A2824">
      <w:pPr>
        <w:rPr>
          <w:sz w:val="20"/>
          <w:szCs w:val="20"/>
          <w:lang w:eastAsia="zh-CN"/>
        </w:rPr>
      </w:pPr>
    </w:p>
    <w:p w14:paraId="2EAE8C1B" w14:textId="77777777" w:rsidR="002D283B" w:rsidRDefault="001026ED" w:rsidP="000A2824">
      <w:pPr>
        <w:rPr>
          <w:sz w:val="20"/>
          <w:szCs w:val="20"/>
          <w:lang w:eastAsia="zh-CN"/>
        </w:rPr>
      </w:pPr>
      <w:r w:rsidRPr="002D283B">
        <w:rPr>
          <w:b/>
          <w:sz w:val="20"/>
          <w:u w:val="single"/>
          <w:lang w:eastAsia="zh-CN"/>
        </w:rPr>
        <w:t>Observation</w:t>
      </w:r>
      <w:r w:rsidRPr="008D3F34">
        <w:rPr>
          <w:b/>
          <w:sz w:val="20"/>
          <w:lang w:eastAsia="zh-CN"/>
        </w:rPr>
        <w:t xml:space="preserve">: </w:t>
      </w:r>
      <w:r w:rsidR="004B0DE6" w:rsidRPr="00111932">
        <w:rPr>
          <w:sz w:val="20"/>
          <w:szCs w:val="20"/>
          <w:lang w:eastAsia="zh-CN"/>
        </w:rPr>
        <w:t xml:space="preserve">In cases that an UL transmission overlaps </w:t>
      </w:r>
      <w:r>
        <w:rPr>
          <w:sz w:val="20"/>
          <w:szCs w:val="20"/>
          <w:lang w:eastAsia="zh-CN"/>
        </w:rPr>
        <w:t>with URLLC</w:t>
      </w:r>
      <w:r w:rsidR="004B0DE6" w:rsidRPr="00111932">
        <w:rPr>
          <w:sz w:val="20"/>
          <w:szCs w:val="20"/>
          <w:lang w:eastAsia="zh-CN"/>
        </w:rPr>
        <w:t xml:space="preserve"> search spaces and their associated CORESETs, the corresponding PDCCH monitoring occasion(s) is wasted as the UE would not monitor PDCCH candidates there. Such wastage may lead to </w:t>
      </w:r>
    </w:p>
    <w:p w14:paraId="688407EF" w14:textId="4ACE2C25" w:rsidR="002D283B" w:rsidRDefault="002D283B" w:rsidP="002D283B">
      <w:pPr>
        <w:ind w:left="425"/>
        <w:rPr>
          <w:sz w:val="20"/>
          <w:szCs w:val="20"/>
          <w:lang w:eastAsia="zh-CN"/>
        </w:rPr>
      </w:pPr>
      <w:r>
        <w:rPr>
          <w:sz w:val="20"/>
          <w:szCs w:val="20"/>
          <w:lang w:eastAsia="zh-CN"/>
        </w:rPr>
        <w:t xml:space="preserve">(a) </w:t>
      </w:r>
      <w:r w:rsidR="004B0DE6" w:rsidRPr="00111932">
        <w:rPr>
          <w:sz w:val="20"/>
          <w:szCs w:val="20"/>
          <w:lang w:eastAsia="zh-CN"/>
        </w:rPr>
        <w:t>additional latency in scheduling URLLC traffic depending on how frequent the PDCCH monitoring occasions are</w:t>
      </w:r>
      <w:r>
        <w:rPr>
          <w:sz w:val="20"/>
          <w:szCs w:val="20"/>
          <w:lang w:eastAsia="zh-CN"/>
        </w:rPr>
        <w:t xml:space="preserve"> </w:t>
      </w:r>
      <w:r w:rsidR="002939E5">
        <w:rPr>
          <w:sz w:val="20"/>
          <w:szCs w:val="20"/>
          <w:lang w:eastAsia="zh-CN"/>
        </w:rPr>
        <w:t>; or</w:t>
      </w:r>
    </w:p>
    <w:p w14:paraId="1CAB0DFD" w14:textId="73D2BEAD" w:rsidR="007D5FDB" w:rsidRDefault="002D283B" w:rsidP="007D5FDB">
      <w:pPr>
        <w:ind w:left="425"/>
        <w:rPr>
          <w:sz w:val="20"/>
          <w:szCs w:val="20"/>
          <w:lang w:eastAsia="zh-CN"/>
        </w:rPr>
      </w:pPr>
      <w:r>
        <w:rPr>
          <w:sz w:val="20"/>
          <w:szCs w:val="20"/>
          <w:lang w:eastAsia="zh-CN"/>
        </w:rPr>
        <w:t>(b) lower reliability for URLLC operation as some of the CCEs in a slot are not usable</w:t>
      </w:r>
    </w:p>
    <w:p w14:paraId="13B8E76B" w14:textId="5AE44BE1" w:rsidR="007D5FDB" w:rsidRDefault="007D5FDB" w:rsidP="007D5FDB">
      <w:pPr>
        <w:rPr>
          <w:sz w:val="20"/>
          <w:szCs w:val="20"/>
          <w:lang w:eastAsia="zh-CN"/>
        </w:rPr>
      </w:pPr>
      <w:r>
        <w:rPr>
          <w:sz w:val="20"/>
          <w:szCs w:val="20"/>
          <w:lang w:eastAsia="zh-CN"/>
        </w:rPr>
        <w:t xml:space="preserve">In order to reduce the scheduling delay in such an overlapped case, the UE can monitor an alternative search space </w:t>
      </w:r>
      <w:r w:rsidR="006F2FF3">
        <w:rPr>
          <w:sz w:val="20"/>
          <w:szCs w:val="20"/>
          <w:lang w:eastAsia="zh-CN"/>
        </w:rPr>
        <w:t xml:space="preserve">as shown in the example of </w:t>
      </w:r>
      <w:r w:rsidR="00375366">
        <w:rPr>
          <w:sz w:val="20"/>
          <w:szCs w:val="20"/>
          <w:lang w:eastAsia="zh-CN"/>
        </w:rPr>
        <w:t>figure below.</w:t>
      </w:r>
    </w:p>
    <w:p w14:paraId="42263BD4" w14:textId="4FD213B3" w:rsidR="00375366" w:rsidRDefault="00375366" w:rsidP="007D5FDB">
      <w:pPr>
        <w:rPr>
          <w:sz w:val="20"/>
          <w:szCs w:val="20"/>
          <w:lang w:eastAsia="zh-CN"/>
        </w:rPr>
      </w:pPr>
    </w:p>
    <w:p w14:paraId="76940583" w14:textId="77777777" w:rsidR="006F2FF3" w:rsidRDefault="006F2FF3" w:rsidP="006F2FF3">
      <w:pPr>
        <w:keepNext/>
        <w:jc w:val="center"/>
      </w:pPr>
      <w:r>
        <w:rPr>
          <w:noProof/>
          <w:sz w:val="20"/>
          <w:szCs w:val="20"/>
        </w:rPr>
        <w:lastRenderedPageBreak/>
        <w:drawing>
          <wp:inline distT="0" distB="0" distL="0" distR="0" wp14:anchorId="46B156EF" wp14:editId="08675D42">
            <wp:extent cx="1299629" cy="2922909"/>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06032" cy="2937310"/>
                    </a:xfrm>
                    <a:prstGeom prst="rect">
                      <a:avLst/>
                    </a:prstGeom>
                    <a:noFill/>
                  </pic:spPr>
                </pic:pic>
              </a:graphicData>
            </a:graphic>
          </wp:inline>
        </w:drawing>
      </w:r>
    </w:p>
    <w:p w14:paraId="494A9225" w14:textId="4C614D90" w:rsidR="00375366" w:rsidRDefault="006F2FF3" w:rsidP="00495369">
      <w:pPr>
        <w:pStyle w:val="Caption"/>
      </w:pPr>
      <w:r>
        <w:t xml:space="preserve">Figure </w:t>
      </w:r>
      <w:r w:rsidR="00870D09">
        <w:rPr>
          <w:noProof/>
        </w:rPr>
        <w:fldChar w:fldCharType="begin"/>
      </w:r>
      <w:r w:rsidR="00870D09">
        <w:rPr>
          <w:noProof/>
        </w:rPr>
        <w:instrText xml:space="preserve"> SEQ Figure \* ARABIC </w:instrText>
      </w:r>
      <w:r w:rsidR="00870D09">
        <w:rPr>
          <w:noProof/>
        </w:rPr>
        <w:fldChar w:fldCharType="separate"/>
      </w:r>
      <w:r>
        <w:rPr>
          <w:noProof/>
        </w:rPr>
        <w:t>1</w:t>
      </w:r>
      <w:r w:rsidR="00870D09">
        <w:rPr>
          <w:noProof/>
        </w:rPr>
        <w:fldChar w:fldCharType="end"/>
      </w:r>
      <w:r>
        <w:t>: an example of monitoring 2 search spaces (SS) in half a slot (1</w:t>
      </w:r>
      <w:r w:rsidRPr="006F2FF3">
        <w:rPr>
          <w:vertAlign w:val="superscript"/>
        </w:rPr>
        <w:t>st</w:t>
      </w:r>
      <w:r>
        <w:t xml:space="preserve"> SS and 2</w:t>
      </w:r>
      <w:r w:rsidRPr="006F2FF3">
        <w:rPr>
          <w:vertAlign w:val="superscript"/>
        </w:rPr>
        <w:t>nd</w:t>
      </w:r>
      <w:r>
        <w:t xml:space="preserve"> SS) [top figure]; Using Rel-15</w:t>
      </w:r>
      <w:r w:rsidR="00495369">
        <w:t xml:space="preserve"> behavior</w:t>
      </w:r>
      <w:r>
        <w:t>, 2</w:t>
      </w:r>
      <w:r w:rsidRPr="006F2FF3">
        <w:rPr>
          <w:vertAlign w:val="superscript"/>
        </w:rPr>
        <w:t>nd</w:t>
      </w:r>
      <w:r>
        <w:t xml:space="preserve"> SS is not monitored in case of collision with UL transmission [middle figure]</w:t>
      </w:r>
      <w:r w:rsidR="00495369">
        <w:t>; U</w:t>
      </w:r>
      <w:r>
        <w:t>pon collision of 2</w:t>
      </w:r>
      <w:r w:rsidRPr="006F2FF3">
        <w:rPr>
          <w:vertAlign w:val="superscript"/>
        </w:rPr>
        <w:t>nd</w:t>
      </w:r>
      <w:r>
        <w:t xml:space="preserve"> SS with UL transmission, an alternative SS is monitored instead of the 2</w:t>
      </w:r>
      <w:r w:rsidRPr="006F2FF3">
        <w:rPr>
          <w:vertAlign w:val="superscript"/>
        </w:rPr>
        <w:t>nd</w:t>
      </w:r>
      <w:r>
        <w:t xml:space="preserve"> SS [bottom figure].  </w:t>
      </w:r>
    </w:p>
    <w:p w14:paraId="7D33C1C8" w14:textId="77777777" w:rsidR="00375366" w:rsidRPr="007D5FDB" w:rsidRDefault="00375366" w:rsidP="007D5FDB">
      <w:pPr>
        <w:rPr>
          <w:sz w:val="20"/>
          <w:szCs w:val="20"/>
          <w:lang w:eastAsia="zh-CN"/>
        </w:rPr>
      </w:pPr>
    </w:p>
    <w:p w14:paraId="610D5708" w14:textId="30ADF55F" w:rsidR="0006727B" w:rsidRPr="00495369" w:rsidRDefault="002D283B" w:rsidP="002D283B">
      <w:pPr>
        <w:rPr>
          <w:b/>
          <w:sz w:val="20"/>
          <w:szCs w:val="20"/>
          <w:lang w:eastAsia="zh-CN"/>
        </w:rPr>
      </w:pPr>
      <w:r w:rsidRPr="00495369">
        <w:rPr>
          <w:b/>
          <w:sz w:val="20"/>
          <w:u w:val="single"/>
          <w:lang w:eastAsia="zh-CN"/>
        </w:rPr>
        <w:t>Proposal</w:t>
      </w:r>
      <w:r w:rsidRPr="00495369">
        <w:rPr>
          <w:b/>
          <w:sz w:val="20"/>
          <w:lang w:eastAsia="zh-CN"/>
        </w:rPr>
        <w:t xml:space="preserve">: </w:t>
      </w:r>
      <w:r w:rsidRPr="00495369">
        <w:rPr>
          <w:b/>
          <w:sz w:val="20"/>
          <w:szCs w:val="20"/>
          <w:lang w:eastAsia="zh-CN"/>
        </w:rPr>
        <w:t>Solutions to</w:t>
      </w:r>
      <w:r w:rsidR="002939E5" w:rsidRPr="00495369">
        <w:rPr>
          <w:b/>
          <w:sz w:val="20"/>
          <w:szCs w:val="20"/>
          <w:lang w:eastAsia="zh-CN"/>
        </w:rPr>
        <w:t xml:space="preserve"> reduce scheduling delay in case of overlap of a PDCCH monitoring occasion with an UL transmission</w:t>
      </w:r>
      <w:r w:rsidRPr="00495369">
        <w:rPr>
          <w:b/>
          <w:sz w:val="20"/>
          <w:szCs w:val="20"/>
          <w:lang w:eastAsia="zh-CN"/>
        </w:rPr>
        <w:t xml:space="preserve"> </w:t>
      </w:r>
      <w:r w:rsidR="002939E5" w:rsidRPr="00495369">
        <w:rPr>
          <w:b/>
          <w:sz w:val="20"/>
          <w:szCs w:val="20"/>
          <w:lang w:eastAsia="zh-CN"/>
        </w:rPr>
        <w:t>should be discussed, and specified if needed.</w:t>
      </w:r>
    </w:p>
    <w:sectPr w:rsidR="0006727B" w:rsidRPr="00495369"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A25D2" w14:textId="77777777" w:rsidR="00870D09" w:rsidRDefault="00870D09">
      <w:r>
        <w:separator/>
      </w:r>
    </w:p>
  </w:endnote>
  <w:endnote w:type="continuationSeparator" w:id="0">
    <w:p w14:paraId="15D446B1" w14:textId="77777777" w:rsidR="00870D09" w:rsidRDefault="00870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F5566" w14:textId="77777777" w:rsidR="004528E6" w:rsidRDefault="004528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C22FE" w14:textId="77777777" w:rsidR="004528E6" w:rsidRDefault="004528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69FC3" w14:textId="77777777" w:rsidR="004528E6" w:rsidRDefault="004528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C73A4" w14:textId="77777777" w:rsidR="00870D09" w:rsidRDefault="00870D09">
      <w:r>
        <w:separator/>
      </w:r>
    </w:p>
  </w:footnote>
  <w:footnote w:type="continuationSeparator" w:id="0">
    <w:p w14:paraId="7C1AB415" w14:textId="77777777" w:rsidR="00870D09" w:rsidRDefault="00870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1EC21" w14:textId="77777777" w:rsidR="004528E6" w:rsidRDefault="004528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FBEA7" w14:textId="77777777" w:rsidR="004528E6" w:rsidRDefault="00452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79698" w14:textId="77777777" w:rsidR="004528E6" w:rsidRDefault="00452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BE72DE"/>
    <w:multiLevelType w:val="hybridMultilevel"/>
    <w:tmpl w:val="0D2C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D2B10"/>
    <w:multiLevelType w:val="hybridMultilevel"/>
    <w:tmpl w:val="83445B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666B49"/>
    <w:multiLevelType w:val="hybridMultilevel"/>
    <w:tmpl w:val="29B6B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20"/>
  </w:num>
  <w:num w:numId="4">
    <w:abstractNumId w:val="8"/>
  </w:num>
  <w:num w:numId="5">
    <w:abstractNumId w:val="1"/>
  </w:num>
  <w:num w:numId="6">
    <w:abstractNumId w:val="14"/>
  </w:num>
  <w:num w:numId="7">
    <w:abstractNumId w:val="2"/>
  </w:num>
  <w:num w:numId="8">
    <w:abstractNumId w:val="19"/>
  </w:num>
  <w:num w:numId="9">
    <w:abstractNumId w:val="0"/>
  </w:num>
  <w:num w:numId="10">
    <w:abstractNumId w:val="12"/>
  </w:num>
  <w:num w:numId="11">
    <w:abstractNumId w:val="6"/>
  </w:num>
  <w:num w:numId="12">
    <w:abstractNumId w:val="4"/>
  </w:num>
  <w:num w:numId="13">
    <w:abstractNumId w:val="16"/>
  </w:num>
  <w:num w:numId="14">
    <w:abstractNumId w:val="15"/>
  </w:num>
  <w:num w:numId="15">
    <w:abstractNumId w:val="13"/>
  </w:num>
  <w:num w:numId="16">
    <w:abstractNumId w:val="10"/>
  </w:num>
  <w:num w:numId="17">
    <w:abstractNumId w:val="18"/>
  </w:num>
  <w:num w:numId="18">
    <w:abstractNumId w:val="3"/>
  </w:num>
  <w:num w:numId="19">
    <w:abstractNumId w:val="17"/>
  </w:num>
  <w:num w:numId="20">
    <w:abstractNumId w:val="7"/>
  </w:num>
  <w:num w:numId="21">
    <w:abstractNumId w:val="5"/>
  </w:num>
  <w:num w:numId="2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6EB"/>
    <w:rsid w:val="0007771D"/>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105"/>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175"/>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2FF3"/>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5FDB"/>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6AE2"/>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00E"/>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6A"/>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2019-05-04T01:50:00Z</dcterms:created>
  <dcterms:modified xsi:type="dcterms:W3CDTF">2019-05-04T02:03:00Z</dcterms:modified>
</cp:coreProperties>
</file>