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78D" w:rsidRPr="002C5CDC" w:rsidRDefault="0038278D" w:rsidP="0038278D">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5D3099">
        <w:rPr>
          <w:rFonts w:ascii="Arial" w:hAnsi="Arial" w:cs="Arial" w:hint="eastAsia"/>
          <w:b/>
          <w:bCs/>
          <w:lang w:eastAsia="zh-CN"/>
        </w:rPr>
        <w:t>7</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Pr="002D5BB1">
        <w:rPr>
          <w:rFonts w:ascii="Arial" w:hAnsi="Arial" w:cs="Arial"/>
          <w:b/>
          <w:bCs/>
        </w:rPr>
        <w:t>R1-</w:t>
      </w:r>
      <w:bookmarkStart w:id="0" w:name="_GoBack"/>
      <w:bookmarkEnd w:id="0"/>
      <w:r w:rsidR="007E4B53" w:rsidRPr="007E4B53">
        <w:rPr>
          <w:rFonts w:ascii="Arial" w:hAnsi="Arial" w:cs="Arial"/>
          <w:b/>
          <w:bCs/>
          <w:lang w:eastAsia="zh-CN"/>
        </w:rPr>
        <w:t>1907197</w:t>
      </w:r>
    </w:p>
    <w:p w:rsidR="00C62DB9" w:rsidRPr="006B34F5" w:rsidRDefault="005D3099" w:rsidP="0038278D">
      <w:pPr>
        <w:tabs>
          <w:tab w:val="center" w:pos="4536"/>
          <w:tab w:val="right" w:pos="9072"/>
        </w:tabs>
        <w:spacing w:afterLines="50" w:after="120"/>
        <w:rPr>
          <w:b/>
          <w:sz w:val="20"/>
        </w:rPr>
      </w:pPr>
      <w:r w:rsidRPr="00A97873">
        <w:rPr>
          <w:rFonts w:ascii="Arial" w:eastAsia="MS Mincho" w:hAnsi="Arial" w:cs="Arial"/>
          <w:b/>
          <w:bCs/>
          <w:lang w:eastAsia="ja-JP"/>
        </w:rPr>
        <w:t>Reno, USA, May 13th – 17th, 2019</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 xml:space="preserve">Considerations on </w:t>
      </w:r>
      <w:r w:rsidR="006B34F5" w:rsidRPr="006B34F5">
        <w:rPr>
          <w:b/>
          <w:sz w:val="22"/>
          <w:szCs w:val="22"/>
        </w:rPr>
        <w:t>Procedure for Two-step RACH</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44726F">
        <w:rPr>
          <w:b/>
          <w:sz w:val="22"/>
          <w:szCs w:val="22"/>
          <w:lang w:val="en-US" w:eastAsia="zh-CN"/>
        </w:rPr>
        <w:t>1</w:t>
      </w:r>
      <w:r w:rsidR="00CA3B28">
        <w:rPr>
          <w:rFonts w:hint="eastAsia"/>
          <w:b/>
          <w:sz w:val="22"/>
          <w:szCs w:val="22"/>
          <w:lang w:val="en-US" w:eastAsia="zh-CN"/>
        </w:rPr>
        <w:t>.</w:t>
      </w:r>
      <w:r w:rsidR="00B81037">
        <w:rPr>
          <w:b/>
          <w:sz w:val="22"/>
          <w:szCs w:val="22"/>
          <w:lang w:val="en-US" w:eastAsia="zh-CN"/>
        </w:rPr>
        <w:t>2</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EE088D" w:rsidRPr="002411E4" w:rsidRDefault="002411E4" w:rsidP="0044726F">
      <w:pPr>
        <w:jc w:val="both"/>
        <w:rPr>
          <w:rFonts w:eastAsiaTheme="minorEastAsia"/>
          <w:szCs w:val="24"/>
          <w:lang w:eastAsia="zh-CN"/>
        </w:rPr>
      </w:pPr>
      <w:r>
        <w:rPr>
          <w:rFonts w:eastAsiaTheme="minorEastAsia" w:hint="eastAsia"/>
          <w:szCs w:val="24"/>
          <w:lang w:eastAsia="zh-CN"/>
        </w:rPr>
        <w:t>In last meeting in RAN1#96b</w:t>
      </w:r>
      <w:r>
        <w:rPr>
          <w:rFonts w:eastAsiaTheme="minorEastAsia"/>
          <w:szCs w:val="24"/>
          <w:lang w:eastAsia="zh-CN"/>
        </w:rPr>
        <w:t xml:space="preserve">, a bunch of agreements in aspect of physical structure for 2-step RACH have been reached as </w:t>
      </w:r>
      <w:proofErr w:type="gramStart"/>
      <w:r>
        <w:rPr>
          <w:rFonts w:eastAsiaTheme="minorEastAsia"/>
          <w:szCs w:val="24"/>
          <w:lang w:eastAsia="zh-CN"/>
        </w:rPr>
        <w:t>follows[</w:t>
      </w:r>
      <w:proofErr w:type="gramEnd"/>
      <w:r>
        <w:rPr>
          <w:rFonts w:eastAsiaTheme="minorEastAsia"/>
          <w:szCs w:val="24"/>
          <w:lang w:eastAsia="zh-CN"/>
        </w:rPr>
        <w:t>1]:</w:t>
      </w:r>
    </w:p>
    <w:tbl>
      <w:tblPr>
        <w:tblStyle w:val="a7"/>
        <w:tblW w:w="0" w:type="auto"/>
        <w:tblLook w:val="04A0" w:firstRow="1" w:lastRow="0" w:firstColumn="1" w:lastColumn="0" w:noHBand="0" w:noVBand="1"/>
      </w:tblPr>
      <w:tblGrid>
        <w:gridCol w:w="10253"/>
      </w:tblGrid>
      <w:tr w:rsidR="007E1C1D" w:rsidTr="007E1C1D">
        <w:tc>
          <w:tcPr>
            <w:tcW w:w="10253" w:type="dxa"/>
          </w:tcPr>
          <w:p w:rsidR="00BB2C2C" w:rsidRPr="00BB2C2C" w:rsidRDefault="00BB2C2C" w:rsidP="00BB2C2C">
            <w:pPr>
              <w:rPr>
                <w:sz w:val="22"/>
                <w:lang w:eastAsia="x-none"/>
              </w:rPr>
            </w:pPr>
            <w:r w:rsidRPr="00BB2C2C">
              <w:rPr>
                <w:sz w:val="22"/>
                <w:highlight w:val="green"/>
                <w:lang w:eastAsia="x-none"/>
              </w:rPr>
              <w:t>Agreements</w:t>
            </w:r>
            <w:r w:rsidRPr="00BB2C2C">
              <w:rPr>
                <w:sz w:val="22"/>
                <w:lang w:eastAsia="x-none"/>
              </w:rPr>
              <w:t>:</w:t>
            </w:r>
          </w:p>
          <w:p w:rsidR="00BB2C2C" w:rsidRPr="00BB2C2C" w:rsidRDefault="00BB2C2C" w:rsidP="00BB2C2C">
            <w:pPr>
              <w:pStyle w:val="a5"/>
              <w:numPr>
                <w:ilvl w:val="0"/>
                <w:numId w:val="17"/>
              </w:numPr>
              <w:autoSpaceDE w:val="0"/>
              <w:autoSpaceDN w:val="0"/>
              <w:adjustRightInd w:val="0"/>
              <w:snapToGrid w:val="0"/>
              <w:spacing w:afterLines="50" w:after="120"/>
              <w:ind w:firstLineChars="0"/>
              <w:contextualSpacing/>
              <w:jc w:val="both"/>
              <w:rPr>
                <w:sz w:val="22"/>
              </w:rPr>
            </w:pPr>
            <w:r w:rsidRPr="00BB2C2C">
              <w:rPr>
                <w:sz w:val="22"/>
              </w:rPr>
              <w:t>For the relation of PRACH resources between 2-step and 4-step RACH, the network has the flexibility to configure the following options:</w:t>
            </w:r>
          </w:p>
          <w:p w:rsidR="00BB2C2C" w:rsidRPr="00BB2C2C" w:rsidRDefault="00BB2C2C" w:rsidP="00BB2C2C">
            <w:pPr>
              <w:pStyle w:val="a5"/>
              <w:numPr>
                <w:ilvl w:val="1"/>
                <w:numId w:val="17"/>
              </w:numPr>
              <w:autoSpaceDE w:val="0"/>
              <w:autoSpaceDN w:val="0"/>
              <w:adjustRightInd w:val="0"/>
              <w:snapToGrid w:val="0"/>
              <w:spacing w:afterLines="50" w:after="120"/>
              <w:ind w:firstLineChars="0"/>
              <w:contextualSpacing/>
              <w:jc w:val="both"/>
              <w:rPr>
                <w:sz w:val="22"/>
              </w:rPr>
            </w:pPr>
            <w:r w:rsidRPr="00BB2C2C">
              <w:rPr>
                <w:sz w:val="22"/>
              </w:rPr>
              <w:t xml:space="preserve">Option 1: Separate ROs are configured for 2-step and 4-step RACH </w:t>
            </w:r>
          </w:p>
          <w:p w:rsidR="00BB2C2C" w:rsidRPr="00BB2C2C" w:rsidRDefault="00BB2C2C" w:rsidP="00BB2C2C">
            <w:pPr>
              <w:pStyle w:val="a5"/>
              <w:numPr>
                <w:ilvl w:val="1"/>
                <w:numId w:val="17"/>
              </w:numPr>
              <w:autoSpaceDE w:val="0"/>
              <w:autoSpaceDN w:val="0"/>
              <w:adjustRightInd w:val="0"/>
              <w:snapToGrid w:val="0"/>
              <w:spacing w:afterLines="50" w:after="120"/>
              <w:ind w:firstLineChars="0"/>
              <w:contextualSpacing/>
              <w:jc w:val="both"/>
              <w:rPr>
                <w:sz w:val="22"/>
              </w:rPr>
            </w:pPr>
            <w:r w:rsidRPr="00BB2C2C">
              <w:rPr>
                <w:sz w:val="22"/>
              </w:rPr>
              <w:t>Option 2: Shared RO but separate preambles for 2-step and 4-step RACH</w:t>
            </w:r>
          </w:p>
          <w:p w:rsidR="00BB2C2C" w:rsidRPr="00BB2C2C" w:rsidRDefault="00BB2C2C" w:rsidP="00BB2C2C">
            <w:pPr>
              <w:rPr>
                <w:sz w:val="22"/>
                <w:highlight w:val="green"/>
                <w:lang w:eastAsia="x-none"/>
              </w:rPr>
            </w:pPr>
            <w:r w:rsidRPr="00BB2C2C">
              <w:rPr>
                <w:sz w:val="22"/>
                <w:highlight w:val="green"/>
                <w:lang w:eastAsia="x-none"/>
              </w:rPr>
              <w:t>Agreements:</w:t>
            </w:r>
          </w:p>
          <w:p w:rsidR="00BB2C2C" w:rsidRPr="00BB2C2C" w:rsidRDefault="00BB2C2C" w:rsidP="00BB2C2C">
            <w:pPr>
              <w:jc w:val="both"/>
              <w:rPr>
                <w:sz w:val="22"/>
                <w:lang w:val="en-US" w:eastAsia="zh-CN"/>
              </w:rPr>
            </w:pPr>
            <w:r w:rsidRPr="00BB2C2C">
              <w:rPr>
                <w:sz w:val="22"/>
                <w:lang w:val="en-US" w:eastAsia="zh-CN"/>
              </w:rPr>
              <w:t>Further study the granularity of the</w:t>
            </w:r>
            <w:r w:rsidRPr="00BB2C2C">
              <w:rPr>
                <w:color w:val="FF0000"/>
                <w:sz w:val="22"/>
                <w:lang w:val="en-US" w:eastAsia="zh-CN"/>
              </w:rPr>
              <w:t xml:space="preserve"> </w:t>
            </w:r>
            <w:r w:rsidRPr="00BB2C2C">
              <w:rPr>
                <w:sz w:val="22"/>
                <w:lang w:val="en-US" w:eastAsia="zh-CN"/>
              </w:rPr>
              <w:t>time advance command, if supported in MsgB:</w:t>
            </w:r>
          </w:p>
          <w:p w:rsidR="00BB2C2C" w:rsidRPr="00BB2C2C" w:rsidRDefault="00BB2C2C" w:rsidP="00BB2C2C">
            <w:pPr>
              <w:numPr>
                <w:ilvl w:val="0"/>
                <w:numId w:val="24"/>
              </w:numPr>
              <w:overflowPunct w:val="0"/>
              <w:autoSpaceDE w:val="0"/>
              <w:autoSpaceDN w:val="0"/>
              <w:adjustRightInd w:val="0"/>
              <w:contextualSpacing/>
              <w:jc w:val="both"/>
              <w:textAlignment w:val="baseline"/>
              <w:rPr>
                <w:color w:val="FF0000"/>
                <w:sz w:val="22"/>
                <w:u w:val="single"/>
                <w:lang w:val="en-US" w:eastAsia="zh-CN"/>
              </w:rPr>
            </w:pPr>
            <w:r w:rsidRPr="00BB2C2C">
              <w:rPr>
                <w:sz w:val="22"/>
                <w:lang w:val="en-US" w:eastAsia="zh-CN"/>
              </w:rPr>
              <w:t>E.g.,</w:t>
            </w:r>
            <w:r w:rsidRPr="00BB2C2C">
              <w:rPr>
                <w:strike/>
                <w:color w:val="FFC000"/>
                <w:sz w:val="22"/>
                <w:lang w:val="en-US" w:eastAsia="zh-CN"/>
              </w:rPr>
              <w:t xml:space="preserve"> </w:t>
            </w:r>
            <w:r w:rsidRPr="00BB2C2C">
              <w:rPr>
                <w:sz w:val="22"/>
                <w:lang w:val="en-US" w:eastAsia="zh-CN"/>
              </w:rPr>
              <w:t>Based on the subcarrier spacing of MsgA</w:t>
            </w:r>
            <w:r w:rsidRPr="00BB2C2C">
              <w:rPr>
                <w:color w:val="000000"/>
                <w:sz w:val="22"/>
                <w:lang w:val="en-US" w:eastAsia="zh-CN"/>
              </w:rPr>
              <w:t xml:space="preserve"> PUSCH</w:t>
            </w:r>
            <w:r w:rsidRPr="00BB2C2C">
              <w:rPr>
                <w:sz w:val="22"/>
                <w:lang w:val="en-US" w:eastAsia="zh-CN"/>
              </w:rPr>
              <w:t xml:space="preserve"> using a 12-bit TA command, where the</w:t>
            </w:r>
            <w:r w:rsidRPr="00BB2C2C">
              <w:rPr>
                <w:color w:val="FF0000"/>
                <w:sz w:val="22"/>
                <w:u w:val="single"/>
                <w:lang w:val="en-US" w:eastAsia="zh-CN"/>
              </w:rPr>
              <w:t xml:space="preserve"> </w:t>
            </w:r>
            <w:r w:rsidRPr="00BB2C2C">
              <w:rPr>
                <w:sz w:val="22"/>
                <w:lang w:val="en-US" w:eastAsia="zh-CN"/>
              </w:rPr>
              <w:t>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BB2C2C" w:rsidRPr="00BB2C2C" w:rsidTr="00F45902">
              <w:trPr>
                <w:trHeight w:val="539"/>
                <w:jc w:val="center"/>
              </w:trPr>
              <w:tc>
                <w:tcPr>
                  <w:tcW w:w="3113" w:type="dxa"/>
                  <w:shd w:val="clear" w:color="auto" w:fill="auto"/>
                </w:tcPr>
                <w:p w:rsidR="00BB2C2C" w:rsidRPr="00BB2C2C" w:rsidRDefault="00BB2C2C" w:rsidP="00BB2C2C">
                  <w:pPr>
                    <w:rPr>
                      <w:b/>
                      <w:i/>
                      <w:sz w:val="22"/>
                      <w:lang w:val="en-US"/>
                    </w:rPr>
                  </w:pPr>
                  <w:r w:rsidRPr="00BB2C2C">
                    <w:rPr>
                      <w:b/>
                      <w:i/>
                      <w:sz w:val="22"/>
                      <w:lang w:val="en-US"/>
                    </w:rPr>
                    <w:t>Subcarrier Spacing (kHz) of the PUSCH</w:t>
                  </w:r>
                </w:p>
              </w:tc>
              <w:tc>
                <w:tcPr>
                  <w:tcW w:w="1303" w:type="dxa"/>
                  <w:shd w:val="clear" w:color="auto" w:fill="auto"/>
                </w:tcPr>
                <w:p w:rsidR="00BB2C2C" w:rsidRPr="00BB2C2C" w:rsidRDefault="00BB2C2C" w:rsidP="00BB2C2C">
                  <w:pPr>
                    <w:rPr>
                      <w:b/>
                      <w:i/>
                      <w:sz w:val="22"/>
                      <w:lang w:val="en-US"/>
                    </w:rPr>
                  </w:pPr>
                  <w:r w:rsidRPr="00BB2C2C">
                    <w:rPr>
                      <w:b/>
                      <w:i/>
                      <w:sz w:val="22"/>
                      <w:lang w:val="en-US"/>
                    </w:rPr>
                    <w:t xml:space="preserve">Unit </w:t>
                  </w:r>
                </w:p>
              </w:tc>
            </w:tr>
            <w:tr w:rsidR="00BB2C2C" w:rsidRPr="00BB2C2C" w:rsidTr="00F45902">
              <w:trPr>
                <w:jc w:val="center"/>
              </w:trPr>
              <w:tc>
                <w:tcPr>
                  <w:tcW w:w="3113" w:type="dxa"/>
                  <w:shd w:val="clear" w:color="auto" w:fill="auto"/>
                </w:tcPr>
                <w:p w:rsidR="00BB2C2C" w:rsidRPr="00BB2C2C" w:rsidRDefault="00BB2C2C" w:rsidP="00BB2C2C">
                  <w:pPr>
                    <w:rPr>
                      <w:b/>
                      <w:i/>
                      <w:sz w:val="22"/>
                      <w:lang w:val="en-US"/>
                    </w:rPr>
                  </w:pPr>
                  <w:r w:rsidRPr="00BB2C2C">
                    <w:rPr>
                      <w:b/>
                      <w:i/>
                      <w:sz w:val="22"/>
                      <w:lang w:val="en-US"/>
                    </w:rPr>
                    <w:t>15</w:t>
                  </w:r>
                </w:p>
              </w:tc>
              <w:tc>
                <w:tcPr>
                  <w:tcW w:w="1303" w:type="dxa"/>
                  <w:shd w:val="clear" w:color="auto" w:fill="auto"/>
                </w:tcPr>
                <w:p w:rsidR="00BB2C2C" w:rsidRPr="00BB2C2C" w:rsidRDefault="00BB2C2C" w:rsidP="00BB2C2C">
                  <w:pPr>
                    <w:rPr>
                      <w:b/>
                      <w:i/>
                      <w:sz w:val="22"/>
                      <w:lang w:val="en-US"/>
                    </w:rPr>
                  </w:pPr>
                  <w:r w:rsidRPr="00BB2C2C">
                    <w:rPr>
                      <w:b/>
                      <w:i/>
                      <w:sz w:val="22"/>
                      <w:lang w:val="en-US"/>
                    </w:rPr>
                    <w:t>16*64 Tc</w:t>
                  </w:r>
                </w:p>
              </w:tc>
            </w:tr>
            <w:tr w:rsidR="00BB2C2C" w:rsidRPr="00BB2C2C" w:rsidTr="00F45902">
              <w:trPr>
                <w:jc w:val="center"/>
              </w:trPr>
              <w:tc>
                <w:tcPr>
                  <w:tcW w:w="3113" w:type="dxa"/>
                  <w:shd w:val="clear" w:color="auto" w:fill="auto"/>
                </w:tcPr>
                <w:p w:rsidR="00BB2C2C" w:rsidRPr="00BB2C2C" w:rsidRDefault="00BB2C2C" w:rsidP="00BB2C2C">
                  <w:pPr>
                    <w:rPr>
                      <w:b/>
                      <w:i/>
                      <w:sz w:val="22"/>
                      <w:lang w:val="en-US"/>
                    </w:rPr>
                  </w:pPr>
                  <w:r w:rsidRPr="00BB2C2C">
                    <w:rPr>
                      <w:b/>
                      <w:i/>
                      <w:sz w:val="22"/>
                      <w:lang w:val="en-US"/>
                    </w:rPr>
                    <w:t>30</w:t>
                  </w:r>
                </w:p>
              </w:tc>
              <w:tc>
                <w:tcPr>
                  <w:tcW w:w="1303" w:type="dxa"/>
                  <w:shd w:val="clear" w:color="auto" w:fill="auto"/>
                </w:tcPr>
                <w:p w:rsidR="00BB2C2C" w:rsidRPr="00BB2C2C" w:rsidRDefault="00BB2C2C" w:rsidP="00BB2C2C">
                  <w:pPr>
                    <w:rPr>
                      <w:b/>
                      <w:i/>
                      <w:sz w:val="22"/>
                      <w:lang w:val="en-US"/>
                    </w:rPr>
                  </w:pPr>
                  <w:r w:rsidRPr="00BB2C2C">
                    <w:rPr>
                      <w:b/>
                      <w:i/>
                      <w:sz w:val="22"/>
                      <w:lang w:val="en-US"/>
                    </w:rPr>
                    <w:t>8*64 Tc</w:t>
                  </w:r>
                </w:p>
              </w:tc>
            </w:tr>
            <w:tr w:rsidR="00BB2C2C" w:rsidRPr="00BB2C2C" w:rsidTr="00F45902">
              <w:trPr>
                <w:jc w:val="center"/>
              </w:trPr>
              <w:tc>
                <w:tcPr>
                  <w:tcW w:w="3113" w:type="dxa"/>
                  <w:shd w:val="clear" w:color="auto" w:fill="auto"/>
                </w:tcPr>
                <w:p w:rsidR="00BB2C2C" w:rsidRPr="00BB2C2C" w:rsidRDefault="00BB2C2C" w:rsidP="00BB2C2C">
                  <w:pPr>
                    <w:rPr>
                      <w:b/>
                      <w:i/>
                      <w:sz w:val="22"/>
                      <w:lang w:val="en-US"/>
                    </w:rPr>
                  </w:pPr>
                  <w:r w:rsidRPr="00BB2C2C">
                    <w:rPr>
                      <w:b/>
                      <w:i/>
                      <w:sz w:val="22"/>
                      <w:lang w:val="en-US"/>
                    </w:rPr>
                    <w:t>60</w:t>
                  </w:r>
                </w:p>
              </w:tc>
              <w:tc>
                <w:tcPr>
                  <w:tcW w:w="1303" w:type="dxa"/>
                  <w:shd w:val="clear" w:color="auto" w:fill="auto"/>
                </w:tcPr>
                <w:p w:rsidR="00BB2C2C" w:rsidRPr="00BB2C2C" w:rsidRDefault="00BB2C2C" w:rsidP="00BB2C2C">
                  <w:pPr>
                    <w:rPr>
                      <w:b/>
                      <w:i/>
                      <w:sz w:val="22"/>
                      <w:lang w:val="en-US"/>
                    </w:rPr>
                  </w:pPr>
                  <w:r w:rsidRPr="00BB2C2C">
                    <w:rPr>
                      <w:b/>
                      <w:i/>
                      <w:sz w:val="22"/>
                      <w:lang w:val="en-US"/>
                    </w:rPr>
                    <w:t>4*64 Tc</w:t>
                  </w:r>
                </w:p>
              </w:tc>
            </w:tr>
            <w:tr w:rsidR="00BB2C2C" w:rsidRPr="00BB2C2C" w:rsidTr="00F45902">
              <w:trPr>
                <w:jc w:val="center"/>
              </w:trPr>
              <w:tc>
                <w:tcPr>
                  <w:tcW w:w="3113" w:type="dxa"/>
                  <w:shd w:val="clear" w:color="auto" w:fill="auto"/>
                </w:tcPr>
                <w:p w:rsidR="00BB2C2C" w:rsidRPr="00BB2C2C" w:rsidRDefault="00BB2C2C" w:rsidP="00BB2C2C">
                  <w:pPr>
                    <w:rPr>
                      <w:b/>
                      <w:i/>
                      <w:sz w:val="22"/>
                      <w:lang w:val="en-US"/>
                    </w:rPr>
                  </w:pPr>
                  <w:r w:rsidRPr="00BB2C2C">
                    <w:rPr>
                      <w:b/>
                      <w:i/>
                      <w:sz w:val="22"/>
                      <w:lang w:val="en-US"/>
                    </w:rPr>
                    <w:t>120</w:t>
                  </w:r>
                </w:p>
              </w:tc>
              <w:tc>
                <w:tcPr>
                  <w:tcW w:w="1303" w:type="dxa"/>
                  <w:shd w:val="clear" w:color="auto" w:fill="auto"/>
                </w:tcPr>
                <w:p w:rsidR="00BB2C2C" w:rsidRPr="00BB2C2C" w:rsidRDefault="00BB2C2C" w:rsidP="00BB2C2C">
                  <w:pPr>
                    <w:rPr>
                      <w:b/>
                      <w:i/>
                      <w:sz w:val="22"/>
                      <w:lang w:val="en-US"/>
                    </w:rPr>
                  </w:pPr>
                  <w:r w:rsidRPr="00BB2C2C">
                    <w:rPr>
                      <w:b/>
                      <w:i/>
                      <w:sz w:val="22"/>
                      <w:lang w:val="en-US"/>
                    </w:rPr>
                    <w:t>2*64 Tc</w:t>
                  </w:r>
                </w:p>
              </w:tc>
            </w:tr>
          </w:tbl>
          <w:p w:rsidR="00BB2C2C" w:rsidRPr="00BB2C2C" w:rsidRDefault="00BB2C2C" w:rsidP="00BB2C2C">
            <w:pPr>
              <w:numPr>
                <w:ilvl w:val="0"/>
                <w:numId w:val="24"/>
              </w:numPr>
              <w:spacing w:after="0"/>
              <w:rPr>
                <w:sz w:val="22"/>
                <w:lang w:eastAsia="x-none"/>
              </w:rPr>
            </w:pPr>
            <w:r w:rsidRPr="00BB2C2C">
              <w:rPr>
                <w:sz w:val="22"/>
                <w:lang w:eastAsia="x-none"/>
              </w:rPr>
              <w:t>Other options/variations are not precluded</w:t>
            </w:r>
          </w:p>
          <w:p w:rsidR="00BB2C2C" w:rsidRPr="00BB2C2C" w:rsidRDefault="00BB2C2C" w:rsidP="00BB2C2C">
            <w:pPr>
              <w:rPr>
                <w:sz w:val="22"/>
                <w:lang w:eastAsia="x-none"/>
              </w:rPr>
            </w:pPr>
          </w:p>
          <w:p w:rsidR="00BB2C2C" w:rsidRPr="00BB2C2C" w:rsidRDefault="00BB2C2C" w:rsidP="00BB2C2C">
            <w:pPr>
              <w:rPr>
                <w:sz w:val="22"/>
                <w:lang w:eastAsia="x-none"/>
              </w:rPr>
            </w:pPr>
            <w:r w:rsidRPr="00BB2C2C">
              <w:rPr>
                <w:sz w:val="22"/>
                <w:highlight w:val="green"/>
                <w:lang w:eastAsia="x-none"/>
              </w:rPr>
              <w:t>Agreements</w:t>
            </w:r>
            <w:r w:rsidRPr="00BB2C2C">
              <w:rPr>
                <w:sz w:val="22"/>
                <w:lang w:eastAsia="x-none"/>
              </w:rPr>
              <w:t>:</w:t>
            </w:r>
          </w:p>
          <w:p w:rsidR="00BB2C2C" w:rsidRPr="00BB2C2C" w:rsidRDefault="00BB2C2C" w:rsidP="00BB2C2C">
            <w:pPr>
              <w:rPr>
                <w:color w:val="000000"/>
                <w:sz w:val="22"/>
              </w:rPr>
            </w:pPr>
            <w:r w:rsidRPr="00BB2C2C">
              <w:rPr>
                <w:color w:val="000000"/>
                <w:sz w:val="22"/>
              </w:rPr>
              <w:t>For 2-step RACH preamble power control parameter configuration, further study and down select from the following options:</w:t>
            </w:r>
          </w:p>
          <w:p w:rsidR="00BB2C2C" w:rsidRPr="00BB2C2C" w:rsidRDefault="00BB2C2C" w:rsidP="00BB2C2C">
            <w:pPr>
              <w:pStyle w:val="a5"/>
              <w:numPr>
                <w:ilvl w:val="0"/>
                <w:numId w:val="25"/>
              </w:numPr>
              <w:overflowPunct w:val="0"/>
              <w:autoSpaceDE w:val="0"/>
              <w:autoSpaceDN w:val="0"/>
              <w:adjustRightInd w:val="0"/>
              <w:ind w:firstLineChars="0"/>
              <w:contextualSpacing/>
              <w:textAlignment w:val="baseline"/>
              <w:rPr>
                <w:color w:val="000000"/>
                <w:sz w:val="22"/>
              </w:rPr>
            </w:pPr>
            <w:r w:rsidRPr="00BB2C2C">
              <w:rPr>
                <w:color w:val="000000"/>
                <w:sz w:val="22"/>
              </w:rPr>
              <w:t>Option 1: Power control parameters can be separately configured for 2-step and 4-step RACH.</w:t>
            </w:r>
          </w:p>
          <w:p w:rsidR="00BB2C2C" w:rsidRPr="00BB2C2C" w:rsidRDefault="00BB2C2C" w:rsidP="00BB2C2C">
            <w:pPr>
              <w:pStyle w:val="a5"/>
              <w:widowControl w:val="0"/>
              <w:numPr>
                <w:ilvl w:val="1"/>
                <w:numId w:val="24"/>
              </w:numPr>
              <w:spacing w:after="0"/>
              <w:ind w:firstLineChars="0"/>
              <w:jc w:val="both"/>
              <w:rPr>
                <w:color w:val="000000"/>
                <w:sz w:val="22"/>
              </w:rPr>
            </w:pPr>
            <w:r w:rsidRPr="00BB2C2C">
              <w:rPr>
                <w:color w:val="000000"/>
                <w:sz w:val="22"/>
              </w:rPr>
              <w:t>If a power control parameter is not configured for 2-step RACH, the corresponding power control parameter of 4-step RACH is used instead for 2-step.</w:t>
            </w:r>
          </w:p>
          <w:p w:rsidR="007E1C1D" w:rsidRPr="005D3099" w:rsidRDefault="00BB2C2C" w:rsidP="00BB2C2C">
            <w:pPr>
              <w:autoSpaceDE w:val="0"/>
              <w:autoSpaceDN w:val="0"/>
              <w:adjustRightInd w:val="0"/>
              <w:snapToGrid w:val="0"/>
              <w:spacing w:after="120"/>
              <w:contextualSpacing/>
              <w:jc w:val="both"/>
              <w:rPr>
                <w:rFonts w:eastAsiaTheme="minorEastAsia"/>
                <w:szCs w:val="24"/>
                <w:lang w:eastAsia="zh-CN"/>
              </w:rPr>
            </w:pPr>
            <w:r w:rsidRPr="00BB2C2C">
              <w:rPr>
                <w:color w:val="000000"/>
                <w:sz w:val="22"/>
              </w:rPr>
              <w:t>Option 2: The corresponding power control parameter of 2-step RACH preamble follows that of 4-step RACH preamble.</w:t>
            </w:r>
          </w:p>
        </w:tc>
      </w:tr>
    </w:tbl>
    <w:p w:rsidR="007E1C1D" w:rsidRPr="007E1C1D" w:rsidRDefault="007E1C1D" w:rsidP="0044726F">
      <w:pPr>
        <w:jc w:val="both"/>
        <w:rPr>
          <w:rFonts w:eastAsiaTheme="minorEastAsia"/>
          <w:szCs w:val="24"/>
          <w:lang w:eastAsia="zh-CN"/>
        </w:rPr>
      </w:pPr>
    </w:p>
    <w:p w:rsidR="00DD3324" w:rsidRPr="00EE0EFA" w:rsidRDefault="00EE0EFA" w:rsidP="00892C72">
      <w:pPr>
        <w:spacing w:after="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3C35D2">
        <w:rPr>
          <w:rFonts w:eastAsiaTheme="minorEastAsia"/>
          <w:szCs w:val="24"/>
          <w:lang w:eastAsia="zh-CN"/>
        </w:rPr>
        <w:t xml:space="preserve"> further considerations on</w:t>
      </w:r>
      <w:r w:rsidR="00BB5C0A">
        <w:rPr>
          <w:rFonts w:eastAsiaTheme="minorEastAsia"/>
          <w:szCs w:val="24"/>
          <w:lang w:eastAsia="zh-CN"/>
        </w:rPr>
        <w:t xml:space="preserve"> </w:t>
      </w:r>
      <w:r w:rsidR="00650B70">
        <w:rPr>
          <w:rFonts w:eastAsiaTheme="minorEastAsia"/>
          <w:szCs w:val="24"/>
          <w:lang w:eastAsia="zh-CN"/>
        </w:rPr>
        <w:t>t</w:t>
      </w:r>
      <w:r w:rsidR="00892C72">
        <w:rPr>
          <w:rFonts w:eastAsiaTheme="minorEastAsia"/>
          <w:szCs w:val="24"/>
          <w:lang w:eastAsia="zh-CN"/>
        </w:rPr>
        <w:t>he MsgA transmission, MsgB content and the fallback scheme based on the reached agreements and the offline feature lead in last meeting.</w:t>
      </w:r>
      <w:r w:rsidR="00892C72">
        <w:rPr>
          <w:rFonts w:eastAsiaTheme="minorEastAsia" w:hint="eastAsia"/>
          <w:szCs w:val="24"/>
          <w:lang w:eastAsia="zh-CN"/>
        </w:rPr>
        <w:t xml:space="preserve"> </w:t>
      </w:r>
      <w:r w:rsidR="00892C72">
        <w:rPr>
          <w:rFonts w:eastAsiaTheme="minorEastAsia"/>
          <w:szCs w:val="24"/>
          <w:lang w:eastAsia="zh-CN"/>
        </w:rPr>
        <w:t>Observations and proposals are provided according to the discussions.</w:t>
      </w:r>
    </w:p>
    <w:p w:rsidR="00F46A0B" w:rsidRDefault="00CC6980" w:rsidP="004E68E9">
      <w:pPr>
        <w:pStyle w:val="1"/>
        <w:rPr>
          <w:rFonts w:eastAsiaTheme="minorEastAsia"/>
          <w:szCs w:val="24"/>
          <w:lang w:eastAsia="zh-CN"/>
        </w:rPr>
      </w:pPr>
      <w:bookmarkStart w:id="1" w:name="OLE_LINK1"/>
      <w:r>
        <w:rPr>
          <w:rFonts w:eastAsiaTheme="minorEastAsia"/>
          <w:szCs w:val="24"/>
          <w:lang w:eastAsia="zh-CN"/>
        </w:rPr>
        <w:lastRenderedPageBreak/>
        <w:t>Discussions</w:t>
      </w:r>
    </w:p>
    <w:p w:rsidR="00892C72" w:rsidRDefault="00892C72" w:rsidP="00892C72">
      <w:pPr>
        <w:pStyle w:val="2"/>
      </w:pPr>
      <w:r>
        <w:rPr>
          <w:rFonts w:hint="eastAsia"/>
        </w:rPr>
        <w:t xml:space="preserve">MsgA </w:t>
      </w:r>
      <w:r>
        <w:t>transmission</w:t>
      </w:r>
    </w:p>
    <w:p w:rsidR="00892C72" w:rsidRDefault="00193F4B" w:rsidP="009B7AF5">
      <w:pPr>
        <w:jc w:val="both"/>
        <w:rPr>
          <w:lang w:eastAsia="zh-CN"/>
        </w:rPr>
      </w:pPr>
      <w:r>
        <w:rPr>
          <w:lang w:eastAsia="zh-CN"/>
        </w:rPr>
        <w:t xml:space="preserve">In order to improve the PUSCH transmission reliability, we propose to adopt the HARQ mechanism for the initial transmission and retransmissions of PUSCH. </w:t>
      </w:r>
      <w:r w:rsidR="009B7AF5">
        <w:rPr>
          <w:lang w:eastAsia="zh-CN"/>
        </w:rPr>
        <w:t>In case of succes</w:t>
      </w:r>
      <w:r w:rsidR="00FC3A4E">
        <w:rPr>
          <w:lang w:eastAsia="zh-CN"/>
        </w:rPr>
        <w:t>s preamble detection and failed</w:t>
      </w:r>
      <w:r w:rsidR="009B7AF5">
        <w:rPr>
          <w:lang w:eastAsia="zh-CN"/>
        </w:rPr>
        <w:t xml:space="preserve"> PUSCH detection in </w:t>
      </w:r>
      <w:r w:rsidR="009B7AF5">
        <w:rPr>
          <w:rFonts w:hint="eastAsia"/>
          <w:lang w:eastAsia="zh-CN"/>
        </w:rPr>
        <w:t>a</w:t>
      </w:r>
      <w:r w:rsidR="009B7AF5">
        <w:rPr>
          <w:lang w:eastAsia="zh-CN"/>
        </w:rPr>
        <w:t xml:space="preserve"> MsgA, t</w:t>
      </w:r>
      <w:r>
        <w:rPr>
          <w:lang w:eastAsia="zh-CN"/>
        </w:rPr>
        <w:t>he gNB can allocate a RNTI generated with the position of RO and preamble ID</w:t>
      </w:r>
      <w:r w:rsidR="009B7AF5">
        <w:rPr>
          <w:lang w:eastAsia="zh-CN"/>
        </w:rPr>
        <w:t xml:space="preserve"> associated with</w:t>
      </w:r>
      <w:r>
        <w:rPr>
          <w:lang w:eastAsia="zh-CN"/>
        </w:rPr>
        <w:t xml:space="preserve"> previous PUSCH to </w:t>
      </w:r>
      <w:r>
        <w:rPr>
          <w:rFonts w:hint="eastAsia"/>
          <w:lang w:eastAsia="zh-CN"/>
        </w:rPr>
        <w:t xml:space="preserve">the UE </w:t>
      </w:r>
      <w:r>
        <w:rPr>
          <w:lang w:eastAsia="zh-CN"/>
        </w:rPr>
        <w:t>for the retransmission of PUSCH</w:t>
      </w:r>
      <w:r>
        <w:rPr>
          <w:rFonts w:hint="eastAsia"/>
          <w:lang w:eastAsia="zh-CN"/>
        </w:rPr>
        <w:t xml:space="preserve">. </w:t>
      </w:r>
      <w:r>
        <w:rPr>
          <w:lang w:eastAsia="zh-CN"/>
        </w:rPr>
        <w:t>Then when a gNB detects a retransmission of PUSCH, it can realize the position of previous PUSCH and apply the HARQ mechanism.</w:t>
      </w:r>
      <w:r w:rsidR="00DD6BC2">
        <w:rPr>
          <w:rFonts w:hint="eastAsia"/>
          <w:lang w:eastAsia="zh-CN"/>
        </w:rPr>
        <w:t xml:space="preserve"> </w:t>
      </w:r>
    </w:p>
    <w:p w:rsidR="009B7AF5" w:rsidRDefault="009B7AF5" w:rsidP="009B7AF5">
      <w:pPr>
        <w:jc w:val="both"/>
        <w:rPr>
          <w:lang w:eastAsia="zh-CN"/>
        </w:rPr>
      </w:pPr>
      <w:r>
        <w:rPr>
          <w:b/>
          <w:i/>
          <w:lang w:eastAsia="zh-CN"/>
        </w:rPr>
        <w:t>Observation1</w:t>
      </w:r>
      <w:r w:rsidRPr="00E17383">
        <w:rPr>
          <w:b/>
          <w:i/>
          <w:lang w:eastAsia="zh-CN"/>
        </w:rPr>
        <w:t>:</w:t>
      </w:r>
      <w:r>
        <w:rPr>
          <w:lang w:eastAsia="zh-CN"/>
        </w:rPr>
        <w:t xml:space="preserve"> </w:t>
      </w:r>
      <w:r w:rsidRPr="00E17383">
        <w:rPr>
          <w:i/>
          <w:lang w:eastAsia="zh-CN"/>
        </w:rPr>
        <w:t>HARQ mechanism for the initial transmission and retransmissions of PUSCH can improve the PUSCH transmission reliability.</w:t>
      </w:r>
    </w:p>
    <w:p w:rsidR="009B7AF5" w:rsidRPr="00E17383" w:rsidRDefault="00863FB6" w:rsidP="009B7AF5">
      <w:pPr>
        <w:jc w:val="both"/>
        <w:rPr>
          <w:i/>
          <w:lang w:eastAsia="zh-CN"/>
        </w:rPr>
      </w:pPr>
      <w:r>
        <w:rPr>
          <w:b/>
          <w:i/>
          <w:lang w:eastAsia="zh-CN"/>
        </w:rPr>
        <w:t>Proposal1</w:t>
      </w:r>
      <w:r w:rsidR="009B7AF5" w:rsidRPr="00E17383">
        <w:rPr>
          <w:b/>
          <w:i/>
          <w:lang w:eastAsia="zh-CN"/>
        </w:rPr>
        <w:t>:</w:t>
      </w:r>
      <w:r w:rsidR="009B7AF5">
        <w:rPr>
          <w:b/>
          <w:i/>
          <w:lang w:eastAsia="zh-CN"/>
        </w:rPr>
        <w:t xml:space="preserve"> </w:t>
      </w:r>
      <w:r w:rsidR="009B7AF5">
        <w:rPr>
          <w:i/>
          <w:lang w:eastAsia="zh-CN"/>
        </w:rPr>
        <w:t xml:space="preserve">It is suggested to apply HARQ mechanism to the PUSCH transmission and set the RNTI generated with </w:t>
      </w:r>
      <w:r w:rsidR="009B7AF5" w:rsidRPr="00E17383">
        <w:rPr>
          <w:i/>
          <w:lang w:eastAsia="zh-CN"/>
        </w:rPr>
        <w:t>the p</w:t>
      </w:r>
      <w:r w:rsidR="009B7AF5">
        <w:rPr>
          <w:i/>
          <w:lang w:eastAsia="zh-CN"/>
        </w:rPr>
        <w:t>osition of RO and preamble ID associated with</w:t>
      </w:r>
      <w:r w:rsidR="009B7AF5" w:rsidRPr="00E17383">
        <w:rPr>
          <w:i/>
          <w:lang w:eastAsia="zh-CN"/>
        </w:rPr>
        <w:t xml:space="preserve"> previous PUSCH </w:t>
      </w:r>
      <w:r w:rsidR="009B7AF5">
        <w:rPr>
          <w:i/>
          <w:lang w:eastAsia="zh-CN"/>
        </w:rPr>
        <w:t>for the retransmission of PUSCH i</w:t>
      </w:r>
      <w:r w:rsidR="009B7AF5" w:rsidRPr="0083080F">
        <w:rPr>
          <w:i/>
          <w:lang w:eastAsia="zh-CN"/>
        </w:rPr>
        <w:t>n case of success preamble detection and fail</w:t>
      </w:r>
      <w:r w:rsidR="00FC3A4E">
        <w:rPr>
          <w:i/>
          <w:lang w:eastAsia="zh-CN"/>
        </w:rPr>
        <w:t>ed</w:t>
      </w:r>
      <w:r w:rsidR="009B7AF5" w:rsidRPr="0083080F">
        <w:rPr>
          <w:i/>
          <w:lang w:eastAsia="zh-CN"/>
        </w:rPr>
        <w:t xml:space="preserve"> PUSCH detection in a MsgA</w:t>
      </w:r>
      <w:r w:rsidR="009B7AF5">
        <w:rPr>
          <w:i/>
          <w:lang w:eastAsia="zh-CN"/>
        </w:rPr>
        <w:t>.</w:t>
      </w:r>
    </w:p>
    <w:p w:rsidR="00193F4B" w:rsidRPr="009B7AF5" w:rsidRDefault="00193F4B" w:rsidP="00892C72">
      <w:pPr>
        <w:rPr>
          <w:lang w:eastAsia="zh-CN"/>
        </w:rPr>
      </w:pPr>
    </w:p>
    <w:bookmarkEnd w:id="1"/>
    <w:p w:rsidR="00516809" w:rsidRDefault="00BC2051" w:rsidP="006A2D63">
      <w:pPr>
        <w:pStyle w:val="2"/>
      </w:pPr>
      <w:r>
        <w:rPr>
          <w:rFonts w:hint="eastAsia"/>
        </w:rPr>
        <w:t>MsgB Content</w:t>
      </w:r>
    </w:p>
    <w:p w:rsidR="00535718" w:rsidRPr="00535718" w:rsidRDefault="00535718" w:rsidP="00535718">
      <w:pPr>
        <w:jc w:val="both"/>
        <w:rPr>
          <w:lang w:eastAsia="zh-CN"/>
        </w:rPr>
      </w:pPr>
      <w:r>
        <w:rPr>
          <w:lang w:eastAsia="zh-CN"/>
        </w:rPr>
        <w:t xml:space="preserve">In our observation, the MsgB can be groupcast to the UEs with </w:t>
      </w:r>
      <w:r w:rsidRPr="00B0561A">
        <w:rPr>
          <w:lang w:eastAsia="zh-CN"/>
        </w:rPr>
        <w:t>success</w:t>
      </w:r>
      <w:r>
        <w:rPr>
          <w:lang w:eastAsia="zh-CN"/>
        </w:rPr>
        <w:t>ful</w:t>
      </w:r>
      <w:r w:rsidRPr="00B0561A">
        <w:rPr>
          <w:lang w:eastAsia="zh-CN"/>
        </w:rPr>
        <w:t xml:space="preserve"> preamble detection and </w:t>
      </w:r>
      <w:r>
        <w:rPr>
          <w:lang w:eastAsia="zh-CN"/>
        </w:rPr>
        <w:t xml:space="preserve">failed PUSCH decoding, or be unicast to the UEs with successful detection of both preamble and PUSCH, since the UE can include the RNTI information for MsgB scrambling into the payload of PUSCH and address the MsgB with the </w:t>
      </w:r>
      <w:r w:rsidR="00FC3A4E">
        <w:rPr>
          <w:lang w:eastAsia="zh-CN"/>
        </w:rPr>
        <w:t xml:space="preserve">sent </w:t>
      </w:r>
      <w:r>
        <w:rPr>
          <w:lang w:eastAsia="zh-CN"/>
        </w:rPr>
        <w:t xml:space="preserve">RNTI if the payload is successfully detected at gNB. We refer the MsgB in groupcast manner as Msg2-like MsgB. </w:t>
      </w:r>
      <w:r w:rsidR="00057EFB">
        <w:rPr>
          <w:lang w:eastAsia="zh-CN"/>
        </w:rPr>
        <w:t xml:space="preserve">As for the </w:t>
      </w:r>
      <w:r w:rsidR="00776422">
        <w:rPr>
          <w:lang w:eastAsia="zh-CN"/>
        </w:rPr>
        <w:t xml:space="preserve">content of </w:t>
      </w:r>
      <w:r w:rsidR="00057EFB">
        <w:rPr>
          <w:lang w:eastAsia="zh-CN"/>
        </w:rPr>
        <w:t xml:space="preserve">Msg2-like MsgB, it </w:t>
      </w:r>
      <w:r w:rsidR="00776422">
        <w:rPr>
          <w:lang w:eastAsia="zh-CN"/>
        </w:rPr>
        <w:t xml:space="preserve">encounters the problem </w:t>
      </w:r>
      <w:r w:rsidR="00D05CC9">
        <w:rPr>
          <w:lang w:eastAsia="zh-CN"/>
        </w:rPr>
        <w:t>of wheth</w:t>
      </w:r>
      <w:r w:rsidR="00BE42B9">
        <w:rPr>
          <w:lang w:eastAsia="zh-CN"/>
        </w:rPr>
        <w:t xml:space="preserve">er </w:t>
      </w:r>
      <w:r w:rsidR="00D05CC9">
        <w:rPr>
          <w:lang w:eastAsia="zh-CN"/>
        </w:rPr>
        <w:t xml:space="preserve">the Msg2-like MsgB can be combined with the Msg2 in 4-step RACH </w:t>
      </w:r>
      <w:r w:rsidR="00955933">
        <w:rPr>
          <w:lang w:eastAsia="zh-CN"/>
        </w:rPr>
        <w:t xml:space="preserve">as one </w:t>
      </w:r>
      <w:r w:rsidR="000D4D62">
        <w:rPr>
          <w:lang w:eastAsia="zh-CN"/>
        </w:rPr>
        <w:t>MAC PDU</w:t>
      </w:r>
      <w:r w:rsidR="00D05CC9">
        <w:rPr>
          <w:lang w:eastAsia="zh-CN"/>
        </w:rPr>
        <w:t xml:space="preserve">, and the problem of whether design a new subPDU format to support the retransmission of whole MsgA or PUSCH only. </w:t>
      </w:r>
    </w:p>
    <w:p w:rsidR="00152F85" w:rsidRDefault="00152F85" w:rsidP="008A68D9">
      <w:pPr>
        <w:autoSpaceDE w:val="0"/>
        <w:autoSpaceDN w:val="0"/>
        <w:adjustRightInd w:val="0"/>
        <w:snapToGrid w:val="0"/>
        <w:spacing w:afterLines="50" w:after="120"/>
        <w:contextualSpacing/>
        <w:jc w:val="both"/>
        <w:rPr>
          <w:lang w:eastAsia="zh-CN"/>
        </w:rPr>
      </w:pPr>
      <w:r>
        <w:rPr>
          <w:lang w:eastAsia="zh-CN"/>
        </w:rPr>
        <w:t xml:space="preserve">If the Msg2-like MsgB </w:t>
      </w:r>
      <w:r w:rsidR="00596781">
        <w:rPr>
          <w:lang w:eastAsia="zh-CN"/>
        </w:rPr>
        <w:t>is not combined with Msg2 in 4</w:t>
      </w:r>
      <w:r>
        <w:rPr>
          <w:lang w:eastAsia="zh-CN"/>
        </w:rPr>
        <w:t>-step</w:t>
      </w:r>
      <w:r>
        <w:rPr>
          <w:rFonts w:hint="eastAsia"/>
          <w:lang w:eastAsia="zh-CN"/>
        </w:rPr>
        <w:t xml:space="preserve"> </w:t>
      </w:r>
      <w:r>
        <w:rPr>
          <w:lang w:eastAsia="zh-CN"/>
        </w:rPr>
        <w:t>RACH, if 2-step and 4-step RACH are configured with separate ROs, the UEs can differentiate the Msg2-like MsgB and Msg2 with conventional RA-RNTI. However, if 2-step and 4-step RACH are configured with shared RO and sepa</w:t>
      </w:r>
      <w:r w:rsidR="00596781">
        <w:rPr>
          <w:lang w:eastAsia="zh-CN"/>
        </w:rPr>
        <w:t>rate preambles, a new RA-RNTI might be necessary</w:t>
      </w:r>
      <w:r>
        <w:rPr>
          <w:lang w:eastAsia="zh-CN"/>
        </w:rPr>
        <w:t xml:space="preserve"> for Msg2-like MsgB</w:t>
      </w:r>
      <w:r w:rsidR="00596781">
        <w:rPr>
          <w:lang w:eastAsia="zh-CN"/>
        </w:rPr>
        <w:t xml:space="preserve"> to avoid UEs detecting both MAC PDU of Msg2-like MsgB and Msg2 to save the UEs’ energy and time cost of Msg2 detection. </w:t>
      </w:r>
    </w:p>
    <w:p w:rsidR="00596781" w:rsidRDefault="00596781" w:rsidP="008A68D9">
      <w:pPr>
        <w:autoSpaceDE w:val="0"/>
        <w:autoSpaceDN w:val="0"/>
        <w:adjustRightInd w:val="0"/>
        <w:snapToGrid w:val="0"/>
        <w:spacing w:afterLines="50" w:after="120"/>
        <w:contextualSpacing/>
        <w:jc w:val="both"/>
        <w:rPr>
          <w:lang w:eastAsia="zh-CN"/>
        </w:rPr>
      </w:pPr>
    </w:p>
    <w:p w:rsidR="00F75449" w:rsidRPr="004B6CFA" w:rsidRDefault="00596781" w:rsidP="004B6CFA">
      <w:pPr>
        <w:autoSpaceDE w:val="0"/>
        <w:autoSpaceDN w:val="0"/>
        <w:adjustRightInd w:val="0"/>
        <w:snapToGrid w:val="0"/>
        <w:spacing w:afterLines="50" w:after="120"/>
        <w:contextualSpacing/>
        <w:jc w:val="both"/>
        <w:rPr>
          <w:lang w:eastAsia="zh-CN"/>
        </w:rPr>
      </w:pPr>
      <w:r>
        <w:rPr>
          <w:lang w:eastAsia="zh-CN"/>
        </w:rPr>
        <w:t xml:space="preserve">If the Msg2-like MsgB is combined with Msg2 in 4-step RACH, </w:t>
      </w:r>
      <w:r w:rsidR="00547B89">
        <w:rPr>
          <w:lang w:eastAsia="zh-CN"/>
        </w:rPr>
        <w:t>it only happens in case of 2-step and 4-step RACH</w:t>
      </w:r>
      <w:r w:rsidR="00547B89">
        <w:rPr>
          <w:rFonts w:hint="eastAsia"/>
          <w:lang w:eastAsia="zh-CN"/>
        </w:rPr>
        <w:t xml:space="preserve"> </w:t>
      </w:r>
      <w:r w:rsidR="00547B89">
        <w:rPr>
          <w:lang w:eastAsia="zh-CN"/>
        </w:rPr>
        <w:t>sharing the same RO. If</w:t>
      </w:r>
      <w:r w:rsidR="000D4D62">
        <w:rPr>
          <w:lang w:eastAsia="zh-CN"/>
        </w:rPr>
        <w:t xml:space="preserve"> to start a msg3 transmission in case of </w:t>
      </w:r>
      <w:r w:rsidR="000D4D62" w:rsidRPr="00B0561A">
        <w:rPr>
          <w:lang w:eastAsia="zh-CN"/>
        </w:rPr>
        <w:t>preamble detection success and PUSCH decoding fail</w:t>
      </w:r>
      <w:r w:rsidR="000D4D62">
        <w:rPr>
          <w:lang w:eastAsia="zh-CN"/>
        </w:rPr>
        <w:t xml:space="preserve">, then conventional MAC PDU of </w:t>
      </w:r>
      <w:r w:rsidR="000D4D62">
        <w:rPr>
          <w:rFonts w:hint="eastAsia"/>
          <w:lang w:eastAsia="zh-CN"/>
        </w:rPr>
        <w:t>RAR</w:t>
      </w:r>
      <w:r w:rsidR="000D4D62">
        <w:rPr>
          <w:lang w:eastAsia="zh-CN"/>
        </w:rPr>
        <w:t xml:space="preserve"> can be adopted. However, if </w:t>
      </w:r>
      <w:r w:rsidR="007C7B0E">
        <w:rPr>
          <w:lang w:eastAsia="zh-CN"/>
        </w:rPr>
        <w:t xml:space="preserve">to support the retransmission of whole MsgA or PUSCH only, </w:t>
      </w:r>
      <w:r w:rsidR="00C532A0">
        <w:rPr>
          <w:lang w:eastAsia="zh-CN"/>
        </w:rPr>
        <w:t xml:space="preserve">a new subPDU format might be needed with part of content of conventional RAR, such as just including the </w:t>
      </w:r>
      <w:r w:rsidR="00096E72">
        <w:rPr>
          <w:lang w:eastAsia="zh-CN"/>
        </w:rPr>
        <w:t xml:space="preserve">preamble ID, </w:t>
      </w:r>
      <w:r w:rsidR="00C532A0">
        <w:rPr>
          <w:lang w:eastAsia="zh-CN"/>
        </w:rPr>
        <w:t xml:space="preserve">TA and RNTI information. Also, the conventional RAR can be reused for Msg2-like MsgB and the exclusive information can be set empty. </w:t>
      </w:r>
      <w:r w:rsidR="00096E72">
        <w:rPr>
          <w:lang w:eastAsia="zh-CN"/>
        </w:rPr>
        <w:t xml:space="preserve">UEs extract the associated subPDU according to the preamble ID. In the combined </w:t>
      </w:r>
      <w:r w:rsidR="004B6CFA">
        <w:rPr>
          <w:lang w:eastAsia="zh-CN"/>
        </w:rPr>
        <w:t xml:space="preserve">MAC PDU, it might include two backoff indicator for 2-step and 4-step RACH, respectively, if to design a seperate backoff indictor for 2-step RACH. An example of </w:t>
      </w:r>
      <w:r w:rsidR="004B6CFA">
        <w:t>MAC PDU format bundling with Msg2-like MsgB f and Msg2 is shown in Fig.1.</w:t>
      </w:r>
    </w:p>
    <w:p w:rsidR="00F75449" w:rsidRDefault="00AF5716" w:rsidP="00F75449">
      <w:pPr>
        <w:keepNext/>
        <w:jc w:val="center"/>
      </w:pPr>
      <w:r w:rsidRPr="00414CFB">
        <w:rPr>
          <w:rFonts w:asciiTheme="minorEastAsia" w:hAnsiTheme="minorEastAsia"/>
        </w:rPr>
        <w:object w:dxaOrig="15168" w:dyaOrig="4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85pt;height:145.9pt" o:ole="">
            <v:imagedata r:id="rId8" o:title=""/>
          </v:shape>
          <o:OLEObject Type="Embed" ProgID="Visio.Drawing.15" ShapeID="_x0000_i1025" DrawAspect="Content" ObjectID="_1618378350" r:id="rId9"/>
        </w:object>
      </w:r>
    </w:p>
    <w:p w:rsidR="00AF5716" w:rsidRDefault="00F75449" w:rsidP="00F75449">
      <w:pPr>
        <w:pStyle w:val="ae"/>
        <w:jc w:val="center"/>
      </w:pPr>
      <w:r>
        <w:t xml:space="preserve">FIG </w:t>
      </w:r>
      <w:r>
        <w:fldChar w:fldCharType="begin"/>
      </w:r>
      <w:r>
        <w:instrText xml:space="preserve"> SEQ FIG \* ARABIC </w:instrText>
      </w:r>
      <w:r>
        <w:fldChar w:fldCharType="separate"/>
      </w:r>
      <w:r w:rsidR="00B65535">
        <w:rPr>
          <w:noProof/>
        </w:rPr>
        <w:t>1</w:t>
      </w:r>
      <w:r>
        <w:fldChar w:fldCharType="end"/>
      </w:r>
      <w:r w:rsidR="00281957">
        <w:t xml:space="preserve"> Illustration of MAC PDU </w:t>
      </w:r>
      <w:r w:rsidR="003F0BA6">
        <w:t>format</w:t>
      </w:r>
      <w:r w:rsidR="00281957">
        <w:t xml:space="preserve"> bundling with Msg2-like MsgB for 2-step users and Msg2 for 4-step RACH users.</w:t>
      </w:r>
    </w:p>
    <w:p w:rsidR="004B6CFA" w:rsidRDefault="004B6CFA" w:rsidP="00CC6980">
      <w:pPr>
        <w:rPr>
          <w:lang w:eastAsia="zh-CN"/>
        </w:rPr>
      </w:pPr>
      <w:r>
        <w:rPr>
          <w:b/>
          <w:i/>
          <w:lang w:eastAsia="zh-CN"/>
        </w:rPr>
        <w:t xml:space="preserve">Observation2: </w:t>
      </w:r>
      <w:r w:rsidRPr="004B6CFA">
        <w:rPr>
          <w:i/>
          <w:lang w:eastAsia="zh-CN"/>
        </w:rPr>
        <w:t>As for the content of Msg2-like MsgB, it encounters the problem of whether the Msg2-like MsgB can be combined with the Msg2 in 4-step RACH as one MAC PDU, and the problem of whether design a new subPDU format to support the retransmission of whole MsgA or PUSCH only</w:t>
      </w:r>
      <w:r>
        <w:rPr>
          <w:lang w:eastAsia="zh-CN"/>
        </w:rPr>
        <w:t>.</w:t>
      </w:r>
    </w:p>
    <w:p w:rsidR="004B6CFA" w:rsidRDefault="004B6CFA" w:rsidP="00CC6980">
      <w:pPr>
        <w:rPr>
          <w:b/>
          <w:lang w:eastAsia="zh-CN"/>
        </w:rPr>
      </w:pPr>
      <w:r w:rsidRPr="004B6CFA">
        <w:rPr>
          <w:b/>
          <w:i/>
          <w:lang w:eastAsia="zh-CN"/>
        </w:rPr>
        <w:t>Proposal2:</w:t>
      </w:r>
      <w:r w:rsidRPr="004B6CFA">
        <w:rPr>
          <w:i/>
          <w:lang w:eastAsia="zh-CN"/>
        </w:rPr>
        <w:t xml:space="preserve"> FFS the problem</w:t>
      </w:r>
      <w:r>
        <w:rPr>
          <w:i/>
          <w:lang w:eastAsia="zh-CN"/>
        </w:rPr>
        <w:t xml:space="preserve"> </w:t>
      </w:r>
      <w:r w:rsidRPr="004B6CFA">
        <w:rPr>
          <w:i/>
          <w:lang w:eastAsia="zh-CN"/>
        </w:rPr>
        <w:t>of whether the Msg2-like MsgB can be combined with the Msg2 in 4-step RACH as one MAC PDU, and the problem of whether design a new subPDU format to support the retransmission of whole MsgA or PUSCH only</w:t>
      </w:r>
      <w:r w:rsidR="00863FB6">
        <w:rPr>
          <w:i/>
          <w:lang w:eastAsia="zh-CN"/>
        </w:rPr>
        <w:t>.</w:t>
      </w:r>
    </w:p>
    <w:p w:rsidR="00CC6980" w:rsidRPr="00CC6980" w:rsidRDefault="00CC6980" w:rsidP="00CC6980">
      <w:pPr>
        <w:rPr>
          <w:lang w:eastAsia="zh-CN"/>
        </w:rPr>
      </w:pPr>
    </w:p>
    <w:p w:rsidR="00E13078" w:rsidRDefault="00CC6980" w:rsidP="00636E9E">
      <w:pPr>
        <w:pStyle w:val="2"/>
      </w:pPr>
      <w:r>
        <w:t xml:space="preserve">Fallback </w:t>
      </w:r>
      <w:r w:rsidR="00E008D9">
        <w:rPr>
          <w:rFonts w:hint="eastAsia"/>
        </w:rPr>
        <w:t xml:space="preserve">Scheme </w:t>
      </w:r>
    </w:p>
    <w:p w:rsidR="00E008D9" w:rsidRDefault="00E008D9" w:rsidP="008E5D48">
      <w:pPr>
        <w:jc w:val="both"/>
        <w:rPr>
          <w:lang w:eastAsia="zh-CN"/>
        </w:rPr>
      </w:pPr>
      <w:r>
        <w:rPr>
          <w:rFonts w:hint="eastAsia"/>
          <w:lang w:eastAsia="zh-CN"/>
        </w:rPr>
        <w:t>Gen</w:t>
      </w:r>
      <w:r>
        <w:rPr>
          <w:lang w:eastAsia="zh-CN"/>
        </w:rPr>
        <w:t>erally, for the fallback scheme with 2-step RACH re-att</w:t>
      </w:r>
      <w:r w:rsidR="00B65624">
        <w:rPr>
          <w:lang w:eastAsia="zh-CN"/>
        </w:rPr>
        <w:t>empt</w:t>
      </w:r>
      <w:r>
        <w:rPr>
          <w:lang w:eastAsia="zh-CN"/>
        </w:rPr>
        <w:t xml:space="preserve">, it shall further consider the </w:t>
      </w:r>
      <w:r w:rsidR="00B65624">
        <w:rPr>
          <w:lang w:eastAsia="zh-CN"/>
        </w:rPr>
        <w:t xml:space="preserve">MsgA </w:t>
      </w:r>
      <w:r>
        <w:rPr>
          <w:lang w:eastAsia="zh-CN"/>
        </w:rPr>
        <w:t xml:space="preserve">retransmission </w:t>
      </w:r>
      <w:r w:rsidR="00AD24AE">
        <w:rPr>
          <w:lang w:eastAsia="zh-CN"/>
        </w:rPr>
        <w:t xml:space="preserve">strategy. For example, the retransmission would be adaptive or non-adaptive and the backoff indicator for 2-step RACH would be adopted or not. In the adaptive retransmission, the RO for MsgA retransmission might be different with the one used in the last transmission. In the non-adaptive retransmission, the same RO would be reused for MsgA retransmission. Since the RO used for MsgA transmission is not associated UE specific ID, the gNB might not recognize the MsgA </w:t>
      </w:r>
      <w:r w:rsidR="002561E8">
        <w:rPr>
          <w:lang w:eastAsia="zh-CN"/>
        </w:rPr>
        <w:t xml:space="preserve">retransmission by </w:t>
      </w:r>
      <w:r w:rsidR="00AD24AE">
        <w:rPr>
          <w:lang w:eastAsia="zh-CN"/>
        </w:rPr>
        <w:t>the same UE</w:t>
      </w:r>
      <w:r w:rsidR="002561E8">
        <w:rPr>
          <w:lang w:eastAsia="zh-CN"/>
        </w:rPr>
        <w:t xml:space="preserve"> except the gNB allocates a RNTI for</w:t>
      </w:r>
      <w:r w:rsidR="004B6CFA">
        <w:rPr>
          <w:lang w:eastAsia="zh-CN"/>
        </w:rPr>
        <w:t xml:space="preserve"> PUSCH</w:t>
      </w:r>
      <w:r w:rsidR="002561E8">
        <w:rPr>
          <w:lang w:eastAsia="zh-CN"/>
        </w:rPr>
        <w:t xml:space="preserve"> retransmission and informs the UE of RO used for MsgA retransmission in case of </w:t>
      </w:r>
      <w:r w:rsidR="002561E8" w:rsidRPr="00B0561A">
        <w:rPr>
          <w:lang w:eastAsia="zh-CN"/>
        </w:rPr>
        <w:t>preamble detection success and PUSCH decoding fail</w:t>
      </w:r>
      <w:r w:rsidR="009D72B7">
        <w:rPr>
          <w:lang w:eastAsia="zh-CN"/>
        </w:rPr>
        <w:t xml:space="preserve"> or UCI with PUSCH is adopted</w:t>
      </w:r>
      <w:r w:rsidR="002561E8">
        <w:rPr>
          <w:lang w:eastAsia="zh-CN"/>
        </w:rPr>
        <w:t>.</w:t>
      </w:r>
      <w:r w:rsidR="00281957">
        <w:rPr>
          <w:lang w:eastAsia="zh-CN"/>
        </w:rPr>
        <w:t xml:space="preserve"> And when the gNB is configured to recognize the MsgA retransmission in case of </w:t>
      </w:r>
      <w:r w:rsidR="00281957" w:rsidRPr="00B0561A">
        <w:rPr>
          <w:lang w:eastAsia="zh-CN"/>
        </w:rPr>
        <w:t>preamble detection success and PUSCH decoding fail</w:t>
      </w:r>
      <w:r w:rsidR="00281957">
        <w:rPr>
          <w:lang w:eastAsia="zh-CN"/>
        </w:rPr>
        <w:t xml:space="preserve">, the PUSCH only retransmission and the corresponding HARQ are then supportable. </w:t>
      </w:r>
    </w:p>
    <w:p w:rsidR="002561E8" w:rsidRPr="004B6CFA" w:rsidRDefault="002561E8" w:rsidP="002561E8">
      <w:pPr>
        <w:rPr>
          <w:b/>
          <w:i/>
          <w:lang w:eastAsia="zh-CN"/>
        </w:rPr>
      </w:pPr>
      <w:r w:rsidRPr="004B6CFA">
        <w:rPr>
          <w:rFonts w:hint="eastAsia"/>
          <w:b/>
          <w:i/>
          <w:lang w:eastAsia="zh-CN"/>
        </w:rPr>
        <w:t>Observation</w:t>
      </w:r>
      <w:r w:rsidRPr="004B6CFA">
        <w:rPr>
          <w:b/>
          <w:i/>
          <w:lang w:eastAsia="zh-CN"/>
        </w:rPr>
        <w:t>3:</w:t>
      </w:r>
      <w:r w:rsidR="0018422A" w:rsidRPr="004B6CFA">
        <w:rPr>
          <w:i/>
          <w:lang w:eastAsia="zh-CN"/>
        </w:rPr>
        <w:t xml:space="preserve"> For 2-step RACH re-attempt, it shall further consider the MsgA retransmission strategy</w:t>
      </w:r>
      <w:r w:rsidR="00525ED1" w:rsidRPr="004B6CFA">
        <w:rPr>
          <w:i/>
          <w:lang w:eastAsia="zh-CN"/>
        </w:rPr>
        <w:t xml:space="preserve"> with details about </w:t>
      </w:r>
      <w:r w:rsidR="002B5519" w:rsidRPr="004B6CFA">
        <w:rPr>
          <w:i/>
          <w:lang w:eastAsia="zh-CN"/>
        </w:rPr>
        <w:t>the configuration of adaptive or non-adaptive retransmi</w:t>
      </w:r>
      <w:r w:rsidR="00525ED1" w:rsidRPr="004B6CFA">
        <w:rPr>
          <w:i/>
          <w:lang w:eastAsia="zh-CN"/>
        </w:rPr>
        <w:t>ssion,</w:t>
      </w:r>
      <w:r w:rsidR="002B5519" w:rsidRPr="004B6CFA">
        <w:rPr>
          <w:i/>
          <w:lang w:eastAsia="zh-CN"/>
        </w:rPr>
        <w:t xml:space="preserve"> backoff indicator</w:t>
      </w:r>
      <w:r w:rsidR="00525ED1" w:rsidRPr="004B6CFA">
        <w:rPr>
          <w:i/>
          <w:lang w:eastAsia="zh-CN"/>
        </w:rPr>
        <w:t xml:space="preserve"> and possible HARQ for PUSCH</w:t>
      </w:r>
      <w:r w:rsidR="002B5519" w:rsidRPr="004B6CFA">
        <w:rPr>
          <w:i/>
          <w:lang w:eastAsia="zh-CN"/>
        </w:rPr>
        <w:t>.</w:t>
      </w:r>
    </w:p>
    <w:p w:rsidR="002561E8" w:rsidRDefault="002561E8" w:rsidP="00E008D9">
      <w:pPr>
        <w:rPr>
          <w:b/>
          <w:lang w:eastAsia="zh-CN"/>
        </w:rPr>
      </w:pPr>
      <w:r w:rsidRPr="004B6CFA">
        <w:rPr>
          <w:rFonts w:hint="eastAsia"/>
          <w:b/>
          <w:i/>
          <w:lang w:eastAsia="zh-CN"/>
        </w:rPr>
        <w:t>Proposal3:</w:t>
      </w:r>
      <w:r w:rsidR="0018422A" w:rsidRPr="004B6CFA">
        <w:rPr>
          <w:b/>
          <w:i/>
          <w:lang w:eastAsia="zh-CN"/>
        </w:rPr>
        <w:t xml:space="preserve"> </w:t>
      </w:r>
      <w:r w:rsidR="0018422A" w:rsidRPr="004B6CFA">
        <w:rPr>
          <w:i/>
          <w:lang w:eastAsia="zh-CN"/>
        </w:rPr>
        <w:t>FFS the details for the MsgA retransmission</w:t>
      </w:r>
      <w:r w:rsidR="00525ED1" w:rsidRPr="004B6CFA">
        <w:rPr>
          <w:i/>
        </w:rPr>
        <w:t xml:space="preserve"> </w:t>
      </w:r>
      <w:r w:rsidR="00525ED1" w:rsidRPr="004B6CFA">
        <w:rPr>
          <w:i/>
          <w:lang w:eastAsia="zh-CN"/>
        </w:rPr>
        <w:t>strategy</w:t>
      </w:r>
      <w:r w:rsidR="0018422A">
        <w:rPr>
          <w:i/>
          <w:lang w:eastAsia="zh-CN"/>
        </w:rPr>
        <w:t>.</w:t>
      </w:r>
    </w:p>
    <w:p w:rsidR="002A1213" w:rsidRPr="002561E8" w:rsidRDefault="002A1213" w:rsidP="00E008D9">
      <w:pPr>
        <w:rPr>
          <w:b/>
          <w:lang w:eastAsia="zh-CN"/>
        </w:rPr>
      </w:pPr>
    </w:p>
    <w:p w:rsidR="003C451A" w:rsidRDefault="002A1213" w:rsidP="003C451A">
      <w:pPr>
        <w:jc w:val="both"/>
        <w:rPr>
          <w:lang w:eastAsia="zh-CN"/>
        </w:rPr>
      </w:pPr>
      <w:r>
        <w:rPr>
          <w:lang w:eastAsia="zh-CN"/>
        </w:rPr>
        <w:t xml:space="preserve">In this contribution, </w:t>
      </w:r>
      <w:r w:rsidR="003C451A">
        <w:rPr>
          <w:rFonts w:hint="eastAsia"/>
          <w:lang w:eastAsia="zh-CN"/>
        </w:rPr>
        <w:t xml:space="preserve">we </w:t>
      </w:r>
      <w:r w:rsidR="00BF4627">
        <w:rPr>
          <w:lang w:eastAsia="zh-CN"/>
        </w:rPr>
        <w:t>further propose to</w:t>
      </w:r>
      <w:r w:rsidR="003C451A">
        <w:rPr>
          <w:rFonts w:hint="eastAsia"/>
          <w:lang w:eastAsia="zh-CN"/>
        </w:rPr>
        <w:t xml:space="preserve"> configure a maximum transmission time of MsgA</w:t>
      </w:r>
      <w:r w:rsidR="003C451A">
        <w:rPr>
          <w:lang w:eastAsia="zh-CN"/>
        </w:rPr>
        <w:t xml:space="preserve"> </w:t>
      </w:r>
      <w:r>
        <w:rPr>
          <w:lang w:eastAsia="zh-CN"/>
        </w:rPr>
        <w:t xml:space="preserve">for 2-step RACH re-attempt </w:t>
      </w:r>
      <w:r w:rsidR="003C451A">
        <w:rPr>
          <w:lang w:eastAsia="zh-CN"/>
        </w:rPr>
        <w:t>and a response window to detect MsgB after sending MsgA. When the UE does not detect any response to its MsgA in the response window, and the transmission time of MsgA does not exceed the configured maximum transmission time, the UE would retransmit MsgA according to the 2-step RACH configuations. Otherwise, if the transmission time of MsgA exceeds the configured maximum transmission time, the UE would switch to 4-step RACH to send Msg1. And after each transmission of MsgA, the counter of preamble transmission time shall also increment by one as the counter of the transmission time of MsgA. Note that the configured maximum transmission time of MsgA shall not be greater than the configured maximum transmission time of preamble in the conventional 4-step RACH.</w:t>
      </w:r>
      <w:r w:rsidR="0088164E">
        <w:rPr>
          <w:lang w:eastAsia="zh-CN"/>
        </w:rPr>
        <w:t xml:space="preserve"> Otherwise, the fallback from 2-step RACH to 4-step RACH is meaningless</w:t>
      </w:r>
      <w:r w:rsidR="001B182F">
        <w:rPr>
          <w:lang w:eastAsia="zh-CN"/>
        </w:rPr>
        <w:t xml:space="preserve"> and the UEs of 2-step RACH can directly inform the failure of RACH to the higher layer after reaching the maximum transmission time of MsgA</w:t>
      </w:r>
      <w:r w:rsidR="0088164E">
        <w:rPr>
          <w:lang w:eastAsia="zh-CN"/>
        </w:rPr>
        <w:t xml:space="preserve">. </w:t>
      </w:r>
    </w:p>
    <w:p w:rsidR="001B182F" w:rsidRDefault="001B182F" w:rsidP="003C451A">
      <w:pPr>
        <w:jc w:val="both"/>
        <w:rPr>
          <w:lang w:eastAsia="zh-CN"/>
        </w:rPr>
      </w:pPr>
    </w:p>
    <w:p w:rsidR="001B182F" w:rsidRDefault="001B182F" w:rsidP="001B182F">
      <w:pPr>
        <w:jc w:val="both"/>
        <w:rPr>
          <w:i/>
          <w:lang w:eastAsia="zh-CN"/>
        </w:rPr>
      </w:pPr>
      <w:r w:rsidRPr="001B182F">
        <w:rPr>
          <w:rFonts w:hint="eastAsia"/>
          <w:b/>
          <w:i/>
          <w:lang w:eastAsia="zh-CN"/>
        </w:rPr>
        <w:lastRenderedPageBreak/>
        <w:t>Observation4:</w:t>
      </w:r>
      <w:r>
        <w:rPr>
          <w:rFonts w:hint="eastAsia"/>
          <w:i/>
          <w:lang w:eastAsia="zh-CN"/>
        </w:rPr>
        <w:t xml:space="preserve"> The configure</w:t>
      </w:r>
      <w:r>
        <w:rPr>
          <w:i/>
          <w:lang w:eastAsia="zh-CN"/>
        </w:rPr>
        <w:t xml:space="preserve">d </w:t>
      </w:r>
      <w:r w:rsidRPr="00805E49">
        <w:rPr>
          <w:rFonts w:hint="eastAsia"/>
          <w:i/>
          <w:lang w:eastAsia="zh-CN"/>
        </w:rPr>
        <w:t>maximum transmission time for MsgA</w:t>
      </w:r>
      <w:r>
        <w:rPr>
          <w:i/>
          <w:lang w:eastAsia="zh-CN"/>
        </w:rPr>
        <w:t xml:space="preserve"> if it exists shall be no greater than the </w:t>
      </w:r>
      <w:r w:rsidRPr="00863FB6">
        <w:rPr>
          <w:i/>
          <w:lang w:eastAsia="zh-CN"/>
        </w:rPr>
        <w:t>configured maximum transmission time of preamble in the conventional 4-step RACH</w:t>
      </w:r>
      <w:r>
        <w:rPr>
          <w:i/>
          <w:lang w:eastAsia="zh-CN"/>
        </w:rPr>
        <w:t>. Otherwise the fallback from 2-step RACH o 4-step RACH is meaningless.</w:t>
      </w:r>
    </w:p>
    <w:p w:rsidR="001B182F" w:rsidRPr="001B182F" w:rsidRDefault="001B182F" w:rsidP="003C451A">
      <w:pPr>
        <w:jc w:val="both"/>
        <w:rPr>
          <w:lang w:eastAsia="zh-CN"/>
        </w:rPr>
      </w:pPr>
    </w:p>
    <w:p w:rsidR="003C451A" w:rsidRDefault="00E008D9" w:rsidP="003C451A">
      <w:pPr>
        <w:jc w:val="both"/>
        <w:rPr>
          <w:lang w:eastAsia="zh-CN"/>
        </w:rPr>
      </w:pPr>
      <w:r>
        <w:rPr>
          <w:lang w:eastAsia="zh-CN"/>
        </w:rPr>
        <w:t xml:space="preserve">In case of </w:t>
      </w:r>
      <w:r w:rsidRPr="00B0561A">
        <w:rPr>
          <w:lang w:eastAsia="zh-CN"/>
        </w:rPr>
        <w:t>preamble detection success and PUSCH decoding fail</w:t>
      </w:r>
      <w:r w:rsidR="003C451A">
        <w:rPr>
          <w:lang w:eastAsia="zh-CN"/>
        </w:rPr>
        <w:t>, it is equivalent to the situation in 4-step RACH where the Msg1 is sent out successfully. It is determined by the gNB whether to respond Msg2 in 4-step RAC</w:t>
      </w:r>
      <w:r w:rsidR="003C451A">
        <w:rPr>
          <w:rFonts w:hint="eastAsia"/>
          <w:lang w:eastAsia="zh-CN"/>
        </w:rPr>
        <w:t>H, or a part of Msg2 without the UL grant for Msg3 to let</w:t>
      </w:r>
      <w:r w:rsidR="003C451A">
        <w:rPr>
          <w:lang w:eastAsia="zh-CN"/>
        </w:rPr>
        <w:t xml:space="preserve"> the UE retransmit MsgA in 2-step RACH, or no response. If the system is configured to enable the gNB to be aware of transmission time of MsgA and a </w:t>
      </w:r>
      <w:r w:rsidR="003C451A">
        <w:rPr>
          <w:rFonts w:hint="eastAsia"/>
          <w:lang w:eastAsia="zh-CN"/>
        </w:rPr>
        <w:t xml:space="preserve">maximum transmission time </w:t>
      </w:r>
      <w:r w:rsidR="003C451A">
        <w:rPr>
          <w:lang w:eastAsia="zh-CN"/>
        </w:rPr>
        <w:t xml:space="preserve">of </w:t>
      </w:r>
      <w:r w:rsidR="003C451A">
        <w:rPr>
          <w:rFonts w:hint="eastAsia"/>
          <w:lang w:eastAsia="zh-CN"/>
        </w:rPr>
        <w:t>MsgA</w:t>
      </w:r>
      <w:r w:rsidR="003C451A">
        <w:rPr>
          <w:lang w:eastAsia="zh-CN"/>
        </w:rPr>
        <w:t xml:space="preserve"> is configured, then the gNB shall not allocate the UL grant for Msg3 until the transmission time of</w:t>
      </w:r>
      <w:r w:rsidR="002A1213">
        <w:rPr>
          <w:lang w:eastAsia="zh-CN"/>
        </w:rPr>
        <w:t xml:space="preserve"> MsgA reaches its maximum value</w:t>
      </w:r>
      <w:r w:rsidR="003C451A">
        <w:rPr>
          <w:lang w:eastAsia="zh-CN"/>
        </w:rPr>
        <w:t>. At the UE side, if it detects a response containing the same preamble ID as in MsgA</w:t>
      </w:r>
      <w:r w:rsidR="003C451A">
        <w:rPr>
          <w:rFonts w:hint="eastAsia"/>
          <w:lang w:eastAsia="zh-CN"/>
        </w:rPr>
        <w:t xml:space="preserve">, </w:t>
      </w:r>
      <w:r w:rsidR="003C451A">
        <w:rPr>
          <w:lang w:eastAsia="zh-CN"/>
        </w:rPr>
        <w:t xml:space="preserve">and if there is a UL grant corresponding to the preamble ID, then the UE shall use the UL grant to transmit Msg3 according to the 4-step RACH procedure. However, if there is no UL grant except the information of TA corresponding to the preamble ID, the UE shall retransmit MsgA if the configured maximum transmission time of MsgA has not been reached, otherwise switch to transmit Msg1 using 4-step RACH. The timing of transmission shall be adjusted according to the received TA. </w:t>
      </w:r>
    </w:p>
    <w:p w:rsidR="003C451A" w:rsidRDefault="003C451A" w:rsidP="003C451A">
      <w:pPr>
        <w:jc w:val="both"/>
        <w:rPr>
          <w:lang w:eastAsia="zh-CN"/>
        </w:rPr>
      </w:pPr>
      <w:r>
        <w:rPr>
          <w:lang w:eastAsia="zh-CN"/>
        </w:rPr>
        <w:t>We further illustrate the procedures of our scheme applied at the UE side and gNB side in F</w:t>
      </w:r>
      <w:r w:rsidR="00B65535">
        <w:rPr>
          <w:lang w:eastAsia="zh-CN"/>
        </w:rPr>
        <w:t>IG2</w:t>
      </w:r>
      <w:r>
        <w:rPr>
          <w:lang w:eastAsia="zh-CN"/>
        </w:rPr>
        <w:t xml:space="preserve">. and </w:t>
      </w:r>
      <w:r w:rsidR="00B65535">
        <w:rPr>
          <w:lang w:eastAsia="zh-CN"/>
        </w:rPr>
        <w:t>FIG3</w:t>
      </w:r>
      <w:r>
        <w:rPr>
          <w:lang w:eastAsia="zh-CN"/>
        </w:rPr>
        <w:t>, respectively. Moreover, when a backoff indicator is informed to the UE for MsgA retransmission, then the UE shall select a backoff counter to determine the latency before the next retransmission of MsgA.</w:t>
      </w:r>
    </w:p>
    <w:p w:rsidR="00B65535" w:rsidRDefault="003C451A" w:rsidP="00B65535">
      <w:pPr>
        <w:keepNext/>
        <w:jc w:val="center"/>
      </w:pPr>
      <w:r>
        <w:object w:dxaOrig="8565" w:dyaOrig="15451">
          <v:shape id="_x0000_i1026" type="#_x0000_t75" style="width:332.45pt;height:599.8pt" o:ole="">
            <v:imagedata r:id="rId10" o:title=""/>
          </v:shape>
          <o:OLEObject Type="Embed" ProgID="Visio.Drawing.15" ShapeID="_x0000_i1026" DrawAspect="Content" ObjectID="_1618378351" r:id="rId11"/>
        </w:object>
      </w:r>
    </w:p>
    <w:p w:rsidR="003C451A" w:rsidRDefault="00B65535" w:rsidP="00B65535">
      <w:pPr>
        <w:pStyle w:val="ae"/>
        <w:jc w:val="center"/>
      </w:pPr>
      <w:r>
        <w:t xml:space="preserve">FIG </w:t>
      </w:r>
      <w:r>
        <w:fldChar w:fldCharType="begin"/>
      </w:r>
      <w:r>
        <w:instrText xml:space="preserve"> SEQ FIG \* ARABIC </w:instrText>
      </w:r>
      <w:r>
        <w:fldChar w:fldCharType="separate"/>
      </w:r>
      <w:r>
        <w:rPr>
          <w:noProof/>
        </w:rPr>
        <w:t>2</w:t>
      </w:r>
      <w:r>
        <w:fldChar w:fldCharType="end"/>
      </w:r>
      <w:r w:rsidRPr="00B65535">
        <w:rPr>
          <w:lang w:eastAsia="zh-CN"/>
        </w:rPr>
        <w:t xml:space="preserve"> </w:t>
      </w:r>
      <w:r>
        <w:rPr>
          <w:lang w:eastAsia="zh-CN"/>
        </w:rPr>
        <w:t>The procedure of designed scheme of fallback from 2-step RACH to 4-step RACH at the UE side.</w:t>
      </w:r>
    </w:p>
    <w:p w:rsidR="00B65535" w:rsidRDefault="002A1213" w:rsidP="00B65535">
      <w:pPr>
        <w:keepNext/>
        <w:jc w:val="center"/>
      </w:pPr>
      <w:r>
        <w:object w:dxaOrig="8580" w:dyaOrig="9870">
          <v:shape id="_x0000_i1027" type="#_x0000_t75" style="width:362.5pt;height:416.35pt" o:ole="">
            <v:imagedata r:id="rId12" o:title=""/>
          </v:shape>
          <o:OLEObject Type="Embed" ProgID="Visio.Drawing.15" ShapeID="_x0000_i1027" DrawAspect="Content" ObjectID="_1618378352" r:id="rId13"/>
        </w:object>
      </w:r>
    </w:p>
    <w:p w:rsidR="003C451A" w:rsidRDefault="00B65535" w:rsidP="00B65535">
      <w:pPr>
        <w:pStyle w:val="ae"/>
        <w:jc w:val="center"/>
      </w:pPr>
      <w:r>
        <w:t xml:space="preserve">FIG </w:t>
      </w:r>
      <w:r>
        <w:fldChar w:fldCharType="begin"/>
      </w:r>
      <w:r>
        <w:instrText xml:space="preserve"> SEQ FIG \* ARABIC </w:instrText>
      </w:r>
      <w:r>
        <w:fldChar w:fldCharType="separate"/>
      </w:r>
      <w:r>
        <w:rPr>
          <w:noProof/>
        </w:rPr>
        <w:t>3</w:t>
      </w:r>
      <w:r>
        <w:fldChar w:fldCharType="end"/>
      </w:r>
      <w:r w:rsidRPr="00B65535">
        <w:rPr>
          <w:lang w:eastAsia="zh-CN"/>
        </w:rPr>
        <w:t xml:space="preserve"> </w:t>
      </w:r>
      <w:r>
        <w:rPr>
          <w:lang w:eastAsia="zh-CN"/>
        </w:rPr>
        <w:t>The procedure of designed scheme of fallback from 2-step RACH to 4-step RACH at the gNB side.</w:t>
      </w:r>
    </w:p>
    <w:p w:rsidR="003C451A" w:rsidRPr="00805E49" w:rsidRDefault="003C451A" w:rsidP="003C451A">
      <w:pPr>
        <w:rPr>
          <w:i/>
          <w:lang w:eastAsia="zh-CN"/>
        </w:rPr>
      </w:pPr>
      <w:r w:rsidRPr="00F30F86">
        <w:rPr>
          <w:rFonts w:hint="eastAsia"/>
          <w:b/>
          <w:i/>
          <w:lang w:eastAsia="zh-CN"/>
        </w:rPr>
        <w:t>Proposal</w:t>
      </w:r>
      <w:r w:rsidR="00327B92">
        <w:rPr>
          <w:b/>
          <w:i/>
          <w:lang w:eastAsia="zh-CN"/>
        </w:rPr>
        <w:t>4</w:t>
      </w:r>
      <w:r w:rsidRPr="00F30F86">
        <w:rPr>
          <w:rFonts w:hint="eastAsia"/>
          <w:b/>
          <w:i/>
          <w:lang w:eastAsia="zh-CN"/>
        </w:rPr>
        <w:t xml:space="preserve">: </w:t>
      </w:r>
      <w:r w:rsidRPr="00805E49">
        <w:rPr>
          <w:i/>
          <w:lang w:eastAsia="zh-CN"/>
        </w:rPr>
        <w:t xml:space="preserve">It is suggested to </w:t>
      </w:r>
      <w:r w:rsidRPr="00805E49">
        <w:rPr>
          <w:rFonts w:hint="eastAsia"/>
          <w:i/>
          <w:lang w:eastAsia="zh-CN"/>
        </w:rPr>
        <w:t>configure a maximum transmission time for MsgA in 2-step RACH</w:t>
      </w:r>
      <w:r w:rsidRPr="00805E49">
        <w:rPr>
          <w:i/>
          <w:lang w:eastAsia="zh-CN"/>
        </w:rPr>
        <w:t xml:space="preserve"> and adopt the </w:t>
      </w:r>
      <w:r w:rsidR="00327B92">
        <w:rPr>
          <w:i/>
          <w:lang w:eastAsia="zh-CN"/>
        </w:rPr>
        <w:t xml:space="preserve">above </w:t>
      </w:r>
      <w:r w:rsidRPr="00805E49">
        <w:rPr>
          <w:i/>
          <w:lang w:eastAsia="zh-CN"/>
        </w:rPr>
        <w:t>designed scheme of fallback from 2-step RACH to 4-step RACH.</w:t>
      </w:r>
      <w:r w:rsidR="00863FB6">
        <w:rPr>
          <w:i/>
          <w:lang w:eastAsia="zh-CN"/>
        </w:rPr>
        <w:t xml:space="preserve"> And the maximum transmission time shall be no greater than the </w:t>
      </w:r>
      <w:r w:rsidR="00863FB6" w:rsidRPr="00863FB6">
        <w:rPr>
          <w:i/>
          <w:lang w:eastAsia="zh-CN"/>
        </w:rPr>
        <w:t>configured maximum transmission time of preamble in the conventional 4-step RACH</w:t>
      </w:r>
      <w:r w:rsidR="00863FB6">
        <w:rPr>
          <w:i/>
          <w:lang w:eastAsia="zh-CN"/>
        </w:rPr>
        <w:t>.</w:t>
      </w:r>
    </w:p>
    <w:p w:rsidR="003C451A" w:rsidRDefault="003C451A" w:rsidP="003C451A">
      <w:pPr>
        <w:jc w:val="both"/>
        <w:rPr>
          <w:lang w:eastAsia="zh-CN"/>
        </w:rPr>
      </w:pPr>
      <w:r>
        <w:rPr>
          <w:rFonts w:hint="eastAsia"/>
          <w:lang w:eastAsia="zh-CN"/>
        </w:rPr>
        <w:t xml:space="preserve">In addition, in the case that gNB shall </w:t>
      </w:r>
      <w:r>
        <w:rPr>
          <w:lang w:eastAsia="zh-CN"/>
        </w:rPr>
        <w:t>respond more than one MsgBs to different UE groups in separate DL grants, as shown in F</w:t>
      </w:r>
      <w:r w:rsidR="00543EF0">
        <w:rPr>
          <w:lang w:eastAsia="zh-CN"/>
        </w:rPr>
        <w:t>IG4</w:t>
      </w:r>
      <w:r>
        <w:rPr>
          <w:lang w:eastAsia="zh-CN"/>
        </w:rPr>
        <w:t>, then the gNB shall determine the priority of the MsgB responses based on the latency requirement of UEs and RACH triggers, and also the time of attempts of MsgA. For example, the UE can include an indicator of the transmission time of MsgA in the PUSCH o</w:t>
      </w:r>
      <w:r w:rsidR="00863FB6">
        <w:rPr>
          <w:lang w:eastAsia="zh-CN"/>
        </w:rPr>
        <w:t>h</w:t>
      </w:r>
      <w:r>
        <w:rPr>
          <w:lang w:eastAsia="zh-CN"/>
        </w:rPr>
        <w:t>f MsgA via MAC CE or UCI. The gNB then shall respond MsgB to the UEs with high latency requirement and large transmission time of MsgA in priority.</w:t>
      </w:r>
    </w:p>
    <w:p w:rsidR="00B65535" w:rsidRDefault="003C451A" w:rsidP="00B65535">
      <w:pPr>
        <w:keepNext/>
      </w:pPr>
      <w:r>
        <w:object w:dxaOrig="10545" w:dyaOrig="3645">
          <v:shape id="_x0000_i1028" type="#_x0000_t75" style="width:512.75pt;height:177.2pt" o:ole="">
            <v:imagedata r:id="rId14" o:title=""/>
          </v:shape>
          <o:OLEObject Type="Embed" ProgID="Visio.Drawing.15" ShapeID="_x0000_i1028" DrawAspect="Content" ObjectID="_1618378353" r:id="rId15"/>
        </w:object>
      </w:r>
    </w:p>
    <w:p w:rsidR="003C451A" w:rsidRDefault="00B65535" w:rsidP="00B65535">
      <w:pPr>
        <w:pStyle w:val="ae"/>
      </w:pPr>
      <w:r>
        <w:t xml:space="preserve">FIG </w:t>
      </w:r>
      <w:r>
        <w:fldChar w:fldCharType="begin"/>
      </w:r>
      <w:r>
        <w:instrText xml:space="preserve"> SEQ FIG \* ARABIC </w:instrText>
      </w:r>
      <w:r>
        <w:fldChar w:fldCharType="separate"/>
      </w:r>
      <w:r>
        <w:rPr>
          <w:noProof/>
        </w:rPr>
        <w:t>4</w:t>
      </w:r>
      <w:r>
        <w:fldChar w:fldCharType="end"/>
      </w:r>
      <w:r w:rsidRPr="00B65535">
        <w:t xml:space="preserve"> </w:t>
      </w:r>
      <w:r>
        <w:t xml:space="preserve">An illustration of case that </w:t>
      </w:r>
      <w:r>
        <w:rPr>
          <w:rFonts w:hint="eastAsia"/>
          <w:lang w:eastAsia="zh-CN"/>
        </w:rPr>
        <w:t xml:space="preserve">gNB shall </w:t>
      </w:r>
      <w:r>
        <w:rPr>
          <w:lang w:eastAsia="zh-CN"/>
        </w:rPr>
        <w:t>respond more than one MsgBs to different UE groups in separate DL grants.</w:t>
      </w:r>
    </w:p>
    <w:p w:rsidR="003C451A" w:rsidRPr="00F30F86" w:rsidRDefault="003C451A" w:rsidP="003C451A">
      <w:pPr>
        <w:jc w:val="both"/>
        <w:rPr>
          <w:i/>
          <w:lang w:eastAsia="zh-CN"/>
        </w:rPr>
      </w:pPr>
      <w:r w:rsidRPr="00F30F86">
        <w:rPr>
          <w:rFonts w:hint="eastAsia"/>
          <w:b/>
          <w:i/>
          <w:lang w:eastAsia="zh-CN"/>
        </w:rPr>
        <w:t>Observation</w:t>
      </w:r>
      <w:r w:rsidR="001B182F">
        <w:rPr>
          <w:b/>
          <w:i/>
          <w:lang w:eastAsia="zh-CN"/>
        </w:rPr>
        <w:t>5</w:t>
      </w:r>
      <w:r w:rsidRPr="00F30F86">
        <w:rPr>
          <w:rFonts w:hint="eastAsia"/>
          <w:b/>
          <w:i/>
          <w:lang w:eastAsia="zh-CN"/>
        </w:rPr>
        <w:t xml:space="preserve">: </w:t>
      </w:r>
      <w:r w:rsidRPr="00F30F86">
        <w:rPr>
          <w:rFonts w:hint="eastAsia"/>
          <w:i/>
          <w:lang w:eastAsia="zh-CN"/>
        </w:rPr>
        <w:t xml:space="preserve">In the case that gNB shall </w:t>
      </w:r>
      <w:r w:rsidRPr="00F30F86">
        <w:rPr>
          <w:i/>
          <w:lang w:eastAsia="zh-CN"/>
        </w:rPr>
        <w:t xml:space="preserve">respond more than one MsgBs to different UE groups in </w:t>
      </w:r>
      <w:r w:rsidR="00863FB6">
        <w:rPr>
          <w:i/>
          <w:lang w:eastAsia="zh-CN"/>
        </w:rPr>
        <w:t xml:space="preserve">separate DL grants, </w:t>
      </w:r>
      <w:r w:rsidRPr="00F30F86">
        <w:rPr>
          <w:i/>
          <w:lang w:eastAsia="zh-CN"/>
        </w:rPr>
        <w:t>the gNB shall determine the priority of the MsgB responses.</w:t>
      </w:r>
    </w:p>
    <w:p w:rsidR="00CC6980" w:rsidRPr="00863FB6" w:rsidRDefault="003C451A" w:rsidP="00863FB6">
      <w:pPr>
        <w:jc w:val="both"/>
        <w:rPr>
          <w:i/>
          <w:lang w:eastAsia="zh-CN"/>
        </w:rPr>
      </w:pPr>
      <w:r w:rsidRPr="00F30F86">
        <w:rPr>
          <w:b/>
          <w:i/>
          <w:lang w:eastAsia="zh-CN"/>
        </w:rPr>
        <w:t>Propsal</w:t>
      </w:r>
      <w:r w:rsidR="00B65535">
        <w:rPr>
          <w:b/>
          <w:i/>
          <w:lang w:eastAsia="zh-CN"/>
        </w:rPr>
        <w:t>5</w:t>
      </w:r>
      <w:r w:rsidRPr="00F30F86">
        <w:rPr>
          <w:b/>
          <w:i/>
          <w:lang w:eastAsia="zh-CN"/>
        </w:rPr>
        <w:t xml:space="preserve">: </w:t>
      </w:r>
      <w:r w:rsidRPr="00F30F86">
        <w:rPr>
          <w:i/>
          <w:lang w:eastAsia="zh-CN"/>
        </w:rPr>
        <w:t>It is suggested to</w:t>
      </w:r>
      <w:r w:rsidR="00863FB6">
        <w:rPr>
          <w:i/>
          <w:lang w:eastAsia="zh-CN"/>
        </w:rPr>
        <w:t xml:space="preserve"> FFS the details on how to </w:t>
      </w:r>
      <w:r w:rsidR="00863FB6" w:rsidRPr="00F30F86">
        <w:rPr>
          <w:i/>
          <w:lang w:eastAsia="zh-CN"/>
        </w:rPr>
        <w:t>determine the priority of the MsgB responses</w:t>
      </w:r>
      <w:r w:rsidR="00863FB6">
        <w:rPr>
          <w:i/>
          <w:lang w:eastAsia="zh-CN"/>
        </w:rPr>
        <w:t xml:space="preserve"> at gNB side.</w:t>
      </w:r>
    </w:p>
    <w:p w:rsidR="00CB50AD" w:rsidRDefault="00CB50AD" w:rsidP="00F46A0B">
      <w:pPr>
        <w:pStyle w:val="1"/>
        <w:rPr>
          <w:lang w:eastAsia="zh-CN"/>
        </w:rPr>
      </w:pPr>
      <w:r w:rsidRPr="001B2AB4">
        <w:rPr>
          <w:rFonts w:hint="eastAsia"/>
          <w:lang w:eastAsia="zh-CN"/>
        </w:rPr>
        <w:t>Conclusion</w:t>
      </w:r>
      <w:r w:rsidR="00F74EC7">
        <w:rPr>
          <w:lang w:eastAsia="zh-CN"/>
        </w:rPr>
        <w:t>s</w:t>
      </w:r>
    </w:p>
    <w:p w:rsidR="0039119D" w:rsidRDefault="00854D11" w:rsidP="00E54D85">
      <w:pPr>
        <w:rPr>
          <w:rFonts w:eastAsiaTheme="minorEastAsia"/>
          <w:szCs w:val="24"/>
          <w:lang w:eastAsia="ko-KR"/>
        </w:rPr>
      </w:pPr>
      <w:r>
        <w:rPr>
          <w:rFonts w:eastAsiaTheme="minorEastAsia"/>
          <w:szCs w:val="24"/>
          <w:lang w:eastAsia="ko-KR"/>
        </w:rPr>
        <w:t xml:space="preserve">In this contribution, we </w:t>
      </w:r>
      <w:r w:rsidR="00B65535">
        <w:rPr>
          <w:rFonts w:eastAsiaTheme="minorEastAsia"/>
          <w:szCs w:val="24"/>
          <w:lang w:eastAsia="ko-KR"/>
        </w:rPr>
        <w:t xml:space="preserve">have </w:t>
      </w:r>
      <w:proofErr w:type="gramStart"/>
      <w:r w:rsidR="00B65535">
        <w:rPr>
          <w:rFonts w:eastAsiaTheme="minorEastAsia"/>
          <w:szCs w:val="24"/>
          <w:lang w:eastAsia="zh-CN"/>
        </w:rPr>
        <w:t>present</w:t>
      </w:r>
      <w:proofErr w:type="gramEnd"/>
      <w:r w:rsidR="00B65535">
        <w:rPr>
          <w:rFonts w:eastAsiaTheme="minorEastAsia"/>
          <w:szCs w:val="24"/>
          <w:lang w:eastAsia="zh-CN"/>
        </w:rPr>
        <w:t xml:space="preserve"> our </w:t>
      </w:r>
      <w:r w:rsidR="00863FB6">
        <w:rPr>
          <w:rFonts w:eastAsiaTheme="minorEastAsia"/>
          <w:szCs w:val="24"/>
          <w:lang w:eastAsia="zh-CN"/>
        </w:rPr>
        <w:t>further considerations on the MsgA transmission, MsgB content and the fallback scheme based on the reached agreements and the offline feature lead in last meeting</w:t>
      </w:r>
      <w:r w:rsidR="00B65535">
        <w:rPr>
          <w:rFonts w:eastAsiaTheme="minorEastAsia"/>
          <w:szCs w:val="24"/>
          <w:lang w:eastAsia="zh-CN"/>
        </w:rPr>
        <w:t xml:space="preserve">. We </w:t>
      </w:r>
      <w:r w:rsidR="00494C90">
        <w:rPr>
          <w:rFonts w:eastAsiaTheme="minorEastAsia"/>
          <w:szCs w:val="24"/>
          <w:lang w:eastAsia="zh-CN"/>
        </w:rPr>
        <w:t>put forward the following observation</w:t>
      </w:r>
      <w:r w:rsidR="00636E9E">
        <w:rPr>
          <w:rFonts w:eastAsiaTheme="minorEastAsia"/>
          <w:szCs w:val="24"/>
          <w:lang w:eastAsia="zh-CN"/>
        </w:rPr>
        <w:t>s</w:t>
      </w:r>
      <w:r w:rsidR="00494C90">
        <w:rPr>
          <w:rFonts w:eastAsiaTheme="minorEastAsia"/>
          <w:szCs w:val="24"/>
          <w:lang w:eastAsia="zh-CN"/>
        </w:rPr>
        <w:t xml:space="preserve"> and proposal</w:t>
      </w:r>
      <w:r w:rsidR="00636E9E">
        <w:rPr>
          <w:rFonts w:eastAsiaTheme="minorEastAsia"/>
          <w:szCs w:val="24"/>
          <w:lang w:eastAsia="zh-CN"/>
        </w:rPr>
        <w:t>s</w:t>
      </w:r>
      <w:r w:rsidR="00494C90">
        <w:rPr>
          <w:rFonts w:eastAsiaTheme="minorEastAsia"/>
          <w:szCs w:val="24"/>
          <w:lang w:eastAsia="ko-KR"/>
        </w:rPr>
        <w:t>:</w:t>
      </w:r>
      <w:r w:rsidR="00BA5950">
        <w:rPr>
          <w:rFonts w:eastAsiaTheme="minorEastAsia"/>
          <w:szCs w:val="24"/>
          <w:lang w:eastAsia="ko-KR"/>
        </w:rPr>
        <w:t xml:space="preserve"> </w:t>
      </w:r>
    </w:p>
    <w:p w:rsidR="00863FB6" w:rsidRDefault="00863FB6" w:rsidP="00863FB6">
      <w:pPr>
        <w:jc w:val="both"/>
        <w:rPr>
          <w:lang w:eastAsia="zh-CN"/>
        </w:rPr>
      </w:pPr>
      <w:r>
        <w:rPr>
          <w:b/>
          <w:i/>
          <w:lang w:eastAsia="zh-CN"/>
        </w:rPr>
        <w:t>Observation1</w:t>
      </w:r>
      <w:r w:rsidRPr="00E17383">
        <w:rPr>
          <w:b/>
          <w:i/>
          <w:lang w:eastAsia="zh-CN"/>
        </w:rPr>
        <w:t>:</w:t>
      </w:r>
      <w:r>
        <w:rPr>
          <w:lang w:eastAsia="zh-CN"/>
        </w:rPr>
        <w:t xml:space="preserve"> </w:t>
      </w:r>
      <w:r w:rsidRPr="00E17383">
        <w:rPr>
          <w:i/>
          <w:lang w:eastAsia="zh-CN"/>
        </w:rPr>
        <w:t>HARQ mechanism for the initial transmission and retransmissions of PUSCH can improve the PUSCH transmission reliability.</w:t>
      </w:r>
    </w:p>
    <w:p w:rsidR="00863FB6" w:rsidRPr="00E17383" w:rsidRDefault="00863FB6" w:rsidP="00863FB6">
      <w:pPr>
        <w:jc w:val="both"/>
        <w:rPr>
          <w:i/>
          <w:lang w:eastAsia="zh-CN"/>
        </w:rPr>
      </w:pPr>
      <w:r>
        <w:rPr>
          <w:b/>
          <w:i/>
          <w:lang w:eastAsia="zh-CN"/>
        </w:rPr>
        <w:t>Proposal1</w:t>
      </w:r>
      <w:r w:rsidRPr="00E17383">
        <w:rPr>
          <w:b/>
          <w:i/>
          <w:lang w:eastAsia="zh-CN"/>
        </w:rPr>
        <w:t>:</w:t>
      </w:r>
      <w:r>
        <w:rPr>
          <w:b/>
          <w:i/>
          <w:lang w:eastAsia="zh-CN"/>
        </w:rPr>
        <w:t xml:space="preserve"> </w:t>
      </w:r>
      <w:r>
        <w:rPr>
          <w:i/>
          <w:lang w:eastAsia="zh-CN"/>
        </w:rPr>
        <w:t xml:space="preserve">It is suggested to apply HARQ mechanism to the PUSCH transmission and set the RNTI generated with </w:t>
      </w:r>
      <w:r w:rsidRPr="00E17383">
        <w:rPr>
          <w:i/>
          <w:lang w:eastAsia="zh-CN"/>
        </w:rPr>
        <w:t>the p</w:t>
      </w:r>
      <w:r>
        <w:rPr>
          <w:i/>
          <w:lang w:eastAsia="zh-CN"/>
        </w:rPr>
        <w:t>osition of RO and preamble ID associated with</w:t>
      </w:r>
      <w:r w:rsidRPr="00E17383">
        <w:rPr>
          <w:i/>
          <w:lang w:eastAsia="zh-CN"/>
        </w:rPr>
        <w:t xml:space="preserve"> previous PUSCH </w:t>
      </w:r>
      <w:r>
        <w:rPr>
          <w:i/>
          <w:lang w:eastAsia="zh-CN"/>
        </w:rPr>
        <w:t>for the retransmission of PUSCH i</w:t>
      </w:r>
      <w:r w:rsidRPr="0083080F">
        <w:rPr>
          <w:i/>
          <w:lang w:eastAsia="zh-CN"/>
        </w:rPr>
        <w:t>n case of succes</w:t>
      </w:r>
      <w:r w:rsidR="00FC3A4E">
        <w:rPr>
          <w:i/>
          <w:lang w:eastAsia="zh-CN"/>
        </w:rPr>
        <w:t>s preamble detection and failed</w:t>
      </w:r>
      <w:r w:rsidRPr="0083080F">
        <w:rPr>
          <w:i/>
          <w:lang w:eastAsia="zh-CN"/>
        </w:rPr>
        <w:t xml:space="preserve"> PUSCH detection in a MsgA</w:t>
      </w:r>
      <w:r>
        <w:rPr>
          <w:i/>
          <w:lang w:eastAsia="zh-CN"/>
        </w:rPr>
        <w:t>.</w:t>
      </w:r>
    </w:p>
    <w:p w:rsidR="00863FB6" w:rsidRPr="00863FB6" w:rsidRDefault="00863FB6" w:rsidP="00E54D85">
      <w:pPr>
        <w:rPr>
          <w:rFonts w:eastAsiaTheme="minorEastAsia"/>
          <w:szCs w:val="24"/>
          <w:lang w:eastAsia="ko-KR"/>
        </w:rPr>
      </w:pPr>
    </w:p>
    <w:p w:rsidR="00863FB6" w:rsidRDefault="00863FB6" w:rsidP="00863FB6">
      <w:pPr>
        <w:rPr>
          <w:lang w:eastAsia="zh-CN"/>
        </w:rPr>
      </w:pPr>
      <w:r>
        <w:rPr>
          <w:b/>
          <w:i/>
          <w:lang w:eastAsia="zh-CN"/>
        </w:rPr>
        <w:t xml:space="preserve">Observation2: </w:t>
      </w:r>
      <w:r w:rsidRPr="004B6CFA">
        <w:rPr>
          <w:i/>
          <w:lang w:eastAsia="zh-CN"/>
        </w:rPr>
        <w:t>As for the content of Msg2-like MsgB, it encounters the problem of whether the Msg2-like MsgB can be combined with the Msg2 in 4-step RACH as one MAC PDU, and the problem of whether design a new subPDU format to support the retransmission of whole MsgA or PUSCH only</w:t>
      </w:r>
      <w:r>
        <w:rPr>
          <w:lang w:eastAsia="zh-CN"/>
        </w:rPr>
        <w:t>.</w:t>
      </w:r>
    </w:p>
    <w:p w:rsidR="00863FB6" w:rsidRDefault="00863FB6" w:rsidP="00863FB6">
      <w:pPr>
        <w:rPr>
          <w:b/>
          <w:lang w:eastAsia="zh-CN"/>
        </w:rPr>
      </w:pPr>
      <w:r w:rsidRPr="004B6CFA">
        <w:rPr>
          <w:b/>
          <w:i/>
          <w:lang w:eastAsia="zh-CN"/>
        </w:rPr>
        <w:t>Proposal2:</w:t>
      </w:r>
      <w:r w:rsidRPr="004B6CFA">
        <w:rPr>
          <w:i/>
          <w:lang w:eastAsia="zh-CN"/>
        </w:rPr>
        <w:t xml:space="preserve"> FFS the problem</w:t>
      </w:r>
      <w:r>
        <w:rPr>
          <w:i/>
          <w:lang w:eastAsia="zh-CN"/>
        </w:rPr>
        <w:t xml:space="preserve"> </w:t>
      </w:r>
      <w:r w:rsidRPr="004B6CFA">
        <w:rPr>
          <w:i/>
          <w:lang w:eastAsia="zh-CN"/>
        </w:rPr>
        <w:t>of whether the Msg2-like MsgB can be combined with the Msg2 in 4-step RACH as one MAC PDU, and the problem of whether design a new subPDU format to support the retransmission of whole MsgA or PUSCH only</w:t>
      </w:r>
      <w:r>
        <w:rPr>
          <w:i/>
          <w:lang w:eastAsia="zh-CN"/>
        </w:rPr>
        <w:t>.</w:t>
      </w:r>
    </w:p>
    <w:p w:rsidR="00B65535" w:rsidRDefault="00B65535" w:rsidP="00F30F86">
      <w:pPr>
        <w:jc w:val="both"/>
        <w:rPr>
          <w:i/>
          <w:lang w:eastAsia="zh-CN"/>
        </w:rPr>
      </w:pPr>
    </w:p>
    <w:p w:rsidR="00863FB6" w:rsidRPr="004B6CFA" w:rsidRDefault="00863FB6" w:rsidP="00863FB6">
      <w:pPr>
        <w:rPr>
          <w:b/>
          <w:i/>
          <w:lang w:eastAsia="zh-CN"/>
        </w:rPr>
      </w:pPr>
      <w:r w:rsidRPr="004B6CFA">
        <w:rPr>
          <w:rFonts w:hint="eastAsia"/>
          <w:b/>
          <w:i/>
          <w:lang w:eastAsia="zh-CN"/>
        </w:rPr>
        <w:t>Observation</w:t>
      </w:r>
      <w:r w:rsidRPr="004B6CFA">
        <w:rPr>
          <w:b/>
          <w:i/>
          <w:lang w:eastAsia="zh-CN"/>
        </w:rPr>
        <w:t>3:</w:t>
      </w:r>
      <w:r w:rsidRPr="004B6CFA">
        <w:rPr>
          <w:i/>
          <w:lang w:eastAsia="zh-CN"/>
        </w:rPr>
        <w:t xml:space="preserve"> For 2-step RACH re-attempt, it shall further consider the MsgA retransmission strategy with details about the configuration of adaptive or non-adaptive retransmission, backoff indicator and possible HARQ for PUSCH.</w:t>
      </w:r>
    </w:p>
    <w:p w:rsidR="00863FB6" w:rsidRDefault="00863FB6" w:rsidP="00863FB6">
      <w:pPr>
        <w:rPr>
          <w:b/>
          <w:lang w:eastAsia="zh-CN"/>
        </w:rPr>
      </w:pPr>
      <w:r w:rsidRPr="004B6CFA">
        <w:rPr>
          <w:rFonts w:hint="eastAsia"/>
          <w:b/>
          <w:i/>
          <w:lang w:eastAsia="zh-CN"/>
        </w:rPr>
        <w:t>Proposal3:</w:t>
      </w:r>
      <w:r w:rsidRPr="004B6CFA">
        <w:rPr>
          <w:b/>
          <w:i/>
          <w:lang w:eastAsia="zh-CN"/>
        </w:rPr>
        <w:t xml:space="preserve"> </w:t>
      </w:r>
      <w:r w:rsidRPr="004B6CFA">
        <w:rPr>
          <w:i/>
          <w:lang w:eastAsia="zh-CN"/>
        </w:rPr>
        <w:t>FFS the details for the MsgA retransmission</w:t>
      </w:r>
      <w:r w:rsidRPr="004B6CFA">
        <w:rPr>
          <w:i/>
        </w:rPr>
        <w:t xml:space="preserve"> </w:t>
      </w:r>
      <w:r w:rsidRPr="004B6CFA">
        <w:rPr>
          <w:i/>
          <w:lang w:eastAsia="zh-CN"/>
        </w:rPr>
        <w:t>strategy</w:t>
      </w:r>
      <w:r>
        <w:rPr>
          <w:i/>
          <w:lang w:eastAsia="zh-CN"/>
        </w:rPr>
        <w:t>.</w:t>
      </w:r>
    </w:p>
    <w:p w:rsidR="00863FB6" w:rsidRDefault="00863FB6" w:rsidP="00F30F86">
      <w:pPr>
        <w:jc w:val="both"/>
        <w:rPr>
          <w:i/>
          <w:lang w:eastAsia="zh-CN"/>
        </w:rPr>
      </w:pPr>
    </w:p>
    <w:p w:rsidR="00863FB6" w:rsidRDefault="00863FB6" w:rsidP="00F30F86">
      <w:pPr>
        <w:jc w:val="both"/>
        <w:rPr>
          <w:i/>
          <w:lang w:eastAsia="zh-CN"/>
        </w:rPr>
      </w:pPr>
      <w:r w:rsidRPr="001B182F">
        <w:rPr>
          <w:rFonts w:hint="eastAsia"/>
          <w:b/>
          <w:i/>
          <w:lang w:eastAsia="zh-CN"/>
        </w:rPr>
        <w:t>Observation4:</w:t>
      </w:r>
      <w:r>
        <w:rPr>
          <w:rFonts w:hint="eastAsia"/>
          <w:i/>
          <w:lang w:eastAsia="zh-CN"/>
        </w:rPr>
        <w:t xml:space="preserve"> </w:t>
      </w:r>
      <w:r w:rsidR="001B182F">
        <w:rPr>
          <w:rFonts w:hint="eastAsia"/>
          <w:i/>
          <w:lang w:eastAsia="zh-CN"/>
        </w:rPr>
        <w:t>T</w:t>
      </w:r>
      <w:r>
        <w:rPr>
          <w:rFonts w:hint="eastAsia"/>
          <w:i/>
          <w:lang w:eastAsia="zh-CN"/>
        </w:rPr>
        <w:t>he configure</w:t>
      </w:r>
      <w:r>
        <w:rPr>
          <w:i/>
          <w:lang w:eastAsia="zh-CN"/>
        </w:rPr>
        <w:t xml:space="preserve">d </w:t>
      </w:r>
      <w:r w:rsidRPr="00805E49">
        <w:rPr>
          <w:rFonts w:hint="eastAsia"/>
          <w:i/>
          <w:lang w:eastAsia="zh-CN"/>
        </w:rPr>
        <w:t>maximum transmission time for MsgA</w:t>
      </w:r>
      <w:r>
        <w:rPr>
          <w:i/>
          <w:lang w:eastAsia="zh-CN"/>
        </w:rPr>
        <w:t xml:space="preserve"> if it exists shall be no greater than the </w:t>
      </w:r>
      <w:r w:rsidRPr="00863FB6">
        <w:rPr>
          <w:i/>
          <w:lang w:eastAsia="zh-CN"/>
        </w:rPr>
        <w:t>configured maximum transmission time of preamble in the conventional 4-step RACH</w:t>
      </w:r>
      <w:r>
        <w:rPr>
          <w:i/>
          <w:lang w:eastAsia="zh-CN"/>
        </w:rPr>
        <w:t xml:space="preserve">. </w:t>
      </w:r>
      <w:r w:rsidR="001B182F">
        <w:rPr>
          <w:i/>
          <w:lang w:eastAsia="zh-CN"/>
        </w:rPr>
        <w:t>Otherwise the fallback from 2-step RACH o 4-step RACH is meaningless.</w:t>
      </w:r>
    </w:p>
    <w:p w:rsidR="00863FB6" w:rsidRPr="00805E49" w:rsidRDefault="00863FB6" w:rsidP="00863FB6">
      <w:pPr>
        <w:rPr>
          <w:i/>
          <w:lang w:eastAsia="zh-CN"/>
        </w:rPr>
      </w:pPr>
      <w:r w:rsidRPr="00F30F86">
        <w:rPr>
          <w:rFonts w:hint="eastAsia"/>
          <w:b/>
          <w:i/>
          <w:lang w:eastAsia="zh-CN"/>
        </w:rPr>
        <w:lastRenderedPageBreak/>
        <w:t>Proposal</w:t>
      </w:r>
      <w:r>
        <w:rPr>
          <w:b/>
          <w:i/>
          <w:lang w:eastAsia="zh-CN"/>
        </w:rPr>
        <w:t>4</w:t>
      </w:r>
      <w:r w:rsidRPr="00F30F86">
        <w:rPr>
          <w:rFonts w:hint="eastAsia"/>
          <w:b/>
          <w:i/>
          <w:lang w:eastAsia="zh-CN"/>
        </w:rPr>
        <w:t xml:space="preserve">: </w:t>
      </w:r>
      <w:r w:rsidRPr="00805E49">
        <w:rPr>
          <w:i/>
          <w:lang w:eastAsia="zh-CN"/>
        </w:rPr>
        <w:t xml:space="preserve">It is suggested to </w:t>
      </w:r>
      <w:r w:rsidRPr="00805E49">
        <w:rPr>
          <w:rFonts w:hint="eastAsia"/>
          <w:i/>
          <w:lang w:eastAsia="zh-CN"/>
        </w:rPr>
        <w:t>configure a maximum transmission time for MsgA in 2-step RACH</w:t>
      </w:r>
      <w:r w:rsidRPr="00805E49">
        <w:rPr>
          <w:i/>
          <w:lang w:eastAsia="zh-CN"/>
        </w:rPr>
        <w:t xml:space="preserve"> and adopt the </w:t>
      </w:r>
      <w:r>
        <w:rPr>
          <w:i/>
          <w:lang w:eastAsia="zh-CN"/>
        </w:rPr>
        <w:t xml:space="preserve">above </w:t>
      </w:r>
      <w:r w:rsidRPr="00805E49">
        <w:rPr>
          <w:i/>
          <w:lang w:eastAsia="zh-CN"/>
        </w:rPr>
        <w:t>designed scheme of fallback from 2-step RACH to 4-step RACH.</w:t>
      </w:r>
      <w:r>
        <w:rPr>
          <w:i/>
          <w:lang w:eastAsia="zh-CN"/>
        </w:rPr>
        <w:t xml:space="preserve"> And the maximum transmission time shall be no greater than the </w:t>
      </w:r>
      <w:r w:rsidRPr="00863FB6">
        <w:rPr>
          <w:i/>
          <w:lang w:eastAsia="zh-CN"/>
        </w:rPr>
        <w:t>configured maximum transmission time of preamble in the conventional 4-step RACH</w:t>
      </w:r>
      <w:r>
        <w:rPr>
          <w:i/>
          <w:lang w:eastAsia="zh-CN"/>
        </w:rPr>
        <w:t>.</w:t>
      </w:r>
    </w:p>
    <w:p w:rsidR="00863FB6" w:rsidRDefault="00863FB6" w:rsidP="00F30F86">
      <w:pPr>
        <w:jc w:val="both"/>
        <w:rPr>
          <w:i/>
          <w:lang w:eastAsia="zh-CN"/>
        </w:rPr>
      </w:pPr>
    </w:p>
    <w:p w:rsidR="001B182F" w:rsidRPr="00F30F86" w:rsidRDefault="001B182F" w:rsidP="001B182F">
      <w:pPr>
        <w:jc w:val="both"/>
        <w:rPr>
          <w:i/>
          <w:lang w:eastAsia="zh-CN"/>
        </w:rPr>
      </w:pPr>
      <w:r w:rsidRPr="00F30F86">
        <w:rPr>
          <w:rFonts w:hint="eastAsia"/>
          <w:b/>
          <w:i/>
          <w:lang w:eastAsia="zh-CN"/>
        </w:rPr>
        <w:t>Observation</w:t>
      </w:r>
      <w:r>
        <w:rPr>
          <w:b/>
          <w:i/>
          <w:lang w:eastAsia="zh-CN"/>
        </w:rPr>
        <w:t>5</w:t>
      </w:r>
      <w:r w:rsidRPr="00F30F86">
        <w:rPr>
          <w:rFonts w:hint="eastAsia"/>
          <w:b/>
          <w:i/>
          <w:lang w:eastAsia="zh-CN"/>
        </w:rPr>
        <w:t xml:space="preserve">: </w:t>
      </w:r>
      <w:r w:rsidRPr="00F30F86">
        <w:rPr>
          <w:rFonts w:hint="eastAsia"/>
          <w:i/>
          <w:lang w:eastAsia="zh-CN"/>
        </w:rPr>
        <w:t xml:space="preserve">In the case that gNB shall </w:t>
      </w:r>
      <w:r w:rsidRPr="00F30F86">
        <w:rPr>
          <w:i/>
          <w:lang w:eastAsia="zh-CN"/>
        </w:rPr>
        <w:t xml:space="preserve">respond more than one MsgBs to different UE groups in </w:t>
      </w:r>
      <w:r>
        <w:rPr>
          <w:i/>
          <w:lang w:eastAsia="zh-CN"/>
        </w:rPr>
        <w:t xml:space="preserve">separate DL grants, </w:t>
      </w:r>
      <w:r w:rsidRPr="00F30F86">
        <w:rPr>
          <w:i/>
          <w:lang w:eastAsia="zh-CN"/>
        </w:rPr>
        <w:t>the gNB shall determine the priority of the MsgB responses.</w:t>
      </w:r>
    </w:p>
    <w:p w:rsidR="001B182F" w:rsidRPr="00863FB6" w:rsidRDefault="001B182F" w:rsidP="001B182F">
      <w:pPr>
        <w:jc w:val="both"/>
        <w:rPr>
          <w:i/>
          <w:lang w:eastAsia="zh-CN"/>
        </w:rPr>
      </w:pPr>
      <w:r w:rsidRPr="00F30F86">
        <w:rPr>
          <w:b/>
          <w:i/>
          <w:lang w:eastAsia="zh-CN"/>
        </w:rPr>
        <w:t>Propsal</w:t>
      </w:r>
      <w:r>
        <w:rPr>
          <w:b/>
          <w:i/>
          <w:lang w:eastAsia="zh-CN"/>
        </w:rPr>
        <w:t>5</w:t>
      </w:r>
      <w:r w:rsidRPr="00F30F86">
        <w:rPr>
          <w:b/>
          <w:i/>
          <w:lang w:eastAsia="zh-CN"/>
        </w:rPr>
        <w:t xml:space="preserve">: </w:t>
      </w:r>
      <w:r w:rsidRPr="00F30F86">
        <w:rPr>
          <w:i/>
          <w:lang w:eastAsia="zh-CN"/>
        </w:rPr>
        <w:t>It is suggested to</w:t>
      </w:r>
      <w:r>
        <w:rPr>
          <w:i/>
          <w:lang w:eastAsia="zh-CN"/>
        </w:rPr>
        <w:t xml:space="preserve"> FFS the details on how to </w:t>
      </w:r>
      <w:r w:rsidRPr="00F30F86">
        <w:rPr>
          <w:i/>
          <w:lang w:eastAsia="zh-CN"/>
        </w:rPr>
        <w:t>determine the priority of the MsgB responses</w:t>
      </w:r>
      <w:r>
        <w:rPr>
          <w:i/>
          <w:lang w:eastAsia="zh-CN"/>
        </w:rPr>
        <w:t xml:space="preserve"> at gNB side.</w:t>
      </w:r>
    </w:p>
    <w:p w:rsidR="001B182F" w:rsidRPr="001B182F" w:rsidRDefault="001B182F" w:rsidP="00F30F86">
      <w:pPr>
        <w:jc w:val="both"/>
        <w:rPr>
          <w:i/>
          <w:lang w:eastAsia="zh-CN"/>
        </w:rPr>
      </w:pPr>
    </w:p>
    <w:p w:rsidR="00CB50AD" w:rsidRPr="00D9625F" w:rsidRDefault="00CB50AD" w:rsidP="00F46A0B">
      <w:pPr>
        <w:pStyle w:val="1"/>
      </w:pPr>
      <w:r w:rsidRPr="00D9625F">
        <w:t>References</w:t>
      </w:r>
    </w:p>
    <w:p w:rsidR="00E008D9" w:rsidRDefault="002411E4" w:rsidP="00594A34">
      <w:pPr>
        <w:pStyle w:val="LGTdoc"/>
        <w:numPr>
          <w:ilvl w:val="0"/>
          <w:numId w:val="2"/>
        </w:numPr>
        <w:spacing w:afterLines="0" w:after="0" w:line="300" w:lineRule="auto"/>
        <w:rPr>
          <w:rFonts w:eastAsia="宋体"/>
          <w:sz w:val="20"/>
          <w:szCs w:val="20"/>
          <w:lang w:eastAsia="zh-CN"/>
        </w:rPr>
      </w:pPr>
      <w:bookmarkStart w:id="2" w:name="OLE_LINK20"/>
      <w:r>
        <w:rPr>
          <w:rFonts w:eastAsia="宋体"/>
          <w:sz w:val="20"/>
          <w:szCs w:val="20"/>
          <w:lang w:eastAsia="zh-CN"/>
        </w:rPr>
        <w:t>Chairman's Notes RAN1#9</w:t>
      </w:r>
      <w:r>
        <w:rPr>
          <w:rFonts w:eastAsia="宋体" w:hint="eastAsia"/>
          <w:sz w:val="20"/>
          <w:szCs w:val="20"/>
          <w:lang w:eastAsia="zh-CN"/>
        </w:rPr>
        <w:t>6b</w:t>
      </w:r>
      <w:r w:rsidR="0044726F" w:rsidRPr="0044726F">
        <w:rPr>
          <w:rFonts w:eastAsia="宋体"/>
          <w:sz w:val="20"/>
          <w:szCs w:val="20"/>
          <w:lang w:eastAsia="zh-CN"/>
        </w:rPr>
        <w:t xml:space="preserve">, </w:t>
      </w:r>
      <w:r>
        <w:rPr>
          <w:rFonts w:eastAsia="宋体" w:hint="eastAsia"/>
          <w:sz w:val="20"/>
          <w:szCs w:val="20"/>
          <w:lang w:eastAsia="zh-CN"/>
        </w:rPr>
        <w:t>Mar</w:t>
      </w:r>
      <w:r>
        <w:rPr>
          <w:rFonts w:eastAsia="宋体"/>
          <w:sz w:val="20"/>
          <w:szCs w:val="20"/>
          <w:lang w:eastAsia="zh-CN"/>
        </w:rPr>
        <w:t>.</w:t>
      </w:r>
      <w:r w:rsidR="00CB50AD" w:rsidRPr="00911214">
        <w:rPr>
          <w:rFonts w:eastAsia="宋体"/>
          <w:sz w:val="20"/>
          <w:szCs w:val="20"/>
          <w:lang w:eastAsia="zh-CN"/>
        </w:rPr>
        <w:t xml:space="preserve"> </w:t>
      </w:r>
      <w:r w:rsidR="00594A34">
        <w:rPr>
          <w:rFonts w:eastAsia="宋体"/>
          <w:sz w:val="20"/>
          <w:szCs w:val="20"/>
          <w:lang w:eastAsia="zh-CN"/>
        </w:rPr>
        <w:t>2019</w:t>
      </w:r>
      <w:r w:rsidR="00CB50AD" w:rsidRPr="00911214">
        <w:rPr>
          <w:rFonts w:eastAsia="宋体"/>
          <w:sz w:val="20"/>
          <w:szCs w:val="20"/>
          <w:lang w:eastAsia="zh-CN"/>
        </w:rPr>
        <w:t>.</w:t>
      </w:r>
      <w:bookmarkEnd w:id="2"/>
    </w:p>
    <w:p w:rsidR="009B6627" w:rsidRPr="00F74EC7" w:rsidRDefault="009B6627" w:rsidP="00C41C12">
      <w:pPr>
        <w:pStyle w:val="LGTdoc"/>
        <w:numPr>
          <w:ilvl w:val="0"/>
          <w:numId w:val="2"/>
        </w:numPr>
        <w:spacing w:afterLines="0" w:after="0" w:line="300" w:lineRule="auto"/>
        <w:rPr>
          <w:rFonts w:eastAsia="宋体"/>
          <w:sz w:val="20"/>
          <w:szCs w:val="20"/>
          <w:lang w:eastAsia="zh-CN"/>
        </w:rPr>
      </w:pPr>
      <w:r w:rsidRPr="009B6627">
        <w:rPr>
          <w:rFonts w:eastAsia="宋体"/>
          <w:sz w:val="20"/>
          <w:szCs w:val="20"/>
          <w:lang w:eastAsia="zh-CN"/>
        </w:rPr>
        <w:t>R1-1905126</w:t>
      </w:r>
      <w:r>
        <w:rPr>
          <w:rFonts w:eastAsia="宋体"/>
          <w:sz w:val="20"/>
          <w:szCs w:val="20"/>
          <w:lang w:eastAsia="zh-CN"/>
        </w:rPr>
        <w:t xml:space="preserve">, </w:t>
      </w:r>
      <w:r w:rsidR="00C41C12" w:rsidRPr="00C41C12">
        <w:rPr>
          <w:rFonts w:eastAsia="宋体"/>
          <w:sz w:val="20"/>
          <w:szCs w:val="20"/>
          <w:lang w:eastAsia="zh-CN"/>
        </w:rPr>
        <w:t>Considerations on Procedure for Two-step RACH</w:t>
      </w:r>
      <w:r w:rsidR="00C41C12">
        <w:rPr>
          <w:rFonts w:eastAsia="宋体"/>
          <w:sz w:val="20"/>
          <w:szCs w:val="20"/>
          <w:lang w:eastAsia="zh-CN"/>
        </w:rPr>
        <w:t xml:space="preserve">, CAICT, </w:t>
      </w:r>
      <w:r w:rsidR="00C41C12">
        <w:rPr>
          <w:rFonts w:eastAsia="宋体" w:hint="eastAsia"/>
          <w:sz w:val="20"/>
          <w:szCs w:val="20"/>
          <w:lang w:eastAsia="zh-CN"/>
        </w:rPr>
        <w:t>Mar</w:t>
      </w:r>
      <w:r w:rsidR="00C41C12">
        <w:rPr>
          <w:rFonts w:eastAsia="宋体"/>
          <w:sz w:val="20"/>
          <w:szCs w:val="20"/>
          <w:lang w:eastAsia="zh-CN"/>
        </w:rPr>
        <w:t>.</w:t>
      </w:r>
      <w:r w:rsidR="00C41C12" w:rsidRPr="00911214">
        <w:rPr>
          <w:rFonts w:eastAsia="宋体"/>
          <w:sz w:val="20"/>
          <w:szCs w:val="20"/>
          <w:lang w:eastAsia="zh-CN"/>
        </w:rPr>
        <w:t xml:space="preserve"> </w:t>
      </w:r>
      <w:r w:rsidR="00C41C12">
        <w:rPr>
          <w:rFonts w:eastAsia="宋体"/>
          <w:sz w:val="20"/>
          <w:szCs w:val="20"/>
          <w:lang w:eastAsia="zh-CN"/>
        </w:rPr>
        <w:t>2019</w:t>
      </w:r>
      <w:r w:rsidR="00C41C12" w:rsidRPr="00911214">
        <w:rPr>
          <w:rFonts w:eastAsia="宋体"/>
          <w:sz w:val="20"/>
          <w:szCs w:val="20"/>
          <w:lang w:eastAsia="zh-CN"/>
        </w:rPr>
        <w:t>.</w:t>
      </w:r>
    </w:p>
    <w:sectPr w:rsidR="009B6627" w:rsidRPr="00F74EC7"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6EDE" w:rsidRDefault="006C6EDE" w:rsidP="00B32FB0">
      <w:pPr>
        <w:spacing w:after="0"/>
      </w:pPr>
      <w:r>
        <w:separator/>
      </w:r>
    </w:p>
  </w:endnote>
  <w:endnote w:type="continuationSeparator" w:id="0">
    <w:p w:rsidR="006C6EDE" w:rsidRDefault="006C6EDE"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6EDE" w:rsidRDefault="006C6EDE" w:rsidP="00B32FB0">
      <w:pPr>
        <w:spacing w:after="0"/>
      </w:pPr>
      <w:r>
        <w:separator/>
      </w:r>
    </w:p>
  </w:footnote>
  <w:footnote w:type="continuationSeparator" w:id="0">
    <w:p w:rsidR="006C6EDE" w:rsidRDefault="006C6EDE"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9"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2"/>
  </w:num>
  <w:num w:numId="3">
    <w:abstractNumId w:val="12"/>
  </w:num>
  <w:num w:numId="4">
    <w:abstractNumId w:val="4"/>
  </w:num>
  <w:num w:numId="5">
    <w:abstractNumId w:val="20"/>
  </w:num>
  <w:num w:numId="6">
    <w:abstractNumId w:val="7"/>
  </w:num>
  <w:num w:numId="7">
    <w:abstractNumId w:val="18"/>
  </w:num>
  <w:num w:numId="8">
    <w:abstractNumId w:val="8"/>
  </w:num>
  <w:num w:numId="9">
    <w:abstractNumId w:val="17"/>
  </w:num>
  <w:num w:numId="10">
    <w:abstractNumId w:val="15"/>
  </w:num>
  <w:num w:numId="11">
    <w:abstractNumId w:val="11"/>
  </w:num>
  <w:num w:numId="12">
    <w:abstractNumId w:val="10"/>
  </w:num>
  <w:num w:numId="13">
    <w:abstractNumId w:val="24"/>
  </w:num>
  <w:num w:numId="14">
    <w:abstractNumId w:val="5"/>
  </w:num>
  <w:num w:numId="15">
    <w:abstractNumId w:val="0"/>
  </w:num>
  <w:num w:numId="16">
    <w:abstractNumId w:val="1"/>
  </w:num>
  <w:num w:numId="17">
    <w:abstractNumId w:val="14"/>
  </w:num>
  <w:num w:numId="18">
    <w:abstractNumId w:val="2"/>
  </w:num>
  <w:num w:numId="19">
    <w:abstractNumId w:val="13"/>
  </w:num>
  <w:num w:numId="20">
    <w:abstractNumId w:val="9"/>
  </w:num>
  <w:num w:numId="21">
    <w:abstractNumId w:val="23"/>
  </w:num>
  <w:num w:numId="22">
    <w:abstractNumId w:val="6"/>
  </w:num>
  <w:num w:numId="23">
    <w:abstractNumId w:val="3"/>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0AD"/>
    <w:rsid w:val="00000B3E"/>
    <w:rsid w:val="00003026"/>
    <w:rsid w:val="00004BBB"/>
    <w:rsid w:val="00010FE2"/>
    <w:rsid w:val="00012082"/>
    <w:rsid w:val="00016438"/>
    <w:rsid w:val="0001668C"/>
    <w:rsid w:val="00017539"/>
    <w:rsid w:val="00025C72"/>
    <w:rsid w:val="0002707E"/>
    <w:rsid w:val="0004198E"/>
    <w:rsid w:val="00041BE4"/>
    <w:rsid w:val="000461D1"/>
    <w:rsid w:val="0004637A"/>
    <w:rsid w:val="00052DFD"/>
    <w:rsid w:val="00053352"/>
    <w:rsid w:val="00053BB6"/>
    <w:rsid w:val="00055D96"/>
    <w:rsid w:val="00057EFB"/>
    <w:rsid w:val="00062CB9"/>
    <w:rsid w:val="00064AA5"/>
    <w:rsid w:val="00070088"/>
    <w:rsid w:val="000767CE"/>
    <w:rsid w:val="000829E3"/>
    <w:rsid w:val="00084625"/>
    <w:rsid w:val="00087481"/>
    <w:rsid w:val="00087F82"/>
    <w:rsid w:val="00087FDC"/>
    <w:rsid w:val="000964B7"/>
    <w:rsid w:val="00096E72"/>
    <w:rsid w:val="000A3F0E"/>
    <w:rsid w:val="000A5CDF"/>
    <w:rsid w:val="000B0A18"/>
    <w:rsid w:val="000B2811"/>
    <w:rsid w:val="000B2A99"/>
    <w:rsid w:val="000B4E4E"/>
    <w:rsid w:val="000C0267"/>
    <w:rsid w:val="000C59D3"/>
    <w:rsid w:val="000D25C5"/>
    <w:rsid w:val="000D4D62"/>
    <w:rsid w:val="000E029E"/>
    <w:rsid w:val="000E0C74"/>
    <w:rsid w:val="000E1D4E"/>
    <w:rsid w:val="000E7B73"/>
    <w:rsid w:val="0010466C"/>
    <w:rsid w:val="00107568"/>
    <w:rsid w:val="00110D51"/>
    <w:rsid w:val="00117A60"/>
    <w:rsid w:val="001237D2"/>
    <w:rsid w:val="00132AC1"/>
    <w:rsid w:val="00134683"/>
    <w:rsid w:val="00134CE6"/>
    <w:rsid w:val="001460CD"/>
    <w:rsid w:val="00152F85"/>
    <w:rsid w:val="00153372"/>
    <w:rsid w:val="001654B5"/>
    <w:rsid w:val="00171929"/>
    <w:rsid w:val="001819D4"/>
    <w:rsid w:val="0018422A"/>
    <w:rsid w:val="00186AF0"/>
    <w:rsid w:val="001906D9"/>
    <w:rsid w:val="00193A47"/>
    <w:rsid w:val="00193F4B"/>
    <w:rsid w:val="00195AE2"/>
    <w:rsid w:val="001A30DE"/>
    <w:rsid w:val="001A4C09"/>
    <w:rsid w:val="001B0381"/>
    <w:rsid w:val="001B182F"/>
    <w:rsid w:val="001B49EB"/>
    <w:rsid w:val="001B6FED"/>
    <w:rsid w:val="001C25A0"/>
    <w:rsid w:val="001D19E7"/>
    <w:rsid w:val="001D3A3B"/>
    <w:rsid w:val="001D467C"/>
    <w:rsid w:val="001E2A1D"/>
    <w:rsid w:val="001E2E3F"/>
    <w:rsid w:val="001E3EDB"/>
    <w:rsid w:val="001E4110"/>
    <w:rsid w:val="00201813"/>
    <w:rsid w:val="00202724"/>
    <w:rsid w:val="00206A4B"/>
    <w:rsid w:val="00212579"/>
    <w:rsid w:val="00212B25"/>
    <w:rsid w:val="002157CE"/>
    <w:rsid w:val="00220892"/>
    <w:rsid w:val="002240AA"/>
    <w:rsid w:val="00226090"/>
    <w:rsid w:val="002411E4"/>
    <w:rsid w:val="00244F41"/>
    <w:rsid w:val="0025555F"/>
    <w:rsid w:val="002561E8"/>
    <w:rsid w:val="0025718F"/>
    <w:rsid w:val="0025782D"/>
    <w:rsid w:val="00265C23"/>
    <w:rsid w:val="00270F22"/>
    <w:rsid w:val="00272ECD"/>
    <w:rsid w:val="00276D65"/>
    <w:rsid w:val="002774A0"/>
    <w:rsid w:val="00281957"/>
    <w:rsid w:val="00283927"/>
    <w:rsid w:val="00286997"/>
    <w:rsid w:val="0029207C"/>
    <w:rsid w:val="002A0190"/>
    <w:rsid w:val="002A1213"/>
    <w:rsid w:val="002A601E"/>
    <w:rsid w:val="002A778C"/>
    <w:rsid w:val="002B41F2"/>
    <w:rsid w:val="002B4F4B"/>
    <w:rsid w:val="002B5519"/>
    <w:rsid w:val="002C4593"/>
    <w:rsid w:val="002C7968"/>
    <w:rsid w:val="002D1F78"/>
    <w:rsid w:val="002D77A1"/>
    <w:rsid w:val="002E04F3"/>
    <w:rsid w:val="002E1ED1"/>
    <w:rsid w:val="002E1EF0"/>
    <w:rsid w:val="002E39BA"/>
    <w:rsid w:val="002E6F68"/>
    <w:rsid w:val="002F7F24"/>
    <w:rsid w:val="00300D8B"/>
    <w:rsid w:val="00312BDC"/>
    <w:rsid w:val="003233A2"/>
    <w:rsid w:val="00327400"/>
    <w:rsid w:val="00327B92"/>
    <w:rsid w:val="00334DB0"/>
    <w:rsid w:val="00337778"/>
    <w:rsid w:val="00353403"/>
    <w:rsid w:val="00353824"/>
    <w:rsid w:val="003566BD"/>
    <w:rsid w:val="00370B12"/>
    <w:rsid w:val="003740C5"/>
    <w:rsid w:val="003759B5"/>
    <w:rsid w:val="00380F3F"/>
    <w:rsid w:val="0038278D"/>
    <w:rsid w:val="0039119D"/>
    <w:rsid w:val="00391279"/>
    <w:rsid w:val="00391C18"/>
    <w:rsid w:val="003936E7"/>
    <w:rsid w:val="00397CB4"/>
    <w:rsid w:val="003A1798"/>
    <w:rsid w:val="003A1C63"/>
    <w:rsid w:val="003A6E79"/>
    <w:rsid w:val="003A7962"/>
    <w:rsid w:val="003B70A7"/>
    <w:rsid w:val="003C1060"/>
    <w:rsid w:val="003C3252"/>
    <w:rsid w:val="003C35D2"/>
    <w:rsid w:val="003C44D7"/>
    <w:rsid w:val="003C451A"/>
    <w:rsid w:val="003C6841"/>
    <w:rsid w:val="003C76FE"/>
    <w:rsid w:val="003D1E4A"/>
    <w:rsid w:val="003D269E"/>
    <w:rsid w:val="003D4DE4"/>
    <w:rsid w:val="003E177D"/>
    <w:rsid w:val="003E2D2F"/>
    <w:rsid w:val="003E7CE1"/>
    <w:rsid w:val="003F0BA6"/>
    <w:rsid w:val="003F1C7A"/>
    <w:rsid w:val="003F4DD7"/>
    <w:rsid w:val="00403176"/>
    <w:rsid w:val="0040420A"/>
    <w:rsid w:val="00407754"/>
    <w:rsid w:val="00414600"/>
    <w:rsid w:val="00424C84"/>
    <w:rsid w:val="00434442"/>
    <w:rsid w:val="00437403"/>
    <w:rsid w:val="00437AD0"/>
    <w:rsid w:val="00441046"/>
    <w:rsid w:val="0044726F"/>
    <w:rsid w:val="00450EE1"/>
    <w:rsid w:val="00480C31"/>
    <w:rsid w:val="004868DD"/>
    <w:rsid w:val="00486F03"/>
    <w:rsid w:val="004935AB"/>
    <w:rsid w:val="00494518"/>
    <w:rsid w:val="00494C90"/>
    <w:rsid w:val="00495C66"/>
    <w:rsid w:val="00496AF6"/>
    <w:rsid w:val="00497E97"/>
    <w:rsid w:val="004A7291"/>
    <w:rsid w:val="004B1B51"/>
    <w:rsid w:val="004B2CF3"/>
    <w:rsid w:val="004B44EF"/>
    <w:rsid w:val="004B54A2"/>
    <w:rsid w:val="004B6CFA"/>
    <w:rsid w:val="004C2B81"/>
    <w:rsid w:val="004C49BB"/>
    <w:rsid w:val="004D2ECA"/>
    <w:rsid w:val="004D770A"/>
    <w:rsid w:val="004E3C77"/>
    <w:rsid w:val="004E6144"/>
    <w:rsid w:val="004E6158"/>
    <w:rsid w:val="004E68E9"/>
    <w:rsid w:val="004F5766"/>
    <w:rsid w:val="005013BD"/>
    <w:rsid w:val="005077D0"/>
    <w:rsid w:val="00510D74"/>
    <w:rsid w:val="005123FF"/>
    <w:rsid w:val="00512DBC"/>
    <w:rsid w:val="00515A44"/>
    <w:rsid w:val="00516809"/>
    <w:rsid w:val="00525794"/>
    <w:rsid w:val="00525ED1"/>
    <w:rsid w:val="00535718"/>
    <w:rsid w:val="00543EF0"/>
    <w:rsid w:val="00547B89"/>
    <w:rsid w:val="00550211"/>
    <w:rsid w:val="00560C74"/>
    <w:rsid w:val="005613BD"/>
    <w:rsid w:val="005642B8"/>
    <w:rsid w:val="005701DD"/>
    <w:rsid w:val="005702EC"/>
    <w:rsid w:val="005733A0"/>
    <w:rsid w:val="00574B4D"/>
    <w:rsid w:val="005776DA"/>
    <w:rsid w:val="005818CB"/>
    <w:rsid w:val="00583B6A"/>
    <w:rsid w:val="00585454"/>
    <w:rsid w:val="005902AE"/>
    <w:rsid w:val="00593854"/>
    <w:rsid w:val="00594A34"/>
    <w:rsid w:val="00596781"/>
    <w:rsid w:val="005A3F33"/>
    <w:rsid w:val="005A5F66"/>
    <w:rsid w:val="005A723F"/>
    <w:rsid w:val="005B36BF"/>
    <w:rsid w:val="005C1AAF"/>
    <w:rsid w:val="005C38BB"/>
    <w:rsid w:val="005C56A8"/>
    <w:rsid w:val="005D3099"/>
    <w:rsid w:val="005E6719"/>
    <w:rsid w:val="005F3C7D"/>
    <w:rsid w:val="0060027B"/>
    <w:rsid w:val="00604561"/>
    <w:rsid w:val="00612F8D"/>
    <w:rsid w:val="006200B7"/>
    <w:rsid w:val="0062096B"/>
    <w:rsid w:val="00621779"/>
    <w:rsid w:val="006223A0"/>
    <w:rsid w:val="00622B19"/>
    <w:rsid w:val="0062551D"/>
    <w:rsid w:val="00636191"/>
    <w:rsid w:val="00636E9E"/>
    <w:rsid w:val="0064596E"/>
    <w:rsid w:val="00650ABF"/>
    <w:rsid w:val="00650B70"/>
    <w:rsid w:val="00655C20"/>
    <w:rsid w:val="00657130"/>
    <w:rsid w:val="00662E52"/>
    <w:rsid w:val="00670673"/>
    <w:rsid w:val="00676F8C"/>
    <w:rsid w:val="0067790D"/>
    <w:rsid w:val="00682B78"/>
    <w:rsid w:val="00687718"/>
    <w:rsid w:val="00687EC3"/>
    <w:rsid w:val="00691B2E"/>
    <w:rsid w:val="00695F9F"/>
    <w:rsid w:val="006A2D63"/>
    <w:rsid w:val="006A505D"/>
    <w:rsid w:val="006A7304"/>
    <w:rsid w:val="006B2CB9"/>
    <w:rsid w:val="006B34F5"/>
    <w:rsid w:val="006B3B36"/>
    <w:rsid w:val="006B4B0F"/>
    <w:rsid w:val="006C6EDE"/>
    <w:rsid w:val="006D21FF"/>
    <w:rsid w:val="006D35F3"/>
    <w:rsid w:val="006D5A72"/>
    <w:rsid w:val="006F057C"/>
    <w:rsid w:val="006F22C5"/>
    <w:rsid w:val="006F499E"/>
    <w:rsid w:val="006F5864"/>
    <w:rsid w:val="00700906"/>
    <w:rsid w:val="00705B8A"/>
    <w:rsid w:val="00710061"/>
    <w:rsid w:val="00713B27"/>
    <w:rsid w:val="0071763A"/>
    <w:rsid w:val="00721858"/>
    <w:rsid w:val="0072230B"/>
    <w:rsid w:val="00723B06"/>
    <w:rsid w:val="0073578C"/>
    <w:rsid w:val="0074081F"/>
    <w:rsid w:val="00740BE3"/>
    <w:rsid w:val="00743256"/>
    <w:rsid w:val="00744C51"/>
    <w:rsid w:val="00745911"/>
    <w:rsid w:val="007551F0"/>
    <w:rsid w:val="00761B1A"/>
    <w:rsid w:val="007638BE"/>
    <w:rsid w:val="00763F0C"/>
    <w:rsid w:val="00764BC9"/>
    <w:rsid w:val="00766B1C"/>
    <w:rsid w:val="00776422"/>
    <w:rsid w:val="00782C65"/>
    <w:rsid w:val="007868FB"/>
    <w:rsid w:val="007947D7"/>
    <w:rsid w:val="00796A4A"/>
    <w:rsid w:val="007A413E"/>
    <w:rsid w:val="007A59F0"/>
    <w:rsid w:val="007A5F13"/>
    <w:rsid w:val="007A6427"/>
    <w:rsid w:val="007A7908"/>
    <w:rsid w:val="007B497A"/>
    <w:rsid w:val="007C2FA7"/>
    <w:rsid w:val="007C60E0"/>
    <w:rsid w:val="007C7B0E"/>
    <w:rsid w:val="007C7F14"/>
    <w:rsid w:val="007D29BA"/>
    <w:rsid w:val="007D4E5D"/>
    <w:rsid w:val="007E1C1D"/>
    <w:rsid w:val="007E2BA0"/>
    <w:rsid w:val="007E3971"/>
    <w:rsid w:val="007E4B53"/>
    <w:rsid w:val="007E5427"/>
    <w:rsid w:val="007E7ABA"/>
    <w:rsid w:val="007F7546"/>
    <w:rsid w:val="007F7F84"/>
    <w:rsid w:val="0080174B"/>
    <w:rsid w:val="0080495D"/>
    <w:rsid w:val="00805E49"/>
    <w:rsid w:val="00811132"/>
    <w:rsid w:val="008145D3"/>
    <w:rsid w:val="00814D90"/>
    <w:rsid w:val="00823D81"/>
    <w:rsid w:val="008345AD"/>
    <w:rsid w:val="0083692B"/>
    <w:rsid w:val="00854B9B"/>
    <w:rsid w:val="00854D11"/>
    <w:rsid w:val="00863FB6"/>
    <w:rsid w:val="0086458E"/>
    <w:rsid w:val="0086640D"/>
    <w:rsid w:val="008664AB"/>
    <w:rsid w:val="0087360D"/>
    <w:rsid w:val="00874301"/>
    <w:rsid w:val="00874D97"/>
    <w:rsid w:val="0088164E"/>
    <w:rsid w:val="008835D2"/>
    <w:rsid w:val="00887686"/>
    <w:rsid w:val="00892C72"/>
    <w:rsid w:val="00893105"/>
    <w:rsid w:val="008935BC"/>
    <w:rsid w:val="00896ECF"/>
    <w:rsid w:val="008A3C71"/>
    <w:rsid w:val="008A3E94"/>
    <w:rsid w:val="008A4D77"/>
    <w:rsid w:val="008A68D9"/>
    <w:rsid w:val="008B1616"/>
    <w:rsid w:val="008B1991"/>
    <w:rsid w:val="008B6C5A"/>
    <w:rsid w:val="008B7CD7"/>
    <w:rsid w:val="008C0234"/>
    <w:rsid w:val="008C391E"/>
    <w:rsid w:val="008C39F6"/>
    <w:rsid w:val="008C45D4"/>
    <w:rsid w:val="008C795D"/>
    <w:rsid w:val="008D0E5B"/>
    <w:rsid w:val="008D20F0"/>
    <w:rsid w:val="008D4FCB"/>
    <w:rsid w:val="008D6452"/>
    <w:rsid w:val="008E3636"/>
    <w:rsid w:val="008E5D48"/>
    <w:rsid w:val="008F042C"/>
    <w:rsid w:val="008F275D"/>
    <w:rsid w:val="008F3608"/>
    <w:rsid w:val="008F5D37"/>
    <w:rsid w:val="008F7C91"/>
    <w:rsid w:val="00901AC5"/>
    <w:rsid w:val="00901F95"/>
    <w:rsid w:val="009142E9"/>
    <w:rsid w:val="00915F34"/>
    <w:rsid w:val="00916411"/>
    <w:rsid w:val="00924060"/>
    <w:rsid w:val="009255C3"/>
    <w:rsid w:val="00931FEE"/>
    <w:rsid w:val="009365A1"/>
    <w:rsid w:val="00942C73"/>
    <w:rsid w:val="009469FE"/>
    <w:rsid w:val="0094781D"/>
    <w:rsid w:val="009507C9"/>
    <w:rsid w:val="009507D4"/>
    <w:rsid w:val="00955575"/>
    <w:rsid w:val="00955933"/>
    <w:rsid w:val="00960E8C"/>
    <w:rsid w:val="00964062"/>
    <w:rsid w:val="00964C79"/>
    <w:rsid w:val="00967E85"/>
    <w:rsid w:val="009732A4"/>
    <w:rsid w:val="00974640"/>
    <w:rsid w:val="00975424"/>
    <w:rsid w:val="00977A0F"/>
    <w:rsid w:val="009860B4"/>
    <w:rsid w:val="00986CE1"/>
    <w:rsid w:val="009904C0"/>
    <w:rsid w:val="0099181E"/>
    <w:rsid w:val="009947CB"/>
    <w:rsid w:val="009A44D9"/>
    <w:rsid w:val="009A6AF4"/>
    <w:rsid w:val="009A717A"/>
    <w:rsid w:val="009B21B6"/>
    <w:rsid w:val="009B2A12"/>
    <w:rsid w:val="009B6088"/>
    <w:rsid w:val="009B6627"/>
    <w:rsid w:val="009B7AF5"/>
    <w:rsid w:val="009B7EF9"/>
    <w:rsid w:val="009C1B5D"/>
    <w:rsid w:val="009C76CB"/>
    <w:rsid w:val="009D6ED0"/>
    <w:rsid w:val="009D72B7"/>
    <w:rsid w:val="009E68A1"/>
    <w:rsid w:val="00A01680"/>
    <w:rsid w:val="00A02E6C"/>
    <w:rsid w:val="00A04D30"/>
    <w:rsid w:val="00A05F3F"/>
    <w:rsid w:val="00A13468"/>
    <w:rsid w:val="00A22B8C"/>
    <w:rsid w:val="00A2399E"/>
    <w:rsid w:val="00A30784"/>
    <w:rsid w:val="00A32536"/>
    <w:rsid w:val="00A32691"/>
    <w:rsid w:val="00A3385A"/>
    <w:rsid w:val="00A33BC5"/>
    <w:rsid w:val="00A3447E"/>
    <w:rsid w:val="00A504FD"/>
    <w:rsid w:val="00A52B7B"/>
    <w:rsid w:val="00A54DD4"/>
    <w:rsid w:val="00A57CD5"/>
    <w:rsid w:val="00A6177F"/>
    <w:rsid w:val="00A6685E"/>
    <w:rsid w:val="00A76678"/>
    <w:rsid w:val="00A779BC"/>
    <w:rsid w:val="00A80845"/>
    <w:rsid w:val="00A84BA4"/>
    <w:rsid w:val="00A94E3D"/>
    <w:rsid w:val="00AA0055"/>
    <w:rsid w:val="00AB15A0"/>
    <w:rsid w:val="00AB1B77"/>
    <w:rsid w:val="00AB4D28"/>
    <w:rsid w:val="00AB7D8A"/>
    <w:rsid w:val="00AC19AA"/>
    <w:rsid w:val="00AC43AE"/>
    <w:rsid w:val="00AD030D"/>
    <w:rsid w:val="00AD24AE"/>
    <w:rsid w:val="00AD2C18"/>
    <w:rsid w:val="00AE054A"/>
    <w:rsid w:val="00AF417B"/>
    <w:rsid w:val="00AF5716"/>
    <w:rsid w:val="00B117A7"/>
    <w:rsid w:val="00B17F17"/>
    <w:rsid w:val="00B2065B"/>
    <w:rsid w:val="00B22865"/>
    <w:rsid w:val="00B243C1"/>
    <w:rsid w:val="00B26563"/>
    <w:rsid w:val="00B32C0D"/>
    <w:rsid w:val="00B32FB0"/>
    <w:rsid w:val="00B40954"/>
    <w:rsid w:val="00B415F6"/>
    <w:rsid w:val="00B42538"/>
    <w:rsid w:val="00B440A5"/>
    <w:rsid w:val="00B53374"/>
    <w:rsid w:val="00B60811"/>
    <w:rsid w:val="00B61C64"/>
    <w:rsid w:val="00B65535"/>
    <w:rsid w:val="00B65624"/>
    <w:rsid w:val="00B66F27"/>
    <w:rsid w:val="00B81037"/>
    <w:rsid w:val="00B82D19"/>
    <w:rsid w:val="00B837C2"/>
    <w:rsid w:val="00B848F7"/>
    <w:rsid w:val="00B852F7"/>
    <w:rsid w:val="00B86DDA"/>
    <w:rsid w:val="00B90C99"/>
    <w:rsid w:val="00BA4F25"/>
    <w:rsid w:val="00BA5950"/>
    <w:rsid w:val="00BB2C2C"/>
    <w:rsid w:val="00BB5C0A"/>
    <w:rsid w:val="00BB7EC5"/>
    <w:rsid w:val="00BC2051"/>
    <w:rsid w:val="00BC7850"/>
    <w:rsid w:val="00BD3D7C"/>
    <w:rsid w:val="00BD54E2"/>
    <w:rsid w:val="00BD5C68"/>
    <w:rsid w:val="00BE00C4"/>
    <w:rsid w:val="00BE3191"/>
    <w:rsid w:val="00BE325B"/>
    <w:rsid w:val="00BE42B9"/>
    <w:rsid w:val="00BE4378"/>
    <w:rsid w:val="00BF14E7"/>
    <w:rsid w:val="00BF4627"/>
    <w:rsid w:val="00C00A66"/>
    <w:rsid w:val="00C06AAD"/>
    <w:rsid w:val="00C07C69"/>
    <w:rsid w:val="00C125C9"/>
    <w:rsid w:val="00C13563"/>
    <w:rsid w:val="00C13DD8"/>
    <w:rsid w:val="00C146C1"/>
    <w:rsid w:val="00C15F34"/>
    <w:rsid w:val="00C17C8B"/>
    <w:rsid w:val="00C2064A"/>
    <w:rsid w:val="00C22613"/>
    <w:rsid w:val="00C34A91"/>
    <w:rsid w:val="00C36BAC"/>
    <w:rsid w:val="00C41C12"/>
    <w:rsid w:val="00C427BA"/>
    <w:rsid w:val="00C430B5"/>
    <w:rsid w:val="00C4457F"/>
    <w:rsid w:val="00C44B71"/>
    <w:rsid w:val="00C4628D"/>
    <w:rsid w:val="00C532A0"/>
    <w:rsid w:val="00C54742"/>
    <w:rsid w:val="00C55DA3"/>
    <w:rsid w:val="00C61B58"/>
    <w:rsid w:val="00C62117"/>
    <w:rsid w:val="00C62DB9"/>
    <w:rsid w:val="00C63618"/>
    <w:rsid w:val="00C66427"/>
    <w:rsid w:val="00C70A3B"/>
    <w:rsid w:val="00C80832"/>
    <w:rsid w:val="00C82F40"/>
    <w:rsid w:val="00C851EB"/>
    <w:rsid w:val="00C8609F"/>
    <w:rsid w:val="00C914B3"/>
    <w:rsid w:val="00C97EE0"/>
    <w:rsid w:val="00CA3B28"/>
    <w:rsid w:val="00CA3EAA"/>
    <w:rsid w:val="00CA616D"/>
    <w:rsid w:val="00CB50AD"/>
    <w:rsid w:val="00CC0E41"/>
    <w:rsid w:val="00CC1BB5"/>
    <w:rsid w:val="00CC6980"/>
    <w:rsid w:val="00CD1C82"/>
    <w:rsid w:val="00CD7238"/>
    <w:rsid w:val="00CE25AC"/>
    <w:rsid w:val="00CF0188"/>
    <w:rsid w:val="00CF0B62"/>
    <w:rsid w:val="00D0168D"/>
    <w:rsid w:val="00D0336E"/>
    <w:rsid w:val="00D05CC9"/>
    <w:rsid w:val="00D070F2"/>
    <w:rsid w:val="00D120AA"/>
    <w:rsid w:val="00D15B94"/>
    <w:rsid w:val="00D168E7"/>
    <w:rsid w:val="00D31F34"/>
    <w:rsid w:val="00D35CC2"/>
    <w:rsid w:val="00D40726"/>
    <w:rsid w:val="00D438CB"/>
    <w:rsid w:val="00D46199"/>
    <w:rsid w:val="00D519A4"/>
    <w:rsid w:val="00D54EB8"/>
    <w:rsid w:val="00D553B4"/>
    <w:rsid w:val="00D5549A"/>
    <w:rsid w:val="00D6505F"/>
    <w:rsid w:val="00D65FA7"/>
    <w:rsid w:val="00D705E5"/>
    <w:rsid w:val="00D806AA"/>
    <w:rsid w:val="00D84F95"/>
    <w:rsid w:val="00D85283"/>
    <w:rsid w:val="00D86342"/>
    <w:rsid w:val="00D8688D"/>
    <w:rsid w:val="00D869FA"/>
    <w:rsid w:val="00D8704E"/>
    <w:rsid w:val="00DA6B75"/>
    <w:rsid w:val="00DB38E6"/>
    <w:rsid w:val="00DB443C"/>
    <w:rsid w:val="00DB6BD8"/>
    <w:rsid w:val="00DB7968"/>
    <w:rsid w:val="00DC2E56"/>
    <w:rsid w:val="00DC3AAB"/>
    <w:rsid w:val="00DD0230"/>
    <w:rsid w:val="00DD2355"/>
    <w:rsid w:val="00DD3324"/>
    <w:rsid w:val="00DD4FEA"/>
    <w:rsid w:val="00DD6BC2"/>
    <w:rsid w:val="00DE1782"/>
    <w:rsid w:val="00DE525B"/>
    <w:rsid w:val="00DF12AD"/>
    <w:rsid w:val="00E008D9"/>
    <w:rsid w:val="00E12560"/>
    <w:rsid w:val="00E13078"/>
    <w:rsid w:val="00E13CE0"/>
    <w:rsid w:val="00E1546D"/>
    <w:rsid w:val="00E16F41"/>
    <w:rsid w:val="00E2006A"/>
    <w:rsid w:val="00E20963"/>
    <w:rsid w:val="00E221D8"/>
    <w:rsid w:val="00E24D56"/>
    <w:rsid w:val="00E26F51"/>
    <w:rsid w:val="00E378ED"/>
    <w:rsid w:val="00E3791F"/>
    <w:rsid w:val="00E379E7"/>
    <w:rsid w:val="00E4365F"/>
    <w:rsid w:val="00E52717"/>
    <w:rsid w:val="00E548B6"/>
    <w:rsid w:val="00E54D85"/>
    <w:rsid w:val="00E5673F"/>
    <w:rsid w:val="00E656DB"/>
    <w:rsid w:val="00E70BA5"/>
    <w:rsid w:val="00E713D2"/>
    <w:rsid w:val="00E73C9D"/>
    <w:rsid w:val="00E73CFF"/>
    <w:rsid w:val="00E75381"/>
    <w:rsid w:val="00E84493"/>
    <w:rsid w:val="00E87FF5"/>
    <w:rsid w:val="00EA2C61"/>
    <w:rsid w:val="00EA3756"/>
    <w:rsid w:val="00EA72B5"/>
    <w:rsid w:val="00EC6F80"/>
    <w:rsid w:val="00ED1A56"/>
    <w:rsid w:val="00ED4DCE"/>
    <w:rsid w:val="00ED5823"/>
    <w:rsid w:val="00ED675C"/>
    <w:rsid w:val="00EE07F9"/>
    <w:rsid w:val="00EE088D"/>
    <w:rsid w:val="00EE0EFA"/>
    <w:rsid w:val="00EE275C"/>
    <w:rsid w:val="00EE4947"/>
    <w:rsid w:val="00EF61AB"/>
    <w:rsid w:val="00EF77F7"/>
    <w:rsid w:val="00F23BE0"/>
    <w:rsid w:val="00F26E0B"/>
    <w:rsid w:val="00F30F86"/>
    <w:rsid w:val="00F312C3"/>
    <w:rsid w:val="00F34BDD"/>
    <w:rsid w:val="00F35311"/>
    <w:rsid w:val="00F36AEF"/>
    <w:rsid w:val="00F37168"/>
    <w:rsid w:val="00F40FF5"/>
    <w:rsid w:val="00F440C2"/>
    <w:rsid w:val="00F441A9"/>
    <w:rsid w:val="00F46A0B"/>
    <w:rsid w:val="00F5791B"/>
    <w:rsid w:val="00F64794"/>
    <w:rsid w:val="00F70C1E"/>
    <w:rsid w:val="00F72551"/>
    <w:rsid w:val="00F74EC7"/>
    <w:rsid w:val="00F75449"/>
    <w:rsid w:val="00F77081"/>
    <w:rsid w:val="00F83FB2"/>
    <w:rsid w:val="00F85747"/>
    <w:rsid w:val="00F96711"/>
    <w:rsid w:val="00FA0752"/>
    <w:rsid w:val="00FA176A"/>
    <w:rsid w:val="00FB27E9"/>
    <w:rsid w:val="00FB5ACB"/>
    <w:rsid w:val="00FB6257"/>
    <w:rsid w:val="00FC3A4E"/>
    <w:rsid w:val="00FC7158"/>
    <w:rsid w:val="00FC789D"/>
    <w:rsid w:val="00FD5286"/>
    <w:rsid w:val="00FE4E54"/>
    <w:rsid w:val="00FF0679"/>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87352"/>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232CD-7EED-4DF2-8D44-5F0DE02C3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8</Pages>
  <Words>2061</Words>
  <Characters>11751</Characters>
  <Application>Microsoft Office Word</Application>
  <DocSecurity>0</DocSecurity>
  <Lines>97</Lines>
  <Paragraphs>27</Paragraphs>
  <ScaleCrop>false</ScaleCrop>
  <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CAICT</cp:lastModifiedBy>
  <cp:revision>126</cp:revision>
  <dcterms:created xsi:type="dcterms:W3CDTF">2019-02-14T07:54:00Z</dcterms:created>
  <dcterms:modified xsi:type="dcterms:W3CDTF">2019-05-03T00:46:00Z</dcterms:modified>
</cp:coreProperties>
</file>