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2AA53" w14:textId="7555C319" w:rsidR="00F541DF" w:rsidRPr="00A653CC" w:rsidRDefault="003D1EE5" w:rsidP="00F541D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A653CC">
        <w:rPr>
          <w:rFonts w:ascii="Arial" w:hAnsi="Arial" w:cs="Arial"/>
          <w:b/>
          <w:sz w:val="24"/>
          <w:szCs w:val="24"/>
          <w:lang w:val="en-US"/>
        </w:rPr>
        <w:t>3GPP TSG-RAN</w:t>
      </w:r>
      <w:r w:rsidR="0065780F" w:rsidRPr="00A653CC">
        <w:rPr>
          <w:rFonts w:ascii="Arial" w:hAnsi="Arial" w:cs="Arial"/>
          <w:b/>
          <w:sz w:val="24"/>
          <w:szCs w:val="24"/>
          <w:lang w:val="en-US"/>
        </w:rPr>
        <w:t>1#</w:t>
      </w:r>
      <w:r w:rsidR="004F45C0" w:rsidRPr="00A653CC">
        <w:rPr>
          <w:rFonts w:ascii="Arial" w:hAnsi="Arial" w:cs="Arial"/>
          <w:b/>
          <w:sz w:val="24"/>
          <w:szCs w:val="24"/>
          <w:lang w:val="en-US"/>
        </w:rPr>
        <w:t>9</w:t>
      </w:r>
      <w:r w:rsidR="00A653CC" w:rsidRPr="00A653CC">
        <w:rPr>
          <w:rFonts w:ascii="Arial" w:hAnsi="Arial" w:cs="Arial"/>
          <w:b/>
          <w:sz w:val="24"/>
          <w:szCs w:val="24"/>
          <w:lang w:val="en-US"/>
        </w:rPr>
        <w:t>7</w:t>
      </w:r>
      <w:r w:rsidRPr="00A653CC">
        <w:rPr>
          <w:rFonts w:ascii="Arial" w:hAnsi="Arial" w:cs="Arial"/>
          <w:b/>
          <w:sz w:val="24"/>
          <w:lang w:val="en-US"/>
        </w:rPr>
        <w:tab/>
      </w:r>
      <w:r w:rsidRPr="00A653CC">
        <w:rPr>
          <w:rFonts w:ascii="Arial" w:hAnsi="Arial" w:cs="Arial"/>
          <w:b/>
          <w:sz w:val="24"/>
          <w:lang w:val="en-US"/>
        </w:rPr>
        <w:tab/>
      </w:r>
      <w:r w:rsidR="00F541DF" w:rsidRPr="00A653CC">
        <w:rPr>
          <w:rFonts w:ascii="Arial" w:hAnsi="Arial" w:cs="Arial"/>
          <w:b/>
          <w:sz w:val="24"/>
          <w:lang w:val="en-US"/>
        </w:rPr>
        <w:t xml:space="preserve">                  </w:t>
      </w:r>
      <w:r w:rsidR="00F541DF" w:rsidRPr="00A653CC">
        <w:rPr>
          <w:rFonts w:ascii="Arial" w:hAnsi="Arial" w:cs="Arial"/>
          <w:b/>
          <w:sz w:val="24"/>
          <w:lang w:val="en-US"/>
        </w:rPr>
        <w:tab/>
      </w:r>
      <w:r w:rsidR="00F541DF" w:rsidRPr="00A653CC">
        <w:rPr>
          <w:rFonts w:ascii="Arial" w:hAnsi="Arial" w:cs="Arial"/>
          <w:b/>
          <w:sz w:val="24"/>
          <w:lang w:val="en-US"/>
        </w:rPr>
        <w:tab/>
        <w:t xml:space="preserve">         </w:t>
      </w:r>
      <w:r w:rsidR="008C4496" w:rsidRPr="00A653CC">
        <w:rPr>
          <w:rFonts w:ascii="Arial" w:hAnsi="Arial" w:cs="Arial"/>
          <w:b/>
          <w:sz w:val="24"/>
          <w:lang w:val="en-US"/>
        </w:rPr>
        <w:t xml:space="preserve">        </w:t>
      </w:r>
      <w:r w:rsidR="00A653CC">
        <w:rPr>
          <w:rFonts w:ascii="Arial" w:hAnsi="Arial" w:cs="Arial"/>
          <w:b/>
          <w:sz w:val="24"/>
          <w:lang w:val="en-US"/>
        </w:rPr>
        <w:t xml:space="preserve">          </w:t>
      </w:r>
      <w:r w:rsidR="008C4496" w:rsidRPr="00A653CC">
        <w:rPr>
          <w:rFonts w:ascii="Arial" w:hAnsi="Arial" w:cs="Arial"/>
          <w:b/>
          <w:sz w:val="24"/>
          <w:lang w:val="en-US"/>
        </w:rPr>
        <w:t xml:space="preserve">   </w:t>
      </w:r>
      <w:r w:rsidR="00F541DF" w:rsidRPr="00A653CC">
        <w:rPr>
          <w:rFonts w:ascii="Arial" w:hAnsi="Arial" w:cs="Arial"/>
          <w:b/>
          <w:sz w:val="24"/>
          <w:lang w:val="en-US"/>
        </w:rPr>
        <w:t>R1-</w:t>
      </w:r>
      <w:r w:rsidR="007C7C69">
        <w:rPr>
          <w:rFonts w:ascii="Arial" w:hAnsi="Arial" w:cs="Arial"/>
          <w:b/>
          <w:sz w:val="24"/>
          <w:lang w:val="en-US"/>
        </w:rPr>
        <w:t>1907053</w:t>
      </w:r>
    </w:p>
    <w:p w14:paraId="01BF4ECF" w14:textId="0F399427" w:rsidR="003D1EE5" w:rsidRPr="00F541DF" w:rsidRDefault="00A653CC" w:rsidP="00F541D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Reno</w:t>
      </w:r>
      <w:r w:rsidR="00984AA3">
        <w:rPr>
          <w:rFonts w:ascii="Arial" w:hAnsi="Arial" w:cs="Arial"/>
          <w:b/>
          <w:sz w:val="24"/>
          <w:lang w:val="en-US"/>
        </w:rPr>
        <w:t>,</w:t>
      </w:r>
      <w:r w:rsidR="00894919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USA</w:t>
      </w:r>
      <w:r w:rsidR="003D1EE5" w:rsidRPr="00D5725A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May</w:t>
      </w:r>
      <w:r w:rsidR="0065780F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13</w:t>
      </w:r>
      <w:r w:rsidR="003D1EE5" w:rsidRPr="00D5725A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3D1EE5" w:rsidRPr="00D5725A">
        <w:rPr>
          <w:rFonts w:ascii="Arial" w:hAnsi="Arial" w:cs="Arial"/>
          <w:b/>
          <w:sz w:val="24"/>
          <w:lang w:val="en-US"/>
        </w:rPr>
        <w:t xml:space="preserve"> – </w:t>
      </w:r>
      <w:r w:rsidR="00894919"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/>
          <w:b/>
          <w:sz w:val="24"/>
          <w:lang w:val="en-US"/>
        </w:rPr>
        <w:t>7</w:t>
      </w:r>
      <w:r w:rsidR="00894919" w:rsidRPr="00894919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3D1EE5" w:rsidRPr="00D5725A">
        <w:rPr>
          <w:rFonts w:ascii="Arial" w:hAnsi="Arial" w:cs="Arial"/>
          <w:b/>
          <w:sz w:val="24"/>
          <w:lang w:val="en-US"/>
        </w:rPr>
        <w:t xml:space="preserve">, 2019    </w:t>
      </w:r>
      <w:r w:rsidR="003D1EE5" w:rsidRPr="00D5725A">
        <w:rPr>
          <w:rFonts w:ascii="Arial" w:hAnsi="Arial" w:cs="Arial"/>
          <w:b/>
          <w:sz w:val="24"/>
          <w:lang w:val="en-US"/>
        </w:rPr>
        <w:tab/>
      </w:r>
      <w:r w:rsidR="003D1EE5" w:rsidRPr="00D5725A">
        <w:rPr>
          <w:rFonts w:ascii="Arial" w:hAnsi="Arial" w:cs="Arial"/>
          <w:b/>
          <w:sz w:val="24"/>
          <w:lang w:val="en-US"/>
        </w:rPr>
        <w:tab/>
      </w:r>
      <w:r w:rsidR="003D1EE5" w:rsidRPr="00D5725A">
        <w:rPr>
          <w:rFonts w:ascii="Arial" w:hAnsi="Arial" w:cs="Arial"/>
          <w:b/>
          <w:sz w:val="24"/>
          <w:lang w:val="en-US"/>
        </w:rPr>
        <w:tab/>
        <w:t xml:space="preserve">       </w:t>
      </w:r>
      <w:r w:rsidR="003D1EE5" w:rsidRPr="00D5725A">
        <w:rPr>
          <w:rFonts w:ascii="Arial" w:hAnsi="Arial" w:cs="Arial"/>
          <w:b/>
          <w:sz w:val="24"/>
          <w:lang w:val="en-US"/>
        </w:rPr>
        <w:tab/>
      </w:r>
      <w:r w:rsidR="00F541DF">
        <w:rPr>
          <w:rFonts w:ascii="Arial" w:hAnsi="Arial" w:cs="Arial"/>
          <w:b/>
          <w:sz w:val="24"/>
          <w:lang w:val="en-US"/>
        </w:rPr>
        <w:t xml:space="preserve">          </w:t>
      </w:r>
    </w:p>
    <w:p w14:paraId="233F1C9D" w14:textId="77777777" w:rsidR="003D1EE5" w:rsidRPr="00183B20" w:rsidRDefault="003D1EE5" w:rsidP="003D1EE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7397C78" w14:textId="77777777" w:rsidR="003D1EE5" w:rsidRPr="00E95DAE" w:rsidRDefault="003D1EE5" w:rsidP="003D1EE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</w:rPr>
        <w:t>Fraunhofer IIS, Fraunhofer HHI</w:t>
      </w:r>
    </w:p>
    <w:p w14:paraId="0368D260" w14:textId="4CDC04B4" w:rsidR="003D1EE5" w:rsidRPr="00A61344" w:rsidRDefault="003D1EE5" w:rsidP="003D1EE5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FF2B83">
        <w:rPr>
          <w:rFonts w:ascii="Arial" w:hAnsi="Arial" w:cs="Arial"/>
          <w:b/>
          <w:sz w:val="24"/>
          <w:lang w:val="en-US"/>
        </w:rPr>
        <w:t>Title:</w:t>
      </w:r>
      <w:r w:rsidRPr="00FF2B83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FF2B83" w:rsidRPr="00FF2B83">
        <w:rPr>
          <w:rFonts w:ascii="Arial" w:eastAsia="Malgun Gothic" w:hAnsi="Arial" w:cs="Arial"/>
          <w:b/>
          <w:sz w:val="24"/>
          <w:lang w:val="en-US" w:eastAsia="ko-KR"/>
        </w:rPr>
        <w:t xml:space="preserve">Enhancements on Type-II CSI reporting </w:t>
      </w:r>
    </w:p>
    <w:p w14:paraId="675B6AFD" w14:textId="77777777" w:rsidR="003D1EE5" w:rsidRPr="00E95DAE" w:rsidRDefault="003D1EE5" w:rsidP="003D1EE5">
      <w:pPr>
        <w:tabs>
          <w:tab w:val="left" w:pos="3900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Agenda item:       </w:t>
      </w:r>
      <w:r w:rsidRPr="006E6052">
        <w:rPr>
          <w:rFonts w:ascii="Arial" w:hAnsi="Arial" w:cs="Arial"/>
          <w:b/>
          <w:sz w:val="24"/>
          <w:lang w:val="en-US"/>
        </w:rPr>
        <w:t>7.2.8.1</w:t>
      </w:r>
    </w:p>
    <w:p w14:paraId="39245C01" w14:textId="77777777" w:rsidR="003D1EE5" w:rsidRDefault="003D1EE5" w:rsidP="003D1EE5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Decision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</w:p>
    <w:p w14:paraId="42EA6203" w14:textId="77777777" w:rsidR="003D1EE5" w:rsidRPr="00E95DAE" w:rsidRDefault="003D1EE5" w:rsidP="003D1EE5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34BEEA27" w14:textId="77777777" w:rsidR="003D1EE5" w:rsidRDefault="003D1EE5" w:rsidP="003D1EE5">
      <w:pPr>
        <w:pStyle w:val="Heading1"/>
        <w:numPr>
          <w:ilvl w:val="0"/>
          <w:numId w:val="1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664239B" w14:textId="77777777" w:rsidR="003D69A7" w:rsidRDefault="003D69A7" w:rsidP="003D69A7">
      <w:pPr>
        <w:spacing w:after="60"/>
        <w:rPr>
          <w:lang w:val="en-US"/>
        </w:rPr>
      </w:pPr>
    </w:p>
    <w:p w14:paraId="4F4174AB" w14:textId="0A534C2A" w:rsidR="003D69A7" w:rsidRPr="001A315D" w:rsidRDefault="003D69A7" w:rsidP="0064461B">
      <w:pPr>
        <w:spacing w:after="60" w:line="276" w:lineRule="auto"/>
      </w:pPr>
      <w:r w:rsidRPr="001A315D">
        <w:rPr>
          <w:lang w:val="en-US"/>
        </w:rPr>
        <w:t>Based on the agreements made in RAN1#96-bis [</w:t>
      </w:r>
      <w:r w:rsidR="001A315D" w:rsidRPr="001A315D">
        <w:rPr>
          <w:lang w:val="en-US"/>
        </w:rPr>
        <w:t>1</w:t>
      </w:r>
      <w:r w:rsidRPr="001A315D">
        <w:rPr>
          <w:lang w:val="en-US"/>
        </w:rPr>
        <w:t>], this contribution discusses remaining issues on UCI part1 and UCI part 2 design for the DFT-compression based Type II codebook</w:t>
      </w:r>
      <w:r w:rsidRPr="001A315D">
        <w:t xml:space="preserve">. The following is discussed: </w:t>
      </w:r>
    </w:p>
    <w:p w14:paraId="61D345AD" w14:textId="4BAC48BC" w:rsidR="003D69A7" w:rsidRPr="001A315D" w:rsidRDefault="003D69A7" w:rsidP="003D69A7">
      <w:pPr>
        <w:pStyle w:val="ListParagraph"/>
        <w:numPr>
          <w:ilvl w:val="0"/>
          <w:numId w:val="24"/>
        </w:numPr>
        <w:spacing w:after="60" w:line="360" w:lineRule="auto"/>
      </w:pPr>
      <w:r w:rsidRPr="001A315D">
        <w:t>(</w:t>
      </w:r>
      <w:proofErr w:type="gramStart"/>
      <w:r w:rsidRPr="001A315D">
        <w:t>L,p</w:t>
      </w:r>
      <w:proofErr w:type="gramEnd"/>
      <w:r w:rsidRPr="001A315D">
        <w:t>) setting for RI=3 and 4,</w:t>
      </w:r>
    </w:p>
    <w:p w14:paraId="5677EA2B" w14:textId="59559DDF" w:rsidR="0064461B" w:rsidRPr="001A315D" w:rsidRDefault="0064461B" w:rsidP="0064461B">
      <w:pPr>
        <w:pStyle w:val="ListParagraph"/>
        <w:numPr>
          <w:ilvl w:val="0"/>
          <w:numId w:val="24"/>
        </w:numPr>
        <w:spacing w:after="60" w:line="360" w:lineRule="auto"/>
      </w:pPr>
      <w:r w:rsidRPr="001A315D">
        <w:t>NNZC design in UCI part 1,</w:t>
      </w:r>
    </w:p>
    <w:p w14:paraId="0DD02B63" w14:textId="695B356C" w:rsidR="003D69A7" w:rsidRPr="001A315D" w:rsidRDefault="003D69A7" w:rsidP="003D69A7">
      <w:pPr>
        <w:pStyle w:val="ListParagraph"/>
        <w:numPr>
          <w:ilvl w:val="0"/>
          <w:numId w:val="24"/>
        </w:numPr>
        <w:spacing w:after="60" w:line="360" w:lineRule="auto"/>
      </w:pPr>
      <w:r w:rsidRPr="001A315D">
        <w:t>Bitmap design for RI=3 and 4,</w:t>
      </w:r>
    </w:p>
    <w:p w14:paraId="49F1B945" w14:textId="2F58CF52" w:rsidR="003D69A7" w:rsidRPr="001A315D" w:rsidRDefault="003D69A7" w:rsidP="003D69A7">
      <w:pPr>
        <w:pStyle w:val="ListParagraph"/>
        <w:numPr>
          <w:ilvl w:val="0"/>
          <w:numId w:val="24"/>
        </w:numPr>
        <w:spacing w:after="60" w:line="360" w:lineRule="auto"/>
      </w:pPr>
      <w:r w:rsidRPr="001A315D">
        <w:t>SCI design for RI=3 and 4,</w:t>
      </w:r>
    </w:p>
    <w:p w14:paraId="7D163BA7" w14:textId="1462DBB3" w:rsidR="00F14616" w:rsidRPr="001A315D" w:rsidRDefault="00F14616" w:rsidP="00F14616">
      <w:pPr>
        <w:pStyle w:val="ListParagraph"/>
        <w:numPr>
          <w:ilvl w:val="0"/>
          <w:numId w:val="24"/>
        </w:numPr>
        <w:spacing w:after="60" w:line="360" w:lineRule="auto"/>
      </w:pPr>
      <w:r w:rsidRPr="001A315D">
        <w:t>Configuration of total max. # NZ coefficients</w:t>
      </w:r>
    </w:p>
    <w:p w14:paraId="07821332" w14:textId="09E91EDA" w:rsidR="003D69A7" w:rsidRPr="001A315D" w:rsidRDefault="003D69A7" w:rsidP="003D69A7">
      <w:pPr>
        <w:pStyle w:val="ListParagraph"/>
        <w:numPr>
          <w:ilvl w:val="0"/>
          <w:numId w:val="24"/>
        </w:numPr>
        <w:spacing w:after="60" w:line="360" w:lineRule="auto"/>
      </w:pPr>
      <w:r w:rsidRPr="001A315D">
        <w:t>FD basis subset indication,</w:t>
      </w:r>
      <w:r w:rsidR="0064461B" w:rsidRPr="001A315D">
        <w:t xml:space="preserve"> and</w:t>
      </w:r>
    </w:p>
    <w:p w14:paraId="5A39C537" w14:textId="4F5155E7" w:rsidR="003D69A7" w:rsidRPr="001A315D" w:rsidRDefault="003D69A7" w:rsidP="003D69A7">
      <w:pPr>
        <w:pStyle w:val="ListParagraph"/>
        <w:numPr>
          <w:ilvl w:val="0"/>
          <w:numId w:val="24"/>
        </w:numPr>
        <w:spacing w:after="60" w:line="360" w:lineRule="auto"/>
      </w:pPr>
      <w:r w:rsidRPr="001A315D">
        <w:t>M’ and basis sufficiency indication</w:t>
      </w:r>
      <w:r w:rsidR="0064461B" w:rsidRPr="001A315D">
        <w:t>.</w:t>
      </w:r>
    </w:p>
    <w:p w14:paraId="3E0A0E4C" w14:textId="0444867A" w:rsidR="002669DD" w:rsidRPr="002669DD" w:rsidRDefault="002669DD" w:rsidP="002669DD">
      <w:pPr>
        <w:pStyle w:val="Style1"/>
        <w:spacing w:after="60"/>
        <w:ind w:firstLine="0"/>
      </w:pPr>
    </w:p>
    <w:p w14:paraId="4A0D854F" w14:textId="368B8EB3" w:rsidR="00000F6C" w:rsidRPr="00000F6C" w:rsidRDefault="0064461B" w:rsidP="00000F6C">
      <w:pPr>
        <w:pStyle w:val="Heading1"/>
        <w:numPr>
          <w:ilvl w:val="0"/>
          <w:numId w:val="1"/>
        </w:numPr>
        <w:spacing w:before="120" w:after="60" w:line="276" w:lineRule="auto"/>
        <w:ind w:right="14"/>
        <w:jc w:val="both"/>
      </w:pPr>
      <w:r w:rsidRPr="001A315D">
        <w:t xml:space="preserve">Discussion on remaining details </w:t>
      </w:r>
    </w:p>
    <w:p w14:paraId="28BBF981" w14:textId="6067C274" w:rsidR="00000F6C" w:rsidRPr="00000F6C" w:rsidRDefault="0064461B" w:rsidP="00000F6C">
      <w:pPr>
        <w:pStyle w:val="Heading1"/>
        <w:spacing w:before="120" w:after="60" w:line="276" w:lineRule="auto"/>
        <w:ind w:left="0" w:right="14" w:firstLine="0"/>
        <w:jc w:val="both"/>
        <w:rPr>
          <w:rFonts w:cs="Arial"/>
          <w:b/>
          <w:sz w:val="24"/>
          <w:szCs w:val="24"/>
        </w:rPr>
      </w:pPr>
      <w:r w:rsidRPr="00000F6C">
        <w:rPr>
          <w:rFonts w:cs="Arial"/>
          <w:b/>
          <w:sz w:val="24"/>
          <w:szCs w:val="24"/>
        </w:rPr>
        <w:t>2.1 (</w:t>
      </w:r>
      <w:proofErr w:type="gramStart"/>
      <w:r w:rsidRPr="00000F6C">
        <w:rPr>
          <w:rFonts w:cs="Arial"/>
          <w:b/>
          <w:sz w:val="24"/>
          <w:szCs w:val="24"/>
        </w:rPr>
        <w:t>L,p</w:t>
      </w:r>
      <w:proofErr w:type="gramEnd"/>
      <w:r w:rsidRPr="00000F6C">
        <w:rPr>
          <w:rFonts w:cs="Arial"/>
          <w:b/>
          <w:sz w:val="24"/>
          <w:szCs w:val="24"/>
        </w:rPr>
        <w:t>) setting for RI=3 and RI=4</w:t>
      </w:r>
    </w:p>
    <w:p w14:paraId="40C5DB5E" w14:textId="64832BDE" w:rsidR="0064461B" w:rsidRDefault="0064461B" w:rsidP="0064461B">
      <w:pPr>
        <w:rPr>
          <w:rStyle w:val="Emphasis"/>
          <w:i w:val="0"/>
        </w:rPr>
      </w:pPr>
      <w:r>
        <w:rPr>
          <w:rStyle w:val="Emphasis"/>
          <w:i w:val="0"/>
        </w:rPr>
        <w:t>The following agreement was made in RAN1#96-</w:t>
      </w:r>
      <w:r w:rsidRPr="001A315D">
        <w:rPr>
          <w:rStyle w:val="Emphasis"/>
          <w:i w:val="0"/>
        </w:rPr>
        <w:t xml:space="preserve">bis </w:t>
      </w:r>
      <w:r w:rsidR="001A315D" w:rsidRPr="001A315D">
        <w:rPr>
          <w:rStyle w:val="Emphasis"/>
          <w:i w:val="0"/>
        </w:rPr>
        <w:t>[1</w:t>
      </w:r>
      <w:r w:rsidRPr="001A315D">
        <w:rPr>
          <w:rStyle w:val="Emphasis"/>
          <w:i w:val="0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F0168" w14:paraId="25F7F3E7" w14:textId="77777777" w:rsidTr="00DF0168">
        <w:tc>
          <w:tcPr>
            <w:tcW w:w="9062" w:type="dxa"/>
          </w:tcPr>
          <w:p w14:paraId="3454A8BB" w14:textId="77777777" w:rsidR="00DF0168" w:rsidRPr="00D85245" w:rsidRDefault="00DF0168" w:rsidP="00DF0168">
            <w:pPr>
              <w:pStyle w:val="Style1"/>
              <w:spacing w:after="0" w:line="240" w:lineRule="auto"/>
              <w:ind w:firstLine="0"/>
              <w:rPr>
                <w:b/>
                <w:highlight w:val="green"/>
              </w:rPr>
            </w:pPr>
            <w:r w:rsidRPr="00D85245">
              <w:rPr>
                <w:b/>
                <w:highlight w:val="green"/>
              </w:rPr>
              <w:t>Agreement</w:t>
            </w:r>
          </w:p>
          <w:p w14:paraId="2ED9D02C" w14:textId="77777777" w:rsidR="00DF0168" w:rsidRPr="00C43E5C" w:rsidRDefault="00DF0168" w:rsidP="00DF0168">
            <w:pPr>
              <w:rPr>
                <w:lang w:val="en-US"/>
              </w:rPr>
            </w:pPr>
            <w:r w:rsidRPr="00C43E5C">
              <w:rPr>
                <w:lang w:val="en-US" w:eastAsia="ko-KR"/>
              </w:rPr>
              <w:t xml:space="preserve"> </w:t>
            </w:r>
            <w:r w:rsidRPr="00C43E5C">
              <w:rPr>
                <w:lang w:val="en-US"/>
              </w:rPr>
              <w:t>On RI=3-4 extension:</w:t>
            </w:r>
          </w:p>
          <w:p w14:paraId="7513F156" w14:textId="77777777" w:rsidR="00DF0168" w:rsidRPr="00675888" w:rsidRDefault="00DF0168" w:rsidP="00DF0168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675888">
              <w:rPr>
                <w:lang w:eastAsia="x-none"/>
              </w:rPr>
              <w:t>(</w:t>
            </w:r>
            <w:proofErr w:type="gramStart"/>
            <w:r w:rsidRPr="00675888">
              <w:rPr>
                <w:lang w:eastAsia="x-none"/>
              </w:rPr>
              <w:t>L,p</w:t>
            </w:r>
            <w:proofErr w:type="gramEnd"/>
            <w:r w:rsidRPr="00675888">
              <w:rPr>
                <w:lang w:eastAsia="x-none"/>
              </w:rPr>
              <w:t xml:space="preserve">) setting: In RAN1#97 (Reno), down select and decide from the following alternatives: </w:t>
            </w:r>
          </w:p>
          <w:p w14:paraId="7005B4DA" w14:textId="05154BBD" w:rsidR="00DF0168" w:rsidRDefault="00DF0168" w:rsidP="00DF0168">
            <w:pPr>
              <w:pStyle w:val="Style1"/>
              <w:numPr>
                <w:ilvl w:val="1"/>
                <w:numId w:val="14"/>
              </w:numPr>
              <w:spacing w:after="0" w:line="240" w:lineRule="auto"/>
            </w:pPr>
            <w:r w:rsidRPr="00DC335D">
              <w:t>Alt2B, Alt3C,</w:t>
            </w:r>
            <w:r>
              <w:t xml:space="preserve"> </w:t>
            </w:r>
            <w:r w:rsidRPr="00DC335D">
              <w:t xml:space="preserve">Alt6E (see </w:t>
            </w:r>
            <w:r>
              <w:t xml:space="preserve">Table 9 </w:t>
            </w:r>
            <w:r w:rsidRPr="00DC335D">
              <w:t xml:space="preserve">from </w:t>
            </w:r>
            <w:hyperlink r:id="rId7" w:history="1">
              <w:r>
                <w:rPr>
                  <w:rStyle w:val="Hyperlink"/>
                </w:rPr>
                <w:t>R1-1905629</w:t>
              </w:r>
            </w:hyperlink>
            <w:r w:rsidRPr="00DC335D">
              <w:t>)</w:t>
            </w:r>
          </w:p>
        </w:tc>
      </w:tr>
    </w:tbl>
    <w:p w14:paraId="6238522E" w14:textId="16E9049F" w:rsidR="00CC5A5E" w:rsidRDefault="00CC5A5E" w:rsidP="00E221ED">
      <w:pPr>
        <w:spacing w:line="276" w:lineRule="auto"/>
        <w:ind w:right="14"/>
        <w:jc w:val="both"/>
      </w:pPr>
    </w:p>
    <w:p w14:paraId="4185ADF0" w14:textId="77777777" w:rsidR="00517DAD" w:rsidRDefault="00517DAD" w:rsidP="00517DAD">
      <w:pPr>
        <w:spacing w:line="276" w:lineRule="auto"/>
        <w:ind w:right="14"/>
        <w:jc w:val="both"/>
      </w:pPr>
      <w:r>
        <w:t xml:space="preserve">In this subsection, we discuss the setting of </w:t>
      </w:r>
      <m:oMath>
        <m:r>
          <w:rPr>
            <w:rFonts w:ascii="Cambria Math" w:hAnsi="Cambria Math"/>
          </w:rPr>
          <m:t>p</m:t>
        </m:r>
      </m:oMath>
      <w:r>
        <w:t xml:space="preserve"> for the above listed alternatives.</w:t>
      </w:r>
    </w:p>
    <w:p w14:paraId="406EBA36" w14:textId="77777777" w:rsidR="00517DAD" w:rsidRDefault="00517DAD" w:rsidP="00517DAD">
      <w:pPr>
        <w:spacing w:line="276" w:lineRule="auto"/>
        <w:ind w:right="14"/>
        <w:jc w:val="both"/>
      </w:pPr>
      <w:r>
        <w:t xml:space="preserve">For Alt2B, the FD components for RI </w:t>
      </w:r>
      <m:oMath>
        <m:r>
          <w:rPr>
            <w:rFonts w:ascii="Cambria Math" w:hAnsi="Cambria Math"/>
          </w:rPr>
          <m:t>≥2</m:t>
        </m:r>
      </m:oMath>
      <w:r>
        <w:t xml:space="preserve"> are defined per subset of layers. The number of FD components for the first subset of layers {0,1} and the second subset of layers {2,3}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, respectively. This alternative provides the flexibility to change the FD components over the lay</w:t>
      </w:r>
      <w:proofErr w:type="spellStart"/>
      <w:r>
        <w:t>er</w:t>
      </w:r>
      <w:proofErr w:type="spellEnd"/>
      <w:r>
        <w:t xml:space="preserve"> subsets.  Two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can be higher-layer configured, or only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configured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derived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α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>
        <w:t xml:space="preserve">, where </w:t>
      </w:r>
      <m:oMath>
        <m:r>
          <w:rPr>
            <w:rFonts w:ascii="Cambria Math" w:hAnsi="Cambria Math"/>
          </w:rPr>
          <m:t>α=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,1</m:t>
            </m:r>
          </m:e>
        </m:d>
      </m:oMath>
      <w:r>
        <w:t xml:space="preserve">.  Since the higher layers {2,3} may not carry significant amount of energy compared to the first subset of layers, the value of </w:t>
      </w:r>
      <m:oMath>
        <m:r>
          <w:rPr>
            <w:rFonts w:ascii="Cambria Math" w:hAnsi="Cambria Math"/>
          </w:rPr>
          <m:t>α</m:t>
        </m:r>
      </m:oMath>
      <w:r>
        <w:t xml:space="preserve"> can be set either to ½ or ¾, or for simplicity, </w:t>
      </w:r>
      <m:oMath>
        <m:r>
          <w:rPr>
            <w:rFonts w:ascii="Cambria Math" w:hAnsi="Cambria Math"/>
          </w:rPr>
          <m:t>α</m:t>
        </m:r>
      </m:oMath>
      <w:r>
        <w:t xml:space="preserve"> can also be set to 1. Instead of configuring the number of FD components for the second subset, it can also be fixed in the specification (fixed value of </w:t>
      </w:r>
      <m:oMath>
        <m:r>
          <w:rPr>
            <w:rFonts w:ascii="Cambria Math" w:hAnsi="Cambria Math"/>
          </w:rPr>
          <m:t>α</m:t>
        </m:r>
      </m:oMath>
      <w:r>
        <w:t>).</w:t>
      </w:r>
    </w:p>
    <w:p w14:paraId="72EA8447" w14:textId="61722857" w:rsidR="00517DAD" w:rsidRDefault="00517DAD" w:rsidP="00517DAD">
      <w:pPr>
        <w:spacing w:line="276" w:lineRule="auto"/>
        <w:ind w:right="14"/>
        <w:jc w:val="both"/>
      </w:pPr>
      <w:r>
        <w:t xml:space="preserve">For Alt3C, the FD components per layer for RI </w:t>
      </w:r>
      <m:oMath>
        <m:r>
          <w:rPr>
            <w:rFonts w:ascii="Cambria Math" w:hAnsi="Cambria Math"/>
          </w:rPr>
          <m:t>≥</m:t>
        </m:r>
      </m:oMath>
      <w:r>
        <w:t xml:space="preserve"> 2 are identical and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. Setting a small value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, for example,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may result in a performance degradation. As the feedback overhead is already taken care by restricting the number of NZC to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, the number of FD components shall not be decreased for higher RI values, at least for the lower layers {0,1}. For example, when using an identical number of FD components for all layers, the UE may assign </w:t>
      </w:r>
      <w:r w:rsidR="002F4E03">
        <w:t xml:space="preserve">only </w:t>
      </w:r>
      <w:r>
        <w:t xml:space="preserve">few NZC to the higher layers. Therefore, using a large bitmap size to indicate </w:t>
      </w:r>
      <w:r w:rsidR="007643AB">
        <w:t xml:space="preserve">the </w:t>
      </w:r>
      <w:r>
        <w:t>few NZC</w:t>
      </w:r>
      <w:r w:rsidR="007643AB">
        <w:t xml:space="preserve"> results in </w:t>
      </w:r>
      <w:r w:rsidR="002F4E03">
        <w:t xml:space="preserve">a </w:t>
      </w:r>
      <w:r w:rsidR="007643AB">
        <w:t>wastage of feedback resources</w:t>
      </w:r>
      <w:r>
        <w:t xml:space="preserve">. As this alternative does not provide flexibility to use different number of FD components per layer or per layer group, the feedback overhead </w:t>
      </w:r>
      <w:r w:rsidR="002F4E03">
        <w:t>can</w:t>
      </w:r>
      <w:r>
        <w:t xml:space="preserve"> be higher than </w:t>
      </w:r>
      <w:proofErr w:type="gramStart"/>
      <w:r>
        <w:t>actually required</w:t>
      </w:r>
      <w:proofErr w:type="gramEnd"/>
      <w:r>
        <w:t xml:space="preserve">. </w:t>
      </w:r>
    </w:p>
    <w:p w14:paraId="29E18FC1" w14:textId="77777777" w:rsidR="00517DAD" w:rsidRDefault="00517DAD" w:rsidP="00517DAD">
      <w:pPr>
        <w:spacing w:line="276" w:lineRule="auto"/>
        <w:ind w:right="14"/>
        <w:jc w:val="both"/>
      </w:pPr>
      <w:r>
        <w:lastRenderedPageBreak/>
        <w:t xml:space="preserve">For Alt6E, the FD components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r,l</m:t>
                </m:r>
              </m:e>
            </m:d>
          </m:sub>
        </m:sSub>
      </m:oMath>
      <w:r>
        <w:t xml:space="preserve">, for RI&gt;2 are defined per layer. This alternative provides the flexibility to use a different number of FD components per layer. For this alternative, the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r,l</m:t>
                </m:r>
              </m:e>
            </m:d>
          </m:sub>
        </m:sSub>
      </m:oMath>
      <w:r>
        <w:t xml:space="preserve">,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3,4</m:t>
            </m:r>
          </m:e>
        </m:d>
        <m:r>
          <w:rPr>
            <w:rFonts w:ascii="Cambria Math" w:hAnsi="Cambria Math"/>
          </w:rPr>
          <m:t>, l∈{1,2,3,4}</m:t>
        </m:r>
      </m:oMath>
      <w:r>
        <w:t xml:space="preserve"> can be higher layer configured, or for simplicity, only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r,1</m:t>
                </m:r>
              </m:e>
            </m:d>
          </m:sub>
        </m:sSub>
      </m:oMath>
      <w:r>
        <w:t xml:space="preserve"> is higher layer configured and the remaining FD components for the other layers are derived by a fixed rule. </w:t>
      </w:r>
      <w:proofErr w:type="gramStart"/>
      <w:r>
        <w:t>In order to</w:t>
      </w:r>
      <w:proofErr w:type="gramEnd"/>
      <w:r>
        <w:t xml:space="preserve"> avoid reporting of the derived number of FD components, the num</w:t>
      </w:r>
      <w:proofErr w:type="spellStart"/>
      <w:r>
        <w:t>ber</w:t>
      </w:r>
      <w:proofErr w:type="spellEnd"/>
      <w:r>
        <w:t xml:space="preserve"> of FD components per layer may be given by the specification. </w:t>
      </w:r>
    </w:p>
    <w:p w14:paraId="4D54B19C" w14:textId="77777777" w:rsidR="00517DAD" w:rsidRPr="00927FC5" w:rsidRDefault="00517DAD" w:rsidP="00517DAD">
      <w:pPr>
        <w:spacing w:line="276" w:lineRule="auto"/>
        <w:ind w:right="14"/>
        <w:jc w:val="both"/>
        <w:rPr>
          <w:b/>
          <w:i/>
        </w:rPr>
      </w:pPr>
      <w:r w:rsidRPr="00927FC5">
        <w:rPr>
          <w:b/>
          <w:i/>
        </w:rPr>
        <w:t xml:space="preserve">Observation: Alt2B and Alt6E provide the flexibility to use different number of FD components per layer group or per layer, respectively.  </w:t>
      </w:r>
    </w:p>
    <w:p w14:paraId="452E86FD" w14:textId="77777777" w:rsidR="00517DAD" w:rsidRPr="001A315D" w:rsidRDefault="00517DAD" w:rsidP="00517DAD">
      <w:pPr>
        <w:spacing w:line="276" w:lineRule="auto"/>
        <w:ind w:right="14"/>
        <w:jc w:val="both"/>
        <w:rPr>
          <w:b/>
          <w:i/>
        </w:rPr>
      </w:pPr>
      <w:r>
        <w:rPr>
          <w:b/>
          <w:i/>
        </w:rPr>
        <w:t xml:space="preserve">Proposal: Support Alt2B or </w:t>
      </w:r>
      <w:r w:rsidRPr="00927FC5">
        <w:rPr>
          <w:b/>
          <w:i/>
        </w:rPr>
        <w:t>Alt6E</w:t>
      </w:r>
      <w:r>
        <w:rPr>
          <w:b/>
          <w:i/>
        </w:rPr>
        <w:t>.</w:t>
      </w:r>
    </w:p>
    <w:p w14:paraId="1B8B0D27" w14:textId="6CA829DE" w:rsidR="0064461B" w:rsidRPr="001A315D" w:rsidRDefault="0064461B" w:rsidP="0064461B">
      <w:pPr>
        <w:spacing w:after="60" w:line="360" w:lineRule="auto"/>
        <w:rPr>
          <w:rFonts w:ascii="Arial" w:hAnsi="Arial" w:cs="Arial"/>
          <w:b/>
          <w:sz w:val="24"/>
          <w:szCs w:val="24"/>
        </w:rPr>
      </w:pPr>
      <w:r w:rsidRPr="001A315D">
        <w:rPr>
          <w:rFonts w:ascii="Arial" w:hAnsi="Arial" w:cs="Arial"/>
          <w:b/>
          <w:sz w:val="24"/>
          <w:szCs w:val="24"/>
        </w:rPr>
        <w:t>2.2 NNZC design in UCI part 1</w:t>
      </w:r>
    </w:p>
    <w:p w14:paraId="4A1804D1" w14:textId="2607CFDA" w:rsidR="00747DD9" w:rsidRPr="0064461B" w:rsidRDefault="0064461B" w:rsidP="0064461B">
      <w:pPr>
        <w:rPr>
          <w:iCs/>
        </w:rPr>
      </w:pPr>
      <w:r>
        <w:rPr>
          <w:rStyle w:val="Emphasis"/>
          <w:i w:val="0"/>
        </w:rPr>
        <w:t>The following agreement was made in RAN1#96-b</w:t>
      </w:r>
      <w:r w:rsidRPr="001A315D">
        <w:rPr>
          <w:rStyle w:val="Emphasis"/>
          <w:i w:val="0"/>
        </w:rPr>
        <w:t>is [</w:t>
      </w:r>
      <w:r w:rsidR="001A315D" w:rsidRPr="001A315D">
        <w:rPr>
          <w:rStyle w:val="Emphasis"/>
          <w:i w:val="0"/>
        </w:rPr>
        <w:t>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F0168" w14:paraId="67B72C8D" w14:textId="77777777" w:rsidTr="00DF0168">
        <w:tc>
          <w:tcPr>
            <w:tcW w:w="9062" w:type="dxa"/>
          </w:tcPr>
          <w:p w14:paraId="580D86EB" w14:textId="77777777" w:rsidR="00DF0168" w:rsidRPr="00FA170F" w:rsidRDefault="00DF0168" w:rsidP="00DF0168">
            <w:pPr>
              <w:rPr>
                <w:b/>
                <w:highlight w:val="green"/>
                <w:lang w:eastAsia="x-none"/>
              </w:rPr>
            </w:pPr>
            <w:r w:rsidRPr="00FA170F">
              <w:rPr>
                <w:b/>
                <w:highlight w:val="green"/>
                <w:lang w:eastAsia="x-none"/>
              </w:rPr>
              <w:t>Agreement</w:t>
            </w:r>
          </w:p>
          <w:p w14:paraId="19FDDD09" w14:textId="77777777" w:rsidR="00DF0168" w:rsidRPr="005F7551" w:rsidRDefault="00DF0168" w:rsidP="00DF0168">
            <w:pPr>
              <w:jc w:val="both"/>
              <w:rPr>
                <w:b/>
                <w:u w:val="single"/>
              </w:rPr>
            </w:pPr>
            <w:r w:rsidRPr="005F7551">
              <w:t>The scheme for indicating the number of NZ coefficients (NZC) will be chosen from the following alternatives in RAN1#97 (Reno):</w:t>
            </w:r>
          </w:p>
          <w:p w14:paraId="3B1558D1" w14:textId="77777777" w:rsidR="00DF0168" w:rsidRPr="00B45079" w:rsidRDefault="00DF0168" w:rsidP="00DF0168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>Alt1.1: RI + # NZC summed across layers where # NZC = {0, 1, 2, …, 2K</w:t>
            </w:r>
            <w:r w:rsidRPr="00B45079">
              <w:rPr>
                <w:vertAlign w:val="subscript"/>
              </w:rPr>
              <w:t>0</w:t>
            </w:r>
            <w:r w:rsidRPr="00B45079">
              <w:t>} (if sufficiency indicator is supported) or {1, 2, …, 2K</w:t>
            </w:r>
            <w:r w:rsidRPr="00B45079">
              <w:rPr>
                <w:vertAlign w:val="subscript"/>
              </w:rPr>
              <w:t>0</w:t>
            </w:r>
            <w:r w:rsidRPr="00B45079">
              <w:t>}</w:t>
            </w:r>
          </w:p>
          <w:p w14:paraId="3CFD2CC2" w14:textId="77777777" w:rsidR="00DF0168" w:rsidRPr="00B45079" w:rsidRDefault="00DF0168" w:rsidP="00DF0168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>Alt1.2: Per-layer # NZC without RI where # NZC = {0, 1, 2, …, K</w:t>
            </w:r>
            <w:r w:rsidRPr="00B45079">
              <w:rPr>
                <w:vertAlign w:val="subscript"/>
              </w:rPr>
              <w:t>0</w:t>
            </w:r>
            <w:r w:rsidRPr="00B45079">
              <w:t>}</w:t>
            </w:r>
          </w:p>
          <w:p w14:paraId="57AAD85B" w14:textId="77777777" w:rsidR="00DF0168" w:rsidRPr="00B45079" w:rsidRDefault="00DF0168" w:rsidP="00DF0168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 xml:space="preserve">Alt1.3: RI + differential of # NZC summed across layers </w:t>
            </w:r>
          </w:p>
          <w:p w14:paraId="503AF8A5" w14:textId="77777777" w:rsidR="00DF0168" w:rsidRPr="00B45079" w:rsidRDefault="00DF0168" w:rsidP="00DF0168">
            <w:pPr>
              <w:pStyle w:val="ListParagraph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>Differential means fraction of 2K</w:t>
            </w:r>
            <w:r w:rsidRPr="00B45079">
              <w:rPr>
                <w:vertAlign w:val="subscript"/>
              </w:rPr>
              <w:t>0</w:t>
            </w:r>
            <w:r w:rsidRPr="00B45079">
              <w:t xml:space="preserve"> with smaller number of possible values compared to the regular # NZC (in Alt1.1)</w:t>
            </w:r>
          </w:p>
          <w:p w14:paraId="0161A6C4" w14:textId="77777777" w:rsidR="00DF0168" w:rsidRPr="00B45079" w:rsidRDefault="00DF0168" w:rsidP="00DF0168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 xml:space="preserve">Alt1.4: RI + per-layer differential # NZC </w:t>
            </w:r>
          </w:p>
          <w:p w14:paraId="70577F2F" w14:textId="1CF5E614" w:rsidR="00DF0168" w:rsidRPr="00DF0168" w:rsidRDefault="00DF0168" w:rsidP="00DF0168">
            <w:pPr>
              <w:pStyle w:val="ListParagraph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>Differential means fraction of K</w:t>
            </w:r>
            <w:r w:rsidRPr="00B45079">
              <w:rPr>
                <w:vertAlign w:val="subscript"/>
              </w:rPr>
              <w:t>0</w:t>
            </w:r>
            <w:r w:rsidRPr="00B45079">
              <w:t xml:space="preserve"> with smaller number of possible values compared to the regular # NZC (in Alt1.2)</w:t>
            </w:r>
          </w:p>
        </w:tc>
      </w:tr>
    </w:tbl>
    <w:p w14:paraId="749CCDE0" w14:textId="2D873F8B" w:rsidR="001F67EF" w:rsidRDefault="001F67EF" w:rsidP="001F67EF">
      <w:pPr>
        <w:spacing w:line="276" w:lineRule="auto"/>
        <w:ind w:right="14"/>
        <w:jc w:val="both"/>
      </w:pPr>
    </w:p>
    <w:p w14:paraId="389D7D41" w14:textId="6FF07F56" w:rsidR="0014113B" w:rsidRDefault="0014113B" w:rsidP="001F67EF">
      <w:pPr>
        <w:spacing w:line="276" w:lineRule="auto"/>
        <w:ind w:right="14"/>
        <w:jc w:val="both"/>
      </w:pPr>
      <w:r>
        <w:t xml:space="preserve">In this subsection, we discuss the different alternatives </w:t>
      </w:r>
      <w:r w:rsidR="00493339">
        <w:t>for</w:t>
      </w:r>
      <w:r w:rsidR="000706E3">
        <w:t xml:space="preserve"> </w:t>
      </w:r>
      <w:r w:rsidR="00493339">
        <w:t>indicating</w:t>
      </w:r>
      <w:r w:rsidR="000706E3">
        <w:t xml:space="preserve"> the number of NZC in UCI part 1.</w:t>
      </w:r>
    </w:p>
    <w:p w14:paraId="23AFFE6A" w14:textId="46B3ACDB" w:rsidR="000A3AD9" w:rsidRDefault="000A3AD9" w:rsidP="000A3AD9">
      <w:pPr>
        <w:spacing w:line="276" w:lineRule="auto"/>
        <w:ind w:right="14"/>
        <w:jc w:val="both"/>
      </w:pPr>
      <w:r>
        <w:t xml:space="preserve">For Alt 1.1, the total number of NZC across all layers </w:t>
      </w:r>
      <w:r w:rsidR="00493339">
        <w:t>is</w:t>
      </w:r>
      <w:r>
        <w:t xml:space="preserve"> reported </w:t>
      </w:r>
      <w:r w:rsidR="00493339">
        <w:t>by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2K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func>
          </m:e>
        </m:d>
      </m:oMath>
      <w:r>
        <w:t xml:space="preserve"> bits since the number of NZC across all layers is limited to </w:t>
      </w:r>
      <m:oMath>
        <m:r>
          <w:rPr>
            <w:rFonts w:ascii="Cambria Math" w:hAnsi="Cambria Math"/>
          </w:rPr>
          <m:t>≤2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. Regardless of the RI value,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=42, </m:t>
        </m:r>
      </m:oMath>
      <w:r>
        <w:t xml:space="preserve">only 7 bits are required. In addition, 2 bits are additionally required to report the value of supported RI explicitly. </w:t>
      </w:r>
    </w:p>
    <w:p w14:paraId="1B36A570" w14:textId="75DD8743" w:rsidR="000A3AD9" w:rsidRDefault="000A3AD9" w:rsidP="000A3AD9">
      <w:pPr>
        <w:spacing w:line="276" w:lineRule="auto"/>
        <w:ind w:right="14"/>
        <w:jc w:val="both"/>
      </w:pPr>
      <w:r>
        <w:t xml:space="preserve">For Alt1.2, assuming the number of NZC per layer is limited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func>
          </m:e>
        </m:d>
      </m:oMath>
      <w:r>
        <w:t xml:space="preserve"> bits are required to report the number of NZC per lay</w:t>
      </w:r>
      <w:proofErr w:type="spellStart"/>
      <w:r>
        <w:t>er</w:t>
      </w:r>
      <w:proofErr w:type="spellEnd"/>
      <w:r>
        <w:t>. For an example of RI = 4</w:t>
      </w:r>
      <w:r w:rsidR="00493339">
        <w:t>,</w:t>
      </w:r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=42, </m:t>
        </m:r>
      </m:oMath>
      <w:r>
        <w:t xml:space="preserve">22 bits in total are required. In the case of no restriction on the number of NZC per layer,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2K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func>
          </m:e>
        </m:d>
      </m:oMath>
      <w:r>
        <w:t xml:space="preserve"> bits are required per layer</w:t>
      </w:r>
      <w:r w:rsidR="00493339">
        <w:t>,</w:t>
      </w:r>
      <w:r>
        <w:t xml:space="preserve"> and for an example of RI =4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=42</m:t>
        </m:r>
      </m:oMath>
      <w:r>
        <w:t xml:space="preserve">, 26 bits in total are required to </w:t>
      </w:r>
      <w:r w:rsidR="00493339">
        <w:t>indicate</w:t>
      </w:r>
      <w:r>
        <w:t xml:space="preserve"> the total NZC across all layers. Alt 1.1</w:t>
      </w:r>
      <w:r w:rsidR="00493339">
        <w:t xml:space="preserve"> provides</w:t>
      </w:r>
      <w:r>
        <w:t xml:space="preserve"> a</w:t>
      </w:r>
      <w:r w:rsidR="000706E3">
        <w:t>n</w:t>
      </w:r>
      <w:r>
        <w:t xml:space="preserve"> overhead saving of 15 bits</w:t>
      </w:r>
      <w:r w:rsidR="00493339">
        <w:t xml:space="preserve"> over Alt1.2</w:t>
      </w:r>
      <w:r>
        <w:t xml:space="preserve">. </w:t>
      </w:r>
    </w:p>
    <w:p w14:paraId="1A756AD8" w14:textId="77777777" w:rsidR="000A3AD9" w:rsidRPr="00EF705B" w:rsidRDefault="000A3AD9" w:rsidP="000A3AD9">
      <w:pPr>
        <w:spacing w:line="276" w:lineRule="auto"/>
        <w:ind w:right="14"/>
        <w:jc w:val="both"/>
      </w:pPr>
      <w:r>
        <w:rPr>
          <w:b/>
          <w:i/>
        </w:rPr>
        <w:t>Observation</w:t>
      </w:r>
      <w:r w:rsidRPr="00787275">
        <w:rPr>
          <w:b/>
          <w:i/>
        </w:rPr>
        <w:t xml:space="preserve">: </w:t>
      </w:r>
      <w:r>
        <w:rPr>
          <w:b/>
          <w:i/>
        </w:rPr>
        <w:t xml:space="preserve">Alt 1.1 has lower feedback overhead compared to Alt 1.2. </w:t>
      </w:r>
    </w:p>
    <w:p w14:paraId="1E7D193D" w14:textId="232A68C7" w:rsidR="0064461B" w:rsidRDefault="0064461B" w:rsidP="0064461B">
      <w:pPr>
        <w:spacing w:line="276" w:lineRule="auto"/>
        <w:ind w:right="14"/>
        <w:jc w:val="both"/>
        <w:rPr>
          <w:b/>
          <w:i/>
        </w:rPr>
      </w:pPr>
      <w:r>
        <w:rPr>
          <w:b/>
          <w:i/>
        </w:rPr>
        <w:t>Proposal</w:t>
      </w:r>
      <w:r w:rsidRPr="00787275">
        <w:rPr>
          <w:b/>
          <w:i/>
        </w:rPr>
        <w:t xml:space="preserve">: </w:t>
      </w:r>
      <w:r>
        <w:rPr>
          <w:b/>
          <w:i/>
        </w:rPr>
        <w:t>Support</w:t>
      </w:r>
      <w:r w:rsidR="000706E3">
        <w:rPr>
          <w:b/>
          <w:i/>
        </w:rPr>
        <w:t xml:space="preserve"> </w:t>
      </w:r>
      <w:r w:rsidR="00493339">
        <w:rPr>
          <w:b/>
          <w:i/>
        </w:rPr>
        <w:t xml:space="preserve">of </w:t>
      </w:r>
      <w:r>
        <w:rPr>
          <w:b/>
          <w:i/>
        </w:rPr>
        <w:t xml:space="preserve">ALT1.1. </w:t>
      </w:r>
    </w:p>
    <w:p w14:paraId="25A8219F" w14:textId="2DC50DC6" w:rsidR="0064461B" w:rsidRPr="001A315D" w:rsidRDefault="0064461B" w:rsidP="0064461B">
      <w:pPr>
        <w:spacing w:after="60" w:line="360" w:lineRule="auto"/>
        <w:rPr>
          <w:rFonts w:ascii="Arial" w:hAnsi="Arial" w:cs="Arial"/>
          <w:b/>
          <w:sz w:val="24"/>
          <w:szCs w:val="24"/>
        </w:rPr>
      </w:pPr>
      <w:r w:rsidRPr="001A315D">
        <w:rPr>
          <w:rFonts w:ascii="Arial" w:hAnsi="Arial" w:cs="Arial"/>
          <w:b/>
          <w:sz w:val="24"/>
          <w:szCs w:val="24"/>
        </w:rPr>
        <w:t>2.3 Bitmap design for RI=3 and 4</w:t>
      </w:r>
    </w:p>
    <w:p w14:paraId="16B9B0B0" w14:textId="7043F269" w:rsidR="000C70B5" w:rsidRDefault="000C70B5" w:rsidP="000C70B5">
      <w:r w:rsidRPr="001A315D">
        <w:t>At the last RAN1 meeting [</w:t>
      </w:r>
      <w:r w:rsidR="001A315D" w:rsidRPr="001A315D">
        <w:t>1</w:t>
      </w:r>
      <w:r w:rsidRPr="001A315D">
        <w:t>], the following agreement was made with respect to the bitmap design for RI=3 and RI=4.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F0168" w14:paraId="7C7253D1" w14:textId="77777777" w:rsidTr="00DF0168">
        <w:tc>
          <w:tcPr>
            <w:tcW w:w="9062" w:type="dxa"/>
          </w:tcPr>
          <w:p w14:paraId="5169FDBF" w14:textId="77777777" w:rsidR="00DF0168" w:rsidRPr="00165181" w:rsidRDefault="00DF0168" w:rsidP="00DF0168">
            <w:pPr>
              <w:rPr>
                <w:b/>
                <w:highlight w:val="green"/>
                <w:lang w:eastAsia="x-none"/>
              </w:rPr>
            </w:pPr>
            <w:r w:rsidRPr="00165181">
              <w:rPr>
                <w:b/>
                <w:highlight w:val="green"/>
                <w:lang w:eastAsia="x-none"/>
              </w:rPr>
              <w:t>Agreement</w:t>
            </w:r>
          </w:p>
          <w:p w14:paraId="6A387960" w14:textId="77777777" w:rsidR="00DF0168" w:rsidRPr="005F7551" w:rsidRDefault="00DF0168" w:rsidP="00DF0168">
            <w:pPr>
              <w:jc w:val="both"/>
              <w:rPr>
                <w:b/>
                <w:u w:val="single"/>
              </w:rPr>
            </w:pPr>
            <w:r w:rsidRPr="005F7551">
              <w:t>For RI=3-4, the bitmap design will be chosen from the following alternatives in RAN1#97 (Reno):</w:t>
            </w:r>
          </w:p>
          <w:p w14:paraId="139554C9" w14:textId="6C5A9D70" w:rsidR="00DF0168" w:rsidRPr="00B45079" w:rsidRDefault="00DF0168" w:rsidP="00DF0168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>Alt2.1:</w:t>
            </w:r>
            <w:r>
              <w:t xml:space="preserve"> 2</w:t>
            </w:r>
            <w:r w:rsidRPr="00954B3E">
              <w:rPr>
                <w:i/>
              </w:rPr>
              <w:t>LM</w:t>
            </w:r>
            <w:r w:rsidRPr="00954B3E">
              <w:rPr>
                <w:i/>
                <w:vertAlign w:val="subscript"/>
              </w:rPr>
              <w:t>i</w:t>
            </w:r>
            <w:r w:rsidRPr="00B45079">
              <w:t xml:space="preserve"> bits per layer, </w:t>
            </w:r>
            <w:proofErr w:type="spellStart"/>
            <w:r w:rsidRPr="008E6D9C">
              <w:rPr>
                <w:i/>
              </w:rPr>
              <w:t>i</w:t>
            </w:r>
            <w:proofErr w:type="spellEnd"/>
            <w:r w:rsidRPr="008E6D9C">
              <w:rPr>
                <w:i/>
              </w:rPr>
              <w:t>=</w:t>
            </w:r>
            <w:r w:rsidRPr="008E6D9C">
              <w:t>0,</w:t>
            </w:r>
            <w:r>
              <w:t xml:space="preserve"> </w:t>
            </w:r>
            <w:r w:rsidRPr="008E6D9C">
              <w:t>1,</w:t>
            </w:r>
            <w:r>
              <w:t xml:space="preserve"> </w:t>
            </w:r>
            <w:r w:rsidRPr="008E6D9C">
              <w:t>…, (</w:t>
            </w:r>
            <w:r w:rsidRPr="008E6D9C">
              <w:rPr>
                <w:i/>
              </w:rPr>
              <w:t>RI</w:t>
            </w:r>
            <w:r w:rsidRPr="008E6D9C">
              <w:t>-1)</w:t>
            </w:r>
            <w:r w:rsidRPr="00FA170F">
              <w:fldChar w:fldCharType="begin"/>
            </w:r>
            <w:r w:rsidRPr="00FA170F"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i=0,1,…,(RI-1)</m:t>
              </m:r>
            </m:oMath>
            <w:r w:rsidRPr="00FA170F">
              <w:instrText xml:space="preserve"> </w:instrText>
            </w:r>
            <w:r w:rsidRPr="00FA170F">
              <w:fldChar w:fldCharType="end"/>
            </w:r>
          </w:p>
          <w:p w14:paraId="62E24EA0" w14:textId="77777777" w:rsidR="00DF0168" w:rsidRDefault="00DF0168" w:rsidP="00DF0168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 xml:space="preserve">Alt2.2: One joint bitmap 1 for all layers, where an indicator bit is 1 if at least one of the RI layers has non-zero coefficient (UCI part 2) + Additional bitmap 2 (or, alternatively, a </w:t>
            </w:r>
            <w:r>
              <w:t>combinatorial</w:t>
            </w:r>
            <w:r w:rsidRPr="00B45079">
              <w:t xml:space="preserve"> indicator) indicating which layer(s) have either non-zero or zero coefficient(s) (UCI part 2) + Bitmap 2 (or, alternatively, a </w:t>
            </w:r>
            <w:r>
              <w:t>combinatorial</w:t>
            </w:r>
            <w:r w:rsidRPr="00B45079">
              <w:t xml:space="preserve"> indicator) size indicator (UCI part 1)   </w:t>
            </w:r>
          </w:p>
          <w:p w14:paraId="1EEF4564" w14:textId="77777777" w:rsidR="00DF0168" w:rsidRPr="004375AA" w:rsidRDefault="00DF0168" w:rsidP="00DF0168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4375AA">
              <w:lastRenderedPageBreak/>
              <w:t>Alt2.2</w:t>
            </w:r>
            <w:r>
              <w:t>B</w:t>
            </w:r>
            <w:r w:rsidRPr="004375AA">
              <w:t xml:space="preserve">: </w:t>
            </w:r>
            <w:r w:rsidRPr="006F17A2">
              <w:t>B</w:t>
            </w:r>
            <w:r w:rsidRPr="004375AA">
              <w:t xml:space="preserve">itmaps 1 for each layer, where an indicator bit is 1 if at least one of the </w:t>
            </w:r>
            <w:r>
              <w:t xml:space="preserve">RI </w:t>
            </w:r>
            <w:r w:rsidRPr="004375AA">
              <w:t>beams has non-zero coefficient (UCI part 2) + Additional bitmap 2 (or, alternatively, a combinatorial indicator) indicating which layer(s) have either non-zero or zero coefficient(s) (UCI part 2) + Bitmap 2 (or, alternatively, a combinatorial indicator) size indicator (UCI part 1)</w:t>
            </w:r>
          </w:p>
          <w:p w14:paraId="3F0E326A" w14:textId="77777777" w:rsidR="00F86433" w:rsidRDefault="00DF0168" w:rsidP="00DF0168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 xml:space="preserve">Alt2.3: </w:t>
            </w:r>
            <w:proofErr w:type="spellStart"/>
            <w:r w:rsidRPr="00954B3E">
              <w:rPr>
                <w:i/>
              </w:rPr>
              <w:t>LM</w:t>
            </w:r>
            <w:r w:rsidRPr="00954B3E">
              <w:rPr>
                <w:i/>
                <w:vertAlign w:val="subscript"/>
              </w:rPr>
              <w:t>i</w:t>
            </w:r>
            <w:proofErr w:type="spellEnd"/>
            <w:r>
              <w:t xml:space="preserve"> </w:t>
            </w:r>
            <w:r w:rsidRPr="00B45079">
              <w:t xml:space="preserve">bits for the layer in which the weaker polarization is dropped (else </w:t>
            </w:r>
            <w:r>
              <w:t>2</w:t>
            </w:r>
            <w:r w:rsidRPr="00954B3E">
              <w:rPr>
                <w:i/>
              </w:rPr>
              <w:t>LM</w:t>
            </w:r>
            <w:r w:rsidRPr="00954B3E">
              <w:rPr>
                <w:i/>
                <w:vertAlign w:val="subscript"/>
              </w:rPr>
              <w:t>i</w:t>
            </w:r>
            <w:r w:rsidRPr="00B45079">
              <w:t xml:space="preserve"> bits) + up to 4-bit bitmap to indicate the layer where the weaker polarization is dropped (UCI part 1); </w:t>
            </w:r>
            <w:proofErr w:type="spellStart"/>
            <w:r w:rsidRPr="008E6D9C">
              <w:rPr>
                <w:i/>
              </w:rPr>
              <w:t>i</w:t>
            </w:r>
            <w:proofErr w:type="spellEnd"/>
            <w:r w:rsidRPr="008E6D9C">
              <w:rPr>
                <w:i/>
              </w:rPr>
              <w:t>=</w:t>
            </w:r>
            <w:r w:rsidRPr="008E6D9C">
              <w:t>0,</w:t>
            </w:r>
            <w:r>
              <w:t xml:space="preserve"> </w:t>
            </w:r>
            <w:r w:rsidRPr="008E6D9C">
              <w:t>1,</w:t>
            </w:r>
            <w:r>
              <w:t xml:space="preserve"> </w:t>
            </w:r>
            <w:r w:rsidRPr="008E6D9C">
              <w:t>…, (</w:t>
            </w:r>
            <w:r w:rsidRPr="008E6D9C">
              <w:rPr>
                <w:i/>
              </w:rPr>
              <w:t>RI</w:t>
            </w:r>
            <w:r w:rsidRPr="008E6D9C">
              <w:t>-1)</w:t>
            </w:r>
          </w:p>
          <w:p w14:paraId="6DFC205C" w14:textId="378D33EF" w:rsidR="00DF0168" w:rsidRPr="00DF0168" w:rsidRDefault="00DF0168" w:rsidP="00F86433">
            <w:pPr>
              <w:pStyle w:val="ListParagraph"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 xml:space="preserve"> </w:t>
            </w:r>
          </w:p>
        </w:tc>
      </w:tr>
    </w:tbl>
    <w:p w14:paraId="0EBE2D67" w14:textId="6D91E66C" w:rsidR="00DF0168" w:rsidRDefault="00DF0168" w:rsidP="0016461D">
      <w:pPr>
        <w:spacing w:line="276" w:lineRule="auto"/>
        <w:ind w:right="14"/>
        <w:jc w:val="both"/>
        <w:rPr>
          <w:b/>
        </w:rPr>
      </w:pPr>
    </w:p>
    <w:p w14:paraId="5D66422A" w14:textId="2FB1BC5A" w:rsidR="00F920B7" w:rsidRPr="00F920B7" w:rsidRDefault="0039796D" w:rsidP="0016461D">
      <w:pPr>
        <w:spacing w:line="276" w:lineRule="auto"/>
        <w:ind w:right="14"/>
        <w:jc w:val="both"/>
      </w:pPr>
      <w:r w:rsidRPr="00F920B7">
        <w:t>The bitmap design has a large influence on the feedback overhead</w:t>
      </w:r>
      <w:r w:rsidR="002F1397" w:rsidRPr="00F920B7">
        <w:t xml:space="preserve"> of the Type-II compression codebook</w:t>
      </w:r>
      <w:r w:rsidRPr="00F920B7">
        <w:t xml:space="preserve">. </w:t>
      </w:r>
      <w:r w:rsidR="00A47FBA">
        <w:t>T</w:t>
      </w:r>
      <w:r w:rsidR="00F920B7" w:rsidRPr="00F920B7">
        <w:t>he following</w:t>
      </w:r>
      <w:r w:rsidR="00A47FBA">
        <w:t xml:space="preserve"> subsection discusses </w:t>
      </w:r>
      <w:r w:rsidR="00F920B7" w:rsidRPr="00F920B7">
        <w:t xml:space="preserve">the different alternatives listed above. </w:t>
      </w:r>
    </w:p>
    <w:p w14:paraId="49CF57D5" w14:textId="11C6A080" w:rsidR="007472A4" w:rsidRDefault="002F6D83" w:rsidP="000E2D8B">
      <w:pPr>
        <w:spacing w:line="276" w:lineRule="auto"/>
        <w:ind w:right="14"/>
        <w:jc w:val="both"/>
      </w:pPr>
      <w:r w:rsidRPr="00977734">
        <w:t xml:space="preserve">For ALT2.2, a joint bitmap given by </w:t>
      </w:r>
      <w:r w:rsidR="002F1397" w:rsidRPr="00977734">
        <w:t>the union of the individual bitmaps across layers</w:t>
      </w:r>
      <w:r w:rsidR="00977734" w:rsidRPr="00977734">
        <w:t xml:space="preserve"> is</w:t>
      </w:r>
      <w:r w:rsidR="001D2E95">
        <w:t xml:space="preserve"> determined</w:t>
      </w:r>
      <w:r w:rsidR="002F1397" w:rsidRPr="00977734">
        <w:t xml:space="preserve">. The size of this joint bitmap is of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×max⁡{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}</m:t>
        </m:r>
      </m:oMath>
      <w:r w:rsidR="00B2090A" w:rsidRPr="00977734">
        <w:t xml:space="preserve">. </w:t>
      </w:r>
      <w:r w:rsidR="00153902">
        <w:t>For the</w:t>
      </w:r>
      <w:r w:rsidR="007472A4">
        <w:t xml:space="preserve"> indication of the selected non-zero coefficients per layer several </w:t>
      </w:r>
      <w:r w:rsidR="00311716">
        <w:t>options</w:t>
      </w:r>
      <w:r w:rsidR="00A47FBA">
        <w:t xml:space="preserve"> </w:t>
      </w:r>
      <w:r w:rsidR="001A315D">
        <w:t>exist</w:t>
      </w:r>
      <w:r w:rsidR="00A47FBA">
        <w:t xml:space="preserve"> and</w:t>
      </w:r>
      <w:r w:rsidR="007472A4">
        <w:t xml:space="preserve"> discussed in the following: </w:t>
      </w:r>
    </w:p>
    <w:p w14:paraId="44394A61" w14:textId="6B50C6B0" w:rsidR="00153902" w:rsidRDefault="00153902" w:rsidP="00C074C3">
      <w:pPr>
        <w:pStyle w:val="ListParagraph"/>
        <w:numPr>
          <w:ilvl w:val="0"/>
          <w:numId w:val="22"/>
        </w:numPr>
        <w:spacing w:line="276" w:lineRule="auto"/>
        <w:ind w:right="14"/>
        <w:jc w:val="both"/>
      </w:pPr>
      <w:r w:rsidRPr="00977734">
        <w:t xml:space="preserve">The selected NZ coefficients for each layer are indicated by a second bitmap of </w:t>
      </w:r>
      <w:r>
        <w:t>size</w:t>
      </w:r>
      <w:r w:rsidRPr="00977734">
        <w:t xml:space="preserve"> </w:t>
      </w:r>
      <m:oMath>
        <m:r>
          <w:rPr>
            <w:rFonts w:ascii="Cambria Math" w:hAnsi="Cambria Math"/>
          </w:rPr>
          <m:t>O×1</m:t>
        </m:r>
      </m:oMath>
      <w:r w:rsidRPr="00977734">
        <w:t xml:space="preserve">, where </w:t>
      </w:r>
      <m:oMath>
        <m:r>
          <w:rPr>
            <w:rFonts w:ascii="Cambria Math" w:hAnsi="Cambria Math"/>
          </w:rPr>
          <m:t>O</m:t>
        </m:r>
      </m:oMath>
      <w:r w:rsidRPr="00977734">
        <w:t xml:space="preserve"> denotes the number of 1’s </w:t>
      </w:r>
      <w:r>
        <w:t>in</w:t>
      </w:r>
      <w:r w:rsidRPr="00977734">
        <w:t xml:space="preserve"> </w:t>
      </w:r>
      <w:r>
        <w:t>the</w:t>
      </w:r>
      <w:r w:rsidRPr="00977734">
        <w:t xml:space="preserve"> joint bitmap</w:t>
      </w:r>
      <w:r>
        <w:t>. The size of the second bitmap(s) (</w:t>
      </w:r>
      <w:r w:rsidR="00CA4D97">
        <w:t xml:space="preserve">indicated by a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×max⁡{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} </m:t>
            </m:r>
          </m:e>
        </m:d>
      </m:oMath>
      <w:r w:rsidR="00CA4D97" w:rsidRPr="00153902">
        <w:t xml:space="preserve"> </w:t>
      </w:r>
      <w:r w:rsidR="00CA4D97">
        <w:t>bit indicator</w:t>
      </w:r>
      <w:r>
        <w:t xml:space="preserve">) is reported in UCI part 1. </w:t>
      </w:r>
    </w:p>
    <w:p w14:paraId="509E3901" w14:textId="77777777" w:rsidR="00153902" w:rsidRDefault="00153902" w:rsidP="00153902">
      <w:pPr>
        <w:pStyle w:val="ListParagraph"/>
        <w:spacing w:line="276" w:lineRule="auto"/>
        <w:ind w:right="14"/>
        <w:jc w:val="both"/>
      </w:pPr>
    </w:p>
    <w:p w14:paraId="51212001" w14:textId="45E20C87" w:rsidR="00153902" w:rsidRDefault="00153902" w:rsidP="00C074C3">
      <w:pPr>
        <w:pStyle w:val="ListParagraph"/>
        <w:numPr>
          <w:ilvl w:val="0"/>
          <w:numId w:val="22"/>
        </w:numPr>
        <w:spacing w:line="276" w:lineRule="auto"/>
        <w:ind w:right="14"/>
        <w:jc w:val="both"/>
      </w:pPr>
      <w:r w:rsidRPr="00977734">
        <w:t xml:space="preserve">The selected NZ coefficients for each layer are indicated by a second bitmap of </w:t>
      </w:r>
      <w:r>
        <w:t>size</w:t>
      </w:r>
      <w:r w:rsidRPr="00977734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p>
        <m:r>
          <w:rPr>
            <w:rFonts w:ascii="Cambria Math" w:hAnsi="Cambria Math"/>
          </w:rPr>
          <m:t>×1</m:t>
        </m:r>
      </m:oMath>
      <w:r w:rsidRPr="00977734">
        <w:t xml:space="preserve">, where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p>
      </m:oMath>
      <w:r w:rsidRPr="00977734">
        <w:t xml:space="preserve"> denotes the number of 1’s </w:t>
      </w:r>
      <w:r>
        <w:t>in</w:t>
      </w:r>
      <w:r w:rsidRPr="00977734">
        <w:t xml:space="preserve"> the first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77734">
        <w:t xml:space="preserve"> columns of the joint bitmap</w:t>
      </w:r>
      <w:r>
        <w:t>. The different length(s) of the second bitmap(s) (</w:t>
      </w:r>
      <w:r w:rsidR="00CA4D97">
        <w:t xml:space="preserve">indicated by the </w:t>
      </w:r>
      <w:r>
        <w:t xml:space="preserve">values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p>
      </m:oMath>
      <w:r>
        <w:t xml:space="preserve">) are reported in UCI part 1. Take RI=4 as an example, when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, the bitmap(s) of layers 0&amp;1 have an identical size of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p>
        <m:r>
          <w:rPr>
            <w:rFonts w:ascii="Cambria Math" w:hAnsi="Cambria Math"/>
          </w:rPr>
          <m:t>×1</m:t>
        </m:r>
      </m:oMath>
      <w:r>
        <w:t xml:space="preserve"> and the bitmap(s) of layers 2&amp;3 have an identical size of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p>
        <m:r>
          <w:rPr>
            <w:rFonts w:ascii="Cambria Math" w:hAnsi="Cambria Math"/>
          </w:rPr>
          <m:t>×1,</m:t>
        </m:r>
      </m:oMath>
      <w:r>
        <w:t xml:space="preserve"> and the value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p>
      </m:oMath>
      <w:r>
        <w:t xml:space="preserve"> is reported in UCI part 1.</w:t>
      </w:r>
    </w:p>
    <w:p w14:paraId="185A07FD" w14:textId="77777777" w:rsidR="00153902" w:rsidRDefault="00153902" w:rsidP="00153902">
      <w:pPr>
        <w:pStyle w:val="ListParagraph"/>
        <w:spacing w:line="276" w:lineRule="auto"/>
        <w:ind w:right="14"/>
        <w:jc w:val="both"/>
      </w:pPr>
    </w:p>
    <w:p w14:paraId="21ADF068" w14:textId="32D8AD5F" w:rsidR="00153902" w:rsidRDefault="00153902" w:rsidP="00153902">
      <w:pPr>
        <w:pStyle w:val="ListParagraph"/>
        <w:numPr>
          <w:ilvl w:val="0"/>
          <w:numId w:val="22"/>
        </w:numPr>
        <w:spacing w:line="276" w:lineRule="auto"/>
        <w:ind w:right="14"/>
        <w:jc w:val="both"/>
      </w:pPr>
      <w:r>
        <w:t>When the number of non-zero coefficients (</w:t>
      </w:r>
      <m:oMath>
        <m:r>
          <w:rPr>
            <w:rFonts w:ascii="Cambria Math" w:hAnsi="Cambria Math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>) for the i-th l</w:t>
      </w:r>
      <w:proofErr w:type="spellStart"/>
      <w:r>
        <w:t>ayer</w:t>
      </w:r>
      <w:proofErr w:type="spellEnd"/>
      <w:r>
        <w:t xml:space="preserve"> is indicated in UCI part 1, t</w:t>
      </w:r>
      <w:r w:rsidRPr="00977734">
        <w:t xml:space="preserve">he selected NZ coefficients </w:t>
      </w:r>
      <w:r>
        <w:t>can be</w:t>
      </w:r>
      <w:r w:rsidRPr="00977734">
        <w:t xml:space="preserve"> indicated by a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mr>
                </m:m>
              </m:e>
            </m:d>
          </m:e>
        </m:d>
      </m:oMath>
      <w:r w:rsidRPr="00153902">
        <w:t xml:space="preserve"> bit indicator</w:t>
      </w:r>
      <w:r>
        <w:t xml:space="preserve"> per layer</w:t>
      </w:r>
      <w:r w:rsidRPr="00153902">
        <w:t xml:space="preserve">, and the </w:t>
      </w:r>
      <w:r>
        <w:t xml:space="preserve">size of the </w:t>
      </w:r>
      <w:r w:rsidRPr="00153902">
        <w:t>bit indicator</w:t>
      </w:r>
      <w:r>
        <w:t xml:space="preserve">(s) (value </w:t>
      </w:r>
      <m:oMath>
        <m:r>
          <w:rPr>
            <w:rFonts w:ascii="Cambria Math" w:hAnsi="Cambria Math"/>
          </w:rPr>
          <m:t>O</m:t>
        </m:r>
      </m:oMath>
      <w:r>
        <w:t xml:space="preserve">) is reported in UCI part 1. </w:t>
      </w:r>
    </w:p>
    <w:p w14:paraId="6D848316" w14:textId="77777777" w:rsidR="00153902" w:rsidRDefault="00153902" w:rsidP="00153902">
      <w:pPr>
        <w:pStyle w:val="ListParagraph"/>
      </w:pPr>
    </w:p>
    <w:p w14:paraId="3D973978" w14:textId="2FFCB22A" w:rsidR="00153902" w:rsidRDefault="00153902" w:rsidP="00153902">
      <w:pPr>
        <w:pStyle w:val="ListParagraph"/>
        <w:numPr>
          <w:ilvl w:val="0"/>
          <w:numId w:val="22"/>
        </w:numPr>
        <w:spacing w:line="276" w:lineRule="auto"/>
        <w:ind w:right="14"/>
        <w:jc w:val="both"/>
      </w:pPr>
      <w:r>
        <w:t>Similarly, t</w:t>
      </w:r>
      <w:r w:rsidRPr="00977734">
        <w:t xml:space="preserve">he selected NZ coefficients for each layer </w:t>
      </w:r>
      <w:r>
        <w:t>can be</w:t>
      </w:r>
      <w:r w:rsidRPr="00977734">
        <w:t xml:space="preserve"> indicated by a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O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)</m:t>
                          </m:r>
                        </m:sup>
                      </m:sSup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mr>
                </m:m>
              </m:e>
            </m:d>
          </m:e>
        </m:d>
      </m:oMath>
      <w:r w:rsidRPr="00153902">
        <w:t xml:space="preserve"> bit indicator, and </w:t>
      </w:r>
      <w:proofErr w:type="gramStart"/>
      <w:r>
        <w:t>similar to</w:t>
      </w:r>
      <w:proofErr w:type="gramEnd"/>
      <w:r>
        <w:t xml:space="preserve"> option 2,</w:t>
      </w:r>
      <w:r w:rsidRPr="00153902">
        <w:t xml:space="preserve"> the different </w:t>
      </w:r>
      <w:r>
        <w:t xml:space="preserve">sizes of the </w:t>
      </w:r>
      <w:r w:rsidRPr="00153902">
        <w:t xml:space="preserve">bit indicators </w:t>
      </w:r>
      <w:r>
        <w:t xml:space="preserve">(values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p>
      </m:oMath>
      <w:r>
        <w:t>) are reported in UCI part 1.</w:t>
      </w:r>
    </w:p>
    <w:p w14:paraId="3A0AFFEE" w14:textId="7953D25D" w:rsidR="00432894" w:rsidRDefault="00432894" w:rsidP="00153902">
      <w:pPr>
        <w:pStyle w:val="ListParagraph"/>
        <w:spacing w:line="276" w:lineRule="auto"/>
        <w:ind w:right="14"/>
        <w:jc w:val="both"/>
      </w:pPr>
    </w:p>
    <w:p w14:paraId="1F468A49" w14:textId="58BDB6B3" w:rsidR="00153902" w:rsidRDefault="00153902" w:rsidP="00153902">
      <w:pPr>
        <w:spacing w:line="276" w:lineRule="auto"/>
        <w:ind w:right="14"/>
        <w:jc w:val="both"/>
      </w:pPr>
      <w:r>
        <w:t xml:space="preserve">For any of the four options, we observe that the feedback overhead for reporting the second bitmaps (or combinatorial indicators) heavily depends on the value of </w:t>
      </w:r>
      <m:oMath>
        <m:r>
          <w:rPr>
            <w:rFonts w:ascii="Cambria Math" w:hAnsi="Cambria Math"/>
          </w:rPr>
          <m:t>O</m:t>
        </m:r>
      </m:oMath>
      <w:r>
        <w:rPr>
          <w:iCs/>
        </w:rPr>
        <w:t xml:space="preserve"> (or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p>
      </m:oMath>
      <w:r>
        <w:t xml:space="preserve">). For a large value of </w:t>
      </w:r>
      <m:oMath>
        <m:r>
          <w:rPr>
            <w:rFonts w:ascii="Cambria Math" w:hAnsi="Cambria Math"/>
          </w:rPr>
          <m:t>O</m:t>
        </m:r>
      </m:oMath>
      <w:r>
        <w:rPr>
          <w:iCs/>
        </w:rPr>
        <w:t xml:space="preserve"> (or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p>
      </m:oMath>
      <w:r>
        <w:t xml:space="preserve">), </w:t>
      </w:r>
      <w:r>
        <w:rPr>
          <w:iCs/>
        </w:rPr>
        <w:t xml:space="preserve">the feedback overhead for reporting the joint bitmap and the individual bitmaps (or combinatorial bit indicators) for the layers </w:t>
      </w:r>
      <w:r w:rsidR="00803914">
        <w:rPr>
          <w:iCs/>
        </w:rPr>
        <w:t>may</w:t>
      </w:r>
      <w:r>
        <w:rPr>
          <w:iCs/>
        </w:rPr>
        <w:t xml:space="preserve"> be larger than the feedback overhead of ALT2.1. </w:t>
      </w:r>
      <w:r w:rsidR="00803914">
        <w:rPr>
          <w:iCs/>
        </w:rPr>
        <w:t>Howeve</w:t>
      </w:r>
      <w:r>
        <w:rPr>
          <w:iCs/>
        </w:rPr>
        <w:t xml:space="preserve">r, the specific values of </w:t>
      </w:r>
      <m:oMath>
        <m:r>
          <w:rPr>
            <w:rFonts w:ascii="Cambria Math" w:hAnsi="Cambria Math"/>
          </w:rPr>
          <m:t>O</m:t>
        </m:r>
      </m:oMath>
      <w:r>
        <w:rPr>
          <w:iCs/>
        </w:rPr>
        <w:t xml:space="preserve"> (or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p>
      </m:oMath>
      <w:r>
        <w:t>) and the decision of the use of a second bitmap or a combinatorial indicator depends on the final</w:t>
      </w:r>
      <w:r w:rsidR="00816417">
        <w:t xml:space="preserve"> decision of the</w:t>
      </w:r>
      <w:r>
        <w:t xml:space="preserve"> </w:t>
      </w:r>
      <w:r w:rsidRPr="00153902">
        <w:t>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,L,p</m:t>
        </m:r>
      </m:oMath>
      <w:r w:rsidRPr="00153902">
        <w:t xml:space="preserve">) </w:t>
      </w:r>
      <w:r>
        <w:t>setting</w:t>
      </w:r>
      <w:r w:rsidR="00AD6E32">
        <w:t>s</w:t>
      </w:r>
      <w:r>
        <w:t xml:space="preserve"> and the final reporting </w:t>
      </w:r>
      <w:r w:rsidR="00AD6E32">
        <w:t>scheme for</w:t>
      </w:r>
      <w:r>
        <w:t xml:space="preserve"> the </w:t>
      </w:r>
      <m:oMath>
        <m:r>
          <w:rPr>
            <w:rFonts w:ascii="Cambria Math" w:hAnsi="Cambria Math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7B3E75">
        <w:t xml:space="preserve"> in UCI part 1. </w:t>
      </w:r>
    </w:p>
    <w:p w14:paraId="7080D7E6" w14:textId="4FABEF0D" w:rsidR="00AD6E32" w:rsidRDefault="00153902" w:rsidP="00AD6E32">
      <w:pPr>
        <w:spacing w:line="276" w:lineRule="auto"/>
        <w:ind w:right="14"/>
        <w:jc w:val="both"/>
        <w:rPr>
          <w:iCs/>
        </w:rPr>
      </w:pPr>
      <w:r w:rsidRPr="00977734">
        <w:t>For ALT2.2</w:t>
      </w:r>
      <w:r>
        <w:t xml:space="preserve">B, </w:t>
      </w:r>
      <w:r w:rsidR="007B3E75">
        <w:t xml:space="preserve">an effective </w:t>
      </w:r>
      <w:r w:rsidR="007B3E75" w:rsidRPr="007B3E75">
        <w:rPr>
          <w:iCs/>
        </w:rPr>
        <w:t xml:space="preserve">bitmap </w:t>
      </w:r>
      <w:r w:rsidR="00C074C3">
        <w:rPr>
          <w:iCs/>
        </w:rPr>
        <w:t>of size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L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×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074C3">
        <w:rPr>
          <w:iCs/>
        </w:rPr>
        <w:t xml:space="preserve"> </w:t>
      </w:r>
      <w:r w:rsidR="007B3E75" w:rsidRPr="007B3E75">
        <w:rPr>
          <w:iCs/>
        </w:rPr>
        <w:t xml:space="preserve">is determined </w:t>
      </w:r>
      <w:r w:rsidR="00C074C3">
        <w:rPr>
          <w:iCs/>
        </w:rPr>
        <w:t xml:space="preserve">for the </w:t>
      </w:r>
      <w:proofErr w:type="spellStart"/>
      <w:r w:rsidR="00C074C3">
        <w:rPr>
          <w:iCs/>
        </w:rPr>
        <w:t>i</w:t>
      </w:r>
      <w:proofErr w:type="spellEnd"/>
      <w:r w:rsidR="00C074C3">
        <w:rPr>
          <w:iCs/>
        </w:rPr>
        <w:t xml:space="preserve">-th layer,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L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≤2L</m:t>
        </m:r>
      </m:oMath>
      <w:r w:rsidR="007B3E75" w:rsidRPr="007B3E75">
        <w:rPr>
          <w:iCs/>
        </w:rPr>
        <w:t>.</w:t>
      </w:r>
      <w:r w:rsidR="00C074C3">
        <w:rPr>
          <w:iCs/>
        </w:rPr>
        <w:t xml:space="preserve"> The</w:t>
      </w:r>
      <w:r w:rsidR="00C074C3" w:rsidRPr="00C074C3">
        <w:rPr>
          <w:iCs/>
        </w:rPr>
        <w:t xml:space="preserve"> effective bitmap contains only non-zero rows</w:t>
      </w:r>
      <w:r w:rsidR="00C074C3">
        <w:rPr>
          <w:iCs/>
        </w:rPr>
        <w:t>. The selected</w:t>
      </w:r>
      <w:r w:rsidR="00A11E89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L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074C3">
        <w:rPr>
          <w:iCs/>
        </w:rPr>
        <w:t xml:space="preserve"> beams for the i-th layer are indicated by an addit</w:t>
      </w:r>
      <w:proofErr w:type="spellStart"/>
      <w:r w:rsidR="00C074C3">
        <w:rPr>
          <w:iCs/>
        </w:rPr>
        <w:t>ional</w:t>
      </w:r>
      <w:proofErr w:type="spellEnd"/>
      <w:r w:rsidR="00C074C3">
        <w:rPr>
          <w:iCs/>
        </w:rPr>
        <w:t xml:space="preserve"> bitmap 2 of size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×1</m:t>
        </m:r>
      </m:oMath>
      <w:r w:rsidR="00A11E89">
        <w:rPr>
          <w:iCs/>
        </w:rPr>
        <w:t xml:space="preserve">. The </w:t>
      </w:r>
      <w:r w:rsidR="005B7E44">
        <w:rPr>
          <w:iCs/>
        </w:rPr>
        <w:t xml:space="preserve">effective bitmap size across all layers </w:t>
      </w:r>
      <w:r w:rsidR="0044779F">
        <w:rPr>
          <w:iCs/>
        </w:rPr>
        <w:t>is</w:t>
      </w:r>
      <w:r w:rsidR="005B7E44">
        <w:rPr>
          <w:iCs/>
        </w:rPr>
        <w:t xml:space="preserve"> reported</w:t>
      </w:r>
      <w:r w:rsidR="00311716">
        <w:rPr>
          <w:iCs/>
        </w:rPr>
        <w:t xml:space="preserve"> in UCI part 1</w:t>
      </w:r>
      <w:r w:rsidR="005B7E44">
        <w:rPr>
          <w:iCs/>
        </w:rPr>
        <w:t xml:space="preserve"> by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Cs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Cs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</m:e>
            </m:func>
          </m:e>
        </m:d>
      </m:oMath>
      <w:r w:rsidR="005B7E44" w:rsidRPr="005D35F0">
        <w:rPr>
          <w:iCs/>
        </w:rPr>
        <w:t xml:space="preserve"> bit indicator</w:t>
      </w:r>
      <w:r w:rsidR="005B7E44">
        <w:rPr>
          <w:iCs/>
        </w:rPr>
        <w:t>, or the t</w:t>
      </w:r>
      <w:r w:rsidR="00A11E89">
        <w:rPr>
          <w:iCs/>
        </w:rPr>
        <w:t xml:space="preserve">otal number of 1’s in bitmap 2 across </w:t>
      </w:r>
      <w:r w:rsidR="005B7E44">
        <w:rPr>
          <w:iCs/>
        </w:rPr>
        <w:t xml:space="preserve">all </w:t>
      </w:r>
      <w:r w:rsidR="00A11E89">
        <w:rPr>
          <w:iCs/>
        </w:rPr>
        <w:t>layers</w:t>
      </w:r>
      <w:r w:rsidR="005B7E44">
        <w:rPr>
          <w:iCs/>
        </w:rPr>
        <w:t xml:space="preserve"> </w:t>
      </w:r>
      <w:r w:rsidR="0044779F">
        <w:rPr>
          <w:iCs/>
        </w:rPr>
        <w:t xml:space="preserve">is </w:t>
      </w:r>
      <w:r w:rsidR="005B7E44">
        <w:rPr>
          <w:iCs/>
        </w:rPr>
        <w:t xml:space="preserve">indicated by a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  <w:iCs/>
              </w:rPr>
            </m:ctrlPr>
          </m:fName>
          <m:e>
            <m:r>
              <w:rPr>
                <w:rFonts w:ascii="Cambria Math" w:hAnsi="Cambria Math"/>
              </w:rPr>
              <m:t>(2L×RI)</m:t>
            </m:r>
            <m:ctrlPr>
              <w:rPr>
                <w:rFonts w:ascii="Cambria Math" w:hAnsi="Cambria Math"/>
                <w:i/>
                <w:iCs/>
              </w:rPr>
            </m:ctrlPr>
          </m:e>
        </m:func>
      </m:oMath>
      <w:r w:rsidR="005B7E44">
        <w:rPr>
          <w:iCs/>
        </w:rPr>
        <w:t xml:space="preserve"> bit indicator</w:t>
      </w:r>
      <w:r w:rsidR="005D35F0">
        <w:rPr>
          <w:iCs/>
        </w:rPr>
        <w:t xml:space="preserve">. </w:t>
      </w:r>
      <w:r w:rsidR="00AD6E32">
        <w:rPr>
          <w:iCs/>
        </w:rPr>
        <w:t xml:space="preserve">For ALT2.2B, a feedback overhead saving is obtained when the bitmap per layer is sufficiently sparse with respect to its rows, such that </w:t>
      </w:r>
      <w:r w:rsidR="00F920B7">
        <w:rPr>
          <w:iCs/>
        </w:rPr>
        <w:t xml:space="preserve">some </w:t>
      </w:r>
      <w:r w:rsidR="00AD6E32">
        <w:rPr>
          <w:iCs/>
        </w:rPr>
        <w:t xml:space="preserve">of the beams are associated with </w:t>
      </w:r>
      <w:r w:rsidR="00B15045">
        <w:rPr>
          <w:iCs/>
        </w:rPr>
        <w:t>no</w:t>
      </w:r>
      <w:r w:rsidR="00AD6E32">
        <w:rPr>
          <w:iCs/>
        </w:rPr>
        <w:t xml:space="preserve"> NZ coefficients. However, when </w:t>
      </w:r>
      <w:proofErr w:type="gramStart"/>
      <w:r w:rsidR="00AD6E32">
        <w:rPr>
          <w:iCs/>
        </w:rPr>
        <w:t>a sufficient</w:t>
      </w:r>
      <w:proofErr w:type="gramEnd"/>
      <w:r w:rsidR="00AD6E32">
        <w:rPr>
          <w:iCs/>
        </w:rPr>
        <w:t xml:space="preserve"> level of row sparsity of the bitmap </w:t>
      </w:r>
      <w:r w:rsidR="00816417">
        <w:rPr>
          <w:iCs/>
        </w:rPr>
        <w:t xml:space="preserve">per layer </w:t>
      </w:r>
      <w:r w:rsidR="00AD6E32">
        <w:rPr>
          <w:iCs/>
        </w:rPr>
        <w:t xml:space="preserve">is not given, the feedback overhead of </w:t>
      </w:r>
      <w:r w:rsidR="00AD6E32" w:rsidRPr="00977734">
        <w:t>ALT2.2</w:t>
      </w:r>
      <w:r w:rsidR="00AD6E32">
        <w:t xml:space="preserve">B will be higher than the overhead of </w:t>
      </w:r>
      <w:r w:rsidR="00AD6E32" w:rsidRPr="00977734">
        <w:t>ALT2.</w:t>
      </w:r>
      <w:r w:rsidR="00AD6E32">
        <w:t xml:space="preserve">1 </w:t>
      </w:r>
      <w:r w:rsidR="00AD6E32">
        <w:rPr>
          <w:iCs/>
        </w:rPr>
        <w:t xml:space="preserve">because of the additional bitmap 2 reporting. The sparsity of the bitmap per layer depends on the </w:t>
      </w:r>
      <w:r w:rsidR="00AD6E32">
        <w:t xml:space="preserve">final </w:t>
      </w:r>
      <w:r w:rsidR="00816417">
        <w:t xml:space="preserve">decision of the </w:t>
      </w:r>
      <w:r w:rsidR="00AD6E32" w:rsidRPr="00153902">
        <w:t>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,L,p</m:t>
        </m:r>
      </m:oMath>
      <w:r w:rsidR="00AD6E32" w:rsidRPr="00153902">
        <w:t xml:space="preserve">) </w:t>
      </w:r>
      <w:r w:rsidR="00AD6E32">
        <w:t>settings.</w:t>
      </w:r>
    </w:p>
    <w:p w14:paraId="58E27071" w14:textId="7A2E8ACD" w:rsidR="001131CB" w:rsidRPr="00341028" w:rsidRDefault="00B15045" w:rsidP="001131CB">
      <w:pPr>
        <w:spacing w:line="276" w:lineRule="auto"/>
        <w:ind w:right="14"/>
        <w:jc w:val="both"/>
      </w:pPr>
      <w:r>
        <w:t xml:space="preserve">For ALT2.3, </w:t>
      </w:r>
      <w:r w:rsidR="00F55750">
        <w:t xml:space="preserve">if all coefficients associated with the weak polarization </w:t>
      </w:r>
      <w:r w:rsidR="001131CB">
        <w:t xml:space="preserve">of a layer </w:t>
      </w:r>
      <w:r w:rsidR="00F55750">
        <w:t xml:space="preserve">a zero, half of the bitmap </w:t>
      </w:r>
      <w:r>
        <w:t>contains only zeros</w:t>
      </w:r>
      <w:r w:rsidR="001131CB">
        <w:t>,</w:t>
      </w:r>
      <w:r>
        <w:t xml:space="preserve"> </w:t>
      </w:r>
      <w:r w:rsidR="00F55750">
        <w:t xml:space="preserve">and </w:t>
      </w:r>
      <w:r w:rsidR="001131CB">
        <w:t xml:space="preserve">it </w:t>
      </w:r>
      <w:r w:rsidR="00F55750">
        <w:t>can therefore</w:t>
      </w:r>
      <w:r>
        <w:t xml:space="preserve"> </w:t>
      </w:r>
      <w:r w:rsidR="00F55750">
        <w:t xml:space="preserve">be </w:t>
      </w:r>
      <w:r>
        <w:t>dropped from UCI part 2</w:t>
      </w:r>
      <w:r w:rsidR="00F55750">
        <w:t xml:space="preserve">. </w:t>
      </w:r>
      <w:r w:rsidR="001131CB">
        <w:t>In addition</w:t>
      </w:r>
      <w:r w:rsidR="00F55750">
        <w:t xml:space="preserve">, the associated reference amplitude is not reported. A </w:t>
      </w:r>
      <w:r w:rsidR="001131CB">
        <w:t>4</w:t>
      </w:r>
      <w:r w:rsidR="00F55750">
        <w:t xml:space="preserve">-bit </w:t>
      </w:r>
      <w:r w:rsidR="001131CB">
        <w:t xml:space="preserve">layer </w:t>
      </w:r>
      <w:r w:rsidR="00F55750">
        <w:t>indicator</w:t>
      </w:r>
      <w:r w:rsidR="001131CB">
        <w:t xml:space="preserve"> is reported in UCI part 1, where each bit is associated with a layer and indicates </w:t>
      </w:r>
      <w:r w:rsidR="001131CB">
        <w:lastRenderedPageBreak/>
        <w:t>whether the full bitmap, or only half of the bitmap</w:t>
      </w:r>
      <w:r w:rsidR="0031742A">
        <w:t xml:space="preserve"> for the layer</w:t>
      </w:r>
      <w:r w:rsidR="001131CB">
        <w:t xml:space="preserve"> is reported in UCI part 2. In addition, </w:t>
      </w:r>
      <w:r w:rsidR="001131CB" w:rsidRPr="001131CB">
        <w:t>the UCI part 2 contains for each layer, where the number of nonzero coefficients is zero for a specific polarization, a 1-bit indicator indicating the polarization of the non-zero combining coefficients.</w:t>
      </w:r>
      <w:r w:rsidR="001131CB" w:rsidRPr="00580C5C">
        <w:rPr>
          <w:rFonts w:ascii="Arial" w:hAnsi="Arial" w:cs="Arial"/>
          <w:sz w:val="22"/>
          <w:szCs w:val="22"/>
        </w:rPr>
        <w:t xml:space="preserve"> </w:t>
      </w:r>
    </w:p>
    <w:p w14:paraId="2267A139" w14:textId="3D174D4C" w:rsidR="00311716" w:rsidRPr="00311716" w:rsidRDefault="00A35B32" w:rsidP="00920C2F">
      <w:pPr>
        <w:spacing w:line="276" w:lineRule="auto"/>
        <w:ind w:right="14"/>
        <w:jc w:val="both"/>
        <w:rPr>
          <w:lang w:eastAsia="zh-CN"/>
        </w:rPr>
      </w:pPr>
      <w:r>
        <w:rPr>
          <w:lang w:eastAsia="zh-CN"/>
        </w:rPr>
        <w:t xml:space="preserve">When a small value for </w:t>
      </w:r>
      <w:r w:rsidR="008F4EF9">
        <w:rPr>
          <w:lang w:eastAsia="zh-CN"/>
        </w:rPr>
        <w:t xml:space="preserve">the </w:t>
      </w:r>
      <w:r>
        <w:rPr>
          <w:lang w:eastAsia="zh-CN"/>
        </w:rPr>
        <w:t>max</w:t>
      </w:r>
      <w:r w:rsidR="008F4EF9">
        <w:rPr>
          <w:lang w:eastAsia="zh-CN"/>
        </w:rPr>
        <w:t>imum</w:t>
      </w:r>
      <w:r>
        <w:rPr>
          <w:lang w:eastAsia="zh-CN"/>
        </w:rPr>
        <w:t xml:space="preserve"> </w:t>
      </w:r>
      <w:r>
        <w:t>number</w:t>
      </w:r>
      <w:r w:rsidRPr="00FE2BF5">
        <w:t xml:space="preserve"> </w:t>
      </w:r>
      <w:r w:rsidR="008F4EF9">
        <w:t xml:space="preserve">of </w:t>
      </w:r>
      <w:r>
        <w:t>non-zero</w:t>
      </w:r>
      <w:r w:rsidRPr="00FE2BF5">
        <w:t xml:space="preserve"> coefficients</w:t>
      </w:r>
      <w:r w:rsidR="008F4EF9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8F4EF9">
        <w:t>)</w:t>
      </w:r>
      <w:r w:rsidRPr="00FE2BF5">
        <w:t xml:space="preserve"> </w:t>
      </w:r>
      <w:r>
        <w:t xml:space="preserve">per layer is configured, </w:t>
      </w:r>
      <w:r w:rsidR="008F4EF9">
        <w:t>i</w:t>
      </w:r>
      <w:r>
        <w:rPr>
          <w:lang w:eastAsia="zh-CN"/>
        </w:rPr>
        <w:t xml:space="preserve">t is </w:t>
      </w:r>
      <w:r w:rsidR="00413B99">
        <w:rPr>
          <w:lang w:eastAsia="zh-CN"/>
        </w:rPr>
        <w:t xml:space="preserve">very </w:t>
      </w:r>
      <w:r>
        <w:rPr>
          <w:lang w:eastAsia="zh-CN"/>
        </w:rPr>
        <w:t xml:space="preserve">likely that </w:t>
      </w:r>
      <w:r w:rsidR="00413B99">
        <w:rPr>
          <w:lang w:eastAsia="zh-CN"/>
        </w:rPr>
        <w:t xml:space="preserve">the UE </w:t>
      </w:r>
      <w:r w:rsidR="00920C2F">
        <w:rPr>
          <w:lang w:eastAsia="zh-CN"/>
        </w:rPr>
        <w:t xml:space="preserve">assigns the few non-zero coefficients of a layer mainly to the strong polarization, and hence it </w:t>
      </w:r>
      <w:r w:rsidR="00FE0D22">
        <w:rPr>
          <w:lang w:eastAsia="zh-CN"/>
        </w:rPr>
        <w:t>concentres the signal energy to a single polarization. The</w:t>
      </w:r>
      <w:r w:rsidR="008F4EF9">
        <w:rPr>
          <w:lang w:eastAsia="zh-CN"/>
        </w:rPr>
        <w:t xml:space="preserve"> </w:t>
      </w:r>
      <w:r w:rsidR="00413B99">
        <w:rPr>
          <w:lang w:eastAsia="zh-CN"/>
        </w:rPr>
        <w:t xml:space="preserve">non-zero coefficients associated with the </w:t>
      </w:r>
      <w:r w:rsidR="00F76FD9">
        <w:rPr>
          <w:lang w:eastAsia="zh-CN"/>
        </w:rPr>
        <w:t>weak</w:t>
      </w:r>
      <w:r w:rsidR="00413B99">
        <w:rPr>
          <w:lang w:eastAsia="zh-CN"/>
        </w:rPr>
        <w:t xml:space="preserve"> polarization </w:t>
      </w:r>
      <w:r w:rsidR="00311716">
        <w:rPr>
          <w:lang w:eastAsia="zh-CN"/>
        </w:rPr>
        <w:t xml:space="preserve">are discarded since they </w:t>
      </w:r>
      <w:r w:rsidR="00920C2F">
        <w:rPr>
          <w:lang w:eastAsia="zh-CN"/>
        </w:rPr>
        <w:t xml:space="preserve">are either very small or zero. The </w:t>
      </w:r>
      <w:r w:rsidR="008F4EF9">
        <w:rPr>
          <w:lang w:eastAsia="zh-CN"/>
        </w:rPr>
        <w:t xml:space="preserve">probability that </w:t>
      </w:r>
      <w:r w:rsidR="00920C2F">
        <w:rPr>
          <w:lang w:eastAsia="zh-CN"/>
        </w:rPr>
        <w:t>the UE selects only a</w:t>
      </w:r>
      <w:r w:rsidR="008F4EF9">
        <w:rPr>
          <w:lang w:eastAsia="zh-CN"/>
        </w:rPr>
        <w:t xml:space="preserve"> </w:t>
      </w:r>
      <w:r w:rsidR="00920C2F">
        <w:rPr>
          <w:lang w:eastAsia="zh-CN"/>
        </w:rPr>
        <w:t xml:space="preserve">single </w:t>
      </w:r>
      <w:r w:rsidR="008F4EF9">
        <w:rPr>
          <w:lang w:eastAsia="zh-CN"/>
        </w:rPr>
        <w:t xml:space="preserve">polarization </w:t>
      </w:r>
      <w:r w:rsidR="00920C2F">
        <w:rPr>
          <w:lang w:eastAsia="zh-CN"/>
        </w:rPr>
        <w:t xml:space="preserve">for a layer </w:t>
      </w:r>
      <w:r w:rsidR="008F4EF9">
        <w:rPr>
          <w:lang w:eastAsia="zh-CN"/>
        </w:rPr>
        <w:t xml:space="preserve">is even higher when the maximum </w:t>
      </w:r>
      <w:r w:rsidR="008F4EF9">
        <w:t>number</w:t>
      </w:r>
      <w:r w:rsidR="008F4EF9" w:rsidRPr="00FE2BF5">
        <w:t xml:space="preserve"> </w:t>
      </w:r>
      <w:r w:rsidR="008F4EF9">
        <w:t>of non-zero</w:t>
      </w:r>
      <w:r w:rsidR="008F4EF9" w:rsidRPr="00FE2BF5">
        <w:t xml:space="preserve"> coefficients </w:t>
      </w:r>
      <w:r w:rsidR="008F4EF9">
        <w:t>is configured</w:t>
      </w:r>
      <w:r w:rsidR="00311716">
        <w:t xml:space="preserve"> across layers</w:t>
      </w:r>
      <w:r w:rsidR="008F4EF9">
        <w:t xml:space="preserve">, </w:t>
      </w:r>
      <w:r w:rsidR="00920C2F">
        <w:t>and/</w:t>
      </w:r>
      <w:r w:rsidR="008F4EF9">
        <w:t xml:space="preserve">or </w:t>
      </w:r>
      <w:r w:rsidR="008F4EF9">
        <w:rPr>
          <w:lang w:eastAsia="zh-CN"/>
        </w:rPr>
        <w:t xml:space="preserve">when the values of </w:t>
      </w:r>
      <m:oMath>
        <m:r>
          <w:rPr>
            <w:rFonts w:ascii="Cambria Math" w:hAnsi="Cambria Math"/>
          </w:rPr>
          <m:t>L,p</m:t>
        </m:r>
      </m:oMath>
      <w:r w:rsidR="00920C2F">
        <w:rPr>
          <w:lang w:eastAsia="zh-CN"/>
        </w:rPr>
        <w:t xml:space="preserve"> are small. </w:t>
      </w:r>
    </w:p>
    <w:p w14:paraId="20A814BF" w14:textId="621B8D17" w:rsidR="00153902" w:rsidRPr="00F920B7" w:rsidRDefault="00153902" w:rsidP="0016461D">
      <w:pPr>
        <w:spacing w:line="276" w:lineRule="auto"/>
        <w:ind w:right="14"/>
        <w:jc w:val="both"/>
        <w:rPr>
          <w:b/>
          <w:i/>
        </w:rPr>
      </w:pPr>
      <w:r w:rsidRPr="00787275">
        <w:rPr>
          <w:b/>
          <w:i/>
        </w:rPr>
        <w:t>Ob</w:t>
      </w:r>
      <w:r w:rsidR="00787275">
        <w:rPr>
          <w:b/>
          <w:i/>
        </w:rPr>
        <w:t>s</w:t>
      </w:r>
      <w:r w:rsidRPr="00787275">
        <w:rPr>
          <w:b/>
          <w:i/>
        </w:rPr>
        <w:t xml:space="preserve">ervation: </w:t>
      </w:r>
      <w:r w:rsidR="00F920B7">
        <w:rPr>
          <w:b/>
          <w:i/>
        </w:rPr>
        <w:t>Based on the above discussion</w:t>
      </w:r>
      <w:r w:rsidR="00803914">
        <w:rPr>
          <w:b/>
          <w:i/>
        </w:rPr>
        <w:t>s</w:t>
      </w:r>
      <w:r w:rsidR="00F920B7">
        <w:rPr>
          <w:b/>
          <w:i/>
        </w:rPr>
        <w:t xml:space="preserve">, we observe the following: </w:t>
      </w:r>
    </w:p>
    <w:p w14:paraId="0CFC91CF" w14:textId="1D770A95" w:rsidR="00F920B7" w:rsidRPr="00F920B7" w:rsidRDefault="00F920B7" w:rsidP="00F920B7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</w:rPr>
      </w:pPr>
      <w:r w:rsidRPr="00F920B7">
        <w:rPr>
          <w:b/>
          <w:i/>
        </w:rPr>
        <w:t xml:space="preserve">For ALT2.2, the feedback overhead heavily depends on the number of </w:t>
      </w:r>
      <w:r>
        <w:rPr>
          <w:b/>
          <w:i/>
        </w:rPr>
        <w:t xml:space="preserve">reported </w:t>
      </w:r>
      <w:r w:rsidRPr="00F920B7">
        <w:rPr>
          <w:b/>
          <w:i/>
        </w:rPr>
        <w:t xml:space="preserve">non-zero coefficients. For </w:t>
      </w:r>
      <w:proofErr w:type="gramStart"/>
      <w:r w:rsidRPr="00F920B7">
        <w:rPr>
          <w:b/>
          <w:i/>
        </w:rPr>
        <w:t>a large number of</w:t>
      </w:r>
      <w:proofErr w:type="gramEnd"/>
      <w:r w:rsidR="00803914">
        <w:rPr>
          <w:b/>
          <w:i/>
        </w:rPr>
        <w:t xml:space="preserve"> reported</w:t>
      </w:r>
      <w:r w:rsidRPr="00F920B7">
        <w:rPr>
          <w:b/>
          <w:i/>
        </w:rPr>
        <w:t xml:space="preserve"> non-zero coefficients, the feedback overhead </w:t>
      </w:r>
      <w:r w:rsidR="00803914">
        <w:rPr>
          <w:b/>
          <w:i/>
        </w:rPr>
        <w:t>may</w:t>
      </w:r>
      <w:r w:rsidRPr="00F920B7">
        <w:rPr>
          <w:b/>
          <w:i/>
        </w:rPr>
        <w:t xml:space="preserve"> be higher than that of ALT2.1.</w:t>
      </w:r>
    </w:p>
    <w:p w14:paraId="0CF22D4D" w14:textId="77777777" w:rsidR="00F920B7" w:rsidRPr="00F920B7" w:rsidRDefault="00F920B7" w:rsidP="00F920B7">
      <w:pPr>
        <w:pStyle w:val="ListParagraph"/>
        <w:spacing w:line="276" w:lineRule="auto"/>
        <w:ind w:right="14"/>
        <w:jc w:val="both"/>
        <w:rPr>
          <w:b/>
          <w:i/>
        </w:rPr>
      </w:pPr>
    </w:p>
    <w:p w14:paraId="29AA430D" w14:textId="6B4F2CB8" w:rsidR="00F920B7" w:rsidRDefault="00F920B7" w:rsidP="00F920B7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</w:rPr>
      </w:pPr>
      <w:r w:rsidRPr="00F920B7">
        <w:rPr>
          <w:b/>
          <w:i/>
        </w:rPr>
        <w:t xml:space="preserve">For ALT2.2B, a feedback overhead saving is </w:t>
      </w:r>
      <w:r w:rsidR="00311716">
        <w:rPr>
          <w:b/>
          <w:i/>
        </w:rPr>
        <w:t xml:space="preserve">only </w:t>
      </w:r>
      <w:r w:rsidRPr="00F920B7">
        <w:rPr>
          <w:b/>
          <w:i/>
        </w:rPr>
        <w:t xml:space="preserve">obtained when the bitmap per layer contains </w:t>
      </w:r>
      <w:proofErr w:type="gramStart"/>
      <w:r w:rsidRPr="00F920B7">
        <w:rPr>
          <w:b/>
          <w:i/>
        </w:rPr>
        <w:t>a large number of</w:t>
      </w:r>
      <w:proofErr w:type="gramEnd"/>
      <w:r w:rsidRPr="00F920B7">
        <w:rPr>
          <w:b/>
          <w:i/>
        </w:rPr>
        <w:t xml:space="preserve"> rows having only zeros, otherwise the feedback overhead of ALT2.2B will be higher than that of ALT2.1.</w:t>
      </w:r>
    </w:p>
    <w:p w14:paraId="00AA84C6" w14:textId="77777777" w:rsidR="00F920B7" w:rsidRPr="00F920B7" w:rsidRDefault="00F920B7" w:rsidP="00F920B7">
      <w:pPr>
        <w:pStyle w:val="ListParagraph"/>
        <w:rPr>
          <w:b/>
          <w:i/>
        </w:rPr>
      </w:pPr>
    </w:p>
    <w:p w14:paraId="55B967CE" w14:textId="5B86AE06" w:rsidR="00F920B7" w:rsidRPr="00F920B7" w:rsidRDefault="00F920B7" w:rsidP="00F920B7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</w:rPr>
      </w:pPr>
      <w:r w:rsidRPr="00F920B7">
        <w:rPr>
          <w:b/>
          <w:i/>
        </w:rPr>
        <w:t>For ALT2.</w:t>
      </w:r>
      <w:r>
        <w:rPr>
          <w:b/>
          <w:i/>
        </w:rPr>
        <w:t>3</w:t>
      </w:r>
      <w:r w:rsidRPr="00F920B7">
        <w:rPr>
          <w:b/>
          <w:i/>
        </w:rPr>
        <w:t xml:space="preserve">, </w:t>
      </w:r>
      <w:r>
        <w:rPr>
          <w:b/>
          <w:i/>
        </w:rPr>
        <w:t>the</w:t>
      </w:r>
      <w:r w:rsidRPr="00F920B7">
        <w:rPr>
          <w:b/>
          <w:i/>
        </w:rPr>
        <w:t xml:space="preserve"> feedback overhead </w:t>
      </w:r>
      <w:r w:rsidR="00FE697B">
        <w:rPr>
          <w:b/>
          <w:i/>
        </w:rPr>
        <w:t xml:space="preserve">cannot </w:t>
      </w:r>
      <w:r>
        <w:rPr>
          <w:b/>
          <w:i/>
        </w:rPr>
        <w:t xml:space="preserve">be higher than that of ALT2.1. Large overhead savings are obtained </w:t>
      </w:r>
      <w:r w:rsidR="00FE697B">
        <w:rPr>
          <w:b/>
          <w:i/>
        </w:rPr>
        <w:t xml:space="preserve">especially </w:t>
      </w:r>
      <w:r>
        <w:rPr>
          <w:b/>
          <w:i/>
        </w:rPr>
        <w:t xml:space="preserve">for higher </w:t>
      </w:r>
      <w:r w:rsidR="00FE697B">
        <w:rPr>
          <w:b/>
          <w:i/>
        </w:rPr>
        <w:t xml:space="preserve">reporting RI. </w:t>
      </w:r>
      <w:r>
        <w:rPr>
          <w:b/>
          <w:i/>
        </w:rPr>
        <w:t xml:space="preserve"> </w:t>
      </w:r>
    </w:p>
    <w:p w14:paraId="55D87C6C" w14:textId="58CF06F4" w:rsidR="00FE697B" w:rsidRDefault="00FE697B" w:rsidP="00FE697B">
      <w:pPr>
        <w:spacing w:line="276" w:lineRule="auto"/>
        <w:ind w:right="14"/>
        <w:jc w:val="both"/>
        <w:rPr>
          <w:b/>
          <w:i/>
        </w:rPr>
      </w:pPr>
      <w:r>
        <w:rPr>
          <w:b/>
          <w:i/>
        </w:rPr>
        <w:t>Proposal</w:t>
      </w:r>
      <w:r w:rsidRPr="00787275">
        <w:rPr>
          <w:b/>
          <w:i/>
        </w:rPr>
        <w:t xml:space="preserve">: </w:t>
      </w:r>
      <w:r>
        <w:rPr>
          <w:b/>
          <w:i/>
        </w:rPr>
        <w:t xml:space="preserve">Support of ALT2.3. </w:t>
      </w:r>
    </w:p>
    <w:p w14:paraId="194A9243" w14:textId="25E2A09B" w:rsidR="00FD0028" w:rsidRPr="001A315D" w:rsidRDefault="0064461B" w:rsidP="00FE697B">
      <w:pPr>
        <w:spacing w:line="276" w:lineRule="auto"/>
        <w:ind w:right="14"/>
        <w:jc w:val="both"/>
        <w:rPr>
          <w:rFonts w:ascii="Arial" w:hAnsi="Arial" w:cs="Arial"/>
          <w:b/>
          <w:sz w:val="24"/>
          <w:szCs w:val="24"/>
        </w:rPr>
      </w:pPr>
      <w:r w:rsidRPr="001A315D">
        <w:rPr>
          <w:rFonts w:ascii="Arial" w:hAnsi="Arial" w:cs="Arial"/>
          <w:b/>
          <w:sz w:val="24"/>
          <w:szCs w:val="24"/>
        </w:rPr>
        <w:t xml:space="preserve">2.4 </w:t>
      </w:r>
      <w:r w:rsidR="00F14616" w:rsidRPr="001A315D">
        <w:rPr>
          <w:rFonts w:ascii="Arial" w:hAnsi="Arial" w:cs="Arial"/>
          <w:b/>
          <w:sz w:val="24"/>
          <w:szCs w:val="24"/>
        </w:rPr>
        <w:t>SCI design for RI=3 and 4</w:t>
      </w:r>
    </w:p>
    <w:p w14:paraId="02382311" w14:textId="264FB56C" w:rsidR="00F14616" w:rsidRPr="00F14616" w:rsidRDefault="00F14616" w:rsidP="00F14616">
      <w:pPr>
        <w:rPr>
          <w:iCs/>
        </w:rPr>
      </w:pPr>
      <w:r w:rsidRPr="001A315D">
        <w:rPr>
          <w:rStyle w:val="Emphasis"/>
          <w:i w:val="0"/>
        </w:rPr>
        <w:t>The following agreement was made in RAN1#96-bis [</w:t>
      </w:r>
      <w:r w:rsidR="001A315D" w:rsidRPr="001A315D">
        <w:rPr>
          <w:rStyle w:val="Emphasis"/>
          <w:i w:val="0"/>
        </w:rPr>
        <w:t>1</w:t>
      </w:r>
      <w:r w:rsidRPr="001A315D">
        <w:rPr>
          <w:rStyle w:val="Emphasis"/>
          <w:i w:val="0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F0168" w14:paraId="27391313" w14:textId="77777777" w:rsidTr="00DF0168">
        <w:tc>
          <w:tcPr>
            <w:tcW w:w="9062" w:type="dxa"/>
          </w:tcPr>
          <w:p w14:paraId="0B96DB7D" w14:textId="77777777" w:rsidR="00DF0168" w:rsidRPr="00903F2A" w:rsidRDefault="00DF0168" w:rsidP="00DF0168">
            <w:pPr>
              <w:rPr>
                <w:b/>
                <w:highlight w:val="green"/>
                <w:lang w:eastAsia="x-none"/>
              </w:rPr>
            </w:pPr>
            <w:r w:rsidRPr="00903F2A">
              <w:rPr>
                <w:b/>
                <w:highlight w:val="green"/>
                <w:lang w:eastAsia="x-none"/>
              </w:rPr>
              <w:t>Agreement</w:t>
            </w:r>
          </w:p>
          <w:p w14:paraId="356F07A1" w14:textId="5F1B02AD" w:rsidR="00DF0168" w:rsidRPr="006A3CE8" w:rsidRDefault="00DF0168" w:rsidP="00DF0168">
            <w:pPr>
              <w:jc w:val="both"/>
              <w:rPr>
                <w:b/>
                <w:u w:val="single"/>
              </w:rPr>
            </w:pPr>
            <w:r w:rsidRPr="006A3CE8">
              <w:t>For RI=1, strongest coefficient indicator (SCI) is a</w:t>
            </w:r>
            <w:r>
              <w:t xml:space="preserve"> </w:t>
            </w:r>
            <w:r w:rsidRPr="00782CE5">
              <w:rPr>
                <w:position w:val="-16"/>
              </w:rPr>
              <w:object w:dxaOrig="1120" w:dyaOrig="440" w14:anchorId="539D8D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2pt;height:22.2pt" o:ole="">
                  <v:imagedata r:id="rId8" o:title=""/>
                </v:shape>
                <o:OLEObject Type="Embed" ProgID="Equation.DSMT4" ShapeID="_x0000_i1025" DrawAspect="Content" ObjectID="_1618437740" r:id="rId9"/>
              </w:object>
            </w:r>
            <w:r w:rsidRPr="006A3CE8">
              <w:fldChar w:fldCharType="begin"/>
            </w:r>
            <w:r w:rsidRPr="006A3CE8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NZ</m:t>
                          </m:r>
                        </m:sub>
                      </m:sSub>
                    </m:e>
                  </m:func>
                </m:e>
              </m:d>
            </m:oMath>
            <w:r w:rsidRPr="006A3CE8">
              <w:instrText xml:space="preserve"> </w:instrText>
            </w:r>
            <w:r w:rsidRPr="006A3CE8">
              <w:fldChar w:fldCharType="end"/>
            </w:r>
            <w:r w:rsidRPr="006A3CE8">
              <w:t xml:space="preserve">-bit indicator. For RI&gt;1, SCI design will be chosen from the following alternatives in RAN1#97 (Reno):  </w:t>
            </w:r>
          </w:p>
          <w:p w14:paraId="7F846E52" w14:textId="77777777" w:rsidR="00DF0168" w:rsidRPr="006A3CE8" w:rsidRDefault="00DF0168" w:rsidP="00DF0168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6A3CE8">
              <w:t xml:space="preserve">Alt3.1 (applicable to Alt1.2): Per-layer SCI, where </w:t>
            </w:r>
            <w:proofErr w:type="spellStart"/>
            <w:r w:rsidRPr="00B96DC2">
              <w:rPr>
                <w:i/>
              </w:rPr>
              <w:t>SCI</w:t>
            </w:r>
            <w:r w:rsidRPr="00B96DC2">
              <w:rPr>
                <w:i/>
                <w:vertAlign w:val="subscript"/>
              </w:rPr>
              <w:t>i</w:t>
            </w:r>
            <w:proofErr w:type="spellEnd"/>
            <w:r w:rsidRPr="006A3CE8">
              <w:t xml:space="preserve"> is a </w:t>
            </w:r>
            <w:r w:rsidRPr="00782CE5">
              <w:rPr>
                <w:position w:val="-16"/>
              </w:rPr>
              <w:object w:dxaOrig="1219" w:dyaOrig="440" w14:anchorId="7559A187">
                <v:shape id="_x0000_i1026" type="#_x0000_t75" style="width:60.6pt;height:22.2pt" o:ole="">
                  <v:imagedata r:id="rId10" o:title=""/>
                </v:shape>
                <o:OLEObject Type="Embed" ProgID="Equation.DSMT4" ShapeID="_x0000_i1026" DrawAspect="Content" ObjectID="_1618437741" r:id="rId11"/>
              </w:object>
            </w:r>
            <w:r w:rsidRPr="006A3CE8">
              <w:t xml:space="preserve">–bit indicator </w:t>
            </w:r>
            <w:r>
              <w:t>(</w:t>
            </w:r>
            <w:proofErr w:type="spellStart"/>
            <w:r w:rsidRPr="008E6D9C">
              <w:rPr>
                <w:i/>
              </w:rPr>
              <w:t>i</w:t>
            </w:r>
            <w:proofErr w:type="spellEnd"/>
            <w:r w:rsidRPr="008E6D9C">
              <w:rPr>
                <w:i/>
              </w:rPr>
              <w:t>=</w:t>
            </w:r>
            <w:r w:rsidRPr="008E6D9C">
              <w:t>0,</w:t>
            </w:r>
            <w:r>
              <w:t xml:space="preserve"> </w:t>
            </w:r>
            <w:r w:rsidRPr="008E6D9C">
              <w:t>1,</w:t>
            </w:r>
            <w:r>
              <w:t xml:space="preserve"> </w:t>
            </w:r>
            <w:r w:rsidRPr="008E6D9C">
              <w:t>…, (</w:t>
            </w:r>
            <w:r w:rsidRPr="008E6D9C">
              <w:rPr>
                <w:i/>
              </w:rPr>
              <w:t>RI</w:t>
            </w:r>
            <w:r w:rsidRPr="008E6D9C">
              <w:t>-1)</w:t>
            </w:r>
            <w:r>
              <w:t>)</w:t>
            </w:r>
          </w:p>
          <w:p w14:paraId="168940E5" w14:textId="36F0A6B5" w:rsidR="00DF0168" w:rsidRPr="006A3CE8" w:rsidRDefault="00DF0168" w:rsidP="00DF0168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6A3CE8">
              <w:t xml:space="preserve">Alt3.2 (applicable to Alt1.1): Per-layer SCI, where </w:t>
            </w:r>
            <w:proofErr w:type="spellStart"/>
            <w:r w:rsidRPr="00B96DC2">
              <w:rPr>
                <w:i/>
              </w:rPr>
              <w:t>SCI</w:t>
            </w:r>
            <w:r w:rsidRPr="00B96DC2">
              <w:rPr>
                <w:i/>
                <w:vertAlign w:val="subscript"/>
              </w:rPr>
              <w:t>i</w:t>
            </w:r>
            <w:proofErr w:type="spellEnd"/>
            <w:r w:rsidRPr="006A3CE8">
              <w:t xml:space="preserve"> is a</w:t>
            </w:r>
            <w:r>
              <w:t xml:space="preserve"> </w:t>
            </w:r>
            <w:r w:rsidRPr="00CA2A7D">
              <w:rPr>
                <w:position w:val="-18"/>
              </w:rPr>
              <w:object w:dxaOrig="3080" w:dyaOrig="480" w14:anchorId="0A96BA0C">
                <v:shape id="_x0000_i1027" type="#_x0000_t75" style="width:154.8pt;height:24pt" o:ole="">
                  <v:imagedata r:id="rId12" o:title=""/>
                </v:shape>
                <o:OLEObject Type="Embed" ProgID="Equation.DSMT4" ShapeID="_x0000_i1027" DrawAspect="Content" ObjectID="_1618437742" r:id="rId13"/>
              </w:object>
            </w:r>
            <w:r w:rsidRPr="006A3CE8">
              <w:fldChar w:fldCharType="begin"/>
            </w:r>
            <w:r w:rsidRPr="006A3CE8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</w:rPr>
                        <m:t>min</m:t>
                      </m:r>
                    </m:fName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naryPr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</w:rPr>
                                <m:t>i=0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</w:rPr>
                                <m:t>RI-1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</w:rPr>
                                    <m:t>NZ,i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</w:rPr>
                                <m:t>,2L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</m:func>
                </m:e>
              </m:d>
            </m:oMath>
            <w:r w:rsidRPr="006A3CE8">
              <w:instrText xml:space="preserve"> </w:instrText>
            </w:r>
            <w:r w:rsidRPr="006A3CE8">
              <w:fldChar w:fldCharType="end"/>
            </w:r>
            <w:r w:rsidRPr="006A3CE8">
              <w:t>–bit indicator</w:t>
            </w:r>
          </w:p>
          <w:p w14:paraId="2A8B4378" w14:textId="14C16354" w:rsidR="00DF0168" w:rsidRPr="006A3CE8" w:rsidRDefault="00DF0168" w:rsidP="00DF0168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6A3CE8">
              <w:t>Alt3.3: Per-layer SCI, where</w:t>
            </w:r>
            <w:r>
              <w:t xml:space="preserve"> </w:t>
            </w:r>
            <w:proofErr w:type="spellStart"/>
            <w:r w:rsidRPr="00B96DC2">
              <w:rPr>
                <w:i/>
              </w:rPr>
              <w:t>SCI</w:t>
            </w:r>
            <w:r w:rsidRPr="00B96DC2">
              <w:rPr>
                <w:i/>
                <w:vertAlign w:val="subscript"/>
              </w:rPr>
              <w:t>i</w:t>
            </w:r>
            <w:proofErr w:type="spellEnd"/>
            <w:r w:rsidRPr="006A3CE8">
              <w:t xml:space="preserve"> is a</w:t>
            </w:r>
            <w:r>
              <w:t xml:space="preserve"> </w:t>
            </w:r>
            <w:r w:rsidRPr="00782CE5">
              <w:rPr>
                <w:position w:val="-16"/>
              </w:rPr>
              <w:object w:dxaOrig="1120" w:dyaOrig="440" w14:anchorId="74CF8695">
                <v:shape id="_x0000_i1028" type="#_x0000_t75" style="width:55.2pt;height:22.2pt" o:ole="">
                  <v:imagedata r:id="rId14" o:title=""/>
                </v:shape>
                <o:OLEObject Type="Embed" ProgID="Equation.DSMT4" ShapeID="_x0000_i1028" DrawAspect="Content" ObjectID="_1618437743" r:id="rId15"/>
              </w:object>
            </w:r>
            <w:r w:rsidRPr="006A3CE8">
              <w:fldChar w:fldCharType="begin"/>
            </w:r>
            <w:r w:rsidRPr="006A3CE8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2K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0</m:t>
                          </m:r>
                        </m:sub>
                      </m:sSub>
                    </m:e>
                  </m:func>
                </m:e>
              </m:d>
            </m:oMath>
            <w:r w:rsidRPr="006A3CE8">
              <w:instrText xml:space="preserve"> </w:instrText>
            </w:r>
            <w:r w:rsidRPr="006A3CE8">
              <w:fldChar w:fldCharType="end"/>
            </w:r>
            <w:r w:rsidRPr="006A3CE8">
              <w:t xml:space="preserve">–bit or </w:t>
            </w:r>
            <w:r w:rsidRPr="00782CE5">
              <w:rPr>
                <w:position w:val="-16"/>
              </w:rPr>
              <w:object w:dxaOrig="999" w:dyaOrig="440" w14:anchorId="1B429444">
                <v:shape id="_x0000_i1029" type="#_x0000_t75" style="width:49.8pt;height:22.2pt" o:ole="">
                  <v:imagedata r:id="rId16" o:title=""/>
                </v:shape>
                <o:OLEObject Type="Embed" ProgID="Equation.DSMT4" ShapeID="_x0000_i1029" DrawAspect="Content" ObjectID="_1618437744" r:id="rId17"/>
              </w:object>
            </w:r>
            <w:r w:rsidRPr="006A3CE8">
              <w:fldChar w:fldCharType="begin"/>
            </w:r>
            <w:r w:rsidRPr="006A3CE8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0</m:t>
                          </m:r>
                        </m:sub>
                      </m:sSub>
                    </m:e>
                  </m:func>
                </m:e>
              </m:d>
            </m:oMath>
            <w:r w:rsidRPr="006A3CE8">
              <w:instrText xml:space="preserve"> </w:instrText>
            </w:r>
            <w:r w:rsidRPr="006A3CE8">
              <w:fldChar w:fldCharType="end"/>
            </w:r>
            <w:r w:rsidRPr="006A3CE8">
              <w:t xml:space="preserve"> indicator </w:t>
            </w:r>
            <w:r>
              <w:t>(</w:t>
            </w:r>
            <w:proofErr w:type="spellStart"/>
            <w:r w:rsidRPr="008E6D9C">
              <w:rPr>
                <w:i/>
              </w:rPr>
              <w:t>i</w:t>
            </w:r>
            <w:proofErr w:type="spellEnd"/>
            <w:r w:rsidRPr="008E6D9C">
              <w:rPr>
                <w:i/>
              </w:rPr>
              <w:t>=</w:t>
            </w:r>
            <w:r w:rsidRPr="008E6D9C">
              <w:t>0,</w:t>
            </w:r>
            <w:r>
              <w:t xml:space="preserve"> </w:t>
            </w:r>
            <w:r w:rsidRPr="008E6D9C">
              <w:t>1,</w:t>
            </w:r>
            <w:r>
              <w:t xml:space="preserve"> </w:t>
            </w:r>
            <w:r w:rsidRPr="008E6D9C">
              <w:t>…, (</w:t>
            </w:r>
            <w:r w:rsidRPr="008E6D9C">
              <w:rPr>
                <w:i/>
              </w:rPr>
              <w:t>RI</w:t>
            </w:r>
            <w:r w:rsidRPr="008E6D9C">
              <w:t>-1)</w:t>
            </w:r>
            <w:r>
              <w:t>)</w:t>
            </w:r>
          </w:p>
          <w:p w14:paraId="53921B95" w14:textId="726ABF8A" w:rsidR="00DF0168" w:rsidRPr="00F86433" w:rsidRDefault="00DF0168" w:rsidP="00F86433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6A3CE8">
              <w:t xml:space="preserve">Alt3.4: Per-layer SCI, where </w:t>
            </w:r>
            <w:proofErr w:type="spellStart"/>
            <w:r w:rsidRPr="00B96DC2">
              <w:rPr>
                <w:i/>
              </w:rPr>
              <w:t>SCI</w:t>
            </w:r>
            <w:r w:rsidRPr="00B96DC2">
              <w:rPr>
                <w:i/>
                <w:vertAlign w:val="subscript"/>
              </w:rPr>
              <w:t>i</w:t>
            </w:r>
            <w:proofErr w:type="spellEnd"/>
            <w:r w:rsidRPr="006A3CE8">
              <w:t xml:space="preserve"> is a </w:t>
            </w:r>
            <w:r w:rsidRPr="00782CE5">
              <w:rPr>
                <w:position w:val="-16"/>
              </w:rPr>
              <w:object w:dxaOrig="999" w:dyaOrig="440" w14:anchorId="5797E6E7">
                <v:shape id="_x0000_i1030" type="#_x0000_t75" style="width:49.8pt;height:22.2pt" o:ole="">
                  <v:imagedata r:id="rId18" o:title=""/>
                </v:shape>
                <o:OLEObject Type="Embed" ProgID="Equation.DSMT4" ShapeID="_x0000_i1030" DrawAspect="Content" ObjectID="_1618437745" r:id="rId19"/>
              </w:object>
            </w:r>
            <w:r w:rsidRPr="006A3CE8">
              <w:fldChar w:fldCharType="begin"/>
            </w:r>
            <w:r w:rsidRPr="006A3CE8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</w:rPr>
                        <m:t>2L</m:t>
                      </m:r>
                    </m:e>
                  </m:func>
                </m:e>
              </m:d>
            </m:oMath>
            <w:r w:rsidRPr="006A3CE8">
              <w:instrText xml:space="preserve"> </w:instrText>
            </w:r>
            <w:r w:rsidRPr="006A3CE8">
              <w:fldChar w:fldCharType="end"/>
            </w:r>
            <w:r w:rsidRPr="006A3CE8">
              <w:t xml:space="preserve">–bit </w:t>
            </w:r>
            <w:r>
              <w:t>(</w:t>
            </w:r>
            <w:proofErr w:type="spellStart"/>
            <w:r w:rsidRPr="008E6D9C">
              <w:rPr>
                <w:i/>
              </w:rPr>
              <w:t>i</w:t>
            </w:r>
            <w:proofErr w:type="spellEnd"/>
            <w:r w:rsidRPr="008E6D9C">
              <w:rPr>
                <w:i/>
              </w:rPr>
              <w:t>=</w:t>
            </w:r>
            <w:r w:rsidRPr="008E6D9C">
              <w:t>0,</w:t>
            </w:r>
            <w:r>
              <w:t xml:space="preserve"> </w:t>
            </w:r>
            <w:r w:rsidRPr="008E6D9C">
              <w:t>1,</w:t>
            </w:r>
            <w:r>
              <w:t xml:space="preserve"> </w:t>
            </w:r>
            <w:r w:rsidRPr="008E6D9C">
              <w:t>…, (</w:t>
            </w:r>
            <w:r w:rsidRPr="008E6D9C">
              <w:rPr>
                <w:i/>
              </w:rPr>
              <w:t>RI</w:t>
            </w:r>
            <w:r w:rsidRPr="008E6D9C">
              <w:t>-1)</w:t>
            </w:r>
            <w:r>
              <w:t>)</w:t>
            </w:r>
          </w:p>
        </w:tc>
      </w:tr>
    </w:tbl>
    <w:p w14:paraId="57FE6245" w14:textId="4D38C925" w:rsidR="00AD2FE3" w:rsidRDefault="00AD2FE3" w:rsidP="00CB7015">
      <w:pPr>
        <w:spacing w:line="276" w:lineRule="auto"/>
        <w:ind w:right="14"/>
        <w:jc w:val="both"/>
        <w:rPr>
          <w:b/>
        </w:rPr>
      </w:pPr>
    </w:p>
    <w:p w14:paraId="16896EC7" w14:textId="6328BB60" w:rsidR="000706E3" w:rsidRPr="000706E3" w:rsidRDefault="000706E3" w:rsidP="00CB7015">
      <w:pPr>
        <w:spacing w:line="276" w:lineRule="auto"/>
        <w:ind w:right="14"/>
        <w:jc w:val="both"/>
      </w:pPr>
      <w:r>
        <w:t xml:space="preserve">In this subsection, we discuss several alternatives </w:t>
      </w:r>
      <w:r w:rsidR="00493339">
        <w:t>for</w:t>
      </w:r>
      <w:r w:rsidR="00717B91">
        <w:t xml:space="preserve"> </w:t>
      </w:r>
      <w:r w:rsidR="00397037">
        <w:t xml:space="preserve">reporting </w:t>
      </w:r>
      <w:r w:rsidR="00493339">
        <w:t>the</w:t>
      </w:r>
      <w:r w:rsidR="00397037">
        <w:t xml:space="preserve"> </w:t>
      </w:r>
      <w:r w:rsidR="00717B91">
        <w:t>SCI</w:t>
      </w:r>
      <w:r>
        <w:t xml:space="preserve"> </w:t>
      </w:r>
      <w:r w:rsidR="00397037">
        <w:t xml:space="preserve">in </w:t>
      </w:r>
      <w:r>
        <w:t xml:space="preserve">UCI part 2.  </w:t>
      </w:r>
    </w:p>
    <w:p w14:paraId="02E6F9BA" w14:textId="04905072" w:rsidR="00493339" w:rsidRDefault="000706E3" w:rsidP="00262D63">
      <w:pPr>
        <w:spacing w:line="276" w:lineRule="auto"/>
        <w:ind w:right="14"/>
        <w:jc w:val="both"/>
      </w:pPr>
      <w:r>
        <w:t xml:space="preserve">For Alt 3.1,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</m:t>
                    </m:r>
                  </m:sub>
                </m:sSub>
              </m:e>
            </m:func>
          </m:e>
        </m:d>
      </m:oMath>
      <w:r>
        <w:t xml:space="preserve">-bit indicator is used to indicate the SCI per layer. </w:t>
      </w:r>
      <w:r w:rsidR="00493339">
        <w:t>ALT 3.1</w:t>
      </w:r>
      <w:r>
        <w:t xml:space="preserve"> is only applicable if the number of NZC is reported </w:t>
      </w:r>
      <w:r w:rsidR="00493339">
        <w:t xml:space="preserve">per layer </w:t>
      </w:r>
      <w:r>
        <w:t xml:space="preserve">in UCI part 1. For Alt 3.2,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log</m:t>
                    </m:r>
                  </m:e>
                  <m:sub>
                    <m:r>
                      <w:rPr>
                        <w:rFonts w:ascii="Cambria Math"/>
                      </w:rPr>
                      <m:t>2</m:t>
                    </m:r>
                  </m:sub>
                </m:sSub>
              </m:fName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min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/>
                              </w:rPr>
                              <m:t>i=0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</w:rPr>
                              <m:t>RI</m:t>
                            </m:r>
                            <m:r>
                              <w:rPr>
                                <w:rFonts w:ascii="Cambria Math"/>
                              </w:rPr>
                              <m:t>-</m:t>
                            </m:r>
                            <m:r>
                              <w:rPr>
                                <w:rFonts w:ascii="Cambria Math"/>
                              </w:rPr>
                              <m:t>1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</w:rPr>
                                  <m:t>NZ,i</m:t>
                                </m:r>
                              </m:sub>
                            </m:sSub>
                          </m:e>
                        </m:nary>
                        <m:r>
                          <w:rPr>
                            <w:rFonts w:ascii="Cambria Math"/>
                          </w:rPr>
                          <m:t>,2L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</m:func>
              </m:e>
            </m:func>
          </m:e>
        </m:d>
      </m:oMath>
      <w:r>
        <w:t>-bit indicator is used to indic</w:t>
      </w:r>
      <w:r w:rsidR="00493339">
        <w:t>ate the SC</w:t>
      </w:r>
      <w:r>
        <w:t xml:space="preserve">I per layer. </w:t>
      </w:r>
      <w:r w:rsidR="00493339">
        <w:t>ALT3.2</w:t>
      </w:r>
      <w:r>
        <w:t xml:space="preserve"> is applicable if the total number of NZC across all layers </w:t>
      </w:r>
      <w:r w:rsidR="00493339">
        <w:t>is</w:t>
      </w:r>
      <w:r>
        <w:t xml:space="preserve"> reported in UCI part 1. For Alt 3.3, </w:t>
      </w:r>
      <w:r w:rsidRPr="006A3CE8">
        <w:t>a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log</m:t>
                    </m:r>
                  </m:e>
                  <m:sub>
                    <m:r>
                      <w:rPr>
                        <w:rFonts w:asci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/>
                  </w:rPr>
                  <m:t>2</m:t>
                </m:r>
              </m:e>
            </m:func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>0</m:t>
                </m:r>
              </m:sub>
            </m:sSub>
          </m:e>
        </m:d>
      </m:oMath>
      <w:r w:rsidRPr="006A3CE8">
        <w:fldChar w:fldCharType="begin"/>
      </w:r>
      <w:r w:rsidRPr="006A3CE8"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func>
          </m:e>
        </m:d>
      </m:oMath>
      <w:r w:rsidRPr="006A3CE8">
        <w:instrText xml:space="preserve"> </w:instrText>
      </w:r>
      <w:r w:rsidRPr="006A3CE8">
        <w:fldChar w:fldCharType="end"/>
      </w:r>
      <w:r>
        <w:t xml:space="preserve">- </w:t>
      </w:r>
      <w:r w:rsidRPr="006A3CE8">
        <w:t xml:space="preserve">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log</m:t>
                    </m:r>
                  </m:e>
                  <m:sub>
                    <m:r>
                      <w:rPr>
                        <w:rFonts w:asci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</w:rPr>
                      <m:t>0</m:t>
                    </m:r>
                  </m:sub>
                </m:sSub>
              </m:e>
            </m:func>
          </m:e>
        </m:d>
      </m:oMath>
      <w:r w:rsidRPr="006A3CE8">
        <w:fldChar w:fldCharType="begin"/>
      </w:r>
      <w:r w:rsidRPr="006A3CE8"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func>
          </m:e>
        </m:d>
      </m:oMath>
      <w:r w:rsidRPr="006A3CE8">
        <w:instrText xml:space="preserve"> </w:instrText>
      </w:r>
      <w:r w:rsidRPr="006A3CE8">
        <w:fldChar w:fldCharType="end"/>
      </w:r>
      <w:r>
        <w:t xml:space="preserve">-bit </w:t>
      </w:r>
      <w:r w:rsidRPr="006A3CE8">
        <w:t xml:space="preserve">indicator </w:t>
      </w:r>
      <w:r>
        <w:t xml:space="preserve">is used to indicate the SCI per layer. The decision of this alternative depends on the outcome of the configuration of the total maximum number </w:t>
      </w:r>
      <w:r w:rsidR="00493339">
        <w:t xml:space="preserve">of NZC per layer. </w:t>
      </w:r>
      <w:r>
        <w:t xml:space="preserve">For Alt3.4, the SCI is indicated using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log</m:t>
                    </m:r>
                  </m:e>
                  <m:sub>
                    <m:r>
                      <w:rPr>
                        <w:rFonts w:asci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/>
                  </w:rPr>
                  <m:t>2</m:t>
                </m:r>
              </m:e>
            </m:func>
            <m:r>
              <w:rPr>
                <w:rFonts w:ascii="Cambria Math"/>
              </w:rPr>
              <m:t>L</m:t>
            </m:r>
          </m:e>
        </m:d>
      </m:oMath>
      <w:r w:rsidRPr="006A3CE8">
        <w:fldChar w:fldCharType="begin"/>
      </w:r>
      <w:r w:rsidRPr="006A3CE8"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2L</m:t>
                </m:r>
              </m:e>
            </m:func>
          </m:e>
        </m:d>
      </m:oMath>
      <w:r w:rsidRPr="006A3CE8">
        <w:instrText xml:space="preserve"> </w:instrText>
      </w:r>
      <w:r w:rsidRPr="006A3CE8">
        <w:fldChar w:fldCharType="end"/>
      </w:r>
      <w:r w:rsidRPr="006A3CE8">
        <w:t>–bit</w:t>
      </w:r>
      <w:r>
        <w:t xml:space="preserve"> indicator. The precoder </w:t>
      </w:r>
      <w:r w:rsidR="00493339">
        <w:t xml:space="preserve">coefficient </w:t>
      </w:r>
      <w:r>
        <w:t xml:space="preserve">vector associated with the SCI </w:t>
      </w:r>
      <w:r w:rsidR="00493339">
        <w:t>is</w:t>
      </w:r>
      <w:r>
        <w:t xml:space="preserve"> cyclically shifted </w:t>
      </w:r>
      <w:r w:rsidR="00493339">
        <w:t>with a</w:t>
      </w:r>
      <w:r>
        <w:t xml:space="preserve"> reference value. </w:t>
      </w:r>
      <w:r w:rsidR="00493339">
        <w:t>R</w:t>
      </w:r>
      <w:r>
        <w:t xml:space="preserve">eporting the index of the spatial beam is sufficient to infer the index of the strongest coefficient. </w:t>
      </w:r>
      <w:r w:rsidR="00824A34">
        <w:t xml:space="preserve">However, the cyclic shift may or may not be applied by the UE. It is therefore not clear if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log</m:t>
                    </m:r>
                  </m:e>
                  <m:sub>
                    <m:r>
                      <w:rPr>
                        <w:rFonts w:asci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/>
                  </w:rPr>
                  <m:t>2</m:t>
                </m:r>
              </m:e>
            </m:func>
            <m:r>
              <w:rPr>
                <w:rFonts w:ascii="Cambria Math"/>
              </w:rPr>
              <m:t>L</m:t>
            </m:r>
          </m:e>
        </m:d>
      </m:oMath>
      <w:r w:rsidR="00824A34" w:rsidRPr="006A3CE8">
        <w:fldChar w:fldCharType="begin"/>
      </w:r>
      <w:r w:rsidR="00824A34" w:rsidRPr="006A3CE8"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2L</m:t>
                </m:r>
              </m:e>
            </m:func>
          </m:e>
        </m:d>
      </m:oMath>
      <w:r w:rsidR="00824A34" w:rsidRPr="006A3CE8">
        <w:instrText xml:space="preserve"> </w:instrText>
      </w:r>
      <w:r w:rsidR="00824A34" w:rsidRPr="006A3CE8">
        <w:fldChar w:fldCharType="end"/>
      </w:r>
      <w:r w:rsidR="00824A34" w:rsidRPr="006A3CE8">
        <w:t>–bit</w:t>
      </w:r>
      <w:r w:rsidR="00824A34">
        <w:t xml:space="preserve"> indicator can be applied for the SCI. </w:t>
      </w:r>
    </w:p>
    <w:p w14:paraId="0DF2E1CB" w14:textId="1604E901" w:rsidR="000706E3" w:rsidRPr="00AB1FC0" w:rsidRDefault="00EE544D" w:rsidP="000706E3">
      <w:pPr>
        <w:spacing w:line="276" w:lineRule="auto"/>
        <w:ind w:right="14"/>
        <w:jc w:val="both"/>
        <w:rPr>
          <w:b/>
          <w:i/>
        </w:rPr>
      </w:pPr>
      <w:r>
        <w:rPr>
          <w:b/>
          <w:i/>
        </w:rPr>
        <w:lastRenderedPageBreak/>
        <w:t xml:space="preserve">Proposal: </w:t>
      </w:r>
      <w:r w:rsidR="008B5529">
        <w:rPr>
          <w:b/>
          <w:i/>
        </w:rPr>
        <w:t>Support of ALT3.2 or ALT3.3</w:t>
      </w:r>
      <w:r w:rsidR="00EB5D5D">
        <w:rPr>
          <w:b/>
          <w:i/>
        </w:rPr>
        <w:t>.</w:t>
      </w:r>
    </w:p>
    <w:p w14:paraId="79AE89E2" w14:textId="317100E5" w:rsidR="00F14616" w:rsidRPr="00AB1FC0" w:rsidRDefault="00F14616" w:rsidP="00F14616">
      <w:pPr>
        <w:spacing w:after="60" w:line="360" w:lineRule="auto"/>
        <w:rPr>
          <w:rFonts w:ascii="Arial" w:hAnsi="Arial" w:cs="Arial"/>
          <w:b/>
          <w:sz w:val="24"/>
          <w:szCs w:val="24"/>
        </w:rPr>
      </w:pPr>
      <w:r w:rsidRPr="00AB1FC0">
        <w:rPr>
          <w:rFonts w:ascii="Arial" w:hAnsi="Arial" w:cs="Arial"/>
          <w:b/>
          <w:sz w:val="24"/>
          <w:szCs w:val="24"/>
        </w:rPr>
        <w:t>2.5 Configuration of total max. # NZ coefficients</w:t>
      </w:r>
    </w:p>
    <w:p w14:paraId="0FAAF48A" w14:textId="5D579A07" w:rsidR="00F14616" w:rsidRPr="00F14616" w:rsidRDefault="00F14616" w:rsidP="00F14616">
      <w:pPr>
        <w:rPr>
          <w:iCs/>
        </w:rPr>
      </w:pPr>
      <w:r w:rsidRPr="00AB1FC0">
        <w:rPr>
          <w:rStyle w:val="Emphasis"/>
          <w:i w:val="0"/>
        </w:rPr>
        <w:t>The following agreement was made in RAN1#96-bis [</w:t>
      </w:r>
      <w:r w:rsidR="00AB1FC0" w:rsidRPr="00AB1FC0">
        <w:rPr>
          <w:rStyle w:val="Emphasis"/>
          <w:i w:val="0"/>
        </w:rPr>
        <w:t>1</w:t>
      </w:r>
      <w:r w:rsidRPr="00AB1FC0">
        <w:rPr>
          <w:rStyle w:val="Emphasis"/>
          <w:i w:val="0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86433" w14:paraId="3558B7F1" w14:textId="77777777" w:rsidTr="00F86433">
        <w:tc>
          <w:tcPr>
            <w:tcW w:w="9062" w:type="dxa"/>
          </w:tcPr>
          <w:p w14:paraId="0ACB8B66" w14:textId="77777777" w:rsidR="00F86433" w:rsidRPr="00170965" w:rsidRDefault="00F86433" w:rsidP="00F86433">
            <w:pPr>
              <w:rPr>
                <w:b/>
                <w:highlight w:val="green"/>
                <w:lang w:eastAsia="x-none"/>
              </w:rPr>
            </w:pPr>
            <w:r w:rsidRPr="00170965">
              <w:rPr>
                <w:b/>
                <w:highlight w:val="green"/>
                <w:lang w:eastAsia="x-none"/>
              </w:rPr>
              <w:t>Agreement</w:t>
            </w:r>
          </w:p>
          <w:p w14:paraId="3DAF6C8C" w14:textId="77777777" w:rsidR="00F86433" w:rsidRDefault="00F86433" w:rsidP="00F86433">
            <w:pPr>
              <w:jc w:val="both"/>
            </w:pPr>
            <w:r w:rsidRPr="00FE2BF5">
              <w:rPr>
                <w:lang w:val="en-US"/>
              </w:rPr>
              <w:t xml:space="preserve">On RI=3-4 extension, with the agreed </w:t>
            </w:r>
            <w:r w:rsidRPr="00FE2BF5">
              <w:t>total max # NZ coefficients across all layers ≤ 2</w:t>
            </w:r>
            <w:r w:rsidRPr="00FE2BF5">
              <w:rPr>
                <w:rStyle w:val="Emphasis"/>
              </w:rPr>
              <w:t>K</w:t>
            </w:r>
            <w:r w:rsidRPr="00FE2BF5">
              <w:rPr>
                <w:rStyle w:val="Emphasis"/>
                <w:vertAlign w:val="subscript"/>
              </w:rPr>
              <w:t>0</w:t>
            </w:r>
            <w:r w:rsidRPr="00FE2BF5">
              <w:rPr>
                <w:lang w:val="en-US"/>
              </w:rPr>
              <w:t xml:space="preserve"> where the </w:t>
            </w:r>
            <w:r w:rsidRPr="00FE2BF5">
              <w:rPr>
                <w:rStyle w:val="Emphasis"/>
              </w:rPr>
              <w:t>K</w:t>
            </w:r>
            <w:r w:rsidRPr="00FE2BF5">
              <w:rPr>
                <w:rStyle w:val="Emphasis"/>
                <w:vertAlign w:val="subscript"/>
              </w:rPr>
              <w:t>0</w:t>
            </w:r>
            <w:r w:rsidRPr="00FE2BF5">
              <w:rPr>
                <w:lang w:val="en-US"/>
              </w:rPr>
              <w:t xml:space="preserve"> value </w:t>
            </w:r>
            <w:r>
              <w:rPr>
                <w:lang w:val="en-US"/>
              </w:rPr>
              <w:t xml:space="preserve">(hence </w:t>
            </w:r>
            <w:r w:rsidRPr="00E974B8">
              <w:rPr>
                <w:rFonts w:cs="Times"/>
                <w:i/>
                <w:lang w:val="en-US"/>
              </w:rPr>
              <w:t>β</w:t>
            </w:r>
            <w:r>
              <w:rPr>
                <w:lang w:val="en-US"/>
              </w:rPr>
              <w:t xml:space="preserve">) </w:t>
            </w:r>
            <w:r w:rsidRPr="00FE2BF5">
              <w:rPr>
                <w:lang w:val="en-US"/>
              </w:rPr>
              <w:t xml:space="preserve">set for </w:t>
            </w:r>
            <w:r w:rsidRPr="00FE2BF5">
              <w:t>RI</w:t>
            </w:r>
            <w:r w:rsidRPr="00FE2BF5">
              <w:sym w:font="Symbol" w:char="F0CE"/>
            </w:r>
            <w:r w:rsidRPr="00FE2BF5">
              <w:t>{1,2}</w:t>
            </w:r>
            <w:r>
              <w:t>, the scheme for determining the # NZC per layer will be chosen from the following alternatives</w:t>
            </w:r>
            <w:r w:rsidRPr="004028BB">
              <w:t xml:space="preserve"> </w:t>
            </w:r>
            <w:r>
              <w:t>in RAN1#97 (Reno):</w:t>
            </w:r>
          </w:p>
          <w:p w14:paraId="0DE3FBF2" w14:textId="3752DC53" w:rsidR="00F86433" w:rsidRPr="00B45079" w:rsidRDefault="00F86433" w:rsidP="00F86433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val="en-US"/>
              </w:rPr>
            </w:pPr>
            <w:r w:rsidRPr="00B45079">
              <w:rPr>
                <w:lang w:val="en-US"/>
              </w:rPr>
              <w:t xml:space="preserve">Alt0. </w:t>
            </w:r>
            <w:proofErr w:type="gramStart"/>
            <w:r w:rsidRPr="00170965">
              <w:rPr>
                <w:i/>
                <w:lang w:val="en-US"/>
              </w:rPr>
              <w:t>K</w:t>
            </w:r>
            <w:r w:rsidRPr="00170965">
              <w:rPr>
                <w:i/>
                <w:vertAlign w:val="subscript"/>
                <w:lang w:val="en-US"/>
              </w:rPr>
              <w:t>NZ,i</w:t>
            </w:r>
            <w:proofErr w:type="gramEnd"/>
            <w:r w:rsidRPr="00B45079">
              <w:t xml:space="preserve"> is unrestricted as long as </w:t>
            </w:r>
            <w:r w:rsidRPr="001F0EF6">
              <w:rPr>
                <w:position w:val="-14"/>
              </w:rPr>
              <w:object w:dxaOrig="1800" w:dyaOrig="400" w14:anchorId="27955731">
                <v:shape id="_x0000_i1031" type="#_x0000_t75" style="width:90pt;height:19.8pt" o:ole="">
                  <v:imagedata r:id="rId20" o:title=""/>
                </v:shape>
                <o:OLEObject Type="Embed" ProgID="Equation.DSMT4" ShapeID="_x0000_i1031" DrawAspect="Content" ObjectID="_1618437746" r:id="rId21"/>
              </w:object>
            </w:r>
            <w:r w:rsidRPr="00082B72">
              <w:rPr>
                <w:lang w:val="en-US"/>
              </w:rPr>
              <w:fldChar w:fldCharType="begin"/>
            </w:r>
            <w:r w:rsidRPr="00082B72">
              <w:rPr>
                <w:lang w:val="en-US"/>
              </w:rPr>
              <w:instrText xml:space="preserve"> QUOTE </w:instrTex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RI-1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NZ,i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082B72">
              <w:rPr>
                <w:lang w:val="en-US"/>
              </w:rPr>
              <w:instrText xml:space="preserve"> </w:instrText>
            </w:r>
            <w:r w:rsidRPr="00082B72">
              <w:rPr>
                <w:lang w:val="en-US"/>
              </w:rPr>
              <w:fldChar w:fldCharType="end"/>
            </w:r>
          </w:p>
          <w:p w14:paraId="6894F3C5" w14:textId="57FE1B55" w:rsidR="00F86433" w:rsidRPr="00F86433" w:rsidRDefault="00F86433" w:rsidP="00F86433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val="en-US"/>
              </w:rPr>
            </w:pPr>
            <w:r w:rsidRPr="00B45079">
              <w:rPr>
                <w:lang w:val="en-US"/>
              </w:rPr>
              <w:t xml:space="preserve">Alt1. </w:t>
            </w:r>
            <w:proofErr w:type="gramStart"/>
            <w:r w:rsidRPr="00170965">
              <w:rPr>
                <w:i/>
                <w:lang w:val="en-US"/>
              </w:rPr>
              <w:t>K</w:t>
            </w:r>
            <w:r w:rsidRPr="00170965">
              <w:rPr>
                <w:i/>
                <w:vertAlign w:val="subscript"/>
                <w:lang w:val="en-US"/>
              </w:rPr>
              <w:t>NZ,i</w:t>
            </w:r>
            <w:proofErr w:type="gramEnd"/>
            <w:r>
              <w:rPr>
                <w:rFonts w:cs="Times"/>
              </w:rPr>
              <w:t>≤</w:t>
            </w:r>
            <w:r w:rsidRPr="00170965">
              <w:rPr>
                <w:i/>
              </w:rPr>
              <w:t>K</w:t>
            </w:r>
            <w:r w:rsidRPr="00170965">
              <w:rPr>
                <w:i/>
                <w:vertAlign w:val="subscript"/>
              </w:rPr>
              <w:t>0</w:t>
            </w:r>
            <w:r w:rsidRPr="00B45079">
              <w:t xml:space="preserve"> as long as </w:t>
            </w:r>
            <w:r w:rsidRPr="00082B72">
              <w:rPr>
                <w:lang w:val="en-US"/>
              </w:rPr>
              <w:fldChar w:fldCharType="begin"/>
            </w:r>
            <w:r w:rsidRPr="00082B72">
              <w:rPr>
                <w:lang w:val="en-US"/>
              </w:rPr>
              <w:instrText xml:space="preserve"> QUOTE </w:instrTex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RI-1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NZ,i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082B72">
              <w:rPr>
                <w:lang w:val="en-US"/>
              </w:rPr>
              <w:instrText xml:space="preserve"> </w:instrText>
            </w:r>
            <w:r w:rsidRPr="00082B72">
              <w:rPr>
                <w:lang w:val="en-US"/>
              </w:rPr>
              <w:fldChar w:fldCharType="end"/>
            </w:r>
            <w:r w:rsidRPr="001F0EF6">
              <w:rPr>
                <w:position w:val="-14"/>
              </w:rPr>
              <w:object w:dxaOrig="1800" w:dyaOrig="400" w14:anchorId="28ACDDF3">
                <v:shape id="_x0000_i1032" type="#_x0000_t75" style="width:90pt;height:19.8pt" o:ole="">
                  <v:imagedata r:id="rId20" o:title=""/>
                </v:shape>
                <o:OLEObject Type="Embed" ProgID="Equation.DSMT4" ShapeID="_x0000_i1032" DrawAspect="Content" ObjectID="_1618437747" r:id="rId22"/>
              </w:object>
            </w:r>
          </w:p>
        </w:tc>
      </w:tr>
    </w:tbl>
    <w:p w14:paraId="60C765F4" w14:textId="48B538F2" w:rsidR="00F86433" w:rsidRDefault="00F86433" w:rsidP="00CB7015">
      <w:pPr>
        <w:spacing w:line="276" w:lineRule="auto"/>
        <w:ind w:right="14"/>
        <w:jc w:val="both"/>
        <w:rPr>
          <w:b/>
        </w:rPr>
      </w:pPr>
    </w:p>
    <w:p w14:paraId="6B568470" w14:textId="5F157658" w:rsidR="00AC1D7F" w:rsidRPr="00AC1D7F" w:rsidRDefault="00AC1D7F" w:rsidP="00CB7015">
      <w:pPr>
        <w:spacing w:line="276" w:lineRule="auto"/>
        <w:ind w:right="14"/>
        <w:jc w:val="both"/>
      </w:pPr>
      <w:r>
        <w:t xml:space="preserve">In this subsection, we discuss the alternatives </w:t>
      </w:r>
      <w:r w:rsidR="00717B91">
        <w:t>regarding</w:t>
      </w:r>
      <w:r>
        <w:t xml:space="preserve"> </w:t>
      </w:r>
      <w:r w:rsidR="00824A34">
        <w:t xml:space="preserve">the </w:t>
      </w:r>
      <w:r>
        <w:t xml:space="preserve">configuration of the total max number of coefficients per layer. </w:t>
      </w:r>
    </w:p>
    <w:p w14:paraId="68D6795E" w14:textId="77DA5366" w:rsidR="00F052FC" w:rsidRDefault="00AC1D7F" w:rsidP="000D1042">
      <w:pPr>
        <w:spacing w:line="276" w:lineRule="auto"/>
        <w:ind w:right="14"/>
        <w:jc w:val="both"/>
      </w:pPr>
      <w:r>
        <w:t xml:space="preserve">For Alt0, </w:t>
      </w:r>
      <w:r w:rsidR="000D1042">
        <w:t xml:space="preserve">the number of NZC per layer is unrestricted. This condition may have some implications on the performance as well as on the feedback overhead. In the case of no restriction, </w:t>
      </w:r>
      <w:r w:rsidR="00824A34">
        <w:t>the UE</w:t>
      </w:r>
      <w:r w:rsidR="000D1042">
        <w:t xml:space="preserve"> may assign more number of NZC </w:t>
      </w:r>
      <w:r w:rsidR="00824A34">
        <w:t>to</w:t>
      </w:r>
      <w:r w:rsidR="000D1042">
        <w:t xml:space="preserve"> the strongest layers, for example, the first and/or the second layers, and less number of NZC </w:t>
      </w:r>
      <w:r w:rsidR="00824A34">
        <w:t>to</w:t>
      </w:r>
      <w:r w:rsidR="000D1042">
        <w:t xml:space="preserve"> the remaining layers. In some cases, it could be that zero NZC are assigned </w:t>
      </w:r>
      <w:r w:rsidR="00824A34">
        <w:t>to</w:t>
      </w:r>
      <w:r w:rsidR="000D1042">
        <w:t xml:space="preserve"> the higher layers. Therefore, </w:t>
      </w:r>
      <w:r w:rsidR="008B5529">
        <w:t>RI = 3 and 4 transmissions may not bring a</w:t>
      </w:r>
      <w:r w:rsidR="000D1042">
        <w:t xml:space="preserve"> </w:t>
      </w:r>
      <w:r w:rsidR="008B5529">
        <w:t>substantial</w:t>
      </w:r>
      <w:r w:rsidR="000D1042">
        <w:t xml:space="preserve"> performance</w:t>
      </w:r>
      <w:r w:rsidR="008B5529">
        <w:t xml:space="preserve"> gain over RI=2 transmissions</w:t>
      </w:r>
      <w:r w:rsidR="000D1042">
        <w:t xml:space="preserve">. </w:t>
      </w:r>
      <w:r w:rsidR="008B5529">
        <w:t>Furthermore</w:t>
      </w:r>
      <w:r w:rsidR="000D1042">
        <w:t xml:space="preserve">, as the SCI </w:t>
      </w:r>
      <w:r w:rsidR="008B5529">
        <w:t xml:space="preserve">is indicated </w:t>
      </w:r>
      <w:r w:rsidR="000D1042">
        <w:t>per layer, the number of bits required to report</w:t>
      </w:r>
      <w:r w:rsidR="00F052FC">
        <w:t xml:space="preserve"> the SCI </w:t>
      </w:r>
      <w:r w:rsidR="008B5529">
        <w:t>is</w:t>
      </w:r>
      <w:r w:rsidR="00F052FC">
        <w:t xml:space="preserve"> increased by 1-bit per layer</w:t>
      </w:r>
      <w:r w:rsidR="008B5529">
        <w:t xml:space="preserve"> (compared to the unrestricted case)</w:t>
      </w:r>
      <w:r w:rsidR="00F052FC">
        <w:t xml:space="preserve">, adding 4 more bits to the feedback overhead. Therefore, the number of NZC per layer shall be restricted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&lt;K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F052FC">
        <w:t xml:space="preserve">. </w:t>
      </w:r>
    </w:p>
    <w:p w14:paraId="116793E4" w14:textId="21A1D003" w:rsidR="00337EA9" w:rsidRPr="00337EA9" w:rsidRDefault="00337EA9" w:rsidP="00CB7015">
      <w:pPr>
        <w:spacing w:line="276" w:lineRule="auto"/>
        <w:ind w:right="14"/>
        <w:jc w:val="both"/>
        <w:rPr>
          <w:b/>
          <w:i/>
        </w:rPr>
      </w:pPr>
      <w:r w:rsidRPr="00337EA9">
        <w:rPr>
          <w:b/>
          <w:i/>
        </w:rPr>
        <w:t xml:space="preserve">Proposal: Support </w:t>
      </w:r>
      <w:r w:rsidR="008B5529">
        <w:rPr>
          <w:b/>
          <w:i/>
        </w:rPr>
        <w:t xml:space="preserve">of </w:t>
      </w:r>
      <w:r w:rsidRPr="00337EA9">
        <w:rPr>
          <w:b/>
          <w:i/>
        </w:rPr>
        <w:t xml:space="preserve">Alt1. </w:t>
      </w:r>
    </w:p>
    <w:p w14:paraId="676DE98E" w14:textId="69E6EE00" w:rsidR="008C0DA1" w:rsidRDefault="00F14616" w:rsidP="00CB7015">
      <w:pPr>
        <w:spacing w:line="276" w:lineRule="auto"/>
        <w:ind w:right="14"/>
        <w:jc w:val="both"/>
      </w:pPr>
      <w:r w:rsidRPr="0072305F">
        <w:rPr>
          <w:rFonts w:ascii="Arial" w:hAnsi="Arial" w:cs="Arial"/>
          <w:b/>
          <w:sz w:val="24"/>
          <w:szCs w:val="24"/>
        </w:rPr>
        <w:t>2.</w:t>
      </w:r>
      <w:r w:rsidR="00BA49E2">
        <w:rPr>
          <w:rFonts w:ascii="Arial" w:hAnsi="Arial" w:cs="Arial"/>
          <w:b/>
          <w:sz w:val="24"/>
          <w:szCs w:val="24"/>
        </w:rPr>
        <w:t>6</w:t>
      </w:r>
      <w:r w:rsidRPr="0072305F">
        <w:rPr>
          <w:rFonts w:ascii="Arial" w:hAnsi="Arial" w:cs="Arial"/>
          <w:b/>
          <w:sz w:val="24"/>
          <w:szCs w:val="24"/>
        </w:rPr>
        <w:t xml:space="preserve"> FD basis</w:t>
      </w:r>
      <w:r>
        <w:rPr>
          <w:rFonts w:ascii="Arial" w:hAnsi="Arial" w:cs="Arial"/>
          <w:b/>
          <w:sz w:val="24"/>
          <w:szCs w:val="24"/>
        </w:rPr>
        <w:t xml:space="preserve"> subset indication</w:t>
      </w:r>
    </w:p>
    <w:p w14:paraId="15B7F7AE" w14:textId="65EDBA1F" w:rsidR="00F14616" w:rsidRDefault="00F14616" w:rsidP="00F14616">
      <w:pPr>
        <w:rPr>
          <w:rStyle w:val="Emphasis"/>
          <w:i w:val="0"/>
        </w:rPr>
      </w:pPr>
      <w:r>
        <w:rPr>
          <w:rStyle w:val="Emphasis"/>
          <w:i w:val="0"/>
        </w:rPr>
        <w:t>The following agreement was made in RAN1#96-b</w:t>
      </w:r>
      <w:r w:rsidRPr="0072305F">
        <w:rPr>
          <w:rStyle w:val="Emphasis"/>
          <w:i w:val="0"/>
        </w:rPr>
        <w:t>is [</w:t>
      </w:r>
      <w:r w:rsidR="0072305F" w:rsidRPr="0072305F">
        <w:rPr>
          <w:rStyle w:val="Emphasis"/>
          <w:i w:val="0"/>
        </w:rPr>
        <w:t>1</w:t>
      </w:r>
      <w:r w:rsidRPr="0072305F">
        <w:rPr>
          <w:rStyle w:val="Emphasis"/>
          <w:i w:val="0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2629" w14:paraId="0EE50E12" w14:textId="77777777" w:rsidTr="00472629">
        <w:tc>
          <w:tcPr>
            <w:tcW w:w="9062" w:type="dxa"/>
          </w:tcPr>
          <w:p w14:paraId="47856BF6" w14:textId="77777777" w:rsidR="00472629" w:rsidRPr="00A731CB" w:rsidRDefault="00472629" w:rsidP="00472629">
            <w:pPr>
              <w:rPr>
                <w:b/>
                <w:highlight w:val="green"/>
                <w:lang w:eastAsia="x-none"/>
              </w:rPr>
            </w:pPr>
            <w:r w:rsidRPr="00A731CB">
              <w:rPr>
                <w:b/>
                <w:highlight w:val="green"/>
                <w:lang w:eastAsia="x-none"/>
              </w:rPr>
              <w:t>Agreement</w:t>
            </w:r>
          </w:p>
          <w:p w14:paraId="648B923C" w14:textId="77777777" w:rsidR="00472629" w:rsidRPr="005F7551" w:rsidRDefault="00472629" w:rsidP="00472629">
            <w:pPr>
              <w:jc w:val="both"/>
            </w:pPr>
            <w:r w:rsidRPr="005F7551">
              <w:t>On FD basis subset selection indicator, the design will be chosen from the following alternatives in RAN1#97 (Reno):</w:t>
            </w:r>
          </w:p>
          <w:p w14:paraId="5975E7C7" w14:textId="3315AA05" w:rsidR="00472629" w:rsidRPr="00B45079" w:rsidRDefault="00472629" w:rsidP="0047262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>
              <w:t>Alt5</w:t>
            </w:r>
            <w:r w:rsidRPr="00B45079">
              <w:t xml:space="preserve">.1: FD basis subset selection indicator is per layer where it is a </w:t>
            </w:r>
            <w:r w:rsidRPr="00B37895">
              <w:rPr>
                <w:position w:val="-34"/>
              </w:rPr>
              <w:object w:dxaOrig="1260" w:dyaOrig="800" w14:anchorId="04597114">
                <v:shape id="_x0000_i1033" type="#_x0000_t75" style="width:63pt;height:40.2pt" o:ole="">
                  <v:imagedata r:id="rId23" o:title=""/>
                </v:shape>
                <o:OLEObject Type="Embed" ProgID="Equation.DSMT4" ShapeID="_x0000_i1033" DrawAspect="Content" ObjectID="_1618437748" r:id="rId24"/>
              </w:object>
            </w:r>
            <w:r w:rsidRPr="000D00EC">
              <w:fldChar w:fldCharType="begin"/>
            </w:r>
            <w:r w:rsidRPr="000D00EC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Pr="000D00EC">
              <w:instrText xml:space="preserve"> </w:instrText>
            </w:r>
            <w:r w:rsidRPr="000D00EC">
              <w:fldChar w:fldCharType="end"/>
            </w:r>
            <w:r w:rsidRPr="00B45079">
              <w:t xml:space="preserve">-bit indicator or </w:t>
            </w:r>
            <w:r w:rsidRPr="00B37895">
              <w:rPr>
                <w:position w:val="-34"/>
              </w:rPr>
              <w:object w:dxaOrig="1540" w:dyaOrig="800" w14:anchorId="07797BFB">
                <v:shape id="_x0000_i1034" type="#_x0000_t75" style="width:76.8pt;height:40.2pt" o:ole="">
                  <v:imagedata r:id="rId25" o:title=""/>
                </v:shape>
                <o:OLEObject Type="Embed" ProgID="Equation.DSMT4" ShapeID="_x0000_i1034" DrawAspect="Content" ObjectID="_1618437749" r:id="rId26"/>
              </w:object>
            </w:r>
            <w:r w:rsidRPr="000D00EC">
              <w:fldChar w:fldCharType="begin"/>
            </w:r>
            <w:r w:rsidRPr="000D00EC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Pr="000D00EC">
              <w:instrText xml:space="preserve"> </w:instrText>
            </w:r>
            <w:r w:rsidRPr="000D00EC">
              <w:fldChar w:fldCharType="end"/>
            </w:r>
            <w:r w:rsidRPr="00B45079">
              <w:t>-bit indicator or size-</w:t>
            </w:r>
            <w:r w:rsidRPr="00F167C2">
              <w:rPr>
                <w:i/>
              </w:rPr>
              <w:t>N</w:t>
            </w:r>
            <w:r w:rsidRPr="00F167C2">
              <w:rPr>
                <w:i/>
                <w:vertAlign w:val="subscript"/>
              </w:rPr>
              <w:t>3</w:t>
            </w:r>
            <w:r w:rsidRPr="00B45079">
              <w:t xml:space="preserve"> bitmap, (</w:t>
            </w:r>
            <w:r w:rsidRPr="008E6D9C">
              <w:rPr>
                <w:i/>
              </w:rPr>
              <w:t>i=</w:t>
            </w:r>
            <w:r w:rsidRPr="008E6D9C">
              <w:t>0,</w:t>
            </w:r>
            <w:r>
              <w:t xml:space="preserve"> </w:t>
            </w:r>
            <w:r w:rsidRPr="008E6D9C">
              <w:t>1,</w:t>
            </w:r>
            <w:r>
              <w:t xml:space="preserve"> </w:t>
            </w:r>
            <w:r w:rsidRPr="008E6D9C">
              <w:t>…, (</w:t>
            </w:r>
            <w:r w:rsidRPr="008E6D9C">
              <w:rPr>
                <w:i/>
              </w:rPr>
              <w:t>RI</w:t>
            </w:r>
            <w:r w:rsidRPr="008E6D9C">
              <w:t>-1)</w:t>
            </w:r>
            <w:r w:rsidRPr="00B45079">
              <w:t>)</w:t>
            </w:r>
          </w:p>
          <w:p w14:paraId="1B49B149" w14:textId="77777777" w:rsidR="00472629" w:rsidRPr="00B45079" w:rsidRDefault="00472629" w:rsidP="0047262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>
              <w:t>Alt5</w:t>
            </w:r>
            <w:r w:rsidRPr="00B45079">
              <w:t xml:space="preserve">.2: Two-step FD basis subset selection where </w:t>
            </w:r>
          </w:p>
          <w:p w14:paraId="7522F7E3" w14:textId="77777777" w:rsidR="00472629" w:rsidRPr="00B45079" w:rsidRDefault="00472629" w:rsidP="00472629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>
              <w:t>T</w:t>
            </w:r>
            <w:r w:rsidRPr="00B45079">
              <w:t>he 1</w:t>
            </w:r>
            <w:r w:rsidRPr="00B45079">
              <w:rPr>
                <w:vertAlign w:val="superscript"/>
              </w:rPr>
              <w:t>st</w:t>
            </w:r>
            <w:r w:rsidRPr="00B45079">
              <w:t xml:space="preserve"> (intermediate) step uses an intermediate FD basis set of size-N</w:t>
            </w:r>
            <w:r w:rsidRPr="00B45079">
              <w:rPr>
                <w:vertAlign w:val="subscript"/>
              </w:rPr>
              <w:t>3</w:t>
            </w:r>
            <w:r w:rsidRPr="00B45079">
              <w:t>’ (N</w:t>
            </w:r>
            <w:r w:rsidRPr="00B45079">
              <w:rPr>
                <w:vertAlign w:val="subscript"/>
              </w:rPr>
              <w:t>3</w:t>
            </w:r>
            <w:r w:rsidRPr="00B45079">
              <w:t>’≤ N</w:t>
            </w:r>
            <w:r w:rsidRPr="00B45079">
              <w:rPr>
                <w:vertAlign w:val="subscript"/>
              </w:rPr>
              <w:t>3</w:t>
            </w:r>
            <w:r w:rsidRPr="00B45079">
              <w:t>) and N</w:t>
            </w:r>
            <w:r w:rsidRPr="00B45079">
              <w:rPr>
                <w:vertAlign w:val="subscript"/>
              </w:rPr>
              <w:t>3</w:t>
            </w:r>
            <w:r w:rsidRPr="00B45079">
              <w:t>’ is either reported in UCI part 1 or fixed in specification or higher-layer configured, and the intermediate set in UCI part 2</w:t>
            </w:r>
          </w:p>
          <w:p w14:paraId="598CAC69" w14:textId="6CC2F7DA" w:rsidR="00472629" w:rsidRPr="00B45079" w:rsidRDefault="00472629" w:rsidP="00472629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proofErr w:type="spellStart"/>
            <w:r w:rsidRPr="00B45079">
              <w:t>M</w:t>
            </w:r>
            <w:r w:rsidRPr="00D01F3D">
              <w:rPr>
                <w:vertAlign w:val="subscript"/>
              </w:rPr>
              <w:t>initial</w:t>
            </w:r>
            <w:proofErr w:type="spellEnd"/>
            <w:r w:rsidRPr="00B45079">
              <w:t xml:space="preserve"> </w:t>
            </w:r>
            <w:r>
              <w:t xml:space="preserve">indicated by </w:t>
            </w:r>
            <w:r w:rsidRPr="00782CE5">
              <w:rPr>
                <w:position w:val="-16"/>
              </w:rPr>
              <w:object w:dxaOrig="999" w:dyaOrig="440" w14:anchorId="491035F6">
                <v:shape id="_x0000_i1035" type="#_x0000_t75" style="width:49.8pt;height:22.2pt" o:ole="">
                  <v:imagedata r:id="rId27" o:title=""/>
                </v:shape>
                <o:OLEObject Type="Embed" ProgID="Equation.DSMT4" ShapeID="_x0000_i1035" DrawAspect="Content" ObjectID="_1618437750" r:id="rId28"/>
              </w:object>
            </w:r>
            <w:r w:rsidRPr="000D00EC">
              <w:fldChar w:fldCharType="begin"/>
            </w:r>
            <w:r w:rsidRPr="000D00EC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e>
                  </m:func>
                </m:e>
              </m:d>
            </m:oMath>
            <w:r w:rsidRPr="000D00EC">
              <w:instrText xml:space="preserve"> </w:instrText>
            </w:r>
            <w:r w:rsidRPr="000D00EC">
              <w:fldChar w:fldCharType="end"/>
            </w:r>
            <w:r w:rsidRPr="00B45079">
              <w:t xml:space="preserve"> (or other values) </w:t>
            </w:r>
            <w:r>
              <w:t xml:space="preserve">bits </w:t>
            </w:r>
            <w:r w:rsidRPr="00B45079">
              <w:t>indicates starting point of the intermediate FD basis set. The FD basis in this intermediate set is given by mod(M</w:t>
            </w:r>
            <w:r w:rsidRPr="00D01F3D">
              <w:rPr>
                <w:vertAlign w:val="subscript"/>
              </w:rPr>
              <w:t>initial</w:t>
            </w:r>
            <w:r w:rsidRPr="00B45079">
              <w:t>+n,N</w:t>
            </w:r>
            <w:r w:rsidRPr="00B45079">
              <w:rPr>
                <w:vertAlign w:val="subscript"/>
              </w:rPr>
              <w:t>3</w:t>
            </w:r>
            <w:r w:rsidRPr="00B45079">
              <w:t>), n=0,1,..,N</w:t>
            </w:r>
            <w:r w:rsidRPr="00B45079">
              <w:rPr>
                <w:vertAlign w:val="subscript"/>
              </w:rPr>
              <w:t>3</w:t>
            </w:r>
            <w:r w:rsidRPr="00B45079">
              <w:t>’-1</w:t>
            </w:r>
          </w:p>
          <w:p w14:paraId="04BF162F" w14:textId="439DE4A3" w:rsidR="00472629" w:rsidRPr="00B45079" w:rsidRDefault="00472629" w:rsidP="00472629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>The 2</w:t>
            </w:r>
            <w:r w:rsidRPr="00B45079">
              <w:rPr>
                <w:vertAlign w:val="superscript"/>
              </w:rPr>
              <w:t>nd</w:t>
            </w:r>
            <w:r w:rsidRPr="00B45079">
              <w:t xml:space="preserve"> step uses either N</w:t>
            </w:r>
            <w:r w:rsidRPr="00B45079">
              <w:rPr>
                <w:vertAlign w:val="subscript"/>
              </w:rPr>
              <w:t>3</w:t>
            </w:r>
            <w:r w:rsidRPr="00B45079">
              <w:t xml:space="preserve">’-bit bitmap or </w:t>
            </w:r>
            <w:r w:rsidRPr="00E4027B">
              <w:rPr>
                <w:position w:val="-38"/>
              </w:rPr>
              <w:object w:dxaOrig="1280" w:dyaOrig="880" w14:anchorId="3CDE1E4A">
                <v:shape id="_x0000_i1036" type="#_x0000_t75" style="width:64.2pt;height:43.8pt" o:ole="">
                  <v:imagedata r:id="rId29" o:title=""/>
                </v:shape>
                <o:OLEObject Type="Embed" ProgID="Equation.DSMT4" ShapeID="_x0000_i1036" DrawAspect="Content" ObjectID="_1618437751" r:id="rId30"/>
              </w:object>
            </w:r>
            <w:r w:rsidRPr="000D00EC">
              <w:fldChar w:fldCharType="begin"/>
            </w:r>
            <w:r w:rsidRPr="000D00EC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Pr="000D00EC">
              <w:instrText xml:space="preserve"> </w:instrText>
            </w:r>
            <w:r w:rsidRPr="000D00EC">
              <w:fldChar w:fldCharType="end"/>
            </w:r>
            <w:r w:rsidRPr="00B45079">
              <w:t xml:space="preserve">-bit indicator to indicate the FD basis used for each layer </w:t>
            </w:r>
          </w:p>
          <w:p w14:paraId="31C2BAFA" w14:textId="77777777" w:rsidR="00472629" w:rsidRPr="00B45079" w:rsidRDefault="00472629" w:rsidP="0047262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>
              <w:t>Alt5</w:t>
            </w:r>
            <w:r w:rsidRPr="00B45079">
              <w:t xml:space="preserve">.3: Two-step FD basis subset selection where </w:t>
            </w:r>
          </w:p>
          <w:p w14:paraId="168BE19D" w14:textId="77777777" w:rsidR="00472629" w:rsidRPr="00B45079" w:rsidRDefault="00472629" w:rsidP="00472629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>
              <w:lastRenderedPageBreak/>
              <w:t>T</w:t>
            </w:r>
            <w:r w:rsidRPr="00B45079">
              <w:t>he 1</w:t>
            </w:r>
            <w:r w:rsidRPr="00B45079">
              <w:rPr>
                <w:vertAlign w:val="superscript"/>
              </w:rPr>
              <w:t>st</w:t>
            </w:r>
            <w:r w:rsidRPr="00B45079">
              <w:t xml:space="preserve"> (intermediate) step uses an intermediate FD basis set of size-N</w:t>
            </w:r>
            <w:r w:rsidRPr="00B45079">
              <w:rPr>
                <w:vertAlign w:val="subscript"/>
              </w:rPr>
              <w:t>3</w:t>
            </w:r>
            <w:r w:rsidRPr="00B45079">
              <w:t>’ (N</w:t>
            </w:r>
            <w:r w:rsidRPr="00B45079">
              <w:rPr>
                <w:vertAlign w:val="subscript"/>
              </w:rPr>
              <w:t>3</w:t>
            </w:r>
            <w:r w:rsidRPr="00B45079">
              <w:t>’≤ N</w:t>
            </w:r>
            <w:r w:rsidRPr="00B45079">
              <w:rPr>
                <w:vertAlign w:val="subscript"/>
              </w:rPr>
              <w:t>3</w:t>
            </w:r>
            <w:r w:rsidRPr="00B45079">
              <w:t>) selected from multiple higher-layer configured intermediate sets and the value of N</w:t>
            </w:r>
            <w:r w:rsidRPr="00B45079">
              <w:rPr>
                <w:vertAlign w:val="subscript"/>
              </w:rPr>
              <w:t>3</w:t>
            </w:r>
            <w:r w:rsidRPr="00B45079">
              <w:t xml:space="preserve">’ is indicated in UCI part 1 </w:t>
            </w:r>
          </w:p>
          <w:p w14:paraId="0F5B00E1" w14:textId="57BC15BE" w:rsidR="00472629" w:rsidRPr="00B45079" w:rsidRDefault="00472629" w:rsidP="00472629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>The 2</w:t>
            </w:r>
            <w:r w:rsidRPr="00B45079">
              <w:rPr>
                <w:vertAlign w:val="superscript"/>
              </w:rPr>
              <w:t>nd</w:t>
            </w:r>
            <w:r w:rsidRPr="00B45079">
              <w:t xml:space="preserve"> step uses </w:t>
            </w:r>
            <w:r w:rsidRPr="000D00EC">
              <w:fldChar w:fldCharType="begin"/>
            </w:r>
            <w:r w:rsidRPr="000D00EC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Pr="000D00EC">
              <w:instrText xml:space="preserve"> </w:instrText>
            </w:r>
            <w:r w:rsidRPr="000D00EC">
              <w:fldChar w:fldCharType="separate"/>
            </w:r>
            <w:r w:rsidRPr="00E4027B">
              <w:rPr>
                <w:position w:val="-38"/>
              </w:rPr>
              <w:object w:dxaOrig="1280" w:dyaOrig="880" w14:anchorId="32586560">
                <v:shape id="_x0000_i1037" type="#_x0000_t75" style="width:64.2pt;height:43.8pt" o:ole="">
                  <v:imagedata r:id="rId29" o:title=""/>
                </v:shape>
                <o:OLEObject Type="Embed" ProgID="Equation.DSMT4" ShapeID="_x0000_i1037" DrawAspect="Content" ObjectID="_1618437752" r:id="rId31"/>
              </w:object>
            </w:r>
            <w:r w:rsidRPr="000D00EC">
              <w:fldChar w:fldCharType="end"/>
            </w:r>
            <w:r w:rsidRPr="00B45079">
              <w:t xml:space="preserve">-bit indicator to indicate the FD basis used for each layer </w:t>
            </w:r>
          </w:p>
          <w:p w14:paraId="313D7E19" w14:textId="77777777" w:rsidR="00472629" w:rsidRDefault="00472629" w:rsidP="0047262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45079">
              <w:t>Alt</w:t>
            </w:r>
            <w:r>
              <w:t>5</w:t>
            </w:r>
            <w:r w:rsidRPr="00B45079">
              <w:t>.4: FD basis subset is selected as mod(M</w:t>
            </w:r>
            <w:r w:rsidRPr="00B45079">
              <w:rPr>
                <w:vertAlign w:val="subscript"/>
              </w:rPr>
              <w:t>i</w:t>
            </w:r>
            <w:r>
              <w:rPr>
                <w:vertAlign w:val="subscript"/>
              </w:rPr>
              <w:t xml:space="preserve">_initial </w:t>
            </w:r>
            <w:r w:rsidRPr="00B45079">
              <w:t>+</w:t>
            </w:r>
            <w:r>
              <w:t xml:space="preserve"> </w:t>
            </w:r>
            <w:r w:rsidRPr="00B45079">
              <w:t>n,N</w:t>
            </w:r>
            <w:r w:rsidRPr="00B45079">
              <w:rPr>
                <w:vertAlign w:val="subscript"/>
              </w:rPr>
              <w:t>3</w:t>
            </w:r>
            <w:r w:rsidRPr="00B45079">
              <w:t>)</w:t>
            </w:r>
            <w:r>
              <w:t>, n=0,1,..,M</w:t>
            </w:r>
            <w:r w:rsidRPr="00B45079">
              <w:rPr>
                <w:vertAlign w:val="subscript"/>
              </w:rPr>
              <w:t>i</w:t>
            </w:r>
            <w:r>
              <w:t>–</w:t>
            </w:r>
            <w:r w:rsidRPr="00B45079">
              <w:t>1</w:t>
            </w:r>
          </w:p>
          <w:p w14:paraId="1F1B4E11" w14:textId="77777777" w:rsidR="00472629" w:rsidRPr="00B45079" w:rsidRDefault="00472629" w:rsidP="00472629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>
              <w:t>The subset selection is done per layer</w:t>
            </w:r>
          </w:p>
          <w:p w14:paraId="758E9280" w14:textId="77777777" w:rsidR="00472629" w:rsidRPr="00ED2DCB" w:rsidRDefault="00472629" w:rsidP="0047262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>
              <w:t>Alt5</w:t>
            </w:r>
            <w:r w:rsidRPr="00B45079">
              <w:t xml:space="preserve">.5: </w:t>
            </w:r>
            <w:r>
              <w:t>T</w:t>
            </w:r>
            <w:r w:rsidRPr="00ED2DCB">
              <w:t xml:space="preserve">he intermediate FD basis subset of size </w:t>
            </w:r>
            <w:r w:rsidRPr="000B6788">
              <w:rPr>
                <w:position w:val="-12"/>
              </w:rPr>
              <w:object w:dxaOrig="380" w:dyaOrig="440" w14:anchorId="0435DE82">
                <v:shape id="_x0000_i1038" type="#_x0000_t75" style="width:19.2pt;height:22.2pt" o:ole="">
                  <v:imagedata r:id="rId32" o:title=""/>
                </v:shape>
                <o:OLEObject Type="Embed" ProgID="Equation.DSMT4" ShapeID="_x0000_i1038" DrawAspect="Content" ObjectID="_1618437753" r:id="rId33"/>
              </w:object>
            </w:r>
            <w:r w:rsidRPr="00ED2DCB">
              <w:t xml:space="preserve">is higher layer configured </w:t>
            </w:r>
            <w:r>
              <w:t xml:space="preserve">per rank, and </w:t>
            </w:r>
            <w:r w:rsidRPr="000B6788">
              <w:rPr>
                <w:position w:val="-12"/>
              </w:rPr>
              <w:object w:dxaOrig="380" w:dyaOrig="440" w14:anchorId="21A5D168">
                <v:shape id="_x0000_i1039" type="#_x0000_t75" style="width:19.2pt;height:22.2pt" o:ole="">
                  <v:imagedata r:id="rId32" o:title=""/>
                </v:shape>
                <o:OLEObject Type="Embed" ProgID="Equation.DSMT4" ShapeID="_x0000_i1039" DrawAspect="Content" ObjectID="_1618437754" r:id="rId34"/>
              </w:object>
            </w:r>
            <w:r>
              <w:t xml:space="preserve"> is not reported in UCI part 1.</w:t>
            </w:r>
          </w:p>
          <w:p w14:paraId="79973EC5" w14:textId="443AC7AA" w:rsidR="00472629" w:rsidRPr="00ED2DCB" w:rsidRDefault="00472629" w:rsidP="00472629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ED2DCB">
              <w:t xml:space="preserve">FFS: FD basis subset </w:t>
            </w:r>
            <w:r>
              <w:t>of</w:t>
            </w:r>
            <w:r w:rsidRPr="00ED2DCB">
              <w:t xml:space="preserve"> size </w:t>
            </w:r>
            <w:r w:rsidRPr="000D00EC">
              <w:fldChar w:fldCharType="begin"/>
            </w:r>
            <w:r w:rsidRPr="000D00EC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 w:rsidRPr="000D00EC">
              <w:instrText xml:space="preserve"> </w:instrText>
            </w:r>
            <w:r w:rsidRPr="000D00EC">
              <w:fldChar w:fldCharType="separate"/>
            </w:r>
            <w:r w:rsidRPr="000B6788">
              <w:rPr>
                <w:position w:val="-12"/>
              </w:rPr>
              <w:object w:dxaOrig="380" w:dyaOrig="440" w14:anchorId="71433F03">
                <v:shape id="_x0000_i1040" type="#_x0000_t75" style="width:19.2pt;height:22.2pt" o:ole="">
                  <v:imagedata r:id="rId32" o:title=""/>
                </v:shape>
                <o:OLEObject Type="Embed" ProgID="Equation.DSMT4" ShapeID="_x0000_i1040" DrawAspect="Content" ObjectID="_1618437755" r:id="rId35"/>
              </w:object>
            </w:r>
            <w:r w:rsidRPr="000D00EC">
              <w:fldChar w:fldCharType="end"/>
            </w:r>
            <w:r>
              <w:t xml:space="preserve"> per rank</w:t>
            </w:r>
          </w:p>
          <w:p w14:paraId="3A4FF896" w14:textId="74E7C120" w:rsidR="00472629" w:rsidRPr="00346E90" w:rsidRDefault="00472629" w:rsidP="00472629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ED2DCB">
              <w:t xml:space="preserve">The UE reports </w:t>
            </w:r>
            <w:r w:rsidRPr="000D00EC">
              <w:fldChar w:fldCharType="begin"/>
            </w:r>
            <w:r w:rsidRPr="000D00EC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 w:rsidRPr="000D00EC">
              <w:instrText xml:space="preserve"> </w:instrText>
            </w:r>
            <w:r w:rsidRPr="000D00EC">
              <w:fldChar w:fldCharType="separate"/>
            </w:r>
            <w:r w:rsidRPr="000B6788">
              <w:rPr>
                <w:position w:val="-12"/>
              </w:rPr>
              <w:object w:dxaOrig="380" w:dyaOrig="440" w14:anchorId="7E293D5B">
                <v:shape id="_x0000_i1041" type="#_x0000_t75" style="width:19.2pt;height:22.2pt" o:ole="">
                  <v:imagedata r:id="rId32" o:title=""/>
                </v:shape>
                <o:OLEObject Type="Embed" ProgID="Equation.DSMT4" ShapeID="_x0000_i1041" DrawAspect="Content" ObjectID="_1618437756" r:id="rId36"/>
              </w:object>
            </w:r>
            <w:r w:rsidRPr="000D00EC">
              <w:fldChar w:fldCharType="end"/>
            </w:r>
            <w:r w:rsidRPr="00ED2DCB">
              <w:t xml:space="preserve">-bit bitmap or </w:t>
            </w:r>
            <w:r w:rsidRPr="000D00EC">
              <w:fldChar w:fldCharType="begin"/>
            </w:r>
            <w:r w:rsidRPr="000D00EC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</m:fun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0D00EC">
              <w:instrText xml:space="preserve"> </w:instrText>
            </w:r>
            <w:r w:rsidRPr="000D00EC">
              <w:fldChar w:fldCharType="separate"/>
            </w:r>
            <w:r w:rsidRPr="00E4027B">
              <w:rPr>
                <w:position w:val="-38"/>
              </w:rPr>
              <w:object w:dxaOrig="1280" w:dyaOrig="880" w14:anchorId="6D5CC11E">
                <v:shape id="_x0000_i1042" type="#_x0000_t75" style="width:64.2pt;height:43.8pt" o:ole="">
                  <v:imagedata r:id="rId29" o:title=""/>
                </v:shape>
                <o:OLEObject Type="Embed" ProgID="Equation.DSMT4" ShapeID="_x0000_i1042" DrawAspect="Content" ObjectID="_1618437757" r:id="rId37"/>
              </w:object>
            </w:r>
            <w:r w:rsidRPr="000D00EC">
              <w:fldChar w:fldCharType="end"/>
            </w:r>
            <w:proofErr w:type="spellStart"/>
            <w:r w:rsidRPr="00ED2DCB">
              <w:t xml:space="preserve">or </w:t>
            </w:r>
            <w:r w:rsidRPr="00E4027B">
              <w:rPr>
                <w:position w:val="-38"/>
              </w:rPr>
              <w:object w:dxaOrig="1540" w:dyaOrig="880" w14:anchorId="1A699B21">
                <v:shape id="_x0000_i1043" type="#_x0000_t75" style="width:76.8pt;height:43.8pt" o:ole="">
                  <v:imagedata r:id="rId38" o:title=""/>
                </v:shape>
                <o:OLEObject Type="Embed" ProgID="Equation.DSMT4" ShapeID="_x0000_i1043" DrawAspect="Content" ObjectID="_1618437758" r:id="rId39"/>
              </w:object>
            </w:r>
            <w:r>
              <w:t xml:space="preserve"> </w:t>
            </w:r>
            <w:r w:rsidRPr="000D00EC">
              <w:fldChar w:fldCharType="begin"/>
            </w:r>
            <w:r w:rsidRPr="000D00EC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0D00EC">
              <w:instrText xml:space="preserve"> </w:instrText>
            </w:r>
            <w:r w:rsidRPr="000D00EC">
              <w:fldChar w:fldCharType="end"/>
            </w:r>
            <w:r w:rsidRPr="00ED2DCB">
              <w:t>bit</w:t>
            </w:r>
            <w:proofErr w:type="spellEnd"/>
            <w:r w:rsidRPr="00ED2DCB">
              <w:t xml:space="preserve"> indicator to indicate the FD basis used for each layer </w:t>
            </w:r>
          </w:p>
          <w:p w14:paraId="2900776C" w14:textId="77777777" w:rsidR="00472629" w:rsidRPr="000D00EC" w:rsidRDefault="00472629" w:rsidP="00472629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Calibri"/>
              </w:rPr>
            </w:pPr>
            <w:r>
              <w:t>Alt5.6</w:t>
            </w:r>
            <w:r w:rsidRPr="00E802AC">
              <w:t>: Two-step FD basis subset selection where</w:t>
            </w:r>
          </w:p>
          <w:p w14:paraId="11F2376A" w14:textId="77777777" w:rsidR="00472629" w:rsidRPr="000D00EC" w:rsidRDefault="00472629" w:rsidP="00472629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Calibri"/>
              </w:rPr>
            </w:pPr>
            <w:r w:rsidRPr="00E802AC">
              <w:rPr>
                <w:color w:val="212121"/>
              </w:rPr>
              <w:t>The 1</w:t>
            </w:r>
            <w:r w:rsidRPr="00E802AC">
              <w:rPr>
                <w:color w:val="212121"/>
                <w:vertAlign w:val="superscript"/>
              </w:rPr>
              <w:t>st</w:t>
            </w:r>
            <w:r w:rsidRPr="00E802AC">
              <w:rPr>
                <w:color w:val="212121"/>
              </w:rPr>
              <w:t xml:space="preserve"> (intermediate) step uses an intermediate FD basis set of size-N</w:t>
            </w:r>
            <w:r w:rsidRPr="00E802AC">
              <w:rPr>
                <w:color w:val="212121"/>
                <w:vertAlign w:val="subscript"/>
              </w:rPr>
              <w:t>3</w:t>
            </w:r>
            <w:r w:rsidRPr="00E802AC">
              <w:rPr>
                <w:color w:val="212121"/>
              </w:rPr>
              <w:t>’ (N</w:t>
            </w:r>
            <w:r w:rsidRPr="00E802AC">
              <w:rPr>
                <w:color w:val="212121"/>
                <w:vertAlign w:val="subscript"/>
              </w:rPr>
              <w:t>3</w:t>
            </w:r>
            <w:r w:rsidRPr="00E802AC">
              <w:rPr>
                <w:color w:val="212121"/>
              </w:rPr>
              <w:t>’≤ N</w:t>
            </w:r>
            <w:r w:rsidRPr="00E802AC">
              <w:rPr>
                <w:color w:val="212121"/>
                <w:vertAlign w:val="subscript"/>
              </w:rPr>
              <w:t>3</w:t>
            </w:r>
            <w:r w:rsidRPr="00E802AC">
              <w:rPr>
                <w:color w:val="212121"/>
              </w:rPr>
              <w:t>) and the value of N</w:t>
            </w:r>
            <w:r w:rsidRPr="00E802AC">
              <w:rPr>
                <w:color w:val="212121"/>
                <w:vertAlign w:val="subscript"/>
              </w:rPr>
              <w:t>3</w:t>
            </w:r>
            <w:r w:rsidRPr="00E802AC">
              <w:rPr>
                <w:color w:val="212121"/>
              </w:rPr>
              <w:t xml:space="preserve">’ is </w:t>
            </w:r>
            <w:r>
              <w:rPr>
                <w:color w:val="212121"/>
              </w:rPr>
              <w:t>either fixed or higher-layer configured</w:t>
            </w:r>
          </w:p>
          <w:p w14:paraId="1444946F" w14:textId="4A926D40" w:rsidR="00472629" w:rsidRPr="000D00EC" w:rsidRDefault="00472629" w:rsidP="00472629">
            <w:pPr>
              <w:pStyle w:val="ListParagraph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Calibri"/>
              </w:rPr>
            </w:pPr>
            <w:r w:rsidRPr="00E802AC">
              <w:rPr>
                <w:color w:val="212121"/>
              </w:rPr>
              <w:t xml:space="preserve">The FD basis in this intermediate set is reported </w:t>
            </w:r>
            <w:r>
              <w:rPr>
                <w:color w:val="212121"/>
              </w:rPr>
              <w:t xml:space="preserve">either by </w:t>
            </w:r>
            <w:r w:rsidRPr="00E802AC">
              <w:rPr>
                <w:color w:val="212121"/>
              </w:rPr>
              <w:t>N</w:t>
            </w:r>
            <w:r w:rsidRPr="00E802AC">
              <w:rPr>
                <w:color w:val="212121"/>
                <w:vertAlign w:val="subscript"/>
              </w:rPr>
              <w:t>3</w:t>
            </w:r>
            <w:r w:rsidRPr="00E802AC">
              <w:rPr>
                <w:color w:val="212121"/>
              </w:rPr>
              <w:t>-bit bitmap or</w:t>
            </w:r>
            <w:r>
              <w:rPr>
                <w:color w:val="212121"/>
              </w:rPr>
              <w:t xml:space="preserve"> </w:t>
            </w:r>
            <w:r w:rsidRPr="00E4027B">
              <w:rPr>
                <w:position w:val="-38"/>
              </w:rPr>
              <w:object w:dxaOrig="1280" w:dyaOrig="880" w14:anchorId="6AD7AE73">
                <v:shape id="_x0000_i1044" type="#_x0000_t75" style="width:64.2pt;height:43.8pt" o:ole="">
                  <v:imagedata r:id="rId40" o:title=""/>
                </v:shape>
                <o:OLEObject Type="Embed" ProgID="Equation.DSMT4" ShapeID="_x0000_i1044" DrawAspect="Content" ObjectID="_1618437759" r:id="rId41"/>
              </w:object>
            </w:r>
            <w:r>
              <w:rPr>
                <w:color w:val="212121"/>
              </w:rPr>
              <w:t xml:space="preserve"> </w:t>
            </w:r>
            <w:r w:rsidRPr="000D00EC">
              <w:rPr>
                <w:color w:val="212121"/>
              </w:rPr>
              <w:fldChar w:fldCharType="begin"/>
            </w:r>
            <w:r w:rsidRPr="000D00EC">
              <w:rPr>
                <w:color w:val="212121"/>
              </w:rPr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Calibri" w:hAnsi="Cambria Math"/>
                      <w:i/>
                      <w:iCs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Calibri" w:hAnsi="Cambria Math"/>
                          <w:i/>
                          <w:iCs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Calibri" w:hAnsi="Cambria Math"/>
                                  <w:i/>
                                  <w:iCs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0D00EC">
              <w:rPr>
                <w:color w:val="212121"/>
              </w:rPr>
              <w:instrText xml:space="preserve"> </w:instrText>
            </w:r>
            <w:r w:rsidRPr="000D00EC">
              <w:rPr>
                <w:color w:val="212121"/>
              </w:rPr>
              <w:fldChar w:fldCharType="end"/>
            </w:r>
            <w:r w:rsidRPr="00E802AC">
              <w:rPr>
                <w:color w:val="212121"/>
              </w:rPr>
              <w:t>bit indicator</w:t>
            </w:r>
          </w:p>
          <w:p w14:paraId="25FF1F46" w14:textId="379AF840" w:rsidR="00472629" w:rsidRPr="000D00EC" w:rsidRDefault="00472629" w:rsidP="00472629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Calibri"/>
              </w:rPr>
            </w:pPr>
            <w:r w:rsidRPr="00E802AC">
              <w:rPr>
                <w:color w:val="212121"/>
              </w:rPr>
              <w:t>The 2</w:t>
            </w:r>
            <w:r w:rsidRPr="00E802AC">
              <w:rPr>
                <w:color w:val="212121"/>
                <w:vertAlign w:val="superscript"/>
              </w:rPr>
              <w:t>nd</w:t>
            </w:r>
            <w:r w:rsidRPr="00E802AC">
              <w:rPr>
                <w:color w:val="212121"/>
              </w:rPr>
              <w:t xml:space="preserve"> step uses either N</w:t>
            </w:r>
            <w:r w:rsidRPr="00E802AC">
              <w:rPr>
                <w:color w:val="212121"/>
                <w:vertAlign w:val="subscript"/>
              </w:rPr>
              <w:t>3</w:t>
            </w:r>
            <w:r w:rsidRPr="00E802AC">
              <w:rPr>
                <w:color w:val="212121"/>
              </w:rPr>
              <w:t>’-bit bitmap or</w:t>
            </w:r>
            <w:r>
              <w:rPr>
                <w:color w:val="212121"/>
              </w:rPr>
              <w:t xml:space="preserve"> </w:t>
            </w:r>
            <w:r w:rsidRPr="000D00EC">
              <w:rPr>
                <w:color w:val="212121"/>
              </w:rPr>
              <w:fldChar w:fldCharType="begin"/>
            </w:r>
            <w:r w:rsidRPr="000D00EC">
              <w:rPr>
                <w:color w:val="212121"/>
              </w:rPr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/>
                                  </w:rPr>
                                  <m:t>'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Pr="000D00EC">
              <w:rPr>
                <w:color w:val="212121"/>
              </w:rPr>
              <w:instrText xml:space="preserve"> </w:instrText>
            </w:r>
            <w:r w:rsidRPr="000D00EC">
              <w:rPr>
                <w:color w:val="212121"/>
              </w:rPr>
              <w:fldChar w:fldCharType="separate"/>
            </w:r>
            <w:r w:rsidRPr="00E4027B">
              <w:rPr>
                <w:position w:val="-38"/>
              </w:rPr>
              <w:object w:dxaOrig="1280" w:dyaOrig="880" w14:anchorId="7383B9F9">
                <v:shape id="_x0000_i1045" type="#_x0000_t75" style="width:64.2pt;height:43.8pt" o:ole="">
                  <v:imagedata r:id="rId29" o:title=""/>
                </v:shape>
                <o:OLEObject Type="Embed" ProgID="Equation.DSMT4" ShapeID="_x0000_i1045" DrawAspect="Content" ObjectID="_1618437760" r:id="rId42"/>
              </w:object>
            </w:r>
            <w:r w:rsidRPr="000D00EC">
              <w:rPr>
                <w:color w:val="212121"/>
              </w:rPr>
              <w:fldChar w:fldCharType="end"/>
            </w:r>
            <w:r w:rsidRPr="00E802AC">
              <w:rPr>
                <w:color w:val="212121"/>
              </w:rPr>
              <w:t>-bit indicator to indicate the FD basis used for each layer</w:t>
            </w:r>
          </w:p>
          <w:p w14:paraId="475F75B4" w14:textId="77777777" w:rsidR="00472629" w:rsidRPr="000D00EC" w:rsidRDefault="00472629" w:rsidP="00472629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Calibri"/>
              </w:rPr>
            </w:pPr>
            <w:r w:rsidRPr="00E802AC">
              <w:t>Alt5.7: Two-step FD basis subset selection where</w:t>
            </w:r>
          </w:p>
          <w:p w14:paraId="343359DA" w14:textId="77777777" w:rsidR="00472629" w:rsidRPr="000D00EC" w:rsidRDefault="00472629" w:rsidP="00472629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Calibri"/>
              </w:rPr>
            </w:pPr>
            <w:r w:rsidRPr="00E802AC">
              <w:rPr>
                <w:color w:val="212121"/>
              </w:rPr>
              <w:t>The 1</w:t>
            </w:r>
            <w:r w:rsidRPr="00E802AC">
              <w:rPr>
                <w:color w:val="212121"/>
                <w:vertAlign w:val="superscript"/>
              </w:rPr>
              <w:t>st</w:t>
            </w:r>
            <w:r w:rsidRPr="00E802AC">
              <w:rPr>
                <w:color w:val="212121"/>
              </w:rPr>
              <w:t xml:space="preserve"> (intermediate) step uses an intermediate FD basis set of size-N</w:t>
            </w:r>
            <w:r w:rsidRPr="00E802AC">
              <w:rPr>
                <w:color w:val="212121"/>
                <w:vertAlign w:val="subscript"/>
              </w:rPr>
              <w:t>3</w:t>
            </w:r>
            <w:r w:rsidRPr="00E802AC">
              <w:rPr>
                <w:color w:val="212121"/>
              </w:rPr>
              <w:t>’ (N</w:t>
            </w:r>
            <w:r w:rsidRPr="00E802AC">
              <w:rPr>
                <w:color w:val="212121"/>
                <w:vertAlign w:val="subscript"/>
              </w:rPr>
              <w:t>3</w:t>
            </w:r>
            <w:r w:rsidRPr="00E802AC">
              <w:rPr>
                <w:color w:val="212121"/>
              </w:rPr>
              <w:t>’≤ N</w:t>
            </w:r>
            <w:r w:rsidRPr="00E802AC">
              <w:rPr>
                <w:color w:val="212121"/>
                <w:vertAlign w:val="subscript"/>
              </w:rPr>
              <w:t>3</w:t>
            </w:r>
            <w:r w:rsidRPr="00E802AC">
              <w:rPr>
                <w:color w:val="212121"/>
              </w:rPr>
              <w:t>) and the value of N</w:t>
            </w:r>
            <w:r w:rsidRPr="00E802AC">
              <w:rPr>
                <w:color w:val="212121"/>
                <w:vertAlign w:val="subscript"/>
              </w:rPr>
              <w:t>3</w:t>
            </w:r>
            <w:r w:rsidRPr="00E802AC">
              <w:rPr>
                <w:color w:val="212121"/>
              </w:rPr>
              <w:t>’ is indicated in UCI part 1</w:t>
            </w:r>
          </w:p>
          <w:p w14:paraId="310AC368" w14:textId="279B293B" w:rsidR="00472629" w:rsidRPr="000D00EC" w:rsidRDefault="00472629" w:rsidP="00472629">
            <w:pPr>
              <w:pStyle w:val="ListParagraph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Calibri"/>
              </w:rPr>
            </w:pPr>
            <w:r w:rsidRPr="00E802AC">
              <w:rPr>
                <w:color w:val="212121"/>
              </w:rPr>
              <w:t xml:space="preserve">The FD basis in this intermediate set is the union of FD basis for all layers, and is reported </w:t>
            </w:r>
            <w:proofErr w:type="spellStart"/>
            <w:r w:rsidRPr="00E802AC">
              <w:rPr>
                <w:color w:val="212121"/>
              </w:rPr>
              <w:t>by</w:t>
            </w:r>
            <w:r w:rsidRPr="000D00EC">
              <w:rPr>
                <w:color w:val="212121"/>
              </w:rPr>
              <w:fldChar w:fldCharType="begin"/>
            </w:r>
            <w:r w:rsidRPr="000D00EC">
              <w:rPr>
                <w:color w:val="212121"/>
              </w:rPr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Calibri" w:hAnsi="Cambria Math"/>
                      <w:i/>
                      <w:iCs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Calibri" w:hAnsi="Cambria Math"/>
                          <w:i/>
                          <w:iCs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Calibri" w:hAnsi="Cambria Math"/>
                                  <w:i/>
                                  <w:iCs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0D00EC">
              <w:rPr>
                <w:color w:val="212121"/>
              </w:rPr>
              <w:instrText xml:space="preserve"> </w:instrText>
            </w:r>
            <w:r w:rsidRPr="000D00EC">
              <w:rPr>
                <w:color w:val="212121"/>
              </w:rPr>
              <w:fldChar w:fldCharType="separate"/>
            </w:r>
            <w:r w:rsidRPr="00E4027B">
              <w:rPr>
                <w:position w:val="-38"/>
              </w:rPr>
              <w:object w:dxaOrig="1280" w:dyaOrig="880" w14:anchorId="6AB673F0">
                <v:shape id="_x0000_i1046" type="#_x0000_t75" style="width:64.2pt;height:43.8pt" o:ole="">
                  <v:imagedata r:id="rId40" o:title=""/>
                </v:shape>
                <o:OLEObject Type="Embed" ProgID="Equation.DSMT4" ShapeID="_x0000_i1046" DrawAspect="Content" ObjectID="_1618437761" r:id="rId43"/>
              </w:object>
            </w:r>
            <w:r w:rsidRPr="000D00EC">
              <w:rPr>
                <w:color w:val="212121"/>
              </w:rPr>
              <w:fldChar w:fldCharType="end"/>
            </w:r>
            <w:r w:rsidRPr="00E802AC">
              <w:rPr>
                <w:color w:val="212121"/>
              </w:rPr>
              <w:t>bit</w:t>
            </w:r>
            <w:proofErr w:type="spellEnd"/>
            <w:r w:rsidRPr="00E802AC">
              <w:rPr>
                <w:color w:val="212121"/>
              </w:rPr>
              <w:t xml:space="preserve"> indicator</w:t>
            </w:r>
          </w:p>
          <w:p w14:paraId="04F74400" w14:textId="41F5ECD4" w:rsidR="00472629" w:rsidRPr="000D00EC" w:rsidRDefault="00472629" w:rsidP="00472629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Calibri"/>
              </w:rPr>
            </w:pPr>
            <w:r w:rsidRPr="00E802AC">
              <w:rPr>
                <w:color w:val="212121"/>
              </w:rPr>
              <w:t>The 2</w:t>
            </w:r>
            <w:r w:rsidRPr="00E802AC">
              <w:rPr>
                <w:color w:val="212121"/>
                <w:vertAlign w:val="superscript"/>
              </w:rPr>
              <w:t>nd</w:t>
            </w:r>
            <w:r w:rsidRPr="00E802AC">
              <w:rPr>
                <w:color w:val="212121"/>
              </w:rPr>
              <w:t xml:space="preserve"> step uses either N</w:t>
            </w:r>
            <w:r w:rsidRPr="00E802AC">
              <w:rPr>
                <w:color w:val="212121"/>
                <w:vertAlign w:val="subscript"/>
              </w:rPr>
              <w:t>3</w:t>
            </w:r>
            <w:r w:rsidRPr="00E802AC">
              <w:rPr>
                <w:color w:val="212121"/>
              </w:rPr>
              <w:t>’-bit bitmap or</w:t>
            </w:r>
            <w:r>
              <w:rPr>
                <w:color w:val="212121"/>
              </w:rPr>
              <w:t xml:space="preserve"> </w:t>
            </w:r>
            <w:r w:rsidRPr="000D00EC">
              <w:rPr>
                <w:color w:val="212121"/>
              </w:rPr>
              <w:fldChar w:fldCharType="begin"/>
            </w:r>
            <w:r w:rsidRPr="000D00EC">
              <w:rPr>
                <w:color w:val="212121"/>
              </w:rPr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/>
                                  </w:rPr>
                                  <m:t>'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Pr="000D00EC">
              <w:rPr>
                <w:color w:val="212121"/>
              </w:rPr>
              <w:instrText xml:space="preserve"> </w:instrText>
            </w:r>
            <w:r w:rsidRPr="000D00EC">
              <w:rPr>
                <w:color w:val="212121"/>
              </w:rPr>
              <w:fldChar w:fldCharType="separate"/>
            </w:r>
            <w:r w:rsidRPr="00E4027B">
              <w:rPr>
                <w:position w:val="-38"/>
              </w:rPr>
              <w:object w:dxaOrig="1280" w:dyaOrig="880" w14:anchorId="08948111">
                <v:shape id="_x0000_i1047" type="#_x0000_t75" style="width:64.2pt;height:43.8pt" o:ole="">
                  <v:imagedata r:id="rId29" o:title=""/>
                </v:shape>
                <o:OLEObject Type="Embed" ProgID="Equation.DSMT4" ShapeID="_x0000_i1047" DrawAspect="Content" ObjectID="_1618437762" r:id="rId44"/>
              </w:object>
            </w:r>
            <w:r w:rsidRPr="000D00EC">
              <w:rPr>
                <w:color w:val="212121"/>
              </w:rPr>
              <w:fldChar w:fldCharType="end"/>
            </w:r>
            <w:r w:rsidRPr="00E802AC">
              <w:rPr>
                <w:color w:val="212121"/>
              </w:rPr>
              <w:t>-bit indicator to indicate the FD basis used for each layer</w:t>
            </w:r>
          </w:p>
          <w:p w14:paraId="1CF877F6" w14:textId="77777777" w:rsidR="00472629" w:rsidRPr="006E7AA7" w:rsidRDefault="00472629" w:rsidP="00472629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sz w:val="18"/>
              </w:rPr>
            </w:pPr>
            <w:r>
              <w:t>Alt5.8</w:t>
            </w:r>
            <w:r w:rsidRPr="006E7AA7">
              <w:t xml:space="preserve">: </w:t>
            </w:r>
          </w:p>
          <w:p w14:paraId="031EE88B" w14:textId="77777777" w:rsidR="00472629" w:rsidRPr="006E7AA7" w:rsidRDefault="00472629" w:rsidP="00472629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Times New Roman"/>
                <w:lang w:val="en-US"/>
              </w:rPr>
            </w:pPr>
            <w:r w:rsidRPr="006E7AA7">
              <w:t>For RI &gt; 2, two-step FD basis subset selection</w:t>
            </w:r>
          </w:p>
          <w:p w14:paraId="53CBDD9C" w14:textId="6C25D028" w:rsidR="00472629" w:rsidRPr="006E7AA7" w:rsidRDefault="00472629" w:rsidP="00472629">
            <w:pPr>
              <w:pStyle w:val="ListParagraph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Times New Roman"/>
                <w:lang w:val="en-US"/>
              </w:rPr>
            </w:pPr>
            <w:r w:rsidRPr="006E7AA7">
              <w:t>The 1</w:t>
            </w:r>
            <w:r w:rsidRPr="006E7AA7">
              <w:rPr>
                <w:vertAlign w:val="superscript"/>
              </w:rPr>
              <w:t>st</w:t>
            </w:r>
            <w:r w:rsidRPr="006E7AA7">
              <w:t xml:space="preserve"> (intermediate) step uses an intermediate set of size-N</w:t>
            </w:r>
            <w:r w:rsidRPr="006E7AA7">
              <w:rPr>
                <w:vertAlign w:val="subscript"/>
              </w:rPr>
              <w:t>3</w:t>
            </w:r>
            <w:r w:rsidRPr="006E7AA7">
              <w:t>’ (N</w:t>
            </w:r>
            <w:r w:rsidRPr="006E7AA7">
              <w:rPr>
                <w:vertAlign w:val="subscript"/>
              </w:rPr>
              <w:t>3</w:t>
            </w:r>
            <w:r w:rsidRPr="006E7AA7">
              <w:t>’=</w:t>
            </w:r>
            <w:r w:rsidRPr="00F62F86">
              <w:rPr>
                <w:position w:val="-14"/>
              </w:rPr>
              <w:object w:dxaOrig="840" w:dyaOrig="400" w14:anchorId="44281682">
                <v:shape id="_x0000_i1048" type="#_x0000_t75" style="width:42pt;height:19.8pt" o:ole="">
                  <v:imagedata r:id="rId45" o:title=""/>
                </v:shape>
                <o:OLEObject Type="Embed" ProgID="Equation.DSMT4" ShapeID="_x0000_i1048" DrawAspect="Content" ObjectID="_1618437763" r:id="rId46"/>
              </w:object>
            </w:r>
            <w:r w:rsidRPr="000D00EC">
              <w:fldChar w:fldCharType="begin"/>
            </w:r>
            <w:r w:rsidRPr="000D00EC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Pr="000D00EC">
              <w:instrText xml:space="preserve"> </w:instrText>
            </w:r>
            <w:r w:rsidRPr="000D00EC">
              <w:fldChar w:fldCharType="end"/>
            </w:r>
            <w:r w:rsidRPr="006E7AA7">
              <w:t xml:space="preserve">) </w:t>
            </w:r>
          </w:p>
          <w:p w14:paraId="4F017D98" w14:textId="77777777" w:rsidR="00472629" w:rsidRPr="000D00EC" w:rsidRDefault="00472629" w:rsidP="00472629">
            <w:pPr>
              <w:pStyle w:val="ListParagraph"/>
              <w:numPr>
                <w:ilvl w:val="3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Calibri"/>
              </w:rPr>
            </w:pPr>
            <w:r w:rsidRPr="006E7AA7">
              <w:t>Intermediate set is the union of FD basis for all layers, and is reported by size-N</w:t>
            </w:r>
            <w:r w:rsidRPr="006E7AA7">
              <w:rPr>
                <w:vertAlign w:val="subscript"/>
              </w:rPr>
              <w:t>3</w:t>
            </w:r>
            <w:r w:rsidRPr="006E7AA7">
              <w:t xml:space="preserve"> bitmap</w:t>
            </w:r>
          </w:p>
          <w:p w14:paraId="073C0B7C" w14:textId="77777777" w:rsidR="00472629" w:rsidRPr="000D00EC" w:rsidRDefault="00472629" w:rsidP="00472629">
            <w:pPr>
              <w:pStyle w:val="ListParagraph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Calibri"/>
              </w:rPr>
            </w:pPr>
            <w:r w:rsidRPr="006E7AA7">
              <w:rPr>
                <w:rFonts w:eastAsia="Times New Roman"/>
              </w:rPr>
              <w:t>The 2</w:t>
            </w:r>
            <w:r w:rsidRPr="006E7AA7">
              <w:rPr>
                <w:rFonts w:eastAsia="Times New Roman"/>
                <w:vertAlign w:val="superscript"/>
              </w:rPr>
              <w:t>nd</w:t>
            </w:r>
            <w:r w:rsidRPr="006E7AA7">
              <w:rPr>
                <w:rFonts w:eastAsia="Times New Roman"/>
              </w:rPr>
              <w:t xml:space="preserve"> step uses size-N</w:t>
            </w:r>
            <w:r w:rsidRPr="006E7AA7">
              <w:rPr>
                <w:rFonts w:eastAsia="Times New Roman"/>
                <w:vertAlign w:val="subscript"/>
              </w:rPr>
              <w:t>3</w:t>
            </w:r>
            <w:r w:rsidRPr="006E7AA7">
              <w:rPr>
                <w:rFonts w:eastAsia="Times New Roman"/>
              </w:rPr>
              <w:t>’ bitmap to indicate the FD basis used for each layer</w:t>
            </w:r>
          </w:p>
          <w:p w14:paraId="259150AA" w14:textId="77777777" w:rsidR="00472629" w:rsidRPr="000D00EC" w:rsidRDefault="00472629" w:rsidP="00472629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="Calibri"/>
              </w:rPr>
            </w:pPr>
            <w:r w:rsidRPr="006E7AA7">
              <w:t>For RI &lt; 3, FD basis subset selection indicator is per layer where it is a size-</w:t>
            </w:r>
            <w:r w:rsidRPr="00F62F86">
              <w:t xml:space="preserve"> </w:t>
            </w:r>
            <w:r w:rsidRPr="006E7AA7">
              <w:t>N</w:t>
            </w:r>
            <w:r w:rsidRPr="006E7AA7">
              <w:rPr>
                <w:vertAlign w:val="subscript"/>
              </w:rPr>
              <w:t>3</w:t>
            </w:r>
            <w:r w:rsidRPr="006E7AA7">
              <w:t xml:space="preserve"> bitmap</w:t>
            </w:r>
          </w:p>
          <w:p w14:paraId="22EA3AF8" w14:textId="77777777" w:rsidR="00472629" w:rsidRDefault="00472629" w:rsidP="00F14616">
            <w:pPr>
              <w:rPr>
                <w:iCs/>
              </w:rPr>
            </w:pPr>
          </w:p>
        </w:tc>
      </w:tr>
    </w:tbl>
    <w:p w14:paraId="606B92E4" w14:textId="77777777" w:rsidR="00472629" w:rsidRPr="00F14616" w:rsidRDefault="00472629" w:rsidP="00F14616">
      <w:pPr>
        <w:rPr>
          <w:iCs/>
        </w:rPr>
      </w:pPr>
    </w:p>
    <w:p w14:paraId="4806A30C" w14:textId="3F90FC17" w:rsidR="00472629" w:rsidRPr="00946C8E" w:rsidRDefault="00472629" w:rsidP="00472629">
      <w:pPr>
        <w:spacing w:line="276" w:lineRule="auto"/>
        <w:ind w:right="14"/>
        <w:jc w:val="both"/>
      </w:pPr>
      <w:r>
        <w:t xml:space="preserve">In this </w:t>
      </w:r>
      <w:r w:rsidR="00307CD4">
        <w:t>sub</w:t>
      </w:r>
      <w:r>
        <w:t xml:space="preserve">section, we discuss the alternatives </w:t>
      </w:r>
      <w:r w:rsidR="00307CD4">
        <w:t>listed above</w:t>
      </w:r>
      <w:r>
        <w:t>.</w:t>
      </w:r>
    </w:p>
    <w:p w14:paraId="41A9EC7C" w14:textId="1650C08C" w:rsidR="00472629" w:rsidRPr="009A4291" w:rsidRDefault="00472629" w:rsidP="00472629">
      <w:pPr>
        <w:spacing w:line="276" w:lineRule="auto"/>
        <w:ind w:right="14"/>
        <w:jc w:val="both"/>
      </w:pPr>
      <w:r w:rsidRPr="009A4291">
        <w:rPr>
          <w:b/>
          <w:u w:val="single"/>
        </w:rPr>
        <w:t>F</w:t>
      </w:r>
      <w:r w:rsidR="00E718BD">
        <w:rPr>
          <w:b/>
          <w:u w:val="single"/>
        </w:rPr>
        <w:t>ree</w:t>
      </w:r>
      <w:r w:rsidRPr="009A4291">
        <w:rPr>
          <w:b/>
          <w:u w:val="single"/>
        </w:rPr>
        <w:t xml:space="preserve"> selection</w:t>
      </w:r>
      <w:r>
        <w:rPr>
          <w:b/>
          <w:u w:val="single"/>
        </w:rPr>
        <w:t>:</w:t>
      </w:r>
      <w:r w:rsidRPr="009A4291">
        <w:rPr>
          <w:b/>
          <w:u w:val="single"/>
        </w:rPr>
        <w:t xml:space="preserve"> </w:t>
      </w:r>
      <w:r w:rsidRPr="009A4291">
        <w:t xml:space="preserve"> </w:t>
      </w:r>
      <w:r>
        <w:t xml:space="preserve">Alt 5.1 </w:t>
      </w:r>
    </w:p>
    <w:p w14:paraId="2EE224D1" w14:textId="10189C83" w:rsidR="00472629" w:rsidRDefault="00472629" w:rsidP="00472629">
      <w:pPr>
        <w:spacing w:line="276" w:lineRule="auto"/>
        <w:ind w:right="14"/>
        <w:jc w:val="both"/>
      </w:pPr>
      <w:r>
        <w:lastRenderedPageBreak/>
        <w:t xml:space="preserve">For this alternative,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>
        <w:t xml:space="preserve">- or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>
        <w:t xml:space="preserve">-bit indicator is used to report the selected FD basis per layer, where subscript </w:t>
      </w:r>
      <m:oMath>
        <m:r>
          <w:rPr>
            <w:rFonts w:ascii="Cambria Math" w:hAnsi="Cambria Math"/>
          </w:rPr>
          <m:t>i</m:t>
        </m:r>
      </m:oMath>
      <w:r>
        <w:t xml:space="preserve"> denotes the layer index. Irrespective of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>, the feedback overhead of this</w:t>
      </w:r>
      <w:r w:rsidR="00307CD4">
        <w:t xml:space="preserve"> scheme always remains constant.</w:t>
      </w:r>
    </w:p>
    <w:p w14:paraId="34AB429D" w14:textId="77777777" w:rsidR="00472629" w:rsidRDefault="00472629" w:rsidP="00472629">
      <w:pPr>
        <w:spacing w:line="276" w:lineRule="auto"/>
        <w:ind w:right="14"/>
        <w:jc w:val="both"/>
      </w:pPr>
      <w:r w:rsidRPr="009A4291">
        <w:rPr>
          <w:b/>
          <w:u w:val="single"/>
        </w:rPr>
        <w:t xml:space="preserve">Two-step selection: </w:t>
      </w:r>
      <w:r w:rsidRPr="009A4291">
        <w:t>(Alt 5.2, 5.3, 5.5, 5.6, 5.8)</w:t>
      </w:r>
    </w:p>
    <w:p w14:paraId="29274EF6" w14:textId="52E1B553" w:rsidR="00472629" w:rsidRDefault="00307CD4" w:rsidP="00472629">
      <w:pPr>
        <w:spacing w:line="276" w:lineRule="auto"/>
        <w:ind w:right="14"/>
        <w:jc w:val="both"/>
      </w:pPr>
      <w:r>
        <w:t xml:space="preserve">For the </w:t>
      </w:r>
      <w:r w:rsidR="00472629">
        <w:t>two-step selection</w:t>
      </w:r>
      <w:r w:rsidR="009D3953">
        <w:t>,</w:t>
      </w:r>
      <w:r w:rsidR="00472629">
        <w:t xml:space="preserve"> </w:t>
      </w:r>
      <w:r>
        <w:t xml:space="preserve">the alternatives </w:t>
      </w:r>
      <w:r w:rsidR="00472629">
        <w:t xml:space="preserve">are similar in </w:t>
      </w:r>
      <w:r>
        <w:t xml:space="preserve">the </w:t>
      </w:r>
      <w:r w:rsidR="00472629">
        <w:t>way that the parameters that define the subset and/or the size of the subset are either higher-layer configured</w:t>
      </w:r>
      <w:r>
        <w:t>,</w:t>
      </w:r>
      <w:r w:rsidR="00472629">
        <w:t xml:space="preserve"> or reported. </w:t>
      </w:r>
      <w:r>
        <w:t>A</w:t>
      </w:r>
      <w:r w:rsidR="00472629">
        <w:t>n intermediate basis subset (</w:t>
      </w:r>
      <w:r w:rsidR="00406EEF">
        <w:t>IntS</w:t>
      </w:r>
      <w:r w:rsidR="00472629">
        <w:t xml:space="preserve">) of size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472629">
        <w:t xml:space="preserve"> </w:t>
      </w:r>
      <w:r>
        <w:t xml:space="preserve">is determined </w:t>
      </w:r>
      <w:r w:rsidR="00472629">
        <w:t xml:space="preserve">in </w:t>
      </w:r>
      <w:r>
        <w:t>a</w:t>
      </w:r>
      <w:r w:rsidR="00472629">
        <w:t xml:space="preserve"> first step, based on which the FD basis indicator per layer is reported in </w:t>
      </w:r>
      <w:r>
        <w:t>a</w:t>
      </w:r>
      <w:r w:rsidR="00472629">
        <w:t xml:space="preserve"> second step. The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472629">
        <w:t xml:space="preserve"> can be higher-layer configured</w:t>
      </w:r>
      <w:r>
        <w:t>,</w:t>
      </w:r>
      <w:r w:rsidR="00472629">
        <w:t xml:space="preserve"> fixed</w:t>
      </w:r>
      <w:r>
        <w:t>,</w:t>
      </w:r>
      <w:r w:rsidR="00472629">
        <w:t xml:space="preserve"> or calculated by the UE and reported in UCI part 2. </w:t>
      </w:r>
      <w:r>
        <w:t>T</w:t>
      </w:r>
      <w:r w:rsidR="00472629">
        <w:t xml:space="preserve">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t xml:space="preserve">-sized </w:t>
      </w:r>
      <w:r w:rsidR="00406EEF">
        <w:t>I</w:t>
      </w:r>
      <w:r w:rsidR="00EA5269">
        <w:t>nt</w:t>
      </w:r>
      <w:r w:rsidR="00406EEF">
        <w:t>S</w:t>
      </w:r>
      <w:r w:rsidR="00472629">
        <w:t xml:space="preserve"> can be </w:t>
      </w:r>
      <w:r>
        <w:t>a</w:t>
      </w:r>
      <w:r w:rsidR="00472629">
        <w:t xml:space="preserve"> continuous </w:t>
      </w:r>
      <w:r>
        <w:t>sub</w:t>
      </w:r>
      <w:r w:rsidR="00472629">
        <w:t>set</w:t>
      </w:r>
      <w:r w:rsidR="00F07178">
        <w:t xml:space="preserve">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F07178">
        <w:t>-sized FD codebook,</w:t>
      </w:r>
      <w:r w:rsidR="00472629">
        <w:t xml:space="preserve"> and subsequently defined by </w:t>
      </w:r>
      <w:r w:rsidR="00F07178">
        <w:t>the</w:t>
      </w:r>
      <w:r w:rsidR="00472629">
        <w:t xml:space="preserve"> window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F07178">
        <w:t>,</w:t>
      </w:r>
      <w:r w:rsidR="00472629">
        <w:t xml:space="preserve"> or discontinuous. </w:t>
      </w:r>
      <w:r w:rsidR="00F07178">
        <w:t>T</w:t>
      </w:r>
      <w:r w:rsidR="00472629">
        <w:t xml:space="preserve">he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472629">
        <w:t xml:space="preserve"> can be higher-layer configured</w:t>
      </w:r>
      <w:r w:rsidR="00F07178">
        <w:t>,</w:t>
      </w:r>
      <w:r w:rsidR="00472629">
        <w:t xml:space="preserve"> or calculated by the UE and reported in UCI part 2.</w:t>
      </w:r>
    </w:p>
    <w:p w14:paraId="4506DE2B" w14:textId="57704C37" w:rsidR="00B22A31" w:rsidRDefault="00472629" w:rsidP="00F07178">
      <w:pPr>
        <w:spacing w:line="276" w:lineRule="auto"/>
        <w:ind w:right="14"/>
        <w:jc w:val="both"/>
      </w:pPr>
      <w:r>
        <w:t xml:space="preserve">Fig.1 shows the distribution of the </w:t>
      </w:r>
      <w:r w:rsidR="00F07178">
        <w:t xml:space="preserve">size of the </w:t>
      </w:r>
      <w:r w:rsidR="00406EEF">
        <w:t>IntS</w:t>
      </w:r>
      <w:r>
        <w:t xml:space="preserve"> when freely </w:t>
      </w:r>
      <w:r w:rsidR="00F07178">
        <w:t xml:space="preserve">selecting the FD basis vectors per layer from </w:t>
      </w:r>
      <w:r w:rsidR="009D3953">
        <w:t>an</w:t>
      </w:r>
      <w:r w:rsidR="00F0717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=13</m:t>
        </m:r>
      </m:oMath>
      <w:r w:rsidR="00F07178">
        <w:t xml:space="preserve">-sized FD codebook, and taking </w:t>
      </w:r>
      <w:r>
        <w:t xml:space="preserve">the union of the selected FD basis indices across all layers. </w:t>
      </w:r>
      <w:r w:rsidR="00F07178">
        <w:t>As observed from the histograms, t</w:t>
      </w:r>
      <w:r>
        <w:t xml:space="preserve">he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t xml:space="preserve"> </w:t>
      </w:r>
      <w:r w:rsidR="00F07178">
        <w:t xml:space="preserve">depends on RI and M, and increases with increasing RI and/or M. </w:t>
      </w:r>
      <w:r w:rsidR="00CD5CC5">
        <w:t xml:space="preserve">For RI=4, the highest values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CD5CC5">
        <w:t xml:space="preserve"> are observed</w:t>
      </w:r>
      <w:r w:rsidR="000A3AD9">
        <w:t xml:space="preserve">. </w:t>
      </w:r>
    </w:p>
    <w:p w14:paraId="792B3FA4" w14:textId="0430520D" w:rsidR="007A4A70" w:rsidRPr="007A4A70" w:rsidRDefault="007A4A70" w:rsidP="00F07178">
      <w:pPr>
        <w:spacing w:line="276" w:lineRule="auto"/>
        <w:ind w:right="14"/>
        <w:jc w:val="both"/>
        <w:rPr>
          <w:b/>
          <w:i/>
        </w:rPr>
      </w:pPr>
      <w:r w:rsidRPr="007A4A70">
        <w:rPr>
          <w:b/>
          <w:i/>
        </w:rPr>
        <w:t xml:space="preserve">Observation: The value of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</m:oMath>
      <w:r w:rsidRPr="007A4A70">
        <w:rPr>
          <w:b/>
          <w:i/>
        </w:rPr>
        <w:t xml:space="preserve"> depends on the</w:t>
      </w:r>
      <w:r w:rsidR="00723DB6">
        <w:rPr>
          <w:b/>
          <w:i/>
        </w:rPr>
        <w:t xml:space="preserve"> selected</w:t>
      </w:r>
      <w:r w:rsidRPr="007A4A70">
        <w:rPr>
          <w:b/>
          <w:i/>
        </w:rPr>
        <w:t xml:space="preserve"> RI and </w:t>
      </w:r>
      <w:r w:rsidR="00723DB6">
        <w:rPr>
          <w:b/>
          <w:i/>
        </w:rPr>
        <w:t xml:space="preserve">configured M </w:t>
      </w:r>
      <w:r w:rsidR="00BD55E3">
        <w:rPr>
          <w:b/>
          <w:i/>
        </w:rPr>
        <w:t>value and</w:t>
      </w:r>
      <w:r w:rsidRPr="007A4A70">
        <w:rPr>
          <w:b/>
          <w:i/>
        </w:rPr>
        <w:t xml:space="preserve"> increases with increasing RI and/or M value. </w:t>
      </w:r>
    </w:p>
    <w:p w14:paraId="6D65CB4C" w14:textId="59475321" w:rsidR="00723DB6" w:rsidRDefault="000A3AD9" w:rsidP="001A0ABE">
      <w:pPr>
        <w:spacing w:line="276" w:lineRule="auto"/>
        <w:ind w:right="14"/>
        <w:jc w:val="both"/>
      </w:pPr>
      <w:r w:rsidRPr="00DD50DA">
        <w:t xml:space="preserve">Since the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DD50DA">
        <w:t xml:space="preserve"> varies with respect to RI and M, an efficient design of the FD basis indicator save</w:t>
      </w:r>
      <w:r w:rsidR="009D3953">
        <w:t>s</w:t>
      </w:r>
      <w:r w:rsidR="00DD50DA">
        <w:t xml:space="preserve"> a</w:t>
      </w:r>
      <w:r w:rsidRPr="00DD50DA">
        <w:t xml:space="preserve"> significant amount of overhead compared to Alt5.1</w:t>
      </w:r>
      <w:r w:rsidR="009D3953">
        <w:t xml:space="preserve">. Note that </w:t>
      </w:r>
      <w:r w:rsidRPr="00DD50DA">
        <w:t>the feedback overhead of Alt5.1 remains constant</w:t>
      </w:r>
      <w:r w:rsidR="00DD50DA">
        <w:t xml:space="preserve"> </w:t>
      </w:r>
      <w:r w:rsidR="009D3953">
        <w:t>since</w:t>
      </w:r>
      <w:r w:rsidR="00DD50DA">
        <w:t xml:space="preserve"> the selection of </w:t>
      </w:r>
      <m:oMath>
        <m:r>
          <w:rPr>
            <w:rFonts w:ascii="Cambria Math" w:hAnsi="Cambria Math"/>
          </w:rPr>
          <m:t>M</m:t>
        </m:r>
      </m:oMath>
      <w:r w:rsidR="00DD50DA">
        <w:t xml:space="preserve"> is</w:t>
      </w:r>
      <w:r w:rsidR="005324ED">
        <w:t xml:space="preserve"> always from a fixed size</w:t>
      </w:r>
      <w:r w:rsidR="00E718BD">
        <w:t>-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5324ED">
        <w:t xml:space="preserve"> codebook. </w:t>
      </w:r>
      <w:r w:rsidRPr="00DD50DA">
        <w:t xml:space="preserve">Therefore, a two-step approach </w:t>
      </w:r>
      <w:r w:rsidR="00D17B91">
        <w:t>may be</w:t>
      </w:r>
      <w:r w:rsidRPr="00DD50DA">
        <w:t xml:space="preserve"> used </w:t>
      </w:r>
      <w:r w:rsidR="009D3953">
        <w:t>for the design of the</w:t>
      </w:r>
      <w:r w:rsidRPr="00DD50DA">
        <w:t xml:space="preserve"> FD basis indicator</w:t>
      </w:r>
      <w:r w:rsidR="009D3953">
        <w:t>(s)</w:t>
      </w:r>
      <w:r w:rsidRPr="00DD50DA">
        <w:t>.</w:t>
      </w:r>
    </w:p>
    <w:p w14:paraId="4794ECB3" w14:textId="02A6A246" w:rsidR="00A30EC4" w:rsidRDefault="002053EB" w:rsidP="002053EB">
      <w:pPr>
        <w:spacing w:line="276" w:lineRule="auto"/>
        <w:ind w:right="14"/>
        <w:jc w:val="both"/>
      </w:pPr>
      <w:r w:rsidRPr="008F4B7A">
        <w:t xml:space="preserve">Fig. </w:t>
      </w:r>
      <w:r>
        <w:t>2</w:t>
      </w:r>
      <w:r w:rsidRPr="008F4B7A">
        <w:t xml:space="preserve">a and Fig. </w:t>
      </w:r>
      <w:r>
        <w:t>2</w:t>
      </w:r>
      <w:r w:rsidRPr="008F4B7A">
        <w:t>b show the feedback overhead for</w:t>
      </w:r>
      <w:r>
        <w:t xml:space="preserve"> the</w:t>
      </w:r>
      <w:r w:rsidRPr="008F4B7A">
        <w:t xml:space="preserve"> different alternatives for different configurations of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,M).</m:t>
        </m:r>
      </m:oMath>
      <w:r w:rsidRPr="008F4B7A">
        <w:t xml:space="preserve"> </w:t>
      </w:r>
      <w:r w:rsidR="00A30EC4">
        <w:t xml:space="preserve">We observe the following: </w:t>
      </w:r>
    </w:p>
    <w:p w14:paraId="77789579" w14:textId="079BC9EA" w:rsidR="00A152A2" w:rsidRDefault="00805FB4" w:rsidP="00F07178">
      <w:pPr>
        <w:spacing w:line="276" w:lineRule="auto"/>
        <w:ind w:right="14"/>
        <w:jc w:val="both"/>
        <w:rPr>
          <w:b/>
          <w:i/>
        </w:rPr>
      </w:pPr>
      <w:r w:rsidRPr="00F43878">
        <w:rPr>
          <w:b/>
          <w:i/>
        </w:rPr>
        <w:t xml:space="preserve">Observation: The feedback overhead is high when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</w:rPr>
              <m:t>'</m:t>
            </m:r>
          </m:sup>
        </m:sSubSup>
      </m:oMath>
      <w:r w:rsidRPr="00F43878">
        <w:rPr>
          <w:b/>
          <w:i/>
        </w:rPr>
        <w:t xml:space="preserve"> and IntS are reported</w:t>
      </w:r>
      <w:r>
        <w:rPr>
          <w:b/>
          <w:i/>
        </w:rPr>
        <w:t xml:space="preserve">. </w:t>
      </w:r>
      <w:r w:rsidRPr="00F43878">
        <w:rPr>
          <w:b/>
          <w:i/>
        </w:rPr>
        <w:t xml:space="preserve">The feedback overhead is reduced when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</w:rPr>
              <m:t>'</m:t>
            </m:r>
          </m:sup>
        </m:sSubSup>
      </m:oMath>
      <w:r w:rsidRPr="00F43878">
        <w:rPr>
          <w:b/>
          <w:i/>
        </w:rPr>
        <w:t xml:space="preserve"> and IntS </w:t>
      </w:r>
      <w:r>
        <w:rPr>
          <w:b/>
          <w:i/>
        </w:rPr>
        <w:t>is</w:t>
      </w:r>
      <w:r w:rsidRPr="00F43878">
        <w:rPr>
          <w:b/>
          <w:i/>
        </w:rPr>
        <w:t xml:space="preserve"> </w:t>
      </w:r>
      <w:r>
        <w:rPr>
          <w:b/>
          <w:i/>
        </w:rPr>
        <w:t>configured.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72629" w14:paraId="3D2B31BC" w14:textId="77777777" w:rsidTr="00F7518D">
        <w:tc>
          <w:tcPr>
            <w:tcW w:w="9062" w:type="dxa"/>
          </w:tcPr>
          <w:p w14:paraId="63368222" w14:textId="60B073EB" w:rsidR="00472629" w:rsidRDefault="00A1145F" w:rsidP="00D828E1">
            <w:pPr>
              <w:spacing w:line="276" w:lineRule="auto"/>
              <w:ind w:right="14"/>
              <w:jc w:val="both"/>
            </w:pPr>
            <w:r w:rsidRPr="00040EDA">
              <w:rPr>
                <w:noProof/>
                <w:lang w:val="en-US" w:eastAsia="de-DE"/>
              </w:rPr>
              <w:t xml:space="preserve">                  </w:t>
            </w:r>
            <w:r w:rsidR="00472629">
              <w:rPr>
                <w:noProof/>
                <w:lang w:val="de-DE" w:eastAsia="de-DE"/>
              </w:rPr>
              <w:drawing>
                <wp:inline distT="0" distB="0" distL="0" distR="0" wp14:anchorId="62930A32" wp14:editId="405A0623">
                  <wp:extent cx="4465320" cy="303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7847" cy="3034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2629" w14:paraId="0A440842" w14:textId="77777777" w:rsidTr="00F7518D">
        <w:tc>
          <w:tcPr>
            <w:tcW w:w="9062" w:type="dxa"/>
          </w:tcPr>
          <w:p w14:paraId="3D1FDBE7" w14:textId="788F26A7" w:rsidR="00472629" w:rsidRDefault="00472629" w:rsidP="00F07178">
            <w:pPr>
              <w:spacing w:line="276" w:lineRule="auto"/>
              <w:ind w:right="14"/>
              <w:jc w:val="both"/>
            </w:pPr>
            <w:r>
              <w:t xml:space="preserve">Figure 1: Distribution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t xml:space="preserve"> for different RI values and M = {4,7}. </w:t>
            </w:r>
          </w:p>
        </w:tc>
      </w:tr>
    </w:tbl>
    <w:p w14:paraId="60687515" w14:textId="22609706" w:rsidR="008613AF" w:rsidRDefault="008613AF" w:rsidP="00472629">
      <w:pPr>
        <w:spacing w:line="276" w:lineRule="auto"/>
        <w:ind w:right="14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8"/>
        <w:gridCol w:w="14"/>
        <w:gridCol w:w="4470"/>
      </w:tblGrid>
      <w:tr w:rsidR="008613AF" w14:paraId="3E7B2F83" w14:textId="77777777" w:rsidTr="00F7518D">
        <w:trPr>
          <w:trHeight w:val="202"/>
        </w:trPr>
        <w:tc>
          <w:tcPr>
            <w:tcW w:w="4530" w:type="dxa"/>
          </w:tcPr>
          <w:p w14:paraId="2A145199" w14:textId="77777777" w:rsidR="008613AF" w:rsidRDefault="008613AF" w:rsidP="007A4A70">
            <w:pPr>
              <w:spacing w:line="276" w:lineRule="auto"/>
              <w:ind w:right="14"/>
              <w:jc w:val="both"/>
            </w:pPr>
            <w:r>
              <w:rPr>
                <w:noProof/>
                <w:lang w:val="de-DE" w:eastAsia="de-DE"/>
              </w:rPr>
              <w:lastRenderedPageBreak/>
              <w:drawing>
                <wp:inline distT="0" distB="0" distL="0" distR="0" wp14:anchorId="59836A92" wp14:editId="219C40ED">
                  <wp:extent cx="2687782" cy="2195022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1685" cy="2198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2" w:type="dxa"/>
            <w:gridSpan w:val="2"/>
          </w:tcPr>
          <w:p w14:paraId="688B2E46" w14:textId="77777777" w:rsidR="008613AF" w:rsidRDefault="008613AF" w:rsidP="007A4A70">
            <w:pPr>
              <w:spacing w:line="276" w:lineRule="auto"/>
              <w:ind w:right="14"/>
              <w:jc w:val="both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02738E6E" wp14:editId="262BCCA2">
                  <wp:extent cx="2731817" cy="219456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80" cy="219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13AF" w14:paraId="400C929D" w14:textId="77777777" w:rsidTr="00F7518D">
        <w:trPr>
          <w:trHeight w:val="202"/>
        </w:trPr>
        <w:tc>
          <w:tcPr>
            <w:tcW w:w="4530" w:type="dxa"/>
          </w:tcPr>
          <w:p w14:paraId="16DA86A4" w14:textId="0E1CC100" w:rsidR="008613AF" w:rsidRDefault="008613AF" w:rsidP="007A4A70">
            <w:pPr>
              <w:spacing w:line="276" w:lineRule="auto"/>
              <w:ind w:right="14"/>
              <w:jc w:val="both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79561EF1" wp14:editId="0F52A43C">
                  <wp:extent cx="2800351" cy="2240280"/>
                  <wp:effectExtent l="0" t="0" r="0" b="762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080" cy="22552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2" w:type="dxa"/>
            <w:gridSpan w:val="2"/>
          </w:tcPr>
          <w:p w14:paraId="586BF115" w14:textId="77777777" w:rsidR="008613AF" w:rsidRDefault="008613AF" w:rsidP="007A4A70">
            <w:pPr>
              <w:spacing w:line="276" w:lineRule="auto"/>
              <w:ind w:right="14"/>
              <w:jc w:val="both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02A8228E" wp14:editId="07424F12">
                  <wp:extent cx="2731770" cy="2314174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7767" cy="2319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13AF" w14:paraId="5B795A20" w14:textId="77777777" w:rsidTr="00F7518D">
        <w:tc>
          <w:tcPr>
            <w:tcW w:w="9062" w:type="dxa"/>
            <w:gridSpan w:val="3"/>
          </w:tcPr>
          <w:p w14:paraId="3D615EA9" w14:textId="673BB913" w:rsidR="008613AF" w:rsidRDefault="008613AF" w:rsidP="007A4A70">
            <w:pPr>
              <w:spacing w:line="276" w:lineRule="auto"/>
              <w:ind w:right="14"/>
              <w:jc w:val="both"/>
            </w:pPr>
            <w:r>
              <w:t xml:space="preserve">Figure </w:t>
            </w:r>
            <w:r w:rsidR="00A1145F">
              <w:t>2</w:t>
            </w:r>
            <w:r>
              <w:t xml:space="preserve">a: Feedback overhead required for </w:t>
            </w:r>
            <w:r w:rsidR="00D85E6A">
              <w:t xml:space="preserve">different </w:t>
            </w:r>
            <w:r>
              <w:t xml:space="preserve">alternatives for different value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t xml:space="preserve">  and RI values when </w:t>
            </w:r>
            <m:oMath>
              <m:r>
                <w:rPr>
                  <w:rFonts w:ascii="Cambria Math" w:hAnsi="Cambria Math"/>
                </w:rPr>
                <m:t>M=4</m:t>
              </m:r>
            </m:oMath>
            <w:r>
              <w:t>.</w:t>
            </w:r>
          </w:p>
        </w:tc>
      </w:tr>
      <w:tr w:rsidR="008613AF" w14:paraId="2F149CDB" w14:textId="77777777" w:rsidTr="00F7518D">
        <w:trPr>
          <w:trHeight w:val="202"/>
        </w:trPr>
        <w:tc>
          <w:tcPr>
            <w:tcW w:w="4546" w:type="dxa"/>
            <w:gridSpan w:val="2"/>
          </w:tcPr>
          <w:p w14:paraId="0AAC6753" w14:textId="3E487AF3" w:rsidR="008613AF" w:rsidRDefault="00610FF7" w:rsidP="007A4A70">
            <w:pPr>
              <w:spacing w:line="276" w:lineRule="auto"/>
              <w:ind w:right="14"/>
              <w:jc w:val="both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7DA1894D" wp14:editId="6414BE71">
                  <wp:extent cx="2681605" cy="2283511"/>
                  <wp:effectExtent l="0" t="0" r="4445" b="254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8616" cy="2289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6" w:type="dxa"/>
          </w:tcPr>
          <w:p w14:paraId="130482A5" w14:textId="77777777" w:rsidR="008613AF" w:rsidRDefault="008613AF" w:rsidP="007A4A70">
            <w:pPr>
              <w:spacing w:line="276" w:lineRule="auto"/>
              <w:ind w:right="14"/>
              <w:jc w:val="both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3552C53A" wp14:editId="43650864">
                  <wp:extent cx="2702617" cy="2204184"/>
                  <wp:effectExtent l="0" t="0" r="2540" b="571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243" cy="22071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13AF" w14:paraId="1488EC1A" w14:textId="77777777" w:rsidTr="00F7518D">
        <w:trPr>
          <w:trHeight w:val="202"/>
        </w:trPr>
        <w:tc>
          <w:tcPr>
            <w:tcW w:w="4546" w:type="dxa"/>
            <w:gridSpan w:val="2"/>
          </w:tcPr>
          <w:p w14:paraId="44D237C7" w14:textId="77777777" w:rsidR="008613AF" w:rsidRDefault="008613AF" w:rsidP="007A4A70">
            <w:pPr>
              <w:spacing w:line="276" w:lineRule="auto"/>
              <w:ind w:right="14"/>
              <w:jc w:val="both"/>
            </w:pPr>
            <w:r>
              <w:rPr>
                <w:noProof/>
                <w:lang w:val="de-DE" w:eastAsia="de-DE"/>
              </w:rPr>
              <w:lastRenderedPageBreak/>
              <w:drawing>
                <wp:inline distT="0" distB="0" distL="0" distR="0" wp14:anchorId="15FFBD02" wp14:editId="0F02BB43">
                  <wp:extent cx="2681812" cy="2209858"/>
                  <wp:effectExtent l="0" t="0" r="444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4902" cy="221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6" w:type="dxa"/>
          </w:tcPr>
          <w:p w14:paraId="4FB2AC4D" w14:textId="77777777" w:rsidR="008613AF" w:rsidRDefault="008613AF" w:rsidP="007A4A70">
            <w:pPr>
              <w:spacing w:line="276" w:lineRule="auto"/>
              <w:ind w:right="14"/>
              <w:jc w:val="both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76D6C264" wp14:editId="27EC7A5B">
                  <wp:extent cx="2716681" cy="2244956"/>
                  <wp:effectExtent l="0" t="0" r="7620" b="317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8669" cy="2246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13AF" w14:paraId="33D4AD42" w14:textId="77777777" w:rsidTr="00F7518D">
        <w:tc>
          <w:tcPr>
            <w:tcW w:w="9062" w:type="dxa"/>
            <w:gridSpan w:val="3"/>
          </w:tcPr>
          <w:p w14:paraId="63D66B06" w14:textId="23BE96ED" w:rsidR="008613AF" w:rsidRDefault="008613AF" w:rsidP="007A4A70">
            <w:pPr>
              <w:spacing w:line="276" w:lineRule="auto"/>
              <w:ind w:right="14"/>
              <w:jc w:val="both"/>
            </w:pPr>
            <w:r>
              <w:t xml:space="preserve">Figure </w:t>
            </w:r>
            <w:r w:rsidR="00A1145F">
              <w:t>2</w:t>
            </w:r>
            <w:r>
              <w:t xml:space="preserve">b: Feedback overhead required for </w:t>
            </w:r>
            <w:r w:rsidR="00D85E6A">
              <w:t xml:space="preserve">different </w:t>
            </w:r>
            <w:r>
              <w:t xml:space="preserve">alternatives for different value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t xml:space="preserve"> and RI values when </w:t>
            </w:r>
            <m:oMath>
              <m:r>
                <w:rPr>
                  <w:rFonts w:ascii="Cambria Math" w:hAnsi="Cambria Math"/>
                </w:rPr>
                <m:t>M=7</m:t>
              </m:r>
            </m:oMath>
            <w:r>
              <w:t>.</w:t>
            </w:r>
          </w:p>
        </w:tc>
      </w:tr>
    </w:tbl>
    <w:p w14:paraId="25DDE2E3" w14:textId="4B464C15" w:rsidR="00A2026D" w:rsidRDefault="00A2026D" w:rsidP="00472629">
      <w:pPr>
        <w:spacing w:line="276" w:lineRule="auto"/>
        <w:ind w:right="14"/>
        <w:jc w:val="both"/>
      </w:pPr>
    </w:p>
    <w:p w14:paraId="2766A048" w14:textId="5C502FEF" w:rsidR="00040EDA" w:rsidRDefault="00805FB4" w:rsidP="00472629">
      <w:pPr>
        <w:spacing w:line="276" w:lineRule="auto"/>
        <w:ind w:right="14"/>
        <w:jc w:val="both"/>
      </w:pPr>
      <w:r>
        <w:t xml:space="preserve">As a </w:t>
      </w:r>
      <w:r w:rsidR="00AB1FC0" w:rsidRPr="00DE1625">
        <w:t>reporting of</w:t>
      </w:r>
      <w:r w:rsidR="001A0ABE">
        <w:t xml:space="preserve"> both</w:t>
      </w:r>
      <w:r w:rsidR="00AB1FC0" w:rsidRPr="00DE1625">
        <w:t xml:space="preserve"> </w:t>
      </w:r>
      <w:r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DE1625">
        <w:t xml:space="preserve">-sized </w:t>
      </w:r>
      <w:r w:rsidR="00406EEF">
        <w:t>IntS</w:t>
      </w:r>
      <w:r w:rsidR="00AB1FC0" w:rsidRPr="00DE1625">
        <w:t xml:space="preserve"> </w:t>
      </w:r>
      <w:r w:rsidR="0024073C">
        <w:t xml:space="preserve">and </w:t>
      </w:r>
      <w:r>
        <w:t xml:space="preserve">the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24073C">
        <w:t xml:space="preserve"> </w:t>
      </w:r>
      <w:r w:rsidR="00AB1FC0" w:rsidRPr="00DE1625">
        <w:t xml:space="preserve">results in </w:t>
      </w:r>
      <w:r w:rsidR="00DE1625">
        <w:t>a high</w:t>
      </w:r>
      <w:r w:rsidR="00AB1FC0" w:rsidRPr="00DE1625">
        <w:t xml:space="preserve"> feedback overhead</w:t>
      </w:r>
      <w:r w:rsidR="00DE1625">
        <w:t xml:space="preserve">, </w:t>
      </w:r>
      <w:r w:rsidR="00040EDA" w:rsidRPr="00DE1625">
        <w:t xml:space="preserve">we consider </w:t>
      </w:r>
      <w:r>
        <w:t>in the following the two alternatives</w:t>
      </w:r>
      <w:r w:rsidR="00040EDA" w:rsidRPr="00DE1625">
        <w:t xml:space="preserve"> </w:t>
      </w:r>
      <w:r w:rsidR="006E2903" w:rsidRPr="00DE1625">
        <w:t>Alt5.5 and Alt5</w:t>
      </w:r>
      <w:r w:rsidR="0024073C">
        <w:t xml:space="preserve">.6, where the value of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6E2903" w:rsidRPr="00DE1625">
        <w:t xml:space="preserve"> is higher-layer configured.</w:t>
      </w:r>
      <w:r w:rsidR="006E2903">
        <w:t xml:space="preserve"> </w:t>
      </w:r>
    </w:p>
    <w:p w14:paraId="72461B03" w14:textId="733F39DC" w:rsidR="00CD5CC5" w:rsidRPr="0024073C" w:rsidRDefault="00472629" w:rsidP="00472629">
      <w:pPr>
        <w:spacing w:line="276" w:lineRule="auto"/>
        <w:ind w:right="14"/>
        <w:jc w:val="both"/>
      </w:pPr>
      <w:r w:rsidRPr="0024073C">
        <w:t xml:space="preserve">Although, </w:t>
      </w:r>
      <w:r w:rsidR="00723DB6" w:rsidRPr="0024073C">
        <w:t xml:space="preserve">a </w:t>
      </w:r>
      <w:r w:rsidRPr="0024073C">
        <w:t>report</w:t>
      </w:r>
      <w:r w:rsidR="00D85E6A" w:rsidRPr="0024073C">
        <w:t>ing</w:t>
      </w:r>
      <w:r w:rsidRPr="0024073C">
        <w:t xml:space="preserve"> </w:t>
      </w:r>
      <w:r w:rsidR="00723DB6" w:rsidRPr="0024073C">
        <w:t>of</w:t>
      </w:r>
      <w:r w:rsidR="00E82AB1" w:rsidRPr="0024073C">
        <w:t xml:space="preserve"> </w:t>
      </w:r>
      <w:r w:rsidR="00406EEF">
        <w:t>IntS</w:t>
      </w:r>
      <w:r w:rsidR="00D85E6A" w:rsidRPr="0024073C">
        <w:t xml:space="preserve"> seem</w:t>
      </w:r>
      <w:r w:rsidR="00723DB6" w:rsidRPr="0024073C">
        <w:t>s</w:t>
      </w:r>
      <w:r w:rsidR="00D85E6A" w:rsidRPr="0024073C">
        <w:t xml:space="preserve"> to be important to obtain a good performance, </w:t>
      </w:r>
      <w:r w:rsidRPr="0024073C">
        <w:t xml:space="preserve">the distribution of the selected FD basis vectors gives a different perspective. Fig. </w:t>
      </w:r>
      <w:r w:rsidR="00A1145F" w:rsidRPr="0024073C">
        <w:t>3</w:t>
      </w:r>
      <w:r w:rsidRPr="0024073C">
        <w:t xml:space="preserve"> shows the distribution of the selected FD basis vectors per layer for RI = 4 and </w:t>
      </w:r>
      <m:oMath>
        <m:r>
          <w:rPr>
            <w:rFonts w:ascii="Cambria Math" w:hAnsi="Cambria Math"/>
          </w:rPr>
          <m:t>M = 4</m:t>
        </m:r>
      </m:oMath>
      <w:r w:rsidRPr="0024073C">
        <w:t xml:space="preserve">.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4073C">
        <w:t xml:space="preserve"> and last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073C">
        <w:t xml:space="preserve"> vectors have the highest probability to be selected for each layer. In other words, </w:t>
      </w:r>
      <w:r w:rsidR="00654C76" w:rsidRPr="0024073C">
        <w:t>a</w:t>
      </w:r>
      <w:r w:rsidRPr="0024073C">
        <w:t xml:space="preserve"> significant part of the </w:t>
      </w:r>
      <w:r w:rsidRPr="0024073C">
        <w:rPr>
          <w:lang w:val="en-US"/>
        </w:rPr>
        <w:t xml:space="preserve">energy of the selected FD basis vectors is always concentrated in the first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24073C">
        <w:rPr>
          <w:lang w:val="en-US"/>
        </w:rPr>
        <w:t xml:space="preserve"> and the last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24073C">
        <w:rPr>
          <w:lang w:val="en-US"/>
        </w:rPr>
        <w:t xml:space="preserve"> FD basis vectors. </w:t>
      </w:r>
      <w:r w:rsidR="00654C76" w:rsidRPr="0024073C">
        <w:t>T</w:t>
      </w:r>
      <w:r w:rsidRPr="0024073C">
        <w:t xml:space="preserve">he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4073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073C">
        <w:t xml:space="preserve"> differ for each layer</w:t>
      </w:r>
      <w:r w:rsidR="00654C76" w:rsidRPr="0024073C">
        <w:t>,</w:t>
      </w:r>
      <w:r w:rsidRPr="0024073C">
        <w:t xml:space="preserve"> and </w:t>
      </w:r>
      <w:r w:rsidR="00654C76" w:rsidRPr="0024073C">
        <w:t>increase with the</w:t>
      </w:r>
      <w:r w:rsidR="00AF77E9" w:rsidRPr="0024073C">
        <w:t xml:space="preserve"> layer </w:t>
      </w:r>
      <w:r w:rsidR="00654C76" w:rsidRPr="0024073C">
        <w:t>index</w:t>
      </w:r>
      <w:r w:rsidR="00AF77E9" w:rsidRPr="0024073C">
        <w:t>.</w:t>
      </w:r>
      <w:r w:rsidRPr="0024073C">
        <w:t xml:space="preserve"> Therefore, common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4073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073C">
        <w:t xml:space="preserve"> value</w:t>
      </w:r>
      <w:r w:rsidR="00AF77E9" w:rsidRPr="0024073C">
        <w:t>s</w:t>
      </w:r>
      <w:r w:rsidRPr="0024073C">
        <w:t xml:space="preserve"> </w:t>
      </w:r>
      <w:r w:rsidR="00AF77E9" w:rsidRPr="0024073C">
        <w:t>can be considered</w:t>
      </w:r>
      <w:r w:rsidRPr="0024073C">
        <w:t xml:space="preserve"> for each RI</w:t>
      </w:r>
      <w:r w:rsidR="00B22A31" w:rsidRPr="0024073C">
        <w:t xml:space="preserve">. </w:t>
      </w:r>
    </w:p>
    <w:p w14:paraId="0672C98E" w14:textId="5072B68F" w:rsidR="00481B89" w:rsidRPr="0024073C" w:rsidRDefault="00481B89" w:rsidP="00481B89">
      <w:pPr>
        <w:spacing w:line="276" w:lineRule="auto"/>
        <w:ind w:right="14"/>
        <w:jc w:val="both"/>
        <w:rPr>
          <w:b/>
          <w:i/>
          <w:lang w:val="en-US"/>
        </w:rPr>
      </w:pPr>
      <w:r w:rsidRPr="0024073C">
        <w:rPr>
          <w:b/>
          <w:i/>
          <w:lang w:val="en-US"/>
        </w:rPr>
        <w:t xml:space="preserve">Observation: Irrespective of the </w:t>
      </w:r>
      <w:r w:rsidR="00723DB6" w:rsidRPr="0024073C">
        <w:rPr>
          <w:b/>
          <w:i/>
          <w:lang w:val="en-US"/>
        </w:rPr>
        <w:t>rank</w:t>
      </w:r>
      <w:r w:rsidRPr="0024073C">
        <w:rPr>
          <w:b/>
          <w:i/>
          <w:lang w:val="en-US"/>
        </w:rPr>
        <w:t xml:space="preserve">, the first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24073C">
        <w:rPr>
          <w:b/>
          <w:i/>
          <w:lang w:val="en-US"/>
        </w:rPr>
        <w:t xml:space="preserve"> and the last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24073C">
        <w:rPr>
          <w:b/>
          <w:i/>
          <w:lang w:val="en-US"/>
        </w:rPr>
        <w:t xml:space="preserve"> FD basis vectors contain </w:t>
      </w:r>
      <w:r w:rsidR="00723DB6" w:rsidRPr="0024073C">
        <w:rPr>
          <w:b/>
          <w:i/>
          <w:lang w:val="en-US"/>
        </w:rPr>
        <w:t>a</w:t>
      </w:r>
      <w:r w:rsidRPr="0024073C">
        <w:rPr>
          <w:b/>
          <w:i/>
          <w:lang w:val="en-US"/>
        </w:rPr>
        <w:t xml:space="preserve"> </w:t>
      </w:r>
      <w:r w:rsidRPr="0024073C">
        <w:rPr>
          <w:b/>
          <w:i/>
        </w:rPr>
        <w:t xml:space="preserve">significant part of the </w:t>
      </w:r>
      <w:r w:rsidRPr="0024073C">
        <w:rPr>
          <w:b/>
          <w:i/>
          <w:lang w:val="en-US"/>
        </w:rPr>
        <w:t>energy of the selected FD basis vectors.</w:t>
      </w:r>
    </w:p>
    <w:p w14:paraId="40737A4C" w14:textId="6595684D" w:rsidR="004B632A" w:rsidRPr="00AF48DA" w:rsidRDefault="004012C9" w:rsidP="004012C9">
      <w:pPr>
        <w:spacing w:line="276" w:lineRule="auto"/>
        <w:ind w:right="14"/>
        <w:jc w:val="both"/>
      </w:pPr>
      <w:r w:rsidRPr="0024073C">
        <w:t xml:space="preserve">The </w:t>
      </w:r>
      <w:r w:rsidR="00406EEF">
        <w:t>IntS</w:t>
      </w:r>
      <w:r w:rsidRPr="0024073C">
        <w:t xml:space="preserve"> can therefore be parameterized by a continuous subset of the codebook</w:t>
      </w:r>
      <w:r w:rsidR="00A30EC4">
        <w:t>,</w:t>
      </w:r>
      <w:r w:rsidRPr="0024073C">
        <w:t xml:space="preserve"> which is </w:t>
      </w:r>
      <w:r w:rsidR="00CD5CC5" w:rsidRPr="0024073C">
        <w:t xml:space="preserve">parameterized by a window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CD5CC5" w:rsidRPr="0024073C">
        <w:t xml:space="preserve">. </w:t>
      </w:r>
      <w:r w:rsidRPr="0024073C">
        <w:t>The parameter</w:t>
      </w:r>
      <w:r w:rsidR="00CD5CC5" w:rsidRPr="0024073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CD5CC5" w:rsidRPr="0024073C">
        <w:t xml:space="preserve"> defines the starting i</w:t>
      </w:r>
      <w:r w:rsidRPr="0024073C">
        <w:t xml:space="preserve">ndex of the window, for example, it </w:t>
      </w:r>
      <w:r w:rsidR="00CD5CC5" w:rsidRPr="0024073C">
        <w:t xml:space="preserve">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D5CC5" w:rsidRPr="0024073C">
        <w:t xml:space="preserve">. The indices </w:t>
      </w:r>
      <w:r w:rsidRPr="0024073C">
        <w:t>of the subset are then given by</w:t>
      </w:r>
      <w:r w:rsidR="00CD5CC5" w:rsidRPr="0024073C">
        <w:t xml:space="preserve"> </w:t>
      </w:r>
      <m:oMath>
        <m:r>
          <w:rPr>
            <w:rFonts w:ascii="Cambria Math" w:hAnsi="Cambria Math"/>
          </w:rPr>
          <m:t>mod(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 xml:space="preserve">+n,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)</m:t>
        </m:r>
      </m:oMath>
      <w:r w:rsidR="00CD5CC5" w:rsidRPr="0024073C">
        <w:t xml:space="preserve">, where </w:t>
      </w:r>
      <m:oMath>
        <m:r>
          <w:rPr>
            <w:rFonts w:ascii="Cambria Math" w:hAnsi="Cambria Math"/>
          </w:rPr>
          <m:t xml:space="preserve">n=0,1,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-1</m:t>
        </m:r>
      </m:oMath>
      <w:r w:rsidR="00CD5CC5" w:rsidRPr="0024073C">
        <w:t xml:space="preserve">. Therefore, configuring the window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Pr="0024073C">
        <w:t>,</w:t>
      </w:r>
      <w:r w:rsidR="00CD5CC5" w:rsidRPr="0024073C">
        <w:t xml:space="preserve"> and </w:t>
      </w:r>
      <w:r w:rsidRPr="0024073C">
        <w:t xml:space="preserve">the </w:t>
      </w:r>
      <w:r w:rsidR="00406EEF">
        <w:t>IntS</w:t>
      </w:r>
      <w:r w:rsidRPr="0024073C">
        <w:t>-</w:t>
      </w:r>
      <w:r w:rsidR="00CD5CC5" w:rsidRPr="0024073C">
        <w:t xml:space="preserve">size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CD5CC5" w:rsidRPr="0024073C">
        <w:t xml:space="preserve"> suffices to configure the </w:t>
      </w:r>
      <w:r w:rsidR="00406EEF">
        <w:t>I</w:t>
      </w:r>
      <w:r w:rsidR="00F7518D">
        <w:t>nt</w:t>
      </w:r>
      <w:r w:rsidR="00406EEF">
        <w:t>S</w:t>
      </w:r>
      <w:r w:rsidR="00CD5CC5" w:rsidRPr="0024073C">
        <w:t xml:space="preserve">. </w:t>
      </w:r>
      <w:r w:rsidRPr="0024073C">
        <w:t>Furthermore</w:t>
      </w:r>
      <w:r w:rsidR="00CD5CC5" w:rsidRPr="0024073C">
        <w:t xml:space="preserve">, instead of </w:t>
      </w:r>
      <w:r w:rsidR="009C63F2" w:rsidRPr="0024073C">
        <w:t>configuring</w:t>
      </w:r>
      <w:r w:rsidR="00406EE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Pr="0024073C">
        <w:t>, it can also b</w:t>
      </w:r>
      <w:r w:rsidR="00CD5CC5" w:rsidRPr="0024073C">
        <w:t xml:space="preserve">e determined from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CD5CC5" w:rsidRPr="0024073C">
        <w:t xml:space="preserve">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 xml:space="preserve">+ </m:t>
        </m:r>
        <m:r>
          <w:rPr>
            <w:rFonts w:ascii="Cambria Math" w:hAnsi="Cambria Math"/>
          </w:rPr>
          <m:t>q</m:t>
        </m:r>
      </m:oMath>
      <w:r w:rsidR="00CD5CC5" w:rsidRPr="0024073C">
        <w:t xml:space="preserve">. For the simulations, </w:t>
      </w:r>
      <m:oMath>
        <m:r>
          <w:rPr>
            <w:rFonts w:ascii="Cambria Math" w:hAnsi="Cambria Math"/>
          </w:rPr>
          <m:t>q∈{1,2}</m:t>
        </m:r>
      </m:oMath>
      <w:r w:rsidR="00CD5CC5" w:rsidRPr="0024073C">
        <w:t xml:space="preserve"> is used.</w:t>
      </w:r>
      <w:r w:rsidR="00CD5CC5">
        <w:t xml:space="preserve"> </w:t>
      </w:r>
    </w:p>
    <w:p w14:paraId="1C27DCD8" w14:textId="5B9B99F1" w:rsidR="009C63F2" w:rsidRDefault="00472629" w:rsidP="00472629">
      <w:pPr>
        <w:spacing w:line="276" w:lineRule="auto"/>
        <w:ind w:right="14"/>
        <w:jc w:val="both"/>
      </w:pPr>
      <w:r w:rsidRPr="00B71B2C">
        <w:t xml:space="preserve">Fig. </w:t>
      </w:r>
      <w:r w:rsidR="00352D4E" w:rsidRPr="00B71B2C">
        <w:t>4</w:t>
      </w:r>
      <w:r w:rsidR="00B71B2C" w:rsidRPr="00B71B2C">
        <w:t>a</w:t>
      </w:r>
      <w:r w:rsidR="00352D4E" w:rsidRPr="00B71B2C">
        <w:t xml:space="preserve">-4d </w:t>
      </w:r>
      <w:r w:rsidR="004012C9" w:rsidRPr="00B71B2C">
        <w:t>show</w:t>
      </w:r>
      <w:r w:rsidRPr="00B71B2C">
        <w:t xml:space="preserve"> the performance versus the feedback overhead </w:t>
      </w:r>
      <w:r w:rsidR="004012C9" w:rsidRPr="00B71B2C">
        <w:t>f</w:t>
      </w:r>
      <w:r w:rsidRPr="00B71B2C">
        <w:t xml:space="preserve">or </w:t>
      </w:r>
      <w:r w:rsidR="00672A64" w:rsidRPr="00B71B2C">
        <w:t>Alt5.1, Alt 5.5 and Alt5.6</w:t>
      </w:r>
      <w:r w:rsidR="004012C9" w:rsidRPr="00B71B2C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=13</m:t>
        </m:r>
      </m:oMath>
      <w:r w:rsidR="000A22EA" w:rsidRPr="00B71B2C">
        <w:t xml:space="preserve"> and </w:t>
      </w:r>
      <m:oMath>
        <m:r>
          <w:rPr>
            <w:rFonts w:ascii="Cambria Math" w:hAnsi="Cambria Math"/>
          </w:rPr>
          <m:t>q=1</m:t>
        </m:r>
      </m:oMath>
      <w:r w:rsidR="007455F2" w:rsidRPr="00B71B2C">
        <w:t xml:space="preserve">. </w:t>
      </w:r>
      <w:r w:rsidR="00A107AD" w:rsidRPr="00B71B2C">
        <w:t xml:space="preserve">For </w:t>
      </w:r>
      <w:r w:rsidR="00102C18">
        <w:t>large</w:t>
      </w:r>
      <w:r w:rsidR="00A107AD" w:rsidRPr="00B71B2C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B71B2C">
        <w:t xml:space="preserve">  value</w:t>
      </w:r>
      <w:r w:rsidR="000A22EA" w:rsidRPr="00B71B2C">
        <w:t>s</w:t>
      </w:r>
      <w:r w:rsidRPr="00B71B2C">
        <w:t xml:space="preserve">, the feedback overhead of </w:t>
      </w:r>
      <w:r w:rsidR="00672A64" w:rsidRPr="00B71B2C">
        <w:t>A</w:t>
      </w:r>
      <w:r w:rsidRPr="00B71B2C">
        <w:t>lt5.6 is</w:t>
      </w:r>
      <w:r w:rsidR="0024073C" w:rsidRPr="00B71B2C">
        <w:t xml:space="preserve"> always</w:t>
      </w:r>
      <w:r w:rsidRPr="00B71B2C">
        <w:t xml:space="preserve"> higher than the feedback overhead of Alt5.</w:t>
      </w:r>
      <w:r w:rsidR="009C63F2" w:rsidRPr="00B71B2C">
        <w:t>5</w:t>
      </w:r>
      <w:r w:rsidR="00102C18">
        <w:t xml:space="preserve">. </w:t>
      </w:r>
      <w:r>
        <w:t xml:space="preserve">On the other hand, </w:t>
      </w:r>
      <w:r w:rsidR="00A107AD">
        <w:t>regardless of</w:t>
      </w:r>
      <w:r w:rsidR="009C63F2">
        <w:t xml:space="preserve"> the</w:t>
      </w:r>
      <w:r w:rsidR="00A107AD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A107AD">
        <w:t xml:space="preserve"> value, </w:t>
      </w:r>
      <w:r>
        <w:t xml:space="preserve">the feedback overhead of </w:t>
      </w:r>
      <w:r w:rsidR="00672A64">
        <w:t>A</w:t>
      </w:r>
      <w:r>
        <w:t>lt5.5 is significantly smaller than the feedback overhead of Alt5.1 and Alt5.6, however</w:t>
      </w:r>
      <w:r w:rsidR="000A22EA">
        <w:t>,</w:t>
      </w:r>
      <w:r w:rsidR="00DE1625">
        <w:t xml:space="preserve"> </w:t>
      </w:r>
      <w:r>
        <w:t>with a very small performance loss (&lt;0.15%)</w:t>
      </w:r>
      <w:r w:rsidR="00A30EC4">
        <w:t>. The small performance loss</w:t>
      </w:r>
      <w:r>
        <w:t xml:space="preserve"> is negligible</w:t>
      </w:r>
      <w:r w:rsidR="009C63F2">
        <w:t>.</w:t>
      </w:r>
    </w:p>
    <w:p w14:paraId="28EF5411" w14:textId="04DA9386" w:rsidR="004B632A" w:rsidRPr="00352D4E" w:rsidRDefault="004B632A" w:rsidP="00472629">
      <w:pPr>
        <w:spacing w:line="276" w:lineRule="auto"/>
        <w:ind w:right="14"/>
        <w:jc w:val="both"/>
        <w:rPr>
          <w:b/>
          <w:i/>
        </w:rPr>
      </w:pPr>
      <w:r w:rsidRPr="00352D4E">
        <w:rPr>
          <w:b/>
          <w:i/>
        </w:rPr>
        <w:t xml:space="preserve">Observation: </w:t>
      </w:r>
      <w:r w:rsidR="00723DB6" w:rsidRPr="00352D4E">
        <w:rPr>
          <w:b/>
          <w:i/>
        </w:rPr>
        <w:t xml:space="preserve">Fixing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352D4E">
        <w:rPr>
          <w:b/>
          <w:i/>
        </w:rPr>
        <w:t xml:space="preserve">  </w:t>
      </w:r>
      <w:r w:rsidR="00723DB6" w:rsidRPr="00352D4E">
        <w:rPr>
          <w:b/>
          <w:i/>
        </w:rPr>
        <w:t>by</w:t>
      </w:r>
      <w:r w:rsidRPr="00352D4E"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b"/>
          </m:rPr>
          <w:rPr>
            <w:rFonts w:ascii="Cambria Math" w:hAnsi="Cambria Math"/>
          </w:rPr>
          <m:t xml:space="preserve">+ </m:t>
        </m:r>
        <m:r>
          <m:rPr>
            <m:sty m:val="bi"/>
          </m:rPr>
          <w:rPr>
            <w:rFonts w:ascii="Cambria Math" w:hAnsi="Cambria Math"/>
          </w:rPr>
          <m:t>1</m:t>
        </m:r>
      </m:oMath>
      <w:r w:rsidRPr="00352D4E">
        <w:rPr>
          <w:b/>
          <w:i/>
        </w:rPr>
        <w:t xml:space="preserve"> is sufficient to select the FD basis vectors that are selected with </w:t>
      </w:r>
      <w:r w:rsidR="00723DB6" w:rsidRPr="00352D4E">
        <w:rPr>
          <w:b/>
          <w:i/>
        </w:rPr>
        <w:t xml:space="preserve">the </w:t>
      </w:r>
      <w:r w:rsidRPr="00352D4E">
        <w:rPr>
          <w:b/>
          <w:i/>
        </w:rPr>
        <w:t>highest probability.</w:t>
      </w:r>
    </w:p>
    <w:p w14:paraId="59F9935B" w14:textId="1481C705" w:rsidR="00481B89" w:rsidRPr="00352D4E" w:rsidRDefault="00481B89" w:rsidP="00472629">
      <w:pPr>
        <w:spacing w:line="276" w:lineRule="auto"/>
        <w:ind w:right="14"/>
        <w:jc w:val="both"/>
        <w:rPr>
          <w:b/>
          <w:i/>
        </w:rPr>
      </w:pPr>
      <w:r w:rsidRPr="00352D4E">
        <w:rPr>
          <w:b/>
          <w:i/>
        </w:rPr>
        <w:t xml:space="preserve">Observation: Configuring the </w:t>
      </w:r>
      <w:r w:rsidR="00406EEF">
        <w:rPr>
          <w:b/>
          <w:i/>
        </w:rPr>
        <w:t>I</w:t>
      </w:r>
      <w:r w:rsidR="00517DAD">
        <w:rPr>
          <w:b/>
          <w:i/>
        </w:rPr>
        <w:t>nt</w:t>
      </w:r>
      <w:r w:rsidR="00406EEF">
        <w:rPr>
          <w:b/>
          <w:i/>
        </w:rPr>
        <w:t>S</w:t>
      </w:r>
      <w:r w:rsidRPr="00352D4E">
        <w:rPr>
          <w:b/>
          <w:i/>
        </w:rPr>
        <w:t xml:space="preserve"> </w:t>
      </w:r>
      <w:r w:rsidR="00A2026D" w:rsidRPr="00352D4E">
        <w:rPr>
          <w:b/>
          <w:i/>
        </w:rPr>
        <w:t xml:space="preserve">in Alt5.5 </w:t>
      </w:r>
      <w:r w:rsidRPr="00352D4E">
        <w:rPr>
          <w:b/>
          <w:i/>
        </w:rPr>
        <w:t xml:space="preserve">suffices to obtain similar performance to that of </w:t>
      </w:r>
      <w:r w:rsidR="00A2026D" w:rsidRPr="00352D4E">
        <w:rPr>
          <w:b/>
          <w:i/>
        </w:rPr>
        <w:t xml:space="preserve">Alt5.1 and Alt5.6 with a lower feedback overhead. </w:t>
      </w:r>
    </w:p>
    <w:p w14:paraId="65E16E7D" w14:textId="1FF3CD4A" w:rsidR="00472629" w:rsidRPr="00352D4E" w:rsidRDefault="00472629" w:rsidP="00C84D72">
      <w:pPr>
        <w:spacing w:line="276" w:lineRule="auto"/>
        <w:ind w:right="14"/>
        <w:jc w:val="both"/>
      </w:pPr>
      <w:r w:rsidRPr="00352D4E">
        <w:t xml:space="preserve">Although, the distribution of selected FD basis vectors </w:t>
      </w:r>
      <w:r w:rsidR="0051263E" w:rsidRPr="00352D4E">
        <w:t>is confined</w:t>
      </w:r>
      <w:r w:rsidR="00A107AD" w:rsidRPr="00352D4E">
        <w:t xml:space="preserve"> to a specific region of the codebook, </w:t>
      </w:r>
      <w:r w:rsidRPr="00352D4E">
        <w:t xml:space="preserve">the FD indices of the configured </w:t>
      </w:r>
      <w:r w:rsidR="00406EEF">
        <w:t>I</w:t>
      </w:r>
      <w:r w:rsidR="00517DAD">
        <w:t>nt</w:t>
      </w:r>
      <w:r w:rsidR="00406EEF">
        <w:t>S</w:t>
      </w:r>
      <w:r w:rsidRPr="00352D4E">
        <w:t xml:space="preserve"> may </w:t>
      </w:r>
      <w:r w:rsidR="00A2026D" w:rsidRPr="00352D4E">
        <w:t xml:space="preserve">not </w:t>
      </w:r>
      <w:r w:rsidR="009C63F2" w:rsidRPr="00352D4E">
        <w:t>always</w:t>
      </w:r>
      <w:r w:rsidR="00A2026D" w:rsidRPr="00352D4E">
        <w:t xml:space="preserve"> match with</w:t>
      </w:r>
      <w:r w:rsidRPr="00352D4E">
        <w:t xml:space="preserve"> the indices of the freely selected </w:t>
      </w:r>
      <w:r w:rsidR="00406EEF">
        <w:t>I</w:t>
      </w:r>
      <w:r w:rsidR="00517DAD">
        <w:t>nt</w:t>
      </w:r>
      <w:r w:rsidR="00406EEF">
        <w:t>S</w:t>
      </w:r>
      <w:r w:rsidR="0051263E" w:rsidRPr="00352D4E">
        <w:t>.</w:t>
      </w:r>
      <w:r w:rsidR="00481B89" w:rsidRPr="00352D4E">
        <w:t xml:space="preserve"> </w:t>
      </w:r>
      <w:r w:rsidRPr="00352D4E">
        <w:t xml:space="preserve">Therefore, a </w:t>
      </w:r>
      <w:r w:rsidR="00A30EC4">
        <w:t xml:space="preserve">slightly </w:t>
      </w:r>
      <w:r w:rsidRPr="00352D4E">
        <w:t>large</w:t>
      </w:r>
      <w:r w:rsidR="000A22EA" w:rsidRPr="00352D4E">
        <w:t>r</w:t>
      </w:r>
      <w:r w:rsidRPr="00352D4E">
        <w:t xml:space="preserve"> </w:t>
      </w:r>
      <w:r w:rsidR="009C63F2" w:rsidRPr="00352D4E">
        <w:t xml:space="preserve">set </w:t>
      </w:r>
      <w:r w:rsidRPr="00352D4E">
        <w:t xml:space="preserve">size </w:t>
      </w:r>
      <w:r w:rsidR="009C63F2" w:rsidRPr="00352D4E">
        <w:t>should</w:t>
      </w:r>
      <w:r w:rsidRPr="00352D4E">
        <w:t xml:space="preserve"> be configured</w:t>
      </w:r>
      <w:r w:rsidR="00A30EC4">
        <w:t>,</w:t>
      </w:r>
      <w:r w:rsidRPr="00352D4E">
        <w:t xml:space="preserve"> </w:t>
      </w:r>
      <w:r w:rsidR="009C63F2" w:rsidRPr="00352D4E">
        <w:t>such that</w:t>
      </w:r>
      <w:r w:rsidRPr="00352D4E">
        <w:t xml:space="preserve"> the freely selected </w:t>
      </w:r>
      <w:r w:rsidR="00A30EC4">
        <w:t>IntS</w:t>
      </w:r>
      <w:r w:rsidR="00A30EC4" w:rsidRPr="00352D4E">
        <w:t xml:space="preserve"> </w:t>
      </w:r>
      <w:r w:rsidRPr="00352D4E">
        <w:t xml:space="preserve">is contained in the configured </w:t>
      </w:r>
      <w:r w:rsidR="00406EEF">
        <w:t>I</w:t>
      </w:r>
      <w:r w:rsidR="00517DAD">
        <w:t>nt</w:t>
      </w:r>
      <w:r w:rsidR="00406EEF">
        <w:t>S</w:t>
      </w:r>
      <w:r w:rsidRPr="00352D4E">
        <w:t>.</w:t>
      </w:r>
      <w:r w:rsidR="009C63F2" w:rsidRPr="00352D4E">
        <w:t xml:space="preserve"> Since </w:t>
      </w:r>
      <w:r w:rsidR="00A30EC4">
        <w:t xml:space="preserve">the </w:t>
      </w:r>
      <w:r w:rsidR="00406EEF">
        <w:t>I</w:t>
      </w:r>
      <w:r w:rsidR="00517DAD">
        <w:t>nt</w:t>
      </w:r>
      <w:r w:rsidR="00406EEF">
        <w:t>S</w:t>
      </w:r>
      <w:r w:rsidRPr="00352D4E">
        <w:t xml:space="preserve"> </w:t>
      </w:r>
      <w:r w:rsidR="009C63F2" w:rsidRPr="00352D4E">
        <w:t>is not</w:t>
      </w:r>
      <w:r w:rsidRPr="00352D4E">
        <w:t xml:space="preserve"> reported, </w:t>
      </w:r>
      <w:r w:rsidR="009C63F2" w:rsidRPr="00352D4E">
        <w:t xml:space="preserve">even for large values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9C63F2" w:rsidRPr="00352D4E">
        <w:t xml:space="preserve">, </w:t>
      </w:r>
      <w:r w:rsidRPr="00352D4E">
        <w:t xml:space="preserve">the feedback overhead is still </w:t>
      </w:r>
      <w:r w:rsidR="009C63F2" w:rsidRPr="00352D4E">
        <w:t>lower</w:t>
      </w:r>
      <w:r w:rsidRPr="00352D4E">
        <w:t xml:space="preserve"> than </w:t>
      </w:r>
      <w:r w:rsidR="009C63F2" w:rsidRPr="00352D4E">
        <w:t xml:space="preserve">the overhead </w:t>
      </w:r>
      <w:r w:rsidR="009C63F2" w:rsidRPr="00352D4E">
        <w:lastRenderedPageBreak/>
        <w:t>of A</w:t>
      </w:r>
      <w:r w:rsidR="006A1EBF">
        <w:t>lt</w:t>
      </w:r>
      <w:r w:rsidR="009C63F2" w:rsidRPr="00352D4E">
        <w:t>5.1.</w:t>
      </w:r>
      <w:r w:rsidR="0051263E" w:rsidRPr="00352D4E">
        <w:t xml:space="preserve"> </w:t>
      </w:r>
      <w:r w:rsidR="00C84D72" w:rsidRPr="00352D4E">
        <w:t xml:space="preserve">Moreover, a higher layer configuration of </w:t>
      </w:r>
      <w:r w:rsidR="00A30EC4">
        <w:t>the IntS</w:t>
      </w:r>
      <w:r w:rsidR="00A30EC4" w:rsidRPr="00352D4E">
        <w:t xml:space="preserve"> </w:t>
      </w:r>
      <w:r w:rsidR="00C84D72" w:rsidRPr="00352D4E">
        <w:t>allows the gNB to control the feedback overhead for reporting the FD basis subset indicator(s) in UCI part 2.</w:t>
      </w:r>
    </w:p>
    <w:p w14:paraId="4BE183F8" w14:textId="741C0C0A" w:rsidR="00D33AAB" w:rsidRDefault="00D33AAB" w:rsidP="00472629">
      <w:pPr>
        <w:spacing w:line="276" w:lineRule="auto"/>
        <w:ind w:right="14"/>
        <w:jc w:val="both"/>
        <w:rPr>
          <w:b/>
          <w:i/>
          <w:lang w:val="en-US"/>
        </w:rPr>
      </w:pPr>
      <w:r w:rsidRPr="00352D4E">
        <w:rPr>
          <w:b/>
          <w:i/>
          <w:lang w:val="en-US"/>
        </w:rPr>
        <w:t xml:space="preserve">Observation: For </w:t>
      </w:r>
      <w:r w:rsidR="00A346E7" w:rsidRPr="00352D4E">
        <w:rPr>
          <w:b/>
          <w:i/>
          <w:lang w:val="en-US"/>
        </w:rPr>
        <w:t xml:space="preserve">a </w:t>
      </w:r>
      <w:r w:rsidR="00A30EC4">
        <w:rPr>
          <w:b/>
          <w:i/>
          <w:lang w:val="en-US"/>
        </w:rPr>
        <w:t xml:space="preserve">slightly </w:t>
      </w:r>
      <w:r w:rsidRPr="00352D4E">
        <w:rPr>
          <w:b/>
          <w:i/>
          <w:lang w:val="en-US"/>
        </w:rPr>
        <w:t>large</w:t>
      </w:r>
      <w:r w:rsidR="00A30EC4">
        <w:rPr>
          <w:b/>
          <w:i/>
          <w:lang w:val="en-US"/>
        </w:rPr>
        <w:t>r</w:t>
      </w:r>
      <w:r w:rsidRPr="00352D4E">
        <w:rPr>
          <w:b/>
          <w:i/>
          <w:lang w:val="en-US"/>
        </w:rPr>
        <w:t xml:space="preserve"> </w:t>
      </w:r>
      <w:r w:rsidR="00A30EC4">
        <w:rPr>
          <w:b/>
          <w:i/>
          <w:lang w:val="en-US"/>
        </w:rPr>
        <w:t>value of</w:t>
      </w:r>
      <w:r w:rsidR="00A30EC4" w:rsidRPr="00352D4E">
        <w:rPr>
          <w:b/>
          <w:i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'</m:t>
            </m:r>
          </m:sup>
        </m:sSubSup>
      </m:oMath>
      <w:r w:rsidRPr="00352D4E">
        <w:rPr>
          <w:b/>
          <w:i/>
          <w:lang w:val="en-US"/>
        </w:rPr>
        <w:t xml:space="preserve">, the freely selected </w:t>
      </w:r>
      <w:r w:rsidR="00406EEF">
        <w:rPr>
          <w:b/>
          <w:i/>
          <w:lang w:val="en-US"/>
        </w:rPr>
        <w:t>I</w:t>
      </w:r>
      <w:r w:rsidR="00517DAD">
        <w:rPr>
          <w:b/>
          <w:i/>
          <w:lang w:val="en-US"/>
        </w:rPr>
        <w:t>nt</w:t>
      </w:r>
      <w:r w:rsidR="00406EEF">
        <w:rPr>
          <w:b/>
          <w:i/>
          <w:lang w:val="en-US"/>
        </w:rPr>
        <w:t>S</w:t>
      </w:r>
      <w:r w:rsidRPr="00352D4E">
        <w:rPr>
          <w:b/>
          <w:i/>
          <w:lang w:val="en-US"/>
        </w:rPr>
        <w:t xml:space="preserve"> is contained in the configured </w:t>
      </w:r>
      <w:r w:rsidR="00406EEF">
        <w:rPr>
          <w:b/>
          <w:i/>
          <w:lang w:val="en-US"/>
        </w:rPr>
        <w:t>I</w:t>
      </w:r>
      <w:r w:rsidR="005D272F">
        <w:rPr>
          <w:b/>
          <w:i/>
          <w:lang w:val="en-US"/>
        </w:rPr>
        <w:t>nt</w:t>
      </w:r>
      <w:r w:rsidR="00406EEF">
        <w:rPr>
          <w:b/>
          <w:i/>
          <w:lang w:val="en-US"/>
        </w:rPr>
        <w:t>S</w:t>
      </w:r>
      <w:r w:rsidRPr="00352D4E">
        <w:rPr>
          <w:b/>
          <w:i/>
          <w:lang w:val="en-US"/>
        </w:rPr>
        <w:t>.</w:t>
      </w:r>
      <w:r w:rsidRPr="00D33AAB">
        <w:rPr>
          <w:b/>
          <w:i/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72629" w14:paraId="4E699455" w14:textId="77777777" w:rsidTr="006A1EBF">
        <w:tc>
          <w:tcPr>
            <w:tcW w:w="9062" w:type="dxa"/>
          </w:tcPr>
          <w:p w14:paraId="1AA53186" w14:textId="36BA003F" w:rsidR="00472629" w:rsidRDefault="00472629" w:rsidP="00D828E1">
            <w:pPr>
              <w:spacing w:line="276" w:lineRule="auto"/>
              <w:ind w:right="14"/>
              <w:jc w:val="both"/>
            </w:pPr>
            <w:r>
              <w:rPr>
                <w:noProof/>
              </w:rPr>
              <w:t xml:space="preserve">   </w:t>
            </w:r>
            <w:r w:rsidR="00AF48DA">
              <w:rPr>
                <w:noProof/>
              </w:rPr>
              <w:t xml:space="preserve">                         </w:t>
            </w:r>
            <w:r>
              <w:rPr>
                <w:noProof/>
              </w:rPr>
              <w:t xml:space="preserve">         </w:t>
            </w:r>
            <w:r>
              <w:rPr>
                <w:noProof/>
                <w:lang w:val="de-DE" w:eastAsia="de-DE"/>
              </w:rPr>
              <w:drawing>
                <wp:inline distT="0" distB="0" distL="0" distR="0" wp14:anchorId="62E52C8C" wp14:editId="788713E9">
                  <wp:extent cx="2826000" cy="381960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000" cy="381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2629" w14:paraId="2DAAA47C" w14:textId="77777777" w:rsidTr="006A1EBF">
        <w:tc>
          <w:tcPr>
            <w:tcW w:w="9062" w:type="dxa"/>
          </w:tcPr>
          <w:p w14:paraId="436C52A0" w14:textId="211E8E9F" w:rsidR="00472629" w:rsidRDefault="00472629" w:rsidP="00D828E1">
            <w:pPr>
              <w:spacing w:line="276" w:lineRule="auto"/>
              <w:ind w:right="14"/>
              <w:jc w:val="both"/>
            </w:pPr>
            <w:r>
              <w:t xml:space="preserve">Figure </w:t>
            </w:r>
            <w:r w:rsidR="00352D4E">
              <w:t>3</w:t>
            </w:r>
            <w:r>
              <w:t>: Distribution of the selected FD basis vectors per layer for RI = 4</w:t>
            </w:r>
          </w:p>
        </w:tc>
      </w:tr>
      <w:tr w:rsidR="00472629" w14:paraId="1FF453AF" w14:textId="77777777" w:rsidTr="006A1EBF">
        <w:tblPrEx>
          <w:tblCellMar>
            <w:left w:w="70" w:type="dxa"/>
            <w:right w:w="70" w:type="dxa"/>
          </w:tblCellMar>
        </w:tblPrEx>
        <w:tc>
          <w:tcPr>
            <w:tcW w:w="9062" w:type="dxa"/>
          </w:tcPr>
          <w:p w14:paraId="3136D774" w14:textId="18B45B10" w:rsidR="00472629" w:rsidRDefault="00472629" w:rsidP="00D828E1">
            <w:pPr>
              <w:spacing w:line="276" w:lineRule="auto"/>
              <w:ind w:right="14"/>
              <w:jc w:val="both"/>
            </w:pPr>
            <w:r>
              <w:t xml:space="preserve">            </w:t>
            </w:r>
            <w:r w:rsidR="00BD55E3">
              <w:rPr>
                <w:noProof/>
                <w:lang w:val="de-DE" w:eastAsia="de-DE"/>
              </w:rPr>
              <w:drawing>
                <wp:inline distT="0" distB="0" distL="0" distR="0" wp14:anchorId="5A163C38" wp14:editId="422A337C">
                  <wp:extent cx="4572000" cy="2933700"/>
                  <wp:effectExtent l="0" t="0" r="0" b="0"/>
                  <wp:docPr id="8" name="Chart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AF9DEF3-95F5-401A-B39F-59E957CCA80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7"/>
                    </a:graphicData>
                  </a:graphic>
                </wp:inline>
              </w:drawing>
            </w:r>
          </w:p>
        </w:tc>
      </w:tr>
      <w:tr w:rsidR="00472629" w14:paraId="290EF3C3" w14:textId="77777777" w:rsidTr="006A1EBF">
        <w:tc>
          <w:tcPr>
            <w:tcW w:w="9062" w:type="dxa"/>
          </w:tcPr>
          <w:p w14:paraId="7B3B328B" w14:textId="6A06C77A" w:rsidR="00472629" w:rsidRDefault="00472629" w:rsidP="00D828E1">
            <w:pPr>
              <w:spacing w:line="276" w:lineRule="auto"/>
              <w:ind w:right="14"/>
              <w:jc w:val="both"/>
            </w:pPr>
            <w:r>
              <w:t xml:space="preserve">Figure </w:t>
            </w:r>
            <w:r w:rsidR="00352D4E">
              <w:t>4</w:t>
            </w:r>
            <w:r>
              <w:t xml:space="preserve">a: Performance versus the feedback overhead for different values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t xml:space="preserve"> for three different alternatives for RI = 2 and M = 4. </w:t>
            </w:r>
          </w:p>
        </w:tc>
      </w:tr>
    </w:tbl>
    <w:p w14:paraId="3DAA3DA8" w14:textId="77777777" w:rsidR="00472629" w:rsidRDefault="00472629" w:rsidP="00472629">
      <w:pPr>
        <w:spacing w:line="276" w:lineRule="auto"/>
        <w:ind w:right="14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472629" w14:paraId="38BDB962" w14:textId="77777777" w:rsidTr="006A1EBF">
        <w:tc>
          <w:tcPr>
            <w:tcW w:w="9062" w:type="dxa"/>
          </w:tcPr>
          <w:p w14:paraId="470C2A40" w14:textId="12672E99" w:rsidR="00472629" w:rsidRDefault="00472629" w:rsidP="00D828E1">
            <w:pPr>
              <w:spacing w:line="276" w:lineRule="auto"/>
              <w:ind w:right="14"/>
              <w:jc w:val="both"/>
            </w:pPr>
            <w:r>
              <w:lastRenderedPageBreak/>
              <w:t xml:space="preserve">       </w:t>
            </w:r>
            <w:r w:rsidR="00515518">
              <w:t xml:space="preserve"> </w:t>
            </w:r>
            <w:r>
              <w:t xml:space="preserve">   </w:t>
            </w:r>
            <w:r w:rsidR="00BD55E3">
              <w:rPr>
                <w:noProof/>
                <w:lang w:val="de-DE" w:eastAsia="de-DE"/>
              </w:rPr>
              <w:drawing>
                <wp:inline distT="0" distB="0" distL="0" distR="0" wp14:anchorId="1B736778" wp14:editId="5FDD3BF2">
                  <wp:extent cx="4572000" cy="2743200"/>
                  <wp:effectExtent l="0" t="0" r="0" b="0"/>
                  <wp:docPr id="9" name="Chart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89D1DF-0B3C-4FC3-B50E-EC2DCE867D0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8"/>
                    </a:graphicData>
                  </a:graphic>
                </wp:inline>
              </w:drawing>
            </w:r>
          </w:p>
        </w:tc>
      </w:tr>
      <w:tr w:rsidR="00472629" w14:paraId="3041E3C0" w14:textId="77777777" w:rsidTr="006A1EBF">
        <w:tblPrEx>
          <w:tblCellMar>
            <w:left w:w="108" w:type="dxa"/>
            <w:right w:w="108" w:type="dxa"/>
          </w:tblCellMar>
        </w:tblPrEx>
        <w:tc>
          <w:tcPr>
            <w:tcW w:w="9062" w:type="dxa"/>
          </w:tcPr>
          <w:p w14:paraId="617DC02A" w14:textId="537C8C93" w:rsidR="00472629" w:rsidRDefault="00472629" w:rsidP="00D828E1">
            <w:pPr>
              <w:spacing w:line="276" w:lineRule="auto"/>
              <w:ind w:right="14"/>
              <w:jc w:val="both"/>
            </w:pPr>
            <w:r>
              <w:t xml:space="preserve">Figure </w:t>
            </w:r>
            <w:r w:rsidR="00352D4E">
              <w:t>4</w:t>
            </w:r>
            <w:r>
              <w:t xml:space="preserve">b: Performance versus the feedback overhead for different values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t xml:space="preserve"> for three different alternatives for RI = 2 and M = 7.</w:t>
            </w:r>
          </w:p>
        </w:tc>
      </w:tr>
    </w:tbl>
    <w:p w14:paraId="6ACB0414" w14:textId="77777777" w:rsidR="00472629" w:rsidRDefault="00472629" w:rsidP="00472629">
      <w:pPr>
        <w:spacing w:line="276" w:lineRule="auto"/>
        <w:ind w:right="14"/>
        <w:jc w:val="both"/>
      </w:pPr>
    </w:p>
    <w:p w14:paraId="09687079" w14:textId="77777777" w:rsidR="00472629" w:rsidRDefault="00472629" w:rsidP="00472629">
      <w:pPr>
        <w:spacing w:line="276" w:lineRule="auto"/>
        <w:ind w:right="14"/>
        <w:jc w:val="both"/>
      </w:pPr>
    </w:p>
    <w:p w14:paraId="06AF9984" w14:textId="77777777" w:rsidR="00472629" w:rsidRDefault="00472629" w:rsidP="00472629">
      <w:pPr>
        <w:spacing w:line="276" w:lineRule="auto"/>
        <w:ind w:right="14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472629" w14:paraId="55AF1EB9" w14:textId="77777777" w:rsidTr="006A1EBF">
        <w:tc>
          <w:tcPr>
            <w:tcW w:w="9062" w:type="dxa"/>
          </w:tcPr>
          <w:p w14:paraId="19A12257" w14:textId="5BD61B42" w:rsidR="00472629" w:rsidRDefault="00472629" w:rsidP="00D828E1">
            <w:pPr>
              <w:spacing w:line="276" w:lineRule="auto"/>
              <w:ind w:right="14"/>
              <w:jc w:val="both"/>
            </w:pPr>
            <w:r>
              <w:t xml:space="preserve">           </w:t>
            </w:r>
            <w:r w:rsidR="00657034">
              <w:rPr>
                <w:noProof/>
                <w:lang w:val="de-DE" w:eastAsia="de-DE"/>
              </w:rPr>
              <w:drawing>
                <wp:inline distT="0" distB="0" distL="0" distR="0" wp14:anchorId="3FE08DDD" wp14:editId="24AF3DCA">
                  <wp:extent cx="4572000" cy="2743200"/>
                  <wp:effectExtent l="0" t="0" r="0" b="0"/>
                  <wp:docPr id="21" name="Chart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8A2F788-081E-43F9-B89D-D034B3C79BD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9"/>
                    </a:graphicData>
                  </a:graphic>
                </wp:inline>
              </w:drawing>
            </w:r>
          </w:p>
        </w:tc>
      </w:tr>
      <w:tr w:rsidR="00472629" w14:paraId="72115E35" w14:textId="77777777" w:rsidTr="006A1EBF">
        <w:tblPrEx>
          <w:tblCellMar>
            <w:left w:w="108" w:type="dxa"/>
            <w:right w:w="108" w:type="dxa"/>
          </w:tblCellMar>
        </w:tblPrEx>
        <w:tc>
          <w:tcPr>
            <w:tcW w:w="9062" w:type="dxa"/>
          </w:tcPr>
          <w:p w14:paraId="3A3A851C" w14:textId="1A47AE70" w:rsidR="00472629" w:rsidRDefault="00472629" w:rsidP="00D828E1">
            <w:pPr>
              <w:spacing w:line="276" w:lineRule="auto"/>
              <w:ind w:right="14"/>
              <w:jc w:val="both"/>
            </w:pPr>
            <w:r>
              <w:t xml:space="preserve">Figure </w:t>
            </w:r>
            <w:r w:rsidR="00352D4E">
              <w:t>4</w:t>
            </w:r>
            <w:r>
              <w:t xml:space="preserve">c: Performance versus the feedback overhead for different values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t xml:space="preserve"> for three different alternatives for RI = 3 and M = 4.</w:t>
            </w:r>
          </w:p>
        </w:tc>
      </w:tr>
    </w:tbl>
    <w:p w14:paraId="60343EBF" w14:textId="77777777" w:rsidR="00472629" w:rsidRDefault="00472629" w:rsidP="00472629">
      <w:pPr>
        <w:spacing w:line="276" w:lineRule="auto"/>
        <w:ind w:right="14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472629" w14:paraId="0073A864" w14:textId="77777777" w:rsidTr="006A1EBF">
        <w:tc>
          <w:tcPr>
            <w:tcW w:w="9062" w:type="dxa"/>
          </w:tcPr>
          <w:p w14:paraId="4F58103C" w14:textId="4F347CFE" w:rsidR="00472629" w:rsidRDefault="00D33AAB" w:rsidP="00D828E1">
            <w:pPr>
              <w:spacing w:line="276" w:lineRule="auto"/>
              <w:ind w:right="14"/>
              <w:jc w:val="both"/>
            </w:pPr>
            <w:r>
              <w:lastRenderedPageBreak/>
              <w:t xml:space="preserve">             </w:t>
            </w:r>
            <w:r w:rsidR="002B4E7E">
              <w:rPr>
                <w:noProof/>
                <w:lang w:val="de-DE" w:eastAsia="de-DE"/>
              </w:rPr>
              <w:drawing>
                <wp:inline distT="0" distB="0" distL="0" distR="0" wp14:anchorId="2BABF8F6" wp14:editId="32667C07">
                  <wp:extent cx="4572000" cy="2743200"/>
                  <wp:effectExtent l="0" t="0" r="0" b="0"/>
                  <wp:docPr id="11" name="Chart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8A2F788-081E-43F9-B89D-D034B3C79BD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0"/>
                    </a:graphicData>
                  </a:graphic>
                </wp:inline>
              </w:drawing>
            </w:r>
          </w:p>
        </w:tc>
      </w:tr>
      <w:tr w:rsidR="00472629" w14:paraId="23C3A5C4" w14:textId="77777777" w:rsidTr="006A1EBF">
        <w:tblPrEx>
          <w:tblCellMar>
            <w:left w:w="108" w:type="dxa"/>
            <w:right w:w="108" w:type="dxa"/>
          </w:tblCellMar>
        </w:tblPrEx>
        <w:tc>
          <w:tcPr>
            <w:tcW w:w="9062" w:type="dxa"/>
          </w:tcPr>
          <w:p w14:paraId="700FA897" w14:textId="52044F57" w:rsidR="00472629" w:rsidRDefault="00472629" w:rsidP="00D828E1">
            <w:pPr>
              <w:spacing w:line="276" w:lineRule="auto"/>
              <w:ind w:right="14"/>
              <w:jc w:val="both"/>
            </w:pPr>
            <w:r>
              <w:t xml:space="preserve">Figure </w:t>
            </w:r>
            <w:r w:rsidR="00352D4E">
              <w:t>4d</w:t>
            </w:r>
            <w:r>
              <w:t xml:space="preserve">: Performance versus the feedback overhead for different values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t xml:space="preserve"> for three different alternatives for RI = 4 and M = 4.</w:t>
            </w:r>
          </w:p>
        </w:tc>
      </w:tr>
    </w:tbl>
    <w:p w14:paraId="409ECEF9" w14:textId="00BDE261" w:rsidR="004B632A" w:rsidRDefault="004B632A" w:rsidP="004B632A">
      <w:pPr>
        <w:spacing w:line="276" w:lineRule="auto"/>
        <w:ind w:right="14"/>
        <w:jc w:val="both"/>
        <w:rPr>
          <w:b/>
          <w:i/>
          <w:lang w:val="en-US"/>
        </w:rPr>
      </w:pPr>
    </w:p>
    <w:p w14:paraId="0FA253DF" w14:textId="2AA0EC4E" w:rsidR="00352D4E" w:rsidRPr="00D25D5B" w:rsidRDefault="00352D4E" w:rsidP="004B632A">
      <w:pPr>
        <w:spacing w:line="276" w:lineRule="auto"/>
        <w:ind w:right="14"/>
        <w:jc w:val="both"/>
      </w:pPr>
      <w:r>
        <w:rPr>
          <w:lang w:val="en-US"/>
        </w:rPr>
        <w:t>Another advantage o</w:t>
      </w:r>
      <w:r w:rsidR="00B06AB8">
        <w:rPr>
          <w:lang w:val="en-US"/>
        </w:rPr>
        <w:t xml:space="preserve">f configuring </w:t>
      </w:r>
      <w:r w:rsidR="00A30EC4">
        <w:rPr>
          <w:lang w:val="en-US"/>
        </w:rPr>
        <w:t xml:space="preserve">the </w:t>
      </w:r>
      <w:r w:rsidR="00406EEF">
        <w:rPr>
          <w:lang w:val="en-US"/>
        </w:rPr>
        <w:t>IntS</w:t>
      </w:r>
      <w:r>
        <w:rPr>
          <w:lang w:val="en-US"/>
        </w:rPr>
        <w:t xml:space="preserve"> </w:t>
      </w:r>
      <w:r w:rsidR="00B06AB8">
        <w:rPr>
          <w:lang w:val="en-US"/>
        </w:rPr>
        <w:t xml:space="preserve">is that </w:t>
      </w:r>
      <w:r w:rsidR="00DE1129">
        <w:rPr>
          <w:lang w:val="en-US"/>
        </w:rPr>
        <w:t xml:space="preserve">the precoder </w:t>
      </w:r>
      <w:r w:rsidR="00D25D5B">
        <w:rPr>
          <w:lang w:val="en-US"/>
        </w:rPr>
        <w:t xml:space="preserve">coefficients as well as the associated FD components </w:t>
      </w:r>
      <w:r w:rsidR="00DE1129">
        <w:rPr>
          <w:lang w:val="en-US"/>
        </w:rPr>
        <w:t xml:space="preserve">can be calculated </w:t>
      </w:r>
      <w:r w:rsidR="00890302">
        <w:rPr>
          <w:lang w:val="en-US"/>
        </w:rPr>
        <w:t xml:space="preserve">by the UE </w:t>
      </w:r>
      <w:r w:rsidR="00DE1129">
        <w:rPr>
          <w:lang w:val="en-US"/>
        </w:rPr>
        <w:t xml:space="preserve">with a reduced FFT size. </w:t>
      </w:r>
      <w:r w:rsidR="00B71B2C">
        <w:rPr>
          <w:lang w:val="en-US"/>
        </w:rPr>
        <w:t>In other words, b</w:t>
      </w:r>
      <w:r w:rsidR="00890302">
        <w:t xml:space="preserve">y configuring </w:t>
      </w:r>
      <w:r w:rsidR="00A30EC4">
        <w:t xml:space="preserve">the </w:t>
      </w:r>
      <w:r w:rsidR="00890302">
        <w:t>size-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890302">
        <w:t xml:space="preserve"> </w:t>
      </w:r>
      <w:r w:rsidR="00406EEF">
        <w:t>IntS</w:t>
      </w:r>
      <w:r w:rsidR="00890302">
        <w:t xml:space="preserve">, </w:t>
      </w:r>
      <w:r w:rsidR="00D25D5B" w:rsidRPr="00B06AB8">
        <w:t xml:space="preserve">the </w:t>
      </w:r>
      <w:r w:rsidR="00B71B2C">
        <w:t xml:space="preserve">search space and hence the </w:t>
      </w:r>
      <w:r w:rsidR="00D25D5B" w:rsidRPr="00B06AB8">
        <w:t xml:space="preserve">computational complexity </w:t>
      </w:r>
      <w:r w:rsidR="00D25D5B">
        <w:t xml:space="preserve">of the UE </w:t>
      </w:r>
      <w:r w:rsidR="00D25D5B" w:rsidRPr="00B06AB8">
        <w:t xml:space="preserve">for selecting the FD basis vectors reduces </w:t>
      </w:r>
      <w:r w:rsidR="00D25D5B">
        <w:t xml:space="preserve">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D25D5B" w:rsidRPr="00B06AB8">
        <w:t xml:space="preserve">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D25D5B" w:rsidRPr="00B06AB8">
        <w:t>.</w:t>
      </w:r>
      <w:r w:rsidR="00B71B2C">
        <w:t xml:space="preserve"> </w:t>
      </w:r>
      <w:r w:rsidR="00DE1129">
        <w:rPr>
          <w:lang w:val="en-US"/>
        </w:rPr>
        <w:t xml:space="preserve">For example, </w:t>
      </w:r>
      <w:r w:rsidR="00D25D5B">
        <w:rPr>
          <w:lang w:val="en-US"/>
        </w:rPr>
        <w:t xml:space="preserve">for </w:t>
      </w:r>
      <w:r w:rsidR="00DE1129">
        <w:rPr>
          <w:lang w:val="en-US"/>
        </w:rPr>
        <w:t>R = 2, and</w:t>
      </w:r>
      <w:r w:rsidR="00B71B2C">
        <w:rPr>
          <w:lang w:val="en-US"/>
        </w:rPr>
        <w:t xml:space="preserve"> when</w:t>
      </w:r>
      <w:r w:rsidR="00DE1129">
        <w:rPr>
          <w:lang w:val="en-US"/>
        </w:rPr>
        <w:t xml:space="preserve"> </w:t>
      </w:r>
      <w:r w:rsidR="00B71B2C">
        <w:rPr>
          <w:lang w:val="en-US"/>
        </w:rPr>
        <w:t xml:space="preserve">the </w:t>
      </w:r>
      <w:r w:rsidR="00DE1129">
        <w:rPr>
          <w:lang w:val="en-US"/>
        </w:rPr>
        <w:t xml:space="preserve">number of CQI subbands is </w:t>
      </w:r>
      <w:r w:rsidR="00D25D5B">
        <w:rPr>
          <w:lang w:val="en-US"/>
        </w:rPr>
        <w:t>13</w:t>
      </w:r>
      <w:r w:rsidR="00DE1129">
        <w:rPr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 xml:space="preserve">=11, </m:t>
        </m:r>
      </m:oMath>
      <w:r w:rsidR="00DE1129">
        <w:rPr>
          <w:lang w:val="en-US"/>
        </w:rPr>
        <w:t xml:space="preserve">the FFT size drastically </w:t>
      </w:r>
      <w:r w:rsidR="00A30EC4">
        <w:rPr>
          <w:lang w:val="en-US"/>
        </w:rPr>
        <w:t xml:space="preserve">reduces </w:t>
      </w:r>
      <w:r w:rsidR="00DE1129">
        <w:rPr>
          <w:lang w:val="en-US"/>
        </w:rPr>
        <w:t xml:space="preserve">from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=26</m:t>
        </m:r>
      </m:oMath>
      <w:r w:rsidR="00890302">
        <w:rPr>
          <w:lang w:val="en-US"/>
        </w:rPr>
        <w:t xml:space="preserve"> to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=11</m:t>
        </m:r>
      </m:oMath>
      <w:r w:rsidR="00890302">
        <w:rPr>
          <w:lang w:val="en-US"/>
        </w:rPr>
        <w:t xml:space="preserve">. </w:t>
      </w:r>
    </w:p>
    <w:p w14:paraId="47530990" w14:textId="7A962F78" w:rsidR="00472629" w:rsidRPr="00D25D5B" w:rsidRDefault="00472629" w:rsidP="00472629">
      <w:p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D25D5B">
        <w:rPr>
          <w:b/>
          <w:i/>
          <w:color w:val="212121"/>
          <w:szCs w:val="22"/>
          <w:shd w:val="clear" w:color="auto" w:fill="FFFFFF"/>
        </w:rPr>
        <w:t xml:space="preserve">Observation: The computational complexity </w:t>
      </w:r>
      <w:r w:rsidR="00C84D72" w:rsidRPr="00D25D5B">
        <w:rPr>
          <w:b/>
          <w:i/>
          <w:color w:val="212121"/>
          <w:szCs w:val="22"/>
          <w:shd w:val="clear" w:color="auto" w:fill="FFFFFF"/>
        </w:rPr>
        <w:t>(FFT size, search space for FD basis vector selection) for calculating the precoder coefficients and selection of FD basis subset is</w:t>
      </w:r>
      <w:r w:rsidRPr="00D25D5B">
        <w:rPr>
          <w:b/>
          <w:i/>
          <w:color w:val="212121"/>
          <w:szCs w:val="22"/>
          <w:shd w:val="clear" w:color="auto" w:fill="FFFFFF"/>
        </w:rPr>
        <w:t xml:space="preserve"> reduced </w:t>
      </w:r>
      <w:r w:rsidR="00A346E7" w:rsidRPr="00D25D5B">
        <w:rPr>
          <w:b/>
          <w:i/>
          <w:color w:val="212121"/>
          <w:szCs w:val="22"/>
          <w:shd w:val="clear" w:color="auto" w:fill="FFFFFF"/>
        </w:rPr>
        <w:t>when</w:t>
      </w:r>
      <w:r w:rsidRPr="00D25D5B">
        <w:rPr>
          <w:b/>
          <w:i/>
          <w:color w:val="212121"/>
          <w:szCs w:val="22"/>
          <w:shd w:val="clear" w:color="auto" w:fill="FFFFFF"/>
        </w:rPr>
        <w:t xml:space="preserve"> </w:t>
      </w:r>
      <w:r w:rsidR="00A346E7" w:rsidRPr="00D25D5B">
        <w:rPr>
          <w:b/>
          <w:i/>
          <w:color w:val="212121"/>
          <w:szCs w:val="22"/>
          <w:shd w:val="clear" w:color="auto" w:fill="FFFFFF"/>
        </w:rPr>
        <w:t>configuring</w:t>
      </w:r>
      <w:r w:rsidRPr="00D25D5B">
        <w:rPr>
          <w:b/>
          <w:i/>
          <w:color w:val="212121"/>
          <w:szCs w:val="22"/>
          <w:shd w:val="clear" w:color="auto" w:fill="FFFFFF"/>
        </w:rPr>
        <w:t xml:space="preserve"> </w:t>
      </w:r>
      <w:r w:rsidR="00A346E7" w:rsidRPr="00D25D5B">
        <w:rPr>
          <w:b/>
          <w:i/>
          <w:color w:val="212121"/>
          <w:szCs w:val="22"/>
          <w:shd w:val="clear" w:color="auto" w:fill="FFFFFF"/>
        </w:rPr>
        <w:t xml:space="preserve">the </w:t>
      </w:r>
      <w:r w:rsidR="00A30EC4">
        <w:rPr>
          <w:b/>
          <w:i/>
          <w:color w:val="212121"/>
          <w:szCs w:val="22"/>
          <w:shd w:val="clear" w:color="auto" w:fill="FFFFFF"/>
        </w:rPr>
        <w:t>IntS</w:t>
      </w:r>
      <w:r w:rsidRPr="00D25D5B">
        <w:rPr>
          <w:b/>
          <w:i/>
          <w:color w:val="212121"/>
          <w:szCs w:val="22"/>
          <w:shd w:val="clear" w:color="auto" w:fill="FFFFFF"/>
        </w:rPr>
        <w:t>.</w:t>
      </w:r>
    </w:p>
    <w:p w14:paraId="7E71EA2F" w14:textId="57DA6D8F" w:rsidR="00472629" w:rsidRPr="00D25D5B" w:rsidRDefault="00472629" w:rsidP="00472629">
      <w:p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D25D5B">
        <w:rPr>
          <w:b/>
          <w:i/>
          <w:color w:val="212121"/>
          <w:szCs w:val="22"/>
          <w:shd w:val="clear" w:color="auto" w:fill="FFFFFF"/>
        </w:rPr>
        <w:t xml:space="preserve">Proposal: </w:t>
      </w:r>
      <w:r w:rsidR="00523C86" w:rsidRPr="00D25D5B">
        <w:rPr>
          <w:b/>
          <w:i/>
          <w:color w:val="212121"/>
          <w:szCs w:val="22"/>
          <w:shd w:val="clear" w:color="auto" w:fill="FFFFFF"/>
        </w:rPr>
        <w:t xml:space="preserve">Support </w:t>
      </w:r>
      <w:r w:rsidR="00723DB6" w:rsidRPr="00D25D5B">
        <w:rPr>
          <w:b/>
          <w:i/>
          <w:color w:val="212121"/>
          <w:szCs w:val="22"/>
          <w:shd w:val="clear" w:color="auto" w:fill="FFFFFF"/>
        </w:rPr>
        <w:t>of a two-step FD basis subset selection with</w:t>
      </w:r>
    </w:p>
    <w:p w14:paraId="65DB606D" w14:textId="4041CC98" w:rsidR="00523C86" w:rsidRPr="00D25D5B" w:rsidRDefault="00523C86" w:rsidP="00472629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D25D5B">
        <w:rPr>
          <w:b/>
          <w:i/>
          <w:color w:val="212121"/>
          <w:szCs w:val="22"/>
          <w:shd w:val="clear" w:color="auto" w:fill="FFFFFF"/>
        </w:rPr>
        <w:t>Configuration of the intermediate basis subset</w:t>
      </w:r>
      <w:r w:rsidR="00723DB6" w:rsidRPr="00D25D5B">
        <w:rPr>
          <w:b/>
          <w:i/>
          <w:color w:val="212121"/>
          <w:szCs w:val="22"/>
          <w:shd w:val="clear" w:color="auto" w:fill="FFFFFF"/>
        </w:rPr>
        <w:t xml:space="preserve"> size </w:t>
      </w:r>
      <m:oMath>
        <m:sSubSup>
          <m:sSubSup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'</m:t>
            </m:r>
          </m:sup>
        </m:sSubSup>
      </m:oMath>
    </w:p>
    <w:p w14:paraId="0787359C" w14:textId="699236D5" w:rsidR="00523C86" w:rsidRPr="00D25D5B" w:rsidRDefault="00523C86" w:rsidP="00472629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D25D5B">
        <w:rPr>
          <w:b/>
          <w:i/>
          <w:color w:val="212121"/>
          <w:szCs w:val="22"/>
          <w:shd w:val="clear" w:color="auto" w:fill="FFFFFF"/>
        </w:rPr>
        <w:t xml:space="preserve">Configuration of the intermediate </w:t>
      </w:r>
      <w:r w:rsidR="00723DB6" w:rsidRPr="00D25D5B">
        <w:rPr>
          <w:b/>
          <w:i/>
          <w:color w:val="212121"/>
          <w:szCs w:val="22"/>
          <w:shd w:val="clear" w:color="auto" w:fill="FFFFFF"/>
        </w:rPr>
        <w:t xml:space="preserve">FD basis </w:t>
      </w:r>
      <w:r w:rsidRPr="00D25D5B">
        <w:rPr>
          <w:b/>
          <w:i/>
          <w:color w:val="212121"/>
          <w:szCs w:val="22"/>
          <w:shd w:val="clear" w:color="auto" w:fill="FFFFFF"/>
        </w:rPr>
        <w:t xml:space="preserve">subset </w:t>
      </w:r>
      <w:r w:rsidR="00723DB6" w:rsidRPr="00D25D5B">
        <w:rPr>
          <w:b/>
          <w:i/>
          <w:color w:val="212121"/>
          <w:szCs w:val="22"/>
          <w:shd w:val="clear" w:color="auto" w:fill="FFFFFF"/>
        </w:rPr>
        <w:t xml:space="preserve">by </w:t>
      </w:r>
      <m:oMath>
        <m:sSub>
          <m:sSub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init</m:t>
            </m:r>
          </m:sub>
        </m:sSub>
      </m:oMath>
      <w:r w:rsidR="00723DB6" w:rsidRPr="00D25D5B">
        <w:rPr>
          <w:b/>
          <w:i/>
          <w:color w:val="212121"/>
          <w:szCs w:val="22"/>
          <w:shd w:val="clear" w:color="auto" w:fill="FFFFFF"/>
        </w:rPr>
        <w:t>,</w:t>
      </w:r>
      <w:r w:rsidRPr="00D25D5B">
        <w:rPr>
          <w:b/>
          <w:i/>
          <w:color w:val="212121"/>
          <w:szCs w:val="22"/>
          <w:shd w:val="clear" w:color="auto" w:fill="FFFFFF"/>
        </w:rPr>
        <w:t xml:space="preserve"> or </w:t>
      </w:r>
    </w:p>
    <w:p w14:paraId="596B4660" w14:textId="2FA362A0" w:rsidR="00523C86" w:rsidRPr="00D25D5B" w:rsidRDefault="00723DB6" w:rsidP="004B632A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D25D5B">
        <w:rPr>
          <w:b/>
          <w:i/>
          <w:color w:val="212121"/>
          <w:szCs w:val="22"/>
          <w:shd w:val="clear" w:color="auto" w:fill="FFFFFF"/>
        </w:rPr>
        <w:t>Fixing</w:t>
      </w:r>
      <w:r w:rsidR="00523C86" w:rsidRPr="00D25D5B">
        <w:rPr>
          <w:b/>
          <w:i/>
          <w:color w:val="212121"/>
          <w:szCs w:val="22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init</m:t>
            </m:r>
          </m:sub>
        </m:sSub>
      </m:oMath>
      <w:r w:rsidR="00523C86" w:rsidRPr="00D25D5B">
        <w:rPr>
          <w:b/>
          <w:i/>
          <w:color w:val="212121"/>
          <w:szCs w:val="22"/>
          <w:shd w:val="clear" w:color="auto" w:fill="FFFFFF"/>
        </w:rPr>
        <w:t xml:space="preserve"> using the configured </w:t>
      </w:r>
      <m:oMath>
        <m:sSubSup>
          <m:sSubSup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'</m:t>
            </m:r>
          </m:sup>
        </m:sSubSup>
      </m:oMath>
      <w:r w:rsidR="00523C86" w:rsidRPr="00D25D5B">
        <w:rPr>
          <w:b/>
          <w:i/>
          <w:color w:val="212121"/>
          <w:szCs w:val="22"/>
          <w:shd w:val="clear" w:color="auto" w:fill="FFFFFF"/>
        </w:rPr>
        <w:t xml:space="preserve"> value by </w:t>
      </w:r>
      <m:oMath>
        <m:sSub>
          <m:sSub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color w:val="212121"/>
            <w:szCs w:val="22"/>
            <w:shd w:val="clear" w:color="auto" w:fill="FFFFFF"/>
          </w:rPr>
          <m:t xml:space="preserve">= </m:t>
        </m:r>
        <m:sSub>
          <m:sSub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color w:val="212121"/>
            <w:szCs w:val="22"/>
            <w:shd w:val="clear" w:color="auto" w:fill="FFFFFF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color w:val="212121"/>
                    <w:szCs w:val="22"/>
                    <w:shd w:val="clear" w:color="auto" w:fill="FFFFFF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212121"/>
                        <w:szCs w:val="22"/>
                        <w:shd w:val="clear" w:color="auto" w:fill="FFFFFF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12121"/>
                        <w:szCs w:val="22"/>
                        <w:shd w:val="clear" w:color="auto" w:fill="FFFFFF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12121"/>
                        <w:szCs w:val="22"/>
                        <w:shd w:val="clear" w:color="auto" w:fill="FFFFFF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12121"/>
                        <w:szCs w:val="22"/>
                        <w:shd w:val="clear" w:color="auto" w:fill="FFFFFF"/>
                      </w:rPr>
                      <m:t>'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212121"/>
                    <w:szCs w:val="22"/>
                    <w:shd w:val="clear" w:color="auto" w:fill="FFFFFF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color w:val="212121"/>
            <w:szCs w:val="22"/>
            <w:shd w:val="clear" w:color="auto" w:fill="FFFFFF"/>
          </w:rPr>
          <m:t>+ 1</m:t>
        </m:r>
      </m:oMath>
      <w:r w:rsidR="004B632A" w:rsidRPr="00D25D5B">
        <w:rPr>
          <w:b/>
          <w:i/>
          <w:color w:val="212121"/>
          <w:szCs w:val="22"/>
          <w:shd w:val="clear" w:color="auto" w:fill="FFFFFF"/>
        </w:rPr>
        <w:t>.</w:t>
      </w:r>
    </w:p>
    <w:p w14:paraId="5C3B8944" w14:textId="0377B1E9" w:rsidR="00523C86" w:rsidRPr="00472629" w:rsidRDefault="00523C86" w:rsidP="00472629">
      <w:pPr>
        <w:spacing w:line="276" w:lineRule="auto"/>
        <w:ind w:right="14"/>
        <w:jc w:val="both"/>
        <w:rPr>
          <w:b/>
        </w:rPr>
      </w:pPr>
    </w:p>
    <w:p w14:paraId="158D0966" w14:textId="08531A0E" w:rsidR="00F86433" w:rsidRPr="00F14616" w:rsidRDefault="00F14616" w:rsidP="00CB7015">
      <w:pPr>
        <w:spacing w:line="276" w:lineRule="auto"/>
        <w:ind w:right="14"/>
        <w:jc w:val="both"/>
        <w:rPr>
          <w:rFonts w:ascii="Arial" w:hAnsi="Arial" w:cs="Arial"/>
          <w:b/>
          <w:sz w:val="24"/>
          <w:szCs w:val="24"/>
        </w:rPr>
      </w:pPr>
      <w:r w:rsidRPr="00F14616">
        <w:rPr>
          <w:rFonts w:ascii="Arial" w:hAnsi="Arial" w:cs="Arial"/>
          <w:b/>
          <w:sz w:val="24"/>
          <w:szCs w:val="24"/>
        </w:rPr>
        <w:t xml:space="preserve">2.6 </w:t>
      </w:r>
      <w:r w:rsidR="00A50BB4" w:rsidRPr="00F14616">
        <w:rPr>
          <w:rFonts w:ascii="Arial" w:hAnsi="Arial" w:cs="Arial"/>
          <w:b/>
          <w:sz w:val="24"/>
          <w:szCs w:val="24"/>
        </w:rPr>
        <w:t>Reporting of M’</w:t>
      </w:r>
      <w:r w:rsidR="00FA2328" w:rsidRPr="00F14616">
        <w:rPr>
          <w:rFonts w:ascii="Arial" w:hAnsi="Arial" w:cs="Arial"/>
          <w:b/>
          <w:sz w:val="24"/>
          <w:szCs w:val="24"/>
        </w:rPr>
        <w:t xml:space="preserve"> </w:t>
      </w:r>
      <w:r w:rsidRPr="00F14616">
        <w:rPr>
          <w:rFonts w:ascii="Arial" w:hAnsi="Arial" w:cs="Arial"/>
          <w:b/>
          <w:sz w:val="24"/>
          <w:szCs w:val="24"/>
        </w:rPr>
        <w:t>and basis sufficiency indication</w:t>
      </w:r>
    </w:p>
    <w:p w14:paraId="134A68BA" w14:textId="2347D3A7" w:rsidR="00147B90" w:rsidRDefault="00287D05" w:rsidP="00147B90">
      <w:pPr>
        <w:spacing w:line="276" w:lineRule="auto"/>
        <w:ind w:right="14"/>
        <w:jc w:val="both"/>
      </w:pPr>
      <w:r>
        <w:rPr>
          <w:color w:val="212121"/>
          <w:szCs w:val="22"/>
          <w:shd w:val="clear" w:color="auto" w:fill="FFFFFF"/>
        </w:rPr>
        <w:t>When the UE reports</w:t>
      </w:r>
      <w:r w:rsidR="00FA2328">
        <w:rPr>
          <w:color w:val="212121"/>
          <w:szCs w:val="22"/>
          <w:shd w:val="clear" w:color="auto" w:fill="FFFFFF"/>
        </w:rPr>
        <w:t xml:space="preserve"> </w:t>
      </w:r>
      <w:r>
        <w:rPr>
          <w:color w:val="212121"/>
          <w:szCs w:val="22"/>
          <w:shd w:val="clear" w:color="auto" w:fill="FFFFFF"/>
        </w:rPr>
        <w:t xml:space="preserve">a small number of non-zero coefficients, </w:t>
      </w:r>
      <w:r>
        <w:t xml:space="preserve">the UCI part 2 </w:t>
      </w:r>
      <w:r w:rsidR="001D2C10">
        <w:t xml:space="preserve">mainly </w:t>
      </w:r>
      <w:r>
        <w:t>carries</w:t>
      </w:r>
      <w:r w:rsidR="001D2C10">
        <w:t xml:space="preserve"> bitmaps that are sparse and contain </w:t>
      </w:r>
      <w:r w:rsidR="00B33F27">
        <w:t xml:space="preserve">a number of </w:t>
      </w:r>
      <w:r w:rsidR="001D2C10">
        <w:t xml:space="preserve">columns with only zeros. To reduce the feedback overhead, the unused FD basis vectors and hence, the associated columns in the bitmaps can be dropped from the CSI report. </w:t>
      </w:r>
      <w:r w:rsidR="00A03E57">
        <w:t xml:space="preserve">The dropping of columns </w:t>
      </w:r>
      <w:r w:rsidR="00717C63">
        <w:t xml:space="preserve">(or the reduced size </w:t>
      </w:r>
      <w:r w:rsidR="00717C63" w:rsidRPr="003E7ED7">
        <w:rPr>
          <w:i/>
        </w:rPr>
        <w:t>M’</w:t>
      </w:r>
      <w:r w:rsidR="00717C63">
        <w:t xml:space="preserve"> of the FD basis subset) needs </w:t>
      </w:r>
      <w:r w:rsidR="00A03E57">
        <w:t xml:space="preserve">to be indicated in UCI part 1. </w:t>
      </w:r>
      <w:r w:rsidR="00B33F27">
        <w:t>However, a</w:t>
      </w:r>
      <w:r w:rsidR="00A03E57">
        <w:t xml:space="preserve">n explicit indication of the </w:t>
      </w:r>
      <w:r w:rsidR="00C01FA1">
        <w:t xml:space="preserve">dropped columns </w:t>
      </w:r>
      <w:r w:rsidR="00ED02A9">
        <w:t xml:space="preserve">complicates the UCI part 1 design </w:t>
      </w:r>
      <w:r w:rsidR="00624CE3">
        <w:t xml:space="preserve">and </w:t>
      </w:r>
      <w:r w:rsidR="00ED02A9">
        <w:t xml:space="preserve">increases the </w:t>
      </w:r>
      <w:r w:rsidR="00C01FA1">
        <w:t xml:space="preserve">payload </w:t>
      </w:r>
      <w:r w:rsidR="00ED02A9">
        <w:t>size, which is undesired. An</w:t>
      </w:r>
      <w:r w:rsidR="00624CE3">
        <w:t xml:space="preserve"> implicit</w:t>
      </w:r>
      <w:r w:rsidR="00ED02A9">
        <w:t xml:space="preserve"> indication without incurring additional overhead in UCI </w:t>
      </w:r>
      <w:r w:rsidR="00624CE3">
        <w:t>p</w:t>
      </w:r>
      <w:r w:rsidR="00ED02A9">
        <w:t>art</w:t>
      </w:r>
      <w:r w:rsidR="00624CE3">
        <w:t xml:space="preserve"> 1 </w:t>
      </w:r>
      <w:r w:rsidR="00AC4D00">
        <w:t>can be</w:t>
      </w:r>
      <w:r w:rsidR="00624CE3">
        <w:t xml:space="preserve"> achieved by a joint encoding of the </w:t>
      </w:r>
      <w:r w:rsidR="00AC4D00">
        <w:t xml:space="preserve">number of non-zero coefficient </w:t>
      </w:r>
      <w:r w:rsidR="00100F3D">
        <w:t>indication with</w:t>
      </w:r>
      <w:r w:rsidR="00AC4D00">
        <w:t xml:space="preserve"> M’. </w:t>
      </w:r>
      <w:r w:rsidR="003E7ED7">
        <w:t>F</w:t>
      </w:r>
      <w:r w:rsidR="00100F3D">
        <w:t xml:space="preserve">or a maximum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=42</m:t>
        </m:r>
      </m:oMath>
      <w:r w:rsidR="00100F3D" w:rsidRPr="00100F3D">
        <w:t xml:space="preserve">, the total number of </w:t>
      </w:r>
      <w:r w:rsidR="00100F3D">
        <w:t xml:space="preserve">reported </w:t>
      </w:r>
      <w:r w:rsidR="00100F3D" w:rsidRPr="00100F3D">
        <w:t xml:space="preserve">non-zero combining coefficients across all layers is </w:t>
      </w:r>
      <w:r w:rsidR="00100F3D">
        <w:t>not larger than</w:t>
      </w:r>
      <w:r w:rsidR="00100F3D" w:rsidRPr="00100F3D">
        <w:t xml:space="preserve"> 84, and 7 bits </w:t>
      </w:r>
      <w:r w:rsidR="00100F3D">
        <w:t>are</w:t>
      </w:r>
      <w:r w:rsidR="00100F3D" w:rsidRPr="00100F3D">
        <w:t xml:space="preserve"> used to indicate the number of non-zero combining coefficients</w:t>
      </w:r>
      <w:r w:rsidR="00100F3D">
        <w:t xml:space="preserve"> in UCI part 1. </w:t>
      </w:r>
      <w:r w:rsidR="00100F3D" w:rsidRPr="00100F3D">
        <w:t>Out of the 128 code-po</w:t>
      </w:r>
      <w:r w:rsidR="00517DAD">
        <w:t>in</w:t>
      </w:r>
      <w:r w:rsidR="00406EEF">
        <w:t>t</w:t>
      </w:r>
      <w:r w:rsidR="00517DAD">
        <w:t>s</w:t>
      </w:r>
      <w:r w:rsidR="00100F3D" w:rsidRPr="00100F3D">
        <w:t xml:space="preserve">, 46 </w:t>
      </w:r>
      <w:r w:rsidR="003E7ED7">
        <w:t>code-po</w:t>
      </w:r>
      <w:r w:rsidR="00517DAD">
        <w:t>i</w:t>
      </w:r>
      <w:r w:rsidR="00406EEF">
        <w:t>nt</w:t>
      </w:r>
      <w:r w:rsidR="00517DAD">
        <w:t>s</w:t>
      </w:r>
      <w:r w:rsidR="003E7ED7">
        <w:t xml:space="preserve"> are un-</w:t>
      </w:r>
      <w:r w:rsidR="00100F3D" w:rsidRPr="00100F3D">
        <w:t xml:space="preserve">used and can be used for the indication of </w:t>
      </w:r>
      <w:r w:rsidR="00147B90" w:rsidRPr="003E7ED7">
        <w:rPr>
          <w:i/>
        </w:rPr>
        <w:t>M’</w:t>
      </w:r>
      <w:r w:rsidR="00100F3D" w:rsidRPr="00100F3D">
        <w:t>.</w:t>
      </w:r>
      <w:r w:rsidR="00147B90">
        <w:t xml:space="preserve"> The </w:t>
      </w:r>
      <w:r w:rsidR="003E7ED7" w:rsidRPr="00147B90">
        <w:t>code-po</w:t>
      </w:r>
      <w:r w:rsidR="00517DAD">
        <w:t>i</w:t>
      </w:r>
      <w:r w:rsidR="00406EEF">
        <w:t>nt</w:t>
      </w:r>
      <w:r w:rsidR="00517DAD">
        <w:t>s</w:t>
      </w:r>
      <w:r w:rsidR="003E7ED7" w:rsidRPr="00147B90">
        <w:t xml:space="preserve"> 1 to 84 indicate the selected number of non-zero combining coefficients and indicate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 ∀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.</m:t>
        </m:r>
      </m:oMath>
      <w:r w:rsidR="00147B90">
        <w:t xml:space="preserve"> For the remaining code-po</w:t>
      </w:r>
      <w:r w:rsidR="00517DAD">
        <w:t>i</w:t>
      </w:r>
      <w:r w:rsidR="00406EEF">
        <w:t>nt</w:t>
      </w:r>
      <w:r w:rsidR="00517DAD">
        <w:t>s</w:t>
      </w:r>
      <w:r w:rsidR="00147B90">
        <w:t>, different options are possible and two of them are discussed in the following. In option 1, t</w:t>
      </w:r>
      <w:r w:rsidR="003E7ED7" w:rsidRPr="00147B90">
        <w:t>he remaining code</w:t>
      </w:r>
      <w:r w:rsidR="00147B90">
        <w:t>-</w:t>
      </w:r>
      <w:r w:rsidR="003E7ED7" w:rsidRPr="00147B90">
        <w:t>po</w:t>
      </w:r>
      <w:r w:rsidR="00517DAD">
        <w:t>i</w:t>
      </w:r>
      <w:r w:rsidR="00406EEF">
        <w:t>nt</w:t>
      </w:r>
      <w:r w:rsidR="00517DAD">
        <w:t>s</w:t>
      </w:r>
      <w:r w:rsidR="003E7ED7" w:rsidRPr="00147B90">
        <w:t xml:space="preserve"> 85 to 1</w:t>
      </w:r>
      <w:r w:rsidR="00147B90">
        <w:t>28 indicate the selected number</w:t>
      </w:r>
      <w:r w:rsidR="003E7ED7" w:rsidRPr="00147B90">
        <w:t xml:space="preserve"> of non-zero combining coefficients 1 to 44,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 ∀</m:t>
        </m:r>
        <m:r>
          <w:rPr>
            <w:rFonts w:ascii="Cambria Math" w:hAnsi="Cambria Math"/>
          </w:rPr>
          <m:t>i,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γ∈{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}</m:t>
        </m:r>
        <m:r>
          <m:rPr>
            <m:sty m:val="p"/>
          </m:rPr>
          <w:rPr>
            <w:rFonts w:ascii="Cambria Math" w:hAnsi="Cambria Math"/>
          </w:rPr>
          <m:t>.</m:t>
        </m:r>
      </m:oMath>
      <w:r w:rsidR="00147B90" w:rsidRPr="00147B90">
        <w:t xml:space="preserve"> </w:t>
      </w:r>
      <w:r w:rsidR="00147B90">
        <w:t>In option 2, t</w:t>
      </w:r>
      <w:r w:rsidR="00147B90" w:rsidRPr="00147B90">
        <w:t>he remaining code</w:t>
      </w:r>
      <w:r w:rsidR="00147B90">
        <w:t>-</w:t>
      </w:r>
      <w:r w:rsidR="00147B90" w:rsidRPr="00147B90">
        <w:t>po</w:t>
      </w:r>
      <w:r w:rsidR="00517DAD">
        <w:t>ints</w:t>
      </w:r>
      <w:r w:rsidR="00147B90" w:rsidRPr="00147B90">
        <w:t xml:space="preserve"> 85 to 1</w:t>
      </w:r>
      <w:r w:rsidR="00147B90">
        <w:t>28 indicate the selected number</w:t>
      </w:r>
      <w:r w:rsidR="00147B90" w:rsidRPr="00147B90">
        <w:t xml:space="preserve"> of non-zero combining coefficients 1,3,5 to 83,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 ∀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.</m:t>
        </m:r>
      </m:oMath>
      <w:r w:rsidR="00147B90">
        <w:t xml:space="preserve"> </w:t>
      </w:r>
    </w:p>
    <w:p w14:paraId="1AE911CB" w14:textId="3E2195F1" w:rsidR="00DF493E" w:rsidRDefault="00147B90" w:rsidP="00147B90">
      <w:pPr>
        <w:spacing w:line="276" w:lineRule="auto"/>
        <w:ind w:right="14"/>
        <w:jc w:val="both"/>
        <w:rPr>
          <w:b/>
          <w:i/>
        </w:rPr>
      </w:pPr>
      <w:r w:rsidRPr="00DF493E">
        <w:rPr>
          <w:b/>
          <w:i/>
        </w:rPr>
        <w:lastRenderedPageBreak/>
        <w:t>Observation:</w:t>
      </w:r>
      <w:r w:rsidRPr="00DF493E">
        <w:rPr>
          <w:b/>
          <w:i/>
          <w:color w:val="212121"/>
          <w:szCs w:val="22"/>
          <w:shd w:val="clear" w:color="auto" w:fill="FFFFFF"/>
        </w:rPr>
        <w:t xml:space="preserve"> </w:t>
      </w:r>
      <w:r w:rsidR="00DF493E" w:rsidRPr="00DF493E">
        <w:rPr>
          <w:b/>
          <w:i/>
          <w:color w:val="212121"/>
          <w:szCs w:val="22"/>
          <w:shd w:val="clear" w:color="auto" w:fill="FFFFFF"/>
        </w:rPr>
        <w:t xml:space="preserve">When the number of reported non-zero coefficients is small, </w:t>
      </w:r>
      <w:r w:rsidR="00DF493E" w:rsidRPr="00DF493E">
        <w:rPr>
          <w:b/>
          <w:i/>
        </w:rPr>
        <w:t xml:space="preserve">the unused FD basis vectors and hence, the associated columns in the bitmaps can be dropped from the CSI report. </w:t>
      </w:r>
    </w:p>
    <w:p w14:paraId="3C02B408" w14:textId="30292CF4" w:rsidR="00DF7895" w:rsidRPr="00DF7895" w:rsidRDefault="00DF7895" w:rsidP="00147B90">
      <w:p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DF7895">
        <w:rPr>
          <w:b/>
          <w:i/>
          <w:color w:val="212121"/>
          <w:szCs w:val="22"/>
          <w:shd w:val="clear" w:color="auto" w:fill="FFFFFF"/>
        </w:rPr>
        <w:t>Observation:</w:t>
      </w:r>
      <w:r w:rsidRPr="00DF493E">
        <w:rPr>
          <w:b/>
          <w:i/>
          <w:color w:val="212121"/>
          <w:szCs w:val="22"/>
          <w:shd w:val="clear" w:color="auto" w:fill="FFFFFF"/>
        </w:rPr>
        <w:t xml:space="preserve"> </w:t>
      </w:r>
      <w:r w:rsidRPr="00DF7895">
        <w:rPr>
          <w:b/>
          <w:i/>
          <w:color w:val="212121"/>
          <w:szCs w:val="22"/>
          <w:shd w:val="clear" w:color="auto" w:fill="FFFFFF"/>
        </w:rPr>
        <w:t>An implicit indication without incurring additional overhead in UCI part 1 can be achieved by a joint encoding of the number of non-zero coefficients with M’.</w:t>
      </w:r>
    </w:p>
    <w:p w14:paraId="0335DFDF" w14:textId="2B871A30" w:rsidR="00311716" w:rsidRDefault="00311716" w:rsidP="00CB7015">
      <w:pPr>
        <w:spacing w:line="276" w:lineRule="auto"/>
        <w:ind w:right="14"/>
        <w:jc w:val="both"/>
      </w:pPr>
      <w:r w:rsidRPr="00311716">
        <w:rPr>
          <w:b/>
          <w:i/>
        </w:rPr>
        <w:t>Proposal: Support of M’ indication</w:t>
      </w:r>
      <w:r w:rsidR="0094630A">
        <w:rPr>
          <w:b/>
          <w:i/>
        </w:rPr>
        <w:t xml:space="preserve"> </w:t>
      </w:r>
      <w:r w:rsidR="00DF493E">
        <w:rPr>
          <w:b/>
          <w:i/>
        </w:rPr>
        <w:t>and j</w:t>
      </w:r>
      <w:r w:rsidR="0094630A">
        <w:rPr>
          <w:b/>
          <w:i/>
        </w:rPr>
        <w:t>oint encoding</w:t>
      </w:r>
      <w:r w:rsidR="0094630A" w:rsidRPr="00311716">
        <w:rPr>
          <w:b/>
          <w:i/>
        </w:rPr>
        <w:t xml:space="preserve"> of M’ </w:t>
      </w:r>
      <w:r w:rsidRPr="00311716">
        <w:rPr>
          <w:b/>
          <w:i/>
        </w:rPr>
        <w:t>with</w:t>
      </w:r>
      <w:r>
        <w:rPr>
          <w:b/>
          <w:i/>
        </w:rPr>
        <w:t xml:space="preserve"> </w:t>
      </w:r>
      <w:r w:rsidR="00DF493E">
        <w:rPr>
          <w:b/>
          <w:i/>
        </w:rPr>
        <w:t xml:space="preserve">the </w:t>
      </w:r>
      <w:r w:rsidRPr="00311716">
        <w:rPr>
          <w:b/>
          <w:i/>
        </w:rPr>
        <w:t>number of non-zero coefficient</w:t>
      </w:r>
      <w:r w:rsidR="00DF493E">
        <w:rPr>
          <w:b/>
          <w:i/>
        </w:rPr>
        <w:t xml:space="preserve"> indication</w:t>
      </w:r>
      <w:r w:rsidRPr="00311716">
        <w:rPr>
          <w:b/>
          <w:i/>
        </w:rPr>
        <w:t xml:space="preserve"> in UCI part 1</w:t>
      </w:r>
      <w:r w:rsidR="00DF493E">
        <w:t>.</w:t>
      </w:r>
    </w:p>
    <w:p w14:paraId="136BA4EA" w14:textId="3B93FDB9" w:rsidR="00270461" w:rsidRDefault="000248EE" w:rsidP="006F4273">
      <w:pPr>
        <w:spacing w:line="276" w:lineRule="auto"/>
        <w:ind w:right="14"/>
        <w:jc w:val="both"/>
      </w:pPr>
      <w:r>
        <w:t xml:space="preserve">For the new R16 Type codebook, the </w:t>
      </w:r>
      <w:r w:rsidR="00E77636">
        <w:t xml:space="preserve">UE determines the non-zero coefficients </w:t>
      </w:r>
      <w:r>
        <w:t xml:space="preserve">of the precoder based on the configured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,L,p)</m:t>
        </m:r>
      </m:oMath>
      <w:r>
        <w:t xml:space="preserve"> setting. When calculating the precoder coefficients, the UE may recognize that </w:t>
      </w:r>
      <w:r w:rsidR="00AC388B">
        <w:t xml:space="preserve">one or more of the configured values of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,L,p)</m:t>
        </m:r>
      </m:oMath>
      <w:r w:rsidR="00A30D43">
        <w:t xml:space="preserve"> </w:t>
      </w:r>
      <w:r w:rsidR="006F4273">
        <w:t>is</w:t>
      </w:r>
      <w:r w:rsidR="00AC388B">
        <w:t xml:space="preserve"> not sufficient, and the precoder performance could be significantly improved when re-configuring the one or more parameter(s)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,L,p)</m:t>
        </m:r>
      </m:oMath>
      <w:r w:rsidR="00A30D43">
        <w:t xml:space="preserve"> </w:t>
      </w:r>
      <w:r w:rsidR="00521FB6">
        <w:t>with</w:t>
      </w:r>
      <w:r w:rsidR="00AC388B">
        <w:t xml:space="preserve"> larger value(s). </w:t>
      </w:r>
      <w:r w:rsidR="00FD4FFC">
        <w:t xml:space="preserve">Therefore, </w:t>
      </w:r>
      <w:r w:rsidR="00AC388B">
        <w:t xml:space="preserve">the current UCI </w:t>
      </w:r>
      <w:r w:rsidR="00521FB6">
        <w:t>part 1</w:t>
      </w:r>
      <w:r w:rsidR="00AC388B">
        <w:t>design</w:t>
      </w:r>
      <w:r w:rsidR="00521FB6">
        <w:t xml:space="preserve"> </w:t>
      </w:r>
      <w:r w:rsidR="00FD4FFC">
        <w:t xml:space="preserve">should contain a </w:t>
      </w:r>
      <w:r w:rsidR="00521FB6">
        <w:t xml:space="preserve">parameter </w:t>
      </w:r>
      <w:r w:rsidR="00FD4FFC">
        <w:t xml:space="preserve">sufficiency indicator that allows the UE to inform the </w:t>
      </w:r>
      <w:r w:rsidR="00521FB6">
        <w:t>network</w:t>
      </w:r>
      <w:r w:rsidR="00FD4FFC">
        <w:t xml:space="preserve"> </w:t>
      </w:r>
      <w:r w:rsidR="009560E8">
        <w:t xml:space="preserve">on the sufficiency of the configured </w:t>
      </w:r>
      <w:r w:rsidR="00521FB6">
        <w:t xml:space="preserve">values of the </w:t>
      </w:r>
      <w:r w:rsidR="009560E8">
        <w:t xml:space="preserve">parameters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,L,p)</m:t>
        </m:r>
      </m:oMath>
      <w:r w:rsidR="00A30D43">
        <w:t xml:space="preserve"> </w:t>
      </w:r>
      <w:r w:rsidR="00521FB6">
        <w:t xml:space="preserve">Based on the parameter sufficiency indication in the CSI report, the network may decide to trigger another CSI report with larger values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A30D43">
        <w:t>,</w:t>
      </w:r>
      <w:r w:rsidR="00521FB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521FB6">
        <w:t xml:space="preserve">, </w:t>
      </w:r>
      <m:oMath>
        <m:r>
          <w:rPr>
            <w:rFonts w:ascii="Cambria Math" w:hAnsi="Cambria Math"/>
          </w:rPr>
          <m:t>L</m:t>
        </m:r>
      </m:oMath>
      <w:r w:rsidR="00521FB6">
        <w:t xml:space="preserve">, and/or </w:t>
      </w:r>
      <m:oMath>
        <m:r>
          <w:rPr>
            <w:rFonts w:ascii="Cambria Math" w:hAnsi="Cambria Math"/>
          </w:rPr>
          <m:t>p</m:t>
        </m:r>
      </m:oMath>
      <w:r w:rsidR="00521FB6">
        <w:t xml:space="preserve">. Similar to the above M’ indication discussion, </w:t>
      </w:r>
      <w:r w:rsidR="009560E8">
        <w:t xml:space="preserve">an explicit indication of the </w:t>
      </w:r>
      <w:r w:rsidR="00521FB6">
        <w:t>parameter sufficiency in UCI part 1, however,</w:t>
      </w:r>
      <w:r w:rsidR="009560E8">
        <w:t xml:space="preserve"> complicates the UCI part 1 design and increases the payload size, which is undesired. An implicit indication without incurring additional overhead in UCI part 1</w:t>
      </w:r>
      <w:r w:rsidR="00521FB6">
        <w:t xml:space="preserve"> can simply obtained by reporting </w:t>
      </w:r>
      <w:r w:rsidR="006F4273" w:rsidRPr="002E7F32">
        <w:t>NNZC=</w:t>
      </w:r>
      <w:r w:rsidR="006F4273">
        <w:t xml:space="preserve">2 in UCI part 1. In this case, the UE falls back to Type-I CSI reporting, and may drop the bitmaps and the FD basis sufficiency indicator in UCI part 2. In addition, the UE may indicate a single beam, instead of L beams, in the SD basis indicator. </w:t>
      </w:r>
    </w:p>
    <w:p w14:paraId="5D6AA161" w14:textId="012A2DD8" w:rsidR="006F4273" w:rsidRDefault="006F4273" w:rsidP="006F4273">
      <w:pPr>
        <w:jc w:val="both"/>
      </w:pPr>
      <w:r>
        <w:t>Hence, based on the discussion, we observe:</w:t>
      </w:r>
    </w:p>
    <w:p w14:paraId="368D048F" w14:textId="6EEADF0B" w:rsidR="006F4273" w:rsidRDefault="006F4273" w:rsidP="006F4273">
      <w:p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DF7895">
        <w:rPr>
          <w:b/>
          <w:i/>
          <w:color w:val="212121"/>
          <w:szCs w:val="22"/>
          <w:shd w:val="clear" w:color="auto" w:fill="FFFFFF"/>
        </w:rPr>
        <w:t>Observation:</w:t>
      </w:r>
      <w:r w:rsidRPr="00DF493E">
        <w:rPr>
          <w:b/>
          <w:i/>
          <w:color w:val="212121"/>
          <w:szCs w:val="22"/>
          <w:shd w:val="clear" w:color="auto" w:fill="FFFFFF"/>
        </w:rPr>
        <w:t xml:space="preserve"> </w:t>
      </w:r>
      <w:r>
        <w:rPr>
          <w:b/>
          <w:i/>
          <w:color w:val="212121"/>
          <w:szCs w:val="22"/>
          <w:shd w:val="clear" w:color="auto" w:fill="FFFFFF"/>
        </w:rPr>
        <w:t xml:space="preserve">During </w:t>
      </w:r>
      <w:r w:rsidRPr="006F4273">
        <w:rPr>
          <w:b/>
          <w:i/>
          <w:color w:val="212121"/>
          <w:szCs w:val="22"/>
          <w:shd w:val="clear" w:color="auto" w:fill="FFFFFF"/>
        </w:rPr>
        <w:t xml:space="preserve">precoder coefficient calculation, the UE may recognize that one or more of the configured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A30D43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A30D43">
        <w:t xml:space="preserve">, </w:t>
      </w:r>
      <m:oMath>
        <m:r>
          <w:rPr>
            <w:rFonts w:ascii="Cambria Math" w:hAnsi="Cambria Math"/>
          </w:rPr>
          <m:t>L</m:t>
        </m:r>
      </m:oMath>
      <w:r w:rsidR="00A30D43">
        <w:t xml:space="preserve">, or </w:t>
      </w:r>
      <m:oMath>
        <m:r>
          <w:rPr>
            <w:rFonts w:ascii="Cambria Math" w:hAnsi="Cambria Math"/>
          </w:rPr>
          <m:t>p</m:t>
        </m:r>
      </m:oMath>
      <w:r w:rsidRPr="006F4273">
        <w:rPr>
          <w:b/>
          <w:i/>
          <w:color w:val="212121"/>
          <w:szCs w:val="22"/>
          <w:shd w:val="clear" w:color="auto" w:fill="FFFFFF"/>
        </w:rPr>
        <w:t xml:space="preserve"> </w:t>
      </w:r>
      <w:r>
        <w:rPr>
          <w:b/>
          <w:i/>
          <w:color w:val="212121"/>
          <w:szCs w:val="22"/>
          <w:shd w:val="clear" w:color="auto" w:fill="FFFFFF"/>
        </w:rPr>
        <w:t>is</w:t>
      </w:r>
      <w:r w:rsidRPr="006F4273">
        <w:rPr>
          <w:b/>
          <w:i/>
          <w:color w:val="212121"/>
          <w:szCs w:val="22"/>
          <w:shd w:val="clear" w:color="auto" w:fill="FFFFFF"/>
        </w:rPr>
        <w:t xml:space="preserve"> not sufficient, and the precoder performance could be significantly improved when re-configuring the one or more parameter(s)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,L,p)</m:t>
        </m:r>
      </m:oMath>
      <w:r w:rsidR="00A30D43">
        <w:t xml:space="preserve"> </w:t>
      </w:r>
      <w:r w:rsidRPr="006F4273">
        <w:rPr>
          <w:b/>
          <w:i/>
          <w:color w:val="212121"/>
          <w:szCs w:val="22"/>
          <w:shd w:val="clear" w:color="auto" w:fill="FFFFFF"/>
        </w:rPr>
        <w:t>with larger value(s).</w:t>
      </w:r>
    </w:p>
    <w:p w14:paraId="7630507F" w14:textId="4A2D7882" w:rsidR="006F4273" w:rsidRPr="006F4273" w:rsidRDefault="006F4273" w:rsidP="006F4273">
      <w:pPr>
        <w:jc w:val="both"/>
      </w:pPr>
      <w:r w:rsidRPr="006F4273">
        <w:t>The following is proposed</w:t>
      </w:r>
      <w:r>
        <w:t>:</w:t>
      </w:r>
    </w:p>
    <w:p w14:paraId="5EBDFE0D" w14:textId="2D071947" w:rsidR="006F4273" w:rsidRDefault="006F4273" w:rsidP="00EE544D">
      <w:pPr>
        <w:spacing w:line="276" w:lineRule="auto"/>
        <w:ind w:right="14"/>
        <w:jc w:val="both"/>
        <w:rPr>
          <w:b/>
          <w:i/>
        </w:rPr>
      </w:pPr>
      <w:r w:rsidRPr="00311716">
        <w:rPr>
          <w:b/>
          <w:i/>
        </w:rPr>
        <w:t xml:space="preserve">Proposal: Support of </w:t>
      </w:r>
      <w:r w:rsidR="00EE544D">
        <w:rPr>
          <w:b/>
          <w:i/>
        </w:rPr>
        <w:t xml:space="preserve">the </w:t>
      </w:r>
      <w:r>
        <w:rPr>
          <w:b/>
          <w:i/>
        </w:rPr>
        <w:t>parameter sufficiency</w:t>
      </w:r>
      <w:r w:rsidRPr="00311716">
        <w:rPr>
          <w:b/>
          <w:i/>
        </w:rPr>
        <w:t xml:space="preserve"> indication</w:t>
      </w:r>
      <w:r>
        <w:rPr>
          <w:b/>
          <w:i/>
        </w:rPr>
        <w:t xml:space="preserve"> and implicit indication via </w:t>
      </w:r>
      <w:r w:rsidRPr="002E7F32">
        <w:rPr>
          <w:b/>
          <w:i/>
        </w:rPr>
        <w:t>NNZC=</w:t>
      </w:r>
      <w:r>
        <w:rPr>
          <w:b/>
          <w:i/>
        </w:rPr>
        <w:t>2</w:t>
      </w:r>
      <w:r w:rsidR="00EE544D">
        <w:rPr>
          <w:b/>
          <w:i/>
        </w:rPr>
        <w:t xml:space="preserve"> in UCI part 1</w:t>
      </w:r>
      <w:r>
        <w:rPr>
          <w:b/>
          <w:i/>
        </w:rPr>
        <w:t>. In this case, the UE drop</w:t>
      </w:r>
      <w:r w:rsidR="00EE544D">
        <w:rPr>
          <w:b/>
          <w:i/>
        </w:rPr>
        <w:t>s</w:t>
      </w:r>
      <w:r>
        <w:rPr>
          <w:b/>
          <w:i/>
        </w:rPr>
        <w:t xml:space="preserve"> the bitmaps</w:t>
      </w:r>
      <w:r w:rsidRPr="006F4273">
        <w:rPr>
          <w:b/>
          <w:i/>
        </w:rPr>
        <w:t xml:space="preserve"> and the FD basis sufficiency indicator in UCI part 2, and in addition, the UE may indicate a single beam, instead of L beams, in the SD basis indicat</w:t>
      </w:r>
      <w:r w:rsidR="00EE544D">
        <w:rPr>
          <w:b/>
          <w:i/>
        </w:rPr>
        <w:t xml:space="preserve">or. </w:t>
      </w:r>
    </w:p>
    <w:p w14:paraId="05CA7598" w14:textId="77777777" w:rsidR="003D1EE5" w:rsidRDefault="003D1EE5" w:rsidP="003D1EE5">
      <w:pPr>
        <w:pStyle w:val="Heading1"/>
        <w:numPr>
          <w:ilvl w:val="0"/>
          <w:numId w:val="1"/>
        </w:numPr>
        <w:pBdr>
          <w:top w:val="single" w:sz="12" w:space="4" w:color="auto"/>
        </w:pBdr>
        <w:spacing w:line="276" w:lineRule="auto"/>
        <w:rPr>
          <w:rFonts w:cs="Arial"/>
          <w:lang w:val="en-US"/>
        </w:rPr>
      </w:pPr>
      <w:r w:rsidRPr="00A8374C">
        <w:rPr>
          <w:rFonts w:cs="Arial"/>
          <w:lang w:val="en-US"/>
        </w:rPr>
        <w:t>Conclusions</w:t>
      </w:r>
    </w:p>
    <w:p w14:paraId="148FDADF" w14:textId="0CB618AB" w:rsidR="001C1D0A" w:rsidRDefault="003D1EE5" w:rsidP="003D1EE5">
      <w:pPr>
        <w:spacing w:line="276" w:lineRule="auto"/>
        <w:jc w:val="both"/>
        <w:rPr>
          <w:lang w:val="en-US"/>
        </w:rPr>
      </w:pPr>
      <w:r>
        <w:rPr>
          <w:lang w:val="en-US"/>
        </w:rPr>
        <w:t xml:space="preserve">Based on the above discussion, we have the following observations and proposals. </w:t>
      </w:r>
    </w:p>
    <w:p w14:paraId="7A77853C" w14:textId="77777777" w:rsidR="00BA49E2" w:rsidRPr="00927FC5" w:rsidRDefault="00BA49E2" w:rsidP="00BA49E2">
      <w:pPr>
        <w:spacing w:line="276" w:lineRule="auto"/>
        <w:ind w:right="14"/>
        <w:jc w:val="both"/>
        <w:rPr>
          <w:b/>
          <w:i/>
        </w:rPr>
      </w:pPr>
      <w:r w:rsidRPr="00927FC5">
        <w:rPr>
          <w:b/>
          <w:i/>
        </w:rPr>
        <w:t xml:space="preserve">Observation: Alt2B and Alt6E provide the flexibility to use different number of FD components per layer group or per layer, respectively.  </w:t>
      </w:r>
    </w:p>
    <w:p w14:paraId="563F46E8" w14:textId="22365A98" w:rsidR="00BA49E2" w:rsidRDefault="00BA49E2" w:rsidP="00BA49E2">
      <w:pPr>
        <w:spacing w:line="276" w:lineRule="auto"/>
        <w:ind w:right="14"/>
        <w:jc w:val="both"/>
        <w:rPr>
          <w:b/>
          <w:i/>
        </w:rPr>
      </w:pPr>
      <w:r>
        <w:rPr>
          <w:b/>
          <w:i/>
        </w:rPr>
        <w:t xml:space="preserve">Proposal: Support Alt2B or </w:t>
      </w:r>
      <w:r w:rsidRPr="00927FC5">
        <w:rPr>
          <w:b/>
          <w:i/>
        </w:rPr>
        <w:t>Alt6E</w:t>
      </w:r>
      <w:r>
        <w:rPr>
          <w:b/>
          <w:i/>
        </w:rPr>
        <w:t>.</w:t>
      </w:r>
    </w:p>
    <w:p w14:paraId="6178B57A" w14:textId="77777777" w:rsidR="00BA49E2" w:rsidRPr="00EF705B" w:rsidRDefault="00BA49E2" w:rsidP="00BA49E2">
      <w:pPr>
        <w:spacing w:line="276" w:lineRule="auto"/>
        <w:ind w:right="14"/>
        <w:jc w:val="both"/>
      </w:pPr>
      <w:r>
        <w:rPr>
          <w:b/>
          <w:i/>
        </w:rPr>
        <w:t>Observation</w:t>
      </w:r>
      <w:r w:rsidRPr="00787275">
        <w:rPr>
          <w:b/>
          <w:i/>
        </w:rPr>
        <w:t xml:space="preserve">: </w:t>
      </w:r>
      <w:r>
        <w:rPr>
          <w:b/>
          <w:i/>
        </w:rPr>
        <w:t xml:space="preserve">Alt 1.1 has lower feedback overhead compared to Alt 1.2. </w:t>
      </w:r>
    </w:p>
    <w:p w14:paraId="6ED6F178" w14:textId="77777777" w:rsidR="00BA49E2" w:rsidRDefault="00BA49E2" w:rsidP="00BA49E2">
      <w:pPr>
        <w:spacing w:line="276" w:lineRule="auto"/>
        <w:ind w:right="14"/>
        <w:jc w:val="both"/>
        <w:rPr>
          <w:b/>
          <w:i/>
        </w:rPr>
      </w:pPr>
      <w:r>
        <w:rPr>
          <w:b/>
          <w:i/>
        </w:rPr>
        <w:t>Proposal</w:t>
      </w:r>
      <w:r w:rsidRPr="00787275">
        <w:rPr>
          <w:b/>
          <w:i/>
        </w:rPr>
        <w:t xml:space="preserve">: </w:t>
      </w:r>
      <w:r>
        <w:rPr>
          <w:b/>
          <w:i/>
        </w:rPr>
        <w:t xml:space="preserve">Support of ALT1.1. </w:t>
      </w:r>
    </w:p>
    <w:p w14:paraId="0ECBBCF5" w14:textId="77777777" w:rsidR="00BA49E2" w:rsidRPr="00F920B7" w:rsidRDefault="00BA49E2" w:rsidP="00BA49E2">
      <w:pPr>
        <w:spacing w:line="276" w:lineRule="auto"/>
        <w:ind w:right="14"/>
        <w:jc w:val="both"/>
        <w:rPr>
          <w:b/>
          <w:i/>
        </w:rPr>
      </w:pPr>
      <w:r w:rsidRPr="00787275">
        <w:rPr>
          <w:b/>
          <w:i/>
        </w:rPr>
        <w:t>Ob</w:t>
      </w:r>
      <w:r>
        <w:rPr>
          <w:b/>
          <w:i/>
        </w:rPr>
        <w:t>s</w:t>
      </w:r>
      <w:r w:rsidRPr="00787275">
        <w:rPr>
          <w:b/>
          <w:i/>
        </w:rPr>
        <w:t xml:space="preserve">ervation: </w:t>
      </w:r>
      <w:r>
        <w:rPr>
          <w:b/>
          <w:i/>
        </w:rPr>
        <w:t xml:space="preserve">Based on the above discussions, we observe the following: </w:t>
      </w:r>
    </w:p>
    <w:p w14:paraId="391CAACB" w14:textId="77777777" w:rsidR="00BA49E2" w:rsidRPr="00F920B7" w:rsidRDefault="00BA49E2" w:rsidP="00BA49E2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</w:rPr>
      </w:pPr>
      <w:r w:rsidRPr="00F920B7">
        <w:rPr>
          <w:b/>
          <w:i/>
        </w:rPr>
        <w:t xml:space="preserve">For ALT2.2, the feedback overhead heavily depends on the number of </w:t>
      </w:r>
      <w:r>
        <w:rPr>
          <w:b/>
          <w:i/>
        </w:rPr>
        <w:t xml:space="preserve">reported </w:t>
      </w:r>
      <w:r w:rsidRPr="00F920B7">
        <w:rPr>
          <w:b/>
          <w:i/>
        </w:rPr>
        <w:t>non-zero coefficients. For a large number of</w:t>
      </w:r>
      <w:r>
        <w:rPr>
          <w:b/>
          <w:i/>
        </w:rPr>
        <w:t xml:space="preserve"> reported</w:t>
      </w:r>
      <w:r w:rsidRPr="00F920B7">
        <w:rPr>
          <w:b/>
          <w:i/>
        </w:rPr>
        <w:t xml:space="preserve"> non-zero coefficients, the feedback overhead </w:t>
      </w:r>
      <w:r>
        <w:rPr>
          <w:b/>
          <w:i/>
        </w:rPr>
        <w:t>may</w:t>
      </w:r>
      <w:r w:rsidRPr="00F920B7">
        <w:rPr>
          <w:b/>
          <w:i/>
        </w:rPr>
        <w:t xml:space="preserve"> be higher than that of ALT2.1.</w:t>
      </w:r>
    </w:p>
    <w:p w14:paraId="1BD0F288" w14:textId="77777777" w:rsidR="00BA49E2" w:rsidRPr="00F920B7" w:rsidRDefault="00BA49E2" w:rsidP="00BA49E2">
      <w:pPr>
        <w:pStyle w:val="ListParagraph"/>
        <w:spacing w:line="276" w:lineRule="auto"/>
        <w:ind w:right="14"/>
        <w:jc w:val="both"/>
        <w:rPr>
          <w:b/>
          <w:i/>
        </w:rPr>
      </w:pPr>
    </w:p>
    <w:p w14:paraId="39F51B81" w14:textId="77777777" w:rsidR="00BA49E2" w:rsidRDefault="00BA49E2" w:rsidP="00BA49E2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</w:rPr>
      </w:pPr>
      <w:r w:rsidRPr="00F920B7">
        <w:rPr>
          <w:b/>
          <w:i/>
        </w:rPr>
        <w:t xml:space="preserve">For ALT2.2B, a feedback overhead saving is </w:t>
      </w:r>
      <w:r>
        <w:rPr>
          <w:b/>
          <w:i/>
        </w:rPr>
        <w:t xml:space="preserve">only </w:t>
      </w:r>
      <w:r w:rsidRPr="00F920B7">
        <w:rPr>
          <w:b/>
          <w:i/>
        </w:rPr>
        <w:t>obtained when the bitmap per layer contains a large number of rows having only zeros, otherwise the feedback overhead of ALT2.2B will be higher than that of ALT2.1.</w:t>
      </w:r>
    </w:p>
    <w:p w14:paraId="0B2D0460" w14:textId="77777777" w:rsidR="00BA49E2" w:rsidRPr="00F920B7" w:rsidRDefault="00BA49E2" w:rsidP="00BA49E2">
      <w:pPr>
        <w:pStyle w:val="ListParagraph"/>
        <w:rPr>
          <w:b/>
          <w:i/>
        </w:rPr>
      </w:pPr>
    </w:p>
    <w:p w14:paraId="590D888D" w14:textId="77777777" w:rsidR="00BA49E2" w:rsidRPr="00F920B7" w:rsidRDefault="00BA49E2" w:rsidP="00BA49E2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</w:rPr>
      </w:pPr>
      <w:r w:rsidRPr="00F920B7">
        <w:rPr>
          <w:b/>
          <w:i/>
        </w:rPr>
        <w:t>For ALT2.</w:t>
      </w:r>
      <w:r>
        <w:rPr>
          <w:b/>
          <w:i/>
        </w:rPr>
        <w:t>3</w:t>
      </w:r>
      <w:r w:rsidRPr="00F920B7">
        <w:rPr>
          <w:b/>
          <w:i/>
        </w:rPr>
        <w:t xml:space="preserve">, </w:t>
      </w:r>
      <w:r>
        <w:rPr>
          <w:b/>
          <w:i/>
        </w:rPr>
        <w:t>the</w:t>
      </w:r>
      <w:r w:rsidRPr="00F920B7">
        <w:rPr>
          <w:b/>
          <w:i/>
        </w:rPr>
        <w:t xml:space="preserve"> feedback overhead </w:t>
      </w:r>
      <w:r>
        <w:rPr>
          <w:b/>
          <w:i/>
        </w:rPr>
        <w:t xml:space="preserve">cannot be higher than that of ALT2.1. Large overhead savings are obtained especially for higher reporting RI.  </w:t>
      </w:r>
    </w:p>
    <w:p w14:paraId="773C7378" w14:textId="188DBA92" w:rsidR="00BA49E2" w:rsidRDefault="00BA49E2" w:rsidP="00BA49E2">
      <w:pPr>
        <w:spacing w:line="276" w:lineRule="auto"/>
        <w:ind w:right="14"/>
        <w:jc w:val="both"/>
        <w:rPr>
          <w:b/>
          <w:i/>
        </w:rPr>
      </w:pPr>
      <w:r>
        <w:rPr>
          <w:b/>
          <w:i/>
        </w:rPr>
        <w:t>Proposal</w:t>
      </w:r>
      <w:r w:rsidRPr="00787275">
        <w:rPr>
          <w:b/>
          <w:i/>
        </w:rPr>
        <w:t xml:space="preserve">: </w:t>
      </w:r>
      <w:r>
        <w:rPr>
          <w:b/>
          <w:i/>
        </w:rPr>
        <w:t xml:space="preserve">Support of ALT2.3. </w:t>
      </w:r>
    </w:p>
    <w:p w14:paraId="485B4676" w14:textId="77777777" w:rsidR="00BA49E2" w:rsidRPr="00AB1FC0" w:rsidRDefault="00BA49E2" w:rsidP="00BA49E2">
      <w:pPr>
        <w:spacing w:line="276" w:lineRule="auto"/>
        <w:ind w:right="14"/>
        <w:jc w:val="both"/>
        <w:rPr>
          <w:b/>
          <w:i/>
        </w:rPr>
      </w:pPr>
      <w:r>
        <w:rPr>
          <w:b/>
          <w:i/>
        </w:rPr>
        <w:t>Proposal: Support of ALT3.2 or ALT3.3.</w:t>
      </w:r>
    </w:p>
    <w:p w14:paraId="047A9589" w14:textId="60ABA9E9" w:rsidR="005D272F" w:rsidRPr="007A4A70" w:rsidRDefault="005D272F" w:rsidP="005D272F">
      <w:pPr>
        <w:spacing w:line="276" w:lineRule="auto"/>
        <w:ind w:right="14"/>
        <w:jc w:val="both"/>
        <w:rPr>
          <w:b/>
          <w:i/>
        </w:rPr>
      </w:pPr>
      <w:r w:rsidRPr="007A4A70">
        <w:rPr>
          <w:b/>
          <w:i/>
        </w:rPr>
        <w:t xml:space="preserve">Observation: The value of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</m:oMath>
      <w:r w:rsidRPr="007A4A70">
        <w:rPr>
          <w:b/>
          <w:i/>
        </w:rPr>
        <w:t xml:space="preserve"> depends on the</w:t>
      </w:r>
      <w:r>
        <w:rPr>
          <w:b/>
          <w:i/>
        </w:rPr>
        <w:t xml:space="preserve"> selected</w:t>
      </w:r>
      <w:r w:rsidRPr="007A4A70">
        <w:rPr>
          <w:b/>
          <w:i/>
        </w:rPr>
        <w:t xml:space="preserve"> RI and </w:t>
      </w:r>
      <w:r>
        <w:rPr>
          <w:b/>
          <w:i/>
        </w:rPr>
        <w:t>configured M value</w:t>
      </w:r>
      <w:r w:rsidR="00BD55E3">
        <w:rPr>
          <w:b/>
          <w:i/>
        </w:rPr>
        <w:t xml:space="preserve"> </w:t>
      </w:r>
      <w:r>
        <w:rPr>
          <w:b/>
          <w:i/>
        </w:rPr>
        <w:t>and</w:t>
      </w:r>
      <w:r w:rsidRPr="007A4A70">
        <w:rPr>
          <w:b/>
          <w:i/>
        </w:rPr>
        <w:t xml:space="preserve"> increases with increasing RI and/or M value. </w:t>
      </w:r>
    </w:p>
    <w:p w14:paraId="153C2C49" w14:textId="43A9B957" w:rsidR="00F43878" w:rsidRDefault="00F43878" w:rsidP="005D272F">
      <w:pPr>
        <w:spacing w:line="276" w:lineRule="auto"/>
        <w:ind w:right="14"/>
        <w:jc w:val="both"/>
        <w:rPr>
          <w:b/>
          <w:i/>
        </w:rPr>
      </w:pPr>
      <w:r w:rsidRPr="00F43878">
        <w:rPr>
          <w:b/>
          <w:i/>
        </w:rPr>
        <w:t xml:space="preserve">Observation: The feedback overhead is high when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</w:rPr>
              <m:t>'</m:t>
            </m:r>
          </m:sup>
        </m:sSubSup>
      </m:oMath>
      <w:r w:rsidR="00A30D43">
        <w:rPr>
          <w:b/>
          <w:i/>
        </w:rPr>
        <w:t xml:space="preserve"> </w:t>
      </w:r>
      <w:r w:rsidRPr="00F43878">
        <w:rPr>
          <w:b/>
          <w:i/>
        </w:rPr>
        <w:t>and IntS are reported</w:t>
      </w:r>
      <w:r>
        <w:rPr>
          <w:b/>
          <w:i/>
        </w:rPr>
        <w:t xml:space="preserve">. </w:t>
      </w:r>
      <w:r w:rsidRPr="00F43878">
        <w:rPr>
          <w:b/>
          <w:i/>
        </w:rPr>
        <w:t xml:space="preserve">The feedback overhead is reduced when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</w:rPr>
              <m:t>'</m:t>
            </m:r>
          </m:sup>
        </m:sSubSup>
      </m:oMath>
      <w:r w:rsidRPr="00F43878">
        <w:rPr>
          <w:b/>
          <w:i/>
        </w:rPr>
        <w:t xml:space="preserve">and IntS </w:t>
      </w:r>
      <w:r>
        <w:rPr>
          <w:b/>
          <w:i/>
        </w:rPr>
        <w:t>is</w:t>
      </w:r>
      <w:r w:rsidRPr="00F43878">
        <w:rPr>
          <w:b/>
          <w:i/>
        </w:rPr>
        <w:t xml:space="preserve"> </w:t>
      </w:r>
      <w:r>
        <w:rPr>
          <w:b/>
          <w:i/>
        </w:rPr>
        <w:t>configured.</w:t>
      </w:r>
    </w:p>
    <w:p w14:paraId="2B0F5F61" w14:textId="77777777" w:rsidR="005D272F" w:rsidRDefault="005D272F" w:rsidP="005D272F">
      <w:pPr>
        <w:spacing w:line="276" w:lineRule="auto"/>
        <w:ind w:right="14"/>
        <w:jc w:val="both"/>
        <w:rPr>
          <w:b/>
          <w:i/>
          <w:lang w:val="en-US"/>
        </w:rPr>
      </w:pPr>
      <w:r w:rsidRPr="0024073C">
        <w:rPr>
          <w:b/>
          <w:i/>
          <w:lang w:val="en-US"/>
        </w:rPr>
        <w:t xml:space="preserve">Observation: Irrespective of the rank, the first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24073C">
        <w:rPr>
          <w:b/>
          <w:i/>
          <w:lang w:val="en-US"/>
        </w:rPr>
        <w:t xml:space="preserve"> and the last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24073C">
        <w:rPr>
          <w:b/>
          <w:i/>
          <w:lang w:val="en-US"/>
        </w:rPr>
        <w:t xml:space="preserve"> FD basis vectors contain a </w:t>
      </w:r>
      <w:r w:rsidRPr="0024073C">
        <w:rPr>
          <w:b/>
          <w:i/>
        </w:rPr>
        <w:t xml:space="preserve">significant part of the </w:t>
      </w:r>
      <w:r w:rsidRPr="0024073C">
        <w:rPr>
          <w:b/>
          <w:i/>
          <w:lang w:val="en-US"/>
        </w:rPr>
        <w:t>energy of the selected FD basis vectors.</w:t>
      </w:r>
    </w:p>
    <w:p w14:paraId="43214642" w14:textId="41F33A46" w:rsidR="005D272F" w:rsidRPr="005D272F" w:rsidRDefault="005D272F" w:rsidP="005D272F">
      <w:pPr>
        <w:spacing w:line="276" w:lineRule="auto"/>
        <w:ind w:right="14"/>
        <w:jc w:val="both"/>
        <w:rPr>
          <w:b/>
          <w:i/>
          <w:lang w:val="en-US"/>
        </w:rPr>
      </w:pPr>
      <w:r w:rsidRPr="00352D4E">
        <w:rPr>
          <w:b/>
          <w:i/>
        </w:rPr>
        <w:t xml:space="preserve">Observation: Fixing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352D4E">
        <w:rPr>
          <w:b/>
          <w:i/>
        </w:rPr>
        <w:t xml:space="preserve">  by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b"/>
          </m:rPr>
          <w:rPr>
            <w:rFonts w:ascii="Cambria Math" w:hAnsi="Cambria Math"/>
          </w:rPr>
          <m:t xml:space="preserve">+ </m:t>
        </m:r>
        <m:r>
          <m:rPr>
            <m:sty m:val="bi"/>
          </m:rPr>
          <w:rPr>
            <w:rFonts w:ascii="Cambria Math" w:hAnsi="Cambria Math"/>
          </w:rPr>
          <m:t>1</m:t>
        </m:r>
      </m:oMath>
      <w:r w:rsidRPr="00352D4E">
        <w:rPr>
          <w:b/>
          <w:i/>
        </w:rPr>
        <w:t xml:space="preserve"> is sufficient to select the FD basis vectors that are selected with the highest probability.</w:t>
      </w:r>
    </w:p>
    <w:p w14:paraId="6E911D47" w14:textId="757581B0" w:rsidR="005D272F" w:rsidRDefault="005D272F" w:rsidP="005D272F">
      <w:pPr>
        <w:spacing w:line="276" w:lineRule="auto"/>
        <w:ind w:right="14"/>
        <w:jc w:val="both"/>
        <w:rPr>
          <w:b/>
          <w:i/>
        </w:rPr>
      </w:pPr>
      <w:r w:rsidRPr="00352D4E">
        <w:rPr>
          <w:b/>
          <w:i/>
        </w:rPr>
        <w:t xml:space="preserve">Observation: Configuring the </w:t>
      </w:r>
      <w:r>
        <w:rPr>
          <w:b/>
          <w:i/>
        </w:rPr>
        <w:t>IntS</w:t>
      </w:r>
      <w:r w:rsidRPr="00352D4E">
        <w:rPr>
          <w:b/>
          <w:i/>
        </w:rPr>
        <w:t xml:space="preserve"> in Alt5.5 suffices to obtain similar performance to that of Alt5.1 and Alt5.6 with a lower feedback overhead. </w:t>
      </w:r>
    </w:p>
    <w:p w14:paraId="0892863E" w14:textId="30BFF216" w:rsidR="005D272F" w:rsidRDefault="005D272F" w:rsidP="005D272F">
      <w:pPr>
        <w:spacing w:line="276" w:lineRule="auto"/>
        <w:ind w:right="14"/>
        <w:jc w:val="both"/>
        <w:rPr>
          <w:b/>
          <w:i/>
          <w:lang w:val="en-US"/>
        </w:rPr>
      </w:pPr>
      <w:r w:rsidRPr="00352D4E">
        <w:rPr>
          <w:b/>
          <w:i/>
          <w:lang w:val="en-US"/>
        </w:rPr>
        <w:t xml:space="preserve">Observation: For a large value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'</m:t>
            </m:r>
          </m:sup>
        </m:sSubSup>
      </m:oMath>
      <w:r w:rsidRPr="00352D4E">
        <w:rPr>
          <w:b/>
          <w:i/>
          <w:lang w:val="en-US"/>
        </w:rPr>
        <w:t xml:space="preserve">, the freely selected </w:t>
      </w:r>
      <w:r>
        <w:rPr>
          <w:b/>
          <w:i/>
          <w:lang w:val="en-US"/>
        </w:rPr>
        <w:t>IntS</w:t>
      </w:r>
      <w:r w:rsidRPr="00352D4E">
        <w:rPr>
          <w:b/>
          <w:i/>
          <w:lang w:val="en-US"/>
        </w:rPr>
        <w:t xml:space="preserve"> is contained in the configured </w:t>
      </w:r>
      <w:r>
        <w:rPr>
          <w:b/>
          <w:i/>
          <w:lang w:val="en-US"/>
        </w:rPr>
        <w:t>IntS</w:t>
      </w:r>
      <w:r w:rsidRPr="00352D4E">
        <w:rPr>
          <w:b/>
          <w:i/>
          <w:lang w:val="en-US"/>
        </w:rPr>
        <w:t>.</w:t>
      </w:r>
      <w:r w:rsidRPr="00D33AAB">
        <w:rPr>
          <w:b/>
          <w:i/>
          <w:lang w:val="en-US"/>
        </w:rPr>
        <w:t xml:space="preserve"> </w:t>
      </w:r>
    </w:p>
    <w:p w14:paraId="6042F7DF" w14:textId="77777777" w:rsidR="005D272F" w:rsidRPr="00D25D5B" w:rsidRDefault="005D272F" w:rsidP="005D272F">
      <w:p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D25D5B">
        <w:rPr>
          <w:b/>
          <w:i/>
          <w:color w:val="212121"/>
          <w:szCs w:val="22"/>
          <w:shd w:val="clear" w:color="auto" w:fill="FFFFFF"/>
        </w:rPr>
        <w:t xml:space="preserve">Observation: The computational complexity (FFT size, search space for FD basis vector selection) for calculating the precoder coefficients and selection of FD basis subset is reduced when configuring the </w:t>
      </w:r>
      <w:r>
        <w:rPr>
          <w:b/>
          <w:i/>
          <w:color w:val="212121"/>
          <w:szCs w:val="22"/>
          <w:shd w:val="clear" w:color="auto" w:fill="FFFFFF"/>
        </w:rPr>
        <w:t>INTS</w:t>
      </w:r>
      <w:r w:rsidRPr="00D25D5B">
        <w:rPr>
          <w:b/>
          <w:i/>
          <w:color w:val="212121"/>
          <w:szCs w:val="22"/>
          <w:shd w:val="clear" w:color="auto" w:fill="FFFFFF"/>
        </w:rPr>
        <w:t>.</w:t>
      </w:r>
    </w:p>
    <w:p w14:paraId="042C1C54" w14:textId="77777777" w:rsidR="005D272F" w:rsidRPr="00D25D5B" w:rsidRDefault="005D272F" w:rsidP="005D272F">
      <w:p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D25D5B">
        <w:rPr>
          <w:b/>
          <w:i/>
          <w:color w:val="212121"/>
          <w:szCs w:val="22"/>
          <w:shd w:val="clear" w:color="auto" w:fill="FFFFFF"/>
        </w:rPr>
        <w:t>Proposal: Support of a two-step FD basis subset selection with</w:t>
      </w:r>
    </w:p>
    <w:p w14:paraId="2B476EBA" w14:textId="77777777" w:rsidR="005D272F" w:rsidRPr="00D25D5B" w:rsidRDefault="005D272F" w:rsidP="005D272F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D25D5B">
        <w:rPr>
          <w:b/>
          <w:i/>
          <w:color w:val="212121"/>
          <w:szCs w:val="22"/>
          <w:shd w:val="clear" w:color="auto" w:fill="FFFFFF"/>
        </w:rPr>
        <w:t xml:space="preserve">Configuration of the intermediate basis subset size </w:t>
      </w:r>
      <m:oMath>
        <m:sSubSup>
          <m:sSubSup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'</m:t>
            </m:r>
          </m:sup>
        </m:sSubSup>
      </m:oMath>
    </w:p>
    <w:p w14:paraId="22A8C796" w14:textId="77777777" w:rsidR="00F43878" w:rsidRPr="00F43878" w:rsidRDefault="005D272F" w:rsidP="00F43878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</w:rPr>
      </w:pPr>
      <w:r w:rsidRPr="00D25D5B">
        <w:rPr>
          <w:b/>
          <w:i/>
          <w:color w:val="212121"/>
          <w:szCs w:val="22"/>
          <w:shd w:val="clear" w:color="auto" w:fill="FFFFFF"/>
        </w:rPr>
        <w:t xml:space="preserve">Configuration of the intermediate FD basis subset by </w:t>
      </w:r>
      <m:oMath>
        <m:sSub>
          <m:sSub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init</m:t>
            </m:r>
          </m:sub>
        </m:sSub>
      </m:oMath>
      <w:r w:rsidRPr="00D25D5B">
        <w:rPr>
          <w:b/>
          <w:i/>
          <w:color w:val="212121"/>
          <w:szCs w:val="22"/>
          <w:shd w:val="clear" w:color="auto" w:fill="FFFFFF"/>
        </w:rPr>
        <w:t xml:space="preserve">, or </w:t>
      </w:r>
    </w:p>
    <w:p w14:paraId="11B0EE19" w14:textId="42627615" w:rsidR="007D18E6" w:rsidRPr="00AC0C65" w:rsidRDefault="005D272F" w:rsidP="00F43878">
      <w:pPr>
        <w:pStyle w:val="ListParagraph"/>
        <w:numPr>
          <w:ilvl w:val="0"/>
          <w:numId w:val="15"/>
        </w:numPr>
        <w:spacing w:line="276" w:lineRule="auto"/>
        <w:ind w:right="14"/>
        <w:jc w:val="both"/>
        <w:rPr>
          <w:b/>
          <w:i/>
        </w:rPr>
      </w:pPr>
      <w:r w:rsidRPr="00F43878">
        <w:rPr>
          <w:b/>
          <w:i/>
          <w:color w:val="212121"/>
          <w:szCs w:val="22"/>
          <w:shd w:val="clear" w:color="auto" w:fill="FFFFFF"/>
        </w:rPr>
        <w:t xml:space="preserve">Fixing </w:t>
      </w:r>
      <m:oMath>
        <m:sSub>
          <m:sSub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init</m:t>
            </m:r>
          </m:sub>
        </m:sSub>
      </m:oMath>
      <w:r w:rsidRPr="00F43878">
        <w:rPr>
          <w:b/>
          <w:i/>
          <w:color w:val="212121"/>
          <w:szCs w:val="22"/>
          <w:shd w:val="clear" w:color="auto" w:fill="FFFFFF"/>
        </w:rPr>
        <w:t xml:space="preserve"> using the configured </w:t>
      </w:r>
      <m:oMath>
        <m:sSubSup>
          <m:sSubSup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'</m:t>
            </m:r>
          </m:sup>
        </m:sSubSup>
      </m:oMath>
      <w:r w:rsidRPr="00F43878">
        <w:rPr>
          <w:b/>
          <w:i/>
          <w:color w:val="212121"/>
          <w:szCs w:val="22"/>
          <w:shd w:val="clear" w:color="auto" w:fill="FFFFFF"/>
        </w:rPr>
        <w:t xml:space="preserve"> value by </w:t>
      </w:r>
      <m:oMath>
        <m:sSub>
          <m:sSub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color w:val="212121"/>
            <w:szCs w:val="22"/>
            <w:shd w:val="clear" w:color="auto" w:fill="FFFFFF"/>
          </w:rPr>
          <m:t xml:space="preserve">= </m:t>
        </m:r>
        <m:sSub>
          <m:sSub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color w:val="212121"/>
            <w:szCs w:val="22"/>
            <w:shd w:val="clear" w:color="auto" w:fill="FFFFFF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color w:val="212121"/>
                    <w:szCs w:val="22"/>
                    <w:shd w:val="clear" w:color="auto" w:fill="FFFFFF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212121"/>
                        <w:szCs w:val="22"/>
                        <w:shd w:val="clear" w:color="auto" w:fill="FFFFFF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12121"/>
                        <w:szCs w:val="22"/>
                        <w:shd w:val="clear" w:color="auto" w:fill="FFFFFF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12121"/>
                        <w:szCs w:val="22"/>
                        <w:shd w:val="clear" w:color="auto" w:fill="FFFFFF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12121"/>
                        <w:szCs w:val="22"/>
                        <w:shd w:val="clear" w:color="auto" w:fill="FFFFFF"/>
                      </w:rPr>
                      <m:t>'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212121"/>
                    <w:szCs w:val="22"/>
                    <w:shd w:val="clear" w:color="auto" w:fill="FFFFFF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color w:val="212121"/>
            <w:szCs w:val="22"/>
            <w:shd w:val="clear" w:color="auto" w:fill="FFFFFF"/>
          </w:rPr>
          <m:t>+ 1</m:t>
        </m:r>
      </m:oMath>
      <w:r w:rsidRPr="00F43878">
        <w:rPr>
          <w:b/>
          <w:i/>
          <w:color w:val="212121"/>
          <w:szCs w:val="22"/>
          <w:shd w:val="clear" w:color="auto" w:fill="FFFFFF"/>
        </w:rPr>
        <w:t>.</w:t>
      </w:r>
      <w:bookmarkStart w:id="1" w:name="_References"/>
      <w:bookmarkEnd w:id="1"/>
    </w:p>
    <w:p w14:paraId="0E9BA0AD" w14:textId="77777777" w:rsidR="00AC0C65" w:rsidRPr="00AC0C65" w:rsidRDefault="00AC0C65" w:rsidP="00AC0C65">
      <w:pPr>
        <w:spacing w:line="276" w:lineRule="auto"/>
        <w:ind w:right="14"/>
        <w:jc w:val="both"/>
        <w:rPr>
          <w:b/>
          <w:i/>
        </w:rPr>
      </w:pPr>
      <w:r w:rsidRPr="00AC0C65">
        <w:rPr>
          <w:b/>
          <w:i/>
        </w:rPr>
        <w:t>Observation:</w:t>
      </w:r>
      <w:r w:rsidRPr="00AC0C65">
        <w:rPr>
          <w:b/>
          <w:i/>
          <w:color w:val="212121"/>
          <w:szCs w:val="22"/>
          <w:shd w:val="clear" w:color="auto" w:fill="FFFFFF"/>
        </w:rPr>
        <w:t xml:space="preserve"> When the number of reported non-zero coefficients is small, </w:t>
      </w:r>
      <w:r w:rsidRPr="00AC0C65">
        <w:rPr>
          <w:b/>
          <w:i/>
        </w:rPr>
        <w:t xml:space="preserve">the unused FD basis vectors and hence, the associated columns in the bitmaps can be dropped from the CSI report. </w:t>
      </w:r>
    </w:p>
    <w:p w14:paraId="036FC679" w14:textId="77777777" w:rsidR="00AC0C65" w:rsidRPr="00AC0C65" w:rsidRDefault="00AC0C65" w:rsidP="00AC0C65">
      <w:p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AC0C65">
        <w:rPr>
          <w:b/>
          <w:i/>
          <w:color w:val="212121"/>
          <w:szCs w:val="22"/>
          <w:shd w:val="clear" w:color="auto" w:fill="FFFFFF"/>
        </w:rPr>
        <w:t>Observation: An implicit indication without incurring additional overhead in UCI part 1 can be achieved by a joint encoding of the number of non-zero coefficients with M’.</w:t>
      </w:r>
    </w:p>
    <w:p w14:paraId="721DB737" w14:textId="73510207" w:rsidR="00AC0C65" w:rsidRDefault="00AC0C65" w:rsidP="00AC0C65">
      <w:pPr>
        <w:spacing w:line="276" w:lineRule="auto"/>
        <w:ind w:right="14"/>
        <w:jc w:val="both"/>
      </w:pPr>
      <w:r w:rsidRPr="00AC0C65">
        <w:rPr>
          <w:b/>
          <w:i/>
        </w:rPr>
        <w:t>Proposal: Support of M’ indication and joint encoding of M’ with the number of non-zero coefficient indication in UCI part 1</w:t>
      </w:r>
      <w:r>
        <w:t>.</w:t>
      </w:r>
    </w:p>
    <w:p w14:paraId="5A239619" w14:textId="3104BD6F" w:rsidR="00AC0C65" w:rsidRDefault="00AC0C65" w:rsidP="00AC0C65">
      <w:pPr>
        <w:spacing w:line="276" w:lineRule="auto"/>
        <w:ind w:right="14"/>
        <w:jc w:val="both"/>
        <w:rPr>
          <w:b/>
          <w:i/>
          <w:color w:val="212121"/>
          <w:szCs w:val="22"/>
          <w:shd w:val="clear" w:color="auto" w:fill="FFFFFF"/>
        </w:rPr>
      </w:pPr>
      <w:r w:rsidRPr="00DF7895">
        <w:rPr>
          <w:b/>
          <w:i/>
          <w:color w:val="212121"/>
          <w:szCs w:val="22"/>
          <w:shd w:val="clear" w:color="auto" w:fill="FFFFFF"/>
        </w:rPr>
        <w:t>Observation:</w:t>
      </w:r>
      <w:r w:rsidRPr="00DF493E">
        <w:rPr>
          <w:b/>
          <w:i/>
          <w:color w:val="212121"/>
          <w:szCs w:val="22"/>
          <w:shd w:val="clear" w:color="auto" w:fill="FFFFFF"/>
        </w:rPr>
        <w:t xml:space="preserve"> </w:t>
      </w:r>
      <w:r>
        <w:rPr>
          <w:b/>
          <w:i/>
          <w:color w:val="212121"/>
          <w:szCs w:val="22"/>
          <w:shd w:val="clear" w:color="auto" w:fill="FFFFFF"/>
        </w:rPr>
        <w:t xml:space="preserve">During </w:t>
      </w:r>
      <w:r w:rsidRPr="006F4273">
        <w:rPr>
          <w:b/>
          <w:i/>
          <w:color w:val="212121"/>
          <w:szCs w:val="22"/>
          <w:shd w:val="clear" w:color="auto" w:fill="FFFFFF"/>
        </w:rPr>
        <w:t xml:space="preserve">precoder coefficient calculation, the UE may recognize that one or more of the configured values of </w:t>
      </w:r>
      <m:oMath>
        <m:sSub>
          <m:sSub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3</m:t>
            </m:r>
          </m:sub>
        </m:sSub>
      </m:oMath>
      <w:r w:rsidRPr="006F4273">
        <w:rPr>
          <w:b/>
          <w:i/>
          <w:color w:val="212121"/>
          <w:szCs w:val="22"/>
          <w:shd w:val="clear" w:color="auto" w:fill="FFFFFF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color w:val="212121"/>
                <w:szCs w:val="22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12121"/>
                <w:szCs w:val="22"/>
                <w:shd w:val="clear" w:color="auto" w:fill="FFFFFF"/>
              </w:rPr>
              <m:t>0</m:t>
            </m:r>
          </m:sub>
        </m:sSub>
      </m:oMath>
      <w:r w:rsidRPr="006F4273">
        <w:rPr>
          <w:b/>
          <w:i/>
          <w:color w:val="212121"/>
          <w:szCs w:val="22"/>
          <w:shd w:val="clear" w:color="auto" w:fill="FFFFFF"/>
        </w:rPr>
        <w:t>,</w:t>
      </w:r>
      <w:r w:rsidR="006A1EBF">
        <w:rPr>
          <w:b/>
          <w:i/>
          <w:color w:val="212121"/>
          <w:szCs w:val="22"/>
          <w:shd w:val="clear" w:color="auto" w:fill="FFFFFF"/>
        </w:rPr>
        <w:t xml:space="preserve"> </w:t>
      </w:r>
      <w:r w:rsidRPr="006F4273">
        <w:rPr>
          <w:b/>
          <w:i/>
          <w:color w:val="212121"/>
          <w:szCs w:val="22"/>
          <w:shd w:val="clear" w:color="auto" w:fill="FFFFFF"/>
        </w:rPr>
        <w:t>L,</w:t>
      </w:r>
      <w:r>
        <w:rPr>
          <w:b/>
          <w:i/>
          <w:color w:val="212121"/>
          <w:szCs w:val="22"/>
          <w:shd w:val="clear" w:color="auto" w:fill="FFFFFF"/>
        </w:rPr>
        <w:t xml:space="preserve"> or </w:t>
      </w:r>
      <w:r w:rsidRPr="006F4273">
        <w:rPr>
          <w:b/>
          <w:i/>
          <w:color w:val="212121"/>
          <w:szCs w:val="22"/>
          <w:shd w:val="clear" w:color="auto" w:fill="FFFFFF"/>
        </w:rPr>
        <w:t xml:space="preserve">p </w:t>
      </w:r>
      <w:r>
        <w:rPr>
          <w:b/>
          <w:i/>
          <w:color w:val="212121"/>
          <w:szCs w:val="22"/>
          <w:shd w:val="clear" w:color="auto" w:fill="FFFFFF"/>
        </w:rPr>
        <w:t>is</w:t>
      </w:r>
      <w:r w:rsidRPr="006F4273">
        <w:rPr>
          <w:b/>
          <w:i/>
          <w:color w:val="212121"/>
          <w:szCs w:val="22"/>
          <w:shd w:val="clear" w:color="auto" w:fill="FFFFFF"/>
        </w:rPr>
        <w:t xml:space="preserve"> not sufficient, and the precoder performance could be significantly improved when re-configuring the one or more parameter(s) </w:t>
      </w:r>
      <m:oMath>
        <m:r>
          <m:rPr>
            <m:sty m:val="bi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,L,p)</m:t>
        </m:r>
      </m:oMath>
      <w:r w:rsidR="00A30D43">
        <w:t xml:space="preserve"> </w:t>
      </w:r>
      <w:r w:rsidRPr="006F4273">
        <w:rPr>
          <w:b/>
          <w:i/>
          <w:color w:val="212121"/>
          <w:szCs w:val="22"/>
          <w:shd w:val="clear" w:color="auto" w:fill="FFFFFF"/>
        </w:rPr>
        <w:t>with larger value(s).</w:t>
      </w:r>
    </w:p>
    <w:p w14:paraId="5E8FB539" w14:textId="77777777" w:rsidR="00AC0C65" w:rsidRDefault="00AC0C65" w:rsidP="00AC0C65">
      <w:pPr>
        <w:spacing w:line="276" w:lineRule="auto"/>
        <w:ind w:right="14"/>
        <w:jc w:val="both"/>
        <w:rPr>
          <w:b/>
          <w:i/>
        </w:rPr>
      </w:pPr>
      <w:r w:rsidRPr="00311716">
        <w:rPr>
          <w:b/>
          <w:i/>
        </w:rPr>
        <w:t xml:space="preserve">Proposal: Support of </w:t>
      </w:r>
      <w:r>
        <w:rPr>
          <w:b/>
          <w:i/>
        </w:rPr>
        <w:t>the parameter sufficiency</w:t>
      </w:r>
      <w:r w:rsidRPr="00311716">
        <w:rPr>
          <w:b/>
          <w:i/>
        </w:rPr>
        <w:t xml:space="preserve"> indication</w:t>
      </w:r>
      <w:r>
        <w:rPr>
          <w:b/>
          <w:i/>
        </w:rPr>
        <w:t xml:space="preserve"> and implicit indication via </w:t>
      </w:r>
      <w:r w:rsidRPr="002E7F32">
        <w:rPr>
          <w:b/>
          <w:i/>
        </w:rPr>
        <w:t>NNZC=</w:t>
      </w:r>
      <w:r>
        <w:rPr>
          <w:b/>
          <w:i/>
        </w:rPr>
        <w:t>2 in UCI part 1. In this case, the UE drops the bitmaps</w:t>
      </w:r>
      <w:r w:rsidRPr="006F4273">
        <w:rPr>
          <w:b/>
          <w:i/>
        </w:rPr>
        <w:t xml:space="preserve"> and the FD basis sufficiency indicator in UCI part 2, and in addition, the UE may indicate a single beam, instead of L beams, in the SD basis indicat</w:t>
      </w:r>
      <w:r>
        <w:rPr>
          <w:b/>
          <w:i/>
        </w:rPr>
        <w:t xml:space="preserve">or. </w:t>
      </w:r>
    </w:p>
    <w:p w14:paraId="05C7B97D" w14:textId="77777777" w:rsidR="00AC0C65" w:rsidRDefault="00AC0C65" w:rsidP="00AC0C65">
      <w:pPr>
        <w:spacing w:line="276" w:lineRule="auto"/>
        <w:ind w:right="14"/>
        <w:jc w:val="both"/>
      </w:pPr>
    </w:p>
    <w:p w14:paraId="5658D287" w14:textId="77777777" w:rsidR="00AC0C65" w:rsidRPr="00AC0C65" w:rsidRDefault="00AC0C65" w:rsidP="00AC0C65">
      <w:pPr>
        <w:spacing w:line="276" w:lineRule="auto"/>
        <w:ind w:left="360" w:right="14"/>
        <w:jc w:val="both"/>
        <w:rPr>
          <w:b/>
          <w:i/>
        </w:rPr>
      </w:pPr>
    </w:p>
    <w:p w14:paraId="1FC27A22" w14:textId="77777777" w:rsidR="003D1EE5" w:rsidRDefault="003D1EE5" w:rsidP="003D1EE5">
      <w:pPr>
        <w:pStyle w:val="Heading1"/>
        <w:pBdr>
          <w:top w:val="single" w:sz="12" w:space="4" w:color="auto"/>
        </w:pBdr>
        <w:spacing w:line="276" w:lineRule="auto"/>
        <w:ind w:left="0" w:firstLine="0"/>
      </w:pPr>
      <w:r w:rsidRPr="00C75F69">
        <w:rPr>
          <w:rFonts w:cs="Arial"/>
          <w:lang w:val="en-US"/>
        </w:rPr>
        <w:lastRenderedPageBreak/>
        <w:t>References</w:t>
      </w:r>
    </w:p>
    <w:p w14:paraId="468ECCCD" w14:textId="2D890546" w:rsidR="004B3662" w:rsidRDefault="004B3662" w:rsidP="003D1EE5">
      <w:pPr>
        <w:pStyle w:val="References"/>
        <w:autoSpaceDE/>
        <w:autoSpaceDN/>
        <w:spacing w:after="200" w:line="276" w:lineRule="auto"/>
      </w:pPr>
      <w:bookmarkStart w:id="2" w:name="_Ref534895384"/>
      <w:bookmarkStart w:id="3" w:name="_Ref528853861"/>
      <w:r>
        <w:t>Chairman’s notes, RAN1#9</w:t>
      </w:r>
      <w:r w:rsidR="00A76101">
        <w:t>6-Bis</w:t>
      </w:r>
      <w:r>
        <w:t xml:space="preserve">, </w:t>
      </w:r>
      <w:r w:rsidR="00A76101">
        <w:t>Xi’an, China</w:t>
      </w:r>
      <w:r w:rsidR="002D67CB">
        <w:t>,</w:t>
      </w:r>
      <w:r w:rsidR="00A76101">
        <w:t xml:space="preserve"> Apr.</w:t>
      </w:r>
      <w:r>
        <w:t xml:space="preserve"> </w:t>
      </w:r>
      <w:r w:rsidR="00A76101">
        <w:t>8</w:t>
      </w:r>
      <w:r w:rsidR="002D67CB" w:rsidRPr="002D67CB">
        <w:rPr>
          <w:vertAlign w:val="superscript"/>
        </w:rPr>
        <w:t>th</w:t>
      </w:r>
      <w:r w:rsidR="002D67CB">
        <w:t xml:space="preserve"> </w:t>
      </w:r>
      <w:r>
        <w:t xml:space="preserve">– </w:t>
      </w:r>
      <w:r w:rsidR="00A76101">
        <w:t>Apr. 13</w:t>
      </w:r>
      <w:r w:rsidR="00A76101" w:rsidRPr="00A76101">
        <w:rPr>
          <w:vertAlign w:val="superscript"/>
        </w:rPr>
        <w:t>th</w:t>
      </w:r>
      <w:r w:rsidR="002D67CB">
        <w:t xml:space="preserve">, 2019. </w:t>
      </w:r>
    </w:p>
    <w:bookmarkEnd w:id="2"/>
    <w:bookmarkEnd w:id="3"/>
    <w:p w14:paraId="7C68EAB3" w14:textId="77777777" w:rsidR="003D1EE5" w:rsidRPr="00333D75" w:rsidRDefault="003D1EE5" w:rsidP="003D1EE5">
      <w:pPr>
        <w:pStyle w:val="Heading1"/>
        <w:pBdr>
          <w:top w:val="single" w:sz="12" w:space="4" w:color="auto"/>
        </w:pBdr>
        <w:spacing w:line="276" w:lineRule="auto"/>
        <w:ind w:left="0" w:firstLine="0"/>
        <w:rPr>
          <w:rFonts w:cs="Arial"/>
          <w:lang w:val="en-US"/>
        </w:rPr>
      </w:pPr>
      <w:r w:rsidRPr="00333D75">
        <w:rPr>
          <w:rFonts w:cs="Arial"/>
          <w:lang w:val="en-US"/>
        </w:rPr>
        <w:t>Appendix</w:t>
      </w:r>
    </w:p>
    <w:p w14:paraId="1CB316BB" w14:textId="250AA86F" w:rsidR="003D1EE5" w:rsidRPr="0060200E" w:rsidRDefault="003D1EE5" w:rsidP="003D1EE5">
      <w:pPr>
        <w:tabs>
          <w:tab w:val="left" w:pos="708"/>
        </w:tabs>
        <w:spacing w:line="276" w:lineRule="auto"/>
        <w:jc w:val="both"/>
        <w:rPr>
          <w:b/>
          <w:lang w:val="en-US"/>
        </w:rPr>
      </w:pPr>
      <w:r w:rsidRPr="0060200E">
        <w:rPr>
          <w:b/>
          <w:lang w:val="en-US"/>
        </w:rPr>
        <w:t xml:space="preserve">Table 2: </w:t>
      </w:r>
      <w:r w:rsidRPr="0060200E">
        <w:rPr>
          <w:lang w:val="en-US"/>
        </w:rPr>
        <w:t>Simulation parameters and setup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3D1EE5" w14:paraId="1324C9FE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7BBC6F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F8A027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Value</w:t>
            </w:r>
          </w:p>
        </w:tc>
      </w:tr>
      <w:tr w:rsidR="003D1EE5" w14:paraId="48B75FF1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65D63D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D8A825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FDD, OFDM </w:t>
            </w:r>
          </w:p>
        </w:tc>
      </w:tr>
      <w:tr w:rsidR="003D1EE5" w14:paraId="366AD9EA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88BD9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49E1DF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OFDMA </w:t>
            </w:r>
          </w:p>
        </w:tc>
      </w:tr>
      <w:tr w:rsidR="003D1EE5" w:rsidRPr="00A17E33" w14:paraId="608198C8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36BECC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>Scenario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427B51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Macro Dense Urban</w:t>
            </w:r>
          </w:p>
        </w:tc>
      </w:tr>
      <w:tr w:rsidR="003D1EE5" w14:paraId="59D54435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CF1FFF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>Frequency Range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0B76B1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4GHz (FR1)</w:t>
            </w:r>
          </w:p>
        </w:tc>
      </w:tr>
      <w:tr w:rsidR="003D1EE5" w14:paraId="22B4F2BB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A69246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>Inter-BS distance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466C49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b/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3D1EE5" w14:paraId="1E682646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D0AAFB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>Channel model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3C17C1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3D1EE5" w14:paraId="4B3ABEC3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911922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>Antenna setup and port layouts at gNB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7DEEB1" w14:textId="77777777" w:rsidR="003D1EE5" w:rsidRPr="007E3A96" w:rsidRDefault="003D1EE5" w:rsidP="0060200E">
            <w:pPr>
              <w:snapToGrid w:val="0"/>
              <w:spacing w:after="0" w:line="240" w:lineRule="atLeast"/>
              <w:contextualSpacing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 w:rsidRPr="007E3A96">
              <w:rPr>
                <w:rFonts w:ascii="Times" w:eastAsia="Batang" w:hAnsi="Times"/>
                <w:snapToGrid w:val="0"/>
                <w:lang w:eastAsia="x-none"/>
              </w:rPr>
              <w:t>32 ports: (8,8,2,1,1,2,8), (dH,dV) = (0.5, 0.8)λ</w:t>
            </w:r>
          </w:p>
        </w:tc>
      </w:tr>
      <w:tr w:rsidR="003D1EE5" w:rsidRPr="00A17E33" w14:paraId="7049CB0A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B51D1A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>Antenna setup and port layouts at UE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2A3540" w14:textId="77777777" w:rsidR="003D1EE5" w:rsidRPr="007E3A96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 w:rsidRPr="007E3A96">
              <w:rPr>
                <w:rFonts w:eastAsia="Batang" w:hAnsi="Times"/>
                <w:snapToGrid w:val="0"/>
              </w:rPr>
              <w:t>2RX: (1,1,2,1,1,1,1), (dH,dV) = (0.5, 0.5)</w:t>
            </w:r>
            <w:r w:rsidRPr="007E3A96">
              <w:rPr>
                <w:rFonts w:eastAsia="Batang" w:hAnsi="Times"/>
                <w:snapToGrid w:val="0"/>
              </w:rPr>
              <w:t>λ</w:t>
            </w:r>
          </w:p>
        </w:tc>
      </w:tr>
      <w:tr w:rsidR="003D1EE5" w14:paraId="41FBE171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F22F6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BS Tx power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ED199A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41 dBm</w:t>
            </w:r>
          </w:p>
        </w:tc>
      </w:tr>
      <w:tr w:rsidR="003D1EE5" w14:paraId="7E49E74B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04843D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521059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3D1EE5" w14:paraId="0E82F163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3B1498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91EECD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3D1EE5" w14:paraId="25F3071E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731E4F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5E9124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9dB</w:t>
            </w:r>
          </w:p>
        </w:tc>
      </w:tr>
      <w:tr w:rsidR="003D1EE5" w14:paraId="5CAEFCB9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64D93F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EF2D6F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Up to 256QAM </w:t>
            </w:r>
          </w:p>
        </w:tc>
      </w:tr>
      <w:tr w:rsidR="003D1EE5" w14:paraId="7C1CBF17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239B9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0D32FD" w14:textId="77777777" w:rsidR="003D1EE5" w:rsidRDefault="003D1EE5" w:rsidP="0060200E">
            <w:pPr>
              <w:spacing w:after="0" w:line="240" w:lineRule="atLeast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>LDPC</w:t>
            </w:r>
          </w:p>
          <w:p w14:paraId="216A0A60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 xml:space="preserve">Max code-block size=8448bit </w:t>
            </w:r>
          </w:p>
        </w:tc>
      </w:tr>
      <w:tr w:rsidR="003D1EE5" w14:paraId="7EC19D40" w14:textId="77777777" w:rsidTr="00C77A8C"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DBDABA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F7B3" w14:textId="77777777" w:rsidR="003D1EE5" w:rsidRDefault="003D1EE5" w:rsidP="0060200E">
            <w:pPr>
              <w:spacing w:before="60" w:after="0" w:line="240" w:lineRule="atLeast"/>
              <w:ind w:leftChars="54" w:left="108"/>
              <w:contextualSpacing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C557B0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</w:rPr>
              <w:t xml:space="preserve">14 </w:t>
            </w:r>
            <w:r>
              <w:rPr>
                <w:bCs/>
                <w:color w:val="000000" w:themeColor="text1"/>
                <w:lang w:eastAsia="zh-CN"/>
              </w:rPr>
              <w:t xml:space="preserve">OFDM symbol </w:t>
            </w:r>
            <w:r>
              <w:rPr>
                <w:bCs/>
                <w:color w:val="000000" w:themeColor="text1"/>
              </w:rPr>
              <w:t>slot</w:t>
            </w:r>
          </w:p>
        </w:tc>
      </w:tr>
      <w:tr w:rsidR="003D1EE5" w14:paraId="7C461BA0" w14:textId="77777777" w:rsidTr="00C77A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A7CB" w14:textId="77777777" w:rsidR="003D1EE5" w:rsidRDefault="003D1EE5" w:rsidP="0060200E">
            <w:pPr>
              <w:spacing w:after="0"/>
              <w:rPr>
                <w:rFonts w:eastAsia="Malgun Gothic"/>
                <w:color w:val="000000" w:themeColor="text1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0736" w14:textId="77777777" w:rsidR="003D1EE5" w:rsidRDefault="003D1EE5" w:rsidP="0060200E">
            <w:pPr>
              <w:spacing w:before="60" w:after="0" w:line="240" w:lineRule="atLeast"/>
              <w:ind w:leftChars="54" w:left="108"/>
              <w:contextualSpacing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55951B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</w:rPr>
              <w:t>15kHz</w:t>
            </w:r>
            <w:r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3D1EE5" w:rsidRPr="00A17E33" w14:paraId="570C855B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9EBBC4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N</w:t>
            </w:r>
            <w:r>
              <w:rPr>
                <w:color w:val="000000" w:themeColor="text1"/>
              </w:rPr>
              <w:t xml:space="preserve">umber </w:t>
            </w:r>
            <w:r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9624BE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52</w:t>
            </w:r>
            <w:r>
              <w:rPr>
                <w:color w:val="000000" w:themeColor="text1"/>
                <w:lang w:eastAsia="zh-CN"/>
              </w:rPr>
              <w:t xml:space="preserve"> for 15 kHz SCS /275 for 30 kHz SCS</w:t>
            </w:r>
          </w:p>
        </w:tc>
      </w:tr>
      <w:tr w:rsidR="003D1EE5" w:rsidRPr="00A17E33" w14:paraId="78CF3C38" w14:textId="77777777" w:rsidTr="00C77A8C">
        <w:trPr>
          <w:trHeight w:val="211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4E979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5D92A3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10 MHz,15kHz SCS; 100 MHz, 30 kHz SCS</w:t>
            </w:r>
          </w:p>
        </w:tc>
      </w:tr>
      <w:tr w:rsidR="003D1EE5" w:rsidRPr="00A17E33" w14:paraId="0B37A882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463BB6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6D8943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Slot Format 0 (all downlink) for all slots</w:t>
            </w:r>
          </w:p>
        </w:tc>
      </w:tr>
      <w:tr w:rsidR="003D1EE5" w:rsidRPr="00A17E33" w14:paraId="05AAA7AD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483C8B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</w:rPr>
            </w:pPr>
            <w:r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479EF9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3D1EE5" w14:paraId="25299664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5D01" w14:textId="77777777" w:rsidR="003D1EE5" w:rsidRDefault="003D1EE5" w:rsidP="0060200E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CFE24E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Up to 2 layers</w:t>
            </w:r>
          </w:p>
        </w:tc>
      </w:tr>
      <w:tr w:rsidR="003D1EE5" w14:paraId="73A0D1EC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8438" w14:textId="77777777" w:rsidR="003D1EE5" w:rsidRDefault="003D1EE5" w:rsidP="0060200E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403E40" w14:textId="77777777" w:rsidR="003D1EE5" w:rsidRDefault="003D1EE5" w:rsidP="0060200E">
            <w:pPr>
              <w:spacing w:before="60" w:after="0" w:line="240" w:lineRule="atLeast"/>
              <w:jc w:val="both"/>
              <w:rPr>
                <w:rFonts w:eastAsia="Malgun Gothic"/>
                <w:color w:val="000000" w:themeColor="text1"/>
                <w:kern w:val="24"/>
              </w:rPr>
            </w:pPr>
            <w:r>
              <w:rPr>
                <w:color w:val="000000" w:themeColor="text1"/>
              </w:rPr>
              <w:t xml:space="preserve">DMRS, CSI-RS, PDCCH </w:t>
            </w:r>
          </w:p>
        </w:tc>
      </w:tr>
      <w:tr w:rsidR="003D1EE5" w:rsidRPr="00A17E33" w14:paraId="5C01911A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DE9D" w14:textId="77777777" w:rsidR="003D1EE5" w:rsidRDefault="003D1EE5" w:rsidP="0060200E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31962" w14:textId="77777777" w:rsidR="003D1EE5" w:rsidRDefault="003D1EE5" w:rsidP="0060200E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3D1EE5" w14:paraId="7E10D7B6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7DBE" w14:textId="77777777" w:rsidR="003D1EE5" w:rsidRDefault="003D1EE5" w:rsidP="0060200E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CC010" w14:textId="77777777" w:rsidR="003D1EE5" w:rsidRDefault="003D1EE5" w:rsidP="0060200E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3D1EE5" w:rsidRPr="00A17E33" w14:paraId="53F42EEA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A9D1" w14:textId="77777777" w:rsidR="003D1EE5" w:rsidRDefault="003D1EE5" w:rsidP="0060200E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lastRenderedPageBreak/>
              <w:t>Evaluation Metric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97617" w14:textId="77777777" w:rsidR="003D1EE5" w:rsidRDefault="003D1EE5" w:rsidP="0060200E">
            <w:pPr>
              <w:pStyle w:val="NormalWeb"/>
              <w:spacing w:before="0" w:beforeAutospacing="0" w:after="0" w:afterAutospacing="0" w:line="288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3D1EE5" w14:paraId="29E6DB5A" w14:textId="77777777" w:rsidTr="00C77A8C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A9B0" w14:textId="77777777" w:rsidR="003D1EE5" w:rsidRDefault="003D1EE5" w:rsidP="0060200E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Baseline for performance evaluation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2A73F" w14:textId="77777777" w:rsidR="003D1EE5" w:rsidRDefault="003D1EE5" w:rsidP="0060200E">
            <w:pPr>
              <w:spacing w:before="60" w:after="0" w:line="288" w:lineRule="auto"/>
              <w:jc w:val="both"/>
              <w:rPr>
                <w:rFonts w:eastAsia="Malgun Gothic"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168A3467" w14:textId="77777777" w:rsidR="00C77A8C" w:rsidRDefault="00C77A8C" w:rsidP="007C70F0"/>
    <w:sectPr w:rsidR="00C77A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A251F" w14:textId="77777777" w:rsidR="004864F7" w:rsidRDefault="004864F7" w:rsidP="00FD736E">
      <w:pPr>
        <w:spacing w:after="0"/>
      </w:pPr>
      <w:r>
        <w:separator/>
      </w:r>
    </w:p>
  </w:endnote>
  <w:endnote w:type="continuationSeparator" w:id="0">
    <w:p w14:paraId="04CC255E" w14:textId="77777777" w:rsidR="004864F7" w:rsidRDefault="004864F7" w:rsidP="00FD7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C1A66" w14:textId="77777777" w:rsidR="004864F7" w:rsidRDefault="004864F7" w:rsidP="00FD736E">
      <w:pPr>
        <w:spacing w:after="0"/>
      </w:pPr>
      <w:r>
        <w:separator/>
      </w:r>
    </w:p>
  </w:footnote>
  <w:footnote w:type="continuationSeparator" w:id="0">
    <w:p w14:paraId="242AE9EA" w14:textId="77777777" w:rsidR="004864F7" w:rsidRDefault="004864F7" w:rsidP="00FD73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B218C"/>
    <w:multiLevelType w:val="hybridMultilevel"/>
    <w:tmpl w:val="B0D43FDE"/>
    <w:lvl w:ilvl="0" w:tplc="EB3E69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1523A"/>
    <w:multiLevelType w:val="hybridMultilevel"/>
    <w:tmpl w:val="E64A4ABA"/>
    <w:lvl w:ilvl="0" w:tplc="9B6AAD7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65A55"/>
    <w:multiLevelType w:val="hybridMultilevel"/>
    <w:tmpl w:val="4F666300"/>
    <w:lvl w:ilvl="0" w:tplc="0407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0505EE"/>
    <w:multiLevelType w:val="hybridMultilevel"/>
    <w:tmpl w:val="7566534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21C65"/>
    <w:multiLevelType w:val="hybridMultilevel"/>
    <w:tmpl w:val="FF08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84C78"/>
    <w:multiLevelType w:val="hybridMultilevel"/>
    <w:tmpl w:val="B0D43FDE"/>
    <w:lvl w:ilvl="0" w:tplc="EB3E69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77BB0"/>
    <w:multiLevelType w:val="hybridMultilevel"/>
    <w:tmpl w:val="EB36F48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60BA7"/>
    <w:multiLevelType w:val="hybridMultilevel"/>
    <w:tmpl w:val="91F4D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65508D"/>
    <w:multiLevelType w:val="hybridMultilevel"/>
    <w:tmpl w:val="52A02AE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15388"/>
    <w:multiLevelType w:val="hybridMultilevel"/>
    <w:tmpl w:val="A91E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30838"/>
    <w:multiLevelType w:val="hybridMultilevel"/>
    <w:tmpl w:val="8AC89D8C"/>
    <w:lvl w:ilvl="0" w:tplc="18385B3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03B7B"/>
    <w:multiLevelType w:val="hybridMultilevel"/>
    <w:tmpl w:val="608C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11C86"/>
    <w:multiLevelType w:val="hybridMultilevel"/>
    <w:tmpl w:val="E310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170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E06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6B550D3"/>
    <w:multiLevelType w:val="multilevel"/>
    <w:tmpl w:val="FCD61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8D1BBD"/>
    <w:multiLevelType w:val="hybridMultilevel"/>
    <w:tmpl w:val="CE647DA2"/>
    <w:lvl w:ilvl="0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5"/>
    <w:lvlOverride w:ilvl="0">
      <w:startOverride w:val="1"/>
    </w:lvlOverride>
  </w:num>
  <w:num w:numId="4">
    <w:abstractNumId w:val="13"/>
  </w:num>
  <w:num w:numId="5">
    <w:abstractNumId w:val="12"/>
  </w:num>
  <w:num w:numId="6">
    <w:abstractNumId w:val="3"/>
  </w:num>
  <w:num w:numId="7">
    <w:abstractNumId w:val="4"/>
  </w:num>
  <w:num w:numId="8">
    <w:abstractNumId w:val="4"/>
  </w:num>
  <w:num w:numId="9">
    <w:abstractNumId w:val="17"/>
  </w:num>
  <w:num w:numId="10">
    <w:abstractNumId w:val="23"/>
  </w:num>
  <w:num w:numId="11">
    <w:abstractNumId w:val="11"/>
  </w:num>
  <w:num w:numId="12">
    <w:abstractNumId w:val="0"/>
  </w:num>
  <w:num w:numId="13">
    <w:abstractNumId w:val="7"/>
  </w:num>
  <w:num w:numId="14">
    <w:abstractNumId w:val="27"/>
  </w:num>
  <w:num w:numId="15">
    <w:abstractNumId w:val="5"/>
  </w:num>
  <w:num w:numId="16">
    <w:abstractNumId w:val="6"/>
  </w:num>
  <w:num w:numId="17">
    <w:abstractNumId w:val="24"/>
  </w:num>
  <w:num w:numId="18">
    <w:abstractNumId w:val="14"/>
  </w:num>
  <w:num w:numId="19">
    <w:abstractNumId w:val="2"/>
  </w:num>
  <w:num w:numId="20">
    <w:abstractNumId w:val="20"/>
  </w:num>
  <w:num w:numId="21">
    <w:abstractNumId w:val="26"/>
  </w:num>
  <w:num w:numId="22">
    <w:abstractNumId w:val="16"/>
  </w:num>
  <w:num w:numId="23">
    <w:abstractNumId w:val="18"/>
  </w:num>
  <w:num w:numId="24">
    <w:abstractNumId w:val="9"/>
  </w:num>
  <w:num w:numId="25">
    <w:abstractNumId w:val="25"/>
  </w:num>
  <w:num w:numId="26">
    <w:abstractNumId w:val="10"/>
  </w:num>
  <w:num w:numId="27">
    <w:abstractNumId w:val="21"/>
  </w:num>
  <w:num w:numId="28">
    <w:abstractNumId w:val="19"/>
  </w:num>
  <w:num w:numId="29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QztzC3NDUxMjKztLBQ0lEKTi0uzszPAykwtKgFAMRNHXMtAAAA"/>
  </w:docVars>
  <w:rsids>
    <w:rsidRoot w:val="003D1EE5"/>
    <w:rsid w:val="00000F6C"/>
    <w:rsid w:val="000048DD"/>
    <w:rsid w:val="000055BB"/>
    <w:rsid w:val="00010A03"/>
    <w:rsid w:val="00015AD4"/>
    <w:rsid w:val="00017440"/>
    <w:rsid w:val="00022E02"/>
    <w:rsid w:val="000248EE"/>
    <w:rsid w:val="00025E40"/>
    <w:rsid w:val="00027349"/>
    <w:rsid w:val="00027561"/>
    <w:rsid w:val="000307B0"/>
    <w:rsid w:val="00040EDA"/>
    <w:rsid w:val="0004324C"/>
    <w:rsid w:val="0005738B"/>
    <w:rsid w:val="000579FE"/>
    <w:rsid w:val="00061449"/>
    <w:rsid w:val="000617FF"/>
    <w:rsid w:val="000619AD"/>
    <w:rsid w:val="00064569"/>
    <w:rsid w:val="000706E3"/>
    <w:rsid w:val="00077129"/>
    <w:rsid w:val="00081F7F"/>
    <w:rsid w:val="00084E9E"/>
    <w:rsid w:val="00085847"/>
    <w:rsid w:val="00093087"/>
    <w:rsid w:val="000A09AD"/>
    <w:rsid w:val="000A22EA"/>
    <w:rsid w:val="000A3AD9"/>
    <w:rsid w:val="000A4FED"/>
    <w:rsid w:val="000A6521"/>
    <w:rsid w:val="000B6918"/>
    <w:rsid w:val="000B77D8"/>
    <w:rsid w:val="000C70B5"/>
    <w:rsid w:val="000C7697"/>
    <w:rsid w:val="000D1042"/>
    <w:rsid w:val="000D67F8"/>
    <w:rsid w:val="000D68A3"/>
    <w:rsid w:val="000D6D02"/>
    <w:rsid w:val="000E2D8B"/>
    <w:rsid w:val="000E312D"/>
    <w:rsid w:val="000E540D"/>
    <w:rsid w:val="000F23D7"/>
    <w:rsid w:val="000F294E"/>
    <w:rsid w:val="000F2DCC"/>
    <w:rsid w:val="000F36E3"/>
    <w:rsid w:val="000F4B4A"/>
    <w:rsid w:val="000F7F14"/>
    <w:rsid w:val="0010026E"/>
    <w:rsid w:val="00100D0D"/>
    <w:rsid w:val="00100F3D"/>
    <w:rsid w:val="00102C18"/>
    <w:rsid w:val="00107F1A"/>
    <w:rsid w:val="00112C98"/>
    <w:rsid w:val="00112F00"/>
    <w:rsid w:val="001131CB"/>
    <w:rsid w:val="00114C0D"/>
    <w:rsid w:val="00117F01"/>
    <w:rsid w:val="001252C6"/>
    <w:rsid w:val="001265C5"/>
    <w:rsid w:val="001306B7"/>
    <w:rsid w:val="0013147E"/>
    <w:rsid w:val="001319C1"/>
    <w:rsid w:val="0013249F"/>
    <w:rsid w:val="00133DF3"/>
    <w:rsid w:val="00134C37"/>
    <w:rsid w:val="00137DA6"/>
    <w:rsid w:val="00137F1B"/>
    <w:rsid w:val="0014113B"/>
    <w:rsid w:val="00141224"/>
    <w:rsid w:val="00145DF0"/>
    <w:rsid w:val="0014678D"/>
    <w:rsid w:val="00147B90"/>
    <w:rsid w:val="001525D9"/>
    <w:rsid w:val="001536C6"/>
    <w:rsid w:val="00153902"/>
    <w:rsid w:val="00157169"/>
    <w:rsid w:val="001577F7"/>
    <w:rsid w:val="0016461D"/>
    <w:rsid w:val="0016601E"/>
    <w:rsid w:val="00166A6C"/>
    <w:rsid w:val="00167343"/>
    <w:rsid w:val="001706BA"/>
    <w:rsid w:val="00171308"/>
    <w:rsid w:val="00171FF8"/>
    <w:rsid w:val="0017630D"/>
    <w:rsid w:val="00181437"/>
    <w:rsid w:val="0018167E"/>
    <w:rsid w:val="00182847"/>
    <w:rsid w:val="00190966"/>
    <w:rsid w:val="00192733"/>
    <w:rsid w:val="001951B2"/>
    <w:rsid w:val="00195339"/>
    <w:rsid w:val="001A0ABE"/>
    <w:rsid w:val="001A1240"/>
    <w:rsid w:val="001A315D"/>
    <w:rsid w:val="001A492F"/>
    <w:rsid w:val="001A4DBE"/>
    <w:rsid w:val="001A5FA5"/>
    <w:rsid w:val="001B0C6E"/>
    <w:rsid w:val="001B61B8"/>
    <w:rsid w:val="001C1D0A"/>
    <w:rsid w:val="001C1E16"/>
    <w:rsid w:val="001C41B4"/>
    <w:rsid w:val="001C5921"/>
    <w:rsid w:val="001C7EC7"/>
    <w:rsid w:val="001D2C10"/>
    <w:rsid w:val="001D2E95"/>
    <w:rsid w:val="001D41C3"/>
    <w:rsid w:val="001D5842"/>
    <w:rsid w:val="001D61F7"/>
    <w:rsid w:val="001D6E54"/>
    <w:rsid w:val="001D7FDC"/>
    <w:rsid w:val="001E0B2A"/>
    <w:rsid w:val="001E174D"/>
    <w:rsid w:val="001F05F7"/>
    <w:rsid w:val="001F32CC"/>
    <w:rsid w:val="001F4B57"/>
    <w:rsid w:val="001F67EF"/>
    <w:rsid w:val="002053EB"/>
    <w:rsid w:val="00210EE2"/>
    <w:rsid w:val="0021753C"/>
    <w:rsid w:val="00217FAD"/>
    <w:rsid w:val="00226718"/>
    <w:rsid w:val="002272FE"/>
    <w:rsid w:val="00227EC3"/>
    <w:rsid w:val="00230254"/>
    <w:rsid w:val="00235316"/>
    <w:rsid w:val="0024073C"/>
    <w:rsid w:val="00241B5F"/>
    <w:rsid w:val="00245DE1"/>
    <w:rsid w:val="00250913"/>
    <w:rsid w:val="002532A5"/>
    <w:rsid w:val="00254AED"/>
    <w:rsid w:val="002605E7"/>
    <w:rsid w:val="002625D4"/>
    <w:rsid w:val="00262D63"/>
    <w:rsid w:val="0026661E"/>
    <w:rsid w:val="002669DD"/>
    <w:rsid w:val="00270461"/>
    <w:rsid w:val="00271CD6"/>
    <w:rsid w:val="002734BD"/>
    <w:rsid w:val="00275E06"/>
    <w:rsid w:val="002761A0"/>
    <w:rsid w:val="0027626D"/>
    <w:rsid w:val="002771C3"/>
    <w:rsid w:val="002776D0"/>
    <w:rsid w:val="0028377A"/>
    <w:rsid w:val="0028379A"/>
    <w:rsid w:val="002876DB"/>
    <w:rsid w:val="00287D05"/>
    <w:rsid w:val="00290B86"/>
    <w:rsid w:val="002955FC"/>
    <w:rsid w:val="002970F4"/>
    <w:rsid w:val="002A0CE1"/>
    <w:rsid w:val="002A127C"/>
    <w:rsid w:val="002A1B78"/>
    <w:rsid w:val="002A2C71"/>
    <w:rsid w:val="002A35B1"/>
    <w:rsid w:val="002A3FBD"/>
    <w:rsid w:val="002B1C24"/>
    <w:rsid w:val="002B4E7E"/>
    <w:rsid w:val="002B68A0"/>
    <w:rsid w:val="002B7214"/>
    <w:rsid w:val="002C13CC"/>
    <w:rsid w:val="002C1F73"/>
    <w:rsid w:val="002C3D59"/>
    <w:rsid w:val="002D2D47"/>
    <w:rsid w:val="002D67CB"/>
    <w:rsid w:val="002E2E4D"/>
    <w:rsid w:val="002E4D1C"/>
    <w:rsid w:val="002E73C5"/>
    <w:rsid w:val="002F1397"/>
    <w:rsid w:val="002F18CB"/>
    <w:rsid w:val="002F4E03"/>
    <w:rsid w:val="002F6D83"/>
    <w:rsid w:val="00300273"/>
    <w:rsid w:val="00303CC4"/>
    <w:rsid w:val="00307CD4"/>
    <w:rsid w:val="00311716"/>
    <w:rsid w:val="0031742A"/>
    <w:rsid w:val="00321869"/>
    <w:rsid w:val="00322F54"/>
    <w:rsid w:val="0032406E"/>
    <w:rsid w:val="00330C8A"/>
    <w:rsid w:val="00333BC5"/>
    <w:rsid w:val="00337EA9"/>
    <w:rsid w:val="00341028"/>
    <w:rsid w:val="00352181"/>
    <w:rsid w:val="00352D4E"/>
    <w:rsid w:val="003578EC"/>
    <w:rsid w:val="00362F50"/>
    <w:rsid w:val="0036439A"/>
    <w:rsid w:val="003645B2"/>
    <w:rsid w:val="003646E3"/>
    <w:rsid w:val="00366E1C"/>
    <w:rsid w:val="0037229A"/>
    <w:rsid w:val="00375BEF"/>
    <w:rsid w:val="00376097"/>
    <w:rsid w:val="003837DC"/>
    <w:rsid w:val="00383BB6"/>
    <w:rsid w:val="003915C5"/>
    <w:rsid w:val="003923D3"/>
    <w:rsid w:val="00397037"/>
    <w:rsid w:val="0039796D"/>
    <w:rsid w:val="00397EAE"/>
    <w:rsid w:val="003A102E"/>
    <w:rsid w:val="003A28A2"/>
    <w:rsid w:val="003A685B"/>
    <w:rsid w:val="003B292E"/>
    <w:rsid w:val="003B6699"/>
    <w:rsid w:val="003C07BB"/>
    <w:rsid w:val="003C2A93"/>
    <w:rsid w:val="003C3624"/>
    <w:rsid w:val="003C3A64"/>
    <w:rsid w:val="003C3AB2"/>
    <w:rsid w:val="003C6525"/>
    <w:rsid w:val="003D1EE5"/>
    <w:rsid w:val="003D69A7"/>
    <w:rsid w:val="003E190B"/>
    <w:rsid w:val="003E2AFE"/>
    <w:rsid w:val="003E2D82"/>
    <w:rsid w:val="003E4240"/>
    <w:rsid w:val="003E6266"/>
    <w:rsid w:val="003E7424"/>
    <w:rsid w:val="003E7ED7"/>
    <w:rsid w:val="003F36DA"/>
    <w:rsid w:val="003F3887"/>
    <w:rsid w:val="003F39CA"/>
    <w:rsid w:val="0040098B"/>
    <w:rsid w:val="004012C9"/>
    <w:rsid w:val="004030DA"/>
    <w:rsid w:val="00404BCC"/>
    <w:rsid w:val="00404E4B"/>
    <w:rsid w:val="00405BC7"/>
    <w:rsid w:val="00406EEF"/>
    <w:rsid w:val="004117C3"/>
    <w:rsid w:val="00413B99"/>
    <w:rsid w:val="0041766F"/>
    <w:rsid w:val="00422F2A"/>
    <w:rsid w:val="00424127"/>
    <w:rsid w:val="004274E6"/>
    <w:rsid w:val="004327B7"/>
    <w:rsid w:val="00432894"/>
    <w:rsid w:val="0043587D"/>
    <w:rsid w:val="00441985"/>
    <w:rsid w:val="00441F8C"/>
    <w:rsid w:val="00442752"/>
    <w:rsid w:val="0044562B"/>
    <w:rsid w:val="0044779F"/>
    <w:rsid w:val="004500FD"/>
    <w:rsid w:val="00450776"/>
    <w:rsid w:val="00450F75"/>
    <w:rsid w:val="00460020"/>
    <w:rsid w:val="00472629"/>
    <w:rsid w:val="00476879"/>
    <w:rsid w:val="00477B8C"/>
    <w:rsid w:val="00481477"/>
    <w:rsid w:val="00481B89"/>
    <w:rsid w:val="004864F7"/>
    <w:rsid w:val="00486DDE"/>
    <w:rsid w:val="00487FB3"/>
    <w:rsid w:val="00492F09"/>
    <w:rsid w:val="00493339"/>
    <w:rsid w:val="004A475B"/>
    <w:rsid w:val="004A6EBC"/>
    <w:rsid w:val="004A7C9C"/>
    <w:rsid w:val="004A7E35"/>
    <w:rsid w:val="004B3662"/>
    <w:rsid w:val="004B5FF1"/>
    <w:rsid w:val="004B632A"/>
    <w:rsid w:val="004B7EEB"/>
    <w:rsid w:val="004C3643"/>
    <w:rsid w:val="004C4399"/>
    <w:rsid w:val="004C44D9"/>
    <w:rsid w:val="004C480E"/>
    <w:rsid w:val="004C5216"/>
    <w:rsid w:val="004E273D"/>
    <w:rsid w:val="004E75C2"/>
    <w:rsid w:val="004E784C"/>
    <w:rsid w:val="004F050A"/>
    <w:rsid w:val="004F2ABF"/>
    <w:rsid w:val="004F42BC"/>
    <w:rsid w:val="004F45C0"/>
    <w:rsid w:val="004F483E"/>
    <w:rsid w:val="00502A5B"/>
    <w:rsid w:val="005114E3"/>
    <w:rsid w:val="0051263E"/>
    <w:rsid w:val="00512797"/>
    <w:rsid w:val="00513A33"/>
    <w:rsid w:val="00515518"/>
    <w:rsid w:val="00517DAD"/>
    <w:rsid w:val="00521191"/>
    <w:rsid w:val="00521FB6"/>
    <w:rsid w:val="00522FA1"/>
    <w:rsid w:val="00523C86"/>
    <w:rsid w:val="00524EAE"/>
    <w:rsid w:val="00527137"/>
    <w:rsid w:val="00531377"/>
    <w:rsid w:val="005324ED"/>
    <w:rsid w:val="0053424D"/>
    <w:rsid w:val="00536774"/>
    <w:rsid w:val="00536E4E"/>
    <w:rsid w:val="00546B20"/>
    <w:rsid w:val="005504D7"/>
    <w:rsid w:val="005614C2"/>
    <w:rsid w:val="005634AD"/>
    <w:rsid w:val="00564521"/>
    <w:rsid w:val="00564785"/>
    <w:rsid w:val="0058012E"/>
    <w:rsid w:val="00581BCF"/>
    <w:rsid w:val="00583782"/>
    <w:rsid w:val="00583952"/>
    <w:rsid w:val="00596353"/>
    <w:rsid w:val="005A04B6"/>
    <w:rsid w:val="005A07A8"/>
    <w:rsid w:val="005A2270"/>
    <w:rsid w:val="005B3E6B"/>
    <w:rsid w:val="005B7E44"/>
    <w:rsid w:val="005C3808"/>
    <w:rsid w:val="005C3B16"/>
    <w:rsid w:val="005C5F6D"/>
    <w:rsid w:val="005C7351"/>
    <w:rsid w:val="005D1D55"/>
    <w:rsid w:val="005D272F"/>
    <w:rsid w:val="005D2935"/>
    <w:rsid w:val="005D35F0"/>
    <w:rsid w:val="005D6663"/>
    <w:rsid w:val="005D6919"/>
    <w:rsid w:val="005E29BB"/>
    <w:rsid w:val="005E5AE9"/>
    <w:rsid w:val="005E6856"/>
    <w:rsid w:val="005F4F83"/>
    <w:rsid w:val="005F6F86"/>
    <w:rsid w:val="005F723E"/>
    <w:rsid w:val="0060200E"/>
    <w:rsid w:val="0061070B"/>
    <w:rsid w:val="00610FF7"/>
    <w:rsid w:val="00616FF7"/>
    <w:rsid w:val="00617BBA"/>
    <w:rsid w:val="0062066C"/>
    <w:rsid w:val="006219A2"/>
    <w:rsid w:val="00623DB7"/>
    <w:rsid w:val="00624CE3"/>
    <w:rsid w:val="00625F77"/>
    <w:rsid w:val="00627C06"/>
    <w:rsid w:val="00630CA5"/>
    <w:rsid w:val="006310D0"/>
    <w:rsid w:val="00633361"/>
    <w:rsid w:val="006340A8"/>
    <w:rsid w:val="00634EAD"/>
    <w:rsid w:val="006371AC"/>
    <w:rsid w:val="0064461B"/>
    <w:rsid w:val="00646151"/>
    <w:rsid w:val="00647BF1"/>
    <w:rsid w:val="00654C76"/>
    <w:rsid w:val="00655D80"/>
    <w:rsid w:val="00657034"/>
    <w:rsid w:val="0065780F"/>
    <w:rsid w:val="00657887"/>
    <w:rsid w:val="0065789D"/>
    <w:rsid w:val="00660981"/>
    <w:rsid w:val="00660FEF"/>
    <w:rsid w:val="00666CA6"/>
    <w:rsid w:val="00666E53"/>
    <w:rsid w:val="00667365"/>
    <w:rsid w:val="00667FDE"/>
    <w:rsid w:val="006723CA"/>
    <w:rsid w:val="00672A64"/>
    <w:rsid w:val="00672CC0"/>
    <w:rsid w:val="00673499"/>
    <w:rsid w:val="006752F5"/>
    <w:rsid w:val="0069051A"/>
    <w:rsid w:val="00692717"/>
    <w:rsid w:val="00692CE5"/>
    <w:rsid w:val="006949FD"/>
    <w:rsid w:val="0069513D"/>
    <w:rsid w:val="00696DA0"/>
    <w:rsid w:val="006A15CA"/>
    <w:rsid w:val="006A1EBF"/>
    <w:rsid w:val="006A7250"/>
    <w:rsid w:val="006B0FF3"/>
    <w:rsid w:val="006B1061"/>
    <w:rsid w:val="006B2BF7"/>
    <w:rsid w:val="006C1183"/>
    <w:rsid w:val="006C20CE"/>
    <w:rsid w:val="006C2CDE"/>
    <w:rsid w:val="006D089E"/>
    <w:rsid w:val="006D1F2C"/>
    <w:rsid w:val="006D6EFD"/>
    <w:rsid w:val="006E2613"/>
    <w:rsid w:val="006E2903"/>
    <w:rsid w:val="006F2840"/>
    <w:rsid w:val="006F3656"/>
    <w:rsid w:val="006F3670"/>
    <w:rsid w:val="006F3E30"/>
    <w:rsid w:val="006F4273"/>
    <w:rsid w:val="006F704A"/>
    <w:rsid w:val="006F764D"/>
    <w:rsid w:val="00703A38"/>
    <w:rsid w:val="00704DAD"/>
    <w:rsid w:val="00705AEF"/>
    <w:rsid w:val="00711D7D"/>
    <w:rsid w:val="00712D95"/>
    <w:rsid w:val="00715C92"/>
    <w:rsid w:val="00717B91"/>
    <w:rsid w:val="00717C63"/>
    <w:rsid w:val="00721521"/>
    <w:rsid w:val="0072305F"/>
    <w:rsid w:val="00723DB6"/>
    <w:rsid w:val="007244DA"/>
    <w:rsid w:val="007245BC"/>
    <w:rsid w:val="007279AD"/>
    <w:rsid w:val="00730353"/>
    <w:rsid w:val="00732E17"/>
    <w:rsid w:val="00734048"/>
    <w:rsid w:val="00737ED2"/>
    <w:rsid w:val="007404BC"/>
    <w:rsid w:val="007455F2"/>
    <w:rsid w:val="007472A4"/>
    <w:rsid w:val="00747DD9"/>
    <w:rsid w:val="007503C5"/>
    <w:rsid w:val="0075216E"/>
    <w:rsid w:val="00756AD0"/>
    <w:rsid w:val="00756BAB"/>
    <w:rsid w:val="007643AB"/>
    <w:rsid w:val="00766024"/>
    <w:rsid w:val="007672DF"/>
    <w:rsid w:val="00772C4A"/>
    <w:rsid w:val="0077451C"/>
    <w:rsid w:val="007756D4"/>
    <w:rsid w:val="00776FC8"/>
    <w:rsid w:val="00783BEC"/>
    <w:rsid w:val="00783FBF"/>
    <w:rsid w:val="00785D3E"/>
    <w:rsid w:val="00787275"/>
    <w:rsid w:val="00790AA3"/>
    <w:rsid w:val="00792D8F"/>
    <w:rsid w:val="0079353A"/>
    <w:rsid w:val="007A26ED"/>
    <w:rsid w:val="007A4A70"/>
    <w:rsid w:val="007B0477"/>
    <w:rsid w:val="007B122F"/>
    <w:rsid w:val="007B1890"/>
    <w:rsid w:val="007B3E75"/>
    <w:rsid w:val="007B3E7D"/>
    <w:rsid w:val="007B7DAE"/>
    <w:rsid w:val="007C030D"/>
    <w:rsid w:val="007C1183"/>
    <w:rsid w:val="007C1AB0"/>
    <w:rsid w:val="007C70F0"/>
    <w:rsid w:val="007C7C69"/>
    <w:rsid w:val="007D18E6"/>
    <w:rsid w:val="007D52C7"/>
    <w:rsid w:val="007D58BF"/>
    <w:rsid w:val="007D6D70"/>
    <w:rsid w:val="007E3A96"/>
    <w:rsid w:val="007F01BE"/>
    <w:rsid w:val="007F0452"/>
    <w:rsid w:val="007F0FCC"/>
    <w:rsid w:val="007F1937"/>
    <w:rsid w:val="007F6CDB"/>
    <w:rsid w:val="00803327"/>
    <w:rsid w:val="00803914"/>
    <w:rsid w:val="0080391C"/>
    <w:rsid w:val="00804735"/>
    <w:rsid w:val="00805FB4"/>
    <w:rsid w:val="00813319"/>
    <w:rsid w:val="00814CEA"/>
    <w:rsid w:val="008151F9"/>
    <w:rsid w:val="00816417"/>
    <w:rsid w:val="00816F2B"/>
    <w:rsid w:val="00824A34"/>
    <w:rsid w:val="00835C2A"/>
    <w:rsid w:val="00841123"/>
    <w:rsid w:val="008437CE"/>
    <w:rsid w:val="008473B6"/>
    <w:rsid w:val="00854151"/>
    <w:rsid w:val="008613AF"/>
    <w:rsid w:val="00870A56"/>
    <w:rsid w:val="008726DB"/>
    <w:rsid w:val="008802DF"/>
    <w:rsid w:val="00881CE0"/>
    <w:rsid w:val="00882D78"/>
    <w:rsid w:val="00890302"/>
    <w:rsid w:val="0089044D"/>
    <w:rsid w:val="0089268B"/>
    <w:rsid w:val="00893E64"/>
    <w:rsid w:val="00894919"/>
    <w:rsid w:val="00897134"/>
    <w:rsid w:val="0089798E"/>
    <w:rsid w:val="008A07E5"/>
    <w:rsid w:val="008A4608"/>
    <w:rsid w:val="008A4788"/>
    <w:rsid w:val="008A6705"/>
    <w:rsid w:val="008A751B"/>
    <w:rsid w:val="008A75EA"/>
    <w:rsid w:val="008B1DE9"/>
    <w:rsid w:val="008B30D5"/>
    <w:rsid w:val="008B3EA0"/>
    <w:rsid w:val="008B5529"/>
    <w:rsid w:val="008B7805"/>
    <w:rsid w:val="008C0DA1"/>
    <w:rsid w:val="008C2D57"/>
    <w:rsid w:val="008C3288"/>
    <w:rsid w:val="008C4496"/>
    <w:rsid w:val="008D02EF"/>
    <w:rsid w:val="008D4569"/>
    <w:rsid w:val="008D4774"/>
    <w:rsid w:val="008D7EFE"/>
    <w:rsid w:val="008F09EB"/>
    <w:rsid w:val="008F1721"/>
    <w:rsid w:val="008F4B7A"/>
    <w:rsid w:val="008F4EF9"/>
    <w:rsid w:val="008F6709"/>
    <w:rsid w:val="00901C64"/>
    <w:rsid w:val="009024AC"/>
    <w:rsid w:val="009033F6"/>
    <w:rsid w:val="00904A2C"/>
    <w:rsid w:val="00906438"/>
    <w:rsid w:val="0090712A"/>
    <w:rsid w:val="00911028"/>
    <w:rsid w:val="00914A74"/>
    <w:rsid w:val="00914CD3"/>
    <w:rsid w:val="00915509"/>
    <w:rsid w:val="00915EAB"/>
    <w:rsid w:val="00920120"/>
    <w:rsid w:val="0092015F"/>
    <w:rsid w:val="00920C2F"/>
    <w:rsid w:val="00921B60"/>
    <w:rsid w:val="00921C74"/>
    <w:rsid w:val="0092421B"/>
    <w:rsid w:val="00926E8B"/>
    <w:rsid w:val="00927FC5"/>
    <w:rsid w:val="009350FF"/>
    <w:rsid w:val="00936088"/>
    <w:rsid w:val="0093693B"/>
    <w:rsid w:val="00940472"/>
    <w:rsid w:val="009410B9"/>
    <w:rsid w:val="00944196"/>
    <w:rsid w:val="0094630A"/>
    <w:rsid w:val="00947E3A"/>
    <w:rsid w:val="0095008F"/>
    <w:rsid w:val="00950194"/>
    <w:rsid w:val="00950F2D"/>
    <w:rsid w:val="009556BE"/>
    <w:rsid w:val="009560E8"/>
    <w:rsid w:val="009614E5"/>
    <w:rsid w:val="00966DA0"/>
    <w:rsid w:val="0097152D"/>
    <w:rsid w:val="00974307"/>
    <w:rsid w:val="00974EF3"/>
    <w:rsid w:val="00977734"/>
    <w:rsid w:val="009809DD"/>
    <w:rsid w:val="00984AA3"/>
    <w:rsid w:val="0098715F"/>
    <w:rsid w:val="00994CBC"/>
    <w:rsid w:val="00995942"/>
    <w:rsid w:val="009A4554"/>
    <w:rsid w:val="009B4137"/>
    <w:rsid w:val="009C2E97"/>
    <w:rsid w:val="009C63F2"/>
    <w:rsid w:val="009C6A60"/>
    <w:rsid w:val="009C76AD"/>
    <w:rsid w:val="009D2695"/>
    <w:rsid w:val="009D2BE4"/>
    <w:rsid w:val="009D3953"/>
    <w:rsid w:val="009D413E"/>
    <w:rsid w:val="009D517E"/>
    <w:rsid w:val="009D6D36"/>
    <w:rsid w:val="009E2168"/>
    <w:rsid w:val="009E265B"/>
    <w:rsid w:val="009E35B6"/>
    <w:rsid w:val="009F2E36"/>
    <w:rsid w:val="00A00AB7"/>
    <w:rsid w:val="00A03E57"/>
    <w:rsid w:val="00A07508"/>
    <w:rsid w:val="00A107AD"/>
    <w:rsid w:val="00A10B28"/>
    <w:rsid w:val="00A1145F"/>
    <w:rsid w:val="00A11E89"/>
    <w:rsid w:val="00A15234"/>
    <w:rsid w:val="00A152A2"/>
    <w:rsid w:val="00A17E5B"/>
    <w:rsid w:val="00A2026D"/>
    <w:rsid w:val="00A2280E"/>
    <w:rsid w:val="00A23723"/>
    <w:rsid w:val="00A23896"/>
    <w:rsid w:val="00A259E8"/>
    <w:rsid w:val="00A27A5E"/>
    <w:rsid w:val="00A300E3"/>
    <w:rsid w:val="00A30D43"/>
    <w:rsid w:val="00A30EC4"/>
    <w:rsid w:val="00A32843"/>
    <w:rsid w:val="00A328FA"/>
    <w:rsid w:val="00A34320"/>
    <w:rsid w:val="00A346E7"/>
    <w:rsid w:val="00A35B32"/>
    <w:rsid w:val="00A470C4"/>
    <w:rsid w:val="00A47FBA"/>
    <w:rsid w:val="00A50BB4"/>
    <w:rsid w:val="00A567B0"/>
    <w:rsid w:val="00A60D22"/>
    <w:rsid w:val="00A64B13"/>
    <w:rsid w:val="00A652AF"/>
    <w:rsid w:val="00A653CC"/>
    <w:rsid w:val="00A66A68"/>
    <w:rsid w:val="00A67738"/>
    <w:rsid w:val="00A7256C"/>
    <w:rsid w:val="00A743C5"/>
    <w:rsid w:val="00A76101"/>
    <w:rsid w:val="00A91002"/>
    <w:rsid w:val="00A91FCA"/>
    <w:rsid w:val="00AA426D"/>
    <w:rsid w:val="00AB1FC0"/>
    <w:rsid w:val="00AB26FA"/>
    <w:rsid w:val="00AB29CD"/>
    <w:rsid w:val="00AB2F5E"/>
    <w:rsid w:val="00AB4EA0"/>
    <w:rsid w:val="00AC0C65"/>
    <w:rsid w:val="00AC14AD"/>
    <w:rsid w:val="00AC1D7F"/>
    <w:rsid w:val="00AC2303"/>
    <w:rsid w:val="00AC36B5"/>
    <w:rsid w:val="00AC388B"/>
    <w:rsid w:val="00AC46B6"/>
    <w:rsid w:val="00AC4D00"/>
    <w:rsid w:val="00AC60F7"/>
    <w:rsid w:val="00AC77A3"/>
    <w:rsid w:val="00AD067D"/>
    <w:rsid w:val="00AD06FA"/>
    <w:rsid w:val="00AD1740"/>
    <w:rsid w:val="00AD2FE3"/>
    <w:rsid w:val="00AD4EE7"/>
    <w:rsid w:val="00AD50CA"/>
    <w:rsid w:val="00AD6E32"/>
    <w:rsid w:val="00AE06FD"/>
    <w:rsid w:val="00AE280D"/>
    <w:rsid w:val="00AE4E51"/>
    <w:rsid w:val="00AE57EC"/>
    <w:rsid w:val="00AE7BE8"/>
    <w:rsid w:val="00AF2B15"/>
    <w:rsid w:val="00AF3717"/>
    <w:rsid w:val="00AF48DA"/>
    <w:rsid w:val="00AF71F3"/>
    <w:rsid w:val="00AF77E9"/>
    <w:rsid w:val="00B03999"/>
    <w:rsid w:val="00B03A4D"/>
    <w:rsid w:val="00B06AB8"/>
    <w:rsid w:val="00B10C22"/>
    <w:rsid w:val="00B13B90"/>
    <w:rsid w:val="00B13FB9"/>
    <w:rsid w:val="00B15045"/>
    <w:rsid w:val="00B2090A"/>
    <w:rsid w:val="00B22A31"/>
    <w:rsid w:val="00B270D2"/>
    <w:rsid w:val="00B30B7B"/>
    <w:rsid w:val="00B31809"/>
    <w:rsid w:val="00B322A6"/>
    <w:rsid w:val="00B33F27"/>
    <w:rsid w:val="00B413FF"/>
    <w:rsid w:val="00B43A3F"/>
    <w:rsid w:val="00B44BB2"/>
    <w:rsid w:val="00B44FC2"/>
    <w:rsid w:val="00B45FB7"/>
    <w:rsid w:val="00B53CA4"/>
    <w:rsid w:val="00B5600C"/>
    <w:rsid w:val="00B70E02"/>
    <w:rsid w:val="00B7187E"/>
    <w:rsid w:val="00B71B2C"/>
    <w:rsid w:val="00B720F2"/>
    <w:rsid w:val="00B81B1B"/>
    <w:rsid w:val="00B829B1"/>
    <w:rsid w:val="00B87526"/>
    <w:rsid w:val="00B9350E"/>
    <w:rsid w:val="00B956B0"/>
    <w:rsid w:val="00B96EE2"/>
    <w:rsid w:val="00B97756"/>
    <w:rsid w:val="00BA0DC5"/>
    <w:rsid w:val="00BA49E2"/>
    <w:rsid w:val="00BA4B38"/>
    <w:rsid w:val="00BA5389"/>
    <w:rsid w:val="00BB06A0"/>
    <w:rsid w:val="00BB0FAF"/>
    <w:rsid w:val="00BB2489"/>
    <w:rsid w:val="00BB4035"/>
    <w:rsid w:val="00BB7141"/>
    <w:rsid w:val="00BB779E"/>
    <w:rsid w:val="00BC3E15"/>
    <w:rsid w:val="00BC76A8"/>
    <w:rsid w:val="00BD55E3"/>
    <w:rsid w:val="00BE0219"/>
    <w:rsid w:val="00BE06AB"/>
    <w:rsid w:val="00BE3D9C"/>
    <w:rsid w:val="00BE4F3D"/>
    <w:rsid w:val="00BE5BF2"/>
    <w:rsid w:val="00BE63F1"/>
    <w:rsid w:val="00BE6F98"/>
    <w:rsid w:val="00BF2E77"/>
    <w:rsid w:val="00BF5FBA"/>
    <w:rsid w:val="00C01FA1"/>
    <w:rsid w:val="00C02441"/>
    <w:rsid w:val="00C025FF"/>
    <w:rsid w:val="00C0449E"/>
    <w:rsid w:val="00C074C3"/>
    <w:rsid w:val="00C1127E"/>
    <w:rsid w:val="00C1425C"/>
    <w:rsid w:val="00C14AD1"/>
    <w:rsid w:val="00C15A3D"/>
    <w:rsid w:val="00C20334"/>
    <w:rsid w:val="00C2346A"/>
    <w:rsid w:val="00C24469"/>
    <w:rsid w:val="00C2557D"/>
    <w:rsid w:val="00C3056E"/>
    <w:rsid w:val="00C3292A"/>
    <w:rsid w:val="00C33125"/>
    <w:rsid w:val="00C34FC9"/>
    <w:rsid w:val="00C400BA"/>
    <w:rsid w:val="00C42ACE"/>
    <w:rsid w:val="00C45128"/>
    <w:rsid w:val="00C452EE"/>
    <w:rsid w:val="00C4548D"/>
    <w:rsid w:val="00C47176"/>
    <w:rsid w:val="00C47765"/>
    <w:rsid w:val="00C573FB"/>
    <w:rsid w:val="00C61B6E"/>
    <w:rsid w:val="00C649B5"/>
    <w:rsid w:val="00C77A8C"/>
    <w:rsid w:val="00C80259"/>
    <w:rsid w:val="00C80649"/>
    <w:rsid w:val="00C81738"/>
    <w:rsid w:val="00C84D72"/>
    <w:rsid w:val="00C96D20"/>
    <w:rsid w:val="00CA31C6"/>
    <w:rsid w:val="00CA4D97"/>
    <w:rsid w:val="00CA4FC4"/>
    <w:rsid w:val="00CB7015"/>
    <w:rsid w:val="00CC075C"/>
    <w:rsid w:val="00CC0A97"/>
    <w:rsid w:val="00CC1FB9"/>
    <w:rsid w:val="00CC30E5"/>
    <w:rsid w:val="00CC5A5E"/>
    <w:rsid w:val="00CC7723"/>
    <w:rsid w:val="00CD099A"/>
    <w:rsid w:val="00CD0D13"/>
    <w:rsid w:val="00CD383F"/>
    <w:rsid w:val="00CD3EED"/>
    <w:rsid w:val="00CD5CC5"/>
    <w:rsid w:val="00CD73AD"/>
    <w:rsid w:val="00CE226F"/>
    <w:rsid w:val="00D11143"/>
    <w:rsid w:val="00D12A3C"/>
    <w:rsid w:val="00D1574F"/>
    <w:rsid w:val="00D179A6"/>
    <w:rsid w:val="00D17B91"/>
    <w:rsid w:val="00D203DF"/>
    <w:rsid w:val="00D25D5B"/>
    <w:rsid w:val="00D25DB9"/>
    <w:rsid w:val="00D266A0"/>
    <w:rsid w:val="00D27FD2"/>
    <w:rsid w:val="00D31E22"/>
    <w:rsid w:val="00D33AAB"/>
    <w:rsid w:val="00D34359"/>
    <w:rsid w:val="00D44E45"/>
    <w:rsid w:val="00D5444B"/>
    <w:rsid w:val="00D55876"/>
    <w:rsid w:val="00D642F6"/>
    <w:rsid w:val="00D80C22"/>
    <w:rsid w:val="00D82452"/>
    <w:rsid w:val="00D827D3"/>
    <w:rsid w:val="00D828E1"/>
    <w:rsid w:val="00D83C13"/>
    <w:rsid w:val="00D83F4C"/>
    <w:rsid w:val="00D85E6A"/>
    <w:rsid w:val="00D9583A"/>
    <w:rsid w:val="00D96679"/>
    <w:rsid w:val="00DA3050"/>
    <w:rsid w:val="00DA3350"/>
    <w:rsid w:val="00DA56C9"/>
    <w:rsid w:val="00DB3DF4"/>
    <w:rsid w:val="00DC3521"/>
    <w:rsid w:val="00DC48DF"/>
    <w:rsid w:val="00DC6D59"/>
    <w:rsid w:val="00DD284B"/>
    <w:rsid w:val="00DD50DA"/>
    <w:rsid w:val="00DE1129"/>
    <w:rsid w:val="00DE1625"/>
    <w:rsid w:val="00DE6BF0"/>
    <w:rsid w:val="00DF0168"/>
    <w:rsid w:val="00DF052C"/>
    <w:rsid w:val="00DF0C6C"/>
    <w:rsid w:val="00DF21D3"/>
    <w:rsid w:val="00DF3E1B"/>
    <w:rsid w:val="00DF493E"/>
    <w:rsid w:val="00DF5B50"/>
    <w:rsid w:val="00DF7895"/>
    <w:rsid w:val="00E11197"/>
    <w:rsid w:val="00E1138D"/>
    <w:rsid w:val="00E11BF2"/>
    <w:rsid w:val="00E126E8"/>
    <w:rsid w:val="00E201EE"/>
    <w:rsid w:val="00E215DD"/>
    <w:rsid w:val="00E221ED"/>
    <w:rsid w:val="00E231B1"/>
    <w:rsid w:val="00E24311"/>
    <w:rsid w:val="00E302EB"/>
    <w:rsid w:val="00E372A8"/>
    <w:rsid w:val="00E37735"/>
    <w:rsid w:val="00E422B5"/>
    <w:rsid w:val="00E4269B"/>
    <w:rsid w:val="00E428A9"/>
    <w:rsid w:val="00E440D3"/>
    <w:rsid w:val="00E44EEC"/>
    <w:rsid w:val="00E52554"/>
    <w:rsid w:val="00E531EF"/>
    <w:rsid w:val="00E61B6A"/>
    <w:rsid w:val="00E61F87"/>
    <w:rsid w:val="00E64AAC"/>
    <w:rsid w:val="00E70E4F"/>
    <w:rsid w:val="00E718BD"/>
    <w:rsid w:val="00E72BFC"/>
    <w:rsid w:val="00E7370F"/>
    <w:rsid w:val="00E75E36"/>
    <w:rsid w:val="00E77636"/>
    <w:rsid w:val="00E80FD1"/>
    <w:rsid w:val="00E82AB1"/>
    <w:rsid w:val="00E82B78"/>
    <w:rsid w:val="00E915EE"/>
    <w:rsid w:val="00E919DF"/>
    <w:rsid w:val="00E92ADE"/>
    <w:rsid w:val="00E9603F"/>
    <w:rsid w:val="00E961B9"/>
    <w:rsid w:val="00E96347"/>
    <w:rsid w:val="00EA20E7"/>
    <w:rsid w:val="00EA5269"/>
    <w:rsid w:val="00EB26D9"/>
    <w:rsid w:val="00EB2946"/>
    <w:rsid w:val="00EB2B05"/>
    <w:rsid w:val="00EB2B21"/>
    <w:rsid w:val="00EB39B8"/>
    <w:rsid w:val="00EB553C"/>
    <w:rsid w:val="00EB5D5D"/>
    <w:rsid w:val="00EC7009"/>
    <w:rsid w:val="00ED026D"/>
    <w:rsid w:val="00ED02A9"/>
    <w:rsid w:val="00ED64B3"/>
    <w:rsid w:val="00ED6DDC"/>
    <w:rsid w:val="00EE268C"/>
    <w:rsid w:val="00EE544D"/>
    <w:rsid w:val="00EE7172"/>
    <w:rsid w:val="00EF010E"/>
    <w:rsid w:val="00EF07C5"/>
    <w:rsid w:val="00EF4A43"/>
    <w:rsid w:val="00EF6AC2"/>
    <w:rsid w:val="00F052FC"/>
    <w:rsid w:val="00F07178"/>
    <w:rsid w:val="00F07B47"/>
    <w:rsid w:val="00F14616"/>
    <w:rsid w:val="00F14E58"/>
    <w:rsid w:val="00F23BA5"/>
    <w:rsid w:val="00F26028"/>
    <w:rsid w:val="00F34FAE"/>
    <w:rsid w:val="00F41FEE"/>
    <w:rsid w:val="00F43878"/>
    <w:rsid w:val="00F541DF"/>
    <w:rsid w:val="00F55750"/>
    <w:rsid w:val="00F62E41"/>
    <w:rsid w:val="00F6383B"/>
    <w:rsid w:val="00F64F12"/>
    <w:rsid w:val="00F71FF1"/>
    <w:rsid w:val="00F7204B"/>
    <w:rsid w:val="00F733B8"/>
    <w:rsid w:val="00F7518D"/>
    <w:rsid w:val="00F76FD9"/>
    <w:rsid w:val="00F86433"/>
    <w:rsid w:val="00F86A81"/>
    <w:rsid w:val="00F87BEF"/>
    <w:rsid w:val="00F91720"/>
    <w:rsid w:val="00F920B7"/>
    <w:rsid w:val="00FA06B3"/>
    <w:rsid w:val="00FA17F0"/>
    <w:rsid w:val="00FA2328"/>
    <w:rsid w:val="00FA553D"/>
    <w:rsid w:val="00FA6D6C"/>
    <w:rsid w:val="00FB2C2B"/>
    <w:rsid w:val="00FC6702"/>
    <w:rsid w:val="00FD0028"/>
    <w:rsid w:val="00FD3799"/>
    <w:rsid w:val="00FD4FFC"/>
    <w:rsid w:val="00FD736E"/>
    <w:rsid w:val="00FD77AD"/>
    <w:rsid w:val="00FE0D22"/>
    <w:rsid w:val="00FE2090"/>
    <w:rsid w:val="00FE2461"/>
    <w:rsid w:val="00FE3E80"/>
    <w:rsid w:val="00FE697B"/>
    <w:rsid w:val="00FF2B83"/>
    <w:rsid w:val="00FF30D6"/>
    <w:rsid w:val="00FF421A"/>
    <w:rsid w:val="00FF4A63"/>
    <w:rsid w:val="00FF61C3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F8B6D"/>
  <w15:docId w15:val="{7CEE2C76-EC68-4E26-A3CF-A1144A13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1EE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uiPriority w:val="9"/>
    <w:qFormat/>
    <w:rsid w:val="003D1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EE5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rsid w:val="003D1EE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link w:val="RAN1bullet1Char"/>
    <w:qFormat/>
    <w:rsid w:val="003D1EE5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3D1EE5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Normal"/>
    <w:rsid w:val="003D1EE5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EE5"/>
    <w:rPr>
      <w:rFonts w:ascii="Tahoma" w:eastAsia="SimSu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EE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1">
    <w:name w:val="Sprechblasentext Zchn1"/>
    <w:basedOn w:val="DefaultParagraphFont"/>
    <w:uiPriority w:val="99"/>
    <w:semiHidden/>
    <w:rsid w:val="003D1EE5"/>
    <w:rPr>
      <w:rFonts w:ascii="Tahoma" w:eastAsia="SimSun" w:hAnsi="Tahoma" w:cs="Tahoma"/>
      <w:sz w:val="16"/>
      <w:szCs w:val="16"/>
      <w:lang w:val="en-GB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3D1EE5"/>
    <w:pPr>
      <w:ind w:left="720"/>
      <w:contextualSpacing/>
    </w:p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3D1EE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3D1EE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3D1EE5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D1EE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3D1EE5"/>
  </w:style>
  <w:style w:type="character" w:customStyle="1" w:styleId="KommentartextZchn1">
    <w:name w:val="Kommentartext Zchn1"/>
    <w:basedOn w:val="DefaultParagraphFont"/>
    <w:uiPriority w:val="99"/>
    <w:semiHidden/>
    <w:rsid w:val="003D1EE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1EE5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1EE5"/>
    <w:rPr>
      <w:b/>
      <w:bCs/>
    </w:rPr>
  </w:style>
  <w:style w:type="character" w:customStyle="1" w:styleId="KommentarthemaZchn1">
    <w:name w:val="Kommentarthema Zchn1"/>
    <w:basedOn w:val="KommentartextZchn1"/>
    <w:uiPriority w:val="99"/>
    <w:semiHidden/>
    <w:rsid w:val="003D1EE5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3D1EE5"/>
    <w:rPr>
      <w:color w:val="808080"/>
    </w:rPr>
  </w:style>
  <w:style w:type="character" w:styleId="Strong">
    <w:name w:val="Strong"/>
    <w:basedOn w:val="DefaultParagraphFont"/>
    <w:uiPriority w:val="22"/>
    <w:qFormat/>
    <w:rsid w:val="003D1EE5"/>
    <w:rPr>
      <w:b/>
      <w:bCs/>
    </w:rPr>
  </w:style>
  <w:style w:type="character" w:styleId="Hyperlink">
    <w:name w:val="Hyperlink"/>
    <w:basedOn w:val="DefaultParagraphFont"/>
    <w:uiPriority w:val="99"/>
    <w:unhideWhenUsed/>
    <w:rsid w:val="003D1EE5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3D1EE5"/>
    <w:rPr>
      <w:sz w:val="16"/>
      <w:szCs w:val="16"/>
    </w:rPr>
  </w:style>
  <w:style w:type="paragraph" w:customStyle="1" w:styleId="Style1">
    <w:name w:val="Style1"/>
    <w:basedOn w:val="Normal"/>
    <w:link w:val="Style1Char"/>
    <w:qFormat/>
    <w:rsid w:val="003D1EE5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3D1EE5"/>
    <w:rPr>
      <w:rFonts w:ascii="Times New Roman" w:eastAsia="Malgun Gothic" w:hAnsi="Times New Roman" w:cs="Batang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3D1EE5"/>
    <w:pPr>
      <w:overflowPunct/>
      <w:autoSpaceDE/>
      <w:autoSpaceDN/>
      <w:adjustRightInd/>
      <w:spacing w:before="100" w:beforeAutospacing="1" w:after="100" w:afterAutospacing="1"/>
      <w:ind w:left="720" w:hanging="720"/>
      <w:textAlignment w:val="auto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locked/>
    <w:rsid w:val="003D1EE5"/>
    <w:rPr>
      <w:rFonts w:ascii="Malgun Gothic" w:eastAsia="Malgun Gothic" w:hAnsi="Malgun Gothic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3D1EE5"/>
    <w:pPr>
      <w:overflowPunct/>
      <w:autoSpaceDE/>
      <w:autoSpaceDN/>
      <w:adjustRightInd/>
      <w:spacing w:before="60" w:after="120" w:line="336" w:lineRule="auto"/>
      <w:ind w:firstLineChars="200" w:firstLine="200"/>
      <w:jc w:val="both"/>
      <w:textAlignment w:val="auto"/>
    </w:pPr>
    <w:rPr>
      <w:rFonts w:ascii="Malgun Gothic" w:eastAsia="Malgun Gothic" w:hAnsi="Malgun Gothic" w:cs="Batang"/>
      <w:sz w:val="22"/>
      <w:szCs w:val="22"/>
    </w:rPr>
  </w:style>
  <w:style w:type="character" w:customStyle="1" w:styleId="ZGSM">
    <w:name w:val="ZGSM"/>
    <w:rsid w:val="003D1EE5"/>
  </w:style>
  <w:style w:type="paragraph" w:styleId="Header">
    <w:name w:val="header"/>
    <w:basedOn w:val="Normal"/>
    <w:link w:val="HeaderChar"/>
    <w:uiPriority w:val="99"/>
    <w:unhideWhenUsed/>
    <w:rsid w:val="00FD736E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D736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D736E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D736E"/>
    <w:rPr>
      <w:rFonts w:ascii="Times New Roman" w:eastAsia="SimSun" w:hAnsi="Times New Roman" w:cs="Times New Roman"/>
      <w:sz w:val="20"/>
      <w:szCs w:val="20"/>
      <w:lang w:val="en-GB"/>
    </w:rPr>
  </w:style>
  <w:style w:type="character" w:styleId="Emphasis">
    <w:name w:val="Emphasis"/>
    <w:uiPriority w:val="20"/>
    <w:qFormat/>
    <w:rsid w:val="006E26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354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112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25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24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6009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4058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36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6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447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528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7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75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2865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590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937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6.png"/><Relationship Id="rId50" Type="http://schemas.openxmlformats.org/officeDocument/2006/relationships/image" Target="media/image19.png"/><Relationship Id="rId55" Type="http://schemas.openxmlformats.org/officeDocument/2006/relationships/image" Target="media/image24.png"/><Relationship Id="rId7" Type="http://schemas.openxmlformats.org/officeDocument/2006/relationships/hyperlink" Target="file:///C:\Users\grm\AppData\Local\Microsoft\Windows\INetCache\Content.Outlook\R1-1905629.zip" TargetMode="Externa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3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4.wmf"/><Relationship Id="rId45" Type="http://schemas.openxmlformats.org/officeDocument/2006/relationships/image" Target="media/image15.wmf"/><Relationship Id="rId53" Type="http://schemas.openxmlformats.org/officeDocument/2006/relationships/image" Target="media/image22.png"/><Relationship Id="rId58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8.png"/><Relationship Id="rId57" Type="http://schemas.openxmlformats.org/officeDocument/2006/relationships/chart" Target="charts/chart1.xml"/><Relationship Id="rId61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3.bin"/><Relationship Id="rId52" Type="http://schemas.openxmlformats.org/officeDocument/2006/relationships/image" Target="media/image21.png"/><Relationship Id="rId6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7.png"/><Relationship Id="rId56" Type="http://schemas.openxmlformats.org/officeDocument/2006/relationships/image" Target="media/image25.png"/><Relationship Id="rId8" Type="http://schemas.openxmlformats.org/officeDocument/2006/relationships/image" Target="media/image1.wmf"/><Relationship Id="rId51" Type="http://schemas.openxmlformats.org/officeDocument/2006/relationships/image" Target="media/image20.png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3.wmf"/><Relationship Id="rId46" Type="http://schemas.openxmlformats.org/officeDocument/2006/relationships/oleObject" Target="embeddings/oleObject24.bin"/><Relationship Id="rId5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nkatry\Desktop\5G\Results%20Xia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nkatry\Desktop\5G\Results%20Xia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nkatry\Desktop\5G\Results%20Xian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nkatry\Desktop\5G\Results%20Xian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Sheet1!$A$75</c:f>
              <c:strCache>
                <c:ptCount val="1"/>
                <c:pt idx="0">
                  <c:v>Alt 5.1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Sheet1!$B$74:$F$74</c:f>
              <c:strCache>
                <c:ptCount val="5"/>
                <c:pt idx="0">
                  <c:v>14 (N3' =9)</c:v>
                </c:pt>
                <c:pt idx="1">
                  <c:v>16 (N3' = 10)</c:v>
                </c:pt>
                <c:pt idx="2">
                  <c:v>17 (N3' = 5)</c:v>
                </c:pt>
                <c:pt idx="3">
                  <c:v>20 (N3' = 13) </c:v>
                </c:pt>
                <c:pt idx="4">
                  <c:v>23 (N3' = 7)</c:v>
                </c:pt>
              </c:strCache>
            </c:strRef>
          </c:cat>
          <c:val>
            <c:numRef>
              <c:f>Sheet1!$B$75:$F$75</c:f>
              <c:numCache>
                <c:formatCode>General</c:formatCode>
                <c:ptCount val="5"/>
                <c:pt idx="3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32-4991-B202-447C2E940FF6}"/>
            </c:ext>
          </c:extLst>
        </c:ser>
        <c:ser>
          <c:idx val="1"/>
          <c:order val="1"/>
          <c:tx>
            <c:strRef>
              <c:f>Sheet1!$A$76</c:f>
              <c:strCache>
                <c:ptCount val="1"/>
                <c:pt idx="0">
                  <c:v>Alt 5.5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Sheet1!$B$74:$F$74</c:f>
              <c:strCache>
                <c:ptCount val="5"/>
                <c:pt idx="0">
                  <c:v>14 (N3' =9)</c:v>
                </c:pt>
                <c:pt idx="1">
                  <c:v>16 (N3' = 10)</c:v>
                </c:pt>
                <c:pt idx="2">
                  <c:v>17 (N3' = 5)</c:v>
                </c:pt>
                <c:pt idx="3">
                  <c:v>20 (N3' = 13) </c:v>
                </c:pt>
                <c:pt idx="4">
                  <c:v>23 (N3' = 7)</c:v>
                </c:pt>
              </c:strCache>
            </c:strRef>
          </c:cat>
          <c:val>
            <c:numRef>
              <c:f>Sheet1!$B$76:$F$76</c:f>
              <c:numCache>
                <c:formatCode>General</c:formatCode>
                <c:ptCount val="5"/>
                <c:pt idx="0">
                  <c:v>99.9</c:v>
                </c:pt>
                <c:pt idx="1">
                  <c:v>99.96</c:v>
                </c:pt>
                <c:pt idx="3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32-4991-B202-447C2E940FF6}"/>
            </c:ext>
          </c:extLst>
        </c:ser>
        <c:ser>
          <c:idx val="2"/>
          <c:order val="2"/>
          <c:tx>
            <c:strRef>
              <c:f>Sheet1!$A$77</c:f>
              <c:strCache>
                <c:ptCount val="1"/>
                <c:pt idx="0">
                  <c:v>Alt 5.6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Sheet1!$B$74:$F$74</c:f>
              <c:strCache>
                <c:ptCount val="5"/>
                <c:pt idx="0">
                  <c:v>14 (N3' =9)</c:v>
                </c:pt>
                <c:pt idx="1">
                  <c:v>16 (N3' = 10)</c:v>
                </c:pt>
                <c:pt idx="2">
                  <c:v>17 (N3' = 5)</c:v>
                </c:pt>
                <c:pt idx="3">
                  <c:v>20 (N3' = 13) </c:v>
                </c:pt>
                <c:pt idx="4">
                  <c:v>23 (N3' = 7)</c:v>
                </c:pt>
              </c:strCache>
            </c:strRef>
          </c:cat>
          <c:val>
            <c:numRef>
              <c:f>Sheet1!$B$77:$F$77</c:f>
              <c:numCache>
                <c:formatCode>General</c:formatCode>
                <c:ptCount val="5"/>
                <c:pt idx="2">
                  <c:v>99.89</c:v>
                </c:pt>
                <c:pt idx="4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232-4991-B202-447C2E940F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4487648"/>
        <c:axId val="544490928"/>
      </c:barChart>
      <c:catAx>
        <c:axId val="5444876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#</a:t>
                </a:r>
                <a:r>
                  <a:rPr lang="de-DE" baseline="0"/>
                  <a:t> bits </a:t>
                </a:r>
                <a:endParaRPr lang="de-DE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544490928"/>
        <c:crosses val="autoZero"/>
        <c:auto val="1"/>
        <c:lblAlgn val="ctr"/>
        <c:lblOffset val="100"/>
        <c:noMultiLvlLbl val="0"/>
      </c:catAx>
      <c:valAx>
        <c:axId val="544490928"/>
        <c:scaling>
          <c:orientation val="minMax"/>
          <c:max val="100"/>
          <c:min val="99.8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Performance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5444876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Sheet1!$A$87</c:f>
              <c:strCache>
                <c:ptCount val="1"/>
                <c:pt idx="0">
                  <c:v>Alt 5.1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Sheet1!$B$86:$F$86</c:f>
              <c:strCache>
                <c:ptCount val="5"/>
                <c:pt idx="0">
                  <c:v>14(N3‘ = 10)</c:v>
                </c:pt>
                <c:pt idx="1">
                  <c:v>18 (N3‘ = 11)</c:v>
                </c:pt>
                <c:pt idx="2">
                  <c:v>22 (N3‘ = 13)</c:v>
                </c:pt>
                <c:pt idx="3">
                  <c:v>23 (N3‘ = 10)</c:v>
                </c:pt>
                <c:pt idx="4">
                  <c:v>24 (N3‘ = 12)</c:v>
                </c:pt>
              </c:strCache>
            </c:strRef>
          </c:cat>
          <c:val>
            <c:numRef>
              <c:f>Sheet1!$B$87:$F$87</c:f>
              <c:numCache>
                <c:formatCode>General</c:formatCode>
                <c:ptCount val="5"/>
                <c:pt idx="2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86D-4724-AB6B-6788582B6BF8}"/>
            </c:ext>
          </c:extLst>
        </c:ser>
        <c:ser>
          <c:idx val="1"/>
          <c:order val="1"/>
          <c:tx>
            <c:strRef>
              <c:f>Sheet1!$A$88</c:f>
              <c:strCache>
                <c:ptCount val="1"/>
                <c:pt idx="0">
                  <c:v>Alt 5.5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Sheet1!$B$86:$F$86</c:f>
              <c:strCache>
                <c:ptCount val="5"/>
                <c:pt idx="0">
                  <c:v>14(N3‘ = 10)</c:v>
                </c:pt>
                <c:pt idx="1">
                  <c:v>18 (N3‘ = 11)</c:v>
                </c:pt>
                <c:pt idx="2">
                  <c:v>22 (N3‘ = 13)</c:v>
                </c:pt>
                <c:pt idx="3">
                  <c:v>23 (N3‘ = 10)</c:v>
                </c:pt>
                <c:pt idx="4">
                  <c:v>24 (N3‘ = 12)</c:v>
                </c:pt>
              </c:strCache>
            </c:strRef>
          </c:cat>
          <c:val>
            <c:numRef>
              <c:f>Sheet1!$B$88:$F$88</c:f>
              <c:numCache>
                <c:formatCode>General</c:formatCode>
                <c:ptCount val="5"/>
                <c:pt idx="0">
                  <c:v>99.89</c:v>
                </c:pt>
                <c:pt idx="1">
                  <c:v>99.95</c:v>
                </c:pt>
                <c:pt idx="2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86D-4724-AB6B-6788582B6BF8}"/>
            </c:ext>
          </c:extLst>
        </c:ser>
        <c:ser>
          <c:idx val="2"/>
          <c:order val="2"/>
          <c:tx>
            <c:strRef>
              <c:f>Sheet1!$A$89</c:f>
              <c:strCache>
                <c:ptCount val="1"/>
                <c:pt idx="0">
                  <c:v>Alt 5.6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Sheet1!$B$86:$F$86</c:f>
              <c:strCache>
                <c:ptCount val="5"/>
                <c:pt idx="0">
                  <c:v>14(N3‘ = 10)</c:v>
                </c:pt>
                <c:pt idx="1">
                  <c:v>18 (N3‘ = 11)</c:v>
                </c:pt>
                <c:pt idx="2">
                  <c:v>22 (N3‘ = 13)</c:v>
                </c:pt>
                <c:pt idx="3">
                  <c:v>23 (N3‘ = 10)</c:v>
                </c:pt>
                <c:pt idx="4">
                  <c:v>24 (N3‘ = 12)</c:v>
                </c:pt>
              </c:strCache>
            </c:strRef>
          </c:cat>
          <c:val>
            <c:numRef>
              <c:f>Sheet1!$B$89:$F$89</c:f>
              <c:numCache>
                <c:formatCode>General</c:formatCode>
                <c:ptCount val="5"/>
                <c:pt idx="3">
                  <c:v>99.98</c:v>
                </c:pt>
                <c:pt idx="4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86D-4724-AB6B-6788582B6B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20619280"/>
        <c:axId val="413360984"/>
      </c:barChart>
      <c:catAx>
        <c:axId val="42061928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#</a:t>
                </a:r>
                <a:r>
                  <a:rPr lang="de-DE" baseline="0"/>
                  <a:t> bits</a:t>
                </a:r>
                <a:endParaRPr lang="de-DE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13360984"/>
        <c:crosses val="autoZero"/>
        <c:auto val="1"/>
        <c:lblAlgn val="ctr"/>
        <c:lblOffset val="100"/>
        <c:noMultiLvlLbl val="0"/>
      </c:catAx>
      <c:valAx>
        <c:axId val="413360984"/>
        <c:scaling>
          <c:orientation val="minMax"/>
          <c:max val="100"/>
          <c:min val="99.8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Performance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206192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Sheet1!$A$135</c:f>
              <c:strCache>
                <c:ptCount val="1"/>
                <c:pt idx="0">
                  <c:v>Alt 5.1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Sheet1!$B$134:$F$134</c:f>
              <c:strCache>
                <c:ptCount val="4"/>
                <c:pt idx="0">
                  <c:v> 32 (N3‘ = 10)</c:v>
                </c:pt>
                <c:pt idx="1">
                  <c:v>36 (N3‘ = 11)</c:v>
                </c:pt>
                <c:pt idx="2">
                  <c:v>40 (N3‘ = 13)</c:v>
                </c:pt>
                <c:pt idx="3">
                  <c:v>43 (N3‘ = 11)</c:v>
                </c:pt>
              </c:strCache>
            </c:strRef>
          </c:cat>
          <c:val>
            <c:numRef>
              <c:f>Sheet1!$B$135:$F$135</c:f>
              <c:numCache>
                <c:formatCode>General</c:formatCode>
                <c:ptCount val="5"/>
                <c:pt idx="2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1F-4B18-8969-9C8C9CFBE5AD}"/>
            </c:ext>
          </c:extLst>
        </c:ser>
        <c:ser>
          <c:idx val="1"/>
          <c:order val="1"/>
          <c:tx>
            <c:strRef>
              <c:f>Sheet1!$A$136</c:f>
              <c:strCache>
                <c:ptCount val="1"/>
                <c:pt idx="0">
                  <c:v>Alt 5.5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Sheet1!$B$134:$F$134</c:f>
              <c:strCache>
                <c:ptCount val="4"/>
                <c:pt idx="0">
                  <c:v> 32 (N3‘ = 10)</c:v>
                </c:pt>
                <c:pt idx="1">
                  <c:v>36 (N3‘ = 11)</c:v>
                </c:pt>
                <c:pt idx="2">
                  <c:v>40 (N3‘ = 13)</c:v>
                </c:pt>
                <c:pt idx="3">
                  <c:v>43 (N3‘ = 11)</c:v>
                </c:pt>
              </c:strCache>
            </c:strRef>
          </c:cat>
          <c:val>
            <c:numRef>
              <c:f>Sheet1!$B$136:$F$136</c:f>
              <c:numCache>
                <c:formatCode>General</c:formatCode>
                <c:ptCount val="5"/>
                <c:pt idx="0">
                  <c:v>99.89</c:v>
                </c:pt>
                <c:pt idx="1">
                  <c:v>99.95</c:v>
                </c:pt>
                <c:pt idx="2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1F-4B18-8969-9C8C9CFBE5AD}"/>
            </c:ext>
          </c:extLst>
        </c:ser>
        <c:ser>
          <c:idx val="2"/>
          <c:order val="2"/>
          <c:tx>
            <c:strRef>
              <c:f>Sheet1!$A$137</c:f>
              <c:strCache>
                <c:ptCount val="1"/>
                <c:pt idx="0">
                  <c:v>Alt 5.6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Sheet1!$B$134:$F$134</c:f>
              <c:strCache>
                <c:ptCount val="4"/>
                <c:pt idx="0">
                  <c:v> 32 (N3‘ = 10)</c:v>
                </c:pt>
                <c:pt idx="1">
                  <c:v>36 (N3‘ = 11)</c:v>
                </c:pt>
                <c:pt idx="2">
                  <c:v>40 (N3‘ = 13)</c:v>
                </c:pt>
                <c:pt idx="3">
                  <c:v>43 (N3‘ = 11)</c:v>
                </c:pt>
              </c:strCache>
            </c:strRef>
          </c:cat>
          <c:val>
            <c:numRef>
              <c:f>Sheet1!$B$137:$F$137</c:f>
              <c:numCache>
                <c:formatCode>General</c:formatCode>
                <c:ptCount val="5"/>
                <c:pt idx="2">
                  <c:v>100</c:v>
                </c:pt>
                <c:pt idx="3">
                  <c:v>99.96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C1F-4B18-8969-9C8C9CFBE5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27741752"/>
        <c:axId val="627743392"/>
      </c:barChart>
      <c:catAx>
        <c:axId val="6277417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#</a:t>
                </a:r>
                <a:r>
                  <a:rPr lang="de-DE" baseline="0"/>
                  <a:t> bits </a:t>
                </a:r>
                <a:endParaRPr lang="de-DE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627743392"/>
        <c:crosses val="autoZero"/>
        <c:auto val="1"/>
        <c:lblAlgn val="ctr"/>
        <c:lblOffset val="100"/>
        <c:noMultiLvlLbl val="0"/>
      </c:catAx>
      <c:valAx>
        <c:axId val="627743392"/>
        <c:scaling>
          <c:orientation val="minMax"/>
          <c:max val="100"/>
          <c:min val="99.8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Performance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6277417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Sheet1!$A$135</c:f>
              <c:strCache>
                <c:ptCount val="1"/>
                <c:pt idx="0">
                  <c:v>Alt 5.1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Sheet1!$B$134:$F$134</c:f>
              <c:strCache>
                <c:ptCount val="4"/>
                <c:pt idx="0">
                  <c:v> 32 (N3‘ = 10)</c:v>
                </c:pt>
                <c:pt idx="1">
                  <c:v>36 (N3‘ = 11)</c:v>
                </c:pt>
                <c:pt idx="2">
                  <c:v>40 (N3‘ = 13)</c:v>
                </c:pt>
                <c:pt idx="3">
                  <c:v>43 (N3‘ = 11)</c:v>
                </c:pt>
              </c:strCache>
            </c:strRef>
          </c:cat>
          <c:val>
            <c:numRef>
              <c:f>Sheet1!$B$135:$F$135</c:f>
              <c:numCache>
                <c:formatCode>General</c:formatCode>
                <c:ptCount val="5"/>
                <c:pt idx="2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66-4073-A031-616AC044C43F}"/>
            </c:ext>
          </c:extLst>
        </c:ser>
        <c:ser>
          <c:idx val="1"/>
          <c:order val="1"/>
          <c:tx>
            <c:strRef>
              <c:f>Sheet1!$A$136</c:f>
              <c:strCache>
                <c:ptCount val="1"/>
                <c:pt idx="0">
                  <c:v>Alt 5.5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Sheet1!$B$134:$F$134</c:f>
              <c:strCache>
                <c:ptCount val="4"/>
                <c:pt idx="0">
                  <c:v> 32 (N3‘ = 10)</c:v>
                </c:pt>
                <c:pt idx="1">
                  <c:v>36 (N3‘ = 11)</c:v>
                </c:pt>
                <c:pt idx="2">
                  <c:v>40 (N3‘ = 13)</c:v>
                </c:pt>
                <c:pt idx="3">
                  <c:v>43 (N3‘ = 11)</c:v>
                </c:pt>
              </c:strCache>
            </c:strRef>
          </c:cat>
          <c:val>
            <c:numRef>
              <c:f>Sheet1!$B$136:$F$136</c:f>
              <c:numCache>
                <c:formatCode>General</c:formatCode>
                <c:ptCount val="5"/>
                <c:pt idx="0">
                  <c:v>99.89</c:v>
                </c:pt>
                <c:pt idx="1">
                  <c:v>99.95</c:v>
                </c:pt>
                <c:pt idx="2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066-4073-A031-616AC044C43F}"/>
            </c:ext>
          </c:extLst>
        </c:ser>
        <c:ser>
          <c:idx val="2"/>
          <c:order val="2"/>
          <c:tx>
            <c:strRef>
              <c:f>Sheet1!$A$137</c:f>
              <c:strCache>
                <c:ptCount val="1"/>
                <c:pt idx="0">
                  <c:v>Alt 5.6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Sheet1!$B$134:$F$134</c:f>
              <c:strCache>
                <c:ptCount val="4"/>
                <c:pt idx="0">
                  <c:v> 32 (N3‘ = 10)</c:v>
                </c:pt>
                <c:pt idx="1">
                  <c:v>36 (N3‘ = 11)</c:v>
                </c:pt>
                <c:pt idx="2">
                  <c:v>40 (N3‘ = 13)</c:v>
                </c:pt>
                <c:pt idx="3">
                  <c:v>43 (N3‘ = 11)</c:v>
                </c:pt>
              </c:strCache>
            </c:strRef>
          </c:cat>
          <c:val>
            <c:numRef>
              <c:f>Sheet1!$B$137:$F$137</c:f>
              <c:numCache>
                <c:formatCode>General</c:formatCode>
                <c:ptCount val="5"/>
                <c:pt idx="2">
                  <c:v>100</c:v>
                </c:pt>
                <c:pt idx="3">
                  <c:v>99.96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066-4073-A031-616AC044C4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27741752"/>
        <c:axId val="627743392"/>
      </c:barChart>
      <c:catAx>
        <c:axId val="6277417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#</a:t>
                </a:r>
                <a:r>
                  <a:rPr lang="de-DE" baseline="0"/>
                  <a:t> bits </a:t>
                </a:r>
                <a:endParaRPr lang="de-DE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627743392"/>
        <c:crosses val="autoZero"/>
        <c:auto val="1"/>
        <c:lblAlgn val="ctr"/>
        <c:lblOffset val="100"/>
        <c:noMultiLvlLbl val="0"/>
      </c:catAx>
      <c:valAx>
        <c:axId val="627743392"/>
        <c:scaling>
          <c:orientation val="minMax"/>
          <c:max val="100"/>
          <c:min val="99.8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Performance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6277417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4993</Words>
  <Characters>31457</Characters>
  <Application>Microsoft Office Word</Application>
  <DocSecurity>0</DocSecurity>
  <Lines>262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36378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Marcus Grossmann</dc:creator>
  <cp:lastModifiedBy>Ramireddy, Venkatesh</cp:lastModifiedBy>
  <cp:revision>2</cp:revision>
  <dcterms:created xsi:type="dcterms:W3CDTF">2019-05-03T23:02:00Z</dcterms:created>
  <dcterms:modified xsi:type="dcterms:W3CDTF">2019-05-03T23:02:00Z</dcterms:modified>
</cp:coreProperties>
</file>