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5FA4470A" w:rsidR="009C0564" w:rsidRPr="00CF195E" w:rsidRDefault="00E17A0E" w:rsidP="0038203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7C60F1">
        <w:rPr>
          <w:rFonts w:hint="eastAsia"/>
          <w:b/>
          <w:lang w:eastAsia="zh-CN"/>
        </w:rPr>
        <w:t xml:space="preserve"> #9</w:t>
      </w:r>
      <w:r w:rsidR="00AD2837">
        <w:rPr>
          <w:b/>
          <w:lang w:eastAsia="zh-CN"/>
        </w:rPr>
        <w:t>7</w:t>
      </w:r>
      <w:r w:rsidR="00972929" w:rsidRPr="00CF195E">
        <w:rPr>
          <w:b/>
          <w:kern w:val="2"/>
          <w:lang w:eastAsia="zh-CN"/>
        </w:rPr>
        <w:tab/>
      </w:r>
      <w:r w:rsidR="0038203A">
        <w:rPr>
          <w:b/>
          <w:kern w:val="2"/>
          <w:lang w:eastAsia="zh-CN"/>
        </w:rPr>
        <w:t xml:space="preserve">  </w:t>
      </w:r>
      <w:bookmarkStart w:id="0" w:name="_GoBack"/>
      <w:bookmarkEnd w:id="0"/>
      <w:r w:rsidR="00FD5485" w:rsidRPr="00FD5485">
        <w:rPr>
          <w:b/>
          <w:kern w:val="2"/>
          <w:lang w:eastAsia="zh-CN"/>
        </w:rPr>
        <w:t>R1-</w:t>
      </w:r>
      <w:r w:rsidR="00D71D09" w:rsidRPr="00D71D09">
        <w:t xml:space="preserve"> </w:t>
      </w:r>
      <w:r w:rsidR="00D71D09" w:rsidRPr="00D71D09">
        <w:rPr>
          <w:b/>
          <w:kern w:val="2"/>
          <w:lang w:eastAsia="zh-CN"/>
        </w:rPr>
        <w:t>1906601</w:t>
      </w:r>
    </w:p>
    <w:p w14:paraId="1A2C73C1" w14:textId="5D7421ED" w:rsidR="006B69B1" w:rsidRPr="00CF195E" w:rsidRDefault="00AD2837" w:rsidP="006B69B1">
      <w:pPr>
        <w:rPr>
          <w:b/>
          <w:kern w:val="2"/>
          <w:lang w:eastAsia="zh-CN"/>
        </w:rPr>
      </w:pPr>
      <w:bookmarkStart w:id="1" w:name="OLE_LINK1"/>
      <w:bookmarkStart w:id="2" w:name="OLE_LINK2"/>
      <w:bookmarkStart w:id="3" w:name="OLE_LINK24"/>
      <w:bookmarkStart w:id="4" w:name="OLE_LINK54"/>
      <w:r>
        <w:rPr>
          <w:b/>
          <w:kern w:val="2"/>
          <w:lang w:eastAsia="zh-CN"/>
        </w:rPr>
        <w:t>Reno</w:t>
      </w:r>
      <w:r w:rsidR="006B69B1">
        <w:rPr>
          <w:b/>
          <w:kern w:val="2"/>
          <w:lang w:eastAsia="zh-CN"/>
        </w:rPr>
        <w:t xml:space="preserve">, </w:t>
      </w:r>
      <w:r>
        <w:rPr>
          <w:b/>
          <w:kern w:val="2"/>
          <w:lang w:eastAsia="zh-CN"/>
        </w:rPr>
        <w:t>USA</w:t>
      </w:r>
      <w:r w:rsidR="006B69B1">
        <w:rPr>
          <w:b/>
          <w:kern w:val="2"/>
          <w:lang w:eastAsia="zh-CN"/>
        </w:rPr>
        <w:t xml:space="preserve">, </w:t>
      </w:r>
      <w:r>
        <w:rPr>
          <w:b/>
          <w:kern w:val="2"/>
          <w:lang w:eastAsia="zh-CN"/>
        </w:rPr>
        <w:t>May</w:t>
      </w:r>
      <w:r w:rsidR="006B69B1">
        <w:rPr>
          <w:b/>
          <w:kern w:val="2"/>
          <w:lang w:eastAsia="zh-CN"/>
        </w:rPr>
        <w:t xml:space="preserve"> </w:t>
      </w:r>
      <w:r>
        <w:rPr>
          <w:b/>
          <w:kern w:val="2"/>
          <w:lang w:eastAsia="zh-CN"/>
        </w:rPr>
        <w:t>13</w:t>
      </w:r>
      <w:r w:rsidR="006B69B1">
        <w:rPr>
          <w:b/>
          <w:kern w:val="2"/>
          <w:lang w:eastAsia="zh-CN"/>
        </w:rPr>
        <w:t xml:space="preserve"> – 1</w:t>
      </w:r>
      <w:r>
        <w:rPr>
          <w:b/>
          <w:kern w:val="2"/>
          <w:lang w:eastAsia="zh-CN"/>
        </w:rPr>
        <w:t>7</w:t>
      </w:r>
      <w:r w:rsidR="006B69B1">
        <w:rPr>
          <w:b/>
          <w:kern w:val="2"/>
          <w:lang w:eastAsia="zh-CN"/>
        </w:rPr>
        <w:t>, 2019</w:t>
      </w:r>
    </w:p>
    <w:bookmarkEnd w:id="1"/>
    <w:bookmarkEnd w:id="2"/>
    <w:bookmarkEnd w:id="3"/>
    <w:bookmarkEnd w:id="4"/>
    <w:p w14:paraId="29201890" w14:textId="77777777" w:rsidR="009C0564" w:rsidRPr="004F562F" w:rsidRDefault="009C0564" w:rsidP="00530B9C">
      <w:pPr>
        <w:pBdr>
          <w:top w:val="single" w:sz="4" w:space="1" w:color="auto"/>
        </w:pBdr>
        <w:spacing w:after="0"/>
        <w:rPr>
          <w:b/>
          <w:kern w:val="2"/>
          <w:sz w:val="16"/>
          <w:szCs w:val="16"/>
          <w:lang w:eastAsia="zh-CN"/>
        </w:rPr>
      </w:pPr>
    </w:p>
    <w:p w14:paraId="4F5B23C1" w14:textId="168764E4"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8600B4" w:rsidRPr="008600B4">
        <w:rPr>
          <w:b/>
          <w:kern w:val="2"/>
          <w:lang w:eastAsia="zh-CN"/>
        </w:rPr>
        <w:t>7.2.13.5</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25576010"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BB571A">
        <w:rPr>
          <w:b/>
          <w:kern w:val="2"/>
          <w:lang w:eastAsia="zh-CN"/>
        </w:rPr>
        <w:t>Evaluations for contiguous data transmission with cross-carrier scheduling</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30B9C">
      <w:pPr>
        <w:pStyle w:val="1"/>
      </w:pPr>
      <w:bookmarkStart w:id="5" w:name="_Ref124589705"/>
      <w:bookmarkStart w:id="6" w:name="_Ref129681862"/>
      <w:r w:rsidRPr="00CF195E">
        <w:t>Introduction</w:t>
      </w:r>
      <w:bookmarkEnd w:id="5"/>
      <w:bookmarkEnd w:id="6"/>
    </w:p>
    <w:p w14:paraId="1080D66F" w14:textId="2B6BE118" w:rsidR="00545333" w:rsidRDefault="00C05B54" w:rsidP="00F809CE">
      <w:pPr>
        <w:rPr>
          <w:szCs w:val="20"/>
          <w:lang w:eastAsia="zh-CN"/>
        </w:rPr>
      </w:pPr>
      <w:bookmarkStart w:id="7" w:name="_Ref129681832"/>
      <w:r>
        <w:rPr>
          <w:szCs w:val="20"/>
          <w:lang w:eastAsia="zh-CN"/>
        </w:rPr>
        <w:t>C</w:t>
      </w:r>
      <w:r w:rsidRPr="00C05B54">
        <w:rPr>
          <w:szCs w:val="20"/>
          <w:lang w:eastAsia="zh-CN"/>
        </w:rPr>
        <w:t>ontiguous data transmission</w:t>
      </w:r>
      <w:r>
        <w:rPr>
          <w:szCs w:val="20"/>
          <w:lang w:eastAsia="zh-CN"/>
        </w:rPr>
        <w:t xml:space="preserve"> was proposed for cross-carrier scheduling with different numerologies work item [1]. </w:t>
      </w:r>
      <w:r w:rsidR="0089652D">
        <w:rPr>
          <w:szCs w:val="20"/>
          <w:lang w:eastAsia="zh-CN"/>
        </w:rPr>
        <w:t xml:space="preserve">This contribution is </w:t>
      </w:r>
      <w:r w:rsidR="00D71D09">
        <w:rPr>
          <w:szCs w:val="20"/>
          <w:lang w:eastAsia="zh-CN"/>
        </w:rPr>
        <w:t xml:space="preserve">an </w:t>
      </w:r>
      <w:r w:rsidR="007D3683">
        <w:rPr>
          <w:szCs w:val="20"/>
          <w:lang w:eastAsia="zh-CN"/>
        </w:rPr>
        <w:t xml:space="preserve">update </w:t>
      </w:r>
      <w:r w:rsidR="0089652D">
        <w:rPr>
          <w:szCs w:val="20"/>
          <w:lang w:eastAsia="zh-CN"/>
        </w:rPr>
        <w:t>of R1-1904711, investigating different options in support of this mechanism</w:t>
      </w:r>
      <w:r w:rsidR="00C2604F">
        <w:rPr>
          <w:szCs w:val="20"/>
          <w:lang w:eastAsia="zh-CN"/>
        </w:rPr>
        <w:t>.</w:t>
      </w:r>
    </w:p>
    <w:p w14:paraId="5A7835F7" w14:textId="5ACBAC68" w:rsidR="00687B28" w:rsidRDefault="00FC3DC5" w:rsidP="00530B9C">
      <w:pPr>
        <w:pStyle w:val="1"/>
        <w:spacing w:before="240"/>
        <w:ind w:left="431" w:hanging="431"/>
        <w:rPr>
          <w:lang w:eastAsia="ja-JP"/>
        </w:rPr>
      </w:pPr>
      <w:r>
        <w:rPr>
          <w:lang w:eastAsia="ja-JP"/>
        </w:rPr>
        <w:t>Discussion</w:t>
      </w:r>
      <w:r w:rsidR="00593FC7">
        <w:rPr>
          <w:lang w:eastAsia="ja-JP"/>
        </w:rPr>
        <w:t xml:space="preserve"> and Evaluation</w:t>
      </w:r>
    </w:p>
    <w:p w14:paraId="50BB3B1E" w14:textId="5AB717A5" w:rsidR="001B6A61" w:rsidRDefault="00B95CF0" w:rsidP="00530B9C">
      <w:pPr>
        <w:pStyle w:val="2"/>
        <w:rPr>
          <w:lang w:eastAsia="zh-CN"/>
        </w:rPr>
      </w:pPr>
      <w:r>
        <w:rPr>
          <w:lang w:eastAsia="zh-CN"/>
        </w:rPr>
        <w:t>Cross-carrier scheduling</w:t>
      </w:r>
    </w:p>
    <w:p w14:paraId="0997A708" w14:textId="64A72451" w:rsidR="00B43D88" w:rsidRPr="00DC2030" w:rsidRDefault="00B95CF0" w:rsidP="00DC2030">
      <w:pPr>
        <w:rPr>
          <w:lang w:val="en-GB" w:eastAsia="zh-CN"/>
        </w:rPr>
      </w:pPr>
      <w:r w:rsidRPr="00DC2030">
        <w:rPr>
          <w:lang w:val="en-GB" w:eastAsia="zh-CN"/>
        </w:rPr>
        <w:t>In R15, the number of unicast DCIs scheduling PDSCH per scheduled carrier per slot is based on UE capability</w:t>
      </w:r>
      <w:r w:rsidR="00842E7F" w:rsidRPr="00DC2030">
        <w:rPr>
          <w:lang w:val="en-GB" w:eastAsia="zh-CN"/>
        </w:rPr>
        <w:t xml:space="preserve"> </w:t>
      </w:r>
      <w:r w:rsidR="00842E7F" w:rsidRPr="00DC2030">
        <w:rPr>
          <w:lang w:val="en-GB" w:eastAsia="zh-CN"/>
        </w:rPr>
        <w:fldChar w:fldCharType="begin"/>
      </w:r>
      <w:r w:rsidR="00842E7F" w:rsidRPr="00DC2030">
        <w:rPr>
          <w:lang w:val="en-GB" w:eastAsia="zh-CN"/>
        </w:rPr>
        <w:instrText xml:space="preserve"> REF _Ref4678836 \r \h </w:instrText>
      </w:r>
      <w:r w:rsidR="007D3683">
        <w:rPr>
          <w:lang w:val="en-GB" w:eastAsia="zh-CN"/>
        </w:rPr>
        <w:instrText xml:space="preserve"> \* MERGEFORMAT </w:instrText>
      </w:r>
      <w:r w:rsidR="00842E7F" w:rsidRPr="00DC2030">
        <w:rPr>
          <w:lang w:val="en-GB" w:eastAsia="zh-CN"/>
        </w:rPr>
      </w:r>
      <w:r w:rsidR="00842E7F" w:rsidRPr="00DC2030">
        <w:rPr>
          <w:lang w:val="en-GB" w:eastAsia="zh-CN"/>
        </w:rPr>
        <w:fldChar w:fldCharType="separate"/>
      </w:r>
      <w:r w:rsidR="00842E7F" w:rsidRPr="00DC2030">
        <w:rPr>
          <w:lang w:val="en-GB" w:eastAsia="zh-CN"/>
        </w:rPr>
        <w:t>[2]</w:t>
      </w:r>
      <w:r w:rsidR="00842E7F" w:rsidRPr="00DC2030">
        <w:rPr>
          <w:lang w:val="en-GB" w:eastAsia="zh-CN"/>
        </w:rPr>
        <w:fldChar w:fldCharType="end"/>
      </w:r>
      <w:r w:rsidR="00C05B54" w:rsidRPr="00DC2030">
        <w:rPr>
          <w:lang w:val="en-GB" w:eastAsia="zh-CN"/>
        </w:rPr>
        <w:t>. Limited number of</w:t>
      </w:r>
      <w:r w:rsidR="00BA389F" w:rsidRPr="00DC2030">
        <w:rPr>
          <w:lang w:val="en-GB" w:eastAsia="zh-CN"/>
        </w:rPr>
        <w:t xml:space="preserve"> DCIs in one slot is allowed</w:t>
      </w:r>
      <w:r w:rsidR="00C05B54" w:rsidRPr="00DC2030">
        <w:rPr>
          <w:lang w:val="en-GB" w:eastAsia="zh-CN"/>
        </w:rPr>
        <w:t xml:space="preserve"> as a tradeoff between scheduling flexibility and UE complexity</w:t>
      </w:r>
      <w:r w:rsidR="00BA389F" w:rsidRPr="00DC2030">
        <w:rPr>
          <w:lang w:val="en-GB" w:eastAsia="zh-CN"/>
        </w:rPr>
        <w:t xml:space="preserve">. </w:t>
      </w:r>
      <w:r w:rsidR="00C05B54" w:rsidRPr="00DC2030">
        <w:rPr>
          <w:lang w:val="en-GB" w:eastAsia="zh-CN"/>
        </w:rPr>
        <w:t xml:space="preserve">For </w:t>
      </w:r>
      <w:r w:rsidR="00D70C00" w:rsidRPr="00DC2030">
        <w:rPr>
          <w:lang w:val="en-GB" w:eastAsia="zh-CN"/>
        </w:rPr>
        <w:t>cross-carrier scheduling with same numerology</w:t>
      </w:r>
      <w:r w:rsidR="00C05B54" w:rsidRPr="00DC2030">
        <w:rPr>
          <w:lang w:val="en-GB" w:eastAsia="zh-CN"/>
        </w:rPr>
        <w:t>, this does not lead to obvious issue or performance limitation</w:t>
      </w:r>
      <w:r w:rsidR="00D70C00" w:rsidRPr="00DC2030">
        <w:rPr>
          <w:lang w:val="en-GB" w:eastAsia="zh-CN"/>
        </w:rPr>
        <w:t xml:space="preserve">, </w:t>
      </w:r>
      <w:r w:rsidR="00C05B54" w:rsidRPr="00DC2030">
        <w:rPr>
          <w:lang w:val="en-GB" w:eastAsia="zh-CN"/>
        </w:rPr>
        <w:t>however</w:t>
      </w:r>
      <w:r w:rsidR="00D70C00" w:rsidRPr="00DC2030">
        <w:rPr>
          <w:lang w:val="en-GB" w:eastAsia="zh-CN"/>
        </w:rPr>
        <w:t xml:space="preserve"> it may become restrictive for the </w:t>
      </w:r>
      <w:r w:rsidR="00121D47" w:rsidRPr="00DC2030">
        <w:rPr>
          <w:lang w:val="en-GB" w:eastAsia="zh-CN"/>
        </w:rPr>
        <w:t xml:space="preserve">different </w:t>
      </w:r>
      <w:r w:rsidR="00D70C00" w:rsidRPr="00DC2030">
        <w:rPr>
          <w:lang w:val="en-GB" w:eastAsia="zh-CN"/>
        </w:rPr>
        <w:t>numerologies case</w:t>
      </w:r>
      <w:r w:rsidR="00C05B54" w:rsidRPr="00DC2030">
        <w:rPr>
          <w:lang w:val="en-GB" w:eastAsia="zh-CN"/>
        </w:rPr>
        <w:t>, e.g.,</w:t>
      </w:r>
      <w:r w:rsidR="00D70C00" w:rsidRPr="00DC2030">
        <w:rPr>
          <w:lang w:val="en-GB" w:eastAsia="zh-CN"/>
        </w:rPr>
        <w:t xml:space="preserve"> a scheduling carrier with </w:t>
      </w:r>
      <w:r w:rsidR="00842E7F" w:rsidRPr="00DC2030">
        <w:rPr>
          <w:lang w:val="en-GB" w:eastAsia="zh-CN"/>
        </w:rPr>
        <w:t>low</w:t>
      </w:r>
      <w:r w:rsidR="00D70C00" w:rsidRPr="00DC2030">
        <w:rPr>
          <w:lang w:val="en-GB" w:eastAsia="zh-CN"/>
        </w:rPr>
        <w:t xml:space="preserve"> SCS</w:t>
      </w:r>
      <w:r w:rsidR="00842E7F" w:rsidRPr="00DC2030">
        <w:rPr>
          <w:lang w:val="en-GB" w:eastAsia="zh-CN"/>
        </w:rPr>
        <w:t xml:space="preserve"> in one slot</w:t>
      </w:r>
      <w:r w:rsidR="00D70C00" w:rsidRPr="00DC2030">
        <w:rPr>
          <w:lang w:val="en-GB" w:eastAsia="zh-CN"/>
        </w:rPr>
        <w:t xml:space="preserve"> s</w:t>
      </w:r>
      <w:r w:rsidR="00192E6C" w:rsidRPr="00DC2030">
        <w:rPr>
          <w:lang w:val="en-GB" w:eastAsia="zh-CN"/>
        </w:rPr>
        <w:t>chedul</w:t>
      </w:r>
      <w:r w:rsidR="00C05B54" w:rsidRPr="00DC2030">
        <w:rPr>
          <w:lang w:val="en-GB" w:eastAsia="zh-CN"/>
        </w:rPr>
        <w:t>ing</w:t>
      </w:r>
      <w:r w:rsidR="00D70C00" w:rsidRPr="00DC2030">
        <w:rPr>
          <w:lang w:val="en-GB" w:eastAsia="zh-CN"/>
        </w:rPr>
        <w:t xml:space="preserve"> multiple slots on </w:t>
      </w:r>
      <w:r w:rsidR="007D3683">
        <w:rPr>
          <w:lang w:val="en-GB" w:eastAsia="zh-CN"/>
        </w:rPr>
        <w:t>a</w:t>
      </w:r>
      <w:r w:rsidR="007D3683" w:rsidRPr="00DC2030">
        <w:rPr>
          <w:lang w:val="en-GB" w:eastAsia="zh-CN"/>
        </w:rPr>
        <w:t xml:space="preserve"> </w:t>
      </w:r>
      <w:r w:rsidR="00842E7F" w:rsidRPr="00DC2030">
        <w:rPr>
          <w:lang w:val="en-GB" w:eastAsia="zh-CN"/>
        </w:rPr>
        <w:t>high</w:t>
      </w:r>
      <w:r w:rsidR="00D70C00" w:rsidRPr="00DC2030">
        <w:rPr>
          <w:lang w:val="en-GB" w:eastAsia="zh-CN"/>
        </w:rPr>
        <w:t xml:space="preserve"> SCS carrier</w:t>
      </w:r>
      <w:r w:rsidR="008D3282" w:rsidRPr="00DC2030">
        <w:rPr>
          <w:lang w:val="en-GB" w:eastAsia="zh-CN"/>
        </w:rPr>
        <w:t xml:space="preserve"> for the same time duration</w:t>
      </w:r>
      <w:r w:rsidR="00D70C00" w:rsidRPr="00DC2030">
        <w:rPr>
          <w:lang w:val="en-GB" w:eastAsia="zh-CN"/>
        </w:rPr>
        <w:t xml:space="preserve">. </w:t>
      </w:r>
      <w:r w:rsidR="008D3282" w:rsidRPr="00DC2030">
        <w:rPr>
          <w:lang w:val="en-GB" w:eastAsia="zh-CN"/>
        </w:rPr>
        <w:t>T</w:t>
      </w:r>
      <w:r w:rsidR="00D63C6C" w:rsidRPr="00DC2030">
        <w:rPr>
          <w:lang w:val="en-GB" w:eastAsia="zh-CN"/>
        </w:rPr>
        <w:t xml:space="preserve">here </w:t>
      </w:r>
      <w:r w:rsidR="00116A65" w:rsidRPr="00DC2030">
        <w:rPr>
          <w:lang w:val="en-GB" w:eastAsia="zh-CN"/>
        </w:rPr>
        <w:t>can be</w:t>
      </w:r>
      <w:r w:rsidR="00D63C6C" w:rsidRPr="00DC2030">
        <w:rPr>
          <w:lang w:val="en-GB" w:eastAsia="zh-CN"/>
        </w:rPr>
        <w:t xml:space="preserve"> three</w:t>
      </w:r>
      <w:r w:rsidR="000C639E" w:rsidRPr="00DC2030">
        <w:rPr>
          <w:lang w:val="en-GB" w:eastAsia="zh-CN"/>
        </w:rPr>
        <w:t xml:space="preserve"> scheduling </w:t>
      </w:r>
      <w:r w:rsidR="00192E6C" w:rsidRPr="00DC2030">
        <w:rPr>
          <w:lang w:val="en-GB" w:eastAsia="zh-CN"/>
        </w:rPr>
        <w:t xml:space="preserve">schemes </w:t>
      </w:r>
      <w:r w:rsidR="00157584" w:rsidRPr="00DC2030">
        <w:rPr>
          <w:lang w:val="en-GB" w:eastAsia="zh-CN"/>
        </w:rPr>
        <w:t xml:space="preserve">for </w:t>
      </w:r>
      <w:r w:rsidR="00116A65" w:rsidRPr="00DC2030">
        <w:rPr>
          <w:lang w:val="en-GB" w:eastAsia="zh-CN"/>
        </w:rPr>
        <w:t xml:space="preserve">addressing </w:t>
      </w:r>
      <w:r w:rsidR="00157584" w:rsidRPr="00DC2030">
        <w:rPr>
          <w:lang w:val="en-GB" w:eastAsia="zh-CN"/>
        </w:rPr>
        <w:t>this</w:t>
      </w:r>
      <w:r w:rsidR="00D63C6C" w:rsidRPr="00DC2030">
        <w:rPr>
          <w:lang w:val="en-GB" w:eastAsia="zh-CN"/>
        </w:rPr>
        <w:t xml:space="preserve"> issue</w:t>
      </w:r>
      <w:r w:rsidR="00192E6C" w:rsidRPr="00DC2030">
        <w:rPr>
          <w:lang w:val="en-GB" w:eastAsia="zh-CN"/>
        </w:rPr>
        <w:t>:</w:t>
      </w:r>
    </w:p>
    <w:p w14:paraId="26BA4827" w14:textId="59840BE3" w:rsidR="00FF3840" w:rsidRDefault="00B43D88" w:rsidP="00836C9C">
      <w:pPr>
        <w:pStyle w:val="af"/>
        <w:numPr>
          <w:ilvl w:val="0"/>
          <w:numId w:val="26"/>
        </w:numPr>
        <w:rPr>
          <w:b/>
          <w:sz w:val="22"/>
          <w:lang w:eastAsia="zh-CN"/>
        </w:rPr>
      </w:pPr>
      <w:r w:rsidRPr="00D7624F">
        <w:rPr>
          <w:b/>
          <w:sz w:val="22"/>
          <w:lang w:eastAsia="zh-CN"/>
        </w:rPr>
        <w:t xml:space="preserve">Option </w:t>
      </w:r>
      <w:r w:rsidR="0015385D" w:rsidRPr="00D7624F">
        <w:rPr>
          <w:b/>
          <w:sz w:val="22"/>
          <w:lang w:eastAsia="zh-CN"/>
        </w:rPr>
        <w:t xml:space="preserve">1: </w:t>
      </w:r>
      <w:r w:rsidR="00FF3840">
        <w:rPr>
          <w:b/>
          <w:sz w:val="22"/>
          <w:lang w:eastAsia="zh-CN"/>
        </w:rPr>
        <w:t>Single-slot scheduling</w:t>
      </w:r>
    </w:p>
    <w:p w14:paraId="72C9FF23" w14:textId="753C17CF" w:rsidR="00B95CF0" w:rsidRDefault="00116A65" w:rsidP="00121D47">
      <w:pPr>
        <w:rPr>
          <w:lang w:eastAsia="zh-CN"/>
        </w:rPr>
      </w:pPr>
      <w:r>
        <w:rPr>
          <w:lang w:val="en-GB" w:eastAsia="zh-CN"/>
        </w:rPr>
        <w:t>This is the most direct way to keep the same scheduling flexibility. However it on the other hand significantly increase UE processing complexity as</w:t>
      </w:r>
      <w:r w:rsidR="00B95CF0">
        <w:rPr>
          <w:lang w:eastAsia="zh-CN"/>
        </w:rPr>
        <w:t xml:space="preserve"> for low SCS scheduling high SCS</w:t>
      </w:r>
      <w:r>
        <w:rPr>
          <w:lang w:eastAsia="zh-CN"/>
        </w:rPr>
        <w:t xml:space="preserve"> case, </w:t>
      </w:r>
      <w:r w:rsidR="00B95CF0" w:rsidRPr="00B95CF0">
        <w:rPr>
          <w:lang w:eastAsia="zh-CN"/>
        </w:rPr>
        <w:t xml:space="preserve">the number of valid DCIs </w:t>
      </w:r>
      <w:r w:rsidR="00B95CF0">
        <w:rPr>
          <w:lang w:eastAsia="zh-CN"/>
        </w:rPr>
        <w:t xml:space="preserve">monitored in the scheduling </w:t>
      </w:r>
      <w:r w:rsidR="003853F7">
        <w:rPr>
          <w:lang w:eastAsia="zh-CN"/>
        </w:rPr>
        <w:t>carrier</w:t>
      </w:r>
      <w:r w:rsidR="00B95CF0">
        <w:rPr>
          <w:lang w:eastAsia="zh-CN"/>
        </w:rPr>
        <w:t xml:space="preserve"> would be linearly increased.</w:t>
      </w:r>
    </w:p>
    <w:p w14:paraId="361A653E" w14:textId="1D6A698C" w:rsidR="00593FC7" w:rsidRPr="00D7624F" w:rsidRDefault="00A65653" w:rsidP="00836C9C">
      <w:pPr>
        <w:pStyle w:val="af"/>
        <w:numPr>
          <w:ilvl w:val="0"/>
          <w:numId w:val="26"/>
        </w:numPr>
        <w:rPr>
          <w:b/>
          <w:sz w:val="22"/>
          <w:lang w:eastAsia="zh-CN"/>
        </w:rPr>
      </w:pPr>
      <w:r w:rsidRPr="00D7624F">
        <w:rPr>
          <w:b/>
          <w:sz w:val="22"/>
          <w:lang w:eastAsia="zh-CN"/>
        </w:rPr>
        <w:t xml:space="preserve">Option </w:t>
      </w:r>
      <w:r w:rsidR="000C59ED" w:rsidRPr="00D7624F">
        <w:rPr>
          <w:b/>
          <w:sz w:val="22"/>
          <w:lang w:eastAsia="zh-CN"/>
        </w:rPr>
        <w:t>2</w:t>
      </w:r>
      <w:r w:rsidRPr="00D7624F">
        <w:rPr>
          <w:b/>
          <w:sz w:val="22"/>
          <w:lang w:eastAsia="zh-CN"/>
        </w:rPr>
        <w:t xml:space="preserve">: </w:t>
      </w:r>
      <w:r w:rsidR="00B95CF0">
        <w:rPr>
          <w:b/>
          <w:sz w:val="22"/>
          <w:lang w:eastAsia="zh-CN"/>
        </w:rPr>
        <w:t>M</w:t>
      </w:r>
      <w:r w:rsidR="000C59ED" w:rsidRPr="00D7624F">
        <w:rPr>
          <w:b/>
          <w:sz w:val="22"/>
          <w:lang w:eastAsia="zh-CN"/>
        </w:rPr>
        <w:t>ulti-slot scheduling with different TB</w:t>
      </w:r>
      <w:r w:rsidR="00116A65">
        <w:rPr>
          <w:b/>
          <w:sz w:val="22"/>
          <w:lang w:eastAsia="zh-CN"/>
        </w:rPr>
        <w:t>s</w:t>
      </w:r>
      <w:r w:rsidR="000C59ED" w:rsidRPr="00D7624F">
        <w:rPr>
          <w:b/>
          <w:sz w:val="22"/>
          <w:lang w:eastAsia="zh-CN"/>
        </w:rPr>
        <w:t xml:space="preserve"> per slot </w:t>
      </w:r>
    </w:p>
    <w:p w14:paraId="06D9720D" w14:textId="10A1CB91" w:rsidR="006465CC" w:rsidRDefault="00B70C0B" w:rsidP="00067142">
      <w:pPr>
        <w:rPr>
          <w:lang w:eastAsia="zh-CN"/>
        </w:rPr>
      </w:pPr>
      <w:r>
        <w:rPr>
          <w:lang w:eastAsia="zh-CN"/>
        </w:rPr>
        <w:t xml:space="preserve">To avoid many DCIs transmission for cross-carrier scheduling, </w:t>
      </w:r>
      <w:r w:rsidR="00F347D8">
        <w:rPr>
          <w:lang w:eastAsia="zh-CN"/>
        </w:rPr>
        <w:t>multi-slot</w:t>
      </w:r>
      <w:r>
        <w:rPr>
          <w:lang w:eastAsia="zh-CN"/>
        </w:rPr>
        <w:t xml:space="preserve"> scheduling with different TB</w:t>
      </w:r>
      <w:r w:rsidR="00116A65">
        <w:rPr>
          <w:lang w:eastAsia="zh-CN"/>
        </w:rPr>
        <w:t>s</w:t>
      </w:r>
      <w:r>
        <w:rPr>
          <w:lang w:eastAsia="zh-CN"/>
        </w:rPr>
        <w:t xml:space="preserve"> per slot can be considered.</w:t>
      </w:r>
      <w:r w:rsidR="00A66FDA">
        <w:rPr>
          <w:lang w:eastAsia="zh-CN"/>
        </w:rPr>
        <w:t xml:space="preserve"> </w:t>
      </w:r>
      <w:r w:rsidR="00642B85">
        <w:rPr>
          <w:lang w:eastAsia="zh-CN"/>
        </w:rPr>
        <w:t xml:space="preserve">For each scheduled subframe, there is one TB </w:t>
      </w:r>
      <w:r w:rsidR="00116A65">
        <w:rPr>
          <w:lang w:eastAsia="zh-CN"/>
        </w:rPr>
        <w:t>scheduled</w:t>
      </w:r>
      <w:r w:rsidR="00642B85">
        <w:rPr>
          <w:lang w:eastAsia="zh-CN"/>
        </w:rPr>
        <w:t xml:space="preserve"> and corresponding HARQ process,</w:t>
      </w:r>
      <w:r w:rsidR="00CF3433">
        <w:rPr>
          <w:lang w:eastAsia="zh-CN"/>
        </w:rPr>
        <w:t xml:space="preserve"> </w:t>
      </w:r>
      <w:r w:rsidR="00263601">
        <w:rPr>
          <w:lang w:eastAsia="zh-CN"/>
        </w:rPr>
        <w:t>NDI and RV indication</w:t>
      </w:r>
      <w:r w:rsidR="00116A65">
        <w:rPr>
          <w:lang w:eastAsia="zh-CN"/>
        </w:rPr>
        <w:t xml:space="preserve"> is mapped to that TB/subframe</w:t>
      </w:r>
      <w:r w:rsidR="00642B85">
        <w:rPr>
          <w:lang w:eastAsia="zh-CN"/>
        </w:rPr>
        <w:t>. To reduce the DCI size, some indication</w:t>
      </w:r>
      <w:r w:rsidR="00BE7275">
        <w:rPr>
          <w:lang w:eastAsia="zh-CN"/>
        </w:rPr>
        <w:t>s</w:t>
      </w:r>
      <w:r w:rsidR="00642B85">
        <w:rPr>
          <w:lang w:eastAsia="zh-CN"/>
        </w:rPr>
        <w:t xml:space="preserve"> </w:t>
      </w:r>
      <w:r w:rsidR="00BE7275">
        <w:rPr>
          <w:lang w:eastAsia="zh-CN"/>
        </w:rPr>
        <w:t>are</w:t>
      </w:r>
      <w:r w:rsidR="00642B85">
        <w:rPr>
          <w:lang w:eastAsia="zh-CN"/>
        </w:rPr>
        <w:t xml:space="preserve"> </w:t>
      </w:r>
      <w:r w:rsidR="00116A65">
        <w:rPr>
          <w:lang w:eastAsia="zh-CN"/>
        </w:rPr>
        <w:t xml:space="preserve">the </w:t>
      </w:r>
      <w:r w:rsidR="00642B85">
        <w:rPr>
          <w:lang w:eastAsia="zh-CN"/>
        </w:rPr>
        <w:t>same for all the scheduled TBs,</w:t>
      </w:r>
      <w:r w:rsidR="00067142">
        <w:rPr>
          <w:lang w:eastAsia="zh-CN"/>
        </w:rPr>
        <w:t xml:space="preserve"> e.g. </w:t>
      </w:r>
      <w:r w:rsidR="000E5653">
        <w:rPr>
          <w:lang w:eastAsia="zh-CN"/>
        </w:rPr>
        <w:t>MCS, resource allocation.</w:t>
      </w:r>
      <w:r w:rsidR="00DC1D4D">
        <w:rPr>
          <w:lang w:eastAsia="zh-CN"/>
        </w:rPr>
        <w:t xml:space="preserve"> </w:t>
      </w:r>
    </w:p>
    <w:p w14:paraId="33BEE6FC" w14:textId="21284A88" w:rsidR="0015385D" w:rsidRPr="00D7624F" w:rsidRDefault="00B43D88" w:rsidP="00836C9C">
      <w:pPr>
        <w:pStyle w:val="af"/>
        <w:numPr>
          <w:ilvl w:val="0"/>
          <w:numId w:val="26"/>
        </w:numPr>
        <w:rPr>
          <w:b/>
          <w:sz w:val="22"/>
          <w:lang w:eastAsia="zh-CN"/>
        </w:rPr>
      </w:pPr>
      <w:r w:rsidRPr="00D7624F">
        <w:rPr>
          <w:b/>
          <w:sz w:val="22"/>
          <w:lang w:eastAsia="zh-CN"/>
        </w:rPr>
        <w:t xml:space="preserve">Option 3: </w:t>
      </w:r>
      <w:r w:rsidR="00B95CF0">
        <w:rPr>
          <w:b/>
          <w:sz w:val="22"/>
          <w:lang w:eastAsia="zh-CN"/>
        </w:rPr>
        <w:t>M</w:t>
      </w:r>
      <w:r w:rsidR="000C59ED" w:rsidRPr="00D7624F">
        <w:rPr>
          <w:b/>
          <w:sz w:val="22"/>
          <w:lang w:eastAsia="zh-CN"/>
        </w:rPr>
        <w:t>ulti-slot scheduling with one TB</w:t>
      </w:r>
      <w:r w:rsidR="0015385D" w:rsidRPr="00D7624F">
        <w:rPr>
          <w:b/>
          <w:sz w:val="22"/>
          <w:lang w:eastAsia="zh-CN"/>
        </w:rPr>
        <w:t xml:space="preserve"> </w:t>
      </w:r>
      <w:r w:rsidR="00836C9C" w:rsidRPr="00D7624F">
        <w:rPr>
          <w:b/>
          <w:sz w:val="22"/>
          <w:lang w:eastAsia="zh-CN"/>
        </w:rPr>
        <w:t>across multiple slots</w:t>
      </w:r>
    </w:p>
    <w:p w14:paraId="73F570A3" w14:textId="02377195" w:rsidR="00F437B0" w:rsidRDefault="00642B85" w:rsidP="00F437B0">
      <w:pPr>
        <w:rPr>
          <w:lang w:val="en-AU" w:eastAsia="zh-CN"/>
        </w:rPr>
      </w:pPr>
      <w:r>
        <w:rPr>
          <w:lang w:val="en-AU" w:eastAsia="zh-CN"/>
        </w:rPr>
        <w:t>A</w:t>
      </w:r>
      <w:r w:rsidR="00D437F5">
        <w:rPr>
          <w:lang w:val="en-AU" w:eastAsia="zh-CN"/>
        </w:rPr>
        <w:t xml:space="preserve"> DCI scheduling a TB across multiple slots can also </w:t>
      </w:r>
      <w:r>
        <w:rPr>
          <w:lang w:val="en-AU" w:eastAsia="zh-CN"/>
        </w:rPr>
        <w:t>achieve the benefit of reduc</w:t>
      </w:r>
      <w:r w:rsidR="00531BC2">
        <w:rPr>
          <w:lang w:val="en-AU" w:eastAsia="zh-CN"/>
        </w:rPr>
        <w:t>ed</w:t>
      </w:r>
      <w:r>
        <w:rPr>
          <w:lang w:val="en-AU" w:eastAsia="zh-CN"/>
        </w:rPr>
        <w:t xml:space="preserve"> DCI overhead</w:t>
      </w:r>
      <w:r w:rsidR="00D437F5">
        <w:rPr>
          <w:lang w:val="en-AU" w:eastAsia="zh-CN"/>
        </w:rPr>
        <w:t xml:space="preserve">. </w:t>
      </w:r>
      <w:r w:rsidR="002144C9">
        <w:rPr>
          <w:lang w:val="en-AU" w:eastAsia="zh-CN"/>
        </w:rPr>
        <w:t>O</w:t>
      </w:r>
      <w:r w:rsidR="009255A8">
        <w:rPr>
          <w:rFonts w:hint="eastAsia"/>
          <w:lang w:eastAsia="zh-CN"/>
        </w:rPr>
        <w:t>ne</w:t>
      </w:r>
      <w:r w:rsidR="002144C9">
        <w:rPr>
          <w:lang w:eastAsia="zh-CN"/>
        </w:rPr>
        <w:t xml:space="preserve"> </w:t>
      </w:r>
      <w:r w:rsidR="009255A8">
        <w:rPr>
          <w:rFonts w:hint="eastAsia"/>
          <w:lang w:eastAsia="zh-CN"/>
        </w:rPr>
        <w:t xml:space="preserve">TB is mapped across the </w:t>
      </w:r>
      <w:r w:rsidR="002144C9">
        <w:rPr>
          <w:lang w:eastAsia="zh-CN"/>
        </w:rPr>
        <w:t xml:space="preserve">multiple </w:t>
      </w:r>
      <w:r w:rsidR="009255A8">
        <w:rPr>
          <w:rFonts w:hint="eastAsia"/>
          <w:lang w:eastAsia="zh-CN"/>
        </w:rPr>
        <w:t>scheduled slots</w:t>
      </w:r>
      <w:r w:rsidR="002144C9">
        <w:rPr>
          <w:lang w:eastAsia="zh-CN"/>
        </w:rPr>
        <w:t>,</w:t>
      </w:r>
      <w:r w:rsidR="009255A8">
        <w:rPr>
          <w:rFonts w:hint="eastAsia"/>
          <w:lang w:eastAsia="zh-CN"/>
        </w:rPr>
        <w:t xml:space="preserve"> </w:t>
      </w:r>
      <w:r w:rsidR="006D47A3">
        <w:rPr>
          <w:lang w:eastAsia="zh-CN"/>
        </w:rPr>
        <w:t>and it requires only one HARQ process and corresponding NDI and RV indication.</w:t>
      </w:r>
      <w:r w:rsidR="00C276D7">
        <w:rPr>
          <w:lang w:eastAsia="zh-CN"/>
        </w:rPr>
        <w:t xml:space="preserve"> For flexible multi-slot transmission, DCI can dynamically indicate the number of scheduled slot</w:t>
      </w:r>
      <w:r w:rsidR="00E819EC">
        <w:rPr>
          <w:lang w:eastAsia="zh-CN"/>
        </w:rPr>
        <w:t>s</w:t>
      </w:r>
      <w:r w:rsidR="00C276D7">
        <w:rPr>
          <w:lang w:eastAsia="zh-CN"/>
        </w:rPr>
        <w:t xml:space="preserve">. By CBG-based </w:t>
      </w:r>
      <w:r w:rsidR="007D3683">
        <w:rPr>
          <w:lang w:eastAsia="zh-CN"/>
        </w:rPr>
        <w:t>(</w:t>
      </w:r>
      <w:r w:rsidR="00C276D7">
        <w:rPr>
          <w:lang w:eastAsia="zh-CN"/>
        </w:rPr>
        <w:t>re</w:t>
      </w:r>
      <w:r w:rsidR="007D3683">
        <w:rPr>
          <w:lang w:eastAsia="zh-CN"/>
        </w:rPr>
        <w:t>)</w:t>
      </w:r>
      <w:r w:rsidR="00C276D7">
        <w:rPr>
          <w:lang w:eastAsia="zh-CN"/>
        </w:rPr>
        <w:t xml:space="preserve">transmission, if </w:t>
      </w:r>
      <w:r w:rsidR="002221A4">
        <w:rPr>
          <w:lang w:eastAsia="zh-CN"/>
        </w:rPr>
        <w:t>smaller number of CBG</w:t>
      </w:r>
      <w:r w:rsidR="00BE7275">
        <w:rPr>
          <w:lang w:eastAsia="zh-CN"/>
        </w:rPr>
        <w:t>s</w:t>
      </w:r>
      <w:r w:rsidR="002221A4">
        <w:rPr>
          <w:lang w:eastAsia="zh-CN"/>
        </w:rPr>
        <w:t xml:space="preserve"> need to be retransmitted, DCI can schedule smaller number of slot</w:t>
      </w:r>
      <w:r w:rsidR="00BE7275">
        <w:rPr>
          <w:lang w:eastAsia="zh-CN"/>
        </w:rPr>
        <w:t>s</w:t>
      </w:r>
      <w:r w:rsidR="002221A4">
        <w:rPr>
          <w:lang w:eastAsia="zh-CN"/>
        </w:rPr>
        <w:t xml:space="preserve"> to improve the resource utilization. </w:t>
      </w:r>
      <w:r w:rsidR="00AD306B">
        <w:rPr>
          <w:lang w:val="en-AU" w:eastAsia="zh-CN"/>
        </w:rPr>
        <w:t xml:space="preserve">Compared with </w:t>
      </w:r>
      <w:r w:rsidR="00865593">
        <w:rPr>
          <w:lang w:val="en-AU" w:eastAsia="zh-CN"/>
        </w:rPr>
        <w:t>option 2</w:t>
      </w:r>
      <w:r w:rsidR="00AD306B">
        <w:rPr>
          <w:lang w:val="en-AU" w:eastAsia="zh-CN"/>
        </w:rPr>
        <w:t xml:space="preserve">, </w:t>
      </w:r>
      <w:r w:rsidR="00865593">
        <w:rPr>
          <w:lang w:val="en-AU" w:eastAsia="zh-CN"/>
        </w:rPr>
        <w:t>option 3</w:t>
      </w:r>
      <w:r w:rsidR="00AD306B">
        <w:rPr>
          <w:lang w:val="en-AU" w:eastAsia="zh-CN"/>
        </w:rPr>
        <w:t xml:space="preserve"> has the following merits:</w:t>
      </w:r>
    </w:p>
    <w:p w14:paraId="7481B5E6" w14:textId="0FACFFF7" w:rsidR="00925CB7" w:rsidRDefault="00D833B1" w:rsidP="00121D47">
      <w:pPr>
        <w:numPr>
          <w:ilvl w:val="0"/>
          <w:numId w:val="25"/>
        </w:numPr>
        <w:ind w:left="845"/>
        <w:rPr>
          <w:lang w:eastAsia="zh-CN"/>
        </w:rPr>
      </w:pPr>
      <w:r w:rsidRPr="00D833B1">
        <w:rPr>
          <w:lang w:eastAsia="zh-CN"/>
        </w:rPr>
        <w:t xml:space="preserve">Less HARQ processes needed for consecutive transmission. </w:t>
      </w:r>
      <w:r w:rsidR="001238C3">
        <w:rPr>
          <w:lang w:eastAsia="zh-CN"/>
        </w:rPr>
        <w:t>More specifically, o</w:t>
      </w:r>
      <w:r w:rsidRPr="00D833B1">
        <w:rPr>
          <w:lang w:eastAsia="zh-CN"/>
        </w:rPr>
        <w:t xml:space="preserve">ne TB </w:t>
      </w:r>
      <w:r w:rsidR="001238C3">
        <w:rPr>
          <w:lang w:eastAsia="zh-CN"/>
        </w:rPr>
        <w:t>is associated with</w:t>
      </w:r>
      <w:r w:rsidRPr="00D833B1">
        <w:rPr>
          <w:lang w:eastAsia="zh-CN"/>
        </w:rPr>
        <w:t xml:space="preserve"> only one HARQ</w:t>
      </w:r>
      <w:r w:rsidR="00921215">
        <w:rPr>
          <w:lang w:eastAsia="zh-CN"/>
        </w:rPr>
        <w:t xml:space="preserve"> process </w:t>
      </w:r>
      <w:r w:rsidR="001238C3">
        <w:rPr>
          <w:lang w:eastAsia="zh-CN"/>
        </w:rPr>
        <w:t xml:space="preserve">but </w:t>
      </w:r>
      <w:r w:rsidR="00921215">
        <w:rPr>
          <w:lang w:eastAsia="zh-CN"/>
        </w:rPr>
        <w:t>across multiple slots</w:t>
      </w:r>
      <w:r w:rsidR="00721223">
        <w:rPr>
          <w:lang w:eastAsia="zh-CN"/>
        </w:rPr>
        <w:t>. In case</w:t>
      </w:r>
      <w:r w:rsidR="00921215">
        <w:rPr>
          <w:lang w:eastAsia="zh-CN"/>
        </w:rPr>
        <w:t xml:space="preserve"> of cross-carrier scheduling, th</w:t>
      </w:r>
      <w:r w:rsidR="00721223">
        <w:rPr>
          <w:lang w:eastAsia="zh-CN"/>
        </w:rPr>
        <w:t xml:space="preserve">e HARQ process number may </w:t>
      </w:r>
      <w:r w:rsidR="00921215">
        <w:rPr>
          <w:lang w:eastAsia="zh-CN"/>
        </w:rPr>
        <w:t xml:space="preserve">not satisfy the </w:t>
      </w:r>
      <w:r w:rsidR="00721223">
        <w:rPr>
          <w:lang w:eastAsia="zh-CN"/>
        </w:rPr>
        <w:t xml:space="preserve">scheduling </w:t>
      </w:r>
      <w:r w:rsidR="00921215">
        <w:rPr>
          <w:lang w:eastAsia="zh-CN"/>
        </w:rPr>
        <w:t>requirements. For example,</w:t>
      </w:r>
      <w:r w:rsidR="00721223">
        <w:rPr>
          <w:lang w:eastAsia="zh-CN"/>
        </w:rPr>
        <w:t xml:space="preserve"> as shown in the </w:t>
      </w:r>
      <w:r w:rsidR="009F772D">
        <w:rPr>
          <w:lang w:eastAsia="zh-CN"/>
        </w:rPr>
        <w:fldChar w:fldCharType="begin"/>
      </w:r>
      <w:r w:rsidR="009F772D">
        <w:rPr>
          <w:lang w:eastAsia="zh-CN"/>
        </w:rPr>
        <w:instrText xml:space="preserve"> REF _Ref4679704 \h </w:instrText>
      </w:r>
      <w:r w:rsidR="009F772D">
        <w:rPr>
          <w:lang w:eastAsia="zh-CN"/>
        </w:rPr>
      </w:r>
      <w:r w:rsidR="009F772D">
        <w:rPr>
          <w:lang w:eastAsia="zh-CN"/>
        </w:rPr>
        <w:fldChar w:fldCharType="separate"/>
      </w:r>
      <w:r w:rsidR="009F772D">
        <w:t xml:space="preserve">Figure </w:t>
      </w:r>
      <w:r w:rsidR="009F772D">
        <w:rPr>
          <w:noProof/>
        </w:rPr>
        <w:t>1</w:t>
      </w:r>
      <w:r w:rsidR="009F772D">
        <w:rPr>
          <w:lang w:eastAsia="zh-CN"/>
        </w:rPr>
        <w:fldChar w:fldCharType="end"/>
      </w:r>
      <w:r w:rsidR="00606815">
        <w:rPr>
          <w:lang w:eastAsia="zh-CN"/>
        </w:rPr>
        <w:t>, assume</w:t>
      </w:r>
      <w:r w:rsidR="006D47A3">
        <w:rPr>
          <w:lang w:eastAsia="zh-CN"/>
        </w:rPr>
        <w:t xml:space="preserve"> that </w:t>
      </w:r>
      <w:r w:rsidR="00921215">
        <w:rPr>
          <w:lang w:eastAsia="zh-CN"/>
        </w:rPr>
        <w:t>the maximum HARQ process number is 16</w:t>
      </w:r>
      <w:r w:rsidR="00606815">
        <w:rPr>
          <w:lang w:eastAsia="zh-CN"/>
        </w:rPr>
        <w:t xml:space="preserve"> with</w:t>
      </w:r>
      <w:r w:rsidR="00921215">
        <w:rPr>
          <w:lang w:eastAsia="zh-CN"/>
        </w:rPr>
        <w:t xml:space="preserve"> slot configuration 4:1</w:t>
      </w:r>
      <w:r w:rsidR="00372369">
        <w:rPr>
          <w:lang w:eastAsia="zh-CN"/>
        </w:rPr>
        <w:t xml:space="preserve"> for </w:t>
      </w:r>
      <w:r w:rsidR="00606815">
        <w:rPr>
          <w:lang w:eastAsia="zh-CN"/>
        </w:rPr>
        <w:t xml:space="preserve">both </w:t>
      </w:r>
      <w:r w:rsidR="00372369">
        <w:rPr>
          <w:lang w:eastAsia="zh-CN"/>
        </w:rPr>
        <w:t>high frequency and low frequency</w:t>
      </w:r>
      <w:r w:rsidR="00E819EC">
        <w:rPr>
          <w:lang w:eastAsia="zh-CN"/>
        </w:rPr>
        <w:t xml:space="preserve"> carrier</w:t>
      </w:r>
      <w:r w:rsidR="00921215">
        <w:rPr>
          <w:lang w:eastAsia="zh-CN"/>
        </w:rPr>
        <w:t xml:space="preserve">, </w:t>
      </w:r>
      <w:r w:rsidR="00606815">
        <w:rPr>
          <w:lang w:eastAsia="zh-CN"/>
        </w:rPr>
        <w:t>and</w:t>
      </w:r>
      <w:r w:rsidR="001238C3">
        <w:rPr>
          <w:lang w:eastAsia="zh-CN"/>
        </w:rPr>
        <w:t xml:space="preserve"> the SCS configuration </w:t>
      </w:r>
      <w:r w:rsidR="00921215">
        <w:rPr>
          <w:lang w:eastAsia="zh-CN"/>
        </w:rPr>
        <w:t>is 30 kH</w:t>
      </w:r>
      <w:r w:rsidR="00372369">
        <w:rPr>
          <w:lang w:eastAsia="zh-CN"/>
        </w:rPr>
        <w:t>z</w:t>
      </w:r>
      <w:r w:rsidR="00606815" w:rsidRPr="00606815">
        <w:rPr>
          <w:lang w:eastAsia="zh-CN"/>
        </w:rPr>
        <w:t xml:space="preserve"> </w:t>
      </w:r>
      <w:r w:rsidR="00606815">
        <w:rPr>
          <w:lang w:eastAsia="zh-CN"/>
        </w:rPr>
        <w:t>for scheduling carrier</w:t>
      </w:r>
      <w:r w:rsidR="00372369">
        <w:rPr>
          <w:lang w:eastAsia="zh-CN"/>
        </w:rPr>
        <w:t xml:space="preserve"> </w:t>
      </w:r>
      <w:r w:rsidR="00606815">
        <w:rPr>
          <w:lang w:eastAsia="zh-CN"/>
        </w:rPr>
        <w:t>and</w:t>
      </w:r>
      <w:r w:rsidR="00372369">
        <w:rPr>
          <w:lang w:eastAsia="zh-CN"/>
        </w:rPr>
        <w:t xml:space="preserve"> 120 kHz</w:t>
      </w:r>
      <w:r w:rsidR="00606815" w:rsidRPr="00606815">
        <w:rPr>
          <w:lang w:eastAsia="zh-CN"/>
        </w:rPr>
        <w:t xml:space="preserve"> </w:t>
      </w:r>
      <w:r w:rsidR="00606815">
        <w:rPr>
          <w:lang w:eastAsia="zh-CN"/>
        </w:rPr>
        <w:t>for scheduled carrier</w:t>
      </w:r>
      <w:r w:rsidR="001238C3">
        <w:rPr>
          <w:lang w:eastAsia="zh-CN"/>
        </w:rPr>
        <w:t>.</w:t>
      </w:r>
      <w:r w:rsidR="00372369">
        <w:rPr>
          <w:lang w:eastAsia="zh-CN"/>
        </w:rPr>
        <w:t xml:space="preserve"> </w:t>
      </w:r>
      <w:r w:rsidR="00606815">
        <w:rPr>
          <w:lang w:eastAsia="zh-CN"/>
        </w:rPr>
        <w:t xml:space="preserve">Also, </w:t>
      </w:r>
      <w:r w:rsidR="0099464B">
        <w:rPr>
          <w:lang w:eastAsia="zh-CN"/>
        </w:rPr>
        <w:t xml:space="preserve">PDSCH processing time </w:t>
      </w:r>
      <w:r w:rsidR="00606815">
        <w:rPr>
          <w:lang w:eastAsia="zh-CN"/>
        </w:rPr>
        <w:t>of 2 slots for</w:t>
      </w:r>
      <w:r w:rsidR="0099464B">
        <w:rPr>
          <w:lang w:eastAsia="zh-CN"/>
        </w:rPr>
        <w:t xml:space="preserve"> scheduled carrier, </w:t>
      </w:r>
      <w:r w:rsidR="009B4ABC">
        <w:rPr>
          <w:lang w:eastAsia="zh-CN"/>
        </w:rPr>
        <w:t>and the</w:t>
      </w:r>
      <w:r w:rsidR="00372369">
        <w:rPr>
          <w:lang w:eastAsia="zh-CN"/>
        </w:rPr>
        <w:t xml:space="preserve"> gNB </w:t>
      </w:r>
      <w:r w:rsidR="00D17CE6">
        <w:rPr>
          <w:lang w:eastAsia="zh-CN"/>
        </w:rPr>
        <w:t xml:space="preserve">PUCCH </w:t>
      </w:r>
      <w:r w:rsidR="00372369">
        <w:rPr>
          <w:lang w:eastAsia="zh-CN"/>
        </w:rPr>
        <w:t xml:space="preserve">processing time </w:t>
      </w:r>
      <w:r w:rsidR="00606815">
        <w:rPr>
          <w:lang w:eastAsia="zh-CN"/>
        </w:rPr>
        <w:t>of</w:t>
      </w:r>
      <w:r w:rsidR="00372369">
        <w:rPr>
          <w:lang w:eastAsia="zh-CN"/>
        </w:rPr>
        <w:t xml:space="preserve"> 2 slots of schedul</w:t>
      </w:r>
      <w:r w:rsidR="00D17CE6">
        <w:rPr>
          <w:lang w:eastAsia="zh-CN"/>
        </w:rPr>
        <w:t>ing</w:t>
      </w:r>
      <w:r w:rsidR="00372369">
        <w:rPr>
          <w:lang w:eastAsia="zh-CN"/>
        </w:rPr>
        <w:t xml:space="preserve"> carrier</w:t>
      </w:r>
      <w:r w:rsidR="00606815">
        <w:rPr>
          <w:lang w:eastAsia="zh-CN"/>
        </w:rPr>
        <w:t xml:space="preserve"> is assumed</w:t>
      </w:r>
      <w:r w:rsidR="00372369">
        <w:rPr>
          <w:lang w:eastAsia="zh-CN"/>
        </w:rPr>
        <w:t>.</w:t>
      </w:r>
      <w:r w:rsidR="00921215">
        <w:rPr>
          <w:lang w:eastAsia="zh-CN"/>
        </w:rPr>
        <w:t xml:space="preserve"> </w:t>
      </w:r>
      <w:r w:rsidR="00606815">
        <w:rPr>
          <w:lang w:eastAsia="zh-CN"/>
        </w:rPr>
        <w:t xml:space="preserve">As </w:t>
      </w:r>
      <w:r w:rsidR="00C276D7">
        <w:rPr>
          <w:lang w:eastAsia="zh-CN"/>
        </w:rPr>
        <w:t xml:space="preserve">the scheduling and scheduled carriers are in one cell group, </w:t>
      </w:r>
      <w:r w:rsidR="00F93A12">
        <w:rPr>
          <w:lang w:eastAsia="zh-CN"/>
        </w:rPr>
        <w:t xml:space="preserve">and </w:t>
      </w:r>
      <w:r w:rsidR="00C276D7">
        <w:rPr>
          <w:lang w:eastAsia="zh-CN"/>
        </w:rPr>
        <w:t>PUCCH</w:t>
      </w:r>
      <w:r w:rsidR="00372369">
        <w:rPr>
          <w:lang w:eastAsia="zh-CN"/>
        </w:rPr>
        <w:t xml:space="preserve"> </w:t>
      </w:r>
      <w:r w:rsidR="00B95CF0">
        <w:rPr>
          <w:lang w:eastAsia="zh-CN"/>
        </w:rPr>
        <w:t>is</w:t>
      </w:r>
      <w:r w:rsidR="00C276D7">
        <w:rPr>
          <w:lang w:eastAsia="zh-CN"/>
        </w:rPr>
        <w:t xml:space="preserve"> only</w:t>
      </w:r>
      <w:r w:rsidR="00372369">
        <w:rPr>
          <w:lang w:eastAsia="zh-CN"/>
        </w:rPr>
        <w:t xml:space="preserve"> transmitted in the low frequency carrier</w:t>
      </w:r>
      <w:r w:rsidR="00606815">
        <w:rPr>
          <w:lang w:eastAsia="zh-CN"/>
        </w:rPr>
        <w:t xml:space="preserve"> in cross-carrier scheduling</w:t>
      </w:r>
      <w:r w:rsidR="00C276D7">
        <w:rPr>
          <w:lang w:eastAsia="zh-CN"/>
        </w:rPr>
        <w:t xml:space="preserve">, due to the gNB PUCCH processing delay and large SCS difference between scheduling and scheduled </w:t>
      </w:r>
      <w:r w:rsidR="003853F7">
        <w:rPr>
          <w:lang w:eastAsia="zh-CN"/>
        </w:rPr>
        <w:t>carriers</w:t>
      </w:r>
      <w:r w:rsidR="00C276D7">
        <w:rPr>
          <w:lang w:eastAsia="zh-CN"/>
        </w:rPr>
        <w:t xml:space="preserve">, </w:t>
      </w:r>
      <w:r w:rsidR="00C276D7">
        <w:rPr>
          <w:lang w:eastAsia="zh-CN"/>
        </w:rPr>
        <w:lastRenderedPageBreak/>
        <w:t>some slots in the 120</w:t>
      </w:r>
      <w:r w:rsidR="001F7D8A">
        <w:rPr>
          <w:lang w:eastAsia="zh-CN"/>
        </w:rPr>
        <w:t xml:space="preserve"> </w:t>
      </w:r>
      <w:r w:rsidR="00C276D7">
        <w:rPr>
          <w:lang w:eastAsia="zh-CN"/>
        </w:rPr>
        <w:t xml:space="preserve">kHz </w:t>
      </w:r>
      <w:r w:rsidR="003853F7">
        <w:rPr>
          <w:lang w:eastAsia="zh-CN"/>
        </w:rPr>
        <w:t>carrier</w:t>
      </w:r>
      <w:r w:rsidR="00C276D7">
        <w:rPr>
          <w:lang w:eastAsia="zh-CN"/>
        </w:rPr>
        <w:t xml:space="preserve"> </w:t>
      </w:r>
      <w:r w:rsidR="003853F7">
        <w:rPr>
          <w:lang w:eastAsia="zh-CN"/>
        </w:rPr>
        <w:t>cannot</w:t>
      </w:r>
      <w:r w:rsidR="00C276D7">
        <w:rPr>
          <w:lang w:eastAsia="zh-CN"/>
        </w:rPr>
        <w:t xml:space="preserve"> be </w:t>
      </w:r>
      <w:r w:rsidR="001238C3">
        <w:rPr>
          <w:lang w:eastAsia="zh-CN"/>
        </w:rPr>
        <w:t>scheduled due to lack of</w:t>
      </w:r>
      <w:r w:rsidR="00721223">
        <w:rPr>
          <w:lang w:eastAsia="zh-CN"/>
        </w:rPr>
        <w:t xml:space="preserve"> available</w:t>
      </w:r>
      <w:r w:rsidR="00326207">
        <w:rPr>
          <w:lang w:eastAsia="zh-CN"/>
        </w:rPr>
        <w:t xml:space="preserve"> HARQ process</w:t>
      </w:r>
      <w:r w:rsidR="00721223">
        <w:rPr>
          <w:lang w:eastAsia="zh-CN"/>
        </w:rPr>
        <w:t xml:space="preserve">, </w:t>
      </w:r>
      <w:r w:rsidR="00C276D7">
        <w:rPr>
          <w:lang w:eastAsia="zh-CN"/>
        </w:rPr>
        <w:t>leading to reduced UE peak throughput</w:t>
      </w:r>
      <w:r w:rsidR="00721223">
        <w:rPr>
          <w:lang w:eastAsia="zh-CN"/>
        </w:rPr>
        <w:t xml:space="preserve">. </w:t>
      </w:r>
      <w:r w:rsidR="00DA28AC">
        <w:rPr>
          <w:lang w:eastAsia="zh-CN"/>
        </w:rPr>
        <w:t xml:space="preserve">For the other downlink </w:t>
      </w:r>
      <w:r w:rsidR="0098700F">
        <w:rPr>
          <w:lang w:eastAsia="zh-CN"/>
        </w:rPr>
        <w:t>domin</w:t>
      </w:r>
      <w:r w:rsidR="002237BC">
        <w:rPr>
          <w:lang w:eastAsia="zh-CN"/>
        </w:rPr>
        <w:t>ant</w:t>
      </w:r>
      <w:r w:rsidR="00DA28AC">
        <w:rPr>
          <w:lang w:eastAsia="zh-CN"/>
        </w:rPr>
        <w:t xml:space="preserve"> slot configuration</w:t>
      </w:r>
      <w:r w:rsidR="00315775">
        <w:rPr>
          <w:lang w:eastAsia="zh-CN"/>
        </w:rPr>
        <w:t>s</w:t>
      </w:r>
      <w:r w:rsidR="00DA28AC">
        <w:rPr>
          <w:lang w:eastAsia="zh-CN"/>
        </w:rPr>
        <w:t xml:space="preserve">, the same issue </w:t>
      </w:r>
      <w:r w:rsidR="00606815">
        <w:rPr>
          <w:lang w:eastAsia="zh-CN"/>
        </w:rPr>
        <w:t>can happen</w:t>
      </w:r>
      <w:r w:rsidR="00DA28AC">
        <w:rPr>
          <w:lang w:eastAsia="zh-CN"/>
        </w:rPr>
        <w:t>, e.g. 4:1 for low frequency carrier and 8</w:t>
      </w:r>
      <w:r w:rsidR="00DA28AC">
        <w:rPr>
          <w:rFonts w:hint="eastAsia"/>
          <w:lang w:eastAsia="zh-CN"/>
        </w:rPr>
        <w:t>:2</w:t>
      </w:r>
      <w:r w:rsidR="00DA28AC">
        <w:rPr>
          <w:lang w:eastAsia="zh-CN"/>
        </w:rPr>
        <w:t xml:space="preserve"> for high frequency carrier. </w:t>
      </w:r>
      <w:r w:rsidR="002221A4">
        <w:rPr>
          <w:lang w:eastAsia="zh-CN"/>
        </w:rPr>
        <w:t>Another alternative to solve this issue is</w:t>
      </w:r>
      <w:r w:rsidR="009B4ABC">
        <w:rPr>
          <w:lang w:eastAsia="zh-CN"/>
        </w:rPr>
        <w:t xml:space="preserve"> </w:t>
      </w:r>
      <w:r w:rsidR="002221A4">
        <w:rPr>
          <w:lang w:eastAsia="zh-CN"/>
        </w:rPr>
        <w:t xml:space="preserve">to increase </w:t>
      </w:r>
      <w:r w:rsidR="009B4ABC">
        <w:rPr>
          <w:lang w:eastAsia="zh-CN"/>
        </w:rPr>
        <w:t xml:space="preserve">the </w:t>
      </w:r>
      <w:r w:rsidR="002221A4">
        <w:rPr>
          <w:lang w:eastAsia="zh-CN"/>
        </w:rPr>
        <w:t>HARQ process number</w:t>
      </w:r>
      <w:r w:rsidR="009B4ABC">
        <w:rPr>
          <w:lang w:eastAsia="zh-CN"/>
        </w:rPr>
        <w:t>, e.g. 16 to 32</w:t>
      </w:r>
      <w:r w:rsidR="002221A4">
        <w:rPr>
          <w:lang w:eastAsia="zh-CN"/>
        </w:rPr>
        <w:t>. However,</w:t>
      </w:r>
      <w:r w:rsidR="009B4ABC">
        <w:rPr>
          <w:lang w:eastAsia="zh-CN"/>
        </w:rPr>
        <w:t xml:space="preserve"> the processing </w:t>
      </w:r>
      <w:r w:rsidR="002221A4">
        <w:rPr>
          <w:lang w:eastAsia="zh-CN"/>
        </w:rPr>
        <w:t xml:space="preserve">and </w:t>
      </w:r>
      <w:r w:rsidR="00606815">
        <w:rPr>
          <w:lang w:eastAsia="zh-CN"/>
        </w:rPr>
        <w:t xml:space="preserve">HARQ </w:t>
      </w:r>
      <w:r w:rsidR="002221A4">
        <w:rPr>
          <w:lang w:eastAsia="zh-CN"/>
        </w:rPr>
        <w:t>buffer management</w:t>
      </w:r>
      <w:r w:rsidR="001F0A8C">
        <w:rPr>
          <w:lang w:eastAsia="zh-CN"/>
        </w:rPr>
        <w:t xml:space="preserve"> </w:t>
      </w:r>
      <w:r w:rsidR="00606815">
        <w:rPr>
          <w:lang w:eastAsia="zh-CN"/>
        </w:rPr>
        <w:t>can be much complicated</w:t>
      </w:r>
      <w:r w:rsidR="009B4ABC">
        <w:rPr>
          <w:lang w:eastAsia="zh-CN"/>
        </w:rPr>
        <w:t>.</w:t>
      </w:r>
      <w:r w:rsidR="001F7D8A" w:rsidRPr="001F7D8A">
        <w:rPr>
          <w:lang w:eastAsia="zh-CN"/>
        </w:rPr>
        <w:t xml:space="preserve"> </w:t>
      </w:r>
    </w:p>
    <w:p w14:paraId="6C53A05E" w14:textId="412A7661" w:rsidR="00125EA6" w:rsidRDefault="00125EA6" w:rsidP="00121D47">
      <w:pPr>
        <w:pStyle w:val="af"/>
        <w:ind w:left="420"/>
        <w:rPr>
          <w:lang w:eastAsia="zh-CN"/>
        </w:rPr>
      </w:pPr>
      <w:r w:rsidRPr="00125EA6">
        <w:rPr>
          <w:noProof/>
          <w:lang w:val="en-US" w:eastAsia="zh-CN"/>
        </w:rPr>
        <w:drawing>
          <wp:inline distT="0" distB="0" distL="0" distR="0" wp14:anchorId="405893C6" wp14:editId="65E959A7">
            <wp:extent cx="5916295" cy="1579353"/>
            <wp:effectExtent l="0" t="0" r="825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579353"/>
                    </a:xfrm>
                    <a:prstGeom prst="rect">
                      <a:avLst/>
                    </a:prstGeom>
                    <a:noFill/>
                    <a:ln>
                      <a:noFill/>
                    </a:ln>
                  </pic:spPr>
                </pic:pic>
              </a:graphicData>
            </a:graphic>
          </wp:inline>
        </w:drawing>
      </w:r>
    </w:p>
    <w:p w14:paraId="5C3118A0" w14:textId="1301CB02" w:rsidR="003D7BE2" w:rsidRDefault="003D7BE2" w:rsidP="00121D47">
      <w:pPr>
        <w:keepNext/>
        <w:ind w:left="845"/>
        <w:jc w:val="center"/>
      </w:pPr>
      <w:bookmarkStart w:id="8" w:name="_Ref4679704"/>
      <w:r>
        <w:t xml:space="preserve">Figure </w:t>
      </w:r>
      <w:r w:rsidR="00FA42AD">
        <w:rPr>
          <w:noProof/>
        </w:rPr>
        <w:fldChar w:fldCharType="begin"/>
      </w:r>
      <w:r w:rsidR="00FA42AD">
        <w:rPr>
          <w:noProof/>
        </w:rPr>
        <w:instrText xml:space="preserve"> SEQ Figure \* ARABIC </w:instrText>
      </w:r>
      <w:r w:rsidR="00FA42AD">
        <w:rPr>
          <w:noProof/>
        </w:rPr>
        <w:fldChar w:fldCharType="separate"/>
      </w:r>
      <w:r w:rsidR="00667A6D">
        <w:rPr>
          <w:noProof/>
        </w:rPr>
        <w:t>1</w:t>
      </w:r>
      <w:r w:rsidR="00FA42AD">
        <w:rPr>
          <w:noProof/>
        </w:rPr>
        <w:fldChar w:fldCharType="end"/>
      </w:r>
      <w:bookmarkEnd w:id="8"/>
      <w:r w:rsidRPr="003D7BE2">
        <w:rPr>
          <w:lang w:eastAsia="zh-CN"/>
        </w:rPr>
        <w:t xml:space="preserve"> </w:t>
      </w:r>
      <w:r>
        <w:rPr>
          <w:szCs w:val="20"/>
          <w:lang w:eastAsia="zh-CN"/>
        </w:rPr>
        <w:t>30 kHz SCS</w:t>
      </w:r>
      <w:r w:rsidR="002221A4">
        <w:rPr>
          <w:szCs w:val="20"/>
          <w:lang w:eastAsia="zh-CN"/>
        </w:rPr>
        <w:t xml:space="preserve"> cross-carrier</w:t>
      </w:r>
      <w:r>
        <w:rPr>
          <w:szCs w:val="20"/>
          <w:lang w:eastAsia="zh-CN"/>
        </w:rPr>
        <w:t xml:space="preserve"> </w:t>
      </w:r>
      <w:r w:rsidR="002221A4">
        <w:rPr>
          <w:szCs w:val="20"/>
          <w:lang w:eastAsia="zh-CN"/>
        </w:rPr>
        <w:t>schedules</w:t>
      </w:r>
      <w:r>
        <w:rPr>
          <w:szCs w:val="20"/>
          <w:lang w:eastAsia="zh-CN"/>
        </w:rPr>
        <w:t xml:space="preserve"> 120 kHz SCS</w:t>
      </w:r>
    </w:p>
    <w:p w14:paraId="7DD1D3C8" w14:textId="7784F03D" w:rsidR="0032793E" w:rsidRPr="00D833B1" w:rsidRDefault="0032793E" w:rsidP="0032793E">
      <w:pPr>
        <w:numPr>
          <w:ilvl w:val="0"/>
          <w:numId w:val="25"/>
        </w:numPr>
        <w:ind w:left="845"/>
        <w:rPr>
          <w:lang w:eastAsia="zh-CN"/>
        </w:rPr>
      </w:pPr>
      <w:r w:rsidRPr="00D833B1">
        <w:rPr>
          <w:lang w:eastAsia="zh-CN"/>
        </w:rPr>
        <w:t>Lower MAC/CRC overhead. Each scheduled TB has MAC header and CRC</w:t>
      </w:r>
      <w:r>
        <w:rPr>
          <w:lang w:eastAsia="zh-CN"/>
        </w:rPr>
        <w:t>. Assuming M bits header and CRC for option 3, then the header and CRC for option 1 and option 2 should be M*N bits.</w:t>
      </w:r>
    </w:p>
    <w:p w14:paraId="3272213F" w14:textId="2E2C9435" w:rsidR="0032793E" w:rsidRPr="00A71A2D" w:rsidRDefault="0032793E" w:rsidP="00BC570E">
      <w:pPr>
        <w:numPr>
          <w:ilvl w:val="0"/>
          <w:numId w:val="25"/>
        </w:numPr>
        <w:ind w:left="845"/>
        <w:rPr>
          <w:b/>
          <w:lang w:eastAsia="ja-JP"/>
        </w:rPr>
      </w:pPr>
      <w:r w:rsidRPr="00D833B1">
        <w:rPr>
          <w:lang w:eastAsia="zh-CN"/>
        </w:rPr>
        <w:t xml:space="preserve">Coding gain. With LDPC codes, the link performance </w:t>
      </w:r>
      <w:r w:rsidR="00606815">
        <w:rPr>
          <w:lang w:eastAsia="zh-CN"/>
        </w:rPr>
        <w:t>could improve</w:t>
      </w:r>
      <w:r w:rsidRPr="00D833B1">
        <w:rPr>
          <w:lang w:eastAsia="zh-CN"/>
        </w:rPr>
        <w:t xml:space="preserve"> with larger information size. </w:t>
      </w:r>
    </w:p>
    <w:p w14:paraId="3BEB1C37" w14:textId="0C73C14A" w:rsidR="009C09E5" w:rsidRPr="009C09E5" w:rsidRDefault="009C09E5" w:rsidP="00530B9C">
      <w:pPr>
        <w:rPr>
          <w:b/>
          <w:lang w:val="en-GB" w:eastAsia="ja-JP"/>
        </w:rPr>
      </w:pPr>
      <w:r w:rsidRPr="009C09E5">
        <w:rPr>
          <w:b/>
          <w:lang w:val="en-GB" w:eastAsia="ja-JP"/>
        </w:rPr>
        <w:t xml:space="preserve">Observation 1: For cases of </w:t>
      </w:r>
      <w:r w:rsidR="002221A4">
        <w:rPr>
          <w:b/>
          <w:lang w:val="en-GB" w:eastAsia="ja-JP"/>
        </w:rPr>
        <w:t>lower-SCS cell scheduling higher-SCS cell</w:t>
      </w:r>
      <w:r w:rsidRPr="009C09E5">
        <w:rPr>
          <w:b/>
          <w:lang w:val="en-GB" w:eastAsia="ja-JP"/>
        </w:rPr>
        <w:t>, the number of HARQ processes is not enough to support contiguous data transmission in the high</w:t>
      </w:r>
      <w:r w:rsidR="002221A4">
        <w:rPr>
          <w:b/>
          <w:lang w:val="en-GB" w:eastAsia="ja-JP"/>
        </w:rPr>
        <w:t>er</w:t>
      </w:r>
      <w:r w:rsidRPr="009C09E5">
        <w:rPr>
          <w:b/>
          <w:lang w:val="en-GB" w:eastAsia="ja-JP"/>
        </w:rPr>
        <w:t>-SCS scheduled cell.</w:t>
      </w:r>
    </w:p>
    <w:p w14:paraId="5BB79065" w14:textId="27300326" w:rsidR="00593FC7" w:rsidRDefault="006814BE" w:rsidP="00593FC7">
      <w:pPr>
        <w:pStyle w:val="2"/>
        <w:rPr>
          <w:lang w:eastAsia="zh-CN"/>
        </w:rPr>
      </w:pPr>
      <w:r>
        <w:rPr>
          <w:lang w:eastAsia="zh-CN"/>
        </w:rPr>
        <w:t>Evalu</w:t>
      </w:r>
      <w:r w:rsidR="006B0199">
        <w:rPr>
          <w:lang w:eastAsia="zh-CN"/>
        </w:rPr>
        <w:t>ation</w:t>
      </w:r>
      <w:r w:rsidR="00606815">
        <w:rPr>
          <w:lang w:eastAsia="zh-CN"/>
        </w:rPr>
        <w:t xml:space="preserve"> results</w:t>
      </w:r>
    </w:p>
    <w:p w14:paraId="1898DD85" w14:textId="6D74467F" w:rsidR="00564CD4" w:rsidRDefault="00692F64" w:rsidP="00593FC7">
      <w:pPr>
        <w:rPr>
          <w:lang w:eastAsia="zh-CN"/>
        </w:rPr>
      </w:pPr>
      <w:r>
        <w:rPr>
          <w:lang w:eastAsia="zh-CN"/>
        </w:rPr>
        <w:t>Considering</w:t>
      </w:r>
      <w:r w:rsidR="00136AB8">
        <w:rPr>
          <w:lang w:eastAsia="zh-CN"/>
        </w:rPr>
        <w:t xml:space="preserve"> the too</w:t>
      </w:r>
      <w:r>
        <w:rPr>
          <w:lang w:eastAsia="zh-CN"/>
        </w:rPr>
        <w:t xml:space="preserve"> large size for a TB</w:t>
      </w:r>
      <w:r w:rsidR="002877B8">
        <w:rPr>
          <w:lang w:eastAsia="zh-CN"/>
        </w:rPr>
        <w:t xml:space="preserve"> across multiple slots</w:t>
      </w:r>
      <w:r>
        <w:rPr>
          <w:lang w:eastAsia="zh-CN"/>
        </w:rPr>
        <w:t>, a</w:t>
      </w:r>
      <w:r w:rsidR="0021438F">
        <w:rPr>
          <w:lang w:eastAsia="zh-CN"/>
        </w:rPr>
        <w:t xml:space="preserve"> system level simulation </w:t>
      </w:r>
      <w:r w:rsidR="00E55C0C">
        <w:rPr>
          <w:lang w:eastAsia="zh-CN"/>
        </w:rPr>
        <w:t xml:space="preserve">for </w:t>
      </w:r>
      <w:r w:rsidR="000911A4">
        <w:rPr>
          <w:lang w:eastAsia="zh-CN"/>
        </w:rPr>
        <w:t>the peak throughput</w:t>
      </w:r>
      <w:r w:rsidR="00C14362">
        <w:rPr>
          <w:lang w:eastAsia="zh-CN"/>
        </w:rPr>
        <w:t xml:space="preserve"> of cell edge UE</w:t>
      </w:r>
      <w:r w:rsidR="000911A4">
        <w:rPr>
          <w:lang w:eastAsia="zh-CN"/>
        </w:rPr>
        <w:t xml:space="preserve"> in the </w:t>
      </w:r>
      <w:r w:rsidR="00E55C0C">
        <w:rPr>
          <w:lang w:eastAsia="zh-CN"/>
        </w:rPr>
        <w:t xml:space="preserve">scheduled carrier </w:t>
      </w:r>
      <w:r w:rsidR="0021438F">
        <w:rPr>
          <w:lang w:eastAsia="zh-CN"/>
        </w:rPr>
        <w:t xml:space="preserve">is </w:t>
      </w:r>
      <w:r w:rsidR="00F67A4D">
        <w:rPr>
          <w:lang w:eastAsia="zh-CN"/>
        </w:rPr>
        <w:t>evaluated</w:t>
      </w:r>
      <w:r w:rsidR="0021438F">
        <w:rPr>
          <w:lang w:eastAsia="zh-CN"/>
        </w:rPr>
        <w:t xml:space="preserve"> in this section. The detailed simulation assumption</w:t>
      </w:r>
      <w:r w:rsidR="00606815">
        <w:rPr>
          <w:lang w:eastAsia="zh-CN"/>
        </w:rPr>
        <w:t xml:space="preserve"> can be found in the Appendix-A</w:t>
      </w:r>
      <w:r w:rsidR="006764AF">
        <w:rPr>
          <w:lang w:eastAsia="zh-CN"/>
        </w:rPr>
        <w:t xml:space="preserve">. </w:t>
      </w:r>
    </w:p>
    <w:p w14:paraId="597AEE5F" w14:textId="498E71C4" w:rsidR="006764AF" w:rsidRDefault="000911A4" w:rsidP="00593FC7">
      <w:pPr>
        <w:rPr>
          <w:lang w:eastAsia="zh-CN"/>
        </w:rPr>
      </w:pPr>
      <w:r>
        <w:rPr>
          <w:lang w:eastAsia="zh-CN"/>
        </w:rPr>
        <w:t>As shown</w:t>
      </w:r>
      <w:r w:rsidR="006764AF">
        <w:rPr>
          <w:lang w:eastAsia="zh-CN"/>
        </w:rPr>
        <w:t xml:space="preserve"> in </w:t>
      </w:r>
      <w:r w:rsidR="00BD6F15">
        <w:rPr>
          <w:lang w:eastAsia="zh-CN"/>
        </w:rPr>
        <w:fldChar w:fldCharType="begin"/>
      </w:r>
      <w:r w:rsidR="00BD6F15">
        <w:rPr>
          <w:lang w:eastAsia="zh-CN"/>
        </w:rPr>
        <w:instrText xml:space="preserve"> REF _Ref4679961 \h </w:instrText>
      </w:r>
      <w:r w:rsidR="00BD6F15">
        <w:rPr>
          <w:lang w:eastAsia="zh-CN"/>
        </w:rPr>
      </w:r>
      <w:r w:rsidR="00BD6F15">
        <w:rPr>
          <w:lang w:eastAsia="zh-CN"/>
        </w:rPr>
        <w:fldChar w:fldCharType="separate"/>
      </w:r>
      <w:r w:rsidR="00BD6F15">
        <w:t xml:space="preserve">Figure </w:t>
      </w:r>
      <w:r w:rsidR="00BD6F15">
        <w:rPr>
          <w:noProof/>
        </w:rPr>
        <w:t>2</w:t>
      </w:r>
      <w:r w:rsidR="00BD6F15">
        <w:rPr>
          <w:lang w:eastAsia="zh-CN"/>
        </w:rPr>
        <w:fldChar w:fldCharType="end"/>
      </w:r>
      <w:r>
        <w:rPr>
          <w:lang w:eastAsia="zh-CN"/>
        </w:rPr>
        <w:t>,</w:t>
      </w:r>
      <w:r w:rsidR="00BD6F15">
        <w:rPr>
          <w:lang w:eastAsia="zh-CN"/>
        </w:rPr>
        <w:t xml:space="preserve"> </w:t>
      </w:r>
      <w:r w:rsidR="00B068EA">
        <w:rPr>
          <w:lang w:eastAsia="zh-CN"/>
        </w:rPr>
        <w:t>option 1 and 2 has the s</w:t>
      </w:r>
      <w:r w:rsidR="009E29FA">
        <w:rPr>
          <w:lang w:eastAsia="zh-CN"/>
        </w:rPr>
        <w:t xml:space="preserve">ame performance due to the same </w:t>
      </w:r>
      <w:r w:rsidR="005038F9">
        <w:rPr>
          <w:lang w:eastAsia="zh-CN"/>
        </w:rPr>
        <w:t xml:space="preserve">time/frequency </w:t>
      </w:r>
      <w:r w:rsidR="003E0DBD">
        <w:rPr>
          <w:lang w:eastAsia="zh-CN"/>
        </w:rPr>
        <w:t>resources</w:t>
      </w:r>
      <w:r w:rsidR="00E55C0C">
        <w:rPr>
          <w:lang w:eastAsia="zh-CN"/>
        </w:rPr>
        <w:t xml:space="preserve"> in </w:t>
      </w:r>
      <w:r w:rsidR="009E29FA">
        <w:rPr>
          <w:lang w:eastAsia="zh-CN"/>
        </w:rPr>
        <w:t>scheduled</w:t>
      </w:r>
      <w:r w:rsidR="00E55C0C">
        <w:rPr>
          <w:lang w:eastAsia="zh-CN"/>
        </w:rPr>
        <w:t xml:space="preserve"> carrier</w:t>
      </w:r>
      <w:r w:rsidR="00B068EA">
        <w:rPr>
          <w:lang w:eastAsia="zh-CN"/>
        </w:rPr>
        <w:t>,</w:t>
      </w:r>
      <w:r w:rsidR="00E55C0C">
        <w:rPr>
          <w:lang w:eastAsia="zh-CN"/>
        </w:rPr>
        <w:t xml:space="preserve"> </w:t>
      </w:r>
      <w:r w:rsidR="00606815">
        <w:rPr>
          <w:lang w:eastAsia="zh-CN"/>
        </w:rPr>
        <w:t xml:space="preserve">however option 1 will obviously require more DCI overhead, which is not </w:t>
      </w:r>
      <w:r w:rsidR="00E55C0C">
        <w:rPr>
          <w:lang w:eastAsia="zh-CN"/>
        </w:rPr>
        <w:t>reflected in this result</w:t>
      </w:r>
      <w:r>
        <w:rPr>
          <w:lang w:eastAsia="zh-CN"/>
        </w:rPr>
        <w:t xml:space="preserve">. For </w:t>
      </w:r>
      <w:r w:rsidR="00B068EA">
        <w:rPr>
          <w:lang w:eastAsia="zh-CN"/>
        </w:rPr>
        <w:t>option 3</w:t>
      </w:r>
      <w:r>
        <w:rPr>
          <w:lang w:eastAsia="zh-CN"/>
        </w:rPr>
        <w:t xml:space="preserve">, since all slots can be scheduled, </w:t>
      </w:r>
      <w:r w:rsidR="00B068EA">
        <w:rPr>
          <w:lang w:eastAsia="zh-CN"/>
        </w:rPr>
        <w:t>5</w:t>
      </w:r>
      <w:r w:rsidR="009C3647">
        <w:rPr>
          <w:lang w:eastAsia="zh-CN"/>
        </w:rPr>
        <w:t>3.</w:t>
      </w:r>
      <w:r w:rsidR="00B068EA">
        <w:rPr>
          <w:lang w:eastAsia="zh-CN"/>
        </w:rPr>
        <w:t xml:space="preserve">4% </w:t>
      </w:r>
      <w:r w:rsidR="00397502">
        <w:rPr>
          <w:lang w:eastAsia="zh-CN"/>
        </w:rPr>
        <w:t>peak</w:t>
      </w:r>
      <w:r w:rsidR="009853EB">
        <w:rPr>
          <w:lang w:eastAsia="zh-CN"/>
        </w:rPr>
        <w:t xml:space="preserve"> </w:t>
      </w:r>
      <w:r w:rsidR="00B068EA">
        <w:rPr>
          <w:lang w:eastAsia="zh-CN"/>
        </w:rPr>
        <w:t>throughput gain</w:t>
      </w:r>
      <w:r w:rsidR="00692F64">
        <w:rPr>
          <w:lang w:eastAsia="zh-CN"/>
        </w:rPr>
        <w:t xml:space="preserve"> for cell edge UE</w:t>
      </w:r>
      <w:r w:rsidR="006204B6">
        <w:rPr>
          <w:lang w:eastAsia="zh-CN"/>
        </w:rPr>
        <w:t xml:space="preserve"> is achieved</w:t>
      </w:r>
      <w:r>
        <w:rPr>
          <w:lang w:eastAsia="zh-CN"/>
        </w:rPr>
        <w:t>.</w:t>
      </w:r>
    </w:p>
    <w:p w14:paraId="2D8E9359" w14:textId="7613FFF9" w:rsidR="006764AF" w:rsidRDefault="0075726B" w:rsidP="006764AF">
      <w:pPr>
        <w:jc w:val="center"/>
        <w:rPr>
          <w:lang w:eastAsia="zh-CN"/>
        </w:rPr>
      </w:pPr>
      <w:r>
        <w:rPr>
          <w:noProof/>
          <w:lang w:eastAsia="zh-CN"/>
        </w:rPr>
        <w:drawing>
          <wp:inline distT="0" distB="0" distL="0" distR="0" wp14:anchorId="784FE7BE" wp14:editId="57F786B2">
            <wp:extent cx="4118458" cy="2567635"/>
            <wp:effectExtent l="0" t="0" r="15875" b="444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14B7013" w14:textId="6B809FB7" w:rsidR="00667A6D" w:rsidRDefault="00667A6D" w:rsidP="00121D47">
      <w:pPr>
        <w:keepNext/>
        <w:tabs>
          <w:tab w:val="left" w:pos="1967"/>
          <w:tab w:val="center" w:pos="4658"/>
        </w:tabs>
        <w:jc w:val="left"/>
        <w:rPr>
          <w:lang w:eastAsia="zh-CN"/>
        </w:rPr>
      </w:pPr>
      <w:r>
        <w:rPr>
          <w:lang w:eastAsia="zh-CN"/>
        </w:rPr>
        <w:lastRenderedPageBreak/>
        <w:tab/>
      </w:r>
      <w:r>
        <w:rPr>
          <w:lang w:eastAsia="zh-CN"/>
        </w:rPr>
        <w:tab/>
      </w:r>
      <w:bookmarkStart w:id="9" w:name="_Ref4679961"/>
      <w:r>
        <w:t xml:space="preserve">Figure </w:t>
      </w:r>
      <w:r w:rsidR="00FA42AD">
        <w:rPr>
          <w:noProof/>
        </w:rPr>
        <w:fldChar w:fldCharType="begin"/>
      </w:r>
      <w:r w:rsidR="00FA42AD">
        <w:rPr>
          <w:noProof/>
        </w:rPr>
        <w:instrText xml:space="preserve"> SEQ Figure \* ARABIC </w:instrText>
      </w:r>
      <w:r w:rsidR="00FA42AD">
        <w:rPr>
          <w:noProof/>
        </w:rPr>
        <w:fldChar w:fldCharType="separate"/>
      </w:r>
      <w:r>
        <w:rPr>
          <w:noProof/>
        </w:rPr>
        <w:t>2</w:t>
      </w:r>
      <w:r w:rsidR="00FA42AD">
        <w:rPr>
          <w:noProof/>
        </w:rPr>
        <w:fldChar w:fldCharType="end"/>
      </w:r>
      <w:bookmarkEnd w:id="9"/>
      <w:r>
        <w:t xml:space="preserve"> </w:t>
      </w:r>
      <w:r w:rsidR="00CB125D">
        <w:t>cell edge</w:t>
      </w:r>
      <w:r w:rsidR="00C14362">
        <w:t xml:space="preserve"> </w:t>
      </w:r>
      <w:r w:rsidR="002221A4">
        <w:t xml:space="preserve">UE peak throughput </w:t>
      </w:r>
      <w:r w:rsidR="000911A4">
        <w:rPr>
          <w:lang w:eastAsia="zh-CN"/>
        </w:rPr>
        <w:t xml:space="preserve">in scheduled </w:t>
      </w:r>
      <w:r w:rsidR="00AC2708">
        <w:rPr>
          <w:lang w:eastAsia="zh-CN"/>
        </w:rPr>
        <w:t xml:space="preserve">carrier </w:t>
      </w:r>
      <w:r>
        <w:rPr>
          <w:lang w:eastAsia="zh-CN"/>
        </w:rPr>
        <w:t xml:space="preserve">of option 1/2/3 </w:t>
      </w:r>
    </w:p>
    <w:p w14:paraId="0EEC3E38" w14:textId="1F7DD7D6" w:rsidR="00606815" w:rsidRPr="007D3683" w:rsidRDefault="007D3683" w:rsidP="007D3683">
      <w:pPr>
        <w:rPr>
          <w:b/>
          <w:lang w:eastAsia="zh-CN"/>
        </w:rPr>
      </w:pPr>
      <w:r>
        <w:rPr>
          <w:b/>
          <w:lang w:eastAsia="ja-JP"/>
        </w:rPr>
        <w:t>Observation 2</w:t>
      </w:r>
      <w:r w:rsidR="00606815" w:rsidRPr="00AE1A29">
        <w:rPr>
          <w:b/>
          <w:lang w:eastAsia="ja-JP"/>
        </w:rPr>
        <w:t>:</w:t>
      </w:r>
      <w:r w:rsidR="00606815">
        <w:rPr>
          <w:b/>
          <w:lang w:eastAsia="ja-JP"/>
        </w:rPr>
        <w:t xml:space="preserve"> For contiguous data transmission with cross-carrier scheduling with different numerologies, single DCI scheduling one TB across multiple slots </w:t>
      </w:r>
      <w:r>
        <w:rPr>
          <w:b/>
          <w:lang w:eastAsia="ja-JP"/>
        </w:rPr>
        <w:t>can reduce DCI overhead at the same time provide significant UE peak throughput for especially cell edge UEs</w:t>
      </w:r>
      <w:r w:rsidR="00606815">
        <w:rPr>
          <w:b/>
          <w:lang w:eastAsia="zh-CN"/>
        </w:rPr>
        <w:t>.</w:t>
      </w:r>
    </w:p>
    <w:p w14:paraId="587EFDCC" w14:textId="77777777" w:rsidR="00157FC3" w:rsidRPr="00CF195E" w:rsidRDefault="00747F48" w:rsidP="00530B9C">
      <w:pPr>
        <w:pStyle w:val="1"/>
      </w:pPr>
      <w:r w:rsidRPr="00CF195E">
        <w:t>Conclusion</w:t>
      </w:r>
      <w:r w:rsidR="006B1FD5" w:rsidRPr="00CF195E">
        <w:t>s</w:t>
      </w:r>
    </w:p>
    <w:p w14:paraId="1C188922" w14:textId="5AA80A1E" w:rsidR="006204B6" w:rsidRDefault="006204B6" w:rsidP="00B940DA">
      <w:pPr>
        <w:rPr>
          <w:b/>
          <w:lang w:val="en-GB" w:eastAsia="zh-CN"/>
        </w:rPr>
      </w:pPr>
      <w:r>
        <w:rPr>
          <w:lang w:eastAsia="zh-CN"/>
        </w:rPr>
        <w:t>According to the above analysis and evaluations, we have</w:t>
      </w:r>
    </w:p>
    <w:p w14:paraId="15F436B2" w14:textId="77777777" w:rsidR="00B940DA" w:rsidRPr="009C09E5" w:rsidRDefault="00B940DA" w:rsidP="00B940DA">
      <w:pPr>
        <w:rPr>
          <w:b/>
          <w:lang w:val="en-GB" w:eastAsia="ja-JP"/>
        </w:rPr>
      </w:pPr>
      <w:r w:rsidRPr="009C09E5">
        <w:rPr>
          <w:b/>
          <w:lang w:val="en-GB" w:eastAsia="ja-JP"/>
        </w:rPr>
        <w:t xml:space="preserve">Observation 1: For cases of </w:t>
      </w:r>
      <w:r>
        <w:rPr>
          <w:b/>
          <w:lang w:val="en-GB" w:eastAsia="ja-JP"/>
        </w:rPr>
        <w:t>lower-SCS cell scheduling higher-SCS cell</w:t>
      </w:r>
      <w:r w:rsidRPr="009C09E5">
        <w:rPr>
          <w:b/>
          <w:lang w:val="en-GB" w:eastAsia="ja-JP"/>
        </w:rPr>
        <w:t>, the number of HARQ processes is not enough to support contiguous data transmission in the high</w:t>
      </w:r>
      <w:r>
        <w:rPr>
          <w:b/>
          <w:lang w:val="en-GB" w:eastAsia="ja-JP"/>
        </w:rPr>
        <w:t>er</w:t>
      </w:r>
      <w:r w:rsidRPr="009C09E5">
        <w:rPr>
          <w:b/>
          <w:lang w:val="en-GB" w:eastAsia="ja-JP"/>
        </w:rPr>
        <w:t>-SCS scheduled cell.</w:t>
      </w:r>
    </w:p>
    <w:p w14:paraId="7FA3697A" w14:textId="6F55EFE0" w:rsidR="004D74C7" w:rsidRPr="003F67DD" w:rsidRDefault="007D3683" w:rsidP="00530B9C">
      <w:pPr>
        <w:rPr>
          <w:b/>
          <w:lang w:eastAsia="zh-CN"/>
        </w:rPr>
      </w:pPr>
      <w:r>
        <w:rPr>
          <w:b/>
          <w:lang w:eastAsia="ja-JP"/>
        </w:rPr>
        <w:t>Observation 2</w:t>
      </w:r>
      <w:r w:rsidRPr="00AE1A29">
        <w:rPr>
          <w:b/>
          <w:lang w:eastAsia="ja-JP"/>
        </w:rPr>
        <w:t>:</w:t>
      </w:r>
      <w:r>
        <w:rPr>
          <w:b/>
          <w:lang w:eastAsia="ja-JP"/>
        </w:rPr>
        <w:t xml:space="preserve"> For contiguous data transmission with cross-carrier scheduling with different numerologies, single DCI scheduling one TB across multiple slots can reduce DCI overhead at the same time provide significant UE peak throughput for especially cell edge UEs</w:t>
      </w:r>
      <w:r>
        <w:rPr>
          <w:b/>
          <w:lang w:eastAsia="zh-CN"/>
        </w:rPr>
        <w:t>.</w:t>
      </w:r>
    </w:p>
    <w:p w14:paraId="4FB2C42C" w14:textId="77777777" w:rsidR="001D780E" w:rsidRPr="00CF195E" w:rsidRDefault="001D780E" w:rsidP="00530B9C">
      <w:pPr>
        <w:pStyle w:val="1"/>
        <w:numPr>
          <w:ilvl w:val="0"/>
          <w:numId w:val="0"/>
        </w:numPr>
        <w:ind w:left="432" w:hanging="432"/>
      </w:pPr>
      <w:bookmarkStart w:id="10" w:name="_Ref124589665"/>
      <w:bookmarkStart w:id="11" w:name="_Ref71620620"/>
      <w:bookmarkStart w:id="12" w:name="_Ref124671424"/>
      <w:r w:rsidRPr="00CF195E">
        <w:t>References</w:t>
      </w:r>
    </w:p>
    <w:p w14:paraId="16745539" w14:textId="2EEAEA5C" w:rsidR="00AA7204" w:rsidRDefault="004229B5" w:rsidP="004229B5">
      <w:pPr>
        <w:pStyle w:val="References"/>
      </w:pPr>
      <w:bookmarkStart w:id="13" w:name="_Ref167612875"/>
      <w:bookmarkStart w:id="14" w:name="_Ref167612671"/>
      <w:bookmarkEnd w:id="7"/>
      <w:bookmarkEnd w:id="10"/>
      <w:bookmarkEnd w:id="11"/>
      <w:bookmarkEnd w:id="12"/>
      <w:r w:rsidRPr="004229B5">
        <w:t>RP-190452</w:t>
      </w:r>
      <w:r w:rsidR="00AA7204" w:rsidRPr="00CF195E">
        <w:t>, “</w:t>
      </w:r>
      <w:r w:rsidRPr="004229B5">
        <w:t>Revised WID: Multi-RAT Dual-Connectivity and Carrier Aggregation enhancements</w:t>
      </w:r>
      <w:r w:rsidR="00AA7204" w:rsidRPr="00CF195E">
        <w:t xml:space="preserve">”, </w:t>
      </w:r>
      <w:r>
        <w:t xml:space="preserve">Shenzhen, </w:t>
      </w:r>
      <w:r w:rsidR="00C05B54">
        <w:t>C</w:t>
      </w:r>
      <w:r>
        <w:t>hina, 18-21 March 2019</w:t>
      </w:r>
      <w:r w:rsidR="00AA7204" w:rsidRPr="00CF195E">
        <w:t>.</w:t>
      </w:r>
      <w:bookmarkEnd w:id="13"/>
      <w:bookmarkEnd w:id="14"/>
    </w:p>
    <w:p w14:paraId="0134C011" w14:textId="2C01DFCC" w:rsidR="004229B5" w:rsidRDefault="00044263" w:rsidP="004229B5">
      <w:pPr>
        <w:pStyle w:val="References"/>
      </w:pPr>
      <w:bookmarkStart w:id="15" w:name="_Ref4678836"/>
      <w:r w:rsidRPr="00CF195E">
        <w:t>R</w:t>
      </w:r>
      <w:r>
        <w:t>P</w:t>
      </w:r>
      <w:r w:rsidRPr="00CF195E">
        <w:t>-</w:t>
      </w:r>
      <w:r>
        <w:t>182866,</w:t>
      </w:r>
      <w:r w:rsidR="004229B5" w:rsidRPr="00CF195E">
        <w:t xml:space="preserve"> “</w:t>
      </w:r>
      <w:r w:rsidR="004229B5" w:rsidRPr="007D0C61">
        <w:t>NR RAN1 UE feature list finalization</w:t>
      </w:r>
      <w:r w:rsidR="004229B5" w:rsidRPr="00CF195E">
        <w:t xml:space="preserve">”, </w:t>
      </w:r>
      <w:r w:rsidR="004229B5" w:rsidRPr="007D0C61">
        <w:t>Sorrento, Italy, December 10-13, 2018</w:t>
      </w:r>
      <w:r w:rsidR="004229B5" w:rsidRPr="00CF195E">
        <w:t>.</w:t>
      </w:r>
      <w:bookmarkEnd w:id="15"/>
    </w:p>
    <w:p w14:paraId="68D4BC34" w14:textId="4B330828" w:rsidR="00A23843" w:rsidRPr="00A50D02" w:rsidRDefault="00627073" w:rsidP="00B03D01">
      <w:pPr>
        <w:pStyle w:val="1"/>
        <w:numPr>
          <w:ilvl w:val="0"/>
          <w:numId w:val="0"/>
        </w:numPr>
        <w:ind w:left="432" w:hanging="432"/>
        <w:rPr>
          <w:b w:val="0"/>
          <w:color w:val="000000" w:themeColor="text1"/>
          <w:kern w:val="24"/>
          <w:sz w:val="22"/>
          <w:szCs w:val="22"/>
        </w:rPr>
      </w:pPr>
      <w:r>
        <w:rPr>
          <w:rFonts w:hint="eastAsia"/>
        </w:rPr>
        <w:t>Appendix</w:t>
      </w:r>
      <w:r>
        <w:t xml:space="preserve">-A: </w:t>
      </w:r>
      <w:r w:rsidR="00CA0E72">
        <w:t>system</w:t>
      </w:r>
      <w:r>
        <w:t xml:space="preserve"> level simulation assumption</w:t>
      </w:r>
    </w:p>
    <w:tbl>
      <w:tblPr>
        <w:tblW w:w="8779" w:type="dxa"/>
        <w:tblCellMar>
          <w:left w:w="0" w:type="dxa"/>
          <w:right w:w="0" w:type="dxa"/>
        </w:tblCellMar>
        <w:tblLook w:val="04A0" w:firstRow="1" w:lastRow="0" w:firstColumn="1" w:lastColumn="0" w:noHBand="0" w:noVBand="1"/>
      </w:tblPr>
      <w:tblGrid>
        <w:gridCol w:w="3676"/>
        <w:gridCol w:w="5103"/>
      </w:tblGrid>
      <w:tr w:rsidR="00A23843" w14:paraId="3AE5FF2E"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44F992" w14:textId="77777777" w:rsidR="00A23843" w:rsidRDefault="00A23843" w:rsidP="008164EA">
            <w:pPr>
              <w:autoSpaceDE/>
              <w:autoSpaceDN/>
              <w:adjustRightInd/>
              <w:rPr>
                <w:rFonts w:ascii="Arial" w:hAnsi="Arial" w:cs="Arial"/>
                <w:sz w:val="36"/>
                <w:szCs w:val="36"/>
              </w:rPr>
            </w:pPr>
            <w:r>
              <w:rPr>
                <w:rFonts w:cs="宋体"/>
                <w:color w:val="000000" w:themeColor="text1"/>
                <w:kern w:val="24"/>
                <w:sz w:val="24"/>
                <w:szCs w:val="24"/>
              </w:rPr>
              <w:t>Carrier and SCS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73859" w14:textId="77777777" w:rsidR="00A23843"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3.5 GHz: 30 kHz (scheduling)</w:t>
            </w:r>
          </w:p>
          <w:p w14:paraId="6CA96DCB" w14:textId="77777777" w:rsidR="00A23843" w:rsidRDefault="00A23843" w:rsidP="008164EA">
            <w:pPr>
              <w:autoSpaceDE/>
              <w:autoSpaceDN/>
              <w:adjustRightInd/>
              <w:rPr>
                <w:rFonts w:ascii="Arial" w:hAnsi="Arial" w:cs="Arial"/>
                <w:sz w:val="36"/>
                <w:szCs w:val="36"/>
                <w:lang w:eastAsia="zh-CN"/>
              </w:rPr>
            </w:pPr>
            <w:r>
              <w:rPr>
                <w:rFonts w:cs="宋体"/>
                <w:color w:val="000000" w:themeColor="text1"/>
                <w:kern w:val="24"/>
                <w:sz w:val="24"/>
                <w:szCs w:val="24"/>
              </w:rPr>
              <w:t xml:space="preserve">28  GHz: 120 kHz </w:t>
            </w:r>
            <w:r>
              <w:rPr>
                <w:rFonts w:cs="宋体" w:hint="eastAsia"/>
                <w:color w:val="000000" w:themeColor="text1"/>
                <w:kern w:val="24"/>
                <w:sz w:val="24"/>
                <w:szCs w:val="24"/>
                <w:lang w:eastAsia="zh-CN"/>
              </w:rPr>
              <w:t>(</w:t>
            </w:r>
            <w:r>
              <w:rPr>
                <w:rFonts w:cs="宋体"/>
                <w:color w:val="000000" w:themeColor="text1"/>
                <w:kern w:val="24"/>
                <w:sz w:val="24"/>
                <w:szCs w:val="24"/>
                <w:lang w:eastAsia="zh-CN"/>
              </w:rPr>
              <w:t>scheduled</w:t>
            </w:r>
            <w:r>
              <w:rPr>
                <w:rFonts w:cs="宋体" w:hint="eastAsia"/>
                <w:color w:val="000000" w:themeColor="text1"/>
                <w:kern w:val="24"/>
                <w:sz w:val="24"/>
                <w:szCs w:val="24"/>
                <w:lang w:eastAsia="zh-CN"/>
              </w:rPr>
              <w:t>)</w:t>
            </w:r>
          </w:p>
        </w:tc>
      </w:tr>
      <w:tr w:rsidR="00A23843" w14:paraId="2A33F714"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7B5A0F" w14:textId="77777777" w:rsidR="00A23843"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System Bandwidth</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3ABCD4" w14:textId="77777777" w:rsidR="00A23843"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3.5 GHz: 50 MHz</w:t>
            </w:r>
          </w:p>
          <w:p w14:paraId="076AE085" w14:textId="77777777" w:rsidR="00A23843"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28  GHz: 100 MHz</w:t>
            </w:r>
          </w:p>
        </w:tc>
      </w:tr>
      <w:tr w:rsidR="00A23843" w14:paraId="71480F91"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9A8CEA" w14:textId="77777777" w:rsidR="00A23843" w:rsidRDefault="00A23843" w:rsidP="008164EA">
            <w:pPr>
              <w:autoSpaceDE/>
              <w:autoSpaceDN/>
              <w:adjustRightInd/>
              <w:rPr>
                <w:rFonts w:ascii="Arial" w:hAnsi="Arial" w:cs="Arial"/>
                <w:sz w:val="36"/>
                <w:szCs w:val="36"/>
              </w:rPr>
            </w:pPr>
            <w:r>
              <w:rPr>
                <w:rFonts w:cs="宋体"/>
                <w:color w:val="000000" w:themeColor="text1"/>
                <w:kern w:val="24"/>
                <w:sz w:val="24"/>
                <w:szCs w:val="24"/>
              </w:rPr>
              <w:t>UE speed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CADE6" w14:textId="77777777" w:rsidR="00A23843" w:rsidRDefault="00A23843" w:rsidP="008164EA">
            <w:pPr>
              <w:autoSpaceDE/>
              <w:autoSpaceDN/>
              <w:adjustRightInd/>
              <w:rPr>
                <w:rFonts w:ascii="Arial" w:hAnsi="Arial" w:cs="Arial"/>
                <w:sz w:val="36"/>
                <w:szCs w:val="36"/>
              </w:rPr>
            </w:pPr>
            <w:r>
              <w:rPr>
                <w:rFonts w:cs="宋体"/>
                <w:color w:val="000000" w:themeColor="text1"/>
                <w:kern w:val="24"/>
                <w:sz w:val="24"/>
                <w:szCs w:val="24"/>
              </w:rPr>
              <w:t>3km/h</w:t>
            </w:r>
          </w:p>
        </w:tc>
      </w:tr>
      <w:tr w:rsidR="00A23843" w14:paraId="7E3BCF0E"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A24A9" w14:textId="77777777" w:rsidR="00A23843" w:rsidRPr="006652CF"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Channel model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AD5250" w14:textId="77777777" w:rsidR="00A23843" w:rsidRPr="006652CF"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CDL-B</w:t>
            </w:r>
          </w:p>
        </w:tc>
      </w:tr>
      <w:tr w:rsidR="00A23843" w14:paraId="335B1EC7"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834000" w14:textId="77777777" w:rsidR="00A23843" w:rsidRDefault="00A23843" w:rsidP="008164EA">
            <w:pPr>
              <w:autoSpaceDE/>
              <w:autoSpaceDN/>
              <w:adjustRightInd/>
              <w:rPr>
                <w:rFonts w:ascii="Arial" w:hAnsi="Arial" w:cs="Arial"/>
                <w:sz w:val="36"/>
                <w:szCs w:val="36"/>
              </w:rPr>
            </w:pPr>
            <w:r>
              <w:rPr>
                <w:rFonts w:cs="宋体"/>
                <w:color w:val="000000" w:themeColor="text1"/>
                <w:kern w:val="24"/>
                <w:sz w:val="24"/>
                <w:szCs w:val="24"/>
              </w:rPr>
              <w:t>Delay spread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B19D6" w14:textId="77777777" w:rsidR="00A23843" w:rsidRDefault="00A23843" w:rsidP="008164EA">
            <w:pPr>
              <w:autoSpaceDE/>
              <w:autoSpaceDN/>
              <w:adjustRightInd/>
              <w:rPr>
                <w:rFonts w:ascii="Arial" w:hAnsi="Arial" w:cs="Arial"/>
                <w:sz w:val="36"/>
                <w:szCs w:val="36"/>
              </w:rPr>
            </w:pPr>
            <w:r>
              <w:rPr>
                <w:rFonts w:cs="宋体"/>
                <w:color w:val="000000" w:themeColor="text1"/>
                <w:kern w:val="24"/>
                <w:sz w:val="24"/>
                <w:szCs w:val="24"/>
              </w:rPr>
              <w:t>30ns</w:t>
            </w:r>
          </w:p>
        </w:tc>
      </w:tr>
      <w:tr w:rsidR="00A23843" w14:paraId="1759E83A"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B891AF" w14:textId="77777777" w:rsidR="00A23843" w:rsidRDefault="00A23843" w:rsidP="008164EA">
            <w:pPr>
              <w:autoSpaceDE/>
              <w:autoSpaceDN/>
              <w:adjustRightInd/>
              <w:rPr>
                <w:rFonts w:cs="宋体"/>
                <w:color w:val="000000" w:themeColor="text1"/>
                <w:kern w:val="24"/>
                <w:sz w:val="24"/>
                <w:szCs w:val="24"/>
                <w:lang w:eastAsia="zh-CN"/>
              </w:rPr>
            </w:pPr>
            <w:r>
              <w:rPr>
                <w:rFonts w:cs="宋体" w:hint="eastAsia"/>
                <w:color w:val="000000" w:themeColor="text1"/>
                <w:kern w:val="24"/>
                <w:sz w:val="24"/>
                <w:szCs w:val="24"/>
                <w:lang w:eastAsia="zh-CN"/>
              </w:rPr>
              <w:t>HARQ process number</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B9B4CD" w14:textId="77777777" w:rsidR="00A23843" w:rsidRDefault="00A23843" w:rsidP="008164EA">
            <w:pPr>
              <w:autoSpaceDE/>
              <w:autoSpaceDN/>
              <w:adjustRightInd/>
              <w:rPr>
                <w:rFonts w:cs="宋体"/>
                <w:color w:val="000000" w:themeColor="text1"/>
                <w:kern w:val="24"/>
                <w:sz w:val="24"/>
                <w:szCs w:val="24"/>
                <w:lang w:eastAsia="zh-CN"/>
              </w:rPr>
            </w:pPr>
            <w:r>
              <w:rPr>
                <w:rFonts w:cs="宋体" w:hint="eastAsia"/>
                <w:color w:val="000000" w:themeColor="text1"/>
                <w:kern w:val="24"/>
                <w:sz w:val="24"/>
                <w:szCs w:val="24"/>
                <w:lang w:eastAsia="zh-CN"/>
              </w:rPr>
              <w:t>16</w:t>
            </w:r>
          </w:p>
        </w:tc>
      </w:tr>
      <w:tr w:rsidR="00A23843" w14:paraId="6B42A51D"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2EC50C" w14:textId="77777777" w:rsidR="00A23843" w:rsidRPr="00A65653" w:rsidRDefault="00A23843" w:rsidP="008164EA">
            <w:pPr>
              <w:autoSpaceDE/>
              <w:autoSpaceDN/>
              <w:adjustRightInd/>
              <w:rPr>
                <w:rFonts w:cs="宋体"/>
                <w:color w:val="000000" w:themeColor="text1"/>
                <w:kern w:val="24"/>
                <w:sz w:val="24"/>
                <w:szCs w:val="24"/>
              </w:rPr>
            </w:pPr>
            <w:r w:rsidRPr="00A65653">
              <w:rPr>
                <w:rFonts w:cs="宋体"/>
                <w:color w:val="000000" w:themeColor="text1"/>
                <w:kern w:val="24"/>
                <w:sz w:val="24"/>
                <w:szCs w:val="24"/>
              </w:rPr>
              <w:t>TDD</w:t>
            </w:r>
            <w:r>
              <w:rPr>
                <w:rFonts w:cs="宋体"/>
                <w:color w:val="000000" w:themeColor="text1"/>
                <w:kern w:val="24"/>
                <w:sz w:val="24"/>
                <w:szCs w:val="24"/>
              </w:rPr>
              <w:t xml:space="preserve">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4A3E3D" w14:textId="77777777" w:rsidR="00A23843" w:rsidRPr="00A65653"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4:1</w:t>
            </w:r>
          </w:p>
        </w:tc>
      </w:tr>
      <w:tr w:rsidR="00A23843" w14:paraId="51A5930F"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C54C95" w14:textId="47848733" w:rsidR="00A23843" w:rsidRPr="00A65653" w:rsidRDefault="002152E8" w:rsidP="002152E8">
            <w:pPr>
              <w:autoSpaceDE/>
              <w:autoSpaceDN/>
              <w:adjustRightInd/>
              <w:rPr>
                <w:rFonts w:cs="宋体"/>
                <w:color w:val="000000" w:themeColor="text1"/>
                <w:kern w:val="24"/>
                <w:sz w:val="24"/>
                <w:szCs w:val="24"/>
              </w:rPr>
            </w:pPr>
            <w:r>
              <w:rPr>
                <w:rFonts w:cs="宋体"/>
                <w:color w:val="000000" w:themeColor="text1"/>
                <w:kern w:val="24"/>
                <w:sz w:val="24"/>
                <w:szCs w:val="24"/>
              </w:rPr>
              <w:t>PDSCH processing time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17E47F" w14:textId="77777777" w:rsidR="00A23843" w:rsidRPr="00A65653"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2 slots with 120 kHz SCS</w:t>
            </w:r>
          </w:p>
        </w:tc>
      </w:tr>
      <w:tr w:rsidR="00A23843" w14:paraId="18B91AFF"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80785C2" w14:textId="424393A2" w:rsidR="00A23843" w:rsidRPr="00A65653" w:rsidRDefault="00A23843" w:rsidP="00E07762">
            <w:pPr>
              <w:autoSpaceDE/>
              <w:autoSpaceDN/>
              <w:adjustRightInd/>
              <w:rPr>
                <w:rFonts w:cs="宋体"/>
                <w:color w:val="000000" w:themeColor="text1"/>
                <w:kern w:val="24"/>
                <w:sz w:val="24"/>
                <w:szCs w:val="24"/>
              </w:rPr>
            </w:pPr>
            <w:r>
              <w:rPr>
                <w:rFonts w:cs="宋体"/>
                <w:color w:val="000000" w:themeColor="text1"/>
                <w:kern w:val="24"/>
                <w:sz w:val="24"/>
                <w:szCs w:val="24"/>
              </w:rPr>
              <w:t xml:space="preserve">gNB </w:t>
            </w:r>
            <w:r w:rsidR="00E07762">
              <w:rPr>
                <w:rFonts w:cs="宋体"/>
                <w:color w:val="000000" w:themeColor="text1"/>
                <w:kern w:val="24"/>
                <w:sz w:val="24"/>
                <w:szCs w:val="24"/>
              </w:rPr>
              <w:t xml:space="preserve">PUCCH </w:t>
            </w:r>
            <w:r>
              <w:rPr>
                <w:rFonts w:cs="宋体"/>
                <w:color w:val="000000" w:themeColor="text1"/>
                <w:kern w:val="24"/>
                <w:sz w:val="24"/>
                <w:szCs w:val="24"/>
              </w:rPr>
              <w:t>processing time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A33F1D" w14:textId="77777777" w:rsidR="00A23843" w:rsidRPr="00A65653"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2 slots with 30 kHz SCS</w:t>
            </w:r>
          </w:p>
        </w:tc>
      </w:tr>
      <w:tr w:rsidR="00A23843" w14:paraId="7FF925AE"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4D6BDA" w14:textId="77777777" w:rsidR="00A23843"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Maximum transmission times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2F3B0D" w14:textId="77777777" w:rsidR="00A23843"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4</w:t>
            </w:r>
          </w:p>
        </w:tc>
      </w:tr>
      <w:tr w:rsidR="00A23843" w14:paraId="213E29F3"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277AC0" w14:textId="77777777" w:rsidR="00A23843"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Traffic model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9CD903" w14:textId="77777777" w:rsidR="00A23843" w:rsidRPr="00A65653" w:rsidRDefault="00A23843" w:rsidP="008164EA">
            <w:pPr>
              <w:autoSpaceDE/>
              <w:autoSpaceDN/>
              <w:adjustRightInd/>
              <w:rPr>
                <w:rFonts w:cs="宋体"/>
                <w:color w:val="000000" w:themeColor="text1"/>
                <w:kern w:val="24"/>
                <w:sz w:val="24"/>
                <w:szCs w:val="24"/>
              </w:rPr>
            </w:pPr>
            <w:r>
              <w:rPr>
                <w:rFonts w:cs="宋体"/>
                <w:color w:val="000000" w:themeColor="text1"/>
                <w:kern w:val="24"/>
                <w:sz w:val="24"/>
                <w:szCs w:val="24"/>
              </w:rPr>
              <w:t>Full buffer</w:t>
            </w:r>
          </w:p>
        </w:tc>
      </w:tr>
    </w:tbl>
    <w:p w14:paraId="072527EC" w14:textId="6375E7DE" w:rsidR="004E46A7" w:rsidRDefault="004E46A7" w:rsidP="00494DF5"/>
    <w:p w14:paraId="3885FC19" w14:textId="77777777" w:rsidR="004E46A7" w:rsidRDefault="004E46A7" w:rsidP="00530B9C"/>
    <w:sectPr w:rsidR="004E46A7"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BB4B9" w14:textId="77777777" w:rsidR="00797AEB" w:rsidRDefault="00797AEB">
      <w:r>
        <w:separator/>
      </w:r>
    </w:p>
  </w:endnote>
  <w:endnote w:type="continuationSeparator" w:id="0">
    <w:p w14:paraId="55DF8FDD" w14:textId="77777777" w:rsidR="00797AEB" w:rsidRDefault="0079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B60BF" w14:textId="77777777" w:rsidR="00797AEB" w:rsidRDefault="00797AEB">
      <w:r>
        <w:separator/>
      </w:r>
    </w:p>
  </w:footnote>
  <w:footnote w:type="continuationSeparator" w:id="0">
    <w:p w14:paraId="472C3C53" w14:textId="77777777" w:rsidR="00797AEB" w:rsidRDefault="00797A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4C1E8F"/>
    <w:multiLevelType w:val="hybridMultilevel"/>
    <w:tmpl w:val="7B9C779E"/>
    <w:lvl w:ilvl="0" w:tplc="2E969C5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A57393"/>
    <w:multiLevelType w:val="hybridMultilevel"/>
    <w:tmpl w:val="6FCA37A2"/>
    <w:lvl w:ilvl="0" w:tplc="17CE9AC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7E41A5"/>
    <w:multiLevelType w:val="hybridMultilevel"/>
    <w:tmpl w:val="147067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2" w15:restartNumberingAfterBreak="0">
    <w:nsid w:val="74C86519"/>
    <w:multiLevelType w:val="hybridMultilevel"/>
    <w:tmpl w:val="788C017E"/>
    <w:lvl w:ilvl="0" w:tplc="0AC212B2">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0"/>
  </w:num>
  <w:num w:numId="2">
    <w:abstractNumId w:val="7"/>
  </w:num>
  <w:num w:numId="3">
    <w:abstractNumId w:val="9"/>
  </w:num>
  <w:num w:numId="4">
    <w:abstractNumId w:val="8"/>
  </w:num>
  <w:num w:numId="5">
    <w:abstractNumId w:val="17"/>
  </w:num>
  <w:num w:numId="6">
    <w:abstractNumId w:val="18"/>
  </w:num>
  <w:num w:numId="7">
    <w:abstractNumId w:val="3"/>
  </w:num>
  <w:num w:numId="8">
    <w:abstractNumId w:val="13"/>
  </w:num>
  <w:num w:numId="9">
    <w:abstractNumId w:val="20"/>
  </w:num>
  <w:num w:numId="10">
    <w:abstractNumId w:val="5"/>
  </w:num>
  <w:num w:numId="11">
    <w:abstractNumId w:val="6"/>
  </w:num>
  <w:num w:numId="12">
    <w:abstractNumId w:val="7"/>
  </w:num>
  <w:num w:numId="13">
    <w:abstractNumId w:val="19"/>
  </w:num>
  <w:num w:numId="14">
    <w:abstractNumId w:val="0"/>
  </w:num>
  <w:num w:numId="15">
    <w:abstractNumId w:val="21"/>
  </w:num>
  <w:num w:numId="16">
    <w:abstractNumId w:val="12"/>
  </w:num>
  <w:num w:numId="17">
    <w:abstractNumId w:val="11"/>
  </w:num>
  <w:num w:numId="18">
    <w:abstractNumId w:val="1"/>
  </w:num>
  <w:num w:numId="19">
    <w:abstractNumId w:val="7"/>
  </w:num>
  <w:num w:numId="20">
    <w:abstractNumId w:val="7"/>
  </w:num>
  <w:num w:numId="21">
    <w:abstractNumId w:val="14"/>
  </w:num>
  <w:num w:numId="22">
    <w:abstractNumId w:val="16"/>
  </w:num>
  <w:num w:numId="23">
    <w:abstractNumId w:val="2"/>
  </w:num>
  <w:num w:numId="24">
    <w:abstractNumId w:val="22"/>
  </w:num>
  <w:num w:numId="25">
    <w:abstractNumId w:val="4"/>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8A"/>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402D"/>
    <w:rsid w:val="00014E23"/>
    <w:rsid w:val="00015174"/>
    <w:rsid w:val="00015831"/>
    <w:rsid w:val="00015BBC"/>
    <w:rsid w:val="00015EFB"/>
    <w:rsid w:val="0001628F"/>
    <w:rsid w:val="000165E2"/>
    <w:rsid w:val="00017148"/>
    <w:rsid w:val="000172BE"/>
    <w:rsid w:val="00017600"/>
    <w:rsid w:val="00017D8A"/>
    <w:rsid w:val="0002081E"/>
    <w:rsid w:val="00021962"/>
    <w:rsid w:val="00022FDB"/>
    <w:rsid w:val="0002308D"/>
    <w:rsid w:val="00023388"/>
    <w:rsid w:val="00023425"/>
    <w:rsid w:val="00023D89"/>
    <w:rsid w:val="000241BE"/>
    <w:rsid w:val="000242F2"/>
    <w:rsid w:val="00024BB9"/>
    <w:rsid w:val="00025D31"/>
    <w:rsid w:val="0002695F"/>
    <w:rsid w:val="000269C2"/>
    <w:rsid w:val="00026D4B"/>
    <w:rsid w:val="000275C6"/>
    <w:rsid w:val="00027AD6"/>
    <w:rsid w:val="00027EFD"/>
    <w:rsid w:val="0003024C"/>
    <w:rsid w:val="00031ADB"/>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34B7"/>
    <w:rsid w:val="000435E4"/>
    <w:rsid w:val="00043B9E"/>
    <w:rsid w:val="00044263"/>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17FF"/>
    <w:rsid w:val="00052308"/>
    <w:rsid w:val="00052AD2"/>
    <w:rsid w:val="000530DF"/>
    <w:rsid w:val="00054484"/>
    <w:rsid w:val="00054E0C"/>
    <w:rsid w:val="0005541D"/>
    <w:rsid w:val="00055B65"/>
    <w:rsid w:val="00055F63"/>
    <w:rsid w:val="000564E0"/>
    <w:rsid w:val="000565C8"/>
    <w:rsid w:val="00057DC8"/>
    <w:rsid w:val="00060D5D"/>
    <w:rsid w:val="000612E1"/>
    <w:rsid w:val="000614FE"/>
    <w:rsid w:val="00062C05"/>
    <w:rsid w:val="000640C4"/>
    <w:rsid w:val="00065D38"/>
    <w:rsid w:val="00066052"/>
    <w:rsid w:val="00066F1B"/>
    <w:rsid w:val="00067142"/>
    <w:rsid w:val="00067266"/>
    <w:rsid w:val="00067DD1"/>
    <w:rsid w:val="00070447"/>
    <w:rsid w:val="000706E7"/>
    <w:rsid w:val="00070EF8"/>
    <w:rsid w:val="00071192"/>
    <w:rsid w:val="000713A7"/>
    <w:rsid w:val="0007220F"/>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2AD"/>
    <w:rsid w:val="000847E7"/>
    <w:rsid w:val="00085E04"/>
    <w:rsid w:val="0008638C"/>
    <w:rsid w:val="00086800"/>
    <w:rsid w:val="00087913"/>
    <w:rsid w:val="000902DC"/>
    <w:rsid w:val="00091192"/>
    <w:rsid w:val="000911A4"/>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4F"/>
    <w:rsid w:val="000A21B4"/>
    <w:rsid w:val="000A22F6"/>
    <w:rsid w:val="000A2439"/>
    <w:rsid w:val="000A2CC7"/>
    <w:rsid w:val="000A2ED6"/>
    <w:rsid w:val="000A33FD"/>
    <w:rsid w:val="000A3762"/>
    <w:rsid w:val="000A4205"/>
    <w:rsid w:val="000A4A19"/>
    <w:rsid w:val="000A610D"/>
    <w:rsid w:val="000A6351"/>
    <w:rsid w:val="000A63D6"/>
    <w:rsid w:val="000A6445"/>
    <w:rsid w:val="000A64FE"/>
    <w:rsid w:val="000A6923"/>
    <w:rsid w:val="000A6CDB"/>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905"/>
    <w:rsid w:val="000B5975"/>
    <w:rsid w:val="000B6E2C"/>
    <w:rsid w:val="000B76C5"/>
    <w:rsid w:val="000B7A10"/>
    <w:rsid w:val="000B7D3F"/>
    <w:rsid w:val="000C0DE9"/>
    <w:rsid w:val="000C115D"/>
    <w:rsid w:val="000C13E7"/>
    <w:rsid w:val="000C1535"/>
    <w:rsid w:val="000C1669"/>
    <w:rsid w:val="000C1727"/>
    <w:rsid w:val="000C252B"/>
    <w:rsid w:val="000C29B9"/>
    <w:rsid w:val="000C2FBD"/>
    <w:rsid w:val="000C333C"/>
    <w:rsid w:val="000C3B0C"/>
    <w:rsid w:val="000C3C25"/>
    <w:rsid w:val="000C422D"/>
    <w:rsid w:val="000C4D41"/>
    <w:rsid w:val="000C5011"/>
    <w:rsid w:val="000C59ED"/>
    <w:rsid w:val="000C5F91"/>
    <w:rsid w:val="000C6025"/>
    <w:rsid w:val="000C639E"/>
    <w:rsid w:val="000C6CF4"/>
    <w:rsid w:val="000C72EF"/>
    <w:rsid w:val="000D0113"/>
    <w:rsid w:val="000D0119"/>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434"/>
    <w:rsid w:val="000D49EE"/>
    <w:rsid w:val="000D4C4E"/>
    <w:rsid w:val="000D4E0C"/>
    <w:rsid w:val="000D5077"/>
    <w:rsid w:val="000D5336"/>
    <w:rsid w:val="000D5362"/>
    <w:rsid w:val="000D57F8"/>
    <w:rsid w:val="000D5851"/>
    <w:rsid w:val="000D5A20"/>
    <w:rsid w:val="000D5C60"/>
    <w:rsid w:val="000D659C"/>
    <w:rsid w:val="000D6E03"/>
    <w:rsid w:val="000D6F67"/>
    <w:rsid w:val="000D71E2"/>
    <w:rsid w:val="000D73A5"/>
    <w:rsid w:val="000D7B37"/>
    <w:rsid w:val="000E07D6"/>
    <w:rsid w:val="000E1380"/>
    <w:rsid w:val="000E18DF"/>
    <w:rsid w:val="000E192C"/>
    <w:rsid w:val="000E1EC4"/>
    <w:rsid w:val="000E4872"/>
    <w:rsid w:val="000E5653"/>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5CDD"/>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505A"/>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3545"/>
    <w:rsid w:val="001141E3"/>
    <w:rsid w:val="001144DF"/>
    <w:rsid w:val="001150B4"/>
    <w:rsid w:val="0011557B"/>
    <w:rsid w:val="00115F92"/>
    <w:rsid w:val="001169E6"/>
    <w:rsid w:val="00116A65"/>
    <w:rsid w:val="00117058"/>
    <w:rsid w:val="00117147"/>
    <w:rsid w:val="00117C85"/>
    <w:rsid w:val="00120B13"/>
    <w:rsid w:val="00121CC6"/>
    <w:rsid w:val="00121D47"/>
    <w:rsid w:val="0012244C"/>
    <w:rsid w:val="001229C1"/>
    <w:rsid w:val="00122ABD"/>
    <w:rsid w:val="001238C3"/>
    <w:rsid w:val="00123E52"/>
    <w:rsid w:val="0012422B"/>
    <w:rsid w:val="00124879"/>
    <w:rsid w:val="001249DD"/>
    <w:rsid w:val="00124B92"/>
    <w:rsid w:val="00124D84"/>
    <w:rsid w:val="001250DD"/>
    <w:rsid w:val="00125733"/>
    <w:rsid w:val="00125EA6"/>
    <w:rsid w:val="001263AA"/>
    <w:rsid w:val="00126AB1"/>
    <w:rsid w:val="00126CFF"/>
    <w:rsid w:val="00127F33"/>
    <w:rsid w:val="00130779"/>
    <w:rsid w:val="001307A1"/>
    <w:rsid w:val="00130DFE"/>
    <w:rsid w:val="001321D3"/>
    <w:rsid w:val="00133599"/>
    <w:rsid w:val="00133A33"/>
    <w:rsid w:val="00133BF7"/>
    <w:rsid w:val="0013491F"/>
    <w:rsid w:val="00134B88"/>
    <w:rsid w:val="00136A23"/>
    <w:rsid w:val="00136AB8"/>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9B0"/>
    <w:rsid w:val="0015071D"/>
    <w:rsid w:val="00151562"/>
    <w:rsid w:val="00151619"/>
    <w:rsid w:val="00151F40"/>
    <w:rsid w:val="00152835"/>
    <w:rsid w:val="00152840"/>
    <w:rsid w:val="0015385D"/>
    <w:rsid w:val="00154BF4"/>
    <w:rsid w:val="001559FA"/>
    <w:rsid w:val="00156374"/>
    <w:rsid w:val="0015712F"/>
    <w:rsid w:val="00157584"/>
    <w:rsid w:val="001577D8"/>
    <w:rsid w:val="00157FC3"/>
    <w:rsid w:val="00160739"/>
    <w:rsid w:val="00161015"/>
    <w:rsid w:val="001616EC"/>
    <w:rsid w:val="001617BB"/>
    <w:rsid w:val="001625C3"/>
    <w:rsid w:val="0016271E"/>
    <w:rsid w:val="00162C8E"/>
    <w:rsid w:val="00162D7A"/>
    <w:rsid w:val="0016364B"/>
    <w:rsid w:val="00163AA3"/>
    <w:rsid w:val="00163C8B"/>
    <w:rsid w:val="0016425B"/>
    <w:rsid w:val="00164DAB"/>
    <w:rsid w:val="00165BBB"/>
    <w:rsid w:val="0016613F"/>
    <w:rsid w:val="00166215"/>
    <w:rsid w:val="00166591"/>
    <w:rsid w:val="00167732"/>
    <w:rsid w:val="00171143"/>
    <w:rsid w:val="00172864"/>
    <w:rsid w:val="00172B82"/>
    <w:rsid w:val="00172DDD"/>
    <w:rsid w:val="00172EFA"/>
    <w:rsid w:val="00173608"/>
    <w:rsid w:val="001745EC"/>
    <w:rsid w:val="001747B7"/>
    <w:rsid w:val="00175C30"/>
    <w:rsid w:val="00177069"/>
    <w:rsid w:val="001772DD"/>
    <w:rsid w:val="0017782E"/>
    <w:rsid w:val="00177C8B"/>
    <w:rsid w:val="00177FC1"/>
    <w:rsid w:val="00181265"/>
    <w:rsid w:val="001815A2"/>
    <w:rsid w:val="00181FC1"/>
    <w:rsid w:val="00182473"/>
    <w:rsid w:val="001829E0"/>
    <w:rsid w:val="00182E75"/>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53A"/>
    <w:rsid w:val="00191C91"/>
    <w:rsid w:val="001925BE"/>
    <w:rsid w:val="00192DD9"/>
    <w:rsid w:val="00192E6C"/>
    <w:rsid w:val="00193166"/>
    <w:rsid w:val="001932CC"/>
    <w:rsid w:val="00194339"/>
    <w:rsid w:val="00194848"/>
    <w:rsid w:val="00194981"/>
    <w:rsid w:val="00195115"/>
    <w:rsid w:val="001958EA"/>
    <w:rsid w:val="00195CB4"/>
    <w:rsid w:val="00195E0E"/>
    <w:rsid w:val="00196AFA"/>
    <w:rsid w:val="001A0203"/>
    <w:rsid w:val="001A16D6"/>
    <w:rsid w:val="001A17A8"/>
    <w:rsid w:val="001A180D"/>
    <w:rsid w:val="001A1BAC"/>
    <w:rsid w:val="001A1E5A"/>
    <w:rsid w:val="001A23CE"/>
    <w:rsid w:val="001A2BEF"/>
    <w:rsid w:val="001A2C89"/>
    <w:rsid w:val="001A35D6"/>
    <w:rsid w:val="001A36DD"/>
    <w:rsid w:val="001A379F"/>
    <w:rsid w:val="001A3B63"/>
    <w:rsid w:val="001A6040"/>
    <w:rsid w:val="001A627A"/>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C88"/>
    <w:rsid w:val="001D5DEA"/>
    <w:rsid w:val="001D6567"/>
    <w:rsid w:val="001D695C"/>
    <w:rsid w:val="001D6FD9"/>
    <w:rsid w:val="001D780E"/>
    <w:rsid w:val="001D7852"/>
    <w:rsid w:val="001E05C3"/>
    <w:rsid w:val="001E0AD3"/>
    <w:rsid w:val="001E1441"/>
    <w:rsid w:val="001E21A8"/>
    <w:rsid w:val="001E263C"/>
    <w:rsid w:val="001E36E4"/>
    <w:rsid w:val="001E379D"/>
    <w:rsid w:val="001E3A3C"/>
    <w:rsid w:val="001E4111"/>
    <w:rsid w:val="001E48C7"/>
    <w:rsid w:val="001E4AEC"/>
    <w:rsid w:val="001E5538"/>
    <w:rsid w:val="001E5C23"/>
    <w:rsid w:val="001E698C"/>
    <w:rsid w:val="001E6EE7"/>
    <w:rsid w:val="001E7280"/>
    <w:rsid w:val="001E7504"/>
    <w:rsid w:val="001E76DF"/>
    <w:rsid w:val="001F014D"/>
    <w:rsid w:val="001F0A8C"/>
    <w:rsid w:val="001F0E94"/>
    <w:rsid w:val="001F1308"/>
    <w:rsid w:val="001F1525"/>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1F7462"/>
    <w:rsid w:val="001F7D8A"/>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2356"/>
    <w:rsid w:val="00212489"/>
    <w:rsid w:val="00212AD3"/>
    <w:rsid w:val="00212CB6"/>
    <w:rsid w:val="00212E37"/>
    <w:rsid w:val="002132E8"/>
    <w:rsid w:val="00213690"/>
    <w:rsid w:val="0021376D"/>
    <w:rsid w:val="002140FF"/>
    <w:rsid w:val="0021438F"/>
    <w:rsid w:val="002144C9"/>
    <w:rsid w:val="002152E8"/>
    <w:rsid w:val="00215CFD"/>
    <w:rsid w:val="00215D56"/>
    <w:rsid w:val="00217160"/>
    <w:rsid w:val="00217466"/>
    <w:rsid w:val="002176FF"/>
    <w:rsid w:val="0022017D"/>
    <w:rsid w:val="002207DC"/>
    <w:rsid w:val="00220894"/>
    <w:rsid w:val="00221E61"/>
    <w:rsid w:val="0022207C"/>
    <w:rsid w:val="002221A4"/>
    <w:rsid w:val="00223118"/>
    <w:rsid w:val="002236A5"/>
    <w:rsid w:val="002237BC"/>
    <w:rsid w:val="0022462F"/>
    <w:rsid w:val="00224952"/>
    <w:rsid w:val="00224DD2"/>
    <w:rsid w:val="00225207"/>
    <w:rsid w:val="00225A6A"/>
    <w:rsid w:val="00225AC7"/>
    <w:rsid w:val="00225ACC"/>
    <w:rsid w:val="0022608B"/>
    <w:rsid w:val="0022662D"/>
    <w:rsid w:val="0022679E"/>
    <w:rsid w:val="002274B3"/>
    <w:rsid w:val="002304FB"/>
    <w:rsid w:val="00231C25"/>
    <w:rsid w:val="00231C6F"/>
    <w:rsid w:val="002322B9"/>
    <w:rsid w:val="00232A90"/>
    <w:rsid w:val="00232C61"/>
    <w:rsid w:val="00232F64"/>
    <w:rsid w:val="002334FB"/>
    <w:rsid w:val="0023356E"/>
    <w:rsid w:val="00234151"/>
    <w:rsid w:val="00234223"/>
    <w:rsid w:val="00234F8C"/>
    <w:rsid w:val="00235542"/>
    <w:rsid w:val="00235A78"/>
    <w:rsid w:val="002367D4"/>
    <w:rsid w:val="002369B0"/>
    <w:rsid w:val="00236AD8"/>
    <w:rsid w:val="00236D3E"/>
    <w:rsid w:val="00236F93"/>
    <w:rsid w:val="002400F4"/>
    <w:rsid w:val="002401F5"/>
    <w:rsid w:val="00240282"/>
    <w:rsid w:val="00240E54"/>
    <w:rsid w:val="00241591"/>
    <w:rsid w:val="0024166B"/>
    <w:rsid w:val="00242E8A"/>
    <w:rsid w:val="0024303F"/>
    <w:rsid w:val="00243078"/>
    <w:rsid w:val="0024384F"/>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601"/>
    <w:rsid w:val="00263951"/>
    <w:rsid w:val="00263A76"/>
    <w:rsid w:val="002647BF"/>
    <w:rsid w:val="002647D5"/>
    <w:rsid w:val="00265032"/>
    <w:rsid w:val="002651FB"/>
    <w:rsid w:val="0026538C"/>
    <w:rsid w:val="00265685"/>
    <w:rsid w:val="00265781"/>
    <w:rsid w:val="00266010"/>
    <w:rsid w:val="0026679F"/>
    <w:rsid w:val="00266922"/>
    <w:rsid w:val="00266AD0"/>
    <w:rsid w:val="00266B13"/>
    <w:rsid w:val="002670DD"/>
    <w:rsid w:val="00267B0F"/>
    <w:rsid w:val="00270649"/>
    <w:rsid w:val="00270728"/>
    <w:rsid w:val="0027074F"/>
    <w:rsid w:val="00270D42"/>
    <w:rsid w:val="0027195D"/>
    <w:rsid w:val="00272B03"/>
    <w:rsid w:val="00273179"/>
    <w:rsid w:val="002733E2"/>
    <w:rsid w:val="0027354B"/>
    <w:rsid w:val="00273C77"/>
    <w:rsid w:val="00273FF9"/>
    <w:rsid w:val="0027423B"/>
    <w:rsid w:val="002750B1"/>
    <w:rsid w:val="002754C5"/>
    <w:rsid w:val="00276A35"/>
    <w:rsid w:val="00276AF9"/>
    <w:rsid w:val="00277290"/>
    <w:rsid w:val="002772C6"/>
    <w:rsid w:val="00277835"/>
    <w:rsid w:val="00280AB1"/>
    <w:rsid w:val="00280B06"/>
    <w:rsid w:val="00280B0B"/>
    <w:rsid w:val="00280B80"/>
    <w:rsid w:val="00281D0F"/>
    <w:rsid w:val="00281F26"/>
    <w:rsid w:val="00282304"/>
    <w:rsid w:val="002828FB"/>
    <w:rsid w:val="00283390"/>
    <w:rsid w:val="00283D93"/>
    <w:rsid w:val="002841AD"/>
    <w:rsid w:val="002843B9"/>
    <w:rsid w:val="0028464D"/>
    <w:rsid w:val="00284A4F"/>
    <w:rsid w:val="00284BAE"/>
    <w:rsid w:val="00285419"/>
    <w:rsid w:val="002859AF"/>
    <w:rsid w:val="00286AE7"/>
    <w:rsid w:val="0028704E"/>
    <w:rsid w:val="00287243"/>
    <w:rsid w:val="0028728E"/>
    <w:rsid w:val="0028764B"/>
    <w:rsid w:val="002877B8"/>
    <w:rsid w:val="00287A91"/>
    <w:rsid w:val="00290647"/>
    <w:rsid w:val="00290745"/>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963CB"/>
    <w:rsid w:val="0029662F"/>
    <w:rsid w:val="002A0DFC"/>
    <w:rsid w:val="002A1E92"/>
    <w:rsid w:val="002A204D"/>
    <w:rsid w:val="002A20B8"/>
    <w:rsid w:val="002A249C"/>
    <w:rsid w:val="002A2616"/>
    <w:rsid w:val="002A26E1"/>
    <w:rsid w:val="002A3122"/>
    <w:rsid w:val="002A368A"/>
    <w:rsid w:val="002A4065"/>
    <w:rsid w:val="002A50B1"/>
    <w:rsid w:val="002A59F0"/>
    <w:rsid w:val="002A6152"/>
    <w:rsid w:val="002A6432"/>
    <w:rsid w:val="002A6866"/>
    <w:rsid w:val="002A6F25"/>
    <w:rsid w:val="002A6FD3"/>
    <w:rsid w:val="002A7625"/>
    <w:rsid w:val="002B01AA"/>
    <w:rsid w:val="002B0A7D"/>
    <w:rsid w:val="002B0BD1"/>
    <w:rsid w:val="002B1A69"/>
    <w:rsid w:val="002B1D52"/>
    <w:rsid w:val="002B2723"/>
    <w:rsid w:val="002B303A"/>
    <w:rsid w:val="002B4E37"/>
    <w:rsid w:val="002B538E"/>
    <w:rsid w:val="002B573A"/>
    <w:rsid w:val="002B5DCA"/>
    <w:rsid w:val="002B6BDC"/>
    <w:rsid w:val="002B6D5A"/>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AFA"/>
    <w:rsid w:val="002C694E"/>
    <w:rsid w:val="002C6E8B"/>
    <w:rsid w:val="002C778B"/>
    <w:rsid w:val="002C799B"/>
    <w:rsid w:val="002C7A94"/>
    <w:rsid w:val="002C7ADB"/>
    <w:rsid w:val="002C7B06"/>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79B"/>
    <w:rsid w:val="002E1C15"/>
    <w:rsid w:val="002E1C9E"/>
    <w:rsid w:val="002E1D35"/>
    <w:rsid w:val="002E205A"/>
    <w:rsid w:val="002E23C2"/>
    <w:rsid w:val="002E257B"/>
    <w:rsid w:val="002E3C65"/>
    <w:rsid w:val="002E3F5B"/>
    <w:rsid w:val="002E4362"/>
    <w:rsid w:val="002E527F"/>
    <w:rsid w:val="002E5776"/>
    <w:rsid w:val="002E588A"/>
    <w:rsid w:val="002E63D9"/>
    <w:rsid w:val="002E640E"/>
    <w:rsid w:val="002E69F7"/>
    <w:rsid w:val="002E6C84"/>
    <w:rsid w:val="002E70CC"/>
    <w:rsid w:val="002E7AC7"/>
    <w:rsid w:val="002F0C28"/>
    <w:rsid w:val="002F0FCF"/>
    <w:rsid w:val="002F16D2"/>
    <w:rsid w:val="002F1E0F"/>
    <w:rsid w:val="002F1F19"/>
    <w:rsid w:val="002F3CDE"/>
    <w:rsid w:val="002F51FC"/>
    <w:rsid w:val="002F5DD6"/>
    <w:rsid w:val="002F5FEA"/>
    <w:rsid w:val="002F63E7"/>
    <w:rsid w:val="002F65C1"/>
    <w:rsid w:val="002F66D9"/>
    <w:rsid w:val="002F7914"/>
    <w:rsid w:val="002F7BE3"/>
    <w:rsid w:val="002F7E6A"/>
    <w:rsid w:val="00300165"/>
    <w:rsid w:val="003010CF"/>
    <w:rsid w:val="00302E23"/>
    <w:rsid w:val="00303440"/>
    <w:rsid w:val="00304D00"/>
    <w:rsid w:val="00304D9B"/>
    <w:rsid w:val="00305FF9"/>
    <w:rsid w:val="00306E6B"/>
    <w:rsid w:val="0031005E"/>
    <w:rsid w:val="003100C8"/>
    <w:rsid w:val="003104C7"/>
    <w:rsid w:val="00311161"/>
    <w:rsid w:val="0031156A"/>
    <w:rsid w:val="00312400"/>
    <w:rsid w:val="00312739"/>
    <w:rsid w:val="00312D10"/>
    <w:rsid w:val="003134CA"/>
    <w:rsid w:val="00315775"/>
    <w:rsid w:val="00315F3B"/>
    <w:rsid w:val="0031725A"/>
    <w:rsid w:val="003178D6"/>
    <w:rsid w:val="003178DA"/>
    <w:rsid w:val="00317D64"/>
    <w:rsid w:val="00317DB8"/>
    <w:rsid w:val="00320618"/>
    <w:rsid w:val="0032100B"/>
    <w:rsid w:val="003210E3"/>
    <w:rsid w:val="00321BD7"/>
    <w:rsid w:val="00321C20"/>
    <w:rsid w:val="0032260F"/>
    <w:rsid w:val="003228DA"/>
    <w:rsid w:val="003230E6"/>
    <w:rsid w:val="00323793"/>
    <w:rsid w:val="00323D6B"/>
    <w:rsid w:val="00323D73"/>
    <w:rsid w:val="003242A9"/>
    <w:rsid w:val="003255FA"/>
    <w:rsid w:val="00325D3F"/>
    <w:rsid w:val="00326207"/>
    <w:rsid w:val="00326957"/>
    <w:rsid w:val="00326AE2"/>
    <w:rsid w:val="00327841"/>
    <w:rsid w:val="003278F8"/>
    <w:rsid w:val="0032793E"/>
    <w:rsid w:val="00327B9D"/>
    <w:rsid w:val="00330331"/>
    <w:rsid w:val="00331073"/>
    <w:rsid w:val="00331426"/>
    <w:rsid w:val="00331486"/>
    <w:rsid w:val="0033171D"/>
    <w:rsid w:val="0033178C"/>
    <w:rsid w:val="00331F86"/>
    <w:rsid w:val="00331FC3"/>
    <w:rsid w:val="003325CE"/>
    <w:rsid w:val="00332FFB"/>
    <w:rsid w:val="00333656"/>
    <w:rsid w:val="003336B3"/>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FDD"/>
    <w:rsid w:val="00343249"/>
    <w:rsid w:val="00343669"/>
    <w:rsid w:val="00343DCB"/>
    <w:rsid w:val="00343EB7"/>
    <w:rsid w:val="0034429B"/>
    <w:rsid w:val="003447D7"/>
    <w:rsid w:val="00344866"/>
    <w:rsid w:val="00344E90"/>
    <w:rsid w:val="00344F07"/>
    <w:rsid w:val="00345924"/>
    <w:rsid w:val="00345968"/>
    <w:rsid w:val="0034638C"/>
    <w:rsid w:val="003463F8"/>
    <w:rsid w:val="00346852"/>
    <w:rsid w:val="00346F7F"/>
    <w:rsid w:val="00347083"/>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60232"/>
    <w:rsid w:val="003602E0"/>
    <w:rsid w:val="0036093A"/>
    <w:rsid w:val="00360D01"/>
    <w:rsid w:val="00361092"/>
    <w:rsid w:val="00362569"/>
    <w:rsid w:val="003629A8"/>
    <w:rsid w:val="003636CD"/>
    <w:rsid w:val="003646AF"/>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2369"/>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935"/>
    <w:rsid w:val="003802DC"/>
    <w:rsid w:val="00380860"/>
    <w:rsid w:val="00380E4E"/>
    <w:rsid w:val="00380EC2"/>
    <w:rsid w:val="00380FBF"/>
    <w:rsid w:val="00381992"/>
    <w:rsid w:val="0038203A"/>
    <w:rsid w:val="003829A3"/>
    <w:rsid w:val="00382A43"/>
    <w:rsid w:val="00382D60"/>
    <w:rsid w:val="00382E74"/>
    <w:rsid w:val="00382F29"/>
    <w:rsid w:val="00383C8D"/>
    <w:rsid w:val="00383CB9"/>
    <w:rsid w:val="003848DE"/>
    <w:rsid w:val="003852FB"/>
    <w:rsid w:val="003853F7"/>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5A4A"/>
    <w:rsid w:val="003961BD"/>
    <w:rsid w:val="0039680C"/>
    <w:rsid w:val="003972EE"/>
    <w:rsid w:val="00397502"/>
    <w:rsid w:val="00397C1D"/>
    <w:rsid w:val="003A180F"/>
    <w:rsid w:val="003A18DD"/>
    <w:rsid w:val="003A1A39"/>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13B"/>
    <w:rsid w:val="003B0606"/>
    <w:rsid w:val="003B0B5B"/>
    <w:rsid w:val="003B0E79"/>
    <w:rsid w:val="003B164C"/>
    <w:rsid w:val="003B19A2"/>
    <w:rsid w:val="003B2527"/>
    <w:rsid w:val="003B3575"/>
    <w:rsid w:val="003B4F2B"/>
    <w:rsid w:val="003B50BC"/>
    <w:rsid w:val="003B5197"/>
    <w:rsid w:val="003B56B0"/>
    <w:rsid w:val="003B5D20"/>
    <w:rsid w:val="003B5D97"/>
    <w:rsid w:val="003B5F83"/>
    <w:rsid w:val="003B63A4"/>
    <w:rsid w:val="003B68FE"/>
    <w:rsid w:val="003B6A61"/>
    <w:rsid w:val="003B6D7D"/>
    <w:rsid w:val="003B789B"/>
    <w:rsid w:val="003B7D7E"/>
    <w:rsid w:val="003C1012"/>
    <w:rsid w:val="003C113C"/>
    <w:rsid w:val="003C11C9"/>
    <w:rsid w:val="003C1229"/>
    <w:rsid w:val="003C1FD4"/>
    <w:rsid w:val="003C213D"/>
    <w:rsid w:val="003C25AD"/>
    <w:rsid w:val="003C2D21"/>
    <w:rsid w:val="003C36F8"/>
    <w:rsid w:val="003C3BE6"/>
    <w:rsid w:val="003C403D"/>
    <w:rsid w:val="003C5268"/>
    <w:rsid w:val="003C57B6"/>
    <w:rsid w:val="003C5C77"/>
    <w:rsid w:val="003C5E6B"/>
    <w:rsid w:val="003C63B9"/>
    <w:rsid w:val="003C6458"/>
    <w:rsid w:val="003C77F6"/>
    <w:rsid w:val="003C7A21"/>
    <w:rsid w:val="003C7AD7"/>
    <w:rsid w:val="003C7DEE"/>
    <w:rsid w:val="003D0FC3"/>
    <w:rsid w:val="003D2C1D"/>
    <w:rsid w:val="003D2C34"/>
    <w:rsid w:val="003D30B5"/>
    <w:rsid w:val="003D32AB"/>
    <w:rsid w:val="003D3538"/>
    <w:rsid w:val="003D3B3B"/>
    <w:rsid w:val="003D3DDD"/>
    <w:rsid w:val="003D4F4A"/>
    <w:rsid w:val="003D52E0"/>
    <w:rsid w:val="003D556A"/>
    <w:rsid w:val="003D5CBF"/>
    <w:rsid w:val="003D624D"/>
    <w:rsid w:val="003D66D2"/>
    <w:rsid w:val="003D6915"/>
    <w:rsid w:val="003D6A44"/>
    <w:rsid w:val="003D7048"/>
    <w:rsid w:val="003D777E"/>
    <w:rsid w:val="003D7A7C"/>
    <w:rsid w:val="003D7BE2"/>
    <w:rsid w:val="003E046C"/>
    <w:rsid w:val="003E0615"/>
    <w:rsid w:val="003E07AE"/>
    <w:rsid w:val="003E0DBD"/>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1FA"/>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05F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558"/>
    <w:rsid w:val="004229B5"/>
    <w:rsid w:val="00422F06"/>
    <w:rsid w:val="00423641"/>
    <w:rsid w:val="00424019"/>
    <w:rsid w:val="0042483D"/>
    <w:rsid w:val="00425465"/>
    <w:rsid w:val="00425DF9"/>
    <w:rsid w:val="00426266"/>
    <w:rsid w:val="0042744E"/>
    <w:rsid w:val="004304C2"/>
    <w:rsid w:val="00430A2D"/>
    <w:rsid w:val="00431505"/>
    <w:rsid w:val="00431AF0"/>
    <w:rsid w:val="0043213A"/>
    <w:rsid w:val="004330F4"/>
    <w:rsid w:val="00433590"/>
    <w:rsid w:val="0043393D"/>
    <w:rsid w:val="004339DD"/>
    <w:rsid w:val="00433A8D"/>
    <w:rsid w:val="004344C7"/>
    <w:rsid w:val="00435274"/>
    <w:rsid w:val="004352AD"/>
    <w:rsid w:val="0043545D"/>
    <w:rsid w:val="00435611"/>
    <w:rsid w:val="00435AE6"/>
    <w:rsid w:val="00435FE2"/>
    <w:rsid w:val="00436E2F"/>
    <w:rsid w:val="00436EAB"/>
    <w:rsid w:val="00436EEB"/>
    <w:rsid w:val="004402A9"/>
    <w:rsid w:val="0044100A"/>
    <w:rsid w:val="00444969"/>
    <w:rsid w:val="00444B1B"/>
    <w:rsid w:val="00445C46"/>
    <w:rsid w:val="004461D9"/>
    <w:rsid w:val="00446AC6"/>
    <w:rsid w:val="0044757F"/>
    <w:rsid w:val="0044759B"/>
    <w:rsid w:val="00447F54"/>
    <w:rsid w:val="00450039"/>
    <w:rsid w:val="0045053D"/>
    <w:rsid w:val="00450B30"/>
    <w:rsid w:val="00450B7E"/>
    <w:rsid w:val="0045136B"/>
    <w:rsid w:val="00451C7E"/>
    <w:rsid w:val="004529DC"/>
    <w:rsid w:val="00453B54"/>
    <w:rsid w:val="00453BB6"/>
    <w:rsid w:val="00453CAA"/>
    <w:rsid w:val="00455113"/>
    <w:rsid w:val="004551B1"/>
    <w:rsid w:val="00456421"/>
    <w:rsid w:val="00456DAB"/>
    <w:rsid w:val="00456E1E"/>
    <w:rsid w:val="00460AE9"/>
    <w:rsid w:val="00460CC3"/>
    <w:rsid w:val="00460E86"/>
    <w:rsid w:val="004626DB"/>
    <w:rsid w:val="00462913"/>
    <w:rsid w:val="004646B4"/>
    <w:rsid w:val="00464A88"/>
    <w:rsid w:val="00464CF7"/>
    <w:rsid w:val="004651A0"/>
    <w:rsid w:val="00466532"/>
    <w:rsid w:val="004671B8"/>
    <w:rsid w:val="0046733D"/>
    <w:rsid w:val="00467488"/>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EAC"/>
    <w:rsid w:val="00486575"/>
    <w:rsid w:val="004866D0"/>
    <w:rsid w:val="00486936"/>
    <w:rsid w:val="00486C26"/>
    <w:rsid w:val="00490CCC"/>
    <w:rsid w:val="00490F4C"/>
    <w:rsid w:val="00494055"/>
    <w:rsid w:val="00494242"/>
    <w:rsid w:val="00494324"/>
    <w:rsid w:val="004949F2"/>
    <w:rsid w:val="00494DF5"/>
    <w:rsid w:val="00494E8E"/>
    <w:rsid w:val="004950A0"/>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2DAB"/>
    <w:rsid w:val="004B32A3"/>
    <w:rsid w:val="004B4779"/>
    <w:rsid w:val="004B49E6"/>
    <w:rsid w:val="004B4D69"/>
    <w:rsid w:val="004B576A"/>
    <w:rsid w:val="004B5870"/>
    <w:rsid w:val="004B6B32"/>
    <w:rsid w:val="004B7501"/>
    <w:rsid w:val="004C0105"/>
    <w:rsid w:val="004C01A8"/>
    <w:rsid w:val="004C1174"/>
    <w:rsid w:val="004C1727"/>
    <w:rsid w:val="004C1840"/>
    <w:rsid w:val="004C24C9"/>
    <w:rsid w:val="004C2785"/>
    <w:rsid w:val="004C29F9"/>
    <w:rsid w:val="004C2FBA"/>
    <w:rsid w:val="004C31B6"/>
    <w:rsid w:val="004C4E3A"/>
    <w:rsid w:val="004C5178"/>
    <w:rsid w:val="004C5319"/>
    <w:rsid w:val="004C5E51"/>
    <w:rsid w:val="004C621F"/>
    <w:rsid w:val="004C6E25"/>
    <w:rsid w:val="004C77D9"/>
    <w:rsid w:val="004C7948"/>
    <w:rsid w:val="004C7BB8"/>
    <w:rsid w:val="004C7C56"/>
    <w:rsid w:val="004C7C60"/>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F2"/>
    <w:rsid w:val="004E3C1F"/>
    <w:rsid w:val="004E3D73"/>
    <w:rsid w:val="004E4060"/>
    <w:rsid w:val="004E409A"/>
    <w:rsid w:val="004E4356"/>
    <w:rsid w:val="004E46A7"/>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43B2"/>
    <w:rsid w:val="004F5479"/>
    <w:rsid w:val="004F562F"/>
    <w:rsid w:val="004F6764"/>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8F9"/>
    <w:rsid w:val="00503F99"/>
    <w:rsid w:val="00504202"/>
    <w:rsid w:val="00504460"/>
    <w:rsid w:val="00504B95"/>
    <w:rsid w:val="00504BC1"/>
    <w:rsid w:val="0050502B"/>
    <w:rsid w:val="00505134"/>
    <w:rsid w:val="00505C04"/>
    <w:rsid w:val="0050707C"/>
    <w:rsid w:val="0051086F"/>
    <w:rsid w:val="00510BFF"/>
    <w:rsid w:val="00511F15"/>
    <w:rsid w:val="00512143"/>
    <w:rsid w:val="005127C7"/>
    <w:rsid w:val="0051318C"/>
    <w:rsid w:val="00513AE4"/>
    <w:rsid w:val="005142CD"/>
    <w:rsid w:val="005143C9"/>
    <w:rsid w:val="00515642"/>
    <w:rsid w:val="00515748"/>
    <w:rsid w:val="005157A9"/>
    <w:rsid w:val="00515BE6"/>
    <w:rsid w:val="00516C9D"/>
    <w:rsid w:val="005173A7"/>
    <w:rsid w:val="005177E1"/>
    <w:rsid w:val="005206F7"/>
    <w:rsid w:val="00520C0A"/>
    <w:rsid w:val="005214B5"/>
    <w:rsid w:val="005218B6"/>
    <w:rsid w:val="00522589"/>
    <w:rsid w:val="00522626"/>
    <w:rsid w:val="00524545"/>
    <w:rsid w:val="0052559C"/>
    <w:rsid w:val="005255BF"/>
    <w:rsid w:val="005257DE"/>
    <w:rsid w:val="0052715E"/>
    <w:rsid w:val="00527200"/>
    <w:rsid w:val="0052735D"/>
    <w:rsid w:val="00530157"/>
    <w:rsid w:val="005305AF"/>
    <w:rsid w:val="00530B9C"/>
    <w:rsid w:val="00531A0A"/>
    <w:rsid w:val="00531BC2"/>
    <w:rsid w:val="00531EBE"/>
    <w:rsid w:val="00532200"/>
    <w:rsid w:val="005324A4"/>
    <w:rsid w:val="00532F1D"/>
    <w:rsid w:val="00532F8B"/>
    <w:rsid w:val="00533737"/>
    <w:rsid w:val="005337FA"/>
    <w:rsid w:val="005339CC"/>
    <w:rsid w:val="00534FDE"/>
    <w:rsid w:val="005352E7"/>
    <w:rsid w:val="0053556F"/>
    <w:rsid w:val="00535936"/>
    <w:rsid w:val="00535B79"/>
    <w:rsid w:val="00535D7C"/>
    <w:rsid w:val="00536579"/>
    <w:rsid w:val="00536C1E"/>
    <w:rsid w:val="005374C5"/>
    <w:rsid w:val="00537D9B"/>
    <w:rsid w:val="00537F69"/>
    <w:rsid w:val="00540C13"/>
    <w:rsid w:val="005412FA"/>
    <w:rsid w:val="00541480"/>
    <w:rsid w:val="00541D0C"/>
    <w:rsid w:val="0054343A"/>
    <w:rsid w:val="00543974"/>
    <w:rsid w:val="00543EBF"/>
    <w:rsid w:val="00544570"/>
    <w:rsid w:val="00544ABA"/>
    <w:rsid w:val="00545284"/>
    <w:rsid w:val="00545333"/>
    <w:rsid w:val="0054593A"/>
    <w:rsid w:val="00545E88"/>
    <w:rsid w:val="005467FB"/>
    <w:rsid w:val="00546AE9"/>
    <w:rsid w:val="00546FA9"/>
    <w:rsid w:val="00547989"/>
    <w:rsid w:val="00547B96"/>
    <w:rsid w:val="00550940"/>
    <w:rsid w:val="00551320"/>
    <w:rsid w:val="005518A4"/>
    <w:rsid w:val="00552768"/>
    <w:rsid w:val="00552935"/>
    <w:rsid w:val="00553127"/>
    <w:rsid w:val="005535B1"/>
    <w:rsid w:val="005537D5"/>
    <w:rsid w:val="00554BE7"/>
    <w:rsid w:val="005559A3"/>
    <w:rsid w:val="00556094"/>
    <w:rsid w:val="00556922"/>
    <w:rsid w:val="00556D68"/>
    <w:rsid w:val="00557173"/>
    <w:rsid w:val="005576A1"/>
    <w:rsid w:val="005576D0"/>
    <w:rsid w:val="00557978"/>
    <w:rsid w:val="00557A64"/>
    <w:rsid w:val="005605C0"/>
    <w:rsid w:val="00560D23"/>
    <w:rsid w:val="005613B6"/>
    <w:rsid w:val="005615D8"/>
    <w:rsid w:val="005626D6"/>
    <w:rsid w:val="00563331"/>
    <w:rsid w:val="005638D4"/>
    <w:rsid w:val="00563930"/>
    <w:rsid w:val="00563DB7"/>
    <w:rsid w:val="00564CD4"/>
    <w:rsid w:val="00564F56"/>
    <w:rsid w:val="0056526D"/>
    <w:rsid w:val="005656ED"/>
    <w:rsid w:val="00566544"/>
    <w:rsid w:val="00566608"/>
    <w:rsid w:val="005668E4"/>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F5B"/>
    <w:rsid w:val="0058619F"/>
    <w:rsid w:val="0058620A"/>
    <w:rsid w:val="00587052"/>
    <w:rsid w:val="005876A1"/>
    <w:rsid w:val="005878B9"/>
    <w:rsid w:val="00587FC0"/>
    <w:rsid w:val="00587FE4"/>
    <w:rsid w:val="005906AD"/>
    <w:rsid w:val="00590B9A"/>
    <w:rsid w:val="00590DA6"/>
    <w:rsid w:val="00591C7D"/>
    <w:rsid w:val="00591F98"/>
    <w:rsid w:val="00592522"/>
    <w:rsid w:val="0059260B"/>
    <w:rsid w:val="00592B03"/>
    <w:rsid w:val="0059315B"/>
    <w:rsid w:val="005934F5"/>
    <w:rsid w:val="00593AB9"/>
    <w:rsid w:val="00593FC7"/>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329"/>
    <w:rsid w:val="005A054D"/>
    <w:rsid w:val="005A0A46"/>
    <w:rsid w:val="005A0C92"/>
    <w:rsid w:val="005A10B9"/>
    <w:rsid w:val="005A11EA"/>
    <w:rsid w:val="005A1926"/>
    <w:rsid w:val="005A1E90"/>
    <w:rsid w:val="005A262D"/>
    <w:rsid w:val="005A269F"/>
    <w:rsid w:val="005A305E"/>
    <w:rsid w:val="005A30BB"/>
    <w:rsid w:val="005A3887"/>
    <w:rsid w:val="005A426B"/>
    <w:rsid w:val="005A4941"/>
    <w:rsid w:val="005A5551"/>
    <w:rsid w:val="005A5EA4"/>
    <w:rsid w:val="005A5EDC"/>
    <w:rsid w:val="005A688D"/>
    <w:rsid w:val="005A69A7"/>
    <w:rsid w:val="005A7927"/>
    <w:rsid w:val="005A7DD0"/>
    <w:rsid w:val="005B0542"/>
    <w:rsid w:val="005B06F5"/>
    <w:rsid w:val="005B1346"/>
    <w:rsid w:val="005B2212"/>
    <w:rsid w:val="005B2225"/>
    <w:rsid w:val="005B24AF"/>
    <w:rsid w:val="005B2799"/>
    <w:rsid w:val="005B2B77"/>
    <w:rsid w:val="005B3593"/>
    <w:rsid w:val="005B3D4A"/>
    <w:rsid w:val="005B458F"/>
    <w:rsid w:val="005B4D87"/>
    <w:rsid w:val="005B742E"/>
    <w:rsid w:val="005B78F0"/>
    <w:rsid w:val="005B7DD1"/>
    <w:rsid w:val="005B7F16"/>
    <w:rsid w:val="005B7FCC"/>
    <w:rsid w:val="005C00A0"/>
    <w:rsid w:val="005C0100"/>
    <w:rsid w:val="005C28FA"/>
    <w:rsid w:val="005C2BEA"/>
    <w:rsid w:val="005C40F4"/>
    <w:rsid w:val="005C4201"/>
    <w:rsid w:val="005C43BE"/>
    <w:rsid w:val="005C44F3"/>
    <w:rsid w:val="005C4B87"/>
    <w:rsid w:val="005C59CE"/>
    <w:rsid w:val="005C712D"/>
    <w:rsid w:val="005C7A7C"/>
    <w:rsid w:val="005C7C75"/>
    <w:rsid w:val="005D010D"/>
    <w:rsid w:val="005D0117"/>
    <w:rsid w:val="005D0CBF"/>
    <w:rsid w:val="005D0E4F"/>
    <w:rsid w:val="005D1E32"/>
    <w:rsid w:val="005D206B"/>
    <w:rsid w:val="005D22B7"/>
    <w:rsid w:val="005D2BDE"/>
    <w:rsid w:val="005D37DE"/>
    <w:rsid w:val="005D38A5"/>
    <w:rsid w:val="005D3D76"/>
    <w:rsid w:val="005D4578"/>
    <w:rsid w:val="005D4EFA"/>
    <w:rsid w:val="005D55BA"/>
    <w:rsid w:val="005D577C"/>
    <w:rsid w:val="005D5ADB"/>
    <w:rsid w:val="005D5DD0"/>
    <w:rsid w:val="005D648A"/>
    <w:rsid w:val="005D670D"/>
    <w:rsid w:val="005D6A84"/>
    <w:rsid w:val="005D7E0D"/>
    <w:rsid w:val="005E0795"/>
    <w:rsid w:val="005E1A50"/>
    <w:rsid w:val="005E234A"/>
    <w:rsid w:val="005E35CC"/>
    <w:rsid w:val="005E371E"/>
    <w:rsid w:val="005E53F9"/>
    <w:rsid w:val="005E55BF"/>
    <w:rsid w:val="005E6BE7"/>
    <w:rsid w:val="005E7402"/>
    <w:rsid w:val="005E775D"/>
    <w:rsid w:val="005E7FC0"/>
    <w:rsid w:val="005F0A43"/>
    <w:rsid w:val="005F1AB5"/>
    <w:rsid w:val="005F1BB6"/>
    <w:rsid w:val="005F27BF"/>
    <w:rsid w:val="005F4171"/>
    <w:rsid w:val="005F46D6"/>
    <w:rsid w:val="005F4862"/>
    <w:rsid w:val="005F4B8A"/>
    <w:rsid w:val="005F4DD6"/>
    <w:rsid w:val="005F50D8"/>
    <w:rsid w:val="005F53A1"/>
    <w:rsid w:val="005F53FE"/>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815"/>
    <w:rsid w:val="00606970"/>
    <w:rsid w:val="00606A20"/>
    <w:rsid w:val="00606F34"/>
    <w:rsid w:val="006071D6"/>
    <w:rsid w:val="006072C6"/>
    <w:rsid w:val="006075E1"/>
    <w:rsid w:val="00607A2E"/>
    <w:rsid w:val="00610AB5"/>
    <w:rsid w:val="006112ED"/>
    <w:rsid w:val="006130F7"/>
    <w:rsid w:val="00613AF8"/>
    <w:rsid w:val="00613D8E"/>
    <w:rsid w:val="0061412B"/>
    <w:rsid w:val="006142E0"/>
    <w:rsid w:val="00614A97"/>
    <w:rsid w:val="00616112"/>
    <w:rsid w:val="006162AF"/>
    <w:rsid w:val="00616531"/>
    <w:rsid w:val="00616638"/>
    <w:rsid w:val="00616E9E"/>
    <w:rsid w:val="006171CF"/>
    <w:rsid w:val="00617F1D"/>
    <w:rsid w:val="00620193"/>
    <w:rsid w:val="006204B6"/>
    <w:rsid w:val="006205CA"/>
    <w:rsid w:val="00620801"/>
    <w:rsid w:val="006217A8"/>
    <w:rsid w:val="00621C8C"/>
    <w:rsid w:val="00621C94"/>
    <w:rsid w:val="00621F53"/>
    <w:rsid w:val="00621F74"/>
    <w:rsid w:val="00622E2A"/>
    <w:rsid w:val="00623089"/>
    <w:rsid w:val="0062308E"/>
    <w:rsid w:val="0062318E"/>
    <w:rsid w:val="006234A2"/>
    <w:rsid w:val="006234C4"/>
    <w:rsid w:val="00623B3E"/>
    <w:rsid w:val="006244C9"/>
    <w:rsid w:val="006245F6"/>
    <w:rsid w:val="0062475D"/>
    <w:rsid w:val="0062495F"/>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247A"/>
    <w:rsid w:val="006334AC"/>
    <w:rsid w:val="0063418C"/>
    <w:rsid w:val="00634ACF"/>
    <w:rsid w:val="00635035"/>
    <w:rsid w:val="0063580D"/>
    <w:rsid w:val="00635CAE"/>
    <w:rsid w:val="00635ECC"/>
    <w:rsid w:val="006360BB"/>
    <w:rsid w:val="0063630B"/>
    <w:rsid w:val="00637240"/>
    <w:rsid w:val="00637A03"/>
    <w:rsid w:val="00637CC4"/>
    <w:rsid w:val="006401D7"/>
    <w:rsid w:val="00640BFB"/>
    <w:rsid w:val="00640F2C"/>
    <w:rsid w:val="00642B85"/>
    <w:rsid w:val="00643660"/>
    <w:rsid w:val="00644F7C"/>
    <w:rsid w:val="00645C31"/>
    <w:rsid w:val="00645C37"/>
    <w:rsid w:val="006465CC"/>
    <w:rsid w:val="00646C01"/>
    <w:rsid w:val="006500B0"/>
    <w:rsid w:val="00650139"/>
    <w:rsid w:val="006512A5"/>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A6D"/>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5F4"/>
    <w:rsid w:val="00675611"/>
    <w:rsid w:val="00675A60"/>
    <w:rsid w:val="00675AA0"/>
    <w:rsid w:val="006764AF"/>
    <w:rsid w:val="0067697E"/>
    <w:rsid w:val="00677192"/>
    <w:rsid w:val="00677443"/>
    <w:rsid w:val="0067769A"/>
    <w:rsid w:val="006806A3"/>
    <w:rsid w:val="006806A6"/>
    <w:rsid w:val="00680E97"/>
    <w:rsid w:val="00681211"/>
    <w:rsid w:val="006812ED"/>
    <w:rsid w:val="006814BE"/>
    <w:rsid w:val="006818AC"/>
    <w:rsid w:val="00681A15"/>
    <w:rsid w:val="00681A68"/>
    <w:rsid w:val="00681B36"/>
    <w:rsid w:val="006825F8"/>
    <w:rsid w:val="00682A35"/>
    <w:rsid w:val="00682E14"/>
    <w:rsid w:val="00683932"/>
    <w:rsid w:val="0068436C"/>
    <w:rsid w:val="00684743"/>
    <w:rsid w:val="0068545E"/>
    <w:rsid w:val="00685FD4"/>
    <w:rsid w:val="00686612"/>
    <w:rsid w:val="0068661E"/>
    <w:rsid w:val="00687B28"/>
    <w:rsid w:val="00687BE6"/>
    <w:rsid w:val="00690A49"/>
    <w:rsid w:val="00690BB6"/>
    <w:rsid w:val="00691378"/>
    <w:rsid w:val="006919F7"/>
    <w:rsid w:val="00691B30"/>
    <w:rsid w:val="00692F64"/>
    <w:rsid w:val="00692F7D"/>
    <w:rsid w:val="00693E1F"/>
    <w:rsid w:val="00693ECB"/>
    <w:rsid w:val="00694797"/>
    <w:rsid w:val="00694972"/>
    <w:rsid w:val="00695887"/>
    <w:rsid w:val="0069672D"/>
    <w:rsid w:val="00697212"/>
    <w:rsid w:val="0069725A"/>
    <w:rsid w:val="0069731E"/>
    <w:rsid w:val="00697733"/>
    <w:rsid w:val="006A254E"/>
    <w:rsid w:val="006A2C30"/>
    <w:rsid w:val="006A301C"/>
    <w:rsid w:val="006A36BA"/>
    <w:rsid w:val="006A3E2B"/>
    <w:rsid w:val="006A450B"/>
    <w:rsid w:val="006A52DE"/>
    <w:rsid w:val="006A5DCE"/>
    <w:rsid w:val="006A6E17"/>
    <w:rsid w:val="006A72A8"/>
    <w:rsid w:val="006A7371"/>
    <w:rsid w:val="006A7FBA"/>
    <w:rsid w:val="006B0199"/>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9B1"/>
    <w:rsid w:val="006B6C2A"/>
    <w:rsid w:val="006B7829"/>
    <w:rsid w:val="006B7D22"/>
    <w:rsid w:val="006B7D2C"/>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7A1"/>
    <w:rsid w:val="006D00DB"/>
    <w:rsid w:val="006D0361"/>
    <w:rsid w:val="006D042D"/>
    <w:rsid w:val="006D1460"/>
    <w:rsid w:val="006D16B0"/>
    <w:rsid w:val="006D1EE7"/>
    <w:rsid w:val="006D2182"/>
    <w:rsid w:val="006D2444"/>
    <w:rsid w:val="006D254B"/>
    <w:rsid w:val="006D289B"/>
    <w:rsid w:val="006D33C6"/>
    <w:rsid w:val="006D39D9"/>
    <w:rsid w:val="006D3BE1"/>
    <w:rsid w:val="006D47A3"/>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5DE"/>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6DCF"/>
    <w:rsid w:val="0070778B"/>
    <w:rsid w:val="0070782D"/>
    <w:rsid w:val="00710803"/>
    <w:rsid w:val="007109C2"/>
    <w:rsid w:val="00710CF0"/>
    <w:rsid w:val="00711340"/>
    <w:rsid w:val="00712C42"/>
    <w:rsid w:val="00713B8E"/>
    <w:rsid w:val="00713DE4"/>
    <w:rsid w:val="007141FB"/>
    <w:rsid w:val="00714C47"/>
    <w:rsid w:val="00716462"/>
    <w:rsid w:val="0071690E"/>
    <w:rsid w:val="00720354"/>
    <w:rsid w:val="007208A6"/>
    <w:rsid w:val="00721084"/>
    <w:rsid w:val="00721223"/>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0F8"/>
    <w:rsid w:val="00727530"/>
    <w:rsid w:val="007304D7"/>
    <w:rsid w:val="00731E7C"/>
    <w:rsid w:val="007329EF"/>
    <w:rsid w:val="0073307C"/>
    <w:rsid w:val="0073310B"/>
    <w:rsid w:val="00733123"/>
    <w:rsid w:val="0073327A"/>
    <w:rsid w:val="007343DE"/>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034"/>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10A"/>
    <w:rsid w:val="00751B83"/>
    <w:rsid w:val="00753D4E"/>
    <w:rsid w:val="00754359"/>
    <w:rsid w:val="00754411"/>
    <w:rsid w:val="00754BD9"/>
    <w:rsid w:val="00754E7A"/>
    <w:rsid w:val="0075540C"/>
    <w:rsid w:val="00755546"/>
    <w:rsid w:val="00755DB1"/>
    <w:rsid w:val="0075726B"/>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AEB"/>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40F1"/>
    <w:rsid w:val="007B52CD"/>
    <w:rsid w:val="007B5D25"/>
    <w:rsid w:val="007B5E7F"/>
    <w:rsid w:val="007B7DC1"/>
    <w:rsid w:val="007B7EDB"/>
    <w:rsid w:val="007C13F6"/>
    <w:rsid w:val="007C19AD"/>
    <w:rsid w:val="007C31A0"/>
    <w:rsid w:val="007C3598"/>
    <w:rsid w:val="007C3FA8"/>
    <w:rsid w:val="007C4A18"/>
    <w:rsid w:val="007C4C44"/>
    <w:rsid w:val="007C4CF2"/>
    <w:rsid w:val="007C50DA"/>
    <w:rsid w:val="007C60F1"/>
    <w:rsid w:val="007C68DA"/>
    <w:rsid w:val="007D229A"/>
    <w:rsid w:val="007D2A73"/>
    <w:rsid w:val="007D2F44"/>
    <w:rsid w:val="007D2F4D"/>
    <w:rsid w:val="007D316E"/>
    <w:rsid w:val="007D352E"/>
    <w:rsid w:val="007D3683"/>
    <w:rsid w:val="007D37B1"/>
    <w:rsid w:val="007D4031"/>
    <w:rsid w:val="007D4178"/>
    <w:rsid w:val="007D478A"/>
    <w:rsid w:val="007D47CC"/>
    <w:rsid w:val="007D4D33"/>
    <w:rsid w:val="007D7175"/>
    <w:rsid w:val="007E1369"/>
    <w:rsid w:val="007E1A1B"/>
    <w:rsid w:val="007E1A88"/>
    <w:rsid w:val="007E3DF5"/>
    <w:rsid w:val="007E42B3"/>
    <w:rsid w:val="007E4C88"/>
    <w:rsid w:val="007E4F21"/>
    <w:rsid w:val="007E505F"/>
    <w:rsid w:val="007E5370"/>
    <w:rsid w:val="007E53D7"/>
    <w:rsid w:val="007E585E"/>
    <w:rsid w:val="007E60F8"/>
    <w:rsid w:val="007E7DDF"/>
    <w:rsid w:val="007F0675"/>
    <w:rsid w:val="007F11C8"/>
    <w:rsid w:val="007F11F9"/>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62A"/>
    <w:rsid w:val="00801833"/>
    <w:rsid w:val="00802E74"/>
    <w:rsid w:val="00804B92"/>
    <w:rsid w:val="00804E21"/>
    <w:rsid w:val="00805092"/>
    <w:rsid w:val="00806AAF"/>
    <w:rsid w:val="00806DDE"/>
    <w:rsid w:val="008070AC"/>
    <w:rsid w:val="008076A8"/>
    <w:rsid w:val="008101FD"/>
    <w:rsid w:val="00810AA3"/>
    <w:rsid w:val="00810D8D"/>
    <w:rsid w:val="00811835"/>
    <w:rsid w:val="00811FFC"/>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D00"/>
    <w:rsid w:val="00831F52"/>
    <w:rsid w:val="00832154"/>
    <w:rsid w:val="008324EC"/>
    <w:rsid w:val="00832F5C"/>
    <w:rsid w:val="0083374F"/>
    <w:rsid w:val="00834FB5"/>
    <w:rsid w:val="00834FD9"/>
    <w:rsid w:val="008357C7"/>
    <w:rsid w:val="008359E0"/>
    <w:rsid w:val="00836C9C"/>
    <w:rsid w:val="00836F5D"/>
    <w:rsid w:val="008376F6"/>
    <w:rsid w:val="00837D5B"/>
    <w:rsid w:val="00840607"/>
    <w:rsid w:val="00840C11"/>
    <w:rsid w:val="00840F3C"/>
    <w:rsid w:val="00841B90"/>
    <w:rsid w:val="00841CD2"/>
    <w:rsid w:val="0084208C"/>
    <w:rsid w:val="00842317"/>
    <w:rsid w:val="008427BA"/>
    <w:rsid w:val="00842B77"/>
    <w:rsid w:val="00842E7F"/>
    <w:rsid w:val="0084309F"/>
    <w:rsid w:val="00843FAB"/>
    <w:rsid w:val="00843FDB"/>
    <w:rsid w:val="008452C9"/>
    <w:rsid w:val="00845C12"/>
    <w:rsid w:val="008469D9"/>
    <w:rsid w:val="00846DC0"/>
    <w:rsid w:val="0084706B"/>
    <w:rsid w:val="00847453"/>
    <w:rsid w:val="008474A7"/>
    <w:rsid w:val="0084782A"/>
    <w:rsid w:val="008479CA"/>
    <w:rsid w:val="0085033C"/>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0B4"/>
    <w:rsid w:val="00860805"/>
    <w:rsid w:val="0086087C"/>
    <w:rsid w:val="00860D8E"/>
    <w:rsid w:val="00860F52"/>
    <w:rsid w:val="0086275E"/>
    <w:rsid w:val="00863C84"/>
    <w:rsid w:val="008642A9"/>
    <w:rsid w:val="00864440"/>
    <w:rsid w:val="00864D76"/>
    <w:rsid w:val="008650FC"/>
    <w:rsid w:val="00865593"/>
    <w:rsid w:val="008658B5"/>
    <w:rsid w:val="00865D8F"/>
    <w:rsid w:val="00865EA4"/>
    <w:rsid w:val="00866EB3"/>
    <w:rsid w:val="0086701A"/>
    <w:rsid w:val="00867BD2"/>
    <w:rsid w:val="00867E74"/>
    <w:rsid w:val="00867F12"/>
    <w:rsid w:val="00867F6A"/>
    <w:rsid w:val="008708D1"/>
    <w:rsid w:val="00870990"/>
    <w:rsid w:val="0087100A"/>
    <w:rsid w:val="008712FD"/>
    <w:rsid w:val="008716A1"/>
    <w:rsid w:val="00871A22"/>
    <w:rsid w:val="00871AA0"/>
    <w:rsid w:val="0087207B"/>
    <w:rsid w:val="00872D3F"/>
    <w:rsid w:val="008733E4"/>
    <w:rsid w:val="00873813"/>
    <w:rsid w:val="00873F15"/>
    <w:rsid w:val="00874096"/>
    <w:rsid w:val="00874B15"/>
    <w:rsid w:val="00875380"/>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52D"/>
    <w:rsid w:val="00896C81"/>
    <w:rsid w:val="00896D83"/>
    <w:rsid w:val="008A0783"/>
    <w:rsid w:val="008A0946"/>
    <w:rsid w:val="008A0AB2"/>
    <w:rsid w:val="008A0CFC"/>
    <w:rsid w:val="008A114A"/>
    <w:rsid w:val="008A12FE"/>
    <w:rsid w:val="008A28B6"/>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71E9"/>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9E0"/>
    <w:rsid w:val="008C6C80"/>
    <w:rsid w:val="008C6FDE"/>
    <w:rsid w:val="008C7373"/>
    <w:rsid w:val="008C785E"/>
    <w:rsid w:val="008D0AFB"/>
    <w:rsid w:val="008D1511"/>
    <w:rsid w:val="008D2BED"/>
    <w:rsid w:val="008D3282"/>
    <w:rsid w:val="008D32DF"/>
    <w:rsid w:val="008D35E9"/>
    <w:rsid w:val="008D3959"/>
    <w:rsid w:val="008D3966"/>
    <w:rsid w:val="008D4352"/>
    <w:rsid w:val="008D43C5"/>
    <w:rsid w:val="008D4816"/>
    <w:rsid w:val="008D481F"/>
    <w:rsid w:val="008D4E73"/>
    <w:rsid w:val="008D56C7"/>
    <w:rsid w:val="008D60BC"/>
    <w:rsid w:val="008D68A8"/>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0AA"/>
    <w:rsid w:val="00903802"/>
    <w:rsid w:val="00903C80"/>
    <w:rsid w:val="009045DF"/>
    <w:rsid w:val="00904D0D"/>
    <w:rsid w:val="00904E29"/>
    <w:rsid w:val="009055E8"/>
    <w:rsid w:val="0090696D"/>
    <w:rsid w:val="00906CD6"/>
    <w:rsid w:val="00906E4D"/>
    <w:rsid w:val="00906F31"/>
    <w:rsid w:val="00906FFB"/>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77CC"/>
    <w:rsid w:val="00920463"/>
    <w:rsid w:val="009204C5"/>
    <w:rsid w:val="00921215"/>
    <w:rsid w:val="0092180D"/>
    <w:rsid w:val="009232C9"/>
    <w:rsid w:val="009235D0"/>
    <w:rsid w:val="00923608"/>
    <w:rsid w:val="009238E5"/>
    <w:rsid w:val="00923B0D"/>
    <w:rsid w:val="00923E85"/>
    <w:rsid w:val="00923F12"/>
    <w:rsid w:val="00924FF8"/>
    <w:rsid w:val="009255A8"/>
    <w:rsid w:val="00925BA8"/>
    <w:rsid w:val="00925CB7"/>
    <w:rsid w:val="00926930"/>
    <w:rsid w:val="00926DA7"/>
    <w:rsid w:val="009272E9"/>
    <w:rsid w:val="009277E8"/>
    <w:rsid w:val="00927D47"/>
    <w:rsid w:val="00927EF1"/>
    <w:rsid w:val="00927F8B"/>
    <w:rsid w:val="0093094D"/>
    <w:rsid w:val="00931A78"/>
    <w:rsid w:val="009328C7"/>
    <w:rsid w:val="00932D22"/>
    <w:rsid w:val="00933376"/>
    <w:rsid w:val="009336EC"/>
    <w:rsid w:val="00933F56"/>
    <w:rsid w:val="009344D7"/>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C0A"/>
    <w:rsid w:val="00955C4F"/>
    <w:rsid w:val="00956108"/>
    <w:rsid w:val="0095775E"/>
    <w:rsid w:val="00957BC0"/>
    <w:rsid w:val="00960905"/>
    <w:rsid w:val="0096162D"/>
    <w:rsid w:val="0096223A"/>
    <w:rsid w:val="0096311B"/>
    <w:rsid w:val="009631A8"/>
    <w:rsid w:val="00963277"/>
    <w:rsid w:val="00965340"/>
    <w:rsid w:val="009657F1"/>
    <w:rsid w:val="0096625D"/>
    <w:rsid w:val="00966957"/>
    <w:rsid w:val="00966A0B"/>
    <w:rsid w:val="00967CC8"/>
    <w:rsid w:val="00970140"/>
    <w:rsid w:val="009709F8"/>
    <w:rsid w:val="0097140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3EB"/>
    <w:rsid w:val="00985F28"/>
    <w:rsid w:val="00986149"/>
    <w:rsid w:val="00986176"/>
    <w:rsid w:val="00986E7F"/>
    <w:rsid w:val="0098700F"/>
    <w:rsid w:val="009874D1"/>
    <w:rsid w:val="00987536"/>
    <w:rsid w:val="00987E30"/>
    <w:rsid w:val="0099051A"/>
    <w:rsid w:val="00990991"/>
    <w:rsid w:val="00990BD5"/>
    <w:rsid w:val="009910FB"/>
    <w:rsid w:val="00991278"/>
    <w:rsid w:val="009913CC"/>
    <w:rsid w:val="0099196F"/>
    <w:rsid w:val="00992B98"/>
    <w:rsid w:val="0099359F"/>
    <w:rsid w:val="0099464B"/>
    <w:rsid w:val="009946FE"/>
    <w:rsid w:val="00994871"/>
    <w:rsid w:val="00994E08"/>
    <w:rsid w:val="00995030"/>
    <w:rsid w:val="009951F9"/>
    <w:rsid w:val="00995C95"/>
    <w:rsid w:val="00995E85"/>
    <w:rsid w:val="00996468"/>
    <w:rsid w:val="00996876"/>
    <w:rsid w:val="00996CB4"/>
    <w:rsid w:val="00996EDB"/>
    <w:rsid w:val="00996FFA"/>
    <w:rsid w:val="00997252"/>
    <w:rsid w:val="009973F1"/>
    <w:rsid w:val="009973F3"/>
    <w:rsid w:val="009A010D"/>
    <w:rsid w:val="009A0A90"/>
    <w:rsid w:val="009A0C6F"/>
    <w:rsid w:val="009A14EF"/>
    <w:rsid w:val="009A15C8"/>
    <w:rsid w:val="009A2D32"/>
    <w:rsid w:val="009A2DF9"/>
    <w:rsid w:val="009A3A86"/>
    <w:rsid w:val="009A4869"/>
    <w:rsid w:val="009A5678"/>
    <w:rsid w:val="009A5761"/>
    <w:rsid w:val="009A6A6B"/>
    <w:rsid w:val="009A78BF"/>
    <w:rsid w:val="009B0D65"/>
    <w:rsid w:val="009B1EF9"/>
    <w:rsid w:val="009B2060"/>
    <w:rsid w:val="009B26AC"/>
    <w:rsid w:val="009B2E91"/>
    <w:rsid w:val="009B37E2"/>
    <w:rsid w:val="009B4519"/>
    <w:rsid w:val="009B4ABC"/>
    <w:rsid w:val="009B4F52"/>
    <w:rsid w:val="009B506B"/>
    <w:rsid w:val="009B57EF"/>
    <w:rsid w:val="009B5983"/>
    <w:rsid w:val="009B5B85"/>
    <w:rsid w:val="009B688A"/>
    <w:rsid w:val="009B6C49"/>
    <w:rsid w:val="009B7204"/>
    <w:rsid w:val="009C0074"/>
    <w:rsid w:val="009C01E9"/>
    <w:rsid w:val="009C0564"/>
    <w:rsid w:val="009C09E5"/>
    <w:rsid w:val="009C1923"/>
    <w:rsid w:val="009C2685"/>
    <w:rsid w:val="009C3077"/>
    <w:rsid w:val="009C3542"/>
    <w:rsid w:val="009C3647"/>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46E"/>
    <w:rsid w:val="009D6A0A"/>
    <w:rsid w:val="009E058F"/>
    <w:rsid w:val="009E0A9E"/>
    <w:rsid w:val="009E19A2"/>
    <w:rsid w:val="009E29FA"/>
    <w:rsid w:val="009E303D"/>
    <w:rsid w:val="009E3AFD"/>
    <w:rsid w:val="009E3CDD"/>
    <w:rsid w:val="009E4B16"/>
    <w:rsid w:val="009E541F"/>
    <w:rsid w:val="009E5A16"/>
    <w:rsid w:val="009E5C60"/>
    <w:rsid w:val="009E64DB"/>
    <w:rsid w:val="009E6794"/>
    <w:rsid w:val="009E7189"/>
    <w:rsid w:val="009E76BF"/>
    <w:rsid w:val="009E7914"/>
    <w:rsid w:val="009E7E46"/>
    <w:rsid w:val="009E7F44"/>
    <w:rsid w:val="009E7FC1"/>
    <w:rsid w:val="009F01E1"/>
    <w:rsid w:val="009F0B4D"/>
    <w:rsid w:val="009F1096"/>
    <w:rsid w:val="009F150E"/>
    <w:rsid w:val="009F274C"/>
    <w:rsid w:val="009F27AD"/>
    <w:rsid w:val="009F3030"/>
    <w:rsid w:val="009F30CF"/>
    <w:rsid w:val="009F3FB5"/>
    <w:rsid w:val="009F445B"/>
    <w:rsid w:val="009F49CC"/>
    <w:rsid w:val="009F521F"/>
    <w:rsid w:val="009F553C"/>
    <w:rsid w:val="009F59F8"/>
    <w:rsid w:val="009F7215"/>
    <w:rsid w:val="009F7697"/>
    <w:rsid w:val="009F772D"/>
    <w:rsid w:val="009F797C"/>
    <w:rsid w:val="009F7F5B"/>
    <w:rsid w:val="00A005B0"/>
    <w:rsid w:val="00A00E66"/>
    <w:rsid w:val="00A0153F"/>
    <w:rsid w:val="00A01F17"/>
    <w:rsid w:val="00A022A5"/>
    <w:rsid w:val="00A028E2"/>
    <w:rsid w:val="00A02C79"/>
    <w:rsid w:val="00A03011"/>
    <w:rsid w:val="00A0314A"/>
    <w:rsid w:val="00A034AA"/>
    <w:rsid w:val="00A03A22"/>
    <w:rsid w:val="00A04062"/>
    <w:rsid w:val="00A04210"/>
    <w:rsid w:val="00A04634"/>
    <w:rsid w:val="00A0577E"/>
    <w:rsid w:val="00A05D57"/>
    <w:rsid w:val="00A06119"/>
    <w:rsid w:val="00A06870"/>
    <w:rsid w:val="00A06D3D"/>
    <w:rsid w:val="00A0726C"/>
    <w:rsid w:val="00A07A48"/>
    <w:rsid w:val="00A07CF1"/>
    <w:rsid w:val="00A10787"/>
    <w:rsid w:val="00A108EE"/>
    <w:rsid w:val="00A10BB8"/>
    <w:rsid w:val="00A1139D"/>
    <w:rsid w:val="00A1200D"/>
    <w:rsid w:val="00A135DC"/>
    <w:rsid w:val="00A137E4"/>
    <w:rsid w:val="00A14813"/>
    <w:rsid w:val="00A1566A"/>
    <w:rsid w:val="00A165BF"/>
    <w:rsid w:val="00A16619"/>
    <w:rsid w:val="00A16E89"/>
    <w:rsid w:val="00A172E8"/>
    <w:rsid w:val="00A179FF"/>
    <w:rsid w:val="00A218A8"/>
    <w:rsid w:val="00A21A36"/>
    <w:rsid w:val="00A21D7C"/>
    <w:rsid w:val="00A22334"/>
    <w:rsid w:val="00A23843"/>
    <w:rsid w:val="00A241A0"/>
    <w:rsid w:val="00A25294"/>
    <w:rsid w:val="00A254EE"/>
    <w:rsid w:val="00A256B3"/>
    <w:rsid w:val="00A25BE7"/>
    <w:rsid w:val="00A26CEB"/>
    <w:rsid w:val="00A27008"/>
    <w:rsid w:val="00A27CDF"/>
    <w:rsid w:val="00A27D1A"/>
    <w:rsid w:val="00A308BB"/>
    <w:rsid w:val="00A309C6"/>
    <w:rsid w:val="00A30D13"/>
    <w:rsid w:val="00A314F9"/>
    <w:rsid w:val="00A319D0"/>
    <w:rsid w:val="00A31FBA"/>
    <w:rsid w:val="00A3216B"/>
    <w:rsid w:val="00A32316"/>
    <w:rsid w:val="00A32589"/>
    <w:rsid w:val="00A33172"/>
    <w:rsid w:val="00A332AF"/>
    <w:rsid w:val="00A3432B"/>
    <w:rsid w:val="00A346BA"/>
    <w:rsid w:val="00A347D6"/>
    <w:rsid w:val="00A34C67"/>
    <w:rsid w:val="00A34D62"/>
    <w:rsid w:val="00A3611D"/>
    <w:rsid w:val="00A36339"/>
    <w:rsid w:val="00A366E4"/>
    <w:rsid w:val="00A37C33"/>
    <w:rsid w:val="00A37CB5"/>
    <w:rsid w:val="00A40C45"/>
    <w:rsid w:val="00A41B72"/>
    <w:rsid w:val="00A4206D"/>
    <w:rsid w:val="00A4376F"/>
    <w:rsid w:val="00A43A8F"/>
    <w:rsid w:val="00A451C7"/>
    <w:rsid w:val="00A4549F"/>
    <w:rsid w:val="00A45B9B"/>
    <w:rsid w:val="00A45F18"/>
    <w:rsid w:val="00A4608B"/>
    <w:rsid w:val="00A46238"/>
    <w:rsid w:val="00A462FE"/>
    <w:rsid w:val="00A477C9"/>
    <w:rsid w:val="00A501C9"/>
    <w:rsid w:val="00A50506"/>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BF3"/>
    <w:rsid w:val="00A64942"/>
    <w:rsid w:val="00A653F0"/>
    <w:rsid w:val="00A65596"/>
    <w:rsid w:val="00A65653"/>
    <w:rsid w:val="00A65911"/>
    <w:rsid w:val="00A659D8"/>
    <w:rsid w:val="00A6643C"/>
    <w:rsid w:val="00A66B37"/>
    <w:rsid w:val="00A66F8F"/>
    <w:rsid w:val="00A66FDA"/>
    <w:rsid w:val="00A67544"/>
    <w:rsid w:val="00A675D2"/>
    <w:rsid w:val="00A67695"/>
    <w:rsid w:val="00A7060D"/>
    <w:rsid w:val="00A7075B"/>
    <w:rsid w:val="00A711A2"/>
    <w:rsid w:val="00A7178E"/>
    <w:rsid w:val="00A71A2D"/>
    <w:rsid w:val="00A71CE6"/>
    <w:rsid w:val="00A71D23"/>
    <w:rsid w:val="00A7333A"/>
    <w:rsid w:val="00A73D0D"/>
    <w:rsid w:val="00A74A92"/>
    <w:rsid w:val="00A75ABB"/>
    <w:rsid w:val="00A75CC1"/>
    <w:rsid w:val="00A75E88"/>
    <w:rsid w:val="00A76441"/>
    <w:rsid w:val="00A76DB7"/>
    <w:rsid w:val="00A77D40"/>
    <w:rsid w:val="00A803EF"/>
    <w:rsid w:val="00A80522"/>
    <w:rsid w:val="00A8056E"/>
    <w:rsid w:val="00A82D58"/>
    <w:rsid w:val="00A835F2"/>
    <w:rsid w:val="00A8399D"/>
    <w:rsid w:val="00A83E3D"/>
    <w:rsid w:val="00A8443A"/>
    <w:rsid w:val="00A8479C"/>
    <w:rsid w:val="00A8557B"/>
    <w:rsid w:val="00A85A05"/>
    <w:rsid w:val="00A86D63"/>
    <w:rsid w:val="00A872B0"/>
    <w:rsid w:val="00A87797"/>
    <w:rsid w:val="00A90099"/>
    <w:rsid w:val="00A908EF"/>
    <w:rsid w:val="00A90E72"/>
    <w:rsid w:val="00A90F2D"/>
    <w:rsid w:val="00A91654"/>
    <w:rsid w:val="00A91B2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28FD"/>
    <w:rsid w:val="00AA35DD"/>
    <w:rsid w:val="00AA3DB7"/>
    <w:rsid w:val="00AA51F5"/>
    <w:rsid w:val="00AA5E3B"/>
    <w:rsid w:val="00AA68B4"/>
    <w:rsid w:val="00AA6AC5"/>
    <w:rsid w:val="00AA7204"/>
    <w:rsid w:val="00AB0543"/>
    <w:rsid w:val="00AB0AC9"/>
    <w:rsid w:val="00AB11E1"/>
    <w:rsid w:val="00AB185A"/>
    <w:rsid w:val="00AB1BA7"/>
    <w:rsid w:val="00AB1C05"/>
    <w:rsid w:val="00AB1E04"/>
    <w:rsid w:val="00AB20CC"/>
    <w:rsid w:val="00AB29CF"/>
    <w:rsid w:val="00AB3113"/>
    <w:rsid w:val="00AB348A"/>
    <w:rsid w:val="00AB35F2"/>
    <w:rsid w:val="00AB3647"/>
    <w:rsid w:val="00AB3F38"/>
    <w:rsid w:val="00AB43EC"/>
    <w:rsid w:val="00AB4903"/>
    <w:rsid w:val="00AB4BF4"/>
    <w:rsid w:val="00AB5ADF"/>
    <w:rsid w:val="00AB5CAB"/>
    <w:rsid w:val="00AB5E57"/>
    <w:rsid w:val="00AB6E34"/>
    <w:rsid w:val="00AB6F27"/>
    <w:rsid w:val="00AB725F"/>
    <w:rsid w:val="00AB74A4"/>
    <w:rsid w:val="00AC0705"/>
    <w:rsid w:val="00AC0A0B"/>
    <w:rsid w:val="00AC109B"/>
    <w:rsid w:val="00AC12A4"/>
    <w:rsid w:val="00AC13BD"/>
    <w:rsid w:val="00AC15B9"/>
    <w:rsid w:val="00AC2708"/>
    <w:rsid w:val="00AC340E"/>
    <w:rsid w:val="00AC45DB"/>
    <w:rsid w:val="00AC53C3"/>
    <w:rsid w:val="00AC6677"/>
    <w:rsid w:val="00AC6C36"/>
    <w:rsid w:val="00AC74DA"/>
    <w:rsid w:val="00AC7A2B"/>
    <w:rsid w:val="00AC7C25"/>
    <w:rsid w:val="00AD0A51"/>
    <w:rsid w:val="00AD0B37"/>
    <w:rsid w:val="00AD0C07"/>
    <w:rsid w:val="00AD11F7"/>
    <w:rsid w:val="00AD1DB7"/>
    <w:rsid w:val="00AD2837"/>
    <w:rsid w:val="00AD2852"/>
    <w:rsid w:val="00AD306B"/>
    <w:rsid w:val="00AD3400"/>
    <w:rsid w:val="00AD3976"/>
    <w:rsid w:val="00AD4D2A"/>
    <w:rsid w:val="00AD4EBD"/>
    <w:rsid w:val="00AD542F"/>
    <w:rsid w:val="00AD5843"/>
    <w:rsid w:val="00AD5DE1"/>
    <w:rsid w:val="00AD7305"/>
    <w:rsid w:val="00AD7C82"/>
    <w:rsid w:val="00AD7E64"/>
    <w:rsid w:val="00AE0C56"/>
    <w:rsid w:val="00AE149E"/>
    <w:rsid w:val="00AE1558"/>
    <w:rsid w:val="00AE1A29"/>
    <w:rsid w:val="00AE22D8"/>
    <w:rsid w:val="00AE22F2"/>
    <w:rsid w:val="00AE29FC"/>
    <w:rsid w:val="00AE2F3F"/>
    <w:rsid w:val="00AE3B4E"/>
    <w:rsid w:val="00AE3B9F"/>
    <w:rsid w:val="00AE483B"/>
    <w:rsid w:val="00AE59EC"/>
    <w:rsid w:val="00AE67B3"/>
    <w:rsid w:val="00AE7864"/>
    <w:rsid w:val="00AE7949"/>
    <w:rsid w:val="00AF06D2"/>
    <w:rsid w:val="00AF1454"/>
    <w:rsid w:val="00AF2122"/>
    <w:rsid w:val="00AF21AF"/>
    <w:rsid w:val="00AF25D5"/>
    <w:rsid w:val="00AF37B6"/>
    <w:rsid w:val="00AF3A07"/>
    <w:rsid w:val="00AF3DBB"/>
    <w:rsid w:val="00AF4A05"/>
    <w:rsid w:val="00AF5194"/>
    <w:rsid w:val="00AF53EF"/>
    <w:rsid w:val="00AF73C3"/>
    <w:rsid w:val="00AF795C"/>
    <w:rsid w:val="00AF7B45"/>
    <w:rsid w:val="00B00752"/>
    <w:rsid w:val="00B01054"/>
    <w:rsid w:val="00B010E5"/>
    <w:rsid w:val="00B017FA"/>
    <w:rsid w:val="00B0198A"/>
    <w:rsid w:val="00B026C1"/>
    <w:rsid w:val="00B02B9C"/>
    <w:rsid w:val="00B02C12"/>
    <w:rsid w:val="00B02C85"/>
    <w:rsid w:val="00B0353B"/>
    <w:rsid w:val="00B0379D"/>
    <w:rsid w:val="00B03D01"/>
    <w:rsid w:val="00B040B2"/>
    <w:rsid w:val="00B068EA"/>
    <w:rsid w:val="00B06BE0"/>
    <w:rsid w:val="00B0715D"/>
    <w:rsid w:val="00B07321"/>
    <w:rsid w:val="00B076A2"/>
    <w:rsid w:val="00B07790"/>
    <w:rsid w:val="00B10558"/>
    <w:rsid w:val="00B10658"/>
    <w:rsid w:val="00B11969"/>
    <w:rsid w:val="00B11D7D"/>
    <w:rsid w:val="00B12078"/>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3AF4"/>
    <w:rsid w:val="00B23C15"/>
    <w:rsid w:val="00B24A8F"/>
    <w:rsid w:val="00B2511F"/>
    <w:rsid w:val="00B25762"/>
    <w:rsid w:val="00B25B40"/>
    <w:rsid w:val="00B25FDE"/>
    <w:rsid w:val="00B2679B"/>
    <w:rsid w:val="00B26AB0"/>
    <w:rsid w:val="00B26AD2"/>
    <w:rsid w:val="00B26CA2"/>
    <w:rsid w:val="00B30847"/>
    <w:rsid w:val="00B30B2F"/>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D1A"/>
    <w:rsid w:val="00B43080"/>
    <w:rsid w:val="00B431AC"/>
    <w:rsid w:val="00B435B1"/>
    <w:rsid w:val="00B4367F"/>
    <w:rsid w:val="00B4370A"/>
    <w:rsid w:val="00B4376B"/>
    <w:rsid w:val="00B438BA"/>
    <w:rsid w:val="00B43D88"/>
    <w:rsid w:val="00B43E93"/>
    <w:rsid w:val="00B43ED5"/>
    <w:rsid w:val="00B44A08"/>
    <w:rsid w:val="00B44CC1"/>
    <w:rsid w:val="00B44F99"/>
    <w:rsid w:val="00B45876"/>
    <w:rsid w:val="00B46A84"/>
    <w:rsid w:val="00B47425"/>
    <w:rsid w:val="00B47C8A"/>
    <w:rsid w:val="00B51542"/>
    <w:rsid w:val="00B51D1D"/>
    <w:rsid w:val="00B51E35"/>
    <w:rsid w:val="00B51EE2"/>
    <w:rsid w:val="00B5310E"/>
    <w:rsid w:val="00B5459B"/>
    <w:rsid w:val="00B54ACC"/>
    <w:rsid w:val="00B54DCB"/>
    <w:rsid w:val="00B55AC2"/>
    <w:rsid w:val="00B55B2E"/>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C0B"/>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53BE"/>
    <w:rsid w:val="00B85B17"/>
    <w:rsid w:val="00B85B4B"/>
    <w:rsid w:val="00B8611F"/>
    <w:rsid w:val="00B86476"/>
    <w:rsid w:val="00B86A3D"/>
    <w:rsid w:val="00B875C7"/>
    <w:rsid w:val="00B90D10"/>
    <w:rsid w:val="00B90FE5"/>
    <w:rsid w:val="00B919AD"/>
    <w:rsid w:val="00B91A2B"/>
    <w:rsid w:val="00B91B34"/>
    <w:rsid w:val="00B92F57"/>
    <w:rsid w:val="00B93204"/>
    <w:rsid w:val="00B93620"/>
    <w:rsid w:val="00B9407A"/>
    <w:rsid w:val="00B940DA"/>
    <w:rsid w:val="00B94DD6"/>
    <w:rsid w:val="00B94E17"/>
    <w:rsid w:val="00B957FE"/>
    <w:rsid w:val="00B95CF0"/>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389F"/>
    <w:rsid w:val="00BA41D1"/>
    <w:rsid w:val="00BA4449"/>
    <w:rsid w:val="00BA77B1"/>
    <w:rsid w:val="00BA7E38"/>
    <w:rsid w:val="00BB0B75"/>
    <w:rsid w:val="00BB1548"/>
    <w:rsid w:val="00BB1CE7"/>
    <w:rsid w:val="00BB1F11"/>
    <w:rsid w:val="00BB2FD3"/>
    <w:rsid w:val="00BB2FDF"/>
    <w:rsid w:val="00BB2FFF"/>
    <w:rsid w:val="00BB393C"/>
    <w:rsid w:val="00BB4371"/>
    <w:rsid w:val="00BB571A"/>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F15"/>
    <w:rsid w:val="00BD7151"/>
    <w:rsid w:val="00BD7291"/>
    <w:rsid w:val="00BD7EA3"/>
    <w:rsid w:val="00BD7FE2"/>
    <w:rsid w:val="00BE089C"/>
    <w:rsid w:val="00BE0929"/>
    <w:rsid w:val="00BE0B19"/>
    <w:rsid w:val="00BE0DD8"/>
    <w:rsid w:val="00BE11AE"/>
    <w:rsid w:val="00BE13F0"/>
    <w:rsid w:val="00BE162D"/>
    <w:rsid w:val="00BE1D82"/>
    <w:rsid w:val="00BE1DA0"/>
    <w:rsid w:val="00BE1EE4"/>
    <w:rsid w:val="00BE1F8B"/>
    <w:rsid w:val="00BE2AF7"/>
    <w:rsid w:val="00BE2B4F"/>
    <w:rsid w:val="00BE2F39"/>
    <w:rsid w:val="00BE3311"/>
    <w:rsid w:val="00BE332D"/>
    <w:rsid w:val="00BE3CF1"/>
    <w:rsid w:val="00BE4B20"/>
    <w:rsid w:val="00BE4E7F"/>
    <w:rsid w:val="00BE5B69"/>
    <w:rsid w:val="00BE5EEC"/>
    <w:rsid w:val="00BE5F7B"/>
    <w:rsid w:val="00BE5FC4"/>
    <w:rsid w:val="00BE6184"/>
    <w:rsid w:val="00BE648D"/>
    <w:rsid w:val="00BE6716"/>
    <w:rsid w:val="00BE6B59"/>
    <w:rsid w:val="00BE7275"/>
    <w:rsid w:val="00BE7C4D"/>
    <w:rsid w:val="00BE7F6A"/>
    <w:rsid w:val="00BF0274"/>
    <w:rsid w:val="00BF0677"/>
    <w:rsid w:val="00BF08C4"/>
    <w:rsid w:val="00BF0BAF"/>
    <w:rsid w:val="00BF17E0"/>
    <w:rsid w:val="00BF19CE"/>
    <w:rsid w:val="00BF1AF2"/>
    <w:rsid w:val="00BF2A76"/>
    <w:rsid w:val="00BF2A96"/>
    <w:rsid w:val="00BF2B6F"/>
    <w:rsid w:val="00BF351A"/>
    <w:rsid w:val="00BF379E"/>
    <w:rsid w:val="00BF3914"/>
    <w:rsid w:val="00BF49B1"/>
    <w:rsid w:val="00BF5552"/>
    <w:rsid w:val="00BF73E2"/>
    <w:rsid w:val="00BF73F2"/>
    <w:rsid w:val="00BF7C1C"/>
    <w:rsid w:val="00BF7C71"/>
    <w:rsid w:val="00C01445"/>
    <w:rsid w:val="00C014BA"/>
    <w:rsid w:val="00C01671"/>
    <w:rsid w:val="00C01835"/>
    <w:rsid w:val="00C01D6E"/>
    <w:rsid w:val="00C02419"/>
    <w:rsid w:val="00C025E0"/>
    <w:rsid w:val="00C025E6"/>
    <w:rsid w:val="00C02766"/>
    <w:rsid w:val="00C03183"/>
    <w:rsid w:val="00C03C69"/>
    <w:rsid w:val="00C03D11"/>
    <w:rsid w:val="00C03EDF"/>
    <w:rsid w:val="00C03EE8"/>
    <w:rsid w:val="00C0524A"/>
    <w:rsid w:val="00C05B54"/>
    <w:rsid w:val="00C05BEC"/>
    <w:rsid w:val="00C06165"/>
    <w:rsid w:val="00C06E7D"/>
    <w:rsid w:val="00C07C5D"/>
    <w:rsid w:val="00C103CB"/>
    <w:rsid w:val="00C1112B"/>
    <w:rsid w:val="00C1181A"/>
    <w:rsid w:val="00C11A88"/>
    <w:rsid w:val="00C11DD4"/>
    <w:rsid w:val="00C11E2F"/>
    <w:rsid w:val="00C12012"/>
    <w:rsid w:val="00C12158"/>
    <w:rsid w:val="00C12874"/>
    <w:rsid w:val="00C12BC1"/>
    <w:rsid w:val="00C12DB2"/>
    <w:rsid w:val="00C13BDA"/>
    <w:rsid w:val="00C13FFD"/>
    <w:rsid w:val="00C14362"/>
    <w:rsid w:val="00C14632"/>
    <w:rsid w:val="00C16C30"/>
    <w:rsid w:val="00C17A57"/>
    <w:rsid w:val="00C17D7F"/>
    <w:rsid w:val="00C200DF"/>
    <w:rsid w:val="00C205F2"/>
    <w:rsid w:val="00C20A00"/>
    <w:rsid w:val="00C20A5A"/>
    <w:rsid w:val="00C21673"/>
    <w:rsid w:val="00C21C7A"/>
    <w:rsid w:val="00C22BC7"/>
    <w:rsid w:val="00C22ED2"/>
    <w:rsid w:val="00C23130"/>
    <w:rsid w:val="00C24927"/>
    <w:rsid w:val="00C255A5"/>
    <w:rsid w:val="00C2584B"/>
    <w:rsid w:val="00C25942"/>
    <w:rsid w:val="00C25DD9"/>
    <w:rsid w:val="00C2604F"/>
    <w:rsid w:val="00C2663F"/>
    <w:rsid w:val="00C26DB8"/>
    <w:rsid w:val="00C276D7"/>
    <w:rsid w:val="00C27AF5"/>
    <w:rsid w:val="00C30400"/>
    <w:rsid w:val="00C32009"/>
    <w:rsid w:val="00C329D9"/>
    <w:rsid w:val="00C32CFB"/>
    <w:rsid w:val="00C33C91"/>
    <w:rsid w:val="00C33CF0"/>
    <w:rsid w:val="00C3400F"/>
    <w:rsid w:val="00C34597"/>
    <w:rsid w:val="00C34B64"/>
    <w:rsid w:val="00C34C36"/>
    <w:rsid w:val="00C352B3"/>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2AE0"/>
    <w:rsid w:val="00C62CD5"/>
    <w:rsid w:val="00C6353F"/>
    <w:rsid w:val="00C636E6"/>
    <w:rsid w:val="00C639D6"/>
    <w:rsid w:val="00C63F8E"/>
    <w:rsid w:val="00C647FB"/>
    <w:rsid w:val="00C649B6"/>
    <w:rsid w:val="00C654E0"/>
    <w:rsid w:val="00C658E7"/>
    <w:rsid w:val="00C65B03"/>
    <w:rsid w:val="00C65B46"/>
    <w:rsid w:val="00C66420"/>
    <w:rsid w:val="00C66875"/>
    <w:rsid w:val="00C66F8F"/>
    <w:rsid w:val="00C678CE"/>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57E6"/>
    <w:rsid w:val="00C8646D"/>
    <w:rsid w:val="00C86E77"/>
    <w:rsid w:val="00C8746A"/>
    <w:rsid w:val="00C91DE3"/>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45"/>
    <w:rsid w:val="00C97DA0"/>
    <w:rsid w:val="00CA0532"/>
    <w:rsid w:val="00CA0E72"/>
    <w:rsid w:val="00CA1799"/>
    <w:rsid w:val="00CA2241"/>
    <w:rsid w:val="00CA2612"/>
    <w:rsid w:val="00CA3CDD"/>
    <w:rsid w:val="00CA403B"/>
    <w:rsid w:val="00CA4809"/>
    <w:rsid w:val="00CA49FA"/>
    <w:rsid w:val="00CA505A"/>
    <w:rsid w:val="00CA59DD"/>
    <w:rsid w:val="00CA6C4F"/>
    <w:rsid w:val="00CA7338"/>
    <w:rsid w:val="00CB008E"/>
    <w:rsid w:val="00CB01FA"/>
    <w:rsid w:val="00CB02A2"/>
    <w:rsid w:val="00CB06DF"/>
    <w:rsid w:val="00CB0737"/>
    <w:rsid w:val="00CB097A"/>
    <w:rsid w:val="00CB125D"/>
    <w:rsid w:val="00CB228B"/>
    <w:rsid w:val="00CB2468"/>
    <w:rsid w:val="00CB26EC"/>
    <w:rsid w:val="00CB297A"/>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87D"/>
    <w:rsid w:val="00CD0A66"/>
    <w:rsid w:val="00CD0F5D"/>
    <w:rsid w:val="00CD11F4"/>
    <w:rsid w:val="00CD1C0B"/>
    <w:rsid w:val="00CD2158"/>
    <w:rsid w:val="00CD239A"/>
    <w:rsid w:val="00CD2EB9"/>
    <w:rsid w:val="00CD39BB"/>
    <w:rsid w:val="00CD455E"/>
    <w:rsid w:val="00CD5512"/>
    <w:rsid w:val="00CD5BE6"/>
    <w:rsid w:val="00CD6E3D"/>
    <w:rsid w:val="00CD71AB"/>
    <w:rsid w:val="00CD794B"/>
    <w:rsid w:val="00CE0109"/>
    <w:rsid w:val="00CE0F5C"/>
    <w:rsid w:val="00CE13F8"/>
    <w:rsid w:val="00CE1FC5"/>
    <w:rsid w:val="00CE293C"/>
    <w:rsid w:val="00CE2AA1"/>
    <w:rsid w:val="00CE2FD3"/>
    <w:rsid w:val="00CE43B9"/>
    <w:rsid w:val="00CE46E5"/>
    <w:rsid w:val="00CE485A"/>
    <w:rsid w:val="00CE5279"/>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43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0E5"/>
    <w:rsid w:val="00D14236"/>
    <w:rsid w:val="00D14553"/>
    <w:rsid w:val="00D14604"/>
    <w:rsid w:val="00D14CF4"/>
    <w:rsid w:val="00D14DB1"/>
    <w:rsid w:val="00D15F43"/>
    <w:rsid w:val="00D15F5A"/>
    <w:rsid w:val="00D16859"/>
    <w:rsid w:val="00D16E87"/>
    <w:rsid w:val="00D17CE6"/>
    <w:rsid w:val="00D2033D"/>
    <w:rsid w:val="00D20B8B"/>
    <w:rsid w:val="00D20D2E"/>
    <w:rsid w:val="00D2100D"/>
    <w:rsid w:val="00D2162C"/>
    <w:rsid w:val="00D2163B"/>
    <w:rsid w:val="00D21A3C"/>
    <w:rsid w:val="00D21A81"/>
    <w:rsid w:val="00D22C35"/>
    <w:rsid w:val="00D233F1"/>
    <w:rsid w:val="00D2383B"/>
    <w:rsid w:val="00D23919"/>
    <w:rsid w:val="00D23AC8"/>
    <w:rsid w:val="00D23FB0"/>
    <w:rsid w:val="00D256F8"/>
    <w:rsid w:val="00D25B91"/>
    <w:rsid w:val="00D25E51"/>
    <w:rsid w:val="00D262C9"/>
    <w:rsid w:val="00D26532"/>
    <w:rsid w:val="00D2685C"/>
    <w:rsid w:val="00D26A3B"/>
    <w:rsid w:val="00D27162"/>
    <w:rsid w:val="00D27A9E"/>
    <w:rsid w:val="00D302FD"/>
    <w:rsid w:val="00D3038A"/>
    <w:rsid w:val="00D3098D"/>
    <w:rsid w:val="00D30D6E"/>
    <w:rsid w:val="00D31A02"/>
    <w:rsid w:val="00D31F9A"/>
    <w:rsid w:val="00D320AE"/>
    <w:rsid w:val="00D3323C"/>
    <w:rsid w:val="00D33456"/>
    <w:rsid w:val="00D337AF"/>
    <w:rsid w:val="00D3396F"/>
    <w:rsid w:val="00D33B18"/>
    <w:rsid w:val="00D33BE2"/>
    <w:rsid w:val="00D33D4D"/>
    <w:rsid w:val="00D34A0B"/>
    <w:rsid w:val="00D34EF6"/>
    <w:rsid w:val="00D351FB"/>
    <w:rsid w:val="00D353F0"/>
    <w:rsid w:val="00D35739"/>
    <w:rsid w:val="00D36234"/>
    <w:rsid w:val="00D36371"/>
    <w:rsid w:val="00D37923"/>
    <w:rsid w:val="00D4075B"/>
    <w:rsid w:val="00D4204E"/>
    <w:rsid w:val="00D437D8"/>
    <w:rsid w:val="00D437F5"/>
    <w:rsid w:val="00D43EF8"/>
    <w:rsid w:val="00D4458F"/>
    <w:rsid w:val="00D448B6"/>
    <w:rsid w:val="00D44994"/>
    <w:rsid w:val="00D45DF3"/>
    <w:rsid w:val="00D46174"/>
    <w:rsid w:val="00D4645E"/>
    <w:rsid w:val="00D4695F"/>
    <w:rsid w:val="00D47005"/>
    <w:rsid w:val="00D47B8B"/>
    <w:rsid w:val="00D47DD0"/>
    <w:rsid w:val="00D50183"/>
    <w:rsid w:val="00D514A7"/>
    <w:rsid w:val="00D51D12"/>
    <w:rsid w:val="00D5208F"/>
    <w:rsid w:val="00D5261F"/>
    <w:rsid w:val="00D52CB5"/>
    <w:rsid w:val="00D5362B"/>
    <w:rsid w:val="00D55072"/>
    <w:rsid w:val="00D551B5"/>
    <w:rsid w:val="00D55589"/>
    <w:rsid w:val="00D55B3A"/>
    <w:rsid w:val="00D55F76"/>
    <w:rsid w:val="00D56DB2"/>
    <w:rsid w:val="00D56EC4"/>
    <w:rsid w:val="00D5747F"/>
    <w:rsid w:val="00D57495"/>
    <w:rsid w:val="00D574FA"/>
    <w:rsid w:val="00D57CA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3C6C"/>
    <w:rsid w:val="00D659B1"/>
    <w:rsid w:val="00D66A8A"/>
    <w:rsid w:val="00D66E18"/>
    <w:rsid w:val="00D6734D"/>
    <w:rsid w:val="00D679CF"/>
    <w:rsid w:val="00D679D3"/>
    <w:rsid w:val="00D70167"/>
    <w:rsid w:val="00D70668"/>
    <w:rsid w:val="00D70C00"/>
    <w:rsid w:val="00D71BA6"/>
    <w:rsid w:val="00D71D09"/>
    <w:rsid w:val="00D7356F"/>
    <w:rsid w:val="00D73587"/>
    <w:rsid w:val="00D73A16"/>
    <w:rsid w:val="00D73EBB"/>
    <w:rsid w:val="00D74D54"/>
    <w:rsid w:val="00D74F3A"/>
    <w:rsid w:val="00D751FB"/>
    <w:rsid w:val="00D754D6"/>
    <w:rsid w:val="00D7561E"/>
    <w:rsid w:val="00D761AA"/>
    <w:rsid w:val="00D7624F"/>
    <w:rsid w:val="00D7645A"/>
    <w:rsid w:val="00D76CCE"/>
    <w:rsid w:val="00D76FAE"/>
    <w:rsid w:val="00D777D7"/>
    <w:rsid w:val="00D800D7"/>
    <w:rsid w:val="00D8075E"/>
    <w:rsid w:val="00D80AB8"/>
    <w:rsid w:val="00D81792"/>
    <w:rsid w:val="00D819B1"/>
    <w:rsid w:val="00D81F1C"/>
    <w:rsid w:val="00D82494"/>
    <w:rsid w:val="00D833B1"/>
    <w:rsid w:val="00D83AE9"/>
    <w:rsid w:val="00D84D6C"/>
    <w:rsid w:val="00D857B8"/>
    <w:rsid w:val="00D86B2A"/>
    <w:rsid w:val="00D87175"/>
    <w:rsid w:val="00D879BB"/>
    <w:rsid w:val="00D87ABF"/>
    <w:rsid w:val="00D87DFF"/>
    <w:rsid w:val="00D90179"/>
    <w:rsid w:val="00D90CD3"/>
    <w:rsid w:val="00D919E6"/>
    <w:rsid w:val="00D91B76"/>
    <w:rsid w:val="00D91BE1"/>
    <w:rsid w:val="00D92C29"/>
    <w:rsid w:val="00D936E2"/>
    <w:rsid w:val="00D93D72"/>
    <w:rsid w:val="00D95104"/>
    <w:rsid w:val="00D953F1"/>
    <w:rsid w:val="00D95600"/>
    <w:rsid w:val="00D9683C"/>
    <w:rsid w:val="00D9761A"/>
    <w:rsid w:val="00D97884"/>
    <w:rsid w:val="00DA0A7F"/>
    <w:rsid w:val="00DA0FB0"/>
    <w:rsid w:val="00DA14A7"/>
    <w:rsid w:val="00DA1B4D"/>
    <w:rsid w:val="00DA1C31"/>
    <w:rsid w:val="00DA20BC"/>
    <w:rsid w:val="00DA2639"/>
    <w:rsid w:val="00DA28AC"/>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20"/>
    <w:rsid w:val="00DB485D"/>
    <w:rsid w:val="00DB4873"/>
    <w:rsid w:val="00DB5753"/>
    <w:rsid w:val="00DC0567"/>
    <w:rsid w:val="00DC12A5"/>
    <w:rsid w:val="00DC1327"/>
    <w:rsid w:val="00DC1350"/>
    <w:rsid w:val="00DC1D4D"/>
    <w:rsid w:val="00DC203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6253"/>
    <w:rsid w:val="00DF6C8B"/>
    <w:rsid w:val="00DF6F17"/>
    <w:rsid w:val="00DF78FA"/>
    <w:rsid w:val="00DF7ED5"/>
    <w:rsid w:val="00E000B3"/>
    <w:rsid w:val="00E002F1"/>
    <w:rsid w:val="00E0082C"/>
    <w:rsid w:val="00E018F7"/>
    <w:rsid w:val="00E01DAA"/>
    <w:rsid w:val="00E0206B"/>
    <w:rsid w:val="00E023E5"/>
    <w:rsid w:val="00E02432"/>
    <w:rsid w:val="00E02EA0"/>
    <w:rsid w:val="00E04022"/>
    <w:rsid w:val="00E045E1"/>
    <w:rsid w:val="00E0492E"/>
    <w:rsid w:val="00E049E1"/>
    <w:rsid w:val="00E04AF8"/>
    <w:rsid w:val="00E06481"/>
    <w:rsid w:val="00E0728F"/>
    <w:rsid w:val="00E0755C"/>
    <w:rsid w:val="00E07762"/>
    <w:rsid w:val="00E1026A"/>
    <w:rsid w:val="00E10605"/>
    <w:rsid w:val="00E12CEB"/>
    <w:rsid w:val="00E137C9"/>
    <w:rsid w:val="00E14401"/>
    <w:rsid w:val="00E149FE"/>
    <w:rsid w:val="00E14A7E"/>
    <w:rsid w:val="00E151E1"/>
    <w:rsid w:val="00E154B1"/>
    <w:rsid w:val="00E15C58"/>
    <w:rsid w:val="00E15CD6"/>
    <w:rsid w:val="00E16F9B"/>
    <w:rsid w:val="00E17619"/>
    <w:rsid w:val="00E17805"/>
    <w:rsid w:val="00E178F8"/>
    <w:rsid w:val="00E17A0E"/>
    <w:rsid w:val="00E20F79"/>
    <w:rsid w:val="00E21278"/>
    <w:rsid w:val="00E22365"/>
    <w:rsid w:val="00E22647"/>
    <w:rsid w:val="00E22CCD"/>
    <w:rsid w:val="00E23A11"/>
    <w:rsid w:val="00E23B94"/>
    <w:rsid w:val="00E23FB7"/>
    <w:rsid w:val="00E24A27"/>
    <w:rsid w:val="00E25F10"/>
    <w:rsid w:val="00E25F89"/>
    <w:rsid w:val="00E2648D"/>
    <w:rsid w:val="00E30200"/>
    <w:rsid w:val="00E3094A"/>
    <w:rsid w:val="00E31407"/>
    <w:rsid w:val="00E31F72"/>
    <w:rsid w:val="00E32D62"/>
    <w:rsid w:val="00E339DC"/>
    <w:rsid w:val="00E33E15"/>
    <w:rsid w:val="00E34925"/>
    <w:rsid w:val="00E35CE8"/>
    <w:rsid w:val="00E361B8"/>
    <w:rsid w:val="00E36A1B"/>
    <w:rsid w:val="00E375C5"/>
    <w:rsid w:val="00E37CAF"/>
    <w:rsid w:val="00E4186F"/>
    <w:rsid w:val="00E41E5B"/>
    <w:rsid w:val="00E429ED"/>
    <w:rsid w:val="00E43F37"/>
    <w:rsid w:val="00E441E6"/>
    <w:rsid w:val="00E44BE1"/>
    <w:rsid w:val="00E450ED"/>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529E"/>
    <w:rsid w:val="00E55C0C"/>
    <w:rsid w:val="00E5733D"/>
    <w:rsid w:val="00E57EA1"/>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A00"/>
    <w:rsid w:val="00E71E0F"/>
    <w:rsid w:val="00E72C01"/>
    <w:rsid w:val="00E741AC"/>
    <w:rsid w:val="00E75174"/>
    <w:rsid w:val="00E75774"/>
    <w:rsid w:val="00E75980"/>
    <w:rsid w:val="00E75EBA"/>
    <w:rsid w:val="00E763B4"/>
    <w:rsid w:val="00E7686C"/>
    <w:rsid w:val="00E775E3"/>
    <w:rsid w:val="00E77848"/>
    <w:rsid w:val="00E77B23"/>
    <w:rsid w:val="00E77CA4"/>
    <w:rsid w:val="00E802B0"/>
    <w:rsid w:val="00E80386"/>
    <w:rsid w:val="00E80514"/>
    <w:rsid w:val="00E80608"/>
    <w:rsid w:val="00E80884"/>
    <w:rsid w:val="00E80E5B"/>
    <w:rsid w:val="00E816C5"/>
    <w:rsid w:val="00E819EC"/>
    <w:rsid w:val="00E81CE0"/>
    <w:rsid w:val="00E81E7C"/>
    <w:rsid w:val="00E8224D"/>
    <w:rsid w:val="00E82850"/>
    <w:rsid w:val="00E82E8E"/>
    <w:rsid w:val="00E831EC"/>
    <w:rsid w:val="00E84728"/>
    <w:rsid w:val="00E84BAB"/>
    <w:rsid w:val="00E84D35"/>
    <w:rsid w:val="00E84DB6"/>
    <w:rsid w:val="00E84F1F"/>
    <w:rsid w:val="00E8519F"/>
    <w:rsid w:val="00E853E8"/>
    <w:rsid w:val="00E85CC3"/>
    <w:rsid w:val="00E8644A"/>
    <w:rsid w:val="00E86D06"/>
    <w:rsid w:val="00E876B4"/>
    <w:rsid w:val="00E90279"/>
    <w:rsid w:val="00E90635"/>
    <w:rsid w:val="00E909A1"/>
    <w:rsid w:val="00E90B60"/>
    <w:rsid w:val="00E90BFF"/>
    <w:rsid w:val="00E910F8"/>
    <w:rsid w:val="00E9175D"/>
    <w:rsid w:val="00E91F04"/>
    <w:rsid w:val="00E91F35"/>
    <w:rsid w:val="00E9280E"/>
    <w:rsid w:val="00E92FFA"/>
    <w:rsid w:val="00E938F6"/>
    <w:rsid w:val="00E94AB0"/>
    <w:rsid w:val="00E950C4"/>
    <w:rsid w:val="00E95AF1"/>
    <w:rsid w:val="00E95BA6"/>
    <w:rsid w:val="00E95C21"/>
    <w:rsid w:val="00E96C13"/>
    <w:rsid w:val="00E97648"/>
    <w:rsid w:val="00E97D90"/>
    <w:rsid w:val="00EA0195"/>
    <w:rsid w:val="00EA082D"/>
    <w:rsid w:val="00EA0891"/>
    <w:rsid w:val="00EA0E4A"/>
    <w:rsid w:val="00EA1A54"/>
    <w:rsid w:val="00EA1E91"/>
    <w:rsid w:val="00EA2226"/>
    <w:rsid w:val="00EA26FC"/>
    <w:rsid w:val="00EA3B5A"/>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865"/>
    <w:rsid w:val="00EB37E1"/>
    <w:rsid w:val="00EB4CFF"/>
    <w:rsid w:val="00EB51FB"/>
    <w:rsid w:val="00EB5476"/>
    <w:rsid w:val="00EB5A06"/>
    <w:rsid w:val="00EB5EEB"/>
    <w:rsid w:val="00EB70B0"/>
    <w:rsid w:val="00EB7463"/>
    <w:rsid w:val="00EB7633"/>
    <w:rsid w:val="00EB7736"/>
    <w:rsid w:val="00EB7B0C"/>
    <w:rsid w:val="00EB7D69"/>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162F"/>
    <w:rsid w:val="00ED1A5E"/>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21E3"/>
    <w:rsid w:val="00EE3A5E"/>
    <w:rsid w:val="00EE3C42"/>
    <w:rsid w:val="00EE3D4F"/>
    <w:rsid w:val="00EE4CE1"/>
    <w:rsid w:val="00EE534D"/>
    <w:rsid w:val="00EE5560"/>
    <w:rsid w:val="00EE6F1E"/>
    <w:rsid w:val="00EE73FA"/>
    <w:rsid w:val="00EE7A10"/>
    <w:rsid w:val="00EE7ABA"/>
    <w:rsid w:val="00EE7D71"/>
    <w:rsid w:val="00EE7EFF"/>
    <w:rsid w:val="00EF0348"/>
    <w:rsid w:val="00EF1210"/>
    <w:rsid w:val="00EF1273"/>
    <w:rsid w:val="00EF192A"/>
    <w:rsid w:val="00EF1F9C"/>
    <w:rsid w:val="00EF21A6"/>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CDF"/>
    <w:rsid w:val="00F00F6D"/>
    <w:rsid w:val="00F0244E"/>
    <w:rsid w:val="00F027BA"/>
    <w:rsid w:val="00F03E79"/>
    <w:rsid w:val="00F04F23"/>
    <w:rsid w:val="00F0618B"/>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EAE"/>
    <w:rsid w:val="00F20002"/>
    <w:rsid w:val="00F20394"/>
    <w:rsid w:val="00F21462"/>
    <w:rsid w:val="00F218D4"/>
    <w:rsid w:val="00F219E6"/>
    <w:rsid w:val="00F21B8B"/>
    <w:rsid w:val="00F21E50"/>
    <w:rsid w:val="00F21EDD"/>
    <w:rsid w:val="00F2250A"/>
    <w:rsid w:val="00F2280F"/>
    <w:rsid w:val="00F22C1A"/>
    <w:rsid w:val="00F23B5E"/>
    <w:rsid w:val="00F24788"/>
    <w:rsid w:val="00F24913"/>
    <w:rsid w:val="00F249C2"/>
    <w:rsid w:val="00F250FC"/>
    <w:rsid w:val="00F2525E"/>
    <w:rsid w:val="00F25C5E"/>
    <w:rsid w:val="00F25FAC"/>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7D8"/>
    <w:rsid w:val="00F34C6B"/>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7B0"/>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67A4D"/>
    <w:rsid w:val="00F70B87"/>
    <w:rsid w:val="00F70DBE"/>
    <w:rsid w:val="00F71124"/>
    <w:rsid w:val="00F71481"/>
    <w:rsid w:val="00F71888"/>
    <w:rsid w:val="00F719CD"/>
    <w:rsid w:val="00F71BB8"/>
    <w:rsid w:val="00F724AB"/>
    <w:rsid w:val="00F72584"/>
    <w:rsid w:val="00F7290D"/>
    <w:rsid w:val="00F72B24"/>
    <w:rsid w:val="00F72EED"/>
    <w:rsid w:val="00F7302F"/>
    <w:rsid w:val="00F732EC"/>
    <w:rsid w:val="00F7390A"/>
    <w:rsid w:val="00F73D08"/>
    <w:rsid w:val="00F73D9F"/>
    <w:rsid w:val="00F75537"/>
    <w:rsid w:val="00F7586B"/>
    <w:rsid w:val="00F75881"/>
    <w:rsid w:val="00F75F2F"/>
    <w:rsid w:val="00F76445"/>
    <w:rsid w:val="00F7657C"/>
    <w:rsid w:val="00F76ECC"/>
    <w:rsid w:val="00F775D9"/>
    <w:rsid w:val="00F777EF"/>
    <w:rsid w:val="00F77A92"/>
    <w:rsid w:val="00F77F25"/>
    <w:rsid w:val="00F80399"/>
    <w:rsid w:val="00F80905"/>
    <w:rsid w:val="00F809CE"/>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209"/>
    <w:rsid w:val="00F91E1A"/>
    <w:rsid w:val="00F9221F"/>
    <w:rsid w:val="00F931C7"/>
    <w:rsid w:val="00F93559"/>
    <w:rsid w:val="00F93A12"/>
    <w:rsid w:val="00F93D72"/>
    <w:rsid w:val="00F93E65"/>
    <w:rsid w:val="00F94070"/>
    <w:rsid w:val="00F947AC"/>
    <w:rsid w:val="00F94B39"/>
    <w:rsid w:val="00F950B5"/>
    <w:rsid w:val="00F9513F"/>
    <w:rsid w:val="00F9690F"/>
    <w:rsid w:val="00F97908"/>
    <w:rsid w:val="00F97B43"/>
    <w:rsid w:val="00F97C64"/>
    <w:rsid w:val="00FA07F8"/>
    <w:rsid w:val="00FA105C"/>
    <w:rsid w:val="00FA1475"/>
    <w:rsid w:val="00FA148A"/>
    <w:rsid w:val="00FA27C8"/>
    <w:rsid w:val="00FA3987"/>
    <w:rsid w:val="00FA3B76"/>
    <w:rsid w:val="00FA40C0"/>
    <w:rsid w:val="00FA42AD"/>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54E"/>
    <w:rsid w:val="00FB4748"/>
    <w:rsid w:val="00FB477E"/>
    <w:rsid w:val="00FB4C3F"/>
    <w:rsid w:val="00FB4C9C"/>
    <w:rsid w:val="00FB5291"/>
    <w:rsid w:val="00FB5A3F"/>
    <w:rsid w:val="00FB6165"/>
    <w:rsid w:val="00FB6A5B"/>
    <w:rsid w:val="00FB706E"/>
    <w:rsid w:val="00FC0150"/>
    <w:rsid w:val="00FC03AB"/>
    <w:rsid w:val="00FC045E"/>
    <w:rsid w:val="00FC1B13"/>
    <w:rsid w:val="00FC1FBB"/>
    <w:rsid w:val="00FC29EA"/>
    <w:rsid w:val="00FC2B97"/>
    <w:rsid w:val="00FC3DC5"/>
    <w:rsid w:val="00FC4729"/>
    <w:rsid w:val="00FC4A8C"/>
    <w:rsid w:val="00FC4A99"/>
    <w:rsid w:val="00FC4B80"/>
    <w:rsid w:val="00FC53DB"/>
    <w:rsid w:val="00FC5FC2"/>
    <w:rsid w:val="00FC6177"/>
    <w:rsid w:val="00FC63D1"/>
    <w:rsid w:val="00FC6C75"/>
    <w:rsid w:val="00FC7528"/>
    <w:rsid w:val="00FD0572"/>
    <w:rsid w:val="00FD17AC"/>
    <w:rsid w:val="00FD1A97"/>
    <w:rsid w:val="00FD2D7B"/>
    <w:rsid w:val="00FD2E65"/>
    <w:rsid w:val="00FD2E88"/>
    <w:rsid w:val="00FD319C"/>
    <w:rsid w:val="00FD37F6"/>
    <w:rsid w:val="00FD40D0"/>
    <w:rsid w:val="00FD4589"/>
    <w:rsid w:val="00FD473E"/>
    <w:rsid w:val="00FD4F81"/>
    <w:rsid w:val="00FD5124"/>
    <w:rsid w:val="00FD5485"/>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840"/>
    <w:rsid w:val="00FF3F03"/>
    <w:rsid w:val="00FF4AE2"/>
    <w:rsid w:val="00FF4DE2"/>
    <w:rsid w:val="00FF50A8"/>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tabs>
        <w:tab w:val="clear" w:pos="432"/>
      </w:tabs>
      <w:spacing w:before="120"/>
      <w:outlineLvl w:val="0"/>
    </w:pPr>
    <w:rPr>
      <w:b/>
      <w:bCs/>
      <w:sz w:val="28"/>
      <w:szCs w:val="28"/>
    </w:rPr>
  </w:style>
  <w:style w:type="paragraph" w:styleId="2">
    <w:name w:val="heading 2"/>
    <w:basedOn w:val="a"/>
    <w:next w:val="a"/>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3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9"/>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37740853">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2019\CA\SLS%20results_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lumMod val="60000"/>
                <a:lumOff val="40000"/>
              </a:schemeClr>
            </a:solidFill>
            <a:ln>
              <a:noFill/>
            </a:ln>
            <a:effectLst/>
          </c:spPr>
          <c:invertIfNegative val="0"/>
          <c:dPt>
            <c:idx val="1"/>
            <c:invertIfNegative val="0"/>
            <c:bubble3D val="0"/>
            <c:spPr>
              <a:solidFill>
                <a:srgbClr val="00B0F0"/>
              </a:solidFill>
              <a:ln>
                <a:noFill/>
              </a:ln>
              <a:effectLst/>
            </c:spPr>
          </c:dPt>
          <c:dPt>
            <c:idx val="2"/>
            <c:invertIfNegative val="0"/>
            <c:bubble3D val="0"/>
            <c:spPr>
              <a:solidFill>
                <a:schemeClr val="accent2">
                  <a:lumMod val="40000"/>
                  <a:lumOff val="60000"/>
                </a:schemeClr>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'(multi-slot,N+2) (2)'!$C$2:$E$2</c:f>
              <c:strCache>
                <c:ptCount val="3"/>
                <c:pt idx="0">
                  <c:v>Option 1 </c:v>
                </c:pt>
                <c:pt idx="1">
                  <c:v>Option 2</c:v>
                </c:pt>
                <c:pt idx="2">
                  <c:v>Option 3</c:v>
                </c:pt>
              </c:strCache>
            </c:strRef>
          </c:cat>
          <c:val>
            <c:numRef>
              <c:f>'(multi-slot,N+2) (2)'!$C$3:$E$3</c:f>
              <c:numCache>
                <c:formatCode>General</c:formatCode>
                <c:ptCount val="3"/>
                <c:pt idx="0">
                  <c:v>21.52</c:v>
                </c:pt>
                <c:pt idx="1">
                  <c:v>21.52</c:v>
                </c:pt>
                <c:pt idx="2">
                  <c:v>33.020000000000003</c:v>
                </c:pt>
              </c:numCache>
            </c:numRef>
          </c:val>
        </c:ser>
        <c:dLbls>
          <c:showLegendKey val="0"/>
          <c:showVal val="1"/>
          <c:showCatName val="0"/>
          <c:showSerName val="0"/>
          <c:showPercent val="0"/>
          <c:showBubbleSize val="0"/>
        </c:dLbls>
        <c:gapWidth val="219"/>
        <c:overlap val="-27"/>
        <c:axId val="-1023338176"/>
        <c:axId val="-1023330560"/>
      </c:barChart>
      <c:lineChart>
        <c:grouping val="standard"/>
        <c:varyColors val="0"/>
        <c:ser>
          <c:idx val="1"/>
          <c:order val="1"/>
          <c:spPr>
            <a:ln w="28575" cap="rnd">
              <a:solidFill>
                <a:srgbClr val="FF0000"/>
              </a:solidFill>
              <a:round/>
            </a:ln>
            <a:effectLst/>
          </c:spPr>
          <c:marker>
            <c:symbol val="circle"/>
            <c:size val="5"/>
            <c:spPr>
              <a:solidFill>
                <a:schemeClr val="accent2"/>
              </a:solidFill>
              <a:ln w="9525">
                <a:solidFill>
                  <a:schemeClr val="accent2"/>
                </a:solidFill>
              </a:ln>
              <a:effectLst/>
            </c:spPr>
          </c:marker>
          <c:dLbls>
            <c:dLbl>
              <c:idx val="0"/>
              <c:layout>
                <c:manualLayout>
                  <c:x val="3.0555555555555506E-2"/>
                  <c:y val="4.6296296296296127E-2"/>
                </c:manualLayout>
              </c:layout>
              <c:tx>
                <c:rich>
                  <a:bodyPr/>
                  <a:lstStyle/>
                  <a:p>
                    <a:r>
                      <a:rPr lang="en-US"/>
                      <a:t>0%</a:t>
                    </a:r>
                  </a:p>
                </c:rich>
              </c:tx>
              <c:showLegendKey val="0"/>
              <c:showVal val="1"/>
              <c:showCatName val="0"/>
              <c:showSerName val="0"/>
              <c:showPercent val="0"/>
              <c:showBubbleSize val="0"/>
              <c:extLst>
                <c:ext xmlns:c15="http://schemas.microsoft.com/office/drawing/2012/chart" uri="{CE6537A1-D6FC-4f65-9D91-7224C49458BB}"/>
              </c:extLst>
            </c:dLbl>
            <c:dLbl>
              <c:idx val="1"/>
              <c:layout>
                <c:manualLayout>
                  <c:x val="5.8333333333333286E-2"/>
                  <c:y val="3.7037037037036952E-2"/>
                </c:manualLayout>
              </c:layout>
              <c:tx>
                <c:rich>
                  <a:bodyPr/>
                  <a:lstStyle/>
                  <a:p>
                    <a:fld id="{E358E905-E927-4A2F-AA82-DB7783C7A298}" type="VALUE">
                      <a:rPr lang="en-US" altLang="zh-CN"/>
                      <a:pPr/>
                      <a:t>[值]</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4.4444444444444446E-2"/>
                  <c:y val="8.796296296296296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Dir val="y"/>
            <c:errBarType val="both"/>
            <c:errValType val="stdErr"/>
            <c:noEndCap val="0"/>
            <c:spPr>
              <a:noFill/>
              <a:ln w="9525" cap="flat" cmpd="sng" algn="ctr">
                <a:solidFill>
                  <a:schemeClr val="tx1">
                    <a:lumMod val="65000"/>
                    <a:lumOff val="35000"/>
                  </a:schemeClr>
                </a:solidFill>
                <a:round/>
              </a:ln>
              <a:effectLst/>
            </c:spPr>
          </c:errBars>
          <c:cat>
            <c:strRef>
              <c:f>'(multi-slot,N+2) (2)'!$C$2:$E$2</c:f>
              <c:strCache>
                <c:ptCount val="3"/>
                <c:pt idx="0">
                  <c:v>Option 1 </c:v>
                </c:pt>
                <c:pt idx="1">
                  <c:v>Option 2</c:v>
                </c:pt>
                <c:pt idx="2">
                  <c:v>Option 3</c:v>
                </c:pt>
              </c:strCache>
            </c:strRef>
          </c:cat>
          <c:val>
            <c:numRef>
              <c:f>'(multi-slot,N+2) (2)'!$C$4:$E$4</c:f>
              <c:numCache>
                <c:formatCode>General</c:formatCode>
                <c:ptCount val="3"/>
                <c:pt idx="0">
                  <c:v>0</c:v>
                </c:pt>
                <c:pt idx="1">
                  <c:v>0</c:v>
                </c:pt>
                <c:pt idx="2" formatCode="0.0%">
                  <c:v>0.53400000000000003</c:v>
                </c:pt>
              </c:numCache>
            </c:numRef>
          </c:val>
          <c:smooth val="0"/>
        </c:ser>
        <c:dLbls>
          <c:showLegendKey val="0"/>
          <c:showVal val="1"/>
          <c:showCatName val="0"/>
          <c:showSerName val="0"/>
          <c:showPercent val="0"/>
          <c:showBubbleSize val="0"/>
        </c:dLbls>
        <c:marker val="1"/>
        <c:smooth val="0"/>
        <c:axId val="-1023330016"/>
        <c:axId val="-1023333280"/>
      </c:lineChart>
      <c:catAx>
        <c:axId val="-1023338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23330560"/>
        <c:crosses val="autoZero"/>
        <c:auto val="1"/>
        <c:lblAlgn val="ctr"/>
        <c:lblOffset val="100"/>
        <c:noMultiLvlLbl val="0"/>
      </c:catAx>
      <c:valAx>
        <c:axId val="-1023330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Throughput(Mbps)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23338176"/>
        <c:crosses val="autoZero"/>
        <c:crossBetween val="between"/>
      </c:valAx>
      <c:valAx>
        <c:axId val="-1023333280"/>
        <c:scaling>
          <c:orientation val="minMax"/>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Gain</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23330016"/>
        <c:crosses val="max"/>
        <c:crossBetween val="between"/>
      </c:valAx>
      <c:catAx>
        <c:axId val="-1023330016"/>
        <c:scaling>
          <c:orientation val="minMax"/>
        </c:scaling>
        <c:delete val="1"/>
        <c:axPos val="b"/>
        <c:numFmt formatCode="General" sourceLinked="1"/>
        <c:majorTickMark val="out"/>
        <c:minorTickMark val="none"/>
        <c:tickLblPos val="nextTo"/>
        <c:crossAx val="-1023333280"/>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5D0E07-D63C-4236-A301-AAB145E53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1059</Words>
  <Characters>5614</Characters>
  <Application>Microsoft Office Word</Application>
  <DocSecurity>0</DocSecurity>
  <Lines>133</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2007-06-18T22:08:00Z</cp:lastPrinted>
  <dcterms:created xsi:type="dcterms:W3CDTF">2019-05-03T20:11:00Z</dcterms:created>
  <dcterms:modified xsi:type="dcterms:W3CDTF">2019-05-04T01:15:00Z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(3)jJZmvHGfle1b1Tln8y4f+lHXGseOXustycBxgnJW8/VZkpiQZzehOIYIRO6CG/ADlOevTYuD
ZEy62j0S0lxcwFeI3AgC5q2wo08aSECMXhAqRkYexaEOSxcxcDeKuPPnJnjpPYvWIqYvvcOK
dZ4As+bv4g2Q+7BShvEI4G9Fy++cNq7JiA0z/fgn/PUt896ioVDa1HvEjWE/vs+HMHKrj/ND
UhPnuz8egjMqGebnJN</vt:lpwstr>
  </property>
  <property fmtid="{D5CDD505-2E9C-101B-9397-08002B2CF9AE}" pid="13" name="_2015_ms_pID_725343_00">
    <vt:lpwstr>_2015_ms_pID_725343</vt:lpwstr>
  </property>
  <property fmtid="{D5CDD505-2E9C-101B-9397-08002B2CF9AE}" pid="14" name="_2015_ms_pID_7253431">
    <vt:lpwstr>eIOwT/pBxXcKFsN75c9u+/Of6rdqjdxfn2o7bhLKVHKvYTDLauU9CO
zJDgw6UqqUVbwp/nCS7i8xozKqrYfbX/DE/k8MZ0PG5C8QbZVqthhl5WS2IQ0Yvt16keT/vn
7SdTnSvCmJEBmk13OE69qKoMKfFiXyOOLaINbguDij6SZSTto2TPJZZcGcYAhYKeCD8nMNqi
+ZJ239kTdGInQxrCO4dwSN0C6UIjWqNuSLAZ</vt:lpwstr>
  </property>
  <property fmtid="{D5CDD505-2E9C-101B-9397-08002B2CF9AE}" pid="15" name="_2015_ms_pID_7253431_00">
    <vt:lpwstr>_2015_ms_pID_7253431</vt:lpwstr>
  </property>
  <property fmtid="{D5CDD505-2E9C-101B-9397-08002B2CF9AE}" pid="16" name="_2015_ms_pID_7253432">
    <vt:lpwstr>hgPjB5kaFeyJBm4MCBBD2oeIUjcDDgbQzV4P
graGFadfP79v/k83W4gOdyCcTBCzLA==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1556932429</vt:lpwstr>
  </property>
</Properties>
</file>