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6ABF830A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CE286A">
        <w:rPr>
          <w:b/>
          <w:kern w:val="2"/>
          <w:lang w:eastAsia="zh-CN"/>
        </w:rPr>
        <w:t>7</w:t>
      </w:r>
      <w:r w:rsidR="00972929" w:rsidRPr="0058590B">
        <w:rPr>
          <w:b/>
          <w:kern w:val="2"/>
          <w:lang w:eastAsia="zh-CN"/>
        </w:rPr>
        <w:tab/>
      </w:r>
      <w:r w:rsidR="00685FD4" w:rsidRPr="0053182F">
        <w:rPr>
          <w:b/>
          <w:kern w:val="2"/>
          <w:lang w:eastAsia="zh-CN"/>
        </w:rPr>
        <w:t>R</w:t>
      </w:r>
      <w:r w:rsidR="00FF2E73" w:rsidRPr="0053182F">
        <w:rPr>
          <w:b/>
          <w:kern w:val="2"/>
          <w:lang w:eastAsia="zh-CN"/>
        </w:rPr>
        <w:t>1</w:t>
      </w:r>
      <w:r w:rsidR="009C0564" w:rsidRPr="0053182F">
        <w:rPr>
          <w:b/>
          <w:kern w:val="2"/>
          <w:lang w:eastAsia="zh-CN"/>
        </w:rPr>
        <w:t>-</w:t>
      </w:r>
      <w:r w:rsidR="009566A9" w:rsidRPr="0053182F">
        <w:rPr>
          <w:b/>
          <w:kern w:val="2"/>
          <w:lang w:eastAsia="zh-CN"/>
        </w:rPr>
        <w:t>19</w:t>
      </w:r>
      <w:r w:rsidR="0053182F" w:rsidRPr="0053182F">
        <w:rPr>
          <w:b/>
          <w:kern w:val="2"/>
          <w:lang w:eastAsia="zh-CN"/>
        </w:rPr>
        <w:t>06</w:t>
      </w:r>
      <w:r w:rsidR="0053182F">
        <w:rPr>
          <w:b/>
          <w:kern w:val="2"/>
          <w:lang w:eastAsia="zh-CN"/>
        </w:rPr>
        <w:t>072</w:t>
      </w:r>
    </w:p>
    <w:p w14:paraId="036DE958" w14:textId="05965B7E" w:rsidR="009C0564" w:rsidRPr="0058590B" w:rsidRDefault="00201ACD" w:rsidP="0058590B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Reno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 w:rsidR="00835500">
        <w:rPr>
          <w:b/>
          <w:kern w:val="2"/>
          <w:lang w:eastAsia="zh-CN"/>
        </w:rPr>
        <w:t xml:space="preserve">May </w:t>
      </w:r>
      <w:r>
        <w:rPr>
          <w:b/>
          <w:kern w:val="2"/>
          <w:lang w:eastAsia="zh-CN"/>
        </w:rPr>
        <w:t>13</w:t>
      </w:r>
      <w:r w:rsidR="007D247E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7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11122054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F60BDD">
        <w:rPr>
          <w:b/>
          <w:lang w:eastAsia="zh-CN"/>
        </w:rPr>
        <w:t>3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008B244D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F60BDD" w:rsidRPr="00F60BDD">
        <w:rPr>
          <w:b/>
          <w:kern w:val="2"/>
          <w:lang w:eastAsia="zh-CN"/>
        </w:rPr>
        <w:t>On the new numerology for PMCH to support mobility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30038C43" w14:textId="77777777" w:rsidR="00675DFC" w:rsidRDefault="00675DFC" w:rsidP="00675DFC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1328B1B9" w14:textId="77777777" w:rsidR="00675DFC" w:rsidRPr="00607FD1" w:rsidRDefault="00675DFC" w:rsidP="00693F62">
      <w:pPr>
        <w:numPr>
          <w:ilvl w:val="0"/>
          <w:numId w:val="3"/>
        </w:numPr>
        <w:overflowPunct w:val="0"/>
        <w:snapToGrid/>
        <w:spacing w:after="180"/>
        <w:jc w:val="left"/>
        <w:textAlignment w:val="baseline"/>
        <w:rPr>
          <w:i/>
        </w:rPr>
      </w:pPr>
      <w:r w:rsidRPr="00607FD1">
        <w:rPr>
          <w:bCs/>
          <w:i/>
        </w:rPr>
        <w:t>Define a new numerology with 100us CP and 400us core symbol duration for support of mobility of up to 250km/h</w:t>
      </w:r>
      <w:r w:rsidRPr="00607FD1">
        <w:rPr>
          <w:i/>
        </w:rPr>
        <w:t xml:space="preserve"> [RAN1, RAN4]</w:t>
      </w:r>
    </w:p>
    <w:p w14:paraId="1B36AF58" w14:textId="77777777" w:rsidR="00675DFC" w:rsidRPr="00607FD1" w:rsidRDefault="00675DFC" w:rsidP="00693F62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607FD1">
        <w:rPr>
          <w:bCs/>
          <w:i/>
        </w:rPr>
        <w:t>This objective comprises specifying associated RS pattern(s), MCS, TBS, UE capabilities for the new numerology.</w:t>
      </w:r>
    </w:p>
    <w:p w14:paraId="07830D37" w14:textId="77777777" w:rsidR="00F301A0" w:rsidRDefault="00F301A0" w:rsidP="008803C4">
      <w:pPr>
        <w:rPr>
          <w:lang w:val="en-GB" w:eastAsia="zh-CN"/>
        </w:rPr>
      </w:pPr>
    </w:p>
    <w:p w14:paraId="10FE8AB7" w14:textId="60D03F42" w:rsidR="00220A81" w:rsidRDefault="008803C4" w:rsidP="008803C4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 xml:space="preserve">n RAN1#96bis meeting, </w:t>
      </w:r>
      <w:r w:rsidR="0020442C">
        <w:rPr>
          <w:lang w:val="en-GB" w:eastAsia="zh-CN"/>
        </w:rPr>
        <w:t xml:space="preserve">for the </w:t>
      </w:r>
      <w:bookmarkStart w:id="3" w:name="_Toc5513006"/>
      <w:r w:rsidR="00693F62">
        <w:t>n</w:t>
      </w:r>
      <w:r w:rsidR="00693F62" w:rsidRPr="002F76B7">
        <w:t>ew numerology for support of mobility of up to 250km/h</w:t>
      </w:r>
      <w:bookmarkEnd w:id="3"/>
      <w:r w:rsidR="0020442C">
        <w:rPr>
          <w:lang w:val="en-GB" w:eastAsia="zh-CN"/>
        </w:rPr>
        <w:t xml:space="preserve">, </w:t>
      </w:r>
      <w:r w:rsidRPr="008803C4">
        <w:rPr>
          <w:lang w:val="en-GB" w:eastAsia="zh-CN"/>
        </w:rPr>
        <w:t>the following agreements are made</w:t>
      </w:r>
      <w:r w:rsidR="0041544E">
        <w:rPr>
          <w:lang w:val="en-GB" w:eastAsia="zh-CN"/>
        </w:rPr>
        <w:t xml:space="preserve"> </w:t>
      </w:r>
      <w:r w:rsidR="0041544E">
        <w:rPr>
          <w:lang w:val="en-GB" w:eastAsia="zh-CN"/>
        </w:rPr>
        <w:fldChar w:fldCharType="begin"/>
      </w:r>
      <w:r w:rsidR="0041544E">
        <w:rPr>
          <w:lang w:val="en-GB" w:eastAsia="zh-CN"/>
        </w:rPr>
        <w:instrText xml:space="preserve"> REF _Ref528088041 \r \h </w:instrText>
      </w:r>
      <w:r w:rsidR="0041544E">
        <w:rPr>
          <w:lang w:val="en-GB" w:eastAsia="zh-CN"/>
        </w:rPr>
      </w:r>
      <w:r w:rsidR="0041544E">
        <w:rPr>
          <w:lang w:val="en-GB" w:eastAsia="zh-CN"/>
        </w:rPr>
        <w:fldChar w:fldCharType="separate"/>
      </w:r>
      <w:r w:rsidR="00607FD1">
        <w:rPr>
          <w:lang w:val="en-GB" w:eastAsia="zh-CN"/>
        </w:rPr>
        <w:t>[2]</w:t>
      </w:r>
      <w:r w:rsidR="0041544E"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7EFF9C86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highlight w:val="green"/>
          <w:lang w:eastAsia="x-none"/>
        </w:rPr>
        <w:t>Agreement:</w:t>
      </w:r>
    </w:p>
    <w:p w14:paraId="2F24BD49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lang w:eastAsia="x-none"/>
        </w:rPr>
        <w:t>The new numerology with T_CP = 100us and Tu = 400us shall be defined as follows:</w:t>
      </w:r>
    </w:p>
    <w:p w14:paraId="2F7E760F" w14:textId="77777777" w:rsidR="00693F62" w:rsidRPr="00607FD1" w:rsidRDefault="00693F62" w:rsidP="00693F62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07FD1">
        <w:rPr>
          <w:i/>
          <w:lang w:eastAsia="x-none"/>
        </w:rPr>
        <w:t>Subcarrier spacing Δf = 2.5 kHz</w:t>
      </w:r>
    </w:p>
    <w:p w14:paraId="2183DD71" w14:textId="77777777" w:rsidR="00693F62" w:rsidRPr="00607FD1" w:rsidRDefault="00693F62" w:rsidP="00693F62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07FD1">
        <w:rPr>
          <w:i/>
          <w:lang w:eastAsia="x-none"/>
        </w:rPr>
        <w:t>Subframe duration 1ms</w:t>
      </w:r>
    </w:p>
    <w:p w14:paraId="5AD2F02C" w14:textId="77777777" w:rsidR="00693F62" w:rsidRPr="00607FD1" w:rsidRDefault="00693F62" w:rsidP="00693F62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07FD1">
        <w:rPr>
          <w:i/>
          <w:lang w:eastAsia="x-none"/>
        </w:rPr>
        <w:t>Slot duration 0.5ms (one symbol per slot, two symbols/slots per subframe)</w:t>
      </w:r>
    </w:p>
    <w:p w14:paraId="6F18CA17" w14:textId="3F9ABA83" w:rsidR="00693F62" w:rsidRPr="00607FD1" w:rsidRDefault="00693F62" w:rsidP="00693F62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07FD1">
        <w:rPr>
          <w:i/>
          <w:lang w:eastAsia="x-none"/>
        </w:rPr>
        <w:t>No control region</w:t>
      </w:r>
    </w:p>
    <w:p w14:paraId="250DB9CF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highlight w:val="green"/>
          <w:lang w:eastAsia="x-none"/>
        </w:rPr>
        <w:t>Agreement:</w:t>
      </w:r>
    </w:p>
    <w:p w14:paraId="3D2318ED" w14:textId="555649AB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lang w:eastAsia="x-none"/>
        </w:rPr>
        <w:t>Subframes with Δf = 2.5 kHz are supported in MBSFN subframes on mixed mode carriers</w:t>
      </w:r>
    </w:p>
    <w:p w14:paraId="068015CA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highlight w:val="green"/>
          <w:lang w:eastAsia="x-none"/>
        </w:rPr>
        <w:t>Agreement:</w:t>
      </w:r>
    </w:p>
    <w:p w14:paraId="7AD0AA1D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lang w:eastAsia="x-none"/>
        </w:rPr>
        <w:t>The legacy set of TBS values is the starting point for defining the set of TBS values for subframes with Δf = 2.5 kHz.</w:t>
      </w:r>
    </w:p>
    <w:p w14:paraId="560888F5" w14:textId="30129E79" w:rsidR="00693F62" w:rsidRPr="00607FD1" w:rsidRDefault="00693F62" w:rsidP="00693F62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07FD1">
        <w:rPr>
          <w:i/>
          <w:lang w:eastAsia="x-none"/>
        </w:rPr>
        <w:t>FFS: Additional TBS values</w:t>
      </w:r>
    </w:p>
    <w:p w14:paraId="207AF8C5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highlight w:val="green"/>
          <w:lang w:eastAsia="x-none"/>
        </w:rPr>
        <w:t>Agreement:</w:t>
      </w:r>
    </w:p>
    <w:p w14:paraId="28A66846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lang w:eastAsia="x-none"/>
        </w:rPr>
        <w:t xml:space="preserve">RS patterns for the subframes with Δf = 2.5 kHz shall be chosen based on evaluations. </w:t>
      </w:r>
    </w:p>
    <w:p w14:paraId="12FAFC94" w14:textId="77777777" w:rsidR="00693F62" w:rsidRPr="00607FD1" w:rsidRDefault="00693F62" w:rsidP="00693F62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07FD1">
        <w:rPr>
          <w:i/>
          <w:lang w:eastAsia="x-none"/>
        </w:rPr>
        <w:t>FFS: Extensions or modifications to the modulation and TBS index table in 3GPP 36.213.</w:t>
      </w:r>
    </w:p>
    <w:p w14:paraId="1DC16D87" w14:textId="77777777" w:rsidR="008803C4" w:rsidRPr="00693F62" w:rsidRDefault="008803C4" w:rsidP="008803C4">
      <w:pPr>
        <w:rPr>
          <w:lang w:eastAsia="zh-CN"/>
        </w:rPr>
      </w:pPr>
    </w:p>
    <w:p w14:paraId="251B2CDC" w14:textId="1FDD7924" w:rsidR="00AF7DC3" w:rsidRDefault="00DD1A81" w:rsidP="00AF7DC3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discusses </w:t>
      </w:r>
      <w:r w:rsidRPr="00A94FF2">
        <w:rPr>
          <w:rFonts w:eastAsia="Arial Unicode MS"/>
          <w:lang w:eastAsia="zh-CN"/>
        </w:rPr>
        <w:t xml:space="preserve">the design principles </w:t>
      </w:r>
      <w:r>
        <w:rPr>
          <w:rFonts w:eastAsia="Arial Unicode MS"/>
          <w:lang w:eastAsia="zh-CN"/>
        </w:rPr>
        <w:t xml:space="preserve">of </w:t>
      </w:r>
      <w:r w:rsidRPr="00A94FF2">
        <w:rPr>
          <w:rFonts w:eastAsia="Arial Unicode MS"/>
          <w:lang w:eastAsia="zh-CN"/>
        </w:rPr>
        <w:t>RS pattern</w:t>
      </w:r>
      <w:r w:rsidR="00B40D1E" w:rsidRPr="00B40D1E">
        <w:rPr>
          <w:rFonts w:eastAsia="Arial Unicode MS"/>
          <w:lang w:eastAsia="zh-CN"/>
        </w:rPr>
        <w:t>, MCS and TBS</w:t>
      </w:r>
      <w:r>
        <w:rPr>
          <w:rFonts w:eastAsia="Arial Unicode MS"/>
          <w:lang w:eastAsia="zh-CN"/>
        </w:rPr>
        <w:t xml:space="preserve"> for the new numerology for support of mobility</w:t>
      </w:r>
      <w:r w:rsidR="00AF7DC3">
        <w:rPr>
          <w:rFonts w:eastAsia="Arial Unicode MS" w:hint="eastAsia"/>
          <w:lang w:eastAsia="zh-CN"/>
        </w:rPr>
        <w:t>.</w:t>
      </w:r>
    </w:p>
    <w:p w14:paraId="4CDA3FFD" w14:textId="77777777" w:rsidR="00B40D1E" w:rsidRDefault="00B40D1E" w:rsidP="00B40D1E">
      <w:pPr>
        <w:pStyle w:val="Heading1"/>
        <w:rPr>
          <w:lang w:eastAsia="zh-CN"/>
        </w:rPr>
      </w:pPr>
      <w:r>
        <w:rPr>
          <w:lang w:eastAsia="zh-CN"/>
        </w:rPr>
        <w:t>Discussion on RS pattern for the new numerology</w:t>
      </w:r>
    </w:p>
    <w:p w14:paraId="6BD5AC71" w14:textId="77777777" w:rsidR="00B40D1E" w:rsidRPr="00C81E05" w:rsidRDefault="00B40D1E" w:rsidP="00B40D1E">
      <w:pPr>
        <w:rPr>
          <w:lang w:eastAsia="zh-CN"/>
        </w:rPr>
      </w:pPr>
      <w:r>
        <w:rPr>
          <w:lang w:eastAsia="zh-CN"/>
        </w:rPr>
        <w:t xml:space="preserve">The RS pattern to be designed is based on the new numerology </w:t>
      </w:r>
      <w:r>
        <w:rPr>
          <w:bCs/>
        </w:rPr>
        <w:t xml:space="preserve">with 100us CP and 400us core symbol duration according to the WID. </w:t>
      </w:r>
    </w:p>
    <w:p w14:paraId="7F455B97" w14:textId="77777777" w:rsidR="00B40D1E" w:rsidRDefault="00B40D1E" w:rsidP="00B40D1E">
      <w:pPr>
        <w:pStyle w:val="Heading2"/>
        <w:rPr>
          <w:lang w:eastAsia="zh-CN"/>
        </w:rPr>
      </w:pPr>
      <w:r>
        <w:rPr>
          <w:lang w:eastAsia="zh-CN"/>
        </w:rPr>
        <w:t xml:space="preserve">Design principles for </w:t>
      </w:r>
      <w:r>
        <w:rPr>
          <w:rFonts w:hint="eastAsia"/>
          <w:lang w:eastAsia="zh-CN"/>
        </w:rPr>
        <w:t>RS pattern</w:t>
      </w:r>
    </w:p>
    <w:p w14:paraId="22D7A977" w14:textId="08D76A14" w:rsidR="00B40D1E" w:rsidRDefault="00B40D1E" w:rsidP="00B40D1E">
      <w:pPr>
        <w:rPr>
          <w:lang w:eastAsia="zh-CN"/>
        </w:rPr>
      </w:pPr>
      <w:r>
        <w:rPr>
          <w:lang w:eastAsia="zh-CN"/>
        </w:rPr>
        <w:t xml:space="preserve">One example for the RS pattern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_Ref4169056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t xml:space="preserve">Figure </w:t>
      </w:r>
      <w:r w:rsidR="00607FD1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f</w:t>
      </w:r>
      <w:r w:rsidRPr="00D97F58">
        <w:rPr>
          <w:lang w:eastAsia="zh-CN"/>
        </w:rPr>
        <w:t xml:space="preserve"> </w:t>
      </w:r>
      <w:r>
        <w:rPr>
          <w:lang w:eastAsia="zh-CN"/>
        </w:rPr>
        <w:t>is</w:t>
      </w:r>
      <w:r w:rsidRPr="00D97F58">
        <w:rPr>
          <w:lang w:eastAsia="zh-CN"/>
        </w:rPr>
        <w:t xml:space="preserve"> used to represent the </w:t>
      </w:r>
      <w:r>
        <w:rPr>
          <w:lang w:eastAsia="zh-CN"/>
        </w:rPr>
        <w:t xml:space="preserve">RS </w:t>
      </w:r>
      <w:r w:rsidRPr="00D97F58">
        <w:rPr>
          <w:lang w:eastAsia="zh-CN"/>
        </w:rPr>
        <w:t xml:space="preserve">tone separation in the frequency </w:t>
      </w:r>
      <w:r>
        <w:rPr>
          <w:lang w:eastAsia="zh-CN"/>
        </w:rPr>
        <w:t>domain</w:t>
      </w:r>
      <w:r w:rsidRPr="00D97F58">
        <w:rPr>
          <w:lang w:eastAsia="zh-CN"/>
        </w:rPr>
        <w:t xml:space="preserve"> and D</w:t>
      </w:r>
      <w:r w:rsidRPr="00D97F58">
        <w:rPr>
          <w:vertAlign w:val="subscript"/>
          <w:lang w:eastAsia="zh-CN"/>
        </w:rPr>
        <w:t>t</w:t>
      </w:r>
      <w:r w:rsidRPr="00D97F58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D97F58">
        <w:rPr>
          <w:lang w:eastAsia="zh-CN"/>
        </w:rPr>
        <w:t xml:space="preserve">to represent </w:t>
      </w:r>
      <w:r w:rsidR="00801BBB">
        <w:rPr>
          <w:lang w:eastAsia="zh-CN"/>
        </w:rPr>
        <w:t xml:space="preserve">the </w:t>
      </w:r>
      <w:r w:rsidRPr="00D97F58">
        <w:rPr>
          <w:lang w:eastAsia="zh-CN"/>
        </w:rPr>
        <w:t xml:space="preserve">RS </w:t>
      </w:r>
      <w:r>
        <w:rPr>
          <w:lang w:eastAsia="zh-CN"/>
        </w:rPr>
        <w:t xml:space="preserve">tone </w:t>
      </w:r>
      <w:r w:rsidRPr="00D97F58">
        <w:rPr>
          <w:lang w:eastAsia="zh-CN"/>
        </w:rPr>
        <w:t xml:space="preserve">separation in the time </w:t>
      </w:r>
      <w:r>
        <w:rPr>
          <w:lang w:eastAsia="zh-CN"/>
        </w:rPr>
        <w:t>domain as the same illustration used in</w:t>
      </w:r>
      <w:r w:rsidR="00CF6F68">
        <w:rPr>
          <w:lang w:eastAsia="zh-CN"/>
        </w:rPr>
        <w:t xml:space="preserve"> </w:t>
      </w:r>
      <w:r w:rsidR="00CF6F68">
        <w:rPr>
          <w:lang w:eastAsia="zh-CN"/>
        </w:rPr>
        <w:fldChar w:fldCharType="begin"/>
      </w:r>
      <w:r w:rsidR="00CF6F68">
        <w:rPr>
          <w:lang w:eastAsia="zh-CN"/>
        </w:rPr>
        <w:instrText xml:space="preserve"> REF _Ref4169454 \r \h </w:instrText>
      </w:r>
      <w:r w:rsidR="00CF6F68">
        <w:rPr>
          <w:lang w:eastAsia="zh-CN"/>
        </w:rPr>
      </w:r>
      <w:r w:rsidR="00CF6F68">
        <w:rPr>
          <w:lang w:eastAsia="zh-CN"/>
        </w:rPr>
        <w:fldChar w:fldCharType="separate"/>
      </w:r>
      <w:r w:rsidR="00607FD1">
        <w:rPr>
          <w:lang w:eastAsia="zh-CN"/>
        </w:rPr>
        <w:t>[3]</w:t>
      </w:r>
      <w:r w:rsidR="00CF6F68">
        <w:rPr>
          <w:lang w:eastAsia="zh-CN"/>
        </w:rPr>
        <w:fldChar w:fldCharType="end"/>
      </w:r>
      <w:r w:rsidRPr="00D97F58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68D0C94" w14:textId="77777777" w:rsidR="00B40D1E" w:rsidRDefault="00B40D1E" w:rsidP="00B40D1E">
      <w:pPr>
        <w:rPr>
          <w:lang w:eastAsia="zh-CN"/>
        </w:rPr>
      </w:pPr>
      <w:r>
        <w:rPr>
          <w:lang w:eastAsia="zh-CN"/>
        </w:rPr>
        <w:lastRenderedPageBreak/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_Ref4169056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t xml:space="preserve">Figure </w:t>
      </w:r>
      <w:r w:rsidR="00607FD1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f</w:t>
      </w:r>
      <w:r w:rsidRPr="00C437F1">
        <w:rPr>
          <w:lang w:eastAsia="zh-CN"/>
        </w:rPr>
        <w:t>=3</w:t>
      </w:r>
      <w:r>
        <w:rPr>
          <w:lang w:eastAsia="zh-CN"/>
        </w:rPr>
        <w:t xml:space="preserve">,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t</w:t>
      </w:r>
      <w:r w:rsidRPr="00C437F1">
        <w:rPr>
          <w:lang w:eastAsia="zh-CN"/>
        </w:rPr>
        <w:t>=2</w:t>
      </w:r>
      <w:r>
        <w:rPr>
          <w:lang w:eastAsia="zh-CN"/>
        </w:rPr>
        <w:t>, for the new numerology of the CP length of T</w:t>
      </w:r>
      <w:r w:rsidRPr="000912A6">
        <w:rPr>
          <w:vertAlign w:val="subscript"/>
          <w:lang w:eastAsia="zh-CN"/>
        </w:rPr>
        <w:t>cp</w:t>
      </w:r>
      <w:r>
        <w:rPr>
          <w:lang w:eastAsia="zh-CN"/>
        </w:rPr>
        <w:t>=100us and core symbol duration of T</w:t>
      </w:r>
      <w:r w:rsidRPr="000912A6">
        <w:rPr>
          <w:vertAlign w:val="subscript"/>
          <w:lang w:eastAsia="zh-CN"/>
        </w:rPr>
        <w:t>u</w:t>
      </w:r>
      <w:r>
        <w:rPr>
          <w:lang w:eastAsia="zh-CN"/>
        </w:rPr>
        <w:t xml:space="preserve"> = 400us, and in such a case EI is </w:t>
      </w:r>
      <w:r w:rsidRPr="000912A6">
        <w:rPr>
          <w:lang w:eastAsia="zh-CN"/>
        </w:rPr>
        <w:t>T</w:t>
      </w:r>
      <w:r w:rsidRPr="000912A6">
        <w:rPr>
          <w:vertAlign w:val="subscript"/>
          <w:lang w:eastAsia="zh-CN"/>
        </w:rPr>
        <w:t>u</w:t>
      </w:r>
      <w:r w:rsidRPr="000912A6">
        <w:rPr>
          <w:lang w:eastAsia="zh-CN"/>
        </w:rPr>
        <w:t>/D</w:t>
      </w:r>
      <w:r w:rsidRPr="000912A6">
        <w:rPr>
          <w:vertAlign w:val="subscript"/>
          <w:lang w:eastAsia="zh-CN"/>
        </w:rPr>
        <w:t>f</w:t>
      </w:r>
      <w:r w:rsidRPr="000912A6">
        <w:rPr>
          <w:lang w:eastAsia="zh-CN"/>
        </w:rPr>
        <w:t xml:space="preserve"> = </w:t>
      </w:r>
      <w:r>
        <w:rPr>
          <w:lang w:eastAsia="zh-CN"/>
        </w:rPr>
        <w:t>4</w:t>
      </w:r>
      <w:r w:rsidRPr="000912A6">
        <w:rPr>
          <w:lang w:eastAsia="zh-CN"/>
        </w:rPr>
        <w:t xml:space="preserve">00/3 = </w:t>
      </w:r>
      <w:r>
        <w:rPr>
          <w:lang w:eastAsia="zh-CN"/>
        </w:rPr>
        <w:t>133.3</w:t>
      </w:r>
      <w:r w:rsidRPr="000912A6">
        <w:rPr>
          <w:lang w:eastAsia="zh-CN"/>
        </w:rPr>
        <w:t>µs</w:t>
      </w:r>
      <w:r>
        <w:rPr>
          <w:lang w:eastAsia="zh-CN"/>
        </w:rPr>
        <w:t>.</w:t>
      </w:r>
    </w:p>
    <w:p w14:paraId="2C285525" w14:textId="77777777" w:rsidR="00B40D1E" w:rsidRDefault="00B40D1E" w:rsidP="00B40D1E">
      <w:pPr>
        <w:rPr>
          <w:lang w:eastAsia="zh-CN"/>
        </w:rPr>
      </w:pPr>
    </w:p>
    <w:p w14:paraId="22573BF1" w14:textId="77777777" w:rsidR="00B40D1E" w:rsidRDefault="00B40D1E" w:rsidP="00B40D1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1CB72D6" wp14:editId="450141BA">
            <wp:extent cx="1628162" cy="3028493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0971" cy="303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35BAE" w14:textId="77777777" w:rsidR="00B40D1E" w:rsidRDefault="00B40D1E" w:rsidP="00B40D1E">
      <w:pPr>
        <w:pStyle w:val="Caption"/>
        <w:rPr>
          <w:lang w:eastAsia="zh-CN"/>
        </w:rPr>
      </w:pPr>
      <w:bookmarkStart w:id="4" w:name="_Ref416905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07FD1"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: One example for RS pattern of the new numerology. </w:t>
      </w:r>
    </w:p>
    <w:p w14:paraId="2100CE7F" w14:textId="77777777" w:rsidR="00B40D1E" w:rsidRDefault="00B40D1E" w:rsidP="00B40D1E">
      <w:pPr>
        <w:rPr>
          <w:lang w:eastAsia="zh-CN"/>
        </w:rPr>
      </w:pPr>
      <w:r>
        <w:rPr>
          <w:lang w:eastAsia="zh-CN"/>
        </w:rPr>
        <w:t xml:space="preserve">The values of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t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determine the RS overhead and also the performance of channel estimation. According to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_Ref4169056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t xml:space="preserve">Figure </w:t>
      </w:r>
      <w:r w:rsidR="00607FD1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the formula of EI,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larger D</w:t>
      </w:r>
      <w:r w:rsidRPr="003645B7">
        <w:rPr>
          <w:vertAlign w:val="subscript"/>
          <w:lang w:eastAsia="zh-CN"/>
        </w:rPr>
        <w:t>f</w:t>
      </w:r>
      <w:r>
        <w:rPr>
          <w:lang w:eastAsia="zh-CN"/>
        </w:rPr>
        <w:t xml:space="preserve"> is the smaller RS overhead is and the smaller EI is.</w:t>
      </w:r>
    </w:p>
    <w:p w14:paraId="36FE9F07" w14:textId="77777777" w:rsidR="00B40D1E" w:rsidRPr="004C1CB3" w:rsidRDefault="00B40D1E" w:rsidP="00B40D1E">
      <w:pPr>
        <w:rPr>
          <w:lang w:eastAsia="zh-CN"/>
        </w:rPr>
      </w:pPr>
      <w:r>
        <w:rPr>
          <w:lang w:eastAsia="zh-CN"/>
        </w:rPr>
        <w:t>For example, when D</w:t>
      </w:r>
      <w:r w:rsidRPr="00FA5F93">
        <w:rPr>
          <w:vertAlign w:val="subscript"/>
          <w:lang w:eastAsia="zh-CN"/>
        </w:rPr>
        <w:t>f</w:t>
      </w:r>
      <w:r>
        <w:rPr>
          <w:lang w:eastAsia="zh-CN"/>
        </w:rPr>
        <w:t xml:space="preserve"> =4 and EI=100us which is equal to the CP length, the SFN gain is quite small compared with that for a longer EI. However, the RS overhead would be too large if D</w:t>
      </w:r>
      <w:r w:rsidRPr="00FA5F93">
        <w:rPr>
          <w:vertAlign w:val="subscript"/>
          <w:lang w:eastAsia="zh-CN"/>
        </w:rPr>
        <w:t>f</w:t>
      </w:r>
      <w:r>
        <w:rPr>
          <w:lang w:eastAsia="zh-CN"/>
        </w:rPr>
        <w:t>=1. Therefore, D</w:t>
      </w:r>
      <w:r w:rsidRPr="00FA5F93">
        <w:rPr>
          <w:vertAlign w:val="subscript"/>
          <w:lang w:eastAsia="zh-CN"/>
        </w:rPr>
        <w:t>f</w:t>
      </w:r>
      <w:r>
        <w:rPr>
          <w:lang w:eastAsia="zh-CN"/>
        </w:rPr>
        <w:t>=2 or D</w:t>
      </w:r>
      <w:r w:rsidRPr="00FA5F93">
        <w:rPr>
          <w:vertAlign w:val="subscript"/>
          <w:lang w:eastAsia="zh-CN"/>
        </w:rPr>
        <w:t>f</w:t>
      </w:r>
      <w:r>
        <w:rPr>
          <w:lang w:eastAsia="zh-CN"/>
        </w:rPr>
        <w:t>=3 might be a good tradeoff.</w:t>
      </w:r>
    </w:p>
    <w:p w14:paraId="61278E8E" w14:textId="77777777" w:rsidR="00B40D1E" w:rsidRDefault="00B40D1E" w:rsidP="00B40D1E">
      <w:pPr>
        <w:rPr>
          <w:lang w:eastAsia="zh-CN"/>
        </w:rPr>
      </w:pPr>
      <w:r>
        <w:rPr>
          <w:lang w:eastAsia="zh-CN"/>
        </w:rPr>
        <w:t>In addition, the larger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</w:t>
      </w:r>
      <w:r>
        <w:rPr>
          <w:vertAlign w:val="subscript"/>
          <w:lang w:eastAsia="zh-CN"/>
        </w:rPr>
        <w:t>t</w:t>
      </w:r>
      <w:r>
        <w:rPr>
          <w:lang w:eastAsia="zh-CN"/>
        </w:rPr>
        <w:t xml:space="preserve"> is the smaller RS overhead is. However, D</w:t>
      </w:r>
      <w:r>
        <w:rPr>
          <w:vertAlign w:val="subscript"/>
          <w:lang w:eastAsia="zh-CN"/>
        </w:rPr>
        <w:t>t</w:t>
      </w:r>
      <w:r w:rsidDel="00C02D9C">
        <w:rPr>
          <w:lang w:eastAsia="zh-CN"/>
        </w:rPr>
        <w:t xml:space="preserve"> </w:t>
      </w:r>
      <w:r>
        <w:rPr>
          <w:lang w:eastAsia="zh-CN"/>
        </w:rPr>
        <w:t xml:space="preserve">cannot be too large (at least no larger than 4) because the UE with the speed of 250km/h will cause a large Doppler Shift for which a dense RS in time domain is usually expected for better channel estimation performance. </w:t>
      </w:r>
    </w:p>
    <w:p w14:paraId="4594D492" w14:textId="4B0D43BA" w:rsidR="00B40D1E" w:rsidRDefault="00B40D1E" w:rsidP="00B40D1E">
      <w:pPr>
        <w:rPr>
          <w:lang w:eastAsia="zh-CN"/>
        </w:rPr>
      </w:pPr>
      <w:r>
        <w:rPr>
          <w:lang w:eastAsia="zh-CN"/>
        </w:rPr>
        <w:t>Given the analysis above, some combination candidates of D</w:t>
      </w:r>
      <w:r w:rsidRPr="00C97106">
        <w:rPr>
          <w:vertAlign w:val="subscript"/>
          <w:lang w:eastAsia="zh-CN"/>
        </w:rPr>
        <w:t>f</w:t>
      </w:r>
      <w:r>
        <w:rPr>
          <w:lang w:eastAsia="zh-CN"/>
        </w:rPr>
        <w:t xml:space="preserve"> and D</w:t>
      </w:r>
      <w:r w:rsidRPr="00C97106">
        <w:rPr>
          <w:vertAlign w:val="subscript"/>
          <w:lang w:eastAsia="zh-CN"/>
        </w:rPr>
        <w:t>t</w:t>
      </w:r>
      <w:r>
        <w:rPr>
          <w:lang w:eastAsia="zh-CN"/>
        </w:rPr>
        <w:t xml:space="preserve"> as well as the EI length and</w:t>
      </w:r>
      <w:r w:rsidR="00801BBB">
        <w:rPr>
          <w:lang w:eastAsia="zh-CN"/>
        </w:rPr>
        <w:t xml:space="preserve"> the</w:t>
      </w:r>
      <w:r>
        <w:rPr>
          <w:lang w:eastAsia="zh-CN"/>
        </w:rPr>
        <w:t xml:space="preserve"> RS overhead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_Ref4170883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t xml:space="preserve">Table </w:t>
      </w:r>
      <w:r w:rsidR="00607FD1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79ABCFF5" w14:textId="77777777" w:rsidR="00B40D1E" w:rsidRDefault="00B40D1E" w:rsidP="00B40D1E">
      <w:pPr>
        <w:pStyle w:val="Caption"/>
        <w:keepNext/>
      </w:pPr>
      <w:bookmarkStart w:id="5" w:name="_Ref417088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07FD1">
        <w:rPr>
          <w:noProof/>
        </w:rPr>
        <w:t>1</w:t>
      </w:r>
      <w:r>
        <w:rPr>
          <w:noProof/>
        </w:rPr>
        <w:fldChar w:fldCharType="end"/>
      </w:r>
      <w:bookmarkEnd w:id="5"/>
      <w:r>
        <w:t>: Parameters</w:t>
      </w:r>
      <w:r w:rsidDel="007F6D7A">
        <w:t xml:space="preserve"> </w:t>
      </w:r>
      <w:r>
        <w:t xml:space="preserve">of combination candidates for RS pattern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B40D1E" w14:paraId="3B514E2C" w14:textId="77777777" w:rsidTr="009A259A">
        <w:trPr>
          <w:jc w:val="center"/>
        </w:trPr>
        <w:tc>
          <w:tcPr>
            <w:tcW w:w="1417" w:type="dxa"/>
          </w:tcPr>
          <w:p w14:paraId="4F55F1EC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 </w:t>
            </w:r>
          </w:p>
        </w:tc>
        <w:tc>
          <w:tcPr>
            <w:tcW w:w="1417" w:type="dxa"/>
          </w:tcPr>
          <w:p w14:paraId="2F2ED7C2" w14:textId="39E7F630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EI </w:t>
            </w:r>
            <w:r w:rsidR="00801BBB">
              <w:rPr>
                <w:lang w:val="en-GB" w:eastAsia="zh-CN"/>
              </w:rPr>
              <w:t>(</w:t>
            </w:r>
            <w:r w:rsidRPr="000912A6">
              <w:rPr>
                <w:lang w:eastAsia="zh-CN"/>
              </w:rPr>
              <w:t>T</w:t>
            </w:r>
            <w:r w:rsidRPr="000912A6">
              <w:rPr>
                <w:vertAlign w:val="subscript"/>
                <w:lang w:eastAsia="zh-CN"/>
              </w:rPr>
              <w:t>u</w:t>
            </w:r>
            <w:r w:rsidRPr="000912A6">
              <w:rPr>
                <w:lang w:eastAsia="zh-CN"/>
              </w:rPr>
              <w:t>/D</w:t>
            </w:r>
            <w:r w:rsidRPr="000912A6">
              <w:rPr>
                <w:vertAlign w:val="subscript"/>
                <w:lang w:eastAsia="zh-CN"/>
              </w:rPr>
              <w:t>f</w:t>
            </w:r>
            <w:r w:rsidR="00801BBB" w:rsidRPr="00607FD1">
              <w:rPr>
                <w:lang w:eastAsia="zh-CN"/>
              </w:rPr>
              <w:t>)</w:t>
            </w:r>
          </w:p>
          <w:p w14:paraId="3317EBF8" w14:textId="77777777" w:rsidR="00B40D1E" w:rsidRPr="004D0579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(us)</w:t>
            </w:r>
          </w:p>
        </w:tc>
        <w:tc>
          <w:tcPr>
            <w:tcW w:w="1417" w:type="dxa"/>
          </w:tcPr>
          <w:p w14:paraId="37C44F4D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t</w:t>
            </w:r>
          </w:p>
        </w:tc>
        <w:tc>
          <w:tcPr>
            <w:tcW w:w="1417" w:type="dxa"/>
          </w:tcPr>
          <w:p w14:paraId="01231E62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RS overhead</w:t>
            </w:r>
          </w:p>
        </w:tc>
      </w:tr>
      <w:tr w:rsidR="00B40D1E" w14:paraId="6CA5012E" w14:textId="77777777" w:rsidTr="009A259A">
        <w:trPr>
          <w:jc w:val="center"/>
        </w:trPr>
        <w:tc>
          <w:tcPr>
            <w:tcW w:w="1417" w:type="dxa"/>
          </w:tcPr>
          <w:p w14:paraId="3930CD25" w14:textId="77777777" w:rsidR="00B40D1E" w:rsidRPr="004D0579" w:rsidRDefault="00B40D1E" w:rsidP="009A259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14:paraId="203ADD9C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14:paraId="0D5462FF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79668263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5.0%</w:t>
            </w:r>
          </w:p>
        </w:tc>
      </w:tr>
      <w:tr w:rsidR="00B40D1E" w14:paraId="0C4E631A" w14:textId="77777777" w:rsidTr="009A259A">
        <w:trPr>
          <w:jc w:val="center"/>
        </w:trPr>
        <w:tc>
          <w:tcPr>
            <w:tcW w:w="1417" w:type="dxa"/>
          </w:tcPr>
          <w:p w14:paraId="112B2D3C" w14:textId="77777777" w:rsidR="00B40D1E" w:rsidRPr="004D0579" w:rsidRDefault="00B40D1E" w:rsidP="009A259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14:paraId="40732373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14:paraId="1C23C5A7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</w:tcPr>
          <w:p w14:paraId="2362471A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16.7%</w:t>
            </w:r>
          </w:p>
        </w:tc>
      </w:tr>
      <w:tr w:rsidR="00B40D1E" w14:paraId="0D52E686" w14:textId="77777777" w:rsidTr="009A259A">
        <w:trPr>
          <w:jc w:val="center"/>
        </w:trPr>
        <w:tc>
          <w:tcPr>
            <w:tcW w:w="1417" w:type="dxa"/>
          </w:tcPr>
          <w:p w14:paraId="363C87D4" w14:textId="77777777" w:rsidR="00B40D1E" w:rsidRPr="004D0579" w:rsidRDefault="00B40D1E" w:rsidP="009A259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14:paraId="4B33B060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14:paraId="19021CFB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417" w:type="dxa"/>
          </w:tcPr>
          <w:p w14:paraId="011E9551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12.5%</w:t>
            </w:r>
          </w:p>
        </w:tc>
      </w:tr>
      <w:tr w:rsidR="00B40D1E" w14:paraId="1BF3C3A3" w14:textId="77777777" w:rsidTr="009A259A">
        <w:trPr>
          <w:jc w:val="center"/>
        </w:trPr>
        <w:tc>
          <w:tcPr>
            <w:tcW w:w="1417" w:type="dxa"/>
          </w:tcPr>
          <w:p w14:paraId="40624898" w14:textId="77777777" w:rsidR="00B40D1E" w:rsidRPr="004D0579" w:rsidRDefault="00B40D1E" w:rsidP="009A259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1587D11E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14:paraId="166E1842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18A563D6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16.7%</w:t>
            </w:r>
          </w:p>
        </w:tc>
      </w:tr>
      <w:tr w:rsidR="00B40D1E" w14:paraId="61D63496" w14:textId="77777777" w:rsidTr="009A259A">
        <w:trPr>
          <w:jc w:val="center"/>
        </w:trPr>
        <w:tc>
          <w:tcPr>
            <w:tcW w:w="1417" w:type="dxa"/>
          </w:tcPr>
          <w:p w14:paraId="71A51536" w14:textId="77777777" w:rsidR="00B40D1E" w:rsidRPr="004D0579" w:rsidRDefault="00B40D1E" w:rsidP="009A259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652BA004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14:paraId="55A6ACC4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</w:tcPr>
          <w:p w14:paraId="763EC9F2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11.1%</w:t>
            </w:r>
          </w:p>
        </w:tc>
      </w:tr>
      <w:tr w:rsidR="00B40D1E" w14:paraId="2803C8A8" w14:textId="77777777" w:rsidTr="009A259A">
        <w:trPr>
          <w:jc w:val="center"/>
        </w:trPr>
        <w:tc>
          <w:tcPr>
            <w:tcW w:w="1417" w:type="dxa"/>
          </w:tcPr>
          <w:p w14:paraId="71AC3914" w14:textId="77777777" w:rsidR="00B40D1E" w:rsidRPr="004D0579" w:rsidRDefault="00B40D1E" w:rsidP="009A259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7716A541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14:paraId="3ACEAB85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417" w:type="dxa"/>
          </w:tcPr>
          <w:p w14:paraId="2596DF5D" w14:textId="77777777" w:rsidR="00B40D1E" w:rsidRDefault="00B40D1E" w:rsidP="009A259A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8.3%</w:t>
            </w:r>
          </w:p>
        </w:tc>
      </w:tr>
    </w:tbl>
    <w:p w14:paraId="34358EA7" w14:textId="07C724C2" w:rsidR="00B40D1E" w:rsidRDefault="00B40D1E" w:rsidP="00B40D1E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</w:t>
      </w:r>
      <w:r w:rsidRPr="003645B7">
        <w:rPr>
          <w:sz w:val="20"/>
          <w:lang w:eastAsia="zh-CN"/>
        </w:rPr>
        <w:t xml:space="preserve">Note: </w:t>
      </w:r>
      <w:r w:rsidR="00DF2210">
        <w:rPr>
          <w:sz w:val="20"/>
          <w:lang w:eastAsia="zh-CN"/>
        </w:rPr>
        <w:t xml:space="preserve">in this table, </w:t>
      </w:r>
      <w:r w:rsidRPr="003645B7">
        <w:rPr>
          <w:sz w:val="20"/>
          <w:lang w:eastAsia="zh-CN"/>
        </w:rPr>
        <w:t>T</w:t>
      </w:r>
      <w:r w:rsidRPr="003645B7">
        <w:rPr>
          <w:sz w:val="20"/>
          <w:vertAlign w:val="subscript"/>
          <w:lang w:eastAsia="zh-CN"/>
        </w:rPr>
        <w:t>u</w:t>
      </w:r>
      <w:r w:rsidRPr="003645B7">
        <w:rPr>
          <w:sz w:val="20"/>
          <w:lang w:eastAsia="zh-CN"/>
        </w:rPr>
        <w:t xml:space="preserve"> = 400us</w:t>
      </w:r>
      <w:r>
        <w:rPr>
          <w:lang w:eastAsia="zh-CN"/>
        </w:rPr>
        <w:t xml:space="preserve">. </w:t>
      </w:r>
    </w:p>
    <w:p w14:paraId="05AE6A4C" w14:textId="77777777" w:rsidR="00B40D1E" w:rsidRPr="00E56135" w:rsidRDefault="00B40D1E" w:rsidP="00B40D1E">
      <w:pPr>
        <w:pStyle w:val="Heading2"/>
        <w:rPr>
          <w:lang w:eastAsia="zh-CN"/>
        </w:rPr>
      </w:pPr>
      <w:r>
        <w:rPr>
          <w:lang w:eastAsia="zh-CN"/>
        </w:rPr>
        <w:t>Simulation results</w:t>
      </w:r>
    </w:p>
    <w:p w14:paraId="0F309FFB" w14:textId="5FB62BAC" w:rsidR="00B40D1E" w:rsidRDefault="00B40D1E" w:rsidP="00B40D1E">
      <w:pPr>
        <w:rPr>
          <w:lang w:eastAsia="zh-CN"/>
        </w:rPr>
      </w:pPr>
      <w:r>
        <w:rPr>
          <w:lang w:eastAsia="zh-CN"/>
        </w:rPr>
        <w:t>Determining D</w:t>
      </w:r>
      <w:r w:rsidRPr="00C97106">
        <w:rPr>
          <w:vertAlign w:val="subscript"/>
          <w:lang w:eastAsia="zh-CN"/>
        </w:rPr>
        <w:t>f</w:t>
      </w:r>
      <w:r>
        <w:rPr>
          <w:lang w:eastAsia="zh-CN"/>
        </w:rPr>
        <w:t xml:space="preserve"> and D</w:t>
      </w:r>
      <w:r>
        <w:rPr>
          <w:vertAlign w:val="subscript"/>
          <w:lang w:eastAsia="zh-CN"/>
        </w:rPr>
        <w:t>t</w:t>
      </w:r>
      <w:r w:rsidRPr="0035556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a trade</w:t>
      </w:r>
      <w:r>
        <w:rPr>
          <w:lang w:eastAsia="zh-CN"/>
        </w:rPr>
        <w:t>-</w:t>
      </w:r>
      <w:r>
        <w:rPr>
          <w:rFonts w:hint="eastAsia"/>
          <w:lang w:eastAsia="zh-CN"/>
        </w:rPr>
        <w:t>off</w:t>
      </w:r>
      <w:r>
        <w:rPr>
          <w:lang w:eastAsia="zh-CN"/>
        </w:rPr>
        <w:t xml:space="preserve"> between RS overhead and performance. The performance is evaluated from system level and link level simulations. </w:t>
      </w:r>
      <w:r w:rsidRPr="004327C5">
        <w:rPr>
          <w:lang w:eastAsia="zh-CN"/>
        </w:rPr>
        <w:t>The</w:t>
      </w:r>
      <w:r w:rsidRPr="004327C5">
        <w:rPr>
          <w:rFonts w:hint="eastAsia"/>
          <w:lang w:eastAsia="zh-CN"/>
        </w:rPr>
        <w:t xml:space="preserve"> </w:t>
      </w:r>
      <w:r w:rsidRPr="004327C5">
        <w:rPr>
          <w:lang w:eastAsia="zh-CN"/>
        </w:rPr>
        <w:t>simulation assumption</w:t>
      </w:r>
      <w:r>
        <w:rPr>
          <w:lang w:eastAsia="zh-CN"/>
        </w:rPr>
        <w:t>s</w:t>
      </w:r>
      <w:r w:rsidRPr="004327C5">
        <w:rPr>
          <w:lang w:eastAsia="zh-CN"/>
        </w:rPr>
        <w:t xml:space="preserve"> for system level and link level </w:t>
      </w:r>
      <w:r>
        <w:rPr>
          <w:lang w:eastAsia="zh-CN"/>
        </w:rPr>
        <w:t xml:space="preserve"> </w:t>
      </w:r>
      <w:r w:rsidRPr="004327C5">
        <w:rPr>
          <w:lang w:eastAsia="zh-CN"/>
        </w:rPr>
        <w:t xml:space="preserve"> </w:t>
      </w:r>
      <w:r>
        <w:rPr>
          <w:lang w:eastAsia="zh-CN"/>
        </w:rPr>
        <w:t>come from the report of the study item phase</w:t>
      </w:r>
      <w:r w:rsidR="00CF6F68">
        <w:rPr>
          <w:lang w:eastAsia="zh-CN"/>
        </w:rPr>
        <w:t xml:space="preserve"> </w:t>
      </w:r>
      <w:r w:rsidR="00CF6F68">
        <w:rPr>
          <w:lang w:eastAsia="zh-CN"/>
        </w:rPr>
        <w:fldChar w:fldCharType="begin"/>
      </w:r>
      <w:r w:rsidR="00CF6F68">
        <w:rPr>
          <w:lang w:eastAsia="zh-CN"/>
        </w:rPr>
        <w:instrText xml:space="preserve"> REF _Ref7187068 \r \h </w:instrText>
      </w:r>
      <w:r w:rsidR="00CF6F68">
        <w:rPr>
          <w:lang w:eastAsia="zh-CN"/>
        </w:rPr>
      </w:r>
      <w:r w:rsidR="00CF6F68">
        <w:rPr>
          <w:lang w:eastAsia="zh-CN"/>
        </w:rPr>
        <w:fldChar w:fldCharType="separate"/>
      </w:r>
      <w:r w:rsidR="00607FD1">
        <w:rPr>
          <w:lang w:eastAsia="zh-CN"/>
        </w:rPr>
        <w:t>[4]</w:t>
      </w:r>
      <w:r w:rsidR="00CF6F68">
        <w:rPr>
          <w:lang w:eastAsia="zh-CN"/>
        </w:rPr>
        <w:fldChar w:fldCharType="end"/>
      </w:r>
      <w:r w:rsidRPr="004327C5">
        <w:rPr>
          <w:lang w:eastAsia="zh-CN"/>
        </w:rPr>
        <w:t>.</w:t>
      </w:r>
    </w:p>
    <w:p w14:paraId="577626C4" w14:textId="77777777" w:rsidR="00B40D1E" w:rsidRDefault="00B40D1E" w:rsidP="00B40D1E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_Ref4750150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t xml:space="preserve">Figure </w:t>
      </w:r>
      <w:r w:rsidR="00607FD1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shows the </w:t>
      </w:r>
      <w:r>
        <w:rPr>
          <w:lang w:eastAsia="zh-CN"/>
        </w:rPr>
        <w:t>link level results of LPLT car-mounted scenario with 250km/h and TBS=9912 for the combination of D</w:t>
      </w:r>
      <w:r w:rsidRPr="00C97106">
        <w:rPr>
          <w:vertAlign w:val="subscript"/>
          <w:lang w:eastAsia="zh-CN"/>
        </w:rPr>
        <w:t>f</w:t>
      </w:r>
      <w:r>
        <w:rPr>
          <w:lang w:eastAsia="zh-CN"/>
        </w:rPr>
        <w:t xml:space="preserve"> and D</w:t>
      </w:r>
      <w:r w:rsidRPr="00C97106">
        <w:rPr>
          <w:vertAlign w:val="subscript"/>
          <w:lang w:eastAsia="zh-CN"/>
        </w:rPr>
        <w:t>t</w:t>
      </w:r>
      <w:r>
        <w:rPr>
          <w:lang w:eastAsia="zh-CN"/>
        </w:rPr>
        <w:t xml:space="preserve"> listed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_Ref4170883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t xml:space="preserve">Table </w:t>
      </w:r>
      <w:r w:rsidR="00607FD1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 It can been seen that:</w:t>
      </w:r>
    </w:p>
    <w:p w14:paraId="6ABA0B16" w14:textId="77777777" w:rsidR="00B40D1E" w:rsidRDefault="00B40D1E" w:rsidP="00B40D1E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lang w:eastAsia="zh-CN"/>
        </w:rPr>
      </w:pPr>
      <w:r w:rsidRPr="003645B7">
        <w:rPr>
          <w:rFonts w:ascii="Times New Roman" w:hAnsi="Times New Roman"/>
          <w:lang w:eastAsia="zh-CN"/>
        </w:rPr>
        <w:t>With the same D</w:t>
      </w:r>
      <w:r w:rsidRPr="003645B7">
        <w:rPr>
          <w:rFonts w:ascii="Times New Roman" w:hAnsi="Times New Roman"/>
          <w:vertAlign w:val="subscript"/>
          <w:lang w:eastAsia="zh-CN"/>
        </w:rPr>
        <w:t>f</w:t>
      </w:r>
      <w:r w:rsidRPr="003645B7">
        <w:rPr>
          <w:rFonts w:ascii="Times New Roman" w:hAnsi="Times New Roman"/>
          <w:lang w:eastAsia="zh-CN"/>
        </w:rPr>
        <w:t>, the gain of D</w:t>
      </w:r>
      <w:r w:rsidRPr="003645B7">
        <w:rPr>
          <w:rFonts w:ascii="Times New Roman" w:hAnsi="Times New Roman"/>
          <w:vertAlign w:val="subscript"/>
          <w:lang w:eastAsia="zh-CN"/>
        </w:rPr>
        <w:t>t</w:t>
      </w:r>
      <w:r w:rsidRPr="003645B7">
        <w:rPr>
          <w:rFonts w:ascii="Times New Roman" w:hAnsi="Times New Roman"/>
          <w:lang w:eastAsia="zh-CN"/>
        </w:rPr>
        <w:t xml:space="preserve"> =2 compared </w:t>
      </w:r>
      <w:r>
        <w:rPr>
          <w:rFonts w:ascii="Times New Roman" w:hAnsi="Times New Roman"/>
          <w:lang w:eastAsia="zh-CN"/>
        </w:rPr>
        <w:t>to</w:t>
      </w:r>
      <w:r w:rsidRPr="003645B7">
        <w:rPr>
          <w:rFonts w:ascii="Times New Roman" w:hAnsi="Times New Roman"/>
          <w:lang w:eastAsia="zh-CN"/>
        </w:rPr>
        <w:t xml:space="preserve"> D</w:t>
      </w:r>
      <w:r w:rsidRPr="003645B7">
        <w:rPr>
          <w:rFonts w:ascii="Times New Roman" w:hAnsi="Times New Roman"/>
          <w:vertAlign w:val="subscript"/>
          <w:lang w:eastAsia="zh-CN"/>
        </w:rPr>
        <w:t>t</w:t>
      </w:r>
      <w:r w:rsidRPr="003645B7">
        <w:rPr>
          <w:rFonts w:ascii="Times New Roman" w:hAnsi="Times New Roman"/>
          <w:lang w:eastAsia="zh-CN"/>
        </w:rPr>
        <w:t xml:space="preserve"> =3 and D</w:t>
      </w:r>
      <w:r w:rsidRPr="003645B7">
        <w:rPr>
          <w:rFonts w:ascii="Times New Roman" w:hAnsi="Times New Roman"/>
          <w:vertAlign w:val="subscript"/>
          <w:lang w:eastAsia="zh-CN"/>
        </w:rPr>
        <w:t>t</w:t>
      </w:r>
      <w:r w:rsidRPr="003645B7">
        <w:rPr>
          <w:rFonts w:ascii="Times New Roman" w:hAnsi="Times New Roman"/>
          <w:lang w:eastAsia="zh-CN"/>
        </w:rPr>
        <w:t xml:space="preserve"> =4 is about 5dB at </w:t>
      </w:r>
      <w:r>
        <w:rPr>
          <w:rFonts w:ascii="Times New Roman" w:hAnsi="Times New Roman"/>
          <w:lang w:eastAsia="zh-CN"/>
        </w:rPr>
        <w:t>BLER</w:t>
      </w:r>
      <w:r w:rsidRPr="003645B7">
        <w:rPr>
          <w:rFonts w:ascii="Times New Roman" w:hAnsi="Times New Roman"/>
          <w:lang w:eastAsia="zh-CN"/>
        </w:rPr>
        <w:t xml:space="preserve">=0.01 which </w:t>
      </w:r>
      <w:r>
        <w:rPr>
          <w:rFonts w:ascii="Times New Roman" w:hAnsi="Times New Roman"/>
          <w:lang w:eastAsia="zh-CN"/>
        </w:rPr>
        <w:t>benefits from</w:t>
      </w:r>
      <w:r w:rsidRPr="003645B7">
        <w:rPr>
          <w:rFonts w:ascii="Times New Roman" w:hAnsi="Times New Roman"/>
          <w:lang w:eastAsia="zh-CN"/>
        </w:rPr>
        <w:t xml:space="preserve"> more accurate channel estimation.</w:t>
      </w:r>
    </w:p>
    <w:p w14:paraId="7E483BAE" w14:textId="77777777" w:rsidR="00B40D1E" w:rsidRPr="00A1559E" w:rsidRDefault="00B40D1E" w:rsidP="00B40D1E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With the same</w:t>
      </w:r>
      <w:r w:rsidRPr="001448A9">
        <w:rPr>
          <w:rFonts w:ascii="Times New Roman" w:hAnsi="Times New Roman"/>
          <w:lang w:eastAsia="zh-CN"/>
        </w:rPr>
        <w:t xml:space="preserve"> </w:t>
      </w:r>
      <w:r w:rsidRPr="00FA5F93">
        <w:rPr>
          <w:rFonts w:ascii="Times New Roman" w:hAnsi="Times New Roman"/>
          <w:lang w:eastAsia="zh-CN"/>
        </w:rPr>
        <w:t>D</w:t>
      </w:r>
      <w:r>
        <w:rPr>
          <w:rFonts w:ascii="Times New Roman" w:hAnsi="Times New Roman"/>
          <w:vertAlign w:val="subscript"/>
          <w:lang w:eastAsia="zh-CN"/>
        </w:rPr>
        <w:t>t</w:t>
      </w:r>
      <w:r w:rsidRPr="00FA5F93">
        <w:rPr>
          <w:rFonts w:ascii="Times New Roman" w:hAnsi="Times New Roman"/>
          <w:lang w:eastAsia="zh-CN"/>
        </w:rPr>
        <w:t>, the gain of D</w:t>
      </w:r>
      <w:r>
        <w:rPr>
          <w:rFonts w:ascii="Times New Roman" w:hAnsi="Times New Roman"/>
          <w:vertAlign w:val="subscript"/>
          <w:lang w:eastAsia="zh-CN"/>
        </w:rPr>
        <w:t>f</w:t>
      </w:r>
      <w:r w:rsidRPr="00FA5F93">
        <w:rPr>
          <w:rFonts w:ascii="Times New Roman" w:hAnsi="Times New Roman"/>
          <w:lang w:eastAsia="zh-CN"/>
        </w:rPr>
        <w:t xml:space="preserve"> =</w:t>
      </w:r>
      <w:r>
        <w:rPr>
          <w:rFonts w:ascii="Times New Roman" w:hAnsi="Times New Roman"/>
          <w:lang w:eastAsia="zh-CN"/>
        </w:rPr>
        <w:t>3</w:t>
      </w:r>
      <w:r w:rsidRPr="00FA5F93">
        <w:rPr>
          <w:rFonts w:ascii="Times New Roman" w:hAnsi="Times New Roman"/>
          <w:lang w:eastAsia="zh-CN"/>
        </w:rPr>
        <w:t xml:space="preserve"> compared </w:t>
      </w:r>
      <w:r>
        <w:rPr>
          <w:rFonts w:ascii="Times New Roman" w:hAnsi="Times New Roman"/>
          <w:lang w:eastAsia="zh-CN"/>
        </w:rPr>
        <w:t>to</w:t>
      </w:r>
      <w:r w:rsidRPr="00FA5F93">
        <w:rPr>
          <w:rFonts w:ascii="Times New Roman" w:hAnsi="Times New Roman"/>
          <w:lang w:eastAsia="zh-CN"/>
        </w:rPr>
        <w:t xml:space="preserve"> D</w:t>
      </w:r>
      <w:r>
        <w:rPr>
          <w:rFonts w:ascii="Times New Roman" w:hAnsi="Times New Roman"/>
          <w:vertAlign w:val="subscript"/>
          <w:lang w:eastAsia="zh-CN"/>
        </w:rPr>
        <w:t>f</w:t>
      </w:r>
      <w:r w:rsidRPr="00FA5F93">
        <w:rPr>
          <w:rFonts w:ascii="Times New Roman" w:hAnsi="Times New Roman"/>
          <w:lang w:eastAsia="zh-CN"/>
        </w:rPr>
        <w:t xml:space="preserve"> =</w:t>
      </w:r>
      <w:r>
        <w:rPr>
          <w:rFonts w:ascii="Times New Roman" w:hAnsi="Times New Roman"/>
          <w:lang w:eastAsia="zh-CN"/>
        </w:rPr>
        <w:t>2</w:t>
      </w:r>
      <w:r w:rsidRPr="00FA5F93">
        <w:rPr>
          <w:rFonts w:ascii="Times New Roman" w:hAnsi="Times New Roman"/>
          <w:lang w:eastAsia="zh-CN"/>
        </w:rPr>
        <w:t xml:space="preserve"> is </w:t>
      </w:r>
      <w:r>
        <w:rPr>
          <w:rFonts w:ascii="Times New Roman" w:hAnsi="Times New Roman"/>
          <w:lang w:eastAsia="zh-CN"/>
        </w:rPr>
        <w:t>below</w:t>
      </w:r>
      <w:r w:rsidRPr="00FA5F93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0.</w:t>
      </w:r>
      <w:r w:rsidRPr="00FA5F93">
        <w:rPr>
          <w:rFonts w:ascii="Times New Roman" w:hAnsi="Times New Roman"/>
          <w:lang w:eastAsia="zh-CN"/>
        </w:rPr>
        <w:t xml:space="preserve">5dB at </w:t>
      </w:r>
      <w:r>
        <w:rPr>
          <w:rFonts w:ascii="Times New Roman" w:hAnsi="Times New Roman"/>
          <w:lang w:eastAsia="zh-CN"/>
        </w:rPr>
        <w:t>BLER</w:t>
      </w:r>
      <w:r w:rsidRPr="00FA5F93">
        <w:rPr>
          <w:rFonts w:ascii="Times New Roman" w:hAnsi="Times New Roman"/>
          <w:lang w:eastAsia="zh-CN"/>
        </w:rPr>
        <w:t xml:space="preserve"> =0.01 which </w:t>
      </w:r>
      <w:r>
        <w:rPr>
          <w:rFonts w:ascii="Times New Roman" w:hAnsi="Times New Roman"/>
          <w:lang w:eastAsia="zh-CN"/>
        </w:rPr>
        <w:t>benefits from</w:t>
      </w:r>
      <w:r w:rsidRPr="00FA5F93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the smaller RS overhead</w:t>
      </w:r>
      <w:r w:rsidRPr="00FA5F93">
        <w:rPr>
          <w:rFonts w:ascii="Times New Roman" w:hAnsi="Times New Roman"/>
          <w:lang w:eastAsia="zh-CN"/>
        </w:rPr>
        <w:t>.</w:t>
      </w:r>
    </w:p>
    <w:p w14:paraId="3426899B" w14:textId="77777777" w:rsidR="00B40D1E" w:rsidRDefault="00B40D1E" w:rsidP="00B40D1E">
      <w:pPr>
        <w:jc w:val="center"/>
      </w:pPr>
      <w:r>
        <w:rPr>
          <w:noProof/>
          <w:lang w:eastAsia="zh-CN"/>
        </w:rPr>
        <w:drawing>
          <wp:inline distT="0" distB="0" distL="0" distR="0" wp14:anchorId="5C434912" wp14:editId="1C5722D7">
            <wp:extent cx="4453200" cy="3081600"/>
            <wp:effectExtent l="0" t="0" r="508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3200" cy="30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9E1D7" w14:textId="77777777" w:rsidR="00B40D1E" w:rsidRDefault="00B40D1E" w:rsidP="00B40D1E">
      <w:pPr>
        <w:pStyle w:val="Caption"/>
        <w:rPr>
          <w:lang w:eastAsia="zh-CN"/>
        </w:rPr>
      </w:pPr>
      <w:bookmarkStart w:id="6" w:name="_Ref475015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07FD1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Link level results for different </w:t>
      </w:r>
      <w:r>
        <w:rPr>
          <w:lang w:eastAsia="zh-CN"/>
        </w:rPr>
        <w:t>combinations of D</w:t>
      </w:r>
      <w:r w:rsidRPr="00C97106">
        <w:rPr>
          <w:vertAlign w:val="subscript"/>
          <w:lang w:eastAsia="zh-CN"/>
        </w:rPr>
        <w:t>f</w:t>
      </w:r>
      <w:r>
        <w:rPr>
          <w:lang w:eastAsia="zh-CN"/>
        </w:rPr>
        <w:t xml:space="preserve"> and D</w:t>
      </w:r>
      <w:r w:rsidRPr="00C97106">
        <w:rPr>
          <w:vertAlign w:val="subscript"/>
          <w:lang w:eastAsia="zh-CN"/>
        </w:rPr>
        <w:t>t</w:t>
      </w:r>
      <w:r>
        <w:rPr>
          <w:lang w:eastAsia="zh-CN"/>
        </w:rPr>
        <w:t xml:space="preserve"> </w:t>
      </w:r>
      <w:r>
        <w:t>with 250km/h and TBS=9912.</w:t>
      </w:r>
    </w:p>
    <w:p w14:paraId="6FD9C979" w14:textId="77777777" w:rsidR="00B40D1E" w:rsidRDefault="00B40D1E" w:rsidP="00B40D1E">
      <w:pPr>
        <w:rPr>
          <w:lang w:eastAsia="zh-CN"/>
        </w:rPr>
      </w:pPr>
      <w:r>
        <w:rPr>
          <w:rFonts w:hint="eastAsia"/>
          <w:lang w:eastAsia="zh-CN"/>
        </w:rPr>
        <w:t>For LPLT and MPMT scenarios,</w:t>
      </w:r>
      <w:r>
        <w:rPr>
          <w:lang w:eastAsia="zh-CN"/>
        </w:rPr>
        <w:t xml:space="preserve"> the simulation results for</w:t>
      </w:r>
      <w:r>
        <w:rPr>
          <w:rFonts w:hint="eastAsia"/>
          <w:lang w:eastAsia="zh-CN"/>
        </w:rPr>
        <w:t xml:space="preserve"> the 95%-tile SINR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achievable spectral effic</w:t>
      </w:r>
      <w:r>
        <w:rPr>
          <w:lang w:eastAsia="zh-CN"/>
        </w:rPr>
        <w:t>i</w:t>
      </w:r>
      <w:r>
        <w:rPr>
          <w:rFonts w:hint="eastAsia"/>
          <w:lang w:eastAsia="zh-CN"/>
        </w:rPr>
        <w:t>encies</w:t>
      </w:r>
      <w:r>
        <w:rPr>
          <w:lang w:eastAsia="zh-CN"/>
        </w:rPr>
        <w:t xml:space="preserve"> for 250km/h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_Ref4748654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t xml:space="preserve">Table </w:t>
      </w:r>
      <w:r w:rsidR="00607FD1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1131508" w14:textId="77777777" w:rsidR="00B40D1E" w:rsidRDefault="00B40D1E" w:rsidP="00B40D1E">
      <w:pPr>
        <w:pStyle w:val="Caption"/>
        <w:keepNext/>
      </w:pPr>
      <w:bookmarkStart w:id="7" w:name="_Ref474865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07FD1">
        <w:rPr>
          <w:noProof/>
        </w:rPr>
        <w:t>2</w:t>
      </w:r>
      <w:r>
        <w:rPr>
          <w:noProof/>
        </w:rPr>
        <w:fldChar w:fldCharType="end"/>
      </w:r>
      <w:bookmarkEnd w:id="7"/>
      <w:r>
        <w:t>: 95%-tile SINR and spectral efficiency for car-mounted scenarios</w:t>
      </w:r>
    </w:p>
    <w:tbl>
      <w:tblPr>
        <w:tblStyle w:val="TableGrid"/>
        <w:tblW w:w="0" w:type="auto"/>
        <w:jc w:val="center"/>
        <w:tblLook w:val="0620" w:firstRow="1" w:lastRow="0" w:firstColumn="0" w:lastColumn="0" w:noHBand="1" w:noVBand="1"/>
      </w:tblPr>
      <w:tblGrid>
        <w:gridCol w:w="1134"/>
        <w:gridCol w:w="1134"/>
        <w:gridCol w:w="1261"/>
        <w:gridCol w:w="1551"/>
        <w:gridCol w:w="2155"/>
      </w:tblGrid>
      <w:tr w:rsidR="00B40D1E" w14:paraId="5998C8C7" w14:textId="77777777" w:rsidTr="009A259A">
        <w:trPr>
          <w:jc w:val="center"/>
        </w:trPr>
        <w:tc>
          <w:tcPr>
            <w:tcW w:w="1134" w:type="dxa"/>
            <w:vAlign w:val="center"/>
          </w:tcPr>
          <w:p w14:paraId="241A80F1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1134" w:type="dxa"/>
            <w:vAlign w:val="center"/>
          </w:tcPr>
          <w:p w14:paraId="27D15766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3645B7">
              <w:rPr>
                <w:vertAlign w:val="subscript"/>
                <w:lang w:eastAsia="zh-CN"/>
              </w:rPr>
              <w:t>f</w:t>
            </w:r>
          </w:p>
        </w:tc>
        <w:tc>
          <w:tcPr>
            <w:tcW w:w="1261" w:type="dxa"/>
            <w:vAlign w:val="center"/>
          </w:tcPr>
          <w:p w14:paraId="2512A03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3645B7">
              <w:rPr>
                <w:vertAlign w:val="subscript"/>
                <w:lang w:eastAsia="zh-CN"/>
              </w:rPr>
              <w:t>t</w:t>
            </w:r>
          </w:p>
        </w:tc>
        <w:tc>
          <w:tcPr>
            <w:tcW w:w="1551" w:type="dxa"/>
            <w:vAlign w:val="center"/>
          </w:tcPr>
          <w:p w14:paraId="56997F13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SINR (dB)</w:t>
            </w:r>
          </w:p>
        </w:tc>
        <w:tc>
          <w:tcPr>
            <w:tcW w:w="2155" w:type="dxa"/>
            <w:vAlign w:val="center"/>
          </w:tcPr>
          <w:p w14:paraId="59ACE9F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Spectral </w:t>
            </w:r>
            <w:r>
              <w:rPr>
                <w:lang w:eastAsia="zh-CN"/>
              </w:rPr>
              <w:t>efficiency (bps/Hz)</w:t>
            </w:r>
          </w:p>
        </w:tc>
      </w:tr>
      <w:tr w:rsidR="00B40D1E" w14:paraId="029BB93C" w14:textId="77777777" w:rsidTr="009A259A">
        <w:trPr>
          <w:jc w:val="center"/>
        </w:trPr>
        <w:tc>
          <w:tcPr>
            <w:tcW w:w="1134" w:type="dxa"/>
            <w:vMerge w:val="restart"/>
            <w:vAlign w:val="center"/>
          </w:tcPr>
          <w:p w14:paraId="555B5388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LPLT</w:t>
            </w:r>
          </w:p>
        </w:tc>
        <w:tc>
          <w:tcPr>
            <w:tcW w:w="1134" w:type="dxa"/>
            <w:vMerge w:val="restart"/>
            <w:vAlign w:val="center"/>
          </w:tcPr>
          <w:p w14:paraId="2BA06F0F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61" w:type="dxa"/>
            <w:vAlign w:val="center"/>
          </w:tcPr>
          <w:p w14:paraId="44D1667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3053EEA5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</w:t>
            </w:r>
          </w:p>
        </w:tc>
        <w:tc>
          <w:tcPr>
            <w:tcW w:w="2155" w:type="dxa"/>
            <w:vAlign w:val="center"/>
          </w:tcPr>
          <w:p w14:paraId="1EF6F18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0.97</w:t>
            </w:r>
          </w:p>
        </w:tc>
      </w:tr>
      <w:tr w:rsidR="00B40D1E" w14:paraId="00E605FB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2B1DDE55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3E72AD0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4662466D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4334ADC5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</w:t>
            </w:r>
          </w:p>
        </w:tc>
        <w:tc>
          <w:tcPr>
            <w:tcW w:w="2155" w:type="dxa"/>
            <w:vAlign w:val="center"/>
          </w:tcPr>
          <w:p w14:paraId="56FB472A" w14:textId="5B70E4B2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</w:tr>
      <w:tr w:rsidR="00B40D1E" w14:paraId="5C477ED9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13801AFE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4984D94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51E4FACC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58764601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</w:t>
            </w:r>
          </w:p>
        </w:tc>
        <w:tc>
          <w:tcPr>
            <w:tcW w:w="2155" w:type="dxa"/>
            <w:vAlign w:val="center"/>
          </w:tcPr>
          <w:p w14:paraId="4C686715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</w:tr>
      <w:tr w:rsidR="00B40D1E" w14:paraId="6BB217F9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3DDA2C17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5DA3F5A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61" w:type="dxa"/>
            <w:vAlign w:val="center"/>
          </w:tcPr>
          <w:p w14:paraId="50BD4718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085D570A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2155" w:type="dxa"/>
            <w:vAlign w:val="center"/>
          </w:tcPr>
          <w:p w14:paraId="7FE0BCA6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0.85</w:t>
            </w:r>
          </w:p>
        </w:tc>
      </w:tr>
      <w:tr w:rsidR="00B40D1E" w14:paraId="3EBE70E5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2A4EAC6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73902DA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512F1C58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175F29D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2155" w:type="dxa"/>
            <w:vAlign w:val="center"/>
          </w:tcPr>
          <w:p w14:paraId="38D42C90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0.68</w:t>
            </w:r>
          </w:p>
        </w:tc>
      </w:tr>
      <w:tr w:rsidR="00B40D1E" w14:paraId="0239A3F6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2AFDE034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88EEAA7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4DCCF89C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4B6A60BF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2155" w:type="dxa"/>
            <w:vAlign w:val="center"/>
          </w:tcPr>
          <w:p w14:paraId="4B0E64B0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.68</w:t>
            </w:r>
          </w:p>
        </w:tc>
      </w:tr>
      <w:tr w:rsidR="00B40D1E" w14:paraId="2788ECA6" w14:textId="77777777" w:rsidTr="009A259A">
        <w:trPr>
          <w:jc w:val="center"/>
        </w:trPr>
        <w:tc>
          <w:tcPr>
            <w:tcW w:w="1134" w:type="dxa"/>
            <w:vMerge w:val="restart"/>
            <w:vAlign w:val="center"/>
          </w:tcPr>
          <w:p w14:paraId="7853B6AE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MPMT</w:t>
            </w:r>
          </w:p>
        </w:tc>
        <w:tc>
          <w:tcPr>
            <w:tcW w:w="1134" w:type="dxa"/>
            <w:vMerge w:val="restart"/>
            <w:vAlign w:val="center"/>
          </w:tcPr>
          <w:p w14:paraId="3E9438C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61" w:type="dxa"/>
            <w:vAlign w:val="center"/>
          </w:tcPr>
          <w:p w14:paraId="57524B8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0B279CB0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155" w:type="dxa"/>
            <w:vAlign w:val="center"/>
          </w:tcPr>
          <w:p w14:paraId="09B2B2FB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0.43</w:t>
            </w:r>
          </w:p>
        </w:tc>
      </w:tr>
      <w:tr w:rsidR="00B40D1E" w14:paraId="518175DE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4AEB6F40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517C703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3C3A92FC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2E259FAB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155" w:type="dxa"/>
            <w:vAlign w:val="center"/>
          </w:tcPr>
          <w:p w14:paraId="746B3FF4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0.43</w:t>
            </w:r>
          </w:p>
        </w:tc>
      </w:tr>
      <w:tr w:rsidR="00B40D1E" w14:paraId="316442BB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6E9393CC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E99E44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60D6883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2134E127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155" w:type="dxa"/>
            <w:vAlign w:val="center"/>
          </w:tcPr>
          <w:p w14:paraId="04AE64F8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0.43</w:t>
            </w:r>
          </w:p>
        </w:tc>
      </w:tr>
      <w:tr w:rsidR="00B40D1E" w14:paraId="1FE50348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6E60C218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102FB7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61" w:type="dxa"/>
            <w:vAlign w:val="center"/>
          </w:tcPr>
          <w:p w14:paraId="3A76020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5C38EC2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155" w:type="dxa"/>
            <w:vAlign w:val="center"/>
          </w:tcPr>
          <w:p w14:paraId="0EC7BE87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  <w:tr w:rsidR="00B40D1E" w14:paraId="0BEBD7AA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2FBBAA83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D8936C2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2406A225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2D872DF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155" w:type="dxa"/>
            <w:vAlign w:val="center"/>
          </w:tcPr>
          <w:p w14:paraId="35FB7CB4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  <w:tr w:rsidR="00B40D1E" w14:paraId="69B2F568" w14:textId="77777777" w:rsidTr="009A259A">
        <w:trPr>
          <w:jc w:val="center"/>
        </w:trPr>
        <w:tc>
          <w:tcPr>
            <w:tcW w:w="1134" w:type="dxa"/>
            <w:vMerge/>
            <w:vAlign w:val="center"/>
          </w:tcPr>
          <w:p w14:paraId="71BD592A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8129A3F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4CB40B46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32215299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155" w:type="dxa"/>
            <w:vAlign w:val="center"/>
          </w:tcPr>
          <w:p w14:paraId="436A8D13" w14:textId="77777777" w:rsidR="00B40D1E" w:rsidRDefault="00B40D1E" w:rsidP="009A259A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</w:tbl>
    <w:p w14:paraId="117D7904" w14:textId="77777777" w:rsidR="00B40D1E" w:rsidRDefault="00B40D1E" w:rsidP="00B40D1E">
      <w:pPr>
        <w:rPr>
          <w:lang w:eastAsia="zh-CN"/>
        </w:rPr>
      </w:pPr>
    </w:p>
    <w:p w14:paraId="159846F4" w14:textId="77777777" w:rsidR="00B40D1E" w:rsidRDefault="00B40D1E" w:rsidP="00B40D1E">
      <w:pPr>
        <w:rPr>
          <w:lang w:eastAsia="zh-CN"/>
        </w:rPr>
      </w:pPr>
      <w:r>
        <w:rPr>
          <w:rFonts w:hint="eastAsia"/>
          <w:lang w:eastAsia="zh-CN"/>
        </w:rPr>
        <w:t xml:space="preserve">It can be seen that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 xml:space="preserve">2 has a larger spectral efficiency compared to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 xml:space="preserve">3, the reason is that the SINR gain of longer EI is higher than the SINR loss of larger RS overhead. Taking LPLT with </w:t>
      </w:r>
      <w:r w:rsidRPr="003645B7">
        <w:rPr>
          <w:rFonts w:eastAsia="等线"/>
          <w:lang w:val="en-GB" w:eastAsia="zh-CN"/>
        </w:rPr>
        <w:t>D</w:t>
      </w:r>
      <w:r w:rsidRPr="003645B7">
        <w:rPr>
          <w:rFonts w:eastAsia="等线"/>
          <w:vertAlign w:val="subscript"/>
          <w:lang w:val="en-GB" w:eastAsia="zh-CN"/>
        </w:rPr>
        <w:t>t</w:t>
      </w:r>
      <w:r w:rsidRPr="003645B7">
        <w:rPr>
          <w:rFonts w:eastAsia="等线"/>
          <w:lang w:val="en-GB" w:eastAsia="zh-CN"/>
        </w:rPr>
        <w:t xml:space="preserve"> =2</w:t>
      </w:r>
      <w:r>
        <w:rPr>
          <w:rFonts w:eastAsia="等线"/>
          <w:lang w:val="en-GB" w:eastAsia="zh-CN"/>
        </w:rPr>
        <w:t xml:space="preserve"> </w:t>
      </w:r>
      <w:r>
        <w:rPr>
          <w:lang w:eastAsia="zh-CN"/>
        </w:rPr>
        <w:t xml:space="preserve">as an example, the SINR gain of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 xml:space="preserve">2 compared to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>3 due to the longer EI from the system level simulation is 1.4dB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but the SINR loss caused by the larger RS overhead from the link level simulation is 0.5dB, so that the spectral efficiency of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 xml:space="preserve">2 compared to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>3 is higher.</w:t>
      </w:r>
    </w:p>
    <w:p w14:paraId="0DE6B079" w14:textId="57E3D2C2" w:rsidR="00B40D1E" w:rsidRPr="00587522" w:rsidRDefault="00B40D1E" w:rsidP="00B40D1E">
      <w:pPr>
        <w:rPr>
          <w:b/>
          <w:bCs/>
        </w:rPr>
      </w:pPr>
      <w:r w:rsidRPr="008E45F0">
        <w:rPr>
          <w:b/>
          <w:bCs/>
          <w:u w:val="single"/>
        </w:rPr>
        <w:lastRenderedPageBreak/>
        <w:t>Observation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The RS pattern 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 and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>
        <w:rPr>
          <w:b/>
          <w:bCs/>
        </w:rPr>
        <w:t>2 has the highest spectral efficiency in LPLT and MPMT scenarios for car-mounted reception with 250km/h</w:t>
      </w:r>
      <w:r w:rsidR="00047A67">
        <w:rPr>
          <w:b/>
          <w:bCs/>
        </w:rPr>
        <w:t xml:space="preserve"> across the evaluated scenarios</w:t>
      </w:r>
      <w:r>
        <w:rPr>
          <w:b/>
          <w:bCs/>
        </w:rPr>
        <w:t>.</w:t>
      </w:r>
    </w:p>
    <w:p w14:paraId="660CBD6A" w14:textId="141FAA10" w:rsidR="00B40D1E" w:rsidRPr="00587522" w:rsidRDefault="00B40D1E" w:rsidP="00B40D1E">
      <w:pPr>
        <w:rPr>
          <w:b/>
          <w:bCs/>
        </w:rPr>
      </w:pPr>
      <w:r>
        <w:rPr>
          <w:b/>
          <w:bCs/>
          <w:u w:val="single"/>
        </w:rPr>
        <w:t>Proposal</w:t>
      </w:r>
      <w:r w:rsidR="00162C85">
        <w:rPr>
          <w:b/>
          <w:bCs/>
          <w:u w:val="single"/>
        </w:rPr>
        <w:t xml:space="preserve"> 1</w:t>
      </w:r>
      <w:r w:rsidRPr="001552BB">
        <w:rPr>
          <w:b/>
          <w:bCs/>
        </w:rPr>
        <w:t>:</w:t>
      </w:r>
      <w:r>
        <w:rPr>
          <w:b/>
          <w:bCs/>
        </w:rPr>
        <w:t xml:space="preserve"> The RS pattern </w:t>
      </w:r>
      <w:r w:rsidRPr="00754890">
        <w:rPr>
          <w:b/>
          <w:bCs/>
        </w:rPr>
        <w:t xml:space="preserve">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</w:t>
      </w:r>
      <w:r>
        <w:rPr>
          <w:b/>
          <w:bCs/>
        </w:rPr>
        <w:t xml:space="preserve"> and</w:t>
      </w:r>
      <w:r w:rsidRPr="003645B7">
        <w:rPr>
          <w:b/>
          <w:bCs/>
        </w:rPr>
        <w:t xml:space="preserve">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 w:rsidRPr="00754890">
        <w:rPr>
          <w:b/>
          <w:bCs/>
        </w:rPr>
        <w:t>2</w:t>
      </w:r>
      <w:r>
        <w:rPr>
          <w:b/>
          <w:bCs/>
        </w:rPr>
        <w:t xml:space="preserve"> is specified for 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to </w:t>
      </w:r>
      <w:r w:rsidRPr="00192D61">
        <w:rPr>
          <w:b/>
          <w:kern w:val="2"/>
          <w:lang w:eastAsia="zh-CN"/>
        </w:rPr>
        <w:t>support 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</w:rPr>
        <w:t>.</w:t>
      </w:r>
    </w:p>
    <w:p w14:paraId="1E6D2C66" w14:textId="5367C5CC" w:rsidR="008C24DE" w:rsidRDefault="008C24DE" w:rsidP="008C24DE">
      <w:pPr>
        <w:pStyle w:val="Heading1"/>
        <w:rPr>
          <w:lang w:eastAsia="zh-CN"/>
        </w:rPr>
      </w:pPr>
      <w:r>
        <w:rPr>
          <w:lang w:eastAsia="zh-CN"/>
        </w:rPr>
        <w:t>Discussion on MCS and TBS for the new numerology</w:t>
      </w:r>
    </w:p>
    <w:p w14:paraId="1C2CB03A" w14:textId="75EE7530" w:rsidR="006605B9" w:rsidRDefault="00230B0A" w:rsidP="00945151">
      <w:pPr>
        <w:rPr>
          <w:bCs/>
          <w:lang w:eastAsia="zh-CN"/>
        </w:rPr>
      </w:pPr>
      <w:r>
        <w:rPr>
          <w:bCs/>
          <w:lang w:eastAsia="zh-CN"/>
        </w:rPr>
        <w:t xml:space="preserve">PMCH supports numerologies of </w:t>
      </w:r>
      <w:r w:rsidR="00607FD1">
        <w:rPr>
          <w:bCs/>
          <w:lang w:eastAsia="zh-CN"/>
        </w:rPr>
        <w:t>15</w:t>
      </w:r>
      <w:r>
        <w:rPr>
          <w:bCs/>
          <w:lang w:eastAsia="zh-CN"/>
        </w:rPr>
        <w:t xml:space="preserve"> kHz, </w:t>
      </w:r>
      <w:r w:rsidR="00607FD1">
        <w:rPr>
          <w:bCs/>
          <w:lang w:eastAsia="zh-CN"/>
        </w:rPr>
        <w:t>7.5</w:t>
      </w:r>
      <w:r>
        <w:rPr>
          <w:bCs/>
          <w:lang w:eastAsia="zh-CN"/>
        </w:rPr>
        <w:t xml:space="preserve"> kHz, and </w:t>
      </w:r>
      <w:r w:rsidR="00607FD1">
        <w:rPr>
          <w:bCs/>
          <w:lang w:eastAsia="zh-CN"/>
        </w:rPr>
        <w:t>1.25</w:t>
      </w:r>
      <w:r>
        <w:rPr>
          <w:bCs/>
          <w:lang w:eastAsia="zh-CN"/>
        </w:rPr>
        <w:t xml:space="preserve"> kHz in LTE so far in Rel-15, for which the subframe duration is kept to be 1ms and the difference is the number of symbols supported in one subframe. Moreover, the modulation and TBS index table</w:t>
      </w:r>
      <w:r w:rsidR="006841F6">
        <w:rPr>
          <w:bCs/>
          <w:lang w:eastAsia="zh-CN"/>
        </w:rPr>
        <w:t xml:space="preserve"> and the</w:t>
      </w:r>
      <w:r>
        <w:rPr>
          <w:bCs/>
          <w:lang w:eastAsia="zh-CN"/>
        </w:rPr>
        <w:t xml:space="preserve"> transport block size table in 3GPP TS </w:t>
      </w:r>
      <w:r w:rsidR="006841F6">
        <w:rPr>
          <w:bCs/>
          <w:lang w:eastAsia="zh-CN"/>
        </w:rPr>
        <w:t xml:space="preserve">36.213 are the same for the supported numerologies. </w:t>
      </w:r>
    </w:p>
    <w:p w14:paraId="353AEC2A" w14:textId="287565D5" w:rsidR="001B0366" w:rsidRDefault="00F54AB9" w:rsidP="00607FD1">
      <w:pPr>
        <w:rPr>
          <w:bCs/>
          <w:lang w:eastAsia="zh-CN"/>
        </w:rPr>
      </w:pPr>
      <w:r>
        <w:rPr>
          <w:bCs/>
          <w:lang w:eastAsia="zh-CN"/>
        </w:rPr>
        <w:t>For t</w:t>
      </w:r>
      <w:r w:rsidR="00607FD1">
        <w:rPr>
          <w:bCs/>
          <w:lang w:eastAsia="zh-CN"/>
        </w:rPr>
        <w:t xml:space="preserve">he new numerology </w:t>
      </w:r>
      <w:r>
        <w:rPr>
          <w:bCs/>
          <w:lang w:eastAsia="zh-CN"/>
        </w:rPr>
        <w:t xml:space="preserve">with </w:t>
      </w:r>
      <w:r w:rsidR="00607FD1">
        <w:rPr>
          <w:bCs/>
          <w:lang w:eastAsia="zh-CN"/>
        </w:rPr>
        <w:t xml:space="preserve">CP 100us and a core OFDM symbol </w:t>
      </w:r>
      <w:r>
        <w:rPr>
          <w:bCs/>
          <w:lang w:eastAsia="zh-CN"/>
        </w:rPr>
        <w:t xml:space="preserve">of </w:t>
      </w:r>
      <w:r w:rsidR="00607FD1">
        <w:rPr>
          <w:bCs/>
          <w:lang w:eastAsia="zh-CN"/>
        </w:rPr>
        <w:t>400us duration, t</w:t>
      </w:r>
      <w:r w:rsidR="00607FD1" w:rsidRPr="00B6616A">
        <w:rPr>
          <w:bCs/>
          <w:lang w:eastAsia="zh-CN"/>
        </w:rPr>
        <w:t xml:space="preserve">he </w:t>
      </w:r>
      <w:r w:rsidR="00607FD1">
        <w:rPr>
          <w:bCs/>
          <w:lang w:eastAsia="zh-CN"/>
        </w:rPr>
        <w:t>subframe duration and slot duration have been agreed to follow</w:t>
      </w:r>
      <w:r>
        <w:rPr>
          <w:bCs/>
          <w:lang w:eastAsia="zh-CN"/>
        </w:rPr>
        <w:t xml:space="preserve"> the </w:t>
      </w:r>
      <w:r w:rsidR="00607FD1">
        <w:rPr>
          <w:bCs/>
          <w:lang w:eastAsia="zh-CN"/>
        </w:rPr>
        <w:t>legacy frame structure</w:t>
      </w:r>
      <w:r w:rsidR="00F6243D">
        <w:rPr>
          <w:bCs/>
          <w:lang w:eastAsia="zh-CN"/>
        </w:rPr>
        <w:t>.</w:t>
      </w:r>
      <w:r w:rsidR="00607FD1">
        <w:rPr>
          <w:bCs/>
          <w:lang w:eastAsia="zh-CN"/>
        </w:rPr>
        <w:t xml:space="preserve"> </w:t>
      </w:r>
      <w:r w:rsidR="00F6243D">
        <w:rPr>
          <w:bCs/>
          <w:lang w:eastAsia="zh-CN"/>
        </w:rPr>
        <w:t>A</w:t>
      </w:r>
      <w:r w:rsidR="00607FD1">
        <w:rPr>
          <w:bCs/>
          <w:lang w:eastAsia="zh-CN"/>
        </w:rPr>
        <w:t xml:space="preserve">s illustrated in </w:t>
      </w:r>
      <w:r w:rsidR="00607FD1">
        <w:rPr>
          <w:bCs/>
          <w:lang w:eastAsia="zh-CN"/>
        </w:rPr>
        <w:fldChar w:fldCharType="begin"/>
      </w:r>
      <w:r w:rsidR="00607FD1">
        <w:rPr>
          <w:bCs/>
          <w:lang w:eastAsia="zh-CN"/>
        </w:rPr>
        <w:instrText xml:space="preserve"> REF _Ref7425521 \h </w:instrText>
      </w:r>
      <w:r w:rsidR="00607FD1">
        <w:rPr>
          <w:bCs/>
          <w:lang w:eastAsia="zh-CN"/>
        </w:rPr>
      </w:r>
      <w:r w:rsidR="00607FD1">
        <w:rPr>
          <w:bCs/>
          <w:lang w:eastAsia="zh-CN"/>
        </w:rPr>
        <w:fldChar w:fldCharType="separate"/>
      </w:r>
      <w:r w:rsidR="00607FD1">
        <w:t xml:space="preserve">Figure </w:t>
      </w:r>
      <w:r w:rsidR="00607FD1">
        <w:rPr>
          <w:noProof/>
        </w:rPr>
        <w:t>3</w:t>
      </w:r>
      <w:r w:rsidR="00607FD1">
        <w:rPr>
          <w:bCs/>
          <w:lang w:eastAsia="zh-CN"/>
        </w:rPr>
        <w:fldChar w:fldCharType="end"/>
      </w:r>
      <w:r w:rsidR="00607FD1">
        <w:rPr>
          <w:bCs/>
          <w:lang w:eastAsia="zh-CN"/>
        </w:rPr>
        <w:t xml:space="preserve">, the new numerology with </w:t>
      </w:r>
      <w:r w:rsidR="00607FD1" w:rsidRPr="0076659A">
        <w:rPr>
          <w:lang w:eastAsia="x-none"/>
        </w:rPr>
        <w:t>Δ</w:t>
      </w:r>
      <w:r w:rsidR="00607FD1" w:rsidRPr="00983306">
        <w:rPr>
          <w:i/>
          <w:lang w:eastAsia="x-none"/>
        </w:rPr>
        <w:t>f</w:t>
      </w:r>
      <w:r w:rsidR="00607FD1" w:rsidRPr="0076659A">
        <w:rPr>
          <w:lang w:eastAsia="x-none"/>
        </w:rPr>
        <w:t xml:space="preserve"> = 2.5 kHz</w:t>
      </w:r>
      <w:r w:rsidR="00607FD1">
        <w:rPr>
          <w:lang w:eastAsia="x-none"/>
        </w:rPr>
        <w:t xml:space="preserve"> has a 1ms subframe duration and 0.5ms slot duration which are aligned with legacy numerologies</w:t>
      </w:r>
      <w:r w:rsidR="00607FD1">
        <w:rPr>
          <w:bCs/>
          <w:lang w:eastAsia="zh-CN"/>
        </w:rPr>
        <w:t xml:space="preserve">. In addition, the CP overhead in one symbol or subframe </w:t>
      </w:r>
      <w:r w:rsidR="00AB5276">
        <w:rPr>
          <w:bCs/>
          <w:lang w:eastAsia="zh-CN"/>
        </w:rPr>
        <w:t>for the</w:t>
      </w:r>
      <w:r w:rsidR="00607FD1">
        <w:rPr>
          <w:bCs/>
          <w:lang w:eastAsia="zh-CN"/>
        </w:rPr>
        <w:t xml:space="preserve"> new numerology is the same </w:t>
      </w:r>
      <w:r w:rsidR="00AB5276">
        <w:rPr>
          <w:bCs/>
          <w:lang w:eastAsia="zh-CN"/>
        </w:rPr>
        <w:t>as that for the</w:t>
      </w:r>
      <w:r w:rsidR="00607FD1">
        <w:rPr>
          <w:bCs/>
          <w:lang w:eastAsia="zh-CN"/>
        </w:rPr>
        <w:t xml:space="preserve"> legacy numerologies</w:t>
      </w:r>
      <w:r w:rsidR="00AB5276">
        <w:rPr>
          <w:bCs/>
          <w:lang w:eastAsia="zh-CN"/>
        </w:rPr>
        <w:t xml:space="preserve"> as well</w:t>
      </w:r>
      <w:r w:rsidR="00607FD1">
        <w:rPr>
          <w:bCs/>
          <w:lang w:eastAsia="zh-CN"/>
        </w:rPr>
        <w:t xml:space="preserve">. </w:t>
      </w:r>
    </w:p>
    <w:p w14:paraId="3C7A9762" w14:textId="3775D051" w:rsidR="00763BC9" w:rsidRDefault="00607FD1" w:rsidP="00607FD1">
      <w:pPr>
        <w:rPr>
          <w:bCs/>
          <w:lang w:eastAsia="zh-CN"/>
        </w:rPr>
      </w:pPr>
      <w:r>
        <w:rPr>
          <w:bCs/>
          <w:lang w:eastAsia="zh-CN"/>
        </w:rPr>
        <w:t xml:space="preserve">If </w:t>
      </w:r>
      <w:r w:rsidR="00653F7E">
        <w:rPr>
          <w:bCs/>
          <w:lang w:eastAsia="zh-CN"/>
        </w:rPr>
        <w:t xml:space="preserve">not considering </w:t>
      </w:r>
      <w:r>
        <w:rPr>
          <w:bCs/>
          <w:lang w:eastAsia="zh-CN"/>
        </w:rPr>
        <w:t xml:space="preserve">the MBSFN RS overhead and non-MBSFN region, the available REs for PMCH </w:t>
      </w:r>
      <w:r w:rsidR="00E8429E">
        <w:rPr>
          <w:bCs/>
          <w:lang w:eastAsia="zh-CN"/>
        </w:rPr>
        <w:t>transmission</w:t>
      </w:r>
      <w:r>
        <w:rPr>
          <w:bCs/>
          <w:lang w:eastAsia="zh-CN"/>
        </w:rPr>
        <w:t xml:space="preserve"> </w:t>
      </w:r>
      <w:r w:rsidR="007E585C">
        <w:rPr>
          <w:bCs/>
          <w:lang w:eastAsia="zh-CN"/>
        </w:rPr>
        <w:t>with the</w:t>
      </w:r>
      <w:r>
        <w:rPr>
          <w:bCs/>
          <w:lang w:eastAsia="zh-CN"/>
        </w:rPr>
        <w:t xml:space="preserve"> new numerology are the same </w:t>
      </w:r>
      <w:r w:rsidR="00B63D66">
        <w:rPr>
          <w:bCs/>
          <w:lang w:eastAsia="zh-CN"/>
        </w:rPr>
        <w:t>as that for the</w:t>
      </w:r>
      <w:r>
        <w:rPr>
          <w:bCs/>
          <w:lang w:eastAsia="zh-CN"/>
        </w:rPr>
        <w:t xml:space="preserve"> legacy numerologies in one subframe, </w:t>
      </w:r>
      <w:r w:rsidR="00763BC9">
        <w:rPr>
          <w:bCs/>
          <w:lang w:eastAsia="zh-CN"/>
        </w:rPr>
        <w:t xml:space="preserve">it is straightforward to reuse </w:t>
      </w:r>
      <w:r w:rsidR="001B0366">
        <w:rPr>
          <w:bCs/>
          <w:lang w:eastAsia="zh-CN"/>
        </w:rPr>
        <w:t xml:space="preserve">the </w:t>
      </w:r>
      <w:r w:rsidR="00763BC9">
        <w:rPr>
          <w:bCs/>
          <w:lang w:eastAsia="zh-CN"/>
        </w:rPr>
        <w:t>legacy tables of the MCS and TBS for the new numerologies and additional TBS values are not necessary to be introduced</w:t>
      </w:r>
      <w:r w:rsidR="0013468B">
        <w:rPr>
          <w:bCs/>
          <w:lang w:eastAsia="zh-CN"/>
        </w:rPr>
        <w:t xml:space="preserve"> considering the coding rate for a given MCS can var</w:t>
      </w:r>
      <w:r w:rsidR="00A01FCB">
        <w:rPr>
          <w:bCs/>
          <w:lang w:eastAsia="zh-CN"/>
        </w:rPr>
        <w:t>y</w:t>
      </w:r>
      <w:r w:rsidR="0013468B">
        <w:rPr>
          <w:bCs/>
          <w:lang w:eastAsia="zh-CN"/>
        </w:rPr>
        <w:t xml:space="preserve"> in a range</w:t>
      </w:r>
      <w:r w:rsidR="00763BC9">
        <w:rPr>
          <w:bCs/>
          <w:lang w:eastAsia="zh-CN"/>
        </w:rPr>
        <w:t>.</w:t>
      </w:r>
    </w:p>
    <w:p w14:paraId="0D79B10A" w14:textId="77777777" w:rsidR="00A01FCB" w:rsidRDefault="00A01FCB" w:rsidP="00607FD1">
      <w:pPr>
        <w:rPr>
          <w:bCs/>
          <w:lang w:eastAsia="zh-CN"/>
        </w:rPr>
      </w:pPr>
    </w:p>
    <w:p w14:paraId="1808D408" w14:textId="77777777" w:rsidR="00607FD1" w:rsidRDefault="00607FD1" w:rsidP="00607FD1">
      <w:pPr>
        <w:keepNext/>
        <w:jc w:val="center"/>
      </w:pPr>
      <w:r>
        <w:object w:dxaOrig="18990" w:dyaOrig="6121" w14:anchorId="0F21EC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4pt;height:149.75pt" o:ole="">
            <v:imagedata r:id="rId10" o:title=""/>
          </v:shape>
          <o:OLEObject Type="Embed" ProgID="Visio.Drawing.15" ShapeID="_x0000_i1025" DrawAspect="Content" ObjectID="_1618162620" r:id="rId11"/>
        </w:object>
      </w:r>
    </w:p>
    <w:p w14:paraId="25BB0309" w14:textId="4C84C1E5" w:rsidR="00607FD1" w:rsidRDefault="00607FD1" w:rsidP="00607FD1">
      <w:pPr>
        <w:pStyle w:val="Caption"/>
        <w:rPr>
          <w:lang w:eastAsia="zh-CN"/>
        </w:rPr>
      </w:pPr>
      <w:bookmarkStart w:id="8" w:name="_Ref7425521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8"/>
      <w:r>
        <w:t xml:space="preserve">: Subframe structure </w:t>
      </w:r>
      <w:r w:rsidR="00333FF6">
        <w:t>for PMCH with different numerologies</w:t>
      </w:r>
      <w:r w:rsidR="0094563A">
        <w:t>.</w:t>
      </w:r>
    </w:p>
    <w:p w14:paraId="2B73EF0D" w14:textId="1639321E" w:rsidR="00607FD1" w:rsidRPr="00763BC9" w:rsidRDefault="00607FD1" w:rsidP="00945151">
      <w:pPr>
        <w:rPr>
          <w:bCs/>
          <w:lang w:eastAsia="zh-CN"/>
        </w:rPr>
      </w:pPr>
    </w:p>
    <w:p w14:paraId="59CF8FC1" w14:textId="77777777" w:rsidR="004A129E" w:rsidRDefault="004A129E" w:rsidP="004A129E">
      <w:pPr>
        <w:rPr>
          <w:b/>
          <w:kern w:val="2"/>
          <w:lang w:eastAsia="zh-CN"/>
        </w:rPr>
      </w:pPr>
      <w:r>
        <w:rPr>
          <w:b/>
          <w:bCs/>
          <w:u w:val="single"/>
        </w:rPr>
        <w:t>Proposal 2</w:t>
      </w:r>
      <w:r w:rsidRPr="001552BB">
        <w:rPr>
          <w:b/>
          <w:bCs/>
        </w:rPr>
        <w:t>:</w:t>
      </w:r>
      <w:r>
        <w:rPr>
          <w:b/>
          <w:bCs/>
        </w:rPr>
        <w:t xml:space="preserve"> The legacy modulation and TBS index table and the TBS transport block size table in 3GPP TS 36.213 are re-used for 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to </w:t>
      </w:r>
      <w:r w:rsidRPr="00192D61">
        <w:rPr>
          <w:b/>
          <w:kern w:val="2"/>
          <w:lang w:eastAsia="zh-CN"/>
        </w:rPr>
        <w:t>support mobility</w:t>
      </w:r>
      <w:r>
        <w:rPr>
          <w:b/>
          <w:kern w:val="2"/>
          <w:lang w:eastAsia="zh-CN"/>
        </w:rPr>
        <w:t xml:space="preserve"> of up to 250km/h.</w:t>
      </w:r>
    </w:p>
    <w:p w14:paraId="0ACAC04D" w14:textId="77777777" w:rsidR="004A129E" w:rsidRPr="00587522" w:rsidRDefault="004A129E" w:rsidP="004A129E">
      <w:pPr>
        <w:rPr>
          <w:b/>
          <w:bCs/>
        </w:rPr>
      </w:pPr>
      <w:r>
        <w:rPr>
          <w:b/>
          <w:bCs/>
          <w:u w:val="single"/>
        </w:rPr>
        <w:t>Proposal 3</w:t>
      </w:r>
      <w:r w:rsidRPr="001552BB">
        <w:rPr>
          <w:b/>
          <w:bCs/>
        </w:rPr>
        <w:t>:</w:t>
      </w:r>
      <w:r>
        <w:rPr>
          <w:b/>
          <w:kern w:val="2"/>
          <w:lang w:eastAsia="zh-CN"/>
        </w:rPr>
        <w:t xml:space="preserve"> Additional TBS values are not necessary to be introduced</w:t>
      </w:r>
      <w:r w:rsidRPr="007A1BF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for the new numerology to support </w:t>
      </w:r>
      <w:r w:rsidRPr="00192D61">
        <w:rPr>
          <w:b/>
          <w:kern w:val="2"/>
          <w:lang w:eastAsia="zh-CN"/>
        </w:rPr>
        <w:t>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</w:rPr>
        <w:t>.</w:t>
      </w:r>
    </w:p>
    <w:p w14:paraId="01507468" w14:textId="77777777" w:rsidR="008C24DE" w:rsidRPr="00B6616A" w:rsidRDefault="008C24DE" w:rsidP="00F700AE">
      <w:pPr>
        <w:rPr>
          <w:bCs/>
        </w:rPr>
      </w:pPr>
      <w:bookmarkStart w:id="9" w:name="_GoBack"/>
      <w:bookmarkEnd w:id="9"/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6AD2BFB" w14:textId="368302A0" w:rsidR="00F777CC" w:rsidRDefault="00162C85" w:rsidP="00F777CC">
      <w:pPr>
        <w:rPr>
          <w:rFonts w:eastAsiaTheme="minorEastAsia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discusses the </w:t>
      </w:r>
      <w:r w:rsidRPr="00A94FF2">
        <w:rPr>
          <w:rFonts w:eastAsia="Arial Unicode MS"/>
          <w:lang w:eastAsia="zh-CN"/>
        </w:rPr>
        <w:t xml:space="preserve">design </w:t>
      </w:r>
      <w:r>
        <w:rPr>
          <w:rFonts w:eastAsia="Arial Unicode MS"/>
          <w:lang w:eastAsia="zh-CN"/>
        </w:rPr>
        <w:t xml:space="preserve">of </w:t>
      </w:r>
      <w:r w:rsidRPr="00A94FF2">
        <w:rPr>
          <w:rFonts w:eastAsia="Arial Unicode MS"/>
          <w:lang w:eastAsia="zh-CN"/>
        </w:rPr>
        <w:t>RS pattern</w:t>
      </w:r>
      <w:r>
        <w:rPr>
          <w:rFonts w:eastAsia="Arial Unicode MS"/>
          <w:lang w:eastAsia="zh-CN"/>
        </w:rPr>
        <w:t>, MCS and TBS for the new numerology of support of mobility</w:t>
      </w:r>
      <w:r w:rsidRPr="0004246F">
        <w:rPr>
          <w:bCs/>
        </w:rPr>
        <w:t xml:space="preserve"> </w:t>
      </w:r>
      <w:r>
        <w:rPr>
          <w:bCs/>
        </w:rPr>
        <w:t>of up to 250km/h</w:t>
      </w:r>
      <w:r>
        <w:rPr>
          <w:rFonts w:eastAsia="Arial Unicode MS"/>
          <w:lang w:eastAsia="zh-CN"/>
        </w:rPr>
        <w:t xml:space="preserve">. System level and link level simulation results are provided as well as the analysis of the tradeoff between performance and the RS overhead, which leads to the </w:t>
      </w:r>
      <w:r>
        <w:rPr>
          <w:rFonts w:eastAsia="Arial Unicode MS" w:hint="eastAsia"/>
          <w:lang w:eastAsia="zh-CN"/>
        </w:rPr>
        <w:t>following</w:t>
      </w:r>
      <w:r>
        <w:rPr>
          <w:rFonts w:eastAsia="Arial Unicode MS"/>
          <w:lang w:eastAsia="zh-CN"/>
        </w:rPr>
        <w:t xml:space="preserve"> observation and proposal:</w:t>
      </w:r>
    </w:p>
    <w:p w14:paraId="4913AFB6" w14:textId="06D2B3CD" w:rsidR="00162C85" w:rsidRPr="00587522" w:rsidRDefault="00162C85" w:rsidP="00162C85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The RS pattern 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 and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>
        <w:rPr>
          <w:b/>
          <w:bCs/>
        </w:rPr>
        <w:t>2 has the highest spectral efficiency in LPLT and MPMT scenarios for car-mounted reception with 250km/h</w:t>
      </w:r>
      <w:r w:rsidR="00AA1BA3" w:rsidRPr="00AA1BA3">
        <w:rPr>
          <w:b/>
          <w:bCs/>
        </w:rPr>
        <w:t xml:space="preserve"> </w:t>
      </w:r>
      <w:r w:rsidR="00AA1BA3">
        <w:rPr>
          <w:b/>
          <w:bCs/>
        </w:rPr>
        <w:t>across the evaluated scenarios</w:t>
      </w:r>
      <w:r>
        <w:rPr>
          <w:b/>
          <w:bCs/>
        </w:rPr>
        <w:t>.</w:t>
      </w:r>
    </w:p>
    <w:p w14:paraId="1348AACB" w14:textId="77777777" w:rsidR="00162C85" w:rsidRPr="00587522" w:rsidRDefault="00162C85" w:rsidP="00162C85">
      <w:pPr>
        <w:rPr>
          <w:b/>
          <w:bCs/>
        </w:rPr>
      </w:pPr>
      <w:r>
        <w:rPr>
          <w:b/>
          <w:bCs/>
          <w:u w:val="single"/>
        </w:rPr>
        <w:lastRenderedPageBreak/>
        <w:t>Proposal 1</w:t>
      </w:r>
      <w:r w:rsidRPr="001552BB">
        <w:rPr>
          <w:b/>
          <w:bCs/>
        </w:rPr>
        <w:t>:</w:t>
      </w:r>
      <w:r>
        <w:rPr>
          <w:b/>
          <w:bCs/>
        </w:rPr>
        <w:t xml:space="preserve"> The RS pattern </w:t>
      </w:r>
      <w:r w:rsidRPr="00754890">
        <w:rPr>
          <w:b/>
          <w:bCs/>
        </w:rPr>
        <w:t xml:space="preserve">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</w:t>
      </w:r>
      <w:r>
        <w:rPr>
          <w:b/>
          <w:bCs/>
        </w:rPr>
        <w:t xml:space="preserve"> and</w:t>
      </w:r>
      <w:r w:rsidRPr="003645B7">
        <w:rPr>
          <w:b/>
          <w:bCs/>
        </w:rPr>
        <w:t xml:space="preserve">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 w:rsidRPr="00754890">
        <w:rPr>
          <w:b/>
          <w:bCs/>
        </w:rPr>
        <w:t>2</w:t>
      </w:r>
      <w:r>
        <w:rPr>
          <w:b/>
          <w:bCs/>
        </w:rPr>
        <w:t xml:space="preserve"> is specified for 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to </w:t>
      </w:r>
      <w:r w:rsidRPr="00192D61">
        <w:rPr>
          <w:b/>
          <w:kern w:val="2"/>
          <w:lang w:eastAsia="zh-CN"/>
        </w:rPr>
        <w:t>support 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</w:rPr>
        <w:t>.</w:t>
      </w:r>
    </w:p>
    <w:p w14:paraId="0DAEECDC" w14:textId="77777777" w:rsidR="00EC6951" w:rsidRDefault="00EC6951" w:rsidP="00EC6951">
      <w:pPr>
        <w:rPr>
          <w:b/>
          <w:kern w:val="2"/>
          <w:lang w:eastAsia="zh-CN"/>
        </w:rPr>
      </w:pPr>
      <w:r>
        <w:rPr>
          <w:b/>
          <w:bCs/>
          <w:u w:val="single"/>
        </w:rPr>
        <w:t>Proposal 2</w:t>
      </w:r>
      <w:r w:rsidRPr="001552BB">
        <w:rPr>
          <w:b/>
          <w:bCs/>
        </w:rPr>
        <w:t>:</w:t>
      </w:r>
      <w:r>
        <w:rPr>
          <w:b/>
          <w:bCs/>
        </w:rPr>
        <w:t xml:space="preserve"> The legacy modulation and TBS index table and the TBS transport block size table in 3GPP TS 36.213 are re-used for 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to </w:t>
      </w:r>
      <w:r w:rsidRPr="00192D61">
        <w:rPr>
          <w:b/>
          <w:kern w:val="2"/>
          <w:lang w:eastAsia="zh-CN"/>
        </w:rPr>
        <w:t>support mobility</w:t>
      </w:r>
      <w:r>
        <w:rPr>
          <w:b/>
          <w:kern w:val="2"/>
          <w:lang w:eastAsia="zh-CN"/>
        </w:rPr>
        <w:t xml:space="preserve"> of up to 250km/h.</w:t>
      </w:r>
    </w:p>
    <w:p w14:paraId="0AC175CA" w14:textId="6FD7C6C4" w:rsidR="00EC6951" w:rsidRPr="00587522" w:rsidRDefault="00EC6951" w:rsidP="00EC6951">
      <w:pPr>
        <w:rPr>
          <w:b/>
          <w:bCs/>
        </w:rPr>
      </w:pPr>
      <w:r>
        <w:rPr>
          <w:b/>
          <w:bCs/>
          <w:u w:val="single"/>
        </w:rPr>
        <w:t>Proposal 3</w:t>
      </w:r>
      <w:r w:rsidRPr="001552BB">
        <w:rPr>
          <w:b/>
          <w:bCs/>
        </w:rPr>
        <w:t>:</w:t>
      </w:r>
      <w:r>
        <w:rPr>
          <w:b/>
          <w:kern w:val="2"/>
          <w:lang w:eastAsia="zh-CN"/>
        </w:rPr>
        <w:t xml:space="preserve"> Additional TBS values are not necessary to be introduced</w:t>
      </w:r>
      <w:r w:rsidR="007A1BFB" w:rsidRPr="007A1BFB">
        <w:rPr>
          <w:b/>
          <w:kern w:val="2"/>
          <w:lang w:eastAsia="zh-CN"/>
        </w:rPr>
        <w:t xml:space="preserve"> </w:t>
      </w:r>
      <w:r w:rsidR="007A1BFB">
        <w:rPr>
          <w:b/>
          <w:kern w:val="2"/>
          <w:lang w:eastAsia="zh-CN"/>
        </w:rPr>
        <w:t xml:space="preserve">for the new numerology to support </w:t>
      </w:r>
      <w:r w:rsidR="007A1BFB" w:rsidRPr="00192D61">
        <w:rPr>
          <w:b/>
          <w:kern w:val="2"/>
          <w:lang w:eastAsia="zh-CN"/>
        </w:rPr>
        <w:t>mobility</w:t>
      </w:r>
      <w:r w:rsidR="007A1BFB">
        <w:rPr>
          <w:b/>
          <w:kern w:val="2"/>
          <w:lang w:eastAsia="zh-CN"/>
        </w:rPr>
        <w:t xml:space="preserve"> of up to 250km/h</w:t>
      </w:r>
      <w:r>
        <w:rPr>
          <w:b/>
          <w:bCs/>
        </w:rPr>
        <w:t>.</w:t>
      </w:r>
    </w:p>
    <w:p w14:paraId="56473BDA" w14:textId="77777777" w:rsidR="00B13568" w:rsidRPr="00B13568" w:rsidRDefault="00B13568" w:rsidP="006B1FD5">
      <w:pPr>
        <w:rPr>
          <w:b/>
          <w:bCs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13" w:name="_Ref528247146"/>
      <w:bookmarkStart w:id="14" w:name="_Ref12590"/>
      <w:bookmarkEnd w:id="2"/>
      <w:bookmarkEnd w:id="10"/>
      <w:bookmarkEnd w:id="11"/>
      <w:bookmarkEnd w:id="12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13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4"/>
    </w:p>
    <w:p w14:paraId="25A7F3DD" w14:textId="04F0DED6" w:rsidR="00CE6665" w:rsidRDefault="00CE6665" w:rsidP="00CE6665">
      <w:pPr>
        <w:pStyle w:val="References"/>
        <w:jc w:val="left"/>
        <w:rPr>
          <w:lang w:eastAsia="zh-CN"/>
        </w:rPr>
      </w:pPr>
      <w:bookmarkStart w:id="15" w:name="_Ref528088041"/>
      <w:bookmarkStart w:id="16" w:name="_Ref524966456"/>
      <w:r>
        <w:rPr>
          <w:lang w:eastAsia="zh-CN"/>
        </w:rPr>
        <w:t xml:space="preserve">RAN1#96bis Chairman notes, </w:t>
      </w:r>
      <w:r w:rsidR="0029189C">
        <w:rPr>
          <w:lang w:eastAsia="zh-CN"/>
        </w:rPr>
        <w:t>X</w:t>
      </w:r>
      <w:r>
        <w:rPr>
          <w:lang w:eastAsia="zh-CN"/>
        </w:rPr>
        <w:t>i’an, China</w:t>
      </w:r>
      <w:r w:rsidRPr="002A1916">
        <w:rPr>
          <w:lang w:eastAsia="zh-CN"/>
        </w:rPr>
        <w:t>.</w:t>
      </w:r>
      <w:bookmarkEnd w:id="15"/>
    </w:p>
    <w:p w14:paraId="60BB2D01" w14:textId="77777777" w:rsidR="00B40D1E" w:rsidRDefault="00B40D1E" w:rsidP="00B40D1E">
      <w:pPr>
        <w:pStyle w:val="References"/>
      </w:pPr>
      <w:bookmarkStart w:id="17" w:name="_Ref4169454"/>
      <w:bookmarkEnd w:id="16"/>
      <w:r w:rsidRPr="008B3952">
        <w:t>R1-19</w:t>
      </w:r>
      <w:r>
        <w:t>02130, “</w:t>
      </w:r>
      <w:r w:rsidRPr="001B0655">
        <w:t>Evaluation Results for LTE-Based 5G Terrestrial Broadcast</w:t>
      </w:r>
      <w:r>
        <w:t>,” EBU, BBC, IRT, Athens, Greece, Feb 25-Mar 1, 2019.</w:t>
      </w:r>
      <w:bookmarkEnd w:id="17"/>
    </w:p>
    <w:p w14:paraId="2EE24556" w14:textId="1256477A" w:rsidR="00B13568" w:rsidRPr="00B40D1E" w:rsidRDefault="00B40D1E" w:rsidP="00B40D1E">
      <w:pPr>
        <w:pStyle w:val="References"/>
      </w:pPr>
      <w:bookmarkStart w:id="18" w:name="_Ref7187068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8"/>
    </w:p>
    <w:sectPr w:rsidR="00B13568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A0781" w14:textId="77777777" w:rsidR="00DF7126" w:rsidRDefault="00DF7126">
      <w:r>
        <w:separator/>
      </w:r>
    </w:p>
  </w:endnote>
  <w:endnote w:type="continuationSeparator" w:id="0">
    <w:p w14:paraId="3EF86ACC" w14:textId="77777777" w:rsidR="00DF7126" w:rsidRDefault="00DF7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D8F4C" w14:textId="77777777" w:rsidR="00DF7126" w:rsidRDefault="00DF7126">
      <w:r>
        <w:separator/>
      </w:r>
    </w:p>
  </w:footnote>
  <w:footnote w:type="continuationSeparator" w:id="0">
    <w:p w14:paraId="57CC2C86" w14:textId="77777777" w:rsidR="00DF7126" w:rsidRDefault="00DF7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093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3E57"/>
    <w:rsid w:val="002947D1"/>
    <w:rsid w:val="002948DF"/>
    <w:rsid w:val="00294D90"/>
    <w:rsid w:val="0029518F"/>
    <w:rsid w:val="00295FD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1D62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1AC5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CC"/>
    <w:rsid w:val="005E371E"/>
    <w:rsid w:val="005E3A5F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5FED"/>
    <w:rsid w:val="00646711"/>
    <w:rsid w:val="00646AE9"/>
    <w:rsid w:val="006475A7"/>
    <w:rsid w:val="00650139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B36"/>
    <w:rsid w:val="00682C1C"/>
    <w:rsid w:val="00682E14"/>
    <w:rsid w:val="006839CE"/>
    <w:rsid w:val="006841F6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3BC9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BFB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880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7049"/>
    <w:rsid w:val="00877F56"/>
    <w:rsid w:val="008803C4"/>
    <w:rsid w:val="00880806"/>
    <w:rsid w:val="00880F30"/>
    <w:rsid w:val="00881057"/>
    <w:rsid w:val="008833E8"/>
    <w:rsid w:val="00887B48"/>
    <w:rsid w:val="00890E09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13F0"/>
    <w:rsid w:val="008C1F26"/>
    <w:rsid w:val="008C24DE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D4C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195B"/>
    <w:rsid w:val="009E19A2"/>
    <w:rsid w:val="009E1D15"/>
    <w:rsid w:val="009E3AFD"/>
    <w:rsid w:val="009E3CDD"/>
    <w:rsid w:val="009E43A5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8B9"/>
    <w:rsid w:val="00A01F17"/>
    <w:rsid w:val="00A01FCB"/>
    <w:rsid w:val="00A022A5"/>
    <w:rsid w:val="00A0316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7DC7"/>
    <w:rsid w:val="00A57F1A"/>
    <w:rsid w:val="00A60163"/>
    <w:rsid w:val="00A6038D"/>
    <w:rsid w:val="00A60858"/>
    <w:rsid w:val="00A60CF0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942"/>
    <w:rsid w:val="00A65911"/>
    <w:rsid w:val="00A6643C"/>
    <w:rsid w:val="00A664E3"/>
    <w:rsid w:val="00A66512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558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CF6F68"/>
    <w:rsid w:val="00D004FA"/>
    <w:rsid w:val="00D01B21"/>
    <w:rsid w:val="00D01E2F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2DB2"/>
    <w:rsid w:val="00D233F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47D4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BF4"/>
    <w:rsid w:val="00DF179D"/>
    <w:rsid w:val="00DF1828"/>
    <w:rsid w:val="00DF1E9C"/>
    <w:rsid w:val="00DF2017"/>
    <w:rsid w:val="00DF2210"/>
    <w:rsid w:val="00DF4572"/>
    <w:rsid w:val="00DF4658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644A"/>
    <w:rsid w:val="00E87025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366"/>
    <w:rsid w:val="00EF459F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ECD"/>
    <w:rsid w:val="00F155CE"/>
    <w:rsid w:val="00F16BF2"/>
    <w:rsid w:val="00F17EAE"/>
    <w:rsid w:val="00F2117B"/>
    <w:rsid w:val="00F218D4"/>
    <w:rsid w:val="00F22361"/>
    <w:rsid w:val="00F2250A"/>
    <w:rsid w:val="00F24788"/>
    <w:rsid w:val="00F2640F"/>
    <w:rsid w:val="00F27C34"/>
    <w:rsid w:val="00F27E4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4AE2"/>
    <w:rsid w:val="00FF50A8"/>
    <w:rsid w:val="00FF571E"/>
    <w:rsid w:val="00FF6BD1"/>
    <w:rsid w:val="00FF6CC0"/>
    <w:rsid w:val="00FF748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11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96079-4F5C-441B-974A-4EF999973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5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376</cp:revision>
  <cp:lastPrinted>2007-06-18T22:08:00Z</cp:lastPrinted>
  <dcterms:created xsi:type="dcterms:W3CDTF">2018-11-03T02:37:00Z</dcterms:created>
  <dcterms:modified xsi:type="dcterms:W3CDTF">2019-04-30T12:50:00Z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(3)BY8uUXsmclucdQkZCLJe0ON69OGQ9c6lxmUgb6a6NL6M+1rnf8ArLS0Mn34hv6Vc9Vq1byE/
3q8QcqqSqxvrKLDVLJ/7HbgxZrkWW380EOUpffKROQN23Xy88nMkZ6nRYPESZ3BmqZRcyI2a
QcAN1P6FwOwqUj9bQgO09/uf725Ni+mg1QcaFfOc/qxTfD4eztHKcfHNX36XumRccggm7pMB
9kky5oTHnW675zJTcL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kHjQDx6p7kN+HPgffn/+goAvNW4anntfB4xo2Oc641lJa6NW8yfgAC
4Vtqt7nMHXuzqFAlT2k0g7wfGW1mcLjuRlRPqYlq8UoktEboPH7jV8lVVcv4QPM4gXfYXWGt
w7PPwHgpJxxbuSi5g/TAlPsw4+BhEj1dZDJecQS97PqinLB58gPgbL2rhWKTOUdyQcjkE8TA
ZXfNmN7By+D16PHmzAWyvtZKiS38/EUF5xTn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OJc028g7wdAQ4RlVbISYzcpTVkNEiLyyVkJn
VAfBkCx1SHFoiHMOYRpsXzSRmC2p5Va+fIoju3vMmhcs1G9rHGU=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1556627880</vt:lpwstr>
  </property>
</Properties>
</file>