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rsidR="0077362D" w:rsidRPr="00903FEB" w:rsidRDefault="000D56D8" w:rsidP="0077362D">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D38447"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7362D" w:rsidRPr="00903FEB">
        <w:rPr>
          <w:b/>
          <w:kern w:val="2"/>
          <w:lang w:eastAsia="zh-CN"/>
        </w:rPr>
        <w:t>3GPP TSG RAN WG1 Meeting #</w:t>
      </w:r>
      <w:r w:rsidR="005E65C3" w:rsidRPr="00903FEB">
        <w:rPr>
          <w:b/>
          <w:kern w:val="2"/>
          <w:lang w:eastAsia="zh-CN"/>
        </w:rPr>
        <w:t>97</w:t>
      </w:r>
      <w:r w:rsidR="0077362D" w:rsidRPr="00903FEB">
        <w:rPr>
          <w:b/>
          <w:kern w:val="2"/>
          <w:lang w:eastAsia="zh-CN"/>
        </w:rPr>
        <w:tab/>
        <w:t>R1-</w:t>
      </w:r>
      <w:r w:rsidR="00402074" w:rsidRPr="00903FEB">
        <w:rPr>
          <w:b/>
          <w:kern w:val="2"/>
          <w:lang w:eastAsia="zh-CN"/>
        </w:rPr>
        <w:t>19</w:t>
      </w:r>
      <w:r w:rsidR="000D4CB6" w:rsidRPr="00903FEB">
        <w:rPr>
          <w:b/>
          <w:kern w:val="2"/>
          <w:lang w:eastAsia="zh-CN"/>
        </w:rPr>
        <w:t>05994</w:t>
      </w:r>
    </w:p>
    <w:p w:rsidR="005E65C3" w:rsidRPr="00903FEB" w:rsidRDefault="005E65C3" w:rsidP="005E65C3">
      <w:pPr>
        <w:jc w:val="left"/>
        <w:rPr>
          <w:b/>
          <w:kern w:val="2"/>
          <w:lang w:eastAsia="zh-CN"/>
        </w:rPr>
      </w:pPr>
      <w:r w:rsidRPr="00903FEB">
        <w:rPr>
          <w:b/>
          <w:kern w:val="2"/>
          <w:lang w:eastAsia="zh-CN"/>
        </w:rPr>
        <w:t xml:space="preserve">Reno, </w:t>
      </w:r>
      <w:r w:rsidR="00FF10BB">
        <w:rPr>
          <w:b/>
          <w:kern w:val="2"/>
          <w:lang w:eastAsia="zh-CN"/>
        </w:rPr>
        <w:t>USA</w:t>
      </w:r>
      <w:r w:rsidRPr="00903FEB">
        <w:rPr>
          <w:b/>
          <w:kern w:val="2"/>
          <w:lang w:eastAsia="zh-CN"/>
        </w:rPr>
        <w:t>, May 13</w:t>
      </w:r>
      <w:r w:rsidRPr="00903FEB">
        <w:rPr>
          <w:b/>
        </w:rPr>
        <w:t xml:space="preserve"> – 17, 2019</w:t>
      </w:r>
    </w:p>
    <w:bookmarkEnd w:id="0"/>
    <w:p w:rsidR="009C0564" w:rsidRPr="00903FEB" w:rsidRDefault="009C0564" w:rsidP="00CF195E">
      <w:pPr>
        <w:pBdr>
          <w:top w:val="single" w:sz="4" w:space="1" w:color="auto"/>
        </w:pBdr>
        <w:spacing w:after="0"/>
        <w:jc w:val="left"/>
        <w:rPr>
          <w:b/>
          <w:kern w:val="2"/>
          <w:sz w:val="16"/>
          <w:szCs w:val="16"/>
          <w:lang w:eastAsia="zh-CN"/>
        </w:rPr>
      </w:pPr>
    </w:p>
    <w:p w:rsidR="009C0564" w:rsidRPr="00903FEB" w:rsidRDefault="009C0564" w:rsidP="00CF195E">
      <w:pPr>
        <w:spacing w:after="60"/>
        <w:ind w:left="1555" w:hanging="1555"/>
        <w:jc w:val="left"/>
        <w:rPr>
          <w:b/>
          <w:kern w:val="2"/>
          <w:lang w:eastAsia="zh-CN"/>
        </w:rPr>
      </w:pPr>
      <w:r w:rsidRPr="00903FEB">
        <w:rPr>
          <w:b/>
          <w:kern w:val="2"/>
          <w:lang w:eastAsia="zh-CN"/>
        </w:rPr>
        <w:t>Agenda Item:</w:t>
      </w:r>
      <w:r w:rsidR="00F31B49" w:rsidRPr="00903FEB">
        <w:rPr>
          <w:b/>
          <w:kern w:val="2"/>
          <w:lang w:eastAsia="zh-CN"/>
        </w:rPr>
        <w:tab/>
      </w:r>
      <w:r w:rsidR="00944E1C" w:rsidRPr="00903FEB">
        <w:rPr>
          <w:b/>
          <w:kern w:val="2"/>
          <w:lang w:eastAsia="zh-CN"/>
        </w:rPr>
        <w:t>7</w:t>
      </w:r>
      <w:r w:rsidR="003E273F" w:rsidRPr="00903FEB">
        <w:rPr>
          <w:b/>
          <w:kern w:val="2"/>
          <w:lang w:eastAsia="zh-CN"/>
        </w:rPr>
        <w:t>.</w:t>
      </w:r>
      <w:r w:rsidR="00944E1C" w:rsidRPr="00903FEB">
        <w:rPr>
          <w:b/>
          <w:kern w:val="2"/>
          <w:lang w:eastAsia="zh-CN"/>
        </w:rPr>
        <w:t>2</w:t>
      </w:r>
      <w:r w:rsidR="003E273F" w:rsidRPr="00903FEB">
        <w:rPr>
          <w:b/>
          <w:kern w:val="2"/>
          <w:lang w:eastAsia="zh-CN"/>
        </w:rPr>
        <w:t>.</w:t>
      </w:r>
      <w:r w:rsidR="0077362D" w:rsidRPr="00903FEB">
        <w:rPr>
          <w:b/>
          <w:kern w:val="2"/>
          <w:lang w:eastAsia="zh-CN"/>
        </w:rPr>
        <w:t>5.</w:t>
      </w:r>
      <w:r w:rsidR="00D813A8" w:rsidRPr="00903FEB">
        <w:rPr>
          <w:b/>
          <w:kern w:val="2"/>
          <w:lang w:eastAsia="zh-CN"/>
        </w:rPr>
        <w:t>3</w:t>
      </w:r>
    </w:p>
    <w:p w:rsidR="00BC1C3C" w:rsidRPr="00903FEB" w:rsidRDefault="00305FF9" w:rsidP="00CF195E">
      <w:pPr>
        <w:spacing w:after="60"/>
        <w:ind w:left="1555" w:hanging="1555"/>
        <w:jc w:val="left"/>
        <w:rPr>
          <w:b/>
          <w:kern w:val="2"/>
          <w:lang w:eastAsia="zh-CN"/>
        </w:rPr>
      </w:pPr>
      <w:r w:rsidRPr="00903FEB">
        <w:rPr>
          <w:b/>
          <w:kern w:val="2"/>
          <w:lang w:eastAsia="zh-CN"/>
        </w:rPr>
        <w:t>Source:</w:t>
      </w:r>
      <w:r w:rsidRPr="00903FEB">
        <w:rPr>
          <w:b/>
          <w:kern w:val="2"/>
          <w:lang w:eastAsia="zh-CN"/>
        </w:rPr>
        <w:tab/>
      </w:r>
      <w:r w:rsidR="009C0564" w:rsidRPr="00903FEB">
        <w:rPr>
          <w:b/>
          <w:kern w:val="2"/>
          <w:lang w:eastAsia="zh-CN"/>
        </w:rPr>
        <w:t>Huawei</w:t>
      </w:r>
      <w:r w:rsidR="00FE1056" w:rsidRPr="00903FEB">
        <w:rPr>
          <w:b/>
          <w:kern w:val="2"/>
          <w:lang w:eastAsia="zh-CN"/>
        </w:rPr>
        <w:t>, HiSilicon</w:t>
      </w:r>
    </w:p>
    <w:p w:rsidR="00B72CBD" w:rsidRPr="00903FEB" w:rsidRDefault="009C0564" w:rsidP="00B72CBD">
      <w:pPr>
        <w:spacing w:after="60"/>
        <w:ind w:left="1555" w:hanging="1555"/>
        <w:jc w:val="left"/>
        <w:rPr>
          <w:b/>
          <w:kern w:val="2"/>
          <w:lang w:eastAsia="zh-CN"/>
        </w:rPr>
      </w:pPr>
      <w:r w:rsidRPr="00903FEB">
        <w:rPr>
          <w:b/>
          <w:kern w:val="2"/>
          <w:lang w:eastAsia="zh-CN"/>
        </w:rPr>
        <w:t>Title:</w:t>
      </w:r>
      <w:r w:rsidRPr="00903FEB">
        <w:rPr>
          <w:b/>
          <w:kern w:val="2"/>
          <w:lang w:eastAsia="zh-CN"/>
        </w:rPr>
        <w:tab/>
      </w:r>
      <w:r w:rsidR="00B72CBD" w:rsidRPr="00903FEB">
        <w:rPr>
          <w:b/>
          <w:kern w:val="2"/>
          <w:lang w:eastAsia="zh-CN"/>
        </w:rPr>
        <w:t xml:space="preserve">Discussion on </w:t>
      </w:r>
      <w:r w:rsidR="003E273F" w:rsidRPr="00903FEB">
        <w:rPr>
          <w:b/>
          <w:kern w:val="2"/>
          <w:lang w:eastAsia="zh-CN"/>
        </w:rPr>
        <w:t>t</w:t>
      </w:r>
      <w:r w:rsidR="00B72CBD" w:rsidRPr="00903FEB">
        <w:rPr>
          <w:b/>
          <w:kern w:val="2"/>
          <w:lang w:eastAsia="zh-CN"/>
        </w:rPr>
        <w:t xml:space="preserve">iming </w:t>
      </w:r>
      <w:r w:rsidR="00557E23" w:rsidRPr="00903FEB">
        <w:rPr>
          <w:b/>
          <w:kern w:val="2"/>
          <w:lang w:eastAsia="zh-CN"/>
        </w:rPr>
        <w:t>a</w:t>
      </w:r>
      <w:r w:rsidR="00B72CBD" w:rsidRPr="00903FEB">
        <w:rPr>
          <w:b/>
          <w:kern w:val="2"/>
          <w:lang w:eastAsia="zh-CN"/>
        </w:rPr>
        <w:t xml:space="preserve">dvance </w:t>
      </w:r>
      <w:r w:rsidR="00A64C28" w:rsidRPr="00903FEB">
        <w:rPr>
          <w:b/>
          <w:kern w:val="2"/>
          <w:lang w:eastAsia="zh-CN"/>
        </w:rPr>
        <w:t xml:space="preserve">and RACH </w:t>
      </w:r>
      <w:r w:rsidR="00B72CBD" w:rsidRPr="00903FEB">
        <w:rPr>
          <w:b/>
          <w:kern w:val="2"/>
          <w:lang w:eastAsia="zh-CN"/>
        </w:rPr>
        <w:t>for NTN</w:t>
      </w:r>
    </w:p>
    <w:p w:rsidR="009C0564" w:rsidRPr="00903FEB" w:rsidRDefault="009C0564" w:rsidP="00CF195E">
      <w:pPr>
        <w:spacing w:after="60"/>
        <w:ind w:left="1555" w:hanging="1555"/>
        <w:jc w:val="left"/>
        <w:rPr>
          <w:b/>
          <w:kern w:val="2"/>
          <w:lang w:eastAsia="zh-CN"/>
        </w:rPr>
      </w:pPr>
      <w:r w:rsidRPr="00903FEB">
        <w:rPr>
          <w:b/>
          <w:kern w:val="2"/>
          <w:lang w:eastAsia="zh-CN"/>
        </w:rPr>
        <w:t>Document for:</w:t>
      </w:r>
      <w:r w:rsidRPr="00903FEB">
        <w:rPr>
          <w:b/>
          <w:kern w:val="2"/>
          <w:lang w:eastAsia="zh-CN"/>
        </w:rPr>
        <w:tab/>
      </w:r>
      <w:r w:rsidR="001F7121" w:rsidRPr="00903FEB">
        <w:rPr>
          <w:b/>
          <w:kern w:val="2"/>
          <w:lang w:eastAsia="zh-CN"/>
        </w:rPr>
        <w:t xml:space="preserve">Discussion and </w:t>
      </w:r>
      <w:r w:rsidR="00EE2383" w:rsidRPr="00903FEB">
        <w:rPr>
          <w:b/>
          <w:kern w:val="2"/>
          <w:lang w:eastAsia="zh-CN"/>
        </w:rPr>
        <w:t>D</w:t>
      </w:r>
      <w:r w:rsidR="001F7121" w:rsidRPr="00903FEB">
        <w:rPr>
          <w:b/>
          <w:kern w:val="2"/>
          <w:lang w:eastAsia="zh-CN"/>
        </w:rPr>
        <w:t>ecision</w:t>
      </w:r>
      <w:r w:rsidR="002D0439" w:rsidRPr="00903FEB">
        <w:rPr>
          <w:b/>
          <w:kern w:val="2"/>
          <w:lang w:eastAsia="zh-CN"/>
        </w:rPr>
        <w:t xml:space="preserve"> </w:t>
      </w:r>
    </w:p>
    <w:p w:rsidR="009C0564" w:rsidRPr="00903FEB" w:rsidRDefault="009C0564" w:rsidP="00CF195E">
      <w:pPr>
        <w:pBdr>
          <w:bottom w:val="single" w:sz="4" w:space="1" w:color="auto"/>
        </w:pBdr>
        <w:spacing w:after="0"/>
        <w:jc w:val="left"/>
        <w:rPr>
          <w:b/>
          <w:kern w:val="2"/>
          <w:sz w:val="16"/>
          <w:szCs w:val="16"/>
          <w:lang w:eastAsia="zh-CN"/>
        </w:rPr>
      </w:pPr>
    </w:p>
    <w:p w:rsidR="009C0564" w:rsidRPr="00903FEB" w:rsidRDefault="009C0564">
      <w:pPr>
        <w:pStyle w:val="1"/>
      </w:pPr>
      <w:bookmarkStart w:id="1" w:name="_Ref124589705"/>
      <w:bookmarkStart w:id="2" w:name="_Ref129681862"/>
      <w:r w:rsidRPr="00903FEB">
        <w:t>Introduction</w:t>
      </w:r>
      <w:bookmarkEnd w:id="1"/>
      <w:bookmarkEnd w:id="2"/>
    </w:p>
    <w:p w:rsidR="00085B14" w:rsidRPr="00903FEB" w:rsidRDefault="004A3B85" w:rsidP="00085B14">
      <w:pPr>
        <w:pStyle w:val="a3"/>
        <w:rPr>
          <w:sz w:val="22"/>
        </w:rPr>
      </w:pPr>
      <w:r w:rsidRPr="00903FEB">
        <w:rPr>
          <w:sz w:val="22"/>
          <w:lang w:eastAsia="zh-CN"/>
        </w:rPr>
        <w:t xml:space="preserve">In </w:t>
      </w:r>
      <w:r w:rsidR="00085B14" w:rsidRPr="00903FEB">
        <w:rPr>
          <w:sz w:val="22"/>
        </w:rPr>
        <w:t>RAN#80 a new SI on solutions evaluation for NR to support Non-Terrestrial Network</w:t>
      </w:r>
      <w:r w:rsidR="00E25120">
        <w:rPr>
          <w:sz w:val="22"/>
        </w:rPr>
        <w:t>s (NTN)</w:t>
      </w:r>
      <w:r w:rsidRPr="00903FEB">
        <w:rPr>
          <w:sz w:val="22"/>
          <w:lang w:eastAsia="zh-CN"/>
        </w:rPr>
        <w:t xml:space="preserve"> was approved</w:t>
      </w:r>
      <w:r w:rsidR="00085B14" w:rsidRPr="00903FEB">
        <w:rPr>
          <w:sz w:val="22"/>
        </w:rPr>
        <w:t xml:space="preserve"> </w:t>
      </w:r>
      <w:r w:rsidR="007B1A9E" w:rsidRPr="00903FEB">
        <w:rPr>
          <w:sz w:val="22"/>
        </w:rPr>
        <w:t>[1]</w:t>
      </w:r>
      <w:r w:rsidR="00085B14" w:rsidRPr="00903FEB">
        <w:rPr>
          <w:sz w:val="22"/>
        </w:rPr>
        <w:t xml:space="preserve">. </w:t>
      </w:r>
      <w:r w:rsidR="00085B14" w:rsidRPr="00903FEB">
        <w:rPr>
          <w:bCs/>
          <w:sz w:val="22"/>
          <w:lang w:eastAsia="zh-CN"/>
        </w:rPr>
        <w:t xml:space="preserve">The objectives of the SI </w:t>
      </w:r>
      <w:r w:rsidR="00085B14" w:rsidRPr="00903FEB">
        <w:rPr>
          <w:sz w:val="22"/>
        </w:rPr>
        <w:t xml:space="preserve">for physical-layer are reported as follows. </w:t>
      </w:r>
    </w:p>
    <w:p w:rsidR="00085B14" w:rsidRPr="00903FEB" w:rsidRDefault="00085B14" w:rsidP="00085B14">
      <w:pPr>
        <w:spacing w:after="0"/>
        <w:rPr>
          <w:rFonts w:eastAsia="PMingLiU"/>
          <w:b/>
          <w:i/>
          <w:lang w:eastAsia="zh-TW"/>
        </w:rPr>
      </w:pPr>
      <w:r w:rsidRPr="00903FEB">
        <w:rPr>
          <w:rFonts w:eastAsia="PMingLiU"/>
          <w:b/>
          <w:i/>
          <w:lang w:eastAsia="zh-TW"/>
        </w:rPr>
        <w:t>Physical layer</w:t>
      </w:r>
    </w:p>
    <w:p w:rsidR="00085B14" w:rsidRPr="00903FEB" w:rsidRDefault="00085B14" w:rsidP="00085B14">
      <w:pPr>
        <w:pStyle w:val="af"/>
        <w:rPr>
          <w:rFonts w:ascii="Times New Roman" w:hAnsi="Times New Roman" w:cs="Times New Roman"/>
          <w:i/>
          <w:sz w:val="22"/>
          <w:szCs w:val="22"/>
          <w:lang w:val="nl-NL"/>
        </w:rPr>
      </w:pPr>
      <w:r w:rsidRPr="00903FEB">
        <w:rPr>
          <w:rFonts w:ascii="Times New Roman" w:hAnsi="Times New Roman" w:cs="Times New Roman"/>
          <w:i/>
          <w:sz w:val="22"/>
          <w:szCs w:val="22"/>
          <w:lang w:val="nl-NL"/>
        </w:rPr>
        <w:t xml:space="preserve">Consolidation of potential impacts as initially identified in TR 38.811 </w:t>
      </w:r>
      <w:r w:rsidR="000607B0" w:rsidRPr="00903FEB">
        <w:rPr>
          <w:rFonts w:ascii="Times New Roman" w:hAnsi="Times New Roman" w:cs="Times New Roman"/>
          <w:i/>
          <w:sz w:val="22"/>
          <w:szCs w:val="22"/>
          <w:lang w:val="nl-NL"/>
        </w:rPr>
        <w:t xml:space="preserve">[2] </w:t>
      </w:r>
      <w:r w:rsidRPr="00903FEB">
        <w:rPr>
          <w:rFonts w:ascii="Times New Roman" w:hAnsi="Times New Roman" w:cs="Times New Roman"/>
          <w:i/>
          <w:sz w:val="22"/>
          <w:szCs w:val="22"/>
          <w:lang w:val="nl-NL"/>
        </w:rPr>
        <w:t xml:space="preserve">and identification of related solutions if needed  [RAN1]: </w:t>
      </w:r>
    </w:p>
    <w:p w:rsidR="00085B14" w:rsidRPr="00903FEB" w:rsidRDefault="00085B14" w:rsidP="00085B14">
      <w:pPr>
        <w:numPr>
          <w:ilvl w:val="0"/>
          <w:numId w:val="31"/>
        </w:numPr>
        <w:overflowPunct w:val="0"/>
        <w:snapToGrid/>
        <w:spacing w:after="0"/>
        <w:jc w:val="left"/>
        <w:textAlignment w:val="baseline"/>
        <w:rPr>
          <w:rFonts w:eastAsia="PMingLiU"/>
          <w:i/>
          <w:lang w:eastAsia="zh-TW"/>
        </w:rPr>
      </w:pPr>
      <w:r w:rsidRPr="00903FEB">
        <w:rPr>
          <w:rFonts w:eastAsia="PMingLiU"/>
          <w:i/>
          <w:lang w:eastAsia="zh-TW"/>
        </w:rPr>
        <w:t>Physical layer control procedures (e.g. CSI feedback, power control)</w:t>
      </w:r>
    </w:p>
    <w:p w:rsidR="00085B14" w:rsidRPr="00903FEB" w:rsidRDefault="00085B14" w:rsidP="00085B14">
      <w:pPr>
        <w:numPr>
          <w:ilvl w:val="0"/>
          <w:numId w:val="31"/>
        </w:numPr>
        <w:overflowPunct w:val="0"/>
        <w:snapToGrid/>
        <w:spacing w:after="0"/>
        <w:jc w:val="left"/>
        <w:textAlignment w:val="baseline"/>
        <w:rPr>
          <w:rFonts w:eastAsia="PMingLiU"/>
          <w:i/>
          <w:lang w:eastAsia="zh-TW"/>
        </w:rPr>
      </w:pPr>
      <w:r w:rsidRPr="00903FEB">
        <w:rPr>
          <w:rFonts w:eastAsia="PMingLiU"/>
          <w:i/>
          <w:lang w:eastAsia="zh-TW"/>
        </w:rPr>
        <w:t>Uplink Timing advance/RACH procedure including PRACH sequence/format/message</w:t>
      </w:r>
    </w:p>
    <w:p w:rsidR="00085B14" w:rsidRPr="00903FEB" w:rsidRDefault="00085B14" w:rsidP="00085B14">
      <w:pPr>
        <w:numPr>
          <w:ilvl w:val="0"/>
          <w:numId w:val="31"/>
        </w:numPr>
        <w:overflowPunct w:val="0"/>
        <w:snapToGrid/>
        <w:spacing w:after="0"/>
        <w:jc w:val="left"/>
        <w:textAlignment w:val="baseline"/>
        <w:rPr>
          <w:i/>
        </w:rPr>
      </w:pPr>
      <w:r w:rsidRPr="00903FEB">
        <w:rPr>
          <w:rFonts w:eastAsia="PMingLiU"/>
          <w:i/>
          <w:lang w:eastAsia="zh-TW"/>
        </w:rPr>
        <w:t>Making retransmission mechanisms at the physical layer more delay-tolerant as appropriate. This may also include capability to deactivate the HARQ mechanisms.</w:t>
      </w:r>
    </w:p>
    <w:p w:rsidR="00085B14" w:rsidRPr="00903FEB" w:rsidRDefault="00085B14" w:rsidP="00085B14">
      <w:pPr>
        <w:rPr>
          <w:b/>
          <w:sz w:val="20"/>
          <w:szCs w:val="20"/>
          <w:lang w:eastAsia="zh-CN"/>
        </w:rPr>
      </w:pPr>
    </w:p>
    <w:p w:rsidR="008F72CC" w:rsidRPr="00903FEB" w:rsidRDefault="006D5922" w:rsidP="00C12BC1">
      <w:pPr>
        <w:rPr>
          <w:szCs w:val="20"/>
        </w:rPr>
      </w:pPr>
      <w:r w:rsidRPr="00903FEB">
        <w:rPr>
          <w:szCs w:val="20"/>
        </w:rPr>
        <w:t>T</w:t>
      </w:r>
      <w:r w:rsidR="00085B14" w:rsidRPr="00903FEB">
        <w:rPr>
          <w:szCs w:val="20"/>
        </w:rPr>
        <w:t xml:space="preserve">he significant difference </w:t>
      </w:r>
      <w:r w:rsidR="008E38F4" w:rsidRPr="00903FEB">
        <w:rPr>
          <w:szCs w:val="20"/>
        </w:rPr>
        <w:t xml:space="preserve">between </w:t>
      </w:r>
      <w:r w:rsidR="00085B14" w:rsidRPr="00903FEB">
        <w:rPr>
          <w:szCs w:val="20"/>
        </w:rPr>
        <w:t xml:space="preserve">NTN </w:t>
      </w:r>
      <w:r w:rsidR="008E38F4" w:rsidRPr="00903FEB">
        <w:rPr>
          <w:szCs w:val="20"/>
        </w:rPr>
        <w:t>and</w:t>
      </w:r>
      <w:r w:rsidR="00085B14" w:rsidRPr="00903FEB">
        <w:rPr>
          <w:szCs w:val="20"/>
        </w:rPr>
        <w:t xml:space="preserve"> terrestrial </w:t>
      </w:r>
      <w:r w:rsidR="006756F6" w:rsidRPr="00903FEB">
        <w:rPr>
          <w:szCs w:val="20"/>
        </w:rPr>
        <w:t>network</w:t>
      </w:r>
      <w:r w:rsidR="008E38F4" w:rsidRPr="00903FEB">
        <w:rPr>
          <w:szCs w:val="20"/>
        </w:rPr>
        <w:t>s</w:t>
      </w:r>
      <w:r w:rsidR="00085B14" w:rsidRPr="00903FEB">
        <w:rPr>
          <w:szCs w:val="20"/>
        </w:rPr>
        <w:t xml:space="preserve"> </w:t>
      </w:r>
      <w:r w:rsidR="00373A26" w:rsidRPr="00903FEB">
        <w:rPr>
          <w:szCs w:val="20"/>
        </w:rPr>
        <w:t xml:space="preserve">includes </w:t>
      </w:r>
      <w:r w:rsidR="00085B14" w:rsidRPr="00903FEB">
        <w:rPr>
          <w:szCs w:val="20"/>
        </w:rPr>
        <w:t>the large round-trip propagation delay (up to hundreds of milliseconds</w:t>
      </w:r>
      <w:r w:rsidR="00F151B8" w:rsidRPr="00903FEB">
        <w:rPr>
          <w:szCs w:val="20"/>
        </w:rPr>
        <w:t xml:space="preserve"> for GEO</w:t>
      </w:r>
      <w:r w:rsidR="00085B14" w:rsidRPr="00903FEB">
        <w:rPr>
          <w:szCs w:val="20"/>
        </w:rPr>
        <w:t>)</w:t>
      </w:r>
      <w:r w:rsidR="00BD2527" w:rsidRPr="00903FEB">
        <w:rPr>
          <w:szCs w:val="20"/>
        </w:rPr>
        <w:t xml:space="preserve"> and </w:t>
      </w:r>
      <w:r w:rsidR="00696174" w:rsidRPr="00903FEB">
        <w:rPr>
          <w:szCs w:val="20"/>
        </w:rPr>
        <w:t xml:space="preserve">delay variation </w:t>
      </w:r>
      <w:r w:rsidR="00EA5B9C" w:rsidRPr="00903FEB">
        <w:rPr>
          <w:szCs w:val="20"/>
        </w:rPr>
        <w:t xml:space="preserve">rate </w:t>
      </w:r>
      <w:r w:rsidR="00696174" w:rsidRPr="00903FEB">
        <w:rPr>
          <w:szCs w:val="20"/>
        </w:rPr>
        <w:t xml:space="preserve">due to the fast </w:t>
      </w:r>
      <w:r w:rsidR="00F151B8" w:rsidRPr="00903FEB">
        <w:rPr>
          <w:szCs w:val="20"/>
        </w:rPr>
        <w:t xml:space="preserve">motion </w:t>
      </w:r>
      <w:r w:rsidR="00696174" w:rsidRPr="00903FEB">
        <w:rPr>
          <w:szCs w:val="20"/>
        </w:rPr>
        <w:t>of satellites</w:t>
      </w:r>
      <w:r w:rsidRPr="00903FEB">
        <w:rPr>
          <w:szCs w:val="20"/>
        </w:rPr>
        <w:t xml:space="preserve"> </w:t>
      </w:r>
      <w:r w:rsidR="00F023DD">
        <w:rPr>
          <w:szCs w:val="20"/>
        </w:rPr>
        <w:t xml:space="preserve">especially </w:t>
      </w:r>
      <w:r w:rsidRPr="00903FEB">
        <w:rPr>
          <w:szCs w:val="20"/>
        </w:rPr>
        <w:t>in LEO</w:t>
      </w:r>
      <w:r w:rsidR="001D183E" w:rsidRPr="00903FEB">
        <w:rPr>
          <w:szCs w:val="20"/>
        </w:rPr>
        <w:t xml:space="preserve"> scenario</w:t>
      </w:r>
      <w:r w:rsidR="00085B14" w:rsidRPr="00903FEB">
        <w:rPr>
          <w:szCs w:val="20"/>
        </w:rPr>
        <w:t xml:space="preserve">. To support NTN </w:t>
      </w:r>
      <w:r w:rsidR="008453DA" w:rsidRPr="00903FEB">
        <w:rPr>
          <w:szCs w:val="20"/>
        </w:rPr>
        <w:t>in</w:t>
      </w:r>
      <w:r w:rsidR="00085B14" w:rsidRPr="00903FEB">
        <w:rPr>
          <w:szCs w:val="20"/>
        </w:rPr>
        <w:t xml:space="preserve"> NR, </w:t>
      </w:r>
      <w:r w:rsidRPr="00903FEB">
        <w:rPr>
          <w:szCs w:val="20"/>
        </w:rPr>
        <w:t xml:space="preserve">the above two factors need to be studied. In </w:t>
      </w:r>
      <w:r w:rsidR="00085B14" w:rsidRPr="00903FEB">
        <w:rPr>
          <w:szCs w:val="20"/>
        </w:rPr>
        <w:t>this contribution</w:t>
      </w:r>
      <w:r w:rsidRPr="00903FEB">
        <w:rPr>
          <w:szCs w:val="20"/>
        </w:rPr>
        <w:t xml:space="preserve">, </w:t>
      </w:r>
      <w:r w:rsidR="0043766F" w:rsidRPr="00903FEB">
        <w:rPr>
          <w:szCs w:val="20"/>
        </w:rPr>
        <w:t xml:space="preserve">we discuss </w:t>
      </w:r>
      <w:r w:rsidRPr="00903FEB">
        <w:rPr>
          <w:szCs w:val="20"/>
        </w:rPr>
        <w:t>some</w:t>
      </w:r>
      <w:r w:rsidR="00085B14" w:rsidRPr="00903FEB">
        <w:rPr>
          <w:szCs w:val="20"/>
        </w:rPr>
        <w:t xml:space="preserve"> key </w:t>
      </w:r>
      <w:r w:rsidR="00DB4E0B" w:rsidRPr="00903FEB">
        <w:rPr>
          <w:szCs w:val="20"/>
        </w:rPr>
        <w:t>aspect</w:t>
      </w:r>
      <w:r w:rsidR="00DF774D" w:rsidRPr="00903FEB">
        <w:rPr>
          <w:szCs w:val="20"/>
        </w:rPr>
        <w:t>s</w:t>
      </w:r>
      <w:r w:rsidR="00DB4E0B" w:rsidRPr="00903FEB">
        <w:rPr>
          <w:szCs w:val="20"/>
        </w:rPr>
        <w:t xml:space="preserve"> </w:t>
      </w:r>
      <w:r w:rsidR="00085B14" w:rsidRPr="00903FEB">
        <w:rPr>
          <w:szCs w:val="20"/>
        </w:rPr>
        <w:t xml:space="preserve">regarding the </w:t>
      </w:r>
      <w:r w:rsidR="00B87F87" w:rsidRPr="00903FEB">
        <w:t>Timing Advance (TA)</w:t>
      </w:r>
      <w:r w:rsidR="00E22AEF" w:rsidRPr="00903FEB">
        <w:rPr>
          <w:szCs w:val="20"/>
        </w:rPr>
        <w:t>,</w:t>
      </w:r>
      <w:r w:rsidR="00085B14" w:rsidRPr="00903FEB">
        <w:rPr>
          <w:szCs w:val="20"/>
        </w:rPr>
        <w:t xml:space="preserve"> </w:t>
      </w:r>
      <w:r w:rsidR="00E22AEF" w:rsidRPr="00903FEB">
        <w:rPr>
          <w:szCs w:val="20"/>
        </w:rPr>
        <w:t xml:space="preserve">the preamble format and </w:t>
      </w:r>
      <w:r w:rsidR="007864C0" w:rsidRPr="00903FEB">
        <w:rPr>
          <w:szCs w:val="20"/>
        </w:rPr>
        <w:t>the timing issue in RACH procedures</w:t>
      </w:r>
      <w:r w:rsidR="00085B14" w:rsidRPr="00903FEB">
        <w:rPr>
          <w:szCs w:val="20"/>
        </w:rPr>
        <w:t>.</w:t>
      </w:r>
    </w:p>
    <w:p w:rsidR="00841DB1" w:rsidRPr="00903FEB" w:rsidRDefault="00841DB1" w:rsidP="00C12BC1">
      <w:pPr>
        <w:rPr>
          <w:szCs w:val="20"/>
        </w:rPr>
      </w:pPr>
    </w:p>
    <w:p w:rsidR="009A3A86" w:rsidRPr="00903FEB" w:rsidRDefault="00085B14" w:rsidP="00CF195E">
      <w:pPr>
        <w:pStyle w:val="1"/>
      </w:pPr>
      <w:bookmarkStart w:id="3" w:name="_Ref129681832"/>
      <w:r w:rsidRPr="00903FEB">
        <w:t>Discussion</w:t>
      </w:r>
    </w:p>
    <w:p w:rsidR="00813FFB" w:rsidRPr="00903FEB" w:rsidRDefault="00521F95" w:rsidP="00813FFB">
      <w:pPr>
        <w:pStyle w:val="2"/>
        <w:rPr>
          <w:lang w:eastAsia="ja-JP"/>
        </w:rPr>
      </w:pPr>
      <w:bookmarkStart w:id="4" w:name="_GoBack"/>
      <w:bookmarkEnd w:id="4"/>
      <w:r w:rsidRPr="00903FEB">
        <w:rPr>
          <w:lang w:eastAsia="ja-JP"/>
        </w:rPr>
        <w:t>Consideration</w:t>
      </w:r>
      <w:r w:rsidRPr="00903FEB">
        <w:t xml:space="preserve"> on t</w:t>
      </w:r>
      <w:r w:rsidR="00813FFB" w:rsidRPr="00903FEB">
        <w:t>iming advance</w:t>
      </w:r>
    </w:p>
    <w:p w:rsidR="00521F95" w:rsidRPr="00903FEB" w:rsidRDefault="00896449" w:rsidP="00670495">
      <w:pPr>
        <w:rPr>
          <w:lang w:eastAsia="ja-JP"/>
        </w:rPr>
      </w:pPr>
      <w:r w:rsidRPr="00903FEB">
        <w:t>TA</w:t>
      </w:r>
      <w:r w:rsidR="00271044" w:rsidRPr="00903FEB">
        <w:t xml:space="preserve"> is </w:t>
      </w:r>
      <w:r w:rsidR="002A75F1" w:rsidRPr="00903FEB">
        <w:t xml:space="preserve">the </w:t>
      </w:r>
      <w:r w:rsidR="00367EEC" w:rsidRPr="00903FEB">
        <w:t>tim</w:t>
      </w:r>
      <w:r w:rsidR="00367EEC">
        <w:rPr>
          <w:rFonts w:hint="eastAsia"/>
          <w:lang w:eastAsia="zh-CN"/>
        </w:rPr>
        <w:t>ing</w:t>
      </w:r>
      <w:r w:rsidR="00367EEC" w:rsidRPr="00903FEB">
        <w:t xml:space="preserve"> </w:t>
      </w:r>
      <w:r w:rsidR="00271044" w:rsidRPr="00903FEB">
        <w:t xml:space="preserve">offset between the start of a received downlink </w:t>
      </w:r>
      <w:r w:rsidR="003D6CC1">
        <w:t>frame</w:t>
      </w:r>
      <w:r w:rsidR="003D6CC1" w:rsidRPr="00903FEB">
        <w:t xml:space="preserve"> </w:t>
      </w:r>
      <w:r w:rsidR="00271044" w:rsidRPr="00903FEB">
        <w:t>and a transmitted uplink</w:t>
      </w:r>
      <w:r w:rsidR="002A75F1" w:rsidRPr="00903FEB">
        <w:t xml:space="preserve"> </w:t>
      </w:r>
      <w:r w:rsidR="003D6CC1">
        <w:t>frame</w:t>
      </w:r>
      <w:r w:rsidR="00271044" w:rsidRPr="00903FEB">
        <w:t xml:space="preserve">. A UE has to </w:t>
      </w:r>
      <w:r w:rsidR="002A75F1" w:rsidRPr="00903FEB">
        <w:t xml:space="preserve">apply this </w:t>
      </w:r>
      <w:r w:rsidR="00367EEC" w:rsidRPr="00903FEB">
        <w:t>tim</w:t>
      </w:r>
      <w:r w:rsidR="00367EEC">
        <w:rPr>
          <w:rFonts w:hint="eastAsia"/>
          <w:lang w:eastAsia="zh-CN"/>
        </w:rPr>
        <w:t>ing</w:t>
      </w:r>
      <w:r w:rsidR="00367EEC" w:rsidRPr="00903FEB">
        <w:t xml:space="preserve"> </w:t>
      </w:r>
      <w:r w:rsidR="002A75F1" w:rsidRPr="00903FEB">
        <w:t>offset for UL</w:t>
      </w:r>
      <w:r w:rsidR="00271044" w:rsidRPr="00903FEB">
        <w:t xml:space="preserve"> </w:t>
      </w:r>
      <w:r w:rsidR="002A75F1" w:rsidRPr="00903FEB">
        <w:t>transmissions</w:t>
      </w:r>
      <w:r w:rsidR="00271044" w:rsidRPr="00903FEB">
        <w:t xml:space="preserve"> </w:t>
      </w:r>
      <w:r w:rsidR="002A75F1" w:rsidRPr="00903FEB">
        <w:t xml:space="preserve">so that the </w:t>
      </w:r>
      <w:r w:rsidR="003D6CC1">
        <w:rPr>
          <w:lang w:eastAsia="zh-CN"/>
        </w:rPr>
        <w:t>frame</w:t>
      </w:r>
      <w:r w:rsidR="003D6CC1">
        <w:rPr>
          <w:rFonts w:hint="eastAsia"/>
          <w:lang w:eastAsia="zh-CN"/>
        </w:rPr>
        <w:t xml:space="preserve"> </w:t>
      </w:r>
      <w:r w:rsidR="00367EEC">
        <w:rPr>
          <w:lang w:eastAsia="zh-CN"/>
        </w:rPr>
        <w:t>boundary</w:t>
      </w:r>
      <w:r w:rsidR="00367EEC">
        <w:rPr>
          <w:rFonts w:hint="eastAsia"/>
          <w:lang w:eastAsia="zh-CN"/>
        </w:rPr>
        <w:t xml:space="preserve"> of the </w:t>
      </w:r>
      <w:r w:rsidR="002A75F1" w:rsidRPr="00903FEB">
        <w:t xml:space="preserve">UL </w:t>
      </w:r>
      <w:r w:rsidR="00367EEC">
        <w:rPr>
          <w:rFonts w:hint="eastAsia"/>
          <w:lang w:eastAsia="zh-CN"/>
        </w:rPr>
        <w:t>signals</w:t>
      </w:r>
      <w:r w:rsidR="002A75F1" w:rsidRPr="00903FEB">
        <w:t xml:space="preserve"> from different UEs </w:t>
      </w:r>
      <w:r w:rsidR="002A08E6">
        <w:t>can be</w:t>
      </w:r>
      <w:r w:rsidR="002A08E6" w:rsidRPr="00903FEB">
        <w:t xml:space="preserve"> </w:t>
      </w:r>
      <w:r w:rsidR="00367EEC">
        <w:rPr>
          <w:rFonts w:hint="eastAsia"/>
          <w:lang w:eastAsia="zh-CN"/>
        </w:rPr>
        <w:t>aligned</w:t>
      </w:r>
      <w:r w:rsidR="00367EEC" w:rsidRPr="00903FEB">
        <w:t xml:space="preserve"> </w:t>
      </w:r>
      <w:r w:rsidR="00271044" w:rsidRPr="00903FEB">
        <w:t>at the gNB with</w:t>
      </w:r>
      <w:r w:rsidR="007B1A9E" w:rsidRPr="00903FEB">
        <w:t>in</w:t>
      </w:r>
      <w:r w:rsidR="003D6CC1">
        <w:t xml:space="preserve"> the</w:t>
      </w:r>
      <w:r w:rsidR="00271044" w:rsidRPr="00903FEB">
        <w:t xml:space="preserve"> </w:t>
      </w:r>
      <w:r w:rsidR="005D222C" w:rsidRPr="00903FEB">
        <w:t xml:space="preserve">required </w:t>
      </w:r>
      <w:r w:rsidR="00271044" w:rsidRPr="00903FEB">
        <w:t xml:space="preserve">accuracy. </w:t>
      </w:r>
    </w:p>
    <w:p w:rsidR="00521F95" w:rsidRPr="00903FEB" w:rsidRDefault="00442D9B" w:rsidP="00521F95">
      <w:pPr>
        <w:pStyle w:val="3"/>
      </w:pPr>
      <w:r>
        <w:t>Initial t</w:t>
      </w:r>
      <w:r w:rsidR="00934B89" w:rsidRPr="00903FEB">
        <w:t>iming advance</w:t>
      </w:r>
      <w:r w:rsidR="00521F95" w:rsidRPr="00903FEB">
        <w:rPr>
          <w:lang w:eastAsia="ja-JP"/>
        </w:rPr>
        <w:t xml:space="preserve"> </w:t>
      </w:r>
    </w:p>
    <w:p w:rsidR="009B4A67" w:rsidRPr="00903FEB" w:rsidRDefault="008E5F7F" w:rsidP="00670495">
      <w:pPr>
        <w:rPr>
          <w:lang w:eastAsia="zh-CN"/>
        </w:rPr>
      </w:pPr>
      <w:r w:rsidRPr="00903FEB">
        <w:t>During</w:t>
      </w:r>
      <w:r w:rsidR="004838BD" w:rsidRPr="00903FEB">
        <w:t xml:space="preserve"> the</w:t>
      </w:r>
      <w:r w:rsidRPr="00903FEB">
        <w:t xml:space="preserve"> initial access, the gNB estimates the initial </w:t>
      </w:r>
      <w:r w:rsidR="00F87EEE" w:rsidRPr="00903FEB">
        <w:t>TA</w:t>
      </w:r>
      <w:r w:rsidRPr="00903FEB">
        <w:t xml:space="preserve"> </w:t>
      </w:r>
      <w:r w:rsidR="00A87E23">
        <w:t>based on</w:t>
      </w:r>
      <w:r w:rsidRPr="00903FEB">
        <w:t xml:space="preserve"> </w:t>
      </w:r>
      <w:r w:rsidR="00A553AF" w:rsidRPr="00903FEB">
        <w:t xml:space="preserve">the </w:t>
      </w:r>
      <w:r w:rsidR="00F023DD">
        <w:t>preamble</w:t>
      </w:r>
      <w:r w:rsidRPr="00903FEB">
        <w:t xml:space="preserve"> </w:t>
      </w:r>
      <w:r w:rsidR="00F023DD">
        <w:t xml:space="preserve">sequence </w:t>
      </w:r>
      <w:r w:rsidRPr="00903FEB">
        <w:t>sent by UE</w:t>
      </w:r>
      <w:r w:rsidR="00F87EEE" w:rsidRPr="00903FEB">
        <w:t>,</w:t>
      </w:r>
      <w:r w:rsidRPr="00903FEB">
        <w:t xml:space="preserve"> and </w:t>
      </w:r>
      <w:r w:rsidR="002C07B1">
        <w:t xml:space="preserve">sends </w:t>
      </w:r>
      <w:r w:rsidR="00F87EEE" w:rsidRPr="00903FEB">
        <w:t xml:space="preserve">the </w:t>
      </w:r>
      <w:r w:rsidR="0047150D" w:rsidRPr="00903FEB">
        <w:t>TA command to UE in the Random Access Response (RAR)</w:t>
      </w:r>
      <w:r w:rsidR="005E049A" w:rsidRPr="00903FEB">
        <w:t>.</w:t>
      </w:r>
      <w:r w:rsidR="004256C0" w:rsidRPr="00903FEB">
        <w:t xml:space="preserve"> </w:t>
      </w:r>
      <w:r w:rsidRPr="00903FEB">
        <w:t xml:space="preserve">In NR, the TA command indicates the maximum index value of </w:t>
      </w:r>
      <w:r w:rsidRPr="009056DC">
        <w:rPr>
          <w:position w:val="-12"/>
        </w:rPr>
        <w:object w:dxaOrig="10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pt;height:15.65pt" o:ole="">
            <v:imagedata r:id="rId8" o:title=""/>
          </v:shape>
          <o:OLEObject Type="Embed" ProgID="Equation.DSMT4" ShapeID="_x0000_i1025" DrawAspect="Content" ObjectID="_1618394766" r:id="rId9"/>
        </w:object>
      </w:r>
      <w:r w:rsidRPr="00903FEB">
        <w:t xml:space="preserve">, where the granularity of TA for </w:t>
      </w:r>
      <w:r w:rsidR="00E120E0" w:rsidRPr="00903FEB">
        <w:t>S</w:t>
      </w:r>
      <w:r w:rsidRPr="00903FEB">
        <w:t xml:space="preserve">ubcarrier </w:t>
      </w:r>
      <w:r w:rsidR="00E120E0" w:rsidRPr="00903FEB">
        <w:t>S</w:t>
      </w:r>
      <w:r w:rsidRPr="00903FEB">
        <w:t xml:space="preserve">pacing (SCS) </w:t>
      </w:r>
      <w:r w:rsidRPr="009056DC">
        <w:rPr>
          <w:position w:val="-6"/>
        </w:rPr>
        <w:object w:dxaOrig="639" w:dyaOrig="320">
          <v:shape id="_x0000_i1026" type="#_x0000_t75" style="width:26.3pt;height:14.4pt" o:ole="">
            <v:imagedata r:id="rId10" o:title=""/>
          </v:shape>
          <o:OLEObject Type="Embed" ProgID="Equation.DSMT4" ShapeID="_x0000_i1026" DrawAspect="Content" ObjectID="_1618394767" r:id="rId11"/>
        </w:object>
      </w:r>
      <w:r w:rsidRPr="00903FEB">
        <w:t xml:space="preserve"> kHz is </w:t>
      </w:r>
      <w:r w:rsidRPr="009056DC">
        <w:rPr>
          <w:position w:val="-12"/>
        </w:rPr>
        <w:object w:dxaOrig="1960" w:dyaOrig="380">
          <v:shape id="_x0000_i1027" type="#_x0000_t75" style="width:82.65pt;height:15.65pt" o:ole="">
            <v:imagedata r:id="rId12" o:title=""/>
          </v:shape>
          <o:OLEObject Type="Embed" ProgID="Equation.DSMT4" ShapeID="_x0000_i1027" DrawAspect="Content" ObjectID="_1618394768" r:id="rId13"/>
        </w:object>
      </w:r>
      <w:r w:rsidRPr="00903FEB">
        <w:t xml:space="preserve"> with </w:t>
      </w:r>
      <w:r w:rsidR="003D6CC1">
        <w:t>a</w:t>
      </w:r>
      <w:r w:rsidR="003D6CC1" w:rsidRPr="00903FEB">
        <w:t xml:space="preserve"> </w:t>
      </w:r>
      <w:r w:rsidRPr="00903FEB">
        <w:t xml:space="preserve">time unit </w:t>
      </w:r>
      <w:r w:rsidRPr="009056DC">
        <w:rPr>
          <w:position w:val="-14"/>
        </w:rPr>
        <w:object w:dxaOrig="1820" w:dyaOrig="380">
          <v:shape id="_x0000_i1028" type="#_x0000_t75" style="width:77pt;height:15.65pt" o:ole="">
            <v:imagedata r:id="rId14" o:title=""/>
          </v:shape>
          <o:OLEObject Type="Embed" ProgID="Equation.DSMT4" ShapeID="_x0000_i1028" DrawAspect="Content" ObjectID="_1618394769" r:id="rId15"/>
        </w:object>
      </w:r>
      <w:r w:rsidR="009452FA">
        <w:t>,</w:t>
      </w:r>
      <w:r w:rsidRPr="00903FEB">
        <w:t xml:space="preserve"> where </w:t>
      </w:r>
      <w:r w:rsidRPr="009056DC">
        <w:rPr>
          <w:position w:val="-12"/>
        </w:rPr>
        <w:object w:dxaOrig="1560" w:dyaOrig="380">
          <v:shape id="_x0000_i1029" type="#_x0000_t75" style="width:65.75pt;height:15.65pt" o:ole="">
            <v:imagedata r:id="rId16" o:title=""/>
          </v:shape>
          <o:OLEObject Type="Embed" ProgID="Equation.DSMT4" ShapeID="_x0000_i1029" DrawAspect="Content" ObjectID="_1618394770" r:id="rId17"/>
        </w:object>
      </w:r>
      <w:r w:rsidRPr="00903FEB">
        <w:t xml:space="preserve"> Hz and </w:t>
      </w:r>
      <w:r w:rsidRPr="009056DC">
        <w:rPr>
          <w:position w:val="-14"/>
        </w:rPr>
        <w:object w:dxaOrig="1100" w:dyaOrig="380">
          <v:shape id="_x0000_i1030" type="#_x0000_t75" style="width:46.35pt;height:15.65pt" o:ole="">
            <v:imagedata r:id="rId18" o:title=""/>
          </v:shape>
          <o:OLEObject Type="Embed" ProgID="Equation.DSMT4" ShapeID="_x0000_i1030" DrawAspect="Content" ObjectID="_1618394771" r:id="rId19"/>
        </w:object>
      </w:r>
      <w:r w:rsidRPr="00903FEB">
        <w:t xml:space="preserve"> (</w:t>
      </w:r>
      <w:r w:rsidRPr="009056DC">
        <w:rPr>
          <w:position w:val="-12"/>
        </w:rPr>
        <w:object w:dxaOrig="1600" w:dyaOrig="380">
          <v:shape id="_x0000_i1031" type="#_x0000_t75" style="width:68.25pt;height:15.65pt" o:ole="">
            <v:imagedata r:id="rId20" o:title=""/>
          </v:shape>
          <o:OLEObject Type="Embed" ProgID="Equation.DSMT4" ShapeID="_x0000_i1031" DrawAspect="Content" ObjectID="_1618394772" r:id="rId21"/>
        </w:object>
      </w:r>
      <w:r w:rsidRPr="00903FEB">
        <w:t xml:space="preserve">ms). For SCS of 15 kHz, </w:t>
      </w:r>
      <w:r w:rsidR="00707EE1" w:rsidRPr="00903FEB">
        <w:t xml:space="preserve">the TA command </w:t>
      </w:r>
      <w:r w:rsidR="00E632AE" w:rsidRPr="00903FEB">
        <w:t>can</w:t>
      </w:r>
      <w:r w:rsidR="009056DC">
        <w:t xml:space="preserve"> </w:t>
      </w:r>
      <w:r w:rsidR="00707EE1" w:rsidRPr="00903FEB">
        <w:t>indicate up to 2ms</w:t>
      </w:r>
      <w:r w:rsidR="009B4A67">
        <w:rPr>
          <w:rFonts w:hint="eastAsia"/>
          <w:lang w:eastAsia="zh-CN"/>
        </w:rPr>
        <w:t>,</w:t>
      </w:r>
      <w:r w:rsidR="00707EE1" w:rsidRPr="00903FEB">
        <w:t xml:space="preserve"> corresponding to 300 km cell radius</w:t>
      </w:r>
      <w:r w:rsidR="009B4A67">
        <w:rPr>
          <w:rFonts w:hint="eastAsia"/>
          <w:lang w:eastAsia="zh-CN"/>
        </w:rPr>
        <w:t>.</w:t>
      </w:r>
      <w:r w:rsidR="00707EE1" w:rsidRPr="00903FEB">
        <w:t xml:space="preserve"> </w:t>
      </w:r>
      <w:r w:rsidR="009B4A67">
        <w:rPr>
          <w:rFonts w:hint="eastAsia"/>
          <w:lang w:eastAsia="zh-CN"/>
        </w:rPr>
        <w:t>However,</w:t>
      </w:r>
      <w:r w:rsidR="00707EE1" w:rsidRPr="00903FEB">
        <w:t xml:space="preserve"> this value </w:t>
      </w:r>
      <w:r w:rsidR="005928F6" w:rsidRPr="00903FEB">
        <w:t>will be</w:t>
      </w:r>
      <w:r w:rsidR="00707EE1" w:rsidRPr="00903FEB">
        <w:t xml:space="preserve"> scaled down with the increase of </w:t>
      </w:r>
      <w:r w:rsidR="002D6CBF">
        <w:t xml:space="preserve">the </w:t>
      </w:r>
      <w:r w:rsidR="00707EE1" w:rsidRPr="00903FEB">
        <w:t>SCS</w:t>
      </w:r>
      <w:r w:rsidR="00C71137" w:rsidRPr="00903FEB">
        <w:t xml:space="preserve"> </w:t>
      </w:r>
      <w:r w:rsidR="00C93CEA" w:rsidRPr="009056DC">
        <w:fldChar w:fldCharType="begin"/>
      </w:r>
      <w:r w:rsidR="00707EE1" w:rsidRPr="00903FEB">
        <w:instrText xml:space="preserve"> REF _Ref7014765 \r \h  \* MERGEFORMAT </w:instrText>
      </w:r>
      <w:r w:rsidR="00C93CEA" w:rsidRPr="009056DC">
        <w:fldChar w:fldCharType="separate"/>
      </w:r>
      <w:r w:rsidR="00707EE1" w:rsidRPr="00903FEB">
        <w:t>[3]</w:t>
      </w:r>
      <w:r w:rsidR="00C93CEA" w:rsidRPr="009056DC">
        <w:fldChar w:fldCharType="end"/>
      </w:r>
      <w:r w:rsidR="00707EE1" w:rsidRPr="00903FEB">
        <w:t>.</w:t>
      </w:r>
      <w:r w:rsidR="009B4A67">
        <w:rPr>
          <w:rFonts w:hint="eastAsia"/>
          <w:lang w:eastAsia="zh-CN"/>
        </w:rPr>
        <w:t xml:space="preserve"> </w:t>
      </w:r>
    </w:p>
    <w:p w:rsidR="001D5D90" w:rsidRPr="00903FEB" w:rsidRDefault="001D5D90" w:rsidP="001D5D90">
      <w:r w:rsidRPr="00903FEB">
        <w:t xml:space="preserve">To </w:t>
      </w:r>
      <w:r w:rsidR="0078085B" w:rsidRPr="00903FEB">
        <w:t>extend</w:t>
      </w:r>
      <w:r w:rsidRPr="00903FEB">
        <w:t xml:space="preserve"> the indication range of </w:t>
      </w:r>
      <w:r w:rsidR="00CD68A6">
        <w:t xml:space="preserve">the </w:t>
      </w:r>
      <w:r w:rsidRPr="00903FEB">
        <w:t xml:space="preserve">initial TA, the expression of </w:t>
      </w:r>
      <w:r w:rsidRPr="00880C50">
        <w:rPr>
          <w:position w:val="-12"/>
        </w:rPr>
        <w:object w:dxaOrig="420" w:dyaOrig="360">
          <v:shape id="_x0000_i1032" type="#_x0000_t75" style="width:18.15pt;height:15.65pt" o:ole="">
            <v:imagedata r:id="rId22" o:title=""/>
          </v:shape>
          <o:OLEObject Type="Embed" ProgID="Equation.DSMT4" ShapeID="_x0000_i1032" DrawAspect="Content" ObjectID="_1618394773" r:id="rId23"/>
        </w:object>
      </w:r>
      <w:r w:rsidRPr="00903FEB">
        <w:t xml:space="preserve"> can be multiplied by a scaling factor </w:t>
      </w:r>
      <w:r w:rsidRPr="00880C50">
        <w:rPr>
          <w:position w:val="-12"/>
        </w:rPr>
        <w:object w:dxaOrig="279" w:dyaOrig="360">
          <v:shape id="_x0000_i1033" type="#_x0000_t75" style="width:11.9pt;height:15.65pt" o:ole="">
            <v:imagedata r:id="rId24" o:title=""/>
          </v:shape>
          <o:OLEObject Type="Embed" ProgID="Equation.DSMT4" ShapeID="_x0000_i1033" DrawAspect="Content" ObjectID="_1618394774" r:id="rId25"/>
        </w:object>
      </w:r>
      <w:r w:rsidR="00C93CEA" w:rsidRPr="00880C50">
        <w:fldChar w:fldCharType="begin"/>
      </w:r>
      <w:r w:rsidR="00CA05FA" w:rsidRPr="00903FEB">
        <w:instrText xml:space="preserve"> REF _Ref7014799 \r \h </w:instrText>
      </w:r>
      <w:r w:rsidR="00C1061C" w:rsidRPr="00903FEB">
        <w:instrText xml:space="preserve"> \* MERGEFORMAT </w:instrText>
      </w:r>
      <w:r w:rsidR="00C93CEA" w:rsidRPr="00880C50">
        <w:fldChar w:fldCharType="separate"/>
      </w:r>
      <w:r w:rsidR="00CA05FA" w:rsidRPr="00903FEB">
        <w:t>[4]</w:t>
      </w:r>
      <w:r w:rsidR="00C93CEA" w:rsidRPr="00880C50">
        <w:fldChar w:fldCharType="end"/>
      </w:r>
      <w:r w:rsidRPr="00903FEB">
        <w:t>:</w:t>
      </w:r>
    </w:p>
    <w:p w:rsidR="001D5D90" w:rsidRPr="00903FEB" w:rsidRDefault="001D5D90" w:rsidP="001D5D90">
      <w:pPr>
        <w:jc w:val="center"/>
      </w:pPr>
      <w:r w:rsidRPr="00880C50">
        <w:rPr>
          <w:position w:val="-14"/>
        </w:rPr>
        <w:object w:dxaOrig="2900" w:dyaOrig="400">
          <v:shape id="_x0000_i1034" type="#_x0000_t75" style="width:122.1pt;height:17.55pt" o:ole="">
            <v:imagedata r:id="rId26" o:title=""/>
          </v:shape>
          <o:OLEObject Type="Embed" ProgID="Equation.DSMT4" ShapeID="_x0000_i1034" DrawAspect="Content" ObjectID="_1618394775" r:id="rId27"/>
        </w:object>
      </w:r>
    </w:p>
    <w:p w:rsidR="001D5D90" w:rsidRPr="00903FEB" w:rsidRDefault="001D5D90" w:rsidP="001D5D90">
      <w:pPr>
        <w:rPr>
          <w:lang w:eastAsia="zh-CN"/>
        </w:rPr>
      </w:pPr>
      <w:r w:rsidRPr="00903FEB">
        <w:t xml:space="preserve">where the granularity of </w:t>
      </w:r>
      <w:r w:rsidR="007C114F" w:rsidRPr="00903FEB">
        <w:t>extended</w:t>
      </w:r>
      <w:r w:rsidRPr="00903FEB">
        <w:t xml:space="preserve"> TA is </w:t>
      </w:r>
      <w:r w:rsidRPr="00880C50">
        <w:rPr>
          <w:position w:val="-14"/>
        </w:rPr>
        <w:object w:dxaOrig="1540" w:dyaOrig="400">
          <v:shape id="_x0000_i1035" type="#_x0000_t75" style="width:65.1pt;height:17.55pt" o:ole="">
            <v:imagedata r:id="rId28" o:title=""/>
          </v:shape>
          <o:OLEObject Type="Embed" ProgID="Equation.DSMT4" ShapeID="_x0000_i1035" DrawAspect="Content" ObjectID="_1618394776" r:id="rId29"/>
        </w:object>
      </w:r>
      <w:r w:rsidRPr="00903FEB">
        <w:t xml:space="preserve">. For </w:t>
      </w:r>
      <w:r w:rsidRPr="00903FEB">
        <w:rPr>
          <w:lang w:eastAsia="zh-CN"/>
        </w:rPr>
        <w:t xml:space="preserve">a fixed SCS, the accuracy </w:t>
      </w:r>
      <w:r w:rsidR="003D6CC1">
        <w:rPr>
          <w:lang w:eastAsia="zh-CN"/>
        </w:rPr>
        <w:t xml:space="preserve">of the extended </w:t>
      </w:r>
      <w:r w:rsidR="003D6CC1" w:rsidRPr="00903FEB">
        <w:rPr>
          <w:lang w:eastAsia="zh-CN"/>
        </w:rPr>
        <w:t xml:space="preserve">TA indication </w:t>
      </w:r>
      <w:r w:rsidRPr="00903FEB">
        <w:rPr>
          <w:lang w:eastAsia="zh-CN"/>
        </w:rPr>
        <w:t xml:space="preserve">is determined by the scaling </w:t>
      </w:r>
      <w:r w:rsidR="00F5252F" w:rsidRPr="00903FEB">
        <w:rPr>
          <w:lang w:eastAsia="zh-CN"/>
        </w:rPr>
        <w:t xml:space="preserve">factor </w:t>
      </w:r>
      <w:r w:rsidRPr="00880C50">
        <w:rPr>
          <w:position w:val="-12"/>
        </w:rPr>
        <w:object w:dxaOrig="279" w:dyaOrig="360">
          <v:shape id="_x0000_i1036" type="#_x0000_t75" style="width:11.9pt;height:15.65pt" o:ole="">
            <v:imagedata r:id="rId24" o:title=""/>
          </v:shape>
          <o:OLEObject Type="Embed" ProgID="Equation.DSMT4" ShapeID="_x0000_i1036" DrawAspect="Content" ObjectID="_1618394777" r:id="rId30"/>
        </w:object>
      </w:r>
      <w:r w:rsidRPr="00903FEB">
        <w:rPr>
          <w:lang w:eastAsia="zh-CN"/>
        </w:rPr>
        <w:t>.</w:t>
      </w:r>
    </w:p>
    <w:p w:rsidR="001D5D90" w:rsidRPr="00903FEB" w:rsidRDefault="001D5D90" w:rsidP="001D5D90">
      <w:r w:rsidRPr="00903FEB">
        <w:lastRenderedPageBreak/>
        <w:t xml:space="preserve">A UE </w:t>
      </w:r>
      <w:r w:rsidR="00DE601B">
        <w:t>should</w:t>
      </w:r>
      <w:r w:rsidRPr="00903FEB">
        <w:t xml:space="preserve"> meet the timing error requirement for an initial transmission </w:t>
      </w:r>
      <w:r w:rsidR="00CA05FA" w:rsidRPr="00903FEB">
        <w:t xml:space="preserve">defined in </w:t>
      </w:r>
      <w:r w:rsidR="00C93CEA" w:rsidRPr="009056DC">
        <w:fldChar w:fldCharType="begin"/>
      </w:r>
      <w:r w:rsidR="00CA05FA" w:rsidRPr="00903FEB">
        <w:instrText xml:space="preserve"> REF _Ref7014839 \r \h </w:instrText>
      </w:r>
      <w:r w:rsidR="00C1061C" w:rsidRPr="00903FEB">
        <w:instrText xml:space="preserve"> \* MERGEFORMAT </w:instrText>
      </w:r>
      <w:r w:rsidR="00C93CEA" w:rsidRPr="009056DC">
        <w:fldChar w:fldCharType="separate"/>
      </w:r>
      <w:r w:rsidR="00CA05FA" w:rsidRPr="00903FEB">
        <w:t>[5]</w:t>
      </w:r>
      <w:r w:rsidR="00C93CEA" w:rsidRPr="009056DC">
        <w:fldChar w:fldCharType="end"/>
      </w:r>
      <w:r w:rsidRPr="00903FEB">
        <w:t xml:space="preserve">. The reference point is the downlink timing of the reference cell minus </w:t>
      </w:r>
      <w:r w:rsidRPr="00880C50">
        <w:rPr>
          <w:position w:val="-16"/>
        </w:rPr>
        <w:object w:dxaOrig="1900" w:dyaOrig="440">
          <v:shape id="_x0000_i1037" type="#_x0000_t75" style="width:80.15pt;height:18.8pt" o:ole="">
            <v:imagedata r:id="rId31" o:title=""/>
          </v:shape>
          <o:OLEObject Type="Embed" ProgID="Equation.DSMT4" ShapeID="_x0000_i1037" DrawAspect="Content" ObjectID="_1618394778" r:id="rId32"/>
        </w:object>
      </w:r>
      <w:r w:rsidRPr="00903FEB">
        <w:t xml:space="preserve">, where the value of </w:t>
      </w:r>
      <w:r w:rsidRPr="00880C50">
        <w:rPr>
          <w:position w:val="-14"/>
        </w:rPr>
        <w:object w:dxaOrig="760" w:dyaOrig="380">
          <v:shape id="_x0000_i1038" type="#_x0000_t75" style="width:33.2pt;height:17.55pt" o:ole="">
            <v:imagedata r:id="rId33" o:title=""/>
          </v:shape>
          <o:OLEObject Type="Embed" ProgID="Equation.DSMT4" ShapeID="_x0000_i1038" DrawAspect="Content" ObjectID="_1618394779" r:id="rId34"/>
        </w:object>
      </w:r>
      <w:r w:rsidRPr="00903FEB">
        <w:t xml:space="preserve"> given </w:t>
      </w:r>
      <w:r w:rsidR="009B4A67">
        <w:rPr>
          <w:rFonts w:hint="eastAsia"/>
          <w:lang w:eastAsia="zh-CN"/>
        </w:rPr>
        <w:t>in</w:t>
      </w:r>
      <w:r w:rsidRPr="00903FEB">
        <w:t xml:space="preserve"> </w:t>
      </w:r>
      <w:r w:rsidR="00C93CEA" w:rsidRPr="009056DC">
        <w:fldChar w:fldCharType="begin"/>
      </w:r>
      <w:r w:rsidR="00CA05FA" w:rsidRPr="00903FEB">
        <w:instrText xml:space="preserve"> REF _Ref7014839 \r \h </w:instrText>
      </w:r>
      <w:r w:rsidR="00C1061C" w:rsidRPr="00903FEB">
        <w:instrText xml:space="preserve"> \* MERGEFORMAT </w:instrText>
      </w:r>
      <w:r w:rsidR="00C93CEA" w:rsidRPr="009056DC">
        <w:fldChar w:fldCharType="separate"/>
      </w:r>
      <w:r w:rsidR="00CA05FA" w:rsidRPr="00903FEB">
        <w:t>[5]</w:t>
      </w:r>
      <w:r w:rsidR="00C93CEA" w:rsidRPr="009056DC">
        <w:fldChar w:fldCharType="end"/>
      </w:r>
      <w:r w:rsidRPr="00903FEB">
        <w:t xml:space="preserve"> depends on the uplink transmission duplex mode and the frequency range (FR).</w:t>
      </w:r>
    </w:p>
    <w:p w:rsidR="001D5D90" w:rsidRPr="00903FEB" w:rsidRDefault="001D5D90" w:rsidP="001D5D90">
      <w:r w:rsidRPr="00903FEB">
        <w:t xml:space="preserve">According to Table 7.1.2-1 in </w:t>
      </w:r>
      <w:r w:rsidR="00C93CEA" w:rsidRPr="009056DC">
        <w:fldChar w:fldCharType="begin"/>
      </w:r>
      <w:r w:rsidR="00CA05FA" w:rsidRPr="00903FEB">
        <w:instrText xml:space="preserve"> REF _Ref7014839 \r \h </w:instrText>
      </w:r>
      <w:r w:rsidR="00C1061C" w:rsidRPr="00903FEB">
        <w:instrText xml:space="preserve"> \* MERGEFORMAT </w:instrText>
      </w:r>
      <w:r w:rsidR="00C93CEA" w:rsidRPr="009056DC">
        <w:fldChar w:fldCharType="separate"/>
      </w:r>
      <w:r w:rsidR="00CA05FA" w:rsidRPr="00903FEB">
        <w:t>[5]</w:t>
      </w:r>
      <w:r w:rsidR="00C93CEA" w:rsidRPr="009056DC">
        <w:fldChar w:fldCharType="end"/>
      </w:r>
      <w:r w:rsidRPr="00903FEB">
        <w:rPr>
          <w:lang w:eastAsia="zh-CN"/>
        </w:rPr>
        <w:t xml:space="preserve"> (details are presented in Appendix A)</w:t>
      </w:r>
      <w:r w:rsidRPr="00903FEB">
        <w:t xml:space="preserve">, the scaling factor </w:t>
      </w:r>
      <w:r w:rsidRPr="00880C50">
        <w:rPr>
          <w:position w:val="-12"/>
        </w:rPr>
        <w:object w:dxaOrig="279" w:dyaOrig="360">
          <v:shape id="_x0000_i1039" type="#_x0000_t75" style="width:11.9pt;height:15.65pt" o:ole="">
            <v:imagedata r:id="rId24" o:title=""/>
          </v:shape>
          <o:OLEObject Type="Embed" ProgID="Equation.DSMT4" ShapeID="_x0000_i1039" DrawAspect="Content" ObjectID="_1618394780" r:id="rId35"/>
        </w:object>
      </w:r>
      <w:r w:rsidRPr="00903FEB">
        <w:t xml:space="preserve"> in the expression of </w:t>
      </w:r>
      <w:r w:rsidRPr="00880C50">
        <w:rPr>
          <w:position w:val="-14"/>
        </w:rPr>
        <w:object w:dxaOrig="840" w:dyaOrig="380">
          <v:shape id="_x0000_i1040" type="#_x0000_t75" style="width:35.05pt;height:17.55pt" o:ole="">
            <v:imagedata r:id="rId36" o:title=""/>
          </v:shape>
          <o:OLEObject Type="Embed" ProgID="Equation.DSMT4" ShapeID="_x0000_i1040" DrawAspect="Content" ObjectID="_1618394781" r:id="rId37"/>
        </w:object>
      </w:r>
      <w:r w:rsidRPr="00903FEB">
        <w:t xml:space="preserve"> </w:t>
      </w:r>
      <w:r w:rsidR="009B4A67">
        <w:rPr>
          <w:rFonts w:hint="eastAsia"/>
          <w:lang w:eastAsia="zh-CN"/>
        </w:rPr>
        <w:t xml:space="preserve">cannot </w:t>
      </w:r>
      <w:r w:rsidR="003D6CC1">
        <w:rPr>
          <w:lang w:eastAsia="zh-CN"/>
        </w:rPr>
        <w:t xml:space="preserve">be </w:t>
      </w:r>
      <w:r w:rsidR="009B4A67">
        <w:rPr>
          <w:rFonts w:hint="eastAsia"/>
          <w:lang w:eastAsia="zh-CN"/>
        </w:rPr>
        <w:t>arbitrarily</w:t>
      </w:r>
      <w:r w:rsidRPr="00903FEB">
        <w:t xml:space="preserve"> chosen </w:t>
      </w:r>
      <w:r w:rsidR="009B4A67">
        <w:rPr>
          <w:rFonts w:hint="eastAsia"/>
          <w:lang w:eastAsia="zh-CN"/>
        </w:rPr>
        <w:t xml:space="preserve">since the error due to the </w:t>
      </w:r>
      <w:r w:rsidR="009B4A67">
        <w:rPr>
          <w:lang w:eastAsia="zh-CN"/>
        </w:rPr>
        <w:t>limited</w:t>
      </w:r>
      <w:r w:rsidR="009B4A67">
        <w:rPr>
          <w:rFonts w:hint="eastAsia"/>
          <w:lang w:eastAsia="zh-CN"/>
        </w:rPr>
        <w:t xml:space="preserve"> granularity</w:t>
      </w:r>
      <w:r w:rsidRPr="00903FEB">
        <w:t xml:space="preserve"> </w:t>
      </w:r>
      <w:r w:rsidR="009B4A67">
        <w:rPr>
          <w:rFonts w:hint="eastAsia"/>
          <w:lang w:eastAsia="zh-CN"/>
        </w:rPr>
        <w:t xml:space="preserve">has to </w:t>
      </w:r>
      <w:r w:rsidRPr="00903FEB">
        <w:t xml:space="preserve">meet the timing </w:t>
      </w:r>
      <w:r w:rsidR="00877A38">
        <w:t xml:space="preserve">accuracy </w:t>
      </w:r>
      <w:r w:rsidRPr="00903FEB">
        <w:t>requirement, especially for large SCS us</w:t>
      </w:r>
      <w:r w:rsidR="006C5E49" w:rsidRPr="00903FEB">
        <w:t>ed</w:t>
      </w:r>
      <w:r w:rsidR="00EB59BC" w:rsidRPr="00903FEB">
        <w:t xml:space="preserve"> in</w:t>
      </w:r>
      <w:r w:rsidRPr="00903FEB">
        <w:t xml:space="preserve"> FR2. </w:t>
      </w:r>
      <w:r w:rsidR="00C511F2">
        <w:t xml:space="preserve">If the timing </w:t>
      </w:r>
      <w:r w:rsidR="00877A38">
        <w:t xml:space="preserve">accuracy </w:t>
      </w:r>
      <w:r w:rsidR="00C511F2">
        <w:t>requirement cannot be met when adopting the scaling factor</w:t>
      </w:r>
      <w:r w:rsidRPr="00903FEB">
        <w:t>, increas</w:t>
      </w:r>
      <w:r w:rsidR="00AA4BB2">
        <w:t>ing</w:t>
      </w:r>
      <w:r w:rsidRPr="00903FEB">
        <w:t xml:space="preserve"> the bit width of the TA command</w:t>
      </w:r>
      <w:r w:rsidR="00AA4BB2">
        <w:t xml:space="preserve"> shall be considered</w:t>
      </w:r>
      <w:r w:rsidRPr="00903FEB">
        <w:t>.</w:t>
      </w:r>
    </w:p>
    <w:p w:rsidR="00F67DFE" w:rsidRPr="00903FEB" w:rsidRDefault="001D5D90" w:rsidP="00F67DFE">
      <w:pPr>
        <w:rPr>
          <w:b/>
          <w:i/>
        </w:rPr>
      </w:pPr>
      <w:r w:rsidRPr="00903FEB">
        <w:rPr>
          <w:b/>
          <w:i/>
        </w:rPr>
        <w:t>Observation 1:</w:t>
      </w:r>
      <w:r w:rsidRPr="00903FEB">
        <w:rPr>
          <w:i/>
        </w:rPr>
        <w:t xml:space="preserve"> </w:t>
      </w:r>
      <w:r w:rsidR="00F67DFE">
        <w:rPr>
          <w:i/>
        </w:rPr>
        <w:t>The extended i</w:t>
      </w:r>
      <w:r w:rsidR="00F67DFE" w:rsidRPr="00903FEB">
        <w:rPr>
          <w:i/>
        </w:rPr>
        <w:t>nitial TA</w:t>
      </w:r>
      <w:r w:rsidR="00F67DFE">
        <w:rPr>
          <w:i/>
        </w:rPr>
        <w:t xml:space="preserve"> with the </w:t>
      </w:r>
      <w:r w:rsidR="00F67DFE" w:rsidRPr="00903FEB">
        <w:rPr>
          <w:i/>
        </w:rPr>
        <w:t xml:space="preserve">scaling factor </w:t>
      </w:r>
      <w:r w:rsidR="00564959" w:rsidRPr="0010058D">
        <w:rPr>
          <w:i/>
          <w:position w:val="-12"/>
        </w:rPr>
        <w:object w:dxaOrig="279" w:dyaOrig="360">
          <v:shape id="_x0000_i1041" type="#_x0000_t75" style="width:11.9pt;height:15.65pt" o:ole="">
            <v:imagedata r:id="rId38" o:title=""/>
          </v:shape>
          <o:OLEObject Type="Embed" ProgID="Equation.DSMT4" ShapeID="_x0000_i1041" DrawAspect="Content" ObjectID="_1618394782" r:id="rId39"/>
        </w:object>
      </w:r>
      <w:r w:rsidR="00F67DFE" w:rsidRPr="00F023DD">
        <w:rPr>
          <w:i/>
        </w:rPr>
        <w:t xml:space="preserve"> may not meet </w:t>
      </w:r>
      <w:r w:rsidR="00F67DFE" w:rsidRPr="00903FEB">
        <w:rPr>
          <w:i/>
        </w:rPr>
        <w:t xml:space="preserve">the timing </w:t>
      </w:r>
      <w:r w:rsidR="00877A38">
        <w:rPr>
          <w:i/>
        </w:rPr>
        <w:t>accuracy</w:t>
      </w:r>
      <w:r w:rsidR="00877A38" w:rsidRPr="00903FEB">
        <w:rPr>
          <w:i/>
        </w:rPr>
        <w:t xml:space="preserve"> </w:t>
      </w:r>
      <w:r w:rsidR="00F67DFE" w:rsidRPr="00903FEB">
        <w:rPr>
          <w:i/>
        </w:rPr>
        <w:t>requirement, especially fo</w:t>
      </w:r>
      <w:r w:rsidR="00872AA8">
        <w:rPr>
          <w:i/>
        </w:rPr>
        <w:t xml:space="preserve">r </w:t>
      </w:r>
      <w:r w:rsidR="00F67DFE" w:rsidRPr="00903FEB">
        <w:rPr>
          <w:i/>
        </w:rPr>
        <w:t xml:space="preserve">large SCS </w:t>
      </w:r>
      <w:r w:rsidR="00F67DFE">
        <w:rPr>
          <w:i/>
        </w:rPr>
        <w:t>used in</w:t>
      </w:r>
      <w:r w:rsidR="00F67DFE" w:rsidRPr="00903FEB">
        <w:rPr>
          <w:i/>
        </w:rPr>
        <w:t xml:space="preserve"> FR2.</w:t>
      </w:r>
    </w:p>
    <w:p w:rsidR="00DC2944" w:rsidRPr="00903FEB" w:rsidRDefault="001D5D90" w:rsidP="001D5D90">
      <w:pPr>
        <w:rPr>
          <w:i/>
        </w:rPr>
      </w:pPr>
      <w:r w:rsidRPr="00903FEB">
        <w:rPr>
          <w:b/>
          <w:i/>
        </w:rPr>
        <w:t xml:space="preserve">Proposal 1: </w:t>
      </w:r>
      <w:r w:rsidR="00DC2944" w:rsidRPr="00903FEB">
        <w:rPr>
          <w:i/>
        </w:rPr>
        <w:t xml:space="preserve">It may be </w:t>
      </w:r>
      <w:r w:rsidR="00AA4BB2">
        <w:rPr>
          <w:i/>
        </w:rPr>
        <w:t>necessary</w:t>
      </w:r>
      <w:r w:rsidR="00AA4BB2" w:rsidRPr="00903FEB">
        <w:rPr>
          <w:i/>
        </w:rPr>
        <w:t xml:space="preserve"> </w:t>
      </w:r>
      <w:r w:rsidR="00DC2944" w:rsidRPr="00903FEB">
        <w:rPr>
          <w:i/>
        </w:rPr>
        <w:t>to increase the bit width of the TA command</w:t>
      </w:r>
      <w:r w:rsidR="00892D9A" w:rsidRPr="00903FEB">
        <w:rPr>
          <w:i/>
        </w:rPr>
        <w:t>,</w:t>
      </w:r>
      <w:r w:rsidR="00DC2944" w:rsidRPr="00903FEB">
        <w:rPr>
          <w:i/>
        </w:rPr>
        <w:t xml:space="preserve"> if the timing </w:t>
      </w:r>
      <w:r w:rsidR="008D279D">
        <w:rPr>
          <w:i/>
        </w:rPr>
        <w:t>accuracy</w:t>
      </w:r>
      <w:r w:rsidR="008D279D" w:rsidRPr="00903FEB">
        <w:rPr>
          <w:i/>
        </w:rPr>
        <w:t xml:space="preserve"> </w:t>
      </w:r>
      <w:r w:rsidR="00DC2944" w:rsidRPr="00903FEB">
        <w:rPr>
          <w:i/>
        </w:rPr>
        <w:t xml:space="preserve">requirement cannot be met </w:t>
      </w:r>
      <w:r w:rsidR="00F7619E">
        <w:rPr>
          <w:i/>
        </w:rPr>
        <w:t>when adopting</w:t>
      </w:r>
      <w:r w:rsidR="00DC2944" w:rsidRPr="00903FEB">
        <w:rPr>
          <w:i/>
        </w:rPr>
        <w:t xml:space="preserve"> the scaling factor.</w:t>
      </w:r>
    </w:p>
    <w:p w:rsidR="00521F95" w:rsidRPr="00903FEB" w:rsidRDefault="00521F95">
      <w:pPr>
        <w:pStyle w:val="3"/>
      </w:pPr>
      <w:r w:rsidRPr="00903FEB">
        <w:t>Timing advance adjustment</w:t>
      </w:r>
    </w:p>
    <w:p w:rsidR="004E4F5F" w:rsidRPr="00903FEB" w:rsidRDefault="004E4F5F" w:rsidP="004E4F5F">
      <w:r w:rsidRPr="00903FEB">
        <w:rPr>
          <w:lang w:eastAsia="zh-CN"/>
        </w:rPr>
        <w:t xml:space="preserve">UE shall have the capability </w:t>
      </w:r>
      <w:r w:rsidR="00F7619E">
        <w:rPr>
          <w:lang w:eastAsia="zh-CN"/>
        </w:rPr>
        <w:t>of tracking</w:t>
      </w:r>
      <w:r w:rsidR="00F7619E" w:rsidRPr="00903FEB">
        <w:rPr>
          <w:lang w:eastAsia="zh-CN"/>
        </w:rPr>
        <w:t xml:space="preserve"> </w:t>
      </w:r>
      <w:r w:rsidRPr="00903FEB">
        <w:rPr>
          <w:lang w:eastAsia="zh-CN"/>
        </w:rPr>
        <w:t xml:space="preserve">the frame timing change of the serving gNB. A TA adjustment of </w:t>
      </w:r>
      <w:r w:rsidRPr="00880C50">
        <w:rPr>
          <w:position w:val="-12"/>
        </w:rPr>
        <w:object w:dxaOrig="420" w:dyaOrig="360">
          <v:shape id="_x0000_i1042" type="#_x0000_t75" style="width:18.15pt;height:15.65pt" o:ole="">
            <v:imagedata r:id="rId22" o:title=""/>
          </v:shape>
          <o:OLEObject Type="Embed" ProgID="Equation.DSMT4" ShapeID="_x0000_i1042" DrawAspect="Content" ObjectID="_1618394783" r:id="rId40"/>
        </w:object>
      </w:r>
      <w:r w:rsidRPr="00903FEB">
        <w:rPr>
          <w:lang w:eastAsia="zh-CN"/>
        </w:rPr>
        <w:t xml:space="preserve"> will be indicated by the TA command </w:t>
      </w:r>
      <w:r w:rsidR="00F7619E">
        <w:rPr>
          <w:lang w:eastAsia="zh-CN"/>
        </w:rPr>
        <w:t>with</w:t>
      </w:r>
      <w:r w:rsidR="00F7619E" w:rsidRPr="00903FEB">
        <w:rPr>
          <w:lang w:eastAsia="zh-CN"/>
        </w:rPr>
        <w:t xml:space="preserve"> </w:t>
      </w:r>
      <w:r w:rsidRPr="00903FEB">
        <w:rPr>
          <w:lang w:eastAsia="zh-CN"/>
        </w:rPr>
        <w:t xml:space="preserve">index value of </w:t>
      </w:r>
      <w:r w:rsidRPr="00880C50">
        <w:rPr>
          <w:position w:val="-12"/>
        </w:rPr>
        <w:object w:dxaOrig="1380" w:dyaOrig="360">
          <v:shape id="_x0000_i1043" type="#_x0000_t75" style="width:60.1pt;height:15.65pt" o:ole="">
            <v:imagedata r:id="rId41" o:title=""/>
          </v:shape>
          <o:OLEObject Type="Embed" ProgID="Equation.DSMT4" ShapeID="_x0000_i1043" DrawAspect="Content" ObjectID="_1618394784" r:id="rId42"/>
        </w:object>
      </w:r>
      <w:r w:rsidRPr="00903FEB">
        <w:rPr>
          <w:color w:val="000000" w:themeColor="text1"/>
        </w:rPr>
        <w:t xml:space="preserve">. The new TA is calculated as </w:t>
      </w:r>
      <w:r w:rsidRPr="00880C50">
        <w:rPr>
          <w:position w:val="-14"/>
        </w:rPr>
        <w:object w:dxaOrig="3660" w:dyaOrig="400">
          <v:shape id="_x0000_i1044" type="#_x0000_t75" style="width:155.25pt;height:17.55pt" o:ole="">
            <v:imagedata r:id="rId43" o:title=""/>
          </v:shape>
          <o:OLEObject Type="Embed" ProgID="Equation.DSMT4" ShapeID="_x0000_i1044" DrawAspect="Content" ObjectID="_1618394785" r:id="rId44"/>
        </w:object>
      </w:r>
      <w:r w:rsidR="00C93CEA" w:rsidRPr="00880C50">
        <w:fldChar w:fldCharType="begin"/>
      </w:r>
      <w:r w:rsidR="00CA05FA" w:rsidRPr="00903FEB">
        <w:instrText xml:space="preserve"> REF _Ref7014882 \r \h </w:instrText>
      </w:r>
      <w:r w:rsidR="00C1061C" w:rsidRPr="00903FEB">
        <w:instrText xml:space="preserve"> \* MERGEFORMAT </w:instrText>
      </w:r>
      <w:r w:rsidR="00C93CEA" w:rsidRPr="00880C50">
        <w:fldChar w:fldCharType="separate"/>
      </w:r>
      <w:r w:rsidR="00CA05FA" w:rsidRPr="00903FEB">
        <w:t>[6]</w:t>
      </w:r>
      <w:r w:rsidR="00C93CEA" w:rsidRPr="00880C50">
        <w:fldChar w:fldCharType="end"/>
      </w:r>
      <w:r w:rsidR="00F7619E">
        <w:t xml:space="preserve">, and </w:t>
      </w:r>
      <w:r w:rsidR="00FE06DD">
        <w:t xml:space="preserve">the </w:t>
      </w:r>
      <w:r w:rsidRPr="00903FEB">
        <w:t xml:space="preserve">maximum TA adjustment of </w:t>
      </w:r>
      <w:r w:rsidRPr="00880C50">
        <w:rPr>
          <w:position w:val="-12"/>
        </w:rPr>
        <w:object w:dxaOrig="1680" w:dyaOrig="380">
          <v:shape id="_x0000_i1045" type="#_x0000_t75" style="width:71.35pt;height:17.55pt" o:ole="">
            <v:imagedata r:id="rId45" o:title=""/>
          </v:shape>
          <o:OLEObject Type="Embed" ProgID="Equation.DSMT4" ShapeID="_x0000_i1045" DrawAspect="Content" ObjectID="_1618394786" r:id="rId46"/>
        </w:object>
      </w:r>
      <w:r w:rsidRPr="00903FEB">
        <w:t xml:space="preserve"> can be indicated.</w:t>
      </w:r>
    </w:p>
    <w:p w:rsidR="00D90F8A" w:rsidRPr="00903FEB" w:rsidRDefault="00D90F8A" w:rsidP="00D90F8A">
      <w:pPr>
        <w:rPr>
          <w:lang w:eastAsia="zh-CN"/>
        </w:rPr>
      </w:pPr>
      <w:r w:rsidRPr="00903FEB">
        <w:rPr>
          <w:color w:val="000000"/>
          <w:lang w:eastAsia="zh-CN"/>
        </w:rPr>
        <w:t xml:space="preserve">A large timing drift will be caused by the </w:t>
      </w:r>
      <w:r w:rsidR="00FE06DD">
        <w:rPr>
          <w:color w:val="000000"/>
          <w:lang w:eastAsia="zh-CN"/>
        </w:rPr>
        <w:t xml:space="preserve">fast </w:t>
      </w:r>
      <w:r w:rsidRPr="00903FEB">
        <w:rPr>
          <w:color w:val="000000"/>
          <w:lang w:eastAsia="zh-CN"/>
        </w:rPr>
        <w:t xml:space="preserve">motion of an LEO satellite. </w:t>
      </w:r>
      <w:r w:rsidRPr="00903FEB">
        <w:rPr>
          <w:lang w:val="en-GB"/>
        </w:rPr>
        <w:t xml:space="preserve">According to </w:t>
      </w:r>
      <w:r w:rsidRPr="00903FEB">
        <w:t>Table 8.1-1 in</w:t>
      </w:r>
      <w:r w:rsidR="00CA05FA" w:rsidRPr="00903FEB">
        <w:t xml:space="preserve"> </w:t>
      </w:r>
      <w:r w:rsidR="00C93CEA" w:rsidRPr="009056DC">
        <w:fldChar w:fldCharType="begin"/>
      </w:r>
      <w:r w:rsidR="00CA05FA" w:rsidRPr="00903FEB">
        <w:instrText xml:space="preserve"> REF _Ref511881 \r \h </w:instrText>
      </w:r>
      <w:r w:rsidR="00C1061C" w:rsidRPr="00903FEB">
        <w:instrText xml:space="preserve"> \* MERGEFORMAT </w:instrText>
      </w:r>
      <w:r w:rsidR="00C93CEA" w:rsidRPr="009056DC">
        <w:fldChar w:fldCharType="separate"/>
      </w:r>
      <w:r w:rsidR="00CA05FA" w:rsidRPr="00903FEB">
        <w:t>[7]</w:t>
      </w:r>
      <w:r w:rsidR="00C93CEA" w:rsidRPr="009056DC">
        <w:fldChar w:fldCharType="end"/>
      </w:r>
      <w:r w:rsidRPr="00903FEB">
        <w:t xml:space="preserve">, the timing drift </w:t>
      </w:r>
      <w:r w:rsidRPr="00903FEB">
        <w:rPr>
          <w:lang w:val="en-GB"/>
        </w:rPr>
        <w:t xml:space="preserve">experienced by a UE can be </w:t>
      </w:r>
      <w:r w:rsidR="009B4A67">
        <w:rPr>
          <w:rFonts w:hint="eastAsia"/>
          <w:lang w:val="en-GB" w:eastAsia="zh-CN"/>
        </w:rPr>
        <w:t>up to</w:t>
      </w:r>
      <w:r w:rsidRPr="00903FEB">
        <w:rPr>
          <w:lang w:val="en-GB"/>
        </w:rPr>
        <w:t xml:space="preserve"> 40 </w:t>
      </w:r>
      <w:r w:rsidRPr="00903FEB">
        <w:rPr>
          <w:rFonts w:ascii="Symbol" w:hAnsi="Symbol"/>
          <w:lang w:val="en-GB"/>
        </w:rPr>
        <w:t></w:t>
      </w:r>
      <w:r w:rsidRPr="00903FEB">
        <w:rPr>
          <w:lang w:val="en-GB"/>
        </w:rPr>
        <w:t>s/s</w:t>
      </w:r>
      <w:r w:rsidRPr="00903FEB">
        <w:rPr>
          <w:color w:val="000000"/>
          <w:lang w:eastAsia="zh-CN"/>
        </w:rPr>
        <w:t>.</w:t>
      </w:r>
      <w:r w:rsidR="00D37D0C" w:rsidRPr="00903FEB">
        <w:t xml:space="preserve"> </w:t>
      </w:r>
      <w:r w:rsidRPr="00903FEB">
        <w:rPr>
          <w:lang w:eastAsia="zh-CN"/>
        </w:rPr>
        <w:t xml:space="preserve">It may be necessary to update TA more frequently </w:t>
      </w:r>
      <w:r w:rsidR="00FE06DD">
        <w:rPr>
          <w:lang w:eastAsia="zh-CN"/>
        </w:rPr>
        <w:t xml:space="preserve">to cope with </w:t>
      </w:r>
      <w:r w:rsidRPr="00903FEB">
        <w:rPr>
          <w:lang w:eastAsia="zh-CN"/>
        </w:rPr>
        <w:t>the large timing drift.</w:t>
      </w:r>
      <w:r w:rsidR="00FE06DD" w:rsidRPr="00FE06DD">
        <w:rPr>
          <w:color w:val="000000"/>
          <w:lang w:eastAsia="zh-CN"/>
        </w:rPr>
        <w:t xml:space="preserve"> </w:t>
      </w:r>
      <w:r w:rsidR="00FE06DD">
        <w:rPr>
          <w:color w:val="000000"/>
          <w:lang w:eastAsia="zh-CN"/>
        </w:rPr>
        <w:t>Furthermore</w:t>
      </w:r>
      <w:r w:rsidR="00FE06DD" w:rsidRPr="00903FEB">
        <w:rPr>
          <w:color w:val="000000"/>
          <w:lang w:eastAsia="zh-CN"/>
        </w:rPr>
        <w:t xml:space="preserve"> there is </w:t>
      </w:r>
      <w:r w:rsidR="00FE06DD" w:rsidRPr="00903FEB">
        <w:t xml:space="preserve">misalignment between the indicated TA adjustment </w:t>
      </w:r>
      <w:r w:rsidR="00FE06DD">
        <w:t>value and the real TA value</w:t>
      </w:r>
      <w:r w:rsidR="00FE06DD" w:rsidRPr="00903FEB">
        <w:t xml:space="preserve"> due to </w:t>
      </w:r>
      <w:r w:rsidR="00FE06DD" w:rsidRPr="00903FEB">
        <w:rPr>
          <w:lang w:val="en-GB" w:eastAsia="zh-CN"/>
        </w:rPr>
        <w:t>the large propagation delay</w:t>
      </w:r>
    </w:p>
    <w:p w:rsidR="00D90F8A" w:rsidRPr="00903FEB" w:rsidRDefault="009B4A67" w:rsidP="00D90F8A">
      <w:r>
        <w:rPr>
          <w:rFonts w:hint="eastAsia"/>
          <w:color w:val="000000"/>
          <w:lang w:eastAsia="zh-CN"/>
        </w:rPr>
        <w:t>Barely</w:t>
      </w:r>
      <w:r w:rsidR="00D90F8A" w:rsidRPr="00903FEB">
        <w:rPr>
          <w:color w:val="000000"/>
          <w:lang w:eastAsia="zh-CN"/>
        </w:rPr>
        <w:t xml:space="preserve"> </w:t>
      </w:r>
      <w:r>
        <w:rPr>
          <w:rFonts w:hint="eastAsia"/>
          <w:color w:val="000000"/>
          <w:lang w:eastAsia="zh-CN"/>
        </w:rPr>
        <w:t>re-</w:t>
      </w:r>
      <w:r w:rsidR="00D90F8A" w:rsidRPr="00903FEB">
        <w:rPr>
          <w:color w:val="000000"/>
          <w:lang w:eastAsia="zh-CN"/>
        </w:rPr>
        <w:t xml:space="preserve">using the existing TA adjustment mechanism, the gNB shall </w:t>
      </w:r>
      <w:r w:rsidR="004A3FB9" w:rsidRPr="00903FEB">
        <w:rPr>
          <w:color w:val="000000"/>
          <w:lang w:eastAsia="zh-CN"/>
        </w:rPr>
        <w:t>transmit</w:t>
      </w:r>
      <w:r w:rsidR="00D90F8A" w:rsidRPr="00903FEB">
        <w:rPr>
          <w:color w:val="000000"/>
          <w:lang w:eastAsia="zh-CN"/>
        </w:rPr>
        <w:t xml:space="preserve"> TA to the UE much more frequently to maintain </w:t>
      </w:r>
      <w:r w:rsidR="005A5F6F">
        <w:rPr>
          <w:color w:val="000000"/>
          <w:lang w:eastAsia="zh-CN"/>
        </w:rPr>
        <w:t xml:space="preserve">the </w:t>
      </w:r>
      <w:r w:rsidR="00D90F8A" w:rsidRPr="00903FEB">
        <w:rPr>
          <w:color w:val="000000"/>
          <w:lang w:eastAsia="zh-CN"/>
        </w:rPr>
        <w:t xml:space="preserve">uplink synchronization for LEO cases. The timing drift in the interval </w:t>
      </w:r>
      <w:r w:rsidR="004B2C30">
        <w:rPr>
          <w:color w:val="000000"/>
          <w:lang w:eastAsia="zh-CN"/>
        </w:rPr>
        <w:t>between</w:t>
      </w:r>
      <w:r w:rsidR="00D90F8A" w:rsidRPr="00903FEB">
        <w:rPr>
          <w:color w:val="000000"/>
          <w:lang w:eastAsia="zh-CN"/>
        </w:rPr>
        <w:t xml:space="preserve"> two TA commands sent by the gNB shall not be larger than the </w:t>
      </w:r>
      <w:r w:rsidR="0060075C" w:rsidRPr="00903FEB">
        <w:rPr>
          <w:color w:val="000000"/>
          <w:lang w:eastAsia="zh-CN"/>
        </w:rPr>
        <w:t>C</w:t>
      </w:r>
      <w:r w:rsidR="00D90F8A" w:rsidRPr="00903FEB">
        <w:rPr>
          <w:color w:val="000000"/>
          <w:lang w:eastAsia="zh-CN"/>
        </w:rPr>
        <w:t xml:space="preserve">ycle </w:t>
      </w:r>
      <w:r w:rsidR="0060075C" w:rsidRPr="00903FEB">
        <w:rPr>
          <w:color w:val="000000"/>
          <w:lang w:eastAsia="zh-CN"/>
        </w:rPr>
        <w:t>P</w:t>
      </w:r>
      <w:r w:rsidR="00D90F8A" w:rsidRPr="00903FEB">
        <w:rPr>
          <w:color w:val="000000"/>
          <w:lang w:eastAsia="zh-CN"/>
        </w:rPr>
        <w:t xml:space="preserve">refix (CP) duration at least. </w:t>
      </w:r>
      <w:r w:rsidR="005C4CCF">
        <w:rPr>
          <w:color w:val="000000"/>
          <w:lang w:eastAsia="zh-CN"/>
        </w:rPr>
        <w:t xml:space="preserve">Provided that </w:t>
      </w:r>
      <w:r w:rsidR="00D90F8A" w:rsidRPr="00903FEB">
        <w:t xml:space="preserve">40 µs/s timing drift </w:t>
      </w:r>
      <w:r w:rsidR="007E741C" w:rsidRPr="00903FEB">
        <w:t xml:space="preserve">exists </w:t>
      </w:r>
      <w:r w:rsidR="00D90F8A" w:rsidRPr="00903FEB">
        <w:t xml:space="preserve">in the worst LEO case, the requirement of the TA command </w:t>
      </w:r>
      <w:r>
        <w:rPr>
          <w:rFonts w:hint="eastAsia"/>
          <w:lang w:eastAsia="zh-CN"/>
        </w:rPr>
        <w:t>tran</w:t>
      </w:r>
      <w:r w:rsidR="000D56D8">
        <w:rPr>
          <w:lang w:eastAsia="zh-CN"/>
        </w:rPr>
        <w:t>s</w:t>
      </w:r>
      <w:r>
        <w:rPr>
          <w:rFonts w:hint="eastAsia"/>
          <w:lang w:eastAsia="zh-CN"/>
        </w:rPr>
        <w:t>mission</w:t>
      </w:r>
      <w:r w:rsidR="00D90F8A" w:rsidRPr="00903FEB">
        <w:t xml:space="preserve"> period is shown in Table 1.</w:t>
      </w:r>
    </w:p>
    <w:p w:rsidR="00D63692" w:rsidRPr="00F023DD" w:rsidRDefault="00D90F8A" w:rsidP="00F023DD">
      <w:pPr>
        <w:pStyle w:val="a5"/>
        <w:keepNext/>
      </w:pPr>
      <w:r w:rsidRPr="009056DC">
        <w:t xml:space="preserve">Table 1. Requirement of the TA command </w:t>
      </w:r>
      <w:r w:rsidR="000D56D8">
        <w:t>transmission</w:t>
      </w:r>
      <w:r w:rsidRPr="009056DC">
        <w:t xml:space="preserve"> period in </w:t>
      </w:r>
      <w:r w:rsidR="00E66A84" w:rsidRPr="009056DC">
        <w:t xml:space="preserve">the </w:t>
      </w:r>
      <w:r w:rsidR="00C93CEA" w:rsidRPr="00C93CEA">
        <w:t>worst LEO case (600km)</w:t>
      </w:r>
    </w:p>
    <w:tbl>
      <w:tblPr>
        <w:tblStyle w:val="ac"/>
        <w:tblW w:w="0" w:type="auto"/>
        <w:jc w:val="center"/>
        <w:tblLook w:val="04A0" w:firstRow="1" w:lastRow="0" w:firstColumn="1" w:lastColumn="0" w:noHBand="0" w:noVBand="1"/>
      </w:tblPr>
      <w:tblGrid>
        <w:gridCol w:w="1838"/>
        <w:gridCol w:w="1453"/>
        <w:gridCol w:w="1453"/>
        <w:gridCol w:w="1453"/>
        <w:gridCol w:w="1453"/>
      </w:tblGrid>
      <w:tr w:rsidR="00D90F8A" w:rsidRPr="00903FEB" w:rsidTr="00F023DD">
        <w:trPr>
          <w:trHeight w:val="227"/>
          <w:jc w:val="center"/>
        </w:trPr>
        <w:tc>
          <w:tcPr>
            <w:tcW w:w="1838" w:type="dxa"/>
            <w:vAlign w:val="center"/>
          </w:tcPr>
          <w:p w:rsidR="00D90F8A" w:rsidRPr="00903FEB" w:rsidRDefault="003031F8">
            <w:pPr>
              <w:jc w:val="center"/>
            </w:pPr>
            <w:r w:rsidRPr="00903FEB">
              <w:t xml:space="preserve">Numerology </w:t>
            </w:r>
            <w:r w:rsidR="00D90F8A" w:rsidRPr="00903FEB">
              <w:t>(u)</w:t>
            </w:r>
          </w:p>
        </w:tc>
        <w:tc>
          <w:tcPr>
            <w:tcW w:w="1453" w:type="dxa"/>
            <w:vAlign w:val="center"/>
          </w:tcPr>
          <w:p w:rsidR="00D90F8A" w:rsidRPr="00903FEB" w:rsidRDefault="00D90F8A">
            <w:pPr>
              <w:jc w:val="center"/>
            </w:pPr>
            <w:r w:rsidRPr="00903FEB">
              <w:t>0</w:t>
            </w:r>
          </w:p>
        </w:tc>
        <w:tc>
          <w:tcPr>
            <w:tcW w:w="1453" w:type="dxa"/>
            <w:vAlign w:val="center"/>
          </w:tcPr>
          <w:p w:rsidR="00D90F8A" w:rsidRPr="00903FEB" w:rsidRDefault="00D90F8A">
            <w:pPr>
              <w:jc w:val="center"/>
            </w:pPr>
            <w:r w:rsidRPr="00903FEB">
              <w:t>1</w:t>
            </w:r>
          </w:p>
        </w:tc>
        <w:tc>
          <w:tcPr>
            <w:tcW w:w="1453" w:type="dxa"/>
            <w:vAlign w:val="center"/>
          </w:tcPr>
          <w:p w:rsidR="00D90F8A" w:rsidRPr="00903FEB" w:rsidRDefault="00D90F8A">
            <w:pPr>
              <w:jc w:val="center"/>
            </w:pPr>
            <w:r w:rsidRPr="00903FEB">
              <w:t>2</w:t>
            </w:r>
          </w:p>
        </w:tc>
        <w:tc>
          <w:tcPr>
            <w:tcW w:w="1453" w:type="dxa"/>
            <w:vAlign w:val="center"/>
          </w:tcPr>
          <w:p w:rsidR="00D90F8A" w:rsidRPr="00903FEB" w:rsidRDefault="00D90F8A">
            <w:pPr>
              <w:jc w:val="center"/>
            </w:pPr>
            <w:r w:rsidRPr="00903FEB">
              <w:t>3</w:t>
            </w:r>
          </w:p>
        </w:tc>
      </w:tr>
      <w:tr w:rsidR="00D90F8A" w:rsidRPr="00903FEB" w:rsidTr="00F023DD">
        <w:trPr>
          <w:trHeight w:val="227"/>
          <w:jc w:val="center"/>
        </w:trPr>
        <w:tc>
          <w:tcPr>
            <w:tcW w:w="1838" w:type="dxa"/>
            <w:vAlign w:val="center"/>
          </w:tcPr>
          <w:p w:rsidR="00D90F8A" w:rsidRPr="00903FEB" w:rsidRDefault="00D90F8A">
            <w:pPr>
              <w:jc w:val="center"/>
            </w:pPr>
            <w:r w:rsidRPr="00903FEB">
              <w:t>SCS</w:t>
            </w:r>
            <w:r w:rsidR="003031F8" w:rsidRPr="00903FEB">
              <w:t xml:space="preserve"> </w:t>
            </w:r>
            <w:r w:rsidRPr="00903FEB">
              <w:t>(kHz)</w:t>
            </w:r>
          </w:p>
        </w:tc>
        <w:tc>
          <w:tcPr>
            <w:tcW w:w="1453" w:type="dxa"/>
            <w:vAlign w:val="center"/>
          </w:tcPr>
          <w:p w:rsidR="00D90F8A" w:rsidRPr="00903FEB" w:rsidRDefault="00D90F8A">
            <w:pPr>
              <w:jc w:val="center"/>
            </w:pPr>
            <w:r w:rsidRPr="00903FEB">
              <w:t>15</w:t>
            </w:r>
          </w:p>
        </w:tc>
        <w:tc>
          <w:tcPr>
            <w:tcW w:w="1453" w:type="dxa"/>
            <w:vAlign w:val="center"/>
          </w:tcPr>
          <w:p w:rsidR="00D90F8A" w:rsidRPr="00903FEB" w:rsidRDefault="00D90F8A">
            <w:pPr>
              <w:jc w:val="center"/>
            </w:pPr>
            <w:r w:rsidRPr="00903FEB">
              <w:t>30</w:t>
            </w:r>
          </w:p>
        </w:tc>
        <w:tc>
          <w:tcPr>
            <w:tcW w:w="1453" w:type="dxa"/>
            <w:vAlign w:val="center"/>
          </w:tcPr>
          <w:p w:rsidR="00D90F8A" w:rsidRPr="00903FEB" w:rsidRDefault="00D90F8A">
            <w:pPr>
              <w:jc w:val="center"/>
            </w:pPr>
            <w:r w:rsidRPr="00903FEB">
              <w:t>60</w:t>
            </w:r>
          </w:p>
        </w:tc>
        <w:tc>
          <w:tcPr>
            <w:tcW w:w="1453" w:type="dxa"/>
            <w:vAlign w:val="center"/>
          </w:tcPr>
          <w:p w:rsidR="00D90F8A" w:rsidRPr="00903FEB" w:rsidRDefault="00D90F8A">
            <w:pPr>
              <w:jc w:val="center"/>
            </w:pPr>
            <w:r w:rsidRPr="00903FEB">
              <w:t>120</w:t>
            </w:r>
          </w:p>
        </w:tc>
      </w:tr>
      <w:tr w:rsidR="00D90F8A" w:rsidRPr="00903FEB" w:rsidTr="00F023DD">
        <w:trPr>
          <w:trHeight w:val="227"/>
          <w:jc w:val="center"/>
        </w:trPr>
        <w:tc>
          <w:tcPr>
            <w:tcW w:w="1838" w:type="dxa"/>
            <w:vAlign w:val="center"/>
          </w:tcPr>
          <w:p w:rsidR="00D90F8A" w:rsidRPr="00903FEB" w:rsidRDefault="00D90F8A">
            <w:pPr>
              <w:jc w:val="center"/>
            </w:pPr>
            <w:r w:rsidRPr="00903FEB">
              <w:t>CP length</w:t>
            </w:r>
            <w:r w:rsidR="003031F8" w:rsidRPr="00903FEB">
              <w:t xml:space="preserve"> </w:t>
            </w:r>
            <w:r w:rsidRPr="00903FEB">
              <w:t>(us)</w:t>
            </w:r>
          </w:p>
        </w:tc>
        <w:tc>
          <w:tcPr>
            <w:tcW w:w="1453" w:type="dxa"/>
            <w:vAlign w:val="center"/>
          </w:tcPr>
          <w:p w:rsidR="00D90F8A" w:rsidRPr="00903FEB" w:rsidRDefault="00D90F8A">
            <w:pPr>
              <w:jc w:val="center"/>
            </w:pPr>
            <w:r w:rsidRPr="00903FEB">
              <w:t>4.688</w:t>
            </w:r>
          </w:p>
        </w:tc>
        <w:tc>
          <w:tcPr>
            <w:tcW w:w="1453" w:type="dxa"/>
            <w:vAlign w:val="center"/>
          </w:tcPr>
          <w:p w:rsidR="00D90F8A" w:rsidRPr="00903FEB" w:rsidRDefault="00D90F8A">
            <w:pPr>
              <w:jc w:val="center"/>
            </w:pPr>
            <w:r w:rsidRPr="00903FEB">
              <w:t>2.344</w:t>
            </w:r>
          </w:p>
        </w:tc>
        <w:tc>
          <w:tcPr>
            <w:tcW w:w="1453" w:type="dxa"/>
            <w:vAlign w:val="center"/>
          </w:tcPr>
          <w:p w:rsidR="00D90F8A" w:rsidRPr="00903FEB" w:rsidRDefault="00D90F8A">
            <w:pPr>
              <w:jc w:val="center"/>
            </w:pPr>
            <w:r w:rsidRPr="00903FEB">
              <w:t>1.172</w:t>
            </w:r>
          </w:p>
        </w:tc>
        <w:tc>
          <w:tcPr>
            <w:tcW w:w="1453" w:type="dxa"/>
            <w:vAlign w:val="center"/>
          </w:tcPr>
          <w:p w:rsidR="00D90F8A" w:rsidRPr="00903FEB" w:rsidRDefault="00D90F8A">
            <w:pPr>
              <w:jc w:val="center"/>
            </w:pPr>
            <w:r w:rsidRPr="00903FEB">
              <w:t>0.586</w:t>
            </w:r>
          </w:p>
        </w:tc>
      </w:tr>
      <w:tr w:rsidR="00D90F8A" w:rsidRPr="00903FEB" w:rsidTr="00F023DD">
        <w:trPr>
          <w:trHeight w:val="227"/>
          <w:jc w:val="center"/>
        </w:trPr>
        <w:tc>
          <w:tcPr>
            <w:tcW w:w="1838" w:type="dxa"/>
            <w:vAlign w:val="center"/>
          </w:tcPr>
          <w:p w:rsidR="00D90F8A" w:rsidRPr="00903FEB" w:rsidRDefault="00D90F8A">
            <w:pPr>
              <w:jc w:val="center"/>
            </w:pPr>
            <w:r w:rsidRPr="00903FEB">
              <w:t>TA command period</w:t>
            </w:r>
            <w:r w:rsidR="003031F8" w:rsidRPr="00903FEB">
              <w:t xml:space="preserve"> </w:t>
            </w:r>
            <w:r w:rsidRPr="00903FEB">
              <w:t>(ms)</w:t>
            </w:r>
          </w:p>
        </w:tc>
        <w:tc>
          <w:tcPr>
            <w:tcW w:w="1453" w:type="dxa"/>
            <w:vAlign w:val="center"/>
          </w:tcPr>
          <w:p w:rsidR="00D90F8A" w:rsidRPr="00903FEB" w:rsidRDefault="00D90F8A">
            <w:pPr>
              <w:jc w:val="center"/>
            </w:pPr>
            <w:r w:rsidRPr="00903FEB">
              <w:t>117</w:t>
            </w:r>
          </w:p>
        </w:tc>
        <w:tc>
          <w:tcPr>
            <w:tcW w:w="1453" w:type="dxa"/>
            <w:vAlign w:val="center"/>
          </w:tcPr>
          <w:p w:rsidR="00D90F8A" w:rsidRPr="00903FEB" w:rsidRDefault="00D90F8A">
            <w:pPr>
              <w:jc w:val="center"/>
            </w:pPr>
            <w:r w:rsidRPr="00903FEB">
              <w:t>58.6</w:t>
            </w:r>
          </w:p>
        </w:tc>
        <w:tc>
          <w:tcPr>
            <w:tcW w:w="1453" w:type="dxa"/>
            <w:vAlign w:val="center"/>
          </w:tcPr>
          <w:p w:rsidR="00D90F8A" w:rsidRPr="00903FEB" w:rsidRDefault="00D90F8A">
            <w:pPr>
              <w:jc w:val="center"/>
            </w:pPr>
            <w:r w:rsidRPr="00903FEB">
              <w:t>29.3</w:t>
            </w:r>
          </w:p>
        </w:tc>
        <w:tc>
          <w:tcPr>
            <w:tcW w:w="1453" w:type="dxa"/>
            <w:vAlign w:val="center"/>
          </w:tcPr>
          <w:p w:rsidR="00D90F8A" w:rsidRPr="00903FEB" w:rsidRDefault="00D90F8A">
            <w:pPr>
              <w:jc w:val="center"/>
            </w:pPr>
            <w:r w:rsidRPr="00903FEB">
              <w:t>14.7</w:t>
            </w:r>
          </w:p>
        </w:tc>
      </w:tr>
    </w:tbl>
    <w:p w:rsidR="00D90F8A" w:rsidRPr="00903FEB" w:rsidRDefault="00D90F8A" w:rsidP="00D90F8A">
      <w:pPr>
        <w:rPr>
          <w:color w:val="000000"/>
          <w:lang w:eastAsia="zh-CN"/>
        </w:rPr>
      </w:pPr>
      <w:r w:rsidRPr="00903FEB">
        <w:rPr>
          <w:color w:val="000000"/>
          <w:lang w:eastAsia="zh-CN"/>
        </w:rPr>
        <w:tab/>
      </w:r>
    </w:p>
    <w:p w:rsidR="005E2259" w:rsidRPr="00903FEB" w:rsidRDefault="00B42EBB" w:rsidP="00D90F8A">
      <w:pPr>
        <w:rPr>
          <w:color w:val="000000"/>
          <w:lang w:eastAsia="zh-CN"/>
        </w:rPr>
      </w:pPr>
      <w:r w:rsidRPr="00903FEB">
        <w:rPr>
          <w:color w:val="000000"/>
          <w:lang w:eastAsia="zh-CN"/>
        </w:rPr>
        <w:t xml:space="preserve">As shown in Table 1, </w:t>
      </w:r>
      <w:r w:rsidR="004816BB" w:rsidRPr="00903FEB">
        <w:rPr>
          <w:color w:val="000000"/>
          <w:lang w:eastAsia="zh-CN"/>
        </w:rPr>
        <w:t>l</w:t>
      </w:r>
      <w:r w:rsidR="00D90F8A" w:rsidRPr="00903FEB">
        <w:rPr>
          <w:color w:val="000000"/>
          <w:lang w:eastAsia="zh-CN"/>
        </w:rPr>
        <w:t xml:space="preserve">arger SCS requires shorter </w:t>
      </w:r>
      <w:r w:rsidR="00B718C2">
        <w:rPr>
          <w:color w:val="000000"/>
          <w:lang w:eastAsia="zh-CN"/>
        </w:rPr>
        <w:t>transmission</w:t>
      </w:r>
      <w:r w:rsidR="00D90F8A" w:rsidRPr="00903FEB">
        <w:rPr>
          <w:color w:val="000000"/>
          <w:lang w:eastAsia="zh-CN"/>
        </w:rPr>
        <w:t xml:space="preserve"> period of TA commands. Moreover, </w:t>
      </w:r>
      <w:r w:rsidR="00481BAD" w:rsidRPr="00903FEB">
        <w:rPr>
          <w:color w:val="000000"/>
          <w:lang w:eastAsia="zh-CN"/>
        </w:rPr>
        <w:t xml:space="preserve">if the timing error requirement described in [5] is concerned, </w:t>
      </w:r>
      <w:r w:rsidR="00B74546" w:rsidRPr="00903FEB">
        <w:rPr>
          <w:color w:val="000000"/>
          <w:lang w:eastAsia="zh-CN"/>
        </w:rPr>
        <w:t>the required TA command period will become shorter.</w:t>
      </w:r>
      <w:r w:rsidR="00AD355E" w:rsidRPr="00903FEB">
        <w:rPr>
          <w:color w:val="000000"/>
          <w:lang w:eastAsia="zh-CN"/>
        </w:rPr>
        <w:t xml:space="preserve"> </w:t>
      </w:r>
      <w:r w:rsidR="00F7619E">
        <w:rPr>
          <w:color w:val="000000"/>
          <w:lang w:eastAsia="zh-CN"/>
        </w:rPr>
        <w:t>I</w:t>
      </w:r>
      <w:r w:rsidR="005E2259" w:rsidRPr="00903FEB">
        <w:rPr>
          <w:color w:val="000000"/>
          <w:lang w:eastAsia="zh-CN"/>
        </w:rPr>
        <w:t xml:space="preserve">t is noted that the </w:t>
      </w:r>
      <w:r w:rsidR="00F7619E">
        <w:rPr>
          <w:color w:val="000000"/>
          <w:lang w:eastAsia="zh-CN"/>
        </w:rPr>
        <w:t>more frequently</w:t>
      </w:r>
      <w:r w:rsidR="005E2259" w:rsidRPr="00903FEB">
        <w:rPr>
          <w:color w:val="000000"/>
          <w:lang w:eastAsia="zh-CN"/>
        </w:rPr>
        <w:t xml:space="preserve"> sending TA commands</w:t>
      </w:r>
      <w:r w:rsidR="00911062" w:rsidRPr="00903FEB">
        <w:rPr>
          <w:color w:val="000000"/>
          <w:lang w:eastAsia="zh-CN"/>
        </w:rPr>
        <w:t xml:space="preserve"> to each UE</w:t>
      </w:r>
      <w:r w:rsidR="00F7619E">
        <w:rPr>
          <w:color w:val="000000"/>
          <w:lang w:eastAsia="zh-CN"/>
        </w:rPr>
        <w:t>, the</w:t>
      </w:r>
      <w:r w:rsidR="00515881" w:rsidRPr="00903FEB">
        <w:rPr>
          <w:color w:val="000000"/>
          <w:lang w:eastAsia="zh-CN"/>
        </w:rPr>
        <w:t xml:space="preserve"> more </w:t>
      </w:r>
      <w:r w:rsidR="00515881" w:rsidRPr="00903FEB">
        <w:rPr>
          <w:rStyle w:val="normaltextrun1"/>
        </w:rPr>
        <w:t>signaling</w:t>
      </w:r>
      <w:r w:rsidR="00515881" w:rsidRPr="00903FEB">
        <w:rPr>
          <w:color w:val="000000"/>
          <w:lang w:eastAsia="zh-CN"/>
        </w:rPr>
        <w:t xml:space="preserve"> overhead </w:t>
      </w:r>
      <w:r w:rsidR="00F7619E">
        <w:rPr>
          <w:color w:val="000000"/>
          <w:lang w:eastAsia="zh-CN"/>
        </w:rPr>
        <w:t xml:space="preserve">will be </w:t>
      </w:r>
      <w:r w:rsidR="009F164A">
        <w:rPr>
          <w:color w:val="000000"/>
          <w:lang w:eastAsia="zh-CN"/>
        </w:rPr>
        <w:t xml:space="preserve">introduced </w:t>
      </w:r>
      <w:r w:rsidR="00515881" w:rsidRPr="00903FEB">
        <w:rPr>
          <w:color w:val="000000"/>
          <w:lang w:eastAsia="zh-CN"/>
        </w:rPr>
        <w:t>to the system.</w:t>
      </w:r>
    </w:p>
    <w:p w:rsidR="00D90F8A" w:rsidRPr="00903FEB" w:rsidRDefault="00D90F8A" w:rsidP="00D90F8A">
      <w:pPr>
        <w:rPr>
          <w:i/>
        </w:rPr>
      </w:pPr>
      <w:r w:rsidRPr="00903FEB">
        <w:rPr>
          <w:b/>
          <w:i/>
        </w:rPr>
        <w:t xml:space="preserve">Observation 2: </w:t>
      </w:r>
      <w:r w:rsidR="009F164A" w:rsidRPr="00C00111">
        <w:rPr>
          <w:i/>
        </w:rPr>
        <w:t>Frequently</w:t>
      </w:r>
      <w:r w:rsidR="009F164A">
        <w:rPr>
          <w:b/>
          <w:i/>
        </w:rPr>
        <w:t xml:space="preserve"> </w:t>
      </w:r>
      <w:r w:rsidR="005B53A0">
        <w:rPr>
          <w:i/>
        </w:rPr>
        <w:t>s</w:t>
      </w:r>
      <w:r w:rsidR="005B53A0" w:rsidRPr="00903FEB">
        <w:rPr>
          <w:i/>
        </w:rPr>
        <w:t xml:space="preserve">ending </w:t>
      </w:r>
      <w:r w:rsidRPr="00903FEB">
        <w:rPr>
          <w:i/>
        </w:rPr>
        <w:t>TA commands</w:t>
      </w:r>
      <w:r w:rsidR="000F67E5" w:rsidRPr="00903FEB">
        <w:rPr>
          <w:i/>
        </w:rPr>
        <w:t xml:space="preserve"> </w:t>
      </w:r>
      <w:r w:rsidRPr="00903FEB">
        <w:rPr>
          <w:i/>
        </w:rPr>
        <w:t xml:space="preserve">to each UE </w:t>
      </w:r>
      <w:r w:rsidR="00CD3D08" w:rsidRPr="00903FEB">
        <w:rPr>
          <w:i/>
        </w:rPr>
        <w:t>in</w:t>
      </w:r>
      <w:r w:rsidRPr="00903FEB">
        <w:rPr>
          <w:i/>
        </w:rPr>
        <w:t xml:space="preserve"> </w:t>
      </w:r>
      <w:r w:rsidR="00C310AE">
        <w:rPr>
          <w:i/>
        </w:rPr>
        <w:t>LEO based NTN</w:t>
      </w:r>
      <w:r w:rsidRPr="00903FEB">
        <w:rPr>
          <w:i/>
        </w:rPr>
        <w:t xml:space="preserve"> will </w:t>
      </w:r>
      <w:r w:rsidR="009F164A">
        <w:rPr>
          <w:i/>
        </w:rPr>
        <w:t xml:space="preserve">introduce significant </w:t>
      </w:r>
      <w:r w:rsidRPr="00903FEB">
        <w:rPr>
          <w:i/>
        </w:rPr>
        <w:t>signaling overhead to the system.</w:t>
      </w:r>
    </w:p>
    <w:p w:rsidR="00D90F8A" w:rsidRPr="00903FEB" w:rsidRDefault="009A252D" w:rsidP="00D90F8A">
      <w:pPr>
        <w:rPr>
          <w:lang w:eastAsia="ja-JP"/>
        </w:rPr>
      </w:pPr>
      <w:r>
        <w:rPr>
          <w:rStyle w:val="normaltextrun1"/>
          <w:lang w:eastAsia="zh-CN"/>
        </w:rPr>
        <w:t>On the other hand</w:t>
      </w:r>
      <w:r w:rsidR="00F52014" w:rsidRPr="00903FEB">
        <w:rPr>
          <w:rStyle w:val="normaltextrun1"/>
          <w:lang w:eastAsia="zh-CN"/>
        </w:rPr>
        <w:t>, if the UE is able to update the TA by itself</w:t>
      </w:r>
      <w:r w:rsidR="009B4A67">
        <w:rPr>
          <w:rStyle w:val="normaltextrun1"/>
          <w:rFonts w:hint="eastAsia"/>
          <w:lang w:eastAsia="zh-CN"/>
        </w:rPr>
        <w:t xml:space="preserve"> based on the </w:t>
      </w:r>
      <w:r w:rsidR="009B4A67">
        <w:rPr>
          <w:rStyle w:val="normaltextrun1"/>
          <w:lang w:eastAsia="zh-CN"/>
        </w:rPr>
        <w:t>timing</w:t>
      </w:r>
      <w:r w:rsidR="009B4A67">
        <w:rPr>
          <w:rStyle w:val="normaltextrun1"/>
          <w:rFonts w:hint="eastAsia"/>
          <w:lang w:eastAsia="zh-CN"/>
        </w:rPr>
        <w:t xml:space="preserve"> drift rate</w:t>
      </w:r>
      <w:r w:rsidR="00F52014" w:rsidRPr="00903FEB">
        <w:rPr>
          <w:rStyle w:val="normaltextrun1"/>
          <w:lang w:eastAsia="zh-CN"/>
        </w:rPr>
        <w:t>, the signaling overhead</w:t>
      </w:r>
      <w:r w:rsidR="00F52014" w:rsidRPr="00903FEB" w:rsidDel="00F52014">
        <w:rPr>
          <w:rStyle w:val="normaltextrun1"/>
          <w:lang w:eastAsia="zh-CN"/>
        </w:rPr>
        <w:t xml:space="preserve"> </w:t>
      </w:r>
      <w:r w:rsidR="00F52014" w:rsidRPr="00903FEB">
        <w:rPr>
          <w:rStyle w:val="normaltextrun1"/>
          <w:lang w:eastAsia="zh-CN"/>
        </w:rPr>
        <w:t xml:space="preserve">can be </w:t>
      </w:r>
      <w:r w:rsidR="00D90F8A" w:rsidRPr="00903FEB">
        <w:rPr>
          <w:rStyle w:val="normaltextrun1"/>
          <w:lang w:eastAsia="zh-CN"/>
        </w:rPr>
        <w:t>greatly reduce</w:t>
      </w:r>
      <w:r w:rsidR="00F52014" w:rsidRPr="00903FEB">
        <w:rPr>
          <w:rStyle w:val="normaltextrun1"/>
          <w:lang w:eastAsia="zh-CN"/>
        </w:rPr>
        <w:t>d.</w:t>
      </w:r>
      <w:r w:rsidR="00D90F8A" w:rsidRPr="00903FEB">
        <w:rPr>
          <w:rStyle w:val="normaltextrun1"/>
          <w:lang w:eastAsia="zh-CN"/>
        </w:rPr>
        <w:t xml:space="preserve"> The timing drift rate can be acquired </w:t>
      </w:r>
      <w:r w:rsidR="009546D4">
        <w:rPr>
          <w:rStyle w:val="normaltextrun1"/>
          <w:lang w:eastAsia="zh-CN"/>
        </w:rPr>
        <w:t xml:space="preserve">from the indication by the gNB based on orbit and beam information, or from the estimation by the UE itself based </w:t>
      </w:r>
      <w:r w:rsidR="009546D4">
        <w:rPr>
          <w:lang w:eastAsia="ja-JP"/>
        </w:rPr>
        <w:t>on</w:t>
      </w:r>
      <w:r w:rsidR="00D90F8A" w:rsidRPr="00903FEB">
        <w:rPr>
          <w:lang w:eastAsia="ja-JP"/>
        </w:rPr>
        <w:t xml:space="preserve"> downlink reference signals or </w:t>
      </w:r>
      <w:r w:rsidR="00E77060">
        <w:rPr>
          <w:lang w:eastAsia="ja-JP"/>
        </w:rPr>
        <w:t xml:space="preserve">the indicated </w:t>
      </w:r>
      <w:r w:rsidR="00D90F8A" w:rsidRPr="00903FEB">
        <w:rPr>
          <w:lang w:eastAsia="ja-JP"/>
        </w:rPr>
        <w:t xml:space="preserve">TA </w:t>
      </w:r>
      <w:r w:rsidR="00E77060">
        <w:rPr>
          <w:lang w:eastAsia="ja-JP"/>
        </w:rPr>
        <w:t>values</w:t>
      </w:r>
      <w:r w:rsidR="00D90F8A" w:rsidRPr="00903FEB">
        <w:rPr>
          <w:lang w:eastAsia="ja-JP"/>
        </w:rPr>
        <w:t>.</w:t>
      </w:r>
    </w:p>
    <w:p w:rsidR="00D90F8A" w:rsidRPr="00903FEB" w:rsidRDefault="00D63692" w:rsidP="00D90F8A">
      <w:pPr>
        <w:rPr>
          <w:lang w:eastAsia="zh-CN"/>
        </w:rPr>
      </w:pPr>
      <w:r>
        <w:rPr>
          <w:rFonts w:hint="eastAsia"/>
          <w:lang w:eastAsia="zh-CN"/>
        </w:rPr>
        <w:t>We list 3 options in detail which can support a UE to implement TA self-</w:t>
      </w:r>
      <w:r>
        <w:rPr>
          <w:lang w:eastAsia="zh-CN"/>
        </w:rPr>
        <w:t>adjustment</w:t>
      </w:r>
      <w:r>
        <w:rPr>
          <w:rFonts w:hint="eastAsia"/>
          <w:lang w:eastAsia="zh-CN"/>
        </w:rPr>
        <w:t>:</w:t>
      </w:r>
      <w:r w:rsidR="00D90F8A" w:rsidRPr="00903FEB">
        <w:rPr>
          <w:lang w:eastAsia="ja-JP"/>
        </w:rPr>
        <w:t xml:space="preserve"> </w:t>
      </w:r>
    </w:p>
    <w:p w:rsidR="00D90F8A" w:rsidRPr="00903FEB" w:rsidRDefault="00D90F8A" w:rsidP="00D90F8A">
      <w:pPr>
        <w:pStyle w:val="af0"/>
        <w:numPr>
          <w:ilvl w:val="0"/>
          <w:numId w:val="47"/>
        </w:numPr>
        <w:ind w:firstLineChars="0"/>
        <w:rPr>
          <w:rStyle w:val="normaltextrun1"/>
          <w:lang w:eastAsia="zh-CN"/>
        </w:rPr>
      </w:pPr>
      <w:r w:rsidRPr="00903FEB">
        <w:rPr>
          <w:rStyle w:val="normaltextrun1"/>
          <w:lang w:eastAsia="zh-CN"/>
        </w:rPr>
        <w:lastRenderedPageBreak/>
        <w:t xml:space="preserve">The gNB indicates the timing drift rate to each UE. Before receiving a new TA command, the UE shall </w:t>
      </w:r>
      <w:r w:rsidR="00D63692">
        <w:rPr>
          <w:rStyle w:val="normaltextrun1"/>
          <w:rFonts w:hint="eastAsia"/>
          <w:lang w:eastAsia="zh-CN"/>
        </w:rPr>
        <w:t>calculate</w:t>
      </w:r>
      <w:r w:rsidRPr="00903FEB">
        <w:rPr>
          <w:rStyle w:val="normaltextrun1"/>
          <w:lang w:eastAsia="zh-CN"/>
        </w:rPr>
        <w:t xml:space="preserve"> the TA value based on the previous TA command and the indicated timing drift rate. When receiving a </w:t>
      </w:r>
      <w:r w:rsidR="00B807B3" w:rsidRPr="00903FEB">
        <w:rPr>
          <w:rStyle w:val="normaltextrun1"/>
          <w:lang w:eastAsia="zh-CN"/>
        </w:rPr>
        <w:t xml:space="preserve">new </w:t>
      </w:r>
      <w:r w:rsidRPr="00903FEB">
        <w:rPr>
          <w:rStyle w:val="normaltextrun1"/>
          <w:lang w:eastAsia="zh-CN"/>
        </w:rPr>
        <w:t xml:space="preserve">TA command, the UE shall update the TA value based on the TA command. In consideration of the maximum change rate of timing drift rate in LEO cases and the </w:t>
      </w:r>
      <w:r w:rsidRPr="00903FEB">
        <w:t>timing er</w:t>
      </w:r>
      <w:r w:rsidR="00CA05FA" w:rsidRPr="00903FEB">
        <w:t xml:space="preserve">ror requirement described in </w:t>
      </w:r>
      <w:r w:rsidR="00C93CEA" w:rsidRPr="009056DC">
        <w:fldChar w:fldCharType="begin"/>
      </w:r>
      <w:r w:rsidR="00CA05FA" w:rsidRPr="00903FEB">
        <w:instrText xml:space="preserve"> REF _Ref7014839 \r \h </w:instrText>
      </w:r>
      <w:r w:rsidR="00C1061C" w:rsidRPr="00903FEB">
        <w:instrText xml:space="preserve"> \* MERGEFORMAT </w:instrText>
      </w:r>
      <w:r w:rsidR="00C93CEA" w:rsidRPr="009056DC">
        <w:fldChar w:fldCharType="separate"/>
      </w:r>
      <w:r w:rsidR="00CA05FA" w:rsidRPr="00903FEB">
        <w:t>[5]</w:t>
      </w:r>
      <w:r w:rsidR="00C93CEA" w:rsidRPr="009056DC">
        <w:fldChar w:fldCharType="end"/>
      </w:r>
      <w:r w:rsidRPr="00903FEB">
        <w:t xml:space="preserve">, the timing drift rate </w:t>
      </w:r>
      <w:r w:rsidR="00F23704">
        <w:t>can</w:t>
      </w:r>
      <w:r w:rsidR="00F23704" w:rsidRPr="00903FEB">
        <w:t xml:space="preserve"> </w:t>
      </w:r>
      <w:r w:rsidRPr="00903FEB">
        <w:t xml:space="preserve">be indicated in hundreds of microseconds to seconds. </w:t>
      </w:r>
    </w:p>
    <w:p w:rsidR="00D90F8A" w:rsidRPr="00903FEB" w:rsidRDefault="00D90F8A" w:rsidP="00D90F8A">
      <w:pPr>
        <w:pStyle w:val="af0"/>
        <w:numPr>
          <w:ilvl w:val="0"/>
          <w:numId w:val="47"/>
        </w:numPr>
        <w:ind w:firstLineChars="0"/>
        <w:rPr>
          <w:rStyle w:val="normaltextrun1"/>
          <w:lang w:eastAsia="zh-CN"/>
        </w:rPr>
      </w:pPr>
      <w:r w:rsidRPr="00903FEB">
        <w:rPr>
          <w:rStyle w:val="normaltextrun1"/>
          <w:lang w:eastAsia="zh-CN"/>
        </w:rPr>
        <w:t xml:space="preserve">The gNB broadcasts </w:t>
      </w:r>
      <w:r w:rsidR="00B44E6A" w:rsidRPr="00903FEB">
        <w:rPr>
          <w:rStyle w:val="normaltextrun1"/>
          <w:lang w:eastAsia="zh-CN"/>
        </w:rPr>
        <w:t>a</w:t>
      </w:r>
      <w:r w:rsidR="00FF089B" w:rsidRPr="00903FEB">
        <w:rPr>
          <w:rStyle w:val="normaltextrun1"/>
          <w:lang w:eastAsia="zh-CN"/>
        </w:rPr>
        <w:t xml:space="preserve"> </w:t>
      </w:r>
      <w:r w:rsidR="00D63692">
        <w:rPr>
          <w:rStyle w:val="normaltextrun1"/>
          <w:rFonts w:hint="eastAsia"/>
          <w:lang w:eastAsia="zh-CN"/>
        </w:rPr>
        <w:t xml:space="preserve">cell/beam-specific </w:t>
      </w:r>
      <w:r w:rsidR="00FF089B" w:rsidRPr="00903FEB">
        <w:rPr>
          <w:rStyle w:val="normaltextrun1"/>
          <w:lang w:eastAsia="zh-CN"/>
        </w:rPr>
        <w:t>common timing drift rate</w:t>
      </w:r>
      <w:r w:rsidRPr="00903FEB">
        <w:rPr>
          <w:rStyle w:val="normaltextrun1"/>
          <w:lang w:eastAsia="zh-CN"/>
        </w:rPr>
        <w:t xml:space="preserve"> to UEs</w:t>
      </w:r>
      <w:r w:rsidR="00B44E6A" w:rsidRPr="00903FEB">
        <w:rPr>
          <w:rStyle w:val="normaltextrun1"/>
          <w:lang w:eastAsia="zh-CN"/>
        </w:rPr>
        <w:t xml:space="preserve"> within a certain area</w:t>
      </w:r>
      <w:r w:rsidRPr="00903FEB">
        <w:rPr>
          <w:rStyle w:val="normaltextrun1"/>
          <w:lang w:eastAsia="zh-CN"/>
        </w:rPr>
        <w:t>. After</w:t>
      </w:r>
      <w:r w:rsidR="00DD7D08">
        <w:rPr>
          <w:rStyle w:val="normaltextrun1"/>
          <w:lang w:eastAsia="zh-CN"/>
        </w:rPr>
        <w:t xml:space="preserve"> the</w:t>
      </w:r>
      <w:r w:rsidRPr="00903FEB">
        <w:rPr>
          <w:rStyle w:val="normaltextrun1"/>
          <w:lang w:eastAsia="zh-CN"/>
        </w:rPr>
        <w:t xml:space="preserve"> initial access, the UE shall first</w:t>
      </w:r>
      <w:r w:rsidR="00D63692">
        <w:rPr>
          <w:rStyle w:val="normaltextrun1"/>
          <w:rFonts w:hint="eastAsia"/>
          <w:lang w:eastAsia="zh-CN"/>
        </w:rPr>
        <w:t>ly</w:t>
      </w:r>
      <w:r w:rsidRPr="00903FEB">
        <w:rPr>
          <w:rStyle w:val="normaltextrun1"/>
          <w:lang w:eastAsia="zh-CN"/>
        </w:rPr>
        <w:t xml:space="preserve"> use the common timing drift rate to update the TA value before receiving a new TA command. The UE shall adjust the timing drift rate based on subsequent TA commands.</w:t>
      </w:r>
      <w:r w:rsidR="00BD4C79" w:rsidRPr="00903FEB">
        <w:rPr>
          <w:rStyle w:val="normaltextrun1"/>
          <w:lang w:eastAsia="zh-CN"/>
        </w:rPr>
        <w:t xml:space="preserve"> </w:t>
      </w:r>
      <w:r w:rsidR="001C6CBF" w:rsidRPr="00903FEB">
        <w:rPr>
          <w:rStyle w:val="normaltextrun1"/>
          <w:lang w:eastAsia="zh-CN"/>
        </w:rPr>
        <w:t>The</w:t>
      </w:r>
      <w:r w:rsidR="00BD4C79" w:rsidRPr="00903FEB">
        <w:rPr>
          <w:rStyle w:val="normaltextrun1"/>
          <w:lang w:eastAsia="zh-CN"/>
        </w:rPr>
        <w:t xml:space="preserve"> common timing drift rate </w:t>
      </w:r>
      <w:r w:rsidR="00B44E6A" w:rsidRPr="00903FEB">
        <w:rPr>
          <w:rStyle w:val="normaltextrun1"/>
          <w:lang w:eastAsia="zh-CN"/>
        </w:rPr>
        <w:t>shared by</w:t>
      </w:r>
      <w:r w:rsidR="00BD4C79" w:rsidRPr="00903FEB">
        <w:rPr>
          <w:rStyle w:val="normaltextrun1"/>
          <w:lang w:eastAsia="zh-CN"/>
        </w:rPr>
        <w:t xml:space="preserve"> all UEs within a certain area contributes to reducing signaling overhead. </w:t>
      </w:r>
      <w:r w:rsidR="0000684F">
        <w:rPr>
          <w:rStyle w:val="normaltextrun1"/>
          <w:rFonts w:hint="eastAsia"/>
          <w:lang w:eastAsia="zh-CN"/>
        </w:rPr>
        <w:t>T</w:t>
      </w:r>
      <w:r w:rsidR="00BD4C79" w:rsidRPr="00903FEB">
        <w:rPr>
          <w:rStyle w:val="normaltextrun1"/>
          <w:lang w:eastAsia="zh-CN"/>
        </w:rPr>
        <w:t xml:space="preserve">his </w:t>
      </w:r>
      <w:r w:rsidR="005138A6" w:rsidRPr="00903FEB">
        <w:rPr>
          <w:rStyle w:val="normaltextrun1"/>
          <w:lang w:eastAsia="zh-CN"/>
        </w:rPr>
        <w:t xml:space="preserve">method </w:t>
      </w:r>
      <w:r w:rsidR="0035390A" w:rsidRPr="00903FEB">
        <w:rPr>
          <w:rStyle w:val="normaltextrun1"/>
          <w:lang w:eastAsia="zh-CN"/>
        </w:rPr>
        <w:t>may be</w:t>
      </w:r>
      <w:r w:rsidR="005138A6" w:rsidRPr="00903FEB">
        <w:rPr>
          <w:rStyle w:val="normaltextrun1"/>
          <w:lang w:eastAsia="zh-CN"/>
        </w:rPr>
        <w:t xml:space="preserve"> more suitable for cases with smaller </w:t>
      </w:r>
      <w:r w:rsidR="0000684F">
        <w:rPr>
          <w:rStyle w:val="normaltextrun1"/>
          <w:rFonts w:hint="eastAsia"/>
          <w:lang w:eastAsia="zh-CN"/>
        </w:rPr>
        <w:t>variation of</w:t>
      </w:r>
      <w:r w:rsidR="005138A6" w:rsidRPr="00903FEB">
        <w:rPr>
          <w:rStyle w:val="normaltextrun1"/>
          <w:lang w:eastAsia="zh-CN"/>
        </w:rPr>
        <w:t xml:space="preserve"> </w:t>
      </w:r>
      <w:r w:rsidR="008A6076" w:rsidRPr="00903FEB">
        <w:rPr>
          <w:rStyle w:val="normaltextrun1"/>
          <w:lang w:eastAsia="zh-CN"/>
        </w:rPr>
        <w:t xml:space="preserve">the </w:t>
      </w:r>
      <w:r w:rsidR="005138A6" w:rsidRPr="00903FEB">
        <w:rPr>
          <w:rStyle w:val="normaltextrun1"/>
          <w:lang w:eastAsia="zh-CN"/>
        </w:rPr>
        <w:t>timing drift rate</w:t>
      </w:r>
      <w:r w:rsidR="0000684F">
        <w:rPr>
          <w:rStyle w:val="normaltextrun1"/>
          <w:rFonts w:hint="eastAsia"/>
          <w:lang w:eastAsia="zh-CN"/>
        </w:rPr>
        <w:t>, e.g. small cell size at low elevation angles</w:t>
      </w:r>
      <w:r w:rsidR="008672A9">
        <w:rPr>
          <w:rStyle w:val="normaltextrun1"/>
          <w:lang w:eastAsia="zh-CN"/>
        </w:rPr>
        <w:t xml:space="preserve"> in regenerative cases</w:t>
      </w:r>
      <w:r w:rsidR="005138A6" w:rsidRPr="00903FEB">
        <w:rPr>
          <w:rStyle w:val="normaltextrun1"/>
          <w:lang w:eastAsia="zh-CN"/>
        </w:rPr>
        <w:t>.</w:t>
      </w:r>
    </w:p>
    <w:p w:rsidR="00D90F8A" w:rsidRPr="00903FEB" w:rsidRDefault="00D90F8A" w:rsidP="00D90F8A">
      <w:pPr>
        <w:pStyle w:val="af0"/>
        <w:numPr>
          <w:ilvl w:val="0"/>
          <w:numId w:val="47"/>
        </w:numPr>
        <w:ind w:firstLineChars="0"/>
        <w:rPr>
          <w:rStyle w:val="normaltextrun1"/>
          <w:lang w:eastAsia="zh-CN"/>
        </w:rPr>
      </w:pPr>
      <w:r w:rsidRPr="00903FEB">
        <w:rPr>
          <w:rStyle w:val="normaltextrun1"/>
          <w:lang w:eastAsia="zh-CN"/>
        </w:rPr>
        <w:t xml:space="preserve">The UE may estimate the timing drift rate by itself with the help of downlink reference signals, such as PSS, SSS, DM-RS and CSI-RS which </w:t>
      </w:r>
      <w:r w:rsidR="00DB2028" w:rsidRPr="00903FEB">
        <w:rPr>
          <w:rStyle w:val="normaltextrun1"/>
          <w:lang w:eastAsia="zh-CN"/>
        </w:rPr>
        <w:t>are</w:t>
      </w:r>
      <w:r w:rsidR="004D155B" w:rsidRPr="00903FEB">
        <w:rPr>
          <w:rStyle w:val="normaltextrun1"/>
          <w:lang w:eastAsia="zh-CN"/>
        </w:rPr>
        <w:t xml:space="preserve"> </w:t>
      </w:r>
      <w:r w:rsidRPr="00903FEB">
        <w:rPr>
          <w:rStyle w:val="normaltextrun1"/>
          <w:lang w:eastAsia="zh-CN"/>
        </w:rPr>
        <w:t>described in</w:t>
      </w:r>
      <w:r w:rsidR="00CA05FA" w:rsidRPr="00903FEB">
        <w:rPr>
          <w:rStyle w:val="normaltextrun1"/>
          <w:lang w:eastAsia="zh-CN"/>
        </w:rPr>
        <w:t xml:space="preserve"> </w:t>
      </w:r>
      <w:r w:rsidR="00C93CEA" w:rsidRPr="009056DC">
        <w:rPr>
          <w:rStyle w:val="normaltextrun1"/>
          <w:lang w:eastAsia="zh-CN"/>
        </w:rPr>
        <w:fldChar w:fldCharType="begin"/>
      </w:r>
      <w:r w:rsidR="00CA05FA" w:rsidRPr="00903FEB">
        <w:rPr>
          <w:rStyle w:val="normaltextrun1"/>
          <w:lang w:eastAsia="zh-CN"/>
        </w:rPr>
        <w:instrText xml:space="preserve"> REF _Ref7014928 \r \h </w:instrText>
      </w:r>
      <w:r w:rsidR="00C1061C" w:rsidRPr="00903FEB">
        <w:rPr>
          <w:rStyle w:val="normaltextrun1"/>
          <w:lang w:eastAsia="zh-CN"/>
        </w:rPr>
        <w:instrText xml:space="preserve"> \* MERGEFORMAT </w:instrText>
      </w:r>
      <w:r w:rsidR="00C93CEA" w:rsidRPr="009056DC">
        <w:rPr>
          <w:rStyle w:val="normaltextrun1"/>
          <w:lang w:eastAsia="zh-CN"/>
        </w:rPr>
      </w:r>
      <w:r w:rsidR="00C93CEA" w:rsidRPr="009056DC">
        <w:rPr>
          <w:rStyle w:val="normaltextrun1"/>
          <w:lang w:eastAsia="zh-CN"/>
        </w:rPr>
        <w:fldChar w:fldCharType="separate"/>
      </w:r>
      <w:r w:rsidR="00CA05FA" w:rsidRPr="00903FEB">
        <w:rPr>
          <w:rStyle w:val="normaltextrun1"/>
          <w:lang w:eastAsia="zh-CN"/>
        </w:rPr>
        <w:t>[8]</w:t>
      </w:r>
      <w:r w:rsidR="00C93CEA" w:rsidRPr="009056DC">
        <w:rPr>
          <w:rStyle w:val="normaltextrun1"/>
          <w:lang w:eastAsia="zh-CN"/>
        </w:rPr>
        <w:fldChar w:fldCharType="end"/>
      </w:r>
      <w:r w:rsidRPr="00903FEB">
        <w:rPr>
          <w:rStyle w:val="normaltextrun1"/>
          <w:lang w:eastAsia="zh-CN"/>
        </w:rPr>
        <w:t xml:space="preserve">. Figure </w:t>
      </w:r>
      <w:r w:rsidR="00E77060">
        <w:rPr>
          <w:rStyle w:val="normaltextrun1"/>
          <w:lang w:eastAsia="zh-CN"/>
        </w:rPr>
        <w:t>4</w:t>
      </w:r>
      <w:r w:rsidRPr="00903FEB">
        <w:rPr>
          <w:rStyle w:val="normaltextrun1"/>
          <w:lang w:eastAsia="zh-CN"/>
        </w:rPr>
        <w:t xml:space="preserve"> in </w:t>
      </w:r>
      <w:r w:rsidR="00C93CEA" w:rsidRPr="009056DC">
        <w:rPr>
          <w:rStyle w:val="normaltextrun1"/>
          <w:lang w:eastAsia="zh-CN"/>
        </w:rPr>
        <w:fldChar w:fldCharType="begin"/>
      </w:r>
      <w:r w:rsidR="00CA05FA" w:rsidRPr="00903FEB">
        <w:rPr>
          <w:rStyle w:val="normaltextrun1"/>
          <w:lang w:eastAsia="zh-CN"/>
        </w:rPr>
        <w:instrText xml:space="preserve"> REF _Ref7014964 \r \h </w:instrText>
      </w:r>
      <w:r w:rsidR="00C1061C" w:rsidRPr="00903FEB">
        <w:rPr>
          <w:rStyle w:val="normaltextrun1"/>
          <w:lang w:eastAsia="zh-CN"/>
        </w:rPr>
        <w:instrText xml:space="preserve"> \* MERGEFORMAT </w:instrText>
      </w:r>
      <w:r w:rsidR="00C93CEA" w:rsidRPr="009056DC">
        <w:rPr>
          <w:rStyle w:val="normaltextrun1"/>
          <w:lang w:eastAsia="zh-CN"/>
        </w:rPr>
      </w:r>
      <w:r w:rsidR="00C93CEA" w:rsidRPr="009056DC">
        <w:rPr>
          <w:rStyle w:val="normaltextrun1"/>
          <w:lang w:eastAsia="zh-CN"/>
        </w:rPr>
        <w:fldChar w:fldCharType="separate"/>
      </w:r>
      <w:r w:rsidR="00CA05FA" w:rsidRPr="00903FEB">
        <w:rPr>
          <w:rStyle w:val="normaltextrun1"/>
          <w:lang w:eastAsia="zh-CN"/>
        </w:rPr>
        <w:t>[9]</w:t>
      </w:r>
      <w:r w:rsidR="00C93CEA" w:rsidRPr="009056DC">
        <w:rPr>
          <w:rStyle w:val="normaltextrun1"/>
          <w:lang w:eastAsia="zh-CN"/>
        </w:rPr>
        <w:fldChar w:fldCharType="end"/>
      </w:r>
      <w:r w:rsidRPr="00903FEB">
        <w:rPr>
          <w:rStyle w:val="normaltextrun1"/>
          <w:lang w:eastAsia="zh-CN"/>
        </w:rPr>
        <w:t xml:space="preserve"> shows the difference of timing tracking performance between different reference signals. Downlink timing tracking based on CSI-RS performs best at the same SNR.</w:t>
      </w:r>
    </w:p>
    <w:p w:rsidR="00D90F8A" w:rsidRDefault="002178C6" w:rsidP="00D90F8A">
      <w:pPr>
        <w:rPr>
          <w:rStyle w:val="normaltextrun1"/>
          <w:lang w:eastAsia="zh-CN"/>
        </w:rPr>
      </w:pPr>
      <w:r w:rsidRPr="00903FEB">
        <w:rPr>
          <w:rStyle w:val="normaltextrun1"/>
          <w:lang w:eastAsia="zh-CN"/>
        </w:rPr>
        <w:t xml:space="preserve">It can be </w:t>
      </w:r>
      <w:r w:rsidR="004D155B" w:rsidRPr="00903FEB">
        <w:rPr>
          <w:rStyle w:val="normaltextrun1"/>
          <w:lang w:eastAsia="zh-CN"/>
        </w:rPr>
        <w:t>concluded</w:t>
      </w:r>
      <w:r w:rsidRPr="00903FEB">
        <w:rPr>
          <w:rStyle w:val="normaltextrun1"/>
          <w:lang w:eastAsia="zh-CN"/>
        </w:rPr>
        <w:t xml:space="preserve"> that</w:t>
      </w:r>
      <w:r w:rsidR="00D90F8A" w:rsidRPr="00903FEB">
        <w:rPr>
          <w:rStyle w:val="normaltextrun1"/>
          <w:lang w:eastAsia="zh-CN"/>
        </w:rPr>
        <w:t xml:space="preserve"> signaling overhead and accuracy of above methods are different. </w:t>
      </w:r>
    </w:p>
    <w:p w:rsidR="00996D96" w:rsidRPr="00903FEB" w:rsidRDefault="00996D96" w:rsidP="00D90F8A">
      <w:pPr>
        <w:rPr>
          <w:rStyle w:val="normaltextrun1"/>
          <w:lang w:eastAsia="zh-CN"/>
        </w:rPr>
      </w:pPr>
      <w:r>
        <w:rPr>
          <w:rStyle w:val="normaltextrun1"/>
          <w:lang w:eastAsia="zh-CN"/>
        </w:rPr>
        <w:t xml:space="preserve">Additionally, </w:t>
      </w:r>
      <w:r w:rsidR="002669BD">
        <w:rPr>
          <w:color w:val="222222"/>
          <w:lang w:val="en"/>
        </w:rPr>
        <w:t>since both the gNB and the UE can acquire the TA value,</w:t>
      </w:r>
      <w:r w:rsidR="002669BD">
        <w:rPr>
          <w:rStyle w:val="normaltextrun1"/>
          <w:lang w:eastAsia="zh-CN"/>
        </w:rPr>
        <w:t xml:space="preserve"> </w:t>
      </w:r>
      <w:r>
        <w:rPr>
          <w:rStyle w:val="normaltextrun1"/>
          <w:lang w:eastAsia="zh-CN"/>
        </w:rPr>
        <w:t xml:space="preserve">the </w:t>
      </w:r>
      <w:r w:rsidRPr="00D04FA6">
        <w:t>misalignment between the indicated TA adjustment and the real TA</w:t>
      </w:r>
      <w:r>
        <w:t>, which</w:t>
      </w:r>
      <w:r w:rsidR="009A1F09">
        <w:t xml:space="preserve"> is</w:t>
      </w:r>
      <w:r>
        <w:t xml:space="preserve"> caused by </w:t>
      </w:r>
      <w:r w:rsidR="003325DA">
        <w:t xml:space="preserve">the </w:t>
      </w:r>
      <w:r>
        <w:t xml:space="preserve">long propagation delay, could be eliminated </w:t>
      </w:r>
      <w:r>
        <w:rPr>
          <w:color w:val="222222"/>
          <w:lang w:val="en"/>
        </w:rPr>
        <w:t xml:space="preserve">by the serving gNB </w:t>
      </w:r>
      <w:r w:rsidR="00AA6D8E">
        <w:t>pre-</w:t>
      </w:r>
      <w:r w:rsidR="00AA6D8E">
        <w:rPr>
          <w:color w:val="222222"/>
          <w:lang w:val="en"/>
        </w:rPr>
        <w:t xml:space="preserve">compensation </w:t>
      </w:r>
      <w:r>
        <w:rPr>
          <w:color w:val="222222"/>
          <w:lang w:val="en"/>
        </w:rPr>
        <w:t xml:space="preserve">or </w:t>
      </w:r>
      <w:r w:rsidR="00AA6D8E">
        <w:rPr>
          <w:color w:val="222222"/>
          <w:lang w:val="en"/>
        </w:rPr>
        <w:t>the UE post-compensation</w:t>
      </w:r>
      <w:r w:rsidR="006131EF">
        <w:rPr>
          <w:color w:val="222222"/>
          <w:lang w:val="en"/>
        </w:rPr>
        <w:t>.</w:t>
      </w:r>
    </w:p>
    <w:p w:rsidR="00D90F8A" w:rsidRPr="00903FEB" w:rsidRDefault="00D90F8A" w:rsidP="00D90F8A">
      <w:pPr>
        <w:rPr>
          <w:b/>
          <w:i/>
        </w:rPr>
      </w:pPr>
      <w:r w:rsidRPr="00903FEB">
        <w:rPr>
          <w:b/>
          <w:i/>
        </w:rPr>
        <w:t xml:space="preserve">Observation 3: </w:t>
      </w:r>
      <w:r w:rsidRPr="00903FEB">
        <w:rPr>
          <w:i/>
        </w:rPr>
        <w:t>Compared with</w:t>
      </w:r>
      <w:r w:rsidRPr="00903FEB">
        <w:rPr>
          <w:b/>
          <w:i/>
        </w:rPr>
        <w:t xml:space="preserve"> </w:t>
      </w:r>
      <w:r w:rsidRPr="00903FEB">
        <w:rPr>
          <w:i/>
        </w:rPr>
        <w:t xml:space="preserve">sending TA commands frequently to the UE, </w:t>
      </w:r>
      <w:r w:rsidR="008F1804" w:rsidRPr="00903FEB">
        <w:rPr>
          <w:i/>
          <w:lang w:eastAsia="ja-JP"/>
        </w:rPr>
        <w:t>signaling overhead</w:t>
      </w:r>
      <w:r w:rsidR="008F1804" w:rsidRPr="00903FEB">
        <w:rPr>
          <w:i/>
        </w:rPr>
        <w:t xml:space="preserve"> </w:t>
      </w:r>
      <w:r w:rsidRPr="00903FEB">
        <w:rPr>
          <w:i/>
          <w:lang w:eastAsia="ja-JP"/>
        </w:rPr>
        <w:t xml:space="preserve">will </w:t>
      </w:r>
      <w:r w:rsidR="008F1804" w:rsidRPr="00903FEB">
        <w:rPr>
          <w:i/>
          <w:lang w:eastAsia="ja-JP"/>
        </w:rPr>
        <w:t xml:space="preserve">be </w:t>
      </w:r>
      <w:r w:rsidRPr="00903FEB">
        <w:rPr>
          <w:i/>
          <w:lang w:eastAsia="ja-JP"/>
        </w:rPr>
        <w:t>greatly reduce</w:t>
      </w:r>
      <w:r w:rsidR="008F1804" w:rsidRPr="00903FEB">
        <w:rPr>
          <w:i/>
          <w:lang w:eastAsia="ja-JP"/>
        </w:rPr>
        <w:t>d</w:t>
      </w:r>
      <w:r w:rsidRPr="00903FEB">
        <w:rPr>
          <w:i/>
          <w:lang w:eastAsia="ja-JP"/>
        </w:rPr>
        <w:t xml:space="preserve"> if the UE is able to update </w:t>
      </w:r>
      <w:r w:rsidR="00912A78" w:rsidRPr="00903FEB">
        <w:rPr>
          <w:i/>
          <w:lang w:eastAsia="ja-JP"/>
        </w:rPr>
        <w:t xml:space="preserve">the </w:t>
      </w:r>
      <w:r w:rsidRPr="00903FEB">
        <w:rPr>
          <w:i/>
          <w:lang w:eastAsia="ja-JP"/>
        </w:rPr>
        <w:t>TA by</w:t>
      </w:r>
      <w:r w:rsidRPr="00903FEB">
        <w:rPr>
          <w:rStyle w:val="normaltextrun1"/>
          <w:i/>
          <w:lang w:eastAsia="zh-CN"/>
        </w:rPr>
        <w:t xml:space="preserve"> itself.</w:t>
      </w:r>
    </w:p>
    <w:p w:rsidR="00D90F8A" w:rsidRPr="00903FEB" w:rsidRDefault="00D90F8A" w:rsidP="00D90F8A">
      <w:pPr>
        <w:rPr>
          <w:b/>
          <w:i/>
        </w:rPr>
      </w:pPr>
      <w:r w:rsidRPr="00903FEB">
        <w:rPr>
          <w:b/>
          <w:i/>
        </w:rPr>
        <w:t xml:space="preserve">Proposal 2: </w:t>
      </w:r>
      <w:r w:rsidRPr="00903FEB">
        <w:rPr>
          <w:i/>
          <w:lang w:eastAsia="ja-JP"/>
        </w:rPr>
        <w:t xml:space="preserve">There are several methods to implement </w:t>
      </w:r>
      <w:r w:rsidRPr="00903FEB">
        <w:rPr>
          <w:i/>
          <w:color w:val="222222"/>
        </w:rPr>
        <w:t xml:space="preserve">self-adjustment of the TA value </w:t>
      </w:r>
      <w:r w:rsidR="009657B1" w:rsidRPr="00903FEB">
        <w:rPr>
          <w:i/>
          <w:color w:val="222222"/>
        </w:rPr>
        <w:t xml:space="preserve">by </w:t>
      </w:r>
      <w:r w:rsidRPr="00903FEB">
        <w:rPr>
          <w:i/>
          <w:color w:val="222222"/>
        </w:rPr>
        <w:t xml:space="preserve">the UE. These </w:t>
      </w:r>
      <w:r w:rsidRPr="00903FEB">
        <w:rPr>
          <w:i/>
          <w:lang w:eastAsia="ja-JP"/>
        </w:rPr>
        <w:t>method</w:t>
      </w:r>
      <w:r w:rsidRPr="00903FEB">
        <w:rPr>
          <w:i/>
          <w:color w:val="222222"/>
        </w:rPr>
        <w:t xml:space="preserve">s need to be further studied </w:t>
      </w:r>
      <w:r w:rsidR="00A51632" w:rsidRPr="00903FEB">
        <w:rPr>
          <w:i/>
          <w:color w:val="222222"/>
        </w:rPr>
        <w:t>considering</w:t>
      </w:r>
      <w:r w:rsidRPr="00903FEB">
        <w:rPr>
          <w:i/>
          <w:color w:val="222222"/>
        </w:rPr>
        <w:t xml:space="preserve"> signaling overhead and accuracy of self-adjustment. </w:t>
      </w:r>
    </w:p>
    <w:p w:rsidR="00FC10A9" w:rsidRPr="00F023DD" w:rsidRDefault="00E77060" w:rsidP="00D90F8A">
      <w:pPr>
        <w:rPr>
          <w:lang w:eastAsia="zh-CN"/>
        </w:rPr>
      </w:pPr>
      <w:r>
        <w:rPr>
          <w:rStyle w:val="normaltextrun1"/>
          <w:lang w:eastAsia="zh-CN"/>
        </w:rPr>
        <w:t>Intuitively,</w:t>
      </w:r>
      <w:r w:rsidR="00D90F8A" w:rsidRPr="00903FEB">
        <w:rPr>
          <w:rStyle w:val="normaltextrun1"/>
          <w:lang w:eastAsia="zh-CN"/>
        </w:rPr>
        <w:t xml:space="preserve"> UE</w:t>
      </w:r>
      <w:r w:rsidR="002A46CC">
        <w:rPr>
          <w:rStyle w:val="normaltextrun1"/>
          <w:lang w:eastAsia="zh-CN"/>
        </w:rPr>
        <w:t>s with GNSS information</w:t>
      </w:r>
      <w:r w:rsidR="00D90F8A" w:rsidRPr="00903FEB">
        <w:rPr>
          <w:rStyle w:val="normaltextrun1"/>
          <w:lang w:eastAsia="zh-CN"/>
        </w:rPr>
        <w:t xml:space="preserve"> is able to support open-loop TA adjustment with the knowledge of the</w:t>
      </w:r>
      <w:r w:rsidR="00DB7E60">
        <w:rPr>
          <w:rStyle w:val="normaltextrun1"/>
          <w:lang w:eastAsia="zh-CN"/>
        </w:rPr>
        <w:t xml:space="preserve"> serving satellite’s ephemeris. Generally, </w:t>
      </w:r>
      <w:r w:rsidR="00D90F8A" w:rsidRPr="00903FEB">
        <w:rPr>
          <w:rStyle w:val="normaltextrun1"/>
          <w:lang w:eastAsia="zh-CN"/>
        </w:rPr>
        <w:t>there is a meter-level error between the GNSS positioning information and the real position of a</w:t>
      </w:r>
      <w:r w:rsidR="006207AE">
        <w:rPr>
          <w:rStyle w:val="normaltextrun1"/>
          <w:lang w:eastAsia="zh-CN"/>
        </w:rPr>
        <w:t xml:space="preserve"> </w:t>
      </w:r>
      <w:r w:rsidR="00D90F8A" w:rsidRPr="00903FEB">
        <w:rPr>
          <w:rStyle w:val="normaltextrun1"/>
          <w:lang w:eastAsia="zh-CN"/>
        </w:rPr>
        <w:t>UE</w:t>
      </w:r>
      <w:r w:rsidR="0073628D">
        <w:rPr>
          <w:rStyle w:val="normaltextrun1"/>
          <w:lang w:eastAsia="zh-CN"/>
        </w:rPr>
        <w:t>, which can be tolerated when considering the error requirement</w:t>
      </w:r>
      <w:r w:rsidR="00D90F8A" w:rsidRPr="00903FEB">
        <w:rPr>
          <w:rStyle w:val="normaltextrun1"/>
          <w:lang w:eastAsia="zh-CN"/>
        </w:rPr>
        <w:t xml:space="preserve">. </w:t>
      </w:r>
      <w:r w:rsidR="00FB5F5F">
        <w:rPr>
          <w:rStyle w:val="normaltextrun1"/>
          <w:lang w:eastAsia="zh-CN"/>
        </w:rPr>
        <w:t xml:space="preserve">However, </w:t>
      </w:r>
      <w:r w:rsidR="002F7194">
        <w:rPr>
          <w:rStyle w:val="normaltextrun1"/>
          <w:lang w:eastAsia="zh-CN"/>
        </w:rPr>
        <w:t xml:space="preserve">the </w:t>
      </w:r>
      <w:r w:rsidR="00D4131F">
        <w:rPr>
          <w:rStyle w:val="normaltextrun1"/>
          <w:lang w:eastAsia="zh-CN"/>
        </w:rPr>
        <w:t xml:space="preserve">positioning </w:t>
      </w:r>
      <w:r w:rsidR="002F7194">
        <w:rPr>
          <w:rStyle w:val="normaltextrun1"/>
          <w:lang w:eastAsia="zh-CN"/>
        </w:rPr>
        <w:t>accuracy worsens</w:t>
      </w:r>
      <w:r w:rsidR="00DB7E60">
        <w:rPr>
          <w:rStyle w:val="normaltextrun1"/>
          <w:lang w:eastAsia="zh-CN"/>
        </w:rPr>
        <w:t xml:space="preserve"> </w:t>
      </w:r>
      <w:r w:rsidR="002F7194">
        <w:rPr>
          <w:rStyle w:val="normaltextrun1"/>
          <w:lang w:eastAsia="zh-CN"/>
        </w:rPr>
        <w:t>in some cases</w:t>
      </w:r>
      <w:r w:rsidR="00DC29DE">
        <w:rPr>
          <w:rStyle w:val="normaltextrun1"/>
          <w:lang w:eastAsia="zh-CN"/>
        </w:rPr>
        <w:t xml:space="preserve">, e.g. the UE is </w:t>
      </w:r>
      <w:r w:rsidR="009F164A">
        <w:rPr>
          <w:rStyle w:val="normaltextrun1"/>
          <w:lang w:eastAsia="zh-CN"/>
        </w:rPr>
        <w:t xml:space="preserve">near </w:t>
      </w:r>
      <w:r w:rsidR="00DC29DE">
        <w:rPr>
          <w:rStyle w:val="normaltextrun1"/>
          <w:lang w:eastAsia="zh-CN"/>
        </w:rPr>
        <w:t>buildings or the</w:t>
      </w:r>
      <w:r w:rsidR="00DC29DE" w:rsidRPr="00DC29DE">
        <w:t xml:space="preserve"> </w:t>
      </w:r>
      <w:r w:rsidR="00DC29DE" w:rsidRPr="00DC29DE">
        <w:rPr>
          <w:rStyle w:val="normaltextrun1"/>
          <w:lang w:eastAsia="zh-CN"/>
        </w:rPr>
        <w:t>UE moves with varying acceleration</w:t>
      </w:r>
      <w:r w:rsidR="00905C63">
        <w:rPr>
          <w:rStyle w:val="normaltextrun1"/>
          <w:lang w:eastAsia="zh-CN"/>
        </w:rPr>
        <w:t xml:space="preserve">. </w:t>
      </w:r>
      <w:r w:rsidR="002A46CC">
        <w:rPr>
          <w:rStyle w:val="normaltextrun1"/>
          <w:lang w:eastAsia="zh-CN"/>
        </w:rPr>
        <w:t>Therefore, the</w:t>
      </w:r>
      <w:r w:rsidR="002A46CC" w:rsidRPr="00903FEB">
        <w:rPr>
          <w:rStyle w:val="normaltextrun1"/>
          <w:lang w:eastAsia="zh-CN"/>
        </w:rPr>
        <w:t xml:space="preserve"> </w:t>
      </w:r>
      <w:r w:rsidR="00D90F8A" w:rsidRPr="00903FEB">
        <w:rPr>
          <w:rStyle w:val="normaltextrun1"/>
          <w:lang w:eastAsia="zh-CN"/>
        </w:rPr>
        <w:t xml:space="preserve">open-loop TA adjustment mechanism </w:t>
      </w:r>
      <w:r w:rsidR="002A46CC">
        <w:rPr>
          <w:rStyle w:val="normaltextrun1"/>
          <w:lang w:eastAsia="zh-CN"/>
        </w:rPr>
        <w:t>based on UE GNSS information and satellite ephemeris may not</w:t>
      </w:r>
      <w:r w:rsidR="00D90F8A" w:rsidRPr="00903FEB">
        <w:rPr>
          <w:rStyle w:val="normaltextrun1"/>
          <w:lang w:eastAsia="zh-CN"/>
        </w:rPr>
        <w:t xml:space="preserve"> meet the TA adjustment accuracy requirement</w:t>
      </w:r>
      <w:r w:rsidR="00E2540B">
        <w:rPr>
          <w:rStyle w:val="normaltextrun1"/>
          <w:lang w:eastAsia="zh-CN"/>
        </w:rPr>
        <w:t xml:space="preserve"> in certain cases</w:t>
      </w:r>
      <w:r w:rsidR="00D90F8A" w:rsidRPr="00903FEB">
        <w:rPr>
          <w:rStyle w:val="normaltextrun1"/>
          <w:lang w:eastAsia="zh-CN"/>
        </w:rPr>
        <w:t>.</w:t>
      </w:r>
    </w:p>
    <w:p w:rsidR="00D90F8A" w:rsidRPr="00E447FE" w:rsidRDefault="00D90F8A" w:rsidP="00D90F8A">
      <w:pPr>
        <w:rPr>
          <w:b/>
          <w:i/>
        </w:rPr>
      </w:pPr>
      <w:r w:rsidRPr="00903FEB">
        <w:rPr>
          <w:b/>
          <w:i/>
        </w:rPr>
        <w:t>Observation 4:</w:t>
      </w:r>
      <w:r w:rsidRPr="00903FEB">
        <w:rPr>
          <w:i/>
        </w:rPr>
        <w:t xml:space="preserve"> </w:t>
      </w:r>
      <w:r w:rsidR="00506C33">
        <w:rPr>
          <w:i/>
        </w:rPr>
        <w:t>Since t</w:t>
      </w:r>
      <w:r w:rsidR="00E447FE" w:rsidRPr="00F023DD">
        <w:rPr>
          <w:rStyle w:val="normaltextrun1"/>
          <w:i/>
          <w:lang w:eastAsia="zh-CN"/>
        </w:rPr>
        <w:t xml:space="preserve">he accuracy of positioning worsens in some cases, open-loop TA adjustment mechanism </w:t>
      </w:r>
      <w:r w:rsidR="002A46CC">
        <w:rPr>
          <w:rStyle w:val="normaltextrun1"/>
          <w:i/>
          <w:lang w:eastAsia="zh-CN"/>
        </w:rPr>
        <w:t>based on UE GNSS and satellite ephemeris</w:t>
      </w:r>
      <w:r w:rsidR="00E447FE" w:rsidRPr="00F023DD">
        <w:rPr>
          <w:rStyle w:val="normaltextrun1"/>
          <w:i/>
          <w:lang w:eastAsia="zh-CN"/>
        </w:rPr>
        <w:t xml:space="preserve"> </w:t>
      </w:r>
      <w:r w:rsidR="002A46CC">
        <w:rPr>
          <w:rStyle w:val="normaltextrun1"/>
          <w:i/>
          <w:lang w:eastAsia="zh-CN"/>
        </w:rPr>
        <w:t>may not</w:t>
      </w:r>
      <w:r w:rsidR="00E447FE" w:rsidRPr="00F023DD">
        <w:rPr>
          <w:rStyle w:val="normaltextrun1"/>
          <w:i/>
          <w:lang w:eastAsia="zh-CN"/>
        </w:rPr>
        <w:t xml:space="preserve"> meet the TA adjustment accuracy requirement in certain cases.</w:t>
      </w:r>
    </w:p>
    <w:p w:rsidR="00DA613E" w:rsidRPr="00903FEB" w:rsidRDefault="00D90F8A" w:rsidP="006F27CD">
      <w:pPr>
        <w:rPr>
          <w:i/>
          <w:color w:val="000000"/>
          <w:lang w:eastAsia="zh-CN"/>
        </w:rPr>
      </w:pPr>
      <w:r w:rsidRPr="00903FEB">
        <w:rPr>
          <w:b/>
          <w:i/>
        </w:rPr>
        <w:t>Proposal 3</w:t>
      </w:r>
      <w:r w:rsidR="003E1611">
        <w:rPr>
          <w:b/>
          <w:i/>
        </w:rPr>
        <w:t>:</w:t>
      </w:r>
      <w:r w:rsidRPr="00903FEB">
        <w:rPr>
          <w:i/>
        </w:rPr>
        <w:t xml:space="preserve"> </w:t>
      </w:r>
      <w:r w:rsidR="00644CA8">
        <w:rPr>
          <w:i/>
        </w:rPr>
        <w:t>I</w:t>
      </w:r>
      <w:r w:rsidR="00644CA8" w:rsidRPr="00903FEB">
        <w:rPr>
          <w:i/>
        </w:rPr>
        <w:t>t is necessary to retain the closed-loop TA adjustment mechanism</w:t>
      </w:r>
      <w:r w:rsidR="00644CA8">
        <w:rPr>
          <w:i/>
        </w:rPr>
        <w:t xml:space="preserve"> because of not enough </w:t>
      </w:r>
      <w:r w:rsidR="00644CA8" w:rsidRPr="006034E1">
        <w:rPr>
          <w:rStyle w:val="normaltextrun1"/>
          <w:i/>
          <w:lang w:eastAsia="zh-CN"/>
        </w:rPr>
        <w:t>positioning</w:t>
      </w:r>
      <w:r w:rsidR="00644CA8">
        <w:rPr>
          <w:i/>
        </w:rPr>
        <w:t xml:space="preserve"> accuracy,</w:t>
      </w:r>
      <w:r w:rsidR="00644CA8" w:rsidRPr="00903FEB">
        <w:rPr>
          <w:i/>
        </w:rPr>
        <w:t xml:space="preserve"> even though the GNSS </w:t>
      </w:r>
      <w:r w:rsidR="002A46CC">
        <w:rPr>
          <w:i/>
        </w:rPr>
        <w:t xml:space="preserve">of UE </w:t>
      </w:r>
      <w:r w:rsidR="00644CA8" w:rsidRPr="00903FEB">
        <w:rPr>
          <w:i/>
        </w:rPr>
        <w:t xml:space="preserve">and the ephemeris of serving satellites </w:t>
      </w:r>
      <w:r w:rsidR="00644CA8">
        <w:rPr>
          <w:i/>
        </w:rPr>
        <w:t>are available</w:t>
      </w:r>
      <w:r w:rsidR="00644CA8" w:rsidRPr="00903FEB">
        <w:rPr>
          <w:i/>
        </w:rPr>
        <w:t>.</w:t>
      </w:r>
    </w:p>
    <w:p w:rsidR="00DA613E" w:rsidRPr="00903FEB" w:rsidRDefault="00DA613E" w:rsidP="00DA613E">
      <w:pPr>
        <w:pStyle w:val="2"/>
      </w:pPr>
      <w:r w:rsidRPr="00903FEB">
        <w:rPr>
          <w:lang w:eastAsia="ja-JP"/>
        </w:rPr>
        <w:t xml:space="preserve">Consideration on </w:t>
      </w:r>
      <w:r w:rsidR="00DB7A96" w:rsidRPr="00903FEB">
        <w:t xml:space="preserve">RACH </w:t>
      </w:r>
    </w:p>
    <w:p w:rsidR="00D63692" w:rsidRDefault="00623EF3" w:rsidP="00F023DD">
      <w:pPr>
        <w:pStyle w:val="3"/>
      </w:pPr>
      <w:r w:rsidRPr="009056DC">
        <w:t>RACH procedures for NR</w:t>
      </w:r>
    </w:p>
    <w:p w:rsidR="00623EF3" w:rsidRPr="00903FEB" w:rsidRDefault="00623EF3" w:rsidP="00623EF3">
      <w:r w:rsidRPr="00903FEB">
        <w:t xml:space="preserve">The RACH procedure does not change much from LTE to NR. The brief introduction of the contention-based random access procedure for NR is given, which consists of the following 4 steps, as shown in </w:t>
      </w:r>
      <w:r w:rsidR="00C93CEA" w:rsidRPr="00F023DD">
        <w:t>Figure 1</w:t>
      </w:r>
      <w:r w:rsidRPr="00903FEB">
        <w:t>.</w:t>
      </w:r>
    </w:p>
    <w:p w:rsidR="00623EF3" w:rsidRPr="00903FEB" w:rsidRDefault="00623EF3" w:rsidP="00623EF3">
      <w:pPr>
        <w:jc w:val="center"/>
      </w:pPr>
      <w:r w:rsidRPr="00903FEB">
        <w:lastRenderedPageBreak/>
        <w:t xml:space="preserve"> </w:t>
      </w:r>
      <w:r w:rsidR="00D63692">
        <w:rPr>
          <w:noProof/>
          <w:lang w:eastAsia="zh-CN"/>
        </w:rPr>
        <w:drawing>
          <wp:inline distT="0" distB="0" distL="0" distR="0">
            <wp:extent cx="2627644" cy="2604770"/>
            <wp:effectExtent l="0" t="0" r="0" b="508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640370" cy="2617385"/>
                    </a:xfrm>
                    <a:prstGeom prst="rect">
                      <a:avLst/>
                    </a:prstGeom>
                    <a:noFill/>
                    <a:ln>
                      <a:noFill/>
                    </a:ln>
                  </pic:spPr>
                </pic:pic>
              </a:graphicData>
            </a:graphic>
          </wp:inline>
        </w:drawing>
      </w:r>
      <w:r w:rsidRPr="00903FEB">
        <w:rPr>
          <w:noProof/>
          <w:lang w:eastAsia="zh-CN"/>
        </w:rPr>
        <w:t xml:space="preserve"> </w:t>
      </w:r>
    </w:p>
    <w:p w:rsidR="00623EF3" w:rsidRPr="00903FEB" w:rsidRDefault="00623EF3" w:rsidP="00623EF3">
      <w:pPr>
        <w:jc w:val="center"/>
        <w:rPr>
          <w:b/>
          <w:sz w:val="20"/>
          <w:szCs w:val="20"/>
        </w:rPr>
      </w:pPr>
      <w:r w:rsidRPr="00903FEB">
        <w:rPr>
          <w:b/>
          <w:sz w:val="20"/>
          <w:szCs w:val="20"/>
        </w:rPr>
        <w:t>Figure 1. The random access procedure in NR</w:t>
      </w:r>
    </w:p>
    <w:p w:rsidR="00623EF3" w:rsidRPr="00903FEB" w:rsidRDefault="00623EF3" w:rsidP="00623EF3">
      <w:r w:rsidRPr="00903FEB">
        <w:t xml:space="preserve">Through receiving the Synchronization Signal Block (SSB), </w:t>
      </w:r>
      <w:r w:rsidR="00207225">
        <w:t>a</w:t>
      </w:r>
      <w:r w:rsidR="00207225" w:rsidRPr="00903FEB">
        <w:t xml:space="preserve"> </w:t>
      </w:r>
      <w:r w:rsidRPr="00903FEB">
        <w:t xml:space="preserve">UE performs downlink synchronization and determines to use which preamble, which is also referred to as PRACH. </w:t>
      </w:r>
    </w:p>
    <w:p w:rsidR="00623EF3" w:rsidRPr="00903FEB" w:rsidRDefault="00623EF3" w:rsidP="00623EF3">
      <w:r w:rsidRPr="00903FEB">
        <w:tab/>
      </w:r>
      <w:r w:rsidRPr="00903FEB">
        <w:rPr>
          <w:i/>
        </w:rPr>
        <w:t>Step 1</w:t>
      </w:r>
      <w:r w:rsidRPr="00903FEB">
        <w:t xml:space="preserve">: </w:t>
      </w:r>
      <w:r w:rsidR="00207225">
        <w:t xml:space="preserve">A </w:t>
      </w:r>
      <w:r w:rsidRPr="00903FEB">
        <w:t>UE sends the preamble to the gNB for accessing the network within RACH slots.</w:t>
      </w:r>
    </w:p>
    <w:p w:rsidR="00623EF3" w:rsidRPr="00903FEB" w:rsidRDefault="00623EF3" w:rsidP="00623EF3">
      <w:r w:rsidRPr="00903FEB">
        <w:tab/>
      </w:r>
      <w:r w:rsidRPr="00903FEB">
        <w:rPr>
          <w:i/>
        </w:rPr>
        <w:t>Step 2</w:t>
      </w:r>
      <w:r w:rsidRPr="00903FEB">
        <w:t xml:space="preserve">: Receiving the preamble correctly, gNB will transmit a RAR message to </w:t>
      </w:r>
      <w:r w:rsidR="006C1BBE" w:rsidRPr="00903FEB">
        <w:t xml:space="preserve">the </w:t>
      </w:r>
      <w:r w:rsidRPr="00903FEB">
        <w:t>UE, which contains the timing advance command, RA-RNTI and so on.</w:t>
      </w:r>
    </w:p>
    <w:p w:rsidR="00623EF3" w:rsidRPr="00903FEB" w:rsidRDefault="00623EF3" w:rsidP="00623EF3">
      <w:r w:rsidRPr="00903FEB">
        <w:tab/>
      </w:r>
      <w:r w:rsidRPr="00903FEB">
        <w:rPr>
          <w:i/>
        </w:rPr>
        <w:t>Step 3</w:t>
      </w:r>
      <w:r w:rsidRPr="00903FEB">
        <w:t xml:space="preserve">: </w:t>
      </w:r>
      <w:r w:rsidR="005E3365" w:rsidRPr="00903FEB">
        <w:t xml:space="preserve">The </w:t>
      </w:r>
      <w:r w:rsidRPr="00903FEB">
        <w:t xml:space="preserve">UE transmits its identity to the gNB, and requests the RRC connection. </w:t>
      </w:r>
    </w:p>
    <w:p w:rsidR="00623EF3" w:rsidRPr="00903FEB" w:rsidRDefault="00623EF3" w:rsidP="00623EF3">
      <w:pPr>
        <w:ind w:firstLine="425"/>
        <w:rPr>
          <w:lang w:eastAsia="zh-CN"/>
        </w:rPr>
      </w:pPr>
      <w:r w:rsidRPr="00903FEB">
        <w:rPr>
          <w:i/>
        </w:rPr>
        <w:t>Step 4</w:t>
      </w:r>
      <w:r w:rsidRPr="00903FEB">
        <w:t>: The gNB resolves any potential collision by transmitting the message to notify the UE if the initial access is successful.</w:t>
      </w:r>
    </w:p>
    <w:p w:rsidR="00623EF3" w:rsidRPr="00903FEB" w:rsidRDefault="00623EF3" w:rsidP="00623EF3">
      <w:r w:rsidRPr="00903FEB">
        <w:t xml:space="preserve">Once the RACH procedure is completed, the UE will be in connected state and </w:t>
      </w:r>
      <w:r w:rsidR="009F164A">
        <w:t>respond</w:t>
      </w:r>
      <w:r w:rsidRPr="00903FEB">
        <w:t xml:space="preserve"> </w:t>
      </w:r>
      <w:r w:rsidR="0035311C">
        <w:t xml:space="preserve">the </w:t>
      </w:r>
      <w:r w:rsidRPr="00903FEB">
        <w:t xml:space="preserve">HARQ-ACK for the data. </w:t>
      </w:r>
    </w:p>
    <w:p w:rsidR="00D63692" w:rsidRDefault="00623EF3" w:rsidP="00F023DD">
      <w:pPr>
        <w:pStyle w:val="3"/>
      </w:pPr>
      <w:r w:rsidRPr="009056DC">
        <w:t>Preamble format</w:t>
      </w:r>
    </w:p>
    <w:p w:rsidR="00623EF3" w:rsidRPr="00903FEB" w:rsidRDefault="00623EF3" w:rsidP="00623EF3">
      <w:r w:rsidRPr="00903FEB">
        <w:t xml:space="preserve">In the </w:t>
      </w:r>
      <w:r w:rsidRPr="00903FEB">
        <w:rPr>
          <w:i/>
        </w:rPr>
        <w:t>step 1</w:t>
      </w:r>
      <w:r w:rsidRPr="00903FEB">
        <w:t xml:space="preserve"> of RACH procedures, there are two types of preamble</w:t>
      </w:r>
      <w:r w:rsidRPr="00903FEB">
        <w:rPr>
          <w:lang w:eastAsia="zh-CN"/>
        </w:rPr>
        <w:t>s</w:t>
      </w:r>
      <w:r w:rsidRPr="00903FEB">
        <w:t xml:space="preserve"> in NR, which are </w:t>
      </w:r>
      <w:r w:rsidRPr="00903FEB">
        <w:rPr>
          <w:i/>
        </w:rPr>
        <w:t>long preambles</w:t>
      </w:r>
      <w:r w:rsidRPr="00903FEB">
        <w:t xml:space="preserve"> and </w:t>
      </w:r>
      <w:r w:rsidRPr="00903FEB">
        <w:rPr>
          <w:i/>
        </w:rPr>
        <w:t>short preambles</w:t>
      </w:r>
      <w:r w:rsidRPr="00903FEB">
        <w:t xml:space="preserve">. The main difference between them is the length of preamble sequences, i.e., long preamble length </w:t>
      </w:r>
      <w:r w:rsidRPr="00903FEB">
        <w:rPr>
          <w:i/>
        </w:rPr>
        <w:t>L</w:t>
      </w:r>
      <w:r w:rsidRPr="00903FEB">
        <w:rPr>
          <w:vertAlign w:val="subscript"/>
        </w:rPr>
        <w:t>RA</w:t>
      </w:r>
      <w:r w:rsidRPr="00903FEB">
        <w:t xml:space="preserve">=839 and short preamble length </w:t>
      </w:r>
      <w:r w:rsidRPr="00903FEB">
        <w:rPr>
          <w:i/>
        </w:rPr>
        <w:t>L</w:t>
      </w:r>
      <w:r w:rsidRPr="00903FEB">
        <w:rPr>
          <w:vertAlign w:val="subscript"/>
        </w:rPr>
        <w:t>RA</w:t>
      </w:r>
      <w:r w:rsidRPr="00903FEB">
        <w:t xml:space="preserve">=139. Other differences in the numerology can be </w:t>
      </w:r>
      <w:r w:rsidR="009F164A">
        <w:t>referred in</w:t>
      </w:r>
      <w:r w:rsidRPr="00903FEB">
        <w:t xml:space="preserve"> tables below </w:t>
      </w:r>
      <w:r w:rsidR="00C93CEA" w:rsidRPr="00F023DD">
        <w:t>[8].</w:t>
      </w:r>
    </w:p>
    <w:p w:rsidR="00623EF3" w:rsidRPr="00903FEB" w:rsidRDefault="00623EF3" w:rsidP="00623EF3">
      <w:pPr>
        <w:pStyle w:val="TH"/>
      </w:pPr>
      <w:r w:rsidRPr="00903FEB">
        <w:lastRenderedPageBreak/>
        <w:t xml:space="preserve">Table 6.3.3.1-1: PRACH preamble formats for </w:t>
      </w:r>
      <w:r w:rsidRPr="00F023DD">
        <w:rPr>
          <w:rFonts w:eastAsia="Batang"/>
          <w:position w:val="-10"/>
        </w:rPr>
        <w:object w:dxaOrig="920" w:dyaOrig="300">
          <v:shape id="_x0000_i1046" type="#_x0000_t75" style="width:45.7pt;height:15.05pt" o:ole="">
            <v:imagedata r:id="rId48" o:title=""/>
          </v:shape>
          <o:OLEObject Type="Embed" ProgID="Equation.3" ShapeID="_x0000_i1046" DrawAspect="Content" ObjectID="_1618394787" r:id="rId49"/>
        </w:object>
      </w:r>
      <w:r w:rsidRPr="00903FEB">
        <w:rPr>
          <w:rFonts w:eastAsia="Batang"/>
        </w:rPr>
        <w:t xml:space="preserve"> and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hint="eastAsia"/>
          </w:rPr>
          <m:t>∈</m:t>
        </m:r>
        <m:d>
          <m:dPr>
            <m:begChr m:val="{"/>
            <m:endChr m:val="}"/>
            <m:ctrlPr>
              <w:rPr>
                <w:rFonts w:ascii="Cambria Math" w:eastAsia="Batang" w:hAnsi="Cambria Math"/>
                <w:i/>
              </w:rPr>
            </m:ctrlPr>
          </m:dPr>
          <m:e>
            <m:r>
              <m:rPr>
                <m:sty m:val="bi"/>
              </m:rPr>
              <w:rPr>
                <w:rFonts w:ascii="Cambria Math" w:eastAsia="Batang" w:hAnsi="Cambria Math"/>
              </w:rPr>
              <m:t>1.25, 5</m:t>
            </m:r>
          </m:e>
        </m:d>
      </m:oMath>
      <w:r w:rsidRPr="00903FEB">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623EF3" w:rsidRPr="00903FEB" w:rsidTr="00D63692">
        <w:trPr>
          <w:jc w:val="center"/>
        </w:trPr>
        <w:tc>
          <w:tcPr>
            <w:tcW w:w="1395" w:type="dxa"/>
            <w:shd w:val="clear" w:color="auto" w:fill="auto"/>
          </w:tcPr>
          <w:p w:rsidR="00623EF3" w:rsidRPr="00903FEB" w:rsidRDefault="00623EF3" w:rsidP="00D63692">
            <w:pPr>
              <w:pStyle w:val="TAH"/>
              <w:rPr>
                <w:rFonts w:eastAsia="Batang"/>
              </w:rPr>
            </w:pPr>
            <w:r w:rsidRPr="00903FEB">
              <w:rPr>
                <w:rFonts w:eastAsia="Batang"/>
              </w:rPr>
              <w:t>Format</w:t>
            </w:r>
          </w:p>
        </w:tc>
        <w:tc>
          <w:tcPr>
            <w:tcW w:w="1185" w:type="dxa"/>
            <w:shd w:val="clear" w:color="auto" w:fill="auto"/>
          </w:tcPr>
          <w:p w:rsidR="00623EF3" w:rsidRPr="00903FEB" w:rsidRDefault="00623EF3" w:rsidP="00D63692">
            <w:pPr>
              <w:pStyle w:val="TAH"/>
              <w:rPr>
                <w:rFonts w:eastAsia="Batang"/>
              </w:rPr>
            </w:pPr>
            <w:r w:rsidRPr="00F023DD">
              <w:rPr>
                <w:rFonts w:eastAsia="Batang"/>
                <w:position w:val="-10"/>
              </w:rPr>
              <w:object w:dxaOrig="400" w:dyaOrig="300">
                <v:shape id="_x0000_i1047" type="#_x0000_t75" style="width:20.05pt;height:15.05pt" o:ole="">
                  <v:imagedata r:id="rId50" o:title=""/>
                </v:shape>
                <o:OLEObject Type="Embed" ProgID="Equation.3" ShapeID="_x0000_i1047" DrawAspect="Content" ObjectID="_1618394788" r:id="rId51"/>
              </w:object>
            </w:r>
          </w:p>
        </w:tc>
        <w:tc>
          <w:tcPr>
            <w:tcW w:w="1233" w:type="dxa"/>
            <w:shd w:val="clear" w:color="auto" w:fill="auto"/>
          </w:tcPr>
          <w:p w:rsidR="00623EF3" w:rsidRPr="00903FEB" w:rsidRDefault="00623EF3" w:rsidP="00D63692">
            <w:pPr>
              <w:pStyle w:val="TAH"/>
              <w:rPr>
                <w:rFonts w:eastAsia="Batang"/>
              </w:rPr>
            </w:pPr>
            <w:r w:rsidRPr="00F023DD">
              <w:rPr>
                <w:position w:val="-10"/>
              </w:rPr>
              <w:object w:dxaOrig="520" w:dyaOrig="340">
                <v:shape id="_x0000_i1048" type="#_x0000_t75" style="width:26.3pt;height:17.55pt" o:ole="">
                  <v:imagedata r:id="rId52" o:title=""/>
                </v:shape>
                <o:OLEObject Type="Embed" ProgID="Equation.3" ShapeID="_x0000_i1048" DrawAspect="Content" ObjectID="_1618394789" r:id="rId53"/>
              </w:object>
            </w:r>
          </w:p>
        </w:tc>
        <w:tc>
          <w:tcPr>
            <w:tcW w:w="1236" w:type="dxa"/>
            <w:shd w:val="clear" w:color="auto" w:fill="auto"/>
          </w:tcPr>
          <w:p w:rsidR="00623EF3" w:rsidRPr="00903FEB" w:rsidRDefault="00623EF3" w:rsidP="00D63692">
            <w:pPr>
              <w:pStyle w:val="TAH"/>
              <w:rPr>
                <w:rFonts w:eastAsia="Batang"/>
              </w:rPr>
            </w:pPr>
            <w:r w:rsidRPr="00F023DD">
              <w:rPr>
                <w:rFonts w:eastAsia="Batang"/>
                <w:position w:val="-10"/>
              </w:rPr>
              <w:object w:dxaOrig="320" w:dyaOrig="300">
                <v:shape id="_x0000_i1049" type="#_x0000_t75" style="width:15.65pt;height:15.05pt" o:ole="">
                  <v:imagedata r:id="rId54" o:title=""/>
                </v:shape>
                <o:OLEObject Type="Embed" ProgID="Equation.3" ShapeID="_x0000_i1049" DrawAspect="Content" ObjectID="_1618394790" r:id="rId55"/>
              </w:object>
            </w:r>
          </w:p>
        </w:tc>
        <w:tc>
          <w:tcPr>
            <w:tcW w:w="1215" w:type="dxa"/>
            <w:shd w:val="clear" w:color="auto" w:fill="auto"/>
          </w:tcPr>
          <w:p w:rsidR="00623EF3" w:rsidRPr="00903FEB" w:rsidRDefault="00623EF3" w:rsidP="00D63692">
            <w:pPr>
              <w:pStyle w:val="TAH"/>
              <w:rPr>
                <w:rFonts w:eastAsia="Batang"/>
              </w:rPr>
            </w:pPr>
            <w:r w:rsidRPr="00F023DD">
              <w:rPr>
                <w:position w:val="-10"/>
              </w:rPr>
              <w:object w:dxaOrig="460" w:dyaOrig="340">
                <v:shape id="_x0000_i1050" type="#_x0000_t75" style="width:23.15pt;height:17.55pt" o:ole="">
                  <v:imagedata r:id="rId56" o:title=""/>
                </v:shape>
                <o:OLEObject Type="Embed" ProgID="Equation.3" ShapeID="_x0000_i1050" DrawAspect="Content" ObjectID="_1618394791" r:id="rId57"/>
              </w:object>
            </w:r>
          </w:p>
        </w:tc>
        <w:tc>
          <w:tcPr>
            <w:tcW w:w="1586" w:type="dxa"/>
          </w:tcPr>
          <w:p w:rsidR="00623EF3" w:rsidRPr="00903FEB" w:rsidRDefault="00623EF3" w:rsidP="00D63692">
            <w:pPr>
              <w:pStyle w:val="TAH"/>
              <w:rPr>
                <w:rFonts w:eastAsia="Batang"/>
              </w:rPr>
            </w:pPr>
            <w:r w:rsidRPr="00903FEB">
              <w:rPr>
                <w:rFonts w:eastAsia="Batang"/>
              </w:rPr>
              <w:t>Support for restricted sets</w:t>
            </w:r>
          </w:p>
        </w:tc>
      </w:tr>
      <w:tr w:rsidR="00623EF3" w:rsidRPr="00903FEB" w:rsidTr="00D63692">
        <w:trPr>
          <w:jc w:val="center"/>
        </w:trPr>
        <w:tc>
          <w:tcPr>
            <w:tcW w:w="1395" w:type="dxa"/>
            <w:shd w:val="clear" w:color="auto" w:fill="auto"/>
          </w:tcPr>
          <w:p w:rsidR="00623EF3" w:rsidRPr="00903FEB" w:rsidRDefault="00623EF3" w:rsidP="00D63692">
            <w:pPr>
              <w:pStyle w:val="TAC"/>
              <w:rPr>
                <w:rFonts w:eastAsia="Batang"/>
              </w:rPr>
            </w:pPr>
            <w:r w:rsidRPr="00903FEB">
              <w:rPr>
                <w:rFonts w:eastAsia="Batang"/>
              </w:rPr>
              <w:t>0</w:t>
            </w:r>
          </w:p>
        </w:tc>
        <w:tc>
          <w:tcPr>
            <w:tcW w:w="1185" w:type="dxa"/>
            <w:shd w:val="clear" w:color="auto" w:fill="auto"/>
          </w:tcPr>
          <w:p w:rsidR="00623EF3" w:rsidRPr="00903FEB" w:rsidRDefault="00623EF3" w:rsidP="00D63692">
            <w:pPr>
              <w:pStyle w:val="TAC"/>
              <w:rPr>
                <w:rFonts w:eastAsia="Batang"/>
              </w:rPr>
            </w:pPr>
            <w:r w:rsidRPr="00903FEB">
              <w:rPr>
                <w:rFonts w:eastAsia="Batang"/>
              </w:rPr>
              <w:t>839</w:t>
            </w:r>
          </w:p>
        </w:tc>
        <w:tc>
          <w:tcPr>
            <w:tcW w:w="1233" w:type="dxa"/>
            <w:shd w:val="clear" w:color="auto" w:fill="auto"/>
          </w:tcPr>
          <w:p w:rsidR="00623EF3" w:rsidRPr="00903FEB" w:rsidRDefault="00623EF3" w:rsidP="00D63692">
            <w:pPr>
              <w:pStyle w:val="TAC"/>
              <w:rPr>
                <w:rFonts w:eastAsia="Batang"/>
              </w:rPr>
            </w:pPr>
            <w:r w:rsidRPr="00903FEB">
              <w:rPr>
                <w:rFonts w:eastAsia="Batang"/>
              </w:rPr>
              <w:t>1.25 kHz</w:t>
            </w:r>
          </w:p>
        </w:tc>
        <w:tc>
          <w:tcPr>
            <w:tcW w:w="1236" w:type="dxa"/>
            <w:shd w:val="clear" w:color="auto" w:fill="auto"/>
          </w:tcPr>
          <w:p w:rsidR="00623EF3" w:rsidRPr="00903FEB" w:rsidRDefault="00623EF3" w:rsidP="00C00111">
            <w:pPr>
              <w:pStyle w:val="TAR"/>
              <w:jc w:val="center"/>
              <w:rPr>
                <w:rFonts w:eastAsia="Batang"/>
              </w:rPr>
            </w:pPr>
            <m:oMathPara>
              <m:oMath>
                <m:r>
                  <w:rPr>
                    <w:rFonts w:ascii="Cambria Math" w:eastAsia="Batang" w:hAnsi="Cambria Math"/>
                  </w:rPr>
                  <m:t>24576κ</m:t>
                </m:r>
              </m:oMath>
            </m:oMathPara>
          </w:p>
        </w:tc>
        <w:tc>
          <w:tcPr>
            <w:tcW w:w="1215" w:type="dxa"/>
            <w:shd w:val="clear" w:color="auto" w:fill="auto"/>
          </w:tcPr>
          <w:p w:rsidR="00623EF3" w:rsidRPr="00903FEB" w:rsidRDefault="00623EF3" w:rsidP="00D63692">
            <w:pPr>
              <w:pStyle w:val="TAR"/>
              <w:rPr>
                <w:rFonts w:eastAsia="Batang"/>
              </w:rPr>
            </w:pPr>
            <m:oMath>
              <m:r>
                <w:rPr>
                  <w:rFonts w:ascii="Cambria Math" w:eastAsia="Batang" w:hAnsi="Cambria Math"/>
                </w:rPr>
                <m:t>3168κ</m:t>
              </m:r>
            </m:oMath>
            <w:r w:rsidRPr="00903FEB">
              <w:rPr>
                <w:rFonts w:eastAsia="Batang"/>
              </w:rPr>
              <w:t xml:space="preserve"> </w:t>
            </w:r>
          </w:p>
        </w:tc>
        <w:tc>
          <w:tcPr>
            <w:tcW w:w="1586" w:type="dxa"/>
          </w:tcPr>
          <w:p w:rsidR="00623EF3" w:rsidRPr="00903FEB" w:rsidRDefault="00623EF3" w:rsidP="00D63692">
            <w:pPr>
              <w:pStyle w:val="TAC"/>
              <w:rPr>
                <w:rFonts w:eastAsia="Batang"/>
              </w:rPr>
            </w:pPr>
            <w:r w:rsidRPr="00903FEB">
              <w:rPr>
                <w:rFonts w:eastAsia="Batang"/>
              </w:rPr>
              <w:t>Type A, Type B</w:t>
            </w:r>
          </w:p>
        </w:tc>
      </w:tr>
      <w:tr w:rsidR="00623EF3" w:rsidRPr="00903FEB" w:rsidTr="00D63692">
        <w:trPr>
          <w:jc w:val="center"/>
        </w:trPr>
        <w:tc>
          <w:tcPr>
            <w:tcW w:w="1395" w:type="dxa"/>
            <w:shd w:val="clear" w:color="auto" w:fill="auto"/>
          </w:tcPr>
          <w:p w:rsidR="00623EF3" w:rsidRPr="00903FEB" w:rsidRDefault="00623EF3" w:rsidP="00D63692">
            <w:pPr>
              <w:pStyle w:val="TAC"/>
              <w:rPr>
                <w:rFonts w:eastAsia="Batang"/>
              </w:rPr>
            </w:pPr>
            <w:r w:rsidRPr="00903FEB">
              <w:rPr>
                <w:rFonts w:eastAsia="Batang"/>
              </w:rPr>
              <w:t>1</w:t>
            </w:r>
          </w:p>
        </w:tc>
        <w:tc>
          <w:tcPr>
            <w:tcW w:w="1185" w:type="dxa"/>
            <w:shd w:val="clear" w:color="auto" w:fill="auto"/>
          </w:tcPr>
          <w:p w:rsidR="00623EF3" w:rsidRPr="00903FEB" w:rsidRDefault="00623EF3" w:rsidP="00D63692">
            <w:pPr>
              <w:pStyle w:val="TAC"/>
              <w:rPr>
                <w:rFonts w:eastAsia="Batang"/>
              </w:rPr>
            </w:pPr>
            <w:r w:rsidRPr="00903FEB">
              <w:rPr>
                <w:rFonts w:eastAsia="Batang"/>
              </w:rPr>
              <w:t>839</w:t>
            </w:r>
          </w:p>
        </w:tc>
        <w:tc>
          <w:tcPr>
            <w:tcW w:w="1233" w:type="dxa"/>
            <w:shd w:val="clear" w:color="auto" w:fill="auto"/>
          </w:tcPr>
          <w:p w:rsidR="00623EF3" w:rsidRPr="00903FEB" w:rsidRDefault="00623EF3" w:rsidP="00D63692">
            <w:pPr>
              <w:pStyle w:val="TAC"/>
              <w:rPr>
                <w:rFonts w:eastAsia="Batang"/>
              </w:rPr>
            </w:pPr>
            <w:r w:rsidRPr="00903FEB">
              <w:rPr>
                <w:rFonts w:eastAsia="Batang"/>
              </w:rPr>
              <w:t>1.25 kHz</w:t>
            </w:r>
          </w:p>
        </w:tc>
        <w:tc>
          <w:tcPr>
            <w:tcW w:w="1236" w:type="dxa"/>
            <w:shd w:val="clear" w:color="auto" w:fill="auto"/>
          </w:tcPr>
          <w:p w:rsidR="00623EF3" w:rsidRPr="00903FEB" w:rsidRDefault="00623EF3" w:rsidP="00C00111">
            <w:pPr>
              <w:pStyle w:val="TAR"/>
              <w:jc w:val="center"/>
              <w:rPr>
                <w:rFonts w:eastAsia="Batang"/>
              </w:rPr>
            </w:pPr>
            <m:oMathPara>
              <m:oMath>
                <m:r>
                  <w:rPr>
                    <w:rFonts w:ascii="Cambria Math" w:eastAsia="Batang" w:hAnsi="Cambria Math"/>
                  </w:rPr>
                  <m:t>2⋅24576κ</m:t>
                </m:r>
              </m:oMath>
            </m:oMathPara>
          </w:p>
        </w:tc>
        <w:tc>
          <w:tcPr>
            <w:tcW w:w="1215" w:type="dxa"/>
            <w:shd w:val="clear" w:color="auto" w:fill="auto"/>
          </w:tcPr>
          <w:p w:rsidR="00623EF3" w:rsidRPr="00903FEB" w:rsidRDefault="00623EF3" w:rsidP="00D63692">
            <w:pPr>
              <w:pStyle w:val="TAR"/>
              <w:rPr>
                <w:rFonts w:eastAsia="Batang"/>
              </w:rPr>
            </w:pPr>
            <m:oMath>
              <m:r>
                <w:rPr>
                  <w:rFonts w:ascii="Cambria Math" w:eastAsia="Batang" w:hAnsi="Cambria Math"/>
                </w:rPr>
                <m:t>21024κ</m:t>
              </m:r>
            </m:oMath>
            <w:r w:rsidRPr="00903FEB">
              <w:rPr>
                <w:rFonts w:eastAsia="Batang"/>
              </w:rPr>
              <w:t xml:space="preserve"> </w:t>
            </w:r>
          </w:p>
        </w:tc>
        <w:tc>
          <w:tcPr>
            <w:tcW w:w="1586" w:type="dxa"/>
          </w:tcPr>
          <w:p w:rsidR="00623EF3" w:rsidRPr="00903FEB" w:rsidRDefault="00623EF3" w:rsidP="00D63692">
            <w:pPr>
              <w:pStyle w:val="TAC"/>
              <w:rPr>
                <w:rFonts w:eastAsia="Batang"/>
              </w:rPr>
            </w:pPr>
            <w:r w:rsidRPr="00903FEB">
              <w:rPr>
                <w:rFonts w:eastAsia="Batang"/>
              </w:rPr>
              <w:t>Type A, Type B</w:t>
            </w:r>
          </w:p>
        </w:tc>
      </w:tr>
      <w:tr w:rsidR="00623EF3" w:rsidRPr="00903FEB" w:rsidTr="00D63692">
        <w:trPr>
          <w:jc w:val="center"/>
        </w:trPr>
        <w:tc>
          <w:tcPr>
            <w:tcW w:w="1395" w:type="dxa"/>
            <w:shd w:val="clear" w:color="auto" w:fill="auto"/>
          </w:tcPr>
          <w:p w:rsidR="00623EF3" w:rsidRPr="00903FEB" w:rsidRDefault="00623EF3" w:rsidP="00D63692">
            <w:pPr>
              <w:pStyle w:val="TAC"/>
              <w:rPr>
                <w:rFonts w:eastAsia="Batang"/>
              </w:rPr>
            </w:pPr>
            <w:r w:rsidRPr="00903FEB">
              <w:rPr>
                <w:rFonts w:eastAsia="Batang"/>
              </w:rPr>
              <w:t>2</w:t>
            </w:r>
          </w:p>
        </w:tc>
        <w:tc>
          <w:tcPr>
            <w:tcW w:w="1185" w:type="dxa"/>
            <w:shd w:val="clear" w:color="auto" w:fill="auto"/>
          </w:tcPr>
          <w:p w:rsidR="00623EF3" w:rsidRPr="00903FEB" w:rsidRDefault="00623EF3" w:rsidP="00D63692">
            <w:pPr>
              <w:pStyle w:val="TAC"/>
              <w:rPr>
                <w:rFonts w:eastAsia="Batang"/>
              </w:rPr>
            </w:pPr>
            <w:r w:rsidRPr="00903FEB">
              <w:rPr>
                <w:rFonts w:eastAsia="Batang"/>
              </w:rPr>
              <w:t>839</w:t>
            </w:r>
          </w:p>
        </w:tc>
        <w:tc>
          <w:tcPr>
            <w:tcW w:w="1233" w:type="dxa"/>
            <w:shd w:val="clear" w:color="auto" w:fill="auto"/>
          </w:tcPr>
          <w:p w:rsidR="00623EF3" w:rsidRPr="00903FEB" w:rsidRDefault="00623EF3" w:rsidP="00D63692">
            <w:pPr>
              <w:pStyle w:val="TAC"/>
              <w:rPr>
                <w:rFonts w:eastAsia="Batang"/>
              </w:rPr>
            </w:pPr>
            <w:r w:rsidRPr="00903FEB">
              <w:rPr>
                <w:rFonts w:eastAsia="Batang"/>
              </w:rPr>
              <w:t>1.25 kHz</w:t>
            </w:r>
          </w:p>
        </w:tc>
        <w:tc>
          <w:tcPr>
            <w:tcW w:w="1236" w:type="dxa"/>
            <w:shd w:val="clear" w:color="auto" w:fill="auto"/>
          </w:tcPr>
          <w:p w:rsidR="00623EF3" w:rsidRPr="00903FEB" w:rsidRDefault="00623EF3" w:rsidP="00C00111">
            <w:pPr>
              <w:pStyle w:val="TAR"/>
              <w:jc w:val="center"/>
              <w:rPr>
                <w:rFonts w:eastAsia="Batang"/>
              </w:rPr>
            </w:pPr>
            <m:oMathPara>
              <m:oMath>
                <m:r>
                  <w:rPr>
                    <w:rFonts w:ascii="Cambria Math" w:eastAsia="Batang" w:hAnsi="Cambria Math"/>
                  </w:rPr>
                  <m:t>4⋅24576κ</m:t>
                </m:r>
              </m:oMath>
            </m:oMathPara>
          </w:p>
        </w:tc>
        <w:tc>
          <w:tcPr>
            <w:tcW w:w="1215" w:type="dxa"/>
            <w:shd w:val="clear" w:color="auto" w:fill="auto"/>
          </w:tcPr>
          <w:p w:rsidR="00623EF3" w:rsidRPr="00903FEB" w:rsidRDefault="00623EF3" w:rsidP="00D63692">
            <w:pPr>
              <w:pStyle w:val="TAR"/>
              <w:rPr>
                <w:rFonts w:eastAsia="Batang"/>
              </w:rPr>
            </w:pPr>
            <m:oMath>
              <m:r>
                <w:rPr>
                  <w:rFonts w:ascii="Cambria Math" w:eastAsia="Batang" w:hAnsi="Cambria Math"/>
                </w:rPr>
                <m:t>4688κ</m:t>
              </m:r>
            </m:oMath>
            <w:r w:rsidRPr="00903FEB">
              <w:rPr>
                <w:rFonts w:eastAsia="Batang"/>
              </w:rPr>
              <w:t xml:space="preserve"> </w:t>
            </w:r>
          </w:p>
        </w:tc>
        <w:tc>
          <w:tcPr>
            <w:tcW w:w="1586" w:type="dxa"/>
          </w:tcPr>
          <w:p w:rsidR="00623EF3" w:rsidRPr="00903FEB" w:rsidRDefault="00623EF3" w:rsidP="00D63692">
            <w:pPr>
              <w:pStyle w:val="TAC"/>
              <w:rPr>
                <w:rFonts w:eastAsia="Batang"/>
              </w:rPr>
            </w:pPr>
            <w:r w:rsidRPr="00903FEB">
              <w:rPr>
                <w:rFonts w:eastAsia="Batang"/>
              </w:rPr>
              <w:t>Type A, Type B</w:t>
            </w:r>
          </w:p>
        </w:tc>
      </w:tr>
      <w:tr w:rsidR="00623EF3" w:rsidRPr="00903FEB" w:rsidTr="00D63692">
        <w:trPr>
          <w:jc w:val="center"/>
        </w:trPr>
        <w:tc>
          <w:tcPr>
            <w:tcW w:w="1395" w:type="dxa"/>
            <w:shd w:val="clear" w:color="auto" w:fill="auto"/>
          </w:tcPr>
          <w:p w:rsidR="00623EF3" w:rsidRPr="00903FEB" w:rsidRDefault="00623EF3" w:rsidP="00D63692">
            <w:pPr>
              <w:pStyle w:val="TAC"/>
              <w:rPr>
                <w:rFonts w:eastAsia="Batang"/>
              </w:rPr>
            </w:pPr>
            <w:r w:rsidRPr="00903FEB">
              <w:rPr>
                <w:rFonts w:eastAsia="Batang"/>
              </w:rPr>
              <w:t>3</w:t>
            </w:r>
          </w:p>
        </w:tc>
        <w:tc>
          <w:tcPr>
            <w:tcW w:w="1185" w:type="dxa"/>
            <w:shd w:val="clear" w:color="auto" w:fill="auto"/>
          </w:tcPr>
          <w:p w:rsidR="00623EF3" w:rsidRPr="00903FEB" w:rsidRDefault="00623EF3" w:rsidP="00D63692">
            <w:pPr>
              <w:pStyle w:val="TAC"/>
              <w:rPr>
                <w:rFonts w:eastAsia="Batang"/>
              </w:rPr>
            </w:pPr>
            <w:r w:rsidRPr="00903FEB">
              <w:rPr>
                <w:rFonts w:eastAsia="Batang"/>
              </w:rPr>
              <w:t>839</w:t>
            </w:r>
          </w:p>
        </w:tc>
        <w:tc>
          <w:tcPr>
            <w:tcW w:w="1233" w:type="dxa"/>
            <w:shd w:val="clear" w:color="auto" w:fill="auto"/>
          </w:tcPr>
          <w:p w:rsidR="00623EF3" w:rsidRPr="00903FEB" w:rsidRDefault="00623EF3" w:rsidP="00D63692">
            <w:pPr>
              <w:pStyle w:val="TAC"/>
              <w:rPr>
                <w:rFonts w:eastAsia="Batang"/>
              </w:rPr>
            </w:pPr>
            <w:r w:rsidRPr="00903FEB">
              <w:rPr>
                <w:rFonts w:eastAsia="Batang"/>
              </w:rPr>
              <w:t>5 kHz</w:t>
            </w:r>
          </w:p>
        </w:tc>
        <w:tc>
          <w:tcPr>
            <w:tcW w:w="1236" w:type="dxa"/>
            <w:shd w:val="clear" w:color="auto" w:fill="auto"/>
          </w:tcPr>
          <w:p w:rsidR="00623EF3" w:rsidRPr="00903FEB" w:rsidRDefault="00623EF3" w:rsidP="00C00111">
            <w:pPr>
              <w:pStyle w:val="TAR"/>
              <w:jc w:val="center"/>
              <w:rPr>
                <w:rFonts w:eastAsia="Batang"/>
              </w:rPr>
            </w:pPr>
            <m:oMathPara>
              <m:oMath>
                <m:r>
                  <w:rPr>
                    <w:rFonts w:ascii="Cambria Math" w:eastAsia="Batang" w:hAnsi="Cambria Math"/>
                  </w:rPr>
                  <m:t>4⋅6144κ</m:t>
                </m:r>
              </m:oMath>
            </m:oMathPara>
          </w:p>
        </w:tc>
        <w:tc>
          <w:tcPr>
            <w:tcW w:w="1215" w:type="dxa"/>
            <w:shd w:val="clear" w:color="auto" w:fill="auto"/>
          </w:tcPr>
          <w:p w:rsidR="00623EF3" w:rsidRPr="00903FEB" w:rsidRDefault="00623EF3" w:rsidP="00D63692">
            <w:pPr>
              <w:pStyle w:val="TAR"/>
              <w:rPr>
                <w:rFonts w:eastAsia="Batang"/>
              </w:rPr>
            </w:pPr>
            <m:oMath>
              <m:r>
                <w:rPr>
                  <w:rFonts w:ascii="Cambria Math" w:eastAsia="Batang" w:hAnsi="Cambria Math"/>
                </w:rPr>
                <m:t>3168κ</m:t>
              </m:r>
            </m:oMath>
            <w:r w:rsidRPr="00903FEB">
              <w:rPr>
                <w:rFonts w:eastAsia="Batang"/>
              </w:rPr>
              <w:t xml:space="preserve"> </w:t>
            </w:r>
          </w:p>
        </w:tc>
        <w:tc>
          <w:tcPr>
            <w:tcW w:w="1586" w:type="dxa"/>
          </w:tcPr>
          <w:p w:rsidR="00623EF3" w:rsidRPr="00903FEB" w:rsidRDefault="00623EF3" w:rsidP="00D63692">
            <w:pPr>
              <w:pStyle w:val="TAC"/>
              <w:rPr>
                <w:rFonts w:eastAsia="Batang"/>
              </w:rPr>
            </w:pPr>
            <w:r w:rsidRPr="00903FEB">
              <w:rPr>
                <w:rFonts w:eastAsia="Batang"/>
              </w:rPr>
              <w:t>Type A, Type B</w:t>
            </w:r>
          </w:p>
        </w:tc>
      </w:tr>
    </w:tbl>
    <w:p w:rsidR="00623EF3" w:rsidRPr="00903FEB" w:rsidRDefault="00623EF3" w:rsidP="00623EF3">
      <w:pPr>
        <w:pStyle w:val="TH"/>
      </w:pPr>
      <w:r w:rsidRPr="00903FEB">
        <w:t xml:space="preserve">Table 6.3.3.1-2: Preamble formats for </w:t>
      </w:r>
      <w:r w:rsidRPr="00F023DD">
        <w:rPr>
          <w:rFonts w:eastAsia="Batang"/>
          <w:position w:val="-10"/>
        </w:rPr>
        <w:object w:dxaOrig="900" w:dyaOrig="300">
          <v:shape id="_x0000_i1051" type="#_x0000_t75" style="width:45.7pt;height:15.05pt" o:ole="">
            <v:imagedata r:id="rId58" o:title=""/>
          </v:shape>
          <o:OLEObject Type="Embed" ProgID="Equation.3" ShapeID="_x0000_i1051" DrawAspect="Content" ObjectID="_1618394792" r:id="rId59"/>
        </w:object>
      </w:r>
      <w:r w:rsidRPr="00903FEB">
        <w:rPr>
          <w:rFonts w:eastAsia="Batang"/>
        </w:rPr>
        <w:t xml:space="preserve"> and</w:t>
      </w:r>
      <w:r w:rsidRPr="00903FEB">
        <w:t xml:space="preserve">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=15⋅</m:t>
        </m:r>
        <m:sSup>
          <m:sSupPr>
            <m:ctrlPr>
              <w:rPr>
                <w:rFonts w:ascii="Cambria Math" w:eastAsia="Batang" w:hAnsi="Cambria Math"/>
                <w:i/>
              </w:rPr>
            </m:ctrlPr>
          </m:sSupPr>
          <m:e>
            <m:r>
              <m:rPr>
                <m:sty m:val="bi"/>
              </m:rPr>
              <w:rPr>
                <w:rFonts w:ascii="Cambria Math" w:eastAsia="Batang" w:hAnsi="Cambria Math"/>
              </w:rPr>
              <m:t>2</m:t>
            </m:r>
          </m:e>
          <m:sup>
            <m:r>
              <m:rPr>
                <m:sty m:val="bi"/>
              </m:rPr>
              <w:rPr>
                <w:rFonts w:ascii="Cambria Math" w:eastAsia="Batang" w:hAnsi="Cambria Math"/>
              </w:rPr>
              <m:t>μ</m:t>
            </m:r>
          </m:sup>
        </m:sSup>
      </m:oMath>
      <w:r w:rsidRPr="00903FEB">
        <w:rPr>
          <w:rFonts w:eastAsia="Batang"/>
        </w:rPr>
        <w:t xml:space="preserve"> kHz</w:t>
      </w:r>
      <w:r w:rsidRPr="00903FEB">
        <w:t xml:space="preserve"> where </w:t>
      </w:r>
      <w:r w:rsidRPr="00F023DD">
        <w:rPr>
          <w:position w:val="-10"/>
        </w:rPr>
        <w:object w:dxaOrig="1020" w:dyaOrig="300">
          <v:shape id="_x0000_i1052" type="#_x0000_t75" style="width:50.7pt;height:15.05pt" o:ole="">
            <v:imagedata r:id="rId60" o:title=""/>
          </v:shape>
          <o:OLEObject Type="Embed" ProgID="Equation.3" ShapeID="_x0000_i1052" DrawAspect="Content" ObjectID="_1618394793" r:id="rId61"/>
        </w:object>
      </w:r>
      <w:r w:rsidRPr="00903FE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356"/>
        <w:gridCol w:w="1356"/>
        <w:gridCol w:w="1476"/>
        <w:gridCol w:w="1318"/>
        <w:gridCol w:w="1484"/>
      </w:tblGrid>
      <w:tr w:rsidR="00623EF3" w:rsidRPr="00903FEB" w:rsidTr="00D63692">
        <w:trPr>
          <w:jc w:val="center"/>
        </w:trPr>
        <w:tc>
          <w:tcPr>
            <w:tcW w:w="1296" w:type="dxa"/>
            <w:shd w:val="clear" w:color="auto" w:fill="auto"/>
          </w:tcPr>
          <w:p w:rsidR="00623EF3" w:rsidRPr="00903FEB" w:rsidRDefault="00623EF3" w:rsidP="00D63692">
            <w:pPr>
              <w:pStyle w:val="TAH"/>
              <w:rPr>
                <w:rFonts w:eastAsia="Batang"/>
              </w:rPr>
            </w:pPr>
            <w:r w:rsidRPr="00903FEB">
              <w:rPr>
                <w:rFonts w:eastAsia="Batang"/>
              </w:rPr>
              <w:t>Format</w:t>
            </w:r>
          </w:p>
        </w:tc>
        <w:tc>
          <w:tcPr>
            <w:tcW w:w="1356" w:type="dxa"/>
          </w:tcPr>
          <w:p w:rsidR="00623EF3" w:rsidRPr="00903FEB" w:rsidRDefault="00623EF3" w:rsidP="00D63692">
            <w:pPr>
              <w:pStyle w:val="TAH"/>
            </w:pPr>
            <w:r w:rsidRPr="00F023DD">
              <w:rPr>
                <w:rFonts w:eastAsia="Batang"/>
                <w:position w:val="-10"/>
              </w:rPr>
              <w:object w:dxaOrig="400" w:dyaOrig="300">
                <v:shape id="_x0000_i1053" type="#_x0000_t75" style="width:20.05pt;height:15.05pt" o:ole="">
                  <v:imagedata r:id="rId50" o:title=""/>
                </v:shape>
                <o:OLEObject Type="Embed" ProgID="Equation.3" ShapeID="_x0000_i1053" DrawAspect="Content" ObjectID="_1618394794" r:id="rId62"/>
              </w:object>
            </w:r>
          </w:p>
        </w:tc>
        <w:tc>
          <w:tcPr>
            <w:tcW w:w="1356" w:type="dxa"/>
          </w:tcPr>
          <w:p w:rsidR="00623EF3" w:rsidRPr="00903FEB" w:rsidRDefault="00623EF3" w:rsidP="00D63692">
            <w:pPr>
              <w:pStyle w:val="TAH"/>
            </w:pPr>
            <w:r w:rsidRPr="00F023DD">
              <w:rPr>
                <w:position w:val="-10"/>
              </w:rPr>
              <w:object w:dxaOrig="520" w:dyaOrig="340">
                <v:shape id="_x0000_i1054" type="#_x0000_t75" style="width:26.3pt;height:15.65pt" o:ole="">
                  <v:imagedata r:id="rId52" o:title=""/>
                </v:shape>
                <o:OLEObject Type="Embed" ProgID="Equation.3" ShapeID="_x0000_i1054" DrawAspect="Content" ObjectID="_1618394795" r:id="rId63"/>
              </w:object>
            </w:r>
          </w:p>
        </w:tc>
        <w:tc>
          <w:tcPr>
            <w:tcW w:w="1476" w:type="dxa"/>
            <w:shd w:val="clear" w:color="auto" w:fill="auto"/>
          </w:tcPr>
          <w:p w:rsidR="00623EF3" w:rsidRPr="00903FEB" w:rsidRDefault="00623EF3" w:rsidP="00D63692">
            <w:pPr>
              <w:pStyle w:val="TAH"/>
            </w:pPr>
            <w:r w:rsidRPr="00F023DD">
              <w:rPr>
                <w:position w:val="-10"/>
              </w:rPr>
              <w:object w:dxaOrig="320" w:dyaOrig="300">
                <v:shape id="_x0000_i1055" type="#_x0000_t75" style="width:15.65pt;height:15.05pt" o:ole="">
                  <v:imagedata r:id="rId64" o:title=""/>
                </v:shape>
                <o:OLEObject Type="Embed" ProgID="Equation.3" ShapeID="_x0000_i1055" DrawAspect="Content" ObjectID="_1618394796" r:id="rId65"/>
              </w:object>
            </w:r>
          </w:p>
        </w:tc>
        <w:tc>
          <w:tcPr>
            <w:tcW w:w="1318" w:type="dxa"/>
            <w:shd w:val="clear" w:color="auto" w:fill="auto"/>
          </w:tcPr>
          <w:p w:rsidR="00623EF3" w:rsidRPr="00903FEB" w:rsidRDefault="00623EF3" w:rsidP="00D63692">
            <w:pPr>
              <w:pStyle w:val="TAH"/>
            </w:pPr>
            <w:r w:rsidRPr="00F023DD">
              <w:rPr>
                <w:position w:val="-10"/>
              </w:rPr>
              <w:object w:dxaOrig="460" w:dyaOrig="340">
                <v:shape id="_x0000_i1056" type="#_x0000_t75" style="width:23.15pt;height:15.65pt" o:ole="">
                  <v:imagedata r:id="rId56" o:title=""/>
                </v:shape>
                <o:OLEObject Type="Embed" ProgID="Equation.3" ShapeID="_x0000_i1056" DrawAspect="Content" ObjectID="_1618394797" r:id="rId66"/>
              </w:object>
            </w:r>
          </w:p>
        </w:tc>
        <w:tc>
          <w:tcPr>
            <w:tcW w:w="1484" w:type="dxa"/>
          </w:tcPr>
          <w:p w:rsidR="00623EF3" w:rsidRPr="00903FEB" w:rsidRDefault="00623EF3" w:rsidP="00D63692">
            <w:pPr>
              <w:pStyle w:val="TAH"/>
            </w:pPr>
            <w:r w:rsidRPr="00903FEB">
              <w:rPr>
                <w:rFonts w:eastAsia="Batang"/>
              </w:rPr>
              <w:t>Support for restricted sets</w:t>
            </w:r>
          </w:p>
        </w:tc>
      </w:tr>
      <w:tr w:rsidR="00623EF3" w:rsidRPr="00903FEB" w:rsidTr="00D63692">
        <w:trPr>
          <w:jc w:val="center"/>
        </w:trPr>
        <w:tc>
          <w:tcPr>
            <w:tcW w:w="1296" w:type="dxa"/>
            <w:shd w:val="clear" w:color="auto" w:fill="auto"/>
            <w:vAlign w:val="center"/>
          </w:tcPr>
          <w:p w:rsidR="00623EF3" w:rsidRPr="00903FEB" w:rsidRDefault="00623EF3" w:rsidP="00D63692">
            <w:pPr>
              <w:pStyle w:val="TAC"/>
              <w:rPr>
                <w:rFonts w:eastAsia="Batang"/>
              </w:rPr>
            </w:pPr>
            <w:r w:rsidRPr="00903FEB">
              <w:rPr>
                <w:rFonts w:eastAsia="Batang"/>
              </w:rPr>
              <w:t>A1</w:t>
            </w:r>
          </w:p>
        </w:tc>
        <w:tc>
          <w:tcPr>
            <w:tcW w:w="1356" w:type="dxa"/>
            <w:vAlign w:val="center"/>
          </w:tcPr>
          <w:p w:rsidR="00623EF3" w:rsidRPr="00903FEB" w:rsidRDefault="00623EF3" w:rsidP="00D63692">
            <w:pPr>
              <w:pStyle w:val="TAR"/>
              <w:jc w:val="center"/>
              <w:rPr>
                <w:rFonts w:eastAsia="Batang"/>
              </w:rPr>
            </w:pPr>
            <w:r w:rsidRPr="00903FEB">
              <w:rPr>
                <w:rFonts w:eastAsia="Batang"/>
              </w:rPr>
              <w:t>139</w:t>
            </w:r>
          </w:p>
        </w:tc>
        <w:tc>
          <w:tcPr>
            <w:tcW w:w="1356" w:type="dxa"/>
            <w:vAlign w:val="center"/>
          </w:tcPr>
          <w:p w:rsidR="00623EF3" w:rsidRPr="00903FEB" w:rsidRDefault="00623EF3" w:rsidP="00D63692">
            <w:pPr>
              <w:pStyle w:val="TAR"/>
              <w:jc w:val="center"/>
              <w:rPr>
                <w:rFonts w:eastAsia="Batang"/>
              </w:rPr>
            </w:pPr>
            <w:r w:rsidRPr="00F023DD">
              <w:rPr>
                <w:position w:val="-6"/>
              </w:rPr>
              <w:object w:dxaOrig="960" w:dyaOrig="300">
                <v:shape id="_x0000_i1057" type="#_x0000_t75" style="width:48.2pt;height:15.05pt" o:ole="">
                  <v:imagedata r:id="rId67" o:title=""/>
                </v:shape>
                <o:OLEObject Type="Embed" ProgID="Equation.3" ShapeID="_x0000_i1057" DrawAspect="Content" ObjectID="_1618394798" r:id="rId68"/>
              </w:object>
            </w:r>
          </w:p>
        </w:tc>
        <w:tc>
          <w:tcPr>
            <w:tcW w:w="1476" w:type="dxa"/>
            <w:shd w:val="clear" w:color="auto" w:fill="auto"/>
            <w:vAlign w:val="center"/>
          </w:tcPr>
          <w:p w:rsidR="00623EF3" w:rsidRPr="00903FEB" w:rsidRDefault="00623EF3" w:rsidP="00D63692">
            <w:pPr>
              <w:pStyle w:val="TAR"/>
              <w:jc w:val="center"/>
              <w:rPr>
                <w:rFonts w:eastAsia="Batang"/>
              </w:rPr>
            </w:pPr>
            <w:r w:rsidRPr="00F023DD">
              <w:rPr>
                <w:rFonts w:eastAsia="Batang"/>
                <w:position w:val="-6"/>
              </w:rPr>
              <w:object w:dxaOrig="1200" w:dyaOrig="300">
                <v:shape id="_x0000_i1058" type="#_x0000_t75" style="width:60.1pt;height:15.05pt" o:ole="">
                  <v:imagedata r:id="rId69" o:title=""/>
                </v:shape>
                <o:OLEObject Type="Embed" ProgID="Equation.3" ShapeID="_x0000_i1058" DrawAspect="Content" ObjectID="_1618394799" r:id="rId70"/>
              </w:object>
            </w:r>
          </w:p>
        </w:tc>
        <w:tc>
          <w:tcPr>
            <w:tcW w:w="1318" w:type="dxa"/>
            <w:shd w:val="clear" w:color="auto" w:fill="auto"/>
            <w:vAlign w:val="center"/>
          </w:tcPr>
          <w:p w:rsidR="00623EF3" w:rsidRPr="00903FEB" w:rsidRDefault="00623EF3" w:rsidP="00D63692">
            <w:pPr>
              <w:pStyle w:val="TAR"/>
              <w:jc w:val="center"/>
              <w:rPr>
                <w:rFonts w:eastAsia="Batang"/>
              </w:rPr>
            </w:pPr>
            <w:r w:rsidRPr="00F023DD">
              <w:rPr>
                <w:rFonts w:eastAsia="Batang"/>
                <w:position w:val="-6"/>
              </w:rPr>
              <w:object w:dxaOrig="900" w:dyaOrig="300">
                <v:shape id="_x0000_i1059" type="#_x0000_t75" style="width:45.7pt;height:15.05pt" o:ole="">
                  <v:imagedata r:id="rId71" o:title=""/>
                </v:shape>
                <o:OLEObject Type="Embed" ProgID="Equation.3" ShapeID="_x0000_i1059" DrawAspect="Content" ObjectID="_1618394800" r:id="rId72"/>
              </w:object>
            </w:r>
          </w:p>
        </w:tc>
        <w:tc>
          <w:tcPr>
            <w:tcW w:w="1484" w:type="dxa"/>
            <w:vAlign w:val="center"/>
          </w:tcPr>
          <w:p w:rsidR="00623EF3" w:rsidRPr="00903FEB" w:rsidRDefault="00623EF3" w:rsidP="00D63692">
            <w:pPr>
              <w:pStyle w:val="TAC"/>
              <w:rPr>
                <w:rFonts w:eastAsia="Batang"/>
              </w:rPr>
            </w:pPr>
            <w:r w:rsidRPr="00903FEB">
              <w:rPr>
                <w:rFonts w:eastAsia="Batang"/>
              </w:rPr>
              <w:t>-</w:t>
            </w:r>
          </w:p>
        </w:tc>
      </w:tr>
      <w:tr w:rsidR="00623EF3" w:rsidRPr="00903FEB" w:rsidTr="00D63692">
        <w:trPr>
          <w:jc w:val="center"/>
        </w:trPr>
        <w:tc>
          <w:tcPr>
            <w:tcW w:w="1296" w:type="dxa"/>
            <w:shd w:val="clear" w:color="auto" w:fill="auto"/>
            <w:vAlign w:val="center"/>
          </w:tcPr>
          <w:p w:rsidR="00623EF3" w:rsidRPr="00903FEB" w:rsidRDefault="00623EF3" w:rsidP="00D63692">
            <w:pPr>
              <w:pStyle w:val="TAC"/>
              <w:rPr>
                <w:rFonts w:eastAsia="Batang"/>
              </w:rPr>
            </w:pPr>
            <w:r w:rsidRPr="00903FEB">
              <w:rPr>
                <w:rFonts w:eastAsia="Batang"/>
              </w:rPr>
              <w:t>A2</w:t>
            </w:r>
          </w:p>
        </w:tc>
        <w:tc>
          <w:tcPr>
            <w:tcW w:w="1356" w:type="dxa"/>
            <w:vAlign w:val="center"/>
          </w:tcPr>
          <w:p w:rsidR="00623EF3" w:rsidRPr="00903FEB" w:rsidRDefault="00623EF3" w:rsidP="00D63692">
            <w:pPr>
              <w:pStyle w:val="TAR"/>
              <w:jc w:val="center"/>
              <w:rPr>
                <w:rFonts w:eastAsia="Batang"/>
              </w:rPr>
            </w:pPr>
            <w:r w:rsidRPr="00903FEB">
              <w:rPr>
                <w:rFonts w:eastAsia="Batang"/>
              </w:rPr>
              <w:t>139</w:t>
            </w:r>
          </w:p>
        </w:tc>
        <w:tc>
          <w:tcPr>
            <w:tcW w:w="1356" w:type="dxa"/>
            <w:vAlign w:val="center"/>
          </w:tcPr>
          <w:p w:rsidR="00623EF3" w:rsidRPr="00903FEB" w:rsidRDefault="00623EF3" w:rsidP="00D63692">
            <w:pPr>
              <w:pStyle w:val="TAR"/>
              <w:jc w:val="center"/>
              <w:rPr>
                <w:rFonts w:eastAsia="Batang"/>
              </w:rPr>
            </w:pPr>
            <w:r w:rsidRPr="00F023DD">
              <w:rPr>
                <w:position w:val="-6"/>
              </w:rPr>
              <w:object w:dxaOrig="960" w:dyaOrig="300">
                <v:shape id="_x0000_i1060" type="#_x0000_t75" style="width:48.2pt;height:15.05pt" o:ole="">
                  <v:imagedata r:id="rId67" o:title=""/>
                </v:shape>
                <o:OLEObject Type="Embed" ProgID="Equation.3" ShapeID="_x0000_i1060" DrawAspect="Content" ObjectID="_1618394801" r:id="rId73"/>
              </w:object>
            </w:r>
          </w:p>
        </w:tc>
        <w:tc>
          <w:tcPr>
            <w:tcW w:w="1476" w:type="dxa"/>
            <w:shd w:val="clear" w:color="auto" w:fill="auto"/>
            <w:vAlign w:val="center"/>
          </w:tcPr>
          <w:p w:rsidR="00623EF3" w:rsidRPr="00903FEB" w:rsidRDefault="00623EF3" w:rsidP="00D63692">
            <w:pPr>
              <w:pStyle w:val="TAR"/>
              <w:jc w:val="center"/>
              <w:rPr>
                <w:rFonts w:eastAsia="Batang"/>
              </w:rPr>
            </w:pPr>
            <w:r w:rsidRPr="00F023DD">
              <w:rPr>
                <w:rFonts w:eastAsia="Batang"/>
                <w:position w:val="-6"/>
              </w:rPr>
              <w:object w:dxaOrig="1200" w:dyaOrig="300">
                <v:shape id="_x0000_i1061" type="#_x0000_t75" style="width:60.1pt;height:15.05pt" o:ole="">
                  <v:imagedata r:id="rId74" o:title=""/>
                </v:shape>
                <o:OLEObject Type="Embed" ProgID="Equation.3" ShapeID="_x0000_i1061" DrawAspect="Content" ObjectID="_1618394802" r:id="rId75"/>
              </w:object>
            </w:r>
          </w:p>
        </w:tc>
        <w:tc>
          <w:tcPr>
            <w:tcW w:w="1318" w:type="dxa"/>
            <w:shd w:val="clear" w:color="auto" w:fill="auto"/>
            <w:vAlign w:val="center"/>
          </w:tcPr>
          <w:p w:rsidR="00623EF3" w:rsidRPr="00903FEB" w:rsidRDefault="00623EF3" w:rsidP="00D63692">
            <w:pPr>
              <w:pStyle w:val="TAR"/>
              <w:jc w:val="center"/>
              <w:rPr>
                <w:rFonts w:eastAsia="Batang"/>
              </w:rPr>
            </w:pPr>
            <w:r w:rsidRPr="00F023DD">
              <w:rPr>
                <w:rFonts w:eastAsia="Batang"/>
                <w:position w:val="-6"/>
              </w:rPr>
              <w:object w:dxaOrig="880" w:dyaOrig="300">
                <v:shape id="_x0000_i1062" type="#_x0000_t75" style="width:44.45pt;height:15.05pt" o:ole="">
                  <v:imagedata r:id="rId76" o:title=""/>
                </v:shape>
                <o:OLEObject Type="Embed" ProgID="Equation.3" ShapeID="_x0000_i1062" DrawAspect="Content" ObjectID="_1618394803" r:id="rId77"/>
              </w:object>
            </w:r>
          </w:p>
        </w:tc>
        <w:tc>
          <w:tcPr>
            <w:tcW w:w="1484" w:type="dxa"/>
            <w:vAlign w:val="center"/>
          </w:tcPr>
          <w:p w:rsidR="00623EF3" w:rsidRPr="00903FEB" w:rsidRDefault="00623EF3" w:rsidP="00D63692">
            <w:pPr>
              <w:pStyle w:val="TAC"/>
              <w:rPr>
                <w:rFonts w:eastAsia="Batang"/>
              </w:rPr>
            </w:pPr>
            <w:r w:rsidRPr="00903FEB">
              <w:rPr>
                <w:rFonts w:eastAsia="Batang"/>
              </w:rPr>
              <w:t>-</w:t>
            </w:r>
          </w:p>
        </w:tc>
      </w:tr>
      <w:tr w:rsidR="00623EF3" w:rsidRPr="00903FEB" w:rsidTr="00D63692">
        <w:trPr>
          <w:jc w:val="center"/>
        </w:trPr>
        <w:tc>
          <w:tcPr>
            <w:tcW w:w="1296" w:type="dxa"/>
            <w:shd w:val="clear" w:color="auto" w:fill="auto"/>
            <w:vAlign w:val="center"/>
          </w:tcPr>
          <w:p w:rsidR="00623EF3" w:rsidRPr="00903FEB" w:rsidRDefault="00623EF3" w:rsidP="00D63692">
            <w:pPr>
              <w:pStyle w:val="TAC"/>
              <w:rPr>
                <w:rFonts w:eastAsia="Batang"/>
              </w:rPr>
            </w:pPr>
            <w:r w:rsidRPr="00903FEB">
              <w:rPr>
                <w:rFonts w:eastAsia="Batang"/>
              </w:rPr>
              <w:t>A3</w:t>
            </w:r>
          </w:p>
        </w:tc>
        <w:tc>
          <w:tcPr>
            <w:tcW w:w="1356" w:type="dxa"/>
            <w:vAlign w:val="center"/>
          </w:tcPr>
          <w:p w:rsidR="00623EF3" w:rsidRPr="00903FEB" w:rsidRDefault="00623EF3" w:rsidP="00D63692">
            <w:pPr>
              <w:pStyle w:val="TAR"/>
              <w:jc w:val="center"/>
              <w:rPr>
                <w:rFonts w:eastAsia="Batang"/>
              </w:rPr>
            </w:pPr>
            <w:r w:rsidRPr="00903FEB">
              <w:rPr>
                <w:rFonts w:eastAsia="Batang"/>
              </w:rPr>
              <w:t>139</w:t>
            </w:r>
          </w:p>
        </w:tc>
        <w:tc>
          <w:tcPr>
            <w:tcW w:w="1356" w:type="dxa"/>
            <w:vAlign w:val="center"/>
          </w:tcPr>
          <w:p w:rsidR="00623EF3" w:rsidRPr="00903FEB" w:rsidRDefault="00623EF3" w:rsidP="00D63692">
            <w:pPr>
              <w:pStyle w:val="TAR"/>
              <w:jc w:val="center"/>
              <w:rPr>
                <w:rFonts w:eastAsia="Batang"/>
              </w:rPr>
            </w:pPr>
            <w:r w:rsidRPr="00F023DD">
              <w:rPr>
                <w:position w:val="-6"/>
              </w:rPr>
              <w:object w:dxaOrig="960" w:dyaOrig="300">
                <v:shape id="_x0000_i1063" type="#_x0000_t75" style="width:48.2pt;height:15.05pt" o:ole="">
                  <v:imagedata r:id="rId67" o:title=""/>
                </v:shape>
                <o:OLEObject Type="Embed" ProgID="Equation.3" ShapeID="_x0000_i1063" DrawAspect="Content" ObjectID="_1618394804" r:id="rId78"/>
              </w:object>
            </w:r>
          </w:p>
        </w:tc>
        <w:tc>
          <w:tcPr>
            <w:tcW w:w="1476" w:type="dxa"/>
            <w:shd w:val="clear" w:color="auto" w:fill="auto"/>
            <w:vAlign w:val="center"/>
          </w:tcPr>
          <w:p w:rsidR="00623EF3" w:rsidRPr="00903FEB" w:rsidRDefault="00623EF3" w:rsidP="00D63692">
            <w:pPr>
              <w:pStyle w:val="TAR"/>
              <w:jc w:val="center"/>
              <w:rPr>
                <w:rFonts w:eastAsia="Batang"/>
              </w:rPr>
            </w:pPr>
            <w:r w:rsidRPr="00F023DD">
              <w:rPr>
                <w:rFonts w:eastAsia="Batang"/>
                <w:position w:val="-6"/>
              </w:rPr>
              <w:object w:dxaOrig="1180" w:dyaOrig="300">
                <v:shape id="_x0000_i1064" type="#_x0000_t75" style="width:60.1pt;height:15.05pt" o:ole="">
                  <v:imagedata r:id="rId79" o:title=""/>
                </v:shape>
                <o:OLEObject Type="Embed" ProgID="Equation.3" ShapeID="_x0000_i1064" DrawAspect="Content" ObjectID="_1618394805" r:id="rId80"/>
              </w:object>
            </w:r>
          </w:p>
        </w:tc>
        <w:tc>
          <w:tcPr>
            <w:tcW w:w="1318" w:type="dxa"/>
            <w:shd w:val="clear" w:color="auto" w:fill="auto"/>
            <w:vAlign w:val="center"/>
          </w:tcPr>
          <w:p w:rsidR="00623EF3" w:rsidRPr="00903FEB" w:rsidRDefault="00623EF3" w:rsidP="00D63692">
            <w:pPr>
              <w:pStyle w:val="TAR"/>
              <w:jc w:val="center"/>
              <w:rPr>
                <w:rFonts w:eastAsia="Batang"/>
              </w:rPr>
            </w:pPr>
            <w:r w:rsidRPr="00F023DD">
              <w:rPr>
                <w:rFonts w:eastAsia="Batang"/>
                <w:position w:val="-6"/>
              </w:rPr>
              <w:object w:dxaOrig="880" w:dyaOrig="300">
                <v:shape id="_x0000_i1065" type="#_x0000_t75" style="width:44.45pt;height:15.05pt" o:ole="">
                  <v:imagedata r:id="rId81" o:title=""/>
                </v:shape>
                <o:OLEObject Type="Embed" ProgID="Equation.3" ShapeID="_x0000_i1065" DrawAspect="Content" ObjectID="_1618394806" r:id="rId82"/>
              </w:object>
            </w:r>
          </w:p>
        </w:tc>
        <w:tc>
          <w:tcPr>
            <w:tcW w:w="1484" w:type="dxa"/>
            <w:vAlign w:val="center"/>
          </w:tcPr>
          <w:p w:rsidR="00623EF3" w:rsidRPr="00903FEB" w:rsidRDefault="00623EF3" w:rsidP="00D63692">
            <w:pPr>
              <w:pStyle w:val="TAC"/>
              <w:rPr>
                <w:rFonts w:eastAsia="Batang"/>
              </w:rPr>
            </w:pPr>
            <w:r w:rsidRPr="00903FEB">
              <w:rPr>
                <w:rFonts w:eastAsia="Batang"/>
              </w:rPr>
              <w:t>-</w:t>
            </w:r>
          </w:p>
        </w:tc>
      </w:tr>
      <w:tr w:rsidR="00623EF3" w:rsidRPr="00903FEB" w:rsidTr="00D63692">
        <w:trPr>
          <w:jc w:val="center"/>
        </w:trPr>
        <w:tc>
          <w:tcPr>
            <w:tcW w:w="1296" w:type="dxa"/>
            <w:shd w:val="clear" w:color="auto" w:fill="auto"/>
            <w:vAlign w:val="center"/>
          </w:tcPr>
          <w:p w:rsidR="00623EF3" w:rsidRPr="00903FEB" w:rsidRDefault="00623EF3" w:rsidP="00D63692">
            <w:pPr>
              <w:pStyle w:val="TAC"/>
              <w:rPr>
                <w:rFonts w:eastAsia="Batang"/>
              </w:rPr>
            </w:pPr>
            <w:r w:rsidRPr="00903FEB">
              <w:rPr>
                <w:rFonts w:eastAsia="Batang"/>
              </w:rPr>
              <w:t>B1</w:t>
            </w:r>
          </w:p>
        </w:tc>
        <w:tc>
          <w:tcPr>
            <w:tcW w:w="1356" w:type="dxa"/>
            <w:vAlign w:val="center"/>
          </w:tcPr>
          <w:p w:rsidR="00623EF3" w:rsidRPr="00903FEB" w:rsidRDefault="00623EF3" w:rsidP="00D63692">
            <w:pPr>
              <w:pStyle w:val="TAR"/>
              <w:jc w:val="center"/>
              <w:rPr>
                <w:rFonts w:eastAsia="Batang"/>
              </w:rPr>
            </w:pPr>
            <w:r w:rsidRPr="00903FEB">
              <w:rPr>
                <w:rFonts w:eastAsia="Batang"/>
              </w:rPr>
              <w:t>139</w:t>
            </w:r>
          </w:p>
        </w:tc>
        <w:tc>
          <w:tcPr>
            <w:tcW w:w="1356" w:type="dxa"/>
            <w:vAlign w:val="center"/>
          </w:tcPr>
          <w:p w:rsidR="00623EF3" w:rsidRPr="00903FEB" w:rsidRDefault="00623EF3" w:rsidP="00D63692">
            <w:pPr>
              <w:pStyle w:val="TAR"/>
              <w:jc w:val="center"/>
              <w:rPr>
                <w:rFonts w:eastAsia="Batang"/>
              </w:rPr>
            </w:pPr>
            <w:r w:rsidRPr="00F023DD">
              <w:rPr>
                <w:position w:val="-6"/>
              </w:rPr>
              <w:object w:dxaOrig="960" w:dyaOrig="300">
                <v:shape id="_x0000_i1066" type="#_x0000_t75" style="width:48.2pt;height:15.05pt" o:ole="">
                  <v:imagedata r:id="rId67" o:title=""/>
                </v:shape>
                <o:OLEObject Type="Embed" ProgID="Equation.3" ShapeID="_x0000_i1066" DrawAspect="Content" ObjectID="_1618394807" r:id="rId83"/>
              </w:object>
            </w:r>
          </w:p>
        </w:tc>
        <w:tc>
          <w:tcPr>
            <w:tcW w:w="1476" w:type="dxa"/>
            <w:shd w:val="clear" w:color="auto" w:fill="auto"/>
            <w:vAlign w:val="center"/>
          </w:tcPr>
          <w:p w:rsidR="00623EF3" w:rsidRPr="00903FEB" w:rsidRDefault="00623EF3" w:rsidP="00D63692">
            <w:pPr>
              <w:pStyle w:val="TAR"/>
              <w:jc w:val="center"/>
              <w:rPr>
                <w:rFonts w:eastAsia="Batang"/>
              </w:rPr>
            </w:pPr>
            <w:r w:rsidRPr="00F023DD">
              <w:rPr>
                <w:rFonts w:eastAsia="Batang"/>
                <w:position w:val="-6"/>
              </w:rPr>
              <w:object w:dxaOrig="1200" w:dyaOrig="300">
                <v:shape id="_x0000_i1067" type="#_x0000_t75" style="width:60.1pt;height:15.05pt" o:ole="">
                  <v:imagedata r:id="rId84" o:title=""/>
                </v:shape>
                <o:OLEObject Type="Embed" ProgID="Equation.3" ShapeID="_x0000_i1067" DrawAspect="Content" ObjectID="_1618394808" r:id="rId85"/>
              </w:object>
            </w:r>
          </w:p>
        </w:tc>
        <w:tc>
          <w:tcPr>
            <w:tcW w:w="1318" w:type="dxa"/>
            <w:shd w:val="clear" w:color="auto" w:fill="auto"/>
            <w:vAlign w:val="center"/>
          </w:tcPr>
          <w:p w:rsidR="00623EF3" w:rsidRPr="00903FEB" w:rsidRDefault="00623EF3" w:rsidP="00D63692">
            <w:pPr>
              <w:pStyle w:val="TAR"/>
              <w:jc w:val="center"/>
              <w:rPr>
                <w:rFonts w:eastAsia="Batang"/>
              </w:rPr>
            </w:pPr>
            <w:r w:rsidRPr="00F023DD">
              <w:rPr>
                <w:rFonts w:eastAsia="Batang"/>
                <w:position w:val="-6"/>
              </w:rPr>
              <w:object w:dxaOrig="900" w:dyaOrig="300">
                <v:shape id="_x0000_i1068" type="#_x0000_t75" style="width:45.7pt;height:15.05pt" o:ole="">
                  <v:imagedata r:id="rId86" o:title=""/>
                </v:shape>
                <o:OLEObject Type="Embed" ProgID="Equation.3" ShapeID="_x0000_i1068" DrawAspect="Content" ObjectID="_1618394809" r:id="rId87"/>
              </w:object>
            </w:r>
          </w:p>
        </w:tc>
        <w:tc>
          <w:tcPr>
            <w:tcW w:w="1484" w:type="dxa"/>
            <w:vAlign w:val="center"/>
          </w:tcPr>
          <w:p w:rsidR="00623EF3" w:rsidRPr="00903FEB" w:rsidRDefault="00623EF3" w:rsidP="00D63692">
            <w:pPr>
              <w:pStyle w:val="TAC"/>
              <w:rPr>
                <w:rFonts w:eastAsia="Batang"/>
              </w:rPr>
            </w:pPr>
            <w:r w:rsidRPr="00903FEB">
              <w:rPr>
                <w:rFonts w:eastAsia="Batang"/>
              </w:rPr>
              <w:t>-</w:t>
            </w:r>
          </w:p>
        </w:tc>
      </w:tr>
      <w:tr w:rsidR="00623EF3" w:rsidRPr="00903FEB" w:rsidTr="00D63692">
        <w:trPr>
          <w:jc w:val="center"/>
        </w:trPr>
        <w:tc>
          <w:tcPr>
            <w:tcW w:w="1296" w:type="dxa"/>
            <w:shd w:val="clear" w:color="auto" w:fill="auto"/>
            <w:vAlign w:val="center"/>
          </w:tcPr>
          <w:p w:rsidR="00623EF3" w:rsidRPr="00903FEB" w:rsidRDefault="00623EF3" w:rsidP="00D63692">
            <w:pPr>
              <w:pStyle w:val="TAC"/>
              <w:rPr>
                <w:rFonts w:eastAsia="Batang"/>
              </w:rPr>
            </w:pPr>
            <w:r w:rsidRPr="00903FEB">
              <w:rPr>
                <w:rFonts w:eastAsia="Batang"/>
              </w:rPr>
              <w:t>B2</w:t>
            </w:r>
          </w:p>
        </w:tc>
        <w:tc>
          <w:tcPr>
            <w:tcW w:w="1356" w:type="dxa"/>
            <w:vAlign w:val="center"/>
          </w:tcPr>
          <w:p w:rsidR="00623EF3" w:rsidRPr="00903FEB" w:rsidRDefault="00623EF3" w:rsidP="00D63692">
            <w:pPr>
              <w:pStyle w:val="TAR"/>
              <w:jc w:val="center"/>
              <w:rPr>
                <w:rFonts w:eastAsia="Batang"/>
              </w:rPr>
            </w:pPr>
            <w:r w:rsidRPr="00903FEB">
              <w:rPr>
                <w:rFonts w:eastAsia="Batang"/>
              </w:rPr>
              <w:t>139</w:t>
            </w:r>
          </w:p>
        </w:tc>
        <w:tc>
          <w:tcPr>
            <w:tcW w:w="1356" w:type="dxa"/>
            <w:vAlign w:val="center"/>
          </w:tcPr>
          <w:p w:rsidR="00623EF3" w:rsidRPr="00903FEB" w:rsidRDefault="00623EF3" w:rsidP="00D63692">
            <w:pPr>
              <w:pStyle w:val="TAR"/>
              <w:jc w:val="center"/>
              <w:rPr>
                <w:rFonts w:eastAsia="Batang"/>
              </w:rPr>
            </w:pPr>
            <w:r w:rsidRPr="00F023DD">
              <w:rPr>
                <w:position w:val="-6"/>
              </w:rPr>
              <w:object w:dxaOrig="960" w:dyaOrig="300">
                <v:shape id="_x0000_i1069" type="#_x0000_t75" style="width:48.2pt;height:15.05pt" o:ole="">
                  <v:imagedata r:id="rId67" o:title=""/>
                </v:shape>
                <o:OLEObject Type="Embed" ProgID="Equation.3" ShapeID="_x0000_i1069" DrawAspect="Content" ObjectID="_1618394810" r:id="rId88"/>
              </w:object>
            </w:r>
          </w:p>
        </w:tc>
        <w:tc>
          <w:tcPr>
            <w:tcW w:w="1476" w:type="dxa"/>
            <w:shd w:val="clear" w:color="auto" w:fill="auto"/>
            <w:vAlign w:val="center"/>
          </w:tcPr>
          <w:p w:rsidR="00623EF3" w:rsidRPr="00903FEB" w:rsidRDefault="00623EF3" w:rsidP="00D63692">
            <w:pPr>
              <w:pStyle w:val="TAR"/>
              <w:jc w:val="center"/>
              <w:rPr>
                <w:rFonts w:eastAsia="Batang"/>
              </w:rPr>
            </w:pPr>
            <w:r w:rsidRPr="00F023DD">
              <w:rPr>
                <w:rFonts w:eastAsia="Batang"/>
                <w:position w:val="-6"/>
              </w:rPr>
              <w:object w:dxaOrig="1200" w:dyaOrig="300">
                <v:shape id="_x0000_i1070" type="#_x0000_t75" style="width:60.1pt;height:15.05pt" o:ole="">
                  <v:imagedata r:id="rId89" o:title=""/>
                </v:shape>
                <o:OLEObject Type="Embed" ProgID="Equation.3" ShapeID="_x0000_i1070" DrawAspect="Content" ObjectID="_1618394811" r:id="rId90"/>
              </w:object>
            </w:r>
          </w:p>
        </w:tc>
        <w:tc>
          <w:tcPr>
            <w:tcW w:w="1318" w:type="dxa"/>
            <w:shd w:val="clear" w:color="auto" w:fill="auto"/>
            <w:vAlign w:val="center"/>
          </w:tcPr>
          <w:p w:rsidR="00623EF3" w:rsidRPr="00903FEB" w:rsidRDefault="00623EF3" w:rsidP="00D63692">
            <w:pPr>
              <w:pStyle w:val="TAR"/>
              <w:jc w:val="center"/>
              <w:rPr>
                <w:rFonts w:eastAsia="Batang"/>
              </w:rPr>
            </w:pPr>
            <w:r w:rsidRPr="00F023DD">
              <w:rPr>
                <w:rFonts w:eastAsia="Batang"/>
                <w:position w:val="-6"/>
              </w:rPr>
              <w:object w:dxaOrig="880" w:dyaOrig="300">
                <v:shape id="_x0000_i1071" type="#_x0000_t75" style="width:44.45pt;height:15.05pt" o:ole="">
                  <v:imagedata r:id="rId91" o:title=""/>
                </v:shape>
                <o:OLEObject Type="Embed" ProgID="Equation.3" ShapeID="_x0000_i1071" DrawAspect="Content" ObjectID="_1618394812" r:id="rId92"/>
              </w:object>
            </w:r>
          </w:p>
        </w:tc>
        <w:tc>
          <w:tcPr>
            <w:tcW w:w="1484" w:type="dxa"/>
            <w:vAlign w:val="center"/>
          </w:tcPr>
          <w:p w:rsidR="00623EF3" w:rsidRPr="00903FEB" w:rsidRDefault="00623EF3" w:rsidP="00D63692">
            <w:pPr>
              <w:pStyle w:val="TAC"/>
              <w:rPr>
                <w:rFonts w:eastAsia="Batang"/>
              </w:rPr>
            </w:pPr>
            <w:r w:rsidRPr="00903FEB">
              <w:rPr>
                <w:rFonts w:eastAsia="Batang"/>
              </w:rPr>
              <w:t>-</w:t>
            </w:r>
          </w:p>
        </w:tc>
      </w:tr>
      <w:tr w:rsidR="00623EF3" w:rsidRPr="00903FEB" w:rsidTr="00D63692">
        <w:trPr>
          <w:jc w:val="center"/>
        </w:trPr>
        <w:tc>
          <w:tcPr>
            <w:tcW w:w="1296" w:type="dxa"/>
            <w:shd w:val="clear" w:color="auto" w:fill="auto"/>
            <w:vAlign w:val="center"/>
          </w:tcPr>
          <w:p w:rsidR="00623EF3" w:rsidRPr="00903FEB" w:rsidRDefault="00623EF3" w:rsidP="00D63692">
            <w:pPr>
              <w:pStyle w:val="TAC"/>
              <w:rPr>
                <w:rFonts w:eastAsia="Batang"/>
              </w:rPr>
            </w:pPr>
            <w:r w:rsidRPr="00903FEB">
              <w:rPr>
                <w:rFonts w:eastAsia="Batang"/>
              </w:rPr>
              <w:t>B3</w:t>
            </w:r>
          </w:p>
        </w:tc>
        <w:tc>
          <w:tcPr>
            <w:tcW w:w="1356" w:type="dxa"/>
            <w:vAlign w:val="center"/>
          </w:tcPr>
          <w:p w:rsidR="00623EF3" w:rsidRPr="00903FEB" w:rsidRDefault="00623EF3" w:rsidP="00D63692">
            <w:pPr>
              <w:pStyle w:val="TAR"/>
              <w:jc w:val="center"/>
              <w:rPr>
                <w:rFonts w:eastAsia="Batang"/>
              </w:rPr>
            </w:pPr>
            <w:r w:rsidRPr="00903FEB">
              <w:rPr>
                <w:rFonts w:eastAsia="Batang"/>
              </w:rPr>
              <w:t>139</w:t>
            </w:r>
          </w:p>
        </w:tc>
        <w:tc>
          <w:tcPr>
            <w:tcW w:w="1356" w:type="dxa"/>
            <w:vAlign w:val="center"/>
          </w:tcPr>
          <w:p w:rsidR="00623EF3" w:rsidRPr="00903FEB" w:rsidRDefault="00623EF3" w:rsidP="00D63692">
            <w:pPr>
              <w:pStyle w:val="TAR"/>
              <w:jc w:val="center"/>
              <w:rPr>
                <w:rFonts w:eastAsia="Batang"/>
              </w:rPr>
            </w:pPr>
            <w:r w:rsidRPr="00F023DD">
              <w:rPr>
                <w:position w:val="-6"/>
              </w:rPr>
              <w:object w:dxaOrig="960" w:dyaOrig="300">
                <v:shape id="_x0000_i1072" type="#_x0000_t75" style="width:48.2pt;height:15.05pt" o:ole="">
                  <v:imagedata r:id="rId67" o:title=""/>
                </v:shape>
                <o:OLEObject Type="Embed" ProgID="Equation.3" ShapeID="_x0000_i1072" DrawAspect="Content" ObjectID="_1618394813" r:id="rId93"/>
              </w:object>
            </w:r>
          </w:p>
        </w:tc>
        <w:tc>
          <w:tcPr>
            <w:tcW w:w="1476" w:type="dxa"/>
            <w:shd w:val="clear" w:color="auto" w:fill="auto"/>
            <w:vAlign w:val="center"/>
          </w:tcPr>
          <w:p w:rsidR="00623EF3" w:rsidRPr="00903FEB" w:rsidRDefault="00623EF3" w:rsidP="00D63692">
            <w:pPr>
              <w:pStyle w:val="TAR"/>
              <w:jc w:val="center"/>
              <w:rPr>
                <w:rFonts w:eastAsia="Batang"/>
              </w:rPr>
            </w:pPr>
            <w:r w:rsidRPr="00F023DD">
              <w:rPr>
                <w:rFonts w:eastAsia="Batang"/>
                <w:position w:val="-6"/>
              </w:rPr>
              <w:object w:dxaOrig="1180" w:dyaOrig="300">
                <v:shape id="_x0000_i1073" type="#_x0000_t75" style="width:60.1pt;height:15.05pt" o:ole="">
                  <v:imagedata r:id="rId94" o:title=""/>
                </v:shape>
                <o:OLEObject Type="Embed" ProgID="Equation.3" ShapeID="_x0000_i1073" DrawAspect="Content" ObjectID="_1618394814" r:id="rId95"/>
              </w:object>
            </w:r>
          </w:p>
        </w:tc>
        <w:tc>
          <w:tcPr>
            <w:tcW w:w="1318" w:type="dxa"/>
            <w:shd w:val="clear" w:color="auto" w:fill="auto"/>
            <w:vAlign w:val="center"/>
          </w:tcPr>
          <w:p w:rsidR="00623EF3" w:rsidRPr="00903FEB" w:rsidRDefault="00623EF3" w:rsidP="00D63692">
            <w:pPr>
              <w:pStyle w:val="TAR"/>
              <w:jc w:val="center"/>
              <w:rPr>
                <w:rFonts w:eastAsia="Batang"/>
              </w:rPr>
            </w:pPr>
            <w:r w:rsidRPr="00F023DD">
              <w:rPr>
                <w:rFonts w:eastAsia="Batang"/>
                <w:position w:val="-6"/>
              </w:rPr>
              <w:object w:dxaOrig="880" w:dyaOrig="300">
                <v:shape id="_x0000_i1074" type="#_x0000_t75" style="width:44.45pt;height:15.05pt" o:ole="">
                  <v:imagedata r:id="rId96" o:title=""/>
                </v:shape>
                <o:OLEObject Type="Embed" ProgID="Equation.3" ShapeID="_x0000_i1074" DrawAspect="Content" ObjectID="_1618394815" r:id="rId97"/>
              </w:object>
            </w:r>
          </w:p>
        </w:tc>
        <w:tc>
          <w:tcPr>
            <w:tcW w:w="1484" w:type="dxa"/>
            <w:vAlign w:val="center"/>
          </w:tcPr>
          <w:p w:rsidR="00623EF3" w:rsidRPr="00903FEB" w:rsidRDefault="00623EF3" w:rsidP="00D63692">
            <w:pPr>
              <w:pStyle w:val="TAC"/>
              <w:rPr>
                <w:rFonts w:eastAsia="Batang"/>
              </w:rPr>
            </w:pPr>
            <w:r w:rsidRPr="00903FEB">
              <w:rPr>
                <w:rFonts w:eastAsia="Batang"/>
              </w:rPr>
              <w:t>-</w:t>
            </w:r>
          </w:p>
        </w:tc>
      </w:tr>
      <w:tr w:rsidR="00623EF3" w:rsidRPr="00903FEB" w:rsidTr="00D63692">
        <w:trPr>
          <w:jc w:val="center"/>
        </w:trPr>
        <w:tc>
          <w:tcPr>
            <w:tcW w:w="1296" w:type="dxa"/>
            <w:shd w:val="clear" w:color="auto" w:fill="auto"/>
            <w:vAlign w:val="center"/>
          </w:tcPr>
          <w:p w:rsidR="00623EF3" w:rsidRPr="00903FEB" w:rsidRDefault="00623EF3" w:rsidP="00D63692">
            <w:pPr>
              <w:pStyle w:val="TAC"/>
              <w:rPr>
                <w:rFonts w:eastAsia="Batang"/>
              </w:rPr>
            </w:pPr>
            <w:r w:rsidRPr="00903FEB">
              <w:rPr>
                <w:rFonts w:eastAsia="Batang"/>
              </w:rPr>
              <w:t>B4</w:t>
            </w:r>
          </w:p>
        </w:tc>
        <w:tc>
          <w:tcPr>
            <w:tcW w:w="1356" w:type="dxa"/>
            <w:vAlign w:val="center"/>
          </w:tcPr>
          <w:p w:rsidR="00623EF3" w:rsidRPr="00903FEB" w:rsidRDefault="00623EF3" w:rsidP="00D63692">
            <w:pPr>
              <w:pStyle w:val="TAR"/>
              <w:jc w:val="center"/>
              <w:rPr>
                <w:rFonts w:eastAsia="Batang"/>
              </w:rPr>
            </w:pPr>
            <w:r w:rsidRPr="00903FEB">
              <w:rPr>
                <w:rFonts w:eastAsia="Batang"/>
              </w:rPr>
              <w:t>139</w:t>
            </w:r>
          </w:p>
        </w:tc>
        <w:tc>
          <w:tcPr>
            <w:tcW w:w="1356" w:type="dxa"/>
            <w:vAlign w:val="center"/>
          </w:tcPr>
          <w:p w:rsidR="00623EF3" w:rsidRPr="00903FEB" w:rsidRDefault="00623EF3" w:rsidP="00D63692">
            <w:pPr>
              <w:pStyle w:val="TAR"/>
              <w:jc w:val="center"/>
              <w:rPr>
                <w:rFonts w:eastAsia="Batang"/>
              </w:rPr>
            </w:pPr>
            <w:r w:rsidRPr="00F023DD">
              <w:rPr>
                <w:position w:val="-6"/>
              </w:rPr>
              <w:object w:dxaOrig="960" w:dyaOrig="300">
                <v:shape id="_x0000_i1075" type="#_x0000_t75" style="width:48.2pt;height:15.05pt" o:ole="">
                  <v:imagedata r:id="rId67" o:title=""/>
                </v:shape>
                <o:OLEObject Type="Embed" ProgID="Equation.3" ShapeID="_x0000_i1075" DrawAspect="Content" ObjectID="_1618394816" r:id="rId98"/>
              </w:object>
            </w:r>
          </w:p>
        </w:tc>
        <w:tc>
          <w:tcPr>
            <w:tcW w:w="1476" w:type="dxa"/>
            <w:shd w:val="clear" w:color="auto" w:fill="auto"/>
            <w:vAlign w:val="center"/>
          </w:tcPr>
          <w:p w:rsidR="00623EF3" w:rsidRPr="00903FEB" w:rsidRDefault="00623EF3" w:rsidP="00D63692">
            <w:pPr>
              <w:pStyle w:val="TAR"/>
              <w:jc w:val="center"/>
              <w:rPr>
                <w:rFonts w:eastAsia="Batang"/>
              </w:rPr>
            </w:pPr>
            <w:r w:rsidRPr="00F023DD">
              <w:rPr>
                <w:rFonts w:eastAsia="Batang"/>
                <w:position w:val="-6"/>
              </w:rPr>
              <w:object w:dxaOrig="1260" w:dyaOrig="300">
                <v:shape id="_x0000_i1076" type="#_x0000_t75" style="width:62pt;height:15.05pt" o:ole="">
                  <v:imagedata r:id="rId99" o:title=""/>
                </v:shape>
                <o:OLEObject Type="Embed" ProgID="Equation.3" ShapeID="_x0000_i1076" DrawAspect="Content" ObjectID="_1618394817" r:id="rId100"/>
              </w:object>
            </w:r>
          </w:p>
        </w:tc>
        <w:tc>
          <w:tcPr>
            <w:tcW w:w="1318" w:type="dxa"/>
            <w:shd w:val="clear" w:color="auto" w:fill="auto"/>
            <w:vAlign w:val="center"/>
          </w:tcPr>
          <w:p w:rsidR="00623EF3" w:rsidRPr="00903FEB" w:rsidRDefault="00623EF3" w:rsidP="00D63692">
            <w:pPr>
              <w:pStyle w:val="TAR"/>
              <w:jc w:val="center"/>
              <w:rPr>
                <w:rFonts w:eastAsia="Batang"/>
              </w:rPr>
            </w:pPr>
            <w:r w:rsidRPr="00F023DD">
              <w:rPr>
                <w:rFonts w:eastAsia="Batang"/>
                <w:position w:val="-6"/>
              </w:rPr>
              <w:object w:dxaOrig="880" w:dyaOrig="300">
                <v:shape id="_x0000_i1077" type="#_x0000_t75" style="width:44.45pt;height:15.05pt" o:ole="">
                  <v:imagedata r:id="rId101" o:title=""/>
                </v:shape>
                <o:OLEObject Type="Embed" ProgID="Equation.3" ShapeID="_x0000_i1077" DrawAspect="Content" ObjectID="_1618394818" r:id="rId102"/>
              </w:object>
            </w:r>
          </w:p>
        </w:tc>
        <w:tc>
          <w:tcPr>
            <w:tcW w:w="1484" w:type="dxa"/>
            <w:vAlign w:val="center"/>
          </w:tcPr>
          <w:p w:rsidR="00623EF3" w:rsidRPr="00903FEB" w:rsidRDefault="00623EF3" w:rsidP="00D63692">
            <w:pPr>
              <w:pStyle w:val="TAC"/>
              <w:rPr>
                <w:rFonts w:eastAsia="Batang"/>
              </w:rPr>
            </w:pPr>
            <w:r w:rsidRPr="00903FEB">
              <w:rPr>
                <w:rFonts w:eastAsia="Batang"/>
              </w:rPr>
              <w:t>-</w:t>
            </w:r>
          </w:p>
        </w:tc>
      </w:tr>
      <w:tr w:rsidR="00623EF3" w:rsidRPr="00903FEB" w:rsidTr="00D63692">
        <w:trPr>
          <w:jc w:val="center"/>
        </w:trPr>
        <w:tc>
          <w:tcPr>
            <w:tcW w:w="1296" w:type="dxa"/>
            <w:shd w:val="clear" w:color="auto" w:fill="auto"/>
            <w:vAlign w:val="center"/>
          </w:tcPr>
          <w:p w:rsidR="00623EF3" w:rsidRPr="00903FEB" w:rsidRDefault="00623EF3" w:rsidP="00D63692">
            <w:pPr>
              <w:pStyle w:val="TAC"/>
              <w:rPr>
                <w:rFonts w:eastAsia="Batang"/>
              </w:rPr>
            </w:pPr>
            <w:r w:rsidRPr="00903FEB">
              <w:rPr>
                <w:rFonts w:eastAsia="Batang"/>
              </w:rPr>
              <w:t>C0</w:t>
            </w:r>
          </w:p>
        </w:tc>
        <w:tc>
          <w:tcPr>
            <w:tcW w:w="1356" w:type="dxa"/>
            <w:vAlign w:val="center"/>
          </w:tcPr>
          <w:p w:rsidR="00623EF3" w:rsidRPr="00903FEB" w:rsidRDefault="00623EF3" w:rsidP="00D63692">
            <w:pPr>
              <w:pStyle w:val="TAR"/>
              <w:jc w:val="center"/>
              <w:rPr>
                <w:rFonts w:eastAsia="Batang"/>
              </w:rPr>
            </w:pPr>
            <w:r w:rsidRPr="00903FEB">
              <w:rPr>
                <w:rFonts w:eastAsia="Batang"/>
              </w:rPr>
              <w:t>139</w:t>
            </w:r>
          </w:p>
        </w:tc>
        <w:tc>
          <w:tcPr>
            <w:tcW w:w="1356" w:type="dxa"/>
            <w:vAlign w:val="center"/>
          </w:tcPr>
          <w:p w:rsidR="00623EF3" w:rsidRPr="00903FEB" w:rsidRDefault="00623EF3" w:rsidP="00D63692">
            <w:pPr>
              <w:pStyle w:val="TAR"/>
              <w:jc w:val="center"/>
              <w:rPr>
                <w:rFonts w:eastAsia="Batang"/>
              </w:rPr>
            </w:pPr>
            <w:r w:rsidRPr="00F023DD">
              <w:rPr>
                <w:position w:val="-6"/>
              </w:rPr>
              <w:object w:dxaOrig="960" w:dyaOrig="300">
                <v:shape id="_x0000_i1078" type="#_x0000_t75" style="width:48.2pt;height:15.05pt" o:ole="">
                  <v:imagedata r:id="rId67" o:title=""/>
                </v:shape>
                <o:OLEObject Type="Embed" ProgID="Equation.3" ShapeID="_x0000_i1078" DrawAspect="Content" ObjectID="_1618394819" r:id="rId103"/>
              </w:object>
            </w:r>
          </w:p>
        </w:tc>
        <w:tc>
          <w:tcPr>
            <w:tcW w:w="1476" w:type="dxa"/>
            <w:shd w:val="clear" w:color="auto" w:fill="auto"/>
            <w:vAlign w:val="center"/>
          </w:tcPr>
          <w:p w:rsidR="00623EF3" w:rsidRPr="00903FEB" w:rsidRDefault="00623EF3" w:rsidP="00D63692">
            <w:pPr>
              <w:pStyle w:val="TAR"/>
              <w:jc w:val="center"/>
              <w:rPr>
                <w:rFonts w:eastAsia="Batang"/>
              </w:rPr>
            </w:pPr>
            <w:r w:rsidRPr="00F023DD">
              <w:rPr>
                <w:rFonts w:eastAsia="Batang"/>
                <w:position w:val="-6"/>
              </w:rPr>
              <w:object w:dxaOrig="999" w:dyaOrig="300">
                <v:shape id="_x0000_i1079" type="#_x0000_t75" style="width:50.7pt;height:15.05pt" o:ole="">
                  <v:imagedata r:id="rId104" o:title=""/>
                </v:shape>
                <o:OLEObject Type="Embed" ProgID="Equation.3" ShapeID="_x0000_i1079" DrawAspect="Content" ObjectID="_1618394820" r:id="rId105"/>
              </w:object>
            </w:r>
          </w:p>
        </w:tc>
        <w:tc>
          <w:tcPr>
            <w:tcW w:w="1318" w:type="dxa"/>
            <w:shd w:val="clear" w:color="auto" w:fill="auto"/>
            <w:vAlign w:val="center"/>
          </w:tcPr>
          <w:p w:rsidR="00623EF3" w:rsidRPr="00903FEB" w:rsidRDefault="00623EF3" w:rsidP="00D63692">
            <w:pPr>
              <w:pStyle w:val="TAR"/>
              <w:jc w:val="center"/>
              <w:rPr>
                <w:rFonts w:eastAsia="Batang"/>
              </w:rPr>
            </w:pPr>
            <w:r w:rsidRPr="00F023DD">
              <w:rPr>
                <w:rFonts w:eastAsia="Batang"/>
                <w:position w:val="-6"/>
              </w:rPr>
              <w:object w:dxaOrig="980" w:dyaOrig="300">
                <v:shape id="_x0000_i1080" type="#_x0000_t75" style="width:48.85pt;height:15.05pt" o:ole="">
                  <v:imagedata r:id="rId106" o:title=""/>
                </v:shape>
                <o:OLEObject Type="Embed" ProgID="Equation.3" ShapeID="_x0000_i1080" DrawAspect="Content" ObjectID="_1618394821" r:id="rId107"/>
              </w:object>
            </w:r>
          </w:p>
        </w:tc>
        <w:tc>
          <w:tcPr>
            <w:tcW w:w="1484" w:type="dxa"/>
            <w:vAlign w:val="center"/>
          </w:tcPr>
          <w:p w:rsidR="00623EF3" w:rsidRPr="00903FEB" w:rsidRDefault="00623EF3" w:rsidP="00D63692">
            <w:pPr>
              <w:pStyle w:val="TAC"/>
              <w:rPr>
                <w:rFonts w:eastAsia="Batang"/>
              </w:rPr>
            </w:pPr>
            <w:r w:rsidRPr="00903FEB">
              <w:rPr>
                <w:rFonts w:eastAsia="Batang"/>
              </w:rPr>
              <w:t>-</w:t>
            </w:r>
          </w:p>
        </w:tc>
      </w:tr>
      <w:tr w:rsidR="00623EF3" w:rsidRPr="00903FEB" w:rsidTr="00D63692">
        <w:trPr>
          <w:jc w:val="center"/>
        </w:trPr>
        <w:tc>
          <w:tcPr>
            <w:tcW w:w="1296" w:type="dxa"/>
            <w:shd w:val="clear" w:color="auto" w:fill="auto"/>
            <w:vAlign w:val="center"/>
          </w:tcPr>
          <w:p w:rsidR="00623EF3" w:rsidRPr="00903FEB" w:rsidRDefault="00623EF3" w:rsidP="00D63692">
            <w:pPr>
              <w:pStyle w:val="TAC"/>
              <w:rPr>
                <w:rFonts w:eastAsia="Batang"/>
              </w:rPr>
            </w:pPr>
            <w:r w:rsidRPr="00903FEB">
              <w:rPr>
                <w:rFonts w:eastAsia="Batang"/>
              </w:rPr>
              <w:t>C2</w:t>
            </w:r>
          </w:p>
        </w:tc>
        <w:tc>
          <w:tcPr>
            <w:tcW w:w="1356" w:type="dxa"/>
            <w:vAlign w:val="center"/>
          </w:tcPr>
          <w:p w:rsidR="00623EF3" w:rsidRPr="00903FEB" w:rsidRDefault="00623EF3" w:rsidP="00D63692">
            <w:pPr>
              <w:pStyle w:val="TAR"/>
              <w:jc w:val="center"/>
              <w:rPr>
                <w:rFonts w:eastAsia="Batang"/>
              </w:rPr>
            </w:pPr>
            <w:r w:rsidRPr="00903FEB">
              <w:rPr>
                <w:rFonts w:eastAsia="Batang"/>
              </w:rPr>
              <w:t>139</w:t>
            </w:r>
          </w:p>
        </w:tc>
        <w:tc>
          <w:tcPr>
            <w:tcW w:w="1356" w:type="dxa"/>
            <w:vAlign w:val="center"/>
          </w:tcPr>
          <w:p w:rsidR="00623EF3" w:rsidRPr="00903FEB" w:rsidRDefault="00623EF3" w:rsidP="00D63692">
            <w:pPr>
              <w:pStyle w:val="TAR"/>
              <w:jc w:val="center"/>
            </w:pPr>
            <w:r w:rsidRPr="00F023DD">
              <w:rPr>
                <w:position w:val="-6"/>
              </w:rPr>
              <w:object w:dxaOrig="960" w:dyaOrig="300">
                <v:shape id="_x0000_i1081" type="#_x0000_t75" style="width:48.2pt;height:15.05pt" o:ole="">
                  <v:imagedata r:id="rId67" o:title=""/>
                </v:shape>
                <o:OLEObject Type="Embed" ProgID="Equation.3" ShapeID="_x0000_i1081" DrawAspect="Content" ObjectID="_1618394822" r:id="rId108"/>
              </w:object>
            </w:r>
          </w:p>
        </w:tc>
        <w:tc>
          <w:tcPr>
            <w:tcW w:w="1476" w:type="dxa"/>
            <w:shd w:val="clear" w:color="auto" w:fill="auto"/>
            <w:vAlign w:val="center"/>
          </w:tcPr>
          <w:p w:rsidR="00623EF3" w:rsidRPr="00903FEB" w:rsidRDefault="00623EF3" w:rsidP="00D63692">
            <w:pPr>
              <w:pStyle w:val="TAR"/>
              <w:jc w:val="center"/>
              <w:rPr>
                <w:rFonts w:eastAsia="Batang"/>
              </w:rPr>
            </w:pPr>
            <w:r w:rsidRPr="00F023DD">
              <w:rPr>
                <w:rFonts w:eastAsia="Batang"/>
                <w:position w:val="-6"/>
              </w:rPr>
              <w:object w:dxaOrig="1200" w:dyaOrig="300">
                <v:shape id="_x0000_i1082" type="#_x0000_t75" style="width:60.1pt;height:15.05pt" o:ole="">
                  <v:imagedata r:id="rId74" o:title=""/>
                </v:shape>
                <o:OLEObject Type="Embed" ProgID="Equation.3" ShapeID="_x0000_i1082" DrawAspect="Content" ObjectID="_1618394823" r:id="rId109"/>
              </w:object>
            </w:r>
          </w:p>
        </w:tc>
        <w:tc>
          <w:tcPr>
            <w:tcW w:w="1318" w:type="dxa"/>
            <w:shd w:val="clear" w:color="auto" w:fill="auto"/>
            <w:vAlign w:val="center"/>
          </w:tcPr>
          <w:p w:rsidR="00623EF3" w:rsidRPr="00903FEB" w:rsidRDefault="00623EF3" w:rsidP="00D63692">
            <w:pPr>
              <w:pStyle w:val="TAR"/>
              <w:jc w:val="center"/>
              <w:rPr>
                <w:rFonts w:eastAsia="Batang"/>
              </w:rPr>
            </w:pPr>
            <w:r w:rsidRPr="00F023DD">
              <w:rPr>
                <w:rFonts w:eastAsia="Batang"/>
                <w:position w:val="-6"/>
              </w:rPr>
              <w:object w:dxaOrig="999" w:dyaOrig="300">
                <v:shape id="_x0000_i1083" type="#_x0000_t75" style="width:50.7pt;height:15.05pt" o:ole="">
                  <v:imagedata r:id="rId110" o:title=""/>
                </v:shape>
                <o:OLEObject Type="Embed" ProgID="Equation.3" ShapeID="_x0000_i1083" DrawAspect="Content" ObjectID="_1618394824" r:id="rId111"/>
              </w:object>
            </w:r>
          </w:p>
        </w:tc>
        <w:tc>
          <w:tcPr>
            <w:tcW w:w="1484" w:type="dxa"/>
            <w:vAlign w:val="center"/>
          </w:tcPr>
          <w:p w:rsidR="00623EF3" w:rsidRPr="00903FEB" w:rsidRDefault="00623EF3" w:rsidP="00D63692">
            <w:pPr>
              <w:pStyle w:val="TAC"/>
              <w:rPr>
                <w:rFonts w:eastAsia="Batang"/>
              </w:rPr>
            </w:pPr>
          </w:p>
        </w:tc>
      </w:tr>
    </w:tbl>
    <w:p w:rsidR="00623EF3" w:rsidRPr="00903FEB" w:rsidRDefault="00623EF3" w:rsidP="00623EF3"/>
    <w:p w:rsidR="00623EF3" w:rsidRPr="00903FEB" w:rsidRDefault="00623EF3" w:rsidP="00623EF3">
      <w:r w:rsidRPr="00903FEB">
        <w:t xml:space="preserve">The repetition of preamble sequences and the CP length limit the cell coverage of NR. </w:t>
      </w:r>
      <w:r w:rsidR="006A6288">
        <w:t>The</w:t>
      </w:r>
      <w:r w:rsidRPr="00903FEB">
        <w:t xml:space="preserve"> preamble sequence and CP lengths in time</w:t>
      </w:r>
      <w:r w:rsidR="006A6288">
        <w:t xml:space="preserve"> are detailed in </w:t>
      </w:r>
      <w:r w:rsidR="00C93CEA" w:rsidRPr="00F023DD">
        <w:t xml:space="preserve">Table </w:t>
      </w:r>
      <w:r w:rsidR="00FC10A9" w:rsidRPr="00903FEB">
        <w:t>3</w:t>
      </w:r>
      <w:r w:rsidRPr="00903FEB">
        <w:t xml:space="preserve">. From Table </w:t>
      </w:r>
      <w:r w:rsidR="00EF5FC0" w:rsidRPr="00903FEB">
        <w:t>3</w:t>
      </w:r>
      <w:r w:rsidRPr="00903FEB">
        <w:t xml:space="preserve">, it is shown that the CP length is in microsecond magnitude (no more than 684.37 us). However, the max differential delay within a beam is 1.6 ms in the reference GEO scenario </w:t>
      </w:r>
      <w:r w:rsidR="00C93CEA" w:rsidRPr="00F023DD">
        <w:t>[7]</w:t>
      </w:r>
      <w:r w:rsidRPr="00903FEB">
        <w:t xml:space="preserve">, which is much </w:t>
      </w:r>
      <w:r w:rsidR="00A877AE">
        <w:t>larg</w:t>
      </w:r>
      <w:r w:rsidR="00A877AE" w:rsidRPr="00903FEB">
        <w:t xml:space="preserve">er </w:t>
      </w:r>
      <w:r w:rsidRPr="00903FEB">
        <w:t>than 684.37 us. Therefore, the current NR preamble formats may not be sufficient for all NTN scenarios.</w:t>
      </w:r>
    </w:p>
    <w:p w:rsidR="00623EF3" w:rsidRPr="00903FEB" w:rsidRDefault="00623EF3" w:rsidP="00623EF3">
      <w:pPr>
        <w:rPr>
          <w:i/>
        </w:rPr>
      </w:pPr>
      <w:r w:rsidRPr="00903FEB">
        <w:rPr>
          <w:b/>
          <w:i/>
        </w:rPr>
        <w:t xml:space="preserve">Observation 5: </w:t>
      </w:r>
      <w:r w:rsidRPr="00903FEB">
        <w:rPr>
          <w:i/>
        </w:rPr>
        <w:t>New preamble formats may need to be introduced to NTN scenarios.</w:t>
      </w:r>
    </w:p>
    <w:p w:rsidR="00623EF3" w:rsidRPr="00903FEB" w:rsidRDefault="00623EF3" w:rsidP="00623EF3"/>
    <w:p w:rsidR="00623EF3" w:rsidRPr="00903FEB" w:rsidRDefault="00623EF3" w:rsidP="00623EF3">
      <w:pPr>
        <w:pStyle w:val="a5"/>
        <w:keepNext/>
      </w:pPr>
      <w:r w:rsidRPr="00903FEB">
        <w:t xml:space="preserve">Table </w:t>
      </w:r>
      <w:r w:rsidR="00FC10A9" w:rsidRPr="00903FEB">
        <w:rPr>
          <w:noProof/>
        </w:rPr>
        <w:t>3</w:t>
      </w:r>
      <w:r w:rsidRPr="00903FEB">
        <w:t xml:space="preserve"> Preamble parameters in different formats</w:t>
      </w:r>
    </w:p>
    <w:tbl>
      <w:tblPr>
        <w:tblStyle w:val="ac"/>
        <w:tblW w:w="0" w:type="auto"/>
        <w:jc w:val="center"/>
        <w:tblLook w:val="04A0" w:firstRow="1" w:lastRow="0" w:firstColumn="1" w:lastColumn="0" w:noHBand="0" w:noVBand="1"/>
      </w:tblPr>
      <w:tblGrid>
        <w:gridCol w:w="796"/>
        <w:gridCol w:w="500"/>
        <w:gridCol w:w="696"/>
        <w:gridCol w:w="1086"/>
        <w:gridCol w:w="981"/>
        <w:gridCol w:w="1501"/>
      </w:tblGrid>
      <w:tr w:rsidR="00623EF3" w:rsidRPr="00903FEB" w:rsidTr="00D63692">
        <w:trPr>
          <w:jc w:val="center"/>
        </w:trPr>
        <w:tc>
          <w:tcPr>
            <w:tcW w:w="0" w:type="auto"/>
            <w:vAlign w:val="center"/>
          </w:tcPr>
          <w:p w:rsidR="00623EF3" w:rsidRPr="00903FEB" w:rsidRDefault="00623EF3" w:rsidP="00D63692">
            <w:pPr>
              <w:jc w:val="center"/>
              <w:rPr>
                <w:b/>
                <w:sz w:val="18"/>
                <w:szCs w:val="18"/>
              </w:rPr>
            </w:pPr>
            <w:r w:rsidRPr="00903FEB">
              <w:rPr>
                <w:b/>
                <w:sz w:val="18"/>
                <w:szCs w:val="18"/>
              </w:rPr>
              <w:t>Format</w:t>
            </w:r>
          </w:p>
        </w:tc>
        <w:tc>
          <w:tcPr>
            <w:tcW w:w="0" w:type="auto"/>
            <w:vAlign w:val="center"/>
          </w:tcPr>
          <w:p w:rsidR="00623EF3" w:rsidRPr="00903FEB" w:rsidRDefault="00623EF3" w:rsidP="00D63692">
            <w:pPr>
              <w:jc w:val="center"/>
              <w:rPr>
                <w:b/>
                <w:sz w:val="18"/>
                <w:szCs w:val="18"/>
              </w:rPr>
            </w:pPr>
            <w:r w:rsidRPr="00903FEB">
              <w:rPr>
                <w:b/>
                <w:i/>
                <w:sz w:val="18"/>
                <w:szCs w:val="18"/>
              </w:rPr>
              <w:t>L</w:t>
            </w:r>
            <w:r w:rsidRPr="00903FEB">
              <w:rPr>
                <w:b/>
                <w:sz w:val="18"/>
                <w:szCs w:val="18"/>
                <w:vertAlign w:val="subscript"/>
              </w:rPr>
              <w:t>RA</w:t>
            </w:r>
          </w:p>
        </w:tc>
        <w:tc>
          <w:tcPr>
            <w:tcW w:w="0" w:type="auto"/>
            <w:vAlign w:val="center"/>
          </w:tcPr>
          <w:p w:rsidR="00623EF3" w:rsidRPr="00903FEB" w:rsidRDefault="00623EF3" w:rsidP="00D63692">
            <w:pPr>
              <w:jc w:val="center"/>
              <w:rPr>
                <w:b/>
                <w:sz w:val="18"/>
                <w:szCs w:val="18"/>
                <w:vertAlign w:val="superscript"/>
              </w:rPr>
            </w:pPr>
            <w:r w:rsidRPr="00903FEB">
              <w:rPr>
                <w:b/>
                <w:sz w:val="18"/>
                <w:szCs w:val="18"/>
              </w:rPr>
              <w:t>∆</w:t>
            </w:r>
            <w:r w:rsidRPr="00903FEB">
              <w:rPr>
                <w:b/>
                <w:i/>
                <w:sz w:val="18"/>
                <w:szCs w:val="18"/>
              </w:rPr>
              <w:t>f</w:t>
            </w:r>
            <w:r w:rsidRPr="00903FEB">
              <w:rPr>
                <w:b/>
                <w:sz w:val="18"/>
                <w:szCs w:val="18"/>
                <w:vertAlign w:val="superscript"/>
              </w:rPr>
              <w:t>RA</w:t>
            </w:r>
          </w:p>
          <w:p w:rsidR="00623EF3" w:rsidRPr="00903FEB" w:rsidRDefault="00623EF3" w:rsidP="00D63692">
            <w:pPr>
              <w:jc w:val="center"/>
              <w:rPr>
                <w:b/>
                <w:sz w:val="18"/>
                <w:szCs w:val="18"/>
              </w:rPr>
            </w:pPr>
            <w:r w:rsidRPr="00903FEB">
              <w:rPr>
                <w:b/>
                <w:sz w:val="18"/>
                <w:szCs w:val="18"/>
              </w:rPr>
              <w:t>(KHz)</w:t>
            </w:r>
          </w:p>
        </w:tc>
        <w:tc>
          <w:tcPr>
            <w:tcW w:w="0" w:type="auto"/>
            <w:vAlign w:val="center"/>
          </w:tcPr>
          <w:p w:rsidR="00623EF3" w:rsidRPr="00903FEB" w:rsidRDefault="00623EF3" w:rsidP="00D63692">
            <w:pPr>
              <w:jc w:val="center"/>
              <w:rPr>
                <w:b/>
                <w:sz w:val="18"/>
                <w:szCs w:val="18"/>
              </w:rPr>
            </w:pPr>
            <w:r w:rsidRPr="00903FEB">
              <w:rPr>
                <w:b/>
                <w:sz w:val="18"/>
                <w:szCs w:val="18"/>
              </w:rPr>
              <w:t>Repetitions</w:t>
            </w:r>
          </w:p>
        </w:tc>
        <w:tc>
          <w:tcPr>
            <w:tcW w:w="0" w:type="auto"/>
            <w:vAlign w:val="center"/>
          </w:tcPr>
          <w:p w:rsidR="00623EF3" w:rsidRPr="00903FEB" w:rsidRDefault="00623EF3" w:rsidP="00D63692">
            <w:pPr>
              <w:jc w:val="center"/>
              <w:rPr>
                <w:b/>
                <w:sz w:val="18"/>
                <w:szCs w:val="18"/>
              </w:rPr>
            </w:pPr>
            <w:r w:rsidRPr="00903FEB">
              <w:rPr>
                <w:b/>
                <w:sz w:val="18"/>
                <w:szCs w:val="18"/>
              </w:rPr>
              <w:t>CP length</w:t>
            </w:r>
          </w:p>
          <w:p w:rsidR="00623EF3" w:rsidRPr="00903FEB" w:rsidRDefault="00623EF3" w:rsidP="00D63692">
            <w:pPr>
              <w:jc w:val="center"/>
              <w:rPr>
                <w:b/>
                <w:sz w:val="18"/>
                <w:szCs w:val="18"/>
              </w:rPr>
            </w:pPr>
            <w:r w:rsidRPr="00903FEB">
              <w:rPr>
                <w:b/>
                <w:sz w:val="18"/>
                <w:szCs w:val="18"/>
              </w:rPr>
              <w:t>(us)</w:t>
            </w:r>
          </w:p>
        </w:tc>
        <w:tc>
          <w:tcPr>
            <w:tcW w:w="0" w:type="auto"/>
            <w:vAlign w:val="center"/>
          </w:tcPr>
          <w:p w:rsidR="00623EF3" w:rsidRPr="00903FEB" w:rsidRDefault="00623EF3" w:rsidP="00D63692">
            <w:pPr>
              <w:jc w:val="center"/>
              <w:rPr>
                <w:b/>
                <w:sz w:val="18"/>
                <w:szCs w:val="18"/>
              </w:rPr>
            </w:pPr>
            <w:r w:rsidRPr="00903FEB">
              <w:rPr>
                <w:b/>
                <w:sz w:val="18"/>
                <w:szCs w:val="18"/>
              </w:rPr>
              <w:t>Preamble length</w:t>
            </w:r>
          </w:p>
          <w:p w:rsidR="00623EF3" w:rsidRPr="00903FEB" w:rsidRDefault="00623EF3" w:rsidP="00D63692">
            <w:pPr>
              <w:jc w:val="center"/>
              <w:rPr>
                <w:b/>
                <w:sz w:val="18"/>
                <w:szCs w:val="18"/>
              </w:rPr>
            </w:pPr>
            <w:r w:rsidRPr="00903FEB">
              <w:rPr>
                <w:b/>
                <w:sz w:val="18"/>
                <w:szCs w:val="18"/>
              </w:rPr>
              <w:t>(without CP)(us)</w:t>
            </w:r>
          </w:p>
        </w:tc>
      </w:tr>
      <w:tr w:rsidR="00623EF3" w:rsidRPr="00903FEB" w:rsidTr="00D63692">
        <w:trPr>
          <w:jc w:val="center"/>
        </w:trPr>
        <w:tc>
          <w:tcPr>
            <w:tcW w:w="0" w:type="auto"/>
            <w:vAlign w:val="center"/>
          </w:tcPr>
          <w:p w:rsidR="00623EF3" w:rsidRPr="00903FEB" w:rsidRDefault="00623EF3" w:rsidP="00D63692">
            <w:pPr>
              <w:jc w:val="center"/>
              <w:rPr>
                <w:sz w:val="18"/>
                <w:szCs w:val="18"/>
              </w:rPr>
            </w:pPr>
            <w:r w:rsidRPr="00903FEB">
              <w:rPr>
                <w:sz w:val="18"/>
                <w:szCs w:val="18"/>
              </w:rPr>
              <w:t>0</w:t>
            </w:r>
          </w:p>
        </w:tc>
        <w:tc>
          <w:tcPr>
            <w:tcW w:w="0" w:type="auto"/>
            <w:vAlign w:val="center"/>
          </w:tcPr>
          <w:p w:rsidR="00623EF3" w:rsidRPr="00903FEB" w:rsidRDefault="00623EF3" w:rsidP="00D63692">
            <w:pPr>
              <w:jc w:val="center"/>
              <w:rPr>
                <w:sz w:val="18"/>
                <w:szCs w:val="18"/>
              </w:rPr>
            </w:pPr>
            <w:r w:rsidRPr="00903FEB">
              <w:rPr>
                <w:sz w:val="18"/>
                <w:szCs w:val="18"/>
              </w:rPr>
              <w:t>839</w:t>
            </w:r>
          </w:p>
        </w:tc>
        <w:tc>
          <w:tcPr>
            <w:tcW w:w="0" w:type="auto"/>
            <w:vAlign w:val="center"/>
          </w:tcPr>
          <w:p w:rsidR="00623EF3" w:rsidRPr="00903FEB" w:rsidRDefault="00623EF3" w:rsidP="00D63692">
            <w:pPr>
              <w:jc w:val="center"/>
              <w:rPr>
                <w:sz w:val="18"/>
                <w:szCs w:val="18"/>
              </w:rPr>
            </w:pPr>
            <w:r w:rsidRPr="00903FEB">
              <w:rPr>
                <w:sz w:val="18"/>
                <w:szCs w:val="18"/>
              </w:rPr>
              <w:t>1.25</w:t>
            </w:r>
          </w:p>
        </w:tc>
        <w:tc>
          <w:tcPr>
            <w:tcW w:w="0" w:type="auto"/>
            <w:vAlign w:val="center"/>
          </w:tcPr>
          <w:p w:rsidR="00623EF3" w:rsidRPr="00903FEB" w:rsidRDefault="00623EF3" w:rsidP="00D63692">
            <w:pPr>
              <w:jc w:val="center"/>
              <w:rPr>
                <w:sz w:val="18"/>
                <w:szCs w:val="18"/>
              </w:rPr>
            </w:pPr>
            <w:r w:rsidRPr="00903FEB">
              <w:rPr>
                <w:sz w:val="18"/>
                <w:szCs w:val="18"/>
              </w:rPr>
              <w:t>1</w:t>
            </w:r>
          </w:p>
        </w:tc>
        <w:tc>
          <w:tcPr>
            <w:tcW w:w="0" w:type="auto"/>
            <w:vAlign w:val="center"/>
          </w:tcPr>
          <w:p w:rsidR="00623EF3" w:rsidRPr="00903FEB" w:rsidRDefault="00623EF3" w:rsidP="00D63692">
            <w:pPr>
              <w:jc w:val="center"/>
              <w:rPr>
                <w:sz w:val="18"/>
                <w:szCs w:val="18"/>
              </w:rPr>
            </w:pPr>
            <w:r w:rsidRPr="00903FEB">
              <w:rPr>
                <w:sz w:val="18"/>
                <w:szCs w:val="18"/>
              </w:rPr>
              <w:t>103.12</w:t>
            </w:r>
          </w:p>
        </w:tc>
        <w:tc>
          <w:tcPr>
            <w:tcW w:w="0" w:type="auto"/>
            <w:vAlign w:val="center"/>
          </w:tcPr>
          <w:p w:rsidR="00623EF3" w:rsidRPr="00903FEB" w:rsidRDefault="00623EF3" w:rsidP="00D63692">
            <w:pPr>
              <w:jc w:val="center"/>
              <w:rPr>
                <w:sz w:val="18"/>
                <w:szCs w:val="18"/>
              </w:rPr>
            </w:pPr>
            <w:r w:rsidRPr="00903FEB">
              <w:rPr>
                <w:sz w:val="18"/>
                <w:szCs w:val="18"/>
              </w:rPr>
              <w:t>800</w:t>
            </w:r>
          </w:p>
        </w:tc>
      </w:tr>
      <w:tr w:rsidR="00623EF3" w:rsidRPr="00903FEB" w:rsidTr="00D63692">
        <w:trPr>
          <w:jc w:val="center"/>
        </w:trPr>
        <w:tc>
          <w:tcPr>
            <w:tcW w:w="0" w:type="auto"/>
            <w:vAlign w:val="center"/>
          </w:tcPr>
          <w:p w:rsidR="00623EF3" w:rsidRPr="00903FEB" w:rsidRDefault="00623EF3" w:rsidP="00D63692">
            <w:pPr>
              <w:jc w:val="center"/>
              <w:rPr>
                <w:sz w:val="18"/>
                <w:szCs w:val="18"/>
              </w:rPr>
            </w:pPr>
            <w:r w:rsidRPr="00903FEB">
              <w:rPr>
                <w:sz w:val="18"/>
                <w:szCs w:val="18"/>
              </w:rPr>
              <w:t>1</w:t>
            </w:r>
          </w:p>
        </w:tc>
        <w:tc>
          <w:tcPr>
            <w:tcW w:w="0" w:type="auto"/>
            <w:vAlign w:val="center"/>
          </w:tcPr>
          <w:p w:rsidR="00623EF3" w:rsidRPr="00903FEB" w:rsidRDefault="00623EF3" w:rsidP="00D63692">
            <w:pPr>
              <w:jc w:val="center"/>
              <w:rPr>
                <w:sz w:val="18"/>
                <w:szCs w:val="18"/>
              </w:rPr>
            </w:pPr>
            <w:r w:rsidRPr="00903FEB">
              <w:rPr>
                <w:sz w:val="18"/>
                <w:szCs w:val="18"/>
              </w:rPr>
              <w:t>839</w:t>
            </w:r>
          </w:p>
        </w:tc>
        <w:tc>
          <w:tcPr>
            <w:tcW w:w="0" w:type="auto"/>
            <w:vAlign w:val="center"/>
          </w:tcPr>
          <w:p w:rsidR="00623EF3" w:rsidRPr="00903FEB" w:rsidRDefault="00623EF3" w:rsidP="00D63692">
            <w:pPr>
              <w:jc w:val="center"/>
              <w:rPr>
                <w:sz w:val="18"/>
                <w:szCs w:val="18"/>
              </w:rPr>
            </w:pPr>
            <w:r w:rsidRPr="00903FEB">
              <w:rPr>
                <w:sz w:val="18"/>
                <w:szCs w:val="18"/>
              </w:rPr>
              <w:t>1.25</w:t>
            </w:r>
          </w:p>
        </w:tc>
        <w:tc>
          <w:tcPr>
            <w:tcW w:w="0" w:type="auto"/>
            <w:vAlign w:val="center"/>
          </w:tcPr>
          <w:p w:rsidR="00623EF3" w:rsidRPr="00903FEB" w:rsidRDefault="00623EF3" w:rsidP="00D63692">
            <w:pPr>
              <w:jc w:val="center"/>
              <w:rPr>
                <w:sz w:val="18"/>
                <w:szCs w:val="18"/>
              </w:rPr>
            </w:pPr>
            <w:r w:rsidRPr="00903FEB">
              <w:rPr>
                <w:sz w:val="18"/>
                <w:szCs w:val="18"/>
              </w:rPr>
              <w:t>2</w:t>
            </w:r>
          </w:p>
        </w:tc>
        <w:tc>
          <w:tcPr>
            <w:tcW w:w="0" w:type="auto"/>
            <w:vAlign w:val="center"/>
          </w:tcPr>
          <w:p w:rsidR="00623EF3" w:rsidRPr="00903FEB" w:rsidRDefault="00623EF3" w:rsidP="00D63692">
            <w:pPr>
              <w:jc w:val="center"/>
              <w:rPr>
                <w:sz w:val="18"/>
                <w:szCs w:val="18"/>
              </w:rPr>
            </w:pPr>
            <w:r w:rsidRPr="00903FEB">
              <w:rPr>
                <w:sz w:val="18"/>
                <w:szCs w:val="18"/>
              </w:rPr>
              <w:t>684.37</w:t>
            </w:r>
          </w:p>
        </w:tc>
        <w:tc>
          <w:tcPr>
            <w:tcW w:w="0" w:type="auto"/>
            <w:vAlign w:val="center"/>
          </w:tcPr>
          <w:p w:rsidR="00623EF3" w:rsidRPr="00903FEB" w:rsidRDefault="00623EF3" w:rsidP="00D63692">
            <w:pPr>
              <w:jc w:val="center"/>
              <w:rPr>
                <w:sz w:val="18"/>
                <w:szCs w:val="18"/>
              </w:rPr>
            </w:pPr>
            <w:r w:rsidRPr="00903FEB">
              <w:rPr>
                <w:sz w:val="18"/>
                <w:szCs w:val="18"/>
              </w:rPr>
              <w:t>1600</w:t>
            </w:r>
          </w:p>
        </w:tc>
      </w:tr>
      <w:tr w:rsidR="00623EF3" w:rsidRPr="00903FEB" w:rsidTr="00D63692">
        <w:trPr>
          <w:jc w:val="center"/>
        </w:trPr>
        <w:tc>
          <w:tcPr>
            <w:tcW w:w="0" w:type="auto"/>
            <w:vAlign w:val="center"/>
          </w:tcPr>
          <w:p w:rsidR="00623EF3" w:rsidRPr="00903FEB" w:rsidRDefault="00623EF3" w:rsidP="00D63692">
            <w:pPr>
              <w:jc w:val="center"/>
              <w:rPr>
                <w:sz w:val="18"/>
                <w:szCs w:val="18"/>
              </w:rPr>
            </w:pPr>
            <w:r w:rsidRPr="00903FEB">
              <w:rPr>
                <w:sz w:val="18"/>
                <w:szCs w:val="18"/>
              </w:rPr>
              <w:t>2</w:t>
            </w:r>
          </w:p>
        </w:tc>
        <w:tc>
          <w:tcPr>
            <w:tcW w:w="0" w:type="auto"/>
            <w:vAlign w:val="center"/>
          </w:tcPr>
          <w:p w:rsidR="00623EF3" w:rsidRPr="00903FEB" w:rsidRDefault="00623EF3" w:rsidP="00D63692">
            <w:pPr>
              <w:jc w:val="center"/>
              <w:rPr>
                <w:sz w:val="18"/>
                <w:szCs w:val="18"/>
              </w:rPr>
            </w:pPr>
            <w:r w:rsidRPr="00903FEB">
              <w:rPr>
                <w:sz w:val="18"/>
                <w:szCs w:val="18"/>
              </w:rPr>
              <w:t>839</w:t>
            </w:r>
          </w:p>
        </w:tc>
        <w:tc>
          <w:tcPr>
            <w:tcW w:w="0" w:type="auto"/>
            <w:vAlign w:val="center"/>
          </w:tcPr>
          <w:p w:rsidR="00623EF3" w:rsidRPr="00903FEB" w:rsidRDefault="00623EF3" w:rsidP="00D63692">
            <w:pPr>
              <w:jc w:val="center"/>
              <w:rPr>
                <w:sz w:val="18"/>
                <w:szCs w:val="18"/>
              </w:rPr>
            </w:pPr>
            <w:r w:rsidRPr="00903FEB">
              <w:rPr>
                <w:sz w:val="18"/>
                <w:szCs w:val="18"/>
              </w:rPr>
              <w:t>1.25</w:t>
            </w:r>
          </w:p>
        </w:tc>
        <w:tc>
          <w:tcPr>
            <w:tcW w:w="0" w:type="auto"/>
            <w:vAlign w:val="center"/>
          </w:tcPr>
          <w:p w:rsidR="00623EF3" w:rsidRPr="00903FEB" w:rsidRDefault="00623EF3" w:rsidP="00D63692">
            <w:pPr>
              <w:jc w:val="center"/>
              <w:rPr>
                <w:sz w:val="18"/>
                <w:szCs w:val="18"/>
              </w:rPr>
            </w:pPr>
            <w:r w:rsidRPr="00903FEB">
              <w:rPr>
                <w:sz w:val="18"/>
                <w:szCs w:val="18"/>
              </w:rPr>
              <w:t>4</w:t>
            </w:r>
          </w:p>
        </w:tc>
        <w:tc>
          <w:tcPr>
            <w:tcW w:w="0" w:type="auto"/>
            <w:vAlign w:val="center"/>
          </w:tcPr>
          <w:p w:rsidR="00623EF3" w:rsidRPr="00903FEB" w:rsidRDefault="00623EF3" w:rsidP="00D63692">
            <w:pPr>
              <w:jc w:val="center"/>
              <w:rPr>
                <w:sz w:val="18"/>
                <w:szCs w:val="18"/>
              </w:rPr>
            </w:pPr>
            <w:r w:rsidRPr="00903FEB">
              <w:rPr>
                <w:sz w:val="18"/>
                <w:szCs w:val="18"/>
              </w:rPr>
              <w:t>152.60</w:t>
            </w:r>
          </w:p>
        </w:tc>
        <w:tc>
          <w:tcPr>
            <w:tcW w:w="0" w:type="auto"/>
            <w:vAlign w:val="center"/>
          </w:tcPr>
          <w:p w:rsidR="00623EF3" w:rsidRPr="00903FEB" w:rsidRDefault="00623EF3" w:rsidP="00D63692">
            <w:pPr>
              <w:jc w:val="center"/>
              <w:rPr>
                <w:sz w:val="18"/>
                <w:szCs w:val="18"/>
              </w:rPr>
            </w:pPr>
            <w:r w:rsidRPr="00903FEB">
              <w:rPr>
                <w:sz w:val="18"/>
                <w:szCs w:val="18"/>
              </w:rPr>
              <w:t>3200</w:t>
            </w:r>
          </w:p>
        </w:tc>
      </w:tr>
      <w:tr w:rsidR="00623EF3" w:rsidRPr="00903FEB" w:rsidTr="00D63692">
        <w:trPr>
          <w:jc w:val="center"/>
        </w:trPr>
        <w:tc>
          <w:tcPr>
            <w:tcW w:w="0" w:type="auto"/>
            <w:vAlign w:val="bottom"/>
          </w:tcPr>
          <w:p w:rsidR="00623EF3" w:rsidRPr="00903FEB" w:rsidRDefault="00623EF3" w:rsidP="00D63692">
            <w:pPr>
              <w:jc w:val="center"/>
              <w:rPr>
                <w:sz w:val="18"/>
                <w:szCs w:val="18"/>
              </w:rPr>
            </w:pPr>
            <w:r w:rsidRPr="00903FEB">
              <w:rPr>
                <w:sz w:val="18"/>
                <w:szCs w:val="18"/>
              </w:rPr>
              <w:t>3</w:t>
            </w:r>
          </w:p>
        </w:tc>
        <w:tc>
          <w:tcPr>
            <w:tcW w:w="0" w:type="auto"/>
            <w:vAlign w:val="center"/>
          </w:tcPr>
          <w:p w:rsidR="00623EF3" w:rsidRPr="00903FEB" w:rsidRDefault="00623EF3" w:rsidP="00D63692">
            <w:pPr>
              <w:jc w:val="center"/>
              <w:rPr>
                <w:sz w:val="18"/>
                <w:szCs w:val="18"/>
              </w:rPr>
            </w:pPr>
            <w:r w:rsidRPr="00903FEB">
              <w:rPr>
                <w:sz w:val="18"/>
                <w:szCs w:val="18"/>
              </w:rPr>
              <w:t>839</w:t>
            </w:r>
          </w:p>
        </w:tc>
        <w:tc>
          <w:tcPr>
            <w:tcW w:w="0" w:type="auto"/>
            <w:vAlign w:val="center"/>
          </w:tcPr>
          <w:p w:rsidR="00623EF3" w:rsidRPr="00903FEB" w:rsidRDefault="00623EF3" w:rsidP="00D63692">
            <w:pPr>
              <w:jc w:val="center"/>
              <w:rPr>
                <w:sz w:val="18"/>
                <w:szCs w:val="18"/>
              </w:rPr>
            </w:pPr>
            <w:r w:rsidRPr="00903FEB">
              <w:rPr>
                <w:sz w:val="18"/>
                <w:szCs w:val="18"/>
              </w:rPr>
              <w:t>5</w:t>
            </w:r>
          </w:p>
        </w:tc>
        <w:tc>
          <w:tcPr>
            <w:tcW w:w="0" w:type="auto"/>
            <w:vAlign w:val="center"/>
          </w:tcPr>
          <w:p w:rsidR="00623EF3" w:rsidRPr="00903FEB" w:rsidRDefault="00623EF3" w:rsidP="00D63692">
            <w:pPr>
              <w:jc w:val="center"/>
              <w:rPr>
                <w:sz w:val="18"/>
                <w:szCs w:val="18"/>
              </w:rPr>
            </w:pPr>
            <w:r w:rsidRPr="00903FEB">
              <w:rPr>
                <w:sz w:val="18"/>
                <w:szCs w:val="18"/>
              </w:rPr>
              <w:t>4</w:t>
            </w:r>
          </w:p>
        </w:tc>
        <w:tc>
          <w:tcPr>
            <w:tcW w:w="0" w:type="auto"/>
            <w:vAlign w:val="center"/>
          </w:tcPr>
          <w:p w:rsidR="00623EF3" w:rsidRPr="00903FEB" w:rsidRDefault="00623EF3" w:rsidP="00D63692">
            <w:pPr>
              <w:jc w:val="center"/>
              <w:rPr>
                <w:sz w:val="18"/>
                <w:szCs w:val="18"/>
              </w:rPr>
            </w:pPr>
            <w:r w:rsidRPr="00903FEB">
              <w:rPr>
                <w:sz w:val="18"/>
                <w:szCs w:val="18"/>
              </w:rPr>
              <w:t>103.12</w:t>
            </w:r>
          </w:p>
        </w:tc>
        <w:tc>
          <w:tcPr>
            <w:tcW w:w="0" w:type="auto"/>
            <w:vAlign w:val="center"/>
          </w:tcPr>
          <w:p w:rsidR="00623EF3" w:rsidRPr="00903FEB" w:rsidRDefault="00623EF3" w:rsidP="00D63692">
            <w:pPr>
              <w:jc w:val="center"/>
              <w:rPr>
                <w:sz w:val="18"/>
                <w:szCs w:val="18"/>
              </w:rPr>
            </w:pPr>
            <w:r w:rsidRPr="00903FEB">
              <w:rPr>
                <w:sz w:val="18"/>
                <w:szCs w:val="18"/>
              </w:rPr>
              <w:t>800</w:t>
            </w:r>
          </w:p>
        </w:tc>
      </w:tr>
      <w:tr w:rsidR="00623EF3" w:rsidRPr="00903FEB" w:rsidTr="00D63692">
        <w:trPr>
          <w:jc w:val="center"/>
        </w:trPr>
        <w:tc>
          <w:tcPr>
            <w:tcW w:w="0" w:type="auto"/>
          </w:tcPr>
          <w:p w:rsidR="00623EF3" w:rsidRPr="00903FEB" w:rsidRDefault="00623EF3" w:rsidP="00D63692">
            <w:pPr>
              <w:jc w:val="center"/>
              <w:rPr>
                <w:sz w:val="18"/>
                <w:szCs w:val="18"/>
              </w:rPr>
            </w:pPr>
            <w:r w:rsidRPr="00903FEB">
              <w:rPr>
                <w:sz w:val="18"/>
                <w:szCs w:val="18"/>
              </w:rPr>
              <w:t>A1</w:t>
            </w:r>
          </w:p>
        </w:tc>
        <w:tc>
          <w:tcPr>
            <w:tcW w:w="0" w:type="auto"/>
            <w:vAlign w:val="center"/>
          </w:tcPr>
          <w:p w:rsidR="00623EF3" w:rsidRPr="00903FEB" w:rsidRDefault="00623EF3" w:rsidP="00D63692">
            <w:pPr>
              <w:jc w:val="center"/>
              <w:rPr>
                <w:sz w:val="18"/>
                <w:szCs w:val="18"/>
              </w:rPr>
            </w:pPr>
            <w:r w:rsidRPr="00903FEB">
              <w:rPr>
                <w:sz w:val="18"/>
                <w:szCs w:val="18"/>
              </w:rPr>
              <w:t>139</w:t>
            </w:r>
          </w:p>
        </w:tc>
        <w:tc>
          <w:tcPr>
            <w:tcW w:w="0" w:type="auto"/>
            <w:vAlign w:val="center"/>
          </w:tcPr>
          <w:p w:rsidR="00623EF3" w:rsidRPr="00903FEB" w:rsidRDefault="00623EF3" w:rsidP="00D63692">
            <w:pPr>
              <w:jc w:val="center"/>
              <w:rPr>
                <w:sz w:val="18"/>
                <w:szCs w:val="18"/>
              </w:rPr>
            </w:pPr>
            <w:r w:rsidRPr="00903FEB">
              <w:rPr>
                <w:sz w:val="18"/>
                <w:szCs w:val="18"/>
              </w:rPr>
              <w:t>15</w:t>
            </w:r>
          </w:p>
        </w:tc>
        <w:tc>
          <w:tcPr>
            <w:tcW w:w="0" w:type="auto"/>
            <w:vAlign w:val="center"/>
          </w:tcPr>
          <w:p w:rsidR="00623EF3" w:rsidRPr="00903FEB" w:rsidRDefault="00623EF3" w:rsidP="00D63692">
            <w:pPr>
              <w:jc w:val="center"/>
              <w:rPr>
                <w:sz w:val="18"/>
                <w:szCs w:val="18"/>
              </w:rPr>
            </w:pPr>
            <w:r w:rsidRPr="00903FEB">
              <w:rPr>
                <w:sz w:val="18"/>
                <w:szCs w:val="18"/>
              </w:rPr>
              <w:t>2</w:t>
            </w:r>
          </w:p>
        </w:tc>
        <w:tc>
          <w:tcPr>
            <w:tcW w:w="0" w:type="auto"/>
            <w:vAlign w:val="center"/>
          </w:tcPr>
          <w:p w:rsidR="00623EF3" w:rsidRPr="00903FEB" w:rsidRDefault="00623EF3" w:rsidP="00D63692">
            <w:pPr>
              <w:jc w:val="center"/>
              <w:rPr>
                <w:sz w:val="18"/>
                <w:szCs w:val="18"/>
              </w:rPr>
            </w:pPr>
            <w:r w:rsidRPr="00903FEB">
              <w:rPr>
                <w:sz w:val="18"/>
                <w:szCs w:val="18"/>
              </w:rPr>
              <w:t>9.37</w:t>
            </w:r>
          </w:p>
        </w:tc>
        <w:tc>
          <w:tcPr>
            <w:tcW w:w="0" w:type="auto"/>
            <w:vAlign w:val="center"/>
          </w:tcPr>
          <w:p w:rsidR="00623EF3" w:rsidRPr="00903FEB" w:rsidRDefault="00623EF3" w:rsidP="00D63692">
            <w:pPr>
              <w:jc w:val="center"/>
              <w:rPr>
                <w:sz w:val="18"/>
                <w:szCs w:val="18"/>
              </w:rPr>
            </w:pPr>
            <w:r w:rsidRPr="00903FEB">
              <w:rPr>
                <w:sz w:val="18"/>
                <w:szCs w:val="18"/>
              </w:rPr>
              <w:t>133.33</w:t>
            </w:r>
          </w:p>
        </w:tc>
      </w:tr>
      <w:tr w:rsidR="00623EF3" w:rsidRPr="00903FEB" w:rsidTr="00D63692">
        <w:trPr>
          <w:jc w:val="center"/>
        </w:trPr>
        <w:tc>
          <w:tcPr>
            <w:tcW w:w="0" w:type="auto"/>
          </w:tcPr>
          <w:p w:rsidR="00623EF3" w:rsidRPr="00903FEB" w:rsidRDefault="00623EF3" w:rsidP="00D63692">
            <w:pPr>
              <w:jc w:val="center"/>
              <w:rPr>
                <w:sz w:val="18"/>
                <w:szCs w:val="18"/>
              </w:rPr>
            </w:pPr>
            <w:r w:rsidRPr="00903FEB">
              <w:rPr>
                <w:sz w:val="18"/>
                <w:szCs w:val="18"/>
              </w:rPr>
              <w:t>A2</w:t>
            </w:r>
          </w:p>
        </w:tc>
        <w:tc>
          <w:tcPr>
            <w:tcW w:w="0" w:type="auto"/>
            <w:vAlign w:val="center"/>
          </w:tcPr>
          <w:p w:rsidR="00623EF3" w:rsidRPr="00903FEB" w:rsidRDefault="00623EF3" w:rsidP="00D63692">
            <w:pPr>
              <w:jc w:val="center"/>
              <w:rPr>
                <w:sz w:val="18"/>
                <w:szCs w:val="18"/>
              </w:rPr>
            </w:pPr>
            <w:r w:rsidRPr="00903FEB">
              <w:rPr>
                <w:sz w:val="18"/>
                <w:szCs w:val="18"/>
              </w:rPr>
              <w:t>139</w:t>
            </w:r>
          </w:p>
        </w:tc>
        <w:tc>
          <w:tcPr>
            <w:tcW w:w="0" w:type="auto"/>
            <w:vAlign w:val="center"/>
          </w:tcPr>
          <w:p w:rsidR="00623EF3" w:rsidRPr="00903FEB" w:rsidRDefault="00623EF3" w:rsidP="00D63692">
            <w:pPr>
              <w:jc w:val="center"/>
              <w:rPr>
                <w:sz w:val="18"/>
                <w:szCs w:val="18"/>
              </w:rPr>
            </w:pPr>
            <w:r w:rsidRPr="00903FEB">
              <w:rPr>
                <w:sz w:val="18"/>
                <w:szCs w:val="18"/>
              </w:rPr>
              <w:t>15</w:t>
            </w:r>
          </w:p>
        </w:tc>
        <w:tc>
          <w:tcPr>
            <w:tcW w:w="0" w:type="auto"/>
            <w:vAlign w:val="center"/>
          </w:tcPr>
          <w:p w:rsidR="00623EF3" w:rsidRPr="00903FEB" w:rsidRDefault="00623EF3" w:rsidP="00D63692">
            <w:pPr>
              <w:jc w:val="center"/>
              <w:rPr>
                <w:sz w:val="18"/>
                <w:szCs w:val="18"/>
              </w:rPr>
            </w:pPr>
            <w:r w:rsidRPr="00903FEB">
              <w:rPr>
                <w:sz w:val="18"/>
                <w:szCs w:val="18"/>
              </w:rPr>
              <w:t>4</w:t>
            </w:r>
          </w:p>
        </w:tc>
        <w:tc>
          <w:tcPr>
            <w:tcW w:w="0" w:type="auto"/>
            <w:vAlign w:val="center"/>
          </w:tcPr>
          <w:p w:rsidR="00623EF3" w:rsidRPr="00903FEB" w:rsidRDefault="00623EF3" w:rsidP="00D63692">
            <w:pPr>
              <w:jc w:val="center"/>
              <w:rPr>
                <w:sz w:val="18"/>
                <w:szCs w:val="18"/>
              </w:rPr>
            </w:pPr>
            <w:r w:rsidRPr="00903FEB">
              <w:rPr>
                <w:sz w:val="18"/>
                <w:szCs w:val="18"/>
              </w:rPr>
              <w:t>18.75</w:t>
            </w:r>
          </w:p>
        </w:tc>
        <w:tc>
          <w:tcPr>
            <w:tcW w:w="0" w:type="auto"/>
            <w:vAlign w:val="center"/>
          </w:tcPr>
          <w:p w:rsidR="00623EF3" w:rsidRPr="00903FEB" w:rsidRDefault="00623EF3" w:rsidP="00D63692">
            <w:pPr>
              <w:jc w:val="center"/>
              <w:rPr>
                <w:sz w:val="18"/>
                <w:szCs w:val="18"/>
              </w:rPr>
            </w:pPr>
            <w:r w:rsidRPr="00903FEB">
              <w:rPr>
                <w:sz w:val="18"/>
                <w:szCs w:val="18"/>
              </w:rPr>
              <w:t>266.67</w:t>
            </w:r>
          </w:p>
        </w:tc>
      </w:tr>
      <w:tr w:rsidR="00623EF3" w:rsidRPr="00903FEB" w:rsidTr="00D63692">
        <w:trPr>
          <w:jc w:val="center"/>
        </w:trPr>
        <w:tc>
          <w:tcPr>
            <w:tcW w:w="0" w:type="auto"/>
          </w:tcPr>
          <w:p w:rsidR="00623EF3" w:rsidRPr="00903FEB" w:rsidRDefault="00623EF3" w:rsidP="00D63692">
            <w:pPr>
              <w:jc w:val="center"/>
              <w:rPr>
                <w:sz w:val="18"/>
                <w:szCs w:val="18"/>
              </w:rPr>
            </w:pPr>
            <w:r w:rsidRPr="00903FEB">
              <w:rPr>
                <w:sz w:val="18"/>
                <w:szCs w:val="18"/>
              </w:rPr>
              <w:t>A3</w:t>
            </w:r>
          </w:p>
        </w:tc>
        <w:tc>
          <w:tcPr>
            <w:tcW w:w="0" w:type="auto"/>
            <w:vAlign w:val="center"/>
          </w:tcPr>
          <w:p w:rsidR="00623EF3" w:rsidRPr="00903FEB" w:rsidRDefault="00623EF3" w:rsidP="00D63692">
            <w:pPr>
              <w:jc w:val="center"/>
              <w:rPr>
                <w:sz w:val="18"/>
                <w:szCs w:val="18"/>
              </w:rPr>
            </w:pPr>
            <w:r w:rsidRPr="00903FEB">
              <w:rPr>
                <w:sz w:val="18"/>
                <w:szCs w:val="18"/>
              </w:rPr>
              <w:t>139</w:t>
            </w:r>
          </w:p>
        </w:tc>
        <w:tc>
          <w:tcPr>
            <w:tcW w:w="0" w:type="auto"/>
            <w:vAlign w:val="center"/>
          </w:tcPr>
          <w:p w:rsidR="00623EF3" w:rsidRPr="00903FEB" w:rsidRDefault="00623EF3" w:rsidP="00D63692">
            <w:pPr>
              <w:jc w:val="center"/>
              <w:rPr>
                <w:sz w:val="18"/>
                <w:szCs w:val="18"/>
              </w:rPr>
            </w:pPr>
            <w:r w:rsidRPr="00903FEB">
              <w:rPr>
                <w:sz w:val="18"/>
                <w:szCs w:val="18"/>
              </w:rPr>
              <w:t>15</w:t>
            </w:r>
          </w:p>
        </w:tc>
        <w:tc>
          <w:tcPr>
            <w:tcW w:w="0" w:type="auto"/>
            <w:vAlign w:val="center"/>
          </w:tcPr>
          <w:p w:rsidR="00623EF3" w:rsidRPr="00903FEB" w:rsidRDefault="00623EF3" w:rsidP="00D63692">
            <w:pPr>
              <w:jc w:val="center"/>
              <w:rPr>
                <w:sz w:val="18"/>
                <w:szCs w:val="18"/>
              </w:rPr>
            </w:pPr>
            <w:r w:rsidRPr="00903FEB">
              <w:rPr>
                <w:sz w:val="18"/>
                <w:szCs w:val="18"/>
              </w:rPr>
              <w:t>6</w:t>
            </w:r>
          </w:p>
        </w:tc>
        <w:tc>
          <w:tcPr>
            <w:tcW w:w="0" w:type="auto"/>
            <w:vAlign w:val="center"/>
          </w:tcPr>
          <w:p w:rsidR="00623EF3" w:rsidRPr="00903FEB" w:rsidRDefault="00623EF3" w:rsidP="00D63692">
            <w:pPr>
              <w:jc w:val="center"/>
              <w:rPr>
                <w:sz w:val="18"/>
                <w:szCs w:val="18"/>
              </w:rPr>
            </w:pPr>
            <w:r w:rsidRPr="00903FEB">
              <w:rPr>
                <w:sz w:val="18"/>
                <w:szCs w:val="18"/>
              </w:rPr>
              <w:t>28.12</w:t>
            </w:r>
          </w:p>
        </w:tc>
        <w:tc>
          <w:tcPr>
            <w:tcW w:w="0" w:type="auto"/>
            <w:vAlign w:val="center"/>
          </w:tcPr>
          <w:p w:rsidR="00623EF3" w:rsidRPr="00903FEB" w:rsidRDefault="00623EF3" w:rsidP="00D63692">
            <w:pPr>
              <w:jc w:val="center"/>
              <w:rPr>
                <w:sz w:val="18"/>
                <w:szCs w:val="18"/>
              </w:rPr>
            </w:pPr>
            <w:r w:rsidRPr="00903FEB">
              <w:rPr>
                <w:sz w:val="18"/>
                <w:szCs w:val="18"/>
              </w:rPr>
              <w:t>400</w:t>
            </w:r>
          </w:p>
        </w:tc>
      </w:tr>
      <w:tr w:rsidR="00623EF3" w:rsidRPr="00903FEB" w:rsidTr="00D63692">
        <w:trPr>
          <w:jc w:val="center"/>
        </w:trPr>
        <w:tc>
          <w:tcPr>
            <w:tcW w:w="0" w:type="auto"/>
          </w:tcPr>
          <w:p w:rsidR="00623EF3" w:rsidRPr="00903FEB" w:rsidRDefault="00623EF3" w:rsidP="00D63692">
            <w:pPr>
              <w:jc w:val="center"/>
              <w:rPr>
                <w:sz w:val="18"/>
                <w:szCs w:val="18"/>
              </w:rPr>
            </w:pPr>
            <w:r w:rsidRPr="00903FEB">
              <w:rPr>
                <w:sz w:val="18"/>
                <w:szCs w:val="18"/>
              </w:rPr>
              <w:t>B1</w:t>
            </w:r>
          </w:p>
        </w:tc>
        <w:tc>
          <w:tcPr>
            <w:tcW w:w="0" w:type="auto"/>
            <w:vAlign w:val="center"/>
          </w:tcPr>
          <w:p w:rsidR="00623EF3" w:rsidRPr="00903FEB" w:rsidRDefault="00623EF3" w:rsidP="00D63692">
            <w:pPr>
              <w:jc w:val="center"/>
              <w:rPr>
                <w:sz w:val="18"/>
                <w:szCs w:val="18"/>
              </w:rPr>
            </w:pPr>
            <w:r w:rsidRPr="00903FEB">
              <w:rPr>
                <w:sz w:val="18"/>
                <w:szCs w:val="18"/>
              </w:rPr>
              <w:t>139</w:t>
            </w:r>
          </w:p>
        </w:tc>
        <w:tc>
          <w:tcPr>
            <w:tcW w:w="0" w:type="auto"/>
            <w:vAlign w:val="center"/>
          </w:tcPr>
          <w:p w:rsidR="00623EF3" w:rsidRPr="00903FEB" w:rsidRDefault="00623EF3" w:rsidP="00D63692">
            <w:pPr>
              <w:jc w:val="center"/>
              <w:rPr>
                <w:sz w:val="18"/>
                <w:szCs w:val="18"/>
              </w:rPr>
            </w:pPr>
            <w:r w:rsidRPr="00903FEB">
              <w:rPr>
                <w:sz w:val="18"/>
                <w:szCs w:val="18"/>
              </w:rPr>
              <w:t>15</w:t>
            </w:r>
          </w:p>
        </w:tc>
        <w:tc>
          <w:tcPr>
            <w:tcW w:w="0" w:type="auto"/>
            <w:vAlign w:val="center"/>
          </w:tcPr>
          <w:p w:rsidR="00623EF3" w:rsidRPr="00903FEB" w:rsidRDefault="00623EF3" w:rsidP="00D63692">
            <w:pPr>
              <w:jc w:val="center"/>
              <w:rPr>
                <w:sz w:val="18"/>
                <w:szCs w:val="18"/>
              </w:rPr>
            </w:pPr>
            <w:r w:rsidRPr="00903FEB">
              <w:rPr>
                <w:sz w:val="18"/>
                <w:szCs w:val="18"/>
              </w:rPr>
              <w:t>2</w:t>
            </w:r>
          </w:p>
        </w:tc>
        <w:tc>
          <w:tcPr>
            <w:tcW w:w="0" w:type="auto"/>
            <w:vAlign w:val="center"/>
          </w:tcPr>
          <w:p w:rsidR="00623EF3" w:rsidRPr="00903FEB" w:rsidRDefault="00623EF3" w:rsidP="00D63692">
            <w:pPr>
              <w:jc w:val="center"/>
              <w:rPr>
                <w:sz w:val="18"/>
                <w:szCs w:val="18"/>
              </w:rPr>
            </w:pPr>
            <w:r w:rsidRPr="00903FEB">
              <w:rPr>
                <w:sz w:val="18"/>
                <w:szCs w:val="18"/>
              </w:rPr>
              <w:t>7.03</w:t>
            </w:r>
          </w:p>
        </w:tc>
        <w:tc>
          <w:tcPr>
            <w:tcW w:w="0" w:type="auto"/>
          </w:tcPr>
          <w:p w:rsidR="00623EF3" w:rsidRPr="00903FEB" w:rsidRDefault="00623EF3" w:rsidP="00D63692">
            <w:pPr>
              <w:jc w:val="center"/>
              <w:rPr>
                <w:sz w:val="18"/>
                <w:szCs w:val="18"/>
              </w:rPr>
            </w:pPr>
            <w:r w:rsidRPr="00903FEB">
              <w:rPr>
                <w:sz w:val="18"/>
                <w:szCs w:val="18"/>
              </w:rPr>
              <w:t>133.33</w:t>
            </w:r>
          </w:p>
        </w:tc>
      </w:tr>
      <w:tr w:rsidR="00623EF3" w:rsidRPr="00903FEB" w:rsidTr="00D63692">
        <w:trPr>
          <w:jc w:val="center"/>
        </w:trPr>
        <w:tc>
          <w:tcPr>
            <w:tcW w:w="0" w:type="auto"/>
          </w:tcPr>
          <w:p w:rsidR="00623EF3" w:rsidRPr="00903FEB" w:rsidRDefault="00623EF3" w:rsidP="00D63692">
            <w:pPr>
              <w:jc w:val="center"/>
              <w:rPr>
                <w:sz w:val="18"/>
                <w:szCs w:val="18"/>
              </w:rPr>
            </w:pPr>
            <w:r w:rsidRPr="00903FEB">
              <w:rPr>
                <w:sz w:val="18"/>
                <w:szCs w:val="18"/>
              </w:rPr>
              <w:t>B2</w:t>
            </w:r>
          </w:p>
        </w:tc>
        <w:tc>
          <w:tcPr>
            <w:tcW w:w="0" w:type="auto"/>
            <w:vAlign w:val="center"/>
          </w:tcPr>
          <w:p w:rsidR="00623EF3" w:rsidRPr="00903FEB" w:rsidRDefault="00623EF3" w:rsidP="00D63692">
            <w:pPr>
              <w:jc w:val="center"/>
              <w:rPr>
                <w:sz w:val="18"/>
                <w:szCs w:val="18"/>
              </w:rPr>
            </w:pPr>
            <w:r w:rsidRPr="00903FEB">
              <w:rPr>
                <w:sz w:val="18"/>
                <w:szCs w:val="18"/>
              </w:rPr>
              <w:t>139</w:t>
            </w:r>
          </w:p>
        </w:tc>
        <w:tc>
          <w:tcPr>
            <w:tcW w:w="0" w:type="auto"/>
            <w:vAlign w:val="center"/>
          </w:tcPr>
          <w:p w:rsidR="00623EF3" w:rsidRPr="00903FEB" w:rsidRDefault="00623EF3" w:rsidP="00D63692">
            <w:pPr>
              <w:jc w:val="center"/>
              <w:rPr>
                <w:sz w:val="18"/>
                <w:szCs w:val="18"/>
              </w:rPr>
            </w:pPr>
            <w:r w:rsidRPr="00903FEB">
              <w:rPr>
                <w:sz w:val="18"/>
                <w:szCs w:val="18"/>
              </w:rPr>
              <w:t>15</w:t>
            </w:r>
          </w:p>
        </w:tc>
        <w:tc>
          <w:tcPr>
            <w:tcW w:w="0" w:type="auto"/>
            <w:vAlign w:val="center"/>
          </w:tcPr>
          <w:p w:rsidR="00623EF3" w:rsidRPr="00903FEB" w:rsidRDefault="00623EF3" w:rsidP="00D63692">
            <w:pPr>
              <w:jc w:val="center"/>
              <w:rPr>
                <w:sz w:val="18"/>
                <w:szCs w:val="18"/>
              </w:rPr>
            </w:pPr>
            <w:r w:rsidRPr="00903FEB">
              <w:rPr>
                <w:sz w:val="18"/>
                <w:szCs w:val="18"/>
              </w:rPr>
              <w:t>4</w:t>
            </w:r>
          </w:p>
        </w:tc>
        <w:tc>
          <w:tcPr>
            <w:tcW w:w="0" w:type="auto"/>
            <w:vAlign w:val="center"/>
          </w:tcPr>
          <w:p w:rsidR="00623EF3" w:rsidRPr="00903FEB" w:rsidRDefault="00623EF3" w:rsidP="00D63692">
            <w:pPr>
              <w:jc w:val="center"/>
              <w:rPr>
                <w:sz w:val="18"/>
                <w:szCs w:val="18"/>
              </w:rPr>
            </w:pPr>
            <w:r w:rsidRPr="00903FEB">
              <w:rPr>
                <w:sz w:val="18"/>
                <w:szCs w:val="18"/>
              </w:rPr>
              <w:t>11.71</w:t>
            </w:r>
          </w:p>
        </w:tc>
        <w:tc>
          <w:tcPr>
            <w:tcW w:w="0" w:type="auto"/>
          </w:tcPr>
          <w:p w:rsidR="00623EF3" w:rsidRPr="00903FEB" w:rsidRDefault="00623EF3" w:rsidP="00D63692">
            <w:pPr>
              <w:jc w:val="center"/>
              <w:rPr>
                <w:sz w:val="18"/>
                <w:szCs w:val="18"/>
              </w:rPr>
            </w:pPr>
            <w:r w:rsidRPr="00903FEB">
              <w:rPr>
                <w:sz w:val="18"/>
                <w:szCs w:val="18"/>
              </w:rPr>
              <w:t>266.67</w:t>
            </w:r>
          </w:p>
        </w:tc>
      </w:tr>
      <w:tr w:rsidR="00623EF3" w:rsidRPr="00903FEB" w:rsidTr="00D63692">
        <w:trPr>
          <w:jc w:val="center"/>
        </w:trPr>
        <w:tc>
          <w:tcPr>
            <w:tcW w:w="0" w:type="auto"/>
          </w:tcPr>
          <w:p w:rsidR="00623EF3" w:rsidRPr="00903FEB" w:rsidRDefault="00623EF3" w:rsidP="00D63692">
            <w:pPr>
              <w:jc w:val="center"/>
              <w:rPr>
                <w:sz w:val="18"/>
                <w:szCs w:val="18"/>
              </w:rPr>
            </w:pPr>
            <w:r w:rsidRPr="00903FEB">
              <w:rPr>
                <w:sz w:val="18"/>
                <w:szCs w:val="18"/>
              </w:rPr>
              <w:t>B3</w:t>
            </w:r>
          </w:p>
        </w:tc>
        <w:tc>
          <w:tcPr>
            <w:tcW w:w="0" w:type="auto"/>
            <w:vAlign w:val="center"/>
          </w:tcPr>
          <w:p w:rsidR="00623EF3" w:rsidRPr="00903FEB" w:rsidRDefault="00623EF3" w:rsidP="00D63692">
            <w:pPr>
              <w:jc w:val="center"/>
              <w:rPr>
                <w:sz w:val="18"/>
                <w:szCs w:val="18"/>
              </w:rPr>
            </w:pPr>
            <w:r w:rsidRPr="00903FEB">
              <w:rPr>
                <w:sz w:val="18"/>
                <w:szCs w:val="18"/>
              </w:rPr>
              <w:t>139</w:t>
            </w:r>
          </w:p>
        </w:tc>
        <w:tc>
          <w:tcPr>
            <w:tcW w:w="0" w:type="auto"/>
            <w:vAlign w:val="center"/>
          </w:tcPr>
          <w:p w:rsidR="00623EF3" w:rsidRPr="00903FEB" w:rsidRDefault="00623EF3" w:rsidP="00D63692">
            <w:pPr>
              <w:jc w:val="center"/>
              <w:rPr>
                <w:sz w:val="18"/>
                <w:szCs w:val="18"/>
              </w:rPr>
            </w:pPr>
            <w:r w:rsidRPr="00903FEB">
              <w:rPr>
                <w:sz w:val="18"/>
                <w:szCs w:val="18"/>
              </w:rPr>
              <w:t>15</w:t>
            </w:r>
          </w:p>
        </w:tc>
        <w:tc>
          <w:tcPr>
            <w:tcW w:w="0" w:type="auto"/>
            <w:vAlign w:val="center"/>
          </w:tcPr>
          <w:p w:rsidR="00623EF3" w:rsidRPr="00903FEB" w:rsidRDefault="00623EF3" w:rsidP="00D63692">
            <w:pPr>
              <w:jc w:val="center"/>
              <w:rPr>
                <w:sz w:val="18"/>
                <w:szCs w:val="18"/>
              </w:rPr>
            </w:pPr>
            <w:r w:rsidRPr="00903FEB">
              <w:rPr>
                <w:sz w:val="18"/>
                <w:szCs w:val="18"/>
              </w:rPr>
              <w:t>6</w:t>
            </w:r>
          </w:p>
        </w:tc>
        <w:tc>
          <w:tcPr>
            <w:tcW w:w="0" w:type="auto"/>
            <w:vAlign w:val="center"/>
          </w:tcPr>
          <w:p w:rsidR="00623EF3" w:rsidRPr="00903FEB" w:rsidRDefault="00623EF3" w:rsidP="00D63692">
            <w:pPr>
              <w:jc w:val="center"/>
              <w:rPr>
                <w:sz w:val="18"/>
                <w:szCs w:val="18"/>
              </w:rPr>
            </w:pPr>
            <w:r w:rsidRPr="00903FEB">
              <w:rPr>
                <w:sz w:val="18"/>
                <w:szCs w:val="18"/>
              </w:rPr>
              <w:t>16.41</w:t>
            </w:r>
          </w:p>
        </w:tc>
        <w:tc>
          <w:tcPr>
            <w:tcW w:w="0" w:type="auto"/>
          </w:tcPr>
          <w:p w:rsidR="00623EF3" w:rsidRPr="00903FEB" w:rsidRDefault="00623EF3" w:rsidP="00D63692">
            <w:pPr>
              <w:jc w:val="center"/>
              <w:rPr>
                <w:sz w:val="18"/>
                <w:szCs w:val="18"/>
              </w:rPr>
            </w:pPr>
            <w:r w:rsidRPr="00903FEB">
              <w:rPr>
                <w:sz w:val="18"/>
                <w:szCs w:val="18"/>
              </w:rPr>
              <w:t>400</w:t>
            </w:r>
          </w:p>
        </w:tc>
      </w:tr>
      <w:tr w:rsidR="00623EF3" w:rsidRPr="00903FEB" w:rsidTr="00D63692">
        <w:trPr>
          <w:jc w:val="center"/>
        </w:trPr>
        <w:tc>
          <w:tcPr>
            <w:tcW w:w="0" w:type="auto"/>
          </w:tcPr>
          <w:p w:rsidR="00623EF3" w:rsidRPr="00903FEB" w:rsidRDefault="00623EF3" w:rsidP="00D63692">
            <w:pPr>
              <w:jc w:val="center"/>
              <w:rPr>
                <w:sz w:val="18"/>
                <w:szCs w:val="18"/>
              </w:rPr>
            </w:pPr>
            <w:r w:rsidRPr="00903FEB">
              <w:rPr>
                <w:sz w:val="18"/>
                <w:szCs w:val="18"/>
              </w:rPr>
              <w:t>B4</w:t>
            </w:r>
          </w:p>
        </w:tc>
        <w:tc>
          <w:tcPr>
            <w:tcW w:w="0" w:type="auto"/>
            <w:vAlign w:val="center"/>
          </w:tcPr>
          <w:p w:rsidR="00623EF3" w:rsidRPr="00903FEB" w:rsidRDefault="00623EF3" w:rsidP="00D63692">
            <w:pPr>
              <w:jc w:val="center"/>
              <w:rPr>
                <w:sz w:val="18"/>
                <w:szCs w:val="18"/>
              </w:rPr>
            </w:pPr>
            <w:r w:rsidRPr="00903FEB">
              <w:rPr>
                <w:sz w:val="18"/>
                <w:szCs w:val="18"/>
              </w:rPr>
              <w:t>139</w:t>
            </w:r>
          </w:p>
        </w:tc>
        <w:tc>
          <w:tcPr>
            <w:tcW w:w="0" w:type="auto"/>
            <w:vAlign w:val="center"/>
          </w:tcPr>
          <w:p w:rsidR="00623EF3" w:rsidRPr="00903FEB" w:rsidRDefault="00623EF3" w:rsidP="00D63692">
            <w:pPr>
              <w:jc w:val="center"/>
              <w:rPr>
                <w:sz w:val="18"/>
                <w:szCs w:val="18"/>
              </w:rPr>
            </w:pPr>
            <w:r w:rsidRPr="00903FEB">
              <w:rPr>
                <w:sz w:val="18"/>
                <w:szCs w:val="18"/>
              </w:rPr>
              <w:t>15</w:t>
            </w:r>
          </w:p>
        </w:tc>
        <w:tc>
          <w:tcPr>
            <w:tcW w:w="0" w:type="auto"/>
            <w:vAlign w:val="center"/>
          </w:tcPr>
          <w:p w:rsidR="00623EF3" w:rsidRPr="00903FEB" w:rsidRDefault="00623EF3" w:rsidP="00D63692">
            <w:pPr>
              <w:jc w:val="center"/>
              <w:rPr>
                <w:sz w:val="18"/>
                <w:szCs w:val="18"/>
              </w:rPr>
            </w:pPr>
            <w:r w:rsidRPr="00903FEB">
              <w:rPr>
                <w:sz w:val="18"/>
                <w:szCs w:val="18"/>
              </w:rPr>
              <w:t>12</w:t>
            </w:r>
          </w:p>
        </w:tc>
        <w:tc>
          <w:tcPr>
            <w:tcW w:w="0" w:type="auto"/>
            <w:vAlign w:val="center"/>
          </w:tcPr>
          <w:p w:rsidR="00623EF3" w:rsidRPr="00903FEB" w:rsidRDefault="00623EF3" w:rsidP="00D63692">
            <w:pPr>
              <w:jc w:val="center"/>
              <w:rPr>
                <w:sz w:val="18"/>
                <w:szCs w:val="18"/>
              </w:rPr>
            </w:pPr>
            <w:r w:rsidRPr="00903FEB">
              <w:rPr>
                <w:sz w:val="18"/>
                <w:szCs w:val="18"/>
              </w:rPr>
              <w:t>30.47</w:t>
            </w:r>
          </w:p>
        </w:tc>
        <w:tc>
          <w:tcPr>
            <w:tcW w:w="0" w:type="auto"/>
            <w:vAlign w:val="center"/>
          </w:tcPr>
          <w:p w:rsidR="00623EF3" w:rsidRPr="00903FEB" w:rsidRDefault="00623EF3" w:rsidP="00D63692">
            <w:pPr>
              <w:jc w:val="center"/>
              <w:rPr>
                <w:sz w:val="18"/>
                <w:szCs w:val="18"/>
              </w:rPr>
            </w:pPr>
            <w:r w:rsidRPr="00903FEB">
              <w:rPr>
                <w:sz w:val="18"/>
                <w:szCs w:val="18"/>
              </w:rPr>
              <w:t>800</w:t>
            </w:r>
          </w:p>
        </w:tc>
      </w:tr>
      <w:tr w:rsidR="00623EF3" w:rsidRPr="00903FEB" w:rsidTr="00D63692">
        <w:trPr>
          <w:jc w:val="center"/>
        </w:trPr>
        <w:tc>
          <w:tcPr>
            <w:tcW w:w="0" w:type="auto"/>
          </w:tcPr>
          <w:p w:rsidR="00623EF3" w:rsidRPr="00903FEB" w:rsidRDefault="00623EF3" w:rsidP="00D63692">
            <w:pPr>
              <w:jc w:val="center"/>
              <w:rPr>
                <w:sz w:val="18"/>
                <w:szCs w:val="18"/>
              </w:rPr>
            </w:pPr>
            <w:r w:rsidRPr="00903FEB">
              <w:rPr>
                <w:sz w:val="18"/>
                <w:szCs w:val="18"/>
              </w:rPr>
              <w:t>C0</w:t>
            </w:r>
          </w:p>
        </w:tc>
        <w:tc>
          <w:tcPr>
            <w:tcW w:w="0" w:type="auto"/>
            <w:vAlign w:val="center"/>
          </w:tcPr>
          <w:p w:rsidR="00623EF3" w:rsidRPr="00903FEB" w:rsidRDefault="00623EF3" w:rsidP="00D63692">
            <w:pPr>
              <w:jc w:val="center"/>
              <w:rPr>
                <w:sz w:val="18"/>
                <w:szCs w:val="18"/>
              </w:rPr>
            </w:pPr>
            <w:r w:rsidRPr="00903FEB">
              <w:rPr>
                <w:sz w:val="18"/>
                <w:szCs w:val="18"/>
              </w:rPr>
              <w:t>139</w:t>
            </w:r>
          </w:p>
        </w:tc>
        <w:tc>
          <w:tcPr>
            <w:tcW w:w="0" w:type="auto"/>
            <w:vAlign w:val="center"/>
          </w:tcPr>
          <w:p w:rsidR="00623EF3" w:rsidRPr="00903FEB" w:rsidRDefault="00623EF3" w:rsidP="00D63692">
            <w:pPr>
              <w:jc w:val="center"/>
              <w:rPr>
                <w:sz w:val="18"/>
                <w:szCs w:val="18"/>
              </w:rPr>
            </w:pPr>
            <w:r w:rsidRPr="00903FEB">
              <w:rPr>
                <w:sz w:val="18"/>
                <w:szCs w:val="18"/>
              </w:rPr>
              <w:t>15</w:t>
            </w:r>
          </w:p>
        </w:tc>
        <w:tc>
          <w:tcPr>
            <w:tcW w:w="0" w:type="auto"/>
            <w:vAlign w:val="center"/>
          </w:tcPr>
          <w:p w:rsidR="00623EF3" w:rsidRPr="00903FEB" w:rsidRDefault="00623EF3" w:rsidP="00D63692">
            <w:pPr>
              <w:jc w:val="center"/>
              <w:rPr>
                <w:sz w:val="18"/>
                <w:szCs w:val="18"/>
              </w:rPr>
            </w:pPr>
            <w:r w:rsidRPr="00903FEB">
              <w:rPr>
                <w:sz w:val="18"/>
                <w:szCs w:val="18"/>
              </w:rPr>
              <w:t>1</w:t>
            </w:r>
          </w:p>
        </w:tc>
        <w:tc>
          <w:tcPr>
            <w:tcW w:w="0" w:type="auto"/>
            <w:vAlign w:val="center"/>
          </w:tcPr>
          <w:p w:rsidR="00623EF3" w:rsidRPr="00903FEB" w:rsidRDefault="00623EF3" w:rsidP="00D63692">
            <w:pPr>
              <w:jc w:val="center"/>
              <w:rPr>
                <w:sz w:val="18"/>
                <w:szCs w:val="18"/>
              </w:rPr>
            </w:pPr>
            <w:r w:rsidRPr="00903FEB">
              <w:rPr>
                <w:sz w:val="18"/>
                <w:szCs w:val="18"/>
              </w:rPr>
              <w:t>40.36</w:t>
            </w:r>
          </w:p>
        </w:tc>
        <w:tc>
          <w:tcPr>
            <w:tcW w:w="0" w:type="auto"/>
            <w:vAlign w:val="center"/>
          </w:tcPr>
          <w:p w:rsidR="00623EF3" w:rsidRPr="00903FEB" w:rsidRDefault="00623EF3" w:rsidP="00D63692">
            <w:pPr>
              <w:jc w:val="center"/>
              <w:rPr>
                <w:sz w:val="18"/>
                <w:szCs w:val="18"/>
              </w:rPr>
            </w:pPr>
            <w:r w:rsidRPr="00903FEB">
              <w:rPr>
                <w:sz w:val="18"/>
                <w:szCs w:val="18"/>
              </w:rPr>
              <w:t>66.67</w:t>
            </w:r>
          </w:p>
        </w:tc>
      </w:tr>
      <w:tr w:rsidR="00623EF3" w:rsidRPr="00903FEB" w:rsidTr="00D63692">
        <w:trPr>
          <w:jc w:val="center"/>
        </w:trPr>
        <w:tc>
          <w:tcPr>
            <w:tcW w:w="0" w:type="auto"/>
          </w:tcPr>
          <w:p w:rsidR="00623EF3" w:rsidRPr="00903FEB" w:rsidRDefault="00623EF3" w:rsidP="00D63692">
            <w:pPr>
              <w:jc w:val="center"/>
              <w:rPr>
                <w:sz w:val="18"/>
                <w:szCs w:val="18"/>
              </w:rPr>
            </w:pPr>
            <w:r w:rsidRPr="00903FEB">
              <w:rPr>
                <w:sz w:val="18"/>
                <w:szCs w:val="18"/>
              </w:rPr>
              <w:t>C2</w:t>
            </w:r>
          </w:p>
        </w:tc>
        <w:tc>
          <w:tcPr>
            <w:tcW w:w="0" w:type="auto"/>
            <w:vAlign w:val="center"/>
          </w:tcPr>
          <w:p w:rsidR="00623EF3" w:rsidRPr="00903FEB" w:rsidRDefault="00623EF3" w:rsidP="00D63692">
            <w:pPr>
              <w:jc w:val="center"/>
              <w:rPr>
                <w:sz w:val="18"/>
                <w:szCs w:val="18"/>
              </w:rPr>
            </w:pPr>
            <w:r w:rsidRPr="00903FEB">
              <w:rPr>
                <w:sz w:val="18"/>
                <w:szCs w:val="18"/>
              </w:rPr>
              <w:t>139</w:t>
            </w:r>
          </w:p>
        </w:tc>
        <w:tc>
          <w:tcPr>
            <w:tcW w:w="0" w:type="auto"/>
            <w:vAlign w:val="center"/>
          </w:tcPr>
          <w:p w:rsidR="00623EF3" w:rsidRPr="00903FEB" w:rsidRDefault="00623EF3" w:rsidP="00D63692">
            <w:pPr>
              <w:jc w:val="center"/>
              <w:rPr>
                <w:sz w:val="18"/>
                <w:szCs w:val="18"/>
              </w:rPr>
            </w:pPr>
            <w:r w:rsidRPr="00903FEB">
              <w:rPr>
                <w:sz w:val="18"/>
                <w:szCs w:val="18"/>
              </w:rPr>
              <w:t>15</w:t>
            </w:r>
          </w:p>
        </w:tc>
        <w:tc>
          <w:tcPr>
            <w:tcW w:w="0" w:type="auto"/>
            <w:vAlign w:val="center"/>
          </w:tcPr>
          <w:p w:rsidR="00623EF3" w:rsidRPr="00903FEB" w:rsidRDefault="00623EF3" w:rsidP="00D63692">
            <w:pPr>
              <w:jc w:val="center"/>
              <w:rPr>
                <w:sz w:val="18"/>
                <w:szCs w:val="18"/>
              </w:rPr>
            </w:pPr>
            <w:r w:rsidRPr="00903FEB">
              <w:rPr>
                <w:sz w:val="18"/>
                <w:szCs w:val="18"/>
              </w:rPr>
              <w:t>4</w:t>
            </w:r>
          </w:p>
        </w:tc>
        <w:tc>
          <w:tcPr>
            <w:tcW w:w="0" w:type="auto"/>
            <w:vAlign w:val="center"/>
          </w:tcPr>
          <w:p w:rsidR="00623EF3" w:rsidRPr="00903FEB" w:rsidRDefault="00623EF3" w:rsidP="00D63692">
            <w:pPr>
              <w:jc w:val="center"/>
              <w:rPr>
                <w:sz w:val="18"/>
                <w:szCs w:val="18"/>
              </w:rPr>
            </w:pPr>
            <w:r w:rsidRPr="00903FEB">
              <w:rPr>
                <w:sz w:val="18"/>
                <w:szCs w:val="18"/>
              </w:rPr>
              <w:t>66.67</w:t>
            </w:r>
          </w:p>
        </w:tc>
        <w:tc>
          <w:tcPr>
            <w:tcW w:w="0" w:type="auto"/>
            <w:vAlign w:val="center"/>
          </w:tcPr>
          <w:p w:rsidR="00623EF3" w:rsidRPr="00903FEB" w:rsidRDefault="00623EF3" w:rsidP="00D63692">
            <w:pPr>
              <w:jc w:val="center"/>
              <w:rPr>
                <w:sz w:val="18"/>
                <w:szCs w:val="18"/>
              </w:rPr>
            </w:pPr>
            <w:r w:rsidRPr="00903FEB">
              <w:rPr>
                <w:sz w:val="18"/>
                <w:szCs w:val="18"/>
              </w:rPr>
              <w:t>266.67</w:t>
            </w:r>
          </w:p>
        </w:tc>
      </w:tr>
    </w:tbl>
    <w:p w:rsidR="00623EF3" w:rsidRPr="00903FEB" w:rsidRDefault="00623EF3" w:rsidP="00623EF3"/>
    <w:p w:rsidR="00623EF3" w:rsidRPr="00903FEB" w:rsidRDefault="009F164A" w:rsidP="00623EF3">
      <w:r>
        <w:lastRenderedPageBreak/>
        <w:t>To</w:t>
      </w:r>
      <w:r w:rsidRPr="00903FEB">
        <w:t xml:space="preserve"> compensat</w:t>
      </w:r>
      <w:r>
        <w:t>e</w:t>
      </w:r>
      <w:r w:rsidR="00DE5740">
        <w:t xml:space="preserve"> </w:t>
      </w:r>
      <w:r w:rsidR="00623EF3" w:rsidRPr="00903FEB">
        <w:t>the large differential delay in NTN, extending CP length could be considered. Meanwhile, for ensuring that no other transmissions are received with the preamble at the same time by the satellite, longer Guard Time (GT) may be needed at the receiver. Basically, the GT is just a scheduling restriction</w:t>
      </w:r>
      <w:r w:rsidR="008F3910">
        <w:t xml:space="preserve"> in practice</w:t>
      </w:r>
      <w:r w:rsidR="00623EF3" w:rsidRPr="00903FEB">
        <w:t xml:space="preserve">. Thus, the satellite can provide different GTs in different cells or beams, which </w:t>
      </w:r>
      <w:r>
        <w:t xml:space="preserve">depends on </w:t>
      </w:r>
      <w:r w:rsidR="00623EF3" w:rsidRPr="00903FEB">
        <w:t xml:space="preserve">implementation. Overall, the </w:t>
      </w:r>
      <w:r w:rsidR="00AE793D" w:rsidRPr="00903FEB">
        <w:t xml:space="preserve">maximum </w:t>
      </w:r>
      <w:r w:rsidR="00623EF3" w:rsidRPr="00903FEB">
        <w:rPr>
          <w:rFonts w:eastAsia="Calibri"/>
        </w:rPr>
        <w:t>differential delay could change with different cells or beams.</w:t>
      </w:r>
      <w:r w:rsidR="00623EF3" w:rsidRPr="00903FEB">
        <w:t xml:space="preserve"> Hence, different CP and GT lengths could be adopted in different cells or beams. </w:t>
      </w:r>
    </w:p>
    <w:p w:rsidR="00623EF3" w:rsidRPr="00903FEB" w:rsidRDefault="00623EF3" w:rsidP="00623EF3">
      <w:r w:rsidRPr="00903FEB">
        <w:t xml:space="preserve">The long propagation of signals from the UE to the satellite also leads to large free space </w:t>
      </w:r>
      <w:r w:rsidR="00EC247D" w:rsidRPr="00903FEB">
        <w:t>path loss</w:t>
      </w:r>
      <w:r w:rsidRPr="00903FEB">
        <w:t xml:space="preserve">, e.g., </w:t>
      </w:r>
      <w:r w:rsidRPr="00903FEB">
        <w:rPr>
          <w:color w:val="000000" w:themeColor="text1"/>
        </w:rPr>
        <w:t xml:space="preserve">159.1 and 164.5 dB for LEO scenarios </w:t>
      </w:r>
      <w:r w:rsidR="00C93CEA" w:rsidRPr="00F023DD">
        <w:rPr>
          <w:color w:val="000000" w:themeColor="text1"/>
        </w:rPr>
        <w:t>[10]</w:t>
      </w:r>
      <w:r w:rsidR="00C93CEA" w:rsidRPr="00F023DD">
        <w:t>.</w:t>
      </w:r>
      <w:r w:rsidRPr="00903FEB">
        <w:t xml:space="preserve"> Thus, detecting a preamble with high reliability may be a challenge for a mobile UE with low transmit power. One straightforward way to enhance the preamble detection is to increase the repetition number of preamble sequences at the expense of longer RACH time.</w:t>
      </w:r>
    </w:p>
    <w:p w:rsidR="00623EF3" w:rsidRPr="00903FEB" w:rsidRDefault="00623EF3" w:rsidP="00623EF3">
      <w:pPr>
        <w:pStyle w:val="Eqn"/>
        <w:rPr>
          <w:i/>
          <w:lang w:val="en-GB" w:eastAsia="zh-CN"/>
        </w:rPr>
      </w:pPr>
      <w:r w:rsidRPr="00903FEB">
        <w:rPr>
          <w:rFonts w:eastAsiaTheme="minorEastAsia"/>
          <w:b/>
          <w:i/>
          <w:lang w:val="en-GB"/>
        </w:rPr>
        <w:t xml:space="preserve">Observation 6: </w:t>
      </w:r>
      <w:r w:rsidRPr="00903FEB">
        <w:rPr>
          <w:i/>
          <w:lang w:val="en-GB" w:eastAsia="zh-CN"/>
        </w:rPr>
        <w:t>Increasing the CP and GT lengths and the repetition number of preamble sequences may be considered for enhancing the preamble transmission in NTN.</w:t>
      </w:r>
    </w:p>
    <w:p w:rsidR="00623EF3" w:rsidRPr="00903FEB" w:rsidRDefault="00623EF3" w:rsidP="00623EF3">
      <w:pPr>
        <w:pStyle w:val="Eqn"/>
        <w:rPr>
          <w:lang w:eastAsia="en-US"/>
        </w:rPr>
      </w:pPr>
      <w:r w:rsidRPr="00903FEB">
        <w:rPr>
          <w:lang w:eastAsia="en-US"/>
        </w:rPr>
        <w:t xml:space="preserve">The repetition method can also be applied to the CP extension. </w:t>
      </w:r>
      <w:r w:rsidR="00C93CEA" w:rsidRPr="00F023DD">
        <w:rPr>
          <w:lang w:eastAsia="en-US"/>
        </w:rPr>
        <w:t>Figure 2</w:t>
      </w:r>
      <w:r w:rsidRPr="00903FEB">
        <w:rPr>
          <w:lang w:eastAsia="en-US"/>
        </w:rPr>
        <w:t xml:space="preserve"> is an illustration of the repetition of CP and preamble sequences. It is assumed that there are 3.5 duplicate preamble sequences in CP. As mentioned above, by using the repetition for preamble sequences to increase the detection reliability, 8 duplicate preamble sequences in the PRACH are assumed in </w:t>
      </w:r>
      <w:r w:rsidR="00C93CEA" w:rsidRPr="00F023DD">
        <w:rPr>
          <w:lang w:eastAsia="en-US"/>
        </w:rPr>
        <w:t>Figure 2</w:t>
      </w:r>
      <w:r w:rsidRPr="00903FEB">
        <w:rPr>
          <w:lang w:eastAsia="en-US"/>
        </w:rPr>
        <w:t xml:space="preserve">. </w:t>
      </w:r>
    </w:p>
    <w:p w:rsidR="00623EF3" w:rsidRPr="00903FEB" w:rsidRDefault="00623EF3" w:rsidP="00623EF3">
      <w:pPr>
        <w:pStyle w:val="Eqn"/>
        <w:rPr>
          <w:lang w:eastAsia="en-US"/>
        </w:rPr>
      </w:pPr>
      <w:r w:rsidRPr="00903FEB">
        <w:rPr>
          <w:lang w:eastAsia="en-US"/>
        </w:rPr>
        <w:t xml:space="preserve">If the CP length can cover the large differential delay among UEs in </w:t>
      </w:r>
      <w:r w:rsidR="0000684F">
        <w:rPr>
          <w:rFonts w:hint="eastAsia"/>
          <w:lang w:eastAsia="zh-CN"/>
        </w:rPr>
        <w:t xml:space="preserve">an </w:t>
      </w:r>
      <w:r w:rsidRPr="00903FEB">
        <w:rPr>
          <w:lang w:eastAsia="en-US"/>
        </w:rPr>
        <w:t>NTN</w:t>
      </w:r>
      <w:r w:rsidR="0000684F">
        <w:rPr>
          <w:rFonts w:hint="eastAsia"/>
          <w:lang w:eastAsia="zh-CN"/>
        </w:rPr>
        <w:t xml:space="preserve"> cell</w:t>
      </w:r>
      <w:r w:rsidRPr="00903FEB">
        <w:rPr>
          <w:lang w:eastAsia="en-US"/>
        </w:rPr>
        <w:t xml:space="preserve">, all preambles with </w:t>
      </w:r>
      <w:r w:rsidR="00C67817" w:rsidRPr="00903FEB">
        <w:rPr>
          <w:lang w:eastAsia="en-US"/>
        </w:rPr>
        <w:t xml:space="preserve">the </w:t>
      </w:r>
      <w:r w:rsidRPr="00903FEB">
        <w:rPr>
          <w:lang w:eastAsia="en-US"/>
        </w:rPr>
        <w:t xml:space="preserve">long CP can be received within the detection window. However, for the far-user preamble, there may be two or three CP sequences locating in the detection window, and correspondingly two or more boundaries between </w:t>
      </w:r>
      <w:r w:rsidR="00D81D0B" w:rsidRPr="00903FEB">
        <w:rPr>
          <w:lang w:eastAsia="en-US"/>
        </w:rPr>
        <w:t xml:space="preserve">the </w:t>
      </w:r>
      <w:r w:rsidRPr="00903FEB">
        <w:rPr>
          <w:lang w:eastAsia="en-US"/>
        </w:rPr>
        <w:t xml:space="preserve">CP and the preamble sequences may be found. This will really confuse the satellite when it intends to determine the UE-specific TA command. As a result, the satellite </w:t>
      </w:r>
      <w:r w:rsidR="0000684F">
        <w:rPr>
          <w:rFonts w:hint="eastAsia"/>
          <w:lang w:eastAsia="zh-CN"/>
        </w:rPr>
        <w:t>may not be able to</w:t>
      </w:r>
      <w:r w:rsidRPr="00903FEB">
        <w:rPr>
          <w:lang w:eastAsia="en-US"/>
        </w:rPr>
        <w:t xml:space="preserve"> send </w:t>
      </w:r>
      <w:r w:rsidR="0000684F">
        <w:rPr>
          <w:rFonts w:hint="eastAsia"/>
          <w:lang w:eastAsia="zh-CN"/>
        </w:rPr>
        <w:t xml:space="preserve">the correct </w:t>
      </w:r>
      <w:r w:rsidRPr="00903FEB">
        <w:rPr>
          <w:lang w:eastAsia="en-US"/>
        </w:rPr>
        <w:t>TA indication to the far-UE. Consequently, the repetition method to revise preamble formats needs further study.</w:t>
      </w:r>
    </w:p>
    <w:p w:rsidR="00623EF3" w:rsidRPr="00903FEB" w:rsidRDefault="00623EF3" w:rsidP="00623EF3">
      <w:pPr>
        <w:pStyle w:val="Eqn"/>
        <w:rPr>
          <w:lang w:eastAsia="en-US"/>
        </w:rPr>
      </w:pPr>
    </w:p>
    <w:p w:rsidR="00623EF3" w:rsidRPr="00903FEB" w:rsidRDefault="00D63692" w:rsidP="00623EF3">
      <w:pPr>
        <w:pStyle w:val="Eqn"/>
        <w:jc w:val="center"/>
        <w:rPr>
          <w:lang w:eastAsia="en-US"/>
        </w:rPr>
      </w:pPr>
      <w:r>
        <w:rPr>
          <w:noProof/>
          <w:lang w:eastAsia="zh-CN"/>
        </w:rPr>
        <w:drawing>
          <wp:inline distT="0" distB="0" distL="0" distR="0">
            <wp:extent cx="5916295" cy="1329827"/>
            <wp:effectExtent l="0" t="0" r="8255" b="3810"/>
            <wp:docPr id="14" name="图片 14" descr="C:\Users\w00476953\AppData\Local\Microsoft\Windows\Temporary Internet Files\Content.Word\重复CPpreamb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Users\w00476953\AppData\Local\Microsoft\Windows\Temporary Internet Files\Content.Word\重复CPpreamble.jpg"/>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916295" cy="1329827"/>
                    </a:xfrm>
                    <a:prstGeom prst="rect">
                      <a:avLst/>
                    </a:prstGeom>
                    <a:noFill/>
                    <a:ln>
                      <a:noFill/>
                    </a:ln>
                  </pic:spPr>
                </pic:pic>
              </a:graphicData>
            </a:graphic>
          </wp:inline>
        </w:drawing>
      </w:r>
    </w:p>
    <w:p w:rsidR="00623EF3" w:rsidRPr="00903FEB" w:rsidRDefault="00623EF3" w:rsidP="00623EF3">
      <w:pPr>
        <w:jc w:val="center"/>
        <w:rPr>
          <w:b/>
          <w:sz w:val="20"/>
          <w:szCs w:val="20"/>
        </w:rPr>
      </w:pPr>
      <w:r w:rsidRPr="00903FEB">
        <w:rPr>
          <w:b/>
          <w:sz w:val="20"/>
          <w:szCs w:val="20"/>
        </w:rPr>
        <w:t>Figure 2. CP and preamble sequence repetition</w:t>
      </w:r>
    </w:p>
    <w:p w:rsidR="00623EF3" w:rsidRPr="00903FEB" w:rsidRDefault="00623EF3" w:rsidP="00623EF3">
      <w:pPr>
        <w:rPr>
          <w:b/>
          <w:i/>
        </w:rPr>
      </w:pPr>
    </w:p>
    <w:p w:rsidR="00623EF3" w:rsidRPr="00903FEB" w:rsidRDefault="00623EF3" w:rsidP="00623EF3">
      <w:pPr>
        <w:rPr>
          <w:b/>
          <w:i/>
        </w:rPr>
      </w:pPr>
      <w:r w:rsidRPr="00903FEB">
        <w:rPr>
          <w:b/>
          <w:i/>
        </w:rPr>
        <w:t xml:space="preserve">Observation 7: </w:t>
      </w:r>
      <w:r w:rsidRPr="00903FEB">
        <w:rPr>
          <w:i/>
        </w:rPr>
        <w:t>The simple repetition method to extend the CP and preamble sequences lengths cannot make the satellite find the exact boundary between the CP and preamble sequences.</w:t>
      </w:r>
    </w:p>
    <w:p w:rsidR="00623EF3" w:rsidRPr="00903FEB" w:rsidRDefault="00623EF3" w:rsidP="00623EF3">
      <w:pPr>
        <w:pStyle w:val="Eqn"/>
        <w:rPr>
          <w:i/>
          <w:lang w:eastAsia="zh-CN"/>
        </w:rPr>
      </w:pPr>
    </w:p>
    <w:p w:rsidR="00D63692" w:rsidRPr="00880C50" w:rsidRDefault="00623EF3" w:rsidP="00F023DD">
      <w:pPr>
        <w:pStyle w:val="3"/>
      </w:pPr>
      <w:r w:rsidRPr="009056DC">
        <w:t>Timing for transmitting Msg3 and ACK</w:t>
      </w:r>
    </w:p>
    <w:p w:rsidR="00623EF3" w:rsidRPr="00903FEB" w:rsidRDefault="00623EF3" w:rsidP="00623EF3">
      <w:r w:rsidRPr="00903FEB">
        <w:t xml:space="preserve">In </w:t>
      </w:r>
      <w:r w:rsidRPr="00903FEB">
        <w:rPr>
          <w:i/>
        </w:rPr>
        <w:t>step 3</w:t>
      </w:r>
      <w:r w:rsidRPr="00903FEB">
        <w:t xml:space="preserve"> of RACH procedures, if in slot </w:t>
      </w:r>
      <w:r w:rsidR="00D63692" w:rsidRPr="00F023DD">
        <w:rPr>
          <w:noProof/>
          <w:position w:val="-6"/>
          <w:lang w:eastAsia="zh-CN"/>
        </w:rPr>
        <w:drawing>
          <wp:inline distT="0" distB="0" distL="0" distR="0">
            <wp:extent cx="120650" cy="130810"/>
            <wp:effectExtent l="0" t="0" r="0" b="254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903FEB">
        <w:t xml:space="preserve"> UE receives a PDSCH with a RAR message for a corresponding PRACH transmission from gNB, UE transmits MSG3 on PUSCH in slot </w:t>
      </w:r>
      <m:oMath>
        <m:d>
          <m:dPr>
            <m:begChr m:val="⌊"/>
            <m:endChr m:val="⌋"/>
            <m:ctrlPr>
              <w:rPr>
                <w:rFonts w:ascii="Cambria Math" w:hAnsi="Cambria Math"/>
              </w:rPr>
            </m:ctrlPr>
          </m:dPr>
          <m:e>
            <m:r>
              <w:rPr>
                <w:rFonts w:ascii="Cambria Math" w:hAnsi="Cambria Math"/>
              </w:rPr>
              <m:t>n∙</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oMath>
      <w:r w:rsidRPr="00903FEB">
        <w:t xml:space="preserve"> </w:t>
      </w:r>
      <w:r w:rsidR="00C93CEA" w:rsidRPr="00F023DD">
        <w:t>[6],</w:t>
      </w:r>
      <w:r w:rsidRPr="00903FEB">
        <w:t xml:space="preserve"> where </w:t>
      </w:r>
      <m:oMath>
        <m:sSub>
          <m:sSubPr>
            <m:ctrlPr>
              <w:rPr>
                <w:rFonts w:ascii="Cambria Math" w:hAnsi="Cambria Math"/>
                <w:i/>
              </w:rPr>
            </m:ctrlPr>
          </m:sSubPr>
          <m:e>
            <m:r>
              <w:rPr>
                <w:rFonts w:ascii="Cambria Math" w:hAnsi="Cambria Math"/>
              </w:rPr>
              <m:t>μ</m:t>
            </m:r>
          </m:e>
          <m:sub>
            <m:r>
              <w:rPr>
                <w:rFonts w:ascii="Cambria Math" w:hAnsi="Cambria Math"/>
              </w:rPr>
              <m:t>PUSCH</m:t>
            </m:r>
          </m:sub>
        </m:sSub>
      </m:oMath>
      <w:r w:rsidRPr="00903FEB">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903FEB">
        <w:t xml:space="preserve"> are the subcarrier spacing configurations for PUSCH and PDCCH, respectively. The values of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903FEB">
        <w:t xml:space="preserve"> and </w:t>
      </w:r>
      <m:oMath>
        <m:r>
          <w:rPr>
            <w:rFonts w:ascii="Cambria Math" w:hAnsi="Cambria Math"/>
          </w:rPr>
          <m:t>∆</m:t>
        </m:r>
      </m:oMath>
      <w:r w:rsidRPr="00903FEB">
        <w:t xml:space="preserve"> are </w:t>
      </w:r>
      <w:r w:rsidR="00305C5A">
        <w:t>given by</w:t>
      </w:r>
      <w:r w:rsidRPr="00903FEB">
        <w:t xml:space="preserve"> </w:t>
      </w:r>
      <w:r w:rsidR="00C93CEA" w:rsidRPr="00F023DD">
        <w:t>Appendix B</w:t>
      </w:r>
      <w:r w:rsidRPr="00903FEB">
        <w:t xml:space="preserve">. </w:t>
      </w:r>
    </w:p>
    <w:p w:rsidR="00623EF3" w:rsidRPr="00903FEB" w:rsidRDefault="00623EF3" w:rsidP="00623EF3">
      <w:r w:rsidRPr="00903FEB">
        <w:t xml:space="preserve">Once UE successfully decodes MSG4, UE sends HARQ ACK for the data after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903FEB">
        <w:t xml:space="preserve"> slot. The value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903FEB">
        <w:t xml:space="preserve"> is specified in RRC parameter: </w:t>
      </w:r>
      <w:r w:rsidRPr="00C00111">
        <w:rPr>
          <w:i/>
        </w:rPr>
        <w:t>dl-DataToUL-ACK</w:t>
      </w:r>
      <w:r w:rsidRPr="00903FEB">
        <w:t xml:space="preserve"> in </w:t>
      </w:r>
      <w:r w:rsidRPr="00C00111">
        <w:rPr>
          <w:i/>
        </w:rPr>
        <w:t>PUCCH-Config</w:t>
      </w:r>
      <w:r w:rsidRPr="00903FEB">
        <w:t xml:space="preserve">. </w:t>
      </w:r>
    </w:p>
    <w:p w:rsidR="00623EF3" w:rsidRPr="00903FEB" w:rsidRDefault="00623EF3" w:rsidP="00623EF3">
      <w:r w:rsidRPr="00903FEB">
        <w:t xml:space="preserve">In the following the values of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oMath>
      <w:r w:rsidRPr="00903FEB">
        <w:t xml:space="preserve"> and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903FEB">
        <w:t xml:space="preserve"> are discussed.</w:t>
      </w:r>
    </w:p>
    <w:p w:rsidR="00623EF3" w:rsidRPr="00903FEB" w:rsidRDefault="00623EF3" w:rsidP="00623EF3">
      <w:pPr>
        <w:pStyle w:val="af0"/>
        <w:widowControl w:val="0"/>
        <w:numPr>
          <w:ilvl w:val="0"/>
          <w:numId w:val="44"/>
        </w:numPr>
        <w:snapToGrid/>
        <w:ind w:firstLineChars="0"/>
        <w:contextualSpacing/>
      </w:pPr>
      <w:r w:rsidRPr="00903FEB">
        <w:t xml:space="preserve">From </w:t>
      </w:r>
      <w:r w:rsidRPr="00903FEB">
        <w:rPr>
          <w:color w:val="000000"/>
        </w:rPr>
        <w:t xml:space="preserve">Table 6.1.2.1.1-2 and Table 6.1.2.1.1-3 in </w:t>
      </w:r>
      <w:r w:rsidRPr="00903FEB">
        <w:t xml:space="preserve">Appendix B, it can be seen that the maximum value of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oMath>
      <w:r w:rsidRPr="00903FEB">
        <w:t xml:space="preserve"> is </w:t>
      </w:r>
      <m:oMath>
        <m:r>
          <w:rPr>
            <w:rFonts w:ascii="Cambria Math" w:hAnsi="Cambria Math"/>
          </w:rPr>
          <m:t>j</m:t>
        </m:r>
        <m:r>
          <m:rPr>
            <m:sty m:val="p"/>
          </m:rPr>
          <w:rPr>
            <w:rFonts w:ascii="Cambria Math" w:hAnsi="Cambria Math"/>
          </w:rPr>
          <m:t>+3+∆</m:t>
        </m:r>
      </m:oMath>
      <w:r w:rsidRPr="00903FEB">
        <w:t xml:space="preserve">, where </w:t>
      </w:r>
      <m:oMath>
        <m:r>
          <w:rPr>
            <w:rFonts w:ascii="Cambria Math" w:hAnsi="Cambria Math"/>
          </w:rPr>
          <m:t>j</m:t>
        </m:r>
      </m:oMath>
      <w:r w:rsidRPr="00903FEB">
        <w:t xml:space="preserve"> and </w:t>
      </w:r>
      <m:oMath>
        <m:r>
          <w:rPr>
            <w:rFonts w:ascii="Cambria Math" w:hAnsi="Cambria Math"/>
          </w:rPr>
          <m:t>∆</m:t>
        </m:r>
      </m:oMath>
      <w:r w:rsidRPr="00903FEB">
        <w:t xml:space="preserve"> for different </w:t>
      </w:r>
      <m:oMath>
        <m:sSub>
          <m:sSubPr>
            <m:ctrlPr>
              <w:rPr>
                <w:rFonts w:ascii="Cambria Math" w:hAnsi="Cambria Math"/>
                <w:i/>
              </w:rPr>
            </m:ctrlPr>
          </m:sSubPr>
          <m:e>
            <m:r>
              <w:rPr>
                <w:rFonts w:ascii="Cambria Math" w:hAnsi="Cambria Math"/>
              </w:rPr>
              <m:t>μ</m:t>
            </m:r>
          </m:e>
          <m:sub>
            <m:r>
              <w:rPr>
                <w:rFonts w:ascii="Cambria Math" w:hAnsi="Cambria Math"/>
              </w:rPr>
              <m:t>PUSCH</m:t>
            </m:r>
          </m:sub>
        </m:sSub>
      </m:oMath>
      <w:r w:rsidRPr="00903FEB">
        <w:t xml:space="preserve"> are respectively given by </w:t>
      </w:r>
      <w:r w:rsidRPr="00903FEB">
        <w:rPr>
          <w:color w:val="000000"/>
        </w:rPr>
        <w:t xml:space="preserve">Table </w:t>
      </w:r>
      <w:r w:rsidRPr="00903FEB">
        <w:rPr>
          <w:color w:val="000000"/>
        </w:rPr>
        <w:lastRenderedPageBreak/>
        <w:t xml:space="preserve">6.1.2.1.1-4 and Table 6.1.2.1.1-5 in </w:t>
      </w:r>
      <w:r w:rsidR="00C93CEA" w:rsidRPr="00F023DD">
        <w:rPr>
          <w:color w:val="000000"/>
        </w:rPr>
        <w:t>[11]</w:t>
      </w:r>
      <w:r w:rsidRPr="00903FEB">
        <w:rPr>
          <w:color w:val="000000"/>
        </w:rPr>
        <w:t xml:space="preserve"> (details are presented in Appendix B). </w:t>
      </w:r>
    </w:p>
    <w:p w:rsidR="00623EF3" w:rsidRPr="00903FEB" w:rsidRDefault="00623EF3" w:rsidP="00EA3828">
      <w:pPr>
        <w:pStyle w:val="af0"/>
        <w:ind w:firstLine="440"/>
      </w:pPr>
      <w:r w:rsidRPr="00903FEB">
        <w:t xml:space="preserve">In the case of </w:t>
      </w:r>
      <m:oMath>
        <m:sSub>
          <m:sSubPr>
            <m:ctrlPr>
              <w:rPr>
                <w:rFonts w:ascii="Cambria Math" w:hAnsi="Cambria Math"/>
                <w:i/>
              </w:rPr>
            </m:ctrlPr>
          </m:sSubPr>
          <m:e>
            <m:r>
              <w:rPr>
                <w:rFonts w:ascii="Cambria Math" w:hAnsi="Cambria Math"/>
              </w:rPr>
              <m:t>μ</m:t>
            </m:r>
          </m:e>
          <m:sub>
            <m:r>
              <w:rPr>
                <w:rFonts w:ascii="Cambria Math" w:hAnsi="Cambria Math"/>
              </w:rPr>
              <m:t>PUSCH</m:t>
            </m:r>
          </m:sub>
        </m:sSub>
        <m:r>
          <w:rPr>
            <w:rFonts w:ascii="Cambria Math" w:hAnsi="Cambria Math"/>
          </w:rPr>
          <m:t>=0</m:t>
        </m:r>
      </m:oMath>
      <w:r w:rsidRPr="00903FEB">
        <w:t xml:space="preserve"> (SCS = 15kHz), the value of </w:t>
      </w:r>
      <m:oMath>
        <m:r>
          <w:rPr>
            <w:rFonts w:ascii="Cambria Math" w:hAnsi="Cambria Math"/>
          </w:rPr>
          <m:t>j</m:t>
        </m:r>
        <m:r>
          <m:rPr>
            <m:sty m:val="p"/>
          </m:rPr>
          <w:rPr>
            <w:rFonts w:ascii="Cambria Math" w:hAnsi="Cambria Math"/>
          </w:rPr>
          <m:t>+3+∆</m:t>
        </m:r>
      </m:oMath>
      <w:r w:rsidRPr="00903FEB">
        <w:t xml:space="preserve"> equals to </w:t>
      </w:r>
      <m:oMath>
        <m:r>
          <m:rPr>
            <m:sty m:val="p"/>
          </m:rPr>
          <w:rPr>
            <w:rFonts w:ascii="Cambria Math" w:hAnsi="Cambria Math"/>
          </w:rPr>
          <m:t>6</m:t>
        </m:r>
      </m:oMath>
      <w:r w:rsidRPr="00903FEB">
        <w:t xml:space="preserve"> slots. This means that the latest time for transmitting Msg3 is after 6 slots from receiving MSG2.</w:t>
      </w:r>
    </w:p>
    <w:p w:rsidR="00623EF3" w:rsidRPr="00903FEB" w:rsidRDefault="00623EF3" w:rsidP="00623EF3">
      <w:pPr>
        <w:pStyle w:val="af0"/>
        <w:widowControl w:val="0"/>
        <w:numPr>
          <w:ilvl w:val="0"/>
          <w:numId w:val="44"/>
        </w:numPr>
        <w:snapToGrid/>
        <w:ind w:firstLineChars="0"/>
        <w:contextualSpacing/>
      </w:pPr>
      <w:r w:rsidRPr="00903FEB">
        <w:t xml:space="preserve">The value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903FEB">
        <w:t xml:space="preserve"> is provided by </w:t>
      </w:r>
      <w:r w:rsidR="00C93CEA" w:rsidRPr="00F023DD">
        <w:t>[6].</w:t>
      </w:r>
      <w:r w:rsidRPr="00903FEB">
        <w:t xml:space="preserve"> As can be seen, the maximum value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903FEB">
        <w:t xml:space="preserve"> is </w:t>
      </w:r>
      <m:oMath>
        <m:r>
          <m:rPr>
            <m:sty m:val="p"/>
          </m:rPr>
          <w:rPr>
            <w:rFonts w:ascii="Cambria Math" w:hAnsi="Cambria Math"/>
          </w:rPr>
          <m:t>8</m:t>
        </m:r>
      </m:oMath>
      <w:r w:rsidRPr="00903FEB">
        <w:t xml:space="preserve"> slots (for DCI format 1_0). This means that the latest time for sending HARQ ACK is after 8 slots from decoding M</w:t>
      </w:r>
      <w:r w:rsidR="00EA3828">
        <w:t>SG</w:t>
      </w:r>
      <w:r w:rsidRPr="00903FEB">
        <w:t>4.</w:t>
      </w:r>
    </w:p>
    <w:p w:rsidR="00623EF3" w:rsidRPr="00F023DD" w:rsidRDefault="00623EF3" w:rsidP="00623EF3">
      <w:r w:rsidRPr="00903FEB">
        <w:t xml:space="preserve">In terrestrial system, the time duration of 6 or 8 slots is sufficient for UE to complete the signal processing and timing advance procedures. However, it is inadequate to compensate for the hundreds of milliseconds propagation delay in NTN. </w:t>
      </w:r>
    </w:p>
    <w:p w:rsidR="00623EF3" w:rsidRPr="00903FEB" w:rsidRDefault="00623EF3" w:rsidP="00623EF3">
      <w:pPr>
        <w:rPr>
          <w:b/>
          <w:i/>
        </w:rPr>
      </w:pPr>
      <w:r w:rsidRPr="00903FEB">
        <w:rPr>
          <w:b/>
          <w:i/>
        </w:rPr>
        <w:t xml:space="preserve">Observation 8: </w:t>
      </w:r>
      <w:r w:rsidRPr="00903FEB">
        <w:rPr>
          <w:i/>
        </w:rPr>
        <w:t xml:space="preserve">The time duration for </w:t>
      </w:r>
      <w:r w:rsidR="00B80D1B" w:rsidRPr="00B80D1B">
        <w:rPr>
          <w:i/>
        </w:rPr>
        <w:t>MSG3</w:t>
      </w:r>
      <w:r w:rsidR="00B80D1B">
        <w:rPr>
          <w:i/>
        </w:rPr>
        <w:t xml:space="preserve"> </w:t>
      </w:r>
      <w:r w:rsidRPr="00903FEB">
        <w:rPr>
          <w:i/>
        </w:rPr>
        <w:t>on PUSCH and HARQ-ACK</w:t>
      </w:r>
      <w:r w:rsidR="002679FE">
        <w:rPr>
          <w:i/>
        </w:rPr>
        <w:t xml:space="preserve"> of MSG4</w:t>
      </w:r>
      <w:r w:rsidRPr="00903FEB">
        <w:rPr>
          <w:i/>
        </w:rPr>
        <w:t xml:space="preserve"> on PUCCH is insufficient.</w:t>
      </w:r>
    </w:p>
    <w:p w:rsidR="00623EF3" w:rsidRPr="00903FEB" w:rsidRDefault="00623EF3" w:rsidP="00623EF3">
      <w:r w:rsidRPr="00903FEB">
        <w:rPr>
          <w:b/>
          <w:i/>
        </w:rPr>
        <w:t>Proposal 4:</w:t>
      </w:r>
      <w:r w:rsidRPr="00903FEB">
        <w:t xml:space="preserve"> </w:t>
      </w:r>
      <w:r w:rsidRPr="00903FEB">
        <w:rPr>
          <w:i/>
        </w:rPr>
        <w:t xml:space="preserve">How to extend the time duration for </w:t>
      </w:r>
      <w:r w:rsidR="00C16010" w:rsidRPr="00C16010">
        <w:rPr>
          <w:i/>
        </w:rPr>
        <w:t xml:space="preserve">MSG3 on PUSCH and HARQ-ACK </w:t>
      </w:r>
      <w:r w:rsidR="002679FE">
        <w:rPr>
          <w:i/>
        </w:rPr>
        <w:t>of MSG4</w:t>
      </w:r>
      <w:r w:rsidR="002679FE" w:rsidRPr="00903FEB">
        <w:rPr>
          <w:i/>
        </w:rPr>
        <w:t xml:space="preserve"> </w:t>
      </w:r>
      <w:r w:rsidR="00C16010" w:rsidRPr="00C16010">
        <w:rPr>
          <w:i/>
        </w:rPr>
        <w:t xml:space="preserve">on PUCCH </w:t>
      </w:r>
      <w:r w:rsidRPr="00903FEB">
        <w:rPr>
          <w:i/>
        </w:rPr>
        <w:t>needs further study.</w:t>
      </w:r>
    </w:p>
    <w:p w:rsidR="00DA613E" w:rsidRPr="00F023DD" w:rsidRDefault="00DA613E" w:rsidP="000D1796">
      <w:pPr>
        <w:pStyle w:val="Eqn"/>
        <w:rPr>
          <w:lang w:eastAsia="zh-CN"/>
        </w:rPr>
      </w:pPr>
    </w:p>
    <w:p w:rsidR="00210B6A" w:rsidRPr="00903FEB" w:rsidRDefault="00085B14" w:rsidP="00CF195E">
      <w:pPr>
        <w:pStyle w:val="1"/>
      </w:pPr>
      <w:r w:rsidRPr="00903FEB">
        <w:t>Conclusion</w:t>
      </w:r>
    </w:p>
    <w:p w:rsidR="00670495" w:rsidRPr="00903FEB" w:rsidRDefault="00670495" w:rsidP="00670495">
      <w:r w:rsidRPr="00903FEB">
        <w:t>In this document,</w:t>
      </w:r>
      <w:r w:rsidR="00DA5043" w:rsidRPr="00903FEB">
        <w:t xml:space="preserve"> t</w:t>
      </w:r>
      <w:r w:rsidRPr="00903FEB">
        <w:t>he following observations were presented:</w:t>
      </w:r>
    </w:p>
    <w:p w:rsidR="00A95203" w:rsidRPr="00903FEB" w:rsidRDefault="00A95203" w:rsidP="00A95203">
      <w:pPr>
        <w:rPr>
          <w:b/>
          <w:i/>
        </w:rPr>
      </w:pPr>
      <w:r w:rsidRPr="00903FEB">
        <w:rPr>
          <w:b/>
          <w:i/>
        </w:rPr>
        <w:t>Observation 1:</w:t>
      </w:r>
      <w:r w:rsidRPr="00903FEB">
        <w:rPr>
          <w:i/>
        </w:rPr>
        <w:t xml:space="preserve"> </w:t>
      </w:r>
      <w:r w:rsidR="00523BA2">
        <w:rPr>
          <w:i/>
        </w:rPr>
        <w:t>The extended i</w:t>
      </w:r>
      <w:r w:rsidR="00523BA2" w:rsidRPr="00903FEB">
        <w:rPr>
          <w:i/>
        </w:rPr>
        <w:t>nitial TA</w:t>
      </w:r>
      <w:r w:rsidR="00523BA2">
        <w:rPr>
          <w:i/>
        </w:rPr>
        <w:t xml:space="preserve"> with the </w:t>
      </w:r>
      <w:r w:rsidR="00523BA2" w:rsidRPr="00903FEB">
        <w:rPr>
          <w:i/>
        </w:rPr>
        <w:t xml:space="preserve">scaling factor </w:t>
      </w:r>
      <w:r w:rsidR="00523BA2" w:rsidRPr="006034E1">
        <w:rPr>
          <w:i/>
          <w:position w:val="-12"/>
        </w:rPr>
        <w:object w:dxaOrig="279" w:dyaOrig="360">
          <v:shape id="_x0000_i1084" type="#_x0000_t75" style="width:11.9pt;height:15.65pt" o:ole="">
            <v:imagedata r:id="rId38" o:title=""/>
          </v:shape>
          <o:OLEObject Type="Embed" ProgID="Equation.DSMT4" ShapeID="_x0000_i1084" DrawAspect="Content" ObjectID="_1618394825" r:id="rId114"/>
        </w:object>
      </w:r>
      <w:r w:rsidR="00523BA2" w:rsidRPr="006034E1">
        <w:rPr>
          <w:i/>
        </w:rPr>
        <w:t xml:space="preserve"> may not meet </w:t>
      </w:r>
      <w:r w:rsidR="00523BA2" w:rsidRPr="00903FEB">
        <w:rPr>
          <w:i/>
        </w:rPr>
        <w:t xml:space="preserve">the timing </w:t>
      </w:r>
      <w:r w:rsidR="00EC481D">
        <w:rPr>
          <w:i/>
        </w:rPr>
        <w:t>accuracy</w:t>
      </w:r>
      <w:r w:rsidR="00EC481D" w:rsidRPr="00903FEB">
        <w:rPr>
          <w:i/>
        </w:rPr>
        <w:t xml:space="preserve"> </w:t>
      </w:r>
      <w:r w:rsidR="00523BA2" w:rsidRPr="00903FEB">
        <w:rPr>
          <w:i/>
        </w:rPr>
        <w:t>requirement, especially for</w:t>
      </w:r>
      <w:r w:rsidR="00202D59">
        <w:rPr>
          <w:i/>
        </w:rPr>
        <w:t xml:space="preserve"> </w:t>
      </w:r>
      <w:r w:rsidR="00523BA2" w:rsidRPr="00903FEB">
        <w:rPr>
          <w:i/>
        </w:rPr>
        <w:t xml:space="preserve">large SCS </w:t>
      </w:r>
      <w:r w:rsidR="00523BA2">
        <w:rPr>
          <w:i/>
        </w:rPr>
        <w:t>used in</w:t>
      </w:r>
      <w:r w:rsidR="00523BA2" w:rsidRPr="00903FEB">
        <w:rPr>
          <w:i/>
        </w:rPr>
        <w:t xml:space="preserve"> FR2.</w:t>
      </w:r>
    </w:p>
    <w:p w:rsidR="00F05255" w:rsidRPr="00903FEB" w:rsidRDefault="00F05255" w:rsidP="00F05255">
      <w:pPr>
        <w:rPr>
          <w:i/>
        </w:rPr>
      </w:pPr>
      <w:r w:rsidRPr="00903FEB">
        <w:rPr>
          <w:b/>
          <w:i/>
        </w:rPr>
        <w:t xml:space="preserve">Observation 2: </w:t>
      </w:r>
      <w:r w:rsidRPr="00D65D5E">
        <w:rPr>
          <w:i/>
        </w:rPr>
        <w:t>Frequently</w:t>
      </w:r>
      <w:r>
        <w:rPr>
          <w:b/>
          <w:i/>
        </w:rPr>
        <w:t xml:space="preserve"> </w:t>
      </w:r>
      <w:r>
        <w:rPr>
          <w:i/>
        </w:rPr>
        <w:t>s</w:t>
      </w:r>
      <w:r w:rsidRPr="00903FEB">
        <w:rPr>
          <w:i/>
        </w:rPr>
        <w:t xml:space="preserve">ending TA commands to each UE in </w:t>
      </w:r>
      <w:r w:rsidR="00C310AE">
        <w:rPr>
          <w:i/>
        </w:rPr>
        <w:t>LEO based NTN</w:t>
      </w:r>
      <w:r w:rsidR="00C310AE" w:rsidRPr="00903FEB">
        <w:rPr>
          <w:i/>
        </w:rPr>
        <w:t xml:space="preserve"> </w:t>
      </w:r>
      <w:r w:rsidRPr="00903FEB">
        <w:rPr>
          <w:i/>
        </w:rPr>
        <w:t xml:space="preserve">will </w:t>
      </w:r>
      <w:r>
        <w:rPr>
          <w:i/>
        </w:rPr>
        <w:t xml:space="preserve">introduce significant </w:t>
      </w:r>
      <w:r w:rsidRPr="00903FEB">
        <w:rPr>
          <w:i/>
        </w:rPr>
        <w:t>signaling overhead to the system.</w:t>
      </w:r>
    </w:p>
    <w:p w:rsidR="007820FE" w:rsidRPr="00903FEB" w:rsidRDefault="007820FE" w:rsidP="007820FE">
      <w:pPr>
        <w:rPr>
          <w:b/>
          <w:i/>
        </w:rPr>
      </w:pPr>
      <w:r w:rsidRPr="00903FEB">
        <w:rPr>
          <w:b/>
          <w:i/>
        </w:rPr>
        <w:t xml:space="preserve">Observation 3: </w:t>
      </w:r>
      <w:r w:rsidR="00AB59B3" w:rsidRPr="00903FEB">
        <w:rPr>
          <w:i/>
        </w:rPr>
        <w:t>Compared with</w:t>
      </w:r>
      <w:r w:rsidR="00AB59B3" w:rsidRPr="00903FEB">
        <w:rPr>
          <w:b/>
          <w:i/>
        </w:rPr>
        <w:t xml:space="preserve"> </w:t>
      </w:r>
      <w:r w:rsidR="00AB59B3" w:rsidRPr="00903FEB">
        <w:rPr>
          <w:i/>
        </w:rPr>
        <w:t xml:space="preserve">sending TA commands frequently to the UE, </w:t>
      </w:r>
      <w:r w:rsidR="00AB59B3" w:rsidRPr="00903FEB">
        <w:rPr>
          <w:i/>
          <w:lang w:eastAsia="ja-JP"/>
        </w:rPr>
        <w:t>signaling overhead</w:t>
      </w:r>
      <w:r w:rsidR="00AB59B3" w:rsidRPr="00903FEB">
        <w:rPr>
          <w:i/>
        </w:rPr>
        <w:t xml:space="preserve"> </w:t>
      </w:r>
      <w:r w:rsidR="00AB59B3" w:rsidRPr="00903FEB">
        <w:rPr>
          <w:i/>
          <w:lang w:eastAsia="ja-JP"/>
        </w:rPr>
        <w:t>will be greatly reduced if the UE is able to update the TA by</w:t>
      </w:r>
      <w:r w:rsidR="00AB59B3" w:rsidRPr="00903FEB">
        <w:rPr>
          <w:rStyle w:val="normaltextrun1"/>
          <w:i/>
          <w:lang w:eastAsia="zh-CN"/>
        </w:rPr>
        <w:t xml:space="preserve"> itself.</w:t>
      </w:r>
    </w:p>
    <w:p w:rsidR="00207225" w:rsidRPr="00E447FE" w:rsidRDefault="00207225" w:rsidP="00207225">
      <w:pPr>
        <w:rPr>
          <w:b/>
          <w:i/>
        </w:rPr>
      </w:pPr>
      <w:r w:rsidRPr="00903FEB">
        <w:rPr>
          <w:b/>
          <w:i/>
        </w:rPr>
        <w:t>Observation 4:</w:t>
      </w:r>
      <w:r w:rsidRPr="00903FEB">
        <w:rPr>
          <w:i/>
        </w:rPr>
        <w:t xml:space="preserve"> </w:t>
      </w:r>
      <w:r>
        <w:rPr>
          <w:i/>
        </w:rPr>
        <w:t>Since t</w:t>
      </w:r>
      <w:r w:rsidRPr="00F023DD">
        <w:rPr>
          <w:rStyle w:val="normaltextrun1"/>
          <w:i/>
          <w:lang w:eastAsia="zh-CN"/>
        </w:rPr>
        <w:t xml:space="preserve">he accuracy of positioning worsens in some cases, open-loop TA adjustment mechanism </w:t>
      </w:r>
      <w:r>
        <w:rPr>
          <w:rStyle w:val="normaltextrun1"/>
          <w:i/>
          <w:lang w:eastAsia="zh-CN"/>
        </w:rPr>
        <w:t>based on UE GNSS and satellite ephemeris</w:t>
      </w:r>
      <w:r w:rsidRPr="00F023DD">
        <w:rPr>
          <w:rStyle w:val="normaltextrun1"/>
          <w:i/>
          <w:lang w:eastAsia="zh-CN"/>
        </w:rPr>
        <w:t xml:space="preserve"> </w:t>
      </w:r>
      <w:r>
        <w:rPr>
          <w:rStyle w:val="normaltextrun1"/>
          <w:i/>
          <w:lang w:eastAsia="zh-CN"/>
        </w:rPr>
        <w:t>may not</w:t>
      </w:r>
      <w:r w:rsidRPr="00F023DD">
        <w:rPr>
          <w:rStyle w:val="normaltextrun1"/>
          <w:i/>
          <w:lang w:eastAsia="zh-CN"/>
        </w:rPr>
        <w:t xml:space="preserve"> meet the TA adjustment accuracy requirement in certain cases.</w:t>
      </w:r>
    </w:p>
    <w:p w:rsidR="00F564D1" w:rsidRPr="00903FEB" w:rsidRDefault="00F564D1" w:rsidP="00F564D1">
      <w:pPr>
        <w:rPr>
          <w:i/>
        </w:rPr>
      </w:pPr>
      <w:r w:rsidRPr="00903FEB">
        <w:rPr>
          <w:b/>
          <w:i/>
        </w:rPr>
        <w:t xml:space="preserve">Observation 5: </w:t>
      </w:r>
      <w:r w:rsidR="00AB59B3" w:rsidRPr="00903FEB">
        <w:rPr>
          <w:i/>
        </w:rPr>
        <w:t>New preamble formats may need to be introduced to NTN scenarios.</w:t>
      </w:r>
    </w:p>
    <w:p w:rsidR="00657FDA" w:rsidRPr="00903FEB" w:rsidRDefault="00657FDA" w:rsidP="00657FDA">
      <w:pPr>
        <w:pStyle w:val="Eqn"/>
        <w:rPr>
          <w:i/>
          <w:lang w:val="en-GB" w:eastAsia="zh-CN"/>
        </w:rPr>
      </w:pPr>
      <w:r w:rsidRPr="00903FEB">
        <w:rPr>
          <w:rFonts w:eastAsiaTheme="minorEastAsia"/>
          <w:b/>
          <w:i/>
          <w:lang w:val="en-GB"/>
        </w:rPr>
        <w:t xml:space="preserve">Observation 6: </w:t>
      </w:r>
      <w:r w:rsidR="00AB59B3" w:rsidRPr="00903FEB">
        <w:rPr>
          <w:i/>
          <w:lang w:val="en-GB" w:eastAsia="zh-CN"/>
        </w:rPr>
        <w:t>Increasing the CP and GT lengths and the repetition number of preamble sequences may be considered for enhancing the preamble transmission in NTN.</w:t>
      </w:r>
    </w:p>
    <w:p w:rsidR="00657FDA" w:rsidRPr="00903FEB" w:rsidRDefault="00657FDA" w:rsidP="007820FE">
      <w:pPr>
        <w:rPr>
          <w:i/>
        </w:rPr>
      </w:pPr>
      <w:r w:rsidRPr="00903FEB">
        <w:rPr>
          <w:b/>
          <w:i/>
        </w:rPr>
        <w:t xml:space="preserve">Observation 7: </w:t>
      </w:r>
      <w:r w:rsidR="00AB59B3" w:rsidRPr="00903FEB">
        <w:rPr>
          <w:i/>
        </w:rPr>
        <w:t>The simple repetition method to extend the CP and preamble sequences lengths cannot make the satellite find the exact boundary between the CP and preamble sequences.</w:t>
      </w:r>
    </w:p>
    <w:p w:rsidR="00617186" w:rsidRPr="00903FEB" w:rsidRDefault="00F564D1" w:rsidP="007820FE">
      <w:pPr>
        <w:rPr>
          <w:b/>
          <w:i/>
        </w:rPr>
      </w:pPr>
      <w:r w:rsidRPr="00903FEB">
        <w:rPr>
          <w:b/>
          <w:i/>
        </w:rPr>
        <w:t xml:space="preserve">Observation 8: </w:t>
      </w:r>
      <w:r w:rsidR="005977C3" w:rsidRPr="005977C3">
        <w:rPr>
          <w:i/>
        </w:rPr>
        <w:t>The time duration for MSG3 on PUSCH and HARQ-ACK of MSG4 on PUCCH is insufficient.</w:t>
      </w:r>
    </w:p>
    <w:p w:rsidR="007820FE" w:rsidRPr="00903FEB" w:rsidRDefault="007820FE" w:rsidP="007820FE">
      <w:pPr>
        <w:rPr>
          <w:i/>
        </w:rPr>
      </w:pPr>
      <w:r w:rsidRPr="00903FEB">
        <w:rPr>
          <w:b/>
          <w:i/>
        </w:rPr>
        <w:t xml:space="preserve">Proposal 1: </w:t>
      </w:r>
      <w:r w:rsidR="009F164A" w:rsidRPr="00903FEB">
        <w:rPr>
          <w:i/>
        </w:rPr>
        <w:t xml:space="preserve">It may be </w:t>
      </w:r>
      <w:r w:rsidR="009F164A">
        <w:rPr>
          <w:i/>
        </w:rPr>
        <w:t>necessary</w:t>
      </w:r>
      <w:r w:rsidR="009F164A" w:rsidRPr="00903FEB">
        <w:rPr>
          <w:i/>
        </w:rPr>
        <w:t xml:space="preserve"> to increase the bit width of the TA command, if the timing </w:t>
      </w:r>
      <w:r w:rsidR="00EC481D">
        <w:rPr>
          <w:i/>
        </w:rPr>
        <w:t>accuracy</w:t>
      </w:r>
      <w:r w:rsidR="00EC481D" w:rsidRPr="00903FEB">
        <w:rPr>
          <w:i/>
        </w:rPr>
        <w:t xml:space="preserve"> </w:t>
      </w:r>
      <w:r w:rsidR="009F164A" w:rsidRPr="00903FEB">
        <w:rPr>
          <w:i/>
        </w:rPr>
        <w:t xml:space="preserve">requirement cannot be met </w:t>
      </w:r>
      <w:r w:rsidR="009F164A">
        <w:rPr>
          <w:i/>
        </w:rPr>
        <w:t>when adopting</w:t>
      </w:r>
      <w:r w:rsidR="009F164A" w:rsidRPr="00903FEB">
        <w:rPr>
          <w:i/>
        </w:rPr>
        <w:t xml:space="preserve"> the scaling factor</w:t>
      </w:r>
      <w:r w:rsidR="00AB59B3" w:rsidRPr="00903FEB">
        <w:rPr>
          <w:i/>
        </w:rPr>
        <w:t>.</w:t>
      </w:r>
    </w:p>
    <w:p w:rsidR="007820FE" w:rsidRPr="00903FEB" w:rsidRDefault="007820FE" w:rsidP="007820FE">
      <w:pPr>
        <w:rPr>
          <w:b/>
          <w:i/>
        </w:rPr>
      </w:pPr>
      <w:r w:rsidRPr="00903FEB">
        <w:rPr>
          <w:b/>
          <w:i/>
        </w:rPr>
        <w:t xml:space="preserve">Proposal 2: </w:t>
      </w:r>
      <w:r w:rsidR="00AB59B3" w:rsidRPr="00903FEB">
        <w:rPr>
          <w:i/>
          <w:lang w:eastAsia="ja-JP"/>
        </w:rPr>
        <w:t xml:space="preserve">There are several methods to implement </w:t>
      </w:r>
      <w:r w:rsidR="00AB59B3" w:rsidRPr="00903FEB">
        <w:rPr>
          <w:i/>
          <w:color w:val="222222"/>
        </w:rPr>
        <w:t xml:space="preserve">self-adjustment of the TA value by the UE. These </w:t>
      </w:r>
      <w:r w:rsidR="00AB59B3" w:rsidRPr="00903FEB">
        <w:rPr>
          <w:i/>
          <w:lang w:eastAsia="ja-JP"/>
        </w:rPr>
        <w:t>method</w:t>
      </w:r>
      <w:r w:rsidR="00AB59B3" w:rsidRPr="00903FEB">
        <w:rPr>
          <w:i/>
          <w:color w:val="222222"/>
        </w:rPr>
        <w:t xml:space="preserve">s need to be further studied considering signaling overhead and accuracy of self-adjustment. </w:t>
      </w:r>
    </w:p>
    <w:p w:rsidR="00B21A33" w:rsidRPr="00903FEB" w:rsidRDefault="007820FE" w:rsidP="00DB7A96">
      <w:pPr>
        <w:rPr>
          <w:i/>
        </w:rPr>
      </w:pPr>
      <w:r w:rsidRPr="00903FEB">
        <w:rPr>
          <w:b/>
          <w:i/>
        </w:rPr>
        <w:t xml:space="preserve">Proposal 3: </w:t>
      </w:r>
      <w:r w:rsidR="00DB1E4E">
        <w:rPr>
          <w:i/>
        </w:rPr>
        <w:t>I</w:t>
      </w:r>
      <w:r w:rsidR="00DB1E4E" w:rsidRPr="00903FEB">
        <w:rPr>
          <w:i/>
        </w:rPr>
        <w:t>t is necessary to retain the closed-loop TA adjustment mechanism</w:t>
      </w:r>
      <w:r w:rsidR="00DB1E4E">
        <w:rPr>
          <w:i/>
        </w:rPr>
        <w:t xml:space="preserve"> because of not enough </w:t>
      </w:r>
      <w:r w:rsidR="00DB1E4E" w:rsidRPr="006034E1">
        <w:rPr>
          <w:rStyle w:val="normaltextrun1"/>
          <w:i/>
          <w:lang w:eastAsia="zh-CN"/>
        </w:rPr>
        <w:t>positioning</w:t>
      </w:r>
      <w:r w:rsidR="00DB1E4E">
        <w:rPr>
          <w:i/>
        </w:rPr>
        <w:t xml:space="preserve"> accuracy,</w:t>
      </w:r>
      <w:r w:rsidR="00DB1E4E" w:rsidRPr="00903FEB">
        <w:rPr>
          <w:i/>
        </w:rPr>
        <w:t xml:space="preserve"> even though the GNSS </w:t>
      </w:r>
      <w:r w:rsidR="00097F9F">
        <w:rPr>
          <w:i/>
        </w:rPr>
        <w:t>of UE and</w:t>
      </w:r>
      <w:r w:rsidR="00DB1E4E" w:rsidRPr="00903FEB">
        <w:rPr>
          <w:i/>
        </w:rPr>
        <w:t xml:space="preserve"> </w:t>
      </w:r>
      <w:r w:rsidR="00097F9F">
        <w:rPr>
          <w:i/>
        </w:rPr>
        <w:t>t</w:t>
      </w:r>
      <w:r w:rsidR="00DB1E4E" w:rsidRPr="00903FEB">
        <w:rPr>
          <w:i/>
        </w:rPr>
        <w:t xml:space="preserve">he ephemeris of serving satellites </w:t>
      </w:r>
      <w:r w:rsidR="00DB1E4E">
        <w:rPr>
          <w:i/>
        </w:rPr>
        <w:t>are available</w:t>
      </w:r>
      <w:r w:rsidR="00DB1E4E" w:rsidRPr="00903FEB">
        <w:rPr>
          <w:i/>
        </w:rPr>
        <w:t>.</w:t>
      </w:r>
    </w:p>
    <w:p w:rsidR="00206AC5" w:rsidRPr="00903FEB" w:rsidRDefault="00206AC5" w:rsidP="00206AC5">
      <w:r w:rsidRPr="00903FEB">
        <w:rPr>
          <w:b/>
          <w:i/>
        </w:rPr>
        <w:t>Proposal 4:</w:t>
      </w:r>
      <w:r w:rsidRPr="00903FEB">
        <w:t xml:space="preserve"> </w:t>
      </w:r>
      <w:r w:rsidR="005977C3" w:rsidRPr="005977C3">
        <w:rPr>
          <w:i/>
        </w:rPr>
        <w:t>How to extend the time duration for MSG3 on PUSCH and HARQ-ACK of MSG4 on PUCCH needs further study.</w:t>
      </w:r>
    </w:p>
    <w:p w:rsidR="00206AC5" w:rsidRPr="00903FEB" w:rsidRDefault="00206AC5" w:rsidP="00DB7A96">
      <w:pPr>
        <w:rPr>
          <w:i/>
        </w:rPr>
      </w:pPr>
    </w:p>
    <w:p w:rsidR="001D780E" w:rsidRPr="00903FEB" w:rsidRDefault="001D780E" w:rsidP="00CF195E">
      <w:pPr>
        <w:pStyle w:val="1"/>
        <w:numPr>
          <w:ilvl w:val="0"/>
          <w:numId w:val="0"/>
        </w:numPr>
        <w:ind w:left="432" w:hanging="432"/>
      </w:pPr>
      <w:bookmarkStart w:id="5" w:name="_Ref124589665"/>
      <w:bookmarkStart w:id="6" w:name="_Ref71620620"/>
      <w:bookmarkStart w:id="7" w:name="_Ref124671424"/>
      <w:r w:rsidRPr="00903FEB">
        <w:t>References</w:t>
      </w:r>
    </w:p>
    <w:p w:rsidR="00CA05FA" w:rsidRPr="00903FEB" w:rsidRDefault="00670495" w:rsidP="00670495">
      <w:pPr>
        <w:pStyle w:val="References"/>
        <w:snapToGrid/>
        <w:spacing w:after="0"/>
        <w:rPr>
          <w:szCs w:val="20"/>
          <w:lang w:eastAsia="zh-CN"/>
        </w:rPr>
      </w:pPr>
      <w:bookmarkStart w:id="8" w:name="_Ref525819223"/>
      <w:bookmarkEnd w:id="5"/>
      <w:bookmarkEnd w:id="6"/>
      <w:bookmarkEnd w:id="7"/>
      <w:r w:rsidRPr="00903FEB">
        <w:rPr>
          <w:szCs w:val="20"/>
          <w:lang w:eastAsia="zh-CN"/>
        </w:rPr>
        <w:t>RP-181370, Study on solutions evaluation for NR to support Non-Terrestrial Network, RAN#80.</w:t>
      </w:r>
      <w:bookmarkStart w:id="9" w:name="_Ref7014707"/>
      <w:bookmarkEnd w:id="8"/>
    </w:p>
    <w:bookmarkEnd w:id="9"/>
    <w:p w:rsidR="00D13D87" w:rsidRPr="00903FEB" w:rsidRDefault="00670495">
      <w:pPr>
        <w:pStyle w:val="References"/>
        <w:snapToGrid/>
        <w:spacing w:after="0"/>
        <w:rPr>
          <w:sz w:val="22"/>
          <w:szCs w:val="22"/>
          <w:lang w:eastAsia="zh-CN"/>
        </w:rPr>
      </w:pPr>
      <w:r w:rsidRPr="00903FEB">
        <w:rPr>
          <w:szCs w:val="20"/>
          <w:lang w:eastAsia="zh-CN"/>
        </w:rPr>
        <w:t xml:space="preserve">3GPP TR 38.811 </w:t>
      </w:r>
      <w:r w:rsidR="00C56787" w:rsidRPr="00903FEB">
        <w:rPr>
          <w:szCs w:val="20"/>
          <w:lang w:eastAsia="zh-CN"/>
        </w:rPr>
        <w:t>V</w:t>
      </w:r>
      <w:r w:rsidRPr="00903FEB">
        <w:rPr>
          <w:szCs w:val="20"/>
          <w:lang w:eastAsia="zh-CN"/>
        </w:rPr>
        <w:t>15.0.0, “Study on New Radio (NR) to support non-terrestrial networks”</w:t>
      </w:r>
      <w:r w:rsidR="006262D3" w:rsidRPr="00903FEB">
        <w:rPr>
          <w:szCs w:val="20"/>
          <w:lang w:eastAsia="zh-CN"/>
        </w:rPr>
        <w:t>.</w:t>
      </w:r>
      <w:bookmarkStart w:id="10" w:name="_Ref7014986"/>
    </w:p>
    <w:p w:rsidR="00D63692" w:rsidRPr="00F023DD" w:rsidRDefault="00C93CEA" w:rsidP="00F023DD">
      <w:pPr>
        <w:pStyle w:val="References"/>
        <w:snapToGrid/>
        <w:spacing w:after="0"/>
        <w:rPr>
          <w:szCs w:val="20"/>
          <w:lang w:eastAsia="zh-CN"/>
        </w:rPr>
      </w:pPr>
      <w:bookmarkStart w:id="11" w:name="_Ref7014765"/>
      <w:bookmarkEnd w:id="10"/>
      <w:r w:rsidRPr="00F023DD">
        <w:rPr>
          <w:szCs w:val="20"/>
          <w:lang w:eastAsia="zh-CN"/>
        </w:rPr>
        <w:lastRenderedPageBreak/>
        <w:t>R1-1805095, “NR-NTN: Impact on initial TA during random access procedure”, Thales.</w:t>
      </w:r>
      <w:bookmarkEnd w:id="11"/>
    </w:p>
    <w:p w:rsidR="00D63692" w:rsidRPr="00F023DD" w:rsidRDefault="00C93CEA" w:rsidP="00F023DD">
      <w:pPr>
        <w:pStyle w:val="References"/>
        <w:snapToGrid/>
        <w:spacing w:after="0"/>
        <w:rPr>
          <w:szCs w:val="20"/>
          <w:lang w:eastAsia="zh-CN"/>
        </w:rPr>
      </w:pPr>
      <w:bookmarkStart w:id="12" w:name="_Ref7014799"/>
      <w:r w:rsidRPr="00F023DD">
        <w:rPr>
          <w:szCs w:val="20"/>
          <w:lang w:eastAsia="zh-CN"/>
        </w:rPr>
        <w:t>R1-1904650, “Doppler Compensation, Uplink Timing Advance, Random Access and UE Location in NTN”, Nokia.</w:t>
      </w:r>
      <w:bookmarkEnd w:id="12"/>
    </w:p>
    <w:p w:rsidR="00D63692" w:rsidRPr="00F023DD" w:rsidRDefault="00C93CEA" w:rsidP="00F023DD">
      <w:pPr>
        <w:pStyle w:val="References"/>
        <w:snapToGrid/>
        <w:spacing w:after="0"/>
        <w:rPr>
          <w:szCs w:val="20"/>
          <w:lang w:eastAsia="zh-CN"/>
        </w:rPr>
      </w:pPr>
      <w:bookmarkStart w:id="13" w:name="_Ref7014839"/>
      <w:r w:rsidRPr="00F023DD">
        <w:rPr>
          <w:szCs w:val="20"/>
          <w:lang w:eastAsia="zh-CN"/>
        </w:rPr>
        <w:t>3GPP TS 38.133 V15.5.0, “Requirement for support of radio resource management”.</w:t>
      </w:r>
      <w:bookmarkEnd w:id="13"/>
    </w:p>
    <w:p w:rsidR="00D63692" w:rsidRPr="00F023DD" w:rsidRDefault="00C93CEA" w:rsidP="00F023DD">
      <w:pPr>
        <w:pStyle w:val="References"/>
        <w:snapToGrid/>
        <w:spacing w:after="0"/>
        <w:rPr>
          <w:szCs w:val="20"/>
          <w:lang w:eastAsia="zh-CN"/>
        </w:rPr>
      </w:pPr>
      <w:bookmarkStart w:id="14" w:name="_Ref7014882"/>
      <w:r w:rsidRPr="00F023DD">
        <w:rPr>
          <w:szCs w:val="20"/>
          <w:lang w:eastAsia="zh-CN"/>
        </w:rPr>
        <w:t>3GPP TS 38.213 V15.</w:t>
      </w:r>
      <w:r w:rsidR="008A30DD" w:rsidRPr="00903FEB">
        <w:rPr>
          <w:szCs w:val="20"/>
          <w:lang w:eastAsia="zh-CN"/>
        </w:rPr>
        <w:t>5</w:t>
      </w:r>
      <w:r w:rsidRPr="00F023DD">
        <w:rPr>
          <w:szCs w:val="20"/>
          <w:lang w:eastAsia="zh-CN"/>
        </w:rPr>
        <w:t>.0, “Physical layer procedures for control”.</w:t>
      </w:r>
      <w:bookmarkEnd w:id="14"/>
    </w:p>
    <w:p w:rsidR="00D63692" w:rsidRDefault="00D13D87" w:rsidP="00F023DD">
      <w:pPr>
        <w:pStyle w:val="References"/>
        <w:snapToGrid/>
        <w:spacing w:after="0"/>
        <w:rPr>
          <w:szCs w:val="20"/>
          <w:lang w:eastAsia="zh-CN"/>
        </w:rPr>
      </w:pPr>
      <w:bookmarkStart w:id="15" w:name="_Ref511881"/>
      <w:r w:rsidRPr="009056DC">
        <w:rPr>
          <w:szCs w:val="20"/>
          <w:lang w:eastAsia="zh-CN"/>
        </w:rPr>
        <w:t>3GPP TR 38.821 V0.4.0, “Solutions on NR to support non-terrestrial networks”.</w:t>
      </w:r>
      <w:bookmarkEnd w:id="15"/>
    </w:p>
    <w:p w:rsidR="00D63692" w:rsidRPr="000D56D8" w:rsidRDefault="00C93CEA" w:rsidP="00F023DD">
      <w:pPr>
        <w:pStyle w:val="References"/>
        <w:snapToGrid/>
        <w:spacing w:after="0"/>
        <w:rPr>
          <w:szCs w:val="20"/>
          <w:lang w:eastAsia="zh-CN"/>
        </w:rPr>
      </w:pPr>
      <w:bookmarkStart w:id="16" w:name="_Ref7014928"/>
      <w:r w:rsidRPr="00880C50">
        <w:rPr>
          <w:szCs w:val="20"/>
          <w:lang w:eastAsia="zh-CN"/>
        </w:rPr>
        <w:t>3GPP TS 38.211 V15.5</w:t>
      </w:r>
      <w:r w:rsidRPr="000D56D8">
        <w:rPr>
          <w:szCs w:val="20"/>
          <w:lang w:eastAsia="zh-CN"/>
        </w:rPr>
        <w:t>.0, “Physical channels and modulation”.</w:t>
      </w:r>
      <w:bookmarkEnd w:id="16"/>
    </w:p>
    <w:p w:rsidR="00D13D87" w:rsidRPr="00903FEB" w:rsidRDefault="00D13D87">
      <w:pPr>
        <w:pStyle w:val="References"/>
        <w:snapToGrid/>
        <w:spacing w:after="0"/>
        <w:rPr>
          <w:szCs w:val="20"/>
          <w:lang w:eastAsia="zh-CN"/>
        </w:rPr>
      </w:pPr>
      <w:bookmarkStart w:id="17" w:name="_Ref7014964"/>
      <w:r w:rsidRPr="00903FEB">
        <w:rPr>
          <w:szCs w:val="20"/>
          <w:lang w:eastAsia="zh-CN"/>
        </w:rPr>
        <w:t>R1-190</w:t>
      </w:r>
      <w:r w:rsidR="00E77060">
        <w:rPr>
          <w:szCs w:val="20"/>
          <w:lang w:eastAsia="zh-CN"/>
        </w:rPr>
        <w:t>5998</w:t>
      </w:r>
      <w:r w:rsidRPr="00903FEB">
        <w:rPr>
          <w:szCs w:val="20"/>
          <w:lang w:eastAsia="zh-CN"/>
        </w:rPr>
        <w:t>, “Evaluation of DL synchronization and central frequency tracking for NTN”, Huawei, HiSilicon.</w:t>
      </w:r>
      <w:bookmarkEnd w:id="17"/>
    </w:p>
    <w:p w:rsidR="003C41DD" w:rsidRPr="00F023DD" w:rsidRDefault="003C41DD">
      <w:pPr>
        <w:pStyle w:val="References"/>
        <w:snapToGrid/>
        <w:spacing w:after="0"/>
        <w:rPr>
          <w:szCs w:val="20"/>
          <w:lang w:eastAsia="zh-CN"/>
        </w:rPr>
      </w:pPr>
      <w:r w:rsidRPr="00903FEB">
        <w:t>R1-1905997, “Discussion on link budget for NTN”, Huawei, HiSilicon.</w:t>
      </w:r>
    </w:p>
    <w:p w:rsidR="005F5365" w:rsidRPr="00903FEB" w:rsidRDefault="005F5365">
      <w:pPr>
        <w:pStyle w:val="References"/>
        <w:snapToGrid/>
        <w:spacing w:after="0"/>
        <w:rPr>
          <w:szCs w:val="20"/>
          <w:lang w:eastAsia="zh-CN"/>
        </w:rPr>
      </w:pPr>
      <w:r w:rsidRPr="00903FEB">
        <w:rPr>
          <w:szCs w:val="20"/>
          <w:lang w:eastAsia="zh-CN"/>
        </w:rPr>
        <w:t>3GPP TS 38.214 V15.5.0, “NR; Physical layer procedures for data”.</w:t>
      </w:r>
    </w:p>
    <w:p w:rsidR="00D63692" w:rsidRPr="00F023DD" w:rsidRDefault="00D63692" w:rsidP="00F023DD">
      <w:pPr>
        <w:pStyle w:val="References"/>
        <w:numPr>
          <w:ilvl w:val="0"/>
          <w:numId w:val="0"/>
        </w:numPr>
        <w:snapToGrid/>
        <w:spacing w:after="0"/>
        <w:rPr>
          <w:szCs w:val="20"/>
          <w:lang w:eastAsia="zh-CN"/>
        </w:rPr>
      </w:pPr>
    </w:p>
    <w:p w:rsidR="00B61B70" w:rsidRPr="00903FEB" w:rsidRDefault="00B61B70" w:rsidP="006F27CD">
      <w:pPr>
        <w:pStyle w:val="References"/>
        <w:numPr>
          <w:ilvl w:val="0"/>
          <w:numId w:val="0"/>
        </w:numPr>
        <w:ind w:left="360" w:hanging="360"/>
        <w:rPr>
          <w:szCs w:val="20"/>
          <w:lang w:eastAsia="zh-CN"/>
        </w:rPr>
      </w:pPr>
    </w:p>
    <w:p w:rsidR="00B61B70" w:rsidRPr="00903FEB" w:rsidRDefault="00B61B70" w:rsidP="00B61B70">
      <w:pPr>
        <w:pStyle w:val="1"/>
        <w:numPr>
          <w:ilvl w:val="0"/>
          <w:numId w:val="0"/>
        </w:numPr>
        <w:ind w:left="432" w:hanging="432"/>
        <w:rPr>
          <w:snapToGrid w:val="0"/>
        </w:rPr>
      </w:pPr>
      <w:r w:rsidRPr="00903FEB">
        <w:t xml:space="preserve">Appendix A. NR specification for </w:t>
      </w:r>
      <w:r w:rsidR="000D2DE9">
        <w:t>UE</w:t>
      </w:r>
      <w:r w:rsidR="000D2DE9" w:rsidRPr="00903FEB">
        <w:t xml:space="preserve"> </w:t>
      </w:r>
      <w:r w:rsidR="00097F9F">
        <w:t>transmit timing</w:t>
      </w:r>
      <w:r w:rsidR="00FB1876">
        <w:t xml:space="preserve"> </w:t>
      </w:r>
      <w:r w:rsidR="00FB1876">
        <w:fldChar w:fldCharType="begin"/>
      </w:r>
      <w:r w:rsidR="00FB1876">
        <w:instrText xml:space="preserve"> REF _Ref7014839 \r \h </w:instrText>
      </w:r>
      <w:r w:rsidR="00FB1876">
        <w:fldChar w:fldCharType="separate"/>
      </w:r>
      <w:r w:rsidR="00FB1876">
        <w:t>[5]</w:t>
      </w:r>
      <w:r w:rsidR="00FB1876">
        <w:fldChar w:fldCharType="end"/>
      </w:r>
      <w:r w:rsidRPr="00903FEB">
        <w:t xml:space="preserve"> </w:t>
      </w:r>
    </w:p>
    <w:p w:rsidR="00D80137" w:rsidRPr="00903FEB" w:rsidRDefault="00D80137" w:rsidP="00D80137">
      <w:r w:rsidRPr="00903FEB">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00D63692" w:rsidRPr="00F023DD">
        <w:rPr>
          <w:noProof/>
          <w:position w:val="-10"/>
          <w:lang w:eastAsia="zh-CN"/>
        </w:rPr>
        <w:drawing>
          <wp:inline distT="0" distB="0" distL="0" distR="0">
            <wp:extent cx="1145540" cy="187960"/>
            <wp:effectExtent l="0" t="0" r="0" b="2540"/>
            <wp:docPr id="289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03FEB">
        <w:rPr>
          <w:rFonts w:cs="v4.2.0"/>
        </w:rPr>
        <w:t xml:space="preserve">. The downlink timing is defined as the time when the first detected path (in time) of the corresponding downlink frame is received </w:t>
      </w:r>
      <w:r w:rsidRPr="00903FEB">
        <w:t>from the reference cell.</w:t>
      </w:r>
    </w:p>
    <w:p w:rsidR="00D80137" w:rsidRPr="00903FEB" w:rsidRDefault="00D80137" w:rsidP="00D80137">
      <w:pPr>
        <w:rPr>
          <w:rFonts w:cs="v4.2.0"/>
          <w:lang w:eastAsia="zh-CN"/>
        </w:rPr>
      </w:pPr>
      <w:r w:rsidRPr="00903FEB">
        <w:rPr>
          <w:rFonts w:cs="v4.2.0"/>
        </w:rPr>
        <w:t xml:space="preserve">When the transmission timing error between the UE and the reference </w:t>
      </w:r>
      <w:r w:rsidRPr="00903FEB">
        <w:rPr>
          <w:rFonts w:cs="v4.2.0"/>
          <w:lang w:eastAsia="ja-JP"/>
        </w:rPr>
        <w:t>timing</w:t>
      </w:r>
      <w:r w:rsidRPr="00903FEB">
        <w:rPr>
          <w:rFonts w:cs="v4.2.0"/>
        </w:rPr>
        <w:t xml:space="preserve"> exceeds </w:t>
      </w:r>
      <w:r w:rsidRPr="00903FEB">
        <w:rPr>
          <w:rFonts w:cs="v4.2.0"/>
        </w:rPr>
        <w:sym w:font="Symbol" w:char="F0B1"/>
      </w:r>
      <w:r w:rsidRPr="00903FEB">
        <w:rPr>
          <w:rFonts w:cs="v4.2.0"/>
        </w:rPr>
        <w:t>T</w:t>
      </w:r>
      <w:r w:rsidRPr="00903FEB">
        <w:rPr>
          <w:rFonts w:cs="v4.2.0"/>
          <w:vertAlign w:val="subscript"/>
        </w:rPr>
        <w:t>e</w:t>
      </w:r>
      <w:r w:rsidRPr="00903FEB">
        <w:rPr>
          <w:rFonts w:cs="v4.2.0"/>
        </w:rPr>
        <w:t xml:space="preserve">, the UE is required to adjust its timing to within </w:t>
      </w:r>
      <w:r w:rsidRPr="00903FEB">
        <w:rPr>
          <w:rFonts w:cs="v4.2.0"/>
        </w:rPr>
        <w:sym w:font="Symbol" w:char="F0B1"/>
      </w:r>
      <w:r w:rsidRPr="00903FEB">
        <w:rPr>
          <w:rFonts w:cs="v4.2.0"/>
        </w:rPr>
        <w:t>T</w:t>
      </w:r>
      <w:r w:rsidRPr="00903FEB">
        <w:rPr>
          <w:rFonts w:cs="v4.2.0"/>
          <w:vertAlign w:val="subscript"/>
        </w:rPr>
        <w:t>e</w:t>
      </w:r>
      <w:r w:rsidRPr="00903FEB">
        <w:t>.</w:t>
      </w:r>
      <w:r w:rsidRPr="00903FEB">
        <w:rPr>
          <w:lang w:eastAsia="ja-JP"/>
        </w:rPr>
        <w:t xml:space="preserve"> </w:t>
      </w:r>
      <w:r w:rsidRPr="00903FEB">
        <w:rPr>
          <w:rFonts w:cs="v4.2.0"/>
        </w:rPr>
        <w:t xml:space="preserve">The reference </w:t>
      </w:r>
      <w:r w:rsidRPr="00903FEB">
        <w:rPr>
          <w:rFonts w:cs="v4.2.0"/>
          <w:lang w:eastAsia="ja-JP"/>
        </w:rPr>
        <w:t>timing</w:t>
      </w:r>
      <w:r w:rsidRPr="00903FEB">
        <w:rPr>
          <w:rFonts w:cs="v4.2.0"/>
        </w:rPr>
        <w:t xml:space="preserve"> shall be </w:t>
      </w:r>
      <w:r w:rsidR="00D63692" w:rsidRPr="00F023DD">
        <w:rPr>
          <w:noProof/>
          <w:position w:val="-10"/>
          <w:lang w:eastAsia="zh-CN"/>
        </w:rPr>
        <w:drawing>
          <wp:inline distT="0" distB="0" distL="0" distR="0">
            <wp:extent cx="1145540" cy="187960"/>
            <wp:effectExtent l="0" t="0" r="0" b="2540"/>
            <wp:docPr id="29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03FEB">
        <w:rPr>
          <w:rFonts w:cs="v4.2.0"/>
          <w:lang w:eastAsia="ja-JP"/>
        </w:rPr>
        <w:t xml:space="preserve"> before </w:t>
      </w:r>
      <w:r w:rsidRPr="00903FEB">
        <w:rPr>
          <w:rFonts w:cs="v4.2.0"/>
        </w:rPr>
        <w:t>the d</w:t>
      </w:r>
      <w:r w:rsidRPr="00903FEB">
        <w:rPr>
          <w:rFonts w:cs="v4.2.0"/>
          <w:lang w:eastAsia="ja-JP"/>
        </w:rPr>
        <w:t>ownlink timing of the reference cell.</w:t>
      </w:r>
      <w:r w:rsidRPr="00903FEB" w:rsidDel="00C02601">
        <w:rPr>
          <w:rFonts w:cs="v4.2.0"/>
          <w:lang w:eastAsia="ja-JP"/>
        </w:rPr>
        <w:t xml:space="preserve"> </w:t>
      </w:r>
    </w:p>
    <w:p w:rsidR="00D80137" w:rsidRPr="00903FEB" w:rsidRDefault="00D80137" w:rsidP="00D80137">
      <w:pPr>
        <w:pStyle w:val="TH"/>
      </w:pPr>
      <w:r w:rsidRPr="00903FEB">
        <w:t>Table 7.1.2-1: T</w:t>
      </w:r>
      <w:r w:rsidRPr="00903FEB">
        <w:rPr>
          <w:vertAlign w:val="subscript"/>
        </w:rPr>
        <w:t>e</w:t>
      </w:r>
      <w:r w:rsidRPr="00903FEB">
        <w:t xml:space="preserve"> Timing Error Limit</w:t>
      </w:r>
    </w:p>
    <w:tbl>
      <w:tblPr>
        <w:tblW w:w="37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7"/>
        <w:gridCol w:w="1909"/>
        <w:gridCol w:w="2068"/>
        <w:gridCol w:w="1587"/>
      </w:tblGrid>
      <w:tr w:rsidR="00D80137" w:rsidRPr="00903FEB" w:rsidTr="00EA0123">
        <w:trPr>
          <w:cantSplit/>
          <w:jc w:val="center"/>
        </w:trPr>
        <w:tc>
          <w:tcPr>
            <w:tcW w:w="1021" w:type="pct"/>
            <w:vAlign w:val="center"/>
          </w:tcPr>
          <w:p w:rsidR="00D80137" w:rsidRPr="00903FEB" w:rsidRDefault="00D80137" w:rsidP="00EA0123">
            <w:pPr>
              <w:pStyle w:val="TAH"/>
            </w:pPr>
            <w:r w:rsidRPr="00903FEB">
              <w:t>Frequency Range</w:t>
            </w:r>
          </w:p>
        </w:tc>
        <w:tc>
          <w:tcPr>
            <w:tcW w:w="1365" w:type="pct"/>
            <w:vAlign w:val="center"/>
          </w:tcPr>
          <w:p w:rsidR="00D80137" w:rsidRPr="00903FEB" w:rsidRDefault="00D80137" w:rsidP="00EA0123">
            <w:pPr>
              <w:pStyle w:val="TAH"/>
            </w:pPr>
            <w:r w:rsidRPr="00903FEB">
              <w:t>SCS of SSB signals (KHz)</w:t>
            </w:r>
          </w:p>
        </w:tc>
        <w:tc>
          <w:tcPr>
            <w:tcW w:w="1479" w:type="pct"/>
            <w:vAlign w:val="center"/>
          </w:tcPr>
          <w:p w:rsidR="00D80137" w:rsidRPr="00903FEB" w:rsidRDefault="00D80137" w:rsidP="00EA0123">
            <w:pPr>
              <w:pStyle w:val="TAH"/>
            </w:pPr>
            <w:r w:rsidRPr="00903FEB">
              <w:t>SCS of uplink signals (KHz)</w:t>
            </w:r>
          </w:p>
        </w:tc>
        <w:tc>
          <w:tcPr>
            <w:tcW w:w="1136" w:type="pct"/>
            <w:vAlign w:val="center"/>
          </w:tcPr>
          <w:p w:rsidR="00D80137" w:rsidRPr="00903FEB" w:rsidRDefault="00D80137" w:rsidP="00EA0123">
            <w:pPr>
              <w:pStyle w:val="TAH"/>
            </w:pPr>
            <w:r w:rsidRPr="00903FEB">
              <w:t>T</w:t>
            </w:r>
            <w:r w:rsidRPr="00903FEB">
              <w:rPr>
                <w:vertAlign w:val="subscript"/>
              </w:rPr>
              <w:t>e</w:t>
            </w:r>
          </w:p>
        </w:tc>
      </w:tr>
      <w:tr w:rsidR="00D80137" w:rsidRPr="00903FEB" w:rsidTr="00EA0123">
        <w:trPr>
          <w:cantSplit/>
          <w:jc w:val="center"/>
        </w:trPr>
        <w:tc>
          <w:tcPr>
            <w:tcW w:w="1021" w:type="pct"/>
            <w:vMerge w:val="restart"/>
            <w:vAlign w:val="center"/>
          </w:tcPr>
          <w:p w:rsidR="00D80137" w:rsidRPr="00903FEB" w:rsidRDefault="00D80137" w:rsidP="00EA0123">
            <w:pPr>
              <w:pStyle w:val="TAC"/>
            </w:pPr>
            <w:r w:rsidRPr="00903FEB">
              <w:t>1</w:t>
            </w:r>
          </w:p>
        </w:tc>
        <w:tc>
          <w:tcPr>
            <w:tcW w:w="1365" w:type="pct"/>
            <w:vMerge w:val="restart"/>
            <w:vAlign w:val="center"/>
          </w:tcPr>
          <w:p w:rsidR="00D80137" w:rsidRPr="00903FEB" w:rsidRDefault="00D80137" w:rsidP="00EA0123">
            <w:pPr>
              <w:pStyle w:val="TAC"/>
            </w:pPr>
            <w:r w:rsidRPr="00903FEB">
              <w:t>15</w:t>
            </w:r>
          </w:p>
        </w:tc>
        <w:tc>
          <w:tcPr>
            <w:tcW w:w="1479" w:type="pct"/>
          </w:tcPr>
          <w:p w:rsidR="00D80137" w:rsidRPr="00903FEB" w:rsidRDefault="00D80137" w:rsidP="00EA0123">
            <w:pPr>
              <w:pStyle w:val="TAC"/>
            </w:pPr>
            <w:r w:rsidRPr="00903FEB">
              <w:t>15</w:t>
            </w:r>
          </w:p>
        </w:tc>
        <w:tc>
          <w:tcPr>
            <w:tcW w:w="1136" w:type="pct"/>
          </w:tcPr>
          <w:p w:rsidR="00D80137" w:rsidRPr="00903FEB" w:rsidRDefault="00D80137" w:rsidP="00EA0123">
            <w:pPr>
              <w:pStyle w:val="TAC"/>
            </w:pPr>
            <w:r w:rsidRPr="00903FEB">
              <w:t>12*64*T</w:t>
            </w:r>
            <w:r w:rsidRPr="00903FEB">
              <w:rPr>
                <w:vertAlign w:val="subscript"/>
              </w:rPr>
              <w:t>c</w:t>
            </w:r>
          </w:p>
        </w:tc>
      </w:tr>
      <w:tr w:rsidR="00D80137" w:rsidRPr="00903FEB" w:rsidTr="00EA0123">
        <w:trPr>
          <w:cantSplit/>
          <w:jc w:val="center"/>
        </w:trPr>
        <w:tc>
          <w:tcPr>
            <w:tcW w:w="1021" w:type="pct"/>
            <w:vMerge/>
            <w:vAlign w:val="center"/>
          </w:tcPr>
          <w:p w:rsidR="00D80137" w:rsidRPr="00903FEB" w:rsidRDefault="00D80137" w:rsidP="00EA0123">
            <w:pPr>
              <w:pStyle w:val="TAC"/>
            </w:pPr>
          </w:p>
        </w:tc>
        <w:tc>
          <w:tcPr>
            <w:tcW w:w="1365" w:type="pct"/>
            <w:vMerge/>
            <w:vAlign w:val="center"/>
          </w:tcPr>
          <w:p w:rsidR="00D80137" w:rsidRPr="00903FEB" w:rsidRDefault="00D80137" w:rsidP="00EA0123">
            <w:pPr>
              <w:pStyle w:val="TAC"/>
            </w:pPr>
          </w:p>
        </w:tc>
        <w:tc>
          <w:tcPr>
            <w:tcW w:w="1479" w:type="pct"/>
          </w:tcPr>
          <w:p w:rsidR="00D80137" w:rsidRPr="00903FEB" w:rsidRDefault="00D80137" w:rsidP="00EA0123">
            <w:pPr>
              <w:pStyle w:val="TAC"/>
            </w:pPr>
            <w:r w:rsidRPr="00903FEB">
              <w:t>30</w:t>
            </w:r>
          </w:p>
        </w:tc>
        <w:tc>
          <w:tcPr>
            <w:tcW w:w="1136" w:type="pct"/>
          </w:tcPr>
          <w:p w:rsidR="00D80137" w:rsidRPr="00903FEB" w:rsidRDefault="00D80137" w:rsidP="00EA0123">
            <w:pPr>
              <w:pStyle w:val="TAC"/>
            </w:pPr>
            <w:r w:rsidRPr="00903FEB">
              <w:t>10*64*T</w:t>
            </w:r>
            <w:r w:rsidRPr="00903FEB">
              <w:rPr>
                <w:vertAlign w:val="subscript"/>
              </w:rPr>
              <w:t>c</w:t>
            </w:r>
          </w:p>
        </w:tc>
      </w:tr>
      <w:tr w:rsidR="00D80137" w:rsidRPr="00903FEB" w:rsidTr="00EA0123">
        <w:trPr>
          <w:cantSplit/>
          <w:jc w:val="center"/>
        </w:trPr>
        <w:tc>
          <w:tcPr>
            <w:tcW w:w="1021" w:type="pct"/>
            <w:vMerge/>
            <w:vAlign w:val="center"/>
          </w:tcPr>
          <w:p w:rsidR="00D80137" w:rsidRPr="00903FEB" w:rsidRDefault="00D80137" w:rsidP="00EA0123">
            <w:pPr>
              <w:pStyle w:val="TAC"/>
            </w:pPr>
          </w:p>
        </w:tc>
        <w:tc>
          <w:tcPr>
            <w:tcW w:w="1365" w:type="pct"/>
            <w:vMerge/>
            <w:vAlign w:val="center"/>
          </w:tcPr>
          <w:p w:rsidR="00D80137" w:rsidRPr="00903FEB" w:rsidRDefault="00D80137" w:rsidP="00EA0123">
            <w:pPr>
              <w:pStyle w:val="TAC"/>
            </w:pPr>
          </w:p>
        </w:tc>
        <w:tc>
          <w:tcPr>
            <w:tcW w:w="1479" w:type="pct"/>
          </w:tcPr>
          <w:p w:rsidR="00D80137" w:rsidRPr="00903FEB" w:rsidRDefault="00D80137" w:rsidP="00EA0123">
            <w:pPr>
              <w:pStyle w:val="TAC"/>
            </w:pPr>
            <w:r w:rsidRPr="00903FEB">
              <w:t>60</w:t>
            </w:r>
          </w:p>
        </w:tc>
        <w:tc>
          <w:tcPr>
            <w:tcW w:w="1136" w:type="pct"/>
          </w:tcPr>
          <w:p w:rsidR="00D80137" w:rsidRPr="00903FEB" w:rsidRDefault="00D80137" w:rsidP="00EA0123">
            <w:pPr>
              <w:pStyle w:val="TAC"/>
            </w:pPr>
            <w:r w:rsidRPr="00903FEB">
              <w:t>10*64*T</w:t>
            </w:r>
            <w:r w:rsidRPr="00903FEB">
              <w:rPr>
                <w:vertAlign w:val="subscript"/>
              </w:rPr>
              <w:t>c</w:t>
            </w:r>
          </w:p>
        </w:tc>
      </w:tr>
      <w:tr w:rsidR="00D80137" w:rsidRPr="00903FEB" w:rsidTr="00EA0123">
        <w:trPr>
          <w:cantSplit/>
          <w:jc w:val="center"/>
        </w:trPr>
        <w:tc>
          <w:tcPr>
            <w:tcW w:w="1021" w:type="pct"/>
            <w:vMerge/>
            <w:vAlign w:val="center"/>
          </w:tcPr>
          <w:p w:rsidR="00D80137" w:rsidRPr="00903FEB" w:rsidRDefault="00D80137" w:rsidP="00EA0123">
            <w:pPr>
              <w:pStyle w:val="TAC"/>
            </w:pPr>
          </w:p>
        </w:tc>
        <w:tc>
          <w:tcPr>
            <w:tcW w:w="1365" w:type="pct"/>
            <w:vMerge w:val="restart"/>
            <w:vAlign w:val="center"/>
          </w:tcPr>
          <w:p w:rsidR="00D80137" w:rsidRPr="00903FEB" w:rsidRDefault="00D80137" w:rsidP="00EA0123">
            <w:pPr>
              <w:pStyle w:val="TAC"/>
            </w:pPr>
            <w:r w:rsidRPr="00903FEB">
              <w:t>30</w:t>
            </w:r>
          </w:p>
        </w:tc>
        <w:tc>
          <w:tcPr>
            <w:tcW w:w="1479" w:type="pct"/>
          </w:tcPr>
          <w:p w:rsidR="00D80137" w:rsidRPr="00903FEB" w:rsidRDefault="00D80137" w:rsidP="00EA0123">
            <w:pPr>
              <w:pStyle w:val="TAC"/>
            </w:pPr>
            <w:r w:rsidRPr="00903FEB">
              <w:t>15</w:t>
            </w:r>
          </w:p>
        </w:tc>
        <w:tc>
          <w:tcPr>
            <w:tcW w:w="1136" w:type="pct"/>
          </w:tcPr>
          <w:p w:rsidR="00D80137" w:rsidRPr="00903FEB" w:rsidRDefault="00D80137" w:rsidP="00EA0123">
            <w:pPr>
              <w:pStyle w:val="TAC"/>
            </w:pPr>
            <w:r w:rsidRPr="00903FEB">
              <w:t>8*64*T</w:t>
            </w:r>
            <w:r w:rsidRPr="00903FEB">
              <w:rPr>
                <w:vertAlign w:val="subscript"/>
              </w:rPr>
              <w:t>c</w:t>
            </w:r>
          </w:p>
        </w:tc>
      </w:tr>
      <w:tr w:rsidR="00D80137" w:rsidRPr="00903FEB" w:rsidTr="00EA0123">
        <w:trPr>
          <w:cantSplit/>
          <w:jc w:val="center"/>
        </w:trPr>
        <w:tc>
          <w:tcPr>
            <w:tcW w:w="1021" w:type="pct"/>
            <w:vMerge/>
            <w:vAlign w:val="center"/>
          </w:tcPr>
          <w:p w:rsidR="00D80137" w:rsidRPr="00903FEB" w:rsidRDefault="00D80137" w:rsidP="00EA0123">
            <w:pPr>
              <w:pStyle w:val="TAC"/>
            </w:pPr>
          </w:p>
        </w:tc>
        <w:tc>
          <w:tcPr>
            <w:tcW w:w="1365" w:type="pct"/>
            <w:vMerge/>
            <w:vAlign w:val="center"/>
          </w:tcPr>
          <w:p w:rsidR="00D80137" w:rsidRPr="00903FEB" w:rsidRDefault="00D80137" w:rsidP="00EA0123">
            <w:pPr>
              <w:pStyle w:val="TAC"/>
            </w:pPr>
          </w:p>
        </w:tc>
        <w:tc>
          <w:tcPr>
            <w:tcW w:w="1479" w:type="pct"/>
          </w:tcPr>
          <w:p w:rsidR="00D80137" w:rsidRPr="00903FEB" w:rsidRDefault="00D80137" w:rsidP="00EA0123">
            <w:pPr>
              <w:pStyle w:val="TAC"/>
            </w:pPr>
            <w:r w:rsidRPr="00903FEB">
              <w:t>30</w:t>
            </w:r>
          </w:p>
        </w:tc>
        <w:tc>
          <w:tcPr>
            <w:tcW w:w="1136" w:type="pct"/>
          </w:tcPr>
          <w:p w:rsidR="00D80137" w:rsidRPr="00903FEB" w:rsidRDefault="00D80137" w:rsidP="00EA0123">
            <w:pPr>
              <w:pStyle w:val="TAC"/>
            </w:pPr>
            <w:r w:rsidRPr="00903FEB">
              <w:t>8*64*T</w:t>
            </w:r>
            <w:r w:rsidRPr="00903FEB">
              <w:rPr>
                <w:vertAlign w:val="subscript"/>
              </w:rPr>
              <w:t>c</w:t>
            </w:r>
          </w:p>
        </w:tc>
      </w:tr>
      <w:tr w:rsidR="00D80137" w:rsidRPr="00903FEB" w:rsidTr="00EA0123">
        <w:trPr>
          <w:cantSplit/>
          <w:jc w:val="center"/>
        </w:trPr>
        <w:tc>
          <w:tcPr>
            <w:tcW w:w="1021" w:type="pct"/>
            <w:vMerge/>
            <w:vAlign w:val="center"/>
          </w:tcPr>
          <w:p w:rsidR="00D80137" w:rsidRPr="00903FEB" w:rsidRDefault="00D80137" w:rsidP="00EA0123">
            <w:pPr>
              <w:pStyle w:val="TAC"/>
            </w:pPr>
          </w:p>
        </w:tc>
        <w:tc>
          <w:tcPr>
            <w:tcW w:w="1365" w:type="pct"/>
            <w:vMerge/>
            <w:vAlign w:val="center"/>
          </w:tcPr>
          <w:p w:rsidR="00D80137" w:rsidRPr="00903FEB" w:rsidRDefault="00D80137" w:rsidP="00EA0123">
            <w:pPr>
              <w:pStyle w:val="TAC"/>
            </w:pPr>
          </w:p>
        </w:tc>
        <w:tc>
          <w:tcPr>
            <w:tcW w:w="1479" w:type="pct"/>
          </w:tcPr>
          <w:p w:rsidR="00D80137" w:rsidRPr="00903FEB" w:rsidRDefault="00D80137" w:rsidP="00EA0123">
            <w:pPr>
              <w:pStyle w:val="TAC"/>
            </w:pPr>
            <w:r w:rsidRPr="00903FEB">
              <w:t>60</w:t>
            </w:r>
          </w:p>
        </w:tc>
        <w:tc>
          <w:tcPr>
            <w:tcW w:w="1136" w:type="pct"/>
          </w:tcPr>
          <w:p w:rsidR="00D80137" w:rsidRPr="00903FEB" w:rsidRDefault="00D80137" w:rsidP="00EA0123">
            <w:pPr>
              <w:pStyle w:val="TAC"/>
            </w:pPr>
            <w:r w:rsidRPr="00903FEB">
              <w:t>7*64*T</w:t>
            </w:r>
            <w:r w:rsidRPr="00903FEB">
              <w:rPr>
                <w:vertAlign w:val="subscript"/>
              </w:rPr>
              <w:t>c</w:t>
            </w:r>
          </w:p>
        </w:tc>
      </w:tr>
      <w:tr w:rsidR="00D80137" w:rsidRPr="00903FEB" w:rsidTr="00EA0123">
        <w:trPr>
          <w:cantSplit/>
          <w:jc w:val="center"/>
        </w:trPr>
        <w:tc>
          <w:tcPr>
            <w:tcW w:w="1021" w:type="pct"/>
            <w:vMerge w:val="restart"/>
            <w:vAlign w:val="center"/>
          </w:tcPr>
          <w:p w:rsidR="00D80137" w:rsidRPr="00903FEB" w:rsidRDefault="00D80137" w:rsidP="00EA0123">
            <w:pPr>
              <w:pStyle w:val="TAC"/>
            </w:pPr>
            <w:r w:rsidRPr="00903FEB">
              <w:t>2</w:t>
            </w:r>
          </w:p>
        </w:tc>
        <w:tc>
          <w:tcPr>
            <w:tcW w:w="1365" w:type="pct"/>
            <w:vMerge w:val="restart"/>
            <w:vAlign w:val="center"/>
          </w:tcPr>
          <w:p w:rsidR="00D80137" w:rsidRPr="00903FEB" w:rsidRDefault="00D80137" w:rsidP="00EA0123">
            <w:pPr>
              <w:pStyle w:val="TAC"/>
            </w:pPr>
            <w:r w:rsidRPr="00903FEB">
              <w:t>120</w:t>
            </w:r>
          </w:p>
        </w:tc>
        <w:tc>
          <w:tcPr>
            <w:tcW w:w="1479" w:type="pct"/>
          </w:tcPr>
          <w:p w:rsidR="00D80137" w:rsidRPr="00903FEB" w:rsidRDefault="00D80137" w:rsidP="00EA0123">
            <w:pPr>
              <w:pStyle w:val="TAC"/>
            </w:pPr>
            <w:r w:rsidRPr="00903FEB">
              <w:t>60</w:t>
            </w:r>
          </w:p>
        </w:tc>
        <w:tc>
          <w:tcPr>
            <w:tcW w:w="1136" w:type="pct"/>
          </w:tcPr>
          <w:p w:rsidR="00D80137" w:rsidRPr="00903FEB" w:rsidRDefault="00D80137" w:rsidP="00EA0123">
            <w:pPr>
              <w:pStyle w:val="TAC"/>
            </w:pPr>
            <w:r w:rsidRPr="00903FEB">
              <w:t>3.5*64*T</w:t>
            </w:r>
            <w:r w:rsidRPr="00903FEB">
              <w:rPr>
                <w:vertAlign w:val="subscript"/>
              </w:rPr>
              <w:t>c</w:t>
            </w:r>
          </w:p>
        </w:tc>
      </w:tr>
      <w:tr w:rsidR="00D80137" w:rsidRPr="00903FEB" w:rsidTr="00EA0123">
        <w:trPr>
          <w:cantSplit/>
          <w:jc w:val="center"/>
        </w:trPr>
        <w:tc>
          <w:tcPr>
            <w:tcW w:w="1021" w:type="pct"/>
            <w:vMerge/>
            <w:vAlign w:val="center"/>
          </w:tcPr>
          <w:p w:rsidR="00D80137" w:rsidRPr="00903FEB" w:rsidRDefault="00D80137" w:rsidP="00EA0123">
            <w:pPr>
              <w:pStyle w:val="TAC"/>
            </w:pPr>
          </w:p>
        </w:tc>
        <w:tc>
          <w:tcPr>
            <w:tcW w:w="1365" w:type="pct"/>
            <w:vMerge/>
            <w:vAlign w:val="center"/>
          </w:tcPr>
          <w:p w:rsidR="00D80137" w:rsidRPr="00903FEB" w:rsidRDefault="00D80137" w:rsidP="00EA0123">
            <w:pPr>
              <w:pStyle w:val="TAC"/>
            </w:pPr>
          </w:p>
        </w:tc>
        <w:tc>
          <w:tcPr>
            <w:tcW w:w="1479" w:type="pct"/>
          </w:tcPr>
          <w:p w:rsidR="00D80137" w:rsidRPr="00903FEB" w:rsidRDefault="00D80137" w:rsidP="00EA0123">
            <w:pPr>
              <w:pStyle w:val="TAC"/>
            </w:pPr>
            <w:r w:rsidRPr="00903FEB">
              <w:t>120</w:t>
            </w:r>
          </w:p>
        </w:tc>
        <w:tc>
          <w:tcPr>
            <w:tcW w:w="1136" w:type="pct"/>
          </w:tcPr>
          <w:p w:rsidR="00D80137" w:rsidRPr="00903FEB" w:rsidRDefault="00D80137" w:rsidP="00EA0123">
            <w:pPr>
              <w:pStyle w:val="TAC"/>
            </w:pPr>
            <w:r w:rsidRPr="00903FEB">
              <w:t>3.5*64*T</w:t>
            </w:r>
            <w:r w:rsidRPr="00903FEB">
              <w:rPr>
                <w:vertAlign w:val="subscript"/>
              </w:rPr>
              <w:t>c</w:t>
            </w:r>
          </w:p>
        </w:tc>
      </w:tr>
      <w:tr w:rsidR="00D80137" w:rsidRPr="00903FEB" w:rsidTr="00EA0123">
        <w:trPr>
          <w:cantSplit/>
          <w:jc w:val="center"/>
        </w:trPr>
        <w:tc>
          <w:tcPr>
            <w:tcW w:w="1021" w:type="pct"/>
            <w:vMerge/>
            <w:vAlign w:val="center"/>
          </w:tcPr>
          <w:p w:rsidR="00D80137" w:rsidRPr="00903FEB" w:rsidRDefault="00D80137" w:rsidP="00EA0123">
            <w:pPr>
              <w:pStyle w:val="TAC"/>
            </w:pPr>
          </w:p>
        </w:tc>
        <w:tc>
          <w:tcPr>
            <w:tcW w:w="1365" w:type="pct"/>
            <w:vMerge w:val="restart"/>
            <w:vAlign w:val="center"/>
          </w:tcPr>
          <w:p w:rsidR="00D80137" w:rsidRPr="00903FEB" w:rsidRDefault="00D80137" w:rsidP="00EA0123">
            <w:pPr>
              <w:pStyle w:val="TAC"/>
            </w:pPr>
            <w:r w:rsidRPr="00903FEB">
              <w:t>240</w:t>
            </w:r>
          </w:p>
        </w:tc>
        <w:tc>
          <w:tcPr>
            <w:tcW w:w="1479" w:type="pct"/>
          </w:tcPr>
          <w:p w:rsidR="00D80137" w:rsidRPr="00903FEB" w:rsidRDefault="00D80137" w:rsidP="00EA0123">
            <w:pPr>
              <w:pStyle w:val="TAC"/>
            </w:pPr>
            <w:r w:rsidRPr="00903FEB">
              <w:t>60</w:t>
            </w:r>
          </w:p>
        </w:tc>
        <w:tc>
          <w:tcPr>
            <w:tcW w:w="1136" w:type="pct"/>
          </w:tcPr>
          <w:p w:rsidR="00D80137" w:rsidRPr="00903FEB" w:rsidRDefault="00D80137" w:rsidP="00EA0123">
            <w:pPr>
              <w:pStyle w:val="TAC"/>
            </w:pPr>
            <w:r w:rsidRPr="00903FEB">
              <w:t>3*64*T</w:t>
            </w:r>
            <w:r w:rsidRPr="00903FEB">
              <w:rPr>
                <w:vertAlign w:val="subscript"/>
              </w:rPr>
              <w:t>c</w:t>
            </w:r>
          </w:p>
        </w:tc>
      </w:tr>
      <w:tr w:rsidR="00D80137" w:rsidRPr="00903FEB" w:rsidTr="00EA0123">
        <w:trPr>
          <w:cantSplit/>
          <w:jc w:val="center"/>
        </w:trPr>
        <w:tc>
          <w:tcPr>
            <w:tcW w:w="1021" w:type="pct"/>
            <w:vMerge/>
          </w:tcPr>
          <w:p w:rsidR="00D80137" w:rsidRPr="00903FEB" w:rsidRDefault="00D80137" w:rsidP="00EA0123">
            <w:pPr>
              <w:pStyle w:val="TAC"/>
            </w:pPr>
          </w:p>
        </w:tc>
        <w:tc>
          <w:tcPr>
            <w:tcW w:w="1365" w:type="pct"/>
            <w:vMerge/>
          </w:tcPr>
          <w:p w:rsidR="00D80137" w:rsidRPr="00903FEB" w:rsidRDefault="00D80137" w:rsidP="00EA0123">
            <w:pPr>
              <w:pStyle w:val="TAC"/>
            </w:pPr>
          </w:p>
        </w:tc>
        <w:tc>
          <w:tcPr>
            <w:tcW w:w="1479" w:type="pct"/>
          </w:tcPr>
          <w:p w:rsidR="00D80137" w:rsidRPr="00903FEB" w:rsidRDefault="00D80137" w:rsidP="00EA0123">
            <w:pPr>
              <w:pStyle w:val="TAC"/>
            </w:pPr>
            <w:r w:rsidRPr="00903FEB">
              <w:t>120</w:t>
            </w:r>
          </w:p>
        </w:tc>
        <w:tc>
          <w:tcPr>
            <w:tcW w:w="1136" w:type="pct"/>
          </w:tcPr>
          <w:p w:rsidR="00D80137" w:rsidRPr="00903FEB" w:rsidRDefault="00D80137" w:rsidP="00EA0123">
            <w:pPr>
              <w:pStyle w:val="TAC"/>
            </w:pPr>
            <w:r w:rsidRPr="00903FEB">
              <w:t>3*64*T</w:t>
            </w:r>
            <w:r w:rsidRPr="00903FEB">
              <w:rPr>
                <w:vertAlign w:val="subscript"/>
              </w:rPr>
              <w:t>c</w:t>
            </w:r>
          </w:p>
        </w:tc>
      </w:tr>
      <w:tr w:rsidR="00D80137" w:rsidRPr="00903FEB" w:rsidTr="00EA0123">
        <w:trPr>
          <w:cantSplit/>
          <w:jc w:val="center"/>
        </w:trPr>
        <w:tc>
          <w:tcPr>
            <w:tcW w:w="5000" w:type="pct"/>
            <w:gridSpan w:val="4"/>
          </w:tcPr>
          <w:p w:rsidR="00D80137" w:rsidRPr="00903FEB" w:rsidRDefault="00D80137">
            <w:pPr>
              <w:pStyle w:val="TAN"/>
            </w:pPr>
            <w:r w:rsidRPr="00903FEB">
              <w:rPr>
                <w:rFonts w:cs="Arial"/>
              </w:rPr>
              <w:t>Note</w:t>
            </w:r>
            <w:r w:rsidRPr="00903FEB">
              <w:t xml:space="preserve"> 1:</w:t>
            </w:r>
            <w:r w:rsidRPr="00903FEB">
              <w:tab/>
              <w:t>T</w:t>
            </w:r>
            <w:r w:rsidRPr="00903FEB">
              <w:rPr>
                <w:vertAlign w:val="subscript"/>
              </w:rPr>
              <w:t>c</w:t>
            </w:r>
            <w:r w:rsidRPr="00903FEB">
              <w:t xml:space="preserve"> is the basic timing unit defined in TS 38.211 </w:t>
            </w:r>
          </w:p>
        </w:tc>
      </w:tr>
    </w:tbl>
    <w:p w:rsidR="00D80137" w:rsidRPr="00903FEB" w:rsidRDefault="00D80137" w:rsidP="00D80137">
      <w:pPr>
        <w:rPr>
          <w:rFonts w:eastAsia="?? ??" w:cs="v3.7.0"/>
        </w:rPr>
      </w:pPr>
    </w:p>
    <w:p w:rsidR="004B4852" w:rsidRPr="00903FEB" w:rsidRDefault="004B4852" w:rsidP="00D80137">
      <w:pPr>
        <w:rPr>
          <w:rFonts w:eastAsia="?? ??" w:cs="v3.7.0"/>
        </w:rPr>
      </w:pPr>
    </w:p>
    <w:p w:rsidR="00E00A31" w:rsidRPr="00903FEB" w:rsidRDefault="00E00A31" w:rsidP="00E00A31">
      <w:pPr>
        <w:pStyle w:val="1"/>
        <w:numPr>
          <w:ilvl w:val="0"/>
          <w:numId w:val="0"/>
        </w:numPr>
        <w:ind w:left="432" w:hanging="432"/>
      </w:pPr>
      <w:r w:rsidRPr="00903FEB">
        <w:lastRenderedPageBreak/>
        <w:t xml:space="preserve">Appendix B. </w:t>
      </w:r>
      <w:r w:rsidRPr="00903FEB">
        <w:rPr>
          <w:color w:val="000000"/>
        </w:rPr>
        <w:t xml:space="preserve">Default PUSCH time domain resource allocation </w:t>
      </w:r>
      <w:r w:rsidRPr="00903FEB">
        <w:t>of 5G NR</w:t>
      </w:r>
    </w:p>
    <w:p w:rsidR="00E00A31" w:rsidRPr="00903FEB" w:rsidRDefault="00E00A31" w:rsidP="00E00A31">
      <w:pPr>
        <w:pStyle w:val="TH"/>
        <w:jc w:val="both"/>
        <w:rPr>
          <w:rFonts w:ascii="Times New Roman" w:hAnsi="Times New Roman"/>
          <w:b w:val="0"/>
          <w:sz w:val="22"/>
          <w:szCs w:val="22"/>
          <w:lang w:val="en-US"/>
        </w:rPr>
      </w:pPr>
      <w:r w:rsidRPr="00903FEB">
        <w:rPr>
          <w:rFonts w:ascii="Times New Roman" w:hAnsi="Times New Roman"/>
          <w:b w:val="0"/>
          <w:sz w:val="22"/>
          <w:szCs w:val="22"/>
          <w:lang w:val="en-US"/>
        </w:rPr>
        <w:t xml:space="preserve">The PUSCH time domain allocation is defined in </w:t>
      </w:r>
      <w:r w:rsidR="00C93CEA" w:rsidRPr="009056DC">
        <w:rPr>
          <w:rFonts w:ascii="Times New Roman" w:hAnsi="Times New Roman"/>
          <w:b w:val="0"/>
          <w:sz w:val="22"/>
          <w:szCs w:val="22"/>
          <w:lang w:val="en-US"/>
        </w:rPr>
        <w:fldChar w:fldCharType="begin"/>
      </w:r>
      <w:r w:rsidRPr="00903FEB">
        <w:rPr>
          <w:rFonts w:ascii="Times New Roman" w:hAnsi="Times New Roman"/>
          <w:b w:val="0"/>
          <w:sz w:val="22"/>
          <w:szCs w:val="22"/>
          <w:lang w:val="en-US"/>
        </w:rPr>
        <w:instrText xml:space="preserve"> REF _Ref4689938 \r \h </w:instrText>
      </w:r>
      <w:r w:rsidR="00C1061C" w:rsidRPr="00903FEB">
        <w:rPr>
          <w:rFonts w:ascii="Times New Roman" w:hAnsi="Times New Roman"/>
          <w:b w:val="0"/>
          <w:sz w:val="22"/>
          <w:szCs w:val="22"/>
          <w:lang w:val="en-US"/>
        </w:rPr>
        <w:instrText xml:space="preserve"> \* MERGEFORMAT </w:instrText>
      </w:r>
      <w:r w:rsidR="00C93CEA" w:rsidRPr="009056DC">
        <w:rPr>
          <w:rFonts w:ascii="Times New Roman" w:hAnsi="Times New Roman"/>
          <w:b w:val="0"/>
          <w:sz w:val="22"/>
          <w:szCs w:val="22"/>
          <w:lang w:val="en-US"/>
        </w:rPr>
      </w:r>
      <w:r w:rsidR="00C93CEA" w:rsidRPr="009056DC">
        <w:rPr>
          <w:rFonts w:ascii="Times New Roman" w:hAnsi="Times New Roman"/>
          <w:b w:val="0"/>
          <w:sz w:val="22"/>
          <w:szCs w:val="22"/>
          <w:lang w:val="en-US"/>
        </w:rPr>
        <w:fldChar w:fldCharType="separate"/>
      </w:r>
      <w:r w:rsidRPr="00903FEB">
        <w:rPr>
          <w:rFonts w:ascii="Times New Roman" w:hAnsi="Times New Roman"/>
          <w:b w:val="0"/>
          <w:sz w:val="22"/>
          <w:szCs w:val="22"/>
          <w:lang w:val="en-US"/>
        </w:rPr>
        <w:t>[8]</w:t>
      </w:r>
      <w:r w:rsidR="00C93CEA" w:rsidRPr="009056DC">
        <w:rPr>
          <w:rFonts w:ascii="Times New Roman" w:hAnsi="Times New Roman"/>
          <w:b w:val="0"/>
          <w:sz w:val="22"/>
          <w:szCs w:val="22"/>
          <w:lang w:val="en-US"/>
        </w:rPr>
        <w:fldChar w:fldCharType="end"/>
      </w:r>
      <w:r w:rsidRPr="00903FEB">
        <w:rPr>
          <w:rFonts w:ascii="Times New Roman" w:hAnsi="Times New Roman"/>
          <w:b w:val="0"/>
          <w:sz w:val="22"/>
          <w:szCs w:val="22"/>
          <w:lang w:val="en-US"/>
        </w:rPr>
        <w:t>.</w:t>
      </w:r>
    </w:p>
    <w:p w:rsidR="00E00A31" w:rsidRPr="00903FEB" w:rsidRDefault="00E00A31" w:rsidP="00E00A31">
      <w:pPr>
        <w:pStyle w:val="TH"/>
        <w:rPr>
          <w:color w:val="000000"/>
        </w:rPr>
      </w:pPr>
      <w:r w:rsidRPr="00903FEB">
        <w:rPr>
          <w:color w:val="000000"/>
        </w:rPr>
        <w:t>Table 6.1.2.1.1-2: Default PUSCH time domain resource allocation A for normal CP</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E00A31" w:rsidRPr="00903FEB" w:rsidTr="00EA0123">
        <w:trPr>
          <w:jc w:val="center"/>
        </w:trPr>
        <w:tc>
          <w:tcPr>
            <w:tcW w:w="1501" w:type="dxa"/>
          </w:tcPr>
          <w:p w:rsidR="00E00A31" w:rsidRPr="00903FEB" w:rsidRDefault="00E00A31" w:rsidP="00EA0123">
            <w:pPr>
              <w:pStyle w:val="TAH"/>
              <w:rPr>
                <w:rFonts w:eastAsia="Batang"/>
                <w:color w:val="000000"/>
              </w:rPr>
            </w:pPr>
            <w:r w:rsidRPr="00903FEB">
              <w:rPr>
                <w:rFonts w:eastAsia="Batang"/>
                <w:color w:val="000000"/>
              </w:rPr>
              <w:t>Row index</w:t>
            </w:r>
          </w:p>
        </w:tc>
        <w:tc>
          <w:tcPr>
            <w:tcW w:w="1502" w:type="dxa"/>
          </w:tcPr>
          <w:p w:rsidR="00E00A31" w:rsidRPr="00903FEB" w:rsidRDefault="00E00A31" w:rsidP="00EA0123">
            <w:pPr>
              <w:pStyle w:val="TAH"/>
              <w:rPr>
                <w:rFonts w:eastAsia="Batang"/>
                <w:color w:val="000000"/>
              </w:rPr>
            </w:pPr>
            <w:r w:rsidRPr="00903FEB">
              <w:rPr>
                <w:rFonts w:eastAsia="Batang"/>
                <w:color w:val="000000"/>
              </w:rPr>
              <w:t>PUSCH mapping type</w:t>
            </w:r>
          </w:p>
        </w:tc>
        <w:tc>
          <w:tcPr>
            <w:tcW w:w="1501" w:type="dxa"/>
          </w:tcPr>
          <w:p w:rsidR="00E00A31" w:rsidRPr="00903FEB" w:rsidRDefault="00E00A31" w:rsidP="00EA0123">
            <w:pPr>
              <w:pStyle w:val="TAH"/>
              <w:rPr>
                <w:rFonts w:eastAsia="Batang"/>
                <w:i/>
                <w:color w:val="000000"/>
              </w:rPr>
            </w:pPr>
            <w:r w:rsidRPr="00903FEB">
              <w:rPr>
                <w:i/>
              </w:rPr>
              <w:t>K</w:t>
            </w:r>
            <w:r w:rsidRPr="00903FEB">
              <w:rPr>
                <w:i/>
                <w:vertAlign w:val="subscript"/>
              </w:rPr>
              <w:t>2</w:t>
            </w:r>
          </w:p>
        </w:tc>
        <w:tc>
          <w:tcPr>
            <w:tcW w:w="1502" w:type="dxa"/>
            <w:shd w:val="clear" w:color="auto" w:fill="auto"/>
          </w:tcPr>
          <w:p w:rsidR="00E00A31" w:rsidRPr="00903FEB" w:rsidRDefault="00E00A31" w:rsidP="00EA0123">
            <w:pPr>
              <w:pStyle w:val="TAH"/>
              <w:rPr>
                <w:rFonts w:eastAsia="Batang"/>
                <w:i/>
                <w:color w:val="000000"/>
              </w:rPr>
            </w:pPr>
            <w:r w:rsidRPr="00903FEB">
              <w:rPr>
                <w:rFonts w:eastAsia="Batang"/>
                <w:i/>
                <w:color w:val="000000"/>
              </w:rPr>
              <w:t>S</w:t>
            </w:r>
          </w:p>
        </w:tc>
        <w:tc>
          <w:tcPr>
            <w:tcW w:w="1502" w:type="dxa"/>
            <w:shd w:val="clear" w:color="auto" w:fill="auto"/>
          </w:tcPr>
          <w:p w:rsidR="00E00A31" w:rsidRPr="00903FEB" w:rsidRDefault="00E00A31" w:rsidP="00EA0123">
            <w:pPr>
              <w:pStyle w:val="TAH"/>
              <w:rPr>
                <w:rFonts w:eastAsia="Batang"/>
                <w:i/>
                <w:color w:val="000000"/>
              </w:rPr>
            </w:pPr>
            <w:r w:rsidRPr="00903FEB">
              <w:rPr>
                <w:rFonts w:eastAsia="Batang"/>
                <w:i/>
                <w:color w:val="000000"/>
              </w:rPr>
              <w:t>L</w:t>
            </w:r>
          </w:p>
        </w:tc>
      </w:tr>
      <w:tr w:rsidR="00E00A31" w:rsidRPr="00903FEB" w:rsidTr="00EA0123">
        <w:trPr>
          <w:jc w:val="center"/>
        </w:trPr>
        <w:tc>
          <w:tcPr>
            <w:tcW w:w="1501" w:type="dxa"/>
          </w:tcPr>
          <w:p w:rsidR="00E00A31" w:rsidRPr="00903FEB" w:rsidRDefault="00E00A31" w:rsidP="00EA0123">
            <w:pPr>
              <w:pStyle w:val="TAC"/>
              <w:rPr>
                <w:rFonts w:eastAsia="Batang"/>
              </w:rPr>
            </w:pPr>
            <w:r w:rsidRPr="00903FEB">
              <w:rPr>
                <w:rFonts w:eastAsia="Batang"/>
              </w:rPr>
              <w:t>1</w:t>
            </w:r>
          </w:p>
        </w:tc>
        <w:tc>
          <w:tcPr>
            <w:tcW w:w="1502" w:type="dxa"/>
          </w:tcPr>
          <w:p w:rsidR="00E00A31" w:rsidRPr="00903FEB" w:rsidRDefault="00E00A31" w:rsidP="00EA0123">
            <w:pPr>
              <w:pStyle w:val="TAC"/>
              <w:rPr>
                <w:rFonts w:eastAsia="Batang"/>
              </w:rPr>
            </w:pPr>
            <w:r w:rsidRPr="00903FEB">
              <w:rPr>
                <w:rFonts w:eastAsia="Batang"/>
              </w:rPr>
              <w:t>Type A</w:t>
            </w:r>
          </w:p>
        </w:tc>
        <w:tc>
          <w:tcPr>
            <w:tcW w:w="1501" w:type="dxa"/>
          </w:tcPr>
          <w:p w:rsidR="00E00A31" w:rsidRPr="00903FEB" w:rsidRDefault="00E00A31" w:rsidP="00EA0123">
            <w:pPr>
              <w:pStyle w:val="TAC"/>
              <w:rPr>
                <w:rFonts w:eastAsia="Batang"/>
                <w:i/>
                <w:lang w:val="fi-FI"/>
              </w:rPr>
            </w:pPr>
            <w:r w:rsidRPr="00903FEB">
              <w:rPr>
                <w:rFonts w:eastAsia="Batang"/>
                <w:i/>
              </w:rPr>
              <w:t>j</w:t>
            </w:r>
          </w:p>
        </w:tc>
        <w:tc>
          <w:tcPr>
            <w:tcW w:w="1502" w:type="dxa"/>
            <w:shd w:val="clear" w:color="auto" w:fill="auto"/>
          </w:tcPr>
          <w:p w:rsidR="00E00A31" w:rsidRPr="00903FEB" w:rsidRDefault="00E00A31" w:rsidP="00EA0123">
            <w:pPr>
              <w:pStyle w:val="TAC"/>
              <w:rPr>
                <w:rFonts w:eastAsia="Batang"/>
              </w:rPr>
            </w:pPr>
            <w:r w:rsidRPr="00903FEB">
              <w:rPr>
                <w:rFonts w:eastAsia="Batang"/>
              </w:rPr>
              <w:t>0</w:t>
            </w:r>
          </w:p>
        </w:tc>
        <w:tc>
          <w:tcPr>
            <w:tcW w:w="1502" w:type="dxa"/>
            <w:shd w:val="clear" w:color="auto" w:fill="auto"/>
          </w:tcPr>
          <w:p w:rsidR="00E00A31" w:rsidRPr="00903FEB" w:rsidRDefault="00E00A31" w:rsidP="00EA0123">
            <w:pPr>
              <w:pStyle w:val="TAC"/>
              <w:rPr>
                <w:rFonts w:eastAsia="Batang"/>
              </w:rPr>
            </w:pPr>
            <w:r w:rsidRPr="00903FEB">
              <w:rPr>
                <w:rFonts w:eastAsia="Batang"/>
              </w:rPr>
              <w:t>14</w:t>
            </w:r>
          </w:p>
        </w:tc>
      </w:tr>
      <w:tr w:rsidR="00E00A31" w:rsidRPr="00903FEB" w:rsidTr="00EA0123">
        <w:trPr>
          <w:jc w:val="center"/>
        </w:trPr>
        <w:tc>
          <w:tcPr>
            <w:tcW w:w="1501" w:type="dxa"/>
          </w:tcPr>
          <w:p w:rsidR="00E00A31" w:rsidRPr="00903FEB" w:rsidRDefault="00E00A31" w:rsidP="00EA0123">
            <w:pPr>
              <w:pStyle w:val="TAC"/>
              <w:rPr>
                <w:rFonts w:eastAsia="Batang"/>
              </w:rPr>
            </w:pPr>
            <w:r w:rsidRPr="00903FEB">
              <w:rPr>
                <w:rFonts w:eastAsia="Batang"/>
              </w:rPr>
              <w:t>2</w:t>
            </w:r>
          </w:p>
        </w:tc>
        <w:tc>
          <w:tcPr>
            <w:tcW w:w="1502" w:type="dxa"/>
          </w:tcPr>
          <w:p w:rsidR="00E00A31" w:rsidRPr="00903FEB" w:rsidRDefault="00E00A31" w:rsidP="00EA0123">
            <w:pPr>
              <w:pStyle w:val="TAC"/>
              <w:rPr>
                <w:rFonts w:eastAsia="Batang"/>
              </w:rPr>
            </w:pPr>
            <w:r w:rsidRPr="00903FEB">
              <w:rPr>
                <w:rFonts w:eastAsia="Batang"/>
              </w:rPr>
              <w:t>Type A</w:t>
            </w:r>
          </w:p>
        </w:tc>
        <w:tc>
          <w:tcPr>
            <w:tcW w:w="1501" w:type="dxa"/>
          </w:tcPr>
          <w:p w:rsidR="00E00A31" w:rsidRPr="00903FEB" w:rsidRDefault="00E00A31" w:rsidP="00EA0123">
            <w:pPr>
              <w:pStyle w:val="TAC"/>
              <w:rPr>
                <w:rFonts w:eastAsia="Batang"/>
                <w:i/>
              </w:rPr>
            </w:pPr>
            <w:r w:rsidRPr="00903FEB">
              <w:rPr>
                <w:rFonts w:eastAsia="Batang"/>
                <w:i/>
              </w:rPr>
              <w:t>j</w:t>
            </w:r>
          </w:p>
        </w:tc>
        <w:tc>
          <w:tcPr>
            <w:tcW w:w="1502" w:type="dxa"/>
            <w:shd w:val="clear" w:color="auto" w:fill="auto"/>
          </w:tcPr>
          <w:p w:rsidR="00E00A31" w:rsidRPr="00903FEB" w:rsidRDefault="00E00A31" w:rsidP="00EA0123">
            <w:pPr>
              <w:pStyle w:val="TAC"/>
              <w:rPr>
                <w:rFonts w:eastAsia="Batang"/>
              </w:rPr>
            </w:pPr>
            <w:r w:rsidRPr="00903FEB">
              <w:rPr>
                <w:rFonts w:eastAsia="Batang"/>
              </w:rPr>
              <w:t>0</w:t>
            </w:r>
          </w:p>
        </w:tc>
        <w:tc>
          <w:tcPr>
            <w:tcW w:w="1502" w:type="dxa"/>
            <w:shd w:val="clear" w:color="auto" w:fill="auto"/>
          </w:tcPr>
          <w:p w:rsidR="00E00A31" w:rsidRPr="00903FEB" w:rsidRDefault="00E00A31" w:rsidP="00EA0123">
            <w:pPr>
              <w:pStyle w:val="TAC"/>
              <w:rPr>
                <w:rFonts w:eastAsia="Batang"/>
              </w:rPr>
            </w:pPr>
            <w:r w:rsidRPr="00903FEB">
              <w:rPr>
                <w:rFonts w:eastAsia="Batang"/>
              </w:rPr>
              <w:t>12</w:t>
            </w:r>
          </w:p>
        </w:tc>
      </w:tr>
      <w:tr w:rsidR="00E00A31" w:rsidRPr="00903FEB" w:rsidTr="00EA0123">
        <w:trPr>
          <w:jc w:val="center"/>
        </w:trPr>
        <w:tc>
          <w:tcPr>
            <w:tcW w:w="1501" w:type="dxa"/>
          </w:tcPr>
          <w:p w:rsidR="00E00A31" w:rsidRPr="00903FEB" w:rsidRDefault="00E00A31" w:rsidP="00EA0123">
            <w:pPr>
              <w:pStyle w:val="TAC"/>
              <w:rPr>
                <w:rFonts w:eastAsia="Batang"/>
              </w:rPr>
            </w:pPr>
            <w:r w:rsidRPr="00903FEB">
              <w:rPr>
                <w:rFonts w:eastAsia="Batang"/>
              </w:rPr>
              <w:t>3</w:t>
            </w:r>
          </w:p>
        </w:tc>
        <w:tc>
          <w:tcPr>
            <w:tcW w:w="1502" w:type="dxa"/>
          </w:tcPr>
          <w:p w:rsidR="00E00A31" w:rsidRPr="00903FEB" w:rsidRDefault="00E00A31" w:rsidP="00EA0123">
            <w:pPr>
              <w:pStyle w:val="TAC"/>
              <w:rPr>
                <w:rFonts w:eastAsia="Batang"/>
              </w:rPr>
            </w:pPr>
            <w:r w:rsidRPr="00903FEB">
              <w:rPr>
                <w:rFonts w:eastAsia="Batang"/>
              </w:rPr>
              <w:t>Type A</w:t>
            </w:r>
          </w:p>
        </w:tc>
        <w:tc>
          <w:tcPr>
            <w:tcW w:w="1501" w:type="dxa"/>
          </w:tcPr>
          <w:p w:rsidR="00E00A31" w:rsidRPr="00903FEB" w:rsidRDefault="00E00A31" w:rsidP="00EA0123">
            <w:pPr>
              <w:pStyle w:val="TAC"/>
              <w:rPr>
                <w:rFonts w:eastAsia="Batang"/>
                <w:i/>
              </w:rPr>
            </w:pPr>
            <w:r w:rsidRPr="00903FEB">
              <w:rPr>
                <w:rFonts w:eastAsia="Batang"/>
                <w:i/>
              </w:rPr>
              <w:t>j</w:t>
            </w:r>
          </w:p>
        </w:tc>
        <w:tc>
          <w:tcPr>
            <w:tcW w:w="1502" w:type="dxa"/>
            <w:shd w:val="clear" w:color="auto" w:fill="auto"/>
          </w:tcPr>
          <w:p w:rsidR="00E00A31" w:rsidRPr="00903FEB" w:rsidRDefault="00E00A31" w:rsidP="00EA0123">
            <w:pPr>
              <w:pStyle w:val="TAC"/>
              <w:rPr>
                <w:rFonts w:eastAsia="Batang"/>
              </w:rPr>
            </w:pPr>
            <w:r w:rsidRPr="00903FEB">
              <w:rPr>
                <w:rFonts w:eastAsia="Batang"/>
              </w:rPr>
              <w:t>0</w:t>
            </w:r>
          </w:p>
        </w:tc>
        <w:tc>
          <w:tcPr>
            <w:tcW w:w="1502" w:type="dxa"/>
            <w:shd w:val="clear" w:color="auto" w:fill="auto"/>
          </w:tcPr>
          <w:p w:rsidR="00E00A31" w:rsidRPr="00903FEB" w:rsidRDefault="00E00A31" w:rsidP="00EA0123">
            <w:pPr>
              <w:pStyle w:val="TAC"/>
              <w:rPr>
                <w:rFonts w:eastAsia="Batang"/>
              </w:rPr>
            </w:pPr>
            <w:r w:rsidRPr="00903FEB">
              <w:rPr>
                <w:rFonts w:eastAsia="Batang"/>
              </w:rPr>
              <w:t>10</w:t>
            </w:r>
          </w:p>
        </w:tc>
      </w:tr>
      <w:tr w:rsidR="00E00A31" w:rsidRPr="00903FEB" w:rsidTr="00EA0123">
        <w:trPr>
          <w:jc w:val="center"/>
        </w:trPr>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i/>
              </w:rPr>
            </w:pPr>
            <w:r w:rsidRPr="00903FEB">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10</w:t>
            </w:r>
          </w:p>
        </w:tc>
      </w:tr>
      <w:tr w:rsidR="00E00A31" w:rsidRPr="00903FEB" w:rsidTr="00EA0123">
        <w:trPr>
          <w:jc w:val="center"/>
        </w:trPr>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i/>
              </w:rPr>
            </w:pPr>
            <w:r w:rsidRPr="00903FEB">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10</w:t>
            </w:r>
          </w:p>
        </w:tc>
      </w:tr>
      <w:tr w:rsidR="00E00A31" w:rsidRPr="00903FEB" w:rsidTr="00EA0123">
        <w:trPr>
          <w:jc w:val="center"/>
        </w:trPr>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i/>
              </w:rPr>
            </w:pPr>
            <w:r w:rsidRPr="00903FEB">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8</w:t>
            </w:r>
          </w:p>
        </w:tc>
      </w:tr>
      <w:tr w:rsidR="00E00A31" w:rsidRPr="00903FEB" w:rsidTr="00EA0123">
        <w:trPr>
          <w:jc w:val="center"/>
        </w:trPr>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i/>
              </w:rPr>
            </w:pPr>
            <w:r w:rsidRPr="00903FEB">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6</w:t>
            </w:r>
          </w:p>
        </w:tc>
      </w:tr>
      <w:tr w:rsidR="00E00A31" w:rsidRPr="00903FEB" w:rsidTr="00EA0123">
        <w:trPr>
          <w:jc w:val="center"/>
        </w:trPr>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i/>
              </w:rPr>
              <w:t>j</w:t>
            </w:r>
            <w:r w:rsidRPr="00903FEB">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14</w:t>
            </w:r>
          </w:p>
        </w:tc>
      </w:tr>
      <w:tr w:rsidR="00E00A31" w:rsidRPr="00903FEB" w:rsidTr="00EA0123">
        <w:trPr>
          <w:jc w:val="center"/>
        </w:trPr>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i/>
              </w:rPr>
              <w:t>j</w:t>
            </w:r>
            <w:r w:rsidRPr="00903FEB">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12</w:t>
            </w:r>
          </w:p>
        </w:tc>
      </w:tr>
      <w:tr w:rsidR="00E00A31" w:rsidRPr="00903FEB" w:rsidTr="00EA0123">
        <w:trPr>
          <w:jc w:val="center"/>
        </w:trPr>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i/>
              </w:rPr>
              <w:t>j</w:t>
            </w:r>
            <w:r w:rsidRPr="00903FEB">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10</w:t>
            </w:r>
          </w:p>
        </w:tc>
      </w:tr>
      <w:tr w:rsidR="00E00A31" w:rsidRPr="00903FEB" w:rsidTr="00EA0123">
        <w:trPr>
          <w:jc w:val="center"/>
        </w:trPr>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 xml:space="preserve">Type </w:t>
            </w:r>
            <w:r w:rsidRPr="00903FEB">
              <w:rPr>
                <w:rFonts w:eastAsia="Batang"/>
                <w:lang w:val="fi-FI"/>
              </w:rPr>
              <w:t>A</w:t>
            </w:r>
          </w:p>
        </w:tc>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i/>
              </w:rPr>
              <w:t>j</w:t>
            </w:r>
            <w:r w:rsidRPr="00903FEB">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14</w:t>
            </w:r>
          </w:p>
        </w:tc>
      </w:tr>
      <w:tr w:rsidR="00E00A31" w:rsidRPr="00903FEB" w:rsidTr="00EA0123">
        <w:trPr>
          <w:jc w:val="center"/>
        </w:trPr>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i/>
              </w:rPr>
              <w:t>j</w:t>
            </w:r>
            <w:r w:rsidRPr="00903FEB">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12</w:t>
            </w:r>
          </w:p>
        </w:tc>
      </w:tr>
      <w:tr w:rsidR="00E00A31" w:rsidRPr="00903FEB" w:rsidTr="00EA0123">
        <w:trPr>
          <w:jc w:val="center"/>
        </w:trPr>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i/>
              </w:rPr>
              <w:t>j</w:t>
            </w:r>
            <w:r w:rsidRPr="00903FEB">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10</w:t>
            </w:r>
          </w:p>
        </w:tc>
      </w:tr>
      <w:tr w:rsidR="00E00A31" w:rsidRPr="00903FEB" w:rsidTr="00EA0123">
        <w:trPr>
          <w:jc w:val="center"/>
        </w:trPr>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i/>
              </w:rPr>
            </w:pPr>
            <w:r w:rsidRPr="00903FEB">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6</w:t>
            </w:r>
          </w:p>
        </w:tc>
      </w:tr>
      <w:tr w:rsidR="00E00A31" w:rsidRPr="00903FEB" w:rsidTr="00EA0123">
        <w:trPr>
          <w:jc w:val="center"/>
        </w:trPr>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i/>
              </w:rPr>
              <w:t>j</w:t>
            </w:r>
            <w:r w:rsidRPr="00903FEB">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14</w:t>
            </w:r>
          </w:p>
        </w:tc>
      </w:tr>
      <w:tr w:rsidR="00E00A31" w:rsidRPr="00903FEB" w:rsidTr="00EA0123">
        <w:trPr>
          <w:jc w:val="center"/>
        </w:trPr>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i/>
              </w:rPr>
              <w:t>j</w:t>
            </w:r>
            <w:r w:rsidRPr="00903FEB">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10</w:t>
            </w:r>
          </w:p>
        </w:tc>
      </w:tr>
    </w:tbl>
    <w:p w:rsidR="00E00A31" w:rsidRPr="00903FEB" w:rsidRDefault="00E00A31" w:rsidP="00E00A31">
      <w:pPr>
        <w:pStyle w:val="TH"/>
        <w:rPr>
          <w:color w:val="000000"/>
        </w:rPr>
      </w:pPr>
    </w:p>
    <w:p w:rsidR="00E00A31" w:rsidRPr="00903FEB" w:rsidRDefault="00E00A31" w:rsidP="00E00A31">
      <w:pPr>
        <w:pStyle w:val="TH"/>
        <w:rPr>
          <w:color w:val="000000"/>
        </w:rPr>
      </w:pPr>
      <w:r w:rsidRPr="00903FEB">
        <w:rPr>
          <w:color w:val="000000"/>
        </w:rPr>
        <w:t>Table 6.1.2.1.1-3: Default PUSCH time domain resource allocation A</w:t>
      </w:r>
      <w:r w:rsidRPr="00903FEB">
        <w:rPr>
          <w:color w:val="000000"/>
          <w:lang w:val="en-US"/>
        </w:rPr>
        <w:t xml:space="preserve"> for extended CP</w:t>
      </w:r>
      <w:r w:rsidRPr="00903FEB">
        <w:rPr>
          <w:color w:val="000000"/>
        </w:rPr>
        <w:t xml:space="preserve"> </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E00A31" w:rsidRPr="00903FEB" w:rsidTr="00EA0123">
        <w:trPr>
          <w:jc w:val="center"/>
        </w:trPr>
        <w:tc>
          <w:tcPr>
            <w:tcW w:w="1501" w:type="dxa"/>
          </w:tcPr>
          <w:p w:rsidR="00E00A31" w:rsidRPr="00903FEB" w:rsidRDefault="00E00A31" w:rsidP="00EA0123">
            <w:pPr>
              <w:pStyle w:val="TAH"/>
              <w:rPr>
                <w:rFonts w:eastAsia="Batang"/>
                <w:color w:val="000000"/>
              </w:rPr>
            </w:pPr>
            <w:r w:rsidRPr="00903FEB">
              <w:rPr>
                <w:rFonts w:eastAsia="Batang"/>
                <w:color w:val="000000"/>
              </w:rPr>
              <w:t>Row index</w:t>
            </w:r>
          </w:p>
        </w:tc>
        <w:tc>
          <w:tcPr>
            <w:tcW w:w="1502" w:type="dxa"/>
          </w:tcPr>
          <w:p w:rsidR="00E00A31" w:rsidRPr="00903FEB" w:rsidRDefault="00E00A31" w:rsidP="00EA0123">
            <w:pPr>
              <w:pStyle w:val="TAH"/>
              <w:rPr>
                <w:rFonts w:eastAsia="Batang"/>
                <w:color w:val="000000"/>
              </w:rPr>
            </w:pPr>
            <w:r w:rsidRPr="00903FEB">
              <w:rPr>
                <w:rFonts w:eastAsia="Batang"/>
                <w:color w:val="000000"/>
              </w:rPr>
              <w:t>PUSCH mapping type</w:t>
            </w:r>
          </w:p>
        </w:tc>
        <w:tc>
          <w:tcPr>
            <w:tcW w:w="1501" w:type="dxa"/>
          </w:tcPr>
          <w:p w:rsidR="00E00A31" w:rsidRPr="00903FEB" w:rsidRDefault="00E00A31" w:rsidP="00EA0123">
            <w:pPr>
              <w:pStyle w:val="TAH"/>
              <w:rPr>
                <w:rFonts w:eastAsia="Batang"/>
                <w:i/>
                <w:color w:val="000000"/>
              </w:rPr>
            </w:pPr>
            <w:r w:rsidRPr="00903FEB">
              <w:rPr>
                <w:i/>
              </w:rPr>
              <w:t>K</w:t>
            </w:r>
            <w:r w:rsidRPr="00903FEB">
              <w:rPr>
                <w:i/>
                <w:vertAlign w:val="subscript"/>
              </w:rPr>
              <w:t>2</w:t>
            </w:r>
          </w:p>
        </w:tc>
        <w:tc>
          <w:tcPr>
            <w:tcW w:w="1502" w:type="dxa"/>
            <w:shd w:val="clear" w:color="auto" w:fill="auto"/>
          </w:tcPr>
          <w:p w:rsidR="00E00A31" w:rsidRPr="00903FEB" w:rsidRDefault="00E00A31" w:rsidP="00EA0123">
            <w:pPr>
              <w:pStyle w:val="TAH"/>
              <w:rPr>
                <w:rFonts w:eastAsia="Batang"/>
                <w:i/>
                <w:color w:val="000000"/>
              </w:rPr>
            </w:pPr>
            <w:r w:rsidRPr="00903FEB">
              <w:rPr>
                <w:rFonts w:eastAsia="Batang"/>
                <w:i/>
                <w:color w:val="000000"/>
              </w:rPr>
              <w:t>S</w:t>
            </w:r>
          </w:p>
        </w:tc>
        <w:tc>
          <w:tcPr>
            <w:tcW w:w="1502" w:type="dxa"/>
            <w:shd w:val="clear" w:color="auto" w:fill="auto"/>
          </w:tcPr>
          <w:p w:rsidR="00E00A31" w:rsidRPr="00903FEB" w:rsidRDefault="00E00A31" w:rsidP="00EA0123">
            <w:pPr>
              <w:pStyle w:val="TAH"/>
              <w:rPr>
                <w:rFonts w:eastAsia="Batang"/>
                <w:i/>
                <w:color w:val="000000"/>
              </w:rPr>
            </w:pPr>
            <w:r w:rsidRPr="00903FEB">
              <w:rPr>
                <w:rFonts w:eastAsia="Batang"/>
                <w:i/>
                <w:color w:val="000000"/>
              </w:rPr>
              <w:t>L</w:t>
            </w:r>
          </w:p>
        </w:tc>
      </w:tr>
      <w:tr w:rsidR="00E00A31" w:rsidRPr="00903FEB" w:rsidTr="00EA0123">
        <w:trPr>
          <w:jc w:val="center"/>
        </w:trPr>
        <w:tc>
          <w:tcPr>
            <w:tcW w:w="1501" w:type="dxa"/>
          </w:tcPr>
          <w:p w:rsidR="00E00A31" w:rsidRPr="00903FEB" w:rsidRDefault="00E00A31" w:rsidP="00EA0123">
            <w:pPr>
              <w:pStyle w:val="TAC"/>
              <w:rPr>
                <w:rFonts w:eastAsia="Batang"/>
              </w:rPr>
            </w:pPr>
            <w:r w:rsidRPr="00903FEB">
              <w:rPr>
                <w:rFonts w:eastAsia="Batang"/>
              </w:rPr>
              <w:t>1</w:t>
            </w:r>
          </w:p>
        </w:tc>
        <w:tc>
          <w:tcPr>
            <w:tcW w:w="1502" w:type="dxa"/>
          </w:tcPr>
          <w:p w:rsidR="00E00A31" w:rsidRPr="00903FEB" w:rsidRDefault="00E00A31" w:rsidP="00EA0123">
            <w:pPr>
              <w:pStyle w:val="TAC"/>
              <w:rPr>
                <w:rFonts w:eastAsia="Batang"/>
              </w:rPr>
            </w:pPr>
            <w:r w:rsidRPr="00903FEB">
              <w:rPr>
                <w:rFonts w:eastAsia="Batang"/>
              </w:rPr>
              <w:t>Type A</w:t>
            </w:r>
          </w:p>
        </w:tc>
        <w:tc>
          <w:tcPr>
            <w:tcW w:w="1501" w:type="dxa"/>
          </w:tcPr>
          <w:p w:rsidR="00E00A31" w:rsidRPr="00903FEB" w:rsidRDefault="00E00A31" w:rsidP="00EA0123">
            <w:pPr>
              <w:pStyle w:val="TAC"/>
              <w:rPr>
                <w:rFonts w:eastAsia="Batang"/>
                <w:i/>
                <w:lang w:val="fi-FI"/>
              </w:rPr>
            </w:pPr>
            <w:r w:rsidRPr="00903FEB">
              <w:rPr>
                <w:rFonts w:eastAsia="Batang"/>
                <w:i/>
              </w:rPr>
              <w:t>j</w:t>
            </w:r>
          </w:p>
        </w:tc>
        <w:tc>
          <w:tcPr>
            <w:tcW w:w="1502" w:type="dxa"/>
            <w:shd w:val="clear" w:color="auto" w:fill="auto"/>
          </w:tcPr>
          <w:p w:rsidR="00E00A31" w:rsidRPr="00903FEB" w:rsidRDefault="00E00A31" w:rsidP="00EA0123">
            <w:pPr>
              <w:pStyle w:val="TAC"/>
              <w:rPr>
                <w:rFonts w:eastAsia="Batang"/>
              </w:rPr>
            </w:pPr>
            <w:r w:rsidRPr="00903FEB">
              <w:rPr>
                <w:rFonts w:eastAsia="Batang"/>
              </w:rPr>
              <w:t>0</w:t>
            </w:r>
          </w:p>
        </w:tc>
        <w:tc>
          <w:tcPr>
            <w:tcW w:w="1502" w:type="dxa"/>
            <w:shd w:val="clear" w:color="auto" w:fill="auto"/>
          </w:tcPr>
          <w:p w:rsidR="00E00A31" w:rsidRPr="00903FEB" w:rsidRDefault="00E00A31" w:rsidP="00EA0123">
            <w:pPr>
              <w:pStyle w:val="TAC"/>
              <w:rPr>
                <w:rFonts w:eastAsia="Batang"/>
              </w:rPr>
            </w:pPr>
            <w:r w:rsidRPr="00903FEB">
              <w:rPr>
                <w:rFonts w:eastAsia="Batang"/>
              </w:rPr>
              <w:t>8</w:t>
            </w:r>
          </w:p>
        </w:tc>
      </w:tr>
      <w:tr w:rsidR="00E00A31" w:rsidRPr="00903FEB" w:rsidTr="00EA0123">
        <w:trPr>
          <w:jc w:val="center"/>
        </w:trPr>
        <w:tc>
          <w:tcPr>
            <w:tcW w:w="1501" w:type="dxa"/>
          </w:tcPr>
          <w:p w:rsidR="00E00A31" w:rsidRPr="00903FEB" w:rsidRDefault="00E00A31" w:rsidP="00EA0123">
            <w:pPr>
              <w:pStyle w:val="TAC"/>
              <w:rPr>
                <w:rFonts w:eastAsia="Batang"/>
              </w:rPr>
            </w:pPr>
            <w:r w:rsidRPr="00903FEB">
              <w:rPr>
                <w:rFonts w:eastAsia="Batang"/>
              </w:rPr>
              <w:t>2</w:t>
            </w:r>
          </w:p>
        </w:tc>
        <w:tc>
          <w:tcPr>
            <w:tcW w:w="1502" w:type="dxa"/>
          </w:tcPr>
          <w:p w:rsidR="00E00A31" w:rsidRPr="00903FEB" w:rsidRDefault="00E00A31" w:rsidP="00EA0123">
            <w:pPr>
              <w:pStyle w:val="TAC"/>
              <w:rPr>
                <w:rFonts w:eastAsia="Batang"/>
              </w:rPr>
            </w:pPr>
            <w:r w:rsidRPr="00903FEB">
              <w:rPr>
                <w:rFonts w:eastAsia="Batang"/>
              </w:rPr>
              <w:t>Type A</w:t>
            </w:r>
          </w:p>
        </w:tc>
        <w:tc>
          <w:tcPr>
            <w:tcW w:w="1501" w:type="dxa"/>
          </w:tcPr>
          <w:p w:rsidR="00E00A31" w:rsidRPr="00903FEB" w:rsidRDefault="00E00A31" w:rsidP="00EA0123">
            <w:pPr>
              <w:pStyle w:val="TAC"/>
              <w:rPr>
                <w:rFonts w:eastAsia="Batang"/>
                <w:i/>
              </w:rPr>
            </w:pPr>
            <w:r w:rsidRPr="00903FEB">
              <w:rPr>
                <w:rFonts w:eastAsia="Batang"/>
                <w:i/>
              </w:rPr>
              <w:t>j</w:t>
            </w:r>
          </w:p>
        </w:tc>
        <w:tc>
          <w:tcPr>
            <w:tcW w:w="1502" w:type="dxa"/>
            <w:shd w:val="clear" w:color="auto" w:fill="auto"/>
          </w:tcPr>
          <w:p w:rsidR="00E00A31" w:rsidRPr="00903FEB" w:rsidRDefault="00E00A31" w:rsidP="00EA0123">
            <w:pPr>
              <w:pStyle w:val="TAC"/>
              <w:rPr>
                <w:rFonts w:eastAsia="Batang"/>
              </w:rPr>
            </w:pPr>
            <w:r w:rsidRPr="00903FEB">
              <w:rPr>
                <w:rFonts w:eastAsia="Batang"/>
              </w:rPr>
              <w:t>0</w:t>
            </w:r>
          </w:p>
        </w:tc>
        <w:tc>
          <w:tcPr>
            <w:tcW w:w="1502" w:type="dxa"/>
            <w:shd w:val="clear" w:color="auto" w:fill="auto"/>
          </w:tcPr>
          <w:p w:rsidR="00E00A31" w:rsidRPr="00903FEB" w:rsidRDefault="00E00A31" w:rsidP="00EA0123">
            <w:pPr>
              <w:pStyle w:val="TAC"/>
              <w:rPr>
                <w:rFonts w:eastAsia="Batang"/>
              </w:rPr>
            </w:pPr>
            <w:r w:rsidRPr="00903FEB">
              <w:rPr>
                <w:rFonts w:eastAsia="Batang"/>
              </w:rPr>
              <w:t>12</w:t>
            </w:r>
          </w:p>
        </w:tc>
      </w:tr>
      <w:tr w:rsidR="00E00A31" w:rsidRPr="00903FEB" w:rsidTr="00EA0123">
        <w:trPr>
          <w:jc w:val="center"/>
        </w:trPr>
        <w:tc>
          <w:tcPr>
            <w:tcW w:w="1501" w:type="dxa"/>
          </w:tcPr>
          <w:p w:rsidR="00E00A31" w:rsidRPr="00903FEB" w:rsidRDefault="00E00A31" w:rsidP="00EA0123">
            <w:pPr>
              <w:pStyle w:val="TAC"/>
              <w:rPr>
                <w:rFonts w:eastAsia="Batang"/>
              </w:rPr>
            </w:pPr>
            <w:r w:rsidRPr="00903FEB">
              <w:rPr>
                <w:rFonts w:eastAsia="Batang"/>
              </w:rPr>
              <w:t>3</w:t>
            </w:r>
          </w:p>
        </w:tc>
        <w:tc>
          <w:tcPr>
            <w:tcW w:w="1502" w:type="dxa"/>
          </w:tcPr>
          <w:p w:rsidR="00E00A31" w:rsidRPr="00903FEB" w:rsidRDefault="00E00A31" w:rsidP="00EA0123">
            <w:pPr>
              <w:pStyle w:val="TAC"/>
              <w:rPr>
                <w:rFonts w:eastAsia="Batang"/>
              </w:rPr>
            </w:pPr>
            <w:r w:rsidRPr="00903FEB">
              <w:rPr>
                <w:rFonts w:eastAsia="Batang"/>
              </w:rPr>
              <w:t>Type A</w:t>
            </w:r>
          </w:p>
        </w:tc>
        <w:tc>
          <w:tcPr>
            <w:tcW w:w="1501" w:type="dxa"/>
          </w:tcPr>
          <w:p w:rsidR="00E00A31" w:rsidRPr="00903FEB" w:rsidRDefault="00E00A31" w:rsidP="00EA0123">
            <w:pPr>
              <w:pStyle w:val="TAC"/>
              <w:rPr>
                <w:rFonts w:eastAsia="Batang"/>
                <w:i/>
              </w:rPr>
            </w:pPr>
            <w:r w:rsidRPr="00903FEB">
              <w:rPr>
                <w:rFonts w:eastAsia="Batang"/>
                <w:i/>
              </w:rPr>
              <w:t>j</w:t>
            </w:r>
          </w:p>
        </w:tc>
        <w:tc>
          <w:tcPr>
            <w:tcW w:w="1502" w:type="dxa"/>
            <w:shd w:val="clear" w:color="auto" w:fill="auto"/>
          </w:tcPr>
          <w:p w:rsidR="00E00A31" w:rsidRPr="00903FEB" w:rsidRDefault="00E00A31" w:rsidP="00EA0123">
            <w:pPr>
              <w:pStyle w:val="TAC"/>
              <w:rPr>
                <w:rFonts w:eastAsia="Batang"/>
              </w:rPr>
            </w:pPr>
            <w:r w:rsidRPr="00903FEB">
              <w:rPr>
                <w:rFonts w:eastAsia="Batang"/>
              </w:rPr>
              <w:t>0</w:t>
            </w:r>
          </w:p>
        </w:tc>
        <w:tc>
          <w:tcPr>
            <w:tcW w:w="1502" w:type="dxa"/>
            <w:shd w:val="clear" w:color="auto" w:fill="auto"/>
          </w:tcPr>
          <w:p w:rsidR="00E00A31" w:rsidRPr="00903FEB" w:rsidRDefault="00E00A31" w:rsidP="00EA0123">
            <w:pPr>
              <w:pStyle w:val="TAC"/>
              <w:rPr>
                <w:rFonts w:eastAsia="Batang"/>
              </w:rPr>
            </w:pPr>
            <w:r w:rsidRPr="00903FEB">
              <w:rPr>
                <w:rFonts w:eastAsia="Batang"/>
              </w:rPr>
              <w:t>10</w:t>
            </w:r>
          </w:p>
        </w:tc>
      </w:tr>
      <w:tr w:rsidR="00E00A31" w:rsidRPr="00903FEB" w:rsidTr="00EA0123">
        <w:trPr>
          <w:jc w:val="center"/>
        </w:trPr>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i/>
              </w:rPr>
            </w:pPr>
            <w:r w:rsidRPr="00903FEB">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10</w:t>
            </w:r>
          </w:p>
        </w:tc>
      </w:tr>
      <w:tr w:rsidR="00E00A31" w:rsidRPr="00903FEB" w:rsidTr="00EA0123">
        <w:trPr>
          <w:jc w:val="center"/>
        </w:trPr>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i/>
              </w:rPr>
            </w:pPr>
            <w:r w:rsidRPr="00903FEB">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4</w:t>
            </w:r>
          </w:p>
        </w:tc>
      </w:tr>
      <w:tr w:rsidR="00E00A31" w:rsidRPr="00903FEB" w:rsidTr="00EA0123">
        <w:trPr>
          <w:jc w:val="center"/>
        </w:trPr>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i/>
              </w:rPr>
            </w:pPr>
            <w:r w:rsidRPr="00903FEB">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8</w:t>
            </w:r>
          </w:p>
        </w:tc>
      </w:tr>
      <w:tr w:rsidR="00E00A31" w:rsidRPr="00903FEB" w:rsidTr="00EA0123">
        <w:trPr>
          <w:jc w:val="center"/>
        </w:trPr>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i/>
              </w:rPr>
            </w:pPr>
            <w:r w:rsidRPr="00903FEB">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6</w:t>
            </w:r>
          </w:p>
        </w:tc>
      </w:tr>
      <w:tr w:rsidR="00E00A31" w:rsidRPr="00903FEB" w:rsidTr="00EA0123">
        <w:trPr>
          <w:jc w:val="center"/>
        </w:trPr>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i/>
              </w:rPr>
              <w:t>j</w:t>
            </w:r>
            <w:r w:rsidRPr="00903FEB">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8</w:t>
            </w:r>
          </w:p>
        </w:tc>
      </w:tr>
      <w:tr w:rsidR="00E00A31" w:rsidRPr="00903FEB" w:rsidTr="00EA0123">
        <w:trPr>
          <w:jc w:val="center"/>
        </w:trPr>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i/>
              </w:rPr>
              <w:t>j</w:t>
            </w:r>
            <w:r w:rsidRPr="00903FEB">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12</w:t>
            </w:r>
          </w:p>
        </w:tc>
      </w:tr>
      <w:tr w:rsidR="00E00A31" w:rsidRPr="00903FEB" w:rsidTr="00EA0123">
        <w:trPr>
          <w:jc w:val="center"/>
        </w:trPr>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i/>
              </w:rPr>
              <w:t>j</w:t>
            </w:r>
            <w:r w:rsidRPr="00903FEB">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10</w:t>
            </w:r>
          </w:p>
        </w:tc>
      </w:tr>
      <w:tr w:rsidR="00E00A31" w:rsidRPr="00903FEB" w:rsidTr="00EA0123">
        <w:trPr>
          <w:jc w:val="center"/>
        </w:trPr>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i/>
              </w:rPr>
              <w:t>j</w:t>
            </w:r>
            <w:r w:rsidRPr="00903FEB">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6</w:t>
            </w:r>
          </w:p>
        </w:tc>
      </w:tr>
      <w:tr w:rsidR="00E00A31" w:rsidRPr="00903FEB" w:rsidTr="00EA0123">
        <w:trPr>
          <w:jc w:val="center"/>
        </w:trPr>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i/>
              </w:rPr>
              <w:t>j</w:t>
            </w:r>
            <w:r w:rsidRPr="00903FEB">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12</w:t>
            </w:r>
          </w:p>
        </w:tc>
      </w:tr>
      <w:tr w:rsidR="00E00A31" w:rsidRPr="00903FEB" w:rsidTr="00EA0123">
        <w:trPr>
          <w:jc w:val="center"/>
        </w:trPr>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i/>
              </w:rPr>
              <w:t>j</w:t>
            </w:r>
            <w:r w:rsidRPr="00903FEB">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10</w:t>
            </w:r>
          </w:p>
        </w:tc>
      </w:tr>
      <w:tr w:rsidR="00E00A31" w:rsidRPr="00903FEB" w:rsidTr="00EA0123">
        <w:trPr>
          <w:jc w:val="center"/>
        </w:trPr>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i/>
              </w:rPr>
            </w:pPr>
            <w:r w:rsidRPr="00903FEB">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4</w:t>
            </w:r>
          </w:p>
        </w:tc>
      </w:tr>
      <w:tr w:rsidR="00E00A31" w:rsidRPr="00903FEB" w:rsidTr="00EA0123">
        <w:trPr>
          <w:jc w:val="center"/>
        </w:trPr>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i/>
              </w:rPr>
              <w:t>j</w:t>
            </w:r>
            <w:r w:rsidRPr="00903FEB">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8</w:t>
            </w:r>
          </w:p>
        </w:tc>
      </w:tr>
      <w:tr w:rsidR="00E00A31" w:rsidRPr="00903FEB" w:rsidTr="00EA0123">
        <w:trPr>
          <w:jc w:val="center"/>
        </w:trPr>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E00A31" w:rsidRPr="00903FEB" w:rsidRDefault="00E00A31" w:rsidP="00EA0123">
            <w:pPr>
              <w:pStyle w:val="TAC"/>
              <w:rPr>
                <w:rFonts w:eastAsia="Batang"/>
              </w:rPr>
            </w:pPr>
            <w:r w:rsidRPr="00903FEB">
              <w:rPr>
                <w:rFonts w:eastAsia="Batang"/>
                <w:i/>
              </w:rPr>
              <w:t>j</w:t>
            </w:r>
            <w:r w:rsidRPr="00903FEB">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E00A31" w:rsidRPr="00903FEB" w:rsidRDefault="00E00A31" w:rsidP="00EA0123">
            <w:pPr>
              <w:pStyle w:val="TAC"/>
              <w:rPr>
                <w:rFonts w:eastAsia="Batang"/>
              </w:rPr>
            </w:pPr>
            <w:r w:rsidRPr="00903FEB">
              <w:rPr>
                <w:rFonts w:eastAsia="Batang"/>
              </w:rPr>
              <w:t>10</w:t>
            </w:r>
          </w:p>
        </w:tc>
      </w:tr>
    </w:tbl>
    <w:p w:rsidR="00E00A31" w:rsidRPr="00903FEB" w:rsidRDefault="00E00A31" w:rsidP="00E00A31">
      <w:pPr>
        <w:pStyle w:val="TH"/>
        <w:rPr>
          <w:color w:val="000000"/>
        </w:rPr>
      </w:pPr>
    </w:p>
    <w:p w:rsidR="00E00A31" w:rsidRPr="00903FEB" w:rsidRDefault="00E00A31" w:rsidP="00E00A31">
      <w:pPr>
        <w:pStyle w:val="TH"/>
        <w:rPr>
          <w:i/>
          <w:color w:val="000000"/>
          <w:lang w:val="en-US"/>
        </w:rPr>
      </w:pPr>
      <w:r w:rsidRPr="00903FEB">
        <w:rPr>
          <w:color w:val="000000"/>
        </w:rPr>
        <w:t>Table 6.1.2.1</w:t>
      </w:r>
      <w:r w:rsidRPr="00903FEB">
        <w:rPr>
          <w:color w:val="000000"/>
          <w:lang w:val="en-US"/>
        </w:rPr>
        <w:t>.1</w:t>
      </w:r>
      <w:r w:rsidRPr="00903FEB">
        <w:rPr>
          <w:color w:val="000000"/>
        </w:rPr>
        <w:t>-</w:t>
      </w:r>
      <w:r w:rsidRPr="00903FEB">
        <w:rPr>
          <w:color w:val="000000"/>
          <w:lang w:val="en-US"/>
        </w:rPr>
        <w:t>4</w:t>
      </w:r>
      <w:r w:rsidRPr="00903FEB">
        <w:rPr>
          <w:color w:val="000000"/>
        </w:rPr>
        <w:t xml:space="preserve">: Definition of value </w:t>
      </w:r>
      <w:r w:rsidRPr="00903FEB">
        <w:rPr>
          <w:i/>
          <w:color w:val="000000"/>
        </w:rPr>
        <w:t>j</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E00A31" w:rsidRPr="00903FEB" w:rsidTr="00EA0123">
        <w:trPr>
          <w:trHeight w:val="89"/>
          <w:jc w:val="center"/>
        </w:trPr>
        <w:tc>
          <w:tcPr>
            <w:tcW w:w="1620" w:type="dxa"/>
          </w:tcPr>
          <w:p w:rsidR="00E00A31" w:rsidRPr="00903FEB" w:rsidRDefault="00E00A31" w:rsidP="00EA0123">
            <w:pPr>
              <w:pStyle w:val="TAH"/>
              <w:rPr>
                <w:rFonts w:eastAsia="Batang"/>
                <w:i/>
                <w:color w:val="000000"/>
              </w:rPr>
            </w:pPr>
            <w:r w:rsidRPr="00903FEB">
              <w:rPr>
                <w:rFonts w:eastAsia="Batang"/>
                <w:i/>
                <w:color w:val="000000"/>
              </w:rPr>
              <w:t>µ</w:t>
            </w:r>
            <w:r w:rsidRPr="00903FEB">
              <w:rPr>
                <w:rFonts w:eastAsia="Batang"/>
                <w:i/>
                <w:color w:val="000000"/>
                <w:vertAlign w:val="subscript"/>
              </w:rPr>
              <w:t>PUSCH</w:t>
            </w:r>
          </w:p>
        </w:tc>
        <w:tc>
          <w:tcPr>
            <w:tcW w:w="2061" w:type="dxa"/>
          </w:tcPr>
          <w:p w:rsidR="00E00A31" w:rsidRPr="00903FEB" w:rsidRDefault="00E00A31" w:rsidP="00EA0123">
            <w:pPr>
              <w:pStyle w:val="TAH"/>
              <w:rPr>
                <w:rFonts w:eastAsia="Batang"/>
                <w:i/>
                <w:color w:val="000000"/>
              </w:rPr>
            </w:pPr>
            <w:r w:rsidRPr="00903FEB">
              <w:rPr>
                <w:rFonts w:eastAsia="Batang"/>
                <w:i/>
                <w:color w:val="000000"/>
              </w:rPr>
              <w:t>j</w:t>
            </w:r>
          </w:p>
        </w:tc>
      </w:tr>
      <w:tr w:rsidR="00E00A31" w:rsidRPr="00903FEB" w:rsidTr="00EA0123">
        <w:trPr>
          <w:jc w:val="center"/>
        </w:trPr>
        <w:tc>
          <w:tcPr>
            <w:tcW w:w="1620" w:type="dxa"/>
          </w:tcPr>
          <w:p w:rsidR="00E00A31" w:rsidRPr="00903FEB" w:rsidRDefault="00E00A31" w:rsidP="00EA0123">
            <w:pPr>
              <w:pStyle w:val="TAC"/>
              <w:rPr>
                <w:rFonts w:eastAsia="Batang"/>
              </w:rPr>
            </w:pPr>
            <w:r w:rsidRPr="00903FEB">
              <w:rPr>
                <w:rFonts w:eastAsia="Batang"/>
              </w:rPr>
              <w:t>0</w:t>
            </w:r>
          </w:p>
        </w:tc>
        <w:tc>
          <w:tcPr>
            <w:tcW w:w="2061" w:type="dxa"/>
          </w:tcPr>
          <w:p w:rsidR="00E00A31" w:rsidRPr="00903FEB" w:rsidRDefault="00E00A31" w:rsidP="00EA0123">
            <w:pPr>
              <w:pStyle w:val="TAC"/>
              <w:rPr>
                <w:rFonts w:eastAsia="Batang"/>
              </w:rPr>
            </w:pPr>
            <w:r w:rsidRPr="00903FEB">
              <w:rPr>
                <w:rFonts w:eastAsia="Batang"/>
              </w:rPr>
              <w:t>1</w:t>
            </w:r>
          </w:p>
        </w:tc>
      </w:tr>
      <w:tr w:rsidR="00E00A31" w:rsidRPr="00903FEB" w:rsidTr="00EA0123">
        <w:trPr>
          <w:jc w:val="center"/>
        </w:trPr>
        <w:tc>
          <w:tcPr>
            <w:tcW w:w="1620" w:type="dxa"/>
          </w:tcPr>
          <w:p w:rsidR="00E00A31" w:rsidRPr="00903FEB" w:rsidRDefault="00E00A31" w:rsidP="00EA0123">
            <w:pPr>
              <w:pStyle w:val="TAC"/>
              <w:rPr>
                <w:rFonts w:eastAsia="Batang"/>
              </w:rPr>
            </w:pPr>
            <w:r w:rsidRPr="00903FEB">
              <w:rPr>
                <w:rFonts w:eastAsia="Batang"/>
              </w:rPr>
              <w:t>1</w:t>
            </w:r>
          </w:p>
        </w:tc>
        <w:tc>
          <w:tcPr>
            <w:tcW w:w="2061" w:type="dxa"/>
          </w:tcPr>
          <w:p w:rsidR="00E00A31" w:rsidRPr="00903FEB" w:rsidRDefault="00E00A31" w:rsidP="00EA0123">
            <w:pPr>
              <w:pStyle w:val="TAC"/>
              <w:rPr>
                <w:rFonts w:eastAsia="Batang"/>
              </w:rPr>
            </w:pPr>
            <w:r w:rsidRPr="00903FEB">
              <w:rPr>
                <w:rFonts w:eastAsia="Batang"/>
              </w:rPr>
              <w:t>1</w:t>
            </w:r>
          </w:p>
        </w:tc>
      </w:tr>
      <w:tr w:rsidR="00E00A31" w:rsidRPr="00903FEB" w:rsidTr="00EA0123">
        <w:trPr>
          <w:jc w:val="center"/>
        </w:trPr>
        <w:tc>
          <w:tcPr>
            <w:tcW w:w="1620" w:type="dxa"/>
          </w:tcPr>
          <w:p w:rsidR="00E00A31" w:rsidRPr="00903FEB" w:rsidRDefault="00E00A31" w:rsidP="00EA0123">
            <w:pPr>
              <w:pStyle w:val="TAC"/>
              <w:rPr>
                <w:rFonts w:eastAsia="Batang"/>
              </w:rPr>
            </w:pPr>
            <w:r w:rsidRPr="00903FEB">
              <w:rPr>
                <w:rFonts w:eastAsia="Batang"/>
              </w:rPr>
              <w:t>2</w:t>
            </w:r>
          </w:p>
        </w:tc>
        <w:tc>
          <w:tcPr>
            <w:tcW w:w="2061" w:type="dxa"/>
          </w:tcPr>
          <w:p w:rsidR="00E00A31" w:rsidRPr="00903FEB" w:rsidRDefault="00E00A31" w:rsidP="00EA0123">
            <w:pPr>
              <w:pStyle w:val="TAC"/>
              <w:rPr>
                <w:rFonts w:eastAsia="Batang"/>
              </w:rPr>
            </w:pPr>
            <w:r w:rsidRPr="00903FEB">
              <w:rPr>
                <w:rFonts w:eastAsia="Batang"/>
              </w:rPr>
              <w:t>2</w:t>
            </w:r>
          </w:p>
        </w:tc>
      </w:tr>
      <w:tr w:rsidR="00E00A31" w:rsidRPr="00903FEB" w:rsidTr="00EA0123">
        <w:trPr>
          <w:trHeight w:val="60"/>
          <w:jc w:val="center"/>
        </w:trPr>
        <w:tc>
          <w:tcPr>
            <w:tcW w:w="1620" w:type="dxa"/>
          </w:tcPr>
          <w:p w:rsidR="00E00A31" w:rsidRPr="00903FEB" w:rsidRDefault="00E00A31" w:rsidP="00EA0123">
            <w:pPr>
              <w:pStyle w:val="TAC"/>
              <w:rPr>
                <w:rFonts w:eastAsia="Batang"/>
              </w:rPr>
            </w:pPr>
            <w:r w:rsidRPr="00903FEB">
              <w:rPr>
                <w:rFonts w:eastAsia="Batang"/>
              </w:rPr>
              <w:t>3</w:t>
            </w:r>
          </w:p>
        </w:tc>
        <w:tc>
          <w:tcPr>
            <w:tcW w:w="2061" w:type="dxa"/>
          </w:tcPr>
          <w:p w:rsidR="00E00A31" w:rsidRPr="00903FEB" w:rsidRDefault="00E00A31" w:rsidP="00EA0123">
            <w:pPr>
              <w:pStyle w:val="TAC"/>
              <w:rPr>
                <w:rFonts w:eastAsia="Batang"/>
              </w:rPr>
            </w:pPr>
            <w:r w:rsidRPr="00903FEB">
              <w:rPr>
                <w:rFonts w:eastAsia="Batang"/>
              </w:rPr>
              <w:t>3</w:t>
            </w:r>
          </w:p>
        </w:tc>
      </w:tr>
    </w:tbl>
    <w:p w:rsidR="00E00A31" w:rsidRPr="00903FEB" w:rsidRDefault="00E00A31" w:rsidP="00E00A31"/>
    <w:p w:rsidR="00E00A31" w:rsidRPr="00903FEB" w:rsidRDefault="00E00A31" w:rsidP="00E00A31">
      <w:pPr>
        <w:pStyle w:val="TH"/>
        <w:rPr>
          <w:i/>
          <w:color w:val="000000"/>
          <w:lang w:val="en-US"/>
        </w:rPr>
      </w:pPr>
      <w:r w:rsidRPr="00903FEB">
        <w:rPr>
          <w:color w:val="000000"/>
        </w:rPr>
        <w:lastRenderedPageBreak/>
        <w:t>Table 6.1.2.1</w:t>
      </w:r>
      <w:r w:rsidRPr="00903FEB">
        <w:rPr>
          <w:color w:val="000000"/>
          <w:lang w:val="en-US"/>
        </w:rPr>
        <w:t>.1</w:t>
      </w:r>
      <w:r w:rsidRPr="00903FEB">
        <w:rPr>
          <w:color w:val="000000"/>
        </w:rPr>
        <w:t>-</w:t>
      </w:r>
      <w:r w:rsidRPr="00903FEB">
        <w:rPr>
          <w:color w:val="000000"/>
          <w:lang w:val="en-US"/>
        </w:rPr>
        <w:t>5</w:t>
      </w:r>
      <w:r w:rsidRPr="00903FEB">
        <w:rPr>
          <w:color w:val="000000"/>
        </w:rPr>
        <w:t>: Definition of value</w:t>
      </w:r>
      <w:r w:rsidRPr="00903FEB">
        <w:rPr>
          <w:color w:val="000000"/>
          <w:lang w:val="en-US"/>
        </w:rPr>
        <w:t xml:space="preserve"> </w:t>
      </w:r>
      <w:r w:rsidRPr="00903FEB">
        <w:rPr>
          <w:rFonts w:cs="Arial"/>
          <w:i/>
          <w:color w:val="000000"/>
          <w:lang w:val="en-US"/>
        </w:rPr>
        <w:t>Δ</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E00A31" w:rsidRPr="00903FEB" w:rsidTr="00EA0123">
        <w:trPr>
          <w:trHeight w:val="89"/>
          <w:jc w:val="center"/>
        </w:trPr>
        <w:tc>
          <w:tcPr>
            <w:tcW w:w="1620" w:type="dxa"/>
          </w:tcPr>
          <w:p w:rsidR="00E00A31" w:rsidRPr="00903FEB" w:rsidRDefault="00E00A31" w:rsidP="00EA0123">
            <w:pPr>
              <w:pStyle w:val="TAH"/>
              <w:rPr>
                <w:rFonts w:eastAsia="Batang"/>
                <w:i/>
                <w:color w:val="000000"/>
              </w:rPr>
            </w:pPr>
            <w:r w:rsidRPr="00903FEB">
              <w:rPr>
                <w:rFonts w:eastAsia="Batang"/>
                <w:i/>
                <w:color w:val="000000"/>
              </w:rPr>
              <w:t>µ</w:t>
            </w:r>
            <w:r w:rsidRPr="00903FEB">
              <w:rPr>
                <w:rFonts w:eastAsia="Batang"/>
                <w:i/>
                <w:color w:val="000000"/>
                <w:vertAlign w:val="subscript"/>
              </w:rPr>
              <w:t>PUSCH</w:t>
            </w:r>
          </w:p>
        </w:tc>
        <w:tc>
          <w:tcPr>
            <w:tcW w:w="2061" w:type="dxa"/>
          </w:tcPr>
          <w:p w:rsidR="00E00A31" w:rsidRPr="00903FEB" w:rsidRDefault="00E00A31" w:rsidP="00EA0123">
            <w:pPr>
              <w:pStyle w:val="TAH"/>
              <w:rPr>
                <w:rFonts w:eastAsia="Batang"/>
                <w:i/>
                <w:color w:val="000000"/>
              </w:rPr>
            </w:pPr>
            <w:r w:rsidRPr="00903FEB">
              <w:rPr>
                <w:rFonts w:eastAsia="Batang" w:cs="Arial"/>
                <w:i/>
                <w:color w:val="000000"/>
              </w:rPr>
              <w:t>Δ</w:t>
            </w:r>
          </w:p>
        </w:tc>
      </w:tr>
      <w:tr w:rsidR="00E00A31" w:rsidRPr="00903FEB" w:rsidTr="00EA0123">
        <w:trPr>
          <w:jc w:val="center"/>
        </w:trPr>
        <w:tc>
          <w:tcPr>
            <w:tcW w:w="1620" w:type="dxa"/>
          </w:tcPr>
          <w:p w:rsidR="00E00A31" w:rsidRPr="00903FEB" w:rsidRDefault="00E00A31" w:rsidP="00EA0123">
            <w:pPr>
              <w:pStyle w:val="TAC"/>
              <w:rPr>
                <w:rFonts w:eastAsia="Batang"/>
              </w:rPr>
            </w:pPr>
            <w:r w:rsidRPr="00903FEB">
              <w:rPr>
                <w:rFonts w:eastAsia="Batang"/>
              </w:rPr>
              <w:t>0</w:t>
            </w:r>
          </w:p>
        </w:tc>
        <w:tc>
          <w:tcPr>
            <w:tcW w:w="2061" w:type="dxa"/>
          </w:tcPr>
          <w:p w:rsidR="00E00A31" w:rsidRPr="00903FEB" w:rsidRDefault="00E00A31" w:rsidP="00EA0123">
            <w:pPr>
              <w:pStyle w:val="TAC"/>
              <w:rPr>
                <w:rFonts w:eastAsia="Batang"/>
                <w:lang w:val="fi-FI"/>
              </w:rPr>
            </w:pPr>
            <w:r w:rsidRPr="00903FEB">
              <w:rPr>
                <w:rFonts w:eastAsia="Batang"/>
                <w:lang w:val="fi-FI"/>
              </w:rPr>
              <w:t>2</w:t>
            </w:r>
          </w:p>
        </w:tc>
      </w:tr>
      <w:tr w:rsidR="00E00A31" w:rsidRPr="00903FEB" w:rsidTr="00EA0123">
        <w:trPr>
          <w:jc w:val="center"/>
        </w:trPr>
        <w:tc>
          <w:tcPr>
            <w:tcW w:w="1620" w:type="dxa"/>
          </w:tcPr>
          <w:p w:rsidR="00E00A31" w:rsidRPr="00903FEB" w:rsidRDefault="00E00A31" w:rsidP="00EA0123">
            <w:pPr>
              <w:pStyle w:val="TAC"/>
              <w:rPr>
                <w:rFonts w:eastAsia="Batang"/>
              </w:rPr>
            </w:pPr>
            <w:r w:rsidRPr="00903FEB">
              <w:rPr>
                <w:rFonts w:eastAsia="Batang"/>
              </w:rPr>
              <w:t>1</w:t>
            </w:r>
          </w:p>
        </w:tc>
        <w:tc>
          <w:tcPr>
            <w:tcW w:w="2061" w:type="dxa"/>
          </w:tcPr>
          <w:p w:rsidR="00E00A31" w:rsidRPr="00903FEB" w:rsidRDefault="00E00A31" w:rsidP="00EA0123">
            <w:pPr>
              <w:pStyle w:val="TAC"/>
              <w:rPr>
                <w:rFonts w:eastAsia="Batang"/>
                <w:lang w:val="fi-FI"/>
              </w:rPr>
            </w:pPr>
            <w:r w:rsidRPr="00903FEB">
              <w:rPr>
                <w:rFonts w:eastAsia="Batang"/>
                <w:lang w:val="fi-FI"/>
              </w:rPr>
              <w:t>3</w:t>
            </w:r>
          </w:p>
        </w:tc>
      </w:tr>
      <w:tr w:rsidR="00E00A31" w:rsidRPr="00903FEB" w:rsidTr="00EA0123">
        <w:trPr>
          <w:jc w:val="center"/>
        </w:trPr>
        <w:tc>
          <w:tcPr>
            <w:tcW w:w="1620" w:type="dxa"/>
          </w:tcPr>
          <w:p w:rsidR="00E00A31" w:rsidRPr="00903FEB" w:rsidRDefault="00E00A31" w:rsidP="00EA0123">
            <w:pPr>
              <w:pStyle w:val="TAC"/>
              <w:rPr>
                <w:rFonts w:eastAsia="Batang"/>
              </w:rPr>
            </w:pPr>
            <w:r w:rsidRPr="00903FEB">
              <w:rPr>
                <w:rFonts w:eastAsia="Batang"/>
              </w:rPr>
              <w:t>2</w:t>
            </w:r>
          </w:p>
        </w:tc>
        <w:tc>
          <w:tcPr>
            <w:tcW w:w="2061" w:type="dxa"/>
          </w:tcPr>
          <w:p w:rsidR="00E00A31" w:rsidRPr="00903FEB" w:rsidRDefault="00E00A31" w:rsidP="00EA0123">
            <w:pPr>
              <w:pStyle w:val="TAC"/>
              <w:rPr>
                <w:rFonts w:eastAsia="Batang"/>
                <w:lang w:val="fi-FI"/>
              </w:rPr>
            </w:pPr>
            <w:r w:rsidRPr="00903FEB">
              <w:rPr>
                <w:rFonts w:eastAsia="Batang"/>
                <w:lang w:val="fi-FI"/>
              </w:rPr>
              <w:t>4</w:t>
            </w:r>
          </w:p>
        </w:tc>
      </w:tr>
      <w:tr w:rsidR="00E00A31" w:rsidRPr="00903FEB" w:rsidTr="00EA0123">
        <w:trPr>
          <w:trHeight w:val="60"/>
          <w:jc w:val="center"/>
        </w:trPr>
        <w:tc>
          <w:tcPr>
            <w:tcW w:w="1620" w:type="dxa"/>
          </w:tcPr>
          <w:p w:rsidR="00E00A31" w:rsidRPr="00903FEB" w:rsidRDefault="00E00A31" w:rsidP="00EA0123">
            <w:pPr>
              <w:pStyle w:val="TAC"/>
              <w:rPr>
                <w:rFonts w:eastAsia="Batang"/>
              </w:rPr>
            </w:pPr>
            <w:r w:rsidRPr="00903FEB">
              <w:rPr>
                <w:rFonts w:eastAsia="Batang"/>
              </w:rPr>
              <w:t>3</w:t>
            </w:r>
          </w:p>
        </w:tc>
        <w:tc>
          <w:tcPr>
            <w:tcW w:w="2061" w:type="dxa"/>
          </w:tcPr>
          <w:p w:rsidR="00E00A31" w:rsidRPr="00903FEB" w:rsidRDefault="00E00A31" w:rsidP="00EA0123">
            <w:pPr>
              <w:pStyle w:val="TAC"/>
              <w:rPr>
                <w:rFonts w:eastAsia="Batang"/>
                <w:lang w:val="fi-FI"/>
              </w:rPr>
            </w:pPr>
            <w:r w:rsidRPr="00903FEB">
              <w:rPr>
                <w:rFonts w:eastAsia="Batang"/>
                <w:lang w:val="fi-FI"/>
              </w:rPr>
              <w:t>6</w:t>
            </w:r>
          </w:p>
        </w:tc>
      </w:tr>
    </w:tbl>
    <w:p w:rsidR="00D80137" w:rsidRPr="00903FEB" w:rsidRDefault="00D80137" w:rsidP="00D80137"/>
    <w:bookmarkEnd w:id="3"/>
    <w:p w:rsidR="00DA5043" w:rsidRPr="0024565C" w:rsidRDefault="00DA5043" w:rsidP="00D80137">
      <w:pPr>
        <w:rPr>
          <w:kern w:val="2"/>
          <w:lang w:eastAsia="zh-CN"/>
        </w:rPr>
      </w:pPr>
    </w:p>
    <w:sectPr w:rsidR="00DA5043" w:rsidRPr="0024565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2A6F" w:rsidRDefault="00C82A6F">
      <w:r>
        <w:separator/>
      </w:r>
    </w:p>
  </w:endnote>
  <w:endnote w:type="continuationSeparator" w:id="0">
    <w:p w:rsidR="00C82A6F" w:rsidRDefault="00C82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2A6F" w:rsidRDefault="00C82A6F">
      <w:r>
        <w:separator/>
      </w:r>
    </w:p>
  </w:footnote>
  <w:footnote w:type="continuationSeparator" w:id="0">
    <w:p w:rsidR="00C82A6F" w:rsidRDefault="00C82A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417060"/>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F5731C"/>
    <w:multiLevelType w:val="hybridMultilevel"/>
    <w:tmpl w:val="BAA4DFAC"/>
    <w:lvl w:ilvl="0" w:tplc="773A4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6D112FC"/>
    <w:multiLevelType w:val="hybridMultilevel"/>
    <w:tmpl w:val="1382A028"/>
    <w:lvl w:ilvl="0" w:tplc="0409000F">
      <w:start w:val="1"/>
      <w:numFmt w:val="decimal"/>
      <w:lvlText w:val="%1."/>
      <w:lvlJc w:val="left"/>
      <w:pPr>
        <w:ind w:left="476" w:hanging="420"/>
      </w:pPr>
    </w:lvl>
    <w:lvl w:ilvl="1" w:tplc="04090019" w:tentative="1">
      <w:start w:val="1"/>
      <w:numFmt w:val="lowerLetter"/>
      <w:lvlText w:val="%2)"/>
      <w:lvlJc w:val="left"/>
      <w:pPr>
        <w:ind w:left="896" w:hanging="420"/>
      </w:pPr>
    </w:lvl>
    <w:lvl w:ilvl="2" w:tplc="0409001B" w:tentative="1">
      <w:start w:val="1"/>
      <w:numFmt w:val="lowerRoman"/>
      <w:lvlText w:val="%3."/>
      <w:lvlJc w:val="right"/>
      <w:pPr>
        <w:ind w:left="1316" w:hanging="420"/>
      </w:pPr>
    </w:lvl>
    <w:lvl w:ilvl="3" w:tplc="0409000F" w:tentative="1">
      <w:start w:val="1"/>
      <w:numFmt w:val="decimal"/>
      <w:lvlText w:val="%4."/>
      <w:lvlJc w:val="left"/>
      <w:pPr>
        <w:ind w:left="1736" w:hanging="420"/>
      </w:pPr>
    </w:lvl>
    <w:lvl w:ilvl="4" w:tplc="04090019" w:tentative="1">
      <w:start w:val="1"/>
      <w:numFmt w:val="lowerLetter"/>
      <w:lvlText w:val="%5)"/>
      <w:lvlJc w:val="left"/>
      <w:pPr>
        <w:ind w:left="2156" w:hanging="420"/>
      </w:pPr>
    </w:lvl>
    <w:lvl w:ilvl="5" w:tplc="0409001B" w:tentative="1">
      <w:start w:val="1"/>
      <w:numFmt w:val="lowerRoman"/>
      <w:lvlText w:val="%6."/>
      <w:lvlJc w:val="right"/>
      <w:pPr>
        <w:ind w:left="2576" w:hanging="420"/>
      </w:pPr>
    </w:lvl>
    <w:lvl w:ilvl="6" w:tplc="0409000F" w:tentative="1">
      <w:start w:val="1"/>
      <w:numFmt w:val="decimal"/>
      <w:lvlText w:val="%7."/>
      <w:lvlJc w:val="left"/>
      <w:pPr>
        <w:ind w:left="2996" w:hanging="420"/>
      </w:pPr>
    </w:lvl>
    <w:lvl w:ilvl="7" w:tplc="04090019" w:tentative="1">
      <w:start w:val="1"/>
      <w:numFmt w:val="lowerLetter"/>
      <w:lvlText w:val="%8)"/>
      <w:lvlJc w:val="left"/>
      <w:pPr>
        <w:ind w:left="3416" w:hanging="420"/>
      </w:pPr>
    </w:lvl>
    <w:lvl w:ilvl="8" w:tplc="0409001B" w:tentative="1">
      <w:start w:val="1"/>
      <w:numFmt w:val="lowerRoman"/>
      <w:lvlText w:val="%9."/>
      <w:lvlJc w:val="right"/>
      <w:pPr>
        <w:ind w:left="3836" w:hanging="420"/>
      </w:p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206903F5"/>
    <w:multiLevelType w:val="hybridMultilevel"/>
    <w:tmpl w:val="E4E6109C"/>
    <w:lvl w:ilvl="0" w:tplc="B99E7B28">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D8B689F"/>
    <w:multiLevelType w:val="hybridMultilevel"/>
    <w:tmpl w:val="FC3AF69E"/>
    <w:lvl w:ilvl="0" w:tplc="23724C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DA82F58"/>
    <w:multiLevelType w:val="hybridMultilevel"/>
    <w:tmpl w:val="15DACE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447583D"/>
    <w:multiLevelType w:val="hybridMultilevel"/>
    <w:tmpl w:val="E9C24A46"/>
    <w:lvl w:ilvl="0" w:tplc="66C278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ED76E2"/>
    <w:multiLevelType w:val="hybridMultilevel"/>
    <w:tmpl w:val="FFA6188C"/>
    <w:lvl w:ilvl="0" w:tplc="04090011">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7"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8"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CE82255"/>
    <w:multiLevelType w:val="hybridMultilevel"/>
    <w:tmpl w:val="CC2C5760"/>
    <w:lvl w:ilvl="0" w:tplc="562E93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16F6082"/>
    <w:multiLevelType w:val="hybridMultilevel"/>
    <w:tmpl w:val="588679B4"/>
    <w:lvl w:ilvl="0" w:tplc="B99E7B28">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5"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6" w15:restartNumberingAfterBreak="0">
    <w:nsid w:val="6307446B"/>
    <w:multiLevelType w:val="hybridMultilevel"/>
    <w:tmpl w:val="F51A856E"/>
    <w:lvl w:ilvl="0" w:tplc="04090001">
      <w:start w:val="1"/>
      <w:numFmt w:val="bullet"/>
      <w:lvlText w:val=""/>
      <w:lvlJc w:val="left"/>
      <w:pPr>
        <w:ind w:left="476" w:hanging="420"/>
      </w:pPr>
      <w:rPr>
        <w:rFonts w:ascii="Wingdings" w:hAnsi="Wingdings"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3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6778D9"/>
    <w:multiLevelType w:val="hybridMultilevel"/>
    <w:tmpl w:val="686C76E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94F60"/>
    <w:multiLevelType w:val="hybridMultilevel"/>
    <w:tmpl w:val="F06AB1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1"/>
  </w:num>
  <w:num w:numId="2">
    <w:abstractNumId w:val="26"/>
  </w:num>
  <w:num w:numId="3">
    <w:abstractNumId w:val="23"/>
  </w:num>
  <w:num w:numId="4">
    <w:abstractNumId w:val="19"/>
  </w:num>
  <w:num w:numId="5">
    <w:abstractNumId w:val="11"/>
  </w:num>
  <w:num w:numId="6">
    <w:abstractNumId w:val="39"/>
  </w:num>
  <w:num w:numId="7">
    <w:abstractNumId w:val="20"/>
  </w:num>
  <w:num w:numId="8">
    <w:abstractNumId w:val="31"/>
  </w:num>
  <w:num w:numId="9">
    <w:abstractNumId w:val="37"/>
  </w:num>
  <w:num w:numId="10">
    <w:abstractNumId w:val="38"/>
  </w:num>
  <w:num w:numId="11">
    <w:abstractNumId w:val="42"/>
  </w:num>
  <w:num w:numId="12">
    <w:abstractNumId w:val="18"/>
  </w:num>
  <w:num w:numId="13">
    <w:abstractNumId w:val="34"/>
  </w:num>
  <w:num w:numId="14">
    <w:abstractNumId w:val="33"/>
  </w:num>
  <w:num w:numId="15">
    <w:abstractNumId w:val="28"/>
  </w:num>
  <w:num w:numId="16">
    <w:abstractNumId w:val="15"/>
  </w:num>
  <w:num w:numId="17">
    <w:abstractNumId w:val="27"/>
  </w:num>
  <w:num w:numId="18">
    <w:abstractNumId w:val="16"/>
  </w:num>
  <w:num w:numId="19">
    <w:abstractNumId w:val="13"/>
  </w:num>
  <w:num w:numId="20">
    <w:abstractNumId w:val="35"/>
  </w:num>
  <w:num w:numId="21">
    <w:abstractNumId w:val="2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9"/>
  </w:num>
  <w:num w:numId="32">
    <w:abstractNumId w:val="12"/>
  </w:num>
  <w:num w:numId="33">
    <w:abstractNumId w:val="30"/>
  </w:num>
  <w:num w:numId="34">
    <w:abstractNumId w:val="23"/>
  </w:num>
  <w:num w:numId="35">
    <w:abstractNumId w:val="36"/>
  </w:num>
  <w:num w:numId="36">
    <w:abstractNumId w:val="14"/>
  </w:num>
  <w:num w:numId="37">
    <w:abstractNumId w:val="40"/>
  </w:num>
  <w:num w:numId="38">
    <w:abstractNumId w:val="25"/>
  </w:num>
  <w:num w:numId="39">
    <w:abstractNumId w:val="23"/>
  </w:num>
  <w:num w:numId="40">
    <w:abstractNumId w:val="23"/>
  </w:num>
  <w:num w:numId="41">
    <w:abstractNumId w:val="22"/>
  </w:num>
  <w:num w:numId="42">
    <w:abstractNumId w:val="10"/>
  </w:num>
  <w:num w:numId="43">
    <w:abstractNumId w:val="24"/>
  </w:num>
  <w:num w:numId="44">
    <w:abstractNumId w:val="43"/>
  </w:num>
  <w:num w:numId="45">
    <w:abstractNumId w:val="17"/>
  </w:num>
  <w:num w:numId="46">
    <w:abstractNumId w:val="32"/>
  </w:num>
  <w:num w:numId="47">
    <w:abstractNumId w:val="21"/>
  </w:num>
  <w:num w:numId="4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FC0"/>
    <w:rsid w:val="000033A3"/>
    <w:rsid w:val="00003605"/>
    <w:rsid w:val="00003C56"/>
    <w:rsid w:val="00003EC2"/>
    <w:rsid w:val="000040A9"/>
    <w:rsid w:val="0000458E"/>
    <w:rsid w:val="00004E70"/>
    <w:rsid w:val="0000684F"/>
    <w:rsid w:val="000072B6"/>
    <w:rsid w:val="00007813"/>
    <w:rsid w:val="000109E6"/>
    <w:rsid w:val="00011F67"/>
    <w:rsid w:val="000122DA"/>
    <w:rsid w:val="00012862"/>
    <w:rsid w:val="000128E6"/>
    <w:rsid w:val="00015EFB"/>
    <w:rsid w:val="000165E2"/>
    <w:rsid w:val="000172BE"/>
    <w:rsid w:val="00017D8A"/>
    <w:rsid w:val="00023388"/>
    <w:rsid w:val="00023425"/>
    <w:rsid w:val="000241BE"/>
    <w:rsid w:val="000242F2"/>
    <w:rsid w:val="00026D4B"/>
    <w:rsid w:val="000275C6"/>
    <w:rsid w:val="00027AD6"/>
    <w:rsid w:val="00027E15"/>
    <w:rsid w:val="0003024C"/>
    <w:rsid w:val="00030AF4"/>
    <w:rsid w:val="00031ADB"/>
    <w:rsid w:val="00032056"/>
    <w:rsid w:val="000328CA"/>
    <w:rsid w:val="00032E40"/>
    <w:rsid w:val="00032ECD"/>
    <w:rsid w:val="0003376B"/>
    <w:rsid w:val="00034670"/>
    <w:rsid w:val="00034676"/>
    <w:rsid w:val="000346E6"/>
    <w:rsid w:val="000352B3"/>
    <w:rsid w:val="00035B74"/>
    <w:rsid w:val="00035FEF"/>
    <w:rsid w:val="0004023E"/>
    <w:rsid w:val="0004024B"/>
    <w:rsid w:val="00041C57"/>
    <w:rsid w:val="000434B7"/>
    <w:rsid w:val="000435E4"/>
    <w:rsid w:val="0004487C"/>
    <w:rsid w:val="000462AF"/>
    <w:rsid w:val="00046796"/>
    <w:rsid w:val="000467FD"/>
    <w:rsid w:val="00046AAF"/>
    <w:rsid w:val="00047225"/>
    <w:rsid w:val="0004738A"/>
    <w:rsid w:val="00047AED"/>
    <w:rsid w:val="00047E60"/>
    <w:rsid w:val="00052AD2"/>
    <w:rsid w:val="000530DF"/>
    <w:rsid w:val="00054E0C"/>
    <w:rsid w:val="0005541D"/>
    <w:rsid w:val="000565C8"/>
    <w:rsid w:val="00057DC8"/>
    <w:rsid w:val="000607B0"/>
    <w:rsid w:val="000612E1"/>
    <w:rsid w:val="000614FE"/>
    <w:rsid w:val="00064A1C"/>
    <w:rsid w:val="00065D38"/>
    <w:rsid w:val="000662A7"/>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1B7"/>
    <w:rsid w:val="000823B0"/>
    <w:rsid w:val="00082F0F"/>
    <w:rsid w:val="0008335B"/>
    <w:rsid w:val="00083379"/>
    <w:rsid w:val="00083587"/>
    <w:rsid w:val="00083838"/>
    <w:rsid w:val="00083B6A"/>
    <w:rsid w:val="00085B14"/>
    <w:rsid w:val="00085E04"/>
    <w:rsid w:val="00086800"/>
    <w:rsid w:val="00087913"/>
    <w:rsid w:val="000902DC"/>
    <w:rsid w:val="000911AE"/>
    <w:rsid w:val="00093697"/>
    <w:rsid w:val="00093D42"/>
    <w:rsid w:val="00093DD0"/>
    <w:rsid w:val="00094928"/>
    <w:rsid w:val="00094A16"/>
    <w:rsid w:val="00094DE6"/>
    <w:rsid w:val="00096356"/>
    <w:rsid w:val="00097C99"/>
    <w:rsid w:val="00097F9F"/>
    <w:rsid w:val="000A0F14"/>
    <w:rsid w:val="000A1441"/>
    <w:rsid w:val="000A1A06"/>
    <w:rsid w:val="000A1B60"/>
    <w:rsid w:val="000A21B4"/>
    <w:rsid w:val="000A2CC7"/>
    <w:rsid w:val="000A2ED6"/>
    <w:rsid w:val="000A31DF"/>
    <w:rsid w:val="000A4205"/>
    <w:rsid w:val="000A4A19"/>
    <w:rsid w:val="000A5482"/>
    <w:rsid w:val="000A6351"/>
    <w:rsid w:val="000A63D6"/>
    <w:rsid w:val="000A6851"/>
    <w:rsid w:val="000A7B38"/>
    <w:rsid w:val="000B0343"/>
    <w:rsid w:val="000B2985"/>
    <w:rsid w:val="000B2C88"/>
    <w:rsid w:val="000B3342"/>
    <w:rsid w:val="000B51FA"/>
    <w:rsid w:val="000B5905"/>
    <w:rsid w:val="000B5975"/>
    <w:rsid w:val="000B6E2C"/>
    <w:rsid w:val="000B76C5"/>
    <w:rsid w:val="000B7A10"/>
    <w:rsid w:val="000C115D"/>
    <w:rsid w:val="000C1535"/>
    <w:rsid w:val="000C1836"/>
    <w:rsid w:val="000C252B"/>
    <w:rsid w:val="000C2FBD"/>
    <w:rsid w:val="000C3B0C"/>
    <w:rsid w:val="000C422D"/>
    <w:rsid w:val="000C5F91"/>
    <w:rsid w:val="000C6025"/>
    <w:rsid w:val="000D0310"/>
    <w:rsid w:val="000D0565"/>
    <w:rsid w:val="000D0E4E"/>
    <w:rsid w:val="000D113C"/>
    <w:rsid w:val="000D12D1"/>
    <w:rsid w:val="000D159A"/>
    <w:rsid w:val="000D1796"/>
    <w:rsid w:val="000D22CC"/>
    <w:rsid w:val="000D2DE9"/>
    <w:rsid w:val="000D36AE"/>
    <w:rsid w:val="000D38A1"/>
    <w:rsid w:val="000D3C9E"/>
    <w:rsid w:val="000D4C4E"/>
    <w:rsid w:val="000D4CB6"/>
    <w:rsid w:val="000D4E2E"/>
    <w:rsid w:val="000D5077"/>
    <w:rsid w:val="000D5362"/>
    <w:rsid w:val="000D56D8"/>
    <w:rsid w:val="000D57F8"/>
    <w:rsid w:val="000D5851"/>
    <w:rsid w:val="000D5C60"/>
    <w:rsid w:val="000D71E2"/>
    <w:rsid w:val="000D73A5"/>
    <w:rsid w:val="000E07D6"/>
    <w:rsid w:val="000E1380"/>
    <w:rsid w:val="000E18DF"/>
    <w:rsid w:val="000E29B2"/>
    <w:rsid w:val="000E2B83"/>
    <w:rsid w:val="000E357B"/>
    <w:rsid w:val="000E59A0"/>
    <w:rsid w:val="000E7A84"/>
    <w:rsid w:val="000E7CA3"/>
    <w:rsid w:val="000F15BC"/>
    <w:rsid w:val="000F180A"/>
    <w:rsid w:val="000F1C92"/>
    <w:rsid w:val="000F2EEE"/>
    <w:rsid w:val="000F3697"/>
    <w:rsid w:val="000F67CE"/>
    <w:rsid w:val="000F67E5"/>
    <w:rsid w:val="000F7F58"/>
    <w:rsid w:val="00100128"/>
    <w:rsid w:val="0010058D"/>
    <w:rsid w:val="00100FF3"/>
    <w:rsid w:val="001020ED"/>
    <w:rsid w:val="001026CA"/>
    <w:rsid w:val="001043C2"/>
    <w:rsid w:val="001043E1"/>
    <w:rsid w:val="0010505A"/>
    <w:rsid w:val="00105CC7"/>
    <w:rsid w:val="00107779"/>
    <w:rsid w:val="001078C2"/>
    <w:rsid w:val="00107E1C"/>
    <w:rsid w:val="00110243"/>
    <w:rsid w:val="001112C4"/>
    <w:rsid w:val="00111335"/>
    <w:rsid w:val="00111444"/>
    <w:rsid w:val="00111723"/>
    <w:rsid w:val="001129B5"/>
    <w:rsid w:val="00112BE6"/>
    <w:rsid w:val="001141E3"/>
    <w:rsid w:val="001144DF"/>
    <w:rsid w:val="0011557B"/>
    <w:rsid w:val="00116E65"/>
    <w:rsid w:val="00117C85"/>
    <w:rsid w:val="00120B13"/>
    <w:rsid w:val="00124D84"/>
    <w:rsid w:val="001250DD"/>
    <w:rsid w:val="00125733"/>
    <w:rsid w:val="001263AA"/>
    <w:rsid w:val="00127948"/>
    <w:rsid w:val="00130779"/>
    <w:rsid w:val="001307A1"/>
    <w:rsid w:val="001321D3"/>
    <w:rsid w:val="00133599"/>
    <w:rsid w:val="00133BF7"/>
    <w:rsid w:val="0013490E"/>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47873"/>
    <w:rsid w:val="00151619"/>
    <w:rsid w:val="00152835"/>
    <w:rsid w:val="00153CB1"/>
    <w:rsid w:val="001559FA"/>
    <w:rsid w:val="00156374"/>
    <w:rsid w:val="001577D8"/>
    <w:rsid w:val="00157FC3"/>
    <w:rsid w:val="00160193"/>
    <w:rsid w:val="00160739"/>
    <w:rsid w:val="0016271E"/>
    <w:rsid w:val="00162D7A"/>
    <w:rsid w:val="001642E3"/>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5ACA"/>
    <w:rsid w:val="00187252"/>
    <w:rsid w:val="0019095C"/>
    <w:rsid w:val="00191C91"/>
    <w:rsid w:val="00192DD9"/>
    <w:rsid w:val="00194339"/>
    <w:rsid w:val="00194848"/>
    <w:rsid w:val="001958EA"/>
    <w:rsid w:val="00195E0E"/>
    <w:rsid w:val="001A112A"/>
    <w:rsid w:val="001A180D"/>
    <w:rsid w:val="001A1BAC"/>
    <w:rsid w:val="001A23CE"/>
    <w:rsid w:val="001A287F"/>
    <w:rsid w:val="001A2C89"/>
    <w:rsid w:val="001A57F8"/>
    <w:rsid w:val="001A673E"/>
    <w:rsid w:val="001A7763"/>
    <w:rsid w:val="001B003B"/>
    <w:rsid w:val="001B3964"/>
    <w:rsid w:val="001B40C0"/>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9D4"/>
    <w:rsid w:val="001C5D4F"/>
    <w:rsid w:val="001C64C0"/>
    <w:rsid w:val="001C69DA"/>
    <w:rsid w:val="001C6CBF"/>
    <w:rsid w:val="001C6F06"/>
    <w:rsid w:val="001D1698"/>
    <w:rsid w:val="001D183E"/>
    <w:rsid w:val="001D2360"/>
    <w:rsid w:val="001D3109"/>
    <w:rsid w:val="001D332E"/>
    <w:rsid w:val="001D5033"/>
    <w:rsid w:val="001D5C88"/>
    <w:rsid w:val="001D5D90"/>
    <w:rsid w:val="001D6567"/>
    <w:rsid w:val="001D695C"/>
    <w:rsid w:val="001D6FD9"/>
    <w:rsid w:val="001D780E"/>
    <w:rsid w:val="001E05C3"/>
    <w:rsid w:val="001E0AD3"/>
    <w:rsid w:val="001E36E4"/>
    <w:rsid w:val="001E379D"/>
    <w:rsid w:val="001E37D8"/>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A6E"/>
    <w:rsid w:val="001F7121"/>
    <w:rsid w:val="00200D2C"/>
    <w:rsid w:val="002017D7"/>
    <w:rsid w:val="002019D8"/>
    <w:rsid w:val="00201EC7"/>
    <w:rsid w:val="00202D59"/>
    <w:rsid w:val="0020349A"/>
    <w:rsid w:val="002034B4"/>
    <w:rsid w:val="00203621"/>
    <w:rsid w:val="002038AE"/>
    <w:rsid w:val="00204032"/>
    <w:rsid w:val="00204BAD"/>
    <w:rsid w:val="00204D60"/>
    <w:rsid w:val="00205627"/>
    <w:rsid w:val="002056D0"/>
    <w:rsid w:val="0020595A"/>
    <w:rsid w:val="00206AC5"/>
    <w:rsid w:val="00207225"/>
    <w:rsid w:val="00210860"/>
    <w:rsid w:val="00210B6A"/>
    <w:rsid w:val="0021139E"/>
    <w:rsid w:val="0021181E"/>
    <w:rsid w:val="00212CB6"/>
    <w:rsid w:val="00212E37"/>
    <w:rsid w:val="002140FF"/>
    <w:rsid w:val="00214206"/>
    <w:rsid w:val="0021468A"/>
    <w:rsid w:val="00215A00"/>
    <w:rsid w:val="002178C6"/>
    <w:rsid w:val="00220894"/>
    <w:rsid w:val="00224952"/>
    <w:rsid w:val="00224DD2"/>
    <w:rsid w:val="00225A6A"/>
    <w:rsid w:val="00225AC7"/>
    <w:rsid w:val="00225ACC"/>
    <w:rsid w:val="002315AC"/>
    <w:rsid w:val="00231C25"/>
    <w:rsid w:val="00231C6F"/>
    <w:rsid w:val="00232A90"/>
    <w:rsid w:val="00234151"/>
    <w:rsid w:val="00234F8C"/>
    <w:rsid w:val="00235542"/>
    <w:rsid w:val="002369B0"/>
    <w:rsid w:val="00236AD8"/>
    <w:rsid w:val="0023791D"/>
    <w:rsid w:val="002401F5"/>
    <w:rsid w:val="00240E54"/>
    <w:rsid w:val="00242C31"/>
    <w:rsid w:val="00244A98"/>
    <w:rsid w:val="002451C5"/>
    <w:rsid w:val="0024565C"/>
    <w:rsid w:val="00245F1F"/>
    <w:rsid w:val="0024663B"/>
    <w:rsid w:val="00247103"/>
    <w:rsid w:val="00250067"/>
    <w:rsid w:val="002516DE"/>
    <w:rsid w:val="00251F81"/>
    <w:rsid w:val="00252BE0"/>
    <w:rsid w:val="00253588"/>
    <w:rsid w:val="002546F4"/>
    <w:rsid w:val="002551D0"/>
    <w:rsid w:val="00255374"/>
    <w:rsid w:val="00255502"/>
    <w:rsid w:val="00257BF4"/>
    <w:rsid w:val="00260003"/>
    <w:rsid w:val="0026035D"/>
    <w:rsid w:val="002606D6"/>
    <w:rsid w:val="00261961"/>
    <w:rsid w:val="00261C98"/>
    <w:rsid w:val="0026248E"/>
    <w:rsid w:val="00262914"/>
    <w:rsid w:val="002647BF"/>
    <w:rsid w:val="002647D5"/>
    <w:rsid w:val="002648F1"/>
    <w:rsid w:val="00265032"/>
    <w:rsid w:val="002651FB"/>
    <w:rsid w:val="0026538C"/>
    <w:rsid w:val="00265781"/>
    <w:rsid w:val="002669BD"/>
    <w:rsid w:val="00266B13"/>
    <w:rsid w:val="0026774D"/>
    <w:rsid w:val="002679FE"/>
    <w:rsid w:val="00270728"/>
    <w:rsid w:val="00270D42"/>
    <w:rsid w:val="00271044"/>
    <w:rsid w:val="0027195D"/>
    <w:rsid w:val="00272B03"/>
    <w:rsid w:val="002733E2"/>
    <w:rsid w:val="0027476B"/>
    <w:rsid w:val="002750B1"/>
    <w:rsid w:val="00276192"/>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95B7E"/>
    <w:rsid w:val="00297728"/>
    <w:rsid w:val="00297FD0"/>
    <w:rsid w:val="002A08E6"/>
    <w:rsid w:val="002A1E92"/>
    <w:rsid w:val="002A204D"/>
    <w:rsid w:val="002A2616"/>
    <w:rsid w:val="002A26E1"/>
    <w:rsid w:val="002A368A"/>
    <w:rsid w:val="002A4065"/>
    <w:rsid w:val="002A46CC"/>
    <w:rsid w:val="002A48A0"/>
    <w:rsid w:val="002A59F0"/>
    <w:rsid w:val="002A63EF"/>
    <w:rsid w:val="002A6432"/>
    <w:rsid w:val="002A6F25"/>
    <w:rsid w:val="002A6FD3"/>
    <w:rsid w:val="002A7528"/>
    <w:rsid w:val="002A75F1"/>
    <w:rsid w:val="002B0A7D"/>
    <w:rsid w:val="002B1A69"/>
    <w:rsid w:val="002B2723"/>
    <w:rsid w:val="002B303A"/>
    <w:rsid w:val="002B417D"/>
    <w:rsid w:val="002B48B7"/>
    <w:rsid w:val="002B538E"/>
    <w:rsid w:val="002B5DCA"/>
    <w:rsid w:val="002B6BDC"/>
    <w:rsid w:val="002B75B0"/>
    <w:rsid w:val="002B7EAF"/>
    <w:rsid w:val="002C07B1"/>
    <w:rsid w:val="002C099C"/>
    <w:rsid w:val="002C0B74"/>
    <w:rsid w:val="002C0C8B"/>
    <w:rsid w:val="002C0CBB"/>
    <w:rsid w:val="002C1201"/>
    <w:rsid w:val="002C1460"/>
    <w:rsid w:val="002C20F2"/>
    <w:rsid w:val="002C38B2"/>
    <w:rsid w:val="002C3F9C"/>
    <w:rsid w:val="002C5AFA"/>
    <w:rsid w:val="002D0439"/>
    <w:rsid w:val="002D11B7"/>
    <w:rsid w:val="002D163E"/>
    <w:rsid w:val="002D3BBC"/>
    <w:rsid w:val="002D438A"/>
    <w:rsid w:val="002D5738"/>
    <w:rsid w:val="002D5E53"/>
    <w:rsid w:val="002D6CBF"/>
    <w:rsid w:val="002E0288"/>
    <w:rsid w:val="002E0319"/>
    <w:rsid w:val="002E179B"/>
    <w:rsid w:val="002E1C9E"/>
    <w:rsid w:val="002E257B"/>
    <w:rsid w:val="002E32C9"/>
    <w:rsid w:val="002E3C65"/>
    <w:rsid w:val="002E3F5B"/>
    <w:rsid w:val="002E4362"/>
    <w:rsid w:val="002E63D9"/>
    <w:rsid w:val="002E640E"/>
    <w:rsid w:val="002F0C28"/>
    <w:rsid w:val="002F3646"/>
    <w:rsid w:val="002F3CDE"/>
    <w:rsid w:val="002F5DD6"/>
    <w:rsid w:val="002F5FEA"/>
    <w:rsid w:val="002F63E7"/>
    <w:rsid w:val="002F66AC"/>
    <w:rsid w:val="002F70F9"/>
    <w:rsid w:val="002F7194"/>
    <w:rsid w:val="002F7BE3"/>
    <w:rsid w:val="002F7E6A"/>
    <w:rsid w:val="00300165"/>
    <w:rsid w:val="003010CF"/>
    <w:rsid w:val="003031F8"/>
    <w:rsid w:val="00303440"/>
    <w:rsid w:val="00304D9B"/>
    <w:rsid w:val="00305C5A"/>
    <w:rsid w:val="00305EB4"/>
    <w:rsid w:val="00305FF9"/>
    <w:rsid w:val="00306E6B"/>
    <w:rsid w:val="003100C8"/>
    <w:rsid w:val="00311161"/>
    <w:rsid w:val="00312400"/>
    <w:rsid w:val="00312739"/>
    <w:rsid w:val="00312D10"/>
    <w:rsid w:val="00313709"/>
    <w:rsid w:val="003147CB"/>
    <w:rsid w:val="003178DA"/>
    <w:rsid w:val="00317DB8"/>
    <w:rsid w:val="00320618"/>
    <w:rsid w:val="0032100B"/>
    <w:rsid w:val="003217BC"/>
    <w:rsid w:val="00321BD7"/>
    <w:rsid w:val="0032260F"/>
    <w:rsid w:val="003228DA"/>
    <w:rsid w:val="00323D6B"/>
    <w:rsid w:val="00325681"/>
    <w:rsid w:val="00326957"/>
    <w:rsid w:val="00326AE2"/>
    <w:rsid w:val="0033072A"/>
    <w:rsid w:val="00331426"/>
    <w:rsid w:val="0033171D"/>
    <w:rsid w:val="00331FC3"/>
    <w:rsid w:val="003325DA"/>
    <w:rsid w:val="003336B3"/>
    <w:rsid w:val="00335B75"/>
    <w:rsid w:val="00335D8C"/>
    <w:rsid w:val="00336072"/>
    <w:rsid w:val="003363A1"/>
    <w:rsid w:val="00337CFC"/>
    <w:rsid w:val="0034226D"/>
    <w:rsid w:val="00342972"/>
    <w:rsid w:val="00342FDD"/>
    <w:rsid w:val="0034311D"/>
    <w:rsid w:val="0034429B"/>
    <w:rsid w:val="00344866"/>
    <w:rsid w:val="0034638C"/>
    <w:rsid w:val="003464FA"/>
    <w:rsid w:val="00346F7F"/>
    <w:rsid w:val="00350108"/>
    <w:rsid w:val="00350762"/>
    <w:rsid w:val="003507C4"/>
    <w:rsid w:val="00350901"/>
    <w:rsid w:val="003519A1"/>
    <w:rsid w:val="00352480"/>
    <w:rsid w:val="003530D2"/>
    <w:rsid w:val="0035311C"/>
    <w:rsid w:val="0035331A"/>
    <w:rsid w:val="003534E1"/>
    <w:rsid w:val="0035390A"/>
    <w:rsid w:val="003548D8"/>
    <w:rsid w:val="00355103"/>
    <w:rsid w:val="003554CA"/>
    <w:rsid w:val="0035659B"/>
    <w:rsid w:val="00360232"/>
    <w:rsid w:val="003602E0"/>
    <w:rsid w:val="00360D01"/>
    <w:rsid w:val="00360E7E"/>
    <w:rsid w:val="00362569"/>
    <w:rsid w:val="0036341B"/>
    <w:rsid w:val="003636B0"/>
    <w:rsid w:val="003636CD"/>
    <w:rsid w:val="00364326"/>
    <w:rsid w:val="0036487C"/>
    <w:rsid w:val="00365411"/>
    <w:rsid w:val="00365FA2"/>
    <w:rsid w:val="00366C69"/>
    <w:rsid w:val="00367441"/>
    <w:rsid w:val="00367B1D"/>
    <w:rsid w:val="00367EEC"/>
    <w:rsid w:val="00370E4F"/>
    <w:rsid w:val="00371215"/>
    <w:rsid w:val="0037295A"/>
    <w:rsid w:val="00372F0D"/>
    <w:rsid w:val="00373A26"/>
    <w:rsid w:val="00374059"/>
    <w:rsid w:val="0037535B"/>
    <w:rsid w:val="0037552D"/>
    <w:rsid w:val="003756DB"/>
    <w:rsid w:val="00376798"/>
    <w:rsid w:val="00376CA9"/>
    <w:rsid w:val="003770BB"/>
    <w:rsid w:val="0037771A"/>
    <w:rsid w:val="003802DC"/>
    <w:rsid w:val="00380E4E"/>
    <w:rsid w:val="00380FBF"/>
    <w:rsid w:val="003822ED"/>
    <w:rsid w:val="00382A43"/>
    <w:rsid w:val="00382D60"/>
    <w:rsid w:val="00382F29"/>
    <w:rsid w:val="00383C8D"/>
    <w:rsid w:val="003852FB"/>
    <w:rsid w:val="00385429"/>
    <w:rsid w:val="00385B05"/>
    <w:rsid w:val="00386382"/>
    <w:rsid w:val="003865EF"/>
    <w:rsid w:val="00386BA9"/>
    <w:rsid w:val="00390017"/>
    <w:rsid w:val="003901A3"/>
    <w:rsid w:val="0039072F"/>
    <w:rsid w:val="0039152E"/>
    <w:rsid w:val="00393D5C"/>
    <w:rsid w:val="003940CE"/>
    <w:rsid w:val="00396D49"/>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1C6B"/>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41DD"/>
    <w:rsid w:val="003C5E6B"/>
    <w:rsid w:val="003C682A"/>
    <w:rsid w:val="003C7AD7"/>
    <w:rsid w:val="003D0FC3"/>
    <w:rsid w:val="003D2C1D"/>
    <w:rsid w:val="003D2C34"/>
    <w:rsid w:val="003D3DDD"/>
    <w:rsid w:val="003D5CBF"/>
    <w:rsid w:val="003D66D2"/>
    <w:rsid w:val="003D6CC1"/>
    <w:rsid w:val="003D6DB8"/>
    <w:rsid w:val="003E055B"/>
    <w:rsid w:val="003E07AE"/>
    <w:rsid w:val="003E14FC"/>
    <w:rsid w:val="003E1611"/>
    <w:rsid w:val="003E273F"/>
    <w:rsid w:val="003E2976"/>
    <w:rsid w:val="003E36E3"/>
    <w:rsid w:val="003E4858"/>
    <w:rsid w:val="003E6178"/>
    <w:rsid w:val="003E6316"/>
    <w:rsid w:val="003E6884"/>
    <w:rsid w:val="003E6AC5"/>
    <w:rsid w:val="003F0096"/>
    <w:rsid w:val="003F0728"/>
    <w:rsid w:val="003F0850"/>
    <w:rsid w:val="003F0D12"/>
    <w:rsid w:val="003F160C"/>
    <w:rsid w:val="003F324F"/>
    <w:rsid w:val="003F33BC"/>
    <w:rsid w:val="003F3D4E"/>
    <w:rsid w:val="003F477E"/>
    <w:rsid w:val="003F6CD2"/>
    <w:rsid w:val="003F788D"/>
    <w:rsid w:val="0040126E"/>
    <w:rsid w:val="00402074"/>
    <w:rsid w:val="004020D4"/>
    <w:rsid w:val="004021B6"/>
    <w:rsid w:val="004047C4"/>
    <w:rsid w:val="0040570B"/>
    <w:rsid w:val="00405EDB"/>
    <w:rsid w:val="00405FB1"/>
    <w:rsid w:val="00406460"/>
    <w:rsid w:val="00412461"/>
    <w:rsid w:val="00412546"/>
    <w:rsid w:val="00413053"/>
    <w:rsid w:val="0041319C"/>
    <w:rsid w:val="004137B6"/>
    <w:rsid w:val="00413A54"/>
    <w:rsid w:val="00413B91"/>
    <w:rsid w:val="00413C10"/>
    <w:rsid w:val="00413CD9"/>
    <w:rsid w:val="00413ED6"/>
    <w:rsid w:val="00413F9A"/>
    <w:rsid w:val="004140CA"/>
    <w:rsid w:val="00414BD3"/>
    <w:rsid w:val="00414C65"/>
    <w:rsid w:val="00415D76"/>
    <w:rsid w:val="00416665"/>
    <w:rsid w:val="00416A67"/>
    <w:rsid w:val="00416ACB"/>
    <w:rsid w:val="00421DCF"/>
    <w:rsid w:val="00422341"/>
    <w:rsid w:val="00423641"/>
    <w:rsid w:val="004256C0"/>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371AF"/>
    <w:rsid w:val="0043766F"/>
    <w:rsid w:val="00442D9B"/>
    <w:rsid w:val="00444050"/>
    <w:rsid w:val="00445EAC"/>
    <w:rsid w:val="004461D9"/>
    <w:rsid w:val="00446AC6"/>
    <w:rsid w:val="0044759B"/>
    <w:rsid w:val="00447C3D"/>
    <w:rsid w:val="00447F54"/>
    <w:rsid w:val="00450A85"/>
    <w:rsid w:val="00450B7E"/>
    <w:rsid w:val="0045136B"/>
    <w:rsid w:val="00451C7E"/>
    <w:rsid w:val="00453BB6"/>
    <w:rsid w:val="00453CAA"/>
    <w:rsid w:val="00455113"/>
    <w:rsid w:val="00456421"/>
    <w:rsid w:val="00456DAB"/>
    <w:rsid w:val="004577F5"/>
    <w:rsid w:val="00460CC3"/>
    <w:rsid w:val="00460E86"/>
    <w:rsid w:val="004620A0"/>
    <w:rsid w:val="004646B4"/>
    <w:rsid w:val="00464A88"/>
    <w:rsid w:val="00464D6C"/>
    <w:rsid w:val="004651A0"/>
    <w:rsid w:val="00466532"/>
    <w:rsid w:val="00467488"/>
    <w:rsid w:val="0047083E"/>
    <w:rsid w:val="00470EB5"/>
    <w:rsid w:val="0047150D"/>
    <w:rsid w:val="0047286B"/>
    <w:rsid w:val="00472E27"/>
    <w:rsid w:val="00474220"/>
    <w:rsid w:val="004752D3"/>
    <w:rsid w:val="004754E1"/>
    <w:rsid w:val="00475CE0"/>
    <w:rsid w:val="00475D0C"/>
    <w:rsid w:val="00476827"/>
    <w:rsid w:val="00476BD4"/>
    <w:rsid w:val="00477C35"/>
    <w:rsid w:val="00480988"/>
    <w:rsid w:val="00480E05"/>
    <w:rsid w:val="004816BB"/>
    <w:rsid w:val="00481A07"/>
    <w:rsid w:val="00481BAD"/>
    <w:rsid w:val="00482BBE"/>
    <w:rsid w:val="004838BD"/>
    <w:rsid w:val="00483A12"/>
    <w:rsid w:val="00484A77"/>
    <w:rsid w:val="0048540F"/>
    <w:rsid w:val="00485970"/>
    <w:rsid w:val="00485C0D"/>
    <w:rsid w:val="00486575"/>
    <w:rsid w:val="004866D0"/>
    <w:rsid w:val="00486936"/>
    <w:rsid w:val="0049124F"/>
    <w:rsid w:val="00494242"/>
    <w:rsid w:val="00494E8E"/>
    <w:rsid w:val="004955BC"/>
    <w:rsid w:val="00495D63"/>
    <w:rsid w:val="0049648F"/>
    <w:rsid w:val="00496606"/>
    <w:rsid w:val="00496F05"/>
    <w:rsid w:val="00497370"/>
    <w:rsid w:val="004A0F39"/>
    <w:rsid w:val="004A251F"/>
    <w:rsid w:val="004A2EE3"/>
    <w:rsid w:val="004A3B85"/>
    <w:rsid w:val="004A3BF1"/>
    <w:rsid w:val="004A3E42"/>
    <w:rsid w:val="004A3FB9"/>
    <w:rsid w:val="004A4715"/>
    <w:rsid w:val="004A5046"/>
    <w:rsid w:val="004A565E"/>
    <w:rsid w:val="004A5DF3"/>
    <w:rsid w:val="004A6134"/>
    <w:rsid w:val="004A7092"/>
    <w:rsid w:val="004B122D"/>
    <w:rsid w:val="004B2C30"/>
    <w:rsid w:val="004B4852"/>
    <w:rsid w:val="004B49E6"/>
    <w:rsid w:val="004B4D69"/>
    <w:rsid w:val="004C01A8"/>
    <w:rsid w:val="004C1840"/>
    <w:rsid w:val="004C24C9"/>
    <w:rsid w:val="004C31B6"/>
    <w:rsid w:val="004C36BC"/>
    <w:rsid w:val="004C5319"/>
    <w:rsid w:val="004C5A1C"/>
    <w:rsid w:val="004C621F"/>
    <w:rsid w:val="004C7948"/>
    <w:rsid w:val="004C7BB8"/>
    <w:rsid w:val="004C7C60"/>
    <w:rsid w:val="004D0DFE"/>
    <w:rsid w:val="004D155B"/>
    <w:rsid w:val="004D1D91"/>
    <w:rsid w:val="004D22C3"/>
    <w:rsid w:val="004D6F4D"/>
    <w:rsid w:val="004D6F95"/>
    <w:rsid w:val="004D72FE"/>
    <w:rsid w:val="004D7E91"/>
    <w:rsid w:val="004E003A"/>
    <w:rsid w:val="004E0768"/>
    <w:rsid w:val="004E0972"/>
    <w:rsid w:val="004E1A31"/>
    <w:rsid w:val="004E2DE0"/>
    <w:rsid w:val="004E4060"/>
    <w:rsid w:val="004E409A"/>
    <w:rsid w:val="004E43B0"/>
    <w:rsid w:val="004E4F5F"/>
    <w:rsid w:val="004F0FB9"/>
    <w:rsid w:val="004F2F7E"/>
    <w:rsid w:val="004F32B5"/>
    <w:rsid w:val="004F407E"/>
    <w:rsid w:val="004F466F"/>
    <w:rsid w:val="004F475D"/>
    <w:rsid w:val="004F5479"/>
    <w:rsid w:val="004F7528"/>
    <w:rsid w:val="004F7BCA"/>
    <w:rsid w:val="004F7D89"/>
    <w:rsid w:val="00501981"/>
    <w:rsid w:val="00501A85"/>
    <w:rsid w:val="00501BB3"/>
    <w:rsid w:val="005021DD"/>
    <w:rsid w:val="005026CA"/>
    <w:rsid w:val="00502A30"/>
    <w:rsid w:val="00502B72"/>
    <w:rsid w:val="00504BC1"/>
    <w:rsid w:val="00505134"/>
    <w:rsid w:val="00505C04"/>
    <w:rsid w:val="00506C33"/>
    <w:rsid w:val="00511F15"/>
    <w:rsid w:val="0051318C"/>
    <w:rsid w:val="005138A6"/>
    <w:rsid w:val="005142CD"/>
    <w:rsid w:val="005143C9"/>
    <w:rsid w:val="005157A9"/>
    <w:rsid w:val="00515881"/>
    <w:rsid w:val="005173A7"/>
    <w:rsid w:val="005173C1"/>
    <w:rsid w:val="005176AB"/>
    <w:rsid w:val="005177E1"/>
    <w:rsid w:val="00520C0A"/>
    <w:rsid w:val="005218B6"/>
    <w:rsid w:val="00521F95"/>
    <w:rsid w:val="00522589"/>
    <w:rsid w:val="00523BA2"/>
    <w:rsid w:val="00523BB0"/>
    <w:rsid w:val="00524545"/>
    <w:rsid w:val="005255BF"/>
    <w:rsid w:val="005257DE"/>
    <w:rsid w:val="00527200"/>
    <w:rsid w:val="0052776B"/>
    <w:rsid w:val="00527B0F"/>
    <w:rsid w:val="00530157"/>
    <w:rsid w:val="005309A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52D"/>
    <w:rsid w:val="00547989"/>
    <w:rsid w:val="00551320"/>
    <w:rsid w:val="005518A4"/>
    <w:rsid w:val="005526B2"/>
    <w:rsid w:val="00552768"/>
    <w:rsid w:val="00552935"/>
    <w:rsid w:val="00553127"/>
    <w:rsid w:val="005537D5"/>
    <w:rsid w:val="00554BE7"/>
    <w:rsid w:val="00554D3C"/>
    <w:rsid w:val="00556D68"/>
    <w:rsid w:val="00557173"/>
    <w:rsid w:val="005576A1"/>
    <w:rsid w:val="00557A64"/>
    <w:rsid w:val="00557E23"/>
    <w:rsid w:val="005605C0"/>
    <w:rsid w:val="00560D23"/>
    <w:rsid w:val="005615D8"/>
    <w:rsid w:val="005626D6"/>
    <w:rsid w:val="00562F70"/>
    <w:rsid w:val="005638D4"/>
    <w:rsid w:val="00563E53"/>
    <w:rsid w:val="00564959"/>
    <w:rsid w:val="005656ED"/>
    <w:rsid w:val="00566544"/>
    <w:rsid w:val="00566608"/>
    <w:rsid w:val="00566C83"/>
    <w:rsid w:val="005700FE"/>
    <w:rsid w:val="00570E24"/>
    <w:rsid w:val="00572760"/>
    <w:rsid w:val="005743DE"/>
    <w:rsid w:val="00574984"/>
    <w:rsid w:val="00574CCF"/>
    <w:rsid w:val="00574F3F"/>
    <w:rsid w:val="00575264"/>
    <w:rsid w:val="0057562C"/>
    <w:rsid w:val="005759F6"/>
    <w:rsid w:val="00575E3E"/>
    <w:rsid w:val="005765F5"/>
    <w:rsid w:val="00576D6C"/>
    <w:rsid w:val="00577A2E"/>
    <w:rsid w:val="00580E48"/>
    <w:rsid w:val="00580F0A"/>
    <w:rsid w:val="00581246"/>
    <w:rsid w:val="00582C3A"/>
    <w:rsid w:val="00582E1A"/>
    <w:rsid w:val="00583147"/>
    <w:rsid w:val="005833F7"/>
    <w:rsid w:val="00584416"/>
    <w:rsid w:val="00584B39"/>
    <w:rsid w:val="00585028"/>
    <w:rsid w:val="005854D1"/>
    <w:rsid w:val="00585F5B"/>
    <w:rsid w:val="0058620A"/>
    <w:rsid w:val="00587FC0"/>
    <w:rsid w:val="005906AD"/>
    <w:rsid w:val="00590DA6"/>
    <w:rsid w:val="00591C7D"/>
    <w:rsid w:val="005928F6"/>
    <w:rsid w:val="00592B03"/>
    <w:rsid w:val="00593AB9"/>
    <w:rsid w:val="00594ABB"/>
    <w:rsid w:val="00594D1C"/>
    <w:rsid w:val="00594E36"/>
    <w:rsid w:val="00594F0A"/>
    <w:rsid w:val="0059525E"/>
    <w:rsid w:val="00595887"/>
    <w:rsid w:val="005961F7"/>
    <w:rsid w:val="0059669D"/>
    <w:rsid w:val="00596B9C"/>
    <w:rsid w:val="005977C3"/>
    <w:rsid w:val="005A054D"/>
    <w:rsid w:val="005A0A46"/>
    <w:rsid w:val="005A10B9"/>
    <w:rsid w:val="005A11EA"/>
    <w:rsid w:val="005A1C21"/>
    <w:rsid w:val="005A269F"/>
    <w:rsid w:val="005A305E"/>
    <w:rsid w:val="005A30BB"/>
    <w:rsid w:val="005A3887"/>
    <w:rsid w:val="005A5F6F"/>
    <w:rsid w:val="005B0542"/>
    <w:rsid w:val="005B2225"/>
    <w:rsid w:val="005B2799"/>
    <w:rsid w:val="005B2B77"/>
    <w:rsid w:val="005B3D4A"/>
    <w:rsid w:val="005B4D87"/>
    <w:rsid w:val="005B53A0"/>
    <w:rsid w:val="005B7DD1"/>
    <w:rsid w:val="005C00A0"/>
    <w:rsid w:val="005C045D"/>
    <w:rsid w:val="005C28FA"/>
    <w:rsid w:val="005C40F4"/>
    <w:rsid w:val="005C43BE"/>
    <w:rsid w:val="005C44F3"/>
    <w:rsid w:val="005C4CCF"/>
    <w:rsid w:val="005C712D"/>
    <w:rsid w:val="005C7B99"/>
    <w:rsid w:val="005C7C75"/>
    <w:rsid w:val="005D0615"/>
    <w:rsid w:val="005D097D"/>
    <w:rsid w:val="005D0E4F"/>
    <w:rsid w:val="005D1E32"/>
    <w:rsid w:val="005D206B"/>
    <w:rsid w:val="005D222C"/>
    <w:rsid w:val="005D22B7"/>
    <w:rsid w:val="005D2BDE"/>
    <w:rsid w:val="005D3D76"/>
    <w:rsid w:val="005D4578"/>
    <w:rsid w:val="005D4EFA"/>
    <w:rsid w:val="005D55BA"/>
    <w:rsid w:val="005D5ADB"/>
    <w:rsid w:val="005D63A6"/>
    <w:rsid w:val="005D648A"/>
    <w:rsid w:val="005D7DD8"/>
    <w:rsid w:val="005D7E0D"/>
    <w:rsid w:val="005E0312"/>
    <w:rsid w:val="005E049A"/>
    <w:rsid w:val="005E2259"/>
    <w:rsid w:val="005E234A"/>
    <w:rsid w:val="005E3365"/>
    <w:rsid w:val="005E35CC"/>
    <w:rsid w:val="005E371E"/>
    <w:rsid w:val="005E53F9"/>
    <w:rsid w:val="005E65C3"/>
    <w:rsid w:val="005E775D"/>
    <w:rsid w:val="005F0561"/>
    <w:rsid w:val="005F0A43"/>
    <w:rsid w:val="005F1094"/>
    <w:rsid w:val="005F27BF"/>
    <w:rsid w:val="005F4171"/>
    <w:rsid w:val="005F46D6"/>
    <w:rsid w:val="005F47D0"/>
    <w:rsid w:val="005F4DD6"/>
    <w:rsid w:val="005F50D8"/>
    <w:rsid w:val="005F5365"/>
    <w:rsid w:val="005F53A1"/>
    <w:rsid w:val="005F6B77"/>
    <w:rsid w:val="005F7487"/>
    <w:rsid w:val="006002C7"/>
    <w:rsid w:val="0060075C"/>
    <w:rsid w:val="00600F95"/>
    <w:rsid w:val="00601839"/>
    <w:rsid w:val="006023E4"/>
    <w:rsid w:val="00602759"/>
    <w:rsid w:val="0060277A"/>
    <w:rsid w:val="00602B7C"/>
    <w:rsid w:val="00603312"/>
    <w:rsid w:val="00604DC7"/>
    <w:rsid w:val="00604E47"/>
    <w:rsid w:val="00605441"/>
    <w:rsid w:val="00606970"/>
    <w:rsid w:val="00606A20"/>
    <w:rsid w:val="006072C6"/>
    <w:rsid w:val="0060745E"/>
    <w:rsid w:val="00607A2E"/>
    <w:rsid w:val="00607DD7"/>
    <w:rsid w:val="006130F7"/>
    <w:rsid w:val="006131EF"/>
    <w:rsid w:val="00613AF8"/>
    <w:rsid w:val="00613D8E"/>
    <w:rsid w:val="006142E0"/>
    <w:rsid w:val="006145CC"/>
    <w:rsid w:val="00616112"/>
    <w:rsid w:val="00617186"/>
    <w:rsid w:val="006205CA"/>
    <w:rsid w:val="006207AE"/>
    <w:rsid w:val="00621F53"/>
    <w:rsid w:val="00622E2A"/>
    <w:rsid w:val="00623089"/>
    <w:rsid w:val="0062308E"/>
    <w:rsid w:val="006234C4"/>
    <w:rsid w:val="00623EF3"/>
    <w:rsid w:val="006244C9"/>
    <w:rsid w:val="006245F6"/>
    <w:rsid w:val="0062475D"/>
    <w:rsid w:val="0062495F"/>
    <w:rsid w:val="006262D3"/>
    <w:rsid w:val="0062660B"/>
    <w:rsid w:val="00626AD1"/>
    <w:rsid w:val="006304BC"/>
    <w:rsid w:val="00630DCE"/>
    <w:rsid w:val="0063120A"/>
    <w:rsid w:val="0063150B"/>
    <w:rsid w:val="00631585"/>
    <w:rsid w:val="0063363E"/>
    <w:rsid w:val="00634ACF"/>
    <w:rsid w:val="00635035"/>
    <w:rsid w:val="0063580D"/>
    <w:rsid w:val="00635CAE"/>
    <w:rsid w:val="00637240"/>
    <w:rsid w:val="00637942"/>
    <w:rsid w:val="00642F09"/>
    <w:rsid w:val="00643660"/>
    <w:rsid w:val="00644CA8"/>
    <w:rsid w:val="0064658F"/>
    <w:rsid w:val="006476B7"/>
    <w:rsid w:val="00650139"/>
    <w:rsid w:val="006506A2"/>
    <w:rsid w:val="00651021"/>
    <w:rsid w:val="00652756"/>
    <w:rsid w:val="00652AD8"/>
    <w:rsid w:val="00652B79"/>
    <w:rsid w:val="006533C3"/>
    <w:rsid w:val="00654068"/>
    <w:rsid w:val="00654B38"/>
    <w:rsid w:val="00654B83"/>
    <w:rsid w:val="00655061"/>
    <w:rsid w:val="0065510C"/>
    <w:rsid w:val="00655B63"/>
    <w:rsid w:val="006571F6"/>
    <w:rsid w:val="00657FDA"/>
    <w:rsid w:val="006618CC"/>
    <w:rsid w:val="00662111"/>
    <w:rsid w:val="00662118"/>
    <w:rsid w:val="00663662"/>
    <w:rsid w:val="006638AD"/>
    <w:rsid w:val="0066732C"/>
    <w:rsid w:val="006679F5"/>
    <w:rsid w:val="00667B77"/>
    <w:rsid w:val="00670495"/>
    <w:rsid w:val="006716DA"/>
    <w:rsid w:val="00671913"/>
    <w:rsid w:val="006728ED"/>
    <w:rsid w:val="006732B1"/>
    <w:rsid w:val="0067446F"/>
    <w:rsid w:val="006746A4"/>
    <w:rsid w:val="00674B6B"/>
    <w:rsid w:val="00675558"/>
    <w:rsid w:val="00675611"/>
    <w:rsid w:val="006756F6"/>
    <w:rsid w:val="00675A60"/>
    <w:rsid w:val="0067697E"/>
    <w:rsid w:val="00676BDC"/>
    <w:rsid w:val="00677443"/>
    <w:rsid w:val="0067769A"/>
    <w:rsid w:val="00677F3B"/>
    <w:rsid w:val="006806A3"/>
    <w:rsid w:val="006806A6"/>
    <w:rsid w:val="00681211"/>
    <w:rsid w:val="00681B36"/>
    <w:rsid w:val="00682E14"/>
    <w:rsid w:val="0068436C"/>
    <w:rsid w:val="0068545E"/>
    <w:rsid w:val="00685FD4"/>
    <w:rsid w:val="00686612"/>
    <w:rsid w:val="0068661E"/>
    <w:rsid w:val="00690231"/>
    <w:rsid w:val="00690A49"/>
    <w:rsid w:val="00690BB6"/>
    <w:rsid w:val="00691B30"/>
    <w:rsid w:val="00692955"/>
    <w:rsid w:val="00693E1F"/>
    <w:rsid w:val="00693ECB"/>
    <w:rsid w:val="00694797"/>
    <w:rsid w:val="00694A73"/>
    <w:rsid w:val="00695887"/>
    <w:rsid w:val="00696174"/>
    <w:rsid w:val="00697733"/>
    <w:rsid w:val="0069776B"/>
    <w:rsid w:val="006A254E"/>
    <w:rsid w:val="006A2C30"/>
    <w:rsid w:val="006A301C"/>
    <w:rsid w:val="006A3422"/>
    <w:rsid w:val="006A3E2B"/>
    <w:rsid w:val="006A6288"/>
    <w:rsid w:val="006A6E17"/>
    <w:rsid w:val="006B120D"/>
    <w:rsid w:val="006B17E7"/>
    <w:rsid w:val="006B19E8"/>
    <w:rsid w:val="006B1A8A"/>
    <w:rsid w:val="006B1FD5"/>
    <w:rsid w:val="006B2113"/>
    <w:rsid w:val="006B555A"/>
    <w:rsid w:val="006B600A"/>
    <w:rsid w:val="006B638B"/>
    <w:rsid w:val="006B64FE"/>
    <w:rsid w:val="006B6635"/>
    <w:rsid w:val="006B7C70"/>
    <w:rsid w:val="006B7D22"/>
    <w:rsid w:val="006B7D2C"/>
    <w:rsid w:val="006C006E"/>
    <w:rsid w:val="006C1019"/>
    <w:rsid w:val="006C1BBE"/>
    <w:rsid w:val="006C2157"/>
    <w:rsid w:val="006C2BB5"/>
    <w:rsid w:val="006C2BEE"/>
    <w:rsid w:val="006C3AD8"/>
    <w:rsid w:val="006C4516"/>
    <w:rsid w:val="006C455E"/>
    <w:rsid w:val="006C5958"/>
    <w:rsid w:val="006C5B4F"/>
    <w:rsid w:val="006C5E49"/>
    <w:rsid w:val="006C643C"/>
    <w:rsid w:val="006C6548"/>
    <w:rsid w:val="006C6E3A"/>
    <w:rsid w:val="006C6FD7"/>
    <w:rsid w:val="006D00DB"/>
    <w:rsid w:val="006D0361"/>
    <w:rsid w:val="006D16B0"/>
    <w:rsid w:val="006D2182"/>
    <w:rsid w:val="006D2370"/>
    <w:rsid w:val="006D2444"/>
    <w:rsid w:val="006D254B"/>
    <w:rsid w:val="006D289B"/>
    <w:rsid w:val="006D3BE1"/>
    <w:rsid w:val="006D48FC"/>
    <w:rsid w:val="006D5922"/>
    <w:rsid w:val="006D62BC"/>
    <w:rsid w:val="006D6450"/>
    <w:rsid w:val="006D6939"/>
    <w:rsid w:val="006D7C68"/>
    <w:rsid w:val="006D7EB0"/>
    <w:rsid w:val="006E0138"/>
    <w:rsid w:val="006E0BB0"/>
    <w:rsid w:val="006E12C3"/>
    <w:rsid w:val="006E2529"/>
    <w:rsid w:val="006E45F3"/>
    <w:rsid w:val="006E4A2F"/>
    <w:rsid w:val="006E4ED4"/>
    <w:rsid w:val="006E532C"/>
    <w:rsid w:val="006E5A3C"/>
    <w:rsid w:val="006E5E19"/>
    <w:rsid w:val="006E61C3"/>
    <w:rsid w:val="006E799D"/>
    <w:rsid w:val="006F0593"/>
    <w:rsid w:val="006F1064"/>
    <w:rsid w:val="006F1EB7"/>
    <w:rsid w:val="006F27CD"/>
    <w:rsid w:val="006F52E5"/>
    <w:rsid w:val="006F6066"/>
    <w:rsid w:val="006F6850"/>
    <w:rsid w:val="006F707E"/>
    <w:rsid w:val="007001DC"/>
    <w:rsid w:val="007025A7"/>
    <w:rsid w:val="007025CB"/>
    <w:rsid w:val="007034AA"/>
    <w:rsid w:val="00703C9D"/>
    <w:rsid w:val="007041A6"/>
    <w:rsid w:val="0070490C"/>
    <w:rsid w:val="00705C38"/>
    <w:rsid w:val="007063D1"/>
    <w:rsid w:val="00706465"/>
    <w:rsid w:val="0070695A"/>
    <w:rsid w:val="0070782D"/>
    <w:rsid w:val="00707EE1"/>
    <w:rsid w:val="007109C2"/>
    <w:rsid w:val="00711340"/>
    <w:rsid w:val="00712C42"/>
    <w:rsid w:val="00713DE4"/>
    <w:rsid w:val="00714C47"/>
    <w:rsid w:val="00716462"/>
    <w:rsid w:val="00721084"/>
    <w:rsid w:val="00721262"/>
    <w:rsid w:val="00721D9B"/>
    <w:rsid w:val="00722121"/>
    <w:rsid w:val="007224B9"/>
    <w:rsid w:val="00722F94"/>
    <w:rsid w:val="00723AA7"/>
    <w:rsid w:val="00723ED9"/>
    <w:rsid w:val="0072432E"/>
    <w:rsid w:val="00726036"/>
    <w:rsid w:val="00726279"/>
    <w:rsid w:val="00726A9B"/>
    <w:rsid w:val="00727530"/>
    <w:rsid w:val="00731E7C"/>
    <w:rsid w:val="007329EF"/>
    <w:rsid w:val="00732B21"/>
    <w:rsid w:val="0073327A"/>
    <w:rsid w:val="00734067"/>
    <w:rsid w:val="00734EBE"/>
    <w:rsid w:val="0073628D"/>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1FF1"/>
    <w:rsid w:val="00754359"/>
    <w:rsid w:val="00754411"/>
    <w:rsid w:val="00754BD9"/>
    <w:rsid w:val="00754E7A"/>
    <w:rsid w:val="0075540C"/>
    <w:rsid w:val="00755DB1"/>
    <w:rsid w:val="00756531"/>
    <w:rsid w:val="007574FC"/>
    <w:rsid w:val="00760975"/>
    <w:rsid w:val="00761FDA"/>
    <w:rsid w:val="007621FF"/>
    <w:rsid w:val="007634E3"/>
    <w:rsid w:val="00764194"/>
    <w:rsid w:val="00764750"/>
    <w:rsid w:val="00765884"/>
    <w:rsid w:val="00765ED3"/>
    <w:rsid w:val="0076681D"/>
    <w:rsid w:val="00766A65"/>
    <w:rsid w:val="007671F5"/>
    <w:rsid w:val="007676B8"/>
    <w:rsid w:val="00770E2E"/>
    <w:rsid w:val="0077175C"/>
    <w:rsid w:val="00771870"/>
    <w:rsid w:val="00771BF9"/>
    <w:rsid w:val="00772F8A"/>
    <w:rsid w:val="0077362D"/>
    <w:rsid w:val="007739C6"/>
    <w:rsid w:val="00774889"/>
    <w:rsid w:val="00774FF5"/>
    <w:rsid w:val="007750B3"/>
    <w:rsid w:val="00775F76"/>
    <w:rsid w:val="00776AEA"/>
    <w:rsid w:val="00777BA0"/>
    <w:rsid w:val="007803BD"/>
    <w:rsid w:val="0078085B"/>
    <w:rsid w:val="007811DC"/>
    <w:rsid w:val="007820FA"/>
    <w:rsid w:val="007820FE"/>
    <w:rsid w:val="0078285F"/>
    <w:rsid w:val="00783207"/>
    <w:rsid w:val="00783E1D"/>
    <w:rsid w:val="0078483B"/>
    <w:rsid w:val="00784EED"/>
    <w:rsid w:val="00785900"/>
    <w:rsid w:val="007864C0"/>
    <w:rsid w:val="00786958"/>
    <w:rsid w:val="00786E71"/>
    <w:rsid w:val="00787E7B"/>
    <w:rsid w:val="00787EDF"/>
    <w:rsid w:val="0079121E"/>
    <w:rsid w:val="0079162F"/>
    <w:rsid w:val="00791FFF"/>
    <w:rsid w:val="00794924"/>
    <w:rsid w:val="00797EA2"/>
    <w:rsid w:val="007A0BC2"/>
    <w:rsid w:val="007A1F44"/>
    <w:rsid w:val="007A23FF"/>
    <w:rsid w:val="007A295B"/>
    <w:rsid w:val="007A3424"/>
    <w:rsid w:val="007A35EF"/>
    <w:rsid w:val="007A43A2"/>
    <w:rsid w:val="007A4D04"/>
    <w:rsid w:val="007A534A"/>
    <w:rsid w:val="007A6596"/>
    <w:rsid w:val="007A7A96"/>
    <w:rsid w:val="007B03AF"/>
    <w:rsid w:val="007B1543"/>
    <w:rsid w:val="007B1A9E"/>
    <w:rsid w:val="007B1AC0"/>
    <w:rsid w:val="007B270A"/>
    <w:rsid w:val="007B27A9"/>
    <w:rsid w:val="007B2D3B"/>
    <w:rsid w:val="007B52CD"/>
    <w:rsid w:val="007B5F81"/>
    <w:rsid w:val="007B76BF"/>
    <w:rsid w:val="007B7DC1"/>
    <w:rsid w:val="007B7EDB"/>
    <w:rsid w:val="007C1052"/>
    <w:rsid w:val="007C114F"/>
    <w:rsid w:val="007C19AD"/>
    <w:rsid w:val="007C3598"/>
    <w:rsid w:val="007C3FA8"/>
    <w:rsid w:val="007C46DB"/>
    <w:rsid w:val="007C5067"/>
    <w:rsid w:val="007C68DA"/>
    <w:rsid w:val="007C6D23"/>
    <w:rsid w:val="007C6F32"/>
    <w:rsid w:val="007D229A"/>
    <w:rsid w:val="007D2F44"/>
    <w:rsid w:val="007D2F4D"/>
    <w:rsid w:val="007D4178"/>
    <w:rsid w:val="007D4D33"/>
    <w:rsid w:val="007D7175"/>
    <w:rsid w:val="007E1369"/>
    <w:rsid w:val="007E1A1B"/>
    <w:rsid w:val="007E1A88"/>
    <w:rsid w:val="007E280D"/>
    <w:rsid w:val="007E3BF8"/>
    <w:rsid w:val="007E4C88"/>
    <w:rsid w:val="007E585E"/>
    <w:rsid w:val="007E6446"/>
    <w:rsid w:val="007E741C"/>
    <w:rsid w:val="007E7DDF"/>
    <w:rsid w:val="007F11C8"/>
    <w:rsid w:val="007F18FA"/>
    <w:rsid w:val="007F1C36"/>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07928"/>
    <w:rsid w:val="008101FD"/>
    <w:rsid w:val="00810D8D"/>
    <w:rsid w:val="00811835"/>
    <w:rsid w:val="00811E3E"/>
    <w:rsid w:val="00813FFB"/>
    <w:rsid w:val="00814219"/>
    <w:rsid w:val="0081581D"/>
    <w:rsid w:val="008172BE"/>
    <w:rsid w:val="00817B71"/>
    <w:rsid w:val="00820244"/>
    <w:rsid w:val="008221B3"/>
    <w:rsid w:val="0082248E"/>
    <w:rsid w:val="00824CA6"/>
    <w:rsid w:val="00824F5B"/>
    <w:rsid w:val="00824FDF"/>
    <w:rsid w:val="00825125"/>
    <w:rsid w:val="008257CC"/>
    <w:rsid w:val="00826B2D"/>
    <w:rsid w:val="008274BF"/>
    <w:rsid w:val="00830DC3"/>
    <w:rsid w:val="00831555"/>
    <w:rsid w:val="00831F52"/>
    <w:rsid w:val="00832154"/>
    <w:rsid w:val="00832614"/>
    <w:rsid w:val="00832F5C"/>
    <w:rsid w:val="008359E0"/>
    <w:rsid w:val="008376F6"/>
    <w:rsid w:val="00837D5B"/>
    <w:rsid w:val="00840607"/>
    <w:rsid w:val="0084164E"/>
    <w:rsid w:val="00841CD2"/>
    <w:rsid w:val="00841DB1"/>
    <w:rsid w:val="00842B77"/>
    <w:rsid w:val="0084309F"/>
    <w:rsid w:val="008453DA"/>
    <w:rsid w:val="00845C12"/>
    <w:rsid w:val="008469D9"/>
    <w:rsid w:val="00846DC0"/>
    <w:rsid w:val="008474A7"/>
    <w:rsid w:val="008506B6"/>
    <w:rsid w:val="00850AE0"/>
    <w:rsid w:val="008524D2"/>
    <w:rsid w:val="00852E19"/>
    <w:rsid w:val="008557A4"/>
    <w:rsid w:val="00856833"/>
    <w:rsid w:val="00856840"/>
    <w:rsid w:val="0086087C"/>
    <w:rsid w:val="00860D8E"/>
    <w:rsid w:val="008620A0"/>
    <w:rsid w:val="0086275E"/>
    <w:rsid w:val="00864440"/>
    <w:rsid w:val="00864D76"/>
    <w:rsid w:val="008650FC"/>
    <w:rsid w:val="00866EB3"/>
    <w:rsid w:val="0086701A"/>
    <w:rsid w:val="008672A9"/>
    <w:rsid w:val="00867BD2"/>
    <w:rsid w:val="00870389"/>
    <w:rsid w:val="008712FD"/>
    <w:rsid w:val="008716A1"/>
    <w:rsid w:val="00872AA8"/>
    <w:rsid w:val="00872D3F"/>
    <w:rsid w:val="008733E4"/>
    <w:rsid w:val="00873F15"/>
    <w:rsid w:val="00874096"/>
    <w:rsid w:val="008756A4"/>
    <w:rsid w:val="00875F73"/>
    <w:rsid w:val="00877A38"/>
    <w:rsid w:val="008804AB"/>
    <w:rsid w:val="00880C50"/>
    <w:rsid w:val="00880F30"/>
    <w:rsid w:val="008833E8"/>
    <w:rsid w:val="00883DEB"/>
    <w:rsid w:val="00885332"/>
    <w:rsid w:val="008871A2"/>
    <w:rsid w:val="00887B48"/>
    <w:rsid w:val="0089176E"/>
    <w:rsid w:val="008917E0"/>
    <w:rsid w:val="00892365"/>
    <w:rsid w:val="00892BE5"/>
    <w:rsid w:val="00892D9A"/>
    <w:rsid w:val="0089387C"/>
    <w:rsid w:val="0089444E"/>
    <w:rsid w:val="00894909"/>
    <w:rsid w:val="008949DF"/>
    <w:rsid w:val="008951DB"/>
    <w:rsid w:val="0089556A"/>
    <w:rsid w:val="00896449"/>
    <w:rsid w:val="00896C81"/>
    <w:rsid w:val="00896D83"/>
    <w:rsid w:val="008A0AB2"/>
    <w:rsid w:val="008A0CFC"/>
    <w:rsid w:val="008A12FE"/>
    <w:rsid w:val="008A1714"/>
    <w:rsid w:val="008A28B6"/>
    <w:rsid w:val="008A2BB1"/>
    <w:rsid w:val="008A30DD"/>
    <w:rsid w:val="008A3466"/>
    <w:rsid w:val="008A389F"/>
    <w:rsid w:val="008A3D02"/>
    <w:rsid w:val="008A5940"/>
    <w:rsid w:val="008A6076"/>
    <w:rsid w:val="008A73B2"/>
    <w:rsid w:val="008B043F"/>
    <w:rsid w:val="008B0808"/>
    <w:rsid w:val="008B0AEC"/>
    <w:rsid w:val="008B1E53"/>
    <w:rsid w:val="008B1E5B"/>
    <w:rsid w:val="008B2CCB"/>
    <w:rsid w:val="008B389D"/>
    <w:rsid w:val="008B3C5C"/>
    <w:rsid w:val="008B5299"/>
    <w:rsid w:val="008B5A5F"/>
    <w:rsid w:val="008B5AB0"/>
    <w:rsid w:val="008B6054"/>
    <w:rsid w:val="008B6C46"/>
    <w:rsid w:val="008B707C"/>
    <w:rsid w:val="008B7B08"/>
    <w:rsid w:val="008C07F5"/>
    <w:rsid w:val="008C13F0"/>
    <w:rsid w:val="008C1F26"/>
    <w:rsid w:val="008C2A3A"/>
    <w:rsid w:val="008C390A"/>
    <w:rsid w:val="008C4C7E"/>
    <w:rsid w:val="008C5C46"/>
    <w:rsid w:val="008C6184"/>
    <w:rsid w:val="008C6840"/>
    <w:rsid w:val="008C785E"/>
    <w:rsid w:val="008D0AFB"/>
    <w:rsid w:val="008D1511"/>
    <w:rsid w:val="008D279D"/>
    <w:rsid w:val="008D32DF"/>
    <w:rsid w:val="008D3539"/>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565"/>
    <w:rsid w:val="008E38AD"/>
    <w:rsid w:val="008E38F4"/>
    <w:rsid w:val="008E3EEC"/>
    <w:rsid w:val="008E5BF2"/>
    <w:rsid w:val="008E5C81"/>
    <w:rsid w:val="008E5F7F"/>
    <w:rsid w:val="008F0A38"/>
    <w:rsid w:val="008F0F84"/>
    <w:rsid w:val="008F1014"/>
    <w:rsid w:val="008F11C9"/>
    <w:rsid w:val="008F1804"/>
    <w:rsid w:val="008F23D8"/>
    <w:rsid w:val="008F2FD5"/>
    <w:rsid w:val="008F37E5"/>
    <w:rsid w:val="008F37EA"/>
    <w:rsid w:val="008F3910"/>
    <w:rsid w:val="008F48C2"/>
    <w:rsid w:val="008F5840"/>
    <w:rsid w:val="008F5EEF"/>
    <w:rsid w:val="008F66FE"/>
    <w:rsid w:val="008F72CC"/>
    <w:rsid w:val="008F72CD"/>
    <w:rsid w:val="00901BA1"/>
    <w:rsid w:val="00903802"/>
    <w:rsid w:val="00903FEB"/>
    <w:rsid w:val="009056DC"/>
    <w:rsid w:val="00905C63"/>
    <w:rsid w:val="0090696D"/>
    <w:rsid w:val="00906CD6"/>
    <w:rsid w:val="00906E4D"/>
    <w:rsid w:val="00906F31"/>
    <w:rsid w:val="009078B3"/>
    <w:rsid w:val="00907A77"/>
    <w:rsid w:val="00907E00"/>
    <w:rsid w:val="0091088D"/>
    <w:rsid w:val="00910FC9"/>
    <w:rsid w:val="00911062"/>
    <w:rsid w:val="0091291A"/>
    <w:rsid w:val="00912A78"/>
    <w:rsid w:val="00913612"/>
    <w:rsid w:val="0091366A"/>
    <w:rsid w:val="00913824"/>
    <w:rsid w:val="00913BDB"/>
    <w:rsid w:val="00914403"/>
    <w:rsid w:val="00915757"/>
    <w:rsid w:val="009159B3"/>
    <w:rsid w:val="00916181"/>
    <w:rsid w:val="009204C5"/>
    <w:rsid w:val="0092180D"/>
    <w:rsid w:val="009224BA"/>
    <w:rsid w:val="009232C9"/>
    <w:rsid w:val="00923608"/>
    <w:rsid w:val="009238E5"/>
    <w:rsid w:val="00923F12"/>
    <w:rsid w:val="00924FF8"/>
    <w:rsid w:val="00925BA8"/>
    <w:rsid w:val="00926DA7"/>
    <w:rsid w:val="00927F8B"/>
    <w:rsid w:val="0093094D"/>
    <w:rsid w:val="009328C7"/>
    <w:rsid w:val="009336EC"/>
    <w:rsid w:val="00933F56"/>
    <w:rsid w:val="00934B89"/>
    <w:rsid w:val="00934C13"/>
    <w:rsid w:val="00935228"/>
    <w:rsid w:val="009355A2"/>
    <w:rsid w:val="00935F9E"/>
    <w:rsid w:val="00936D98"/>
    <w:rsid w:val="00942C80"/>
    <w:rsid w:val="00943197"/>
    <w:rsid w:val="009435F2"/>
    <w:rsid w:val="00944E1C"/>
    <w:rsid w:val="0094509F"/>
    <w:rsid w:val="00945180"/>
    <w:rsid w:val="009452FA"/>
    <w:rsid w:val="0094588C"/>
    <w:rsid w:val="0094590C"/>
    <w:rsid w:val="00946355"/>
    <w:rsid w:val="009468B7"/>
    <w:rsid w:val="0094724E"/>
    <w:rsid w:val="00947973"/>
    <w:rsid w:val="00947BE6"/>
    <w:rsid w:val="0095048D"/>
    <w:rsid w:val="00951ADB"/>
    <w:rsid w:val="0095380C"/>
    <w:rsid w:val="00954353"/>
    <w:rsid w:val="009546D4"/>
    <w:rsid w:val="0095521A"/>
    <w:rsid w:val="00955464"/>
    <w:rsid w:val="00955C0A"/>
    <w:rsid w:val="00955C4F"/>
    <w:rsid w:val="00955FE2"/>
    <w:rsid w:val="00956C2B"/>
    <w:rsid w:val="0096202A"/>
    <w:rsid w:val="00964F33"/>
    <w:rsid w:val="009657B1"/>
    <w:rsid w:val="009657F1"/>
    <w:rsid w:val="0096625D"/>
    <w:rsid w:val="009665E3"/>
    <w:rsid w:val="009709F8"/>
    <w:rsid w:val="00971D40"/>
    <w:rsid w:val="00972929"/>
    <w:rsid w:val="00972F91"/>
    <w:rsid w:val="00973827"/>
    <w:rsid w:val="00973A86"/>
    <w:rsid w:val="009742D3"/>
    <w:rsid w:val="009766D3"/>
    <w:rsid w:val="0097693D"/>
    <w:rsid w:val="00977BA7"/>
    <w:rsid w:val="00980517"/>
    <w:rsid w:val="0098194F"/>
    <w:rsid w:val="009826C8"/>
    <w:rsid w:val="009836E4"/>
    <w:rsid w:val="0098412F"/>
    <w:rsid w:val="00985E23"/>
    <w:rsid w:val="00985F28"/>
    <w:rsid w:val="00986149"/>
    <w:rsid w:val="00986176"/>
    <w:rsid w:val="0098635D"/>
    <w:rsid w:val="00986E7F"/>
    <w:rsid w:val="00987536"/>
    <w:rsid w:val="00990093"/>
    <w:rsid w:val="00990883"/>
    <w:rsid w:val="00990BD5"/>
    <w:rsid w:val="0099196F"/>
    <w:rsid w:val="00992B98"/>
    <w:rsid w:val="0099359F"/>
    <w:rsid w:val="009936DC"/>
    <w:rsid w:val="00994871"/>
    <w:rsid w:val="00994E08"/>
    <w:rsid w:val="009951F9"/>
    <w:rsid w:val="00995C95"/>
    <w:rsid w:val="00995E85"/>
    <w:rsid w:val="00996468"/>
    <w:rsid w:val="00996876"/>
    <w:rsid w:val="00996D96"/>
    <w:rsid w:val="00996FFA"/>
    <w:rsid w:val="009973F1"/>
    <w:rsid w:val="009973F3"/>
    <w:rsid w:val="009A010D"/>
    <w:rsid w:val="009A0C6F"/>
    <w:rsid w:val="009A14EF"/>
    <w:rsid w:val="009A1F09"/>
    <w:rsid w:val="009A252D"/>
    <w:rsid w:val="009A2DF9"/>
    <w:rsid w:val="009A3A86"/>
    <w:rsid w:val="009A4869"/>
    <w:rsid w:val="009A6A6B"/>
    <w:rsid w:val="009B1BBF"/>
    <w:rsid w:val="009B1EF9"/>
    <w:rsid w:val="009B25E8"/>
    <w:rsid w:val="009B26AC"/>
    <w:rsid w:val="009B37E2"/>
    <w:rsid w:val="009B4519"/>
    <w:rsid w:val="009B4A67"/>
    <w:rsid w:val="009B506B"/>
    <w:rsid w:val="009B57EF"/>
    <w:rsid w:val="009B5B85"/>
    <w:rsid w:val="009B7204"/>
    <w:rsid w:val="009C0074"/>
    <w:rsid w:val="009C0564"/>
    <w:rsid w:val="009C2685"/>
    <w:rsid w:val="009C39BC"/>
    <w:rsid w:val="009C4BC2"/>
    <w:rsid w:val="009C4D22"/>
    <w:rsid w:val="009C58E2"/>
    <w:rsid w:val="009C714E"/>
    <w:rsid w:val="009C7320"/>
    <w:rsid w:val="009C7939"/>
    <w:rsid w:val="009D0729"/>
    <w:rsid w:val="009D0F66"/>
    <w:rsid w:val="009D1A06"/>
    <w:rsid w:val="009D1BA4"/>
    <w:rsid w:val="009D22E4"/>
    <w:rsid w:val="009D22F7"/>
    <w:rsid w:val="009D319C"/>
    <w:rsid w:val="009D5BAB"/>
    <w:rsid w:val="009D6A0A"/>
    <w:rsid w:val="009D78EA"/>
    <w:rsid w:val="009E058F"/>
    <w:rsid w:val="009E0A9E"/>
    <w:rsid w:val="009E19A2"/>
    <w:rsid w:val="009E3AFD"/>
    <w:rsid w:val="009E3CDD"/>
    <w:rsid w:val="009E41E0"/>
    <w:rsid w:val="009E4B16"/>
    <w:rsid w:val="009E5C60"/>
    <w:rsid w:val="009E64DB"/>
    <w:rsid w:val="009E6794"/>
    <w:rsid w:val="009E7189"/>
    <w:rsid w:val="009E7E46"/>
    <w:rsid w:val="009E7FC1"/>
    <w:rsid w:val="009F01E1"/>
    <w:rsid w:val="009F0AAC"/>
    <w:rsid w:val="009F0B4D"/>
    <w:rsid w:val="009F1096"/>
    <w:rsid w:val="009F150E"/>
    <w:rsid w:val="009F164A"/>
    <w:rsid w:val="009F1674"/>
    <w:rsid w:val="009F1751"/>
    <w:rsid w:val="009F27AD"/>
    <w:rsid w:val="009F3FB5"/>
    <w:rsid w:val="009F521F"/>
    <w:rsid w:val="009F553C"/>
    <w:rsid w:val="009F59F8"/>
    <w:rsid w:val="00A00275"/>
    <w:rsid w:val="00A005B0"/>
    <w:rsid w:val="00A01F17"/>
    <w:rsid w:val="00A022A5"/>
    <w:rsid w:val="00A034B0"/>
    <w:rsid w:val="00A03A22"/>
    <w:rsid w:val="00A03AE1"/>
    <w:rsid w:val="00A04634"/>
    <w:rsid w:val="00A06119"/>
    <w:rsid w:val="00A07A48"/>
    <w:rsid w:val="00A108EE"/>
    <w:rsid w:val="00A10BB8"/>
    <w:rsid w:val="00A1200D"/>
    <w:rsid w:val="00A137E4"/>
    <w:rsid w:val="00A14813"/>
    <w:rsid w:val="00A1566A"/>
    <w:rsid w:val="00A1599B"/>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092F"/>
    <w:rsid w:val="00A4376F"/>
    <w:rsid w:val="00A45422"/>
    <w:rsid w:val="00A4549F"/>
    <w:rsid w:val="00A45B9B"/>
    <w:rsid w:val="00A462FE"/>
    <w:rsid w:val="00A501C9"/>
    <w:rsid w:val="00A50506"/>
    <w:rsid w:val="00A51632"/>
    <w:rsid w:val="00A53D79"/>
    <w:rsid w:val="00A53F55"/>
    <w:rsid w:val="00A5417B"/>
    <w:rsid w:val="00A54599"/>
    <w:rsid w:val="00A54B82"/>
    <w:rsid w:val="00A553AF"/>
    <w:rsid w:val="00A569D4"/>
    <w:rsid w:val="00A57BF8"/>
    <w:rsid w:val="00A57F1A"/>
    <w:rsid w:val="00A60163"/>
    <w:rsid w:val="00A6038D"/>
    <w:rsid w:val="00A60CF0"/>
    <w:rsid w:val="00A610E6"/>
    <w:rsid w:val="00A61429"/>
    <w:rsid w:val="00A61514"/>
    <w:rsid w:val="00A61645"/>
    <w:rsid w:val="00A62080"/>
    <w:rsid w:val="00A630A2"/>
    <w:rsid w:val="00A632B8"/>
    <w:rsid w:val="00A63BF3"/>
    <w:rsid w:val="00A64942"/>
    <w:rsid w:val="00A64C28"/>
    <w:rsid w:val="00A65911"/>
    <w:rsid w:val="00A6643C"/>
    <w:rsid w:val="00A67544"/>
    <w:rsid w:val="00A7075B"/>
    <w:rsid w:val="00A71CE6"/>
    <w:rsid w:val="00A71D23"/>
    <w:rsid w:val="00A7333A"/>
    <w:rsid w:val="00A73D0D"/>
    <w:rsid w:val="00A74A92"/>
    <w:rsid w:val="00A75A88"/>
    <w:rsid w:val="00A75CC1"/>
    <w:rsid w:val="00A75E88"/>
    <w:rsid w:val="00A8056E"/>
    <w:rsid w:val="00A8094B"/>
    <w:rsid w:val="00A82D0A"/>
    <w:rsid w:val="00A82D58"/>
    <w:rsid w:val="00A8399D"/>
    <w:rsid w:val="00A83E3D"/>
    <w:rsid w:val="00A8443A"/>
    <w:rsid w:val="00A8479C"/>
    <w:rsid w:val="00A8557B"/>
    <w:rsid w:val="00A85A05"/>
    <w:rsid w:val="00A86D63"/>
    <w:rsid w:val="00A87797"/>
    <w:rsid w:val="00A877AE"/>
    <w:rsid w:val="00A87E23"/>
    <w:rsid w:val="00A90E72"/>
    <w:rsid w:val="00A91936"/>
    <w:rsid w:val="00A9220D"/>
    <w:rsid w:val="00A922A2"/>
    <w:rsid w:val="00A925FD"/>
    <w:rsid w:val="00A9327B"/>
    <w:rsid w:val="00A93B69"/>
    <w:rsid w:val="00A94667"/>
    <w:rsid w:val="00A95203"/>
    <w:rsid w:val="00A963C7"/>
    <w:rsid w:val="00A974B6"/>
    <w:rsid w:val="00A97BC1"/>
    <w:rsid w:val="00AA1626"/>
    <w:rsid w:val="00AA1C25"/>
    <w:rsid w:val="00AA2A42"/>
    <w:rsid w:val="00AA34DA"/>
    <w:rsid w:val="00AA3DB7"/>
    <w:rsid w:val="00AA4BB2"/>
    <w:rsid w:val="00AA51F5"/>
    <w:rsid w:val="00AA5B3C"/>
    <w:rsid w:val="00AA5E3B"/>
    <w:rsid w:val="00AA68B4"/>
    <w:rsid w:val="00AA6A2B"/>
    <w:rsid w:val="00AA6D8E"/>
    <w:rsid w:val="00AB0543"/>
    <w:rsid w:val="00AB08F9"/>
    <w:rsid w:val="00AB0AC9"/>
    <w:rsid w:val="00AB185A"/>
    <w:rsid w:val="00AB1BA7"/>
    <w:rsid w:val="00AB1E04"/>
    <w:rsid w:val="00AB29CF"/>
    <w:rsid w:val="00AB3113"/>
    <w:rsid w:val="00AB3317"/>
    <w:rsid w:val="00AB348A"/>
    <w:rsid w:val="00AB3F38"/>
    <w:rsid w:val="00AB43EC"/>
    <w:rsid w:val="00AB4410"/>
    <w:rsid w:val="00AB4BF4"/>
    <w:rsid w:val="00AB59B3"/>
    <w:rsid w:val="00AB5ADF"/>
    <w:rsid w:val="00AB5E57"/>
    <w:rsid w:val="00AB6116"/>
    <w:rsid w:val="00AB725F"/>
    <w:rsid w:val="00AC0705"/>
    <w:rsid w:val="00AC109B"/>
    <w:rsid w:val="00AC74DA"/>
    <w:rsid w:val="00AC7A2B"/>
    <w:rsid w:val="00AC7C25"/>
    <w:rsid w:val="00AD0A51"/>
    <w:rsid w:val="00AD0B37"/>
    <w:rsid w:val="00AD11F7"/>
    <w:rsid w:val="00AD1DB7"/>
    <w:rsid w:val="00AD1E8B"/>
    <w:rsid w:val="00AD2852"/>
    <w:rsid w:val="00AD355E"/>
    <w:rsid w:val="00AD3976"/>
    <w:rsid w:val="00AD4D2A"/>
    <w:rsid w:val="00AD542F"/>
    <w:rsid w:val="00AD7305"/>
    <w:rsid w:val="00AD7E64"/>
    <w:rsid w:val="00AE0C56"/>
    <w:rsid w:val="00AE149E"/>
    <w:rsid w:val="00AE1856"/>
    <w:rsid w:val="00AE1FC7"/>
    <w:rsid w:val="00AE22F2"/>
    <w:rsid w:val="00AE29FC"/>
    <w:rsid w:val="00AE2F3F"/>
    <w:rsid w:val="00AE3B4E"/>
    <w:rsid w:val="00AE59EC"/>
    <w:rsid w:val="00AE67B3"/>
    <w:rsid w:val="00AE7864"/>
    <w:rsid w:val="00AE793D"/>
    <w:rsid w:val="00AE7949"/>
    <w:rsid w:val="00AF25D5"/>
    <w:rsid w:val="00AF3DBB"/>
    <w:rsid w:val="00AF5194"/>
    <w:rsid w:val="00AF53EF"/>
    <w:rsid w:val="00AF73C3"/>
    <w:rsid w:val="00AF795C"/>
    <w:rsid w:val="00B00752"/>
    <w:rsid w:val="00B026C1"/>
    <w:rsid w:val="00B02B9C"/>
    <w:rsid w:val="00B032A0"/>
    <w:rsid w:val="00B0353B"/>
    <w:rsid w:val="00B040B2"/>
    <w:rsid w:val="00B10558"/>
    <w:rsid w:val="00B11923"/>
    <w:rsid w:val="00B156A9"/>
    <w:rsid w:val="00B15F83"/>
    <w:rsid w:val="00B160FF"/>
    <w:rsid w:val="00B16322"/>
    <w:rsid w:val="00B1662E"/>
    <w:rsid w:val="00B16A6F"/>
    <w:rsid w:val="00B21A33"/>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058"/>
    <w:rsid w:val="00B37D97"/>
    <w:rsid w:val="00B405A9"/>
    <w:rsid w:val="00B411BD"/>
    <w:rsid w:val="00B41559"/>
    <w:rsid w:val="00B418E8"/>
    <w:rsid w:val="00B42285"/>
    <w:rsid w:val="00B4274B"/>
    <w:rsid w:val="00B42EBB"/>
    <w:rsid w:val="00B435B1"/>
    <w:rsid w:val="00B4367F"/>
    <w:rsid w:val="00B438BA"/>
    <w:rsid w:val="00B439F8"/>
    <w:rsid w:val="00B44E6A"/>
    <w:rsid w:val="00B44F99"/>
    <w:rsid w:val="00B45876"/>
    <w:rsid w:val="00B51542"/>
    <w:rsid w:val="00B5165C"/>
    <w:rsid w:val="00B51D1D"/>
    <w:rsid w:val="00B5310E"/>
    <w:rsid w:val="00B54ACC"/>
    <w:rsid w:val="00B54DCB"/>
    <w:rsid w:val="00B55AC2"/>
    <w:rsid w:val="00B560C9"/>
    <w:rsid w:val="00B56533"/>
    <w:rsid w:val="00B56CFC"/>
    <w:rsid w:val="00B57777"/>
    <w:rsid w:val="00B577D8"/>
    <w:rsid w:val="00B57A17"/>
    <w:rsid w:val="00B6123B"/>
    <w:rsid w:val="00B61B70"/>
    <w:rsid w:val="00B61BE2"/>
    <w:rsid w:val="00B6266F"/>
    <w:rsid w:val="00B62E0B"/>
    <w:rsid w:val="00B63C32"/>
    <w:rsid w:val="00B64434"/>
    <w:rsid w:val="00B65CF2"/>
    <w:rsid w:val="00B711CE"/>
    <w:rsid w:val="00B718C2"/>
    <w:rsid w:val="00B71DC8"/>
    <w:rsid w:val="00B72CBD"/>
    <w:rsid w:val="00B731AB"/>
    <w:rsid w:val="00B73EF7"/>
    <w:rsid w:val="00B74546"/>
    <w:rsid w:val="00B746C6"/>
    <w:rsid w:val="00B7604C"/>
    <w:rsid w:val="00B7652C"/>
    <w:rsid w:val="00B766BF"/>
    <w:rsid w:val="00B7684D"/>
    <w:rsid w:val="00B76FA6"/>
    <w:rsid w:val="00B807B3"/>
    <w:rsid w:val="00B80910"/>
    <w:rsid w:val="00B80D1B"/>
    <w:rsid w:val="00B818F4"/>
    <w:rsid w:val="00B81BC9"/>
    <w:rsid w:val="00B8222F"/>
    <w:rsid w:val="00B82615"/>
    <w:rsid w:val="00B83444"/>
    <w:rsid w:val="00B836ED"/>
    <w:rsid w:val="00B853BE"/>
    <w:rsid w:val="00B85655"/>
    <w:rsid w:val="00B86476"/>
    <w:rsid w:val="00B86A3D"/>
    <w:rsid w:val="00B875C7"/>
    <w:rsid w:val="00B87F87"/>
    <w:rsid w:val="00B90D10"/>
    <w:rsid w:val="00B90FE5"/>
    <w:rsid w:val="00B919AD"/>
    <w:rsid w:val="00B91A2B"/>
    <w:rsid w:val="00B92BF8"/>
    <w:rsid w:val="00B93204"/>
    <w:rsid w:val="00B94E17"/>
    <w:rsid w:val="00B957FE"/>
    <w:rsid w:val="00B95F02"/>
    <w:rsid w:val="00B96BEF"/>
    <w:rsid w:val="00B96FC0"/>
    <w:rsid w:val="00B97260"/>
    <w:rsid w:val="00B97A69"/>
    <w:rsid w:val="00BA0632"/>
    <w:rsid w:val="00BA0AAA"/>
    <w:rsid w:val="00BA0C35"/>
    <w:rsid w:val="00BA0DFB"/>
    <w:rsid w:val="00BA2FEF"/>
    <w:rsid w:val="00BB1548"/>
    <w:rsid w:val="00BB1CE7"/>
    <w:rsid w:val="00BB2FD3"/>
    <w:rsid w:val="00BB2FDF"/>
    <w:rsid w:val="00BB2FFF"/>
    <w:rsid w:val="00BB57BD"/>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C730E"/>
    <w:rsid w:val="00BD008E"/>
    <w:rsid w:val="00BD2527"/>
    <w:rsid w:val="00BD2F3B"/>
    <w:rsid w:val="00BD3372"/>
    <w:rsid w:val="00BD4C79"/>
    <w:rsid w:val="00BD50AA"/>
    <w:rsid w:val="00BD5135"/>
    <w:rsid w:val="00BD7291"/>
    <w:rsid w:val="00BD7481"/>
    <w:rsid w:val="00BD7EA3"/>
    <w:rsid w:val="00BD7FE2"/>
    <w:rsid w:val="00BE0B19"/>
    <w:rsid w:val="00BE0DD8"/>
    <w:rsid w:val="00BE0FE5"/>
    <w:rsid w:val="00BE13F0"/>
    <w:rsid w:val="00BE1D82"/>
    <w:rsid w:val="00BE1EE4"/>
    <w:rsid w:val="00BE1F8B"/>
    <w:rsid w:val="00BE2B4F"/>
    <w:rsid w:val="00BE2F39"/>
    <w:rsid w:val="00BE332D"/>
    <w:rsid w:val="00BE3CF1"/>
    <w:rsid w:val="00BE4B20"/>
    <w:rsid w:val="00BE5FC4"/>
    <w:rsid w:val="00BE61FC"/>
    <w:rsid w:val="00BE6C61"/>
    <w:rsid w:val="00BE7C4D"/>
    <w:rsid w:val="00BE7F6A"/>
    <w:rsid w:val="00BF0274"/>
    <w:rsid w:val="00BF08C4"/>
    <w:rsid w:val="00BF0BAF"/>
    <w:rsid w:val="00BF0DC6"/>
    <w:rsid w:val="00BF19CE"/>
    <w:rsid w:val="00BF2B6F"/>
    <w:rsid w:val="00BF351A"/>
    <w:rsid w:val="00BF3914"/>
    <w:rsid w:val="00BF49B1"/>
    <w:rsid w:val="00BF5552"/>
    <w:rsid w:val="00BF73F2"/>
    <w:rsid w:val="00C00111"/>
    <w:rsid w:val="00C01671"/>
    <w:rsid w:val="00C02419"/>
    <w:rsid w:val="00C02766"/>
    <w:rsid w:val="00C03EE8"/>
    <w:rsid w:val="00C05BEC"/>
    <w:rsid w:val="00C06E7D"/>
    <w:rsid w:val="00C1061C"/>
    <w:rsid w:val="00C1112B"/>
    <w:rsid w:val="00C11A88"/>
    <w:rsid w:val="00C12012"/>
    <w:rsid w:val="00C12874"/>
    <w:rsid w:val="00C12BC1"/>
    <w:rsid w:val="00C13BDA"/>
    <w:rsid w:val="00C13FFD"/>
    <w:rsid w:val="00C14632"/>
    <w:rsid w:val="00C16010"/>
    <w:rsid w:val="00C16C30"/>
    <w:rsid w:val="00C20A00"/>
    <w:rsid w:val="00C21673"/>
    <w:rsid w:val="00C21C7A"/>
    <w:rsid w:val="00C23130"/>
    <w:rsid w:val="00C255A5"/>
    <w:rsid w:val="00C2584B"/>
    <w:rsid w:val="00C25942"/>
    <w:rsid w:val="00C25DD9"/>
    <w:rsid w:val="00C2614B"/>
    <w:rsid w:val="00C2663F"/>
    <w:rsid w:val="00C26DB8"/>
    <w:rsid w:val="00C310AE"/>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11F2"/>
    <w:rsid w:val="00C52744"/>
    <w:rsid w:val="00C53EB3"/>
    <w:rsid w:val="00C542D4"/>
    <w:rsid w:val="00C54463"/>
    <w:rsid w:val="00C54D71"/>
    <w:rsid w:val="00C563F5"/>
    <w:rsid w:val="00C56787"/>
    <w:rsid w:val="00C570F7"/>
    <w:rsid w:val="00C62CD5"/>
    <w:rsid w:val="00C63535"/>
    <w:rsid w:val="00C636E6"/>
    <w:rsid w:val="00C639D6"/>
    <w:rsid w:val="00C63F8E"/>
    <w:rsid w:val="00C647FB"/>
    <w:rsid w:val="00C654E0"/>
    <w:rsid w:val="00C67817"/>
    <w:rsid w:val="00C67EAB"/>
    <w:rsid w:val="00C70DFF"/>
    <w:rsid w:val="00C70E29"/>
    <w:rsid w:val="00C71137"/>
    <w:rsid w:val="00C71671"/>
    <w:rsid w:val="00C75A6B"/>
    <w:rsid w:val="00C763B6"/>
    <w:rsid w:val="00C7644F"/>
    <w:rsid w:val="00C768F6"/>
    <w:rsid w:val="00C80073"/>
    <w:rsid w:val="00C80DEA"/>
    <w:rsid w:val="00C82A6F"/>
    <w:rsid w:val="00C832DC"/>
    <w:rsid w:val="00C8377F"/>
    <w:rsid w:val="00C8646D"/>
    <w:rsid w:val="00C867E0"/>
    <w:rsid w:val="00C86993"/>
    <w:rsid w:val="00C90599"/>
    <w:rsid w:val="00C91796"/>
    <w:rsid w:val="00C91DE3"/>
    <w:rsid w:val="00C92C7F"/>
    <w:rsid w:val="00C9369D"/>
    <w:rsid w:val="00C93CEA"/>
    <w:rsid w:val="00C944FA"/>
    <w:rsid w:val="00C95854"/>
    <w:rsid w:val="00C95EFF"/>
    <w:rsid w:val="00C96E6F"/>
    <w:rsid w:val="00C97872"/>
    <w:rsid w:val="00CA0532"/>
    <w:rsid w:val="00CA05FA"/>
    <w:rsid w:val="00CA2241"/>
    <w:rsid w:val="00CA3CDD"/>
    <w:rsid w:val="00CA403B"/>
    <w:rsid w:val="00CA505A"/>
    <w:rsid w:val="00CA59DD"/>
    <w:rsid w:val="00CB008E"/>
    <w:rsid w:val="00CB01FA"/>
    <w:rsid w:val="00CB0737"/>
    <w:rsid w:val="00CB097A"/>
    <w:rsid w:val="00CB26EC"/>
    <w:rsid w:val="00CB2D2A"/>
    <w:rsid w:val="00CB5B1E"/>
    <w:rsid w:val="00CB663B"/>
    <w:rsid w:val="00CB787A"/>
    <w:rsid w:val="00CC0C4A"/>
    <w:rsid w:val="00CC17F0"/>
    <w:rsid w:val="00CC1853"/>
    <w:rsid w:val="00CC1FAE"/>
    <w:rsid w:val="00CC3393"/>
    <w:rsid w:val="00CC3A23"/>
    <w:rsid w:val="00CC50DD"/>
    <w:rsid w:val="00CC737C"/>
    <w:rsid w:val="00CD087D"/>
    <w:rsid w:val="00CD0F5D"/>
    <w:rsid w:val="00CD1C0B"/>
    <w:rsid w:val="00CD239A"/>
    <w:rsid w:val="00CD3D08"/>
    <w:rsid w:val="00CD5512"/>
    <w:rsid w:val="00CD68A6"/>
    <w:rsid w:val="00CD6E3D"/>
    <w:rsid w:val="00CD71AB"/>
    <w:rsid w:val="00CD7311"/>
    <w:rsid w:val="00CE0109"/>
    <w:rsid w:val="00CE05E4"/>
    <w:rsid w:val="00CE065A"/>
    <w:rsid w:val="00CE1FC5"/>
    <w:rsid w:val="00CE4015"/>
    <w:rsid w:val="00CE46E5"/>
    <w:rsid w:val="00CE485A"/>
    <w:rsid w:val="00CE5279"/>
    <w:rsid w:val="00CE5A78"/>
    <w:rsid w:val="00CE78AE"/>
    <w:rsid w:val="00CE7E62"/>
    <w:rsid w:val="00CF0CED"/>
    <w:rsid w:val="00CF195E"/>
    <w:rsid w:val="00CF19DA"/>
    <w:rsid w:val="00CF1C7F"/>
    <w:rsid w:val="00CF1CC0"/>
    <w:rsid w:val="00CF24F8"/>
    <w:rsid w:val="00CF2653"/>
    <w:rsid w:val="00CF4247"/>
    <w:rsid w:val="00CF5263"/>
    <w:rsid w:val="00CF60B5"/>
    <w:rsid w:val="00CF68F1"/>
    <w:rsid w:val="00CF6C95"/>
    <w:rsid w:val="00D004FA"/>
    <w:rsid w:val="00D01B21"/>
    <w:rsid w:val="00D01E2F"/>
    <w:rsid w:val="00D03102"/>
    <w:rsid w:val="00D03727"/>
    <w:rsid w:val="00D0378A"/>
    <w:rsid w:val="00D04FA6"/>
    <w:rsid w:val="00D05132"/>
    <w:rsid w:val="00D05EA9"/>
    <w:rsid w:val="00D071F8"/>
    <w:rsid w:val="00D07252"/>
    <w:rsid w:val="00D074F4"/>
    <w:rsid w:val="00D07BAE"/>
    <w:rsid w:val="00D07CE1"/>
    <w:rsid w:val="00D1026A"/>
    <w:rsid w:val="00D107CF"/>
    <w:rsid w:val="00D11B0B"/>
    <w:rsid w:val="00D12293"/>
    <w:rsid w:val="00D129FF"/>
    <w:rsid w:val="00D13D87"/>
    <w:rsid w:val="00D14236"/>
    <w:rsid w:val="00D14553"/>
    <w:rsid w:val="00D14DB1"/>
    <w:rsid w:val="00D15F43"/>
    <w:rsid w:val="00D16E87"/>
    <w:rsid w:val="00D17137"/>
    <w:rsid w:val="00D178FC"/>
    <w:rsid w:val="00D2005F"/>
    <w:rsid w:val="00D20B8B"/>
    <w:rsid w:val="00D2162C"/>
    <w:rsid w:val="00D21A3C"/>
    <w:rsid w:val="00D233F1"/>
    <w:rsid w:val="00D25148"/>
    <w:rsid w:val="00D256F8"/>
    <w:rsid w:val="00D2685C"/>
    <w:rsid w:val="00D26A3B"/>
    <w:rsid w:val="00D302FD"/>
    <w:rsid w:val="00D3038A"/>
    <w:rsid w:val="00D3098D"/>
    <w:rsid w:val="00D309C3"/>
    <w:rsid w:val="00D31A02"/>
    <w:rsid w:val="00D3323C"/>
    <w:rsid w:val="00D33456"/>
    <w:rsid w:val="00D3396F"/>
    <w:rsid w:val="00D33D4D"/>
    <w:rsid w:val="00D34A0B"/>
    <w:rsid w:val="00D36234"/>
    <w:rsid w:val="00D36371"/>
    <w:rsid w:val="00D3785A"/>
    <w:rsid w:val="00D37D0C"/>
    <w:rsid w:val="00D4131F"/>
    <w:rsid w:val="00D437D8"/>
    <w:rsid w:val="00D44994"/>
    <w:rsid w:val="00D45DF3"/>
    <w:rsid w:val="00D46174"/>
    <w:rsid w:val="00D47DD0"/>
    <w:rsid w:val="00D50183"/>
    <w:rsid w:val="00D51D12"/>
    <w:rsid w:val="00D53228"/>
    <w:rsid w:val="00D5362B"/>
    <w:rsid w:val="00D55072"/>
    <w:rsid w:val="00D551B5"/>
    <w:rsid w:val="00D553B5"/>
    <w:rsid w:val="00D56DB2"/>
    <w:rsid w:val="00D5747F"/>
    <w:rsid w:val="00D57495"/>
    <w:rsid w:val="00D574FA"/>
    <w:rsid w:val="00D60C8D"/>
    <w:rsid w:val="00D61374"/>
    <w:rsid w:val="00D6168A"/>
    <w:rsid w:val="00D616A5"/>
    <w:rsid w:val="00D61FF0"/>
    <w:rsid w:val="00D6211D"/>
    <w:rsid w:val="00D622ED"/>
    <w:rsid w:val="00D62C97"/>
    <w:rsid w:val="00D63517"/>
    <w:rsid w:val="00D63692"/>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137"/>
    <w:rsid w:val="00D80AB8"/>
    <w:rsid w:val="00D813A8"/>
    <w:rsid w:val="00D81792"/>
    <w:rsid w:val="00D819B1"/>
    <w:rsid w:val="00D81D0B"/>
    <w:rsid w:val="00D82494"/>
    <w:rsid w:val="00D83535"/>
    <w:rsid w:val="00D83AE9"/>
    <w:rsid w:val="00D8492F"/>
    <w:rsid w:val="00D857B8"/>
    <w:rsid w:val="00D87175"/>
    <w:rsid w:val="00D87ABF"/>
    <w:rsid w:val="00D90CD3"/>
    <w:rsid w:val="00D90F8A"/>
    <w:rsid w:val="00D919E6"/>
    <w:rsid w:val="00D91BE1"/>
    <w:rsid w:val="00D92C29"/>
    <w:rsid w:val="00D92C5A"/>
    <w:rsid w:val="00D936E2"/>
    <w:rsid w:val="00D95104"/>
    <w:rsid w:val="00D95600"/>
    <w:rsid w:val="00D9683C"/>
    <w:rsid w:val="00D97884"/>
    <w:rsid w:val="00DA0248"/>
    <w:rsid w:val="00DA058E"/>
    <w:rsid w:val="00DA0A7F"/>
    <w:rsid w:val="00DA1C31"/>
    <w:rsid w:val="00DA20BC"/>
    <w:rsid w:val="00DA21C6"/>
    <w:rsid w:val="00DA2ED7"/>
    <w:rsid w:val="00DA3E7A"/>
    <w:rsid w:val="00DA430C"/>
    <w:rsid w:val="00DA5043"/>
    <w:rsid w:val="00DA613E"/>
    <w:rsid w:val="00DA615D"/>
    <w:rsid w:val="00DA6598"/>
    <w:rsid w:val="00DA6C0F"/>
    <w:rsid w:val="00DA6CED"/>
    <w:rsid w:val="00DA702F"/>
    <w:rsid w:val="00DA7F8A"/>
    <w:rsid w:val="00DB0176"/>
    <w:rsid w:val="00DB0404"/>
    <w:rsid w:val="00DB11F8"/>
    <w:rsid w:val="00DB18F8"/>
    <w:rsid w:val="00DB1E4E"/>
    <w:rsid w:val="00DB1F2A"/>
    <w:rsid w:val="00DB2028"/>
    <w:rsid w:val="00DB297F"/>
    <w:rsid w:val="00DB3153"/>
    <w:rsid w:val="00DB317A"/>
    <w:rsid w:val="00DB3B82"/>
    <w:rsid w:val="00DB485D"/>
    <w:rsid w:val="00DB4E0B"/>
    <w:rsid w:val="00DB5CA6"/>
    <w:rsid w:val="00DB7A96"/>
    <w:rsid w:val="00DB7E60"/>
    <w:rsid w:val="00DC1327"/>
    <w:rsid w:val="00DC1350"/>
    <w:rsid w:val="00DC26FD"/>
    <w:rsid w:val="00DC2944"/>
    <w:rsid w:val="00DC29DE"/>
    <w:rsid w:val="00DC3237"/>
    <w:rsid w:val="00DC41A4"/>
    <w:rsid w:val="00DC5672"/>
    <w:rsid w:val="00DC60A2"/>
    <w:rsid w:val="00DC6600"/>
    <w:rsid w:val="00DC67BD"/>
    <w:rsid w:val="00DC6924"/>
    <w:rsid w:val="00DC71F2"/>
    <w:rsid w:val="00DD2025"/>
    <w:rsid w:val="00DD22EA"/>
    <w:rsid w:val="00DD23A0"/>
    <w:rsid w:val="00DD25B9"/>
    <w:rsid w:val="00DD2A89"/>
    <w:rsid w:val="00DD3EF5"/>
    <w:rsid w:val="00DD4C3A"/>
    <w:rsid w:val="00DD53FA"/>
    <w:rsid w:val="00DD5F42"/>
    <w:rsid w:val="00DD617B"/>
    <w:rsid w:val="00DD65FD"/>
    <w:rsid w:val="00DD7785"/>
    <w:rsid w:val="00DD7D08"/>
    <w:rsid w:val="00DE0E59"/>
    <w:rsid w:val="00DE0F6C"/>
    <w:rsid w:val="00DE219B"/>
    <w:rsid w:val="00DE4902"/>
    <w:rsid w:val="00DE52E3"/>
    <w:rsid w:val="00DE5740"/>
    <w:rsid w:val="00DE601B"/>
    <w:rsid w:val="00DE7C00"/>
    <w:rsid w:val="00DF03E9"/>
    <w:rsid w:val="00DF03ED"/>
    <w:rsid w:val="00DF04EE"/>
    <w:rsid w:val="00DF0BF4"/>
    <w:rsid w:val="00DF0CB6"/>
    <w:rsid w:val="00DF1678"/>
    <w:rsid w:val="00DF179D"/>
    <w:rsid w:val="00DF1DFB"/>
    <w:rsid w:val="00DF1E9C"/>
    <w:rsid w:val="00DF2496"/>
    <w:rsid w:val="00DF32F3"/>
    <w:rsid w:val="00DF4572"/>
    <w:rsid w:val="00DF4658"/>
    <w:rsid w:val="00DF5BEF"/>
    <w:rsid w:val="00DF6B54"/>
    <w:rsid w:val="00DF6C8B"/>
    <w:rsid w:val="00DF6F17"/>
    <w:rsid w:val="00DF774D"/>
    <w:rsid w:val="00DF78FA"/>
    <w:rsid w:val="00E002F1"/>
    <w:rsid w:val="00E0082C"/>
    <w:rsid w:val="00E00A31"/>
    <w:rsid w:val="00E00B6A"/>
    <w:rsid w:val="00E01DAA"/>
    <w:rsid w:val="00E023E5"/>
    <w:rsid w:val="00E02432"/>
    <w:rsid w:val="00E04022"/>
    <w:rsid w:val="00E0728F"/>
    <w:rsid w:val="00E0755C"/>
    <w:rsid w:val="00E109D6"/>
    <w:rsid w:val="00E120E0"/>
    <w:rsid w:val="00E13B5F"/>
    <w:rsid w:val="00E14A7E"/>
    <w:rsid w:val="00E151E1"/>
    <w:rsid w:val="00E17291"/>
    <w:rsid w:val="00E17619"/>
    <w:rsid w:val="00E17805"/>
    <w:rsid w:val="00E20F79"/>
    <w:rsid w:val="00E21278"/>
    <w:rsid w:val="00E22AEF"/>
    <w:rsid w:val="00E22CCD"/>
    <w:rsid w:val="00E22E87"/>
    <w:rsid w:val="00E235AC"/>
    <w:rsid w:val="00E23A11"/>
    <w:rsid w:val="00E23FB7"/>
    <w:rsid w:val="00E24A27"/>
    <w:rsid w:val="00E25120"/>
    <w:rsid w:val="00E2540B"/>
    <w:rsid w:val="00E25F89"/>
    <w:rsid w:val="00E26DB6"/>
    <w:rsid w:val="00E32D62"/>
    <w:rsid w:val="00E339DC"/>
    <w:rsid w:val="00E33E15"/>
    <w:rsid w:val="00E361B8"/>
    <w:rsid w:val="00E36A1B"/>
    <w:rsid w:val="00E429ED"/>
    <w:rsid w:val="00E430AC"/>
    <w:rsid w:val="00E43F37"/>
    <w:rsid w:val="00E447FE"/>
    <w:rsid w:val="00E450ED"/>
    <w:rsid w:val="00E4791B"/>
    <w:rsid w:val="00E47E31"/>
    <w:rsid w:val="00E50AC6"/>
    <w:rsid w:val="00E51DDD"/>
    <w:rsid w:val="00E51FDD"/>
    <w:rsid w:val="00E52435"/>
    <w:rsid w:val="00E53122"/>
    <w:rsid w:val="00E5351B"/>
    <w:rsid w:val="00E53FA9"/>
    <w:rsid w:val="00E5414C"/>
    <w:rsid w:val="00E547B3"/>
    <w:rsid w:val="00E5733D"/>
    <w:rsid w:val="00E615E4"/>
    <w:rsid w:val="00E61CC0"/>
    <w:rsid w:val="00E61F63"/>
    <w:rsid w:val="00E6277B"/>
    <w:rsid w:val="00E632AE"/>
    <w:rsid w:val="00E64424"/>
    <w:rsid w:val="00E64C99"/>
    <w:rsid w:val="00E64CD3"/>
    <w:rsid w:val="00E65A1A"/>
    <w:rsid w:val="00E66A84"/>
    <w:rsid w:val="00E671C9"/>
    <w:rsid w:val="00E6743F"/>
    <w:rsid w:val="00E6758E"/>
    <w:rsid w:val="00E67E23"/>
    <w:rsid w:val="00E70016"/>
    <w:rsid w:val="00E70BC7"/>
    <w:rsid w:val="00E70F84"/>
    <w:rsid w:val="00E70FBC"/>
    <w:rsid w:val="00E72C01"/>
    <w:rsid w:val="00E741AC"/>
    <w:rsid w:val="00E75174"/>
    <w:rsid w:val="00E75EBA"/>
    <w:rsid w:val="00E763B4"/>
    <w:rsid w:val="00E76A95"/>
    <w:rsid w:val="00E76F50"/>
    <w:rsid w:val="00E77060"/>
    <w:rsid w:val="00E77848"/>
    <w:rsid w:val="00E77B67"/>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8F9"/>
    <w:rsid w:val="00E95BA6"/>
    <w:rsid w:val="00E9608E"/>
    <w:rsid w:val="00E963E5"/>
    <w:rsid w:val="00E97648"/>
    <w:rsid w:val="00E97B21"/>
    <w:rsid w:val="00E97E4D"/>
    <w:rsid w:val="00EA0123"/>
    <w:rsid w:val="00EA0E4A"/>
    <w:rsid w:val="00EA1A54"/>
    <w:rsid w:val="00EA2226"/>
    <w:rsid w:val="00EA26FC"/>
    <w:rsid w:val="00EA3828"/>
    <w:rsid w:val="00EA3B5A"/>
    <w:rsid w:val="00EA410E"/>
    <w:rsid w:val="00EA4FD1"/>
    <w:rsid w:val="00EA53C2"/>
    <w:rsid w:val="00EA5695"/>
    <w:rsid w:val="00EA5B0A"/>
    <w:rsid w:val="00EA5B9C"/>
    <w:rsid w:val="00EA62E6"/>
    <w:rsid w:val="00EA65AD"/>
    <w:rsid w:val="00EA7FCF"/>
    <w:rsid w:val="00EB0CA3"/>
    <w:rsid w:val="00EB104F"/>
    <w:rsid w:val="00EB1B27"/>
    <w:rsid w:val="00EB1DA8"/>
    <w:rsid w:val="00EB2340"/>
    <w:rsid w:val="00EB2B48"/>
    <w:rsid w:val="00EB2CE6"/>
    <w:rsid w:val="00EB4B60"/>
    <w:rsid w:val="00EB4CFF"/>
    <w:rsid w:val="00EB5476"/>
    <w:rsid w:val="00EB59BC"/>
    <w:rsid w:val="00EB70B0"/>
    <w:rsid w:val="00EB7633"/>
    <w:rsid w:val="00EB7736"/>
    <w:rsid w:val="00EC247D"/>
    <w:rsid w:val="00EC2E2D"/>
    <w:rsid w:val="00EC462B"/>
    <w:rsid w:val="00EC4723"/>
    <w:rsid w:val="00EC481D"/>
    <w:rsid w:val="00EC56E0"/>
    <w:rsid w:val="00EC6057"/>
    <w:rsid w:val="00EC6847"/>
    <w:rsid w:val="00EC7DB6"/>
    <w:rsid w:val="00ED162F"/>
    <w:rsid w:val="00ED1D41"/>
    <w:rsid w:val="00ED2CC7"/>
    <w:rsid w:val="00ED2E52"/>
    <w:rsid w:val="00ED2FBE"/>
    <w:rsid w:val="00ED3024"/>
    <w:rsid w:val="00ED568B"/>
    <w:rsid w:val="00ED5BC6"/>
    <w:rsid w:val="00ED5FE4"/>
    <w:rsid w:val="00ED7048"/>
    <w:rsid w:val="00ED70F7"/>
    <w:rsid w:val="00ED71C5"/>
    <w:rsid w:val="00EE16FA"/>
    <w:rsid w:val="00EE2383"/>
    <w:rsid w:val="00EE3C42"/>
    <w:rsid w:val="00EE3D4F"/>
    <w:rsid w:val="00EE534D"/>
    <w:rsid w:val="00EE5560"/>
    <w:rsid w:val="00EE6F1E"/>
    <w:rsid w:val="00EF0348"/>
    <w:rsid w:val="00EF1F9C"/>
    <w:rsid w:val="00EF22F7"/>
    <w:rsid w:val="00EF233B"/>
    <w:rsid w:val="00EF4366"/>
    <w:rsid w:val="00EF4CD6"/>
    <w:rsid w:val="00EF55A0"/>
    <w:rsid w:val="00EF5FC0"/>
    <w:rsid w:val="00EF63D1"/>
    <w:rsid w:val="00EF63D8"/>
    <w:rsid w:val="00EF6513"/>
    <w:rsid w:val="00EF6683"/>
    <w:rsid w:val="00EF7002"/>
    <w:rsid w:val="00EF769B"/>
    <w:rsid w:val="00EF7CCD"/>
    <w:rsid w:val="00F023DD"/>
    <w:rsid w:val="00F027BA"/>
    <w:rsid w:val="00F03E79"/>
    <w:rsid w:val="00F05255"/>
    <w:rsid w:val="00F0628D"/>
    <w:rsid w:val="00F06651"/>
    <w:rsid w:val="00F06BEE"/>
    <w:rsid w:val="00F07DE6"/>
    <w:rsid w:val="00F1056C"/>
    <w:rsid w:val="00F107F1"/>
    <w:rsid w:val="00F10FC1"/>
    <w:rsid w:val="00F112FD"/>
    <w:rsid w:val="00F120E0"/>
    <w:rsid w:val="00F133A1"/>
    <w:rsid w:val="00F13ECD"/>
    <w:rsid w:val="00F1433C"/>
    <w:rsid w:val="00F151B8"/>
    <w:rsid w:val="00F155CE"/>
    <w:rsid w:val="00F16BF2"/>
    <w:rsid w:val="00F17EAE"/>
    <w:rsid w:val="00F218D4"/>
    <w:rsid w:val="00F22258"/>
    <w:rsid w:val="00F2250A"/>
    <w:rsid w:val="00F23704"/>
    <w:rsid w:val="00F24788"/>
    <w:rsid w:val="00F24D4B"/>
    <w:rsid w:val="00F25A80"/>
    <w:rsid w:val="00F2640F"/>
    <w:rsid w:val="00F27C34"/>
    <w:rsid w:val="00F27E46"/>
    <w:rsid w:val="00F301C2"/>
    <w:rsid w:val="00F302E1"/>
    <w:rsid w:val="00F31A05"/>
    <w:rsid w:val="00F31A84"/>
    <w:rsid w:val="00F31B22"/>
    <w:rsid w:val="00F31B49"/>
    <w:rsid w:val="00F32F56"/>
    <w:rsid w:val="00F33D4F"/>
    <w:rsid w:val="00F34CD6"/>
    <w:rsid w:val="00F35873"/>
    <w:rsid w:val="00F35920"/>
    <w:rsid w:val="00F366A5"/>
    <w:rsid w:val="00F36C5F"/>
    <w:rsid w:val="00F37259"/>
    <w:rsid w:val="00F37EB7"/>
    <w:rsid w:val="00F405A4"/>
    <w:rsid w:val="00F41F05"/>
    <w:rsid w:val="00F433BD"/>
    <w:rsid w:val="00F44EC5"/>
    <w:rsid w:val="00F47498"/>
    <w:rsid w:val="00F50978"/>
    <w:rsid w:val="00F512B2"/>
    <w:rsid w:val="00F51A99"/>
    <w:rsid w:val="00F52014"/>
    <w:rsid w:val="00F5252F"/>
    <w:rsid w:val="00F5283D"/>
    <w:rsid w:val="00F52ABA"/>
    <w:rsid w:val="00F52BC7"/>
    <w:rsid w:val="00F53BF4"/>
    <w:rsid w:val="00F54266"/>
    <w:rsid w:val="00F55043"/>
    <w:rsid w:val="00F560E6"/>
    <w:rsid w:val="00F564D1"/>
    <w:rsid w:val="00F56DCF"/>
    <w:rsid w:val="00F57034"/>
    <w:rsid w:val="00F60BE9"/>
    <w:rsid w:val="00F61FD8"/>
    <w:rsid w:val="00F62DBF"/>
    <w:rsid w:val="00F641FC"/>
    <w:rsid w:val="00F647F7"/>
    <w:rsid w:val="00F6583C"/>
    <w:rsid w:val="00F6589A"/>
    <w:rsid w:val="00F6783E"/>
    <w:rsid w:val="00F67DFE"/>
    <w:rsid w:val="00F70D04"/>
    <w:rsid w:val="00F70DBE"/>
    <w:rsid w:val="00F71124"/>
    <w:rsid w:val="00F71888"/>
    <w:rsid w:val="00F719CD"/>
    <w:rsid w:val="00F71BB8"/>
    <w:rsid w:val="00F72584"/>
    <w:rsid w:val="00F7290D"/>
    <w:rsid w:val="00F7302F"/>
    <w:rsid w:val="00F732EC"/>
    <w:rsid w:val="00F73D08"/>
    <w:rsid w:val="00F74E43"/>
    <w:rsid w:val="00F7586B"/>
    <w:rsid w:val="00F75F2F"/>
    <w:rsid w:val="00F760CA"/>
    <w:rsid w:val="00F7619E"/>
    <w:rsid w:val="00F76445"/>
    <w:rsid w:val="00F76ECC"/>
    <w:rsid w:val="00F80399"/>
    <w:rsid w:val="00F8053B"/>
    <w:rsid w:val="00F812C8"/>
    <w:rsid w:val="00F8132D"/>
    <w:rsid w:val="00F818AE"/>
    <w:rsid w:val="00F81B40"/>
    <w:rsid w:val="00F820C4"/>
    <w:rsid w:val="00F83829"/>
    <w:rsid w:val="00F84069"/>
    <w:rsid w:val="00F843D7"/>
    <w:rsid w:val="00F85536"/>
    <w:rsid w:val="00F8657A"/>
    <w:rsid w:val="00F8679A"/>
    <w:rsid w:val="00F87117"/>
    <w:rsid w:val="00F8736C"/>
    <w:rsid w:val="00F87EEE"/>
    <w:rsid w:val="00F9030E"/>
    <w:rsid w:val="00F90ADB"/>
    <w:rsid w:val="00F90E78"/>
    <w:rsid w:val="00F91209"/>
    <w:rsid w:val="00F914F8"/>
    <w:rsid w:val="00F91B56"/>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4DDE"/>
    <w:rsid w:val="00FA5A4E"/>
    <w:rsid w:val="00FB0082"/>
    <w:rsid w:val="00FB0243"/>
    <w:rsid w:val="00FB1527"/>
    <w:rsid w:val="00FB1876"/>
    <w:rsid w:val="00FB2537"/>
    <w:rsid w:val="00FB33DC"/>
    <w:rsid w:val="00FB4338"/>
    <w:rsid w:val="00FB477E"/>
    <w:rsid w:val="00FB4C9C"/>
    <w:rsid w:val="00FB501A"/>
    <w:rsid w:val="00FB5620"/>
    <w:rsid w:val="00FB5E99"/>
    <w:rsid w:val="00FB5F5F"/>
    <w:rsid w:val="00FB6165"/>
    <w:rsid w:val="00FB7491"/>
    <w:rsid w:val="00FC0150"/>
    <w:rsid w:val="00FC03AB"/>
    <w:rsid w:val="00FC10A9"/>
    <w:rsid w:val="00FC4729"/>
    <w:rsid w:val="00FC4A8C"/>
    <w:rsid w:val="00FC53DB"/>
    <w:rsid w:val="00FC5FC2"/>
    <w:rsid w:val="00FC6177"/>
    <w:rsid w:val="00FC63D1"/>
    <w:rsid w:val="00FC68E2"/>
    <w:rsid w:val="00FC6AF8"/>
    <w:rsid w:val="00FC7528"/>
    <w:rsid w:val="00FD0572"/>
    <w:rsid w:val="00FD1A97"/>
    <w:rsid w:val="00FD1DE1"/>
    <w:rsid w:val="00FD2D7B"/>
    <w:rsid w:val="00FD37F6"/>
    <w:rsid w:val="00FD4589"/>
    <w:rsid w:val="00FD473E"/>
    <w:rsid w:val="00FD71B8"/>
    <w:rsid w:val="00FD7DF9"/>
    <w:rsid w:val="00FE06DD"/>
    <w:rsid w:val="00FE0B51"/>
    <w:rsid w:val="00FE0B78"/>
    <w:rsid w:val="00FE0ED4"/>
    <w:rsid w:val="00FE1056"/>
    <w:rsid w:val="00FE1CE0"/>
    <w:rsid w:val="00FE1EAB"/>
    <w:rsid w:val="00FE209C"/>
    <w:rsid w:val="00FE3465"/>
    <w:rsid w:val="00FE67CF"/>
    <w:rsid w:val="00FE6D20"/>
    <w:rsid w:val="00FE6FB9"/>
    <w:rsid w:val="00FE7549"/>
    <w:rsid w:val="00FE7BCC"/>
    <w:rsid w:val="00FF089B"/>
    <w:rsid w:val="00FF10BB"/>
    <w:rsid w:val="00FF126D"/>
    <w:rsid w:val="00FF2310"/>
    <w:rsid w:val="00FF2E73"/>
    <w:rsid w:val="00FF4AE2"/>
    <w:rsid w:val="00FF50A8"/>
    <w:rsid w:val="00FF571E"/>
    <w:rsid w:val="00FF6BD1"/>
    <w:rsid w:val="00FF6CC0"/>
    <w:rsid w:val="00FF72B6"/>
    <w:rsid w:val="00FF7512"/>
    <w:rsid w:val="00FF7563"/>
    <w:rsid w:val="00FF77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4952D7-E0A9-4F7D-BE1A-03A947999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qFormat/>
    <w:rsid w:val="00030AF4"/>
    <w:pPr>
      <w:keepNext/>
      <w:numPr>
        <w:numId w:val="3"/>
      </w:numPr>
      <w:tabs>
        <w:tab w:val="clear" w:pos="432"/>
      </w:tabs>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030AF4"/>
    <w:pPr>
      <w:keepNext/>
      <w:numPr>
        <w:ilvl w:val="1"/>
        <w:numId w:val="3"/>
      </w:numPr>
      <w:spacing w:before="120"/>
      <w:outlineLvl w:val="1"/>
    </w:pPr>
    <w:rPr>
      <w:b/>
      <w:bCs/>
      <w:sz w:val="24"/>
    </w:rPr>
  </w:style>
  <w:style w:type="paragraph" w:styleId="3">
    <w:name w:val="heading 3"/>
    <w:aliases w:val="h3,Title,no break,H3,Underrubrik2,Memo Heading 3,hello,Titre 3 Car,no break Car,H3 Car,Underrubrik2 Car,h3 Car,Memo Heading 3 Car,hello Car,Heading 3 Char Car,no break Char Car,H3 Char Car,Underrubrik2 Char Car,h3 Char Car,Memo Heading 3 Char Car"/>
    <w:basedOn w:val="a"/>
    <w:next w:val="a"/>
    <w:qFormat/>
    <w:rsid w:val="00030AF4"/>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rsid w:val="00030AF4"/>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030AF4"/>
    <w:pPr>
      <w:numPr>
        <w:ilvl w:val="5"/>
        <w:numId w:val="3"/>
      </w:numPr>
      <w:spacing w:before="240" w:after="60"/>
      <w:outlineLvl w:val="5"/>
    </w:pPr>
    <w:rPr>
      <w:b/>
      <w:bCs/>
    </w:rPr>
  </w:style>
  <w:style w:type="paragraph" w:styleId="7">
    <w:name w:val="heading 7"/>
    <w:basedOn w:val="a"/>
    <w:next w:val="a"/>
    <w:qFormat/>
    <w:rsid w:val="00030AF4"/>
    <w:pPr>
      <w:numPr>
        <w:ilvl w:val="6"/>
        <w:numId w:val="3"/>
      </w:numPr>
      <w:spacing w:before="240" w:after="60"/>
      <w:outlineLvl w:val="6"/>
    </w:pPr>
    <w:rPr>
      <w:sz w:val="24"/>
      <w:szCs w:val="24"/>
    </w:rPr>
  </w:style>
  <w:style w:type="paragraph" w:styleId="8">
    <w:name w:val="heading 8"/>
    <w:basedOn w:val="a"/>
    <w:next w:val="a"/>
    <w:qFormat/>
    <w:rsid w:val="00030AF4"/>
    <w:pPr>
      <w:numPr>
        <w:ilvl w:val="7"/>
        <w:numId w:val="3"/>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AF4"/>
    <w:rPr>
      <w:sz w:val="20"/>
      <w:szCs w:val="20"/>
    </w:rPr>
  </w:style>
  <w:style w:type="character" w:customStyle="1" w:styleId="Char">
    <w:name w:val="正文文本 Char"/>
    <w:basedOn w:val="a0"/>
    <w:link w:val="a3"/>
    <w:rsid w:val="00CF195E"/>
  </w:style>
  <w:style w:type="character" w:styleId="a4">
    <w:name w:val="Hyperlink"/>
    <w:basedOn w:val="a0"/>
    <w:rsid w:val="00030AF4"/>
    <w:rPr>
      <w:color w:val="0000FF"/>
      <w:u w:val="single"/>
    </w:rPr>
  </w:style>
  <w:style w:type="paragraph" w:styleId="a5">
    <w:name w:val="caption"/>
    <w:aliases w:val="cap"/>
    <w:basedOn w:val="a"/>
    <w:next w:val="a"/>
    <w:link w:val="Char0"/>
    <w:qFormat/>
    <w:rsid w:val="00030AF4"/>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030AF4"/>
    <w:pPr>
      <w:autoSpaceDE/>
      <w:autoSpaceDN/>
      <w:adjustRightInd/>
      <w:spacing w:after="180"/>
      <w:ind w:left="568" w:hanging="284"/>
      <w:jc w:val="left"/>
    </w:pPr>
    <w:rPr>
      <w:sz w:val="20"/>
      <w:szCs w:val="20"/>
      <w:lang w:val="en-GB"/>
    </w:rPr>
  </w:style>
  <w:style w:type="paragraph" w:styleId="a7">
    <w:name w:val="List"/>
    <w:basedOn w:val="a"/>
    <w:rsid w:val="00030AF4"/>
    <w:pPr>
      <w:ind w:left="360" w:hanging="360"/>
    </w:pPr>
  </w:style>
  <w:style w:type="paragraph" w:styleId="20">
    <w:name w:val="Body Text 2"/>
    <w:basedOn w:val="a"/>
    <w:rsid w:val="00030AF4"/>
    <w:pPr>
      <w:spacing w:after="0"/>
      <w:jc w:val="left"/>
    </w:pPr>
    <w:rPr>
      <w:szCs w:val="20"/>
    </w:rPr>
  </w:style>
  <w:style w:type="paragraph" w:styleId="a8">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030AF4"/>
    <w:rPr>
      <w:color w:val="800080"/>
      <w:u w:val="single"/>
    </w:rPr>
  </w:style>
  <w:style w:type="paragraph" w:styleId="aa">
    <w:name w:val="footnote text"/>
    <w:basedOn w:val="a"/>
    <w:semiHidden/>
    <w:rsid w:val="00030AF4"/>
    <w:rPr>
      <w:sz w:val="20"/>
      <w:szCs w:val="20"/>
    </w:rPr>
  </w:style>
  <w:style w:type="character" w:styleId="ab">
    <w:name w:val="footnote reference"/>
    <w:basedOn w:val="a0"/>
    <w:semiHidden/>
    <w:rsid w:val="00030AF4"/>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0">
    <w:name w:val="List Paragraph"/>
    <w:aliases w:val="Lista1,1st level - Bullet List Paragraph,List Paragraph1,Lettre d'introduction,Paragrafo elenco,Normal bullet 2,Bullet list,Numbered List,- Bullets,목록 단락,リスト段落,?? ??,?????,????"/>
    <w:basedOn w:val="a"/>
    <w:link w:val="Char3"/>
    <w:uiPriority w:val="34"/>
    <w:qFormat/>
    <w:rsid w:val="00BD2527"/>
    <w:pPr>
      <w:ind w:firstLineChars="200" w:firstLine="420"/>
    </w:p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1">
    <w:name w:val="Placeholder Text"/>
    <w:basedOn w:val="a0"/>
    <w:uiPriority w:val="99"/>
    <w:semiHidden/>
    <w:rsid w:val="006506A2"/>
    <w:rPr>
      <w:color w:val="808080"/>
    </w:rPr>
  </w:style>
  <w:style w:type="character" w:styleId="af2">
    <w:name w:val="annotation reference"/>
    <w:basedOn w:val="a0"/>
    <w:semiHidden/>
    <w:unhideWhenUsed/>
    <w:rsid w:val="00116E65"/>
    <w:rPr>
      <w:sz w:val="21"/>
      <w:szCs w:val="21"/>
    </w:rPr>
  </w:style>
  <w:style w:type="paragraph" w:styleId="af3">
    <w:name w:val="annotation text"/>
    <w:basedOn w:val="a"/>
    <w:link w:val="Char4"/>
    <w:semiHidden/>
    <w:unhideWhenUsed/>
    <w:rsid w:val="00116E65"/>
    <w:pPr>
      <w:jc w:val="left"/>
    </w:pPr>
  </w:style>
  <w:style w:type="character" w:customStyle="1" w:styleId="Char4">
    <w:name w:val="批注文字 Char"/>
    <w:basedOn w:val="a0"/>
    <w:link w:val="af3"/>
    <w:semiHidden/>
    <w:rsid w:val="00116E65"/>
    <w:rPr>
      <w:sz w:val="22"/>
      <w:szCs w:val="22"/>
    </w:rPr>
  </w:style>
  <w:style w:type="paragraph" w:styleId="af4">
    <w:name w:val="annotation subject"/>
    <w:basedOn w:val="af3"/>
    <w:next w:val="af3"/>
    <w:link w:val="Char5"/>
    <w:semiHidden/>
    <w:unhideWhenUsed/>
    <w:rsid w:val="00116E65"/>
    <w:rPr>
      <w:b/>
      <w:bCs/>
    </w:rPr>
  </w:style>
  <w:style w:type="character" w:customStyle="1" w:styleId="Char5">
    <w:name w:val="批注主题 Char"/>
    <w:basedOn w:val="Char4"/>
    <w:link w:val="af4"/>
    <w:semiHidden/>
    <w:rsid w:val="00116E65"/>
    <w:rPr>
      <w:b/>
      <w:bCs/>
      <w:sz w:val="22"/>
      <w:szCs w:val="22"/>
    </w:rPr>
  </w:style>
  <w:style w:type="paragraph" w:styleId="af5">
    <w:name w:val="Revision"/>
    <w:hidden/>
    <w:uiPriority w:val="99"/>
    <w:semiHidden/>
    <w:rsid w:val="00116E65"/>
    <w:rPr>
      <w:sz w:val="22"/>
      <w:szCs w:val="22"/>
    </w:rPr>
  </w:style>
  <w:style w:type="character" w:customStyle="1" w:styleId="Char3">
    <w:name w:val="列出段落 Char"/>
    <w:aliases w:val="Lista1 Char,1st level - Bullet List Paragraph Char,List Paragraph1 Char,Lettre d'introduction Char,Paragrafo elenco Char,Normal bullet 2 Char,Bullet list Char,Numbered List Char,- Bullets Char,목록 단락 Char,リスト段落 Char,?? ?? Char,????? Char"/>
    <w:link w:val="af0"/>
    <w:uiPriority w:val="34"/>
    <w:qFormat/>
    <w:locked/>
    <w:rsid w:val="00DB7A96"/>
    <w:rPr>
      <w:sz w:val="22"/>
      <w:szCs w:val="22"/>
    </w:rPr>
  </w:style>
  <w:style w:type="paragraph" w:customStyle="1" w:styleId="Char6">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fontTable" Target="fontTable.xml"/><Relationship Id="rId21" Type="http://schemas.openxmlformats.org/officeDocument/2006/relationships/oleObject" Target="embeddings/oleObject7.bin"/><Relationship Id="rId42" Type="http://schemas.openxmlformats.org/officeDocument/2006/relationships/oleObject" Target="embeddings/oleObject19.bin"/><Relationship Id="rId47" Type="http://schemas.openxmlformats.org/officeDocument/2006/relationships/image" Target="media/image19.emf"/><Relationship Id="rId63" Type="http://schemas.openxmlformats.org/officeDocument/2006/relationships/oleObject" Target="embeddings/oleObject30.bin"/><Relationship Id="rId68" Type="http://schemas.openxmlformats.org/officeDocument/2006/relationships/oleObject" Target="embeddings/oleObject33.bin"/><Relationship Id="rId84" Type="http://schemas.openxmlformats.org/officeDocument/2006/relationships/image" Target="media/image35.wmf"/><Relationship Id="rId89" Type="http://schemas.openxmlformats.org/officeDocument/2006/relationships/image" Target="media/image37.wmf"/><Relationship Id="rId112" Type="http://schemas.openxmlformats.org/officeDocument/2006/relationships/image" Target="media/image46.jpeg"/><Relationship Id="rId16" Type="http://schemas.openxmlformats.org/officeDocument/2006/relationships/image" Target="media/image5.wmf"/><Relationship Id="rId107" Type="http://schemas.openxmlformats.org/officeDocument/2006/relationships/oleObject" Target="embeddings/oleObject56.bin"/><Relationship Id="rId11" Type="http://schemas.openxmlformats.org/officeDocument/2006/relationships/oleObject" Target="embeddings/oleObject2.bin"/><Relationship Id="rId32" Type="http://schemas.openxmlformats.org/officeDocument/2006/relationships/oleObject" Target="embeddings/oleObject13.bin"/><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image" Target="media/image25.wmf"/><Relationship Id="rId74" Type="http://schemas.openxmlformats.org/officeDocument/2006/relationships/image" Target="media/image31.wmf"/><Relationship Id="rId79" Type="http://schemas.openxmlformats.org/officeDocument/2006/relationships/image" Target="media/image33.wmf"/><Relationship Id="rId102" Type="http://schemas.openxmlformats.org/officeDocument/2006/relationships/oleObject" Target="embeddings/oleObject53.bin"/><Relationship Id="rId5" Type="http://schemas.openxmlformats.org/officeDocument/2006/relationships/webSettings" Target="webSettings.xml"/><Relationship Id="rId90" Type="http://schemas.openxmlformats.org/officeDocument/2006/relationships/oleObject" Target="embeddings/oleObject46.bin"/><Relationship Id="rId95" Type="http://schemas.openxmlformats.org/officeDocument/2006/relationships/oleObject" Target="embeddings/oleObject49.bin"/><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image" Target="media/image17.wmf"/><Relationship Id="rId48" Type="http://schemas.openxmlformats.org/officeDocument/2006/relationships/image" Target="media/image20.wmf"/><Relationship Id="rId64" Type="http://schemas.openxmlformats.org/officeDocument/2006/relationships/image" Target="media/image27.wmf"/><Relationship Id="rId69" Type="http://schemas.openxmlformats.org/officeDocument/2006/relationships/image" Target="media/image29.wmf"/><Relationship Id="rId113" Type="http://schemas.openxmlformats.org/officeDocument/2006/relationships/image" Target="media/image47.wmf"/><Relationship Id="rId118" Type="http://schemas.openxmlformats.org/officeDocument/2006/relationships/theme" Target="theme/theme1.xml"/><Relationship Id="rId80" Type="http://schemas.openxmlformats.org/officeDocument/2006/relationships/oleObject" Target="embeddings/oleObject40.bin"/><Relationship Id="rId85" Type="http://schemas.openxmlformats.org/officeDocument/2006/relationships/oleObject" Target="embeddings/oleObject43.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image" Target="media/image13.wmf"/><Relationship Id="rId38" Type="http://schemas.openxmlformats.org/officeDocument/2006/relationships/image" Target="media/image15.wmf"/><Relationship Id="rId59" Type="http://schemas.openxmlformats.org/officeDocument/2006/relationships/oleObject" Target="embeddings/oleObject27.bin"/><Relationship Id="rId103" Type="http://schemas.openxmlformats.org/officeDocument/2006/relationships/oleObject" Target="embeddings/oleObject54.bin"/><Relationship Id="rId108" Type="http://schemas.openxmlformats.org/officeDocument/2006/relationships/oleObject" Target="embeddings/oleObject57.bin"/><Relationship Id="rId54" Type="http://schemas.openxmlformats.org/officeDocument/2006/relationships/image" Target="media/image23.wmf"/><Relationship Id="rId70" Type="http://schemas.openxmlformats.org/officeDocument/2006/relationships/oleObject" Target="embeddings/oleObject34.bin"/><Relationship Id="rId75" Type="http://schemas.openxmlformats.org/officeDocument/2006/relationships/oleObject" Target="embeddings/oleObject37.bin"/><Relationship Id="rId91" Type="http://schemas.openxmlformats.org/officeDocument/2006/relationships/image" Target="media/image38.wmf"/><Relationship Id="rId96" Type="http://schemas.openxmlformats.org/officeDocument/2006/relationships/image" Target="media/image40.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2.bin"/><Relationship Id="rId114" Type="http://schemas.openxmlformats.org/officeDocument/2006/relationships/oleObject" Target="embeddings/oleObject60.bin"/><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oleObject" Target="embeddings/oleObject20.bin"/><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31.bin"/><Relationship Id="rId73" Type="http://schemas.openxmlformats.org/officeDocument/2006/relationships/oleObject" Target="embeddings/oleObject36.bin"/><Relationship Id="rId78" Type="http://schemas.openxmlformats.org/officeDocument/2006/relationships/oleObject" Target="embeddings/oleObject39.bin"/><Relationship Id="rId81" Type="http://schemas.openxmlformats.org/officeDocument/2006/relationships/image" Target="media/image34.wmf"/><Relationship Id="rId86" Type="http://schemas.openxmlformats.org/officeDocument/2006/relationships/image" Target="media/image36.wmf"/><Relationship Id="rId94" Type="http://schemas.openxmlformats.org/officeDocument/2006/relationships/image" Target="media/image39.wmf"/><Relationship Id="rId99" Type="http://schemas.openxmlformats.org/officeDocument/2006/relationships/image" Target="media/image41.wmf"/><Relationship Id="rId101" Type="http://schemas.openxmlformats.org/officeDocument/2006/relationships/image" Target="media/image42.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109" Type="http://schemas.openxmlformats.org/officeDocument/2006/relationships/oleObject" Target="embeddings/oleObject58.bin"/><Relationship Id="rId34" Type="http://schemas.openxmlformats.org/officeDocument/2006/relationships/oleObject" Target="embeddings/oleObject14.bin"/><Relationship Id="rId50" Type="http://schemas.openxmlformats.org/officeDocument/2006/relationships/image" Target="media/image21.wmf"/><Relationship Id="rId55" Type="http://schemas.openxmlformats.org/officeDocument/2006/relationships/oleObject" Target="embeddings/oleObject25.bin"/><Relationship Id="rId76" Type="http://schemas.openxmlformats.org/officeDocument/2006/relationships/image" Target="media/image32.wmf"/><Relationship Id="rId97" Type="http://schemas.openxmlformats.org/officeDocument/2006/relationships/oleObject" Target="embeddings/oleObject50.bin"/><Relationship Id="rId104"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image" Target="media/image30.wmf"/><Relationship Id="rId92" Type="http://schemas.openxmlformats.org/officeDocument/2006/relationships/oleObject" Target="embeddings/oleObject47.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oleObject" Target="embeddings/oleObject18.bin"/><Relationship Id="rId45" Type="http://schemas.openxmlformats.org/officeDocument/2006/relationships/image" Target="media/image18.wmf"/><Relationship Id="rId66" Type="http://schemas.openxmlformats.org/officeDocument/2006/relationships/oleObject" Target="embeddings/oleObject32.bin"/><Relationship Id="rId87" Type="http://schemas.openxmlformats.org/officeDocument/2006/relationships/oleObject" Target="embeddings/oleObject44.bin"/><Relationship Id="rId110" Type="http://schemas.openxmlformats.org/officeDocument/2006/relationships/image" Target="media/image45.wmf"/><Relationship Id="rId115" Type="http://schemas.openxmlformats.org/officeDocument/2006/relationships/image" Target="media/image48.wmf"/><Relationship Id="rId61" Type="http://schemas.openxmlformats.org/officeDocument/2006/relationships/oleObject" Target="embeddings/oleObject28.bin"/><Relationship Id="rId82" Type="http://schemas.openxmlformats.org/officeDocument/2006/relationships/oleObject" Target="embeddings/oleObject41.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2.bin"/><Relationship Id="rId35" Type="http://schemas.openxmlformats.org/officeDocument/2006/relationships/oleObject" Target="embeddings/oleObject15.bin"/><Relationship Id="rId56" Type="http://schemas.openxmlformats.org/officeDocument/2006/relationships/image" Target="media/image24.wmf"/><Relationship Id="rId77" Type="http://schemas.openxmlformats.org/officeDocument/2006/relationships/oleObject" Target="embeddings/oleObject38.bin"/><Relationship Id="rId100" Type="http://schemas.openxmlformats.org/officeDocument/2006/relationships/oleObject" Target="embeddings/oleObject52.bin"/><Relationship Id="rId105" Type="http://schemas.openxmlformats.org/officeDocument/2006/relationships/oleObject" Target="embeddings/oleObject55.bin"/><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oleObject" Target="embeddings/oleObject35.bin"/><Relationship Id="rId93" Type="http://schemas.openxmlformats.org/officeDocument/2006/relationships/oleObject" Target="embeddings/oleObject48.bin"/><Relationship Id="rId98" Type="http://schemas.openxmlformats.org/officeDocument/2006/relationships/oleObject" Target="embeddings/oleObject51.bin"/><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oleObject" Target="embeddings/oleObject21.bin"/><Relationship Id="rId67" Type="http://schemas.openxmlformats.org/officeDocument/2006/relationships/image" Target="media/image28.wmf"/><Relationship Id="rId116" Type="http://schemas.openxmlformats.org/officeDocument/2006/relationships/image" Target="media/image49.wmf"/><Relationship Id="rId20" Type="http://schemas.openxmlformats.org/officeDocument/2006/relationships/image" Target="media/image7.wmf"/><Relationship Id="rId41" Type="http://schemas.openxmlformats.org/officeDocument/2006/relationships/image" Target="media/image16.wmf"/><Relationship Id="rId62" Type="http://schemas.openxmlformats.org/officeDocument/2006/relationships/oleObject" Target="embeddings/oleObject29.bin"/><Relationship Id="rId83" Type="http://schemas.openxmlformats.org/officeDocument/2006/relationships/oleObject" Target="embeddings/oleObject42.bin"/><Relationship Id="rId88" Type="http://schemas.openxmlformats.org/officeDocument/2006/relationships/oleObject" Target="embeddings/oleObject45.bin"/><Relationship Id="rId111" Type="http://schemas.openxmlformats.org/officeDocument/2006/relationships/oleObject" Target="embeddings/oleObject59.bin"/><Relationship Id="rId15" Type="http://schemas.openxmlformats.org/officeDocument/2006/relationships/oleObject" Target="embeddings/oleObject4.bin"/><Relationship Id="rId36" Type="http://schemas.openxmlformats.org/officeDocument/2006/relationships/image" Target="media/image14.wmf"/><Relationship Id="rId57" Type="http://schemas.openxmlformats.org/officeDocument/2006/relationships/oleObject" Target="embeddings/oleObject26.bin"/><Relationship Id="rId106" Type="http://schemas.openxmlformats.org/officeDocument/2006/relationships/image" Target="media/image4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C1D840-E001-41BC-93D5-B810D5DEF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3414</Words>
  <Characters>19463</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3</cp:revision>
  <cp:lastPrinted>2018-12-18T01:25:00Z</cp:lastPrinted>
  <dcterms:created xsi:type="dcterms:W3CDTF">2019-05-03T05:14:00Z</dcterms:created>
  <dcterms:modified xsi:type="dcterms:W3CDTF">2019-05-03T05:14:00Z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(3)fZxYMbSS/36wkP+w9+E53Wrsvn2IwIh7KVNuP8IyMJEkMx4LTDxLzUbz85qecKNb0t3o+TWH
U8QS4/+0djeKLm0uav0o+CNNxSQjcBeEmfFn3gY9/CDZP/iZr53xk84ACQ26pXHmq69bnWJq
oh3UfoD0Ukv6mEc4YNL+13Az5zLdigMoArv0tIEhwR02tiABYeFiWhOaIn54BvoPtuSuDL3L
IEnnRUcfVJciZPki2L</vt:lpwstr>
  </property>
  <property fmtid="{D5CDD505-2E9C-101B-9397-08002B2CF9AE}" pid="13" name="_2015_ms_pID_725343_00">
    <vt:lpwstr>_2015_ms_pID_725343</vt:lpwstr>
  </property>
  <property fmtid="{D5CDD505-2E9C-101B-9397-08002B2CF9AE}" pid="14" name="_2015_ms_pID_7253431">
    <vt:lpwstr>NzcRUlZ6JxhAsVhU4+H8sIz38KfWM6sCSOrNAtb5npD/VHEFI5FLkY
m+D0zNJiYsNnFewbzUbE7f8RfsgegcBn86YKh9GiHTXGoMngIfDXa+83+9nqxsGtRfrBDC6u
+EeTBVrKhl6D/YBt1K/n5GMTB4aI07yAqazEamFZPJ2WvLZWyNL3OBzfTPPFGqsw4nOyYDod
m2c8xKXdI1PjRGn1O+8S60t923GYSBwuuYG7</vt:lpwstr>
  </property>
  <property fmtid="{D5CDD505-2E9C-101B-9397-08002B2CF9AE}" pid="15" name="_2015_ms_pID_7253431_00">
    <vt:lpwstr>_2015_ms_pID_7253431</vt:lpwstr>
  </property>
  <property fmtid="{D5CDD505-2E9C-101B-9397-08002B2CF9AE}" pid="16" name="_2015_ms_pID_7253432">
    <vt:lpwstr>mVYaWECLrjGHchdbTu35y+S3MuqSHTdOvis8
g2yyQeP/RfXZpU1SpSgDyD/JORw9WBdTk3GwsbGi73o4XLMZ6lI=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1556767452</vt:lpwstr>
  </property>
</Properties>
</file>