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7333EE" w14:textId="2CC3ED34" w:rsidR="00F53617" w:rsidRPr="004E5767" w:rsidRDefault="00F53617" w:rsidP="00F53617">
      <w:pPr>
        <w:tabs>
          <w:tab w:val="center" w:pos="4536"/>
          <w:tab w:val="right" w:pos="8280"/>
          <w:tab w:val="right" w:pos="9639"/>
        </w:tabs>
        <w:ind w:right="2"/>
        <w:rPr>
          <w:rFonts w:ascii="Arial" w:hAnsi="Arial" w:cs="Arial"/>
          <w:b/>
          <w:bCs/>
          <w:sz w:val="24"/>
        </w:rPr>
      </w:pPr>
      <w:r w:rsidRPr="004E5767">
        <w:rPr>
          <w:rFonts w:ascii="Arial" w:hAnsi="Arial" w:cs="Arial"/>
          <w:b/>
          <w:bCs/>
          <w:sz w:val="24"/>
        </w:rPr>
        <w:t>3GPP TSG RAN WG1 #96</w:t>
      </w:r>
      <w:r w:rsidR="00217B16">
        <w:rPr>
          <w:rFonts w:ascii="Arial" w:hAnsi="Arial" w:cs="Arial"/>
          <w:b/>
          <w:bCs/>
          <w:sz w:val="24"/>
        </w:rPr>
        <w:t>bis</w:t>
      </w:r>
      <w:r w:rsidRPr="004E5767">
        <w:rPr>
          <w:rFonts w:ascii="Arial" w:hAnsi="Arial" w:cs="Arial"/>
          <w:b/>
          <w:bCs/>
          <w:sz w:val="24"/>
        </w:rPr>
        <w:tab/>
      </w:r>
      <w:r w:rsidRPr="004E5767">
        <w:rPr>
          <w:rFonts w:ascii="Arial" w:hAnsi="Arial" w:cs="Arial"/>
          <w:b/>
          <w:bCs/>
          <w:sz w:val="24"/>
        </w:rPr>
        <w:tab/>
      </w:r>
      <w:r w:rsidRPr="004E5767">
        <w:rPr>
          <w:rFonts w:ascii="Arial" w:hAnsi="Arial" w:cs="Arial"/>
          <w:b/>
          <w:bCs/>
          <w:sz w:val="24"/>
        </w:rPr>
        <w:tab/>
      </w:r>
      <w:r w:rsidRPr="00620319">
        <w:rPr>
          <w:rFonts w:ascii="Arial" w:hAnsi="Arial" w:cs="Arial"/>
          <w:b/>
          <w:bCs/>
          <w:sz w:val="24"/>
        </w:rPr>
        <w:t>R1-19</w:t>
      </w:r>
      <w:r w:rsidR="0007762C">
        <w:rPr>
          <w:rFonts w:ascii="Arial" w:hAnsi="Arial" w:cs="Arial"/>
          <w:b/>
          <w:bCs/>
          <w:sz w:val="24"/>
        </w:rPr>
        <w:t>04433</w:t>
      </w:r>
      <w:bookmarkStart w:id="0" w:name="_GoBack"/>
      <w:bookmarkEnd w:id="0"/>
    </w:p>
    <w:p w14:paraId="079C1186" w14:textId="47B54B89" w:rsidR="00F53617" w:rsidRPr="004E5767" w:rsidRDefault="00217B16" w:rsidP="00F53617">
      <w:pPr>
        <w:tabs>
          <w:tab w:val="center" w:pos="4536"/>
          <w:tab w:val="right" w:pos="9072"/>
        </w:tabs>
        <w:rPr>
          <w:rFonts w:ascii="Arial" w:eastAsia="MS Mincho" w:hAnsi="Arial" w:cs="Arial"/>
          <w:b/>
          <w:bCs/>
          <w:sz w:val="24"/>
          <w:lang w:eastAsia="ja-JP"/>
        </w:rPr>
      </w:pPr>
      <w:r>
        <w:rPr>
          <w:rFonts w:ascii="Arial" w:eastAsia="MS Mincho" w:hAnsi="Arial" w:cs="Arial"/>
          <w:b/>
          <w:bCs/>
          <w:sz w:val="24"/>
          <w:lang w:eastAsia="ja-JP"/>
        </w:rPr>
        <w:t>Xi’an</w:t>
      </w:r>
      <w:r w:rsidR="00F53617" w:rsidRPr="004E5767">
        <w:rPr>
          <w:rFonts w:ascii="Arial" w:eastAsia="MS Mincho" w:hAnsi="Arial" w:cs="Arial"/>
          <w:b/>
          <w:bCs/>
          <w:sz w:val="24"/>
          <w:lang w:eastAsia="ja-JP"/>
        </w:rPr>
        <w:t xml:space="preserve">, </w:t>
      </w:r>
      <w:r>
        <w:rPr>
          <w:rFonts w:ascii="Arial" w:eastAsia="MS Mincho" w:hAnsi="Arial" w:cs="Arial"/>
          <w:b/>
          <w:bCs/>
          <w:sz w:val="24"/>
          <w:lang w:eastAsia="ja-JP"/>
        </w:rPr>
        <w:t>China</w:t>
      </w:r>
      <w:r w:rsidR="00F53617" w:rsidRPr="004E5767">
        <w:rPr>
          <w:rFonts w:ascii="Arial" w:eastAsia="MS Mincho" w:hAnsi="Arial" w:cs="Arial"/>
          <w:b/>
          <w:bCs/>
          <w:sz w:val="24"/>
          <w:lang w:eastAsia="ja-JP"/>
        </w:rPr>
        <w:t xml:space="preserve">, </w:t>
      </w:r>
      <w:r>
        <w:rPr>
          <w:rFonts w:ascii="Arial" w:eastAsia="MS Mincho" w:hAnsi="Arial" w:cs="Arial"/>
          <w:b/>
          <w:bCs/>
          <w:sz w:val="24"/>
          <w:lang w:eastAsia="ja-JP"/>
        </w:rPr>
        <w:t>8</w:t>
      </w:r>
      <w:r w:rsidR="00F53617" w:rsidRPr="004E5767">
        <w:rPr>
          <w:rFonts w:ascii="Arial" w:eastAsia="MS Mincho" w:hAnsi="Arial" w:cs="Arial"/>
          <w:b/>
          <w:bCs/>
          <w:sz w:val="24"/>
          <w:vertAlign w:val="superscript"/>
          <w:lang w:eastAsia="ja-JP"/>
        </w:rPr>
        <w:t>th</w:t>
      </w:r>
      <w:r w:rsidR="00F53617" w:rsidRPr="004E5767">
        <w:rPr>
          <w:rFonts w:ascii="Arial" w:eastAsia="MS Mincho" w:hAnsi="Arial" w:cs="Arial"/>
          <w:b/>
          <w:bCs/>
          <w:sz w:val="24"/>
          <w:lang w:eastAsia="ja-JP"/>
        </w:rPr>
        <w:t xml:space="preserve"> – 1</w:t>
      </w:r>
      <w:r>
        <w:rPr>
          <w:rFonts w:ascii="Arial" w:eastAsia="MS Mincho" w:hAnsi="Arial" w:cs="Arial"/>
          <w:b/>
          <w:bCs/>
          <w:sz w:val="24"/>
          <w:lang w:eastAsia="ja-JP"/>
        </w:rPr>
        <w:t>2</w:t>
      </w:r>
      <w:r>
        <w:rPr>
          <w:rFonts w:ascii="Arial" w:eastAsia="MS Mincho" w:hAnsi="Arial" w:cs="Arial"/>
          <w:b/>
          <w:bCs/>
          <w:sz w:val="24"/>
          <w:vertAlign w:val="superscript"/>
          <w:lang w:eastAsia="ja-JP"/>
        </w:rPr>
        <w:t>th</w:t>
      </w:r>
      <w:r w:rsidR="00F53617" w:rsidRPr="004E5767">
        <w:rPr>
          <w:rFonts w:ascii="Arial" w:eastAsia="MS Mincho" w:hAnsi="Arial" w:cs="Arial"/>
          <w:b/>
          <w:bCs/>
          <w:sz w:val="24"/>
          <w:lang w:eastAsia="ja-JP"/>
        </w:rPr>
        <w:t xml:space="preserve"> </w:t>
      </w:r>
      <w:r>
        <w:rPr>
          <w:rFonts w:ascii="Arial" w:eastAsia="MS Mincho" w:hAnsi="Arial" w:cs="Arial"/>
          <w:b/>
          <w:bCs/>
          <w:sz w:val="24"/>
          <w:lang w:eastAsia="ja-JP"/>
        </w:rPr>
        <w:t>April</w:t>
      </w:r>
      <w:r w:rsidR="00F53617" w:rsidRPr="004E5767">
        <w:rPr>
          <w:rFonts w:ascii="Arial" w:eastAsia="MS Mincho" w:hAnsi="Arial" w:cs="Arial"/>
          <w:b/>
          <w:bCs/>
          <w:sz w:val="24"/>
          <w:lang w:eastAsia="ja-JP"/>
        </w:rPr>
        <w:t>, 2019</w:t>
      </w:r>
    </w:p>
    <w:p w14:paraId="5E2A7ECE" w14:textId="042AE051" w:rsidR="0072162A" w:rsidRPr="002B2C55" w:rsidRDefault="0072162A" w:rsidP="00FE210A">
      <w:pPr>
        <w:tabs>
          <w:tab w:val="left" w:pos="1985"/>
        </w:tabs>
        <w:ind w:left="2040" w:hangingChars="850" w:hanging="2040"/>
        <w:jc w:val="both"/>
        <w:rPr>
          <w:rFonts w:ascii="Arial" w:hAnsi="Arial"/>
          <w:sz w:val="24"/>
          <w:lang w:eastAsia="ko-KR"/>
        </w:rPr>
      </w:pPr>
      <w:r>
        <w:rPr>
          <w:rFonts w:ascii="Arial" w:hAnsi="Arial"/>
          <w:b/>
          <w:sz w:val="24"/>
        </w:rPr>
        <w:t>Agenda item:</w:t>
      </w:r>
      <w:r>
        <w:rPr>
          <w:rFonts w:ascii="Arial" w:hAnsi="Arial"/>
          <w:sz w:val="24"/>
        </w:rPr>
        <w:tab/>
      </w:r>
      <w:bookmarkStart w:id="1" w:name="Source"/>
      <w:bookmarkEnd w:id="1"/>
      <w:r w:rsidR="005F6285">
        <w:rPr>
          <w:rFonts w:ascii="Arial" w:hAnsi="Arial" w:hint="eastAsia"/>
          <w:sz w:val="24"/>
          <w:lang w:eastAsia="ko-KR"/>
        </w:rPr>
        <w:t>7</w:t>
      </w:r>
      <w:r w:rsidR="00D03251">
        <w:rPr>
          <w:rFonts w:ascii="Arial" w:hAnsi="Arial" w:hint="eastAsia"/>
          <w:sz w:val="24"/>
          <w:lang w:eastAsia="ko-KR"/>
        </w:rPr>
        <w:t>.</w:t>
      </w:r>
      <w:r w:rsidR="00B13D80">
        <w:rPr>
          <w:rFonts w:ascii="Arial" w:hAnsi="Arial"/>
          <w:sz w:val="24"/>
          <w:lang w:eastAsia="ko-KR"/>
        </w:rPr>
        <w:t>2</w:t>
      </w:r>
      <w:r w:rsidR="005E05B0">
        <w:rPr>
          <w:rFonts w:ascii="Arial" w:hAnsi="Arial" w:hint="eastAsia"/>
          <w:sz w:val="24"/>
          <w:lang w:eastAsia="ko-KR"/>
        </w:rPr>
        <w:t>.</w:t>
      </w:r>
      <w:r w:rsidR="00B13D80">
        <w:rPr>
          <w:rFonts w:ascii="Arial" w:hAnsi="Arial"/>
          <w:sz w:val="24"/>
          <w:lang w:eastAsia="ko-KR"/>
        </w:rPr>
        <w:t>4</w:t>
      </w:r>
      <w:r w:rsidR="000C1ECE">
        <w:rPr>
          <w:rFonts w:ascii="Arial" w:hAnsi="Arial"/>
          <w:sz w:val="24"/>
          <w:lang w:eastAsia="ko-KR"/>
        </w:rPr>
        <w:t>.</w:t>
      </w:r>
      <w:r w:rsidR="00217B16">
        <w:rPr>
          <w:rFonts w:ascii="Arial" w:hAnsi="Arial"/>
          <w:sz w:val="24"/>
          <w:lang w:eastAsia="ko-KR"/>
        </w:rPr>
        <w:t>8</w:t>
      </w:r>
    </w:p>
    <w:p w14:paraId="1F4F8652" w14:textId="77777777" w:rsidR="0072162A" w:rsidRPr="00D03251" w:rsidRDefault="0072162A" w:rsidP="00FE210A">
      <w:pPr>
        <w:tabs>
          <w:tab w:val="left" w:pos="1985"/>
        </w:tabs>
        <w:ind w:left="2040" w:hangingChars="850" w:hanging="2040"/>
        <w:jc w:val="both"/>
        <w:rPr>
          <w:rFonts w:ascii="Arial" w:eastAsia="SimSun" w:hAnsi="Arial"/>
          <w:sz w:val="24"/>
          <w:lang w:eastAsia="zh-CN"/>
        </w:rPr>
      </w:pPr>
      <w:r w:rsidRPr="002B2C55">
        <w:rPr>
          <w:rFonts w:ascii="Arial" w:hAnsi="Arial"/>
          <w:b/>
          <w:sz w:val="24"/>
        </w:rPr>
        <w:t xml:space="preserve">Source: </w:t>
      </w:r>
      <w:r w:rsidRPr="002B2C55">
        <w:rPr>
          <w:rFonts w:ascii="Arial" w:hAnsi="Arial"/>
          <w:b/>
          <w:sz w:val="24"/>
        </w:rPr>
        <w:tab/>
      </w:r>
      <w:r w:rsidRPr="002B2C55">
        <w:rPr>
          <w:rFonts w:ascii="Arial" w:hAnsi="Arial"/>
          <w:sz w:val="24"/>
        </w:rPr>
        <w:t>Samsung</w:t>
      </w:r>
    </w:p>
    <w:p w14:paraId="48E0B754" w14:textId="482CECE5" w:rsidR="0072162A" w:rsidRPr="00A30E61" w:rsidRDefault="0072162A" w:rsidP="00FE210A">
      <w:pPr>
        <w:tabs>
          <w:tab w:val="left" w:pos="1985"/>
        </w:tabs>
        <w:ind w:left="2040" w:hangingChars="850" w:hanging="2040"/>
        <w:jc w:val="both"/>
        <w:rPr>
          <w:rFonts w:ascii="Arial" w:hAnsi="Arial"/>
          <w:sz w:val="24"/>
          <w:lang w:eastAsia="ko-KR"/>
        </w:rPr>
      </w:pPr>
      <w:r w:rsidRPr="002B2C55">
        <w:rPr>
          <w:rFonts w:ascii="Arial" w:hAnsi="Arial"/>
          <w:b/>
          <w:sz w:val="24"/>
        </w:rPr>
        <w:t xml:space="preserve">Title: </w:t>
      </w:r>
      <w:r w:rsidRPr="002B2C55">
        <w:rPr>
          <w:rFonts w:ascii="Arial" w:hAnsi="Arial"/>
          <w:b/>
          <w:sz w:val="24"/>
        </w:rPr>
        <w:tab/>
      </w:r>
      <w:r w:rsidR="00D05FB6">
        <w:rPr>
          <w:rFonts w:ascii="Arial" w:hAnsi="Arial"/>
          <w:sz w:val="24"/>
        </w:rPr>
        <w:t>O</w:t>
      </w:r>
      <w:r w:rsidR="00AB5037">
        <w:rPr>
          <w:rFonts w:ascii="Arial" w:hAnsi="Arial"/>
          <w:sz w:val="24"/>
        </w:rPr>
        <w:t>n Sidelink HARQ P</w:t>
      </w:r>
      <w:r w:rsidR="008E77AE">
        <w:rPr>
          <w:rFonts w:ascii="Arial" w:hAnsi="Arial"/>
          <w:sz w:val="24"/>
        </w:rPr>
        <w:t>rocedure</w:t>
      </w:r>
    </w:p>
    <w:p w14:paraId="6FE5EC8D" w14:textId="77777777" w:rsidR="0072162A" w:rsidRDefault="0072162A" w:rsidP="00FE210A">
      <w:pPr>
        <w:pBdr>
          <w:bottom w:val="single" w:sz="6" w:space="1" w:color="auto"/>
        </w:pBdr>
        <w:tabs>
          <w:tab w:val="left" w:pos="1985"/>
        </w:tabs>
        <w:ind w:left="2040" w:hangingChars="850" w:hanging="2040"/>
        <w:jc w:val="both"/>
        <w:rPr>
          <w:rFonts w:ascii="Arial" w:hAnsi="Arial"/>
          <w:sz w:val="24"/>
          <w:lang w:eastAsia="ko-KR"/>
        </w:rPr>
      </w:pPr>
      <w:r>
        <w:rPr>
          <w:rFonts w:ascii="Arial" w:hAnsi="Arial"/>
          <w:b/>
          <w:sz w:val="24"/>
        </w:rPr>
        <w:t>Document for:</w:t>
      </w:r>
      <w:r>
        <w:rPr>
          <w:rFonts w:ascii="Arial" w:hAnsi="Arial"/>
          <w:sz w:val="24"/>
        </w:rPr>
        <w:tab/>
      </w:r>
      <w:bookmarkStart w:id="2" w:name="DocumentFor"/>
      <w:bookmarkEnd w:id="2"/>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2B0D1A9" w14:textId="77777777" w:rsidR="00242D10" w:rsidRDefault="00242D10" w:rsidP="00FE210A">
      <w:pPr>
        <w:pStyle w:val="Heading1"/>
        <w:jc w:val="both"/>
      </w:pPr>
      <w:r>
        <w:rPr>
          <w:rFonts w:hint="eastAsia"/>
        </w:rPr>
        <w:t>Introduction</w:t>
      </w:r>
    </w:p>
    <w:p w14:paraId="52BEF465" w14:textId="4D3E1C32" w:rsidR="008A32BB" w:rsidRDefault="008A32BB" w:rsidP="008A32BB">
      <w:pPr>
        <w:pStyle w:val="00MainText"/>
        <w:spacing w:after="0" w:afterAutospacing="0"/>
      </w:pPr>
      <w:r>
        <w:t xml:space="preserve">In 3GPP TSG RAN meeting #83, the WI [1] on 3GPP NR V2X was endorsed including the following objective to specify </w:t>
      </w:r>
      <w:r w:rsidR="00BF7431">
        <w:t>NR sidelink HARQ procedures</w:t>
      </w:r>
      <w:r>
        <w:t>:</w:t>
      </w:r>
    </w:p>
    <w:tbl>
      <w:tblPr>
        <w:tblStyle w:val="TableGrid"/>
        <w:tblW w:w="0" w:type="auto"/>
        <w:tblLook w:val="04A0" w:firstRow="1" w:lastRow="0" w:firstColumn="1" w:lastColumn="0" w:noHBand="0" w:noVBand="1"/>
      </w:tblPr>
      <w:tblGrid>
        <w:gridCol w:w="9629"/>
      </w:tblGrid>
      <w:tr w:rsidR="00BF7431" w14:paraId="1865C8DE" w14:textId="77777777" w:rsidTr="00BF7431">
        <w:tc>
          <w:tcPr>
            <w:tcW w:w="9629" w:type="dxa"/>
          </w:tcPr>
          <w:p w14:paraId="13D7A5D2" w14:textId="77777777" w:rsidR="00BF7431" w:rsidRPr="00BF7431" w:rsidRDefault="00BF7431" w:rsidP="00BF7431">
            <w:pPr>
              <w:numPr>
                <w:ilvl w:val="0"/>
                <w:numId w:val="25"/>
              </w:numPr>
              <w:overflowPunct w:val="0"/>
              <w:autoSpaceDE w:val="0"/>
              <w:autoSpaceDN w:val="0"/>
              <w:adjustRightInd w:val="0"/>
              <w:jc w:val="both"/>
              <w:textAlignment w:val="baseline"/>
              <w:rPr>
                <w:sz w:val="20"/>
                <w:lang w:eastAsia="ko-KR"/>
              </w:rPr>
            </w:pPr>
            <w:r w:rsidRPr="00BF7431">
              <w:rPr>
                <w:sz w:val="20"/>
                <w:lang w:eastAsia="ko-KR"/>
              </w:rPr>
              <w:t>Sidelink physical layer procedures as per the study outcome</w:t>
            </w:r>
          </w:p>
          <w:p w14:paraId="53013378" w14:textId="77777777" w:rsidR="00BF7431" w:rsidRPr="00BF7431" w:rsidRDefault="00BF7431" w:rsidP="00BF7431">
            <w:pPr>
              <w:numPr>
                <w:ilvl w:val="1"/>
                <w:numId w:val="25"/>
              </w:numPr>
              <w:overflowPunct w:val="0"/>
              <w:autoSpaceDE w:val="0"/>
              <w:autoSpaceDN w:val="0"/>
              <w:adjustRightInd w:val="0"/>
              <w:jc w:val="both"/>
              <w:textAlignment w:val="baseline"/>
              <w:rPr>
                <w:sz w:val="20"/>
                <w:lang w:eastAsia="ko-KR"/>
              </w:rPr>
            </w:pPr>
            <w:r w:rsidRPr="00BF7431">
              <w:rPr>
                <w:sz w:val="20"/>
                <w:lang w:eastAsia="ko-KR"/>
              </w:rPr>
              <w:t>HARQ procedures [RAN1, RAN2]</w:t>
            </w:r>
          </w:p>
          <w:p w14:paraId="702055B0" w14:textId="77777777" w:rsidR="00BF7431" w:rsidRPr="00BF7431" w:rsidRDefault="00BF7431" w:rsidP="00BF7431">
            <w:pPr>
              <w:numPr>
                <w:ilvl w:val="1"/>
                <w:numId w:val="25"/>
              </w:numPr>
              <w:overflowPunct w:val="0"/>
              <w:autoSpaceDE w:val="0"/>
              <w:autoSpaceDN w:val="0"/>
              <w:adjustRightInd w:val="0"/>
              <w:jc w:val="both"/>
              <w:textAlignment w:val="baseline"/>
              <w:rPr>
                <w:sz w:val="20"/>
                <w:lang w:eastAsia="ko-KR"/>
              </w:rPr>
            </w:pPr>
            <w:r w:rsidRPr="00BF7431">
              <w:rPr>
                <w:rFonts w:hint="eastAsia"/>
                <w:sz w:val="20"/>
                <w:lang w:eastAsia="ko-KR"/>
              </w:rPr>
              <w:t xml:space="preserve">CSI acquisition </w:t>
            </w:r>
            <w:r w:rsidRPr="00BF7431">
              <w:rPr>
                <w:sz w:val="20"/>
                <w:lang w:eastAsia="ko-KR"/>
              </w:rPr>
              <w:t xml:space="preserve">for unicast </w:t>
            </w:r>
            <w:r w:rsidRPr="00BF7431">
              <w:rPr>
                <w:rFonts w:hint="eastAsia"/>
                <w:sz w:val="20"/>
                <w:lang w:eastAsia="ko-KR"/>
              </w:rPr>
              <w:t>[RAN1]</w:t>
            </w:r>
          </w:p>
          <w:p w14:paraId="23842BA3" w14:textId="77777777" w:rsidR="00BF7431" w:rsidRPr="00BF7431" w:rsidRDefault="00BF7431" w:rsidP="00BF7431">
            <w:pPr>
              <w:numPr>
                <w:ilvl w:val="2"/>
                <w:numId w:val="25"/>
              </w:numPr>
              <w:overflowPunct w:val="0"/>
              <w:autoSpaceDE w:val="0"/>
              <w:autoSpaceDN w:val="0"/>
              <w:adjustRightInd w:val="0"/>
              <w:jc w:val="both"/>
              <w:textAlignment w:val="baseline"/>
              <w:rPr>
                <w:sz w:val="20"/>
                <w:lang w:eastAsia="ko-KR"/>
              </w:rPr>
            </w:pPr>
            <w:r w:rsidRPr="00BF7431">
              <w:rPr>
                <w:sz w:val="20"/>
                <w:lang w:eastAsia="ko-KR"/>
              </w:rPr>
              <w:t>CQI/RI reporting is supported and they are always reported together. No PMI reporting is supported in this work. Multi-rank PSSCH transmission is supported up to two antenna ports.</w:t>
            </w:r>
          </w:p>
          <w:p w14:paraId="208AD8DE" w14:textId="77777777" w:rsidR="00BF7431" w:rsidRPr="00BF7431" w:rsidRDefault="00BF7431" w:rsidP="00BF7431">
            <w:pPr>
              <w:numPr>
                <w:ilvl w:val="2"/>
                <w:numId w:val="25"/>
              </w:numPr>
              <w:overflowPunct w:val="0"/>
              <w:autoSpaceDE w:val="0"/>
              <w:autoSpaceDN w:val="0"/>
              <w:adjustRightInd w:val="0"/>
              <w:jc w:val="both"/>
              <w:textAlignment w:val="baseline"/>
              <w:rPr>
                <w:sz w:val="20"/>
                <w:lang w:eastAsia="ko-KR"/>
              </w:rPr>
            </w:pPr>
            <w:r w:rsidRPr="00BF7431">
              <w:rPr>
                <w:sz w:val="20"/>
                <w:lang w:eastAsia="ko-KR"/>
              </w:rPr>
              <w:t>In sidelink, CSI is delivered using PSSCH (including PSSCH containing CSI only) using the resource allocation procedure for data transmission.</w:t>
            </w:r>
          </w:p>
          <w:p w14:paraId="2C0A0B71" w14:textId="08C4B71D" w:rsidR="00BF7431" w:rsidRDefault="00BF7431" w:rsidP="00BF7431">
            <w:pPr>
              <w:numPr>
                <w:ilvl w:val="1"/>
                <w:numId w:val="25"/>
              </w:numPr>
              <w:overflowPunct w:val="0"/>
              <w:autoSpaceDE w:val="0"/>
              <w:autoSpaceDN w:val="0"/>
              <w:adjustRightInd w:val="0"/>
              <w:jc w:val="both"/>
              <w:textAlignment w:val="baseline"/>
            </w:pPr>
            <w:r w:rsidRPr="00BF7431">
              <w:rPr>
                <w:sz w:val="20"/>
                <w:lang w:eastAsia="ko-KR"/>
              </w:rPr>
              <w:t>P</w:t>
            </w:r>
            <w:r w:rsidRPr="00BF7431">
              <w:rPr>
                <w:rFonts w:hint="eastAsia"/>
                <w:sz w:val="20"/>
                <w:lang w:eastAsia="ko-KR"/>
              </w:rPr>
              <w:t>ower control [RAN1, RAN2]</w:t>
            </w:r>
          </w:p>
        </w:tc>
      </w:tr>
    </w:tbl>
    <w:p w14:paraId="4B76326A" w14:textId="00BD15D8" w:rsidR="008E02F2" w:rsidRPr="00AB5037" w:rsidRDefault="008E02F2" w:rsidP="00AB5037">
      <w:pPr>
        <w:pStyle w:val="00MainText"/>
      </w:pPr>
      <w:r w:rsidRPr="00AB5037">
        <w:t>In this contribution, we present our views on various aspects of sidelink HARQ procedures, includi</w:t>
      </w:r>
      <w:r w:rsidR="00BF7431">
        <w:t xml:space="preserve">ng HARQ feedback for groupcast and </w:t>
      </w:r>
      <w:r w:rsidRPr="00AB5037">
        <w:t xml:space="preserve">CBG-based sidelink HARQ transmission and feedback. Pertinent agreements made on sidelink HARQ </w:t>
      </w:r>
      <w:r w:rsidR="00937D0D" w:rsidRPr="00AB5037">
        <w:t>procedures</w:t>
      </w:r>
      <w:r w:rsidRPr="00AB5037">
        <w:t xml:space="preserve"> so far </w:t>
      </w:r>
      <w:r w:rsidR="00356F8E">
        <w:rPr>
          <w:rFonts w:hint="eastAsia"/>
          <w:lang w:eastAsia="ko-KR"/>
        </w:rPr>
        <w:t>are</w:t>
      </w:r>
      <w:r w:rsidRPr="00AB5037">
        <w:t xml:space="preserve"> summarized in Annex.</w:t>
      </w:r>
    </w:p>
    <w:p w14:paraId="68174098" w14:textId="14806C06" w:rsidR="004777BD" w:rsidRDefault="00937D0D" w:rsidP="00DB3F69">
      <w:pPr>
        <w:pStyle w:val="01Section1"/>
      </w:pPr>
      <w:r>
        <w:t>HARQ Feedback for Groupcast</w:t>
      </w:r>
    </w:p>
    <w:p w14:paraId="1DBCD01D" w14:textId="6BE19260" w:rsidR="003333F6" w:rsidRDefault="003333F6" w:rsidP="003333F6">
      <w:pPr>
        <w:pStyle w:val="00MainText"/>
      </w:pPr>
      <w:r>
        <w:t>We made the working assumption to support both Option1, NACK-only feedback and Option 2 ACK/NACK feedback for groupcast transmission in sidelink and further study on applicability of both options for confirming the working assumption.</w:t>
      </w:r>
    </w:p>
    <w:p w14:paraId="47B965E2" w14:textId="71D0636D" w:rsidR="003333F6" w:rsidRDefault="0038487D" w:rsidP="003333F6">
      <w:pPr>
        <w:pStyle w:val="00MainText"/>
      </w:pPr>
      <w:r>
        <w:t>In our view, the core concern</w:t>
      </w:r>
      <w:r w:rsidR="003333F6">
        <w:t xml:space="preserve"> on supporting Option 1 (i.e., UE only feedbacks NACK) for groupcast is the equivalent block error rate of PSSCH transmission with groupcast HARQ transmission is lower bounded by the block error rate of one-shot PSCCH detection. </w:t>
      </w:r>
      <w:r w:rsidR="00587433">
        <w:t xml:space="preserve">For the simplicity of discussion, consider an example shown in Figure 1 where a sidelink groupcast transmission is from Vehicle A to another four UEs: Vehicles B~E. </w:t>
      </w:r>
    </w:p>
    <w:p w14:paraId="78BCDB35" w14:textId="3358CD42" w:rsidR="00587433" w:rsidRDefault="00587433" w:rsidP="00587433">
      <w:pPr>
        <w:pStyle w:val="00MainText"/>
        <w:jc w:val="center"/>
      </w:pPr>
      <w:r w:rsidRPr="00587433">
        <w:rPr>
          <w:noProof/>
          <w:lang w:val="en-US" w:eastAsia="zh-CN"/>
        </w:rPr>
        <w:lastRenderedPageBreak/>
        <w:drawing>
          <wp:inline distT="0" distB="0" distL="0" distR="0" wp14:anchorId="17238D61" wp14:editId="0DE4EF86">
            <wp:extent cx="3028413" cy="2857500"/>
            <wp:effectExtent l="0" t="0" r="635"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
                    <a:stretch>
                      <a:fillRect/>
                    </a:stretch>
                  </pic:blipFill>
                  <pic:spPr>
                    <a:xfrm>
                      <a:off x="0" y="0"/>
                      <a:ext cx="3031165" cy="2860097"/>
                    </a:xfrm>
                    <a:prstGeom prst="rect">
                      <a:avLst/>
                    </a:prstGeom>
                  </pic:spPr>
                </pic:pic>
              </a:graphicData>
            </a:graphic>
          </wp:inline>
        </w:drawing>
      </w:r>
    </w:p>
    <w:p w14:paraId="70C71E9C" w14:textId="43E6A800" w:rsidR="00587433" w:rsidRDefault="00587433" w:rsidP="00587433">
      <w:pPr>
        <w:pStyle w:val="00MainText"/>
        <w:jc w:val="center"/>
        <w:rPr>
          <w:b/>
        </w:rPr>
      </w:pPr>
      <w:r w:rsidRPr="00587433">
        <w:rPr>
          <w:b/>
        </w:rPr>
        <w:t>Figure 1</w:t>
      </w:r>
    </w:p>
    <w:p w14:paraId="2B06B956" w14:textId="77777777" w:rsidR="00F92E70" w:rsidRDefault="00F92E70" w:rsidP="00F92E70">
      <w:pPr>
        <w:pStyle w:val="00MainText"/>
      </w:pPr>
      <w:r>
        <w:t>After each of initial transmission or re-transmission of one PSSCH, HARQ feedback in corresponding PSFCH would be one of the following cases:</w:t>
      </w:r>
    </w:p>
    <w:p w14:paraId="45254FC7" w14:textId="6FE2BB30" w:rsidR="00F92E70" w:rsidRDefault="00E20E20" w:rsidP="00B66E9A">
      <w:pPr>
        <w:pStyle w:val="00MainText"/>
        <w:numPr>
          <w:ilvl w:val="0"/>
          <w:numId w:val="22"/>
        </w:numPr>
      </w:pPr>
      <w:r>
        <w:t xml:space="preserve">Case #1: </w:t>
      </w:r>
      <w:r w:rsidR="00F92E70">
        <w:t>If at least one of those four receiver UEs receive PSSCH correctly but decode PSSCH wrongly, the transmitter UE can detect NACK in PSFCH and then the transmitter UE can re-transmit the PSSCH if maximal number is not achieved.</w:t>
      </w:r>
    </w:p>
    <w:p w14:paraId="1C15FAC7" w14:textId="15956F07" w:rsidR="00F92E70" w:rsidRDefault="00E20E20" w:rsidP="00B66E9A">
      <w:pPr>
        <w:pStyle w:val="00MainText"/>
        <w:numPr>
          <w:ilvl w:val="0"/>
          <w:numId w:val="22"/>
        </w:numPr>
      </w:pPr>
      <w:r>
        <w:t xml:space="preserve">Case #2: </w:t>
      </w:r>
      <w:r w:rsidR="00F92E70">
        <w:t>If all the four receiver UEs receive PSSCH and PSCCH correctly, the transmitter UE does not detect NACK in PSFCH and then the transmitter UE can assume successful transmission.</w:t>
      </w:r>
    </w:p>
    <w:p w14:paraId="02C7F014" w14:textId="37C42BD3" w:rsidR="00F92E70" w:rsidRDefault="00E20E20" w:rsidP="00B66E9A">
      <w:pPr>
        <w:pStyle w:val="00MainText"/>
        <w:numPr>
          <w:ilvl w:val="0"/>
          <w:numId w:val="22"/>
        </w:numPr>
      </w:pPr>
      <w:r>
        <w:t xml:space="preserve">Case #3: </w:t>
      </w:r>
      <w:r w:rsidR="00F92E70">
        <w:t xml:space="preserve">If </w:t>
      </w:r>
      <w:r>
        <w:t xml:space="preserve">at least one of those four receiver UEs does not detect PSSCH correctly and the rest of receiver UEs detect both PSSCH and PSCCH correctly, the transmitter UE would not detect NACK in the PSFCH. </w:t>
      </w:r>
      <w:r w:rsidR="00F92E70">
        <w:t xml:space="preserve"> </w:t>
      </w:r>
    </w:p>
    <w:p w14:paraId="7BD202F5" w14:textId="0CE2073E" w:rsidR="00E20E20" w:rsidRDefault="00E20E20" w:rsidP="00E20E20">
      <w:pPr>
        <w:pStyle w:val="00MainText"/>
      </w:pPr>
      <w:r>
        <w:t>When case 3 happens, if the transmitter UE choose to stop re-transmitting the PSSCH, the block error rate of PSSCH is:</w:t>
      </w:r>
    </w:p>
    <w:p w14:paraId="563C9835" w14:textId="2AF611F2" w:rsidR="00E20E20" w:rsidRPr="00E20E20" w:rsidRDefault="0047417F" w:rsidP="00E20E20">
      <w:pPr>
        <w:pStyle w:val="00MainText"/>
      </w:pPr>
      <m:oMathPara>
        <m:oMath>
          <m:sSub>
            <m:sSubPr>
              <m:ctrlPr>
                <w:rPr>
                  <w:rFonts w:ascii="Cambria Math" w:hAnsi="Cambria Math"/>
                  <w:i/>
                </w:rPr>
              </m:ctrlPr>
            </m:sSubPr>
            <m:e>
              <m:r>
                <w:rPr>
                  <w:rFonts w:ascii="Cambria Math" w:hAnsi="Cambria Math"/>
                </w:rPr>
                <m:t>P</m:t>
              </m:r>
            </m:e>
            <m:sub>
              <m:r>
                <w:rPr>
                  <w:rFonts w:ascii="Cambria Math" w:hAnsi="Cambria Math"/>
                </w:rPr>
                <m:t>PSSCH,1</m:t>
              </m:r>
            </m:sub>
          </m:sSub>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SCI</m:t>
              </m:r>
            </m:sub>
            <m:sup>
              <m:r>
                <w:rPr>
                  <w:rFonts w:ascii="Cambria Math" w:hAnsi="Cambria Math"/>
                </w:rPr>
                <m:t>4</m:t>
              </m:r>
            </m:sup>
          </m:sSubSup>
          <m:r>
            <w:rPr>
              <w:rFonts w:ascii="Cambria Math" w:hAnsi="Cambria Math"/>
            </w:rPr>
            <m:t>+4×</m:t>
          </m:r>
          <m:sSubSup>
            <m:sSubSupPr>
              <m:ctrlPr>
                <w:rPr>
                  <w:rFonts w:ascii="Cambria Math" w:hAnsi="Cambria Math"/>
                  <w:i/>
                </w:rPr>
              </m:ctrlPr>
            </m:sSubSupPr>
            <m:e>
              <m:r>
                <w:rPr>
                  <w:rFonts w:ascii="Cambria Math" w:hAnsi="Cambria Math"/>
                </w:rPr>
                <m:t>P</m:t>
              </m:r>
            </m:e>
            <m:sub>
              <m:r>
                <w:rPr>
                  <w:rFonts w:ascii="Cambria Math" w:hAnsi="Cambria Math"/>
                </w:rPr>
                <m:t>SCI</m:t>
              </m:r>
            </m:sub>
            <m:sup>
              <m:r>
                <w:rPr>
                  <w:rFonts w:ascii="Cambria Math" w:hAnsi="Cambria Math"/>
                </w:rPr>
                <m:t>3</m:t>
              </m:r>
            </m:sup>
          </m:sSubSup>
          <m:r>
            <w:rPr>
              <w:rFonts w:ascii="Cambria Math" w:hAnsi="Cambria Math"/>
            </w:rPr>
            <m:t>+6×</m:t>
          </m:r>
          <m:sSubSup>
            <m:sSubSupPr>
              <m:ctrlPr>
                <w:rPr>
                  <w:rFonts w:ascii="Cambria Math" w:hAnsi="Cambria Math"/>
                  <w:i/>
                </w:rPr>
              </m:ctrlPr>
            </m:sSubSupPr>
            <m:e>
              <m:r>
                <w:rPr>
                  <w:rFonts w:ascii="Cambria Math" w:hAnsi="Cambria Math"/>
                </w:rPr>
                <m:t>P</m:t>
              </m:r>
            </m:e>
            <m:sub>
              <m:r>
                <w:rPr>
                  <w:rFonts w:ascii="Cambria Math" w:hAnsi="Cambria Math"/>
                </w:rPr>
                <m:t>SCI</m:t>
              </m:r>
            </m:sub>
            <m:sup>
              <m:r>
                <w:rPr>
                  <w:rFonts w:ascii="Cambria Math" w:hAnsi="Cambria Math"/>
                </w:rPr>
                <m:t>2</m:t>
              </m:r>
            </m:sup>
          </m:sSubSup>
          <m:r>
            <w:rPr>
              <w:rFonts w:ascii="Cambria Math" w:hAnsi="Cambria Math"/>
            </w:rPr>
            <m:t>+4×</m:t>
          </m:r>
          <m:sSub>
            <m:sSubPr>
              <m:ctrlPr>
                <w:rPr>
                  <w:rFonts w:ascii="Cambria Math" w:hAnsi="Cambria Math"/>
                  <w:i/>
                </w:rPr>
              </m:ctrlPr>
            </m:sSubPr>
            <m:e>
              <m:r>
                <w:rPr>
                  <w:rFonts w:ascii="Cambria Math" w:hAnsi="Cambria Math"/>
                </w:rPr>
                <m:t>P</m:t>
              </m:r>
            </m:e>
            <m:sub>
              <m:r>
                <w:rPr>
                  <w:rFonts w:ascii="Cambria Math" w:hAnsi="Cambria Math"/>
                </w:rPr>
                <m:t>SCI</m:t>
              </m:r>
            </m:sub>
          </m:sSub>
          <m:r>
            <w:rPr>
              <w:rFonts w:ascii="Cambria Math" w:hAnsi="Cambria Math"/>
            </w:rPr>
            <m:t>=O(</m:t>
          </m:r>
          <m:sSub>
            <m:sSubPr>
              <m:ctrlPr>
                <w:rPr>
                  <w:rFonts w:ascii="Cambria Math" w:hAnsi="Cambria Math"/>
                  <w:i/>
                </w:rPr>
              </m:ctrlPr>
            </m:sSubPr>
            <m:e>
              <m:r>
                <w:rPr>
                  <w:rFonts w:ascii="Cambria Math" w:hAnsi="Cambria Math"/>
                </w:rPr>
                <m:t>P</m:t>
              </m:r>
            </m:e>
            <m:sub>
              <m:r>
                <w:rPr>
                  <w:rFonts w:ascii="Cambria Math" w:hAnsi="Cambria Math"/>
                </w:rPr>
                <m:t>SCI</m:t>
              </m:r>
            </m:sub>
          </m:sSub>
          <m:r>
            <w:rPr>
              <w:rFonts w:ascii="Cambria Math" w:hAnsi="Cambria Math"/>
            </w:rPr>
            <m:t>)</m:t>
          </m:r>
        </m:oMath>
      </m:oMathPara>
    </w:p>
    <w:p w14:paraId="1C63D84C" w14:textId="6BADCF48" w:rsidR="00E20E20" w:rsidRDefault="00E20E20" w:rsidP="00E20E20">
      <w:pPr>
        <w:pStyle w:val="00MainText"/>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SCI</m:t>
            </m:r>
          </m:sub>
        </m:sSub>
      </m:oMath>
      <w:r>
        <w:t xml:space="preserve"> is the block error rate of one-shot detection on PSSCH.</w:t>
      </w:r>
      <w:r w:rsidR="007A124D">
        <w:t xml:space="preserve"> </w:t>
      </w:r>
    </w:p>
    <w:p w14:paraId="7278D17D" w14:textId="77777777" w:rsidR="007A124D" w:rsidRPr="00785B63" w:rsidRDefault="007A124D" w:rsidP="007A124D">
      <w:pPr>
        <w:pStyle w:val="0Maintext"/>
        <w:ind w:firstLine="0"/>
        <w:rPr>
          <w:i/>
          <w:sz w:val="22"/>
          <w:szCs w:val="22"/>
        </w:rPr>
      </w:pPr>
      <w:r w:rsidRPr="00785B63">
        <w:rPr>
          <w:b/>
          <w:sz w:val="22"/>
          <w:szCs w:val="22"/>
        </w:rPr>
        <w:t>Observation</w:t>
      </w:r>
      <w:r w:rsidRPr="00785B63">
        <w:rPr>
          <w:rFonts w:hint="eastAsia"/>
          <w:b/>
          <w:sz w:val="22"/>
          <w:szCs w:val="22"/>
        </w:rPr>
        <w:t xml:space="preserve"> </w:t>
      </w:r>
      <w:r w:rsidRPr="00785B63">
        <w:rPr>
          <w:b/>
          <w:sz w:val="22"/>
          <w:szCs w:val="22"/>
        </w:rPr>
        <w:t>1</w:t>
      </w:r>
      <w:r w:rsidRPr="00785B63">
        <w:rPr>
          <w:sz w:val="22"/>
          <w:szCs w:val="22"/>
        </w:rPr>
        <w:t xml:space="preserve">: </w:t>
      </w:r>
      <w:r w:rsidRPr="00785B63">
        <w:rPr>
          <w:i/>
          <w:sz w:val="22"/>
          <w:szCs w:val="22"/>
        </w:rPr>
        <w:t xml:space="preserve">The consequence of NACK-only design for groupcast HARQ feedback (Option 1) is </w:t>
      </w:r>
      <w:r>
        <w:rPr>
          <w:i/>
          <w:sz w:val="22"/>
          <w:szCs w:val="22"/>
        </w:rPr>
        <w:t xml:space="preserve">the </w:t>
      </w:r>
      <w:r w:rsidRPr="00785B63">
        <w:rPr>
          <w:i/>
          <w:sz w:val="22"/>
          <w:szCs w:val="22"/>
        </w:rPr>
        <w:t xml:space="preserve">error rate of PSSCH </w:t>
      </w:r>
      <w:r>
        <w:rPr>
          <w:i/>
          <w:sz w:val="22"/>
          <w:szCs w:val="22"/>
        </w:rPr>
        <w:t>would be</w:t>
      </w:r>
      <w:r w:rsidRPr="00785B63">
        <w:rPr>
          <w:i/>
          <w:sz w:val="22"/>
          <w:szCs w:val="22"/>
        </w:rPr>
        <w:t xml:space="preserve"> </w:t>
      </w:r>
      <w:r>
        <w:rPr>
          <w:i/>
          <w:sz w:val="22"/>
          <w:szCs w:val="22"/>
        </w:rPr>
        <w:t>low-</w:t>
      </w:r>
      <w:r w:rsidRPr="00785B63">
        <w:rPr>
          <w:i/>
          <w:sz w:val="22"/>
          <w:szCs w:val="22"/>
        </w:rPr>
        <w:t xml:space="preserve">bounded by </w:t>
      </w:r>
      <w:r>
        <w:rPr>
          <w:i/>
          <w:sz w:val="22"/>
          <w:szCs w:val="22"/>
        </w:rPr>
        <w:t xml:space="preserve">the </w:t>
      </w:r>
      <w:r w:rsidRPr="00785B63">
        <w:rPr>
          <w:i/>
          <w:sz w:val="22"/>
          <w:szCs w:val="22"/>
        </w:rPr>
        <w:t xml:space="preserve">one-shot </w:t>
      </w:r>
      <w:r>
        <w:rPr>
          <w:i/>
          <w:sz w:val="22"/>
          <w:szCs w:val="22"/>
        </w:rPr>
        <w:t xml:space="preserve">PSCCH </w:t>
      </w:r>
      <w:r w:rsidRPr="00785B63">
        <w:rPr>
          <w:i/>
          <w:sz w:val="22"/>
          <w:szCs w:val="22"/>
        </w:rPr>
        <w:t xml:space="preserve">detection </w:t>
      </w:r>
      <w:r>
        <w:rPr>
          <w:i/>
          <w:sz w:val="22"/>
          <w:szCs w:val="22"/>
        </w:rPr>
        <w:t>error rate</w:t>
      </w:r>
      <w:r w:rsidRPr="00785B63">
        <w:rPr>
          <w:i/>
          <w:sz w:val="22"/>
          <w:szCs w:val="22"/>
        </w:rPr>
        <w:t xml:space="preserve">.  </w:t>
      </w:r>
    </w:p>
    <w:p w14:paraId="005FF0F6" w14:textId="4C1E5A07" w:rsidR="00E20E20" w:rsidRDefault="007A124D" w:rsidP="00E20E20">
      <w:pPr>
        <w:pStyle w:val="00MainText"/>
      </w:pPr>
      <w:r>
        <w:t xml:space="preserve">The consequence of block error rate of PSSCH being bounded by that of PSSCH is the reliability of groupcast transmission in advanced V2X service can be not satisfied. As defined in 22.886, the reliability for group communications in platooning is 90% for the scenario of driver control and 99.99% for the scenario of fully automated driving.  </w:t>
      </w:r>
      <w:r w:rsidR="00944FC3">
        <w:t>Requiring block error rate of one-shot detection of PSSCH to be lower than 2.5% (or even 0.0025%) seems very challenge, especially considering the half-duplex problem in V2X.</w:t>
      </w:r>
      <w:r w:rsidR="00117902">
        <w:t xml:space="preserve"> To conclude, using Option 1 for groupcast would put us in design dilemma:</w:t>
      </w:r>
    </w:p>
    <w:p w14:paraId="604BB860" w14:textId="77777777" w:rsidR="00117902" w:rsidRDefault="00117902" w:rsidP="00B66E9A">
      <w:pPr>
        <w:pStyle w:val="00MainText"/>
        <w:numPr>
          <w:ilvl w:val="0"/>
          <w:numId w:val="23"/>
        </w:numPr>
      </w:pPr>
      <w:r>
        <w:lastRenderedPageBreak/>
        <w:t>If the transmitter UE assume no re-transmission in case of no feedback detected in PSFCH, the block error rate of PSSCH would be lower bounded by PSCCH, which make it challenging to satisfy the reliability requirement of advanced V2X services.</w:t>
      </w:r>
    </w:p>
    <w:p w14:paraId="43708D4B" w14:textId="54896209" w:rsidR="00117902" w:rsidRDefault="00117902" w:rsidP="00B66E9A">
      <w:pPr>
        <w:pStyle w:val="00MainText"/>
        <w:numPr>
          <w:ilvl w:val="0"/>
          <w:numId w:val="23"/>
        </w:numPr>
      </w:pPr>
      <w:r>
        <w:t xml:space="preserve">On the other hand, </w:t>
      </w:r>
      <w:r w:rsidR="00EF41F8">
        <w:t>if the transmitter UE chooses to continue re-transmission if case of no NACK feedback is detected, the question would be why we waste PSFCH resource for NACK feedback, that is not use by the transmitter anyway.</w:t>
      </w:r>
    </w:p>
    <w:p w14:paraId="52155F2F" w14:textId="12987855" w:rsidR="00C53796" w:rsidRDefault="00C53796" w:rsidP="00E20E20">
      <w:pPr>
        <w:pStyle w:val="00MainText"/>
      </w:pPr>
      <w:r>
        <w:t xml:space="preserve">In Option 2, each receiver UE feedbacks ACK or NACK based on the PSSCH decoding results. In this Option, each receiver UE needs a dedicated PSFCH channel so that the transmitter UE can separate the HARQ feedback from each receiver UE. In this option, the issue of DTX of receiver UE, i.e., SCI decoding error, can be resolved. However, the design challenge is how to allocate/configure PSFCH to multiple UEs for one PSSCH and furthermore, the number of UEs in groupcast can be variable. Another drawback of option 2 is the balance between resource used for multiple PSFCH </w:t>
      </w:r>
      <w:proofErr w:type="spellStart"/>
      <w:r>
        <w:t>subchannels</w:t>
      </w:r>
      <w:proofErr w:type="spellEnd"/>
      <w:r>
        <w:t xml:space="preserve"> and the potential resource reduction due to HARQ-feedback-based re-transmission, especially when the number of UEs in one group is large. </w:t>
      </w:r>
      <w:r w:rsidR="005B6576">
        <w:t xml:space="preserve">In Option 2, the PSFCH resource allocation can be done when the group is formulated so that each UE can be allocated with a dedicated PSFCH resource. Option 2 is applicable to </w:t>
      </w:r>
      <w:r w:rsidR="005B63F2">
        <w:t xml:space="preserve">groupcast transmission with not large number of Rx UEs. </w:t>
      </w:r>
    </w:p>
    <w:p w14:paraId="6FA795CD" w14:textId="77777777" w:rsidR="005B63F2" w:rsidRPr="00785B63" w:rsidRDefault="005B63F2" w:rsidP="005B63F2">
      <w:pPr>
        <w:pStyle w:val="0Maintext"/>
        <w:ind w:firstLine="0"/>
        <w:rPr>
          <w:i/>
          <w:sz w:val="22"/>
          <w:szCs w:val="22"/>
        </w:rPr>
      </w:pPr>
      <w:r w:rsidRPr="00785B63">
        <w:rPr>
          <w:b/>
          <w:sz w:val="22"/>
          <w:szCs w:val="22"/>
        </w:rPr>
        <w:t>Observation</w:t>
      </w:r>
      <w:r w:rsidRPr="00785B63">
        <w:rPr>
          <w:rFonts w:hint="eastAsia"/>
          <w:b/>
          <w:sz w:val="22"/>
          <w:szCs w:val="22"/>
        </w:rPr>
        <w:t xml:space="preserve"> </w:t>
      </w:r>
      <w:r w:rsidRPr="00785B63">
        <w:rPr>
          <w:b/>
          <w:sz w:val="22"/>
          <w:szCs w:val="22"/>
        </w:rPr>
        <w:t>2</w:t>
      </w:r>
      <w:r w:rsidRPr="00785B63">
        <w:rPr>
          <w:sz w:val="22"/>
          <w:szCs w:val="22"/>
        </w:rPr>
        <w:t xml:space="preserve">: </w:t>
      </w:r>
      <w:r w:rsidRPr="00785B63">
        <w:rPr>
          <w:i/>
          <w:sz w:val="22"/>
          <w:szCs w:val="22"/>
        </w:rPr>
        <w:t xml:space="preserve">Per-UE ACK/NACK feedback for groupcast (Option 2) can fully deliver the benefit of HARQ transmission but it has the challenge of allocating multiple PSFCH channels to multiple UEs. </w:t>
      </w:r>
    </w:p>
    <w:p w14:paraId="7E4D1EE8" w14:textId="0A5C1FDF" w:rsidR="005B63F2" w:rsidRDefault="005B63F2" w:rsidP="00E20E20">
      <w:pPr>
        <w:pStyle w:val="00MainText"/>
      </w:pPr>
      <w:r>
        <w:t>Based on the above discussion, we propose:</w:t>
      </w:r>
    </w:p>
    <w:p w14:paraId="1C09ED60" w14:textId="77777777" w:rsidR="005B63F2" w:rsidRPr="00785B63" w:rsidRDefault="005B63F2" w:rsidP="005B63F2">
      <w:pPr>
        <w:pStyle w:val="0Maintext"/>
        <w:ind w:firstLine="0"/>
        <w:rPr>
          <w:sz w:val="22"/>
          <w:szCs w:val="22"/>
        </w:rPr>
      </w:pPr>
      <w:r w:rsidRPr="00785B63">
        <w:rPr>
          <w:b/>
          <w:sz w:val="22"/>
          <w:szCs w:val="22"/>
        </w:rPr>
        <w:t>Proposal</w:t>
      </w:r>
      <w:r w:rsidRPr="00785B63">
        <w:rPr>
          <w:rFonts w:hint="eastAsia"/>
          <w:b/>
          <w:sz w:val="22"/>
          <w:szCs w:val="22"/>
        </w:rPr>
        <w:t xml:space="preserve"> </w:t>
      </w:r>
      <w:r w:rsidRPr="00785B63">
        <w:rPr>
          <w:b/>
          <w:sz w:val="22"/>
          <w:szCs w:val="22"/>
        </w:rPr>
        <w:t>1</w:t>
      </w:r>
      <w:r w:rsidRPr="00785B63">
        <w:rPr>
          <w:sz w:val="22"/>
          <w:szCs w:val="22"/>
        </w:rPr>
        <w:t xml:space="preserve">: </w:t>
      </w:r>
      <w:r w:rsidRPr="00785B63">
        <w:rPr>
          <w:i/>
          <w:sz w:val="22"/>
          <w:szCs w:val="22"/>
        </w:rPr>
        <w:t xml:space="preserve">For groupcast transmission, </w:t>
      </w:r>
      <w:r>
        <w:rPr>
          <w:i/>
          <w:sz w:val="22"/>
          <w:szCs w:val="22"/>
        </w:rPr>
        <w:t>the benefit and applicability of NACK-only based HARQ feedback needs further study.</w:t>
      </w:r>
    </w:p>
    <w:p w14:paraId="4BB4B871" w14:textId="465D47E5" w:rsidR="004B18CE" w:rsidRDefault="00AD5240" w:rsidP="00D1679D">
      <w:pPr>
        <w:pStyle w:val="Heading1"/>
      </w:pPr>
      <w:r>
        <w:t xml:space="preserve">CBG-based </w:t>
      </w:r>
      <w:r w:rsidR="002062C3">
        <w:t xml:space="preserve">HARQ </w:t>
      </w:r>
      <w:r w:rsidR="004B18CE">
        <w:t>Transmission</w:t>
      </w:r>
    </w:p>
    <w:p w14:paraId="2766E37E" w14:textId="77777777" w:rsidR="00B24C8A" w:rsidRDefault="00B24C8A" w:rsidP="00B24C8A">
      <w:pPr>
        <w:pStyle w:val="00MainText"/>
        <w:rPr>
          <w:lang w:eastAsia="ko-KR"/>
        </w:rPr>
      </w:pPr>
      <w:r>
        <w:rPr>
          <w:lang w:eastAsia="ko-KR"/>
        </w:rPr>
        <w:t>It is beneficial to support CBG-based HARQ transmission for unicast transmission. For a TB with multiple CBGs transmitted to one UEs, if the transmitter UE only re-transmit</w:t>
      </w:r>
      <w:r>
        <w:rPr>
          <w:rFonts w:hint="eastAsia"/>
          <w:lang w:eastAsia="ko-KR"/>
        </w:rPr>
        <w:t>s</w:t>
      </w:r>
      <w:r>
        <w:rPr>
          <w:lang w:eastAsia="ko-KR"/>
        </w:rPr>
        <w:t xml:space="preserve"> those CBGs that are not correctly decoded, the sidelink resource used for re-transmission would be smaller than re-transmitting the whole TB. Therefore, the sidelink resource efficiency and the interference in V2X can be relaxed. </w:t>
      </w:r>
    </w:p>
    <w:p w14:paraId="3132262D" w14:textId="31CA74D8" w:rsidR="00B24C8A" w:rsidRDefault="00B24C8A" w:rsidP="00B24C8A">
      <w:pPr>
        <w:pStyle w:val="00MainText"/>
        <w:rPr>
          <w:lang w:eastAsia="ko-KR"/>
        </w:rPr>
      </w:pPr>
      <w:r>
        <w:rPr>
          <w:lang w:eastAsia="ko-KR"/>
        </w:rPr>
        <w:t xml:space="preserve">Figure </w:t>
      </w:r>
      <w:r w:rsidR="00D368EA">
        <w:rPr>
          <w:lang w:eastAsia="ko-KR"/>
        </w:rPr>
        <w:t>2</w:t>
      </w:r>
      <w:r>
        <w:rPr>
          <w:lang w:eastAsia="ko-KR"/>
        </w:rPr>
        <w:t xml:space="preserve"> illustrates evaluation results on sidelink resource efficiency by CBG-based HARQ transmission for unicast transmission. A TB with 2, 3, and 4 CBGs was evaluated. </w:t>
      </w:r>
      <w:r>
        <w:rPr>
          <w:rFonts w:hint="eastAsia"/>
          <w:lang w:eastAsia="ko-KR"/>
        </w:rPr>
        <w:t>It is assumed that</w:t>
      </w:r>
      <w:r>
        <w:rPr>
          <w:lang w:eastAsia="ko-KR"/>
        </w:rPr>
        <w:t xml:space="preserve"> up to 2 transmissions (including initial transmission) are allowe</w:t>
      </w:r>
      <w:r w:rsidR="00DE2873">
        <w:rPr>
          <w:lang w:eastAsia="ko-KR"/>
        </w:rPr>
        <w:t>d. As we can observe in F</w:t>
      </w:r>
      <w:r w:rsidR="00D368EA">
        <w:rPr>
          <w:lang w:eastAsia="ko-KR"/>
        </w:rPr>
        <w:t>igure 2</w:t>
      </w:r>
      <w:r>
        <w:rPr>
          <w:lang w:eastAsia="ko-KR"/>
        </w:rPr>
        <w:t>, for the TB with 4 CBGs, when the error rate of one CBG based on one-shot detection is 0.3, 0.2 and 0.1, the sidelink resource requirement can be reduced by 26%, 24% and 18%, respectively. For a TB with 2 CBGs, the sidelink resource requirement can be reduced by 14%, 12% and 8% for the error rate of one CBG based one-shot detection of 0.3, 0.2 and 0.1, respectively.</w:t>
      </w:r>
    </w:p>
    <w:p w14:paraId="6BEF582C" w14:textId="77777777" w:rsidR="00B24C8A" w:rsidRDefault="00B24C8A" w:rsidP="00B24C8A">
      <w:pPr>
        <w:pStyle w:val="00MainText"/>
        <w:jc w:val="center"/>
        <w:rPr>
          <w:lang w:eastAsia="ko-KR"/>
        </w:rPr>
      </w:pPr>
      <w:r w:rsidRPr="00090EBC">
        <w:rPr>
          <w:noProof/>
          <w:lang w:val="en-US" w:eastAsia="zh-CN"/>
        </w:rPr>
        <w:lastRenderedPageBreak/>
        <w:drawing>
          <wp:inline distT="0" distB="0" distL="0" distR="0" wp14:anchorId="690D8FF2" wp14:editId="4858267B">
            <wp:extent cx="3665914" cy="25603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665914" cy="2560320"/>
                    </a:xfrm>
                    <a:prstGeom prst="rect">
                      <a:avLst/>
                    </a:prstGeom>
                  </pic:spPr>
                </pic:pic>
              </a:graphicData>
            </a:graphic>
          </wp:inline>
        </w:drawing>
      </w:r>
    </w:p>
    <w:p w14:paraId="5816894B" w14:textId="782098F4" w:rsidR="00B24C8A" w:rsidRPr="00DE2873" w:rsidRDefault="00B24C8A" w:rsidP="00B24C8A">
      <w:pPr>
        <w:pStyle w:val="00MainText"/>
        <w:jc w:val="center"/>
        <w:rPr>
          <w:b/>
          <w:lang w:eastAsia="ko-KR"/>
        </w:rPr>
      </w:pPr>
      <w:r w:rsidRPr="00DE2873">
        <w:rPr>
          <w:b/>
          <w:lang w:eastAsia="ko-KR"/>
        </w:rPr>
        <w:t>Fig</w:t>
      </w:r>
      <w:r w:rsidR="004B18CE">
        <w:rPr>
          <w:b/>
          <w:lang w:eastAsia="ko-KR"/>
        </w:rPr>
        <w:t>ure 2</w:t>
      </w:r>
      <w:r w:rsidRPr="00DE2873">
        <w:rPr>
          <w:b/>
          <w:lang w:eastAsia="ko-KR"/>
        </w:rPr>
        <w:t xml:space="preserve">: </w:t>
      </w:r>
      <w:r w:rsidRPr="00DE2873">
        <w:rPr>
          <w:rFonts w:hint="eastAsia"/>
          <w:b/>
          <w:lang w:eastAsia="ko-KR"/>
        </w:rPr>
        <w:t>E</w:t>
      </w:r>
      <w:r w:rsidRPr="00DE2873">
        <w:rPr>
          <w:b/>
          <w:lang w:eastAsia="ko-KR"/>
        </w:rPr>
        <w:t>valuation of CBG-based HARQ transmission for unicast</w:t>
      </w:r>
    </w:p>
    <w:p w14:paraId="76F625B6" w14:textId="08680670" w:rsidR="00B57B27" w:rsidRPr="00785B63" w:rsidRDefault="00B57B27" w:rsidP="00B57B27">
      <w:pPr>
        <w:pStyle w:val="0Maintext"/>
        <w:ind w:firstLine="0"/>
        <w:rPr>
          <w:i/>
          <w:sz w:val="22"/>
          <w:szCs w:val="22"/>
        </w:rPr>
      </w:pPr>
      <w:r w:rsidRPr="00785B63">
        <w:rPr>
          <w:b/>
          <w:sz w:val="22"/>
          <w:szCs w:val="22"/>
        </w:rPr>
        <w:t>Proposal</w:t>
      </w:r>
      <w:r w:rsidRPr="00785B63">
        <w:rPr>
          <w:rFonts w:hint="eastAsia"/>
          <w:b/>
          <w:sz w:val="22"/>
          <w:szCs w:val="22"/>
        </w:rPr>
        <w:t xml:space="preserve"> </w:t>
      </w:r>
      <w:r w:rsidR="006E530A">
        <w:rPr>
          <w:b/>
          <w:sz w:val="22"/>
          <w:szCs w:val="22"/>
        </w:rPr>
        <w:t>2</w:t>
      </w:r>
      <w:r w:rsidRPr="00785B63">
        <w:rPr>
          <w:sz w:val="22"/>
          <w:szCs w:val="22"/>
        </w:rPr>
        <w:t xml:space="preserve">: </w:t>
      </w:r>
      <w:r w:rsidRPr="00785B63">
        <w:rPr>
          <w:i/>
          <w:sz w:val="22"/>
          <w:szCs w:val="22"/>
        </w:rPr>
        <w:t>CBG-based HARQ feedback and transmission shall be supported for sidelink unicast</w:t>
      </w:r>
      <w:r>
        <w:rPr>
          <w:i/>
          <w:sz w:val="22"/>
          <w:szCs w:val="22"/>
        </w:rPr>
        <w:t xml:space="preserve"> and groupcast</w:t>
      </w:r>
      <w:r w:rsidRPr="00785B63">
        <w:rPr>
          <w:i/>
          <w:sz w:val="22"/>
          <w:szCs w:val="22"/>
        </w:rPr>
        <w:t>.</w:t>
      </w:r>
    </w:p>
    <w:p w14:paraId="0A84047F" w14:textId="77777777" w:rsidR="00B24C8A" w:rsidRDefault="00B24C8A" w:rsidP="00B24C8A">
      <w:pPr>
        <w:pStyle w:val="00MainText"/>
        <w:rPr>
          <w:lang w:eastAsia="ko-KR"/>
        </w:rPr>
      </w:pPr>
      <w:r>
        <w:rPr>
          <w:lang w:eastAsia="ko-KR"/>
        </w:rPr>
        <w:t xml:space="preserve">In unicast, the receiver UE can feedback multiple ACK/NACK bits in the corresponding PSFCH resource for one PSSCH transmission and each bit can indicate the ACK/NACK for each CBG, similarly to the CBG-based HARQ codebook design in NR. </w:t>
      </w:r>
    </w:p>
    <w:p w14:paraId="421FE5DC" w14:textId="2B1FB205" w:rsidR="00B57B27" w:rsidRPr="00785B63" w:rsidRDefault="00B57B27" w:rsidP="00B57B27">
      <w:pPr>
        <w:pStyle w:val="0Maintext"/>
        <w:ind w:firstLine="0"/>
        <w:rPr>
          <w:i/>
          <w:sz w:val="22"/>
          <w:szCs w:val="22"/>
        </w:rPr>
      </w:pPr>
      <w:r w:rsidRPr="00785B63">
        <w:rPr>
          <w:b/>
          <w:sz w:val="22"/>
          <w:szCs w:val="22"/>
        </w:rPr>
        <w:t>Proposal</w:t>
      </w:r>
      <w:r w:rsidRPr="00785B63">
        <w:rPr>
          <w:rFonts w:hint="eastAsia"/>
          <w:b/>
          <w:sz w:val="22"/>
          <w:szCs w:val="22"/>
        </w:rPr>
        <w:t xml:space="preserve"> </w:t>
      </w:r>
      <w:r w:rsidR="006E530A">
        <w:rPr>
          <w:b/>
          <w:sz w:val="22"/>
          <w:szCs w:val="22"/>
        </w:rPr>
        <w:t>3</w:t>
      </w:r>
      <w:r w:rsidRPr="00785B63">
        <w:rPr>
          <w:sz w:val="22"/>
          <w:szCs w:val="22"/>
        </w:rPr>
        <w:t xml:space="preserve">: </w:t>
      </w:r>
      <w:r w:rsidRPr="00785B63">
        <w:rPr>
          <w:i/>
          <w:sz w:val="22"/>
          <w:szCs w:val="22"/>
        </w:rPr>
        <w:t xml:space="preserve">For unicast, the receiver UE shall report per-CBG HARQ ACK/NACK to the transmitter UE. </w:t>
      </w:r>
    </w:p>
    <w:p w14:paraId="13567E42" w14:textId="77777777" w:rsidR="00AF1641" w:rsidRDefault="00AF1641" w:rsidP="00AF1641">
      <w:pPr>
        <w:pStyle w:val="00MainText"/>
      </w:pPr>
      <w:r>
        <w:t xml:space="preserve">In CBG-based transmission in groupcast, if one CBG is not decoded correctly by one or more receiver UEs, the transmitter UE shall re-transmit that CBG. To study whether CBG-based PSSCH transmission in groupcast can provide </w:t>
      </w:r>
      <w:r>
        <w:rPr>
          <w:rFonts w:hint="eastAsia"/>
          <w:lang w:eastAsia="ko-KR"/>
        </w:rPr>
        <w:t>a sufficient</w:t>
      </w:r>
      <w:r>
        <w:t xml:space="preserve"> gain over TB-based PSSCH transmission, some evaluation was conducted. The evaluation assumptions are:</w:t>
      </w:r>
    </w:p>
    <w:p w14:paraId="783671FB" w14:textId="77777777" w:rsidR="00AF1641" w:rsidRDefault="00AF1641" w:rsidP="00B66E9A">
      <w:pPr>
        <w:pStyle w:val="00MainText"/>
        <w:numPr>
          <w:ilvl w:val="0"/>
          <w:numId w:val="15"/>
        </w:numPr>
      </w:pPr>
      <w:r>
        <w:t>One groupcast transmission with 2, 3 and 4 receiver UEs;</w:t>
      </w:r>
    </w:p>
    <w:p w14:paraId="5BBF9960" w14:textId="77777777" w:rsidR="00AF1641" w:rsidRDefault="00AF1641" w:rsidP="00B66E9A">
      <w:pPr>
        <w:pStyle w:val="00MainText"/>
        <w:numPr>
          <w:ilvl w:val="0"/>
          <w:numId w:val="15"/>
        </w:numPr>
      </w:pPr>
      <w:r>
        <w:t>Maximal allowed transmission number is 2 (including initial transmission);</w:t>
      </w:r>
    </w:p>
    <w:p w14:paraId="606BE6FE" w14:textId="77777777" w:rsidR="00AF1641" w:rsidRDefault="00AF1641" w:rsidP="00B66E9A">
      <w:pPr>
        <w:pStyle w:val="00MainText"/>
        <w:numPr>
          <w:ilvl w:val="0"/>
          <w:numId w:val="15"/>
        </w:numPr>
      </w:pPr>
      <w:r>
        <w:t>One TB has 2, 4 CBGs.</w:t>
      </w:r>
    </w:p>
    <w:p w14:paraId="2689866D" w14:textId="77777777" w:rsidR="00AF1641" w:rsidRDefault="00AF1641" w:rsidP="00B66E9A">
      <w:pPr>
        <w:pStyle w:val="00MainText"/>
        <w:numPr>
          <w:ilvl w:val="0"/>
          <w:numId w:val="15"/>
        </w:numPr>
      </w:pPr>
      <w:r>
        <w:t>The one-shot detection error rate of CBG is varied from 30% to 1%.</w:t>
      </w:r>
    </w:p>
    <w:p w14:paraId="04F6C982" w14:textId="7D3BC34A" w:rsidR="00AF1641" w:rsidRPr="00D32C89" w:rsidRDefault="002B4825" w:rsidP="00AF1641">
      <w:pPr>
        <w:pStyle w:val="00MainText"/>
      </w:pPr>
      <w:r>
        <w:t>Figures 3 and 4</w:t>
      </w:r>
      <w:r w:rsidR="00AF1641">
        <w:t xml:space="preserve"> shows evaluation results of sidelink resource occupation reduction by CBG-based over TB-ba</w:t>
      </w:r>
      <w:r w:rsidR="009D7C3E">
        <w:t>sed PSSCH transmission. Figure 4</w:t>
      </w:r>
      <w:r w:rsidR="00AF1641">
        <w:t xml:space="preserve"> shows the result</w:t>
      </w:r>
      <w:r w:rsidR="009D7C3E">
        <w:t>s of TB with 2 CBGs and Figure 5</w:t>
      </w:r>
      <w:r w:rsidR="00AF1641">
        <w:t xml:space="preserve"> shows the results of TB with 4 CBGs. In the evaluation, we assumed the transmitter is aware of the ACK/NACK of each CBG of each receiver UE so that the transmitter UE only re-transmits the CBG(s) that is wrongly decoded by at least one receiver UE.</w:t>
      </w:r>
    </w:p>
    <w:p w14:paraId="0A9D45C3" w14:textId="77777777" w:rsidR="00AF1641" w:rsidRDefault="00AF1641" w:rsidP="00AF1641">
      <w:pPr>
        <w:pStyle w:val="00MainText"/>
        <w:jc w:val="center"/>
        <w:rPr>
          <w:lang w:eastAsia="ko-KR"/>
        </w:rPr>
      </w:pPr>
      <w:r w:rsidRPr="005B187E">
        <w:rPr>
          <w:noProof/>
          <w:lang w:val="en-US" w:eastAsia="zh-CN"/>
        </w:rPr>
        <w:lastRenderedPageBreak/>
        <w:drawing>
          <wp:inline distT="0" distB="0" distL="0" distR="0" wp14:anchorId="61D6E7CB" wp14:editId="0C874259">
            <wp:extent cx="3927764"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27764" cy="2743200"/>
                    </a:xfrm>
                    <a:prstGeom prst="rect">
                      <a:avLst/>
                    </a:prstGeom>
                  </pic:spPr>
                </pic:pic>
              </a:graphicData>
            </a:graphic>
          </wp:inline>
        </w:drawing>
      </w:r>
    </w:p>
    <w:p w14:paraId="4E8A12E5" w14:textId="69C27B22" w:rsidR="00AF1641" w:rsidRPr="00D32C89" w:rsidRDefault="002B4825" w:rsidP="00AF1641">
      <w:pPr>
        <w:pStyle w:val="00MainText"/>
        <w:jc w:val="center"/>
        <w:rPr>
          <w:b/>
          <w:sz w:val="20"/>
          <w:lang w:eastAsia="ko-KR"/>
        </w:rPr>
      </w:pPr>
      <w:r>
        <w:rPr>
          <w:b/>
          <w:sz w:val="20"/>
          <w:lang w:eastAsia="ko-KR"/>
        </w:rPr>
        <w:t>Figure 3</w:t>
      </w:r>
      <w:r w:rsidR="00AF1641" w:rsidRPr="00D32C89">
        <w:rPr>
          <w:b/>
          <w:sz w:val="20"/>
          <w:lang w:eastAsia="ko-KR"/>
        </w:rPr>
        <w:t>: TB with 2CBGs</w:t>
      </w:r>
      <w:r w:rsidR="00AF1641">
        <w:rPr>
          <w:b/>
          <w:sz w:val="20"/>
          <w:lang w:eastAsia="ko-KR"/>
        </w:rPr>
        <w:t xml:space="preserve"> in PSSCH</w:t>
      </w:r>
    </w:p>
    <w:p w14:paraId="2203B8DB" w14:textId="77777777" w:rsidR="00AF1641" w:rsidRDefault="00AF1641" w:rsidP="00AF1641">
      <w:pPr>
        <w:pStyle w:val="0Maintext"/>
        <w:ind w:firstLine="800"/>
        <w:jc w:val="center"/>
        <w:rPr>
          <w:i/>
          <w:lang w:eastAsia="ko-KR"/>
        </w:rPr>
      </w:pPr>
      <w:r w:rsidRPr="00067C3C">
        <w:rPr>
          <w:i/>
          <w:noProof/>
          <w:lang w:val="en-US" w:eastAsia="zh-CN"/>
        </w:rPr>
        <w:drawing>
          <wp:inline distT="0" distB="0" distL="0" distR="0" wp14:anchorId="3C08FD84" wp14:editId="3FF278BC">
            <wp:extent cx="3927764" cy="2743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927764" cy="2743200"/>
                    </a:xfrm>
                    <a:prstGeom prst="rect">
                      <a:avLst/>
                    </a:prstGeom>
                  </pic:spPr>
                </pic:pic>
              </a:graphicData>
            </a:graphic>
          </wp:inline>
        </w:drawing>
      </w:r>
    </w:p>
    <w:p w14:paraId="03D75EFD" w14:textId="4E165BEA" w:rsidR="00AF1641" w:rsidRPr="00D32C89" w:rsidRDefault="002B4825" w:rsidP="00AF1641">
      <w:pPr>
        <w:pStyle w:val="0Maintext"/>
        <w:ind w:firstLine="800"/>
        <w:jc w:val="center"/>
        <w:rPr>
          <w:b/>
          <w:sz w:val="18"/>
          <w:lang w:eastAsia="ko-KR"/>
        </w:rPr>
      </w:pPr>
      <w:r>
        <w:rPr>
          <w:b/>
          <w:sz w:val="18"/>
          <w:lang w:eastAsia="ko-KR"/>
        </w:rPr>
        <w:t>Figure 4</w:t>
      </w:r>
      <w:r w:rsidR="00AF1641" w:rsidRPr="00D32C89">
        <w:rPr>
          <w:b/>
          <w:sz w:val="18"/>
          <w:lang w:eastAsia="ko-KR"/>
        </w:rPr>
        <w:t>: TB with 4 CBGs</w:t>
      </w:r>
      <w:r w:rsidR="00AF1641">
        <w:rPr>
          <w:b/>
          <w:sz w:val="18"/>
          <w:lang w:eastAsia="ko-KR"/>
        </w:rPr>
        <w:t xml:space="preserve"> in PSSCH</w:t>
      </w:r>
    </w:p>
    <w:p w14:paraId="7863B093" w14:textId="77777777" w:rsidR="00AF1641" w:rsidRDefault="00AF1641" w:rsidP="00AF1641">
      <w:pPr>
        <w:pStyle w:val="00MainText"/>
        <w:rPr>
          <w:lang w:eastAsia="ko-KR"/>
        </w:rPr>
      </w:pPr>
      <w:r>
        <w:rPr>
          <w:lang w:eastAsia="ko-KR"/>
        </w:rPr>
        <w:t xml:space="preserve">Based on evaluation results, we can observe that CBG-based PSSCH transmission does improve the sidelink resource efficiency for groupcast transmission. Increasing the number </w:t>
      </w:r>
      <w:r>
        <w:rPr>
          <w:rFonts w:hint="eastAsia"/>
          <w:lang w:eastAsia="ko-KR"/>
        </w:rPr>
        <w:t xml:space="preserve">of </w:t>
      </w:r>
      <w:r>
        <w:rPr>
          <w:lang w:eastAsia="ko-KR"/>
        </w:rPr>
        <w:t>CBGs in one TB can increase the system gain from CBG-based transmission.</w:t>
      </w:r>
    </w:p>
    <w:p w14:paraId="2379FF19" w14:textId="77777777" w:rsidR="00AF1641" w:rsidRDefault="00AF1641" w:rsidP="00AF1641">
      <w:pPr>
        <w:pStyle w:val="00MainText"/>
        <w:rPr>
          <w:lang w:eastAsia="ko-KR"/>
        </w:rPr>
      </w:pPr>
      <w:r>
        <w:rPr>
          <w:lang w:eastAsia="ko-KR"/>
        </w:rPr>
        <w:t xml:space="preserve">On the other hand, HARQ feedback in groupcast is challenging. CBG-based HARQ feedback in groupcast would impose more challenges. It is suggested to study further on the HARQ feedback design for groupcast to address all the concerns on feedback channel overhead and configuration/signalling complexity. </w:t>
      </w:r>
    </w:p>
    <w:p w14:paraId="1A3C3A20" w14:textId="77777777" w:rsidR="00AF1641" w:rsidRPr="00D37D96" w:rsidRDefault="00AF1641" w:rsidP="00AF1641">
      <w:pPr>
        <w:pStyle w:val="0Maintext"/>
        <w:ind w:firstLine="0"/>
        <w:rPr>
          <w:i/>
          <w:sz w:val="22"/>
        </w:rPr>
      </w:pPr>
      <w:r w:rsidRPr="00D37D96">
        <w:rPr>
          <w:b/>
          <w:sz w:val="22"/>
        </w:rPr>
        <w:t>Observation</w:t>
      </w:r>
      <w:r w:rsidRPr="00D37D96">
        <w:rPr>
          <w:rFonts w:hint="eastAsia"/>
          <w:b/>
          <w:sz w:val="22"/>
        </w:rPr>
        <w:t xml:space="preserve"> </w:t>
      </w:r>
      <w:r>
        <w:rPr>
          <w:b/>
          <w:sz w:val="22"/>
        </w:rPr>
        <w:t>3</w:t>
      </w:r>
      <w:r w:rsidRPr="00D37D96">
        <w:rPr>
          <w:sz w:val="22"/>
        </w:rPr>
        <w:t xml:space="preserve">: </w:t>
      </w:r>
      <w:r w:rsidRPr="00D37D96">
        <w:rPr>
          <w:i/>
          <w:sz w:val="22"/>
        </w:rPr>
        <w:t>CBG-based PSSCH transmission in groupcast is beneficial if the per-UE per-CBG HARQ-ACK/NACK is reported to the transmitter.</w:t>
      </w:r>
    </w:p>
    <w:p w14:paraId="4FE6B59C" w14:textId="5727841A" w:rsidR="00AF1641" w:rsidRPr="00785B63" w:rsidRDefault="00AF1641" w:rsidP="00AF1641">
      <w:pPr>
        <w:pStyle w:val="0Maintext"/>
        <w:ind w:firstLine="0"/>
        <w:rPr>
          <w:sz w:val="22"/>
          <w:szCs w:val="22"/>
        </w:rPr>
      </w:pPr>
      <w:r w:rsidRPr="00785B63">
        <w:rPr>
          <w:b/>
          <w:sz w:val="22"/>
          <w:szCs w:val="22"/>
        </w:rPr>
        <w:t>Proposal</w:t>
      </w:r>
      <w:r w:rsidRPr="00785B63">
        <w:rPr>
          <w:rFonts w:hint="eastAsia"/>
          <w:b/>
          <w:sz w:val="22"/>
          <w:szCs w:val="22"/>
        </w:rPr>
        <w:t xml:space="preserve"> </w:t>
      </w:r>
      <w:r w:rsidR="002B4825">
        <w:rPr>
          <w:b/>
          <w:sz w:val="22"/>
          <w:szCs w:val="22"/>
        </w:rPr>
        <w:t>4</w:t>
      </w:r>
      <w:r w:rsidRPr="00785B63">
        <w:rPr>
          <w:sz w:val="22"/>
          <w:szCs w:val="22"/>
        </w:rPr>
        <w:t xml:space="preserve">: </w:t>
      </w:r>
      <w:r w:rsidRPr="00785B63">
        <w:rPr>
          <w:i/>
          <w:sz w:val="22"/>
          <w:szCs w:val="22"/>
        </w:rPr>
        <w:t xml:space="preserve">For groupcast transmission, </w:t>
      </w:r>
      <w:r>
        <w:rPr>
          <w:i/>
          <w:sz w:val="22"/>
          <w:szCs w:val="22"/>
        </w:rPr>
        <w:t xml:space="preserve">support </w:t>
      </w:r>
      <w:r w:rsidR="00615E52">
        <w:rPr>
          <w:i/>
          <w:sz w:val="22"/>
          <w:szCs w:val="22"/>
        </w:rPr>
        <w:t xml:space="preserve">per-UE </w:t>
      </w:r>
      <w:r w:rsidRPr="00785B63">
        <w:rPr>
          <w:i/>
          <w:sz w:val="22"/>
          <w:szCs w:val="22"/>
        </w:rPr>
        <w:t xml:space="preserve">CBG-based HARQ </w:t>
      </w:r>
      <w:r w:rsidR="00615E52">
        <w:rPr>
          <w:i/>
          <w:sz w:val="22"/>
          <w:szCs w:val="22"/>
        </w:rPr>
        <w:t xml:space="preserve">ACK/NACK </w:t>
      </w:r>
      <w:r w:rsidRPr="00785B63">
        <w:rPr>
          <w:i/>
          <w:sz w:val="22"/>
          <w:szCs w:val="22"/>
        </w:rPr>
        <w:t>feedback.</w:t>
      </w:r>
    </w:p>
    <w:p w14:paraId="24D354D2" w14:textId="77777777" w:rsidR="000B7076" w:rsidRPr="00B25B26" w:rsidRDefault="000B7076" w:rsidP="000B7076">
      <w:pPr>
        <w:pStyle w:val="Heading1"/>
        <w:jc w:val="both"/>
      </w:pPr>
      <w:r w:rsidRPr="00B25B26">
        <w:rPr>
          <w:rFonts w:hint="eastAsia"/>
        </w:rPr>
        <w:lastRenderedPageBreak/>
        <w:t>Conclusions</w:t>
      </w:r>
    </w:p>
    <w:p w14:paraId="18021837" w14:textId="28A1F665" w:rsidR="00106779" w:rsidRDefault="00561208" w:rsidP="00D37D96">
      <w:pPr>
        <w:pStyle w:val="00MainText"/>
        <w:rPr>
          <w:lang w:eastAsia="ko-KR"/>
        </w:rPr>
      </w:pPr>
      <w:r>
        <w:rPr>
          <w:lang w:eastAsia="ko-KR"/>
        </w:rPr>
        <w:t xml:space="preserve">In this contribution, </w:t>
      </w:r>
      <w:r w:rsidR="00EC2EC0">
        <w:rPr>
          <w:lang w:eastAsia="ko-KR"/>
        </w:rPr>
        <w:t xml:space="preserve">we presented our views on </w:t>
      </w:r>
      <w:r w:rsidR="006A2D4B">
        <w:rPr>
          <w:lang w:eastAsia="ko-KR"/>
        </w:rPr>
        <w:t>various aspects on sidelink HARQ</w:t>
      </w:r>
      <w:r w:rsidR="00322EA4">
        <w:rPr>
          <w:rFonts w:hint="eastAsia"/>
          <w:lang w:eastAsia="ko-KR"/>
        </w:rPr>
        <w:t xml:space="preserve">. </w:t>
      </w:r>
      <w:r w:rsidR="00322EA4">
        <w:rPr>
          <w:lang w:eastAsia="ko-KR"/>
        </w:rPr>
        <w:t>Based on the discussion, the following observations and proposals are provided:</w:t>
      </w:r>
    </w:p>
    <w:p w14:paraId="2CAB20A8" w14:textId="77777777" w:rsidR="001E1207" w:rsidRPr="00785B63" w:rsidRDefault="001E1207" w:rsidP="001E1207">
      <w:pPr>
        <w:pStyle w:val="0Maintext"/>
        <w:ind w:firstLine="0"/>
        <w:rPr>
          <w:i/>
          <w:sz w:val="22"/>
          <w:szCs w:val="22"/>
        </w:rPr>
      </w:pPr>
      <w:r w:rsidRPr="00785B63">
        <w:rPr>
          <w:b/>
          <w:sz w:val="22"/>
          <w:szCs w:val="22"/>
        </w:rPr>
        <w:t>Observation</w:t>
      </w:r>
      <w:r w:rsidRPr="00785B63">
        <w:rPr>
          <w:rFonts w:hint="eastAsia"/>
          <w:b/>
          <w:sz w:val="22"/>
          <w:szCs w:val="22"/>
        </w:rPr>
        <w:t xml:space="preserve"> </w:t>
      </w:r>
      <w:r w:rsidRPr="00785B63">
        <w:rPr>
          <w:b/>
          <w:sz w:val="22"/>
          <w:szCs w:val="22"/>
        </w:rPr>
        <w:t>1</w:t>
      </w:r>
      <w:r w:rsidRPr="00785B63">
        <w:rPr>
          <w:sz w:val="22"/>
          <w:szCs w:val="22"/>
        </w:rPr>
        <w:t xml:space="preserve">: </w:t>
      </w:r>
      <w:r w:rsidRPr="00785B63">
        <w:rPr>
          <w:i/>
          <w:sz w:val="22"/>
          <w:szCs w:val="22"/>
        </w:rPr>
        <w:t xml:space="preserve">The consequence of NACK-only design for groupcast HARQ feedback (Option 1) is </w:t>
      </w:r>
      <w:r>
        <w:rPr>
          <w:i/>
          <w:sz w:val="22"/>
          <w:szCs w:val="22"/>
        </w:rPr>
        <w:t xml:space="preserve">the </w:t>
      </w:r>
      <w:r w:rsidRPr="00785B63">
        <w:rPr>
          <w:i/>
          <w:sz w:val="22"/>
          <w:szCs w:val="22"/>
        </w:rPr>
        <w:t xml:space="preserve">error rate of PSSCH </w:t>
      </w:r>
      <w:r>
        <w:rPr>
          <w:i/>
          <w:sz w:val="22"/>
          <w:szCs w:val="22"/>
        </w:rPr>
        <w:t>would be</w:t>
      </w:r>
      <w:r w:rsidRPr="00785B63">
        <w:rPr>
          <w:i/>
          <w:sz w:val="22"/>
          <w:szCs w:val="22"/>
        </w:rPr>
        <w:t xml:space="preserve"> </w:t>
      </w:r>
      <w:r>
        <w:rPr>
          <w:i/>
          <w:sz w:val="22"/>
          <w:szCs w:val="22"/>
        </w:rPr>
        <w:t>low-</w:t>
      </w:r>
      <w:r w:rsidRPr="00785B63">
        <w:rPr>
          <w:i/>
          <w:sz w:val="22"/>
          <w:szCs w:val="22"/>
        </w:rPr>
        <w:t xml:space="preserve">bounded by </w:t>
      </w:r>
      <w:r>
        <w:rPr>
          <w:i/>
          <w:sz w:val="22"/>
          <w:szCs w:val="22"/>
        </w:rPr>
        <w:t xml:space="preserve">the </w:t>
      </w:r>
      <w:r w:rsidRPr="00785B63">
        <w:rPr>
          <w:i/>
          <w:sz w:val="22"/>
          <w:szCs w:val="22"/>
        </w:rPr>
        <w:t xml:space="preserve">one-shot </w:t>
      </w:r>
      <w:r>
        <w:rPr>
          <w:i/>
          <w:sz w:val="22"/>
          <w:szCs w:val="22"/>
        </w:rPr>
        <w:t xml:space="preserve">PSCCH </w:t>
      </w:r>
      <w:r w:rsidRPr="00785B63">
        <w:rPr>
          <w:i/>
          <w:sz w:val="22"/>
          <w:szCs w:val="22"/>
        </w:rPr>
        <w:t xml:space="preserve">detection </w:t>
      </w:r>
      <w:r>
        <w:rPr>
          <w:i/>
          <w:sz w:val="22"/>
          <w:szCs w:val="22"/>
        </w:rPr>
        <w:t>error rate</w:t>
      </w:r>
      <w:r w:rsidRPr="00785B63">
        <w:rPr>
          <w:i/>
          <w:sz w:val="22"/>
          <w:szCs w:val="22"/>
        </w:rPr>
        <w:t xml:space="preserve">.  </w:t>
      </w:r>
    </w:p>
    <w:p w14:paraId="3C109470" w14:textId="77777777" w:rsidR="001E1207" w:rsidRPr="00785B63" w:rsidRDefault="001E1207" w:rsidP="001E1207">
      <w:pPr>
        <w:pStyle w:val="0Maintext"/>
        <w:ind w:firstLine="0"/>
        <w:rPr>
          <w:i/>
          <w:sz w:val="22"/>
          <w:szCs w:val="22"/>
        </w:rPr>
      </w:pPr>
      <w:r w:rsidRPr="00785B63">
        <w:rPr>
          <w:b/>
          <w:sz w:val="22"/>
          <w:szCs w:val="22"/>
        </w:rPr>
        <w:t>Observation</w:t>
      </w:r>
      <w:r w:rsidRPr="00785B63">
        <w:rPr>
          <w:rFonts w:hint="eastAsia"/>
          <w:b/>
          <w:sz w:val="22"/>
          <w:szCs w:val="22"/>
        </w:rPr>
        <w:t xml:space="preserve"> </w:t>
      </w:r>
      <w:r w:rsidRPr="00785B63">
        <w:rPr>
          <w:b/>
          <w:sz w:val="22"/>
          <w:szCs w:val="22"/>
        </w:rPr>
        <w:t>2</w:t>
      </w:r>
      <w:r w:rsidRPr="00785B63">
        <w:rPr>
          <w:sz w:val="22"/>
          <w:szCs w:val="22"/>
        </w:rPr>
        <w:t xml:space="preserve">: </w:t>
      </w:r>
      <w:r w:rsidRPr="00785B63">
        <w:rPr>
          <w:i/>
          <w:sz w:val="22"/>
          <w:szCs w:val="22"/>
        </w:rPr>
        <w:t xml:space="preserve">Per-UE ACK/NACK feedback for groupcast (Option 2) can fully deliver the benefit of HARQ transmission but it has the challenge of allocating multiple PSFCH channels to multiple UEs. </w:t>
      </w:r>
    </w:p>
    <w:p w14:paraId="631B6A7F" w14:textId="77777777" w:rsidR="001E1207" w:rsidRPr="00D37D96" w:rsidRDefault="001E1207" w:rsidP="001E1207">
      <w:pPr>
        <w:pStyle w:val="0Maintext"/>
        <w:ind w:firstLine="0"/>
        <w:rPr>
          <w:i/>
          <w:sz w:val="22"/>
        </w:rPr>
      </w:pPr>
      <w:r w:rsidRPr="00D37D96">
        <w:rPr>
          <w:b/>
          <w:sz w:val="22"/>
        </w:rPr>
        <w:t>Observation</w:t>
      </w:r>
      <w:r w:rsidRPr="00D37D96">
        <w:rPr>
          <w:rFonts w:hint="eastAsia"/>
          <w:b/>
          <w:sz w:val="22"/>
        </w:rPr>
        <w:t xml:space="preserve"> </w:t>
      </w:r>
      <w:r>
        <w:rPr>
          <w:b/>
          <w:sz w:val="22"/>
        </w:rPr>
        <w:t>3</w:t>
      </w:r>
      <w:r w:rsidRPr="00D37D96">
        <w:rPr>
          <w:sz w:val="22"/>
        </w:rPr>
        <w:t xml:space="preserve">: </w:t>
      </w:r>
      <w:r w:rsidRPr="00D37D96">
        <w:rPr>
          <w:i/>
          <w:sz w:val="22"/>
        </w:rPr>
        <w:t>CBG-based PSSCH transmission in groupcast is beneficial if the per-UE per-CBG HARQ-ACK/NACK is reported to the transmitter.</w:t>
      </w:r>
    </w:p>
    <w:p w14:paraId="2DD173DD" w14:textId="77777777" w:rsidR="001E1207" w:rsidRPr="00785B63" w:rsidRDefault="001E1207" w:rsidP="001E1207">
      <w:pPr>
        <w:pStyle w:val="0Maintext"/>
        <w:ind w:firstLine="0"/>
        <w:rPr>
          <w:sz w:val="22"/>
          <w:szCs w:val="22"/>
        </w:rPr>
      </w:pPr>
      <w:r w:rsidRPr="00785B63">
        <w:rPr>
          <w:b/>
          <w:sz w:val="22"/>
          <w:szCs w:val="22"/>
        </w:rPr>
        <w:t>Proposal</w:t>
      </w:r>
      <w:r w:rsidRPr="00785B63">
        <w:rPr>
          <w:rFonts w:hint="eastAsia"/>
          <w:b/>
          <w:sz w:val="22"/>
          <w:szCs w:val="22"/>
        </w:rPr>
        <w:t xml:space="preserve"> </w:t>
      </w:r>
      <w:r w:rsidRPr="00785B63">
        <w:rPr>
          <w:b/>
          <w:sz w:val="22"/>
          <w:szCs w:val="22"/>
        </w:rPr>
        <w:t>1</w:t>
      </w:r>
      <w:r w:rsidRPr="00785B63">
        <w:rPr>
          <w:sz w:val="22"/>
          <w:szCs w:val="22"/>
        </w:rPr>
        <w:t xml:space="preserve">: </w:t>
      </w:r>
      <w:r w:rsidRPr="00785B63">
        <w:rPr>
          <w:i/>
          <w:sz w:val="22"/>
          <w:szCs w:val="22"/>
        </w:rPr>
        <w:t xml:space="preserve">For groupcast transmission, </w:t>
      </w:r>
      <w:r>
        <w:rPr>
          <w:i/>
          <w:sz w:val="22"/>
          <w:szCs w:val="22"/>
        </w:rPr>
        <w:t>the benefit and applicability of NACK-only based HARQ feedback needs further study.</w:t>
      </w:r>
    </w:p>
    <w:p w14:paraId="5756A413" w14:textId="77777777" w:rsidR="001E1207" w:rsidRPr="00785B63" w:rsidRDefault="001E1207" w:rsidP="001E1207">
      <w:pPr>
        <w:pStyle w:val="0Maintext"/>
        <w:ind w:firstLine="0"/>
        <w:rPr>
          <w:i/>
          <w:sz w:val="22"/>
          <w:szCs w:val="22"/>
        </w:rPr>
      </w:pPr>
      <w:r w:rsidRPr="00785B63">
        <w:rPr>
          <w:b/>
          <w:sz w:val="22"/>
          <w:szCs w:val="22"/>
        </w:rPr>
        <w:t>Proposal</w:t>
      </w:r>
      <w:r w:rsidRPr="00785B63">
        <w:rPr>
          <w:rFonts w:hint="eastAsia"/>
          <w:b/>
          <w:sz w:val="22"/>
          <w:szCs w:val="22"/>
        </w:rPr>
        <w:t xml:space="preserve"> </w:t>
      </w:r>
      <w:r>
        <w:rPr>
          <w:b/>
          <w:sz w:val="22"/>
          <w:szCs w:val="22"/>
        </w:rPr>
        <w:t>2</w:t>
      </w:r>
      <w:r w:rsidRPr="00785B63">
        <w:rPr>
          <w:sz w:val="22"/>
          <w:szCs w:val="22"/>
        </w:rPr>
        <w:t xml:space="preserve">: </w:t>
      </w:r>
      <w:r w:rsidRPr="00785B63">
        <w:rPr>
          <w:i/>
          <w:sz w:val="22"/>
          <w:szCs w:val="22"/>
        </w:rPr>
        <w:t>CBG-based HARQ feedback and transmission shall be supported for sidelink unicast</w:t>
      </w:r>
      <w:r>
        <w:rPr>
          <w:i/>
          <w:sz w:val="22"/>
          <w:szCs w:val="22"/>
        </w:rPr>
        <w:t xml:space="preserve"> and groupcast</w:t>
      </w:r>
      <w:r w:rsidRPr="00785B63">
        <w:rPr>
          <w:i/>
          <w:sz w:val="22"/>
          <w:szCs w:val="22"/>
        </w:rPr>
        <w:t>.</w:t>
      </w:r>
    </w:p>
    <w:p w14:paraId="31E14EFC" w14:textId="77777777" w:rsidR="001E1207" w:rsidRPr="00785B63" w:rsidRDefault="001E1207" w:rsidP="001E1207">
      <w:pPr>
        <w:pStyle w:val="0Maintext"/>
        <w:ind w:firstLine="0"/>
        <w:rPr>
          <w:i/>
          <w:sz w:val="22"/>
          <w:szCs w:val="22"/>
        </w:rPr>
      </w:pPr>
      <w:r w:rsidRPr="00785B63">
        <w:rPr>
          <w:b/>
          <w:sz w:val="22"/>
          <w:szCs w:val="22"/>
        </w:rPr>
        <w:t>Proposal</w:t>
      </w:r>
      <w:r w:rsidRPr="00785B63">
        <w:rPr>
          <w:rFonts w:hint="eastAsia"/>
          <w:b/>
          <w:sz w:val="22"/>
          <w:szCs w:val="22"/>
        </w:rPr>
        <w:t xml:space="preserve"> </w:t>
      </w:r>
      <w:r>
        <w:rPr>
          <w:b/>
          <w:sz w:val="22"/>
          <w:szCs w:val="22"/>
        </w:rPr>
        <w:t>3</w:t>
      </w:r>
      <w:r w:rsidRPr="00785B63">
        <w:rPr>
          <w:sz w:val="22"/>
          <w:szCs w:val="22"/>
        </w:rPr>
        <w:t xml:space="preserve">: </w:t>
      </w:r>
      <w:r w:rsidRPr="00785B63">
        <w:rPr>
          <w:i/>
          <w:sz w:val="22"/>
          <w:szCs w:val="22"/>
        </w:rPr>
        <w:t xml:space="preserve">For unicast, the receiver UE shall report per-CBG HARQ ACK/NACK to the transmitter UE. </w:t>
      </w:r>
    </w:p>
    <w:p w14:paraId="2B9FEA79" w14:textId="77777777" w:rsidR="001E1207" w:rsidRPr="00785B63" w:rsidRDefault="001E1207" w:rsidP="001E1207">
      <w:pPr>
        <w:pStyle w:val="0Maintext"/>
        <w:ind w:firstLine="0"/>
        <w:rPr>
          <w:sz w:val="22"/>
          <w:szCs w:val="22"/>
        </w:rPr>
      </w:pPr>
      <w:r w:rsidRPr="00785B63">
        <w:rPr>
          <w:b/>
          <w:sz w:val="22"/>
          <w:szCs w:val="22"/>
        </w:rPr>
        <w:t>Proposal</w:t>
      </w:r>
      <w:r w:rsidRPr="00785B63">
        <w:rPr>
          <w:rFonts w:hint="eastAsia"/>
          <w:b/>
          <w:sz w:val="22"/>
          <w:szCs w:val="22"/>
        </w:rPr>
        <w:t xml:space="preserve"> </w:t>
      </w:r>
      <w:r>
        <w:rPr>
          <w:b/>
          <w:sz w:val="22"/>
          <w:szCs w:val="22"/>
        </w:rPr>
        <w:t>4</w:t>
      </w:r>
      <w:r w:rsidRPr="00785B63">
        <w:rPr>
          <w:sz w:val="22"/>
          <w:szCs w:val="22"/>
        </w:rPr>
        <w:t xml:space="preserve">: </w:t>
      </w:r>
      <w:r w:rsidRPr="00785B63">
        <w:rPr>
          <w:i/>
          <w:sz w:val="22"/>
          <w:szCs w:val="22"/>
        </w:rPr>
        <w:t xml:space="preserve">For groupcast transmission, </w:t>
      </w:r>
      <w:r>
        <w:rPr>
          <w:i/>
          <w:sz w:val="22"/>
          <w:szCs w:val="22"/>
        </w:rPr>
        <w:t xml:space="preserve">support per-UE </w:t>
      </w:r>
      <w:r w:rsidRPr="00785B63">
        <w:rPr>
          <w:i/>
          <w:sz w:val="22"/>
          <w:szCs w:val="22"/>
        </w:rPr>
        <w:t xml:space="preserve">CBG-based HARQ </w:t>
      </w:r>
      <w:r>
        <w:rPr>
          <w:i/>
          <w:sz w:val="22"/>
          <w:szCs w:val="22"/>
        </w:rPr>
        <w:t xml:space="preserve">ACK/NACK </w:t>
      </w:r>
      <w:r w:rsidRPr="00785B63">
        <w:rPr>
          <w:i/>
          <w:sz w:val="22"/>
          <w:szCs w:val="22"/>
        </w:rPr>
        <w:t>feedback.</w:t>
      </w:r>
    </w:p>
    <w:p w14:paraId="2AADDA78" w14:textId="77777777" w:rsidR="000F762B" w:rsidRPr="00D04E23" w:rsidRDefault="000F762B" w:rsidP="00FE210A">
      <w:pPr>
        <w:pStyle w:val="Heading1"/>
        <w:jc w:val="both"/>
      </w:pPr>
      <w:r w:rsidRPr="00D04E23">
        <w:rPr>
          <w:rFonts w:hint="eastAsia"/>
        </w:rPr>
        <w:t>Reference</w:t>
      </w:r>
      <w:r>
        <w:rPr>
          <w:rFonts w:hint="eastAsia"/>
        </w:rPr>
        <w:t>s</w:t>
      </w:r>
    </w:p>
    <w:p w14:paraId="68CCD5D9" w14:textId="77777777" w:rsidR="00E329B0" w:rsidRDefault="00E329B0" w:rsidP="00E329B0">
      <w:pPr>
        <w:pStyle w:val="2222"/>
        <w:numPr>
          <w:ilvl w:val="0"/>
          <w:numId w:val="5"/>
        </w:numPr>
        <w:spacing w:before="60" w:after="60" w:line="288" w:lineRule="auto"/>
        <w:ind w:left="357" w:firstLineChars="0" w:hanging="357"/>
        <w:rPr>
          <w:lang w:eastAsia="ko-KR"/>
        </w:rPr>
      </w:pPr>
      <w:r>
        <w:rPr>
          <w:lang w:eastAsia="ko-KR"/>
        </w:rPr>
        <w:t>RP-190766 New WID on 5G V2X with NR Sidelink</w:t>
      </w:r>
    </w:p>
    <w:p w14:paraId="6E1A59A5" w14:textId="5C7D9F72" w:rsidR="00A03D39" w:rsidRPr="00D04E23" w:rsidRDefault="00A03D39" w:rsidP="00A03D39">
      <w:pPr>
        <w:pStyle w:val="Heading1"/>
        <w:jc w:val="both"/>
      </w:pPr>
      <w:r>
        <w:t xml:space="preserve">Annex: </w:t>
      </w:r>
      <w:r w:rsidR="0039436A">
        <w:t>Key A</w:t>
      </w:r>
      <w:r>
        <w:t xml:space="preserve">greements on </w:t>
      </w:r>
      <w:r w:rsidR="0039436A">
        <w:t>S</w:t>
      </w:r>
      <w:r>
        <w:t>idelink HARQ</w:t>
      </w:r>
    </w:p>
    <w:p w14:paraId="325561DA" w14:textId="77777777" w:rsidR="00E233CC" w:rsidRPr="00F83027" w:rsidRDefault="00E233CC" w:rsidP="00E233CC">
      <w:pPr>
        <w:rPr>
          <w:lang w:eastAsia="x-none"/>
        </w:rPr>
      </w:pPr>
      <w:r w:rsidRPr="00F83027">
        <w:rPr>
          <w:highlight w:val="green"/>
          <w:lang w:eastAsia="x-none"/>
        </w:rPr>
        <w:t>Agreements</w:t>
      </w:r>
      <w:r w:rsidRPr="00F83027">
        <w:rPr>
          <w:lang w:eastAsia="x-none"/>
        </w:rPr>
        <w:t>:</w:t>
      </w:r>
    </w:p>
    <w:p w14:paraId="1097ABEF" w14:textId="77777777" w:rsidR="00E233CC" w:rsidRPr="00E233CC" w:rsidRDefault="00E233CC" w:rsidP="00B66E9A">
      <w:pPr>
        <w:numPr>
          <w:ilvl w:val="0"/>
          <w:numId w:val="9"/>
        </w:numPr>
        <w:spacing w:after="0"/>
        <w:rPr>
          <w:sz w:val="20"/>
        </w:rPr>
      </w:pPr>
      <w:r w:rsidRPr="00E233CC">
        <w:rPr>
          <w:rFonts w:hint="eastAsia"/>
          <w:sz w:val="20"/>
        </w:rPr>
        <w:t>Layer-1 destination ID is conveyed via PSCCH.</w:t>
      </w:r>
    </w:p>
    <w:p w14:paraId="25ABAB18" w14:textId="77777777" w:rsidR="00E233CC" w:rsidRPr="00E233CC" w:rsidRDefault="00E233CC" w:rsidP="00B66E9A">
      <w:pPr>
        <w:numPr>
          <w:ilvl w:val="1"/>
          <w:numId w:val="9"/>
        </w:numPr>
        <w:spacing w:after="0"/>
        <w:rPr>
          <w:sz w:val="20"/>
        </w:rPr>
      </w:pPr>
      <w:r w:rsidRPr="00E233CC">
        <w:rPr>
          <w:rFonts w:hint="eastAsia"/>
          <w:sz w:val="20"/>
        </w:rPr>
        <w:t>FFS how many bits are conveyed.</w:t>
      </w:r>
    </w:p>
    <w:p w14:paraId="45CF8532" w14:textId="77777777" w:rsidR="00E233CC" w:rsidRPr="00E233CC" w:rsidRDefault="00E233CC" w:rsidP="00B66E9A">
      <w:pPr>
        <w:numPr>
          <w:ilvl w:val="1"/>
          <w:numId w:val="9"/>
        </w:numPr>
        <w:spacing w:after="0"/>
        <w:rPr>
          <w:sz w:val="20"/>
        </w:rPr>
      </w:pPr>
      <w:r w:rsidRPr="00E233CC">
        <w:rPr>
          <w:sz w:val="20"/>
        </w:rPr>
        <w:t>FFS details for each of the unicast/groupcast/broadcast cases</w:t>
      </w:r>
    </w:p>
    <w:p w14:paraId="4535A1F6" w14:textId="77777777" w:rsidR="00E233CC" w:rsidRPr="00E233CC" w:rsidRDefault="00E233CC" w:rsidP="00B66E9A">
      <w:pPr>
        <w:numPr>
          <w:ilvl w:val="0"/>
          <w:numId w:val="9"/>
        </w:numPr>
        <w:spacing w:after="0"/>
        <w:rPr>
          <w:sz w:val="20"/>
        </w:rPr>
      </w:pPr>
      <w:r w:rsidRPr="00E233CC">
        <w:rPr>
          <w:rFonts w:hint="eastAsia"/>
          <w:sz w:val="20"/>
        </w:rPr>
        <w:t xml:space="preserve">Additional Layer-1 ID(s) </w:t>
      </w:r>
      <w:r w:rsidRPr="00E233CC">
        <w:rPr>
          <w:sz w:val="20"/>
        </w:rPr>
        <w:t>is</w:t>
      </w:r>
      <w:r w:rsidRPr="00E233CC">
        <w:rPr>
          <w:rFonts w:hint="eastAsia"/>
          <w:sz w:val="20"/>
        </w:rPr>
        <w:t xml:space="preserve"> conveyed via PSCCH</w:t>
      </w:r>
      <w:r w:rsidRPr="00E233CC">
        <w:rPr>
          <w:sz w:val="20"/>
        </w:rPr>
        <w:t xml:space="preserve"> at least for the </w:t>
      </w:r>
      <w:r w:rsidRPr="00E233CC">
        <w:rPr>
          <w:rFonts w:hint="eastAsia"/>
          <w:sz w:val="20"/>
        </w:rPr>
        <w:t>purpose of identify</w:t>
      </w:r>
      <w:r w:rsidRPr="00E233CC">
        <w:rPr>
          <w:sz w:val="20"/>
        </w:rPr>
        <w:t>ing</w:t>
      </w:r>
      <w:r w:rsidRPr="00E233CC">
        <w:rPr>
          <w:rFonts w:hint="eastAsia"/>
          <w:sz w:val="20"/>
        </w:rPr>
        <w:t xml:space="preserve"> which transmissions can be combined in reception when HARQ feedback is in use. </w:t>
      </w:r>
    </w:p>
    <w:p w14:paraId="35932931" w14:textId="77777777" w:rsidR="00E233CC" w:rsidRPr="00E233CC" w:rsidRDefault="00E233CC" w:rsidP="00B66E9A">
      <w:pPr>
        <w:numPr>
          <w:ilvl w:val="1"/>
          <w:numId w:val="9"/>
        </w:numPr>
        <w:spacing w:after="0"/>
        <w:rPr>
          <w:sz w:val="20"/>
        </w:rPr>
      </w:pPr>
      <w:r w:rsidRPr="00E233CC">
        <w:rPr>
          <w:rFonts w:hint="eastAsia"/>
          <w:sz w:val="20"/>
        </w:rPr>
        <w:t>FFS whether this ID can be used for other HARQ feedback related operation.</w:t>
      </w:r>
    </w:p>
    <w:p w14:paraId="69A019EF" w14:textId="77777777" w:rsidR="00E233CC" w:rsidRPr="00E233CC" w:rsidRDefault="00E233CC" w:rsidP="00B66E9A">
      <w:pPr>
        <w:numPr>
          <w:ilvl w:val="1"/>
          <w:numId w:val="9"/>
        </w:numPr>
        <w:spacing w:after="0"/>
        <w:rPr>
          <w:sz w:val="20"/>
        </w:rPr>
      </w:pPr>
      <w:r w:rsidRPr="00E233CC">
        <w:rPr>
          <w:rFonts w:hint="eastAsia"/>
          <w:sz w:val="20"/>
        </w:rPr>
        <w:t>FFS other purpose</w:t>
      </w:r>
    </w:p>
    <w:p w14:paraId="3E0FDD8F" w14:textId="77777777" w:rsidR="00E233CC" w:rsidRPr="00E233CC" w:rsidRDefault="00E233CC" w:rsidP="00B66E9A">
      <w:pPr>
        <w:numPr>
          <w:ilvl w:val="1"/>
          <w:numId w:val="9"/>
        </w:numPr>
        <w:spacing w:after="0"/>
        <w:rPr>
          <w:sz w:val="20"/>
        </w:rPr>
      </w:pPr>
      <w:r w:rsidRPr="00E233CC">
        <w:rPr>
          <w:rFonts w:hint="eastAsia"/>
          <w:sz w:val="20"/>
        </w:rPr>
        <w:t>FFS how many bits are conveyed.</w:t>
      </w:r>
    </w:p>
    <w:p w14:paraId="01B39AD5" w14:textId="77777777" w:rsidR="00E233CC" w:rsidRPr="00E233CC" w:rsidRDefault="00E233CC" w:rsidP="00B66E9A">
      <w:pPr>
        <w:numPr>
          <w:ilvl w:val="0"/>
          <w:numId w:val="9"/>
        </w:numPr>
        <w:spacing w:after="0"/>
        <w:rPr>
          <w:sz w:val="20"/>
        </w:rPr>
      </w:pPr>
      <w:r w:rsidRPr="00E233CC">
        <w:rPr>
          <w:rFonts w:hint="eastAsia"/>
          <w:sz w:val="20"/>
        </w:rPr>
        <w:t>FFS details including how to convey the ID(s), e.g., whether the ID(s) is conveyed in the SCI or used for CRC scrambling.</w:t>
      </w:r>
    </w:p>
    <w:p w14:paraId="13D50480" w14:textId="263439C8" w:rsidR="00A03D39" w:rsidRDefault="00A03D39" w:rsidP="00A03D39">
      <w:pPr>
        <w:pStyle w:val="2222"/>
        <w:spacing w:before="60" w:after="60" w:line="288" w:lineRule="auto"/>
        <w:ind w:firstLineChars="0"/>
        <w:rPr>
          <w:lang w:eastAsia="ko-KR"/>
        </w:rPr>
      </w:pPr>
    </w:p>
    <w:p w14:paraId="66BC7E28" w14:textId="77777777" w:rsidR="00E233CC" w:rsidRPr="0047294B" w:rsidRDefault="00E233CC" w:rsidP="00E233CC">
      <w:pPr>
        <w:rPr>
          <w:highlight w:val="green"/>
          <w:lang w:eastAsia="x-none"/>
        </w:rPr>
      </w:pPr>
      <w:r w:rsidRPr="0047294B">
        <w:rPr>
          <w:highlight w:val="green"/>
          <w:lang w:eastAsia="x-none"/>
        </w:rPr>
        <w:t>Agreements:</w:t>
      </w:r>
    </w:p>
    <w:p w14:paraId="6840A004" w14:textId="77777777" w:rsidR="00E233CC" w:rsidRPr="00E233CC" w:rsidRDefault="00E233CC" w:rsidP="00B66E9A">
      <w:pPr>
        <w:numPr>
          <w:ilvl w:val="0"/>
          <w:numId w:val="10"/>
        </w:numPr>
        <w:spacing w:after="0"/>
        <w:rPr>
          <w:sz w:val="20"/>
        </w:rPr>
      </w:pPr>
      <w:r w:rsidRPr="00E233CC">
        <w:rPr>
          <w:rFonts w:hint="eastAsia"/>
          <w:sz w:val="20"/>
        </w:rPr>
        <w:t>When SL HARQ feedback is enabled f</w:t>
      </w:r>
      <w:r w:rsidRPr="00E233CC">
        <w:rPr>
          <w:sz w:val="20"/>
        </w:rPr>
        <w:t xml:space="preserve">or unicast, </w:t>
      </w:r>
      <w:r w:rsidRPr="00E233CC">
        <w:rPr>
          <w:rFonts w:hint="eastAsia"/>
          <w:sz w:val="20"/>
        </w:rPr>
        <w:t>the following operation is supported for the non-CBG case:</w:t>
      </w:r>
    </w:p>
    <w:p w14:paraId="1247B157" w14:textId="77777777" w:rsidR="00E233CC" w:rsidRPr="00E233CC" w:rsidRDefault="00E233CC" w:rsidP="00B66E9A">
      <w:pPr>
        <w:numPr>
          <w:ilvl w:val="1"/>
          <w:numId w:val="10"/>
        </w:numPr>
        <w:spacing w:after="0"/>
        <w:rPr>
          <w:sz w:val="20"/>
        </w:rPr>
      </w:pPr>
      <w:r w:rsidRPr="00E233CC">
        <w:rPr>
          <w:rFonts w:hint="eastAsia"/>
          <w:sz w:val="20"/>
        </w:rPr>
        <w:t>R</w:t>
      </w:r>
      <w:r w:rsidRPr="00E233CC">
        <w:rPr>
          <w:sz w:val="20"/>
        </w:rPr>
        <w:t xml:space="preserve">eceiver UE </w:t>
      </w:r>
      <w:r w:rsidRPr="00E233CC">
        <w:rPr>
          <w:rFonts w:hint="eastAsia"/>
          <w:sz w:val="20"/>
        </w:rPr>
        <w:t>generate</w:t>
      </w:r>
      <w:r w:rsidRPr="00E233CC">
        <w:rPr>
          <w:sz w:val="20"/>
        </w:rPr>
        <w:t xml:space="preserve">s HARQ-ACK </w:t>
      </w:r>
      <w:r w:rsidRPr="00E233CC">
        <w:rPr>
          <w:rFonts w:hint="eastAsia"/>
          <w:sz w:val="20"/>
        </w:rPr>
        <w:t xml:space="preserve">if it </w:t>
      </w:r>
      <w:r w:rsidRPr="00E233CC">
        <w:rPr>
          <w:sz w:val="20"/>
        </w:rPr>
        <w:t>successfully</w:t>
      </w:r>
      <w:r w:rsidRPr="00E233CC">
        <w:rPr>
          <w:rFonts w:hint="eastAsia"/>
          <w:sz w:val="20"/>
        </w:rPr>
        <w:t xml:space="preserve"> decodes the corresponding TB. It generates </w:t>
      </w:r>
      <w:r w:rsidRPr="00E233CC">
        <w:rPr>
          <w:sz w:val="20"/>
        </w:rPr>
        <w:t>HARQ-NACK</w:t>
      </w:r>
      <w:r w:rsidRPr="00E233CC">
        <w:rPr>
          <w:rFonts w:hint="eastAsia"/>
          <w:sz w:val="20"/>
        </w:rPr>
        <w:t xml:space="preserve"> </w:t>
      </w:r>
      <w:r w:rsidRPr="00E233CC">
        <w:rPr>
          <w:sz w:val="20"/>
        </w:rPr>
        <w:t xml:space="preserve">if it </w:t>
      </w:r>
      <w:r w:rsidRPr="00E233CC">
        <w:rPr>
          <w:rFonts w:hint="eastAsia"/>
          <w:sz w:val="20"/>
        </w:rPr>
        <w:t>does not successfully</w:t>
      </w:r>
      <w:r w:rsidRPr="00E233CC">
        <w:rPr>
          <w:sz w:val="20"/>
        </w:rPr>
        <w:t xml:space="preserve"> decode the corresponding </w:t>
      </w:r>
      <w:r w:rsidRPr="00E233CC">
        <w:rPr>
          <w:rFonts w:hint="eastAsia"/>
          <w:sz w:val="20"/>
        </w:rPr>
        <w:t>TB after decoding the associated PSCCH which targets the receiver UE.</w:t>
      </w:r>
    </w:p>
    <w:p w14:paraId="636B220E" w14:textId="77777777" w:rsidR="00E233CC" w:rsidRPr="00E233CC" w:rsidRDefault="00E233CC" w:rsidP="00B66E9A">
      <w:pPr>
        <w:numPr>
          <w:ilvl w:val="1"/>
          <w:numId w:val="10"/>
        </w:numPr>
        <w:spacing w:after="0"/>
        <w:rPr>
          <w:sz w:val="20"/>
        </w:rPr>
      </w:pPr>
      <w:r w:rsidRPr="00E233CC">
        <w:rPr>
          <w:rFonts w:hint="eastAsia"/>
          <w:sz w:val="20"/>
        </w:rPr>
        <w:t>FFS whether to support SL HARQ feedback per CBG</w:t>
      </w:r>
    </w:p>
    <w:p w14:paraId="62BA4FE2" w14:textId="77777777" w:rsidR="00E233CC" w:rsidRDefault="00E233CC" w:rsidP="00E233CC">
      <w:pPr>
        <w:rPr>
          <w:lang w:val="en-US" w:eastAsia="x-none"/>
        </w:rPr>
      </w:pPr>
      <w:r w:rsidRPr="0047294B">
        <w:rPr>
          <w:highlight w:val="green"/>
          <w:lang w:val="en-US" w:eastAsia="x-none"/>
        </w:rPr>
        <w:t>Agreements</w:t>
      </w:r>
      <w:r>
        <w:rPr>
          <w:lang w:val="en-US" w:eastAsia="x-none"/>
        </w:rPr>
        <w:t>:</w:t>
      </w:r>
    </w:p>
    <w:p w14:paraId="209789E3" w14:textId="77777777" w:rsidR="00E233CC" w:rsidRPr="00E233CC" w:rsidRDefault="00E233CC" w:rsidP="00B66E9A">
      <w:pPr>
        <w:pStyle w:val="LGTdoc"/>
        <w:numPr>
          <w:ilvl w:val="0"/>
          <w:numId w:val="11"/>
        </w:numPr>
        <w:spacing w:afterLines="0" w:line="240" w:lineRule="auto"/>
        <w:rPr>
          <w:sz w:val="20"/>
          <w:szCs w:val="22"/>
          <w:lang w:val="en-US"/>
        </w:rPr>
      </w:pPr>
      <w:r w:rsidRPr="00E233CC">
        <w:rPr>
          <w:sz w:val="20"/>
          <w:szCs w:val="22"/>
          <w:lang w:val="en-US"/>
        </w:rPr>
        <w:t>When SL HARQ feedback is enabled for groupcast, the following operations are further studied for the non-CBG case:</w:t>
      </w:r>
    </w:p>
    <w:p w14:paraId="70919BCF" w14:textId="77777777" w:rsidR="00E233CC" w:rsidRPr="00E233CC" w:rsidRDefault="00E233CC" w:rsidP="00B66E9A">
      <w:pPr>
        <w:pStyle w:val="LGTdoc"/>
        <w:numPr>
          <w:ilvl w:val="1"/>
          <w:numId w:val="11"/>
        </w:numPr>
        <w:spacing w:afterLines="0" w:line="240" w:lineRule="auto"/>
        <w:rPr>
          <w:sz w:val="20"/>
          <w:szCs w:val="22"/>
          <w:lang w:val="en-US"/>
        </w:rPr>
      </w:pPr>
      <w:r w:rsidRPr="00E233CC">
        <w:rPr>
          <w:sz w:val="20"/>
          <w:szCs w:val="22"/>
          <w:lang w:val="en-US"/>
        </w:rPr>
        <w:lastRenderedPageBreak/>
        <w:t>Option 1: Receiver UE transmits HARQ-NACK on PSFCH if it fails to decode the corresponding TB after decoding the associated PSCCH. It transmits no signal on PSFCH otherwise. Details are FFS including the following:</w:t>
      </w:r>
    </w:p>
    <w:p w14:paraId="1D1345F1" w14:textId="77777777" w:rsidR="00E233CC" w:rsidRPr="00E233CC" w:rsidRDefault="00E233CC" w:rsidP="00B66E9A">
      <w:pPr>
        <w:pStyle w:val="LGTdoc"/>
        <w:numPr>
          <w:ilvl w:val="2"/>
          <w:numId w:val="11"/>
        </w:numPr>
        <w:spacing w:afterLines="0" w:line="240" w:lineRule="auto"/>
        <w:rPr>
          <w:sz w:val="20"/>
          <w:szCs w:val="22"/>
          <w:lang w:val="en-US"/>
        </w:rPr>
      </w:pPr>
      <w:r w:rsidRPr="00E233CC">
        <w:rPr>
          <w:sz w:val="20"/>
          <w:szCs w:val="22"/>
          <w:lang w:val="en-US"/>
        </w:rPr>
        <w:t>Whether to introduce an additional criterion in deciding HARQ-NACK transmission</w:t>
      </w:r>
    </w:p>
    <w:p w14:paraId="076EFE34" w14:textId="77777777" w:rsidR="00E233CC" w:rsidRPr="00E233CC" w:rsidRDefault="00E233CC" w:rsidP="00B66E9A">
      <w:pPr>
        <w:pStyle w:val="LGTdoc"/>
        <w:numPr>
          <w:ilvl w:val="2"/>
          <w:numId w:val="11"/>
        </w:numPr>
        <w:spacing w:afterLines="0" w:line="240" w:lineRule="auto"/>
        <w:rPr>
          <w:sz w:val="20"/>
          <w:szCs w:val="22"/>
          <w:lang w:val="en-US"/>
        </w:rPr>
      </w:pPr>
      <w:r w:rsidRPr="00E233CC">
        <w:rPr>
          <w:sz w:val="20"/>
          <w:szCs w:val="22"/>
          <w:lang w:val="en-US"/>
        </w:rPr>
        <w:t>Whether/how to handle DTX issue (i.e., transmitter UE cannot recognize the case that a receiver UE misses PSCCH scheduling PSSCH)</w:t>
      </w:r>
    </w:p>
    <w:p w14:paraId="481AC797" w14:textId="77777777" w:rsidR="00E233CC" w:rsidRPr="00E233CC" w:rsidRDefault="00E233CC" w:rsidP="00B66E9A">
      <w:pPr>
        <w:pStyle w:val="LGTdoc"/>
        <w:numPr>
          <w:ilvl w:val="2"/>
          <w:numId w:val="11"/>
        </w:numPr>
        <w:spacing w:afterLines="0" w:line="240" w:lineRule="auto"/>
        <w:rPr>
          <w:sz w:val="20"/>
          <w:szCs w:val="22"/>
          <w:lang w:val="en-US"/>
        </w:rPr>
      </w:pPr>
      <w:r w:rsidRPr="00E233CC">
        <w:rPr>
          <w:sz w:val="20"/>
          <w:szCs w:val="22"/>
          <w:lang w:val="en-US"/>
        </w:rPr>
        <w:t>Issues when multiple receiver UEs transmit HARQ-NACK on the same resource</w:t>
      </w:r>
    </w:p>
    <w:p w14:paraId="4667B642" w14:textId="77777777" w:rsidR="00E233CC" w:rsidRPr="00E233CC" w:rsidRDefault="00E233CC" w:rsidP="00B66E9A">
      <w:pPr>
        <w:pStyle w:val="LGTdoc"/>
        <w:numPr>
          <w:ilvl w:val="3"/>
          <w:numId w:val="11"/>
        </w:numPr>
        <w:spacing w:afterLines="0" w:line="240" w:lineRule="auto"/>
        <w:rPr>
          <w:sz w:val="20"/>
          <w:szCs w:val="22"/>
          <w:lang w:val="en-US"/>
        </w:rPr>
      </w:pPr>
      <w:r w:rsidRPr="00E233CC">
        <w:rPr>
          <w:sz w:val="20"/>
          <w:szCs w:val="22"/>
          <w:lang w:val="en-US"/>
        </w:rPr>
        <w:t xml:space="preserve">How to determine the presence of HARQ-NACK transmissions from receiver </w:t>
      </w:r>
      <w:proofErr w:type="gramStart"/>
      <w:r w:rsidRPr="00E233CC">
        <w:rPr>
          <w:sz w:val="20"/>
          <w:szCs w:val="22"/>
          <w:lang w:val="en-US"/>
        </w:rPr>
        <w:t>UEs</w:t>
      </w:r>
      <w:proofErr w:type="gramEnd"/>
    </w:p>
    <w:p w14:paraId="13C7E9FB" w14:textId="77777777" w:rsidR="00E233CC" w:rsidRPr="00E233CC" w:rsidRDefault="00E233CC" w:rsidP="00B66E9A">
      <w:pPr>
        <w:pStyle w:val="LGTdoc"/>
        <w:numPr>
          <w:ilvl w:val="3"/>
          <w:numId w:val="11"/>
        </w:numPr>
        <w:spacing w:afterLines="0" w:line="240" w:lineRule="auto"/>
        <w:rPr>
          <w:sz w:val="20"/>
          <w:szCs w:val="22"/>
          <w:lang w:val="en-US"/>
        </w:rPr>
      </w:pPr>
      <w:r w:rsidRPr="00E233CC">
        <w:rPr>
          <w:sz w:val="20"/>
          <w:szCs w:val="22"/>
          <w:lang w:val="en-US"/>
        </w:rPr>
        <w:t>Whether/how to handle destructive channel sum effect of HARQ-NACK transmissions from multiple receiver UEs if the same signal is used</w:t>
      </w:r>
    </w:p>
    <w:p w14:paraId="7767FA27" w14:textId="77777777" w:rsidR="00E233CC" w:rsidRPr="00E233CC" w:rsidRDefault="00E233CC" w:rsidP="00B66E9A">
      <w:pPr>
        <w:pStyle w:val="LGTdoc"/>
        <w:numPr>
          <w:ilvl w:val="1"/>
          <w:numId w:val="11"/>
        </w:numPr>
        <w:spacing w:afterLines="0" w:line="240" w:lineRule="auto"/>
        <w:rPr>
          <w:sz w:val="20"/>
          <w:szCs w:val="22"/>
          <w:lang w:val="en-US"/>
        </w:rPr>
      </w:pPr>
      <w:r w:rsidRPr="00E233CC">
        <w:rPr>
          <w:sz w:val="20"/>
          <w:szCs w:val="22"/>
          <w:lang w:val="en-US"/>
        </w:rPr>
        <w:t>Option 2: Receiver UE transmits HARQ-ACK on PSFCH if it successfully decodes the corresponding TB. It transmits HARQ-NACK on PSFCH if it does not successfully decode the corresponding TB after decoding the associated PSCCH which targets the receiver UE. Details are FFS including the following:</w:t>
      </w:r>
    </w:p>
    <w:p w14:paraId="6AF49E4E" w14:textId="77777777" w:rsidR="00E233CC" w:rsidRPr="00E233CC" w:rsidRDefault="00E233CC" w:rsidP="00B66E9A">
      <w:pPr>
        <w:pStyle w:val="LGTdoc"/>
        <w:numPr>
          <w:ilvl w:val="2"/>
          <w:numId w:val="11"/>
        </w:numPr>
        <w:spacing w:afterLines="0" w:line="240" w:lineRule="auto"/>
        <w:rPr>
          <w:sz w:val="20"/>
          <w:szCs w:val="22"/>
          <w:lang w:val="en-US"/>
        </w:rPr>
      </w:pPr>
      <w:r w:rsidRPr="00E233CC">
        <w:rPr>
          <w:sz w:val="20"/>
          <w:szCs w:val="22"/>
          <w:lang w:val="en-US"/>
        </w:rPr>
        <w:t>Whether to introduce an additional criterion in deciding HARQ-ACK/NACK transmission</w:t>
      </w:r>
    </w:p>
    <w:p w14:paraId="456A0528" w14:textId="77777777" w:rsidR="00E233CC" w:rsidRPr="00E233CC" w:rsidRDefault="00E233CC" w:rsidP="00B66E9A">
      <w:pPr>
        <w:pStyle w:val="LGTdoc"/>
        <w:numPr>
          <w:ilvl w:val="2"/>
          <w:numId w:val="11"/>
        </w:numPr>
        <w:spacing w:afterLines="0" w:line="240" w:lineRule="auto"/>
        <w:rPr>
          <w:sz w:val="20"/>
          <w:szCs w:val="22"/>
          <w:lang w:val="en-US"/>
        </w:rPr>
      </w:pPr>
      <w:r w:rsidRPr="00E233CC">
        <w:rPr>
          <w:sz w:val="20"/>
          <w:szCs w:val="22"/>
          <w:lang w:val="en-US"/>
        </w:rPr>
        <w:t xml:space="preserve">How to determine the PSFCH resource used by each receiver </w:t>
      </w:r>
      <w:proofErr w:type="gramStart"/>
      <w:r w:rsidRPr="00E233CC">
        <w:rPr>
          <w:sz w:val="20"/>
          <w:szCs w:val="22"/>
          <w:lang w:val="en-US"/>
        </w:rPr>
        <w:t>UE</w:t>
      </w:r>
      <w:proofErr w:type="gramEnd"/>
    </w:p>
    <w:p w14:paraId="0F549BE3" w14:textId="77777777" w:rsidR="00E233CC" w:rsidRPr="00E233CC" w:rsidRDefault="00E233CC" w:rsidP="00B66E9A">
      <w:pPr>
        <w:pStyle w:val="LGTdoc"/>
        <w:numPr>
          <w:ilvl w:val="1"/>
          <w:numId w:val="11"/>
        </w:numPr>
        <w:spacing w:afterLines="0" w:line="240" w:lineRule="auto"/>
        <w:rPr>
          <w:sz w:val="20"/>
          <w:szCs w:val="22"/>
          <w:lang w:val="en-US"/>
        </w:rPr>
      </w:pPr>
      <w:r w:rsidRPr="00E233CC">
        <w:rPr>
          <w:sz w:val="20"/>
          <w:szCs w:val="22"/>
          <w:lang w:val="en-US"/>
        </w:rPr>
        <w:t>FFS whether to support SL HARQ feedback per CBG</w:t>
      </w:r>
    </w:p>
    <w:p w14:paraId="3BED0A76" w14:textId="77777777" w:rsidR="00E233CC" w:rsidRPr="00E233CC" w:rsidRDefault="00E233CC" w:rsidP="00B66E9A">
      <w:pPr>
        <w:pStyle w:val="LGTdoc"/>
        <w:numPr>
          <w:ilvl w:val="1"/>
          <w:numId w:val="11"/>
        </w:numPr>
        <w:spacing w:afterLines="0" w:line="240" w:lineRule="auto"/>
        <w:rPr>
          <w:sz w:val="20"/>
          <w:szCs w:val="22"/>
          <w:lang w:val="en-US"/>
        </w:rPr>
      </w:pPr>
      <w:r w:rsidRPr="00E233CC">
        <w:rPr>
          <w:sz w:val="20"/>
          <w:szCs w:val="22"/>
          <w:lang w:val="en-US"/>
        </w:rPr>
        <w:t>Other options are not precluded</w:t>
      </w:r>
    </w:p>
    <w:p w14:paraId="0FB73726" w14:textId="77777777" w:rsidR="00E233CC" w:rsidRPr="00E233CC" w:rsidRDefault="00E233CC" w:rsidP="00E233CC">
      <w:pPr>
        <w:rPr>
          <w:sz w:val="20"/>
          <w:szCs w:val="22"/>
          <w:lang w:val="en-US" w:eastAsia="x-none"/>
        </w:rPr>
      </w:pPr>
      <w:r w:rsidRPr="00E233CC">
        <w:rPr>
          <w:sz w:val="20"/>
          <w:szCs w:val="22"/>
          <w:highlight w:val="green"/>
          <w:lang w:val="en-US" w:eastAsia="x-none"/>
        </w:rPr>
        <w:t>Agreements</w:t>
      </w:r>
      <w:r w:rsidRPr="00E233CC">
        <w:rPr>
          <w:sz w:val="20"/>
          <w:szCs w:val="22"/>
          <w:lang w:val="en-US" w:eastAsia="x-none"/>
        </w:rPr>
        <w:t>:</w:t>
      </w:r>
    </w:p>
    <w:p w14:paraId="02CB5DF6" w14:textId="77777777" w:rsidR="00E233CC" w:rsidRPr="00E233CC" w:rsidRDefault="00E233CC" w:rsidP="00B66E9A">
      <w:pPr>
        <w:pStyle w:val="LGTdoc"/>
        <w:numPr>
          <w:ilvl w:val="0"/>
          <w:numId w:val="13"/>
        </w:numPr>
        <w:spacing w:afterLines="0" w:line="240" w:lineRule="auto"/>
        <w:rPr>
          <w:sz w:val="20"/>
          <w:szCs w:val="22"/>
          <w:lang w:val="en-US"/>
        </w:rPr>
      </w:pPr>
      <w:r w:rsidRPr="00E233CC">
        <w:rPr>
          <w:sz w:val="20"/>
          <w:szCs w:val="22"/>
          <w:lang w:val="en-US"/>
        </w:rPr>
        <w:t>It is supported to enable and disable SL HARQ feedback in unicast and groupcast.</w:t>
      </w:r>
    </w:p>
    <w:p w14:paraId="4EE05FD6" w14:textId="77777777" w:rsidR="00E233CC" w:rsidRPr="00E233CC" w:rsidRDefault="00E233CC" w:rsidP="00B66E9A">
      <w:pPr>
        <w:pStyle w:val="LGTdoc"/>
        <w:numPr>
          <w:ilvl w:val="1"/>
          <w:numId w:val="13"/>
        </w:numPr>
        <w:spacing w:afterLines="0" w:line="240" w:lineRule="auto"/>
        <w:rPr>
          <w:sz w:val="20"/>
          <w:szCs w:val="22"/>
          <w:lang w:val="en-US"/>
        </w:rPr>
      </w:pPr>
      <w:r w:rsidRPr="00E233CC">
        <w:rPr>
          <w:sz w:val="20"/>
          <w:szCs w:val="22"/>
          <w:lang w:val="en-US"/>
        </w:rPr>
        <w:t>FFS when HARQ feedback is enabled and disabled.</w:t>
      </w:r>
    </w:p>
    <w:p w14:paraId="10C97ACD" w14:textId="77777777" w:rsidR="00E233CC" w:rsidRDefault="00E233CC" w:rsidP="00E233CC">
      <w:pPr>
        <w:rPr>
          <w:lang w:val="en-US" w:eastAsia="x-none"/>
        </w:rPr>
      </w:pPr>
      <w:r w:rsidRPr="001F7829">
        <w:rPr>
          <w:highlight w:val="green"/>
          <w:lang w:val="en-US" w:eastAsia="x-none"/>
        </w:rPr>
        <w:t>Agreements</w:t>
      </w:r>
      <w:r>
        <w:rPr>
          <w:lang w:val="en-US" w:eastAsia="x-none"/>
        </w:rPr>
        <w:t>:</w:t>
      </w:r>
    </w:p>
    <w:p w14:paraId="1C78BDBA" w14:textId="77777777" w:rsidR="00E233CC" w:rsidRPr="00E233CC" w:rsidRDefault="00E233CC" w:rsidP="00B66E9A">
      <w:pPr>
        <w:pStyle w:val="LGTdoc"/>
        <w:numPr>
          <w:ilvl w:val="0"/>
          <w:numId w:val="12"/>
        </w:numPr>
        <w:spacing w:afterLines="0" w:line="240" w:lineRule="auto"/>
        <w:rPr>
          <w:sz w:val="20"/>
          <w:szCs w:val="20"/>
          <w:lang w:val="en-US"/>
        </w:rPr>
      </w:pPr>
      <w:r w:rsidRPr="00E233CC">
        <w:rPr>
          <w:sz w:val="20"/>
          <w:szCs w:val="20"/>
          <w:lang w:val="en-US"/>
        </w:rPr>
        <w:t xml:space="preserve">Study further whether to support UE sending to </w:t>
      </w:r>
      <w:proofErr w:type="spellStart"/>
      <w:r w:rsidRPr="00E233CC">
        <w:rPr>
          <w:sz w:val="20"/>
          <w:szCs w:val="20"/>
          <w:lang w:val="en-US"/>
        </w:rPr>
        <w:t>gNB</w:t>
      </w:r>
      <w:proofErr w:type="spellEnd"/>
      <w:r w:rsidRPr="00E233CC">
        <w:rPr>
          <w:sz w:val="20"/>
          <w:szCs w:val="20"/>
          <w:lang w:val="en-US"/>
        </w:rPr>
        <w:t xml:space="preserve"> information which may trigger scheduling retransmission resource in mode 1. FFS including</w:t>
      </w:r>
    </w:p>
    <w:p w14:paraId="5F134556" w14:textId="77777777" w:rsidR="00E233CC" w:rsidRPr="00E233CC" w:rsidRDefault="00E233CC" w:rsidP="00B66E9A">
      <w:pPr>
        <w:pStyle w:val="LGTdoc"/>
        <w:numPr>
          <w:ilvl w:val="1"/>
          <w:numId w:val="12"/>
        </w:numPr>
        <w:spacing w:afterLines="0" w:line="240" w:lineRule="auto"/>
        <w:rPr>
          <w:sz w:val="20"/>
          <w:szCs w:val="20"/>
          <w:lang w:val="en-US"/>
        </w:rPr>
      </w:pPr>
      <w:r w:rsidRPr="00E233CC">
        <w:rPr>
          <w:sz w:val="20"/>
          <w:szCs w:val="20"/>
          <w:lang w:val="en-US"/>
        </w:rPr>
        <w:t>Which information to send</w:t>
      </w:r>
    </w:p>
    <w:p w14:paraId="0157DA00" w14:textId="77777777" w:rsidR="00E233CC" w:rsidRPr="00E233CC" w:rsidRDefault="00E233CC" w:rsidP="00B66E9A">
      <w:pPr>
        <w:pStyle w:val="LGTdoc"/>
        <w:numPr>
          <w:ilvl w:val="1"/>
          <w:numId w:val="12"/>
        </w:numPr>
        <w:spacing w:afterLines="0" w:line="240" w:lineRule="auto"/>
        <w:rPr>
          <w:sz w:val="20"/>
          <w:szCs w:val="20"/>
          <w:lang w:val="en-US"/>
        </w:rPr>
      </w:pPr>
      <w:r w:rsidRPr="00E233CC">
        <w:rPr>
          <w:sz w:val="20"/>
          <w:szCs w:val="20"/>
          <w:lang w:val="en-US"/>
        </w:rPr>
        <w:t xml:space="preserve">Which UE to send to </w:t>
      </w:r>
      <w:proofErr w:type="spellStart"/>
      <w:r w:rsidRPr="00E233CC">
        <w:rPr>
          <w:sz w:val="20"/>
          <w:szCs w:val="20"/>
          <w:lang w:val="en-US"/>
        </w:rPr>
        <w:t>gNB</w:t>
      </w:r>
      <w:proofErr w:type="spellEnd"/>
    </w:p>
    <w:p w14:paraId="2252D8BD" w14:textId="77777777" w:rsidR="00E233CC" w:rsidRPr="00E233CC" w:rsidRDefault="00E233CC" w:rsidP="00B66E9A">
      <w:pPr>
        <w:pStyle w:val="LGTdoc"/>
        <w:numPr>
          <w:ilvl w:val="1"/>
          <w:numId w:val="12"/>
        </w:numPr>
        <w:spacing w:afterLines="0" w:line="240" w:lineRule="auto"/>
        <w:rPr>
          <w:sz w:val="20"/>
          <w:szCs w:val="20"/>
          <w:lang w:val="en-US"/>
        </w:rPr>
      </w:pPr>
      <w:r w:rsidRPr="00E233CC">
        <w:rPr>
          <w:sz w:val="20"/>
          <w:szCs w:val="20"/>
          <w:lang w:val="en-US"/>
        </w:rPr>
        <w:t>Which channel to use</w:t>
      </w:r>
    </w:p>
    <w:p w14:paraId="5F51A0FA" w14:textId="77777777" w:rsidR="00E233CC" w:rsidRPr="00E233CC" w:rsidRDefault="00E233CC" w:rsidP="00B66E9A">
      <w:pPr>
        <w:pStyle w:val="LGTdoc"/>
        <w:numPr>
          <w:ilvl w:val="1"/>
          <w:numId w:val="12"/>
        </w:numPr>
        <w:spacing w:afterLines="0" w:line="240" w:lineRule="auto"/>
        <w:rPr>
          <w:sz w:val="20"/>
          <w:szCs w:val="20"/>
          <w:lang w:val="en-US"/>
        </w:rPr>
      </w:pPr>
      <w:r w:rsidRPr="00E233CC">
        <w:rPr>
          <w:sz w:val="20"/>
          <w:szCs w:val="20"/>
          <w:lang w:val="en-US"/>
        </w:rPr>
        <w:t>Which resource to use</w:t>
      </w:r>
    </w:p>
    <w:p w14:paraId="69BE9AAB" w14:textId="77777777" w:rsidR="00301511" w:rsidRPr="00301511" w:rsidRDefault="00301511" w:rsidP="00301511">
      <w:pPr>
        <w:rPr>
          <w:sz w:val="20"/>
          <w:lang w:eastAsia="x-none"/>
        </w:rPr>
      </w:pPr>
      <w:r w:rsidRPr="00301511">
        <w:rPr>
          <w:sz w:val="20"/>
          <w:highlight w:val="green"/>
          <w:lang w:eastAsia="x-none"/>
        </w:rPr>
        <w:t>Agreements</w:t>
      </w:r>
      <w:r w:rsidRPr="00301511">
        <w:rPr>
          <w:sz w:val="20"/>
          <w:lang w:eastAsia="x-none"/>
        </w:rPr>
        <w:t>:</w:t>
      </w:r>
    </w:p>
    <w:p w14:paraId="504073AD" w14:textId="77777777" w:rsidR="00301511" w:rsidRPr="00301511" w:rsidRDefault="00301511" w:rsidP="00B66E9A">
      <w:pPr>
        <w:numPr>
          <w:ilvl w:val="0"/>
          <w:numId w:val="17"/>
        </w:numPr>
        <w:spacing w:after="0"/>
        <w:rPr>
          <w:sz w:val="20"/>
        </w:rPr>
      </w:pPr>
      <w:r w:rsidRPr="00301511">
        <w:rPr>
          <w:sz w:val="20"/>
        </w:rPr>
        <w:t>Layer-1 destination ID can be explicitly included in SCI</w:t>
      </w:r>
    </w:p>
    <w:p w14:paraId="53A2A0B8" w14:textId="77777777" w:rsidR="00301511" w:rsidRPr="00301511" w:rsidRDefault="00301511" w:rsidP="00B66E9A">
      <w:pPr>
        <w:numPr>
          <w:ilvl w:val="1"/>
          <w:numId w:val="17"/>
        </w:numPr>
        <w:spacing w:after="0"/>
        <w:rPr>
          <w:sz w:val="20"/>
        </w:rPr>
      </w:pPr>
      <w:r w:rsidRPr="00301511">
        <w:rPr>
          <w:sz w:val="20"/>
        </w:rPr>
        <w:t>FFS how to determine Layer-1 destination ID</w:t>
      </w:r>
    </w:p>
    <w:p w14:paraId="20FC89C3" w14:textId="77777777" w:rsidR="00301511" w:rsidRPr="00301511" w:rsidRDefault="00301511" w:rsidP="00B66E9A">
      <w:pPr>
        <w:numPr>
          <w:ilvl w:val="1"/>
          <w:numId w:val="17"/>
        </w:numPr>
        <w:spacing w:after="0"/>
        <w:rPr>
          <w:sz w:val="20"/>
        </w:rPr>
      </w:pPr>
      <w:r w:rsidRPr="00301511">
        <w:rPr>
          <w:sz w:val="20"/>
        </w:rPr>
        <w:t>FFS size of Layer-1 destination ID</w:t>
      </w:r>
    </w:p>
    <w:p w14:paraId="133DCC4B" w14:textId="77777777" w:rsidR="00301511" w:rsidRPr="00301511" w:rsidRDefault="00301511" w:rsidP="00B66E9A">
      <w:pPr>
        <w:numPr>
          <w:ilvl w:val="0"/>
          <w:numId w:val="17"/>
        </w:numPr>
        <w:spacing w:after="0"/>
        <w:rPr>
          <w:sz w:val="20"/>
        </w:rPr>
      </w:pPr>
      <w:r w:rsidRPr="00301511">
        <w:rPr>
          <w:sz w:val="20"/>
        </w:rPr>
        <w:t>The following additional information can be included in SCI</w:t>
      </w:r>
    </w:p>
    <w:p w14:paraId="44D3138A" w14:textId="77777777" w:rsidR="00301511" w:rsidRPr="00301511" w:rsidRDefault="00301511" w:rsidP="00B66E9A">
      <w:pPr>
        <w:numPr>
          <w:ilvl w:val="1"/>
          <w:numId w:val="17"/>
        </w:numPr>
        <w:spacing w:after="0"/>
        <w:rPr>
          <w:sz w:val="20"/>
        </w:rPr>
      </w:pPr>
      <w:r w:rsidRPr="00301511">
        <w:rPr>
          <w:sz w:val="20"/>
        </w:rPr>
        <w:t>Layer-1 source ID</w:t>
      </w:r>
    </w:p>
    <w:p w14:paraId="70A17B1C" w14:textId="77777777" w:rsidR="00301511" w:rsidRPr="00301511" w:rsidRDefault="00301511" w:rsidP="00B66E9A">
      <w:pPr>
        <w:numPr>
          <w:ilvl w:val="2"/>
          <w:numId w:val="17"/>
        </w:numPr>
        <w:spacing w:after="0"/>
        <w:rPr>
          <w:sz w:val="20"/>
        </w:rPr>
      </w:pPr>
      <w:r w:rsidRPr="00301511">
        <w:rPr>
          <w:sz w:val="20"/>
        </w:rPr>
        <w:t>FFS how to determine Layer-1 source ID</w:t>
      </w:r>
    </w:p>
    <w:p w14:paraId="7DFCC32D" w14:textId="77777777" w:rsidR="00301511" w:rsidRPr="00301511" w:rsidRDefault="00301511" w:rsidP="00B66E9A">
      <w:pPr>
        <w:numPr>
          <w:ilvl w:val="2"/>
          <w:numId w:val="17"/>
        </w:numPr>
        <w:spacing w:after="0"/>
        <w:rPr>
          <w:sz w:val="20"/>
        </w:rPr>
      </w:pPr>
      <w:r w:rsidRPr="00301511">
        <w:rPr>
          <w:sz w:val="20"/>
        </w:rPr>
        <w:t>FFS size of Layer-1 source ID</w:t>
      </w:r>
    </w:p>
    <w:p w14:paraId="64D885AA" w14:textId="77777777" w:rsidR="00301511" w:rsidRPr="00301511" w:rsidRDefault="00301511" w:rsidP="00B66E9A">
      <w:pPr>
        <w:numPr>
          <w:ilvl w:val="1"/>
          <w:numId w:val="17"/>
        </w:numPr>
        <w:spacing w:after="0"/>
        <w:rPr>
          <w:sz w:val="20"/>
        </w:rPr>
      </w:pPr>
      <w:r w:rsidRPr="00301511">
        <w:rPr>
          <w:sz w:val="20"/>
        </w:rPr>
        <w:t>HARQ process ID</w:t>
      </w:r>
    </w:p>
    <w:p w14:paraId="618CAF63" w14:textId="77777777" w:rsidR="00301511" w:rsidRPr="00301511" w:rsidRDefault="00301511" w:rsidP="00B66E9A">
      <w:pPr>
        <w:numPr>
          <w:ilvl w:val="1"/>
          <w:numId w:val="17"/>
        </w:numPr>
        <w:spacing w:after="0"/>
        <w:rPr>
          <w:sz w:val="20"/>
        </w:rPr>
      </w:pPr>
      <w:r w:rsidRPr="00301511">
        <w:rPr>
          <w:sz w:val="20"/>
        </w:rPr>
        <w:t>NDI</w:t>
      </w:r>
    </w:p>
    <w:p w14:paraId="6D3140A1" w14:textId="77777777" w:rsidR="00301511" w:rsidRPr="00301511" w:rsidRDefault="00301511" w:rsidP="00B66E9A">
      <w:pPr>
        <w:numPr>
          <w:ilvl w:val="1"/>
          <w:numId w:val="17"/>
        </w:numPr>
        <w:spacing w:after="0"/>
        <w:rPr>
          <w:sz w:val="20"/>
        </w:rPr>
      </w:pPr>
      <w:r w:rsidRPr="00301511">
        <w:rPr>
          <w:sz w:val="20"/>
        </w:rPr>
        <w:t>RV</w:t>
      </w:r>
    </w:p>
    <w:p w14:paraId="15894E43" w14:textId="77777777" w:rsidR="00301511" w:rsidRPr="00301511" w:rsidRDefault="00301511" w:rsidP="00B66E9A">
      <w:pPr>
        <w:numPr>
          <w:ilvl w:val="0"/>
          <w:numId w:val="17"/>
        </w:numPr>
        <w:spacing w:after="0"/>
        <w:rPr>
          <w:sz w:val="20"/>
        </w:rPr>
      </w:pPr>
      <w:r w:rsidRPr="00301511">
        <w:rPr>
          <w:sz w:val="20"/>
        </w:rPr>
        <w:t>FFS whether some of the above information may not be present etc. in some operations (e.g., depending on whether they are used for unicast, groupcast, broadcast)</w:t>
      </w:r>
    </w:p>
    <w:p w14:paraId="4F8C17DC" w14:textId="77777777" w:rsidR="00301511" w:rsidRPr="00301511" w:rsidRDefault="00301511" w:rsidP="00301511">
      <w:pPr>
        <w:spacing w:after="0"/>
        <w:rPr>
          <w:sz w:val="20"/>
          <w:lang w:val="en-US" w:eastAsia="x-none"/>
        </w:rPr>
      </w:pPr>
    </w:p>
    <w:p w14:paraId="4C7C439D" w14:textId="77777777" w:rsidR="00301511" w:rsidRPr="00301511" w:rsidRDefault="00301511" w:rsidP="00301511">
      <w:pPr>
        <w:spacing w:after="0"/>
        <w:rPr>
          <w:sz w:val="20"/>
          <w:lang w:val="en-US" w:eastAsia="x-none"/>
        </w:rPr>
      </w:pPr>
      <w:r w:rsidRPr="00301511">
        <w:rPr>
          <w:sz w:val="20"/>
          <w:highlight w:val="green"/>
          <w:lang w:val="en-US" w:eastAsia="x-none"/>
        </w:rPr>
        <w:t>Agreements</w:t>
      </w:r>
      <w:r w:rsidRPr="00301511">
        <w:rPr>
          <w:sz w:val="20"/>
          <w:lang w:val="en-US" w:eastAsia="x-none"/>
        </w:rPr>
        <w:t>:</w:t>
      </w:r>
    </w:p>
    <w:p w14:paraId="563ABF11" w14:textId="77777777" w:rsidR="00301511" w:rsidRPr="00301511" w:rsidRDefault="00301511" w:rsidP="00B66E9A">
      <w:pPr>
        <w:pStyle w:val="LGTdoc"/>
        <w:numPr>
          <w:ilvl w:val="0"/>
          <w:numId w:val="18"/>
        </w:numPr>
        <w:spacing w:afterLines="0"/>
        <w:rPr>
          <w:sz w:val="20"/>
          <w:szCs w:val="20"/>
          <w:lang w:val="en-US"/>
        </w:rPr>
      </w:pPr>
      <w:r w:rsidRPr="00301511">
        <w:rPr>
          <w:sz w:val="20"/>
          <w:szCs w:val="20"/>
          <w:lang w:val="en-US"/>
        </w:rPr>
        <w:t xml:space="preserve">For determining the resource of PSFCH containing HARQ feedback, support that the time gap between PSSCH and the associated PSFCH is not signaled via PSCCH at least for modes 2(a)(c)(d) (if respectively supported) </w:t>
      </w:r>
    </w:p>
    <w:p w14:paraId="26C0D1A2" w14:textId="77777777" w:rsidR="00301511" w:rsidRPr="00301511" w:rsidRDefault="00301511" w:rsidP="00B66E9A">
      <w:pPr>
        <w:pStyle w:val="LGTdoc"/>
        <w:numPr>
          <w:ilvl w:val="1"/>
          <w:numId w:val="18"/>
        </w:numPr>
        <w:spacing w:afterLines="0"/>
        <w:rPr>
          <w:sz w:val="20"/>
          <w:szCs w:val="20"/>
          <w:lang w:val="en-US"/>
        </w:rPr>
      </w:pPr>
      <w:r w:rsidRPr="00301511">
        <w:rPr>
          <w:sz w:val="20"/>
          <w:szCs w:val="20"/>
          <w:lang w:val="en-US"/>
        </w:rPr>
        <w:t>FFS whether or not to additionally support other mechanism(s) for modes 2(a)(c)(d)</w:t>
      </w:r>
    </w:p>
    <w:p w14:paraId="4E370140" w14:textId="77777777" w:rsidR="00301511" w:rsidRPr="00301511" w:rsidRDefault="00301511" w:rsidP="00B66E9A">
      <w:pPr>
        <w:pStyle w:val="LGTdoc"/>
        <w:numPr>
          <w:ilvl w:val="1"/>
          <w:numId w:val="18"/>
        </w:numPr>
        <w:spacing w:afterLines="0"/>
        <w:rPr>
          <w:sz w:val="20"/>
          <w:szCs w:val="20"/>
          <w:lang w:val="en-US"/>
        </w:rPr>
      </w:pPr>
      <w:r w:rsidRPr="00301511">
        <w:rPr>
          <w:sz w:val="20"/>
          <w:szCs w:val="20"/>
          <w:lang w:val="en-US"/>
        </w:rPr>
        <w:t>FFS for mode 1</w:t>
      </w:r>
    </w:p>
    <w:p w14:paraId="0192AFD4" w14:textId="77777777" w:rsidR="00301511" w:rsidRPr="00301511" w:rsidRDefault="00301511" w:rsidP="00301511">
      <w:pPr>
        <w:rPr>
          <w:sz w:val="20"/>
          <w:lang w:val="en-US" w:eastAsia="x-none"/>
        </w:rPr>
      </w:pPr>
      <w:r w:rsidRPr="00301511">
        <w:rPr>
          <w:sz w:val="20"/>
          <w:highlight w:val="green"/>
          <w:lang w:val="en-US" w:eastAsia="x-none"/>
        </w:rPr>
        <w:t>Agreements</w:t>
      </w:r>
      <w:r w:rsidRPr="00301511">
        <w:rPr>
          <w:sz w:val="20"/>
          <w:lang w:val="en-US" w:eastAsia="x-none"/>
        </w:rPr>
        <w:t>:</w:t>
      </w:r>
    </w:p>
    <w:p w14:paraId="737007D1" w14:textId="77777777" w:rsidR="00301511" w:rsidRPr="00301511" w:rsidRDefault="00301511" w:rsidP="00B66E9A">
      <w:pPr>
        <w:numPr>
          <w:ilvl w:val="0"/>
          <w:numId w:val="19"/>
        </w:numPr>
        <w:spacing w:after="0"/>
        <w:rPr>
          <w:sz w:val="20"/>
        </w:rPr>
      </w:pPr>
      <w:r w:rsidRPr="00301511">
        <w:rPr>
          <w:rFonts w:hint="eastAsia"/>
          <w:sz w:val="20"/>
        </w:rPr>
        <w:t>It is</w:t>
      </w:r>
      <w:r w:rsidRPr="00301511">
        <w:rPr>
          <w:sz w:val="20"/>
        </w:rPr>
        <w:t xml:space="preserve"> support</w:t>
      </w:r>
      <w:r w:rsidRPr="00301511">
        <w:rPr>
          <w:rFonts w:hint="eastAsia"/>
          <w:sz w:val="20"/>
        </w:rPr>
        <w:t>ed</w:t>
      </w:r>
      <w:r w:rsidRPr="00301511">
        <w:rPr>
          <w:sz w:val="20"/>
        </w:rPr>
        <w:t xml:space="preserve"> that in mode 1 for unicast, the in-coverage UE sends an indication to </w:t>
      </w:r>
      <w:proofErr w:type="spellStart"/>
      <w:r w:rsidRPr="00301511">
        <w:rPr>
          <w:sz w:val="20"/>
        </w:rPr>
        <w:t>gNB</w:t>
      </w:r>
      <w:proofErr w:type="spellEnd"/>
      <w:r w:rsidRPr="00301511">
        <w:rPr>
          <w:sz w:val="20"/>
        </w:rPr>
        <w:t xml:space="preserve"> to indicate the need for retransmission </w:t>
      </w:r>
    </w:p>
    <w:p w14:paraId="2BE8D8C9" w14:textId="77777777" w:rsidR="00301511" w:rsidRPr="00301511" w:rsidRDefault="00301511" w:rsidP="00B66E9A">
      <w:pPr>
        <w:numPr>
          <w:ilvl w:val="1"/>
          <w:numId w:val="19"/>
        </w:numPr>
        <w:spacing w:after="0"/>
        <w:rPr>
          <w:sz w:val="20"/>
        </w:rPr>
      </w:pPr>
      <w:r w:rsidRPr="00301511">
        <w:rPr>
          <w:sz w:val="20"/>
        </w:rPr>
        <w:t>A</w:t>
      </w:r>
      <w:r w:rsidRPr="00301511">
        <w:rPr>
          <w:rFonts w:hint="eastAsia"/>
          <w:sz w:val="20"/>
        </w:rPr>
        <w:t xml:space="preserve">t </w:t>
      </w:r>
      <w:r w:rsidRPr="00301511">
        <w:rPr>
          <w:sz w:val="20"/>
        </w:rPr>
        <w:t>least PUCCH is used to report the information</w:t>
      </w:r>
    </w:p>
    <w:p w14:paraId="1ED15FC7" w14:textId="77777777" w:rsidR="00301511" w:rsidRPr="00301511" w:rsidRDefault="00301511" w:rsidP="00B66E9A">
      <w:pPr>
        <w:numPr>
          <w:ilvl w:val="2"/>
          <w:numId w:val="19"/>
        </w:numPr>
        <w:spacing w:after="0"/>
        <w:rPr>
          <w:sz w:val="20"/>
        </w:rPr>
      </w:pPr>
      <w:r w:rsidRPr="00301511">
        <w:rPr>
          <w:rFonts w:hint="eastAsia"/>
          <w:sz w:val="20"/>
        </w:rPr>
        <w:t>If feasible, RAN1 reuses PUCCH defined in Rel-15</w:t>
      </w:r>
    </w:p>
    <w:p w14:paraId="61541714" w14:textId="77777777" w:rsidR="00301511" w:rsidRPr="00301511" w:rsidRDefault="00301511" w:rsidP="00B66E9A">
      <w:pPr>
        <w:numPr>
          <w:ilvl w:val="1"/>
          <w:numId w:val="19"/>
        </w:numPr>
        <w:spacing w:after="0"/>
        <w:rPr>
          <w:sz w:val="20"/>
        </w:rPr>
      </w:pPr>
      <w:r w:rsidRPr="00301511">
        <w:rPr>
          <w:sz w:val="20"/>
        </w:rPr>
        <w:t xml:space="preserve">The </w:t>
      </w:r>
      <w:proofErr w:type="spellStart"/>
      <w:r w:rsidRPr="00301511">
        <w:rPr>
          <w:sz w:val="20"/>
        </w:rPr>
        <w:t>gNB</w:t>
      </w:r>
      <w:proofErr w:type="spellEnd"/>
      <w:r w:rsidRPr="00301511">
        <w:rPr>
          <w:sz w:val="20"/>
        </w:rPr>
        <w:t xml:space="preserve"> can also schedule re-transmission resource</w:t>
      </w:r>
    </w:p>
    <w:p w14:paraId="72064689" w14:textId="77777777" w:rsidR="00301511" w:rsidRPr="00301511" w:rsidRDefault="00301511" w:rsidP="00B66E9A">
      <w:pPr>
        <w:numPr>
          <w:ilvl w:val="1"/>
          <w:numId w:val="19"/>
        </w:numPr>
        <w:spacing w:after="0"/>
        <w:rPr>
          <w:sz w:val="20"/>
        </w:rPr>
      </w:pPr>
      <w:r w:rsidRPr="00301511">
        <w:rPr>
          <w:sz w:val="20"/>
        </w:rPr>
        <w:t>FFS transmitter UE and/or receiver UE</w:t>
      </w:r>
    </w:p>
    <w:p w14:paraId="75CCE1AA" w14:textId="77777777" w:rsidR="00301511" w:rsidRPr="00301511" w:rsidRDefault="00301511" w:rsidP="00B66E9A">
      <w:pPr>
        <w:numPr>
          <w:ilvl w:val="2"/>
          <w:numId w:val="19"/>
        </w:numPr>
        <w:spacing w:after="0"/>
        <w:rPr>
          <w:sz w:val="20"/>
        </w:rPr>
      </w:pPr>
      <w:r w:rsidRPr="00301511">
        <w:rPr>
          <w:sz w:val="20"/>
        </w:rPr>
        <w:t>If receiver UE, the indication is in the form of HARQ ACK/NAK</w:t>
      </w:r>
    </w:p>
    <w:p w14:paraId="4FFA262D" w14:textId="77777777" w:rsidR="00301511" w:rsidRPr="00301511" w:rsidRDefault="00301511" w:rsidP="00B66E9A">
      <w:pPr>
        <w:numPr>
          <w:ilvl w:val="2"/>
          <w:numId w:val="19"/>
        </w:numPr>
        <w:spacing w:after="0"/>
        <w:rPr>
          <w:sz w:val="20"/>
        </w:rPr>
      </w:pPr>
      <w:r w:rsidRPr="00301511">
        <w:rPr>
          <w:sz w:val="20"/>
        </w:rPr>
        <w:lastRenderedPageBreak/>
        <w:t>If transmitter UE, FFS</w:t>
      </w:r>
    </w:p>
    <w:p w14:paraId="76303A63" w14:textId="77777777" w:rsidR="00301511" w:rsidRPr="00301511" w:rsidRDefault="00301511" w:rsidP="00301511">
      <w:pPr>
        <w:spacing w:after="0"/>
        <w:rPr>
          <w:sz w:val="20"/>
          <w:lang w:eastAsia="x-none"/>
        </w:rPr>
      </w:pPr>
      <w:r w:rsidRPr="00301511">
        <w:rPr>
          <w:sz w:val="20"/>
          <w:highlight w:val="green"/>
          <w:lang w:eastAsia="x-none"/>
        </w:rPr>
        <w:t>Agreements</w:t>
      </w:r>
      <w:r w:rsidRPr="00301511">
        <w:rPr>
          <w:sz w:val="20"/>
          <w:lang w:eastAsia="x-none"/>
        </w:rPr>
        <w:t>:</w:t>
      </w:r>
    </w:p>
    <w:p w14:paraId="333CCDDE" w14:textId="77777777" w:rsidR="00301511" w:rsidRPr="00301511" w:rsidRDefault="00301511" w:rsidP="00B66E9A">
      <w:pPr>
        <w:pStyle w:val="LGTdoc"/>
        <w:numPr>
          <w:ilvl w:val="0"/>
          <w:numId w:val="20"/>
        </w:numPr>
        <w:spacing w:afterLines="0"/>
        <w:rPr>
          <w:sz w:val="20"/>
          <w:szCs w:val="20"/>
          <w:lang w:val="en-US"/>
        </w:rPr>
      </w:pPr>
      <w:r w:rsidRPr="00301511">
        <w:rPr>
          <w:sz w:val="20"/>
          <w:szCs w:val="20"/>
          <w:lang w:val="en-US"/>
        </w:rPr>
        <w:t>(Pre-)configuration indicates whether SL HARQ feedback is enabled or disabled in unicast and/or groupcast.</w:t>
      </w:r>
    </w:p>
    <w:p w14:paraId="3EB298B0" w14:textId="77777777" w:rsidR="00301511" w:rsidRPr="00301511" w:rsidRDefault="00301511" w:rsidP="00B66E9A">
      <w:pPr>
        <w:pStyle w:val="LGTdoc"/>
        <w:numPr>
          <w:ilvl w:val="1"/>
          <w:numId w:val="20"/>
        </w:numPr>
        <w:spacing w:afterLines="0"/>
        <w:rPr>
          <w:sz w:val="20"/>
          <w:szCs w:val="20"/>
          <w:lang w:val="en-US"/>
        </w:rPr>
      </w:pPr>
      <w:r w:rsidRPr="00301511">
        <w:rPr>
          <w:sz w:val="20"/>
          <w:szCs w:val="20"/>
          <w:lang w:val="en-US"/>
        </w:rPr>
        <w:t>When (pre-)configuration enables SL HARQ feedback, FFS whether SL HARQ feedback is always used or there is additional condition of actually using SL HARQ feedback</w:t>
      </w:r>
    </w:p>
    <w:p w14:paraId="64986603" w14:textId="77777777" w:rsidR="00301511" w:rsidRPr="00301511" w:rsidRDefault="00301511" w:rsidP="00301511">
      <w:pPr>
        <w:spacing w:after="0"/>
        <w:rPr>
          <w:sz w:val="20"/>
          <w:lang w:val="en-US" w:eastAsia="x-none"/>
        </w:rPr>
      </w:pPr>
      <w:r w:rsidRPr="00301511">
        <w:rPr>
          <w:sz w:val="20"/>
          <w:highlight w:val="green"/>
          <w:lang w:val="en-US" w:eastAsia="x-none"/>
        </w:rPr>
        <w:t>Agreements</w:t>
      </w:r>
      <w:r w:rsidRPr="00301511">
        <w:rPr>
          <w:sz w:val="20"/>
          <w:lang w:val="en-US" w:eastAsia="x-none"/>
        </w:rPr>
        <w:t>:</w:t>
      </w:r>
    </w:p>
    <w:p w14:paraId="458E6545" w14:textId="77777777" w:rsidR="00301511" w:rsidRPr="00301511" w:rsidRDefault="00301511" w:rsidP="00B66E9A">
      <w:pPr>
        <w:pStyle w:val="LGTdoc"/>
        <w:numPr>
          <w:ilvl w:val="0"/>
          <w:numId w:val="21"/>
        </w:numPr>
        <w:spacing w:afterLines="0"/>
        <w:rPr>
          <w:sz w:val="20"/>
          <w:szCs w:val="20"/>
          <w:lang w:val="en-US"/>
        </w:rPr>
      </w:pPr>
      <w:r w:rsidRPr="00301511">
        <w:rPr>
          <w:sz w:val="20"/>
          <w:szCs w:val="20"/>
          <w:lang w:val="en-US"/>
        </w:rPr>
        <w:t xml:space="preserve">SL open-loop power control is supported. </w:t>
      </w:r>
    </w:p>
    <w:p w14:paraId="02CFDC4A" w14:textId="77777777" w:rsidR="00301511" w:rsidRPr="00301511" w:rsidRDefault="00301511" w:rsidP="00B66E9A">
      <w:pPr>
        <w:pStyle w:val="LGTdoc"/>
        <w:numPr>
          <w:ilvl w:val="1"/>
          <w:numId w:val="21"/>
        </w:numPr>
        <w:spacing w:afterLines="0"/>
        <w:rPr>
          <w:sz w:val="20"/>
          <w:szCs w:val="20"/>
          <w:lang w:val="en-US"/>
        </w:rPr>
      </w:pPr>
      <w:r w:rsidRPr="00301511">
        <w:rPr>
          <w:sz w:val="20"/>
          <w:szCs w:val="20"/>
          <w:lang w:val="en-US"/>
        </w:rPr>
        <w:t xml:space="preserve">For unicast, groupcast, broadcast, it is supported that the open-loop power control is based on the pathloss between TX UE and </w:t>
      </w:r>
      <w:proofErr w:type="spellStart"/>
      <w:r w:rsidRPr="00301511">
        <w:rPr>
          <w:sz w:val="20"/>
          <w:szCs w:val="20"/>
          <w:lang w:val="en-US"/>
        </w:rPr>
        <w:t>gNB</w:t>
      </w:r>
      <w:proofErr w:type="spellEnd"/>
      <w:r w:rsidRPr="00301511">
        <w:rPr>
          <w:sz w:val="20"/>
          <w:szCs w:val="20"/>
          <w:lang w:val="en-US"/>
        </w:rPr>
        <w:t xml:space="preserve"> (if TX UE is in-coverage).</w:t>
      </w:r>
    </w:p>
    <w:p w14:paraId="7B42BCA6" w14:textId="77777777" w:rsidR="00301511" w:rsidRPr="00301511" w:rsidRDefault="00301511" w:rsidP="00B66E9A">
      <w:pPr>
        <w:pStyle w:val="LGTdoc"/>
        <w:numPr>
          <w:ilvl w:val="2"/>
          <w:numId w:val="21"/>
        </w:numPr>
        <w:spacing w:afterLines="0"/>
        <w:rPr>
          <w:sz w:val="20"/>
          <w:szCs w:val="20"/>
          <w:lang w:val="en-US"/>
        </w:rPr>
      </w:pPr>
      <w:r w:rsidRPr="00301511">
        <w:rPr>
          <w:sz w:val="20"/>
          <w:szCs w:val="20"/>
          <w:lang w:val="en-US"/>
        </w:rPr>
        <w:t xml:space="preserve">This is at least to mitigate interference to UL reception at </w:t>
      </w:r>
      <w:proofErr w:type="spellStart"/>
      <w:r w:rsidRPr="00301511">
        <w:rPr>
          <w:sz w:val="20"/>
          <w:szCs w:val="20"/>
          <w:lang w:val="en-US"/>
        </w:rPr>
        <w:t>gNB</w:t>
      </w:r>
      <w:proofErr w:type="spellEnd"/>
      <w:r w:rsidRPr="00301511">
        <w:rPr>
          <w:sz w:val="20"/>
          <w:szCs w:val="20"/>
          <w:lang w:val="en-US"/>
        </w:rPr>
        <w:t>.</w:t>
      </w:r>
    </w:p>
    <w:p w14:paraId="4A4C2E3B" w14:textId="77777777" w:rsidR="00301511" w:rsidRPr="00301511" w:rsidRDefault="00301511" w:rsidP="00B66E9A">
      <w:pPr>
        <w:pStyle w:val="LGTdoc"/>
        <w:numPr>
          <w:ilvl w:val="2"/>
          <w:numId w:val="21"/>
        </w:numPr>
        <w:spacing w:afterLines="0"/>
        <w:rPr>
          <w:sz w:val="20"/>
          <w:szCs w:val="20"/>
          <w:lang w:val="en-US"/>
        </w:rPr>
      </w:pPr>
      <w:r w:rsidRPr="00301511">
        <w:rPr>
          <w:sz w:val="20"/>
          <w:szCs w:val="20"/>
          <w:lang w:val="en-US"/>
        </w:rPr>
        <w:t>Rel-14 LTE sidelink open-loop power control is the baseline.</w:t>
      </w:r>
    </w:p>
    <w:p w14:paraId="67967D00" w14:textId="77777777" w:rsidR="00301511" w:rsidRPr="00301511" w:rsidRDefault="00301511" w:rsidP="00B66E9A">
      <w:pPr>
        <w:pStyle w:val="LGTdoc"/>
        <w:numPr>
          <w:ilvl w:val="2"/>
          <w:numId w:val="21"/>
        </w:numPr>
        <w:spacing w:afterLines="0"/>
        <w:rPr>
          <w:sz w:val="20"/>
          <w:szCs w:val="20"/>
          <w:lang w:val="en-US"/>
        </w:rPr>
      </w:pPr>
      <w:proofErr w:type="spellStart"/>
      <w:r w:rsidRPr="00301511">
        <w:rPr>
          <w:sz w:val="20"/>
          <w:szCs w:val="20"/>
          <w:lang w:val="en-US"/>
        </w:rPr>
        <w:t>gNB</w:t>
      </w:r>
      <w:proofErr w:type="spellEnd"/>
      <w:r w:rsidRPr="00301511">
        <w:rPr>
          <w:sz w:val="20"/>
          <w:szCs w:val="20"/>
          <w:lang w:val="en-US"/>
        </w:rPr>
        <w:t xml:space="preserve"> should be able to enable/disable this power control.</w:t>
      </w:r>
    </w:p>
    <w:p w14:paraId="1346549A" w14:textId="77777777" w:rsidR="00301511" w:rsidRPr="00301511" w:rsidRDefault="00301511" w:rsidP="00B66E9A">
      <w:pPr>
        <w:pStyle w:val="LGTdoc"/>
        <w:numPr>
          <w:ilvl w:val="1"/>
          <w:numId w:val="21"/>
        </w:numPr>
        <w:spacing w:afterLines="0"/>
        <w:rPr>
          <w:sz w:val="20"/>
          <w:szCs w:val="20"/>
          <w:lang w:val="en-US"/>
        </w:rPr>
      </w:pPr>
      <w:r w:rsidRPr="00301511">
        <w:rPr>
          <w:sz w:val="20"/>
          <w:szCs w:val="20"/>
          <w:lang w:val="en-US"/>
        </w:rPr>
        <w:t>At least for unicast, it is supported that the open-loop power control is also based on the pathloss between TX UE and RX UE.</w:t>
      </w:r>
    </w:p>
    <w:p w14:paraId="0C284521" w14:textId="77777777" w:rsidR="00301511" w:rsidRPr="00301511" w:rsidRDefault="00301511" w:rsidP="00B66E9A">
      <w:pPr>
        <w:pStyle w:val="LGTdoc"/>
        <w:numPr>
          <w:ilvl w:val="2"/>
          <w:numId w:val="21"/>
        </w:numPr>
        <w:spacing w:afterLines="0"/>
        <w:rPr>
          <w:sz w:val="20"/>
          <w:szCs w:val="20"/>
          <w:lang w:val="en-US"/>
        </w:rPr>
      </w:pPr>
      <w:r w:rsidRPr="00301511">
        <w:rPr>
          <w:sz w:val="20"/>
          <w:szCs w:val="20"/>
          <w:lang w:val="en-US"/>
        </w:rPr>
        <w:t>(Pre-)configuration should be able to enable/disable this power control.</w:t>
      </w:r>
    </w:p>
    <w:p w14:paraId="7FF0CAC4" w14:textId="77777777" w:rsidR="00301511" w:rsidRPr="00301511" w:rsidRDefault="00301511" w:rsidP="00B66E9A">
      <w:pPr>
        <w:pStyle w:val="LGTdoc"/>
        <w:numPr>
          <w:ilvl w:val="2"/>
          <w:numId w:val="21"/>
        </w:numPr>
        <w:spacing w:afterLines="0"/>
        <w:rPr>
          <w:sz w:val="20"/>
          <w:szCs w:val="20"/>
          <w:lang w:val="en-US"/>
        </w:rPr>
      </w:pPr>
      <w:r w:rsidRPr="00301511">
        <w:rPr>
          <w:sz w:val="20"/>
          <w:szCs w:val="20"/>
          <w:lang w:val="en-US"/>
        </w:rPr>
        <w:t>FFS whether this is applicable to groupcast</w:t>
      </w:r>
    </w:p>
    <w:p w14:paraId="539FC1DB" w14:textId="77777777" w:rsidR="00301511" w:rsidRPr="00301511" w:rsidRDefault="00301511" w:rsidP="00B66E9A">
      <w:pPr>
        <w:pStyle w:val="LGTdoc"/>
        <w:numPr>
          <w:ilvl w:val="2"/>
          <w:numId w:val="21"/>
        </w:numPr>
        <w:spacing w:afterLines="0"/>
        <w:rPr>
          <w:sz w:val="20"/>
          <w:szCs w:val="20"/>
          <w:lang w:val="en-US"/>
        </w:rPr>
      </w:pPr>
      <w:r w:rsidRPr="00301511">
        <w:rPr>
          <w:sz w:val="20"/>
          <w:szCs w:val="20"/>
          <w:lang w:val="en-US"/>
        </w:rPr>
        <w:t>FFS whether this requires information signaling in the sidelink.</w:t>
      </w:r>
    </w:p>
    <w:p w14:paraId="32DCC3C1" w14:textId="77777777" w:rsidR="00301511" w:rsidRPr="00301511" w:rsidRDefault="00301511" w:rsidP="00B66E9A">
      <w:pPr>
        <w:pStyle w:val="LGTdoc"/>
        <w:numPr>
          <w:ilvl w:val="1"/>
          <w:numId w:val="21"/>
        </w:numPr>
        <w:spacing w:afterLines="0"/>
        <w:rPr>
          <w:sz w:val="20"/>
          <w:szCs w:val="20"/>
          <w:lang w:val="en-US"/>
        </w:rPr>
      </w:pPr>
      <w:r w:rsidRPr="00301511">
        <w:rPr>
          <w:sz w:val="20"/>
          <w:szCs w:val="20"/>
          <w:lang w:val="en-US"/>
        </w:rPr>
        <w:t>Further study its potential impact, e.g., on resource allocation.</w:t>
      </w:r>
    </w:p>
    <w:p w14:paraId="5A4E8ABE" w14:textId="77777777" w:rsidR="00301511" w:rsidRPr="00301511" w:rsidRDefault="00301511" w:rsidP="00B66E9A">
      <w:pPr>
        <w:pStyle w:val="LGTdoc"/>
        <w:numPr>
          <w:ilvl w:val="0"/>
          <w:numId w:val="21"/>
        </w:numPr>
        <w:spacing w:afterLines="0"/>
        <w:rPr>
          <w:sz w:val="20"/>
          <w:szCs w:val="20"/>
          <w:lang w:val="en-US"/>
        </w:rPr>
      </w:pPr>
      <w:r w:rsidRPr="00301511">
        <w:rPr>
          <w:sz w:val="20"/>
          <w:szCs w:val="20"/>
          <w:lang w:val="en-US"/>
        </w:rPr>
        <w:t>FFS whether closed-loop power control is additionally needed</w:t>
      </w:r>
    </w:p>
    <w:p w14:paraId="122D8DBE" w14:textId="77777777" w:rsidR="00301511" w:rsidRPr="00301511" w:rsidRDefault="00301511" w:rsidP="00301511">
      <w:pPr>
        <w:spacing w:after="0"/>
        <w:rPr>
          <w:sz w:val="20"/>
          <w:lang w:val="en-US" w:eastAsia="x-none"/>
        </w:rPr>
      </w:pPr>
    </w:p>
    <w:p w14:paraId="78A36905" w14:textId="77777777" w:rsidR="00301511" w:rsidRPr="00301511" w:rsidRDefault="00301511" w:rsidP="00301511">
      <w:pPr>
        <w:spacing w:after="0"/>
        <w:rPr>
          <w:sz w:val="20"/>
          <w:lang w:val="en-US" w:eastAsia="x-none"/>
        </w:rPr>
      </w:pPr>
      <w:r w:rsidRPr="00301511">
        <w:rPr>
          <w:sz w:val="20"/>
          <w:highlight w:val="green"/>
          <w:lang w:val="en-US" w:eastAsia="x-none"/>
        </w:rPr>
        <w:t>Agreements</w:t>
      </w:r>
      <w:r w:rsidRPr="00301511">
        <w:rPr>
          <w:sz w:val="20"/>
          <w:lang w:val="en-US" w:eastAsia="x-none"/>
        </w:rPr>
        <w:t>:</w:t>
      </w:r>
    </w:p>
    <w:p w14:paraId="3000CB18" w14:textId="77777777" w:rsidR="00301511" w:rsidRPr="00301511" w:rsidRDefault="00301511" w:rsidP="00B66E9A">
      <w:pPr>
        <w:numPr>
          <w:ilvl w:val="0"/>
          <w:numId w:val="19"/>
        </w:numPr>
        <w:spacing w:after="0"/>
        <w:rPr>
          <w:sz w:val="20"/>
        </w:rPr>
      </w:pPr>
      <w:r w:rsidRPr="00301511">
        <w:rPr>
          <w:sz w:val="20"/>
          <w:lang w:eastAsia="ko-KR"/>
        </w:rPr>
        <w:t>L</w:t>
      </w:r>
      <w:r w:rsidRPr="00301511">
        <w:rPr>
          <w:sz w:val="20"/>
        </w:rPr>
        <w:t>ong-term measurement</w:t>
      </w:r>
      <w:r w:rsidRPr="00301511">
        <w:rPr>
          <w:sz w:val="20"/>
          <w:lang w:eastAsia="ko-KR"/>
        </w:rPr>
        <w:t xml:space="preserve"> of sidelink signal is supported at least for unicast.</w:t>
      </w:r>
    </w:p>
    <w:p w14:paraId="297C2F50" w14:textId="77777777" w:rsidR="00301511" w:rsidRPr="00301511" w:rsidRDefault="00301511" w:rsidP="00B66E9A">
      <w:pPr>
        <w:numPr>
          <w:ilvl w:val="1"/>
          <w:numId w:val="19"/>
        </w:numPr>
        <w:spacing w:after="0"/>
        <w:rPr>
          <w:sz w:val="20"/>
        </w:rPr>
      </w:pPr>
      <w:r w:rsidRPr="00301511">
        <w:rPr>
          <w:sz w:val="20"/>
          <w:lang w:eastAsia="ko-KR"/>
        </w:rPr>
        <w:t>Long-term measurement here means a measurement with L3 filtering.</w:t>
      </w:r>
    </w:p>
    <w:p w14:paraId="1C2FD081" w14:textId="77777777" w:rsidR="00301511" w:rsidRPr="00301511" w:rsidRDefault="00301511" w:rsidP="00B66E9A">
      <w:pPr>
        <w:numPr>
          <w:ilvl w:val="1"/>
          <w:numId w:val="19"/>
        </w:numPr>
        <w:spacing w:after="0"/>
        <w:rPr>
          <w:sz w:val="20"/>
        </w:rPr>
      </w:pPr>
      <w:r w:rsidRPr="00301511">
        <w:rPr>
          <w:sz w:val="20"/>
          <w:lang w:eastAsia="ko-KR"/>
        </w:rPr>
        <w:t>This measurement is used at least for the open-loop power control.</w:t>
      </w:r>
    </w:p>
    <w:p w14:paraId="715EA06E" w14:textId="77777777" w:rsidR="00301511" w:rsidRPr="00301511" w:rsidRDefault="00301511" w:rsidP="00B66E9A">
      <w:pPr>
        <w:numPr>
          <w:ilvl w:val="2"/>
          <w:numId w:val="19"/>
        </w:numPr>
        <w:spacing w:after="0"/>
        <w:rPr>
          <w:sz w:val="20"/>
        </w:rPr>
      </w:pPr>
      <w:r w:rsidRPr="00301511">
        <w:rPr>
          <w:sz w:val="20"/>
          <w:lang w:eastAsia="ko-KR"/>
        </w:rPr>
        <w:t>FFS for other purpose</w:t>
      </w:r>
    </w:p>
    <w:p w14:paraId="563D854F" w14:textId="77777777" w:rsidR="00301511" w:rsidRPr="00301511" w:rsidRDefault="00301511" w:rsidP="00B66E9A">
      <w:pPr>
        <w:numPr>
          <w:ilvl w:val="1"/>
          <w:numId w:val="19"/>
        </w:numPr>
        <w:spacing w:after="0"/>
        <w:rPr>
          <w:sz w:val="20"/>
        </w:rPr>
      </w:pPr>
      <w:r w:rsidRPr="00301511">
        <w:rPr>
          <w:sz w:val="20"/>
          <w:lang w:eastAsia="ko-KR"/>
        </w:rPr>
        <w:t>FFS: measurement metric</w:t>
      </w:r>
    </w:p>
    <w:p w14:paraId="11301087" w14:textId="77777777" w:rsidR="00301511" w:rsidRPr="00301511" w:rsidRDefault="00301511" w:rsidP="00B66E9A">
      <w:pPr>
        <w:numPr>
          <w:ilvl w:val="1"/>
          <w:numId w:val="19"/>
        </w:numPr>
        <w:spacing w:after="0"/>
        <w:rPr>
          <w:sz w:val="20"/>
        </w:rPr>
      </w:pPr>
      <w:r w:rsidRPr="00301511">
        <w:rPr>
          <w:sz w:val="20"/>
          <w:lang w:eastAsia="ko-KR"/>
        </w:rPr>
        <w:t>FFS: which signal is used</w:t>
      </w:r>
    </w:p>
    <w:p w14:paraId="7BF6C2F0" w14:textId="77777777" w:rsidR="00301511" w:rsidRPr="00301511" w:rsidRDefault="00301511" w:rsidP="00B66E9A">
      <w:pPr>
        <w:numPr>
          <w:ilvl w:val="1"/>
          <w:numId w:val="19"/>
        </w:numPr>
        <w:spacing w:after="0"/>
        <w:rPr>
          <w:sz w:val="20"/>
        </w:rPr>
      </w:pPr>
      <w:r w:rsidRPr="00301511">
        <w:rPr>
          <w:sz w:val="20"/>
          <w:lang w:eastAsia="ko-KR"/>
        </w:rPr>
        <w:t>FFS: whether feedback of this measurement is needed</w:t>
      </w:r>
    </w:p>
    <w:p w14:paraId="44A15E5C" w14:textId="77777777" w:rsidR="00301511" w:rsidRPr="00301511" w:rsidRDefault="00301511" w:rsidP="00B66E9A">
      <w:pPr>
        <w:numPr>
          <w:ilvl w:val="1"/>
          <w:numId w:val="19"/>
        </w:numPr>
        <w:spacing w:after="0"/>
        <w:rPr>
          <w:sz w:val="20"/>
        </w:rPr>
      </w:pPr>
      <w:r w:rsidRPr="00301511">
        <w:rPr>
          <w:sz w:val="20"/>
        </w:rPr>
        <w:t>FFS whether this is applicable to groupcast</w:t>
      </w:r>
    </w:p>
    <w:p w14:paraId="3C9978CF" w14:textId="77777777" w:rsidR="00E233CC" w:rsidRDefault="00E233CC" w:rsidP="00A03D39">
      <w:pPr>
        <w:pStyle w:val="2222"/>
        <w:spacing w:before="60" w:after="60" w:line="288" w:lineRule="auto"/>
        <w:ind w:firstLineChars="0"/>
        <w:rPr>
          <w:lang w:eastAsia="ko-KR"/>
        </w:rPr>
      </w:pPr>
    </w:p>
    <w:sectPr w:rsidR="00E233CC" w:rsidSect="00FF4D8E">
      <w:headerReference w:type="default" r:id="rId1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1DF59B" w14:textId="77777777" w:rsidR="0047417F" w:rsidRDefault="0047417F">
      <w:r>
        <w:separator/>
      </w:r>
    </w:p>
  </w:endnote>
  <w:endnote w:type="continuationSeparator" w:id="0">
    <w:p w14:paraId="6BFA391C" w14:textId="77777777" w:rsidR="0047417F" w:rsidRDefault="004741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1"/>
    <w:family w:val="modern"/>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5C0855" w14:textId="77777777" w:rsidR="0047417F" w:rsidRDefault="0047417F">
      <w:r>
        <w:separator/>
      </w:r>
    </w:p>
  </w:footnote>
  <w:footnote w:type="continuationSeparator" w:id="0">
    <w:p w14:paraId="653DA3FF" w14:textId="77777777" w:rsidR="0047417F" w:rsidRDefault="004741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9914E" w14:textId="77777777" w:rsidR="00787FC0" w:rsidRDefault="00787FC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86793"/>
    <w:multiLevelType w:val="hybridMultilevel"/>
    <w:tmpl w:val="67BAA0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A2127B"/>
    <w:multiLevelType w:val="hybridMultilevel"/>
    <w:tmpl w:val="7E8421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5"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F221ACA"/>
    <w:multiLevelType w:val="hybridMultilevel"/>
    <w:tmpl w:val="C66A89EC"/>
    <w:lvl w:ilvl="0" w:tplc="585416BA">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79252B0"/>
    <w:multiLevelType w:val="hybridMultilevel"/>
    <w:tmpl w:val="F18417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B307E7D"/>
    <w:multiLevelType w:val="hybridMultilevel"/>
    <w:tmpl w:val="C138FED4"/>
    <w:lvl w:ilvl="0" w:tplc="02AE20F6">
      <w:start w:val="3"/>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0" w15:restartNumberingAfterBreak="0">
    <w:nsid w:val="3A4F1ED1"/>
    <w:multiLevelType w:val="hybridMultilevel"/>
    <w:tmpl w:val="2B68A6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3E7178"/>
    <w:multiLevelType w:val="hybridMultilevel"/>
    <w:tmpl w:val="0A3E4686"/>
    <w:lvl w:ilvl="0" w:tplc="02AE20F6">
      <w:start w:val="3"/>
      <w:numFmt w:val="bullet"/>
      <w:lvlText w:val="-"/>
      <w:lvlJc w:val="left"/>
      <w:pPr>
        <w:ind w:left="1302" w:hanging="360"/>
      </w:pPr>
      <w:rPr>
        <w:rFonts w:ascii="Times New Roman" w:eastAsia="SimSun" w:hAnsi="Times New Roman" w:cs="Times New Roman" w:hint="default"/>
      </w:rPr>
    </w:lvl>
    <w:lvl w:ilvl="1" w:tplc="04090003" w:tentative="1">
      <w:start w:val="1"/>
      <w:numFmt w:val="bullet"/>
      <w:lvlText w:val="o"/>
      <w:lvlJc w:val="left"/>
      <w:pPr>
        <w:ind w:left="2022" w:hanging="360"/>
      </w:pPr>
      <w:rPr>
        <w:rFonts w:ascii="Courier New" w:hAnsi="Courier New" w:cs="Courier New" w:hint="default"/>
      </w:rPr>
    </w:lvl>
    <w:lvl w:ilvl="2" w:tplc="04090005" w:tentative="1">
      <w:start w:val="1"/>
      <w:numFmt w:val="bullet"/>
      <w:lvlText w:val=""/>
      <w:lvlJc w:val="left"/>
      <w:pPr>
        <w:ind w:left="2742" w:hanging="360"/>
      </w:pPr>
      <w:rPr>
        <w:rFonts w:ascii="Wingdings" w:hAnsi="Wingdings" w:hint="default"/>
      </w:rPr>
    </w:lvl>
    <w:lvl w:ilvl="3" w:tplc="04090001" w:tentative="1">
      <w:start w:val="1"/>
      <w:numFmt w:val="bullet"/>
      <w:lvlText w:val=""/>
      <w:lvlJc w:val="left"/>
      <w:pPr>
        <w:ind w:left="3462" w:hanging="360"/>
      </w:pPr>
      <w:rPr>
        <w:rFonts w:ascii="Symbol" w:hAnsi="Symbol" w:hint="default"/>
      </w:rPr>
    </w:lvl>
    <w:lvl w:ilvl="4" w:tplc="04090003" w:tentative="1">
      <w:start w:val="1"/>
      <w:numFmt w:val="bullet"/>
      <w:lvlText w:val="o"/>
      <w:lvlJc w:val="left"/>
      <w:pPr>
        <w:ind w:left="4182" w:hanging="360"/>
      </w:pPr>
      <w:rPr>
        <w:rFonts w:ascii="Courier New" w:hAnsi="Courier New" w:cs="Courier New" w:hint="default"/>
      </w:rPr>
    </w:lvl>
    <w:lvl w:ilvl="5" w:tplc="04090005" w:tentative="1">
      <w:start w:val="1"/>
      <w:numFmt w:val="bullet"/>
      <w:lvlText w:val=""/>
      <w:lvlJc w:val="left"/>
      <w:pPr>
        <w:ind w:left="4902" w:hanging="360"/>
      </w:pPr>
      <w:rPr>
        <w:rFonts w:ascii="Wingdings" w:hAnsi="Wingdings" w:hint="default"/>
      </w:rPr>
    </w:lvl>
    <w:lvl w:ilvl="6" w:tplc="04090001" w:tentative="1">
      <w:start w:val="1"/>
      <w:numFmt w:val="bullet"/>
      <w:lvlText w:val=""/>
      <w:lvlJc w:val="left"/>
      <w:pPr>
        <w:ind w:left="5622" w:hanging="360"/>
      </w:pPr>
      <w:rPr>
        <w:rFonts w:ascii="Symbol" w:hAnsi="Symbol" w:hint="default"/>
      </w:rPr>
    </w:lvl>
    <w:lvl w:ilvl="7" w:tplc="04090003" w:tentative="1">
      <w:start w:val="1"/>
      <w:numFmt w:val="bullet"/>
      <w:lvlText w:val="o"/>
      <w:lvlJc w:val="left"/>
      <w:pPr>
        <w:ind w:left="6342" w:hanging="360"/>
      </w:pPr>
      <w:rPr>
        <w:rFonts w:ascii="Courier New" w:hAnsi="Courier New" w:cs="Courier New" w:hint="default"/>
      </w:rPr>
    </w:lvl>
    <w:lvl w:ilvl="8" w:tplc="04090005" w:tentative="1">
      <w:start w:val="1"/>
      <w:numFmt w:val="bullet"/>
      <w:lvlText w:val=""/>
      <w:lvlJc w:val="left"/>
      <w:pPr>
        <w:ind w:left="7062" w:hanging="360"/>
      </w:pPr>
      <w:rPr>
        <w:rFonts w:ascii="Wingdings" w:hAnsi="Wingdings" w:hint="default"/>
      </w:rPr>
    </w:lvl>
  </w:abstractNum>
  <w:abstractNum w:abstractNumId="12" w15:restartNumberingAfterBreak="0">
    <w:nsid w:val="44844FBD"/>
    <w:multiLevelType w:val="hybridMultilevel"/>
    <w:tmpl w:val="B61AAD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4A2E7FE0"/>
    <w:multiLevelType w:val="hybridMultilevel"/>
    <w:tmpl w:val="EDFEC996"/>
    <w:lvl w:ilvl="0" w:tplc="6A4EBC2C">
      <w:start w:val="5"/>
      <w:numFmt w:val="bullet"/>
      <w:lvlText w:val="-"/>
      <w:lvlJc w:val="left"/>
      <w:pPr>
        <w:ind w:left="1080" w:hanging="360"/>
      </w:pPr>
      <w:rPr>
        <w:rFonts w:ascii="Times New Roman" w:eastAsia="Batang"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4FE84EE5"/>
    <w:multiLevelType w:val="hybridMultilevel"/>
    <w:tmpl w:val="C01ED9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AB6CC4"/>
    <w:multiLevelType w:val="hybridMultilevel"/>
    <w:tmpl w:val="E72412B0"/>
    <w:lvl w:ilvl="0" w:tplc="585416BA">
      <w:start w:val="4"/>
      <w:numFmt w:val="bullet"/>
      <w:lvlText w:val="-"/>
      <w:lvlJc w:val="left"/>
      <w:pPr>
        <w:ind w:left="1188" w:hanging="360"/>
      </w:pPr>
      <w:rPr>
        <w:rFonts w:ascii="Times New Roman" w:eastAsia="Times New Roman" w:hAnsi="Times New Roman" w:cs="Times New Roman" w:hint="default"/>
      </w:rPr>
    </w:lvl>
    <w:lvl w:ilvl="1" w:tplc="04090003" w:tentative="1">
      <w:start w:val="1"/>
      <w:numFmt w:val="bullet"/>
      <w:lvlText w:val="o"/>
      <w:lvlJc w:val="left"/>
      <w:pPr>
        <w:ind w:left="1908" w:hanging="360"/>
      </w:pPr>
      <w:rPr>
        <w:rFonts w:ascii="Courier New" w:hAnsi="Courier New" w:cs="Courier New" w:hint="default"/>
      </w:rPr>
    </w:lvl>
    <w:lvl w:ilvl="2" w:tplc="04090005" w:tentative="1">
      <w:start w:val="1"/>
      <w:numFmt w:val="bullet"/>
      <w:lvlText w:val=""/>
      <w:lvlJc w:val="left"/>
      <w:pPr>
        <w:ind w:left="2628" w:hanging="360"/>
      </w:pPr>
      <w:rPr>
        <w:rFonts w:ascii="Wingdings" w:hAnsi="Wingdings" w:hint="default"/>
      </w:rPr>
    </w:lvl>
    <w:lvl w:ilvl="3" w:tplc="04090001" w:tentative="1">
      <w:start w:val="1"/>
      <w:numFmt w:val="bullet"/>
      <w:lvlText w:val=""/>
      <w:lvlJc w:val="left"/>
      <w:pPr>
        <w:ind w:left="3348" w:hanging="360"/>
      </w:pPr>
      <w:rPr>
        <w:rFonts w:ascii="Symbol" w:hAnsi="Symbol" w:hint="default"/>
      </w:rPr>
    </w:lvl>
    <w:lvl w:ilvl="4" w:tplc="04090003" w:tentative="1">
      <w:start w:val="1"/>
      <w:numFmt w:val="bullet"/>
      <w:lvlText w:val="o"/>
      <w:lvlJc w:val="left"/>
      <w:pPr>
        <w:ind w:left="4068" w:hanging="360"/>
      </w:pPr>
      <w:rPr>
        <w:rFonts w:ascii="Courier New" w:hAnsi="Courier New" w:cs="Courier New" w:hint="default"/>
      </w:rPr>
    </w:lvl>
    <w:lvl w:ilvl="5" w:tplc="04090005" w:tentative="1">
      <w:start w:val="1"/>
      <w:numFmt w:val="bullet"/>
      <w:lvlText w:val=""/>
      <w:lvlJc w:val="left"/>
      <w:pPr>
        <w:ind w:left="4788" w:hanging="360"/>
      </w:pPr>
      <w:rPr>
        <w:rFonts w:ascii="Wingdings" w:hAnsi="Wingdings" w:hint="default"/>
      </w:rPr>
    </w:lvl>
    <w:lvl w:ilvl="6" w:tplc="04090001" w:tentative="1">
      <w:start w:val="1"/>
      <w:numFmt w:val="bullet"/>
      <w:lvlText w:val=""/>
      <w:lvlJc w:val="left"/>
      <w:pPr>
        <w:ind w:left="5508" w:hanging="360"/>
      </w:pPr>
      <w:rPr>
        <w:rFonts w:ascii="Symbol" w:hAnsi="Symbol" w:hint="default"/>
      </w:rPr>
    </w:lvl>
    <w:lvl w:ilvl="7" w:tplc="04090003" w:tentative="1">
      <w:start w:val="1"/>
      <w:numFmt w:val="bullet"/>
      <w:lvlText w:val="o"/>
      <w:lvlJc w:val="left"/>
      <w:pPr>
        <w:ind w:left="6228" w:hanging="360"/>
      </w:pPr>
      <w:rPr>
        <w:rFonts w:ascii="Courier New" w:hAnsi="Courier New" w:cs="Courier New" w:hint="default"/>
      </w:rPr>
    </w:lvl>
    <w:lvl w:ilvl="8" w:tplc="04090005" w:tentative="1">
      <w:start w:val="1"/>
      <w:numFmt w:val="bullet"/>
      <w:lvlText w:val=""/>
      <w:lvlJc w:val="left"/>
      <w:pPr>
        <w:ind w:left="6948" w:hanging="360"/>
      </w:pPr>
      <w:rPr>
        <w:rFonts w:ascii="Wingdings" w:hAnsi="Wingdings" w:hint="default"/>
      </w:rPr>
    </w:lvl>
  </w:abstractNum>
  <w:abstractNum w:abstractNumId="16"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5D9B4624"/>
    <w:multiLevelType w:val="hybridMultilevel"/>
    <w:tmpl w:val="2F622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B4338D7"/>
    <w:multiLevelType w:val="hybridMultilevel"/>
    <w:tmpl w:val="87762530"/>
    <w:lvl w:ilvl="0" w:tplc="02AE20F6">
      <w:start w:val="3"/>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3"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9"/>
  </w:num>
  <w:num w:numId="3">
    <w:abstractNumId w:val="17"/>
  </w:num>
  <w:num w:numId="4">
    <w:abstractNumId w:val="22"/>
  </w:num>
  <w:num w:numId="5">
    <w:abstractNumId w:val="4"/>
  </w:num>
  <w:num w:numId="6">
    <w:abstractNumId w:val="3"/>
  </w:num>
  <w:num w:numId="7">
    <w:abstractNumId w:val="19"/>
  </w:num>
  <w:num w:numId="8">
    <w:abstractNumId w:val="20"/>
  </w:num>
  <w:num w:numId="9">
    <w:abstractNumId w:val="2"/>
  </w:num>
  <w:num w:numId="10">
    <w:abstractNumId w:val="16"/>
  </w:num>
  <w:num w:numId="11">
    <w:abstractNumId w:val="1"/>
  </w:num>
  <w:num w:numId="12">
    <w:abstractNumId w:val="7"/>
  </w:num>
  <w:num w:numId="13">
    <w:abstractNumId w:val="12"/>
  </w:num>
  <w:num w:numId="14">
    <w:abstractNumId w:val="11"/>
  </w:num>
  <w:num w:numId="15">
    <w:abstractNumId w:val="21"/>
  </w:num>
  <w:num w:numId="16">
    <w:abstractNumId w:val="8"/>
  </w:num>
  <w:num w:numId="17">
    <w:abstractNumId w:val="0"/>
  </w:num>
  <w:num w:numId="18">
    <w:abstractNumId w:val="10"/>
  </w:num>
  <w:num w:numId="19">
    <w:abstractNumId w:val="24"/>
  </w:num>
  <w:num w:numId="20">
    <w:abstractNumId w:val="14"/>
  </w:num>
  <w:num w:numId="21">
    <w:abstractNumId w:val="18"/>
  </w:num>
  <w:num w:numId="22">
    <w:abstractNumId w:val="15"/>
  </w:num>
  <w:num w:numId="23">
    <w:abstractNumId w:val="6"/>
  </w:num>
  <w:num w:numId="24">
    <w:abstractNumId w:val="13"/>
  </w:num>
  <w:num w:numId="25">
    <w:abstractNumId w:val="2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811"/>
    <w:rsid w:val="00001C76"/>
    <w:rsid w:val="00001EDC"/>
    <w:rsid w:val="000020C0"/>
    <w:rsid w:val="000023AC"/>
    <w:rsid w:val="00002A92"/>
    <w:rsid w:val="00002AA3"/>
    <w:rsid w:val="000033A8"/>
    <w:rsid w:val="00004076"/>
    <w:rsid w:val="00004DEA"/>
    <w:rsid w:val="00004E3E"/>
    <w:rsid w:val="00005088"/>
    <w:rsid w:val="0000533A"/>
    <w:rsid w:val="000055F1"/>
    <w:rsid w:val="00005774"/>
    <w:rsid w:val="000062E7"/>
    <w:rsid w:val="00006A08"/>
    <w:rsid w:val="000076EB"/>
    <w:rsid w:val="00007719"/>
    <w:rsid w:val="00007FE7"/>
    <w:rsid w:val="00010921"/>
    <w:rsid w:val="00011005"/>
    <w:rsid w:val="000118DB"/>
    <w:rsid w:val="00011A53"/>
    <w:rsid w:val="00011B6D"/>
    <w:rsid w:val="00011FB1"/>
    <w:rsid w:val="00012357"/>
    <w:rsid w:val="00012B75"/>
    <w:rsid w:val="00012D3C"/>
    <w:rsid w:val="00013937"/>
    <w:rsid w:val="0001401B"/>
    <w:rsid w:val="0001442E"/>
    <w:rsid w:val="00014537"/>
    <w:rsid w:val="0001487C"/>
    <w:rsid w:val="000156DF"/>
    <w:rsid w:val="000165CD"/>
    <w:rsid w:val="00016655"/>
    <w:rsid w:val="000167DF"/>
    <w:rsid w:val="0001695D"/>
    <w:rsid w:val="000172F4"/>
    <w:rsid w:val="00017466"/>
    <w:rsid w:val="00020335"/>
    <w:rsid w:val="000210FF"/>
    <w:rsid w:val="00021CA4"/>
    <w:rsid w:val="00022194"/>
    <w:rsid w:val="00022411"/>
    <w:rsid w:val="00022677"/>
    <w:rsid w:val="00022C4C"/>
    <w:rsid w:val="00023292"/>
    <w:rsid w:val="0002357B"/>
    <w:rsid w:val="00024201"/>
    <w:rsid w:val="00025786"/>
    <w:rsid w:val="000258DB"/>
    <w:rsid w:val="000259F0"/>
    <w:rsid w:val="00025A5B"/>
    <w:rsid w:val="00025A9B"/>
    <w:rsid w:val="00025EB0"/>
    <w:rsid w:val="00026016"/>
    <w:rsid w:val="000263E7"/>
    <w:rsid w:val="00030184"/>
    <w:rsid w:val="00030EA8"/>
    <w:rsid w:val="000318BB"/>
    <w:rsid w:val="00031E6C"/>
    <w:rsid w:val="00032854"/>
    <w:rsid w:val="00033526"/>
    <w:rsid w:val="00035128"/>
    <w:rsid w:val="000359B7"/>
    <w:rsid w:val="00036416"/>
    <w:rsid w:val="00036B0F"/>
    <w:rsid w:val="00036E33"/>
    <w:rsid w:val="0003735B"/>
    <w:rsid w:val="000375ED"/>
    <w:rsid w:val="00037644"/>
    <w:rsid w:val="00037858"/>
    <w:rsid w:val="00040199"/>
    <w:rsid w:val="000402A8"/>
    <w:rsid w:val="00040307"/>
    <w:rsid w:val="00041331"/>
    <w:rsid w:val="0004152C"/>
    <w:rsid w:val="00041D69"/>
    <w:rsid w:val="00042C0D"/>
    <w:rsid w:val="000436D8"/>
    <w:rsid w:val="000438E8"/>
    <w:rsid w:val="000447E8"/>
    <w:rsid w:val="00044B8E"/>
    <w:rsid w:val="00045082"/>
    <w:rsid w:val="00045457"/>
    <w:rsid w:val="00046AB8"/>
    <w:rsid w:val="00046B96"/>
    <w:rsid w:val="00046EDE"/>
    <w:rsid w:val="000471AB"/>
    <w:rsid w:val="00047BB7"/>
    <w:rsid w:val="00047CD2"/>
    <w:rsid w:val="00050113"/>
    <w:rsid w:val="0005019A"/>
    <w:rsid w:val="00050562"/>
    <w:rsid w:val="00050945"/>
    <w:rsid w:val="00050FFD"/>
    <w:rsid w:val="000519E0"/>
    <w:rsid w:val="00051AFF"/>
    <w:rsid w:val="00052776"/>
    <w:rsid w:val="00053309"/>
    <w:rsid w:val="00053930"/>
    <w:rsid w:val="000543C0"/>
    <w:rsid w:val="000551A1"/>
    <w:rsid w:val="00055A9D"/>
    <w:rsid w:val="00055EC9"/>
    <w:rsid w:val="00056B06"/>
    <w:rsid w:val="00056C36"/>
    <w:rsid w:val="00056FBE"/>
    <w:rsid w:val="00057250"/>
    <w:rsid w:val="00057CB5"/>
    <w:rsid w:val="00060151"/>
    <w:rsid w:val="0006060C"/>
    <w:rsid w:val="00061035"/>
    <w:rsid w:val="000612B6"/>
    <w:rsid w:val="00061CB0"/>
    <w:rsid w:val="0006212D"/>
    <w:rsid w:val="0006267E"/>
    <w:rsid w:val="000627C6"/>
    <w:rsid w:val="000631B2"/>
    <w:rsid w:val="00063AC6"/>
    <w:rsid w:val="00063D17"/>
    <w:rsid w:val="00064545"/>
    <w:rsid w:val="00065335"/>
    <w:rsid w:val="00065630"/>
    <w:rsid w:val="00066D6B"/>
    <w:rsid w:val="00066FC3"/>
    <w:rsid w:val="00067499"/>
    <w:rsid w:val="000677ED"/>
    <w:rsid w:val="00067C3C"/>
    <w:rsid w:val="00070D5C"/>
    <w:rsid w:val="0007119C"/>
    <w:rsid w:val="000711FF"/>
    <w:rsid w:val="0007143A"/>
    <w:rsid w:val="00072453"/>
    <w:rsid w:val="0007248F"/>
    <w:rsid w:val="000738CE"/>
    <w:rsid w:val="00073C42"/>
    <w:rsid w:val="0007458F"/>
    <w:rsid w:val="00074631"/>
    <w:rsid w:val="000755B5"/>
    <w:rsid w:val="000755ED"/>
    <w:rsid w:val="00075E36"/>
    <w:rsid w:val="00076498"/>
    <w:rsid w:val="00076824"/>
    <w:rsid w:val="00076B3D"/>
    <w:rsid w:val="00076FF5"/>
    <w:rsid w:val="0007714D"/>
    <w:rsid w:val="000772A0"/>
    <w:rsid w:val="000775AB"/>
    <w:rsid w:val="0007762C"/>
    <w:rsid w:val="00077B16"/>
    <w:rsid w:val="00077E5E"/>
    <w:rsid w:val="00080232"/>
    <w:rsid w:val="00080790"/>
    <w:rsid w:val="000809D7"/>
    <w:rsid w:val="00080F90"/>
    <w:rsid w:val="00080FD7"/>
    <w:rsid w:val="0008106E"/>
    <w:rsid w:val="000812B8"/>
    <w:rsid w:val="000812BC"/>
    <w:rsid w:val="00082A67"/>
    <w:rsid w:val="00082AB7"/>
    <w:rsid w:val="00082C54"/>
    <w:rsid w:val="0008344C"/>
    <w:rsid w:val="00083457"/>
    <w:rsid w:val="000839F3"/>
    <w:rsid w:val="00083DE3"/>
    <w:rsid w:val="00083F71"/>
    <w:rsid w:val="0008403F"/>
    <w:rsid w:val="000845EA"/>
    <w:rsid w:val="0008508E"/>
    <w:rsid w:val="00085B59"/>
    <w:rsid w:val="00085F30"/>
    <w:rsid w:val="000862ED"/>
    <w:rsid w:val="00086364"/>
    <w:rsid w:val="000864AB"/>
    <w:rsid w:val="00086A31"/>
    <w:rsid w:val="000873BA"/>
    <w:rsid w:val="00087615"/>
    <w:rsid w:val="00087EEE"/>
    <w:rsid w:val="00087F06"/>
    <w:rsid w:val="000902E8"/>
    <w:rsid w:val="0009050F"/>
    <w:rsid w:val="000907F5"/>
    <w:rsid w:val="00090A57"/>
    <w:rsid w:val="00090EBC"/>
    <w:rsid w:val="00091964"/>
    <w:rsid w:val="00091C52"/>
    <w:rsid w:val="00092123"/>
    <w:rsid w:val="00092E6C"/>
    <w:rsid w:val="00093DDA"/>
    <w:rsid w:val="00094396"/>
    <w:rsid w:val="000944A9"/>
    <w:rsid w:val="00094A16"/>
    <w:rsid w:val="00094B22"/>
    <w:rsid w:val="00094D17"/>
    <w:rsid w:val="00094D90"/>
    <w:rsid w:val="000954D4"/>
    <w:rsid w:val="00095612"/>
    <w:rsid w:val="00096D3D"/>
    <w:rsid w:val="0009710E"/>
    <w:rsid w:val="0009739B"/>
    <w:rsid w:val="00097DE0"/>
    <w:rsid w:val="000A1373"/>
    <w:rsid w:val="000A1CF5"/>
    <w:rsid w:val="000A1D31"/>
    <w:rsid w:val="000A26F4"/>
    <w:rsid w:val="000A3813"/>
    <w:rsid w:val="000A3ACC"/>
    <w:rsid w:val="000A5315"/>
    <w:rsid w:val="000A591F"/>
    <w:rsid w:val="000A59F5"/>
    <w:rsid w:val="000A5EBF"/>
    <w:rsid w:val="000A6336"/>
    <w:rsid w:val="000A6382"/>
    <w:rsid w:val="000A6A24"/>
    <w:rsid w:val="000A74AE"/>
    <w:rsid w:val="000A7669"/>
    <w:rsid w:val="000A77A6"/>
    <w:rsid w:val="000B05CD"/>
    <w:rsid w:val="000B0B99"/>
    <w:rsid w:val="000B132E"/>
    <w:rsid w:val="000B136D"/>
    <w:rsid w:val="000B2564"/>
    <w:rsid w:val="000B25B1"/>
    <w:rsid w:val="000B25D9"/>
    <w:rsid w:val="000B2B68"/>
    <w:rsid w:val="000B33D7"/>
    <w:rsid w:val="000B34FB"/>
    <w:rsid w:val="000B3916"/>
    <w:rsid w:val="000B3AD2"/>
    <w:rsid w:val="000B3F75"/>
    <w:rsid w:val="000B483A"/>
    <w:rsid w:val="000B4FD7"/>
    <w:rsid w:val="000B50DF"/>
    <w:rsid w:val="000B530B"/>
    <w:rsid w:val="000B5CF9"/>
    <w:rsid w:val="000B67B1"/>
    <w:rsid w:val="000B6D7B"/>
    <w:rsid w:val="000B6EE4"/>
    <w:rsid w:val="000B7059"/>
    <w:rsid w:val="000B7076"/>
    <w:rsid w:val="000B74BE"/>
    <w:rsid w:val="000C074E"/>
    <w:rsid w:val="000C0CE0"/>
    <w:rsid w:val="000C13DA"/>
    <w:rsid w:val="000C14C1"/>
    <w:rsid w:val="000C1ABB"/>
    <w:rsid w:val="000C1E5C"/>
    <w:rsid w:val="000C1ECE"/>
    <w:rsid w:val="000C1F19"/>
    <w:rsid w:val="000C1FA8"/>
    <w:rsid w:val="000C20D8"/>
    <w:rsid w:val="000C2DAC"/>
    <w:rsid w:val="000C36A5"/>
    <w:rsid w:val="000C3A4B"/>
    <w:rsid w:val="000C4617"/>
    <w:rsid w:val="000C4DFA"/>
    <w:rsid w:val="000C4FE8"/>
    <w:rsid w:val="000C57C8"/>
    <w:rsid w:val="000C650F"/>
    <w:rsid w:val="000C67FA"/>
    <w:rsid w:val="000C6C56"/>
    <w:rsid w:val="000C7606"/>
    <w:rsid w:val="000D00DD"/>
    <w:rsid w:val="000D0202"/>
    <w:rsid w:val="000D0866"/>
    <w:rsid w:val="000D1026"/>
    <w:rsid w:val="000D19F4"/>
    <w:rsid w:val="000D1DAD"/>
    <w:rsid w:val="000D222D"/>
    <w:rsid w:val="000D25AC"/>
    <w:rsid w:val="000D2CCA"/>
    <w:rsid w:val="000D2FE2"/>
    <w:rsid w:val="000D329F"/>
    <w:rsid w:val="000D3999"/>
    <w:rsid w:val="000D4806"/>
    <w:rsid w:val="000D4921"/>
    <w:rsid w:val="000D51C1"/>
    <w:rsid w:val="000D5200"/>
    <w:rsid w:val="000D56E1"/>
    <w:rsid w:val="000D5759"/>
    <w:rsid w:val="000D58BA"/>
    <w:rsid w:val="000D5FA3"/>
    <w:rsid w:val="000D633F"/>
    <w:rsid w:val="000D66B9"/>
    <w:rsid w:val="000D6722"/>
    <w:rsid w:val="000D68FD"/>
    <w:rsid w:val="000D6A42"/>
    <w:rsid w:val="000D758A"/>
    <w:rsid w:val="000D77B5"/>
    <w:rsid w:val="000E0BE4"/>
    <w:rsid w:val="000E0E6A"/>
    <w:rsid w:val="000E2177"/>
    <w:rsid w:val="000E2201"/>
    <w:rsid w:val="000E24E6"/>
    <w:rsid w:val="000E255E"/>
    <w:rsid w:val="000E2887"/>
    <w:rsid w:val="000E2EE9"/>
    <w:rsid w:val="000E30B3"/>
    <w:rsid w:val="000E39C2"/>
    <w:rsid w:val="000E436D"/>
    <w:rsid w:val="000E4574"/>
    <w:rsid w:val="000E4777"/>
    <w:rsid w:val="000E48A4"/>
    <w:rsid w:val="000E4A83"/>
    <w:rsid w:val="000E512F"/>
    <w:rsid w:val="000E5AD7"/>
    <w:rsid w:val="000E5B1F"/>
    <w:rsid w:val="000E5D98"/>
    <w:rsid w:val="000E600B"/>
    <w:rsid w:val="000E700C"/>
    <w:rsid w:val="000E7166"/>
    <w:rsid w:val="000E7F83"/>
    <w:rsid w:val="000F0D83"/>
    <w:rsid w:val="000F173B"/>
    <w:rsid w:val="000F1E56"/>
    <w:rsid w:val="000F2916"/>
    <w:rsid w:val="000F3224"/>
    <w:rsid w:val="000F3287"/>
    <w:rsid w:val="000F3337"/>
    <w:rsid w:val="000F378F"/>
    <w:rsid w:val="000F3AB3"/>
    <w:rsid w:val="000F3BED"/>
    <w:rsid w:val="000F433B"/>
    <w:rsid w:val="000F5D7C"/>
    <w:rsid w:val="000F5E78"/>
    <w:rsid w:val="000F60C9"/>
    <w:rsid w:val="000F67E7"/>
    <w:rsid w:val="000F7332"/>
    <w:rsid w:val="000F762B"/>
    <w:rsid w:val="000F7BA1"/>
    <w:rsid w:val="00100670"/>
    <w:rsid w:val="001006B1"/>
    <w:rsid w:val="00100CCE"/>
    <w:rsid w:val="00100CFA"/>
    <w:rsid w:val="0010112F"/>
    <w:rsid w:val="00101AC6"/>
    <w:rsid w:val="00101FE9"/>
    <w:rsid w:val="00102016"/>
    <w:rsid w:val="00102506"/>
    <w:rsid w:val="0010300B"/>
    <w:rsid w:val="001038BF"/>
    <w:rsid w:val="00103DA8"/>
    <w:rsid w:val="00103FB1"/>
    <w:rsid w:val="00104BD6"/>
    <w:rsid w:val="00104F42"/>
    <w:rsid w:val="0010509D"/>
    <w:rsid w:val="00106779"/>
    <w:rsid w:val="001067FF"/>
    <w:rsid w:val="00106E02"/>
    <w:rsid w:val="00106F9A"/>
    <w:rsid w:val="00107663"/>
    <w:rsid w:val="00107699"/>
    <w:rsid w:val="00107C3A"/>
    <w:rsid w:val="00110756"/>
    <w:rsid w:val="00111454"/>
    <w:rsid w:val="00112A78"/>
    <w:rsid w:val="00113201"/>
    <w:rsid w:val="0011419C"/>
    <w:rsid w:val="0011471A"/>
    <w:rsid w:val="00114EB4"/>
    <w:rsid w:val="00114F63"/>
    <w:rsid w:val="001155B8"/>
    <w:rsid w:val="00115DD7"/>
    <w:rsid w:val="00116A65"/>
    <w:rsid w:val="00117902"/>
    <w:rsid w:val="00117B15"/>
    <w:rsid w:val="00117E99"/>
    <w:rsid w:val="00120B93"/>
    <w:rsid w:val="00121353"/>
    <w:rsid w:val="00121508"/>
    <w:rsid w:val="0012156A"/>
    <w:rsid w:val="00121AC2"/>
    <w:rsid w:val="0012303A"/>
    <w:rsid w:val="001234F3"/>
    <w:rsid w:val="00123B51"/>
    <w:rsid w:val="00124392"/>
    <w:rsid w:val="0012493F"/>
    <w:rsid w:val="001253F3"/>
    <w:rsid w:val="001260F9"/>
    <w:rsid w:val="001266B0"/>
    <w:rsid w:val="001276EE"/>
    <w:rsid w:val="00127AD3"/>
    <w:rsid w:val="0013023F"/>
    <w:rsid w:val="0013041F"/>
    <w:rsid w:val="00130A5C"/>
    <w:rsid w:val="001313C1"/>
    <w:rsid w:val="00131633"/>
    <w:rsid w:val="00131748"/>
    <w:rsid w:val="001318CE"/>
    <w:rsid w:val="00132566"/>
    <w:rsid w:val="00132C88"/>
    <w:rsid w:val="00132CCB"/>
    <w:rsid w:val="00133026"/>
    <w:rsid w:val="001334DB"/>
    <w:rsid w:val="00133F1C"/>
    <w:rsid w:val="001346F3"/>
    <w:rsid w:val="001347AC"/>
    <w:rsid w:val="00134ABB"/>
    <w:rsid w:val="00135071"/>
    <w:rsid w:val="0013539F"/>
    <w:rsid w:val="00135457"/>
    <w:rsid w:val="0013580C"/>
    <w:rsid w:val="00135EB0"/>
    <w:rsid w:val="00136054"/>
    <w:rsid w:val="00136E4B"/>
    <w:rsid w:val="00137048"/>
    <w:rsid w:val="00137383"/>
    <w:rsid w:val="001379DE"/>
    <w:rsid w:val="001405F9"/>
    <w:rsid w:val="00140E28"/>
    <w:rsid w:val="00141F6D"/>
    <w:rsid w:val="0014343A"/>
    <w:rsid w:val="00143869"/>
    <w:rsid w:val="001440F8"/>
    <w:rsid w:val="00144E38"/>
    <w:rsid w:val="00145D78"/>
    <w:rsid w:val="00145E76"/>
    <w:rsid w:val="00146940"/>
    <w:rsid w:val="00146DE6"/>
    <w:rsid w:val="001471E4"/>
    <w:rsid w:val="00147305"/>
    <w:rsid w:val="001476AF"/>
    <w:rsid w:val="001503B7"/>
    <w:rsid w:val="001517B8"/>
    <w:rsid w:val="00151EFF"/>
    <w:rsid w:val="001525EB"/>
    <w:rsid w:val="0015373B"/>
    <w:rsid w:val="00153B0D"/>
    <w:rsid w:val="0015445A"/>
    <w:rsid w:val="001549F1"/>
    <w:rsid w:val="00154D07"/>
    <w:rsid w:val="00155043"/>
    <w:rsid w:val="0015585E"/>
    <w:rsid w:val="00155E0A"/>
    <w:rsid w:val="0015707B"/>
    <w:rsid w:val="00157343"/>
    <w:rsid w:val="00157586"/>
    <w:rsid w:val="001579F4"/>
    <w:rsid w:val="00157CFA"/>
    <w:rsid w:val="001610FE"/>
    <w:rsid w:val="001611BF"/>
    <w:rsid w:val="00161366"/>
    <w:rsid w:val="00161504"/>
    <w:rsid w:val="00161ABF"/>
    <w:rsid w:val="00162204"/>
    <w:rsid w:val="0016225F"/>
    <w:rsid w:val="00162392"/>
    <w:rsid w:val="001624A6"/>
    <w:rsid w:val="001627DC"/>
    <w:rsid w:val="00162AF4"/>
    <w:rsid w:val="00162F9F"/>
    <w:rsid w:val="00163520"/>
    <w:rsid w:val="001639BD"/>
    <w:rsid w:val="00164498"/>
    <w:rsid w:val="001649A0"/>
    <w:rsid w:val="001651F7"/>
    <w:rsid w:val="0016551E"/>
    <w:rsid w:val="00165C25"/>
    <w:rsid w:val="00166134"/>
    <w:rsid w:val="00166297"/>
    <w:rsid w:val="0016648A"/>
    <w:rsid w:val="00166B45"/>
    <w:rsid w:val="0016793B"/>
    <w:rsid w:val="00167F3F"/>
    <w:rsid w:val="00167F57"/>
    <w:rsid w:val="0017033E"/>
    <w:rsid w:val="00170CD5"/>
    <w:rsid w:val="00170F47"/>
    <w:rsid w:val="001710C9"/>
    <w:rsid w:val="001717B0"/>
    <w:rsid w:val="00171E74"/>
    <w:rsid w:val="00172663"/>
    <w:rsid w:val="0017268D"/>
    <w:rsid w:val="00172E54"/>
    <w:rsid w:val="001745D8"/>
    <w:rsid w:val="001745F3"/>
    <w:rsid w:val="001753EE"/>
    <w:rsid w:val="00175C2C"/>
    <w:rsid w:val="00175EF5"/>
    <w:rsid w:val="00175FD8"/>
    <w:rsid w:val="00176B67"/>
    <w:rsid w:val="001770B5"/>
    <w:rsid w:val="00177EDA"/>
    <w:rsid w:val="00180587"/>
    <w:rsid w:val="00180AD4"/>
    <w:rsid w:val="00181489"/>
    <w:rsid w:val="001816DB"/>
    <w:rsid w:val="00181899"/>
    <w:rsid w:val="00181D8F"/>
    <w:rsid w:val="00182E06"/>
    <w:rsid w:val="001833B0"/>
    <w:rsid w:val="00183C36"/>
    <w:rsid w:val="00184379"/>
    <w:rsid w:val="0018454A"/>
    <w:rsid w:val="00184848"/>
    <w:rsid w:val="001850D6"/>
    <w:rsid w:val="001865BB"/>
    <w:rsid w:val="001867F4"/>
    <w:rsid w:val="00186AA5"/>
    <w:rsid w:val="00187115"/>
    <w:rsid w:val="001875B3"/>
    <w:rsid w:val="00187FDD"/>
    <w:rsid w:val="001911AC"/>
    <w:rsid w:val="0019161B"/>
    <w:rsid w:val="00191C90"/>
    <w:rsid w:val="00191D7D"/>
    <w:rsid w:val="001932CC"/>
    <w:rsid w:val="00193442"/>
    <w:rsid w:val="00193713"/>
    <w:rsid w:val="00194051"/>
    <w:rsid w:val="0019499E"/>
    <w:rsid w:val="00194E89"/>
    <w:rsid w:val="00195CC7"/>
    <w:rsid w:val="001963B7"/>
    <w:rsid w:val="00196912"/>
    <w:rsid w:val="00196998"/>
    <w:rsid w:val="001971E7"/>
    <w:rsid w:val="00197671"/>
    <w:rsid w:val="00197BA4"/>
    <w:rsid w:val="001A09C6"/>
    <w:rsid w:val="001A0CAB"/>
    <w:rsid w:val="001A2884"/>
    <w:rsid w:val="001A2EEC"/>
    <w:rsid w:val="001A348C"/>
    <w:rsid w:val="001A3681"/>
    <w:rsid w:val="001A393A"/>
    <w:rsid w:val="001A39AB"/>
    <w:rsid w:val="001A3AFD"/>
    <w:rsid w:val="001A3B82"/>
    <w:rsid w:val="001A3EC6"/>
    <w:rsid w:val="001A4534"/>
    <w:rsid w:val="001A48FD"/>
    <w:rsid w:val="001A53DF"/>
    <w:rsid w:val="001A56C7"/>
    <w:rsid w:val="001A5B38"/>
    <w:rsid w:val="001A7B02"/>
    <w:rsid w:val="001A7B3C"/>
    <w:rsid w:val="001A7C06"/>
    <w:rsid w:val="001B010D"/>
    <w:rsid w:val="001B0C0D"/>
    <w:rsid w:val="001B0EED"/>
    <w:rsid w:val="001B1FAD"/>
    <w:rsid w:val="001B2735"/>
    <w:rsid w:val="001B30E2"/>
    <w:rsid w:val="001B3910"/>
    <w:rsid w:val="001B44AD"/>
    <w:rsid w:val="001B5429"/>
    <w:rsid w:val="001B620C"/>
    <w:rsid w:val="001B6C99"/>
    <w:rsid w:val="001B70F6"/>
    <w:rsid w:val="001B75F8"/>
    <w:rsid w:val="001B7B86"/>
    <w:rsid w:val="001C0074"/>
    <w:rsid w:val="001C06AA"/>
    <w:rsid w:val="001C071F"/>
    <w:rsid w:val="001C096B"/>
    <w:rsid w:val="001C0CEC"/>
    <w:rsid w:val="001C10BA"/>
    <w:rsid w:val="001C1196"/>
    <w:rsid w:val="001C1936"/>
    <w:rsid w:val="001C3152"/>
    <w:rsid w:val="001C3694"/>
    <w:rsid w:val="001C39C6"/>
    <w:rsid w:val="001C3BA5"/>
    <w:rsid w:val="001C3F85"/>
    <w:rsid w:val="001C46E4"/>
    <w:rsid w:val="001C5D99"/>
    <w:rsid w:val="001C64AB"/>
    <w:rsid w:val="001C6890"/>
    <w:rsid w:val="001C76C5"/>
    <w:rsid w:val="001C7CCA"/>
    <w:rsid w:val="001D04EE"/>
    <w:rsid w:val="001D07C2"/>
    <w:rsid w:val="001D0D60"/>
    <w:rsid w:val="001D0FD7"/>
    <w:rsid w:val="001D2861"/>
    <w:rsid w:val="001D31EC"/>
    <w:rsid w:val="001D3A71"/>
    <w:rsid w:val="001D3C98"/>
    <w:rsid w:val="001D3D56"/>
    <w:rsid w:val="001D3DF1"/>
    <w:rsid w:val="001D4091"/>
    <w:rsid w:val="001D4657"/>
    <w:rsid w:val="001D46DD"/>
    <w:rsid w:val="001D524E"/>
    <w:rsid w:val="001D569A"/>
    <w:rsid w:val="001D5E1C"/>
    <w:rsid w:val="001D6132"/>
    <w:rsid w:val="001D61B8"/>
    <w:rsid w:val="001D6C3A"/>
    <w:rsid w:val="001D7FBF"/>
    <w:rsid w:val="001E01A3"/>
    <w:rsid w:val="001E083E"/>
    <w:rsid w:val="001E11B5"/>
    <w:rsid w:val="001E1207"/>
    <w:rsid w:val="001E2551"/>
    <w:rsid w:val="001E287D"/>
    <w:rsid w:val="001E2915"/>
    <w:rsid w:val="001E47AA"/>
    <w:rsid w:val="001E57F8"/>
    <w:rsid w:val="001E5EF4"/>
    <w:rsid w:val="001E6796"/>
    <w:rsid w:val="001E6BF3"/>
    <w:rsid w:val="001E6C00"/>
    <w:rsid w:val="001E7C36"/>
    <w:rsid w:val="001E7EA3"/>
    <w:rsid w:val="001F0B11"/>
    <w:rsid w:val="001F1002"/>
    <w:rsid w:val="001F1669"/>
    <w:rsid w:val="001F1FCC"/>
    <w:rsid w:val="001F243E"/>
    <w:rsid w:val="001F2638"/>
    <w:rsid w:val="001F3815"/>
    <w:rsid w:val="001F3BB8"/>
    <w:rsid w:val="001F3BD8"/>
    <w:rsid w:val="001F3C6E"/>
    <w:rsid w:val="001F4122"/>
    <w:rsid w:val="001F41A0"/>
    <w:rsid w:val="001F41A3"/>
    <w:rsid w:val="001F4519"/>
    <w:rsid w:val="001F48F3"/>
    <w:rsid w:val="001F49E1"/>
    <w:rsid w:val="001F5199"/>
    <w:rsid w:val="001F53EC"/>
    <w:rsid w:val="001F5F80"/>
    <w:rsid w:val="001F5FF0"/>
    <w:rsid w:val="001F6F91"/>
    <w:rsid w:val="001F7C2B"/>
    <w:rsid w:val="00201134"/>
    <w:rsid w:val="00201640"/>
    <w:rsid w:val="00202049"/>
    <w:rsid w:val="00202279"/>
    <w:rsid w:val="00202BE0"/>
    <w:rsid w:val="00203405"/>
    <w:rsid w:val="00203C8C"/>
    <w:rsid w:val="002041AB"/>
    <w:rsid w:val="002044FD"/>
    <w:rsid w:val="0020536C"/>
    <w:rsid w:val="00205AB5"/>
    <w:rsid w:val="00205C25"/>
    <w:rsid w:val="00205DF1"/>
    <w:rsid w:val="002062C3"/>
    <w:rsid w:val="00207169"/>
    <w:rsid w:val="00207719"/>
    <w:rsid w:val="0021054B"/>
    <w:rsid w:val="0021177B"/>
    <w:rsid w:val="0021232C"/>
    <w:rsid w:val="00212642"/>
    <w:rsid w:val="0021354A"/>
    <w:rsid w:val="002139AA"/>
    <w:rsid w:val="00213A5C"/>
    <w:rsid w:val="00214221"/>
    <w:rsid w:val="0021427E"/>
    <w:rsid w:val="0021488D"/>
    <w:rsid w:val="0021488F"/>
    <w:rsid w:val="0021519C"/>
    <w:rsid w:val="002153D6"/>
    <w:rsid w:val="0021595D"/>
    <w:rsid w:val="00215BC4"/>
    <w:rsid w:val="002164F7"/>
    <w:rsid w:val="00216EBF"/>
    <w:rsid w:val="00217130"/>
    <w:rsid w:val="002177FD"/>
    <w:rsid w:val="00217AA4"/>
    <w:rsid w:val="00217B16"/>
    <w:rsid w:val="00217C4C"/>
    <w:rsid w:val="002205F6"/>
    <w:rsid w:val="00220CE6"/>
    <w:rsid w:val="00221014"/>
    <w:rsid w:val="0022110E"/>
    <w:rsid w:val="00221965"/>
    <w:rsid w:val="00222102"/>
    <w:rsid w:val="00222B5E"/>
    <w:rsid w:val="00222FB9"/>
    <w:rsid w:val="002234ED"/>
    <w:rsid w:val="00223A29"/>
    <w:rsid w:val="00223A7B"/>
    <w:rsid w:val="00223B79"/>
    <w:rsid w:val="00223BC8"/>
    <w:rsid w:val="00225263"/>
    <w:rsid w:val="00225933"/>
    <w:rsid w:val="00225F27"/>
    <w:rsid w:val="00225F6B"/>
    <w:rsid w:val="00227E85"/>
    <w:rsid w:val="0023016E"/>
    <w:rsid w:val="002302CD"/>
    <w:rsid w:val="00230567"/>
    <w:rsid w:val="002313FE"/>
    <w:rsid w:val="002315FB"/>
    <w:rsid w:val="00231B6A"/>
    <w:rsid w:val="00231FC3"/>
    <w:rsid w:val="00232AD1"/>
    <w:rsid w:val="002333A3"/>
    <w:rsid w:val="00233868"/>
    <w:rsid w:val="00233A35"/>
    <w:rsid w:val="0023426C"/>
    <w:rsid w:val="0023468C"/>
    <w:rsid w:val="0023491C"/>
    <w:rsid w:val="002354CF"/>
    <w:rsid w:val="00235759"/>
    <w:rsid w:val="00236C2C"/>
    <w:rsid w:val="00237281"/>
    <w:rsid w:val="0023789F"/>
    <w:rsid w:val="00237EB6"/>
    <w:rsid w:val="0024012A"/>
    <w:rsid w:val="00240808"/>
    <w:rsid w:val="00241784"/>
    <w:rsid w:val="00241AD1"/>
    <w:rsid w:val="0024260C"/>
    <w:rsid w:val="00242641"/>
    <w:rsid w:val="00242798"/>
    <w:rsid w:val="002428B8"/>
    <w:rsid w:val="00242921"/>
    <w:rsid w:val="00242B3F"/>
    <w:rsid w:val="00242D10"/>
    <w:rsid w:val="0024339B"/>
    <w:rsid w:val="00243E1E"/>
    <w:rsid w:val="002444B0"/>
    <w:rsid w:val="00244BDD"/>
    <w:rsid w:val="00244EF2"/>
    <w:rsid w:val="002457DF"/>
    <w:rsid w:val="00245BA7"/>
    <w:rsid w:val="00245C3D"/>
    <w:rsid w:val="002469F1"/>
    <w:rsid w:val="00246A76"/>
    <w:rsid w:val="00246E24"/>
    <w:rsid w:val="002471CE"/>
    <w:rsid w:val="0024758D"/>
    <w:rsid w:val="00247E32"/>
    <w:rsid w:val="00250A68"/>
    <w:rsid w:val="00250DB6"/>
    <w:rsid w:val="002514F2"/>
    <w:rsid w:val="00251DAC"/>
    <w:rsid w:val="00252094"/>
    <w:rsid w:val="0025287D"/>
    <w:rsid w:val="002544F9"/>
    <w:rsid w:val="00255EFC"/>
    <w:rsid w:val="002560EC"/>
    <w:rsid w:val="00256362"/>
    <w:rsid w:val="0025650D"/>
    <w:rsid w:val="00256654"/>
    <w:rsid w:val="0025697E"/>
    <w:rsid w:val="00257528"/>
    <w:rsid w:val="002576FF"/>
    <w:rsid w:val="00257D56"/>
    <w:rsid w:val="00257F7E"/>
    <w:rsid w:val="002602A4"/>
    <w:rsid w:val="00260CB8"/>
    <w:rsid w:val="0026118E"/>
    <w:rsid w:val="002617A8"/>
    <w:rsid w:val="00261808"/>
    <w:rsid w:val="00261AB6"/>
    <w:rsid w:val="00261D33"/>
    <w:rsid w:val="002624DF"/>
    <w:rsid w:val="00262587"/>
    <w:rsid w:val="002638DC"/>
    <w:rsid w:val="00264448"/>
    <w:rsid w:val="00264A6F"/>
    <w:rsid w:val="00264DBB"/>
    <w:rsid w:val="00265085"/>
    <w:rsid w:val="002651AA"/>
    <w:rsid w:val="00265496"/>
    <w:rsid w:val="00265A0D"/>
    <w:rsid w:val="0026617C"/>
    <w:rsid w:val="00266890"/>
    <w:rsid w:val="00266901"/>
    <w:rsid w:val="00266A3B"/>
    <w:rsid w:val="00266DCD"/>
    <w:rsid w:val="002676D3"/>
    <w:rsid w:val="002679C3"/>
    <w:rsid w:val="0027044A"/>
    <w:rsid w:val="0027050B"/>
    <w:rsid w:val="00270ACA"/>
    <w:rsid w:val="00270B63"/>
    <w:rsid w:val="002714B9"/>
    <w:rsid w:val="00271C3B"/>
    <w:rsid w:val="00271FF9"/>
    <w:rsid w:val="002724C1"/>
    <w:rsid w:val="00272C69"/>
    <w:rsid w:val="00272E51"/>
    <w:rsid w:val="00273861"/>
    <w:rsid w:val="002738B0"/>
    <w:rsid w:val="002738CD"/>
    <w:rsid w:val="00274128"/>
    <w:rsid w:val="002741D4"/>
    <w:rsid w:val="00274425"/>
    <w:rsid w:val="00274B12"/>
    <w:rsid w:val="00275093"/>
    <w:rsid w:val="00275487"/>
    <w:rsid w:val="002755CE"/>
    <w:rsid w:val="002757AF"/>
    <w:rsid w:val="0027602A"/>
    <w:rsid w:val="00276E15"/>
    <w:rsid w:val="00276F76"/>
    <w:rsid w:val="00277405"/>
    <w:rsid w:val="00277E40"/>
    <w:rsid w:val="00277F82"/>
    <w:rsid w:val="002801EA"/>
    <w:rsid w:val="00280698"/>
    <w:rsid w:val="002809B2"/>
    <w:rsid w:val="00280A79"/>
    <w:rsid w:val="00280BD5"/>
    <w:rsid w:val="00280D04"/>
    <w:rsid w:val="00280DEA"/>
    <w:rsid w:val="00280EA9"/>
    <w:rsid w:val="00281957"/>
    <w:rsid w:val="00281B95"/>
    <w:rsid w:val="002823A4"/>
    <w:rsid w:val="002824CA"/>
    <w:rsid w:val="0028262F"/>
    <w:rsid w:val="00282DB7"/>
    <w:rsid w:val="00282E7B"/>
    <w:rsid w:val="00283135"/>
    <w:rsid w:val="002831A6"/>
    <w:rsid w:val="002831F2"/>
    <w:rsid w:val="00284087"/>
    <w:rsid w:val="00284524"/>
    <w:rsid w:val="00284B54"/>
    <w:rsid w:val="002852BE"/>
    <w:rsid w:val="00285B4F"/>
    <w:rsid w:val="00287380"/>
    <w:rsid w:val="00287951"/>
    <w:rsid w:val="00287A66"/>
    <w:rsid w:val="00287A9D"/>
    <w:rsid w:val="00287A9F"/>
    <w:rsid w:val="00287F14"/>
    <w:rsid w:val="002903F4"/>
    <w:rsid w:val="002904E3"/>
    <w:rsid w:val="00290567"/>
    <w:rsid w:val="0029057E"/>
    <w:rsid w:val="00290AEF"/>
    <w:rsid w:val="00290BE2"/>
    <w:rsid w:val="0029160C"/>
    <w:rsid w:val="0029186E"/>
    <w:rsid w:val="0029207A"/>
    <w:rsid w:val="002922DA"/>
    <w:rsid w:val="0029296E"/>
    <w:rsid w:val="00292F6F"/>
    <w:rsid w:val="0029378E"/>
    <w:rsid w:val="00293E6E"/>
    <w:rsid w:val="00294508"/>
    <w:rsid w:val="0029471F"/>
    <w:rsid w:val="00294AAF"/>
    <w:rsid w:val="002958FD"/>
    <w:rsid w:val="00295B0A"/>
    <w:rsid w:val="00296E08"/>
    <w:rsid w:val="00296E64"/>
    <w:rsid w:val="00297378"/>
    <w:rsid w:val="00297A85"/>
    <w:rsid w:val="002A0331"/>
    <w:rsid w:val="002A0796"/>
    <w:rsid w:val="002A0AB0"/>
    <w:rsid w:val="002A0B7A"/>
    <w:rsid w:val="002A16AE"/>
    <w:rsid w:val="002A1E47"/>
    <w:rsid w:val="002A1FC3"/>
    <w:rsid w:val="002A2502"/>
    <w:rsid w:val="002A3A3D"/>
    <w:rsid w:val="002A45DC"/>
    <w:rsid w:val="002A4926"/>
    <w:rsid w:val="002A4E5B"/>
    <w:rsid w:val="002A638C"/>
    <w:rsid w:val="002A68BB"/>
    <w:rsid w:val="002A6AAF"/>
    <w:rsid w:val="002A72ED"/>
    <w:rsid w:val="002A74D6"/>
    <w:rsid w:val="002A7CFA"/>
    <w:rsid w:val="002A7F39"/>
    <w:rsid w:val="002B04AA"/>
    <w:rsid w:val="002B2A53"/>
    <w:rsid w:val="002B2C55"/>
    <w:rsid w:val="002B2D29"/>
    <w:rsid w:val="002B35EA"/>
    <w:rsid w:val="002B4825"/>
    <w:rsid w:val="002B4FF4"/>
    <w:rsid w:val="002B5040"/>
    <w:rsid w:val="002B52C6"/>
    <w:rsid w:val="002B57DB"/>
    <w:rsid w:val="002B5B03"/>
    <w:rsid w:val="002B6211"/>
    <w:rsid w:val="002B6604"/>
    <w:rsid w:val="002B683C"/>
    <w:rsid w:val="002B6BDA"/>
    <w:rsid w:val="002B707B"/>
    <w:rsid w:val="002B71B0"/>
    <w:rsid w:val="002B790E"/>
    <w:rsid w:val="002B7A20"/>
    <w:rsid w:val="002C059A"/>
    <w:rsid w:val="002C097F"/>
    <w:rsid w:val="002C09F9"/>
    <w:rsid w:val="002C0D28"/>
    <w:rsid w:val="002C1075"/>
    <w:rsid w:val="002C1230"/>
    <w:rsid w:val="002C3193"/>
    <w:rsid w:val="002C35A8"/>
    <w:rsid w:val="002C46A5"/>
    <w:rsid w:val="002C48FC"/>
    <w:rsid w:val="002C5809"/>
    <w:rsid w:val="002C6110"/>
    <w:rsid w:val="002C7A4B"/>
    <w:rsid w:val="002C7FC8"/>
    <w:rsid w:val="002D0013"/>
    <w:rsid w:val="002D1647"/>
    <w:rsid w:val="002D1E1E"/>
    <w:rsid w:val="002D1E61"/>
    <w:rsid w:val="002D233C"/>
    <w:rsid w:val="002D2CF6"/>
    <w:rsid w:val="002D2EF7"/>
    <w:rsid w:val="002D3111"/>
    <w:rsid w:val="002D347D"/>
    <w:rsid w:val="002D3552"/>
    <w:rsid w:val="002D3C7C"/>
    <w:rsid w:val="002D488B"/>
    <w:rsid w:val="002D4C20"/>
    <w:rsid w:val="002D53AF"/>
    <w:rsid w:val="002D5B2B"/>
    <w:rsid w:val="002D5C2D"/>
    <w:rsid w:val="002D63F6"/>
    <w:rsid w:val="002D696C"/>
    <w:rsid w:val="002D6EAA"/>
    <w:rsid w:val="002D6FEE"/>
    <w:rsid w:val="002D717F"/>
    <w:rsid w:val="002D7241"/>
    <w:rsid w:val="002D7263"/>
    <w:rsid w:val="002D7770"/>
    <w:rsid w:val="002D7AB1"/>
    <w:rsid w:val="002D7E3E"/>
    <w:rsid w:val="002E0148"/>
    <w:rsid w:val="002E0162"/>
    <w:rsid w:val="002E05F8"/>
    <w:rsid w:val="002E11B9"/>
    <w:rsid w:val="002E29C7"/>
    <w:rsid w:val="002E2CB4"/>
    <w:rsid w:val="002E315D"/>
    <w:rsid w:val="002E333E"/>
    <w:rsid w:val="002E40F5"/>
    <w:rsid w:val="002E5492"/>
    <w:rsid w:val="002E58D7"/>
    <w:rsid w:val="002E5A69"/>
    <w:rsid w:val="002E5EC2"/>
    <w:rsid w:val="002E5F4E"/>
    <w:rsid w:val="002E60AB"/>
    <w:rsid w:val="002E6DF0"/>
    <w:rsid w:val="002E73E3"/>
    <w:rsid w:val="002E7DD6"/>
    <w:rsid w:val="002F00C5"/>
    <w:rsid w:val="002F0167"/>
    <w:rsid w:val="002F0739"/>
    <w:rsid w:val="002F0CE9"/>
    <w:rsid w:val="002F0E36"/>
    <w:rsid w:val="002F2128"/>
    <w:rsid w:val="002F27DB"/>
    <w:rsid w:val="002F28D8"/>
    <w:rsid w:val="002F38E4"/>
    <w:rsid w:val="002F3E74"/>
    <w:rsid w:val="002F41F2"/>
    <w:rsid w:val="002F42D3"/>
    <w:rsid w:val="002F47AD"/>
    <w:rsid w:val="002F5790"/>
    <w:rsid w:val="002F64EA"/>
    <w:rsid w:val="002F64F8"/>
    <w:rsid w:val="002F670E"/>
    <w:rsid w:val="002F6F63"/>
    <w:rsid w:val="002F6FEC"/>
    <w:rsid w:val="002F74B9"/>
    <w:rsid w:val="0030041D"/>
    <w:rsid w:val="00300577"/>
    <w:rsid w:val="003006CA"/>
    <w:rsid w:val="00300BF2"/>
    <w:rsid w:val="00301511"/>
    <w:rsid w:val="0030209C"/>
    <w:rsid w:val="0030242D"/>
    <w:rsid w:val="00302691"/>
    <w:rsid w:val="0030304B"/>
    <w:rsid w:val="003031D3"/>
    <w:rsid w:val="0030336D"/>
    <w:rsid w:val="0030340C"/>
    <w:rsid w:val="00303455"/>
    <w:rsid w:val="003034EE"/>
    <w:rsid w:val="00303A8E"/>
    <w:rsid w:val="00303DBD"/>
    <w:rsid w:val="00303FBB"/>
    <w:rsid w:val="0030461D"/>
    <w:rsid w:val="003047E1"/>
    <w:rsid w:val="003052A7"/>
    <w:rsid w:val="003053D1"/>
    <w:rsid w:val="00305BA0"/>
    <w:rsid w:val="003065FD"/>
    <w:rsid w:val="00307F5E"/>
    <w:rsid w:val="0031062D"/>
    <w:rsid w:val="00310AAA"/>
    <w:rsid w:val="00310B3E"/>
    <w:rsid w:val="00310C0C"/>
    <w:rsid w:val="00311469"/>
    <w:rsid w:val="003114E5"/>
    <w:rsid w:val="0031176D"/>
    <w:rsid w:val="00311921"/>
    <w:rsid w:val="00313945"/>
    <w:rsid w:val="00313DC6"/>
    <w:rsid w:val="003148EB"/>
    <w:rsid w:val="00314E63"/>
    <w:rsid w:val="00315038"/>
    <w:rsid w:val="0031532B"/>
    <w:rsid w:val="003155DC"/>
    <w:rsid w:val="00316644"/>
    <w:rsid w:val="003169D4"/>
    <w:rsid w:val="00316AD7"/>
    <w:rsid w:val="003171EA"/>
    <w:rsid w:val="003173F5"/>
    <w:rsid w:val="0031796C"/>
    <w:rsid w:val="00317F9A"/>
    <w:rsid w:val="00317FB1"/>
    <w:rsid w:val="003206F3"/>
    <w:rsid w:val="00320975"/>
    <w:rsid w:val="0032098B"/>
    <w:rsid w:val="00320BE1"/>
    <w:rsid w:val="00320E31"/>
    <w:rsid w:val="003210BF"/>
    <w:rsid w:val="003213D7"/>
    <w:rsid w:val="003214AE"/>
    <w:rsid w:val="003217E5"/>
    <w:rsid w:val="00321B4C"/>
    <w:rsid w:val="00321C3E"/>
    <w:rsid w:val="00322556"/>
    <w:rsid w:val="003228CA"/>
    <w:rsid w:val="0032299C"/>
    <w:rsid w:val="00322EA4"/>
    <w:rsid w:val="003231D5"/>
    <w:rsid w:val="00323455"/>
    <w:rsid w:val="003237AF"/>
    <w:rsid w:val="00323A2B"/>
    <w:rsid w:val="00323B84"/>
    <w:rsid w:val="00323DAD"/>
    <w:rsid w:val="00323E15"/>
    <w:rsid w:val="00323F34"/>
    <w:rsid w:val="0032415B"/>
    <w:rsid w:val="00324DCD"/>
    <w:rsid w:val="003250F2"/>
    <w:rsid w:val="003254CA"/>
    <w:rsid w:val="003264AA"/>
    <w:rsid w:val="00326FA8"/>
    <w:rsid w:val="0032775A"/>
    <w:rsid w:val="0033019D"/>
    <w:rsid w:val="0033129D"/>
    <w:rsid w:val="003315AA"/>
    <w:rsid w:val="003324E2"/>
    <w:rsid w:val="00332D38"/>
    <w:rsid w:val="003333F6"/>
    <w:rsid w:val="00333927"/>
    <w:rsid w:val="00333E26"/>
    <w:rsid w:val="003340A1"/>
    <w:rsid w:val="00334111"/>
    <w:rsid w:val="0033481B"/>
    <w:rsid w:val="00334876"/>
    <w:rsid w:val="00334D55"/>
    <w:rsid w:val="0033544D"/>
    <w:rsid w:val="00335662"/>
    <w:rsid w:val="00336575"/>
    <w:rsid w:val="003367B8"/>
    <w:rsid w:val="00337211"/>
    <w:rsid w:val="00337623"/>
    <w:rsid w:val="00337F97"/>
    <w:rsid w:val="00342BBD"/>
    <w:rsid w:val="00342C2A"/>
    <w:rsid w:val="003430D3"/>
    <w:rsid w:val="00344126"/>
    <w:rsid w:val="0034437D"/>
    <w:rsid w:val="00344F5E"/>
    <w:rsid w:val="003457B5"/>
    <w:rsid w:val="00345A06"/>
    <w:rsid w:val="00345DEA"/>
    <w:rsid w:val="003462A8"/>
    <w:rsid w:val="003476A1"/>
    <w:rsid w:val="00347728"/>
    <w:rsid w:val="00347B4D"/>
    <w:rsid w:val="00347BAA"/>
    <w:rsid w:val="00350DDD"/>
    <w:rsid w:val="003514CD"/>
    <w:rsid w:val="003514D6"/>
    <w:rsid w:val="0035179B"/>
    <w:rsid w:val="00351C1C"/>
    <w:rsid w:val="00351C40"/>
    <w:rsid w:val="003536A9"/>
    <w:rsid w:val="00353783"/>
    <w:rsid w:val="00354C75"/>
    <w:rsid w:val="00355286"/>
    <w:rsid w:val="003552C8"/>
    <w:rsid w:val="00355AF2"/>
    <w:rsid w:val="00356990"/>
    <w:rsid w:val="00356F8E"/>
    <w:rsid w:val="003574E5"/>
    <w:rsid w:val="00357893"/>
    <w:rsid w:val="00357BE5"/>
    <w:rsid w:val="00357D6E"/>
    <w:rsid w:val="00360211"/>
    <w:rsid w:val="00361100"/>
    <w:rsid w:val="00361538"/>
    <w:rsid w:val="00361CC7"/>
    <w:rsid w:val="00361D72"/>
    <w:rsid w:val="00362D53"/>
    <w:rsid w:val="00362DB7"/>
    <w:rsid w:val="00363312"/>
    <w:rsid w:val="003636D3"/>
    <w:rsid w:val="00363F8E"/>
    <w:rsid w:val="00364A48"/>
    <w:rsid w:val="00364A9A"/>
    <w:rsid w:val="00364EE5"/>
    <w:rsid w:val="00365F09"/>
    <w:rsid w:val="00366556"/>
    <w:rsid w:val="003667A9"/>
    <w:rsid w:val="00367444"/>
    <w:rsid w:val="00367C76"/>
    <w:rsid w:val="00367F5B"/>
    <w:rsid w:val="00370A30"/>
    <w:rsid w:val="0037239C"/>
    <w:rsid w:val="003730F3"/>
    <w:rsid w:val="003737A7"/>
    <w:rsid w:val="003738D9"/>
    <w:rsid w:val="003739C4"/>
    <w:rsid w:val="00373FE3"/>
    <w:rsid w:val="00374943"/>
    <w:rsid w:val="00374AC6"/>
    <w:rsid w:val="00375382"/>
    <w:rsid w:val="00375D60"/>
    <w:rsid w:val="00375D7B"/>
    <w:rsid w:val="0037608C"/>
    <w:rsid w:val="00377151"/>
    <w:rsid w:val="00377BD4"/>
    <w:rsid w:val="00377D5D"/>
    <w:rsid w:val="00380246"/>
    <w:rsid w:val="00380384"/>
    <w:rsid w:val="003815A2"/>
    <w:rsid w:val="0038169D"/>
    <w:rsid w:val="00381784"/>
    <w:rsid w:val="003818F6"/>
    <w:rsid w:val="00381A1A"/>
    <w:rsid w:val="0038310A"/>
    <w:rsid w:val="003834E3"/>
    <w:rsid w:val="0038352B"/>
    <w:rsid w:val="0038487D"/>
    <w:rsid w:val="003848B0"/>
    <w:rsid w:val="0038584A"/>
    <w:rsid w:val="0038587C"/>
    <w:rsid w:val="00385BEC"/>
    <w:rsid w:val="00385F4D"/>
    <w:rsid w:val="003870B7"/>
    <w:rsid w:val="003871D0"/>
    <w:rsid w:val="003877AE"/>
    <w:rsid w:val="00387D39"/>
    <w:rsid w:val="00390214"/>
    <w:rsid w:val="003905EB"/>
    <w:rsid w:val="00390D43"/>
    <w:rsid w:val="00390D63"/>
    <w:rsid w:val="00391104"/>
    <w:rsid w:val="00391137"/>
    <w:rsid w:val="00391AA1"/>
    <w:rsid w:val="00391B68"/>
    <w:rsid w:val="00392B69"/>
    <w:rsid w:val="00392C24"/>
    <w:rsid w:val="00392D30"/>
    <w:rsid w:val="00392E06"/>
    <w:rsid w:val="00392F55"/>
    <w:rsid w:val="00393035"/>
    <w:rsid w:val="00393066"/>
    <w:rsid w:val="00393923"/>
    <w:rsid w:val="00393B2C"/>
    <w:rsid w:val="0039435D"/>
    <w:rsid w:val="0039436A"/>
    <w:rsid w:val="0039448A"/>
    <w:rsid w:val="003947B1"/>
    <w:rsid w:val="00394CB0"/>
    <w:rsid w:val="003950FB"/>
    <w:rsid w:val="0039593B"/>
    <w:rsid w:val="00395ABC"/>
    <w:rsid w:val="00395E02"/>
    <w:rsid w:val="00395E07"/>
    <w:rsid w:val="00395F46"/>
    <w:rsid w:val="00396217"/>
    <w:rsid w:val="00396366"/>
    <w:rsid w:val="003968A4"/>
    <w:rsid w:val="00396F2D"/>
    <w:rsid w:val="003970F5"/>
    <w:rsid w:val="0039765E"/>
    <w:rsid w:val="00397691"/>
    <w:rsid w:val="00397AAD"/>
    <w:rsid w:val="00397B05"/>
    <w:rsid w:val="00397B8F"/>
    <w:rsid w:val="00397EC4"/>
    <w:rsid w:val="003A064C"/>
    <w:rsid w:val="003A1FEF"/>
    <w:rsid w:val="003A2765"/>
    <w:rsid w:val="003A3092"/>
    <w:rsid w:val="003A3178"/>
    <w:rsid w:val="003A367F"/>
    <w:rsid w:val="003A3B7A"/>
    <w:rsid w:val="003A42DA"/>
    <w:rsid w:val="003A4677"/>
    <w:rsid w:val="003A4806"/>
    <w:rsid w:val="003A4BC7"/>
    <w:rsid w:val="003A4C99"/>
    <w:rsid w:val="003A52EC"/>
    <w:rsid w:val="003A55B3"/>
    <w:rsid w:val="003A56AE"/>
    <w:rsid w:val="003A5945"/>
    <w:rsid w:val="003A6643"/>
    <w:rsid w:val="003A71FD"/>
    <w:rsid w:val="003A730C"/>
    <w:rsid w:val="003B097E"/>
    <w:rsid w:val="003B0AC6"/>
    <w:rsid w:val="003B19CA"/>
    <w:rsid w:val="003B1B2B"/>
    <w:rsid w:val="003B1B2E"/>
    <w:rsid w:val="003B1E32"/>
    <w:rsid w:val="003B246E"/>
    <w:rsid w:val="003B3296"/>
    <w:rsid w:val="003B33FB"/>
    <w:rsid w:val="003B36A4"/>
    <w:rsid w:val="003B37A4"/>
    <w:rsid w:val="003B37CB"/>
    <w:rsid w:val="003B3C19"/>
    <w:rsid w:val="003B4B65"/>
    <w:rsid w:val="003B5C14"/>
    <w:rsid w:val="003B6B05"/>
    <w:rsid w:val="003B7734"/>
    <w:rsid w:val="003B784F"/>
    <w:rsid w:val="003B7C01"/>
    <w:rsid w:val="003C0353"/>
    <w:rsid w:val="003C0D78"/>
    <w:rsid w:val="003C13C6"/>
    <w:rsid w:val="003C17D1"/>
    <w:rsid w:val="003C18A6"/>
    <w:rsid w:val="003C1E94"/>
    <w:rsid w:val="003C2175"/>
    <w:rsid w:val="003C288E"/>
    <w:rsid w:val="003C2C5D"/>
    <w:rsid w:val="003C2D6C"/>
    <w:rsid w:val="003C2DBC"/>
    <w:rsid w:val="003C32F0"/>
    <w:rsid w:val="003C3567"/>
    <w:rsid w:val="003C3DED"/>
    <w:rsid w:val="003C3F64"/>
    <w:rsid w:val="003C433F"/>
    <w:rsid w:val="003C4937"/>
    <w:rsid w:val="003C4CDE"/>
    <w:rsid w:val="003C53D6"/>
    <w:rsid w:val="003C5A7F"/>
    <w:rsid w:val="003C5BAF"/>
    <w:rsid w:val="003C5ED0"/>
    <w:rsid w:val="003C63A2"/>
    <w:rsid w:val="003C65B1"/>
    <w:rsid w:val="003C6A5F"/>
    <w:rsid w:val="003C7192"/>
    <w:rsid w:val="003C73AC"/>
    <w:rsid w:val="003C73BB"/>
    <w:rsid w:val="003C748B"/>
    <w:rsid w:val="003D0D0E"/>
    <w:rsid w:val="003D1649"/>
    <w:rsid w:val="003D2E5D"/>
    <w:rsid w:val="003D3265"/>
    <w:rsid w:val="003D3E2E"/>
    <w:rsid w:val="003D43ED"/>
    <w:rsid w:val="003D44EF"/>
    <w:rsid w:val="003D45DC"/>
    <w:rsid w:val="003D4697"/>
    <w:rsid w:val="003D4F3B"/>
    <w:rsid w:val="003D79CD"/>
    <w:rsid w:val="003E079D"/>
    <w:rsid w:val="003E0F86"/>
    <w:rsid w:val="003E0FEE"/>
    <w:rsid w:val="003E1753"/>
    <w:rsid w:val="003E188A"/>
    <w:rsid w:val="003E1A1B"/>
    <w:rsid w:val="003E21C4"/>
    <w:rsid w:val="003E2779"/>
    <w:rsid w:val="003E39FF"/>
    <w:rsid w:val="003E3F5B"/>
    <w:rsid w:val="003E4CD4"/>
    <w:rsid w:val="003E633B"/>
    <w:rsid w:val="003E6EC5"/>
    <w:rsid w:val="003E70B4"/>
    <w:rsid w:val="003F0727"/>
    <w:rsid w:val="003F0876"/>
    <w:rsid w:val="003F0886"/>
    <w:rsid w:val="003F0A78"/>
    <w:rsid w:val="003F0D93"/>
    <w:rsid w:val="003F1546"/>
    <w:rsid w:val="003F1A3F"/>
    <w:rsid w:val="003F24E6"/>
    <w:rsid w:val="003F2910"/>
    <w:rsid w:val="003F3471"/>
    <w:rsid w:val="003F3847"/>
    <w:rsid w:val="003F48AA"/>
    <w:rsid w:val="003F4981"/>
    <w:rsid w:val="003F4D6D"/>
    <w:rsid w:val="003F4E14"/>
    <w:rsid w:val="003F540A"/>
    <w:rsid w:val="003F54DE"/>
    <w:rsid w:val="003F5D7B"/>
    <w:rsid w:val="003F680E"/>
    <w:rsid w:val="003F7398"/>
    <w:rsid w:val="003F74C4"/>
    <w:rsid w:val="003F7954"/>
    <w:rsid w:val="003F7DDD"/>
    <w:rsid w:val="003F7E36"/>
    <w:rsid w:val="003F7FDE"/>
    <w:rsid w:val="004006C5"/>
    <w:rsid w:val="00401312"/>
    <w:rsid w:val="0040196A"/>
    <w:rsid w:val="00401F93"/>
    <w:rsid w:val="00402843"/>
    <w:rsid w:val="00402864"/>
    <w:rsid w:val="0040329D"/>
    <w:rsid w:val="00403377"/>
    <w:rsid w:val="00403A56"/>
    <w:rsid w:val="004045C6"/>
    <w:rsid w:val="00404B4A"/>
    <w:rsid w:val="0040633D"/>
    <w:rsid w:val="00407526"/>
    <w:rsid w:val="004078B0"/>
    <w:rsid w:val="00407D09"/>
    <w:rsid w:val="0041001D"/>
    <w:rsid w:val="004107E6"/>
    <w:rsid w:val="004111A7"/>
    <w:rsid w:val="00411342"/>
    <w:rsid w:val="00412902"/>
    <w:rsid w:val="004129CB"/>
    <w:rsid w:val="00412CD8"/>
    <w:rsid w:val="004138B5"/>
    <w:rsid w:val="00413EE7"/>
    <w:rsid w:val="004142AE"/>
    <w:rsid w:val="004158FF"/>
    <w:rsid w:val="00415E0E"/>
    <w:rsid w:val="004169A3"/>
    <w:rsid w:val="00416DA2"/>
    <w:rsid w:val="00416F04"/>
    <w:rsid w:val="00417513"/>
    <w:rsid w:val="004175AC"/>
    <w:rsid w:val="00417DC5"/>
    <w:rsid w:val="00420853"/>
    <w:rsid w:val="004214DF"/>
    <w:rsid w:val="0042158A"/>
    <w:rsid w:val="00421595"/>
    <w:rsid w:val="0042176A"/>
    <w:rsid w:val="00421E04"/>
    <w:rsid w:val="0042211C"/>
    <w:rsid w:val="00422853"/>
    <w:rsid w:val="004232F7"/>
    <w:rsid w:val="00423840"/>
    <w:rsid w:val="004239D8"/>
    <w:rsid w:val="004240D5"/>
    <w:rsid w:val="00424A64"/>
    <w:rsid w:val="00424A72"/>
    <w:rsid w:val="00424D6E"/>
    <w:rsid w:val="004254DF"/>
    <w:rsid w:val="00426FA6"/>
    <w:rsid w:val="00427387"/>
    <w:rsid w:val="004300DC"/>
    <w:rsid w:val="00430452"/>
    <w:rsid w:val="00430B13"/>
    <w:rsid w:val="0043125B"/>
    <w:rsid w:val="00431DB2"/>
    <w:rsid w:val="0043232E"/>
    <w:rsid w:val="00432B0A"/>
    <w:rsid w:val="00432D00"/>
    <w:rsid w:val="00432EAB"/>
    <w:rsid w:val="00433489"/>
    <w:rsid w:val="004335DF"/>
    <w:rsid w:val="004337F6"/>
    <w:rsid w:val="00433EEB"/>
    <w:rsid w:val="00434516"/>
    <w:rsid w:val="00434DEC"/>
    <w:rsid w:val="004351C1"/>
    <w:rsid w:val="004368EE"/>
    <w:rsid w:val="00436AEE"/>
    <w:rsid w:val="004372D3"/>
    <w:rsid w:val="00437386"/>
    <w:rsid w:val="004377F9"/>
    <w:rsid w:val="00437F23"/>
    <w:rsid w:val="00440CEE"/>
    <w:rsid w:val="00440E60"/>
    <w:rsid w:val="004412FE"/>
    <w:rsid w:val="004419D7"/>
    <w:rsid w:val="00442C0D"/>
    <w:rsid w:val="004430A5"/>
    <w:rsid w:val="00444E62"/>
    <w:rsid w:val="0044526D"/>
    <w:rsid w:val="00445D03"/>
    <w:rsid w:val="00445D58"/>
    <w:rsid w:val="00446B92"/>
    <w:rsid w:val="00446D9C"/>
    <w:rsid w:val="00447049"/>
    <w:rsid w:val="004471CE"/>
    <w:rsid w:val="00447C68"/>
    <w:rsid w:val="004506AA"/>
    <w:rsid w:val="00450854"/>
    <w:rsid w:val="00450C48"/>
    <w:rsid w:val="00451777"/>
    <w:rsid w:val="0045291C"/>
    <w:rsid w:val="00452BAC"/>
    <w:rsid w:val="00452E54"/>
    <w:rsid w:val="004530DE"/>
    <w:rsid w:val="0045322C"/>
    <w:rsid w:val="00453430"/>
    <w:rsid w:val="00454788"/>
    <w:rsid w:val="00454944"/>
    <w:rsid w:val="00454C4D"/>
    <w:rsid w:val="00454C97"/>
    <w:rsid w:val="00454D22"/>
    <w:rsid w:val="00455974"/>
    <w:rsid w:val="00455E7A"/>
    <w:rsid w:val="00457B53"/>
    <w:rsid w:val="0046014E"/>
    <w:rsid w:val="00460AF1"/>
    <w:rsid w:val="004614F4"/>
    <w:rsid w:val="00461C28"/>
    <w:rsid w:val="004622A1"/>
    <w:rsid w:val="004624A3"/>
    <w:rsid w:val="004628FC"/>
    <w:rsid w:val="00463280"/>
    <w:rsid w:val="004649CA"/>
    <w:rsid w:val="00464A91"/>
    <w:rsid w:val="0046666D"/>
    <w:rsid w:val="00467A29"/>
    <w:rsid w:val="00467AFB"/>
    <w:rsid w:val="00470D36"/>
    <w:rsid w:val="00470EA5"/>
    <w:rsid w:val="0047128F"/>
    <w:rsid w:val="0047190A"/>
    <w:rsid w:val="00471D90"/>
    <w:rsid w:val="004721F6"/>
    <w:rsid w:val="004723B0"/>
    <w:rsid w:val="004728C7"/>
    <w:rsid w:val="004729A4"/>
    <w:rsid w:val="004737E8"/>
    <w:rsid w:val="00473944"/>
    <w:rsid w:val="00474060"/>
    <w:rsid w:val="0047417F"/>
    <w:rsid w:val="00474B97"/>
    <w:rsid w:val="00474BDC"/>
    <w:rsid w:val="00474D44"/>
    <w:rsid w:val="00474F44"/>
    <w:rsid w:val="0047525B"/>
    <w:rsid w:val="004752E6"/>
    <w:rsid w:val="0047692C"/>
    <w:rsid w:val="00477672"/>
    <w:rsid w:val="004777BD"/>
    <w:rsid w:val="004800A8"/>
    <w:rsid w:val="0048015F"/>
    <w:rsid w:val="00480390"/>
    <w:rsid w:val="00480A2B"/>
    <w:rsid w:val="00480C82"/>
    <w:rsid w:val="00480EC8"/>
    <w:rsid w:val="00481CE7"/>
    <w:rsid w:val="00481D44"/>
    <w:rsid w:val="00481F84"/>
    <w:rsid w:val="004837F8"/>
    <w:rsid w:val="0048421C"/>
    <w:rsid w:val="004847B1"/>
    <w:rsid w:val="00484F59"/>
    <w:rsid w:val="004851CF"/>
    <w:rsid w:val="00485376"/>
    <w:rsid w:val="00485619"/>
    <w:rsid w:val="0048570F"/>
    <w:rsid w:val="00485F12"/>
    <w:rsid w:val="00485FF9"/>
    <w:rsid w:val="00486129"/>
    <w:rsid w:val="00486540"/>
    <w:rsid w:val="0048689D"/>
    <w:rsid w:val="00486A54"/>
    <w:rsid w:val="00487090"/>
    <w:rsid w:val="004871AD"/>
    <w:rsid w:val="004874EB"/>
    <w:rsid w:val="004907FC"/>
    <w:rsid w:val="00490D8F"/>
    <w:rsid w:val="00490D91"/>
    <w:rsid w:val="004914F6"/>
    <w:rsid w:val="0049165D"/>
    <w:rsid w:val="004916E7"/>
    <w:rsid w:val="004919A5"/>
    <w:rsid w:val="0049253A"/>
    <w:rsid w:val="0049325B"/>
    <w:rsid w:val="00493285"/>
    <w:rsid w:val="00493A37"/>
    <w:rsid w:val="00493B97"/>
    <w:rsid w:val="00493E00"/>
    <w:rsid w:val="00494189"/>
    <w:rsid w:val="00494D45"/>
    <w:rsid w:val="00494D55"/>
    <w:rsid w:val="004952FB"/>
    <w:rsid w:val="00495628"/>
    <w:rsid w:val="0049614A"/>
    <w:rsid w:val="00497819"/>
    <w:rsid w:val="00497D23"/>
    <w:rsid w:val="004A06E7"/>
    <w:rsid w:val="004A0831"/>
    <w:rsid w:val="004A0A28"/>
    <w:rsid w:val="004A10DE"/>
    <w:rsid w:val="004A12A5"/>
    <w:rsid w:val="004A1698"/>
    <w:rsid w:val="004A1768"/>
    <w:rsid w:val="004A2B80"/>
    <w:rsid w:val="004A2F45"/>
    <w:rsid w:val="004A360E"/>
    <w:rsid w:val="004A3CD4"/>
    <w:rsid w:val="004A43B9"/>
    <w:rsid w:val="004A4536"/>
    <w:rsid w:val="004A4659"/>
    <w:rsid w:val="004A4968"/>
    <w:rsid w:val="004A4E42"/>
    <w:rsid w:val="004A5660"/>
    <w:rsid w:val="004A574A"/>
    <w:rsid w:val="004A592E"/>
    <w:rsid w:val="004A5A2F"/>
    <w:rsid w:val="004A5C97"/>
    <w:rsid w:val="004A5D85"/>
    <w:rsid w:val="004A7092"/>
    <w:rsid w:val="004A714D"/>
    <w:rsid w:val="004A73B7"/>
    <w:rsid w:val="004A7FD1"/>
    <w:rsid w:val="004B02A2"/>
    <w:rsid w:val="004B0763"/>
    <w:rsid w:val="004B1282"/>
    <w:rsid w:val="004B18CE"/>
    <w:rsid w:val="004B2044"/>
    <w:rsid w:val="004B2172"/>
    <w:rsid w:val="004B23C3"/>
    <w:rsid w:val="004B2890"/>
    <w:rsid w:val="004B3135"/>
    <w:rsid w:val="004B3629"/>
    <w:rsid w:val="004B37FF"/>
    <w:rsid w:val="004B38E1"/>
    <w:rsid w:val="004B3ACD"/>
    <w:rsid w:val="004B3FBF"/>
    <w:rsid w:val="004B461B"/>
    <w:rsid w:val="004B4999"/>
    <w:rsid w:val="004B49E8"/>
    <w:rsid w:val="004B4C96"/>
    <w:rsid w:val="004B4D4E"/>
    <w:rsid w:val="004B56BC"/>
    <w:rsid w:val="004B5CB5"/>
    <w:rsid w:val="004B5F60"/>
    <w:rsid w:val="004B607F"/>
    <w:rsid w:val="004B6274"/>
    <w:rsid w:val="004B68BF"/>
    <w:rsid w:val="004B78AD"/>
    <w:rsid w:val="004C0324"/>
    <w:rsid w:val="004C050F"/>
    <w:rsid w:val="004C1607"/>
    <w:rsid w:val="004C1AC1"/>
    <w:rsid w:val="004C1B95"/>
    <w:rsid w:val="004C2115"/>
    <w:rsid w:val="004C23A7"/>
    <w:rsid w:val="004C2AB3"/>
    <w:rsid w:val="004C2B42"/>
    <w:rsid w:val="004C2C1C"/>
    <w:rsid w:val="004C35EC"/>
    <w:rsid w:val="004C3B0C"/>
    <w:rsid w:val="004C4315"/>
    <w:rsid w:val="004C48A5"/>
    <w:rsid w:val="004C4905"/>
    <w:rsid w:val="004C5588"/>
    <w:rsid w:val="004C5D06"/>
    <w:rsid w:val="004C5FE3"/>
    <w:rsid w:val="004C657C"/>
    <w:rsid w:val="004C6F31"/>
    <w:rsid w:val="004C7ECC"/>
    <w:rsid w:val="004D026D"/>
    <w:rsid w:val="004D108A"/>
    <w:rsid w:val="004D159C"/>
    <w:rsid w:val="004D1981"/>
    <w:rsid w:val="004D19D7"/>
    <w:rsid w:val="004D1B53"/>
    <w:rsid w:val="004D1EEB"/>
    <w:rsid w:val="004D273C"/>
    <w:rsid w:val="004D32AA"/>
    <w:rsid w:val="004D3482"/>
    <w:rsid w:val="004D3760"/>
    <w:rsid w:val="004D3AAF"/>
    <w:rsid w:val="004D3DF0"/>
    <w:rsid w:val="004D4024"/>
    <w:rsid w:val="004D4238"/>
    <w:rsid w:val="004D42A7"/>
    <w:rsid w:val="004D4638"/>
    <w:rsid w:val="004D49C2"/>
    <w:rsid w:val="004D4A60"/>
    <w:rsid w:val="004D4AEF"/>
    <w:rsid w:val="004D4E76"/>
    <w:rsid w:val="004D54C6"/>
    <w:rsid w:val="004D5505"/>
    <w:rsid w:val="004D5B92"/>
    <w:rsid w:val="004D6791"/>
    <w:rsid w:val="004D67FB"/>
    <w:rsid w:val="004D6B16"/>
    <w:rsid w:val="004D7291"/>
    <w:rsid w:val="004D7CAE"/>
    <w:rsid w:val="004D7CE2"/>
    <w:rsid w:val="004E03B4"/>
    <w:rsid w:val="004E0603"/>
    <w:rsid w:val="004E1939"/>
    <w:rsid w:val="004E1D55"/>
    <w:rsid w:val="004E1E5F"/>
    <w:rsid w:val="004E23EE"/>
    <w:rsid w:val="004E28ED"/>
    <w:rsid w:val="004E2926"/>
    <w:rsid w:val="004E2B33"/>
    <w:rsid w:val="004E3841"/>
    <w:rsid w:val="004E3AF5"/>
    <w:rsid w:val="004E3DF8"/>
    <w:rsid w:val="004E3EEF"/>
    <w:rsid w:val="004E4008"/>
    <w:rsid w:val="004E5204"/>
    <w:rsid w:val="004E5728"/>
    <w:rsid w:val="004E577A"/>
    <w:rsid w:val="004E6011"/>
    <w:rsid w:val="004E685A"/>
    <w:rsid w:val="004E6C95"/>
    <w:rsid w:val="004E7049"/>
    <w:rsid w:val="004F040F"/>
    <w:rsid w:val="004F120F"/>
    <w:rsid w:val="004F17BB"/>
    <w:rsid w:val="004F17D4"/>
    <w:rsid w:val="004F1A9C"/>
    <w:rsid w:val="004F1E73"/>
    <w:rsid w:val="004F284E"/>
    <w:rsid w:val="004F32C8"/>
    <w:rsid w:val="004F38BA"/>
    <w:rsid w:val="004F3901"/>
    <w:rsid w:val="004F3AC8"/>
    <w:rsid w:val="004F4074"/>
    <w:rsid w:val="004F5CB3"/>
    <w:rsid w:val="004F6129"/>
    <w:rsid w:val="004F643B"/>
    <w:rsid w:val="004F6920"/>
    <w:rsid w:val="004F6FB3"/>
    <w:rsid w:val="005001B1"/>
    <w:rsid w:val="00501BF4"/>
    <w:rsid w:val="00501CC1"/>
    <w:rsid w:val="00501E42"/>
    <w:rsid w:val="005033DA"/>
    <w:rsid w:val="00503546"/>
    <w:rsid w:val="00503993"/>
    <w:rsid w:val="00503F9D"/>
    <w:rsid w:val="00505091"/>
    <w:rsid w:val="005051FB"/>
    <w:rsid w:val="005063A3"/>
    <w:rsid w:val="0050649A"/>
    <w:rsid w:val="00507091"/>
    <w:rsid w:val="00507498"/>
    <w:rsid w:val="005074C4"/>
    <w:rsid w:val="005079CC"/>
    <w:rsid w:val="005109A0"/>
    <w:rsid w:val="005118DC"/>
    <w:rsid w:val="00512229"/>
    <w:rsid w:val="00512F3E"/>
    <w:rsid w:val="00513116"/>
    <w:rsid w:val="005138F0"/>
    <w:rsid w:val="005146EA"/>
    <w:rsid w:val="00514BFF"/>
    <w:rsid w:val="00514ED9"/>
    <w:rsid w:val="00515B5F"/>
    <w:rsid w:val="00515DAE"/>
    <w:rsid w:val="00515DFC"/>
    <w:rsid w:val="0051650C"/>
    <w:rsid w:val="00516911"/>
    <w:rsid w:val="0051746B"/>
    <w:rsid w:val="005176CE"/>
    <w:rsid w:val="00520036"/>
    <w:rsid w:val="0052020E"/>
    <w:rsid w:val="00520674"/>
    <w:rsid w:val="0052266D"/>
    <w:rsid w:val="00522CF2"/>
    <w:rsid w:val="00523005"/>
    <w:rsid w:val="0052348B"/>
    <w:rsid w:val="00523D28"/>
    <w:rsid w:val="00524D58"/>
    <w:rsid w:val="005250AF"/>
    <w:rsid w:val="005254F9"/>
    <w:rsid w:val="005255D3"/>
    <w:rsid w:val="00526A64"/>
    <w:rsid w:val="00526BC4"/>
    <w:rsid w:val="00526FD1"/>
    <w:rsid w:val="00527339"/>
    <w:rsid w:val="00527BEC"/>
    <w:rsid w:val="00527F58"/>
    <w:rsid w:val="00527FA8"/>
    <w:rsid w:val="005308EF"/>
    <w:rsid w:val="00531590"/>
    <w:rsid w:val="005316FA"/>
    <w:rsid w:val="00531C02"/>
    <w:rsid w:val="0053211B"/>
    <w:rsid w:val="005321F4"/>
    <w:rsid w:val="005324E3"/>
    <w:rsid w:val="00532C6B"/>
    <w:rsid w:val="0053347D"/>
    <w:rsid w:val="005334EA"/>
    <w:rsid w:val="00533D37"/>
    <w:rsid w:val="0053421C"/>
    <w:rsid w:val="00534DF6"/>
    <w:rsid w:val="00535E8C"/>
    <w:rsid w:val="00535F4F"/>
    <w:rsid w:val="00536AAF"/>
    <w:rsid w:val="005375B1"/>
    <w:rsid w:val="00537D78"/>
    <w:rsid w:val="00537E50"/>
    <w:rsid w:val="00537F42"/>
    <w:rsid w:val="005402F7"/>
    <w:rsid w:val="005403B2"/>
    <w:rsid w:val="00540842"/>
    <w:rsid w:val="00540BAC"/>
    <w:rsid w:val="00540C29"/>
    <w:rsid w:val="00541207"/>
    <w:rsid w:val="00541B80"/>
    <w:rsid w:val="0054220B"/>
    <w:rsid w:val="00542365"/>
    <w:rsid w:val="00543141"/>
    <w:rsid w:val="005434F9"/>
    <w:rsid w:val="00543557"/>
    <w:rsid w:val="0054367D"/>
    <w:rsid w:val="005441DE"/>
    <w:rsid w:val="00545AEE"/>
    <w:rsid w:val="00545BBD"/>
    <w:rsid w:val="00545C2D"/>
    <w:rsid w:val="00547B30"/>
    <w:rsid w:val="00550050"/>
    <w:rsid w:val="00550246"/>
    <w:rsid w:val="00550983"/>
    <w:rsid w:val="00550C88"/>
    <w:rsid w:val="005515AC"/>
    <w:rsid w:val="00551667"/>
    <w:rsid w:val="0055167A"/>
    <w:rsid w:val="00551F3A"/>
    <w:rsid w:val="005529F9"/>
    <w:rsid w:val="00553AF5"/>
    <w:rsid w:val="00553BD7"/>
    <w:rsid w:val="0055421A"/>
    <w:rsid w:val="005544AF"/>
    <w:rsid w:val="00554B5E"/>
    <w:rsid w:val="00554F61"/>
    <w:rsid w:val="0055591D"/>
    <w:rsid w:val="00555F2F"/>
    <w:rsid w:val="005563C8"/>
    <w:rsid w:val="00556925"/>
    <w:rsid w:val="00557758"/>
    <w:rsid w:val="0056001D"/>
    <w:rsid w:val="00560F03"/>
    <w:rsid w:val="00561208"/>
    <w:rsid w:val="00562126"/>
    <w:rsid w:val="005626F8"/>
    <w:rsid w:val="00562D9B"/>
    <w:rsid w:val="00562E92"/>
    <w:rsid w:val="00563448"/>
    <w:rsid w:val="00563696"/>
    <w:rsid w:val="0056459A"/>
    <w:rsid w:val="00564F0D"/>
    <w:rsid w:val="00565BAD"/>
    <w:rsid w:val="00566127"/>
    <w:rsid w:val="005661A8"/>
    <w:rsid w:val="00566439"/>
    <w:rsid w:val="00566605"/>
    <w:rsid w:val="0056675B"/>
    <w:rsid w:val="00567479"/>
    <w:rsid w:val="005676F6"/>
    <w:rsid w:val="0056791B"/>
    <w:rsid w:val="00567B39"/>
    <w:rsid w:val="00570142"/>
    <w:rsid w:val="0057026C"/>
    <w:rsid w:val="0057282D"/>
    <w:rsid w:val="005733E7"/>
    <w:rsid w:val="005742D7"/>
    <w:rsid w:val="005744E6"/>
    <w:rsid w:val="00574D57"/>
    <w:rsid w:val="005750FD"/>
    <w:rsid w:val="00575145"/>
    <w:rsid w:val="00575276"/>
    <w:rsid w:val="00575680"/>
    <w:rsid w:val="00575894"/>
    <w:rsid w:val="00575C61"/>
    <w:rsid w:val="00576688"/>
    <w:rsid w:val="00576ADB"/>
    <w:rsid w:val="00576F91"/>
    <w:rsid w:val="00577803"/>
    <w:rsid w:val="00577E3A"/>
    <w:rsid w:val="005808CD"/>
    <w:rsid w:val="00580E7B"/>
    <w:rsid w:val="005813BF"/>
    <w:rsid w:val="00581B33"/>
    <w:rsid w:val="00581EBB"/>
    <w:rsid w:val="00581FC7"/>
    <w:rsid w:val="00582473"/>
    <w:rsid w:val="005825FC"/>
    <w:rsid w:val="00582633"/>
    <w:rsid w:val="00582FF7"/>
    <w:rsid w:val="00583595"/>
    <w:rsid w:val="0058377A"/>
    <w:rsid w:val="00583CEF"/>
    <w:rsid w:val="00583D9F"/>
    <w:rsid w:val="00583F4D"/>
    <w:rsid w:val="0058443F"/>
    <w:rsid w:val="0058459F"/>
    <w:rsid w:val="0058463D"/>
    <w:rsid w:val="0058493F"/>
    <w:rsid w:val="005849C2"/>
    <w:rsid w:val="00585690"/>
    <w:rsid w:val="00585900"/>
    <w:rsid w:val="00586684"/>
    <w:rsid w:val="00587433"/>
    <w:rsid w:val="00587B16"/>
    <w:rsid w:val="00587CDA"/>
    <w:rsid w:val="00587E75"/>
    <w:rsid w:val="00587E7F"/>
    <w:rsid w:val="0059077E"/>
    <w:rsid w:val="00590DDD"/>
    <w:rsid w:val="00590E08"/>
    <w:rsid w:val="00590F6E"/>
    <w:rsid w:val="0059155C"/>
    <w:rsid w:val="005916A7"/>
    <w:rsid w:val="00591CD5"/>
    <w:rsid w:val="00592741"/>
    <w:rsid w:val="00592B15"/>
    <w:rsid w:val="0059368B"/>
    <w:rsid w:val="00593C16"/>
    <w:rsid w:val="00593C4C"/>
    <w:rsid w:val="00593F01"/>
    <w:rsid w:val="005942A3"/>
    <w:rsid w:val="00594308"/>
    <w:rsid w:val="005944A1"/>
    <w:rsid w:val="00594AAF"/>
    <w:rsid w:val="00594FBE"/>
    <w:rsid w:val="00595737"/>
    <w:rsid w:val="00595879"/>
    <w:rsid w:val="00595B38"/>
    <w:rsid w:val="00595D5A"/>
    <w:rsid w:val="00595F25"/>
    <w:rsid w:val="00596B9A"/>
    <w:rsid w:val="0059714E"/>
    <w:rsid w:val="00597C43"/>
    <w:rsid w:val="00597F38"/>
    <w:rsid w:val="005A1250"/>
    <w:rsid w:val="005A1708"/>
    <w:rsid w:val="005A1CF9"/>
    <w:rsid w:val="005A1D16"/>
    <w:rsid w:val="005A1F16"/>
    <w:rsid w:val="005A243A"/>
    <w:rsid w:val="005A2A34"/>
    <w:rsid w:val="005A2BF4"/>
    <w:rsid w:val="005A31F2"/>
    <w:rsid w:val="005A3823"/>
    <w:rsid w:val="005A4129"/>
    <w:rsid w:val="005A4629"/>
    <w:rsid w:val="005A490C"/>
    <w:rsid w:val="005A4C2A"/>
    <w:rsid w:val="005A4D13"/>
    <w:rsid w:val="005A6AAF"/>
    <w:rsid w:val="005A73AC"/>
    <w:rsid w:val="005A73D3"/>
    <w:rsid w:val="005B0B07"/>
    <w:rsid w:val="005B119A"/>
    <w:rsid w:val="005B1277"/>
    <w:rsid w:val="005B1836"/>
    <w:rsid w:val="005B187E"/>
    <w:rsid w:val="005B1ACE"/>
    <w:rsid w:val="005B1AD1"/>
    <w:rsid w:val="005B218F"/>
    <w:rsid w:val="005B2603"/>
    <w:rsid w:val="005B282D"/>
    <w:rsid w:val="005B2845"/>
    <w:rsid w:val="005B2ADD"/>
    <w:rsid w:val="005B2AE8"/>
    <w:rsid w:val="005B2D0A"/>
    <w:rsid w:val="005B3210"/>
    <w:rsid w:val="005B334E"/>
    <w:rsid w:val="005B339F"/>
    <w:rsid w:val="005B33D7"/>
    <w:rsid w:val="005B3F28"/>
    <w:rsid w:val="005B4C0C"/>
    <w:rsid w:val="005B4E0F"/>
    <w:rsid w:val="005B5011"/>
    <w:rsid w:val="005B554A"/>
    <w:rsid w:val="005B5915"/>
    <w:rsid w:val="005B5C71"/>
    <w:rsid w:val="005B6329"/>
    <w:rsid w:val="005B63F2"/>
    <w:rsid w:val="005B6527"/>
    <w:rsid w:val="005B6576"/>
    <w:rsid w:val="005B70F1"/>
    <w:rsid w:val="005B7D5E"/>
    <w:rsid w:val="005C04B9"/>
    <w:rsid w:val="005C0E5B"/>
    <w:rsid w:val="005C0FA3"/>
    <w:rsid w:val="005C105E"/>
    <w:rsid w:val="005C1174"/>
    <w:rsid w:val="005C1FE0"/>
    <w:rsid w:val="005C21D9"/>
    <w:rsid w:val="005C3014"/>
    <w:rsid w:val="005C377E"/>
    <w:rsid w:val="005C38FB"/>
    <w:rsid w:val="005C3A35"/>
    <w:rsid w:val="005C5AF9"/>
    <w:rsid w:val="005C5D9C"/>
    <w:rsid w:val="005C6627"/>
    <w:rsid w:val="005C6895"/>
    <w:rsid w:val="005C6EC6"/>
    <w:rsid w:val="005C70AD"/>
    <w:rsid w:val="005C7499"/>
    <w:rsid w:val="005C777E"/>
    <w:rsid w:val="005C781C"/>
    <w:rsid w:val="005C7D83"/>
    <w:rsid w:val="005D0017"/>
    <w:rsid w:val="005D0746"/>
    <w:rsid w:val="005D0C6E"/>
    <w:rsid w:val="005D0EB6"/>
    <w:rsid w:val="005D103E"/>
    <w:rsid w:val="005D1728"/>
    <w:rsid w:val="005D1DC5"/>
    <w:rsid w:val="005D2514"/>
    <w:rsid w:val="005D2616"/>
    <w:rsid w:val="005D2846"/>
    <w:rsid w:val="005D28C1"/>
    <w:rsid w:val="005D29D0"/>
    <w:rsid w:val="005D2F66"/>
    <w:rsid w:val="005D3C4F"/>
    <w:rsid w:val="005D44CF"/>
    <w:rsid w:val="005D46FD"/>
    <w:rsid w:val="005D545E"/>
    <w:rsid w:val="005D547F"/>
    <w:rsid w:val="005D5B0D"/>
    <w:rsid w:val="005D7BB2"/>
    <w:rsid w:val="005D7BC7"/>
    <w:rsid w:val="005D7CB1"/>
    <w:rsid w:val="005D7CD2"/>
    <w:rsid w:val="005E05B0"/>
    <w:rsid w:val="005E17AB"/>
    <w:rsid w:val="005E1F7E"/>
    <w:rsid w:val="005E2034"/>
    <w:rsid w:val="005E2846"/>
    <w:rsid w:val="005E3057"/>
    <w:rsid w:val="005E46CC"/>
    <w:rsid w:val="005E4EB6"/>
    <w:rsid w:val="005E50C3"/>
    <w:rsid w:val="005E52D7"/>
    <w:rsid w:val="005E58B6"/>
    <w:rsid w:val="005E5B13"/>
    <w:rsid w:val="005E5B6E"/>
    <w:rsid w:val="005E68E0"/>
    <w:rsid w:val="005F0891"/>
    <w:rsid w:val="005F0DC0"/>
    <w:rsid w:val="005F174B"/>
    <w:rsid w:val="005F1FBE"/>
    <w:rsid w:val="005F200A"/>
    <w:rsid w:val="005F2669"/>
    <w:rsid w:val="005F2696"/>
    <w:rsid w:val="005F299B"/>
    <w:rsid w:val="005F3673"/>
    <w:rsid w:val="005F3C6A"/>
    <w:rsid w:val="005F3CDD"/>
    <w:rsid w:val="005F3D85"/>
    <w:rsid w:val="005F3F91"/>
    <w:rsid w:val="005F40C9"/>
    <w:rsid w:val="005F412A"/>
    <w:rsid w:val="005F4E6B"/>
    <w:rsid w:val="005F4F5D"/>
    <w:rsid w:val="005F5123"/>
    <w:rsid w:val="005F514C"/>
    <w:rsid w:val="005F56C6"/>
    <w:rsid w:val="005F5AE4"/>
    <w:rsid w:val="005F5BAD"/>
    <w:rsid w:val="005F5DD5"/>
    <w:rsid w:val="005F5E23"/>
    <w:rsid w:val="005F5E8A"/>
    <w:rsid w:val="005F6285"/>
    <w:rsid w:val="005F6714"/>
    <w:rsid w:val="005F68D7"/>
    <w:rsid w:val="005F692F"/>
    <w:rsid w:val="005F7D6F"/>
    <w:rsid w:val="005F7EE3"/>
    <w:rsid w:val="0060054F"/>
    <w:rsid w:val="00600C24"/>
    <w:rsid w:val="00600CDE"/>
    <w:rsid w:val="00602294"/>
    <w:rsid w:val="006023CA"/>
    <w:rsid w:val="0060297E"/>
    <w:rsid w:val="00602A4B"/>
    <w:rsid w:val="00603253"/>
    <w:rsid w:val="00603E0F"/>
    <w:rsid w:val="00603E6A"/>
    <w:rsid w:val="00603EF6"/>
    <w:rsid w:val="006045A4"/>
    <w:rsid w:val="00604BA4"/>
    <w:rsid w:val="00605580"/>
    <w:rsid w:val="00605798"/>
    <w:rsid w:val="00605AA0"/>
    <w:rsid w:val="00605C45"/>
    <w:rsid w:val="006061E1"/>
    <w:rsid w:val="0060631B"/>
    <w:rsid w:val="0060652B"/>
    <w:rsid w:val="006065E6"/>
    <w:rsid w:val="006068DA"/>
    <w:rsid w:val="00607327"/>
    <w:rsid w:val="006078B5"/>
    <w:rsid w:val="0061027E"/>
    <w:rsid w:val="00610B4D"/>
    <w:rsid w:val="006110CE"/>
    <w:rsid w:val="0061123A"/>
    <w:rsid w:val="006127A1"/>
    <w:rsid w:val="00612FF6"/>
    <w:rsid w:val="00613163"/>
    <w:rsid w:val="00613392"/>
    <w:rsid w:val="006134A9"/>
    <w:rsid w:val="00613608"/>
    <w:rsid w:val="006148D7"/>
    <w:rsid w:val="00615299"/>
    <w:rsid w:val="00615815"/>
    <w:rsid w:val="00615A3A"/>
    <w:rsid w:val="00615A8C"/>
    <w:rsid w:val="00615C75"/>
    <w:rsid w:val="00615CB1"/>
    <w:rsid w:val="00615D77"/>
    <w:rsid w:val="00615D88"/>
    <w:rsid w:val="00615E52"/>
    <w:rsid w:val="00615FF5"/>
    <w:rsid w:val="00616AB6"/>
    <w:rsid w:val="00616E4D"/>
    <w:rsid w:val="00616F0A"/>
    <w:rsid w:val="0061729B"/>
    <w:rsid w:val="00617606"/>
    <w:rsid w:val="006178E4"/>
    <w:rsid w:val="00620B19"/>
    <w:rsid w:val="00620FE9"/>
    <w:rsid w:val="00621018"/>
    <w:rsid w:val="0062196D"/>
    <w:rsid w:val="00622932"/>
    <w:rsid w:val="00622A73"/>
    <w:rsid w:val="00623446"/>
    <w:rsid w:val="00624039"/>
    <w:rsid w:val="00624B7A"/>
    <w:rsid w:val="006255CB"/>
    <w:rsid w:val="00626677"/>
    <w:rsid w:val="006272FB"/>
    <w:rsid w:val="00627509"/>
    <w:rsid w:val="00630596"/>
    <w:rsid w:val="00630E9A"/>
    <w:rsid w:val="006316BB"/>
    <w:rsid w:val="0063193D"/>
    <w:rsid w:val="00631C9C"/>
    <w:rsid w:val="006322DD"/>
    <w:rsid w:val="006325F7"/>
    <w:rsid w:val="00632889"/>
    <w:rsid w:val="00632A3D"/>
    <w:rsid w:val="00633144"/>
    <w:rsid w:val="006332EA"/>
    <w:rsid w:val="00633BF7"/>
    <w:rsid w:val="00633DEC"/>
    <w:rsid w:val="0063477E"/>
    <w:rsid w:val="00635FD4"/>
    <w:rsid w:val="00636E00"/>
    <w:rsid w:val="00636F15"/>
    <w:rsid w:val="006407EC"/>
    <w:rsid w:val="0064113E"/>
    <w:rsid w:val="006411B1"/>
    <w:rsid w:val="006417DC"/>
    <w:rsid w:val="00641EA2"/>
    <w:rsid w:val="006425DB"/>
    <w:rsid w:val="00642A83"/>
    <w:rsid w:val="00643083"/>
    <w:rsid w:val="006433D0"/>
    <w:rsid w:val="006448D9"/>
    <w:rsid w:val="006449E8"/>
    <w:rsid w:val="00645488"/>
    <w:rsid w:val="006458B7"/>
    <w:rsid w:val="00645E63"/>
    <w:rsid w:val="00645FDB"/>
    <w:rsid w:val="00646EA1"/>
    <w:rsid w:val="00647880"/>
    <w:rsid w:val="0065003C"/>
    <w:rsid w:val="006515BC"/>
    <w:rsid w:val="00651824"/>
    <w:rsid w:val="00651971"/>
    <w:rsid w:val="00651A61"/>
    <w:rsid w:val="00652F37"/>
    <w:rsid w:val="0065341A"/>
    <w:rsid w:val="00653883"/>
    <w:rsid w:val="00653960"/>
    <w:rsid w:val="0065399E"/>
    <w:rsid w:val="00653A11"/>
    <w:rsid w:val="00654318"/>
    <w:rsid w:val="006553D8"/>
    <w:rsid w:val="00657AB3"/>
    <w:rsid w:val="00657D97"/>
    <w:rsid w:val="00657EC5"/>
    <w:rsid w:val="00657EF8"/>
    <w:rsid w:val="00657F0C"/>
    <w:rsid w:val="00660ECE"/>
    <w:rsid w:val="006610EE"/>
    <w:rsid w:val="00662ABB"/>
    <w:rsid w:val="00662B35"/>
    <w:rsid w:val="00662FB7"/>
    <w:rsid w:val="006634B8"/>
    <w:rsid w:val="00663ECF"/>
    <w:rsid w:val="00664692"/>
    <w:rsid w:val="0066551F"/>
    <w:rsid w:val="006663DD"/>
    <w:rsid w:val="00666633"/>
    <w:rsid w:val="006668CB"/>
    <w:rsid w:val="00666C91"/>
    <w:rsid w:val="00666CAD"/>
    <w:rsid w:val="00666E01"/>
    <w:rsid w:val="006671B9"/>
    <w:rsid w:val="006676C8"/>
    <w:rsid w:val="006678AE"/>
    <w:rsid w:val="006702B8"/>
    <w:rsid w:val="006705A1"/>
    <w:rsid w:val="00670F1B"/>
    <w:rsid w:val="006710BE"/>
    <w:rsid w:val="006719C8"/>
    <w:rsid w:val="00671B65"/>
    <w:rsid w:val="00671BFE"/>
    <w:rsid w:val="00671C9E"/>
    <w:rsid w:val="00672393"/>
    <w:rsid w:val="00673162"/>
    <w:rsid w:val="0067495A"/>
    <w:rsid w:val="00675513"/>
    <w:rsid w:val="00675B97"/>
    <w:rsid w:val="00675C00"/>
    <w:rsid w:val="0067690C"/>
    <w:rsid w:val="00676B04"/>
    <w:rsid w:val="006778E0"/>
    <w:rsid w:val="006801A2"/>
    <w:rsid w:val="00680617"/>
    <w:rsid w:val="00680FE3"/>
    <w:rsid w:val="006811C4"/>
    <w:rsid w:val="0068173F"/>
    <w:rsid w:val="00681A0E"/>
    <w:rsid w:val="006826A1"/>
    <w:rsid w:val="006826B6"/>
    <w:rsid w:val="00682CCE"/>
    <w:rsid w:val="00683340"/>
    <w:rsid w:val="00683595"/>
    <w:rsid w:val="006841C4"/>
    <w:rsid w:val="00684B10"/>
    <w:rsid w:val="00684BC3"/>
    <w:rsid w:val="00686022"/>
    <w:rsid w:val="00686398"/>
    <w:rsid w:val="006869ED"/>
    <w:rsid w:val="006872C0"/>
    <w:rsid w:val="006876A2"/>
    <w:rsid w:val="00687D23"/>
    <w:rsid w:val="00690293"/>
    <w:rsid w:val="00690437"/>
    <w:rsid w:val="006909C3"/>
    <w:rsid w:val="00690D9B"/>
    <w:rsid w:val="00691806"/>
    <w:rsid w:val="006918CE"/>
    <w:rsid w:val="00691AF0"/>
    <w:rsid w:val="00691C83"/>
    <w:rsid w:val="00692289"/>
    <w:rsid w:val="006922AA"/>
    <w:rsid w:val="0069233F"/>
    <w:rsid w:val="00692402"/>
    <w:rsid w:val="00694BC6"/>
    <w:rsid w:val="0069508C"/>
    <w:rsid w:val="00696206"/>
    <w:rsid w:val="006964E7"/>
    <w:rsid w:val="006968B3"/>
    <w:rsid w:val="00696A50"/>
    <w:rsid w:val="00696E55"/>
    <w:rsid w:val="00696F2F"/>
    <w:rsid w:val="006970B9"/>
    <w:rsid w:val="0069746E"/>
    <w:rsid w:val="006975D9"/>
    <w:rsid w:val="006978C9"/>
    <w:rsid w:val="006A080B"/>
    <w:rsid w:val="006A0925"/>
    <w:rsid w:val="006A0AD8"/>
    <w:rsid w:val="006A16F9"/>
    <w:rsid w:val="006A192D"/>
    <w:rsid w:val="006A1E6D"/>
    <w:rsid w:val="006A234C"/>
    <w:rsid w:val="006A25EB"/>
    <w:rsid w:val="006A2D38"/>
    <w:rsid w:val="006A2D4B"/>
    <w:rsid w:val="006A4405"/>
    <w:rsid w:val="006A5616"/>
    <w:rsid w:val="006A568B"/>
    <w:rsid w:val="006A5692"/>
    <w:rsid w:val="006A60DA"/>
    <w:rsid w:val="006A65A0"/>
    <w:rsid w:val="006A6FAD"/>
    <w:rsid w:val="006A7131"/>
    <w:rsid w:val="006B07D4"/>
    <w:rsid w:val="006B119D"/>
    <w:rsid w:val="006B1826"/>
    <w:rsid w:val="006B2F35"/>
    <w:rsid w:val="006B3048"/>
    <w:rsid w:val="006B347E"/>
    <w:rsid w:val="006B4275"/>
    <w:rsid w:val="006B43E1"/>
    <w:rsid w:val="006B450E"/>
    <w:rsid w:val="006B5271"/>
    <w:rsid w:val="006B5A69"/>
    <w:rsid w:val="006B6EFB"/>
    <w:rsid w:val="006B7556"/>
    <w:rsid w:val="006B7CD4"/>
    <w:rsid w:val="006B7F3F"/>
    <w:rsid w:val="006C0965"/>
    <w:rsid w:val="006C0B63"/>
    <w:rsid w:val="006C0E3C"/>
    <w:rsid w:val="006C110E"/>
    <w:rsid w:val="006C1B5A"/>
    <w:rsid w:val="006C292A"/>
    <w:rsid w:val="006C2CEB"/>
    <w:rsid w:val="006C2DF3"/>
    <w:rsid w:val="006C388A"/>
    <w:rsid w:val="006C38E8"/>
    <w:rsid w:val="006C3C42"/>
    <w:rsid w:val="006C4640"/>
    <w:rsid w:val="006C4729"/>
    <w:rsid w:val="006C4E71"/>
    <w:rsid w:val="006C51C5"/>
    <w:rsid w:val="006C5391"/>
    <w:rsid w:val="006C56D4"/>
    <w:rsid w:val="006C5FBB"/>
    <w:rsid w:val="006C62D0"/>
    <w:rsid w:val="006C7391"/>
    <w:rsid w:val="006C7678"/>
    <w:rsid w:val="006D041D"/>
    <w:rsid w:val="006D0580"/>
    <w:rsid w:val="006D0769"/>
    <w:rsid w:val="006D09E5"/>
    <w:rsid w:val="006D1411"/>
    <w:rsid w:val="006D1747"/>
    <w:rsid w:val="006D17F0"/>
    <w:rsid w:val="006D206D"/>
    <w:rsid w:val="006D27B2"/>
    <w:rsid w:val="006D2A93"/>
    <w:rsid w:val="006D2ED0"/>
    <w:rsid w:val="006D2F0E"/>
    <w:rsid w:val="006D3D85"/>
    <w:rsid w:val="006D4674"/>
    <w:rsid w:val="006D49A6"/>
    <w:rsid w:val="006D4A94"/>
    <w:rsid w:val="006D58CF"/>
    <w:rsid w:val="006D604D"/>
    <w:rsid w:val="006D60A8"/>
    <w:rsid w:val="006D60B6"/>
    <w:rsid w:val="006D6D52"/>
    <w:rsid w:val="006D6F16"/>
    <w:rsid w:val="006D716D"/>
    <w:rsid w:val="006D73A7"/>
    <w:rsid w:val="006D75D9"/>
    <w:rsid w:val="006D7619"/>
    <w:rsid w:val="006D7AD6"/>
    <w:rsid w:val="006D7E49"/>
    <w:rsid w:val="006E02D0"/>
    <w:rsid w:val="006E0A96"/>
    <w:rsid w:val="006E0FE5"/>
    <w:rsid w:val="006E12FE"/>
    <w:rsid w:val="006E1EC6"/>
    <w:rsid w:val="006E200A"/>
    <w:rsid w:val="006E2597"/>
    <w:rsid w:val="006E2B57"/>
    <w:rsid w:val="006E2CBF"/>
    <w:rsid w:val="006E2D8C"/>
    <w:rsid w:val="006E30AB"/>
    <w:rsid w:val="006E3608"/>
    <w:rsid w:val="006E5065"/>
    <w:rsid w:val="006E51B2"/>
    <w:rsid w:val="006E530A"/>
    <w:rsid w:val="006E5428"/>
    <w:rsid w:val="006E56B9"/>
    <w:rsid w:val="006E5D8C"/>
    <w:rsid w:val="006E6752"/>
    <w:rsid w:val="006E6A76"/>
    <w:rsid w:val="006E6B61"/>
    <w:rsid w:val="006E6E4C"/>
    <w:rsid w:val="006E6FCA"/>
    <w:rsid w:val="006E760D"/>
    <w:rsid w:val="006E7C6E"/>
    <w:rsid w:val="006F0969"/>
    <w:rsid w:val="006F0CB4"/>
    <w:rsid w:val="006F15BA"/>
    <w:rsid w:val="006F199F"/>
    <w:rsid w:val="006F204A"/>
    <w:rsid w:val="006F2387"/>
    <w:rsid w:val="006F27CA"/>
    <w:rsid w:val="006F307E"/>
    <w:rsid w:val="006F45DB"/>
    <w:rsid w:val="006F4BD2"/>
    <w:rsid w:val="006F4D8E"/>
    <w:rsid w:val="006F5601"/>
    <w:rsid w:val="006F563D"/>
    <w:rsid w:val="006F5C23"/>
    <w:rsid w:val="006F63E9"/>
    <w:rsid w:val="006F6EF9"/>
    <w:rsid w:val="006F79E1"/>
    <w:rsid w:val="006F7BCF"/>
    <w:rsid w:val="0070057C"/>
    <w:rsid w:val="0070274F"/>
    <w:rsid w:val="00704477"/>
    <w:rsid w:val="00705241"/>
    <w:rsid w:val="00705701"/>
    <w:rsid w:val="00705B9C"/>
    <w:rsid w:val="00705DEB"/>
    <w:rsid w:val="00706011"/>
    <w:rsid w:val="007062D9"/>
    <w:rsid w:val="00706660"/>
    <w:rsid w:val="0070704D"/>
    <w:rsid w:val="00707242"/>
    <w:rsid w:val="007074A8"/>
    <w:rsid w:val="00707724"/>
    <w:rsid w:val="00707B75"/>
    <w:rsid w:val="00707D33"/>
    <w:rsid w:val="0071081E"/>
    <w:rsid w:val="00710DAD"/>
    <w:rsid w:val="007110E6"/>
    <w:rsid w:val="00711976"/>
    <w:rsid w:val="00711D48"/>
    <w:rsid w:val="00711F90"/>
    <w:rsid w:val="007130BE"/>
    <w:rsid w:val="00713156"/>
    <w:rsid w:val="0071370A"/>
    <w:rsid w:val="00713EF0"/>
    <w:rsid w:val="00714022"/>
    <w:rsid w:val="00714030"/>
    <w:rsid w:val="0071434E"/>
    <w:rsid w:val="00714491"/>
    <w:rsid w:val="007152B6"/>
    <w:rsid w:val="007155D3"/>
    <w:rsid w:val="00716424"/>
    <w:rsid w:val="0071647B"/>
    <w:rsid w:val="0071694E"/>
    <w:rsid w:val="00716EC3"/>
    <w:rsid w:val="00717688"/>
    <w:rsid w:val="007177ED"/>
    <w:rsid w:val="00717ED8"/>
    <w:rsid w:val="00720565"/>
    <w:rsid w:val="0072108A"/>
    <w:rsid w:val="0072161A"/>
    <w:rsid w:val="0072162A"/>
    <w:rsid w:val="0072166D"/>
    <w:rsid w:val="0072176F"/>
    <w:rsid w:val="007217AF"/>
    <w:rsid w:val="00721B2F"/>
    <w:rsid w:val="00721B79"/>
    <w:rsid w:val="00721DE9"/>
    <w:rsid w:val="0072215D"/>
    <w:rsid w:val="0072278B"/>
    <w:rsid w:val="00722D99"/>
    <w:rsid w:val="007233DA"/>
    <w:rsid w:val="007238F8"/>
    <w:rsid w:val="00723B13"/>
    <w:rsid w:val="00723C6F"/>
    <w:rsid w:val="00724403"/>
    <w:rsid w:val="00724B54"/>
    <w:rsid w:val="00724C0A"/>
    <w:rsid w:val="00725549"/>
    <w:rsid w:val="00725960"/>
    <w:rsid w:val="00727282"/>
    <w:rsid w:val="00727707"/>
    <w:rsid w:val="00730932"/>
    <w:rsid w:val="00731645"/>
    <w:rsid w:val="00731EB4"/>
    <w:rsid w:val="007321D4"/>
    <w:rsid w:val="00732EEB"/>
    <w:rsid w:val="007338FE"/>
    <w:rsid w:val="00733AAE"/>
    <w:rsid w:val="00733C89"/>
    <w:rsid w:val="00733E13"/>
    <w:rsid w:val="00735463"/>
    <w:rsid w:val="007359C9"/>
    <w:rsid w:val="00735BED"/>
    <w:rsid w:val="00737451"/>
    <w:rsid w:val="0073766D"/>
    <w:rsid w:val="00737778"/>
    <w:rsid w:val="00737F4D"/>
    <w:rsid w:val="00740EA6"/>
    <w:rsid w:val="00741159"/>
    <w:rsid w:val="007418C1"/>
    <w:rsid w:val="00741A37"/>
    <w:rsid w:val="00741B82"/>
    <w:rsid w:val="0074432F"/>
    <w:rsid w:val="007447DC"/>
    <w:rsid w:val="00746934"/>
    <w:rsid w:val="00746D48"/>
    <w:rsid w:val="00746E89"/>
    <w:rsid w:val="007509C8"/>
    <w:rsid w:val="00750A02"/>
    <w:rsid w:val="00750E72"/>
    <w:rsid w:val="0075111A"/>
    <w:rsid w:val="00751164"/>
    <w:rsid w:val="00751C96"/>
    <w:rsid w:val="00751F82"/>
    <w:rsid w:val="00751FA5"/>
    <w:rsid w:val="007533CE"/>
    <w:rsid w:val="007539DF"/>
    <w:rsid w:val="00753A41"/>
    <w:rsid w:val="00754BFF"/>
    <w:rsid w:val="0075521C"/>
    <w:rsid w:val="00755AD7"/>
    <w:rsid w:val="00755DB3"/>
    <w:rsid w:val="007567E1"/>
    <w:rsid w:val="00756864"/>
    <w:rsid w:val="00756EF2"/>
    <w:rsid w:val="00757386"/>
    <w:rsid w:val="007579B5"/>
    <w:rsid w:val="00757DAC"/>
    <w:rsid w:val="00757FE3"/>
    <w:rsid w:val="0076071E"/>
    <w:rsid w:val="00760CE8"/>
    <w:rsid w:val="007610FE"/>
    <w:rsid w:val="00761160"/>
    <w:rsid w:val="00761697"/>
    <w:rsid w:val="00761FCA"/>
    <w:rsid w:val="007620B3"/>
    <w:rsid w:val="007625EC"/>
    <w:rsid w:val="007627B8"/>
    <w:rsid w:val="007633B7"/>
    <w:rsid w:val="00763BEB"/>
    <w:rsid w:val="00763C72"/>
    <w:rsid w:val="007641E3"/>
    <w:rsid w:val="007642E2"/>
    <w:rsid w:val="007643FA"/>
    <w:rsid w:val="00764CB9"/>
    <w:rsid w:val="00764CCA"/>
    <w:rsid w:val="007658A6"/>
    <w:rsid w:val="00765DD3"/>
    <w:rsid w:val="00766A79"/>
    <w:rsid w:val="00766BA8"/>
    <w:rsid w:val="00767D01"/>
    <w:rsid w:val="00771C2E"/>
    <w:rsid w:val="00771F90"/>
    <w:rsid w:val="0077292F"/>
    <w:rsid w:val="00773C05"/>
    <w:rsid w:val="0077429E"/>
    <w:rsid w:val="00775996"/>
    <w:rsid w:val="00775DF0"/>
    <w:rsid w:val="0077688F"/>
    <w:rsid w:val="007769B3"/>
    <w:rsid w:val="00776D43"/>
    <w:rsid w:val="00776FB7"/>
    <w:rsid w:val="00777922"/>
    <w:rsid w:val="00780248"/>
    <w:rsid w:val="0078028C"/>
    <w:rsid w:val="0078052F"/>
    <w:rsid w:val="0078090B"/>
    <w:rsid w:val="00781078"/>
    <w:rsid w:val="00781143"/>
    <w:rsid w:val="00781967"/>
    <w:rsid w:val="00782C3E"/>
    <w:rsid w:val="00782E82"/>
    <w:rsid w:val="00782F72"/>
    <w:rsid w:val="0078326A"/>
    <w:rsid w:val="0078358F"/>
    <w:rsid w:val="007839CA"/>
    <w:rsid w:val="00783B50"/>
    <w:rsid w:val="00783E9C"/>
    <w:rsid w:val="007843C4"/>
    <w:rsid w:val="00784F17"/>
    <w:rsid w:val="007854BC"/>
    <w:rsid w:val="007854D2"/>
    <w:rsid w:val="007858E7"/>
    <w:rsid w:val="00786859"/>
    <w:rsid w:val="007869BF"/>
    <w:rsid w:val="00786FFF"/>
    <w:rsid w:val="007874F1"/>
    <w:rsid w:val="00787D0F"/>
    <w:rsid w:val="00787FC0"/>
    <w:rsid w:val="007901FD"/>
    <w:rsid w:val="007902B1"/>
    <w:rsid w:val="007905EE"/>
    <w:rsid w:val="00790D82"/>
    <w:rsid w:val="00791050"/>
    <w:rsid w:val="0079133C"/>
    <w:rsid w:val="00791704"/>
    <w:rsid w:val="00791981"/>
    <w:rsid w:val="00792576"/>
    <w:rsid w:val="00792993"/>
    <w:rsid w:val="00792B38"/>
    <w:rsid w:val="00792CCF"/>
    <w:rsid w:val="00792E98"/>
    <w:rsid w:val="007934C9"/>
    <w:rsid w:val="00793519"/>
    <w:rsid w:val="00793B72"/>
    <w:rsid w:val="007940AC"/>
    <w:rsid w:val="00794412"/>
    <w:rsid w:val="0079445A"/>
    <w:rsid w:val="0079455D"/>
    <w:rsid w:val="00794D76"/>
    <w:rsid w:val="00795920"/>
    <w:rsid w:val="0079626F"/>
    <w:rsid w:val="007973AE"/>
    <w:rsid w:val="00797420"/>
    <w:rsid w:val="007978FD"/>
    <w:rsid w:val="00797B10"/>
    <w:rsid w:val="007A124D"/>
    <w:rsid w:val="007A12D9"/>
    <w:rsid w:val="007A1516"/>
    <w:rsid w:val="007A1976"/>
    <w:rsid w:val="007A1AAC"/>
    <w:rsid w:val="007A315F"/>
    <w:rsid w:val="007A35FA"/>
    <w:rsid w:val="007A3DB5"/>
    <w:rsid w:val="007A4B07"/>
    <w:rsid w:val="007A5985"/>
    <w:rsid w:val="007A5C9F"/>
    <w:rsid w:val="007A5DF0"/>
    <w:rsid w:val="007A6446"/>
    <w:rsid w:val="007A6A84"/>
    <w:rsid w:val="007A7A52"/>
    <w:rsid w:val="007B04D7"/>
    <w:rsid w:val="007B04DC"/>
    <w:rsid w:val="007B2049"/>
    <w:rsid w:val="007B299C"/>
    <w:rsid w:val="007B2A97"/>
    <w:rsid w:val="007B3694"/>
    <w:rsid w:val="007B384C"/>
    <w:rsid w:val="007B3ED7"/>
    <w:rsid w:val="007B49B4"/>
    <w:rsid w:val="007B4C2A"/>
    <w:rsid w:val="007B4F16"/>
    <w:rsid w:val="007B4F2A"/>
    <w:rsid w:val="007B5D48"/>
    <w:rsid w:val="007B60C1"/>
    <w:rsid w:val="007B6146"/>
    <w:rsid w:val="007B798C"/>
    <w:rsid w:val="007B7E17"/>
    <w:rsid w:val="007C015A"/>
    <w:rsid w:val="007C0766"/>
    <w:rsid w:val="007C0B86"/>
    <w:rsid w:val="007C0F45"/>
    <w:rsid w:val="007C1E14"/>
    <w:rsid w:val="007C1E66"/>
    <w:rsid w:val="007C1FEB"/>
    <w:rsid w:val="007C20BB"/>
    <w:rsid w:val="007C25EB"/>
    <w:rsid w:val="007C2DFB"/>
    <w:rsid w:val="007C2F0C"/>
    <w:rsid w:val="007C33A8"/>
    <w:rsid w:val="007C3791"/>
    <w:rsid w:val="007C4099"/>
    <w:rsid w:val="007C40A7"/>
    <w:rsid w:val="007C440B"/>
    <w:rsid w:val="007C498F"/>
    <w:rsid w:val="007C5467"/>
    <w:rsid w:val="007C5688"/>
    <w:rsid w:val="007C5842"/>
    <w:rsid w:val="007C59A4"/>
    <w:rsid w:val="007C6195"/>
    <w:rsid w:val="007C6231"/>
    <w:rsid w:val="007C6817"/>
    <w:rsid w:val="007C7241"/>
    <w:rsid w:val="007C7A61"/>
    <w:rsid w:val="007C7CD0"/>
    <w:rsid w:val="007C7FFA"/>
    <w:rsid w:val="007D01FF"/>
    <w:rsid w:val="007D0407"/>
    <w:rsid w:val="007D0C41"/>
    <w:rsid w:val="007D0D82"/>
    <w:rsid w:val="007D11D5"/>
    <w:rsid w:val="007D2C3D"/>
    <w:rsid w:val="007D3268"/>
    <w:rsid w:val="007D3572"/>
    <w:rsid w:val="007D3740"/>
    <w:rsid w:val="007D3B92"/>
    <w:rsid w:val="007D4042"/>
    <w:rsid w:val="007D418C"/>
    <w:rsid w:val="007D4F21"/>
    <w:rsid w:val="007D5065"/>
    <w:rsid w:val="007D506B"/>
    <w:rsid w:val="007D57C4"/>
    <w:rsid w:val="007D5A19"/>
    <w:rsid w:val="007D6340"/>
    <w:rsid w:val="007D6C9C"/>
    <w:rsid w:val="007D7A62"/>
    <w:rsid w:val="007E0322"/>
    <w:rsid w:val="007E0601"/>
    <w:rsid w:val="007E1300"/>
    <w:rsid w:val="007E169D"/>
    <w:rsid w:val="007E1C2B"/>
    <w:rsid w:val="007E1D9C"/>
    <w:rsid w:val="007E2C8F"/>
    <w:rsid w:val="007E2F0B"/>
    <w:rsid w:val="007E38E5"/>
    <w:rsid w:val="007E3E19"/>
    <w:rsid w:val="007E4116"/>
    <w:rsid w:val="007E42C7"/>
    <w:rsid w:val="007E5685"/>
    <w:rsid w:val="007E57D0"/>
    <w:rsid w:val="007E5F01"/>
    <w:rsid w:val="007E63F4"/>
    <w:rsid w:val="007E662A"/>
    <w:rsid w:val="007E6854"/>
    <w:rsid w:val="007E7FB0"/>
    <w:rsid w:val="007F058A"/>
    <w:rsid w:val="007F09EB"/>
    <w:rsid w:val="007F0BE2"/>
    <w:rsid w:val="007F12C3"/>
    <w:rsid w:val="007F16C9"/>
    <w:rsid w:val="007F19B0"/>
    <w:rsid w:val="007F19F8"/>
    <w:rsid w:val="007F2956"/>
    <w:rsid w:val="007F2D2F"/>
    <w:rsid w:val="007F2E29"/>
    <w:rsid w:val="007F3A05"/>
    <w:rsid w:val="007F3BEB"/>
    <w:rsid w:val="007F3F53"/>
    <w:rsid w:val="007F400E"/>
    <w:rsid w:val="007F407C"/>
    <w:rsid w:val="007F48C4"/>
    <w:rsid w:val="007F683F"/>
    <w:rsid w:val="007F6E6F"/>
    <w:rsid w:val="007F7478"/>
    <w:rsid w:val="007F75B6"/>
    <w:rsid w:val="007F75CB"/>
    <w:rsid w:val="007F76E5"/>
    <w:rsid w:val="00800681"/>
    <w:rsid w:val="0080106C"/>
    <w:rsid w:val="008012D6"/>
    <w:rsid w:val="008016AB"/>
    <w:rsid w:val="00801803"/>
    <w:rsid w:val="00801CF1"/>
    <w:rsid w:val="0080273F"/>
    <w:rsid w:val="00802A3E"/>
    <w:rsid w:val="00802B57"/>
    <w:rsid w:val="00802DA9"/>
    <w:rsid w:val="0080308A"/>
    <w:rsid w:val="00803D56"/>
    <w:rsid w:val="00803EDA"/>
    <w:rsid w:val="00804239"/>
    <w:rsid w:val="0080482F"/>
    <w:rsid w:val="008059F1"/>
    <w:rsid w:val="00805CF0"/>
    <w:rsid w:val="00806070"/>
    <w:rsid w:val="0080616F"/>
    <w:rsid w:val="00806712"/>
    <w:rsid w:val="00806916"/>
    <w:rsid w:val="00806CFC"/>
    <w:rsid w:val="00806F56"/>
    <w:rsid w:val="00807B70"/>
    <w:rsid w:val="00807FF1"/>
    <w:rsid w:val="0081007A"/>
    <w:rsid w:val="008100A7"/>
    <w:rsid w:val="008100DD"/>
    <w:rsid w:val="008106D5"/>
    <w:rsid w:val="00810FF3"/>
    <w:rsid w:val="0081265B"/>
    <w:rsid w:val="00812A05"/>
    <w:rsid w:val="00812B7C"/>
    <w:rsid w:val="0081357E"/>
    <w:rsid w:val="00813846"/>
    <w:rsid w:val="0081399F"/>
    <w:rsid w:val="00813C12"/>
    <w:rsid w:val="00814879"/>
    <w:rsid w:val="00814AD0"/>
    <w:rsid w:val="00814EE4"/>
    <w:rsid w:val="00814EEB"/>
    <w:rsid w:val="0081514C"/>
    <w:rsid w:val="0081528B"/>
    <w:rsid w:val="00815694"/>
    <w:rsid w:val="0081575E"/>
    <w:rsid w:val="00815898"/>
    <w:rsid w:val="008166DC"/>
    <w:rsid w:val="00816AA5"/>
    <w:rsid w:val="008200C7"/>
    <w:rsid w:val="008201CC"/>
    <w:rsid w:val="008205C0"/>
    <w:rsid w:val="00821067"/>
    <w:rsid w:val="00821307"/>
    <w:rsid w:val="008221D8"/>
    <w:rsid w:val="008226AE"/>
    <w:rsid w:val="00822979"/>
    <w:rsid w:val="00822B88"/>
    <w:rsid w:val="00822E10"/>
    <w:rsid w:val="0082304E"/>
    <w:rsid w:val="0082306B"/>
    <w:rsid w:val="00823B05"/>
    <w:rsid w:val="00823E83"/>
    <w:rsid w:val="00823F3B"/>
    <w:rsid w:val="00824242"/>
    <w:rsid w:val="00824635"/>
    <w:rsid w:val="0082540F"/>
    <w:rsid w:val="0082590F"/>
    <w:rsid w:val="00825973"/>
    <w:rsid w:val="00825A26"/>
    <w:rsid w:val="00826319"/>
    <w:rsid w:val="0082661A"/>
    <w:rsid w:val="00826649"/>
    <w:rsid w:val="008266A5"/>
    <w:rsid w:val="00827DE4"/>
    <w:rsid w:val="00827E71"/>
    <w:rsid w:val="00830131"/>
    <w:rsid w:val="00830168"/>
    <w:rsid w:val="008304F8"/>
    <w:rsid w:val="00830BDE"/>
    <w:rsid w:val="008310FF"/>
    <w:rsid w:val="00831200"/>
    <w:rsid w:val="0083172D"/>
    <w:rsid w:val="00831893"/>
    <w:rsid w:val="00831C09"/>
    <w:rsid w:val="00831E49"/>
    <w:rsid w:val="00831F5A"/>
    <w:rsid w:val="00832316"/>
    <w:rsid w:val="00832381"/>
    <w:rsid w:val="00832405"/>
    <w:rsid w:val="008326D1"/>
    <w:rsid w:val="00832BC1"/>
    <w:rsid w:val="00832CD1"/>
    <w:rsid w:val="00833985"/>
    <w:rsid w:val="00833D14"/>
    <w:rsid w:val="00833EDE"/>
    <w:rsid w:val="00833EE5"/>
    <w:rsid w:val="00833F5E"/>
    <w:rsid w:val="00834278"/>
    <w:rsid w:val="00834767"/>
    <w:rsid w:val="008348F8"/>
    <w:rsid w:val="008353DB"/>
    <w:rsid w:val="00835CD4"/>
    <w:rsid w:val="0083669C"/>
    <w:rsid w:val="00836E06"/>
    <w:rsid w:val="008371E6"/>
    <w:rsid w:val="008371F9"/>
    <w:rsid w:val="00837E33"/>
    <w:rsid w:val="00840022"/>
    <w:rsid w:val="00840029"/>
    <w:rsid w:val="00841585"/>
    <w:rsid w:val="00841893"/>
    <w:rsid w:val="0084260A"/>
    <w:rsid w:val="00842D42"/>
    <w:rsid w:val="0084354B"/>
    <w:rsid w:val="00843597"/>
    <w:rsid w:val="00843705"/>
    <w:rsid w:val="0084383A"/>
    <w:rsid w:val="00843844"/>
    <w:rsid w:val="00843D5F"/>
    <w:rsid w:val="00843DC2"/>
    <w:rsid w:val="0084464B"/>
    <w:rsid w:val="008446DE"/>
    <w:rsid w:val="00844D37"/>
    <w:rsid w:val="00845257"/>
    <w:rsid w:val="008457B9"/>
    <w:rsid w:val="00846192"/>
    <w:rsid w:val="008468D2"/>
    <w:rsid w:val="0084699C"/>
    <w:rsid w:val="008503B7"/>
    <w:rsid w:val="008503DC"/>
    <w:rsid w:val="00850C13"/>
    <w:rsid w:val="0085153B"/>
    <w:rsid w:val="00851938"/>
    <w:rsid w:val="00851CF3"/>
    <w:rsid w:val="00852FCA"/>
    <w:rsid w:val="00853AD5"/>
    <w:rsid w:val="008542AA"/>
    <w:rsid w:val="00854DA1"/>
    <w:rsid w:val="008555DA"/>
    <w:rsid w:val="00855A09"/>
    <w:rsid w:val="00855B15"/>
    <w:rsid w:val="0085700B"/>
    <w:rsid w:val="008579FA"/>
    <w:rsid w:val="00857A29"/>
    <w:rsid w:val="00860184"/>
    <w:rsid w:val="008602F5"/>
    <w:rsid w:val="008604AE"/>
    <w:rsid w:val="00860A63"/>
    <w:rsid w:val="00860ECC"/>
    <w:rsid w:val="00861D6F"/>
    <w:rsid w:val="00861ED9"/>
    <w:rsid w:val="0086235A"/>
    <w:rsid w:val="0086401C"/>
    <w:rsid w:val="008640F9"/>
    <w:rsid w:val="00864292"/>
    <w:rsid w:val="0086429A"/>
    <w:rsid w:val="0086478D"/>
    <w:rsid w:val="00864C6F"/>
    <w:rsid w:val="00864E80"/>
    <w:rsid w:val="00865547"/>
    <w:rsid w:val="00865CC7"/>
    <w:rsid w:val="00866214"/>
    <w:rsid w:val="0086670F"/>
    <w:rsid w:val="00866E62"/>
    <w:rsid w:val="008674EE"/>
    <w:rsid w:val="00867539"/>
    <w:rsid w:val="008677FE"/>
    <w:rsid w:val="00867D71"/>
    <w:rsid w:val="00870478"/>
    <w:rsid w:val="00870F0B"/>
    <w:rsid w:val="00871782"/>
    <w:rsid w:val="00871974"/>
    <w:rsid w:val="00871CEF"/>
    <w:rsid w:val="00871FF2"/>
    <w:rsid w:val="00872047"/>
    <w:rsid w:val="0087249F"/>
    <w:rsid w:val="00872B47"/>
    <w:rsid w:val="00872CFF"/>
    <w:rsid w:val="008731B1"/>
    <w:rsid w:val="0087331C"/>
    <w:rsid w:val="00873550"/>
    <w:rsid w:val="00873BC4"/>
    <w:rsid w:val="00873BD0"/>
    <w:rsid w:val="00873C60"/>
    <w:rsid w:val="00873F97"/>
    <w:rsid w:val="00874339"/>
    <w:rsid w:val="00874503"/>
    <w:rsid w:val="008748EA"/>
    <w:rsid w:val="00875365"/>
    <w:rsid w:val="0087541D"/>
    <w:rsid w:val="00875994"/>
    <w:rsid w:val="00876188"/>
    <w:rsid w:val="008765FC"/>
    <w:rsid w:val="00876739"/>
    <w:rsid w:val="00877054"/>
    <w:rsid w:val="00877486"/>
    <w:rsid w:val="0087758D"/>
    <w:rsid w:val="0087776D"/>
    <w:rsid w:val="00877BC4"/>
    <w:rsid w:val="00880553"/>
    <w:rsid w:val="0088082C"/>
    <w:rsid w:val="00880A9E"/>
    <w:rsid w:val="00880B76"/>
    <w:rsid w:val="00880CF0"/>
    <w:rsid w:val="00880F64"/>
    <w:rsid w:val="00881035"/>
    <w:rsid w:val="00881099"/>
    <w:rsid w:val="00881485"/>
    <w:rsid w:val="00881CA6"/>
    <w:rsid w:val="00881FEE"/>
    <w:rsid w:val="008822B4"/>
    <w:rsid w:val="008830D9"/>
    <w:rsid w:val="008835D0"/>
    <w:rsid w:val="0088397D"/>
    <w:rsid w:val="00884284"/>
    <w:rsid w:val="008843F0"/>
    <w:rsid w:val="00884784"/>
    <w:rsid w:val="00884FE0"/>
    <w:rsid w:val="0088519F"/>
    <w:rsid w:val="008852E8"/>
    <w:rsid w:val="00885D8B"/>
    <w:rsid w:val="00885DF4"/>
    <w:rsid w:val="00886398"/>
    <w:rsid w:val="00886943"/>
    <w:rsid w:val="008869C5"/>
    <w:rsid w:val="00887406"/>
    <w:rsid w:val="008876A1"/>
    <w:rsid w:val="008903AE"/>
    <w:rsid w:val="00891393"/>
    <w:rsid w:val="00891CA3"/>
    <w:rsid w:val="00891D7B"/>
    <w:rsid w:val="00892EF8"/>
    <w:rsid w:val="00893197"/>
    <w:rsid w:val="00893D78"/>
    <w:rsid w:val="008941E7"/>
    <w:rsid w:val="00894205"/>
    <w:rsid w:val="0089564D"/>
    <w:rsid w:val="00895765"/>
    <w:rsid w:val="00895A0D"/>
    <w:rsid w:val="00895E5D"/>
    <w:rsid w:val="008960C8"/>
    <w:rsid w:val="008963C4"/>
    <w:rsid w:val="00896771"/>
    <w:rsid w:val="00896DCD"/>
    <w:rsid w:val="00897C9D"/>
    <w:rsid w:val="00897ECD"/>
    <w:rsid w:val="00897FC8"/>
    <w:rsid w:val="008A026C"/>
    <w:rsid w:val="008A09CD"/>
    <w:rsid w:val="008A11E0"/>
    <w:rsid w:val="008A12EA"/>
    <w:rsid w:val="008A183D"/>
    <w:rsid w:val="008A1B63"/>
    <w:rsid w:val="008A1D60"/>
    <w:rsid w:val="008A1F43"/>
    <w:rsid w:val="008A231D"/>
    <w:rsid w:val="008A2B54"/>
    <w:rsid w:val="008A31B3"/>
    <w:rsid w:val="008A32BB"/>
    <w:rsid w:val="008A3312"/>
    <w:rsid w:val="008A39F4"/>
    <w:rsid w:val="008A3B67"/>
    <w:rsid w:val="008A3EDC"/>
    <w:rsid w:val="008A41D0"/>
    <w:rsid w:val="008A4260"/>
    <w:rsid w:val="008A4494"/>
    <w:rsid w:val="008A4B3A"/>
    <w:rsid w:val="008A4D2F"/>
    <w:rsid w:val="008A4E83"/>
    <w:rsid w:val="008A597B"/>
    <w:rsid w:val="008A6010"/>
    <w:rsid w:val="008A60FF"/>
    <w:rsid w:val="008A615E"/>
    <w:rsid w:val="008A6641"/>
    <w:rsid w:val="008A7736"/>
    <w:rsid w:val="008A7A3B"/>
    <w:rsid w:val="008B1CF9"/>
    <w:rsid w:val="008B1E1C"/>
    <w:rsid w:val="008B2920"/>
    <w:rsid w:val="008B2D1A"/>
    <w:rsid w:val="008B35F6"/>
    <w:rsid w:val="008B37D9"/>
    <w:rsid w:val="008B3A9B"/>
    <w:rsid w:val="008B45B9"/>
    <w:rsid w:val="008B494B"/>
    <w:rsid w:val="008B49E7"/>
    <w:rsid w:val="008B5071"/>
    <w:rsid w:val="008B57A6"/>
    <w:rsid w:val="008B6030"/>
    <w:rsid w:val="008B64DA"/>
    <w:rsid w:val="008B65C1"/>
    <w:rsid w:val="008B6C69"/>
    <w:rsid w:val="008B720E"/>
    <w:rsid w:val="008B74F3"/>
    <w:rsid w:val="008B7ED3"/>
    <w:rsid w:val="008C0BB3"/>
    <w:rsid w:val="008C483C"/>
    <w:rsid w:val="008C4853"/>
    <w:rsid w:val="008C4CFD"/>
    <w:rsid w:val="008C4FBC"/>
    <w:rsid w:val="008C5CC9"/>
    <w:rsid w:val="008C5D63"/>
    <w:rsid w:val="008C5E70"/>
    <w:rsid w:val="008C6330"/>
    <w:rsid w:val="008C6EC6"/>
    <w:rsid w:val="008C721D"/>
    <w:rsid w:val="008C7A40"/>
    <w:rsid w:val="008D0F3F"/>
    <w:rsid w:val="008D1944"/>
    <w:rsid w:val="008D1E60"/>
    <w:rsid w:val="008D20A7"/>
    <w:rsid w:val="008D23EA"/>
    <w:rsid w:val="008D2EC3"/>
    <w:rsid w:val="008D324A"/>
    <w:rsid w:val="008D3C28"/>
    <w:rsid w:val="008D45C1"/>
    <w:rsid w:val="008D49BE"/>
    <w:rsid w:val="008D5231"/>
    <w:rsid w:val="008D5A50"/>
    <w:rsid w:val="008D5BAB"/>
    <w:rsid w:val="008D6F05"/>
    <w:rsid w:val="008D7192"/>
    <w:rsid w:val="008D71D3"/>
    <w:rsid w:val="008E02F2"/>
    <w:rsid w:val="008E0543"/>
    <w:rsid w:val="008E1091"/>
    <w:rsid w:val="008E158C"/>
    <w:rsid w:val="008E1CBB"/>
    <w:rsid w:val="008E1EB9"/>
    <w:rsid w:val="008E334D"/>
    <w:rsid w:val="008E351D"/>
    <w:rsid w:val="008E4757"/>
    <w:rsid w:val="008E522D"/>
    <w:rsid w:val="008E5300"/>
    <w:rsid w:val="008E534B"/>
    <w:rsid w:val="008E5CD1"/>
    <w:rsid w:val="008E678E"/>
    <w:rsid w:val="008E686B"/>
    <w:rsid w:val="008E735C"/>
    <w:rsid w:val="008E74BC"/>
    <w:rsid w:val="008E77AE"/>
    <w:rsid w:val="008E7E7B"/>
    <w:rsid w:val="008F0C8F"/>
    <w:rsid w:val="008F148E"/>
    <w:rsid w:val="008F17B5"/>
    <w:rsid w:val="008F1BB4"/>
    <w:rsid w:val="008F1CAE"/>
    <w:rsid w:val="008F270A"/>
    <w:rsid w:val="008F2B67"/>
    <w:rsid w:val="008F301F"/>
    <w:rsid w:val="008F3BCF"/>
    <w:rsid w:val="008F3D9D"/>
    <w:rsid w:val="008F3F16"/>
    <w:rsid w:val="008F51A5"/>
    <w:rsid w:val="008F5591"/>
    <w:rsid w:val="008F55A4"/>
    <w:rsid w:val="008F687A"/>
    <w:rsid w:val="008F6B64"/>
    <w:rsid w:val="008F6CED"/>
    <w:rsid w:val="008F71D2"/>
    <w:rsid w:val="008F72BC"/>
    <w:rsid w:val="008F79D8"/>
    <w:rsid w:val="009011DB"/>
    <w:rsid w:val="00901A1C"/>
    <w:rsid w:val="00901EE2"/>
    <w:rsid w:val="0090203A"/>
    <w:rsid w:val="00902149"/>
    <w:rsid w:val="00902692"/>
    <w:rsid w:val="00902F8A"/>
    <w:rsid w:val="009034A3"/>
    <w:rsid w:val="009038A9"/>
    <w:rsid w:val="00903A53"/>
    <w:rsid w:val="00903B2D"/>
    <w:rsid w:val="00903CD2"/>
    <w:rsid w:val="00904115"/>
    <w:rsid w:val="00904908"/>
    <w:rsid w:val="00905425"/>
    <w:rsid w:val="009058C5"/>
    <w:rsid w:val="009061F9"/>
    <w:rsid w:val="009066DD"/>
    <w:rsid w:val="009068A4"/>
    <w:rsid w:val="0090706E"/>
    <w:rsid w:val="009078A9"/>
    <w:rsid w:val="00907CE5"/>
    <w:rsid w:val="00907E43"/>
    <w:rsid w:val="00910108"/>
    <w:rsid w:val="0091033F"/>
    <w:rsid w:val="009103AF"/>
    <w:rsid w:val="009103F2"/>
    <w:rsid w:val="00910F8E"/>
    <w:rsid w:val="009112F8"/>
    <w:rsid w:val="00911E3F"/>
    <w:rsid w:val="0091365E"/>
    <w:rsid w:val="0091395A"/>
    <w:rsid w:val="00913CA8"/>
    <w:rsid w:val="009140B7"/>
    <w:rsid w:val="009140D0"/>
    <w:rsid w:val="0091427E"/>
    <w:rsid w:val="009143C2"/>
    <w:rsid w:val="009148D0"/>
    <w:rsid w:val="00915130"/>
    <w:rsid w:val="00915731"/>
    <w:rsid w:val="00916D0D"/>
    <w:rsid w:val="009170D7"/>
    <w:rsid w:val="0091722F"/>
    <w:rsid w:val="00917BD8"/>
    <w:rsid w:val="00917D06"/>
    <w:rsid w:val="0092003A"/>
    <w:rsid w:val="00920696"/>
    <w:rsid w:val="009215B6"/>
    <w:rsid w:val="00921C94"/>
    <w:rsid w:val="00921C98"/>
    <w:rsid w:val="0092441A"/>
    <w:rsid w:val="00924784"/>
    <w:rsid w:val="00925017"/>
    <w:rsid w:val="009250C9"/>
    <w:rsid w:val="0092530C"/>
    <w:rsid w:val="00926844"/>
    <w:rsid w:val="00926BAA"/>
    <w:rsid w:val="009276B6"/>
    <w:rsid w:val="00927716"/>
    <w:rsid w:val="0093034C"/>
    <w:rsid w:val="00931412"/>
    <w:rsid w:val="009315B1"/>
    <w:rsid w:val="009316C8"/>
    <w:rsid w:val="00931A0D"/>
    <w:rsid w:val="00931E59"/>
    <w:rsid w:val="009320F2"/>
    <w:rsid w:val="009322F2"/>
    <w:rsid w:val="00932ECC"/>
    <w:rsid w:val="0093319A"/>
    <w:rsid w:val="00933BB5"/>
    <w:rsid w:val="0093492E"/>
    <w:rsid w:val="00934C6C"/>
    <w:rsid w:val="00935448"/>
    <w:rsid w:val="00935760"/>
    <w:rsid w:val="009360EA"/>
    <w:rsid w:val="009360F0"/>
    <w:rsid w:val="0093725F"/>
    <w:rsid w:val="00937D0D"/>
    <w:rsid w:val="00937E33"/>
    <w:rsid w:val="0094107A"/>
    <w:rsid w:val="009419E1"/>
    <w:rsid w:val="0094231E"/>
    <w:rsid w:val="00942C1A"/>
    <w:rsid w:val="00944670"/>
    <w:rsid w:val="009446EA"/>
    <w:rsid w:val="009448F4"/>
    <w:rsid w:val="00944B2A"/>
    <w:rsid w:val="00944FC3"/>
    <w:rsid w:val="009451A2"/>
    <w:rsid w:val="00945514"/>
    <w:rsid w:val="009458EC"/>
    <w:rsid w:val="00946953"/>
    <w:rsid w:val="0094741D"/>
    <w:rsid w:val="00947445"/>
    <w:rsid w:val="00947A0A"/>
    <w:rsid w:val="009502CE"/>
    <w:rsid w:val="0095220B"/>
    <w:rsid w:val="009522A4"/>
    <w:rsid w:val="00952316"/>
    <w:rsid w:val="00952A7E"/>
    <w:rsid w:val="00952B7C"/>
    <w:rsid w:val="009535C4"/>
    <w:rsid w:val="009537DD"/>
    <w:rsid w:val="00954215"/>
    <w:rsid w:val="00954A84"/>
    <w:rsid w:val="00954ACD"/>
    <w:rsid w:val="00955AEA"/>
    <w:rsid w:val="009564A8"/>
    <w:rsid w:val="00957357"/>
    <w:rsid w:val="0095778B"/>
    <w:rsid w:val="00960311"/>
    <w:rsid w:val="0096216B"/>
    <w:rsid w:val="0096225A"/>
    <w:rsid w:val="00962F18"/>
    <w:rsid w:val="009632C9"/>
    <w:rsid w:val="00963A1D"/>
    <w:rsid w:val="00963FE9"/>
    <w:rsid w:val="00965647"/>
    <w:rsid w:val="009659FE"/>
    <w:rsid w:val="00965BA4"/>
    <w:rsid w:val="00966712"/>
    <w:rsid w:val="00966A6B"/>
    <w:rsid w:val="00967D6D"/>
    <w:rsid w:val="00970595"/>
    <w:rsid w:val="0097072D"/>
    <w:rsid w:val="009716DD"/>
    <w:rsid w:val="00971D60"/>
    <w:rsid w:val="0097230F"/>
    <w:rsid w:val="009727C5"/>
    <w:rsid w:val="00972D70"/>
    <w:rsid w:val="00972DE2"/>
    <w:rsid w:val="00973317"/>
    <w:rsid w:val="00973388"/>
    <w:rsid w:val="009742CE"/>
    <w:rsid w:val="00974F34"/>
    <w:rsid w:val="00975CC7"/>
    <w:rsid w:val="00975E29"/>
    <w:rsid w:val="009762FF"/>
    <w:rsid w:val="009769B1"/>
    <w:rsid w:val="00976F41"/>
    <w:rsid w:val="00977E64"/>
    <w:rsid w:val="00980278"/>
    <w:rsid w:val="0098068D"/>
    <w:rsid w:val="009811C7"/>
    <w:rsid w:val="009816D7"/>
    <w:rsid w:val="009817EB"/>
    <w:rsid w:val="0098197E"/>
    <w:rsid w:val="009819FD"/>
    <w:rsid w:val="00981CF4"/>
    <w:rsid w:val="00981E4D"/>
    <w:rsid w:val="009824CA"/>
    <w:rsid w:val="00982638"/>
    <w:rsid w:val="009833C7"/>
    <w:rsid w:val="009836D0"/>
    <w:rsid w:val="00983E39"/>
    <w:rsid w:val="009841EA"/>
    <w:rsid w:val="00984541"/>
    <w:rsid w:val="009849F5"/>
    <w:rsid w:val="0098500F"/>
    <w:rsid w:val="0098598C"/>
    <w:rsid w:val="00985B18"/>
    <w:rsid w:val="00986810"/>
    <w:rsid w:val="00986FF8"/>
    <w:rsid w:val="00987209"/>
    <w:rsid w:val="00987269"/>
    <w:rsid w:val="00987ADA"/>
    <w:rsid w:val="00990DD9"/>
    <w:rsid w:val="00991371"/>
    <w:rsid w:val="00991532"/>
    <w:rsid w:val="0099220C"/>
    <w:rsid w:val="0099251D"/>
    <w:rsid w:val="009929F4"/>
    <w:rsid w:val="00992D1F"/>
    <w:rsid w:val="00993AA0"/>
    <w:rsid w:val="00993C87"/>
    <w:rsid w:val="00993D85"/>
    <w:rsid w:val="00993E10"/>
    <w:rsid w:val="00994754"/>
    <w:rsid w:val="0099494C"/>
    <w:rsid w:val="00994EA8"/>
    <w:rsid w:val="00995128"/>
    <w:rsid w:val="0099527E"/>
    <w:rsid w:val="00995A38"/>
    <w:rsid w:val="00995D8B"/>
    <w:rsid w:val="00996D1C"/>
    <w:rsid w:val="00996D4C"/>
    <w:rsid w:val="00997C9D"/>
    <w:rsid w:val="009A03D1"/>
    <w:rsid w:val="009A04A8"/>
    <w:rsid w:val="009A067C"/>
    <w:rsid w:val="009A08FE"/>
    <w:rsid w:val="009A1571"/>
    <w:rsid w:val="009A18D6"/>
    <w:rsid w:val="009A1A93"/>
    <w:rsid w:val="009A1FA0"/>
    <w:rsid w:val="009A20C6"/>
    <w:rsid w:val="009A2CD3"/>
    <w:rsid w:val="009A32A6"/>
    <w:rsid w:val="009A4121"/>
    <w:rsid w:val="009A4307"/>
    <w:rsid w:val="009A5398"/>
    <w:rsid w:val="009A546A"/>
    <w:rsid w:val="009A6C4C"/>
    <w:rsid w:val="009A6D58"/>
    <w:rsid w:val="009A7375"/>
    <w:rsid w:val="009B245D"/>
    <w:rsid w:val="009B2921"/>
    <w:rsid w:val="009B3251"/>
    <w:rsid w:val="009B40B4"/>
    <w:rsid w:val="009B43ED"/>
    <w:rsid w:val="009B4837"/>
    <w:rsid w:val="009B49A2"/>
    <w:rsid w:val="009B5D2E"/>
    <w:rsid w:val="009B74A5"/>
    <w:rsid w:val="009B78C4"/>
    <w:rsid w:val="009B78F0"/>
    <w:rsid w:val="009B7C61"/>
    <w:rsid w:val="009B7F8D"/>
    <w:rsid w:val="009C0050"/>
    <w:rsid w:val="009C09A4"/>
    <w:rsid w:val="009C0CF2"/>
    <w:rsid w:val="009C0D1A"/>
    <w:rsid w:val="009C27D6"/>
    <w:rsid w:val="009C2DD9"/>
    <w:rsid w:val="009C30D9"/>
    <w:rsid w:val="009C3A0D"/>
    <w:rsid w:val="009C43E2"/>
    <w:rsid w:val="009C4D18"/>
    <w:rsid w:val="009C4F55"/>
    <w:rsid w:val="009C587C"/>
    <w:rsid w:val="009C5FD3"/>
    <w:rsid w:val="009C614B"/>
    <w:rsid w:val="009C6B5D"/>
    <w:rsid w:val="009C6CE1"/>
    <w:rsid w:val="009C7129"/>
    <w:rsid w:val="009C7751"/>
    <w:rsid w:val="009C7A2A"/>
    <w:rsid w:val="009C7F63"/>
    <w:rsid w:val="009D0202"/>
    <w:rsid w:val="009D0769"/>
    <w:rsid w:val="009D0F6C"/>
    <w:rsid w:val="009D1174"/>
    <w:rsid w:val="009D1438"/>
    <w:rsid w:val="009D1517"/>
    <w:rsid w:val="009D15E4"/>
    <w:rsid w:val="009D17C2"/>
    <w:rsid w:val="009D1D93"/>
    <w:rsid w:val="009D2038"/>
    <w:rsid w:val="009D26AB"/>
    <w:rsid w:val="009D2965"/>
    <w:rsid w:val="009D29CB"/>
    <w:rsid w:val="009D2D27"/>
    <w:rsid w:val="009D352E"/>
    <w:rsid w:val="009D40F7"/>
    <w:rsid w:val="009D45C5"/>
    <w:rsid w:val="009D4F61"/>
    <w:rsid w:val="009D528C"/>
    <w:rsid w:val="009D5499"/>
    <w:rsid w:val="009D5C82"/>
    <w:rsid w:val="009D66B8"/>
    <w:rsid w:val="009D670A"/>
    <w:rsid w:val="009D7425"/>
    <w:rsid w:val="009D7C3E"/>
    <w:rsid w:val="009E0395"/>
    <w:rsid w:val="009E0897"/>
    <w:rsid w:val="009E091F"/>
    <w:rsid w:val="009E1A65"/>
    <w:rsid w:val="009E1C3E"/>
    <w:rsid w:val="009E1E74"/>
    <w:rsid w:val="009E2872"/>
    <w:rsid w:val="009E2A14"/>
    <w:rsid w:val="009E2C6D"/>
    <w:rsid w:val="009E33FB"/>
    <w:rsid w:val="009E3845"/>
    <w:rsid w:val="009E3A96"/>
    <w:rsid w:val="009E49CD"/>
    <w:rsid w:val="009E4A14"/>
    <w:rsid w:val="009E4BA8"/>
    <w:rsid w:val="009E5B8B"/>
    <w:rsid w:val="009E6403"/>
    <w:rsid w:val="009E7117"/>
    <w:rsid w:val="009F0639"/>
    <w:rsid w:val="009F0B67"/>
    <w:rsid w:val="009F0D5B"/>
    <w:rsid w:val="009F1109"/>
    <w:rsid w:val="009F1A2B"/>
    <w:rsid w:val="009F2EB6"/>
    <w:rsid w:val="009F307D"/>
    <w:rsid w:val="009F3289"/>
    <w:rsid w:val="009F34AE"/>
    <w:rsid w:val="009F3800"/>
    <w:rsid w:val="009F451D"/>
    <w:rsid w:val="009F4765"/>
    <w:rsid w:val="009F4BE7"/>
    <w:rsid w:val="009F4C65"/>
    <w:rsid w:val="009F5269"/>
    <w:rsid w:val="009F5738"/>
    <w:rsid w:val="009F59A7"/>
    <w:rsid w:val="009F5B4F"/>
    <w:rsid w:val="009F64CD"/>
    <w:rsid w:val="00A00F12"/>
    <w:rsid w:val="00A01184"/>
    <w:rsid w:val="00A015CD"/>
    <w:rsid w:val="00A0183E"/>
    <w:rsid w:val="00A02D0F"/>
    <w:rsid w:val="00A03D39"/>
    <w:rsid w:val="00A03F05"/>
    <w:rsid w:val="00A05334"/>
    <w:rsid w:val="00A054CC"/>
    <w:rsid w:val="00A0555F"/>
    <w:rsid w:val="00A05B8A"/>
    <w:rsid w:val="00A05C51"/>
    <w:rsid w:val="00A05EE2"/>
    <w:rsid w:val="00A06556"/>
    <w:rsid w:val="00A0774C"/>
    <w:rsid w:val="00A10500"/>
    <w:rsid w:val="00A109F3"/>
    <w:rsid w:val="00A114F7"/>
    <w:rsid w:val="00A118A0"/>
    <w:rsid w:val="00A11BF8"/>
    <w:rsid w:val="00A12A90"/>
    <w:rsid w:val="00A12CA8"/>
    <w:rsid w:val="00A131C7"/>
    <w:rsid w:val="00A134C3"/>
    <w:rsid w:val="00A139CF"/>
    <w:rsid w:val="00A13DCA"/>
    <w:rsid w:val="00A1650C"/>
    <w:rsid w:val="00A16523"/>
    <w:rsid w:val="00A16CD3"/>
    <w:rsid w:val="00A16F5D"/>
    <w:rsid w:val="00A17773"/>
    <w:rsid w:val="00A17F78"/>
    <w:rsid w:val="00A207CA"/>
    <w:rsid w:val="00A21216"/>
    <w:rsid w:val="00A2140C"/>
    <w:rsid w:val="00A2196B"/>
    <w:rsid w:val="00A2222A"/>
    <w:rsid w:val="00A22A87"/>
    <w:rsid w:val="00A232AC"/>
    <w:rsid w:val="00A23D81"/>
    <w:rsid w:val="00A23E01"/>
    <w:rsid w:val="00A2410B"/>
    <w:rsid w:val="00A252F2"/>
    <w:rsid w:val="00A25DD1"/>
    <w:rsid w:val="00A26869"/>
    <w:rsid w:val="00A26B2B"/>
    <w:rsid w:val="00A26BD0"/>
    <w:rsid w:val="00A26D33"/>
    <w:rsid w:val="00A27257"/>
    <w:rsid w:val="00A27298"/>
    <w:rsid w:val="00A27535"/>
    <w:rsid w:val="00A2781F"/>
    <w:rsid w:val="00A3088A"/>
    <w:rsid w:val="00A30E61"/>
    <w:rsid w:val="00A31043"/>
    <w:rsid w:val="00A31851"/>
    <w:rsid w:val="00A31E66"/>
    <w:rsid w:val="00A31F2B"/>
    <w:rsid w:val="00A320C7"/>
    <w:rsid w:val="00A3245B"/>
    <w:rsid w:val="00A328DA"/>
    <w:rsid w:val="00A32C89"/>
    <w:rsid w:val="00A33604"/>
    <w:rsid w:val="00A33E4A"/>
    <w:rsid w:val="00A34D40"/>
    <w:rsid w:val="00A34E0A"/>
    <w:rsid w:val="00A35E28"/>
    <w:rsid w:val="00A36086"/>
    <w:rsid w:val="00A368CF"/>
    <w:rsid w:val="00A368E9"/>
    <w:rsid w:val="00A371FA"/>
    <w:rsid w:val="00A37767"/>
    <w:rsid w:val="00A379DC"/>
    <w:rsid w:val="00A37A66"/>
    <w:rsid w:val="00A37BF9"/>
    <w:rsid w:val="00A40879"/>
    <w:rsid w:val="00A40AD6"/>
    <w:rsid w:val="00A41899"/>
    <w:rsid w:val="00A41AA9"/>
    <w:rsid w:val="00A4335F"/>
    <w:rsid w:val="00A43643"/>
    <w:rsid w:val="00A43CF7"/>
    <w:rsid w:val="00A4413D"/>
    <w:rsid w:val="00A44964"/>
    <w:rsid w:val="00A4518C"/>
    <w:rsid w:val="00A4540F"/>
    <w:rsid w:val="00A4571F"/>
    <w:rsid w:val="00A45CE0"/>
    <w:rsid w:val="00A45CF7"/>
    <w:rsid w:val="00A4626E"/>
    <w:rsid w:val="00A4683B"/>
    <w:rsid w:val="00A471C4"/>
    <w:rsid w:val="00A47264"/>
    <w:rsid w:val="00A47A1D"/>
    <w:rsid w:val="00A47A54"/>
    <w:rsid w:val="00A47A72"/>
    <w:rsid w:val="00A47E02"/>
    <w:rsid w:val="00A50422"/>
    <w:rsid w:val="00A50A8B"/>
    <w:rsid w:val="00A51871"/>
    <w:rsid w:val="00A51FC5"/>
    <w:rsid w:val="00A5222E"/>
    <w:rsid w:val="00A52310"/>
    <w:rsid w:val="00A532C6"/>
    <w:rsid w:val="00A53616"/>
    <w:rsid w:val="00A53E14"/>
    <w:rsid w:val="00A546B4"/>
    <w:rsid w:val="00A5654A"/>
    <w:rsid w:val="00A5697C"/>
    <w:rsid w:val="00A569D5"/>
    <w:rsid w:val="00A56BEE"/>
    <w:rsid w:val="00A570A1"/>
    <w:rsid w:val="00A60B96"/>
    <w:rsid w:val="00A60EBA"/>
    <w:rsid w:val="00A61589"/>
    <w:rsid w:val="00A61895"/>
    <w:rsid w:val="00A61EDC"/>
    <w:rsid w:val="00A6241F"/>
    <w:rsid w:val="00A626D8"/>
    <w:rsid w:val="00A63D53"/>
    <w:rsid w:val="00A64281"/>
    <w:rsid w:val="00A64EAF"/>
    <w:rsid w:val="00A64F66"/>
    <w:rsid w:val="00A651C5"/>
    <w:rsid w:val="00A6531D"/>
    <w:rsid w:val="00A6611E"/>
    <w:rsid w:val="00A66226"/>
    <w:rsid w:val="00A6637D"/>
    <w:rsid w:val="00A668BF"/>
    <w:rsid w:val="00A673D4"/>
    <w:rsid w:val="00A67623"/>
    <w:rsid w:val="00A678D2"/>
    <w:rsid w:val="00A679A5"/>
    <w:rsid w:val="00A70256"/>
    <w:rsid w:val="00A70CAC"/>
    <w:rsid w:val="00A70D7D"/>
    <w:rsid w:val="00A70F96"/>
    <w:rsid w:val="00A7136A"/>
    <w:rsid w:val="00A7142C"/>
    <w:rsid w:val="00A7190A"/>
    <w:rsid w:val="00A71CFB"/>
    <w:rsid w:val="00A72042"/>
    <w:rsid w:val="00A72270"/>
    <w:rsid w:val="00A725D8"/>
    <w:rsid w:val="00A7299D"/>
    <w:rsid w:val="00A73098"/>
    <w:rsid w:val="00A734CC"/>
    <w:rsid w:val="00A736EC"/>
    <w:rsid w:val="00A73CCF"/>
    <w:rsid w:val="00A741C2"/>
    <w:rsid w:val="00A7437D"/>
    <w:rsid w:val="00A746CD"/>
    <w:rsid w:val="00A74895"/>
    <w:rsid w:val="00A7595D"/>
    <w:rsid w:val="00A80A57"/>
    <w:rsid w:val="00A81B80"/>
    <w:rsid w:val="00A81B88"/>
    <w:rsid w:val="00A82BB0"/>
    <w:rsid w:val="00A83127"/>
    <w:rsid w:val="00A83546"/>
    <w:rsid w:val="00A835FC"/>
    <w:rsid w:val="00A83BCF"/>
    <w:rsid w:val="00A83C5C"/>
    <w:rsid w:val="00A83C7F"/>
    <w:rsid w:val="00A846F3"/>
    <w:rsid w:val="00A84C82"/>
    <w:rsid w:val="00A84E99"/>
    <w:rsid w:val="00A85D93"/>
    <w:rsid w:val="00A86177"/>
    <w:rsid w:val="00A86C9F"/>
    <w:rsid w:val="00A86CBB"/>
    <w:rsid w:val="00A87968"/>
    <w:rsid w:val="00A90758"/>
    <w:rsid w:val="00A90AF7"/>
    <w:rsid w:val="00A91D0E"/>
    <w:rsid w:val="00A9262E"/>
    <w:rsid w:val="00A930E9"/>
    <w:rsid w:val="00A932AF"/>
    <w:rsid w:val="00A93398"/>
    <w:rsid w:val="00A94031"/>
    <w:rsid w:val="00A9473E"/>
    <w:rsid w:val="00A94CF8"/>
    <w:rsid w:val="00A950B4"/>
    <w:rsid w:val="00A9571F"/>
    <w:rsid w:val="00A96360"/>
    <w:rsid w:val="00A963DA"/>
    <w:rsid w:val="00A968BE"/>
    <w:rsid w:val="00A9778A"/>
    <w:rsid w:val="00A97967"/>
    <w:rsid w:val="00AA0167"/>
    <w:rsid w:val="00AA0CB5"/>
    <w:rsid w:val="00AA10C3"/>
    <w:rsid w:val="00AA1455"/>
    <w:rsid w:val="00AA1886"/>
    <w:rsid w:val="00AA20D6"/>
    <w:rsid w:val="00AA26F6"/>
    <w:rsid w:val="00AA29FE"/>
    <w:rsid w:val="00AA396D"/>
    <w:rsid w:val="00AA3C60"/>
    <w:rsid w:val="00AA431D"/>
    <w:rsid w:val="00AA457C"/>
    <w:rsid w:val="00AA4C38"/>
    <w:rsid w:val="00AA502F"/>
    <w:rsid w:val="00AA59D3"/>
    <w:rsid w:val="00AA611F"/>
    <w:rsid w:val="00AA66FB"/>
    <w:rsid w:val="00AA67CD"/>
    <w:rsid w:val="00AA695F"/>
    <w:rsid w:val="00AA729C"/>
    <w:rsid w:val="00AA797E"/>
    <w:rsid w:val="00AA7C72"/>
    <w:rsid w:val="00AA7CC1"/>
    <w:rsid w:val="00AB01E3"/>
    <w:rsid w:val="00AB04AE"/>
    <w:rsid w:val="00AB12D5"/>
    <w:rsid w:val="00AB13E3"/>
    <w:rsid w:val="00AB17E9"/>
    <w:rsid w:val="00AB1DAE"/>
    <w:rsid w:val="00AB2233"/>
    <w:rsid w:val="00AB2280"/>
    <w:rsid w:val="00AB2514"/>
    <w:rsid w:val="00AB265D"/>
    <w:rsid w:val="00AB2CAA"/>
    <w:rsid w:val="00AB2CC1"/>
    <w:rsid w:val="00AB3253"/>
    <w:rsid w:val="00AB3422"/>
    <w:rsid w:val="00AB3A7B"/>
    <w:rsid w:val="00AB465B"/>
    <w:rsid w:val="00AB48E8"/>
    <w:rsid w:val="00AB4EF1"/>
    <w:rsid w:val="00AB5037"/>
    <w:rsid w:val="00AB51AA"/>
    <w:rsid w:val="00AB5540"/>
    <w:rsid w:val="00AB5B6D"/>
    <w:rsid w:val="00AB6015"/>
    <w:rsid w:val="00AB63F6"/>
    <w:rsid w:val="00AB6593"/>
    <w:rsid w:val="00AB6A6C"/>
    <w:rsid w:val="00AB6DF8"/>
    <w:rsid w:val="00AB6F4F"/>
    <w:rsid w:val="00AB77DC"/>
    <w:rsid w:val="00AB7B4F"/>
    <w:rsid w:val="00AC02FB"/>
    <w:rsid w:val="00AC0314"/>
    <w:rsid w:val="00AC04AC"/>
    <w:rsid w:val="00AC2ABA"/>
    <w:rsid w:val="00AC3B3A"/>
    <w:rsid w:val="00AC4104"/>
    <w:rsid w:val="00AC418C"/>
    <w:rsid w:val="00AC4C78"/>
    <w:rsid w:val="00AC5E73"/>
    <w:rsid w:val="00AC5F5B"/>
    <w:rsid w:val="00AC6AB8"/>
    <w:rsid w:val="00AC7214"/>
    <w:rsid w:val="00AC76BF"/>
    <w:rsid w:val="00AC78D7"/>
    <w:rsid w:val="00AC7DD1"/>
    <w:rsid w:val="00AD058B"/>
    <w:rsid w:val="00AD0767"/>
    <w:rsid w:val="00AD098F"/>
    <w:rsid w:val="00AD0FDB"/>
    <w:rsid w:val="00AD175F"/>
    <w:rsid w:val="00AD3CDF"/>
    <w:rsid w:val="00AD3DB5"/>
    <w:rsid w:val="00AD4B19"/>
    <w:rsid w:val="00AD5240"/>
    <w:rsid w:val="00AD568E"/>
    <w:rsid w:val="00AD5DED"/>
    <w:rsid w:val="00AD5F6E"/>
    <w:rsid w:val="00AD5F7B"/>
    <w:rsid w:val="00AD646D"/>
    <w:rsid w:val="00AD6CA7"/>
    <w:rsid w:val="00AD7755"/>
    <w:rsid w:val="00AD796D"/>
    <w:rsid w:val="00AD7BB8"/>
    <w:rsid w:val="00AE0192"/>
    <w:rsid w:val="00AE0448"/>
    <w:rsid w:val="00AE0603"/>
    <w:rsid w:val="00AE063C"/>
    <w:rsid w:val="00AE08C1"/>
    <w:rsid w:val="00AE10BE"/>
    <w:rsid w:val="00AE18B3"/>
    <w:rsid w:val="00AE1ABB"/>
    <w:rsid w:val="00AE2881"/>
    <w:rsid w:val="00AE2D81"/>
    <w:rsid w:val="00AE37BC"/>
    <w:rsid w:val="00AE3A24"/>
    <w:rsid w:val="00AE3BC3"/>
    <w:rsid w:val="00AE4511"/>
    <w:rsid w:val="00AE5F24"/>
    <w:rsid w:val="00AE5FB0"/>
    <w:rsid w:val="00AE619F"/>
    <w:rsid w:val="00AE64B0"/>
    <w:rsid w:val="00AE6811"/>
    <w:rsid w:val="00AE7129"/>
    <w:rsid w:val="00AE727A"/>
    <w:rsid w:val="00AE7723"/>
    <w:rsid w:val="00AE7D0F"/>
    <w:rsid w:val="00AF0060"/>
    <w:rsid w:val="00AF05EB"/>
    <w:rsid w:val="00AF0794"/>
    <w:rsid w:val="00AF0AFE"/>
    <w:rsid w:val="00AF0E2B"/>
    <w:rsid w:val="00AF1310"/>
    <w:rsid w:val="00AF1641"/>
    <w:rsid w:val="00AF1828"/>
    <w:rsid w:val="00AF19CA"/>
    <w:rsid w:val="00AF1F04"/>
    <w:rsid w:val="00AF2238"/>
    <w:rsid w:val="00AF254D"/>
    <w:rsid w:val="00AF2A55"/>
    <w:rsid w:val="00AF2F8D"/>
    <w:rsid w:val="00AF337A"/>
    <w:rsid w:val="00AF3638"/>
    <w:rsid w:val="00AF3E30"/>
    <w:rsid w:val="00AF3E32"/>
    <w:rsid w:val="00AF3EB7"/>
    <w:rsid w:val="00AF48B5"/>
    <w:rsid w:val="00AF4D9A"/>
    <w:rsid w:val="00AF4DA2"/>
    <w:rsid w:val="00AF50A6"/>
    <w:rsid w:val="00AF528F"/>
    <w:rsid w:val="00AF53F7"/>
    <w:rsid w:val="00AF5631"/>
    <w:rsid w:val="00AF58DE"/>
    <w:rsid w:val="00AF6381"/>
    <w:rsid w:val="00AF66B4"/>
    <w:rsid w:val="00AF69A1"/>
    <w:rsid w:val="00AF6A7D"/>
    <w:rsid w:val="00AF7101"/>
    <w:rsid w:val="00AF744F"/>
    <w:rsid w:val="00AF75BE"/>
    <w:rsid w:val="00AF78AE"/>
    <w:rsid w:val="00AF7FF7"/>
    <w:rsid w:val="00B009C4"/>
    <w:rsid w:val="00B00A0F"/>
    <w:rsid w:val="00B00C96"/>
    <w:rsid w:val="00B01DB5"/>
    <w:rsid w:val="00B02630"/>
    <w:rsid w:val="00B0337A"/>
    <w:rsid w:val="00B04503"/>
    <w:rsid w:val="00B051C0"/>
    <w:rsid w:val="00B0562E"/>
    <w:rsid w:val="00B058D3"/>
    <w:rsid w:val="00B0624A"/>
    <w:rsid w:val="00B06912"/>
    <w:rsid w:val="00B074DA"/>
    <w:rsid w:val="00B07558"/>
    <w:rsid w:val="00B076E9"/>
    <w:rsid w:val="00B10114"/>
    <w:rsid w:val="00B1036F"/>
    <w:rsid w:val="00B10DCD"/>
    <w:rsid w:val="00B10EBC"/>
    <w:rsid w:val="00B12C3B"/>
    <w:rsid w:val="00B12CB3"/>
    <w:rsid w:val="00B12EF7"/>
    <w:rsid w:val="00B13108"/>
    <w:rsid w:val="00B13D7B"/>
    <w:rsid w:val="00B13D80"/>
    <w:rsid w:val="00B13DCA"/>
    <w:rsid w:val="00B13F5E"/>
    <w:rsid w:val="00B13F65"/>
    <w:rsid w:val="00B1419E"/>
    <w:rsid w:val="00B14421"/>
    <w:rsid w:val="00B1446D"/>
    <w:rsid w:val="00B14D91"/>
    <w:rsid w:val="00B151A3"/>
    <w:rsid w:val="00B152C2"/>
    <w:rsid w:val="00B15A94"/>
    <w:rsid w:val="00B15B6B"/>
    <w:rsid w:val="00B17653"/>
    <w:rsid w:val="00B17FED"/>
    <w:rsid w:val="00B202C2"/>
    <w:rsid w:val="00B202F1"/>
    <w:rsid w:val="00B20580"/>
    <w:rsid w:val="00B205A5"/>
    <w:rsid w:val="00B2075D"/>
    <w:rsid w:val="00B2086A"/>
    <w:rsid w:val="00B20F1F"/>
    <w:rsid w:val="00B212D9"/>
    <w:rsid w:val="00B21DCF"/>
    <w:rsid w:val="00B2237B"/>
    <w:rsid w:val="00B22628"/>
    <w:rsid w:val="00B2265E"/>
    <w:rsid w:val="00B23480"/>
    <w:rsid w:val="00B23803"/>
    <w:rsid w:val="00B242D6"/>
    <w:rsid w:val="00B2452E"/>
    <w:rsid w:val="00B24B8F"/>
    <w:rsid w:val="00B24C8A"/>
    <w:rsid w:val="00B250FD"/>
    <w:rsid w:val="00B2598F"/>
    <w:rsid w:val="00B25B26"/>
    <w:rsid w:val="00B26088"/>
    <w:rsid w:val="00B2681C"/>
    <w:rsid w:val="00B27364"/>
    <w:rsid w:val="00B273A8"/>
    <w:rsid w:val="00B27992"/>
    <w:rsid w:val="00B3014E"/>
    <w:rsid w:val="00B3072D"/>
    <w:rsid w:val="00B30B75"/>
    <w:rsid w:val="00B30D92"/>
    <w:rsid w:val="00B31D6D"/>
    <w:rsid w:val="00B325F5"/>
    <w:rsid w:val="00B32872"/>
    <w:rsid w:val="00B32D75"/>
    <w:rsid w:val="00B3361F"/>
    <w:rsid w:val="00B339CD"/>
    <w:rsid w:val="00B34266"/>
    <w:rsid w:val="00B342AC"/>
    <w:rsid w:val="00B3453E"/>
    <w:rsid w:val="00B351CC"/>
    <w:rsid w:val="00B3560F"/>
    <w:rsid w:val="00B35F0D"/>
    <w:rsid w:val="00B363ED"/>
    <w:rsid w:val="00B36F17"/>
    <w:rsid w:val="00B379EA"/>
    <w:rsid w:val="00B4064C"/>
    <w:rsid w:val="00B40B6D"/>
    <w:rsid w:val="00B410F3"/>
    <w:rsid w:val="00B416A3"/>
    <w:rsid w:val="00B41E15"/>
    <w:rsid w:val="00B42710"/>
    <w:rsid w:val="00B43174"/>
    <w:rsid w:val="00B43516"/>
    <w:rsid w:val="00B4397A"/>
    <w:rsid w:val="00B43CC6"/>
    <w:rsid w:val="00B45857"/>
    <w:rsid w:val="00B45E3F"/>
    <w:rsid w:val="00B45F80"/>
    <w:rsid w:val="00B464B3"/>
    <w:rsid w:val="00B473B9"/>
    <w:rsid w:val="00B5010B"/>
    <w:rsid w:val="00B5040A"/>
    <w:rsid w:val="00B51895"/>
    <w:rsid w:val="00B51924"/>
    <w:rsid w:val="00B53B8E"/>
    <w:rsid w:val="00B54583"/>
    <w:rsid w:val="00B54F7F"/>
    <w:rsid w:val="00B5526D"/>
    <w:rsid w:val="00B558A7"/>
    <w:rsid w:val="00B569D9"/>
    <w:rsid w:val="00B56C06"/>
    <w:rsid w:val="00B56DEC"/>
    <w:rsid w:val="00B579BD"/>
    <w:rsid w:val="00B57B27"/>
    <w:rsid w:val="00B57D87"/>
    <w:rsid w:val="00B6035C"/>
    <w:rsid w:val="00B60547"/>
    <w:rsid w:val="00B605DF"/>
    <w:rsid w:val="00B608DB"/>
    <w:rsid w:val="00B60F97"/>
    <w:rsid w:val="00B60FD5"/>
    <w:rsid w:val="00B61629"/>
    <w:rsid w:val="00B61D56"/>
    <w:rsid w:val="00B6315E"/>
    <w:rsid w:val="00B63617"/>
    <w:rsid w:val="00B637A4"/>
    <w:rsid w:val="00B6425D"/>
    <w:rsid w:val="00B647A3"/>
    <w:rsid w:val="00B64CB1"/>
    <w:rsid w:val="00B65378"/>
    <w:rsid w:val="00B654E7"/>
    <w:rsid w:val="00B656AE"/>
    <w:rsid w:val="00B6582A"/>
    <w:rsid w:val="00B65985"/>
    <w:rsid w:val="00B65AFC"/>
    <w:rsid w:val="00B65B07"/>
    <w:rsid w:val="00B65F4F"/>
    <w:rsid w:val="00B66094"/>
    <w:rsid w:val="00B66203"/>
    <w:rsid w:val="00B66946"/>
    <w:rsid w:val="00B669DF"/>
    <w:rsid w:val="00B66C6F"/>
    <w:rsid w:val="00B66CC5"/>
    <w:rsid w:val="00B66E9A"/>
    <w:rsid w:val="00B67093"/>
    <w:rsid w:val="00B70084"/>
    <w:rsid w:val="00B7077E"/>
    <w:rsid w:val="00B70BE5"/>
    <w:rsid w:val="00B70E57"/>
    <w:rsid w:val="00B712A8"/>
    <w:rsid w:val="00B71576"/>
    <w:rsid w:val="00B717B4"/>
    <w:rsid w:val="00B71973"/>
    <w:rsid w:val="00B71CD5"/>
    <w:rsid w:val="00B71D72"/>
    <w:rsid w:val="00B722FC"/>
    <w:rsid w:val="00B72472"/>
    <w:rsid w:val="00B726A0"/>
    <w:rsid w:val="00B72E57"/>
    <w:rsid w:val="00B72EA5"/>
    <w:rsid w:val="00B73383"/>
    <w:rsid w:val="00B73C8D"/>
    <w:rsid w:val="00B74702"/>
    <w:rsid w:val="00B74CA2"/>
    <w:rsid w:val="00B753BB"/>
    <w:rsid w:val="00B75416"/>
    <w:rsid w:val="00B754F5"/>
    <w:rsid w:val="00B7579C"/>
    <w:rsid w:val="00B7607A"/>
    <w:rsid w:val="00B76586"/>
    <w:rsid w:val="00B7692A"/>
    <w:rsid w:val="00B77088"/>
    <w:rsid w:val="00B7737D"/>
    <w:rsid w:val="00B774A4"/>
    <w:rsid w:val="00B775D8"/>
    <w:rsid w:val="00B77735"/>
    <w:rsid w:val="00B80B1A"/>
    <w:rsid w:val="00B80FAF"/>
    <w:rsid w:val="00B815E3"/>
    <w:rsid w:val="00B816A3"/>
    <w:rsid w:val="00B816A8"/>
    <w:rsid w:val="00B81BA0"/>
    <w:rsid w:val="00B81E3D"/>
    <w:rsid w:val="00B836ED"/>
    <w:rsid w:val="00B83C75"/>
    <w:rsid w:val="00B848C9"/>
    <w:rsid w:val="00B85D36"/>
    <w:rsid w:val="00B86947"/>
    <w:rsid w:val="00B869C1"/>
    <w:rsid w:val="00B86DFE"/>
    <w:rsid w:val="00B87945"/>
    <w:rsid w:val="00B879EB"/>
    <w:rsid w:val="00B87A41"/>
    <w:rsid w:val="00B87EDB"/>
    <w:rsid w:val="00B911DF"/>
    <w:rsid w:val="00B91E35"/>
    <w:rsid w:val="00B925B3"/>
    <w:rsid w:val="00B9343A"/>
    <w:rsid w:val="00B93E09"/>
    <w:rsid w:val="00B93EE0"/>
    <w:rsid w:val="00B94B27"/>
    <w:rsid w:val="00B94E7F"/>
    <w:rsid w:val="00B94F06"/>
    <w:rsid w:val="00B95160"/>
    <w:rsid w:val="00B951EA"/>
    <w:rsid w:val="00B9652E"/>
    <w:rsid w:val="00B96BFE"/>
    <w:rsid w:val="00B97183"/>
    <w:rsid w:val="00B97A2C"/>
    <w:rsid w:val="00BA0940"/>
    <w:rsid w:val="00BA1A30"/>
    <w:rsid w:val="00BA2621"/>
    <w:rsid w:val="00BA267A"/>
    <w:rsid w:val="00BA3A0E"/>
    <w:rsid w:val="00BA3D0B"/>
    <w:rsid w:val="00BA4A51"/>
    <w:rsid w:val="00BA4AF6"/>
    <w:rsid w:val="00BA54E3"/>
    <w:rsid w:val="00BA571E"/>
    <w:rsid w:val="00BA5A0C"/>
    <w:rsid w:val="00BA650E"/>
    <w:rsid w:val="00BA6A5A"/>
    <w:rsid w:val="00BA6CE2"/>
    <w:rsid w:val="00BA75B4"/>
    <w:rsid w:val="00BA7BE0"/>
    <w:rsid w:val="00BB0244"/>
    <w:rsid w:val="00BB137B"/>
    <w:rsid w:val="00BB308A"/>
    <w:rsid w:val="00BB3744"/>
    <w:rsid w:val="00BB3C1A"/>
    <w:rsid w:val="00BB417F"/>
    <w:rsid w:val="00BB444F"/>
    <w:rsid w:val="00BB4764"/>
    <w:rsid w:val="00BB4917"/>
    <w:rsid w:val="00BB53C0"/>
    <w:rsid w:val="00BB53C4"/>
    <w:rsid w:val="00BB563F"/>
    <w:rsid w:val="00BB69E5"/>
    <w:rsid w:val="00BB6A0E"/>
    <w:rsid w:val="00BB6B48"/>
    <w:rsid w:val="00BB7474"/>
    <w:rsid w:val="00BB7497"/>
    <w:rsid w:val="00BB750C"/>
    <w:rsid w:val="00BB7BD7"/>
    <w:rsid w:val="00BC07A1"/>
    <w:rsid w:val="00BC0902"/>
    <w:rsid w:val="00BC0C41"/>
    <w:rsid w:val="00BC0DC6"/>
    <w:rsid w:val="00BC0E07"/>
    <w:rsid w:val="00BC1078"/>
    <w:rsid w:val="00BC124B"/>
    <w:rsid w:val="00BC2BC8"/>
    <w:rsid w:val="00BC34EB"/>
    <w:rsid w:val="00BC4515"/>
    <w:rsid w:val="00BC5ECA"/>
    <w:rsid w:val="00BC6859"/>
    <w:rsid w:val="00BC6862"/>
    <w:rsid w:val="00BC6B61"/>
    <w:rsid w:val="00BC6D48"/>
    <w:rsid w:val="00BD0356"/>
    <w:rsid w:val="00BD122C"/>
    <w:rsid w:val="00BD123B"/>
    <w:rsid w:val="00BD12F3"/>
    <w:rsid w:val="00BD215F"/>
    <w:rsid w:val="00BD24E3"/>
    <w:rsid w:val="00BD2853"/>
    <w:rsid w:val="00BD28B0"/>
    <w:rsid w:val="00BD33B2"/>
    <w:rsid w:val="00BD4462"/>
    <w:rsid w:val="00BD4DE2"/>
    <w:rsid w:val="00BD6006"/>
    <w:rsid w:val="00BD6D28"/>
    <w:rsid w:val="00BD7209"/>
    <w:rsid w:val="00BD78E9"/>
    <w:rsid w:val="00BD7D5B"/>
    <w:rsid w:val="00BD7DAB"/>
    <w:rsid w:val="00BD7E71"/>
    <w:rsid w:val="00BE09F5"/>
    <w:rsid w:val="00BE0D4F"/>
    <w:rsid w:val="00BE0D79"/>
    <w:rsid w:val="00BE1A0A"/>
    <w:rsid w:val="00BE216D"/>
    <w:rsid w:val="00BE2276"/>
    <w:rsid w:val="00BE24EB"/>
    <w:rsid w:val="00BE2562"/>
    <w:rsid w:val="00BE25BC"/>
    <w:rsid w:val="00BE335C"/>
    <w:rsid w:val="00BE3373"/>
    <w:rsid w:val="00BE3569"/>
    <w:rsid w:val="00BE3672"/>
    <w:rsid w:val="00BE389E"/>
    <w:rsid w:val="00BE3957"/>
    <w:rsid w:val="00BE398D"/>
    <w:rsid w:val="00BE3A15"/>
    <w:rsid w:val="00BE3CB2"/>
    <w:rsid w:val="00BE3D38"/>
    <w:rsid w:val="00BE4292"/>
    <w:rsid w:val="00BE447E"/>
    <w:rsid w:val="00BE5030"/>
    <w:rsid w:val="00BE53C4"/>
    <w:rsid w:val="00BE5C9A"/>
    <w:rsid w:val="00BE6109"/>
    <w:rsid w:val="00BE6320"/>
    <w:rsid w:val="00BE66B6"/>
    <w:rsid w:val="00BE673F"/>
    <w:rsid w:val="00BE6DB1"/>
    <w:rsid w:val="00BE77AD"/>
    <w:rsid w:val="00BE7E89"/>
    <w:rsid w:val="00BF0A5F"/>
    <w:rsid w:val="00BF0BDB"/>
    <w:rsid w:val="00BF0BE6"/>
    <w:rsid w:val="00BF1587"/>
    <w:rsid w:val="00BF1913"/>
    <w:rsid w:val="00BF216C"/>
    <w:rsid w:val="00BF265D"/>
    <w:rsid w:val="00BF26A0"/>
    <w:rsid w:val="00BF2C7B"/>
    <w:rsid w:val="00BF3444"/>
    <w:rsid w:val="00BF3B34"/>
    <w:rsid w:val="00BF400B"/>
    <w:rsid w:val="00BF5216"/>
    <w:rsid w:val="00BF5D37"/>
    <w:rsid w:val="00BF5E9A"/>
    <w:rsid w:val="00BF7431"/>
    <w:rsid w:val="00BF7B24"/>
    <w:rsid w:val="00BF7F72"/>
    <w:rsid w:val="00C02A3E"/>
    <w:rsid w:val="00C02C22"/>
    <w:rsid w:val="00C0397A"/>
    <w:rsid w:val="00C03A9E"/>
    <w:rsid w:val="00C03CD2"/>
    <w:rsid w:val="00C03F8D"/>
    <w:rsid w:val="00C0411A"/>
    <w:rsid w:val="00C0469F"/>
    <w:rsid w:val="00C04BF3"/>
    <w:rsid w:val="00C04EB8"/>
    <w:rsid w:val="00C0522E"/>
    <w:rsid w:val="00C054C9"/>
    <w:rsid w:val="00C058F3"/>
    <w:rsid w:val="00C060EF"/>
    <w:rsid w:val="00C06439"/>
    <w:rsid w:val="00C0684E"/>
    <w:rsid w:val="00C06AA6"/>
    <w:rsid w:val="00C06B4F"/>
    <w:rsid w:val="00C0729D"/>
    <w:rsid w:val="00C0738C"/>
    <w:rsid w:val="00C07C79"/>
    <w:rsid w:val="00C07F4F"/>
    <w:rsid w:val="00C10261"/>
    <w:rsid w:val="00C10A32"/>
    <w:rsid w:val="00C10DE6"/>
    <w:rsid w:val="00C11251"/>
    <w:rsid w:val="00C1141B"/>
    <w:rsid w:val="00C114EB"/>
    <w:rsid w:val="00C11993"/>
    <w:rsid w:val="00C11AD1"/>
    <w:rsid w:val="00C1271B"/>
    <w:rsid w:val="00C1300C"/>
    <w:rsid w:val="00C131B7"/>
    <w:rsid w:val="00C132F6"/>
    <w:rsid w:val="00C13585"/>
    <w:rsid w:val="00C13880"/>
    <w:rsid w:val="00C13B03"/>
    <w:rsid w:val="00C14345"/>
    <w:rsid w:val="00C14AD5"/>
    <w:rsid w:val="00C15236"/>
    <w:rsid w:val="00C15543"/>
    <w:rsid w:val="00C16127"/>
    <w:rsid w:val="00C16D7B"/>
    <w:rsid w:val="00C17057"/>
    <w:rsid w:val="00C17342"/>
    <w:rsid w:val="00C204CD"/>
    <w:rsid w:val="00C20C78"/>
    <w:rsid w:val="00C215D0"/>
    <w:rsid w:val="00C21F32"/>
    <w:rsid w:val="00C22294"/>
    <w:rsid w:val="00C228AD"/>
    <w:rsid w:val="00C232F1"/>
    <w:rsid w:val="00C23485"/>
    <w:rsid w:val="00C23C48"/>
    <w:rsid w:val="00C24028"/>
    <w:rsid w:val="00C244F9"/>
    <w:rsid w:val="00C258B3"/>
    <w:rsid w:val="00C2617F"/>
    <w:rsid w:val="00C2653E"/>
    <w:rsid w:val="00C26B8C"/>
    <w:rsid w:val="00C27490"/>
    <w:rsid w:val="00C27509"/>
    <w:rsid w:val="00C27DD9"/>
    <w:rsid w:val="00C3000A"/>
    <w:rsid w:val="00C311DA"/>
    <w:rsid w:val="00C3134E"/>
    <w:rsid w:val="00C315D6"/>
    <w:rsid w:val="00C31B35"/>
    <w:rsid w:val="00C31FE7"/>
    <w:rsid w:val="00C32284"/>
    <w:rsid w:val="00C32515"/>
    <w:rsid w:val="00C325AE"/>
    <w:rsid w:val="00C328DB"/>
    <w:rsid w:val="00C32AC2"/>
    <w:rsid w:val="00C33510"/>
    <w:rsid w:val="00C336AE"/>
    <w:rsid w:val="00C3385E"/>
    <w:rsid w:val="00C338D0"/>
    <w:rsid w:val="00C33BE7"/>
    <w:rsid w:val="00C3426D"/>
    <w:rsid w:val="00C342F5"/>
    <w:rsid w:val="00C34724"/>
    <w:rsid w:val="00C34824"/>
    <w:rsid w:val="00C34E94"/>
    <w:rsid w:val="00C34F4E"/>
    <w:rsid w:val="00C356C9"/>
    <w:rsid w:val="00C357F7"/>
    <w:rsid w:val="00C35996"/>
    <w:rsid w:val="00C359D2"/>
    <w:rsid w:val="00C35AAD"/>
    <w:rsid w:val="00C3625E"/>
    <w:rsid w:val="00C362DE"/>
    <w:rsid w:val="00C37DBC"/>
    <w:rsid w:val="00C41A1D"/>
    <w:rsid w:val="00C41AA0"/>
    <w:rsid w:val="00C42505"/>
    <w:rsid w:val="00C42DF0"/>
    <w:rsid w:val="00C42ED0"/>
    <w:rsid w:val="00C43373"/>
    <w:rsid w:val="00C4356A"/>
    <w:rsid w:val="00C43CDE"/>
    <w:rsid w:val="00C446B4"/>
    <w:rsid w:val="00C44D97"/>
    <w:rsid w:val="00C45CFA"/>
    <w:rsid w:val="00C45E6D"/>
    <w:rsid w:val="00C47044"/>
    <w:rsid w:val="00C47F78"/>
    <w:rsid w:val="00C50936"/>
    <w:rsid w:val="00C511E0"/>
    <w:rsid w:val="00C52045"/>
    <w:rsid w:val="00C53796"/>
    <w:rsid w:val="00C538D5"/>
    <w:rsid w:val="00C53A87"/>
    <w:rsid w:val="00C53AFD"/>
    <w:rsid w:val="00C53D48"/>
    <w:rsid w:val="00C53DEB"/>
    <w:rsid w:val="00C53E69"/>
    <w:rsid w:val="00C543CC"/>
    <w:rsid w:val="00C54940"/>
    <w:rsid w:val="00C551A9"/>
    <w:rsid w:val="00C55311"/>
    <w:rsid w:val="00C56034"/>
    <w:rsid w:val="00C5618B"/>
    <w:rsid w:val="00C57126"/>
    <w:rsid w:val="00C5714A"/>
    <w:rsid w:val="00C57D8A"/>
    <w:rsid w:val="00C60EAF"/>
    <w:rsid w:val="00C61567"/>
    <w:rsid w:val="00C62546"/>
    <w:rsid w:val="00C62960"/>
    <w:rsid w:val="00C62BAD"/>
    <w:rsid w:val="00C62CF2"/>
    <w:rsid w:val="00C63759"/>
    <w:rsid w:val="00C63980"/>
    <w:rsid w:val="00C63E32"/>
    <w:rsid w:val="00C643E9"/>
    <w:rsid w:val="00C64441"/>
    <w:rsid w:val="00C6456E"/>
    <w:rsid w:val="00C64FF0"/>
    <w:rsid w:val="00C650B2"/>
    <w:rsid w:val="00C654AA"/>
    <w:rsid w:val="00C6552C"/>
    <w:rsid w:val="00C65743"/>
    <w:rsid w:val="00C6585C"/>
    <w:rsid w:val="00C65E7A"/>
    <w:rsid w:val="00C65F9E"/>
    <w:rsid w:val="00C66D76"/>
    <w:rsid w:val="00C670E1"/>
    <w:rsid w:val="00C671D7"/>
    <w:rsid w:val="00C6771C"/>
    <w:rsid w:val="00C67E16"/>
    <w:rsid w:val="00C70F99"/>
    <w:rsid w:val="00C714A5"/>
    <w:rsid w:val="00C71F57"/>
    <w:rsid w:val="00C723C3"/>
    <w:rsid w:val="00C72C22"/>
    <w:rsid w:val="00C7341D"/>
    <w:rsid w:val="00C73800"/>
    <w:rsid w:val="00C73A02"/>
    <w:rsid w:val="00C73CD0"/>
    <w:rsid w:val="00C74822"/>
    <w:rsid w:val="00C74B2A"/>
    <w:rsid w:val="00C753CF"/>
    <w:rsid w:val="00C75B14"/>
    <w:rsid w:val="00C75CAA"/>
    <w:rsid w:val="00C76ACB"/>
    <w:rsid w:val="00C777BC"/>
    <w:rsid w:val="00C7791B"/>
    <w:rsid w:val="00C7793E"/>
    <w:rsid w:val="00C77E56"/>
    <w:rsid w:val="00C80084"/>
    <w:rsid w:val="00C8017E"/>
    <w:rsid w:val="00C80395"/>
    <w:rsid w:val="00C8049E"/>
    <w:rsid w:val="00C81083"/>
    <w:rsid w:val="00C810BC"/>
    <w:rsid w:val="00C81597"/>
    <w:rsid w:val="00C81626"/>
    <w:rsid w:val="00C82412"/>
    <w:rsid w:val="00C824C3"/>
    <w:rsid w:val="00C826A2"/>
    <w:rsid w:val="00C8295E"/>
    <w:rsid w:val="00C82B99"/>
    <w:rsid w:val="00C82E21"/>
    <w:rsid w:val="00C83756"/>
    <w:rsid w:val="00C839C2"/>
    <w:rsid w:val="00C83F5D"/>
    <w:rsid w:val="00C8480C"/>
    <w:rsid w:val="00C84C7D"/>
    <w:rsid w:val="00C84FBC"/>
    <w:rsid w:val="00C85276"/>
    <w:rsid w:val="00C852E7"/>
    <w:rsid w:val="00C8617F"/>
    <w:rsid w:val="00C8628A"/>
    <w:rsid w:val="00C865CD"/>
    <w:rsid w:val="00C865E0"/>
    <w:rsid w:val="00C86CF8"/>
    <w:rsid w:val="00C86F11"/>
    <w:rsid w:val="00C87173"/>
    <w:rsid w:val="00C877FD"/>
    <w:rsid w:val="00C87E29"/>
    <w:rsid w:val="00C90A67"/>
    <w:rsid w:val="00C918EE"/>
    <w:rsid w:val="00C9223F"/>
    <w:rsid w:val="00C92340"/>
    <w:rsid w:val="00C92E06"/>
    <w:rsid w:val="00C93759"/>
    <w:rsid w:val="00C9424E"/>
    <w:rsid w:val="00C943D1"/>
    <w:rsid w:val="00C952CE"/>
    <w:rsid w:val="00C95E5D"/>
    <w:rsid w:val="00C961F9"/>
    <w:rsid w:val="00C9621E"/>
    <w:rsid w:val="00C969F7"/>
    <w:rsid w:val="00C976FA"/>
    <w:rsid w:val="00C97C43"/>
    <w:rsid w:val="00CA05CF"/>
    <w:rsid w:val="00CA06A2"/>
    <w:rsid w:val="00CA0845"/>
    <w:rsid w:val="00CA0FE5"/>
    <w:rsid w:val="00CA108C"/>
    <w:rsid w:val="00CA18DB"/>
    <w:rsid w:val="00CA1A6B"/>
    <w:rsid w:val="00CA1EBC"/>
    <w:rsid w:val="00CA220D"/>
    <w:rsid w:val="00CA22E2"/>
    <w:rsid w:val="00CA3549"/>
    <w:rsid w:val="00CA37ED"/>
    <w:rsid w:val="00CA3B0F"/>
    <w:rsid w:val="00CA3E3B"/>
    <w:rsid w:val="00CA56C6"/>
    <w:rsid w:val="00CA56E7"/>
    <w:rsid w:val="00CA5DB2"/>
    <w:rsid w:val="00CA702B"/>
    <w:rsid w:val="00CB0153"/>
    <w:rsid w:val="00CB0488"/>
    <w:rsid w:val="00CB0560"/>
    <w:rsid w:val="00CB1A49"/>
    <w:rsid w:val="00CB1F70"/>
    <w:rsid w:val="00CB2581"/>
    <w:rsid w:val="00CB25C5"/>
    <w:rsid w:val="00CB2A60"/>
    <w:rsid w:val="00CB2C08"/>
    <w:rsid w:val="00CB2EDD"/>
    <w:rsid w:val="00CB33CA"/>
    <w:rsid w:val="00CB35EE"/>
    <w:rsid w:val="00CB3F0C"/>
    <w:rsid w:val="00CB3FA8"/>
    <w:rsid w:val="00CB414B"/>
    <w:rsid w:val="00CB4AC8"/>
    <w:rsid w:val="00CB4F47"/>
    <w:rsid w:val="00CB5269"/>
    <w:rsid w:val="00CB657A"/>
    <w:rsid w:val="00CB7354"/>
    <w:rsid w:val="00CB7374"/>
    <w:rsid w:val="00CB79AA"/>
    <w:rsid w:val="00CB7A53"/>
    <w:rsid w:val="00CB7DB8"/>
    <w:rsid w:val="00CB7FF6"/>
    <w:rsid w:val="00CC0768"/>
    <w:rsid w:val="00CC0A69"/>
    <w:rsid w:val="00CC109A"/>
    <w:rsid w:val="00CC1534"/>
    <w:rsid w:val="00CC18C9"/>
    <w:rsid w:val="00CC1C23"/>
    <w:rsid w:val="00CC2073"/>
    <w:rsid w:val="00CC2673"/>
    <w:rsid w:val="00CC27A1"/>
    <w:rsid w:val="00CC29CE"/>
    <w:rsid w:val="00CC2EC6"/>
    <w:rsid w:val="00CC3E47"/>
    <w:rsid w:val="00CC410A"/>
    <w:rsid w:val="00CC423C"/>
    <w:rsid w:val="00CC4358"/>
    <w:rsid w:val="00CC4E0F"/>
    <w:rsid w:val="00CC5693"/>
    <w:rsid w:val="00CC5B79"/>
    <w:rsid w:val="00CC5DFD"/>
    <w:rsid w:val="00CC62A8"/>
    <w:rsid w:val="00CC6844"/>
    <w:rsid w:val="00CC7705"/>
    <w:rsid w:val="00CC7BE5"/>
    <w:rsid w:val="00CC7C8D"/>
    <w:rsid w:val="00CD09F9"/>
    <w:rsid w:val="00CD13E5"/>
    <w:rsid w:val="00CD1BD3"/>
    <w:rsid w:val="00CD1D48"/>
    <w:rsid w:val="00CD2462"/>
    <w:rsid w:val="00CD2738"/>
    <w:rsid w:val="00CD2A03"/>
    <w:rsid w:val="00CD2CCA"/>
    <w:rsid w:val="00CD2D86"/>
    <w:rsid w:val="00CD3320"/>
    <w:rsid w:val="00CD4193"/>
    <w:rsid w:val="00CD4B57"/>
    <w:rsid w:val="00CD5408"/>
    <w:rsid w:val="00CD59B9"/>
    <w:rsid w:val="00CD6616"/>
    <w:rsid w:val="00CD66F3"/>
    <w:rsid w:val="00CD67C6"/>
    <w:rsid w:val="00CD6D0F"/>
    <w:rsid w:val="00CD6D6B"/>
    <w:rsid w:val="00CD6F5B"/>
    <w:rsid w:val="00CD7318"/>
    <w:rsid w:val="00CD743A"/>
    <w:rsid w:val="00CD74C4"/>
    <w:rsid w:val="00CD7F02"/>
    <w:rsid w:val="00CE00D2"/>
    <w:rsid w:val="00CE0105"/>
    <w:rsid w:val="00CE083C"/>
    <w:rsid w:val="00CE0AAA"/>
    <w:rsid w:val="00CE1480"/>
    <w:rsid w:val="00CE1575"/>
    <w:rsid w:val="00CE1774"/>
    <w:rsid w:val="00CE17CC"/>
    <w:rsid w:val="00CE1F0F"/>
    <w:rsid w:val="00CE295E"/>
    <w:rsid w:val="00CE29FE"/>
    <w:rsid w:val="00CE373C"/>
    <w:rsid w:val="00CE3869"/>
    <w:rsid w:val="00CE4F8B"/>
    <w:rsid w:val="00CE54F0"/>
    <w:rsid w:val="00CE58AB"/>
    <w:rsid w:val="00CE597D"/>
    <w:rsid w:val="00CE5DBD"/>
    <w:rsid w:val="00CE60B9"/>
    <w:rsid w:val="00CE6600"/>
    <w:rsid w:val="00CE7370"/>
    <w:rsid w:val="00CE7556"/>
    <w:rsid w:val="00CE7998"/>
    <w:rsid w:val="00CE7B8B"/>
    <w:rsid w:val="00CE7F74"/>
    <w:rsid w:val="00CF035C"/>
    <w:rsid w:val="00CF03A8"/>
    <w:rsid w:val="00CF0C5D"/>
    <w:rsid w:val="00CF1536"/>
    <w:rsid w:val="00CF2603"/>
    <w:rsid w:val="00CF32AB"/>
    <w:rsid w:val="00CF3431"/>
    <w:rsid w:val="00CF359A"/>
    <w:rsid w:val="00CF3790"/>
    <w:rsid w:val="00CF3B66"/>
    <w:rsid w:val="00CF404C"/>
    <w:rsid w:val="00CF4910"/>
    <w:rsid w:val="00CF4A1D"/>
    <w:rsid w:val="00CF4AEC"/>
    <w:rsid w:val="00CF4F42"/>
    <w:rsid w:val="00CF5327"/>
    <w:rsid w:val="00CF57C7"/>
    <w:rsid w:val="00CF5908"/>
    <w:rsid w:val="00CF5B68"/>
    <w:rsid w:val="00CF5D22"/>
    <w:rsid w:val="00CF5D79"/>
    <w:rsid w:val="00CF6AD3"/>
    <w:rsid w:val="00CF7537"/>
    <w:rsid w:val="00CF7C58"/>
    <w:rsid w:val="00D01289"/>
    <w:rsid w:val="00D017CD"/>
    <w:rsid w:val="00D01BE0"/>
    <w:rsid w:val="00D02598"/>
    <w:rsid w:val="00D02C34"/>
    <w:rsid w:val="00D031DB"/>
    <w:rsid w:val="00D03251"/>
    <w:rsid w:val="00D039ED"/>
    <w:rsid w:val="00D03BEA"/>
    <w:rsid w:val="00D0525D"/>
    <w:rsid w:val="00D05563"/>
    <w:rsid w:val="00D056A6"/>
    <w:rsid w:val="00D05FB6"/>
    <w:rsid w:val="00D06B44"/>
    <w:rsid w:val="00D07213"/>
    <w:rsid w:val="00D07214"/>
    <w:rsid w:val="00D07B6D"/>
    <w:rsid w:val="00D07B94"/>
    <w:rsid w:val="00D07EC2"/>
    <w:rsid w:val="00D10244"/>
    <w:rsid w:val="00D10778"/>
    <w:rsid w:val="00D10AF9"/>
    <w:rsid w:val="00D10FA1"/>
    <w:rsid w:val="00D1115D"/>
    <w:rsid w:val="00D111E5"/>
    <w:rsid w:val="00D11A6D"/>
    <w:rsid w:val="00D122AE"/>
    <w:rsid w:val="00D12C20"/>
    <w:rsid w:val="00D13336"/>
    <w:rsid w:val="00D13F27"/>
    <w:rsid w:val="00D147F5"/>
    <w:rsid w:val="00D14C5D"/>
    <w:rsid w:val="00D154BD"/>
    <w:rsid w:val="00D15929"/>
    <w:rsid w:val="00D15A2A"/>
    <w:rsid w:val="00D160E7"/>
    <w:rsid w:val="00D1679D"/>
    <w:rsid w:val="00D16868"/>
    <w:rsid w:val="00D173F2"/>
    <w:rsid w:val="00D17878"/>
    <w:rsid w:val="00D20A79"/>
    <w:rsid w:val="00D2117A"/>
    <w:rsid w:val="00D214A6"/>
    <w:rsid w:val="00D21563"/>
    <w:rsid w:val="00D239BA"/>
    <w:rsid w:val="00D24CE2"/>
    <w:rsid w:val="00D24E74"/>
    <w:rsid w:val="00D24F11"/>
    <w:rsid w:val="00D26EE3"/>
    <w:rsid w:val="00D2719E"/>
    <w:rsid w:val="00D27A5F"/>
    <w:rsid w:val="00D27B3D"/>
    <w:rsid w:val="00D30230"/>
    <w:rsid w:val="00D3051E"/>
    <w:rsid w:val="00D30965"/>
    <w:rsid w:val="00D313D0"/>
    <w:rsid w:val="00D31E2E"/>
    <w:rsid w:val="00D32097"/>
    <w:rsid w:val="00D3243E"/>
    <w:rsid w:val="00D32C89"/>
    <w:rsid w:val="00D33009"/>
    <w:rsid w:val="00D3343F"/>
    <w:rsid w:val="00D33ACD"/>
    <w:rsid w:val="00D33CD0"/>
    <w:rsid w:val="00D3439F"/>
    <w:rsid w:val="00D345C3"/>
    <w:rsid w:val="00D348E4"/>
    <w:rsid w:val="00D35156"/>
    <w:rsid w:val="00D35BCB"/>
    <w:rsid w:val="00D35BDE"/>
    <w:rsid w:val="00D368EA"/>
    <w:rsid w:val="00D36A2A"/>
    <w:rsid w:val="00D37D96"/>
    <w:rsid w:val="00D4063E"/>
    <w:rsid w:val="00D40DAB"/>
    <w:rsid w:val="00D4100F"/>
    <w:rsid w:val="00D42814"/>
    <w:rsid w:val="00D42B18"/>
    <w:rsid w:val="00D43106"/>
    <w:rsid w:val="00D43624"/>
    <w:rsid w:val="00D43742"/>
    <w:rsid w:val="00D439A6"/>
    <w:rsid w:val="00D4467A"/>
    <w:rsid w:val="00D448E6"/>
    <w:rsid w:val="00D45363"/>
    <w:rsid w:val="00D45367"/>
    <w:rsid w:val="00D457F7"/>
    <w:rsid w:val="00D45E1A"/>
    <w:rsid w:val="00D46D7B"/>
    <w:rsid w:val="00D474D9"/>
    <w:rsid w:val="00D475E4"/>
    <w:rsid w:val="00D477C5"/>
    <w:rsid w:val="00D500CF"/>
    <w:rsid w:val="00D50256"/>
    <w:rsid w:val="00D50474"/>
    <w:rsid w:val="00D50E3C"/>
    <w:rsid w:val="00D51077"/>
    <w:rsid w:val="00D5147E"/>
    <w:rsid w:val="00D51890"/>
    <w:rsid w:val="00D51B09"/>
    <w:rsid w:val="00D52808"/>
    <w:rsid w:val="00D52D11"/>
    <w:rsid w:val="00D53155"/>
    <w:rsid w:val="00D53BD8"/>
    <w:rsid w:val="00D5490A"/>
    <w:rsid w:val="00D54DB1"/>
    <w:rsid w:val="00D5507A"/>
    <w:rsid w:val="00D55199"/>
    <w:rsid w:val="00D555C9"/>
    <w:rsid w:val="00D5568B"/>
    <w:rsid w:val="00D55A15"/>
    <w:rsid w:val="00D55C99"/>
    <w:rsid w:val="00D56522"/>
    <w:rsid w:val="00D56839"/>
    <w:rsid w:val="00D56A09"/>
    <w:rsid w:val="00D60903"/>
    <w:rsid w:val="00D60AC2"/>
    <w:rsid w:val="00D611F3"/>
    <w:rsid w:val="00D61897"/>
    <w:rsid w:val="00D62117"/>
    <w:rsid w:val="00D62A97"/>
    <w:rsid w:val="00D63046"/>
    <w:rsid w:val="00D63302"/>
    <w:rsid w:val="00D6367C"/>
    <w:rsid w:val="00D65BEE"/>
    <w:rsid w:val="00D66587"/>
    <w:rsid w:val="00D666D2"/>
    <w:rsid w:val="00D66AA4"/>
    <w:rsid w:val="00D66E7D"/>
    <w:rsid w:val="00D66F85"/>
    <w:rsid w:val="00D6726F"/>
    <w:rsid w:val="00D675D0"/>
    <w:rsid w:val="00D67B78"/>
    <w:rsid w:val="00D701A1"/>
    <w:rsid w:val="00D70438"/>
    <w:rsid w:val="00D715BD"/>
    <w:rsid w:val="00D71842"/>
    <w:rsid w:val="00D71D61"/>
    <w:rsid w:val="00D723C3"/>
    <w:rsid w:val="00D729BB"/>
    <w:rsid w:val="00D72E1A"/>
    <w:rsid w:val="00D73693"/>
    <w:rsid w:val="00D74D73"/>
    <w:rsid w:val="00D74EF6"/>
    <w:rsid w:val="00D75242"/>
    <w:rsid w:val="00D757C4"/>
    <w:rsid w:val="00D758D3"/>
    <w:rsid w:val="00D761DC"/>
    <w:rsid w:val="00D76302"/>
    <w:rsid w:val="00D76A57"/>
    <w:rsid w:val="00D76BC8"/>
    <w:rsid w:val="00D779A7"/>
    <w:rsid w:val="00D8023F"/>
    <w:rsid w:val="00D81D93"/>
    <w:rsid w:val="00D81E90"/>
    <w:rsid w:val="00D81F62"/>
    <w:rsid w:val="00D822A1"/>
    <w:rsid w:val="00D83627"/>
    <w:rsid w:val="00D8451A"/>
    <w:rsid w:val="00D84595"/>
    <w:rsid w:val="00D84E2B"/>
    <w:rsid w:val="00D85EFA"/>
    <w:rsid w:val="00D85F63"/>
    <w:rsid w:val="00D8602A"/>
    <w:rsid w:val="00D8655C"/>
    <w:rsid w:val="00D8669A"/>
    <w:rsid w:val="00D866F5"/>
    <w:rsid w:val="00D8768B"/>
    <w:rsid w:val="00D87747"/>
    <w:rsid w:val="00D87CA4"/>
    <w:rsid w:val="00D902B0"/>
    <w:rsid w:val="00D90384"/>
    <w:rsid w:val="00D90C34"/>
    <w:rsid w:val="00D925CC"/>
    <w:rsid w:val="00D9278C"/>
    <w:rsid w:val="00D92D92"/>
    <w:rsid w:val="00D93343"/>
    <w:rsid w:val="00D934C8"/>
    <w:rsid w:val="00D937A4"/>
    <w:rsid w:val="00D93B2A"/>
    <w:rsid w:val="00D93BE3"/>
    <w:rsid w:val="00D94390"/>
    <w:rsid w:val="00D94666"/>
    <w:rsid w:val="00D94826"/>
    <w:rsid w:val="00D948BD"/>
    <w:rsid w:val="00D9542E"/>
    <w:rsid w:val="00D957EA"/>
    <w:rsid w:val="00D958E3"/>
    <w:rsid w:val="00DA1231"/>
    <w:rsid w:val="00DA19A1"/>
    <w:rsid w:val="00DA20D7"/>
    <w:rsid w:val="00DA2ED7"/>
    <w:rsid w:val="00DA3406"/>
    <w:rsid w:val="00DA47AB"/>
    <w:rsid w:val="00DA4CC9"/>
    <w:rsid w:val="00DA5031"/>
    <w:rsid w:val="00DA5210"/>
    <w:rsid w:val="00DA56AF"/>
    <w:rsid w:val="00DA5FD7"/>
    <w:rsid w:val="00DA61C0"/>
    <w:rsid w:val="00DA649D"/>
    <w:rsid w:val="00DA711A"/>
    <w:rsid w:val="00DB102D"/>
    <w:rsid w:val="00DB11AA"/>
    <w:rsid w:val="00DB14D9"/>
    <w:rsid w:val="00DB181B"/>
    <w:rsid w:val="00DB1F24"/>
    <w:rsid w:val="00DB20BE"/>
    <w:rsid w:val="00DB2F20"/>
    <w:rsid w:val="00DB31EE"/>
    <w:rsid w:val="00DB3288"/>
    <w:rsid w:val="00DB3B85"/>
    <w:rsid w:val="00DB3F69"/>
    <w:rsid w:val="00DB5580"/>
    <w:rsid w:val="00DB575B"/>
    <w:rsid w:val="00DB6072"/>
    <w:rsid w:val="00DB6FDD"/>
    <w:rsid w:val="00DC0665"/>
    <w:rsid w:val="00DC09C8"/>
    <w:rsid w:val="00DC14B6"/>
    <w:rsid w:val="00DC14EE"/>
    <w:rsid w:val="00DC15D0"/>
    <w:rsid w:val="00DC1896"/>
    <w:rsid w:val="00DC19D1"/>
    <w:rsid w:val="00DC1D4C"/>
    <w:rsid w:val="00DC2314"/>
    <w:rsid w:val="00DC2E14"/>
    <w:rsid w:val="00DC3F52"/>
    <w:rsid w:val="00DC4A9D"/>
    <w:rsid w:val="00DC4EE4"/>
    <w:rsid w:val="00DC5628"/>
    <w:rsid w:val="00DC5D20"/>
    <w:rsid w:val="00DC5DB3"/>
    <w:rsid w:val="00DC6F2F"/>
    <w:rsid w:val="00DC7A4C"/>
    <w:rsid w:val="00DC7FFD"/>
    <w:rsid w:val="00DD003F"/>
    <w:rsid w:val="00DD00AA"/>
    <w:rsid w:val="00DD0447"/>
    <w:rsid w:val="00DD0A6F"/>
    <w:rsid w:val="00DD0AFB"/>
    <w:rsid w:val="00DD0B61"/>
    <w:rsid w:val="00DD0E1B"/>
    <w:rsid w:val="00DD1DCF"/>
    <w:rsid w:val="00DD2039"/>
    <w:rsid w:val="00DD2CED"/>
    <w:rsid w:val="00DD2ED7"/>
    <w:rsid w:val="00DD356D"/>
    <w:rsid w:val="00DD3A11"/>
    <w:rsid w:val="00DD41C8"/>
    <w:rsid w:val="00DD431C"/>
    <w:rsid w:val="00DD436E"/>
    <w:rsid w:val="00DD4FCB"/>
    <w:rsid w:val="00DD5DF0"/>
    <w:rsid w:val="00DD5E95"/>
    <w:rsid w:val="00DD6237"/>
    <w:rsid w:val="00DD6C6C"/>
    <w:rsid w:val="00DD707D"/>
    <w:rsid w:val="00DD715A"/>
    <w:rsid w:val="00DE02C5"/>
    <w:rsid w:val="00DE135B"/>
    <w:rsid w:val="00DE1B6B"/>
    <w:rsid w:val="00DE2526"/>
    <w:rsid w:val="00DE2873"/>
    <w:rsid w:val="00DE2880"/>
    <w:rsid w:val="00DE2C5A"/>
    <w:rsid w:val="00DE2DD0"/>
    <w:rsid w:val="00DE31AD"/>
    <w:rsid w:val="00DE36D0"/>
    <w:rsid w:val="00DE4D83"/>
    <w:rsid w:val="00DE4EAE"/>
    <w:rsid w:val="00DE5CB5"/>
    <w:rsid w:val="00DE5F4A"/>
    <w:rsid w:val="00DE6AE7"/>
    <w:rsid w:val="00DE714A"/>
    <w:rsid w:val="00DE7484"/>
    <w:rsid w:val="00DE7B76"/>
    <w:rsid w:val="00DE7E2D"/>
    <w:rsid w:val="00DF0A87"/>
    <w:rsid w:val="00DF1091"/>
    <w:rsid w:val="00DF1BB8"/>
    <w:rsid w:val="00DF27CE"/>
    <w:rsid w:val="00DF2CB8"/>
    <w:rsid w:val="00DF2F70"/>
    <w:rsid w:val="00DF32C4"/>
    <w:rsid w:val="00DF3A66"/>
    <w:rsid w:val="00DF3E32"/>
    <w:rsid w:val="00DF3ECF"/>
    <w:rsid w:val="00DF438B"/>
    <w:rsid w:val="00DF5875"/>
    <w:rsid w:val="00DF5896"/>
    <w:rsid w:val="00DF5A71"/>
    <w:rsid w:val="00DF6D02"/>
    <w:rsid w:val="00DF70B9"/>
    <w:rsid w:val="00DF7381"/>
    <w:rsid w:val="00DF73AC"/>
    <w:rsid w:val="00DF7613"/>
    <w:rsid w:val="00DF7C77"/>
    <w:rsid w:val="00E007C7"/>
    <w:rsid w:val="00E009AC"/>
    <w:rsid w:val="00E010AA"/>
    <w:rsid w:val="00E016D7"/>
    <w:rsid w:val="00E02349"/>
    <w:rsid w:val="00E02D47"/>
    <w:rsid w:val="00E052E0"/>
    <w:rsid w:val="00E05B60"/>
    <w:rsid w:val="00E063DF"/>
    <w:rsid w:val="00E069AF"/>
    <w:rsid w:val="00E07A07"/>
    <w:rsid w:val="00E100BC"/>
    <w:rsid w:val="00E10A0F"/>
    <w:rsid w:val="00E10B86"/>
    <w:rsid w:val="00E11059"/>
    <w:rsid w:val="00E11BD7"/>
    <w:rsid w:val="00E11D4C"/>
    <w:rsid w:val="00E1327F"/>
    <w:rsid w:val="00E13802"/>
    <w:rsid w:val="00E13E74"/>
    <w:rsid w:val="00E13F1B"/>
    <w:rsid w:val="00E14149"/>
    <w:rsid w:val="00E149AF"/>
    <w:rsid w:val="00E14B03"/>
    <w:rsid w:val="00E14E0C"/>
    <w:rsid w:val="00E14E59"/>
    <w:rsid w:val="00E15114"/>
    <w:rsid w:val="00E15147"/>
    <w:rsid w:val="00E152CF"/>
    <w:rsid w:val="00E153E2"/>
    <w:rsid w:val="00E158C4"/>
    <w:rsid w:val="00E15AA3"/>
    <w:rsid w:val="00E1612F"/>
    <w:rsid w:val="00E16AA5"/>
    <w:rsid w:val="00E16DF8"/>
    <w:rsid w:val="00E16E43"/>
    <w:rsid w:val="00E16F1B"/>
    <w:rsid w:val="00E17645"/>
    <w:rsid w:val="00E1796B"/>
    <w:rsid w:val="00E17FD1"/>
    <w:rsid w:val="00E20D45"/>
    <w:rsid w:val="00E20DC0"/>
    <w:rsid w:val="00E20E20"/>
    <w:rsid w:val="00E20EC0"/>
    <w:rsid w:val="00E21452"/>
    <w:rsid w:val="00E21455"/>
    <w:rsid w:val="00E214BC"/>
    <w:rsid w:val="00E216E5"/>
    <w:rsid w:val="00E222D7"/>
    <w:rsid w:val="00E233CC"/>
    <w:rsid w:val="00E237D1"/>
    <w:rsid w:val="00E2410B"/>
    <w:rsid w:val="00E244B4"/>
    <w:rsid w:val="00E2457E"/>
    <w:rsid w:val="00E24CC7"/>
    <w:rsid w:val="00E2520C"/>
    <w:rsid w:val="00E25954"/>
    <w:rsid w:val="00E25E5B"/>
    <w:rsid w:val="00E26B1A"/>
    <w:rsid w:val="00E2793E"/>
    <w:rsid w:val="00E31B05"/>
    <w:rsid w:val="00E329B0"/>
    <w:rsid w:val="00E3309A"/>
    <w:rsid w:val="00E3375C"/>
    <w:rsid w:val="00E3384C"/>
    <w:rsid w:val="00E34E86"/>
    <w:rsid w:val="00E353EA"/>
    <w:rsid w:val="00E35478"/>
    <w:rsid w:val="00E359CA"/>
    <w:rsid w:val="00E35AE8"/>
    <w:rsid w:val="00E3673D"/>
    <w:rsid w:val="00E369F6"/>
    <w:rsid w:val="00E37771"/>
    <w:rsid w:val="00E377B9"/>
    <w:rsid w:val="00E40049"/>
    <w:rsid w:val="00E41835"/>
    <w:rsid w:val="00E42776"/>
    <w:rsid w:val="00E4454D"/>
    <w:rsid w:val="00E44BBA"/>
    <w:rsid w:val="00E45DD4"/>
    <w:rsid w:val="00E46774"/>
    <w:rsid w:val="00E46819"/>
    <w:rsid w:val="00E46913"/>
    <w:rsid w:val="00E46B51"/>
    <w:rsid w:val="00E46DB3"/>
    <w:rsid w:val="00E47CB6"/>
    <w:rsid w:val="00E47DB0"/>
    <w:rsid w:val="00E50158"/>
    <w:rsid w:val="00E50821"/>
    <w:rsid w:val="00E5146F"/>
    <w:rsid w:val="00E522E6"/>
    <w:rsid w:val="00E52514"/>
    <w:rsid w:val="00E5332E"/>
    <w:rsid w:val="00E53541"/>
    <w:rsid w:val="00E537F0"/>
    <w:rsid w:val="00E53C61"/>
    <w:rsid w:val="00E53E59"/>
    <w:rsid w:val="00E53E98"/>
    <w:rsid w:val="00E541F4"/>
    <w:rsid w:val="00E54235"/>
    <w:rsid w:val="00E544A9"/>
    <w:rsid w:val="00E54ADA"/>
    <w:rsid w:val="00E54C40"/>
    <w:rsid w:val="00E54F00"/>
    <w:rsid w:val="00E54F49"/>
    <w:rsid w:val="00E550A8"/>
    <w:rsid w:val="00E5589F"/>
    <w:rsid w:val="00E55A67"/>
    <w:rsid w:val="00E55E78"/>
    <w:rsid w:val="00E55EFF"/>
    <w:rsid w:val="00E6017B"/>
    <w:rsid w:val="00E60466"/>
    <w:rsid w:val="00E604F7"/>
    <w:rsid w:val="00E60523"/>
    <w:rsid w:val="00E60C67"/>
    <w:rsid w:val="00E60D4C"/>
    <w:rsid w:val="00E61418"/>
    <w:rsid w:val="00E6295B"/>
    <w:rsid w:val="00E62E4F"/>
    <w:rsid w:val="00E63323"/>
    <w:rsid w:val="00E63544"/>
    <w:rsid w:val="00E63EA4"/>
    <w:rsid w:val="00E6411A"/>
    <w:rsid w:val="00E6465C"/>
    <w:rsid w:val="00E64767"/>
    <w:rsid w:val="00E64E85"/>
    <w:rsid w:val="00E659BD"/>
    <w:rsid w:val="00E65EE0"/>
    <w:rsid w:val="00E66160"/>
    <w:rsid w:val="00E66865"/>
    <w:rsid w:val="00E66F30"/>
    <w:rsid w:val="00E6712F"/>
    <w:rsid w:val="00E67478"/>
    <w:rsid w:val="00E67F31"/>
    <w:rsid w:val="00E70DE5"/>
    <w:rsid w:val="00E70EC9"/>
    <w:rsid w:val="00E7163B"/>
    <w:rsid w:val="00E71855"/>
    <w:rsid w:val="00E71E31"/>
    <w:rsid w:val="00E725B1"/>
    <w:rsid w:val="00E72DE5"/>
    <w:rsid w:val="00E73012"/>
    <w:rsid w:val="00E73949"/>
    <w:rsid w:val="00E74CC1"/>
    <w:rsid w:val="00E75AF8"/>
    <w:rsid w:val="00E769AD"/>
    <w:rsid w:val="00E76B97"/>
    <w:rsid w:val="00E777F8"/>
    <w:rsid w:val="00E803D9"/>
    <w:rsid w:val="00E815BE"/>
    <w:rsid w:val="00E81673"/>
    <w:rsid w:val="00E81D4E"/>
    <w:rsid w:val="00E81FB7"/>
    <w:rsid w:val="00E8333F"/>
    <w:rsid w:val="00E83839"/>
    <w:rsid w:val="00E83A40"/>
    <w:rsid w:val="00E83CBE"/>
    <w:rsid w:val="00E83E26"/>
    <w:rsid w:val="00E84296"/>
    <w:rsid w:val="00E84360"/>
    <w:rsid w:val="00E84B03"/>
    <w:rsid w:val="00E855A7"/>
    <w:rsid w:val="00E85791"/>
    <w:rsid w:val="00E8741B"/>
    <w:rsid w:val="00E87B10"/>
    <w:rsid w:val="00E87DCB"/>
    <w:rsid w:val="00E902AB"/>
    <w:rsid w:val="00E90559"/>
    <w:rsid w:val="00E90C41"/>
    <w:rsid w:val="00E90C53"/>
    <w:rsid w:val="00E90F78"/>
    <w:rsid w:val="00E90FAE"/>
    <w:rsid w:val="00E91A36"/>
    <w:rsid w:val="00E91DF8"/>
    <w:rsid w:val="00E91FB4"/>
    <w:rsid w:val="00E929CD"/>
    <w:rsid w:val="00E92A40"/>
    <w:rsid w:val="00E9308B"/>
    <w:rsid w:val="00E933B1"/>
    <w:rsid w:val="00E93471"/>
    <w:rsid w:val="00E93971"/>
    <w:rsid w:val="00E94BF5"/>
    <w:rsid w:val="00E954F8"/>
    <w:rsid w:val="00E958B5"/>
    <w:rsid w:val="00E95A40"/>
    <w:rsid w:val="00E95A75"/>
    <w:rsid w:val="00E95EBC"/>
    <w:rsid w:val="00E96301"/>
    <w:rsid w:val="00E967C4"/>
    <w:rsid w:val="00E96D67"/>
    <w:rsid w:val="00E97B0E"/>
    <w:rsid w:val="00EA0256"/>
    <w:rsid w:val="00EA0E61"/>
    <w:rsid w:val="00EA1043"/>
    <w:rsid w:val="00EA135B"/>
    <w:rsid w:val="00EA156A"/>
    <w:rsid w:val="00EA15EC"/>
    <w:rsid w:val="00EA1AA0"/>
    <w:rsid w:val="00EA1E56"/>
    <w:rsid w:val="00EA2847"/>
    <w:rsid w:val="00EA299C"/>
    <w:rsid w:val="00EA2C52"/>
    <w:rsid w:val="00EA2E9C"/>
    <w:rsid w:val="00EA3265"/>
    <w:rsid w:val="00EA39E8"/>
    <w:rsid w:val="00EA3AA4"/>
    <w:rsid w:val="00EA3E4E"/>
    <w:rsid w:val="00EA3EAB"/>
    <w:rsid w:val="00EA4551"/>
    <w:rsid w:val="00EA4766"/>
    <w:rsid w:val="00EA4B34"/>
    <w:rsid w:val="00EA5B44"/>
    <w:rsid w:val="00EA633E"/>
    <w:rsid w:val="00EA6792"/>
    <w:rsid w:val="00EA6C38"/>
    <w:rsid w:val="00EA76B8"/>
    <w:rsid w:val="00EA773E"/>
    <w:rsid w:val="00EA7979"/>
    <w:rsid w:val="00EA7A3F"/>
    <w:rsid w:val="00EA7A98"/>
    <w:rsid w:val="00EB04C6"/>
    <w:rsid w:val="00EB06C3"/>
    <w:rsid w:val="00EB0FDA"/>
    <w:rsid w:val="00EB10C6"/>
    <w:rsid w:val="00EB1968"/>
    <w:rsid w:val="00EB2086"/>
    <w:rsid w:val="00EB25B1"/>
    <w:rsid w:val="00EB2B9A"/>
    <w:rsid w:val="00EB3120"/>
    <w:rsid w:val="00EB45BB"/>
    <w:rsid w:val="00EB468F"/>
    <w:rsid w:val="00EB6078"/>
    <w:rsid w:val="00EB6718"/>
    <w:rsid w:val="00EB68A4"/>
    <w:rsid w:val="00EB696D"/>
    <w:rsid w:val="00EB7332"/>
    <w:rsid w:val="00EB7C7E"/>
    <w:rsid w:val="00EC03BE"/>
    <w:rsid w:val="00EC0493"/>
    <w:rsid w:val="00EC1B2D"/>
    <w:rsid w:val="00EC1D3E"/>
    <w:rsid w:val="00EC1E1B"/>
    <w:rsid w:val="00EC2504"/>
    <w:rsid w:val="00EC2EC0"/>
    <w:rsid w:val="00EC317B"/>
    <w:rsid w:val="00EC4AF7"/>
    <w:rsid w:val="00EC4BE7"/>
    <w:rsid w:val="00EC500C"/>
    <w:rsid w:val="00EC5455"/>
    <w:rsid w:val="00EC60F2"/>
    <w:rsid w:val="00EC61A5"/>
    <w:rsid w:val="00EC68D6"/>
    <w:rsid w:val="00EC6925"/>
    <w:rsid w:val="00EC782F"/>
    <w:rsid w:val="00EC792E"/>
    <w:rsid w:val="00EC7B9A"/>
    <w:rsid w:val="00EC7D22"/>
    <w:rsid w:val="00ED0053"/>
    <w:rsid w:val="00ED00DE"/>
    <w:rsid w:val="00ED048F"/>
    <w:rsid w:val="00ED0A8D"/>
    <w:rsid w:val="00ED0B58"/>
    <w:rsid w:val="00ED11E5"/>
    <w:rsid w:val="00ED17C0"/>
    <w:rsid w:val="00ED1EBB"/>
    <w:rsid w:val="00ED279B"/>
    <w:rsid w:val="00ED29A1"/>
    <w:rsid w:val="00ED2E0E"/>
    <w:rsid w:val="00ED323C"/>
    <w:rsid w:val="00ED3896"/>
    <w:rsid w:val="00ED3EED"/>
    <w:rsid w:val="00ED42B6"/>
    <w:rsid w:val="00ED43E0"/>
    <w:rsid w:val="00ED46C9"/>
    <w:rsid w:val="00ED50C5"/>
    <w:rsid w:val="00ED5389"/>
    <w:rsid w:val="00ED607C"/>
    <w:rsid w:val="00ED69E5"/>
    <w:rsid w:val="00ED72D3"/>
    <w:rsid w:val="00ED789C"/>
    <w:rsid w:val="00ED7941"/>
    <w:rsid w:val="00ED7EE4"/>
    <w:rsid w:val="00EE082D"/>
    <w:rsid w:val="00EE08C5"/>
    <w:rsid w:val="00EE0B58"/>
    <w:rsid w:val="00EE1F5F"/>
    <w:rsid w:val="00EE23F0"/>
    <w:rsid w:val="00EE2A83"/>
    <w:rsid w:val="00EE2AE6"/>
    <w:rsid w:val="00EE3661"/>
    <w:rsid w:val="00EE3CFE"/>
    <w:rsid w:val="00EE42F4"/>
    <w:rsid w:val="00EE4827"/>
    <w:rsid w:val="00EE57B9"/>
    <w:rsid w:val="00EE5A11"/>
    <w:rsid w:val="00EE63A2"/>
    <w:rsid w:val="00EE7E21"/>
    <w:rsid w:val="00EF0885"/>
    <w:rsid w:val="00EF0DBD"/>
    <w:rsid w:val="00EF10FF"/>
    <w:rsid w:val="00EF12AC"/>
    <w:rsid w:val="00EF1728"/>
    <w:rsid w:val="00EF1DC5"/>
    <w:rsid w:val="00EF21E2"/>
    <w:rsid w:val="00EF2C8E"/>
    <w:rsid w:val="00EF2D06"/>
    <w:rsid w:val="00EF2E76"/>
    <w:rsid w:val="00EF2FD2"/>
    <w:rsid w:val="00EF393C"/>
    <w:rsid w:val="00EF3BDE"/>
    <w:rsid w:val="00EF3EF0"/>
    <w:rsid w:val="00EF3F85"/>
    <w:rsid w:val="00EF4107"/>
    <w:rsid w:val="00EF41F8"/>
    <w:rsid w:val="00EF4FCA"/>
    <w:rsid w:val="00EF55E5"/>
    <w:rsid w:val="00EF692D"/>
    <w:rsid w:val="00EF6A09"/>
    <w:rsid w:val="00EF6CCC"/>
    <w:rsid w:val="00EF72A1"/>
    <w:rsid w:val="00EF72FE"/>
    <w:rsid w:val="00EF738B"/>
    <w:rsid w:val="00EF772E"/>
    <w:rsid w:val="00EF7A65"/>
    <w:rsid w:val="00F006E8"/>
    <w:rsid w:val="00F00B2C"/>
    <w:rsid w:val="00F01548"/>
    <w:rsid w:val="00F01772"/>
    <w:rsid w:val="00F01774"/>
    <w:rsid w:val="00F01D83"/>
    <w:rsid w:val="00F01FD0"/>
    <w:rsid w:val="00F03116"/>
    <w:rsid w:val="00F03854"/>
    <w:rsid w:val="00F0387E"/>
    <w:rsid w:val="00F03B43"/>
    <w:rsid w:val="00F040F9"/>
    <w:rsid w:val="00F049C4"/>
    <w:rsid w:val="00F06230"/>
    <w:rsid w:val="00F06541"/>
    <w:rsid w:val="00F070D6"/>
    <w:rsid w:val="00F07C5D"/>
    <w:rsid w:val="00F07F4E"/>
    <w:rsid w:val="00F1078B"/>
    <w:rsid w:val="00F109A2"/>
    <w:rsid w:val="00F113D1"/>
    <w:rsid w:val="00F115E1"/>
    <w:rsid w:val="00F11730"/>
    <w:rsid w:val="00F11B15"/>
    <w:rsid w:val="00F11D88"/>
    <w:rsid w:val="00F129A7"/>
    <w:rsid w:val="00F133E1"/>
    <w:rsid w:val="00F13588"/>
    <w:rsid w:val="00F1444B"/>
    <w:rsid w:val="00F153B5"/>
    <w:rsid w:val="00F15AF8"/>
    <w:rsid w:val="00F15D19"/>
    <w:rsid w:val="00F16046"/>
    <w:rsid w:val="00F1669A"/>
    <w:rsid w:val="00F173FD"/>
    <w:rsid w:val="00F17960"/>
    <w:rsid w:val="00F17C78"/>
    <w:rsid w:val="00F2058B"/>
    <w:rsid w:val="00F20DB4"/>
    <w:rsid w:val="00F21090"/>
    <w:rsid w:val="00F21233"/>
    <w:rsid w:val="00F212AF"/>
    <w:rsid w:val="00F212BA"/>
    <w:rsid w:val="00F21743"/>
    <w:rsid w:val="00F229F9"/>
    <w:rsid w:val="00F2372B"/>
    <w:rsid w:val="00F24910"/>
    <w:rsid w:val="00F24EFB"/>
    <w:rsid w:val="00F256C8"/>
    <w:rsid w:val="00F26420"/>
    <w:rsid w:val="00F2776C"/>
    <w:rsid w:val="00F27C7B"/>
    <w:rsid w:val="00F27F3F"/>
    <w:rsid w:val="00F30700"/>
    <w:rsid w:val="00F30825"/>
    <w:rsid w:val="00F30B86"/>
    <w:rsid w:val="00F30F51"/>
    <w:rsid w:val="00F3162C"/>
    <w:rsid w:val="00F316BC"/>
    <w:rsid w:val="00F31BFA"/>
    <w:rsid w:val="00F32027"/>
    <w:rsid w:val="00F32A82"/>
    <w:rsid w:val="00F32FFD"/>
    <w:rsid w:val="00F333C1"/>
    <w:rsid w:val="00F33402"/>
    <w:rsid w:val="00F33405"/>
    <w:rsid w:val="00F33C99"/>
    <w:rsid w:val="00F34BD1"/>
    <w:rsid w:val="00F34D6F"/>
    <w:rsid w:val="00F35109"/>
    <w:rsid w:val="00F357B2"/>
    <w:rsid w:val="00F35F91"/>
    <w:rsid w:val="00F35FA3"/>
    <w:rsid w:val="00F36B5A"/>
    <w:rsid w:val="00F36FA7"/>
    <w:rsid w:val="00F370D1"/>
    <w:rsid w:val="00F400EB"/>
    <w:rsid w:val="00F40587"/>
    <w:rsid w:val="00F40874"/>
    <w:rsid w:val="00F40A4B"/>
    <w:rsid w:val="00F420BE"/>
    <w:rsid w:val="00F42374"/>
    <w:rsid w:val="00F437AC"/>
    <w:rsid w:val="00F44E93"/>
    <w:rsid w:val="00F45325"/>
    <w:rsid w:val="00F45E58"/>
    <w:rsid w:val="00F46173"/>
    <w:rsid w:val="00F46511"/>
    <w:rsid w:val="00F46E4E"/>
    <w:rsid w:val="00F47852"/>
    <w:rsid w:val="00F47ABE"/>
    <w:rsid w:val="00F47ADD"/>
    <w:rsid w:val="00F50EF1"/>
    <w:rsid w:val="00F5135C"/>
    <w:rsid w:val="00F51840"/>
    <w:rsid w:val="00F51F59"/>
    <w:rsid w:val="00F5250E"/>
    <w:rsid w:val="00F52669"/>
    <w:rsid w:val="00F52AA1"/>
    <w:rsid w:val="00F52ECF"/>
    <w:rsid w:val="00F53617"/>
    <w:rsid w:val="00F53DCF"/>
    <w:rsid w:val="00F5403E"/>
    <w:rsid w:val="00F5478F"/>
    <w:rsid w:val="00F55089"/>
    <w:rsid w:val="00F56272"/>
    <w:rsid w:val="00F56484"/>
    <w:rsid w:val="00F5684A"/>
    <w:rsid w:val="00F56C05"/>
    <w:rsid w:val="00F56E59"/>
    <w:rsid w:val="00F57717"/>
    <w:rsid w:val="00F57B44"/>
    <w:rsid w:val="00F600B0"/>
    <w:rsid w:val="00F61161"/>
    <w:rsid w:val="00F6182E"/>
    <w:rsid w:val="00F628A6"/>
    <w:rsid w:val="00F62974"/>
    <w:rsid w:val="00F62EA8"/>
    <w:rsid w:val="00F632FA"/>
    <w:rsid w:val="00F63B0A"/>
    <w:rsid w:val="00F63DC4"/>
    <w:rsid w:val="00F63E12"/>
    <w:rsid w:val="00F644A6"/>
    <w:rsid w:val="00F64746"/>
    <w:rsid w:val="00F64B51"/>
    <w:rsid w:val="00F6537B"/>
    <w:rsid w:val="00F65494"/>
    <w:rsid w:val="00F65B0A"/>
    <w:rsid w:val="00F66CB9"/>
    <w:rsid w:val="00F66D2F"/>
    <w:rsid w:val="00F67066"/>
    <w:rsid w:val="00F67972"/>
    <w:rsid w:val="00F67B33"/>
    <w:rsid w:val="00F67C23"/>
    <w:rsid w:val="00F67C5C"/>
    <w:rsid w:val="00F70310"/>
    <w:rsid w:val="00F70F9C"/>
    <w:rsid w:val="00F71537"/>
    <w:rsid w:val="00F71912"/>
    <w:rsid w:val="00F721D3"/>
    <w:rsid w:val="00F7234A"/>
    <w:rsid w:val="00F7264A"/>
    <w:rsid w:val="00F72BD6"/>
    <w:rsid w:val="00F72C30"/>
    <w:rsid w:val="00F72D8A"/>
    <w:rsid w:val="00F735BB"/>
    <w:rsid w:val="00F74937"/>
    <w:rsid w:val="00F7496A"/>
    <w:rsid w:val="00F75670"/>
    <w:rsid w:val="00F76144"/>
    <w:rsid w:val="00F76DBA"/>
    <w:rsid w:val="00F774C1"/>
    <w:rsid w:val="00F779D6"/>
    <w:rsid w:val="00F8064F"/>
    <w:rsid w:val="00F806A8"/>
    <w:rsid w:val="00F808FB"/>
    <w:rsid w:val="00F809BC"/>
    <w:rsid w:val="00F81878"/>
    <w:rsid w:val="00F81D2B"/>
    <w:rsid w:val="00F82A79"/>
    <w:rsid w:val="00F82F22"/>
    <w:rsid w:val="00F8318B"/>
    <w:rsid w:val="00F83645"/>
    <w:rsid w:val="00F83C00"/>
    <w:rsid w:val="00F84490"/>
    <w:rsid w:val="00F844A5"/>
    <w:rsid w:val="00F8474D"/>
    <w:rsid w:val="00F84963"/>
    <w:rsid w:val="00F8523F"/>
    <w:rsid w:val="00F8573F"/>
    <w:rsid w:val="00F85B2C"/>
    <w:rsid w:val="00F85DC0"/>
    <w:rsid w:val="00F85FDF"/>
    <w:rsid w:val="00F8646E"/>
    <w:rsid w:val="00F8669C"/>
    <w:rsid w:val="00F866FB"/>
    <w:rsid w:val="00F86A21"/>
    <w:rsid w:val="00F86A9E"/>
    <w:rsid w:val="00F86D5C"/>
    <w:rsid w:val="00F876A6"/>
    <w:rsid w:val="00F90170"/>
    <w:rsid w:val="00F901D6"/>
    <w:rsid w:val="00F902CB"/>
    <w:rsid w:val="00F90424"/>
    <w:rsid w:val="00F90D2E"/>
    <w:rsid w:val="00F912AC"/>
    <w:rsid w:val="00F91530"/>
    <w:rsid w:val="00F923FA"/>
    <w:rsid w:val="00F92565"/>
    <w:rsid w:val="00F9265C"/>
    <w:rsid w:val="00F92B60"/>
    <w:rsid w:val="00F92E70"/>
    <w:rsid w:val="00F92F87"/>
    <w:rsid w:val="00F9397F"/>
    <w:rsid w:val="00F93DAF"/>
    <w:rsid w:val="00F93EC6"/>
    <w:rsid w:val="00F93F2F"/>
    <w:rsid w:val="00F9426F"/>
    <w:rsid w:val="00F9453E"/>
    <w:rsid w:val="00F94C74"/>
    <w:rsid w:val="00F951E0"/>
    <w:rsid w:val="00F954C0"/>
    <w:rsid w:val="00F95803"/>
    <w:rsid w:val="00F95ADC"/>
    <w:rsid w:val="00F95ADD"/>
    <w:rsid w:val="00F96FBA"/>
    <w:rsid w:val="00F97AB2"/>
    <w:rsid w:val="00FA0D3C"/>
    <w:rsid w:val="00FA0F79"/>
    <w:rsid w:val="00FA1865"/>
    <w:rsid w:val="00FA1886"/>
    <w:rsid w:val="00FA1977"/>
    <w:rsid w:val="00FA1FE2"/>
    <w:rsid w:val="00FA30B8"/>
    <w:rsid w:val="00FA37F1"/>
    <w:rsid w:val="00FA3E3F"/>
    <w:rsid w:val="00FA3F9D"/>
    <w:rsid w:val="00FA5335"/>
    <w:rsid w:val="00FA5728"/>
    <w:rsid w:val="00FA7C6D"/>
    <w:rsid w:val="00FB03EA"/>
    <w:rsid w:val="00FB0C54"/>
    <w:rsid w:val="00FB1962"/>
    <w:rsid w:val="00FB3183"/>
    <w:rsid w:val="00FB381D"/>
    <w:rsid w:val="00FB3959"/>
    <w:rsid w:val="00FB4F84"/>
    <w:rsid w:val="00FB52F3"/>
    <w:rsid w:val="00FB53AE"/>
    <w:rsid w:val="00FB63C6"/>
    <w:rsid w:val="00FB6B74"/>
    <w:rsid w:val="00FB7598"/>
    <w:rsid w:val="00FB7C17"/>
    <w:rsid w:val="00FC029F"/>
    <w:rsid w:val="00FC0854"/>
    <w:rsid w:val="00FC0BE7"/>
    <w:rsid w:val="00FC0C4C"/>
    <w:rsid w:val="00FC0D33"/>
    <w:rsid w:val="00FC1D4F"/>
    <w:rsid w:val="00FC2045"/>
    <w:rsid w:val="00FC28D7"/>
    <w:rsid w:val="00FC2BA3"/>
    <w:rsid w:val="00FC33F8"/>
    <w:rsid w:val="00FC4126"/>
    <w:rsid w:val="00FC49F8"/>
    <w:rsid w:val="00FC556A"/>
    <w:rsid w:val="00FC5672"/>
    <w:rsid w:val="00FC66FC"/>
    <w:rsid w:val="00FC6C75"/>
    <w:rsid w:val="00FC718B"/>
    <w:rsid w:val="00FC71D7"/>
    <w:rsid w:val="00FC79E0"/>
    <w:rsid w:val="00FC7BDE"/>
    <w:rsid w:val="00FD0D5B"/>
    <w:rsid w:val="00FD1195"/>
    <w:rsid w:val="00FD194D"/>
    <w:rsid w:val="00FD204F"/>
    <w:rsid w:val="00FD20C1"/>
    <w:rsid w:val="00FD2879"/>
    <w:rsid w:val="00FD30C2"/>
    <w:rsid w:val="00FD3250"/>
    <w:rsid w:val="00FD33B5"/>
    <w:rsid w:val="00FD3B17"/>
    <w:rsid w:val="00FD3BD9"/>
    <w:rsid w:val="00FD3C06"/>
    <w:rsid w:val="00FD402B"/>
    <w:rsid w:val="00FD4172"/>
    <w:rsid w:val="00FD4780"/>
    <w:rsid w:val="00FD4AEC"/>
    <w:rsid w:val="00FD5908"/>
    <w:rsid w:val="00FD5A96"/>
    <w:rsid w:val="00FD631F"/>
    <w:rsid w:val="00FD7095"/>
    <w:rsid w:val="00FD73F6"/>
    <w:rsid w:val="00FD7A7D"/>
    <w:rsid w:val="00FD7CB0"/>
    <w:rsid w:val="00FD7DAF"/>
    <w:rsid w:val="00FE0033"/>
    <w:rsid w:val="00FE02B2"/>
    <w:rsid w:val="00FE0725"/>
    <w:rsid w:val="00FE085B"/>
    <w:rsid w:val="00FE0C01"/>
    <w:rsid w:val="00FE0F9D"/>
    <w:rsid w:val="00FE11A8"/>
    <w:rsid w:val="00FE1211"/>
    <w:rsid w:val="00FE1F27"/>
    <w:rsid w:val="00FE1F6A"/>
    <w:rsid w:val="00FE210A"/>
    <w:rsid w:val="00FE39B0"/>
    <w:rsid w:val="00FE3D62"/>
    <w:rsid w:val="00FE3E69"/>
    <w:rsid w:val="00FE4B66"/>
    <w:rsid w:val="00FE4D0C"/>
    <w:rsid w:val="00FE4F10"/>
    <w:rsid w:val="00FE5C15"/>
    <w:rsid w:val="00FE69C1"/>
    <w:rsid w:val="00FE7EC5"/>
    <w:rsid w:val="00FF1FA5"/>
    <w:rsid w:val="00FF2B38"/>
    <w:rsid w:val="00FF2FD7"/>
    <w:rsid w:val="00FF38B8"/>
    <w:rsid w:val="00FF3C05"/>
    <w:rsid w:val="00FF4116"/>
    <w:rsid w:val="00FF4697"/>
    <w:rsid w:val="00FF4ADC"/>
    <w:rsid w:val="00FF4D8E"/>
    <w:rsid w:val="00FF51CF"/>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09447A"/>
  <w15:docId w15:val="{0A586DAF-3A9F-4032-A88F-FEC4F8C99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pPr>
      <w:spacing w:after="180"/>
    </w:pPr>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6970B9"/>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列出段落,Lista1,?? ??,?????,????"/>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rsid w:val="001C5D99"/>
    <w:rPr>
      <w:rFonts w:eastAsia="Malgun Gothic" w:cs="Batang"/>
      <w:lang w:val="en-GB"/>
    </w:rPr>
  </w:style>
  <w:style w:type="character" w:customStyle="1" w:styleId="ListParagraphChar">
    <w:name w:val="List Paragraph Char"/>
    <w:aliases w:val="- Bullets Char,リスト段落 Char,列出段落 Char,Lista1 Char,?? ?? Char,????? Char,????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spacing w:after="0"/>
    </w:pPr>
    <w:rPr>
      <w:rFonts w:ascii="Times" w:eastAsia="Batang" w:hAnsi="Times"/>
      <w:sz w:val="20"/>
      <w:szCs w:val="24"/>
      <w:lang w:eastAsia="x-none"/>
    </w:rPr>
  </w:style>
  <w:style w:type="character" w:customStyle="1" w:styleId="RAN1bullet1Char">
    <w:name w:val="RAN1 bullet1 Char"/>
    <w:link w:val="RAN1bullet1"/>
    <w:rsid w:val="00BF3444"/>
    <w:rPr>
      <w:rFonts w:ascii="Times" w:hAnsi="Times"/>
      <w:szCs w:val="24"/>
      <w:lang w:val="en-GB" w:eastAsia="x-none"/>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rsid w:val="00765DD3"/>
    <w:rPr>
      <w:rFonts w:eastAsia="Malgun Gothic" w:cs="Batang"/>
      <w:lang w:val="en-GB" w:eastAsia="en-US"/>
    </w:rPr>
  </w:style>
  <w:style w:type="paragraph" w:customStyle="1" w:styleId="0Maintext">
    <w:name w:val="0 Main text"/>
    <w:basedOn w:val="maintext"/>
    <w:link w:val="0MaintextChar"/>
    <w:rsid w:val="00F47852"/>
    <w:pPr>
      <w:spacing w:before="100" w:beforeAutospacing="1" w:after="100" w:afterAutospacing="1" w:line="240" w:lineRule="auto"/>
      <w:ind w:firstLineChars="0" w:firstLine="360"/>
    </w:pPr>
    <w:rPr>
      <w:sz w:val="20"/>
      <w:lang w:eastAsia="en-US"/>
    </w:rPr>
  </w:style>
  <w:style w:type="character" w:customStyle="1" w:styleId="0MaintextChar">
    <w:name w:val="0 Main text Char"/>
    <w:basedOn w:val="maintextChar"/>
    <w:link w:val="0Maintext"/>
    <w:rsid w:val="00F4785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rsid w:val="00FE69C1"/>
    <w:pPr>
      <w:ind w:left="1135" w:hanging="284"/>
    </w:pPr>
    <w:rPr>
      <w:rFonts w:eastAsia="Times New Roman"/>
      <w:sz w:val="20"/>
      <w:lang w:val="x-none"/>
    </w:rPr>
  </w:style>
  <w:style w:type="character" w:customStyle="1" w:styleId="B3Char">
    <w:name w:val="B3 Char"/>
    <w:link w:val="B3"/>
    <w:rsid w:val="00FE69C1"/>
    <w:rPr>
      <w:rFonts w:eastAsia="Times New Roman"/>
      <w:lang w:val="x-none" w:eastAsia="en-US"/>
    </w:rPr>
  </w:style>
  <w:style w:type="character" w:styleId="FollowedHyperlink">
    <w:name w:val="FollowedHyperlink"/>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J">
    <w:name w:val="TAJ"/>
    <w:basedOn w:val="TH"/>
    <w:rsid w:val="000A7669"/>
    <w:pPr>
      <w:overflowPunct/>
      <w:autoSpaceDE/>
      <w:autoSpaceDN/>
      <w:adjustRightInd/>
      <w:textAlignment w:val="auto"/>
    </w:pPr>
    <w:rPr>
      <w:rFonts w:eastAsia="SimSun"/>
      <w:sz w:val="20"/>
      <w:lang w:val="x-none" w:eastAsia="x-none"/>
    </w:rPr>
  </w:style>
  <w:style w:type="paragraph" w:customStyle="1" w:styleId="LGTdoc">
    <w:name w:val="LGTdoc_본문"/>
    <w:basedOn w:val="Normal"/>
    <w:link w:val="LGTdocChar"/>
    <w:qFormat/>
    <w:rsid w:val="000023AC"/>
    <w:pPr>
      <w:widowControl w:val="0"/>
      <w:autoSpaceDE w:val="0"/>
      <w:autoSpaceDN w:val="0"/>
      <w:adjustRightInd w:val="0"/>
      <w:snapToGrid w:val="0"/>
      <w:spacing w:afterLines="50" w:after="0" w:line="264" w:lineRule="auto"/>
      <w:jc w:val="both"/>
    </w:pPr>
    <w:rPr>
      <w:rFonts w:eastAsia="Batang"/>
      <w:kern w:val="2"/>
      <w:szCs w:val="24"/>
      <w:lang w:eastAsia="ko-KR"/>
    </w:rPr>
  </w:style>
  <w:style w:type="character" w:customStyle="1" w:styleId="LGTdocChar">
    <w:name w:val="LGTdoc_본문 Char"/>
    <w:link w:val="LGTdoc"/>
    <w:qFormat/>
    <w:rsid w:val="000023AC"/>
    <w:rPr>
      <w:kern w:val="2"/>
      <w:sz w:val="22"/>
      <w:szCs w:val="24"/>
      <w:lang w:val="en-GB"/>
    </w:rPr>
  </w:style>
  <w:style w:type="character" w:styleId="PlaceholderText">
    <w:name w:val="Placeholder Text"/>
    <w:basedOn w:val="DefaultParagraphFont"/>
    <w:uiPriority w:val="99"/>
    <w:semiHidden/>
    <w:rsid w:val="000359B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799B1C-C075-41C8-BD25-53692EA573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496</TotalTime>
  <Pages>8</Pages>
  <Words>2312</Words>
  <Characters>13183</Characters>
  <Application>Microsoft Office Word</Application>
  <DocSecurity>0</DocSecurity>
  <Lines>109</Lines>
  <Paragraphs>30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15465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lastModifiedBy>Li Guo</cp:lastModifiedBy>
  <cp:revision>63</cp:revision>
  <cp:lastPrinted>2017-03-24T06:34:00Z</cp:lastPrinted>
  <dcterms:created xsi:type="dcterms:W3CDTF">2019-01-09T22:26:00Z</dcterms:created>
  <dcterms:modified xsi:type="dcterms:W3CDTF">2019-03-29T18:25:00Z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NSCPROP_SA">
    <vt:lpwstr>C:\Users\v.chandrasek\Documents\3GPP\ran1\NR_AH_1709\draft_tdoc\beam_indication\R1-1715941.docx</vt:lpwstr>
  </property>
</Properties>
</file>