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47114" w14:textId="382DD411" w:rsidR="00E12640" w:rsidRPr="004560F5" w:rsidRDefault="00E471D8" w:rsidP="00E12640">
      <w:pPr>
        <w:tabs>
          <w:tab w:val="left" w:pos="1985"/>
        </w:tabs>
        <w:jc w:val="both"/>
        <w:rPr>
          <w:rFonts w:ascii="Arial" w:hAnsi="Arial" w:cs="Arial"/>
          <w:b/>
          <w:sz w:val="24"/>
        </w:rPr>
      </w:pPr>
      <w:r>
        <w:rPr>
          <w:rFonts w:ascii="Arial" w:hAnsi="Arial" w:cs="Arial"/>
          <w:b/>
          <w:sz w:val="24"/>
        </w:rPr>
        <w:t>3GPP TSG RAN WG1 Meeting #96</w:t>
      </w:r>
      <w:r w:rsidR="00311C3B">
        <w:rPr>
          <w:rFonts w:ascii="Arial" w:hAnsi="Arial" w:cs="Arial"/>
          <w:b/>
          <w:sz w:val="24"/>
        </w:rPr>
        <w:t>b</w:t>
      </w:r>
      <w:r w:rsidR="008E5D6A">
        <w:rPr>
          <w:rFonts w:ascii="Arial" w:hAnsi="Arial" w:cs="Arial"/>
          <w:b/>
          <w:sz w:val="24"/>
        </w:rPr>
        <w:t xml:space="preserve">     </w:t>
      </w:r>
      <w:r w:rsidR="00623F89">
        <w:rPr>
          <w:rFonts w:ascii="Arial" w:hAnsi="Arial" w:cs="Arial"/>
          <w:b/>
          <w:sz w:val="24"/>
        </w:rPr>
        <w:t xml:space="preserve">  </w:t>
      </w:r>
      <w:r w:rsidR="00E12640" w:rsidRPr="004560F5">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E12640">
        <w:rPr>
          <w:rFonts w:ascii="Arial" w:hAnsi="Arial" w:cs="Arial"/>
          <w:b/>
          <w:sz w:val="24"/>
        </w:rPr>
        <w:tab/>
      </w:r>
      <w:r w:rsidR="008E5D6A" w:rsidRPr="008E5D6A">
        <w:rPr>
          <w:rFonts w:ascii="Arial" w:hAnsi="Arial" w:cs="Arial"/>
          <w:b/>
          <w:sz w:val="24"/>
        </w:rPr>
        <w:t>R1-</w:t>
      </w:r>
      <w:r w:rsidR="002F111A" w:rsidRPr="002F111A">
        <w:t xml:space="preserve"> </w:t>
      </w:r>
      <w:r w:rsidR="00653633" w:rsidRPr="00653633">
        <w:rPr>
          <w:rFonts w:ascii="Arial" w:hAnsi="Arial" w:cs="Arial"/>
          <w:b/>
          <w:sz w:val="24"/>
        </w:rPr>
        <w:t>1904274</w:t>
      </w:r>
    </w:p>
    <w:p w14:paraId="018138D9" w14:textId="77777777" w:rsidR="00357FD9" w:rsidRDefault="00357FD9" w:rsidP="00357FD9">
      <w:pPr>
        <w:ind w:left="720" w:hanging="720"/>
        <w:rPr>
          <w:rFonts w:ascii="Arial" w:hAnsi="Arial" w:cs="Arial"/>
          <w:b/>
          <w:sz w:val="24"/>
        </w:rPr>
      </w:pPr>
      <w:r>
        <w:rPr>
          <w:rFonts w:ascii="Arial" w:hAnsi="Arial" w:cs="Arial"/>
          <w:b/>
          <w:sz w:val="24"/>
        </w:rPr>
        <w:t>Xi’an, China, 8</w:t>
      </w:r>
      <w:r>
        <w:rPr>
          <w:rFonts w:ascii="Arial" w:hAnsi="Arial" w:cs="Arial"/>
          <w:b/>
          <w:sz w:val="24"/>
          <w:vertAlign w:val="superscript"/>
        </w:rPr>
        <w:t>th</w:t>
      </w:r>
      <w:r>
        <w:rPr>
          <w:rFonts w:ascii="Arial" w:hAnsi="Arial" w:cs="Arial"/>
          <w:b/>
          <w:sz w:val="24"/>
        </w:rPr>
        <w:t xml:space="preserve"> – 12</w:t>
      </w:r>
      <w:r>
        <w:rPr>
          <w:rFonts w:ascii="Arial" w:hAnsi="Arial" w:cs="Arial"/>
          <w:b/>
          <w:sz w:val="24"/>
          <w:vertAlign w:val="superscript"/>
        </w:rPr>
        <w:t xml:space="preserve">th </w:t>
      </w:r>
      <w:r>
        <w:rPr>
          <w:rFonts w:ascii="Arial" w:hAnsi="Arial" w:cs="Arial"/>
          <w:b/>
          <w:sz w:val="24"/>
        </w:rPr>
        <w:t>April, 2019</w:t>
      </w:r>
    </w:p>
    <w:p w14:paraId="07418DAF" w14:textId="77777777" w:rsidR="00E12640" w:rsidRPr="004560F5" w:rsidRDefault="00E12640" w:rsidP="00E12640">
      <w:pPr>
        <w:tabs>
          <w:tab w:val="left" w:pos="1985"/>
        </w:tabs>
        <w:jc w:val="both"/>
        <w:rPr>
          <w:rFonts w:ascii="Arial" w:hAnsi="Arial" w:cs="Arial"/>
          <w:b/>
          <w:sz w:val="24"/>
        </w:rPr>
      </w:pPr>
    </w:p>
    <w:p w14:paraId="78E51EEE" w14:textId="77777777" w:rsidR="00E12640" w:rsidRPr="00E95DAE" w:rsidRDefault="00E12640" w:rsidP="00E12640">
      <w:pPr>
        <w:tabs>
          <w:tab w:val="left" w:pos="1985"/>
        </w:tabs>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t xml:space="preserve">Intel Corporation </w:t>
      </w:r>
    </w:p>
    <w:p w14:paraId="08E07EAF" w14:textId="33CF159B" w:rsidR="00E12640" w:rsidRDefault="00E12640" w:rsidP="00E12640">
      <w:pPr>
        <w:ind w:left="1983" w:hangingChars="823" w:hanging="1983"/>
        <w:jc w:val="both"/>
        <w:rPr>
          <w:rFonts w:ascii="Arial" w:eastAsia="Malgun Gothic" w:hAnsi="Arial" w:cs="Arial"/>
          <w:b/>
          <w:sz w:val="24"/>
          <w:lang w:eastAsia="ko-KR"/>
        </w:rPr>
      </w:pPr>
      <w:r w:rsidRPr="001A628F">
        <w:rPr>
          <w:rFonts w:ascii="Arial" w:hAnsi="Arial" w:cs="Arial"/>
          <w:b/>
          <w:sz w:val="24"/>
        </w:rPr>
        <w:t>Title:</w:t>
      </w:r>
      <w:r w:rsidRPr="006E3689">
        <w:rPr>
          <w:rFonts w:ascii="Arial" w:eastAsia="Malgun Gothic" w:hAnsi="Arial" w:cs="Arial" w:hint="eastAsia"/>
          <w:b/>
          <w:sz w:val="24"/>
          <w:lang w:eastAsia="ko-KR"/>
        </w:rPr>
        <w:tab/>
      </w:r>
      <w:r>
        <w:rPr>
          <w:rFonts w:ascii="Arial" w:eastAsia="Malgun Gothic" w:hAnsi="Arial" w:cs="Arial"/>
          <w:b/>
          <w:sz w:val="24"/>
          <w:lang w:eastAsia="ko-KR"/>
        </w:rPr>
        <w:t>Additional SRS symbols</w:t>
      </w:r>
    </w:p>
    <w:p w14:paraId="2768BA8B" w14:textId="441E0AD1" w:rsidR="00E12640" w:rsidRPr="0081575D" w:rsidRDefault="00E12640" w:rsidP="00E12640">
      <w:pPr>
        <w:ind w:left="1983" w:hangingChars="823" w:hanging="1983"/>
        <w:jc w:val="both"/>
        <w:rPr>
          <w:rFonts w:ascii="Arial" w:hAnsi="Arial" w:cs="Arial"/>
          <w:sz w:val="24"/>
          <w:lang w:eastAsia="zh-CN"/>
        </w:rPr>
      </w:pPr>
      <w:r w:rsidRPr="0081575D">
        <w:rPr>
          <w:rFonts w:ascii="Arial" w:hAnsi="Arial" w:cs="Arial"/>
          <w:b/>
          <w:sz w:val="24"/>
        </w:rPr>
        <w:t>Agenda item:</w:t>
      </w:r>
      <w:r w:rsidRPr="0081575D">
        <w:rPr>
          <w:rFonts w:ascii="Arial" w:hAnsi="Arial" w:cs="Arial"/>
          <w:b/>
          <w:sz w:val="24"/>
        </w:rPr>
        <w:tab/>
      </w:r>
      <w:r w:rsidR="00F42816" w:rsidRPr="00F42816">
        <w:rPr>
          <w:rFonts w:ascii="Arial" w:hAnsi="Arial" w:cs="Arial"/>
          <w:b/>
          <w:sz w:val="24"/>
        </w:rPr>
        <w:t>6.2.3.1.1</w:t>
      </w:r>
    </w:p>
    <w:p w14:paraId="77C93E75" w14:textId="77777777" w:rsidR="00E12640" w:rsidRPr="00E95DAE" w:rsidRDefault="00E12640" w:rsidP="00E12640">
      <w:pPr>
        <w:ind w:left="1988" w:hanging="1988"/>
        <w:jc w:val="both"/>
        <w:rPr>
          <w:rFonts w:ascii="Arial" w:hAnsi="Arial" w:cs="Arial"/>
          <w:sz w:val="24"/>
        </w:rPr>
      </w:pPr>
      <w:r w:rsidRPr="001C6720">
        <w:rPr>
          <w:rFonts w:ascii="Arial" w:hAnsi="Arial" w:cs="Arial"/>
          <w:b/>
          <w:sz w:val="24"/>
        </w:rPr>
        <w:t>Document for:</w:t>
      </w:r>
      <w:r w:rsidRPr="001C6720">
        <w:rPr>
          <w:rFonts w:ascii="Arial" w:hAnsi="Arial" w:cs="Arial"/>
          <w:sz w:val="24"/>
        </w:rPr>
        <w:tab/>
      </w:r>
      <w:r w:rsidRPr="001C6720">
        <w:rPr>
          <w:rFonts w:ascii="Arial" w:hAnsi="Arial" w:cs="Arial"/>
          <w:b/>
          <w:sz w:val="24"/>
        </w:rPr>
        <w:t>Discussion and Decision</w:t>
      </w:r>
    </w:p>
    <w:p w14:paraId="4C8E9460" w14:textId="77777777" w:rsidR="009D08B7" w:rsidRPr="00E95DAE" w:rsidRDefault="009D08B7" w:rsidP="001466F4">
      <w:pPr>
        <w:ind w:left="1988" w:hanging="1988"/>
        <w:jc w:val="both"/>
        <w:rPr>
          <w:rFonts w:ascii="Arial" w:hAnsi="Arial" w:cs="Arial"/>
          <w:sz w:val="24"/>
        </w:rPr>
      </w:pP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4E2C172D" w14:textId="6B92A54F" w:rsidR="007562AA" w:rsidRDefault="00AC49B9" w:rsidP="004875B9">
      <w:pPr>
        <w:ind w:firstLine="284"/>
        <w:jc w:val="both"/>
        <w:rPr>
          <w:sz w:val="22"/>
          <w:szCs w:val="22"/>
        </w:rPr>
      </w:pPr>
      <w:r>
        <w:rPr>
          <w:sz w:val="22"/>
          <w:szCs w:val="22"/>
        </w:rPr>
        <w:t xml:space="preserve">In </w:t>
      </w:r>
      <w:r w:rsidRPr="00500CF5">
        <w:rPr>
          <w:sz w:val="22"/>
          <w:szCs w:val="22"/>
        </w:rPr>
        <w:t>RAN</w:t>
      </w:r>
      <w:r>
        <w:rPr>
          <w:sz w:val="22"/>
          <w:szCs w:val="22"/>
        </w:rPr>
        <w:t>1</w:t>
      </w:r>
      <w:r w:rsidRPr="00500CF5">
        <w:rPr>
          <w:sz w:val="22"/>
          <w:szCs w:val="22"/>
        </w:rPr>
        <w:t xml:space="preserve"> Meeting </w:t>
      </w:r>
      <w:r w:rsidR="0048451A">
        <w:rPr>
          <w:sz w:val="22"/>
          <w:szCs w:val="22"/>
        </w:rPr>
        <w:t xml:space="preserve">#96 [1] and </w:t>
      </w:r>
      <w:r w:rsidRPr="00500CF5">
        <w:rPr>
          <w:sz w:val="22"/>
          <w:szCs w:val="22"/>
        </w:rPr>
        <w:t>#</w:t>
      </w:r>
      <w:r>
        <w:rPr>
          <w:sz w:val="22"/>
          <w:szCs w:val="22"/>
        </w:rPr>
        <w:t>9</w:t>
      </w:r>
      <w:r w:rsidR="00180E64">
        <w:rPr>
          <w:sz w:val="22"/>
          <w:szCs w:val="22"/>
        </w:rPr>
        <w:t>5</w:t>
      </w:r>
      <w:r>
        <w:rPr>
          <w:sz w:val="22"/>
          <w:szCs w:val="22"/>
        </w:rPr>
        <w:t xml:space="preserve"> [</w:t>
      </w:r>
      <w:r w:rsidR="0048451A">
        <w:rPr>
          <w:sz w:val="22"/>
          <w:szCs w:val="22"/>
        </w:rPr>
        <w:t>2</w:t>
      </w:r>
      <w:r>
        <w:rPr>
          <w:sz w:val="22"/>
          <w:szCs w:val="22"/>
        </w:rPr>
        <w:t xml:space="preserve">], we made following agreements </w:t>
      </w:r>
      <w:r w:rsidR="00EB213B">
        <w:rPr>
          <w:sz w:val="22"/>
          <w:szCs w:val="22"/>
        </w:rPr>
        <w:t xml:space="preserve">and observations </w:t>
      </w:r>
      <w:r>
        <w:rPr>
          <w:sz w:val="22"/>
          <w:szCs w:val="22"/>
        </w:rPr>
        <w:t xml:space="preserve">regarding </w:t>
      </w:r>
      <w:r w:rsidR="00EB213B">
        <w:rPr>
          <w:sz w:val="22"/>
          <w:szCs w:val="22"/>
        </w:rPr>
        <w:t xml:space="preserve">additional </w:t>
      </w:r>
      <w:r>
        <w:rPr>
          <w:sz w:val="22"/>
          <w:szCs w:val="22"/>
        </w:rPr>
        <w:t xml:space="preserve">SRS </w:t>
      </w:r>
      <w:r w:rsidR="00EB213B">
        <w:rPr>
          <w:sz w:val="22"/>
          <w:szCs w:val="22"/>
        </w:rPr>
        <w:t>symbols in Rel-16</w:t>
      </w:r>
      <w:r>
        <w:rPr>
          <w:sz w:val="22"/>
          <w:szCs w:val="22"/>
        </w:rPr>
        <w:t>.</w:t>
      </w:r>
    </w:p>
    <w:p w14:paraId="3868017A" w14:textId="77777777" w:rsidR="00CC1832" w:rsidRDefault="00CC1832" w:rsidP="004875B9">
      <w:pPr>
        <w:ind w:firstLine="284"/>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302F7" w:rsidRPr="00BA67C5" w14:paraId="7F8CCB24" w14:textId="77777777" w:rsidTr="00A56B4E">
        <w:tc>
          <w:tcPr>
            <w:tcW w:w="9962" w:type="dxa"/>
            <w:shd w:val="clear" w:color="auto" w:fill="auto"/>
          </w:tcPr>
          <w:p w14:paraId="12BA6AC6" w14:textId="77777777" w:rsidR="00AC2BD7" w:rsidRPr="00D04216" w:rsidRDefault="00AC2BD7" w:rsidP="00AC2BD7">
            <w:pPr>
              <w:rPr>
                <w:b/>
                <w:highlight w:val="green"/>
                <w:lang w:eastAsia="x-none"/>
              </w:rPr>
            </w:pPr>
            <w:r w:rsidRPr="00D04216">
              <w:rPr>
                <w:b/>
                <w:highlight w:val="green"/>
                <w:lang w:eastAsia="x-none"/>
              </w:rPr>
              <w:t>Agreement</w:t>
            </w:r>
          </w:p>
          <w:p w14:paraId="1B4B6C2F" w14:textId="149EEC7F" w:rsidR="00AC2BD7" w:rsidRDefault="00AC2BD7" w:rsidP="00AC2BD7">
            <w:pPr>
              <w:rPr>
                <w:rFonts w:eastAsia="Malgun Gothic"/>
                <w:b/>
                <w:highlight w:val="green"/>
                <w:lang w:eastAsia="zh-CN"/>
              </w:rPr>
            </w:pPr>
            <w:r w:rsidRPr="00D04216">
              <w:rPr>
                <w:lang w:eastAsia="x-none"/>
              </w:rPr>
              <w:t>Transmission of aperiodic legacy SRS and aperiodic additional SRS symbol(s) in the same subframes for a UE is supported</w:t>
            </w:r>
          </w:p>
          <w:p w14:paraId="75B1A03A" w14:textId="77777777" w:rsidR="00EB213B" w:rsidRPr="00AA2DCF" w:rsidRDefault="00EB213B" w:rsidP="00EB213B">
            <w:pPr>
              <w:rPr>
                <w:rFonts w:eastAsia="Malgun Gothic"/>
                <w:b/>
                <w:highlight w:val="green"/>
                <w:lang w:eastAsia="zh-CN"/>
              </w:rPr>
            </w:pPr>
            <w:r w:rsidRPr="00AA2DCF">
              <w:rPr>
                <w:rFonts w:eastAsia="Malgun Gothic"/>
                <w:b/>
                <w:highlight w:val="green"/>
                <w:lang w:eastAsia="zh-CN"/>
              </w:rPr>
              <w:t>Agreement</w:t>
            </w:r>
          </w:p>
          <w:p w14:paraId="155AF7B2" w14:textId="2FE39150" w:rsidR="006619FB" w:rsidRPr="00D04216" w:rsidRDefault="00EB213B" w:rsidP="006619FB">
            <w:pPr>
              <w:rPr>
                <w:lang w:eastAsia="x-none"/>
              </w:rPr>
            </w:pPr>
            <w:r w:rsidRPr="00AA2DCF">
              <w:rPr>
                <w:rFonts w:eastAsia="Malgun Gothic"/>
                <w:lang w:eastAsia="zh-CN"/>
              </w:rPr>
              <w:t xml:space="preserve">Both intra-subframe frequency hopping and repetition are supported for aperiodic SRS in additional symbols </w:t>
            </w:r>
          </w:p>
          <w:p w14:paraId="7B8F3113" w14:textId="77777777" w:rsidR="006619FB" w:rsidRPr="00653479" w:rsidRDefault="006619FB" w:rsidP="00EB213B">
            <w:pPr>
              <w:pStyle w:val="ListParagraph"/>
              <w:overflowPunct w:val="0"/>
              <w:autoSpaceDE w:val="0"/>
              <w:autoSpaceDN w:val="0"/>
              <w:adjustRightInd w:val="0"/>
              <w:ind w:left="0"/>
              <w:contextualSpacing/>
              <w:textAlignment w:val="baseline"/>
              <w:rPr>
                <w:rFonts w:ascii="Times New Roman" w:eastAsia="Malgun Gothic" w:hAnsi="Times New Roman"/>
                <w:sz w:val="20"/>
                <w:szCs w:val="20"/>
                <w:lang w:val="en-GB" w:eastAsia="zh-CN"/>
              </w:rPr>
            </w:pPr>
          </w:p>
          <w:p w14:paraId="7A9A3175" w14:textId="77777777" w:rsidR="00EB213B" w:rsidRPr="00653479" w:rsidRDefault="00EB213B" w:rsidP="00EB213B">
            <w:pPr>
              <w:rPr>
                <w:rFonts w:eastAsia="Malgun Gothic"/>
                <w:b/>
                <w:highlight w:val="green"/>
                <w:lang w:eastAsia="zh-CN"/>
              </w:rPr>
            </w:pPr>
            <w:r w:rsidRPr="00653479">
              <w:rPr>
                <w:rFonts w:eastAsia="Malgun Gothic"/>
                <w:b/>
                <w:highlight w:val="green"/>
                <w:lang w:eastAsia="zh-CN"/>
              </w:rPr>
              <w:t>Agreement</w:t>
            </w:r>
          </w:p>
          <w:p w14:paraId="086858C8" w14:textId="77777777" w:rsidR="00EB213B" w:rsidRPr="00AA2DCF" w:rsidRDefault="00EB213B" w:rsidP="00EB213B">
            <w:pPr>
              <w:rPr>
                <w:rFonts w:eastAsia="Malgun Gothic"/>
                <w:lang w:eastAsia="zh-CN"/>
              </w:rPr>
            </w:pPr>
            <w:r w:rsidRPr="00AA2DCF">
              <w:rPr>
                <w:rFonts w:eastAsia="Malgun Gothic"/>
                <w:lang w:eastAsia="zh-CN"/>
              </w:rPr>
              <w:t>Intra-subframe antenna switching is supported for aperiodic SRS in additional SRS symbols.</w:t>
            </w:r>
          </w:p>
          <w:p w14:paraId="3AFC63C8" w14:textId="6C39FD56" w:rsidR="00A302F7" w:rsidRPr="006619FB" w:rsidRDefault="00EB213B" w:rsidP="006619FB">
            <w:pPr>
              <w:pStyle w:val="ListParagraph"/>
              <w:numPr>
                <w:ilvl w:val="0"/>
                <w:numId w:val="39"/>
              </w:numPr>
              <w:overflowPunct w:val="0"/>
              <w:autoSpaceDE w:val="0"/>
              <w:autoSpaceDN w:val="0"/>
              <w:adjustRightInd w:val="0"/>
              <w:contextualSpacing/>
              <w:textAlignment w:val="baseline"/>
              <w:rPr>
                <w:rFonts w:ascii="Times New Roman" w:eastAsia="Malgun Gothic" w:hAnsi="Times New Roman"/>
                <w:sz w:val="20"/>
                <w:szCs w:val="20"/>
                <w:lang w:val="en-GB" w:eastAsia="zh-CN"/>
              </w:rPr>
            </w:pPr>
            <w:r w:rsidRPr="00653479">
              <w:rPr>
                <w:rFonts w:ascii="Times New Roman" w:eastAsia="Malgun Gothic" w:hAnsi="Times New Roman"/>
                <w:sz w:val="20"/>
                <w:szCs w:val="20"/>
                <w:lang w:val="en-GB" w:eastAsia="zh-CN"/>
              </w:rPr>
              <w:t>FFS: Whether intra-subframe antenna switching and intra-subframe frequency hopping/repetition can be concurrently configured</w:t>
            </w:r>
          </w:p>
        </w:tc>
      </w:tr>
    </w:tbl>
    <w:p w14:paraId="0643BE40" w14:textId="77777777" w:rsidR="00FD7DD7" w:rsidRDefault="00FD7DD7" w:rsidP="0021629D">
      <w:pPr>
        <w:spacing w:before="240"/>
        <w:ind w:firstLine="288"/>
        <w:jc w:val="both"/>
        <w:rPr>
          <w:sz w:val="22"/>
          <w:szCs w:val="22"/>
        </w:rPr>
      </w:pPr>
    </w:p>
    <w:p w14:paraId="6D6C4A28" w14:textId="667A106A" w:rsidR="00424DD1" w:rsidRPr="00095B9B" w:rsidRDefault="00424DD1" w:rsidP="00424DD1">
      <w:pPr>
        <w:pStyle w:val="Heading1"/>
        <w:numPr>
          <w:ilvl w:val="0"/>
          <w:numId w:val="41"/>
        </w:numPr>
        <w:overflowPunct/>
        <w:autoSpaceDE/>
        <w:autoSpaceDN/>
        <w:adjustRightInd/>
        <w:ind w:left="432" w:hanging="432"/>
        <w:textAlignment w:val="auto"/>
        <w:rPr>
          <w:rFonts w:cs="Arial"/>
        </w:rPr>
      </w:pPr>
      <w:bookmarkStart w:id="0" w:name="_Hlk510734164"/>
      <w:r>
        <w:rPr>
          <w:rFonts w:cs="Arial"/>
        </w:rPr>
        <w:t>Additional SRS and Legacy SRS</w:t>
      </w:r>
    </w:p>
    <w:bookmarkEnd w:id="0"/>
    <w:p w14:paraId="7311CC63" w14:textId="1AA0BB5C" w:rsidR="00825256" w:rsidRDefault="00825256" w:rsidP="00846615">
      <w:pPr>
        <w:rPr>
          <w:snapToGrid w:val="0"/>
          <w:sz w:val="22"/>
          <w:szCs w:val="22"/>
        </w:rPr>
      </w:pPr>
      <w:r w:rsidRPr="00825256">
        <w:rPr>
          <w:rFonts w:eastAsia="SimSun"/>
          <w:snapToGrid w:val="0"/>
          <w:sz w:val="22"/>
          <w:szCs w:val="22"/>
        </w:rPr>
        <w:t xml:space="preserve">In #96 [1], we </w:t>
      </w:r>
      <w:r>
        <w:rPr>
          <w:snapToGrid w:val="0"/>
          <w:sz w:val="22"/>
          <w:szCs w:val="22"/>
        </w:rPr>
        <w:t>made following agreement regarding transmission of additional SRS and legacy SRS</w:t>
      </w:r>
    </w:p>
    <w:p w14:paraId="090D647D" w14:textId="77777777" w:rsidR="00CC1832" w:rsidRDefault="00CC1832" w:rsidP="00846615">
      <w:pPr>
        <w:rPr>
          <w:b/>
          <w:highlight w:val="green"/>
          <w:lang w:eastAsia="x-none"/>
        </w:rPr>
      </w:pPr>
    </w:p>
    <w:p w14:paraId="56A9A29F" w14:textId="77777777" w:rsidR="00846615" w:rsidRPr="00D04216" w:rsidRDefault="00846615" w:rsidP="00846615">
      <w:pPr>
        <w:rPr>
          <w:b/>
          <w:highlight w:val="green"/>
          <w:lang w:eastAsia="x-none"/>
        </w:rPr>
      </w:pPr>
      <w:r w:rsidRPr="00D04216">
        <w:rPr>
          <w:b/>
          <w:highlight w:val="green"/>
          <w:lang w:eastAsia="x-none"/>
        </w:rPr>
        <w:t>Agreement</w:t>
      </w:r>
    </w:p>
    <w:p w14:paraId="44D09550" w14:textId="77777777" w:rsidR="00846615" w:rsidRPr="00D04216" w:rsidRDefault="00846615" w:rsidP="00846615">
      <w:pPr>
        <w:rPr>
          <w:lang w:eastAsia="x-none"/>
        </w:rPr>
      </w:pPr>
      <w:r w:rsidRPr="00D04216">
        <w:rPr>
          <w:lang w:eastAsia="x-none"/>
        </w:rPr>
        <w:t>Transmission of aperiodic legacy SRS and aperiodic additional SRS symbol(s) in the same subframes for a UE is supported</w:t>
      </w:r>
    </w:p>
    <w:p w14:paraId="7D3BC9C2" w14:textId="77777777" w:rsidR="00424DD1" w:rsidRDefault="00424DD1" w:rsidP="00424DD1">
      <w:pPr>
        <w:pStyle w:val="LGTdoc1"/>
        <w:spacing w:beforeLines="0" w:after="0" w:afterAutospacing="0"/>
        <w:rPr>
          <w:rFonts w:ascii="Arial" w:hAnsi="Arial" w:cs="Arial"/>
          <w:b w:val="0"/>
          <w:sz w:val="20"/>
          <w:lang w:eastAsia="x-none"/>
        </w:rPr>
      </w:pPr>
    </w:p>
    <w:p w14:paraId="6FAB86B6" w14:textId="3D17F238" w:rsidR="00846615" w:rsidRDefault="00825256" w:rsidP="00424DD1">
      <w:pPr>
        <w:pStyle w:val="LGTdoc1"/>
        <w:spacing w:beforeLines="0" w:after="0" w:afterAutospacing="0"/>
        <w:rPr>
          <w:rFonts w:ascii="Arial" w:hAnsi="Arial" w:cs="Arial"/>
          <w:b w:val="0"/>
          <w:sz w:val="20"/>
          <w:lang w:eastAsia="x-none"/>
        </w:rPr>
      </w:pPr>
      <w:r>
        <w:rPr>
          <w:rFonts w:eastAsia="SimSun"/>
          <w:b w:val="0"/>
          <w:snapToGrid/>
          <w:sz w:val="22"/>
          <w:szCs w:val="22"/>
          <w:lang w:eastAsia="en-US"/>
        </w:rPr>
        <w:t xml:space="preserve">Here we discuss some options of </w:t>
      </w:r>
      <w:r w:rsidR="004F6D0D">
        <w:rPr>
          <w:rFonts w:eastAsia="SimSun"/>
          <w:b w:val="0"/>
          <w:snapToGrid/>
          <w:sz w:val="22"/>
          <w:szCs w:val="22"/>
          <w:lang w:eastAsia="en-US"/>
        </w:rPr>
        <w:t xml:space="preserve">DCI </w:t>
      </w:r>
      <w:r>
        <w:rPr>
          <w:rFonts w:eastAsia="SimSun"/>
          <w:b w:val="0"/>
          <w:snapToGrid/>
          <w:sz w:val="22"/>
          <w:szCs w:val="22"/>
          <w:lang w:eastAsia="en-US"/>
        </w:rPr>
        <w:t>triggering mechanisms</w:t>
      </w:r>
      <w:r w:rsidR="003A1896">
        <w:rPr>
          <w:rFonts w:eastAsia="SimSun"/>
          <w:b w:val="0"/>
          <w:snapToGrid/>
          <w:sz w:val="22"/>
          <w:szCs w:val="22"/>
          <w:lang w:eastAsia="en-US"/>
        </w:rPr>
        <w:t xml:space="preserve"> for such support</w:t>
      </w:r>
      <w:r>
        <w:rPr>
          <w:rFonts w:eastAsia="SimSun"/>
          <w:b w:val="0"/>
          <w:snapToGrid/>
          <w:sz w:val="22"/>
          <w:szCs w:val="22"/>
          <w:lang w:eastAsia="en-US"/>
        </w:rPr>
        <w:t xml:space="preserve">. In LTE Rel-15, </w:t>
      </w:r>
      <w:r w:rsidR="00987375">
        <w:rPr>
          <w:rFonts w:eastAsia="SimSun"/>
          <w:b w:val="0"/>
          <w:snapToGrid/>
          <w:sz w:val="22"/>
          <w:szCs w:val="22"/>
          <w:lang w:eastAsia="en-US"/>
        </w:rPr>
        <w:t xml:space="preserve">for trigger type 1 and </w:t>
      </w:r>
      <w:r>
        <w:rPr>
          <w:rFonts w:eastAsia="SimSun"/>
          <w:b w:val="0"/>
          <w:snapToGrid/>
          <w:sz w:val="22"/>
          <w:szCs w:val="22"/>
          <w:lang w:eastAsia="en-US"/>
        </w:rPr>
        <w:t xml:space="preserve">DCI format 4 </w:t>
      </w:r>
      <w:r w:rsidR="00987375" w:rsidRPr="00987375">
        <w:rPr>
          <w:rFonts w:eastAsia="SimSun"/>
          <w:b w:val="0"/>
          <w:snapToGrid/>
          <w:sz w:val="22"/>
          <w:szCs w:val="22"/>
          <w:lang w:eastAsia="en-US"/>
        </w:rPr>
        <w:t xml:space="preserve">three sets of SRS parameters </w:t>
      </w:r>
      <w:r w:rsidR="00987375">
        <w:rPr>
          <w:rFonts w:eastAsia="SimSun"/>
          <w:b w:val="0"/>
          <w:snapToGrid/>
          <w:sz w:val="22"/>
          <w:szCs w:val="22"/>
          <w:lang w:eastAsia="en-US"/>
        </w:rPr>
        <w:t xml:space="preserve">are </w:t>
      </w:r>
      <w:r w:rsidR="00987375" w:rsidRPr="00987375">
        <w:rPr>
          <w:rFonts w:eastAsia="SimSun"/>
          <w:b w:val="0"/>
          <w:snapToGrid/>
          <w:sz w:val="22"/>
          <w:szCs w:val="22"/>
          <w:lang w:eastAsia="en-US"/>
        </w:rPr>
        <w:t xml:space="preserve">configured </w:t>
      </w:r>
      <w:r w:rsidR="00987375">
        <w:rPr>
          <w:rFonts w:eastAsia="SimSun"/>
          <w:b w:val="0"/>
          <w:snapToGrid/>
          <w:sz w:val="22"/>
          <w:szCs w:val="22"/>
          <w:lang w:eastAsia="en-US"/>
        </w:rPr>
        <w:t xml:space="preserve">and </w:t>
      </w:r>
      <w:r w:rsidR="00987375" w:rsidRPr="00987375">
        <w:rPr>
          <w:rFonts w:eastAsia="SimSun"/>
          <w:b w:val="0"/>
          <w:snapToGrid/>
          <w:sz w:val="22"/>
          <w:szCs w:val="22"/>
          <w:lang w:eastAsia="en-US"/>
        </w:rPr>
        <w:t>2-bit SRS request field in DCI indicates</w:t>
      </w:r>
      <w:r w:rsidR="00987375">
        <w:rPr>
          <w:rFonts w:eastAsia="SimSun"/>
          <w:b w:val="0"/>
          <w:snapToGrid/>
          <w:sz w:val="22"/>
          <w:szCs w:val="22"/>
          <w:lang w:eastAsia="en-US"/>
        </w:rPr>
        <w:t xml:space="preserve"> which of the resource is triggered. We can use this mechanism to trigger either only legacy AP SRS or only additional SRS or both legacy and additional SRS in the same sub-frame. </w:t>
      </w:r>
    </w:p>
    <w:p w14:paraId="720180C7" w14:textId="77777777" w:rsidR="00424DD1" w:rsidRDefault="00424DD1" w:rsidP="00424DD1">
      <w:pPr>
        <w:pStyle w:val="LGTdoc1"/>
        <w:spacing w:beforeLines="0" w:after="0" w:afterAutospacing="0"/>
        <w:ind w:firstLine="432"/>
        <w:rPr>
          <w:rFonts w:ascii="Arial" w:hAnsi="Arial" w:cs="Arial"/>
          <w:b w:val="0"/>
          <w:sz w:val="20"/>
          <w:lang w:eastAsia="x-none"/>
        </w:rPr>
      </w:pPr>
    </w:p>
    <w:p w14:paraId="3EB6496E" w14:textId="10B87935" w:rsidR="00424DD1" w:rsidRPr="006F7674" w:rsidRDefault="00424DD1" w:rsidP="00424DD1">
      <w:pPr>
        <w:pStyle w:val="LGTdoc1"/>
        <w:spacing w:beforeLines="0" w:after="120" w:afterAutospacing="0"/>
        <w:rPr>
          <w:rFonts w:eastAsia="SimSun"/>
          <w:i/>
          <w:snapToGrid/>
          <w:sz w:val="20"/>
          <w:lang w:eastAsia="en-US"/>
        </w:rPr>
      </w:pPr>
      <w:r w:rsidRPr="006F7674">
        <w:rPr>
          <w:rFonts w:eastAsia="SimSun"/>
          <w:i/>
          <w:snapToGrid/>
          <w:sz w:val="20"/>
          <w:lang w:eastAsia="en-US"/>
        </w:rPr>
        <w:t xml:space="preserve">Proposal 1: </w:t>
      </w:r>
      <w:r w:rsidR="00987375" w:rsidRPr="006F7674">
        <w:rPr>
          <w:rFonts w:eastAsia="SimSun"/>
          <w:i/>
          <w:snapToGrid/>
          <w:sz w:val="20"/>
          <w:lang w:eastAsia="en-US"/>
        </w:rPr>
        <w:t xml:space="preserve">Use </w:t>
      </w:r>
      <w:r w:rsidR="009B07DE" w:rsidRPr="006F7674">
        <w:rPr>
          <w:rFonts w:eastAsia="SimSun"/>
          <w:i/>
          <w:snapToGrid/>
          <w:sz w:val="20"/>
          <w:lang w:eastAsia="en-US"/>
        </w:rPr>
        <w:t xml:space="preserve">2-bit SRS request field in </w:t>
      </w:r>
      <w:r w:rsidR="00987375" w:rsidRPr="006F7674">
        <w:rPr>
          <w:rFonts w:eastAsia="SimSun"/>
          <w:i/>
          <w:snapToGrid/>
          <w:sz w:val="20"/>
          <w:lang w:eastAsia="en-US"/>
        </w:rPr>
        <w:t xml:space="preserve">DCI format 4 to trigger either only aperiodic </w:t>
      </w:r>
      <w:r w:rsidRPr="006F7674">
        <w:rPr>
          <w:rFonts w:eastAsia="SimSun"/>
          <w:i/>
          <w:snapToGrid/>
          <w:sz w:val="20"/>
          <w:lang w:eastAsia="en-US"/>
        </w:rPr>
        <w:t xml:space="preserve">legacy </w:t>
      </w:r>
      <w:r w:rsidR="00987375" w:rsidRPr="006F7674">
        <w:rPr>
          <w:rFonts w:eastAsia="SimSun"/>
          <w:i/>
          <w:snapToGrid/>
          <w:sz w:val="20"/>
          <w:lang w:eastAsia="en-US"/>
        </w:rPr>
        <w:t xml:space="preserve">SRS or only aperiodic additional </w:t>
      </w:r>
      <w:r w:rsidRPr="006F7674">
        <w:rPr>
          <w:rFonts w:eastAsia="SimSun"/>
          <w:i/>
          <w:snapToGrid/>
          <w:sz w:val="20"/>
          <w:lang w:eastAsia="en-US"/>
        </w:rPr>
        <w:t xml:space="preserve">SRS </w:t>
      </w:r>
      <w:r w:rsidR="00987375" w:rsidRPr="006F7674">
        <w:rPr>
          <w:rFonts w:eastAsia="SimSun"/>
          <w:i/>
          <w:snapToGrid/>
          <w:sz w:val="20"/>
          <w:lang w:eastAsia="en-US"/>
        </w:rPr>
        <w:t xml:space="preserve">or both aperiodic legacy and </w:t>
      </w:r>
      <w:r w:rsidRPr="006F7674">
        <w:rPr>
          <w:rFonts w:eastAsia="SimSun"/>
          <w:i/>
          <w:snapToGrid/>
          <w:sz w:val="20"/>
          <w:lang w:eastAsia="en-US"/>
        </w:rPr>
        <w:t>aperiodic</w:t>
      </w:r>
      <w:r w:rsidR="00987375" w:rsidRPr="006F7674">
        <w:rPr>
          <w:rFonts w:eastAsia="SimSun"/>
          <w:i/>
          <w:snapToGrid/>
          <w:sz w:val="20"/>
          <w:lang w:eastAsia="en-US"/>
        </w:rPr>
        <w:t xml:space="preserve"> additional SRS for a </w:t>
      </w:r>
      <w:r w:rsidRPr="006F7674">
        <w:rPr>
          <w:rFonts w:eastAsia="SimSun"/>
          <w:i/>
          <w:snapToGrid/>
          <w:sz w:val="20"/>
          <w:lang w:eastAsia="en-US"/>
        </w:rPr>
        <w:t xml:space="preserve">UE in </w:t>
      </w:r>
      <w:r w:rsidR="00987375" w:rsidRPr="006F7674">
        <w:rPr>
          <w:rFonts w:eastAsia="SimSun"/>
          <w:i/>
          <w:snapToGrid/>
          <w:sz w:val="20"/>
          <w:lang w:eastAsia="en-US"/>
        </w:rPr>
        <w:t xml:space="preserve">a </w:t>
      </w:r>
      <w:r w:rsidRPr="006F7674">
        <w:rPr>
          <w:rFonts w:eastAsia="SimSun"/>
          <w:i/>
          <w:snapToGrid/>
          <w:sz w:val="20"/>
          <w:lang w:eastAsia="en-US"/>
        </w:rPr>
        <w:t>subfram</w:t>
      </w:r>
      <w:r w:rsidR="00987375" w:rsidRPr="006F7674">
        <w:rPr>
          <w:rFonts w:eastAsia="SimSun"/>
          <w:i/>
          <w:snapToGrid/>
          <w:sz w:val="20"/>
          <w:lang w:eastAsia="en-US"/>
        </w:rPr>
        <w:t>e</w:t>
      </w:r>
      <w:r w:rsidRPr="006F7674">
        <w:rPr>
          <w:rFonts w:eastAsia="SimSun"/>
          <w:i/>
          <w:snapToGrid/>
          <w:sz w:val="20"/>
          <w:lang w:eastAsia="en-US"/>
        </w:rPr>
        <w:t>.</w:t>
      </w:r>
    </w:p>
    <w:p w14:paraId="1A7C5C91" w14:textId="77777777" w:rsidR="00DE7C23" w:rsidRDefault="00DE7C23" w:rsidP="00DE7C23">
      <w:pPr>
        <w:pStyle w:val="Heading1"/>
      </w:pPr>
      <w:r>
        <w:t>2. Intra sub-frame repetition, frequency hopping and antenna switching</w:t>
      </w:r>
    </w:p>
    <w:p w14:paraId="023E1F17" w14:textId="7A617EDC" w:rsidR="000D67B3" w:rsidRDefault="000D67B3" w:rsidP="000D67B3">
      <w:pPr>
        <w:rPr>
          <w:sz w:val="22"/>
          <w:szCs w:val="22"/>
        </w:rPr>
      </w:pPr>
      <w:r w:rsidRPr="006B3C29">
        <w:rPr>
          <w:sz w:val="22"/>
          <w:szCs w:val="22"/>
        </w:rPr>
        <w:t>In #9</w:t>
      </w:r>
      <w:r w:rsidR="002978E9">
        <w:rPr>
          <w:sz w:val="22"/>
          <w:szCs w:val="22"/>
        </w:rPr>
        <w:t>5</w:t>
      </w:r>
      <w:r w:rsidRPr="006B3C29">
        <w:rPr>
          <w:sz w:val="22"/>
          <w:szCs w:val="22"/>
        </w:rPr>
        <w:t xml:space="preserve"> [</w:t>
      </w:r>
      <w:r w:rsidR="002978E9">
        <w:rPr>
          <w:sz w:val="22"/>
          <w:szCs w:val="22"/>
        </w:rPr>
        <w:t>2</w:t>
      </w:r>
      <w:r w:rsidRPr="006B3C29">
        <w:rPr>
          <w:sz w:val="22"/>
          <w:szCs w:val="22"/>
        </w:rPr>
        <w:t>], we agreed to support i</w:t>
      </w:r>
      <w:r w:rsidR="002E47F2">
        <w:rPr>
          <w:sz w:val="22"/>
          <w:szCs w:val="22"/>
        </w:rPr>
        <w:t xml:space="preserve">ntra-subframe frequency hopping, </w:t>
      </w:r>
      <w:r w:rsidRPr="006B3C29">
        <w:rPr>
          <w:sz w:val="22"/>
          <w:szCs w:val="22"/>
        </w:rPr>
        <w:t xml:space="preserve">repetition </w:t>
      </w:r>
      <w:r w:rsidR="002E47F2">
        <w:rPr>
          <w:sz w:val="22"/>
          <w:szCs w:val="22"/>
        </w:rPr>
        <w:t xml:space="preserve">and antenna switching </w:t>
      </w:r>
      <w:r w:rsidRPr="006B3C29">
        <w:rPr>
          <w:sz w:val="22"/>
          <w:szCs w:val="22"/>
        </w:rPr>
        <w:t xml:space="preserve">for aperiodic SRS in additional symbols. We would like </w:t>
      </w:r>
      <w:r w:rsidR="00151EE8">
        <w:rPr>
          <w:sz w:val="22"/>
          <w:szCs w:val="22"/>
        </w:rPr>
        <w:t xml:space="preserve">to additionally </w:t>
      </w:r>
      <w:r w:rsidRPr="006B3C29">
        <w:rPr>
          <w:sz w:val="22"/>
          <w:szCs w:val="22"/>
        </w:rPr>
        <w:t>clarify that,</w:t>
      </w:r>
    </w:p>
    <w:p w14:paraId="14D32342" w14:textId="77777777" w:rsidR="0081354D" w:rsidRPr="006B3C29" w:rsidRDefault="0081354D" w:rsidP="000D67B3">
      <w:pPr>
        <w:rPr>
          <w:sz w:val="22"/>
          <w:szCs w:val="22"/>
        </w:rPr>
      </w:pPr>
    </w:p>
    <w:p w14:paraId="243B5760" w14:textId="5F7DDF9F" w:rsidR="000D67B3" w:rsidRPr="00BB6989" w:rsidRDefault="000D67B3" w:rsidP="000D67B3">
      <w:pPr>
        <w:rPr>
          <w:b/>
          <w:i/>
        </w:rPr>
      </w:pPr>
      <w:r>
        <w:rPr>
          <w:b/>
          <w:i/>
        </w:rPr>
        <w:t xml:space="preserve">Proposal </w:t>
      </w:r>
      <w:r w:rsidR="006F7674">
        <w:rPr>
          <w:b/>
          <w:i/>
        </w:rPr>
        <w:t>2</w:t>
      </w:r>
      <w:r w:rsidRPr="00BB6989">
        <w:rPr>
          <w:b/>
          <w:i/>
        </w:rPr>
        <w:t xml:space="preserve">: </w:t>
      </w:r>
      <w:r>
        <w:rPr>
          <w:b/>
          <w:i/>
        </w:rPr>
        <w:t>When additional SRS symbols are configured with r</w:t>
      </w:r>
      <w:r w:rsidRPr="00BB6989">
        <w:rPr>
          <w:b/>
          <w:i/>
        </w:rPr>
        <w:t xml:space="preserve">epetition </w:t>
      </w:r>
      <w:r>
        <w:rPr>
          <w:b/>
          <w:i/>
        </w:rPr>
        <w:t>they sound identical sub-carriers in all the symbols corresponding to the repetition.</w:t>
      </w:r>
    </w:p>
    <w:p w14:paraId="1C58C147" w14:textId="4833DDF0" w:rsidR="006A380C" w:rsidRDefault="000D67B3" w:rsidP="000D67B3">
      <w:pPr>
        <w:rPr>
          <w:sz w:val="22"/>
          <w:szCs w:val="22"/>
        </w:rPr>
      </w:pPr>
      <w:r w:rsidRPr="006B3C29">
        <w:rPr>
          <w:sz w:val="22"/>
          <w:szCs w:val="22"/>
        </w:rPr>
        <w:lastRenderedPageBreak/>
        <w:t xml:space="preserve">In LTE Rel-15, SRS frequency hopping and antenna switching is supported for periodic SRS using </w:t>
      </w:r>
      <w:r w:rsidRPr="006B3C29">
        <w:rPr>
          <w:sz w:val="22"/>
          <w:szCs w:val="22"/>
        </w:rPr>
        <w:object w:dxaOrig="440" w:dyaOrig="360" w14:anchorId="35D6C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7.9pt" o:ole="">
            <v:imagedata r:id="rId11" o:title=""/>
          </v:shape>
          <o:OLEObject Type="Embed" ProgID="Equation.DSMT4" ShapeID="_x0000_i1025" DrawAspect="Content" ObjectID="_1615404717" r:id="rId12"/>
        </w:object>
      </w:r>
      <w:r w:rsidRPr="006B3C29">
        <w:rPr>
          <w:sz w:val="22"/>
          <w:szCs w:val="22"/>
        </w:rPr>
        <w:t xml:space="preserve">that essentially counts the number of UE-specific SRS transmissions. For additional SRS symbols, we can support </w:t>
      </w:r>
      <w:r w:rsidR="00745A68">
        <w:rPr>
          <w:sz w:val="22"/>
          <w:szCs w:val="22"/>
        </w:rPr>
        <w:t xml:space="preserve">repetition, </w:t>
      </w:r>
      <w:r w:rsidRPr="006B3C29">
        <w:rPr>
          <w:sz w:val="22"/>
          <w:szCs w:val="22"/>
        </w:rPr>
        <w:t>frequency hopping and antenna switching using the same frame work as in LTE Rel-15, where,</w:t>
      </w:r>
      <w:r w:rsidR="006A380C">
        <w:rPr>
          <w:sz w:val="22"/>
          <w:szCs w:val="22"/>
        </w:rPr>
        <w:t xml:space="preserve"> </w:t>
      </w:r>
      <w:r w:rsidR="006A380C" w:rsidRPr="000D67B3">
        <w:rPr>
          <w:rFonts w:eastAsia="SimSun"/>
          <w:szCs w:val="20"/>
          <w:lang w:val="en-GB"/>
        </w:rPr>
        <w:object w:dxaOrig="1238" w:dyaOrig="398" w14:anchorId="3A0495A2">
          <v:shape id="_x0000_i1026" type="#_x0000_t75" style="width:61.85pt;height:19.95pt" o:ole="">
            <v:imagedata r:id="rId13" o:title=""/>
          </v:shape>
          <o:OLEObject Type="Embed" ProgID="Equation.DSMT4" ShapeID="_x0000_i1026" DrawAspect="Content" ObjectID="_1615404718" r:id="rId14"/>
        </w:object>
      </w:r>
      <w:r w:rsidR="006A380C">
        <w:rPr>
          <w:sz w:val="22"/>
          <w:szCs w:val="22"/>
        </w:rPr>
        <w:t xml:space="preserve">, </w:t>
      </w:r>
      <w:r w:rsidR="006A380C" w:rsidRPr="006A380C">
        <w:rPr>
          <w:rFonts w:eastAsia="SimSun"/>
          <w:sz w:val="22"/>
          <w:szCs w:val="22"/>
          <w:lang w:val="en-GB"/>
        </w:rPr>
        <w:t xml:space="preserve">where </w:t>
      </w:r>
      <w:r w:rsidR="006A380C" w:rsidRPr="006A380C">
        <w:rPr>
          <w:sz w:val="22"/>
          <w:szCs w:val="22"/>
          <w:lang w:val="en-GB"/>
        </w:rPr>
        <w:object w:dxaOrig="1980" w:dyaOrig="440" w14:anchorId="13FB8BA6">
          <v:shape id="_x0000_i1027" type="#_x0000_t75" style="width:99.05pt;height:21.65pt" o:ole="">
            <v:imagedata r:id="rId15" o:title=""/>
          </v:shape>
          <o:OLEObject Type="Embed" ProgID="Equation.DSMT4" ShapeID="_x0000_i1027" DrawAspect="Content" ObjectID="_1615404719" r:id="rId16"/>
        </w:object>
      </w:r>
      <w:r w:rsidR="006A380C" w:rsidRPr="006A380C">
        <w:rPr>
          <w:rFonts w:eastAsia="SimSun"/>
          <w:sz w:val="22"/>
          <w:szCs w:val="22"/>
          <w:lang w:val="en-GB"/>
        </w:rPr>
        <w:fldChar w:fldCharType="begin"/>
      </w:r>
      <w:r w:rsidR="006A380C" w:rsidRPr="006A380C">
        <w:rPr>
          <w:rFonts w:eastAsia="SimSun"/>
          <w:sz w:val="22"/>
          <w:szCs w:val="22"/>
          <w:lang w:val="en-GB"/>
        </w:rPr>
        <w:instrText xml:space="preserve"> QUOTE </w:instrText>
      </w:r>
      <m:oMath>
        <m:r>
          <m:rPr>
            <m:sty m:val="p"/>
          </m:rPr>
          <w:rPr>
            <w:rFonts w:ascii="Cambria Math" w:eastAsia="SimSun" w:hAnsi="Cambria Math"/>
            <w:sz w:val="22"/>
            <w:szCs w:val="22"/>
            <w:lang w:val="en-GB"/>
          </w:rPr>
          <m:t>l∈</m:t>
        </m:r>
        <m:d>
          <m:dPr>
            <m:begChr m:val="{"/>
            <m:endChr m:val="}"/>
            <m:ctrlPr>
              <w:rPr>
                <w:rFonts w:ascii="Cambria Math" w:eastAsia="SimSun" w:hAnsi="Cambria Math"/>
                <w:sz w:val="22"/>
                <w:szCs w:val="22"/>
                <w:lang w:val="en-GB"/>
              </w:rPr>
            </m:ctrlPr>
          </m:dPr>
          <m:e>
            <m:r>
              <m:rPr>
                <m:sty m:val="p"/>
              </m:rPr>
              <w:rPr>
                <w:rFonts w:ascii="Cambria Math" w:eastAsia="SimSun" w:hAnsi="Cambria Math"/>
                <w:sz w:val="22"/>
                <w:szCs w:val="22"/>
                <w:lang w:val="en-GB"/>
              </w:rPr>
              <m:t>0,1,…,</m:t>
            </m:r>
            <m:sSubSup>
              <m:sSubSupPr>
                <m:ctrlPr>
                  <w:rPr>
                    <w:rFonts w:ascii="Cambria Math" w:eastAsia="SimSun" w:hAnsi="Cambria Math"/>
                    <w:sz w:val="22"/>
                    <w:szCs w:val="22"/>
                    <w:lang w:val="en-GB"/>
                  </w:rPr>
                </m:ctrlPr>
              </m:sSubSupPr>
              <m:e>
                <m:r>
                  <m:rPr>
                    <m:sty m:val="p"/>
                  </m:rPr>
                  <w:rPr>
                    <w:rFonts w:ascii="Cambria Math" w:eastAsia="SimSun" w:hAnsi="Cambria Math"/>
                    <w:sz w:val="22"/>
                    <w:szCs w:val="22"/>
                    <w:lang w:val="en-GB"/>
                  </w:rPr>
                  <m:t>N</m:t>
                </m:r>
              </m:e>
              <m:sub>
                <m:r>
                  <m:rPr>
                    <m:nor/>
                  </m:rPr>
                  <w:rPr>
                    <w:rFonts w:eastAsia="SimSun"/>
                    <w:sz w:val="22"/>
                    <w:szCs w:val="22"/>
                    <w:lang w:val="en-GB"/>
                  </w:rPr>
                  <m:t>symb</m:t>
                </m:r>
              </m:sub>
              <m:sup>
                <m:r>
                  <m:rPr>
                    <m:nor/>
                  </m:rPr>
                  <w:rPr>
                    <w:rFonts w:eastAsia="SimSun"/>
                    <w:sz w:val="22"/>
                    <w:szCs w:val="22"/>
                    <w:lang w:val="en-GB"/>
                  </w:rPr>
                  <m:t>SRS</m:t>
                </m:r>
              </m:sup>
            </m:sSubSup>
            <m:r>
              <m:rPr>
                <m:sty m:val="p"/>
              </m:rPr>
              <w:rPr>
                <w:rFonts w:ascii="Cambria Math" w:eastAsia="SimSun" w:hAnsi="Cambria Math"/>
                <w:sz w:val="22"/>
                <w:szCs w:val="22"/>
                <w:lang w:val="en-GB"/>
              </w:rPr>
              <m:t>-1</m:t>
            </m:r>
          </m:e>
        </m:d>
      </m:oMath>
      <w:r w:rsidR="006A380C" w:rsidRPr="006A380C">
        <w:rPr>
          <w:rFonts w:eastAsia="SimSun"/>
          <w:sz w:val="22"/>
          <w:szCs w:val="22"/>
          <w:lang w:val="en-GB"/>
        </w:rPr>
        <w:instrText xml:space="preserve"> </w:instrText>
      </w:r>
      <w:r w:rsidR="006A380C" w:rsidRPr="006A380C">
        <w:rPr>
          <w:rFonts w:eastAsia="SimSun"/>
          <w:sz w:val="22"/>
          <w:szCs w:val="22"/>
          <w:lang w:val="en-GB"/>
        </w:rPr>
        <w:fldChar w:fldCharType="end"/>
      </w:r>
      <w:r w:rsidR="006A380C" w:rsidRPr="006A380C">
        <w:rPr>
          <w:rFonts w:eastAsia="SimSun"/>
          <w:sz w:val="22"/>
          <w:szCs w:val="22"/>
          <w:lang w:val="en-GB"/>
        </w:rPr>
        <w:t xml:space="preserve"> is the OFDM symbol number, </w:t>
      </w:r>
      <w:r w:rsidR="006A380C" w:rsidRPr="006A380C">
        <w:rPr>
          <w:sz w:val="22"/>
          <w:szCs w:val="22"/>
          <w:lang w:val="en-GB"/>
        </w:rPr>
        <w:object w:dxaOrig="560" w:dyaOrig="400" w14:anchorId="34292464">
          <v:shape id="_x0000_i1028" type="#_x0000_t75" style="width:28.05pt;height:19.95pt" o:ole="">
            <v:imagedata r:id="rId17" o:title=""/>
          </v:shape>
          <o:OLEObject Type="Embed" ProgID="Equation.DSMT4" ShapeID="_x0000_i1028" DrawAspect="Content" ObjectID="_1615404720" r:id="rId18"/>
        </w:object>
      </w:r>
      <w:r w:rsidR="006A380C" w:rsidRPr="006A380C">
        <w:rPr>
          <w:rFonts w:eastAsia="SimSun"/>
          <w:sz w:val="22"/>
          <w:szCs w:val="22"/>
          <w:lang w:val="en-GB"/>
        </w:rPr>
        <w:t xml:space="preserve"> </w:t>
      </w:r>
      <w:r w:rsidR="006A380C" w:rsidRPr="006A380C">
        <w:rPr>
          <w:rFonts w:eastAsia="SimSun"/>
          <w:sz w:val="22"/>
          <w:szCs w:val="22"/>
          <w:lang w:val="en-GB"/>
        </w:rPr>
        <w:fldChar w:fldCharType="begin"/>
      </w:r>
      <w:r w:rsidR="006A380C" w:rsidRPr="006A380C">
        <w:rPr>
          <w:rFonts w:eastAsia="SimSun"/>
          <w:sz w:val="22"/>
          <w:szCs w:val="22"/>
          <w:lang w:val="en-GB"/>
        </w:rPr>
        <w:instrText xml:space="preserve"> QUOTE </w:instrText>
      </w:r>
      <m:oMath>
        <m:sSubSup>
          <m:sSubSupPr>
            <m:ctrlPr>
              <w:rPr>
                <w:rFonts w:ascii="Cambria Math" w:eastAsia="SimSun" w:hAnsi="Cambria Math"/>
                <w:sz w:val="22"/>
                <w:szCs w:val="22"/>
                <w:lang w:val="en-GB"/>
              </w:rPr>
            </m:ctrlPr>
          </m:sSubSupPr>
          <m:e>
            <m:r>
              <m:rPr>
                <m:sty m:val="p"/>
              </m:rPr>
              <w:rPr>
                <w:rFonts w:ascii="Cambria Math" w:eastAsia="SimSun" w:hAnsi="Cambria Math"/>
                <w:sz w:val="22"/>
                <w:szCs w:val="22"/>
                <w:lang w:val="en-GB"/>
              </w:rPr>
              <m:t>N</m:t>
            </m:r>
          </m:e>
          <m:sub>
            <m:r>
              <m:rPr>
                <m:nor/>
              </m:rPr>
              <w:rPr>
                <w:rFonts w:eastAsia="SimSun"/>
                <w:sz w:val="22"/>
                <w:szCs w:val="22"/>
                <w:lang w:val="en-GB"/>
              </w:rPr>
              <m:t>symb</m:t>
            </m:r>
          </m:sub>
          <m:sup>
            <m:r>
              <m:rPr>
                <m:nor/>
              </m:rPr>
              <w:rPr>
                <w:rFonts w:eastAsia="SimSun"/>
                <w:sz w:val="22"/>
                <w:szCs w:val="22"/>
                <w:lang w:val="en-GB"/>
              </w:rPr>
              <m:t>SRS</m:t>
            </m:r>
          </m:sup>
        </m:sSubSup>
      </m:oMath>
      <w:r w:rsidR="006A380C" w:rsidRPr="006A380C">
        <w:rPr>
          <w:rFonts w:eastAsia="SimSun"/>
          <w:sz w:val="22"/>
          <w:szCs w:val="22"/>
          <w:lang w:val="en-GB"/>
        </w:rPr>
        <w:instrText xml:space="preserve"> </w:instrText>
      </w:r>
      <w:r w:rsidR="006A380C" w:rsidRPr="006A380C">
        <w:rPr>
          <w:rFonts w:eastAsia="SimSun"/>
          <w:sz w:val="22"/>
          <w:szCs w:val="22"/>
          <w:lang w:val="en-GB"/>
        </w:rPr>
        <w:fldChar w:fldCharType="end"/>
      </w:r>
      <w:r w:rsidR="006A380C" w:rsidRPr="006A380C">
        <w:rPr>
          <w:rFonts w:eastAsia="SimSun"/>
          <w:sz w:val="22"/>
          <w:szCs w:val="22"/>
          <w:lang w:val="en-GB"/>
        </w:rPr>
        <w:t>is the number of configured SRS symbols, and R is the repetition factor for the configured UE</w:t>
      </w:r>
      <w:r w:rsidR="00745A68">
        <w:rPr>
          <w:sz w:val="22"/>
          <w:szCs w:val="22"/>
        </w:rPr>
        <w:t>.</w:t>
      </w:r>
    </w:p>
    <w:p w14:paraId="02FC44CA" w14:textId="77777777" w:rsidR="0081354D" w:rsidRPr="006B3C29" w:rsidRDefault="0081354D" w:rsidP="000D67B3">
      <w:pPr>
        <w:rPr>
          <w:sz w:val="22"/>
          <w:szCs w:val="22"/>
        </w:rPr>
      </w:pPr>
    </w:p>
    <w:p w14:paraId="26B3D398" w14:textId="315F7856" w:rsidR="000D67B3" w:rsidRDefault="00745A68" w:rsidP="000D67B3">
      <w:pPr>
        <w:rPr>
          <w:b/>
          <w:i/>
        </w:rPr>
      </w:pPr>
      <w:r>
        <w:rPr>
          <w:b/>
          <w:i/>
        </w:rPr>
        <w:t xml:space="preserve">Proposal </w:t>
      </w:r>
      <w:r w:rsidR="006F7674">
        <w:rPr>
          <w:b/>
          <w:i/>
        </w:rPr>
        <w:t>3</w:t>
      </w:r>
      <w:r w:rsidRPr="006B3C29">
        <w:rPr>
          <w:sz w:val="22"/>
          <w:szCs w:val="22"/>
        </w:rPr>
        <w:t xml:space="preserve">: </w:t>
      </w:r>
      <w:r w:rsidRPr="00745A68">
        <w:rPr>
          <w:b/>
          <w:i/>
        </w:rPr>
        <w:t>legacy SRS and additional SRS symbols have the same hopping pattern.</w:t>
      </w:r>
    </w:p>
    <w:p w14:paraId="5D07F1C6" w14:textId="77777777" w:rsidR="0081354D" w:rsidRPr="006B3C29" w:rsidRDefault="0081354D" w:rsidP="000D67B3">
      <w:pPr>
        <w:rPr>
          <w:sz w:val="22"/>
          <w:szCs w:val="22"/>
        </w:rPr>
      </w:pPr>
    </w:p>
    <w:p w14:paraId="6751527F" w14:textId="621FE604" w:rsidR="000D67B3" w:rsidRDefault="000D67B3" w:rsidP="000D67B3">
      <w:pPr>
        <w:rPr>
          <w:b/>
          <w:i/>
        </w:rPr>
      </w:pPr>
      <w:r>
        <w:rPr>
          <w:b/>
          <w:i/>
        </w:rPr>
        <w:t>Proposal 4</w:t>
      </w:r>
      <w:r w:rsidRPr="006B3C29">
        <w:rPr>
          <w:sz w:val="22"/>
          <w:szCs w:val="22"/>
        </w:rPr>
        <w:t xml:space="preserve">: </w:t>
      </w:r>
      <w:r w:rsidRPr="00BB6989">
        <w:rPr>
          <w:b/>
          <w:i/>
        </w:rPr>
        <w:t>LTE Rel-1</w:t>
      </w:r>
      <w:r w:rsidR="00745A68">
        <w:rPr>
          <w:b/>
          <w:i/>
        </w:rPr>
        <w:t>6</w:t>
      </w:r>
      <w:r w:rsidRPr="00BB6989">
        <w:rPr>
          <w:b/>
          <w:i/>
        </w:rPr>
        <w:t xml:space="preserve"> </w:t>
      </w:r>
      <w:r w:rsidR="00745A68">
        <w:rPr>
          <w:b/>
          <w:i/>
        </w:rPr>
        <w:t xml:space="preserve">additional SRS symbols, when configured to perform repetition, frequency hopping and or antenna switching, uses corresponding LTE Rel-15 equations </w:t>
      </w:r>
      <w:r>
        <w:rPr>
          <w:b/>
          <w:i/>
        </w:rPr>
        <w:t xml:space="preserve">for frequency hopping and antenna switching </w:t>
      </w:r>
      <w:r w:rsidR="00745A68" w:rsidRPr="00745A68">
        <w:rPr>
          <w:b/>
          <w:i/>
        </w:rPr>
        <w:t xml:space="preserve">where, </w:t>
      </w:r>
      <w:r w:rsidR="00745A68" w:rsidRPr="000D67B3">
        <w:rPr>
          <w:rFonts w:eastAsia="SimSun"/>
          <w:szCs w:val="20"/>
          <w:lang w:val="en-GB"/>
        </w:rPr>
        <w:object w:dxaOrig="1238" w:dyaOrig="398" w14:anchorId="24CD2786">
          <v:shape id="_x0000_i1029" type="#_x0000_t75" style="width:61.85pt;height:19.95pt" o:ole="">
            <v:imagedata r:id="rId13" o:title=""/>
          </v:shape>
          <o:OLEObject Type="Embed" ProgID="Equation.DSMT4" ShapeID="_x0000_i1029" DrawAspect="Content" ObjectID="_1615404721" r:id="rId19"/>
        </w:object>
      </w:r>
      <w:r w:rsidR="00745A68" w:rsidRPr="00745A68">
        <w:rPr>
          <w:b/>
          <w:i/>
        </w:rPr>
        <w:t xml:space="preserve"> , </w:t>
      </w:r>
      <w:r w:rsidR="00745A68" w:rsidRPr="00745A68">
        <w:rPr>
          <w:rFonts w:eastAsia="SimSun"/>
          <w:b/>
          <w:i/>
          <w:szCs w:val="20"/>
          <w:lang w:val="en-GB"/>
        </w:rPr>
        <w:t>where</w:t>
      </w:r>
      <w:r w:rsidR="00745A68" w:rsidRPr="006A380C">
        <w:rPr>
          <w:rFonts w:eastAsia="SimSun"/>
          <w:sz w:val="22"/>
          <w:szCs w:val="22"/>
          <w:lang w:val="en-GB"/>
        </w:rPr>
        <w:t xml:space="preserve"> </w:t>
      </w:r>
      <w:r w:rsidR="00745A68" w:rsidRPr="006A380C">
        <w:rPr>
          <w:sz w:val="22"/>
          <w:szCs w:val="22"/>
          <w:lang w:val="en-GB"/>
        </w:rPr>
        <w:object w:dxaOrig="1980" w:dyaOrig="440" w14:anchorId="5CB9064A">
          <v:shape id="_x0000_i1030" type="#_x0000_t75" style="width:99.05pt;height:21.65pt" o:ole="">
            <v:imagedata r:id="rId15" o:title=""/>
          </v:shape>
          <o:OLEObject Type="Embed" ProgID="Equation.DSMT4" ShapeID="_x0000_i1030" DrawAspect="Content" ObjectID="_1615404722" r:id="rId20"/>
        </w:object>
      </w:r>
      <w:r w:rsidR="00745A68" w:rsidRPr="006A380C">
        <w:rPr>
          <w:rFonts w:eastAsia="SimSun"/>
          <w:sz w:val="22"/>
          <w:szCs w:val="22"/>
          <w:lang w:val="en-GB"/>
        </w:rPr>
        <w:fldChar w:fldCharType="begin"/>
      </w:r>
      <w:r w:rsidR="00745A68" w:rsidRPr="006A380C">
        <w:rPr>
          <w:rFonts w:eastAsia="SimSun"/>
          <w:sz w:val="22"/>
          <w:szCs w:val="22"/>
          <w:lang w:val="en-GB"/>
        </w:rPr>
        <w:instrText xml:space="preserve"> QUOTE </w:instrText>
      </w:r>
      <m:oMath>
        <m:r>
          <m:rPr>
            <m:sty m:val="p"/>
          </m:rPr>
          <w:rPr>
            <w:rFonts w:ascii="Cambria Math" w:eastAsia="SimSun" w:hAnsi="Cambria Math"/>
            <w:sz w:val="22"/>
            <w:szCs w:val="22"/>
            <w:lang w:val="en-GB"/>
          </w:rPr>
          <m:t>l∈</m:t>
        </m:r>
        <m:d>
          <m:dPr>
            <m:begChr m:val="{"/>
            <m:endChr m:val="}"/>
            <m:ctrlPr>
              <w:rPr>
                <w:rFonts w:ascii="Cambria Math" w:eastAsia="SimSun" w:hAnsi="Cambria Math"/>
                <w:sz w:val="22"/>
                <w:szCs w:val="22"/>
                <w:lang w:val="en-GB"/>
              </w:rPr>
            </m:ctrlPr>
          </m:dPr>
          <m:e>
            <m:r>
              <m:rPr>
                <m:sty m:val="p"/>
              </m:rPr>
              <w:rPr>
                <w:rFonts w:ascii="Cambria Math" w:eastAsia="SimSun" w:hAnsi="Cambria Math"/>
                <w:sz w:val="22"/>
                <w:szCs w:val="22"/>
                <w:lang w:val="en-GB"/>
              </w:rPr>
              <m:t>0,1,…,</m:t>
            </m:r>
            <m:sSubSup>
              <m:sSubSupPr>
                <m:ctrlPr>
                  <w:rPr>
                    <w:rFonts w:ascii="Cambria Math" w:eastAsia="SimSun" w:hAnsi="Cambria Math"/>
                    <w:sz w:val="22"/>
                    <w:szCs w:val="22"/>
                    <w:lang w:val="en-GB"/>
                  </w:rPr>
                </m:ctrlPr>
              </m:sSubSupPr>
              <m:e>
                <m:r>
                  <m:rPr>
                    <m:sty m:val="p"/>
                  </m:rPr>
                  <w:rPr>
                    <w:rFonts w:ascii="Cambria Math" w:eastAsia="SimSun" w:hAnsi="Cambria Math"/>
                    <w:sz w:val="22"/>
                    <w:szCs w:val="22"/>
                    <w:lang w:val="en-GB"/>
                  </w:rPr>
                  <m:t>N</m:t>
                </m:r>
              </m:e>
              <m:sub>
                <m:r>
                  <m:rPr>
                    <m:nor/>
                  </m:rPr>
                  <w:rPr>
                    <w:rFonts w:eastAsia="SimSun"/>
                    <w:sz w:val="22"/>
                    <w:szCs w:val="22"/>
                    <w:lang w:val="en-GB"/>
                  </w:rPr>
                  <m:t>symb</m:t>
                </m:r>
              </m:sub>
              <m:sup>
                <m:r>
                  <m:rPr>
                    <m:nor/>
                  </m:rPr>
                  <w:rPr>
                    <w:rFonts w:eastAsia="SimSun"/>
                    <w:sz w:val="22"/>
                    <w:szCs w:val="22"/>
                    <w:lang w:val="en-GB"/>
                  </w:rPr>
                  <m:t>SRS</m:t>
                </m:r>
              </m:sup>
            </m:sSubSup>
            <m:r>
              <m:rPr>
                <m:sty m:val="p"/>
              </m:rPr>
              <w:rPr>
                <w:rFonts w:ascii="Cambria Math" w:eastAsia="SimSun" w:hAnsi="Cambria Math"/>
                <w:sz w:val="22"/>
                <w:szCs w:val="22"/>
                <w:lang w:val="en-GB"/>
              </w:rPr>
              <m:t>-1</m:t>
            </m:r>
          </m:e>
        </m:d>
      </m:oMath>
      <w:r w:rsidR="00745A68" w:rsidRPr="006A380C">
        <w:rPr>
          <w:rFonts w:eastAsia="SimSun"/>
          <w:sz w:val="22"/>
          <w:szCs w:val="22"/>
          <w:lang w:val="en-GB"/>
        </w:rPr>
        <w:instrText xml:space="preserve"> </w:instrText>
      </w:r>
      <w:r w:rsidR="00745A68" w:rsidRPr="006A380C">
        <w:rPr>
          <w:rFonts w:eastAsia="SimSun"/>
          <w:sz w:val="22"/>
          <w:szCs w:val="22"/>
          <w:lang w:val="en-GB"/>
        </w:rPr>
        <w:fldChar w:fldCharType="end"/>
      </w:r>
      <w:r w:rsidR="00745A68" w:rsidRPr="006A380C">
        <w:rPr>
          <w:rFonts w:eastAsia="SimSun"/>
          <w:sz w:val="22"/>
          <w:szCs w:val="22"/>
          <w:lang w:val="en-GB"/>
        </w:rPr>
        <w:t xml:space="preserve"> </w:t>
      </w:r>
      <w:r w:rsidR="00745A68" w:rsidRPr="00745A68">
        <w:rPr>
          <w:rFonts w:eastAsia="SimSun"/>
          <w:b/>
          <w:i/>
          <w:szCs w:val="20"/>
          <w:lang w:val="en-GB"/>
        </w:rPr>
        <w:t>is the OFDM symbol number,</w:t>
      </w:r>
      <w:r w:rsidR="00745A68" w:rsidRPr="006A380C">
        <w:rPr>
          <w:rFonts w:eastAsia="SimSun"/>
          <w:sz w:val="22"/>
          <w:szCs w:val="22"/>
          <w:lang w:val="en-GB"/>
        </w:rPr>
        <w:t xml:space="preserve"> </w:t>
      </w:r>
      <w:r w:rsidR="00745A68" w:rsidRPr="006A380C">
        <w:rPr>
          <w:sz w:val="22"/>
          <w:szCs w:val="22"/>
          <w:lang w:val="en-GB"/>
        </w:rPr>
        <w:object w:dxaOrig="560" w:dyaOrig="400" w14:anchorId="41332504">
          <v:shape id="_x0000_i1031" type="#_x0000_t75" style="width:28.05pt;height:19.95pt" o:ole="">
            <v:imagedata r:id="rId17" o:title=""/>
          </v:shape>
          <o:OLEObject Type="Embed" ProgID="Equation.DSMT4" ShapeID="_x0000_i1031" DrawAspect="Content" ObjectID="_1615404723" r:id="rId21"/>
        </w:object>
      </w:r>
      <w:r w:rsidR="00745A68" w:rsidRPr="006A380C">
        <w:rPr>
          <w:rFonts w:eastAsia="SimSun"/>
          <w:sz w:val="22"/>
          <w:szCs w:val="22"/>
          <w:lang w:val="en-GB"/>
        </w:rPr>
        <w:t xml:space="preserve"> </w:t>
      </w:r>
      <w:r w:rsidR="00745A68" w:rsidRPr="00745A68">
        <w:rPr>
          <w:rFonts w:eastAsia="SimSun"/>
          <w:b/>
          <w:i/>
          <w:szCs w:val="20"/>
          <w:lang w:val="en-GB"/>
        </w:rPr>
        <w:fldChar w:fldCharType="begin"/>
      </w:r>
      <w:r w:rsidR="00745A68" w:rsidRPr="00745A68">
        <w:rPr>
          <w:rFonts w:eastAsia="SimSun"/>
          <w:b/>
          <w:i/>
          <w:szCs w:val="20"/>
          <w:lang w:val="en-GB"/>
        </w:rPr>
        <w:instrText xml:space="preserve"> QUOTE </w:instrText>
      </w:r>
      <m:oMath>
        <m:sSubSup>
          <m:sSubSupPr>
            <m:ctrlPr>
              <w:rPr>
                <w:rFonts w:ascii="Cambria Math" w:eastAsia="SimSun" w:hAnsi="Cambria Math"/>
                <w:b/>
                <w:i/>
                <w:szCs w:val="20"/>
                <w:lang w:val="en-GB"/>
              </w:rPr>
            </m:ctrlPr>
          </m:sSubSupPr>
          <m:e>
            <m:r>
              <m:rPr>
                <m:sty m:val="p"/>
              </m:rPr>
              <w:rPr>
                <w:rFonts w:ascii="Cambria Math" w:eastAsia="SimSun" w:hAnsi="Cambria Math"/>
                <w:szCs w:val="20"/>
                <w:lang w:val="en-GB"/>
              </w:rPr>
              <m:t>N</m:t>
            </m:r>
          </m:e>
          <m:sub>
            <m:r>
              <m:rPr>
                <m:nor/>
              </m:rPr>
              <w:rPr>
                <w:rFonts w:eastAsia="SimSun"/>
                <w:b/>
                <w:i/>
                <w:szCs w:val="20"/>
                <w:lang w:val="en-GB"/>
              </w:rPr>
              <m:t>symb</m:t>
            </m:r>
          </m:sub>
          <m:sup>
            <m:r>
              <m:rPr>
                <m:nor/>
              </m:rPr>
              <w:rPr>
                <w:rFonts w:eastAsia="SimSun"/>
                <w:b/>
                <w:i/>
                <w:szCs w:val="20"/>
                <w:lang w:val="en-GB"/>
              </w:rPr>
              <m:t>SRS</m:t>
            </m:r>
          </m:sup>
        </m:sSubSup>
      </m:oMath>
      <w:r w:rsidR="00745A68" w:rsidRPr="00745A68">
        <w:rPr>
          <w:rFonts w:eastAsia="SimSun"/>
          <w:b/>
          <w:i/>
          <w:szCs w:val="20"/>
          <w:lang w:val="en-GB"/>
        </w:rPr>
        <w:instrText xml:space="preserve"> </w:instrText>
      </w:r>
      <w:r w:rsidR="00745A68" w:rsidRPr="00745A68">
        <w:rPr>
          <w:rFonts w:eastAsia="SimSun"/>
          <w:b/>
          <w:i/>
          <w:szCs w:val="20"/>
          <w:lang w:val="en-GB"/>
        </w:rPr>
        <w:fldChar w:fldCharType="end"/>
      </w:r>
      <w:r w:rsidR="00745A68" w:rsidRPr="00745A68">
        <w:rPr>
          <w:rFonts w:eastAsia="SimSun"/>
          <w:b/>
          <w:i/>
          <w:szCs w:val="20"/>
          <w:lang w:val="en-GB"/>
        </w:rPr>
        <w:t>is the number of configured SRS symbols, and R is the repetition factor for the configured UE</w:t>
      </w:r>
      <w:r w:rsidR="00745A68" w:rsidRPr="00745A68">
        <w:rPr>
          <w:b/>
          <w:i/>
        </w:rPr>
        <w:t>.</w:t>
      </w:r>
    </w:p>
    <w:p w14:paraId="3E1E061B" w14:textId="77777777" w:rsidR="007A2821" w:rsidRPr="00745A68" w:rsidRDefault="007A2821" w:rsidP="000D67B3">
      <w:pPr>
        <w:rPr>
          <w:b/>
          <w:i/>
        </w:rPr>
      </w:pPr>
    </w:p>
    <w:p w14:paraId="03B486C6" w14:textId="4D10DAFF" w:rsidR="00002509" w:rsidRDefault="00B51290" w:rsidP="00B51290">
      <w:pPr>
        <w:pStyle w:val="Heading1"/>
        <w:pBdr>
          <w:top w:val="single" w:sz="12" w:space="4" w:color="auto"/>
        </w:pBdr>
        <w:ind w:left="0" w:firstLine="0"/>
        <w:rPr>
          <w:rFonts w:cs="Arial"/>
          <w:lang w:val="en-US"/>
        </w:rPr>
      </w:pPr>
      <w:r>
        <w:rPr>
          <w:rFonts w:cs="Arial"/>
          <w:lang w:val="en-US"/>
        </w:rPr>
        <w:t xml:space="preserve">3. </w:t>
      </w:r>
      <w:r w:rsidR="00C23A83">
        <w:rPr>
          <w:rFonts w:cs="Arial"/>
          <w:lang w:val="en-US"/>
        </w:rPr>
        <w:t>C</w:t>
      </w:r>
      <w:r w:rsidR="00002509" w:rsidRPr="00002509">
        <w:rPr>
          <w:rFonts w:cs="Arial" w:hint="eastAsia"/>
          <w:lang w:val="en-US"/>
        </w:rPr>
        <w:t>onclusion</w:t>
      </w:r>
    </w:p>
    <w:p w14:paraId="5083F2EE" w14:textId="100EAB7E" w:rsidR="00745A52" w:rsidRDefault="00745A52" w:rsidP="00745A52">
      <w:pPr>
        <w:rPr>
          <w:sz w:val="22"/>
          <w:szCs w:val="22"/>
          <w:lang w:val="en-GB"/>
        </w:rPr>
      </w:pPr>
      <w:r>
        <w:t xml:space="preserve">We </w:t>
      </w:r>
      <w:r w:rsidRPr="006B3C29">
        <w:rPr>
          <w:sz w:val="22"/>
          <w:szCs w:val="22"/>
        </w:rPr>
        <w:t>provided following proposals</w:t>
      </w:r>
      <w:r w:rsidR="00C35EA0">
        <w:rPr>
          <w:sz w:val="22"/>
          <w:szCs w:val="22"/>
        </w:rPr>
        <w:t>,</w:t>
      </w:r>
      <w:r>
        <w:t xml:space="preserve"> </w:t>
      </w:r>
      <w:r w:rsidRPr="008F73E3">
        <w:rPr>
          <w:sz w:val="22"/>
          <w:szCs w:val="22"/>
          <w:lang w:val="en-GB"/>
        </w:rPr>
        <w:t xml:space="preserve">in regard to Rel-16 SRS enhancement </w:t>
      </w:r>
    </w:p>
    <w:p w14:paraId="71EF4219" w14:textId="77777777" w:rsidR="00CC1832" w:rsidRDefault="00CC1832" w:rsidP="00745A52">
      <w:pPr>
        <w:rPr>
          <w:sz w:val="22"/>
          <w:szCs w:val="22"/>
        </w:rPr>
      </w:pPr>
    </w:p>
    <w:p w14:paraId="30ED9350" w14:textId="208712E7" w:rsidR="00EB4AE9" w:rsidRDefault="00EB4AE9" w:rsidP="00EB4AE9">
      <w:pPr>
        <w:pStyle w:val="LGTdoc1"/>
        <w:spacing w:beforeLines="0" w:after="120" w:afterAutospacing="0"/>
        <w:rPr>
          <w:rFonts w:eastAsia="SimSun"/>
          <w:i/>
          <w:snapToGrid/>
          <w:sz w:val="20"/>
          <w:lang w:eastAsia="en-US"/>
        </w:rPr>
      </w:pPr>
      <w:r w:rsidRPr="006F7674">
        <w:rPr>
          <w:rFonts w:eastAsia="SimSun"/>
          <w:i/>
          <w:snapToGrid/>
          <w:sz w:val="20"/>
          <w:lang w:eastAsia="en-US"/>
        </w:rPr>
        <w:t>Proposal 1: Use 2-bit SRS request field in DCI format 4 to trigger either only aperiodic legacy SRS or only aperiodic additional SRS or both aperiodic legacy and aperiodic additional SRS for a UE in a subframe.</w:t>
      </w:r>
    </w:p>
    <w:p w14:paraId="02C7BB03" w14:textId="77777777" w:rsidR="00CC1832" w:rsidRPr="008F73E3" w:rsidRDefault="00CC1832" w:rsidP="00EB4AE9">
      <w:pPr>
        <w:pStyle w:val="LGTdoc1"/>
        <w:spacing w:beforeLines="0" w:after="120" w:afterAutospacing="0"/>
        <w:rPr>
          <w:sz w:val="22"/>
          <w:szCs w:val="22"/>
        </w:rPr>
      </w:pPr>
    </w:p>
    <w:p w14:paraId="6C2D6DB6" w14:textId="77777777" w:rsidR="00EB4AE9" w:rsidRDefault="00EB4AE9" w:rsidP="00EB4AE9">
      <w:pPr>
        <w:rPr>
          <w:b/>
          <w:i/>
        </w:rPr>
      </w:pPr>
      <w:r>
        <w:rPr>
          <w:b/>
          <w:i/>
        </w:rPr>
        <w:t>Proposal 2</w:t>
      </w:r>
      <w:r w:rsidRPr="00BB6989">
        <w:rPr>
          <w:b/>
          <w:i/>
        </w:rPr>
        <w:t xml:space="preserve">: </w:t>
      </w:r>
      <w:r>
        <w:rPr>
          <w:b/>
          <w:i/>
        </w:rPr>
        <w:t>When additional SRS symbols are configured with r</w:t>
      </w:r>
      <w:r w:rsidRPr="00BB6989">
        <w:rPr>
          <w:b/>
          <w:i/>
        </w:rPr>
        <w:t xml:space="preserve">epetition </w:t>
      </w:r>
      <w:r>
        <w:rPr>
          <w:b/>
          <w:i/>
        </w:rPr>
        <w:t>they sound identical sub-carriers in all the symbols corresponding to the repetition.</w:t>
      </w:r>
    </w:p>
    <w:p w14:paraId="435E145E" w14:textId="77777777" w:rsidR="00CC1832" w:rsidRPr="00BB6989" w:rsidRDefault="00CC1832" w:rsidP="00EB4AE9">
      <w:pPr>
        <w:rPr>
          <w:b/>
          <w:i/>
        </w:rPr>
      </w:pPr>
    </w:p>
    <w:p w14:paraId="3C3161EB" w14:textId="77777777" w:rsidR="00EB4AE9" w:rsidRDefault="00EB4AE9" w:rsidP="00EB4AE9">
      <w:pPr>
        <w:rPr>
          <w:b/>
          <w:i/>
        </w:rPr>
      </w:pPr>
      <w:r>
        <w:rPr>
          <w:b/>
          <w:i/>
        </w:rPr>
        <w:t>Proposal 3</w:t>
      </w:r>
      <w:r w:rsidRPr="006B3C29">
        <w:rPr>
          <w:sz w:val="22"/>
          <w:szCs w:val="22"/>
        </w:rPr>
        <w:t xml:space="preserve">: </w:t>
      </w:r>
      <w:r w:rsidRPr="00745A68">
        <w:rPr>
          <w:b/>
          <w:i/>
        </w:rPr>
        <w:t>legacy SRS and additional SRS symbols have the same hopping pattern.</w:t>
      </w:r>
    </w:p>
    <w:p w14:paraId="0B402F6C" w14:textId="77777777" w:rsidR="00CC1832" w:rsidRPr="006B3C29" w:rsidRDefault="00CC1832" w:rsidP="00EB4AE9">
      <w:pPr>
        <w:rPr>
          <w:sz w:val="22"/>
          <w:szCs w:val="22"/>
        </w:rPr>
      </w:pPr>
    </w:p>
    <w:p w14:paraId="4D8641D9" w14:textId="77777777" w:rsidR="00EB4AE9" w:rsidRDefault="00EB4AE9" w:rsidP="00EB4AE9">
      <w:pPr>
        <w:rPr>
          <w:b/>
          <w:i/>
        </w:rPr>
      </w:pPr>
      <w:r>
        <w:rPr>
          <w:b/>
          <w:i/>
        </w:rPr>
        <w:t>Proposal 4</w:t>
      </w:r>
      <w:r w:rsidRPr="006B3C29">
        <w:rPr>
          <w:sz w:val="22"/>
          <w:szCs w:val="22"/>
        </w:rPr>
        <w:t xml:space="preserve">: </w:t>
      </w:r>
      <w:r w:rsidRPr="00BB6989">
        <w:rPr>
          <w:b/>
          <w:i/>
        </w:rPr>
        <w:t>LTE Rel-1</w:t>
      </w:r>
      <w:r>
        <w:rPr>
          <w:b/>
          <w:i/>
        </w:rPr>
        <w:t>6</w:t>
      </w:r>
      <w:r w:rsidRPr="00BB6989">
        <w:rPr>
          <w:b/>
          <w:i/>
        </w:rPr>
        <w:t xml:space="preserve"> </w:t>
      </w:r>
      <w:r>
        <w:rPr>
          <w:b/>
          <w:i/>
        </w:rPr>
        <w:t xml:space="preserve">additional SRS symbols, when configured to perform repetition, frequency hopping and or antenna switching, uses corresponding LTE Rel-15 equations for frequency hopping and antenna switching </w:t>
      </w:r>
      <w:r w:rsidRPr="00745A68">
        <w:rPr>
          <w:b/>
          <w:i/>
        </w:rPr>
        <w:t xml:space="preserve">where, </w:t>
      </w:r>
      <w:r w:rsidRPr="000D67B3">
        <w:rPr>
          <w:rFonts w:eastAsia="SimSun"/>
          <w:szCs w:val="20"/>
          <w:lang w:val="en-GB"/>
        </w:rPr>
        <w:object w:dxaOrig="1238" w:dyaOrig="398" w14:anchorId="690B4F20">
          <v:shape id="_x0000_i1032" type="#_x0000_t75" style="width:61.85pt;height:19.95pt" o:ole="">
            <v:imagedata r:id="rId13" o:title=""/>
          </v:shape>
          <o:OLEObject Type="Embed" ProgID="Equation.DSMT4" ShapeID="_x0000_i1032" DrawAspect="Content" ObjectID="_1615404724" r:id="rId22"/>
        </w:object>
      </w:r>
      <w:r w:rsidRPr="00745A68">
        <w:rPr>
          <w:b/>
          <w:i/>
        </w:rPr>
        <w:t xml:space="preserve"> , </w:t>
      </w:r>
      <w:r w:rsidRPr="00745A68">
        <w:rPr>
          <w:rFonts w:eastAsia="SimSun"/>
          <w:b/>
          <w:i/>
          <w:szCs w:val="20"/>
          <w:lang w:val="en-GB"/>
        </w:rPr>
        <w:t>where</w:t>
      </w:r>
      <w:r w:rsidRPr="006A380C">
        <w:rPr>
          <w:rFonts w:eastAsia="SimSun"/>
          <w:sz w:val="22"/>
          <w:szCs w:val="22"/>
          <w:lang w:val="en-GB"/>
        </w:rPr>
        <w:t xml:space="preserve"> </w:t>
      </w:r>
      <w:r w:rsidRPr="006A380C">
        <w:rPr>
          <w:sz w:val="22"/>
          <w:szCs w:val="22"/>
          <w:lang w:val="en-GB"/>
        </w:rPr>
        <w:object w:dxaOrig="1980" w:dyaOrig="440" w14:anchorId="71E76340">
          <v:shape id="_x0000_i1033" type="#_x0000_t75" style="width:99.05pt;height:21.65pt" o:ole="">
            <v:imagedata r:id="rId15" o:title=""/>
          </v:shape>
          <o:OLEObject Type="Embed" ProgID="Equation.DSMT4" ShapeID="_x0000_i1033" DrawAspect="Content" ObjectID="_1615404725" r:id="rId23"/>
        </w:object>
      </w:r>
      <w:r w:rsidRPr="006A380C">
        <w:rPr>
          <w:rFonts w:eastAsia="SimSun"/>
          <w:sz w:val="22"/>
          <w:szCs w:val="22"/>
          <w:lang w:val="en-GB"/>
        </w:rPr>
        <w:fldChar w:fldCharType="begin"/>
      </w:r>
      <w:r w:rsidRPr="006A380C">
        <w:rPr>
          <w:rFonts w:eastAsia="SimSun"/>
          <w:sz w:val="22"/>
          <w:szCs w:val="22"/>
          <w:lang w:val="en-GB"/>
        </w:rPr>
        <w:instrText xml:space="preserve"> QUOTE </w:instrText>
      </w:r>
      <m:oMath>
        <m:r>
          <m:rPr>
            <m:sty m:val="p"/>
          </m:rPr>
          <w:rPr>
            <w:rFonts w:ascii="Cambria Math" w:eastAsia="SimSun" w:hAnsi="Cambria Math"/>
            <w:sz w:val="22"/>
            <w:szCs w:val="22"/>
            <w:lang w:val="en-GB"/>
          </w:rPr>
          <m:t>l∈</m:t>
        </m:r>
        <m:d>
          <m:dPr>
            <m:begChr m:val="{"/>
            <m:endChr m:val="}"/>
            <m:ctrlPr>
              <w:rPr>
                <w:rFonts w:ascii="Cambria Math" w:eastAsia="SimSun" w:hAnsi="Cambria Math"/>
                <w:sz w:val="22"/>
                <w:szCs w:val="22"/>
                <w:lang w:val="en-GB"/>
              </w:rPr>
            </m:ctrlPr>
          </m:dPr>
          <m:e>
            <m:r>
              <m:rPr>
                <m:sty m:val="p"/>
              </m:rPr>
              <w:rPr>
                <w:rFonts w:ascii="Cambria Math" w:eastAsia="SimSun" w:hAnsi="Cambria Math"/>
                <w:sz w:val="22"/>
                <w:szCs w:val="22"/>
                <w:lang w:val="en-GB"/>
              </w:rPr>
              <m:t>0,1,…,</m:t>
            </m:r>
            <m:sSubSup>
              <m:sSubSupPr>
                <m:ctrlPr>
                  <w:rPr>
                    <w:rFonts w:ascii="Cambria Math" w:eastAsia="SimSun" w:hAnsi="Cambria Math"/>
                    <w:sz w:val="22"/>
                    <w:szCs w:val="22"/>
                    <w:lang w:val="en-GB"/>
                  </w:rPr>
                </m:ctrlPr>
              </m:sSubSupPr>
              <m:e>
                <m:r>
                  <m:rPr>
                    <m:sty m:val="p"/>
                  </m:rPr>
                  <w:rPr>
                    <w:rFonts w:ascii="Cambria Math" w:eastAsia="SimSun" w:hAnsi="Cambria Math"/>
                    <w:sz w:val="22"/>
                    <w:szCs w:val="22"/>
                    <w:lang w:val="en-GB"/>
                  </w:rPr>
                  <m:t>N</m:t>
                </m:r>
              </m:e>
              <m:sub>
                <m:r>
                  <m:rPr>
                    <m:nor/>
                  </m:rPr>
                  <w:rPr>
                    <w:rFonts w:eastAsia="SimSun"/>
                    <w:sz w:val="22"/>
                    <w:szCs w:val="22"/>
                    <w:lang w:val="en-GB"/>
                  </w:rPr>
                  <m:t>symb</m:t>
                </m:r>
              </m:sub>
              <m:sup>
                <m:r>
                  <m:rPr>
                    <m:nor/>
                  </m:rPr>
                  <w:rPr>
                    <w:rFonts w:eastAsia="SimSun"/>
                    <w:sz w:val="22"/>
                    <w:szCs w:val="22"/>
                    <w:lang w:val="en-GB"/>
                  </w:rPr>
                  <m:t>SRS</m:t>
                </m:r>
              </m:sup>
            </m:sSubSup>
            <m:r>
              <m:rPr>
                <m:sty m:val="p"/>
              </m:rPr>
              <w:rPr>
                <w:rFonts w:ascii="Cambria Math" w:eastAsia="SimSun" w:hAnsi="Cambria Math"/>
                <w:sz w:val="22"/>
                <w:szCs w:val="22"/>
                <w:lang w:val="en-GB"/>
              </w:rPr>
              <m:t>-1</m:t>
            </m:r>
          </m:e>
        </m:d>
      </m:oMath>
      <w:r w:rsidRPr="006A380C">
        <w:rPr>
          <w:rFonts w:eastAsia="SimSun"/>
          <w:sz w:val="22"/>
          <w:szCs w:val="22"/>
          <w:lang w:val="en-GB"/>
        </w:rPr>
        <w:instrText xml:space="preserve"> </w:instrText>
      </w:r>
      <w:r w:rsidRPr="006A380C">
        <w:rPr>
          <w:rFonts w:eastAsia="SimSun"/>
          <w:sz w:val="22"/>
          <w:szCs w:val="22"/>
          <w:lang w:val="en-GB"/>
        </w:rPr>
        <w:fldChar w:fldCharType="end"/>
      </w:r>
      <w:r w:rsidRPr="006A380C">
        <w:rPr>
          <w:rFonts w:eastAsia="SimSun"/>
          <w:sz w:val="22"/>
          <w:szCs w:val="22"/>
          <w:lang w:val="en-GB"/>
        </w:rPr>
        <w:t xml:space="preserve"> </w:t>
      </w:r>
      <w:r w:rsidRPr="00745A68">
        <w:rPr>
          <w:rFonts w:eastAsia="SimSun"/>
          <w:b/>
          <w:i/>
          <w:szCs w:val="20"/>
          <w:lang w:val="en-GB"/>
        </w:rPr>
        <w:t>is the OFDM symbol number,</w:t>
      </w:r>
      <w:r w:rsidRPr="006A380C">
        <w:rPr>
          <w:rFonts w:eastAsia="SimSun"/>
          <w:sz w:val="22"/>
          <w:szCs w:val="22"/>
          <w:lang w:val="en-GB"/>
        </w:rPr>
        <w:t xml:space="preserve"> </w:t>
      </w:r>
      <w:r w:rsidRPr="006A380C">
        <w:rPr>
          <w:sz w:val="22"/>
          <w:szCs w:val="22"/>
          <w:lang w:val="en-GB"/>
        </w:rPr>
        <w:object w:dxaOrig="560" w:dyaOrig="400" w14:anchorId="54D78C47">
          <v:shape id="_x0000_i1034" type="#_x0000_t75" style="width:28.05pt;height:19.95pt" o:ole="">
            <v:imagedata r:id="rId17" o:title=""/>
          </v:shape>
          <o:OLEObject Type="Embed" ProgID="Equation.DSMT4" ShapeID="_x0000_i1034" DrawAspect="Content" ObjectID="_1615404726" r:id="rId24"/>
        </w:object>
      </w:r>
      <w:r w:rsidRPr="006A380C">
        <w:rPr>
          <w:rFonts w:eastAsia="SimSun"/>
          <w:sz w:val="22"/>
          <w:szCs w:val="22"/>
          <w:lang w:val="en-GB"/>
        </w:rPr>
        <w:t xml:space="preserve"> </w:t>
      </w:r>
      <w:r w:rsidRPr="00745A68">
        <w:rPr>
          <w:rFonts w:eastAsia="SimSun"/>
          <w:b/>
          <w:i/>
          <w:szCs w:val="20"/>
          <w:lang w:val="en-GB"/>
        </w:rPr>
        <w:fldChar w:fldCharType="begin"/>
      </w:r>
      <w:r w:rsidRPr="00745A68">
        <w:rPr>
          <w:rFonts w:eastAsia="SimSun"/>
          <w:b/>
          <w:i/>
          <w:szCs w:val="20"/>
          <w:lang w:val="en-GB"/>
        </w:rPr>
        <w:instrText xml:space="preserve"> QUOTE </w:instrText>
      </w:r>
      <m:oMath>
        <m:sSubSup>
          <m:sSubSupPr>
            <m:ctrlPr>
              <w:rPr>
                <w:rFonts w:ascii="Cambria Math" w:eastAsia="SimSun" w:hAnsi="Cambria Math"/>
                <w:b/>
                <w:i/>
                <w:szCs w:val="20"/>
                <w:lang w:val="en-GB"/>
              </w:rPr>
            </m:ctrlPr>
          </m:sSubSupPr>
          <m:e>
            <m:r>
              <m:rPr>
                <m:sty m:val="p"/>
              </m:rPr>
              <w:rPr>
                <w:rFonts w:ascii="Cambria Math" w:eastAsia="SimSun" w:hAnsi="Cambria Math"/>
                <w:szCs w:val="20"/>
                <w:lang w:val="en-GB"/>
              </w:rPr>
              <m:t>N</m:t>
            </m:r>
          </m:e>
          <m:sub>
            <m:r>
              <m:rPr>
                <m:nor/>
              </m:rPr>
              <w:rPr>
                <w:rFonts w:eastAsia="SimSun"/>
                <w:b/>
                <w:i/>
                <w:szCs w:val="20"/>
                <w:lang w:val="en-GB"/>
              </w:rPr>
              <m:t>symb</m:t>
            </m:r>
          </m:sub>
          <m:sup>
            <m:r>
              <m:rPr>
                <m:nor/>
              </m:rPr>
              <w:rPr>
                <w:rFonts w:eastAsia="SimSun"/>
                <w:b/>
                <w:i/>
                <w:szCs w:val="20"/>
                <w:lang w:val="en-GB"/>
              </w:rPr>
              <m:t>SRS</m:t>
            </m:r>
          </m:sup>
        </m:sSubSup>
      </m:oMath>
      <w:r w:rsidRPr="00745A68">
        <w:rPr>
          <w:rFonts w:eastAsia="SimSun"/>
          <w:b/>
          <w:i/>
          <w:szCs w:val="20"/>
          <w:lang w:val="en-GB"/>
        </w:rPr>
        <w:instrText xml:space="preserve"> </w:instrText>
      </w:r>
      <w:r w:rsidRPr="00745A68">
        <w:rPr>
          <w:rFonts w:eastAsia="SimSun"/>
          <w:b/>
          <w:i/>
          <w:szCs w:val="20"/>
          <w:lang w:val="en-GB"/>
        </w:rPr>
        <w:fldChar w:fldCharType="end"/>
      </w:r>
      <w:r w:rsidRPr="00745A68">
        <w:rPr>
          <w:rFonts w:eastAsia="SimSun"/>
          <w:b/>
          <w:i/>
          <w:szCs w:val="20"/>
          <w:lang w:val="en-GB"/>
        </w:rPr>
        <w:t>is the number of configured SRS symbols, and R is the repetition factor for the configured UE</w:t>
      </w:r>
      <w:r w:rsidRPr="00745A68">
        <w:rPr>
          <w:b/>
          <w:i/>
        </w:rPr>
        <w:t>.</w:t>
      </w:r>
    </w:p>
    <w:p w14:paraId="5C86A024" w14:textId="77777777" w:rsidR="00C35EA0" w:rsidRPr="009925FA" w:rsidRDefault="00C35EA0" w:rsidP="00C35EA0">
      <w:pPr>
        <w:jc w:val="both"/>
        <w:rPr>
          <w:b/>
          <w:i/>
          <w:sz w:val="22"/>
          <w:szCs w:val="22"/>
          <w:lang w:eastAsia="zh-CN"/>
        </w:rPr>
      </w:pP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5D948C12" w14:textId="3C2B4855" w:rsidR="00AC49B9" w:rsidRPr="00E757AF" w:rsidRDefault="00AC49B9" w:rsidP="00AC49B9">
      <w:pPr>
        <w:pStyle w:val="Default"/>
        <w:ind w:left="4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[1</w:t>
      </w:r>
      <w:r w:rsidRPr="0084163A">
        <w:rPr>
          <w:rFonts w:ascii="Times New Roman" w:eastAsia="SimSun" w:hAnsi="Times New Roman" w:cs="Times New Roman"/>
          <w:color w:val="auto"/>
          <w:sz w:val="22"/>
          <w:szCs w:val="22"/>
          <w:lang w:eastAsia="zh-CN"/>
        </w:rPr>
        <w:t xml:space="preserve">] </w:t>
      </w:r>
      <w:r w:rsidRPr="00E757AF">
        <w:rPr>
          <w:rFonts w:ascii="Times New Roman" w:eastAsia="SimSun" w:hAnsi="Times New Roman" w:cs="Times New Roman"/>
          <w:color w:val="auto"/>
          <w:sz w:val="22"/>
          <w:szCs w:val="22"/>
          <w:lang w:eastAsia="zh-CN"/>
        </w:rPr>
        <w:t>Chairman’s notes for 3GPP TSG RAN WG1 Meeting #9</w:t>
      </w:r>
      <w:r w:rsidR="001C2E4A">
        <w:rPr>
          <w:rFonts w:ascii="Times New Roman" w:eastAsia="SimSun" w:hAnsi="Times New Roman" w:cs="Times New Roman"/>
          <w:color w:val="auto"/>
          <w:sz w:val="22"/>
          <w:szCs w:val="22"/>
          <w:lang w:eastAsia="zh-CN"/>
        </w:rPr>
        <w:t>6</w:t>
      </w:r>
      <w:r w:rsidRPr="00E757AF">
        <w:rPr>
          <w:rFonts w:ascii="Times New Roman" w:eastAsia="SimSun" w:hAnsi="Times New Roman" w:cs="Times New Roman"/>
          <w:color w:val="auto"/>
          <w:sz w:val="22"/>
          <w:szCs w:val="22"/>
          <w:lang w:eastAsia="zh-CN"/>
        </w:rPr>
        <w:t xml:space="preserve">, </w:t>
      </w:r>
      <w:r w:rsidR="001C2E4A" w:rsidRPr="001C2E4A">
        <w:rPr>
          <w:rFonts w:ascii="Times New Roman" w:eastAsia="SimSun" w:hAnsi="Times New Roman" w:cs="Times New Roman"/>
          <w:color w:val="auto"/>
          <w:sz w:val="22"/>
          <w:szCs w:val="22"/>
          <w:lang w:eastAsia="zh-CN"/>
        </w:rPr>
        <w:t xml:space="preserve">Athens, </w:t>
      </w:r>
      <w:r w:rsidR="001C2E4A">
        <w:rPr>
          <w:rFonts w:ascii="Times New Roman" w:eastAsia="SimSun" w:hAnsi="Times New Roman" w:cs="Times New Roman"/>
          <w:color w:val="auto"/>
          <w:sz w:val="22"/>
          <w:szCs w:val="22"/>
          <w:lang w:eastAsia="zh-CN"/>
        </w:rPr>
        <w:t>February 25</w:t>
      </w:r>
      <w:r w:rsidR="001C2E4A" w:rsidRPr="001C2E4A">
        <w:rPr>
          <w:rFonts w:ascii="Times New Roman" w:eastAsia="SimSun" w:hAnsi="Times New Roman" w:cs="Times New Roman"/>
          <w:color w:val="auto"/>
          <w:sz w:val="22"/>
          <w:szCs w:val="22"/>
          <w:vertAlign w:val="superscript"/>
          <w:lang w:eastAsia="zh-CN"/>
        </w:rPr>
        <w:t>th</w:t>
      </w:r>
      <w:r w:rsidR="001C2E4A">
        <w:rPr>
          <w:rFonts w:ascii="Times New Roman" w:eastAsia="SimSun" w:hAnsi="Times New Roman" w:cs="Times New Roman"/>
          <w:color w:val="auto"/>
          <w:sz w:val="22"/>
          <w:szCs w:val="22"/>
          <w:lang w:eastAsia="zh-CN"/>
        </w:rPr>
        <w:t xml:space="preserve">- </w:t>
      </w:r>
      <w:r w:rsidR="001C2E4A" w:rsidRPr="001C2E4A">
        <w:rPr>
          <w:rFonts w:ascii="Times New Roman" w:eastAsia="SimSun" w:hAnsi="Times New Roman" w:cs="Times New Roman"/>
          <w:color w:val="auto"/>
          <w:sz w:val="22"/>
          <w:szCs w:val="22"/>
          <w:lang w:eastAsia="zh-CN"/>
        </w:rPr>
        <w:t>March 1st, 2019</w:t>
      </w:r>
      <w:r>
        <w:rPr>
          <w:rFonts w:ascii="Times New Roman" w:eastAsia="SimSun" w:hAnsi="Times New Roman" w:cs="Times New Roman"/>
          <w:color w:val="auto"/>
          <w:sz w:val="22"/>
          <w:szCs w:val="22"/>
          <w:lang w:eastAsia="zh-CN"/>
        </w:rPr>
        <w:t>.</w:t>
      </w:r>
    </w:p>
    <w:p w14:paraId="26CE812E" w14:textId="17BAB0A4" w:rsidR="00AC49B9" w:rsidRPr="00011036" w:rsidRDefault="00AC49B9" w:rsidP="00AC49B9">
      <w:pPr>
        <w:pStyle w:val="Default"/>
        <w:ind w:left="420"/>
        <w:jc w:val="both"/>
        <w:rPr>
          <w:sz w:val="22"/>
          <w:szCs w:val="22"/>
        </w:rPr>
      </w:pPr>
      <w:r w:rsidRPr="00E757AF">
        <w:rPr>
          <w:rFonts w:ascii="Times New Roman" w:eastAsia="SimSun" w:hAnsi="Times New Roman" w:cs="Times New Roman"/>
          <w:color w:val="auto"/>
          <w:sz w:val="22"/>
          <w:szCs w:val="22"/>
          <w:lang w:eastAsia="zh-CN"/>
        </w:rPr>
        <w:t>[</w:t>
      </w:r>
      <w:r>
        <w:rPr>
          <w:rFonts w:ascii="Times New Roman" w:eastAsia="SimSun" w:hAnsi="Times New Roman" w:cs="Times New Roman"/>
          <w:color w:val="auto"/>
          <w:sz w:val="22"/>
          <w:szCs w:val="22"/>
          <w:lang w:eastAsia="zh-CN"/>
        </w:rPr>
        <w:t>2</w:t>
      </w:r>
      <w:r w:rsidRPr="00E757AF">
        <w:rPr>
          <w:rFonts w:ascii="Times New Roman" w:eastAsia="SimSun" w:hAnsi="Times New Roman" w:cs="Times New Roman"/>
          <w:color w:val="auto"/>
          <w:sz w:val="22"/>
          <w:szCs w:val="22"/>
          <w:lang w:eastAsia="zh-CN"/>
        </w:rPr>
        <w:t xml:space="preserve">] </w:t>
      </w:r>
      <w:r w:rsidR="005225AC" w:rsidRPr="00E757AF">
        <w:rPr>
          <w:rFonts w:ascii="Times New Roman" w:eastAsia="SimSun" w:hAnsi="Times New Roman" w:cs="Times New Roman"/>
          <w:color w:val="auto"/>
          <w:sz w:val="22"/>
          <w:szCs w:val="22"/>
          <w:lang w:eastAsia="zh-CN"/>
        </w:rPr>
        <w:t>Chairman’s notes for 3GPP TSG RAN WG1 Meeting #9</w:t>
      </w:r>
      <w:r w:rsidR="005225AC">
        <w:rPr>
          <w:rFonts w:ascii="Times New Roman" w:eastAsia="SimSun" w:hAnsi="Times New Roman" w:cs="Times New Roman"/>
          <w:color w:val="auto"/>
          <w:sz w:val="22"/>
          <w:szCs w:val="22"/>
          <w:lang w:eastAsia="zh-CN"/>
        </w:rPr>
        <w:t>5</w:t>
      </w:r>
      <w:r w:rsidR="005225AC" w:rsidRPr="00E757AF">
        <w:rPr>
          <w:rFonts w:ascii="Times New Roman" w:eastAsia="SimSun" w:hAnsi="Times New Roman" w:cs="Times New Roman"/>
          <w:color w:val="auto"/>
          <w:sz w:val="22"/>
          <w:szCs w:val="22"/>
          <w:lang w:eastAsia="zh-CN"/>
        </w:rPr>
        <w:t xml:space="preserve">, </w:t>
      </w:r>
      <w:r w:rsidR="005225AC" w:rsidRPr="00180E64">
        <w:rPr>
          <w:rFonts w:ascii="Times New Roman" w:eastAsia="SimSun" w:hAnsi="Times New Roman" w:cs="Times New Roman"/>
          <w:color w:val="auto"/>
          <w:sz w:val="22"/>
          <w:szCs w:val="22"/>
          <w:lang w:eastAsia="zh-CN"/>
        </w:rPr>
        <w:t>Spokane, USA, November</w:t>
      </w:r>
      <w:r w:rsidR="005225AC">
        <w:rPr>
          <w:rFonts w:ascii="Times New Roman" w:eastAsia="SimSun" w:hAnsi="Times New Roman" w:cs="Times New Roman"/>
          <w:color w:val="auto"/>
          <w:sz w:val="22"/>
          <w:szCs w:val="22"/>
          <w:lang w:eastAsia="zh-CN"/>
        </w:rPr>
        <w:t>-</w:t>
      </w:r>
      <w:r w:rsidR="005225AC" w:rsidRPr="00180E64">
        <w:rPr>
          <w:rFonts w:ascii="Times New Roman" w:eastAsia="SimSun" w:hAnsi="Times New Roman" w:cs="Times New Roman"/>
          <w:color w:val="auto"/>
          <w:sz w:val="22"/>
          <w:szCs w:val="22"/>
          <w:lang w:eastAsia="zh-CN"/>
        </w:rPr>
        <w:t>2018</w:t>
      </w:r>
      <w:r w:rsidR="005225AC">
        <w:rPr>
          <w:rFonts w:ascii="Times New Roman" w:eastAsia="SimSun" w:hAnsi="Times New Roman" w:cs="Times New Roman"/>
          <w:color w:val="auto"/>
          <w:sz w:val="22"/>
          <w:szCs w:val="22"/>
          <w:lang w:eastAsia="zh-CN"/>
        </w:rPr>
        <w:t>.</w:t>
      </w:r>
    </w:p>
    <w:p w14:paraId="6D3AD4AC" w14:textId="77777777" w:rsidR="0084163A" w:rsidRPr="00011036" w:rsidRDefault="0084163A" w:rsidP="00500CF5">
      <w:pPr>
        <w:pStyle w:val="Default"/>
        <w:ind w:left="420"/>
        <w:jc w:val="both"/>
        <w:rPr>
          <w:sz w:val="22"/>
          <w:szCs w:val="22"/>
        </w:rPr>
      </w:pPr>
      <w:bookmarkStart w:id="1" w:name="_GoBack"/>
      <w:bookmarkEnd w:id="1"/>
    </w:p>
    <w:sectPr w:rsidR="0084163A" w:rsidRPr="00011036"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95D7D" w14:textId="77777777" w:rsidR="00FB7847" w:rsidRDefault="00FB7847">
      <w:r>
        <w:separator/>
      </w:r>
    </w:p>
  </w:endnote>
  <w:endnote w:type="continuationSeparator" w:id="0">
    <w:p w14:paraId="2C129552" w14:textId="77777777" w:rsidR="00FB7847" w:rsidRDefault="00FB7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C3A4E" w14:textId="77777777" w:rsidR="00FB7847" w:rsidRDefault="00FB7847">
      <w:r>
        <w:separator/>
      </w:r>
    </w:p>
  </w:footnote>
  <w:footnote w:type="continuationSeparator" w:id="0">
    <w:p w14:paraId="2F5070C9" w14:textId="77777777" w:rsidR="00FB7847" w:rsidRDefault="00FB78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5B4A3F"/>
    <w:multiLevelType w:val="hybridMultilevel"/>
    <w:tmpl w:val="22E4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331A7"/>
    <w:multiLevelType w:val="hybridMultilevel"/>
    <w:tmpl w:val="26F0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37478A"/>
    <w:multiLevelType w:val="hybridMultilevel"/>
    <w:tmpl w:val="9284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8"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B55CCE"/>
    <w:multiLevelType w:val="hybridMultilevel"/>
    <w:tmpl w:val="3DC65D7E"/>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6"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FFB2400"/>
    <w:multiLevelType w:val="hybridMultilevel"/>
    <w:tmpl w:val="B868F7F4"/>
    <w:lvl w:ilvl="0" w:tplc="57665F2C">
      <w:numFmt w:val="bullet"/>
      <w:lvlText w:val="-"/>
      <w:lvlJc w:val="left"/>
      <w:pPr>
        <w:ind w:left="933" w:hanging="360"/>
      </w:pPr>
      <w:rPr>
        <w:rFonts w:ascii="Times New Roman" w:eastAsia="SimSun" w:hAnsi="Times New Roman" w:cs="Times New Roman" w:hint="default"/>
      </w:rPr>
    </w:lvl>
    <w:lvl w:ilvl="1" w:tplc="04090003">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num w:numId="1">
    <w:abstractNumId w:val="9"/>
  </w:num>
  <w:num w:numId="2">
    <w:abstractNumId w:val="3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6"/>
  </w:num>
  <w:num w:numId="6">
    <w:abstractNumId w:val="14"/>
  </w:num>
  <w:num w:numId="7">
    <w:abstractNumId w:val="37"/>
  </w:num>
  <w:num w:numId="8">
    <w:abstractNumId w:val="31"/>
  </w:num>
  <w:num w:numId="9">
    <w:abstractNumId w:val="11"/>
  </w:num>
  <w:num w:numId="10">
    <w:abstractNumId w:val="25"/>
  </w:num>
  <w:num w:numId="11">
    <w:abstractNumId w:val="3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8"/>
  </w:num>
  <w:num w:numId="15">
    <w:abstractNumId w:val="17"/>
  </w:num>
  <w:num w:numId="16">
    <w:abstractNumId w:val="6"/>
  </w:num>
  <w:num w:numId="17">
    <w:abstractNumId w:val="4"/>
  </w:num>
  <w:num w:numId="18">
    <w:abstractNumId w:val="35"/>
  </w:num>
  <w:num w:numId="19">
    <w:abstractNumId w:val="39"/>
  </w:num>
  <w:num w:numId="20">
    <w:abstractNumId w:val="2"/>
  </w:num>
  <w:num w:numId="21">
    <w:abstractNumId w:val="13"/>
  </w:num>
  <w:num w:numId="22">
    <w:abstractNumId w:val="5"/>
  </w:num>
  <w:num w:numId="23">
    <w:abstractNumId w:val="24"/>
  </w:num>
  <w:num w:numId="24">
    <w:abstractNumId w:val="18"/>
  </w:num>
  <w:num w:numId="25">
    <w:abstractNumId w:val="29"/>
  </w:num>
  <w:num w:numId="26">
    <w:abstractNumId w:val="34"/>
  </w:num>
  <w:num w:numId="27">
    <w:abstractNumId w:val="21"/>
  </w:num>
  <w:num w:numId="28">
    <w:abstractNumId w:val="20"/>
  </w:num>
  <w:num w:numId="29">
    <w:abstractNumId w:val="10"/>
  </w:num>
  <w:num w:numId="30">
    <w:abstractNumId w:val="32"/>
  </w:num>
  <w:num w:numId="31">
    <w:abstractNumId w:val="8"/>
  </w:num>
  <w:num w:numId="32">
    <w:abstractNumId w:val="16"/>
  </w:num>
  <w:num w:numId="33">
    <w:abstractNumId w:val="23"/>
  </w:num>
  <w:num w:numId="34">
    <w:abstractNumId w:val="36"/>
  </w:num>
  <w:num w:numId="35">
    <w:abstractNumId w:val="40"/>
  </w:num>
  <w:num w:numId="36">
    <w:abstractNumId w:val="15"/>
  </w:num>
  <w:num w:numId="37">
    <w:abstractNumId w:val="12"/>
  </w:num>
  <w:num w:numId="38">
    <w:abstractNumId w:val="1"/>
  </w:num>
  <w:num w:numId="39">
    <w:abstractNumId w:val="30"/>
  </w:num>
  <w:num w:numId="40">
    <w:abstractNumId w:val="41"/>
  </w:num>
  <w:num w:numId="41">
    <w:abstractNumId w:val="27"/>
  </w:num>
  <w:num w:numId="4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ACC"/>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9AF"/>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551"/>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146"/>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7B3"/>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89B"/>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92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1B"/>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23"/>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EE8"/>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0E64"/>
    <w:rsid w:val="001817BA"/>
    <w:rsid w:val="00181B3A"/>
    <w:rsid w:val="001820B2"/>
    <w:rsid w:val="001821E9"/>
    <w:rsid w:val="00182608"/>
    <w:rsid w:val="00182E75"/>
    <w:rsid w:val="001836DF"/>
    <w:rsid w:val="00183CC6"/>
    <w:rsid w:val="00183D8A"/>
    <w:rsid w:val="00183E8B"/>
    <w:rsid w:val="00183F11"/>
    <w:rsid w:val="001840F5"/>
    <w:rsid w:val="00184B9D"/>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C88"/>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A14"/>
    <w:rsid w:val="001C2E4A"/>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3"/>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46"/>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E6C"/>
    <w:rsid w:val="001F0546"/>
    <w:rsid w:val="001F0797"/>
    <w:rsid w:val="001F0800"/>
    <w:rsid w:val="001F0DDF"/>
    <w:rsid w:val="001F134F"/>
    <w:rsid w:val="001F16FD"/>
    <w:rsid w:val="001F1B1E"/>
    <w:rsid w:val="001F1DFA"/>
    <w:rsid w:val="001F22A9"/>
    <w:rsid w:val="001F2536"/>
    <w:rsid w:val="001F2591"/>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0DA"/>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9D"/>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E0A"/>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5D19"/>
    <w:rsid w:val="002361D3"/>
    <w:rsid w:val="00236F55"/>
    <w:rsid w:val="00236F71"/>
    <w:rsid w:val="002373FC"/>
    <w:rsid w:val="0023768D"/>
    <w:rsid w:val="0023776F"/>
    <w:rsid w:val="00237C6F"/>
    <w:rsid w:val="00237D22"/>
    <w:rsid w:val="00240B7D"/>
    <w:rsid w:val="00240F76"/>
    <w:rsid w:val="00240F8C"/>
    <w:rsid w:val="0024103F"/>
    <w:rsid w:val="00241C7B"/>
    <w:rsid w:val="002421F2"/>
    <w:rsid w:val="0024224E"/>
    <w:rsid w:val="00242B2A"/>
    <w:rsid w:val="00242CAE"/>
    <w:rsid w:val="00243ACD"/>
    <w:rsid w:val="00243DCC"/>
    <w:rsid w:val="0024407B"/>
    <w:rsid w:val="002443C2"/>
    <w:rsid w:val="002444E3"/>
    <w:rsid w:val="00244606"/>
    <w:rsid w:val="00244924"/>
    <w:rsid w:val="00244DFD"/>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391"/>
    <w:rsid w:val="00267825"/>
    <w:rsid w:val="00267CFE"/>
    <w:rsid w:val="00267EF5"/>
    <w:rsid w:val="00267F60"/>
    <w:rsid w:val="00270571"/>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CA0"/>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785"/>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8E9"/>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28"/>
    <w:rsid w:val="002B3D90"/>
    <w:rsid w:val="002B4982"/>
    <w:rsid w:val="002B4C39"/>
    <w:rsid w:val="002B50A4"/>
    <w:rsid w:val="002B516F"/>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008"/>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733"/>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7F2"/>
    <w:rsid w:val="002E4DC0"/>
    <w:rsid w:val="002E5290"/>
    <w:rsid w:val="002E58E1"/>
    <w:rsid w:val="002E5BDD"/>
    <w:rsid w:val="002E5C56"/>
    <w:rsid w:val="002E5F4C"/>
    <w:rsid w:val="002E66FC"/>
    <w:rsid w:val="002E679D"/>
    <w:rsid w:val="002E6994"/>
    <w:rsid w:val="002E7321"/>
    <w:rsid w:val="002E7894"/>
    <w:rsid w:val="002E7FA9"/>
    <w:rsid w:val="002F0045"/>
    <w:rsid w:val="002F00F0"/>
    <w:rsid w:val="002F025B"/>
    <w:rsid w:val="002F0684"/>
    <w:rsid w:val="002F0ADB"/>
    <w:rsid w:val="002F0DCE"/>
    <w:rsid w:val="002F111A"/>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1C3B"/>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544"/>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57FD9"/>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896"/>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886"/>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4A94"/>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4DD1"/>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167"/>
    <w:rsid w:val="00476D8B"/>
    <w:rsid w:val="00476EAE"/>
    <w:rsid w:val="00476FC4"/>
    <w:rsid w:val="004774C5"/>
    <w:rsid w:val="004775ED"/>
    <w:rsid w:val="004777C7"/>
    <w:rsid w:val="00477A8F"/>
    <w:rsid w:val="004802F4"/>
    <w:rsid w:val="004803A9"/>
    <w:rsid w:val="004807D5"/>
    <w:rsid w:val="00480B03"/>
    <w:rsid w:val="004810EC"/>
    <w:rsid w:val="004814F6"/>
    <w:rsid w:val="0048157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51A"/>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391"/>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193"/>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0D"/>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0DF1"/>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D0D"/>
    <w:rsid w:val="004F6F20"/>
    <w:rsid w:val="004F7373"/>
    <w:rsid w:val="004F73A5"/>
    <w:rsid w:val="004F76A6"/>
    <w:rsid w:val="004F78C3"/>
    <w:rsid w:val="004F7C51"/>
    <w:rsid w:val="004F7CE6"/>
    <w:rsid w:val="004F7F1A"/>
    <w:rsid w:val="0050031C"/>
    <w:rsid w:val="005004F7"/>
    <w:rsid w:val="00500798"/>
    <w:rsid w:val="005007E7"/>
    <w:rsid w:val="00500A59"/>
    <w:rsid w:val="00500CF5"/>
    <w:rsid w:val="00500D5B"/>
    <w:rsid w:val="005012BB"/>
    <w:rsid w:val="0050132F"/>
    <w:rsid w:val="00501723"/>
    <w:rsid w:val="0050192A"/>
    <w:rsid w:val="00501A8C"/>
    <w:rsid w:val="00501F0D"/>
    <w:rsid w:val="00502320"/>
    <w:rsid w:val="00502823"/>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AA6"/>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C63"/>
    <w:rsid w:val="00516D2A"/>
    <w:rsid w:val="00517186"/>
    <w:rsid w:val="005173A4"/>
    <w:rsid w:val="0051770E"/>
    <w:rsid w:val="0052001B"/>
    <w:rsid w:val="005205C8"/>
    <w:rsid w:val="005205D5"/>
    <w:rsid w:val="00521D65"/>
    <w:rsid w:val="005221A4"/>
    <w:rsid w:val="005221D9"/>
    <w:rsid w:val="005225AC"/>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95"/>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9B0"/>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BD3"/>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C3E"/>
    <w:rsid w:val="005E11F9"/>
    <w:rsid w:val="005E1385"/>
    <w:rsid w:val="005E1393"/>
    <w:rsid w:val="005E1A58"/>
    <w:rsid w:val="005E1C06"/>
    <w:rsid w:val="005E1CA2"/>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C7F"/>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3F89"/>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2F5E"/>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3479"/>
    <w:rsid w:val="00653633"/>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9FB"/>
    <w:rsid w:val="00661C1D"/>
    <w:rsid w:val="00661CC2"/>
    <w:rsid w:val="00662166"/>
    <w:rsid w:val="00662972"/>
    <w:rsid w:val="00662FA2"/>
    <w:rsid w:val="006631ED"/>
    <w:rsid w:val="00663572"/>
    <w:rsid w:val="006635DC"/>
    <w:rsid w:val="00663908"/>
    <w:rsid w:val="00663E90"/>
    <w:rsid w:val="0066402E"/>
    <w:rsid w:val="00664121"/>
    <w:rsid w:val="006643E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084"/>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4E"/>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80C"/>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C29"/>
    <w:rsid w:val="006B3E55"/>
    <w:rsid w:val="006B4D4E"/>
    <w:rsid w:val="006B5CDC"/>
    <w:rsid w:val="006B5D1D"/>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B16"/>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674"/>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69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48B"/>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A52"/>
    <w:rsid w:val="00745A68"/>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802"/>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382"/>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821"/>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5C5D"/>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37"/>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54D"/>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256"/>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8D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63A"/>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15"/>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7C5"/>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596"/>
    <w:rsid w:val="008726A0"/>
    <w:rsid w:val="008734E7"/>
    <w:rsid w:val="00873839"/>
    <w:rsid w:val="00873BF0"/>
    <w:rsid w:val="008744C8"/>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26A"/>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E80"/>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97F90"/>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56D"/>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5D6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3E3"/>
    <w:rsid w:val="008F7610"/>
    <w:rsid w:val="008F7BD6"/>
    <w:rsid w:val="008F7CEF"/>
    <w:rsid w:val="009000FD"/>
    <w:rsid w:val="00900DDE"/>
    <w:rsid w:val="00900DF1"/>
    <w:rsid w:val="0090108C"/>
    <w:rsid w:val="0090173C"/>
    <w:rsid w:val="009017CE"/>
    <w:rsid w:val="00901845"/>
    <w:rsid w:val="00901926"/>
    <w:rsid w:val="00901B0C"/>
    <w:rsid w:val="009022BC"/>
    <w:rsid w:val="0090255A"/>
    <w:rsid w:val="00902734"/>
    <w:rsid w:val="00902997"/>
    <w:rsid w:val="0090300D"/>
    <w:rsid w:val="00903078"/>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AA2"/>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3A"/>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D7"/>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C9F"/>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375"/>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7DE"/>
    <w:rsid w:val="009B0D09"/>
    <w:rsid w:val="009B0FDA"/>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A33"/>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27"/>
    <w:rsid w:val="00A5637C"/>
    <w:rsid w:val="00A565AD"/>
    <w:rsid w:val="00A56735"/>
    <w:rsid w:val="00A56B4E"/>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93"/>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7C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BD7"/>
    <w:rsid w:val="00AC2D4E"/>
    <w:rsid w:val="00AC2DA4"/>
    <w:rsid w:val="00AC3084"/>
    <w:rsid w:val="00AC3431"/>
    <w:rsid w:val="00AC3657"/>
    <w:rsid w:val="00AC37AD"/>
    <w:rsid w:val="00AC38E9"/>
    <w:rsid w:val="00AC4590"/>
    <w:rsid w:val="00AC45D6"/>
    <w:rsid w:val="00AC4676"/>
    <w:rsid w:val="00AC49B9"/>
    <w:rsid w:val="00AC4D53"/>
    <w:rsid w:val="00AC4E2E"/>
    <w:rsid w:val="00AC5A3B"/>
    <w:rsid w:val="00AC61B3"/>
    <w:rsid w:val="00AC63F4"/>
    <w:rsid w:val="00AC6521"/>
    <w:rsid w:val="00AC690A"/>
    <w:rsid w:val="00AC6D0A"/>
    <w:rsid w:val="00AC7D94"/>
    <w:rsid w:val="00AD0D5C"/>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CD0"/>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D4"/>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82F"/>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290"/>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949"/>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BAC"/>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B51"/>
    <w:rsid w:val="00B82ED6"/>
    <w:rsid w:val="00B830F7"/>
    <w:rsid w:val="00B8321E"/>
    <w:rsid w:val="00B83AC3"/>
    <w:rsid w:val="00B83D8E"/>
    <w:rsid w:val="00B83DF6"/>
    <w:rsid w:val="00B8408E"/>
    <w:rsid w:val="00B84920"/>
    <w:rsid w:val="00B84BE8"/>
    <w:rsid w:val="00B85E03"/>
    <w:rsid w:val="00B85E54"/>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9E2"/>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989"/>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4F5"/>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955"/>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9B6"/>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2CB"/>
    <w:rsid w:val="00C1286D"/>
    <w:rsid w:val="00C12EB5"/>
    <w:rsid w:val="00C134A1"/>
    <w:rsid w:val="00C13504"/>
    <w:rsid w:val="00C13C8A"/>
    <w:rsid w:val="00C13F22"/>
    <w:rsid w:val="00C13F33"/>
    <w:rsid w:val="00C140FE"/>
    <w:rsid w:val="00C14C0C"/>
    <w:rsid w:val="00C15135"/>
    <w:rsid w:val="00C159ED"/>
    <w:rsid w:val="00C15FFF"/>
    <w:rsid w:val="00C1662C"/>
    <w:rsid w:val="00C1706D"/>
    <w:rsid w:val="00C17099"/>
    <w:rsid w:val="00C1723C"/>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A83"/>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237"/>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5EA0"/>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34F"/>
    <w:rsid w:val="00C8781D"/>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7FF"/>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832"/>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95"/>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EB"/>
    <w:rsid w:val="00CE5E50"/>
    <w:rsid w:val="00CE697C"/>
    <w:rsid w:val="00CE698C"/>
    <w:rsid w:val="00CE69F3"/>
    <w:rsid w:val="00CE6AD5"/>
    <w:rsid w:val="00CE6E24"/>
    <w:rsid w:val="00CE76BD"/>
    <w:rsid w:val="00CE79BC"/>
    <w:rsid w:val="00CF0282"/>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177"/>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C2E"/>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87"/>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5ECA"/>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6B60"/>
    <w:rsid w:val="00DE7012"/>
    <w:rsid w:val="00DE7C23"/>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054"/>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1D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7A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876"/>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3B"/>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4AE9"/>
    <w:rsid w:val="00EB534C"/>
    <w:rsid w:val="00EB53A5"/>
    <w:rsid w:val="00EB55D2"/>
    <w:rsid w:val="00EB57E7"/>
    <w:rsid w:val="00EB593E"/>
    <w:rsid w:val="00EB5CC3"/>
    <w:rsid w:val="00EB6092"/>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074"/>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6D5F"/>
    <w:rsid w:val="00F370CB"/>
    <w:rsid w:val="00F372F8"/>
    <w:rsid w:val="00F377A2"/>
    <w:rsid w:val="00F37922"/>
    <w:rsid w:val="00F37AE3"/>
    <w:rsid w:val="00F37AEF"/>
    <w:rsid w:val="00F4125D"/>
    <w:rsid w:val="00F41F89"/>
    <w:rsid w:val="00F42816"/>
    <w:rsid w:val="00F42910"/>
    <w:rsid w:val="00F42C2B"/>
    <w:rsid w:val="00F439C5"/>
    <w:rsid w:val="00F44833"/>
    <w:rsid w:val="00F457C9"/>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890"/>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569"/>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C1"/>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847"/>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DD7"/>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6BCE5"/>
  <w15:docId w15:val="{95267735-E6C2-4B65-8728-7920FD9C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D9"/>
    <w:rPr>
      <w:rFonts w:ascii="Times New Roman" w:eastAsiaTheme="minorEastAsia" w:hAnsi="Times New Roman"/>
      <w:szCs w:val="24"/>
      <w:lang w:eastAsia="en-US"/>
    </w:rPr>
  </w:style>
  <w:style w:type="paragraph" w:styleId="Heading1">
    <w:name w:val="heading 1"/>
    <w:aliases w:val="H1,h1,app heading 1,l1,Memo Heading 1,h11,h12,h13,h14,h15,h16"/>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eastAsia="SimSun"/>
      <w:szCs w:val="20"/>
      <w:lang w:val="en-GB"/>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eastAsia="SimSun"/>
      <w:szCs w:val="20"/>
      <w:lang w:val="en-GB"/>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eastAsia="SimSun"/>
      <w:szCs w:val="20"/>
      <w:lang w:val="en-GB"/>
    </w:rPr>
  </w:style>
  <w:style w:type="paragraph" w:customStyle="1" w:styleId="FP">
    <w:name w:val="FP"/>
    <w:basedOn w:val="Normal"/>
    <w:rsid w:val="00A63872"/>
    <w:pPr>
      <w:overflowPunct w:val="0"/>
      <w:autoSpaceDE w:val="0"/>
      <w:autoSpaceDN w:val="0"/>
      <w:adjustRightInd w:val="0"/>
      <w:textAlignment w:val="baseline"/>
    </w:pPr>
    <w:rPr>
      <w:rFonts w:eastAsia="SimSun"/>
      <w:szCs w:val="20"/>
      <w:lang w:val="en-GB"/>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after="180"/>
      <w:textAlignment w:val="baseline"/>
    </w:pPr>
    <w:rPr>
      <w:rFonts w:eastAsia="SimSun"/>
      <w:noProof/>
      <w:szCs w:val="20"/>
      <w:lang w:val="en-GB"/>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eastAsia="SimSun"/>
      <w:szCs w:val="20"/>
      <w:lang w:val="en-GB"/>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eastAsia="SimSun"/>
      <w:i/>
      <w:szCs w:val="20"/>
      <w:lang w:val="en-GB"/>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eastAsia="SimSun"/>
      <w:szCs w:val="20"/>
      <w:lang w:val="en-GB"/>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 w:val="24"/>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overflowPunct w:val="0"/>
      <w:autoSpaceDE w:val="0"/>
      <w:autoSpaceDN w:val="0"/>
      <w:adjustRightInd w:val="0"/>
      <w:spacing w:before="120" w:after="120"/>
      <w:textAlignment w:val="baseline"/>
    </w:pPr>
    <w:rPr>
      <w:rFonts w:eastAsia="SimSun"/>
      <w:b/>
      <w:bCs/>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 w:val="22"/>
      <w:szCs w:val="20"/>
      <w:lang w:val="en-GB"/>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overflowPunct w:val="0"/>
      <w:autoSpaceDE w:val="0"/>
      <w:autoSpaceDN w:val="0"/>
      <w:adjustRightInd w:val="0"/>
      <w:spacing w:after="180"/>
      <w:textAlignment w:val="baseline"/>
    </w:pPr>
    <w:rPr>
      <w:rFonts w:eastAsia="SimSun"/>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sz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pPr>
      <w:overflowPunct w:val="0"/>
      <w:autoSpaceDE w:val="0"/>
      <w:autoSpaceDN w:val="0"/>
      <w:adjustRightInd w:val="0"/>
      <w:spacing w:after="18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szCs w:val="20"/>
    </w:rPr>
  </w:style>
  <w:style w:type="paragraph" w:customStyle="1" w:styleId="tablecolhead">
    <w:name w:val="table col head"/>
    <w:basedOn w:val="Normal"/>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overflowPunct w:val="0"/>
      <w:autoSpaceDE w:val="0"/>
      <w:autoSpaceDN w:val="0"/>
      <w:adjustRightInd w:val="0"/>
      <w:spacing w:before="40" w:after="40"/>
    </w:pPr>
    <w:rPr>
      <w:rFonts w:eastAsia="Times New Roman"/>
      <w:b/>
      <w:bCs/>
      <w:szCs w:val="20"/>
      <w:lang w:val="en-GB"/>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autoSpaceDE w:val="0"/>
      <w:autoSpaceDN w:val="0"/>
      <w:adjustRightInd w:val="0"/>
      <w:spacing w:line="173" w:lineRule="atLeast"/>
    </w:pPr>
    <w:rPr>
      <w:rFonts w:ascii="Swift" w:eastAsia="SimSun" w:hAnsi="Swift"/>
      <w:sz w:val="24"/>
      <w:lang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pPr>
    <w:rPr>
      <w:rFonts w:ascii="Times" w:eastAsia="Batang" w:hAnsi="Times"/>
      <w:lang w:val="en-GB"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2B516F"/>
    <w:rPr>
      <w:rFonts w:ascii="Arial" w:hAnsi="Arial"/>
      <w:sz w:val="18"/>
      <w:lang w:val="en-GB" w:eastAsia="en-US"/>
    </w:rPr>
  </w:style>
  <w:style w:type="character" w:customStyle="1" w:styleId="TAHCar">
    <w:name w:val="TAH Car"/>
    <w:link w:val="TAH"/>
    <w:locked/>
    <w:rsid w:val="002B516F"/>
    <w:rPr>
      <w:rFonts w:ascii="Arial" w:hAnsi="Arial"/>
      <w:b/>
      <w:sz w:val="18"/>
      <w:lang w:val="en-GB" w:eastAsia="en-US"/>
    </w:rPr>
  </w:style>
  <w:style w:type="character" w:customStyle="1" w:styleId="B1Zchn">
    <w:name w:val="B1 Zchn"/>
    <w:rsid w:val="00A74593"/>
    <w:rPr>
      <w:lang w:eastAsia="en-US"/>
    </w:rPr>
  </w:style>
  <w:style w:type="paragraph" w:customStyle="1" w:styleId="References">
    <w:name w:val="References"/>
    <w:basedOn w:val="Normal"/>
    <w:rsid w:val="00EB213B"/>
    <w:pPr>
      <w:numPr>
        <w:ilvl w:val="2"/>
        <w:numId w:val="38"/>
      </w:numPr>
    </w:pPr>
    <w:rPr>
      <w:rFonts w:eastAsia="Times New Roman"/>
    </w:rPr>
  </w:style>
  <w:style w:type="paragraph" w:customStyle="1" w:styleId="LGTdoc1">
    <w:name w:val="LGTdoc_제목1"/>
    <w:basedOn w:val="Normal"/>
    <w:link w:val="LGTdoc1Char"/>
    <w:rsid w:val="00653479"/>
    <w:pPr>
      <w:adjustRightInd w:val="0"/>
      <w:snapToGrid w:val="0"/>
      <w:spacing w:beforeLines="50" w:after="100" w:afterAutospacing="1"/>
      <w:jc w:val="both"/>
    </w:pPr>
    <w:rPr>
      <w:rFonts w:eastAsia="Batang"/>
      <w:b/>
      <w:snapToGrid w:val="0"/>
      <w:sz w:val="28"/>
      <w:szCs w:val="20"/>
      <w:lang w:val="en-GB" w:eastAsia="ko-KR"/>
    </w:rPr>
  </w:style>
  <w:style w:type="character" w:customStyle="1" w:styleId="LGTdoc1Char">
    <w:name w:val="LGTdoc_제목1 Char"/>
    <w:basedOn w:val="DefaultParagraphFont"/>
    <w:link w:val="LGTdoc1"/>
    <w:rsid w:val="00653479"/>
    <w:rPr>
      <w:rFonts w:ascii="Times New Roman" w:eastAsia="Batang" w:hAnsi="Times New Roman"/>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997667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80238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0.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2.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D82448-2836-4569-B897-C83030E58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898</TotalTime>
  <Pages>2</Pages>
  <Words>624</Words>
  <Characters>3411</Characters>
  <Application>Microsoft Office Word</Application>
  <DocSecurity>0</DocSecurity>
  <Lines>75</Lines>
  <Paragraphs>36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4035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Pawar, Sameer</cp:lastModifiedBy>
  <cp:revision>102</cp:revision>
  <cp:lastPrinted>2011-11-09T07:49:00Z</cp:lastPrinted>
  <dcterms:created xsi:type="dcterms:W3CDTF">2018-02-16T06:13:00Z</dcterms:created>
  <dcterms:modified xsi:type="dcterms:W3CDTF">2019-03-30T05:45:00Z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9e3c28ea-5fde-4d3f-a62c-426893f824d3</vt:lpwstr>
  </property>
  <property fmtid="{D5CDD505-2E9C-101B-9397-08002B2CF9AE}" pid="10" name="CTP_BU">
    <vt:lpwstr>NEXT GEN &amp; STANDARDS GROUP</vt:lpwstr>
  </property>
  <property fmtid="{D5CDD505-2E9C-101B-9397-08002B2CF9AE}" pid="11" name="CTP_TimeStamp">
    <vt:lpwstr>2019-03-30 05:45:31Z</vt:lpwstr>
  </property>
  <property fmtid="{D5CDD505-2E9C-101B-9397-08002B2CF9AE}" pid="12" name="ContentTypeId">
    <vt:lpwstr>0x0101001A6C2134160B1A4083A3FDA85C8A909E</vt:lpwstr>
  </property>
  <property fmtid="{D5CDD505-2E9C-101B-9397-08002B2CF9AE}" pid="13" name="CTPClassification">
    <vt:lpwstr>CTP_IC</vt:lpwstr>
  </property>
</Properties>
</file>