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AE0" w:rsidRDefault="002D2AE0" w:rsidP="002D2AE0">
      <w:pPr>
        <w:tabs>
          <w:tab w:val="left" w:pos="1708"/>
        </w:tabs>
        <w:spacing w:line="252" w:lineRule="auto"/>
        <w:ind w:left="0" w:firstLine="0"/>
        <w:rPr>
          <w:rFonts w:ascii="Arial" w:hAnsi="Arial" w:cs="Arial"/>
          <w:b/>
          <w:bCs/>
          <w:sz w:val="28"/>
        </w:rPr>
      </w:pPr>
      <w:r>
        <w:rPr>
          <w:rFonts w:ascii="Arial" w:hAnsi="Arial" w:cs="Arial"/>
          <w:b/>
          <w:bCs/>
          <w:sz w:val="28"/>
        </w:rPr>
        <w:t>3GPP TSG RAN WG1 #96bis</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t xml:space="preserve"> R1-1904202</w:t>
      </w:r>
    </w:p>
    <w:p w:rsidR="002D2AE0" w:rsidRDefault="002D2AE0" w:rsidP="002D2AE0">
      <w:pPr>
        <w:tabs>
          <w:tab w:val="left" w:pos="1985"/>
        </w:tabs>
        <w:spacing w:line="252" w:lineRule="auto"/>
        <w:ind w:left="0" w:firstLine="0"/>
        <w:rPr>
          <w:rFonts w:ascii="Arial" w:eastAsia="맑은 고딕" w:hAnsi="Arial"/>
          <w:b/>
          <w:sz w:val="24"/>
          <w:lang w:eastAsia="ko-KR"/>
        </w:rPr>
      </w:pPr>
      <w:r>
        <w:rPr>
          <w:rFonts w:ascii="Arial" w:eastAsia="MS Mincho" w:hAnsi="Arial" w:cs="Arial"/>
          <w:b/>
          <w:bCs/>
          <w:sz w:val="28"/>
          <w:lang w:eastAsia="ja-JP"/>
        </w:rPr>
        <w:t>Xi’an, China, 8</w:t>
      </w:r>
      <w:r>
        <w:rPr>
          <w:rFonts w:ascii="Arial" w:eastAsia="MS Mincho" w:hAnsi="Arial" w:cs="Arial"/>
          <w:b/>
          <w:bCs/>
          <w:sz w:val="28"/>
          <w:vertAlign w:val="superscript"/>
          <w:lang w:eastAsia="ja-JP"/>
        </w:rPr>
        <w:t>th</w:t>
      </w:r>
      <w:r>
        <w:rPr>
          <w:rFonts w:ascii="Arial" w:eastAsia="MS Mincho" w:hAnsi="Arial" w:cs="Arial"/>
          <w:b/>
          <w:bCs/>
          <w:sz w:val="28"/>
          <w:lang w:eastAsia="ja-JP"/>
        </w:rPr>
        <w:t>-12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rsidR="002D2AE0" w:rsidRDefault="002D2AE0" w:rsidP="002D2AE0">
      <w:pPr>
        <w:tabs>
          <w:tab w:val="left" w:pos="1985"/>
        </w:tabs>
        <w:spacing w:line="252" w:lineRule="auto"/>
        <w:ind w:left="0" w:firstLine="0"/>
        <w:rPr>
          <w:rFonts w:ascii="Arial" w:hAnsi="Arial"/>
          <w:b/>
          <w:sz w:val="24"/>
          <w:lang w:val="en-US"/>
        </w:rPr>
      </w:pPr>
    </w:p>
    <w:p w:rsidR="002D2AE0" w:rsidRDefault="002D2AE0" w:rsidP="002D2AE0">
      <w:pPr>
        <w:tabs>
          <w:tab w:val="left" w:pos="1985"/>
        </w:tabs>
        <w:spacing w:line="252" w:lineRule="auto"/>
        <w:ind w:left="0" w:firstLine="0"/>
        <w:rPr>
          <w:rFonts w:ascii="Arial" w:hAnsi="Arial"/>
          <w:sz w:val="24"/>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7.2.10.3</w:t>
      </w:r>
    </w:p>
    <w:p w:rsidR="002D2AE0" w:rsidRDefault="002D2AE0" w:rsidP="002D2AE0">
      <w:pPr>
        <w:tabs>
          <w:tab w:val="left" w:pos="1985"/>
        </w:tabs>
        <w:spacing w:line="252" w:lineRule="auto"/>
        <w:ind w:left="0" w:firstLine="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LG Electronics</w:t>
      </w:r>
    </w:p>
    <w:p w:rsidR="002D2AE0" w:rsidRDefault="002D2AE0" w:rsidP="002D2AE0">
      <w:pPr>
        <w:tabs>
          <w:tab w:val="left" w:pos="1985"/>
        </w:tabs>
        <w:adjustRightInd w:val="0"/>
        <w:spacing w:line="252" w:lineRule="auto"/>
        <w:ind w:left="1955" w:hangingChars="830" w:hanging="1955"/>
        <w:rPr>
          <w:rFonts w:ascii="Arial" w:hAnsi="Arial"/>
          <w:sz w:val="24"/>
        </w:rPr>
      </w:pPr>
      <w:r>
        <w:rPr>
          <w:rFonts w:ascii="Arial" w:hAnsi="Arial"/>
          <w:b/>
          <w:sz w:val="24"/>
        </w:rPr>
        <w:t>Title:</w:t>
      </w:r>
      <w:r>
        <w:rPr>
          <w:rFonts w:ascii="Arial" w:hAnsi="Arial"/>
          <w:sz w:val="24"/>
        </w:rPr>
        <w:t xml:space="preserve"> </w:t>
      </w:r>
      <w:r>
        <w:rPr>
          <w:rFonts w:ascii="Arial" w:hAnsi="Arial"/>
          <w:sz w:val="24"/>
        </w:rPr>
        <w:tab/>
        <w:t>Discussion on necessity and details for physical-layer procedures to support UE/</w:t>
      </w:r>
      <w:proofErr w:type="spellStart"/>
      <w:r>
        <w:rPr>
          <w:rFonts w:ascii="Arial" w:hAnsi="Arial"/>
          <w:sz w:val="24"/>
        </w:rPr>
        <w:t>gNB</w:t>
      </w:r>
      <w:proofErr w:type="spellEnd"/>
      <w:r>
        <w:rPr>
          <w:rFonts w:ascii="Arial" w:hAnsi="Arial"/>
          <w:sz w:val="24"/>
        </w:rPr>
        <w:t xml:space="preserve"> measurements</w:t>
      </w:r>
    </w:p>
    <w:p w:rsidR="002D2AE0" w:rsidRDefault="002D2AE0" w:rsidP="002D2AE0">
      <w:pPr>
        <w:pBdr>
          <w:bottom w:val="single" w:sz="12" w:space="1" w:color="auto"/>
        </w:pBdr>
        <w:tabs>
          <w:tab w:val="left" w:pos="1985"/>
        </w:tabs>
        <w:spacing w:line="252" w:lineRule="auto"/>
        <w:ind w:left="0" w:firstLine="0"/>
        <w:rPr>
          <w:rFonts w:ascii="Arial" w:hAnsi="Arial"/>
          <w:sz w:val="24"/>
          <w:lang w:eastAsia="ko-KR"/>
        </w:rPr>
      </w:pPr>
      <w:r>
        <w:rPr>
          <w:rFonts w:ascii="Arial" w:hAnsi="Arial"/>
          <w:b/>
          <w:sz w:val="24"/>
        </w:rPr>
        <w:t>Document for:</w:t>
      </w:r>
      <w:r>
        <w:rPr>
          <w:rFonts w:ascii="Arial" w:hAnsi="Arial"/>
          <w:sz w:val="24"/>
        </w:rPr>
        <w:tab/>
      </w:r>
      <w:bookmarkStart w:id="0" w:name="Source"/>
      <w:bookmarkEnd w:id="0"/>
      <w:r>
        <w:rPr>
          <w:rFonts w:ascii="Arial" w:hAnsi="Arial"/>
          <w:sz w:val="24"/>
        </w:rPr>
        <w:t>Discussion</w:t>
      </w:r>
      <w:r>
        <w:rPr>
          <w:rFonts w:ascii="Arial" w:hAnsi="Arial"/>
          <w:sz w:val="24"/>
          <w:lang w:eastAsia="ko-KR"/>
        </w:rPr>
        <w:t xml:space="preserve"> and decision</w:t>
      </w:r>
    </w:p>
    <w:p w:rsidR="002D2AE0" w:rsidRDefault="002D2AE0" w:rsidP="002D2AE0">
      <w:pPr>
        <w:pStyle w:val="1"/>
        <w:numPr>
          <w:ilvl w:val="0"/>
          <w:numId w:val="18"/>
        </w:numPr>
        <w:spacing w:line="252" w:lineRule="auto"/>
      </w:pPr>
      <w:r>
        <w:rPr>
          <w:b w:val="0"/>
          <w:bCs w:val="0"/>
        </w:rPr>
        <w:t>Introduction</w:t>
      </w:r>
    </w:p>
    <w:p w:rsidR="002D2AE0" w:rsidRDefault="002D2AE0" w:rsidP="002D2AE0">
      <w:pPr>
        <w:overflowPunct w:val="0"/>
        <w:autoSpaceDE w:val="0"/>
        <w:autoSpaceDN w:val="0"/>
        <w:adjustRightInd w:val="0"/>
        <w:spacing w:before="120" w:after="240" w:line="252" w:lineRule="auto"/>
        <w:ind w:left="0" w:firstLineChars="50" w:firstLine="110"/>
        <w:jc w:val="both"/>
        <w:rPr>
          <w:rFonts w:cs="Times"/>
          <w:sz w:val="22"/>
          <w:szCs w:val="20"/>
          <w:lang w:eastAsia="ko-KR"/>
        </w:rPr>
      </w:pPr>
      <w:r>
        <w:rPr>
          <w:rFonts w:cs="Times"/>
          <w:sz w:val="22"/>
          <w:szCs w:val="20"/>
          <w:lang w:eastAsia="ko-KR"/>
        </w:rPr>
        <w:t>In 3GPP RAN #83 meeting, WID for NR positioning support [1] was agreed, and the objective of this work item from the perspective of RAN1 is captured as follows:</w:t>
      </w:r>
    </w:p>
    <w:tbl>
      <w:tblPr>
        <w:tblStyle w:val="a4"/>
        <w:tblW w:w="0" w:type="auto"/>
        <w:tblInd w:w="-10" w:type="dxa"/>
        <w:tblLook w:val="04A0" w:firstRow="1" w:lastRow="0" w:firstColumn="1" w:lastColumn="0" w:noHBand="0" w:noVBand="1"/>
      </w:tblPr>
      <w:tblGrid>
        <w:gridCol w:w="9736"/>
      </w:tblGrid>
      <w:tr w:rsidR="002D2AE0" w:rsidTr="002D2AE0">
        <w:tc>
          <w:tcPr>
            <w:tcW w:w="9736" w:type="dxa"/>
            <w:tcBorders>
              <w:top w:val="single" w:sz="4" w:space="0" w:color="auto"/>
              <w:left w:val="single" w:sz="4" w:space="0" w:color="auto"/>
              <w:bottom w:val="single" w:sz="4" w:space="0" w:color="auto"/>
              <w:right w:val="single" w:sz="4" w:space="0" w:color="auto"/>
            </w:tcBorders>
          </w:tcPr>
          <w:p w:rsidR="002D2AE0" w:rsidRDefault="002D2AE0" w:rsidP="00C2568A">
            <w:pPr>
              <w:spacing w:before="120" w:line="280" w:lineRule="atLeast"/>
              <w:ind w:left="1457"/>
              <w:contextualSpacing/>
              <w:rPr>
                <w:rFonts w:ascii="Times New Roman" w:hAnsi="Times New Roman"/>
                <w:u w:val="single"/>
                <w:lang w:eastAsia="x-none"/>
              </w:rPr>
            </w:pPr>
            <w:r>
              <w:rPr>
                <w:rFonts w:ascii="Times New Roman" w:hAnsi="Times New Roman"/>
                <w:u w:val="single"/>
                <w:lang w:val="en-US" w:eastAsia="ko-KR"/>
              </w:rPr>
              <w:t>RAN1 centric objectives</w:t>
            </w:r>
          </w:p>
          <w:p w:rsidR="002D2AE0" w:rsidRDefault="002D2AE0" w:rsidP="002D2AE0">
            <w:pPr>
              <w:pStyle w:val="3GPPAgreements"/>
              <w:numPr>
                <w:ilvl w:val="0"/>
                <w:numId w:val="25"/>
              </w:numPr>
              <w:textAlignment w:val="auto"/>
              <w:rPr>
                <w:kern w:val="2"/>
                <w:sz w:val="20"/>
              </w:rPr>
            </w:pPr>
            <w:r>
              <w:rPr>
                <w:sz w:val="20"/>
              </w:rPr>
              <w:t>Specify NR DL and UL reference signals to facilitate support of NR positioning techniques (DL-TDOA, DL-</w:t>
            </w:r>
            <w:proofErr w:type="spellStart"/>
            <w:r>
              <w:rPr>
                <w:sz w:val="20"/>
              </w:rPr>
              <w:t>AoD</w:t>
            </w:r>
            <w:proofErr w:type="spellEnd"/>
            <w:r>
              <w:rPr>
                <w:sz w:val="20"/>
              </w:rPr>
              <w:t>, UL-TDOA, UL-</w:t>
            </w:r>
            <w:proofErr w:type="spellStart"/>
            <w:r>
              <w:rPr>
                <w:sz w:val="20"/>
              </w:rPr>
              <w:t>AoA</w:t>
            </w:r>
            <w:proofErr w:type="spellEnd"/>
            <w:r>
              <w:rPr>
                <w:sz w:val="20"/>
              </w:rPr>
              <w:t>, multi-cell RTT and E-CID) [RAN1]</w:t>
            </w:r>
          </w:p>
          <w:p w:rsidR="002D2AE0" w:rsidRDefault="002D2AE0" w:rsidP="002D2AE0">
            <w:pPr>
              <w:pStyle w:val="3GPPAgreements"/>
              <w:numPr>
                <w:ilvl w:val="1"/>
                <w:numId w:val="25"/>
              </w:numPr>
              <w:textAlignment w:val="auto"/>
              <w:rPr>
                <w:sz w:val="20"/>
              </w:rPr>
            </w:pPr>
            <w:r>
              <w:rPr>
                <w:sz w:val="20"/>
              </w:rPr>
              <w:t>Support E-CID downlink measurements based on at least RRM measurements defined in NR Rel. 15</w:t>
            </w:r>
          </w:p>
          <w:p w:rsidR="002D2AE0" w:rsidRDefault="002D2AE0" w:rsidP="002D2AE0">
            <w:pPr>
              <w:pStyle w:val="3GPPAgreements"/>
              <w:numPr>
                <w:ilvl w:val="1"/>
                <w:numId w:val="25"/>
              </w:numPr>
              <w:textAlignment w:val="auto"/>
              <w:rPr>
                <w:sz w:val="20"/>
              </w:rPr>
            </w:pPr>
            <w:r>
              <w:rPr>
                <w:sz w:val="20"/>
              </w:rPr>
              <w:t>Identify whether and which Rel-15 NR reference signals can be used for different NR positioning techniques</w:t>
            </w:r>
          </w:p>
          <w:p w:rsidR="002D2AE0" w:rsidRDefault="002D2AE0" w:rsidP="002D2AE0">
            <w:pPr>
              <w:pStyle w:val="3GPPAgreements"/>
              <w:numPr>
                <w:ilvl w:val="1"/>
                <w:numId w:val="25"/>
              </w:numPr>
              <w:textAlignment w:val="auto"/>
              <w:rPr>
                <w:sz w:val="20"/>
              </w:rPr>
            </w:pPr>
            <w:r>
              <w:rPr>
                <w:sz w:val="20"/>
              </w:rPr>
              <w:t>Define new DL positioning reference signals applicable at least for DL-TDOA, DL-</w:t>
            </w:r>
            <w:proofErr w:type="spellStart"/>
            <w:r>
              <w:rPr>
                <w:sz w:val="20"/>
              </w:rPr>
              <w:t>AoD</w:t>
            </w:r>
            <w:proofErr w:type="spellEnd"/>
            <w:r>
              <w:rPr>
                <w:sz w:val="20"/>
              </w:rPr>
              <w:t>, RTT</w:t>
            </w:r>
          </w:p>
          <w:p w:rsidR="002D2AE0" w:rsidRDefault="002D2AE0" w:rsidP="002D2AE0">
            <w:pPr>
              <w:pStyle w:val="3GPPAgreements"/>
              <w:numPr>
                <w:ilvl w:val="1"/>
                <w:numId w:val="25"/>
              </w:numPr>
              <w:textAlignment w:val="auto"/>
              <w:rPr>
                <w:sz w:val="20"/>
              </w:rPr>
            </w:pPr>
            <w:r>
              <w:rPr>
                <w:sz w:val="20"/>
              </w:rPr>
              <w:t>Define UL SRS with possible enhancements for positioning which is applicable at least for RTT, UL-TDOA, UL-</w:t>
            </w:r>
            <w:proofErr w:type="spellStart"/>
            <w:r>
              <w:rPr>
                <w:sz w:val="20"/>
              </w:rPr>
              <w:t>AoA</w:t>
            </w:r>
            <w:proofErr w:type="spellEnd"/>
          </w:p>
          <w:p w:rsidR="002D2AE0" w:rsidRDefault="002D2AE0" w:rsidP="002D2AE0">
            <w:pPr>
              <w:pStyle w:val="3GPPAgreements"/>
              <w:numPr>
                <w:ilvl w:val="0"/>
                <w:numId w:val="25"/>
              </w:numPr>
              <w:textAlignment w:val="auto"/>
              <w:rPr>
                <w:kern w:val="2"/>
                <w:sz w:val="20"/>
              </w:rPr>
            </w:pPr>
            <w:r>
              <w:rPr>
                <w:sz w:val="20"/>
              </w:rPr>
              <w:t xml:space="preserve">Define UE measurements based on DL reference signals applicable for NR positioning. The following UE measurements are specified for </w:t>
            </w:r>
            <w:r>
              <w:rPr>
                <w:sz w:val="20"/>
                <w:lang w:eastAsia="x-none"/>
              </w:rPr>
              <w:t>serving, reference, and neighboring cells [RAN1]</w:t>
            </w:r>
          </w:p>
          <w:p w:rsidR="002D2AE0" w:rsidRDefault="002D2AE0" w:rsidP="002D2AE0">
            <w:pPr>
              <w:pStyle w:val="3GPPAgreements"/>
              <w:numPr>
                <w:ilvl w:val="1"/>
                <w:numId w:val="25"/>
              </w:numPr>
              <w:textAlignment w:val="auto"/>
              <w:rPr>
                <w:sz w:val="20"/>
              </w:rPr>
            </w:pPr>
            <w:r>
              <w:rPr>
                <w:sz w:val="20"/>
              </w:rPr>
              <w:t>DL RSTD (reference signal time difference) measurements for NR positioning</w:t>
            </w:r>
          </w:p>
          <w:p w:rsidR="002D2AE0" w:rsidRDefault="002D2AE0" w:rsidP="002D2AE0">
            <w:pPr>
              <w:pStyle w:val="3GPPAgreements"/>
              <w:numPr>
                <w:ilvl w:val="1"/>
                <w:numId w:val="25"/>
              </w:numPr>
              <w:textAlignment w:val="auto"/>
              <w:rPr>
                <w:sz w:val="20"/>
              </w:rPr>
            </w:pPr>
            <w:r>
              <w:rPr>
                <w:sz w:val="20"/>
              </w:rPr>
              <w:t>DL RSRP (reference signal received power) measurements for NR positioning</w:t>
            </w:r>
          </w:p>
          <w:p w:rsidR="002D2AE0" w:rsidRDefault="002D2AE0" w:rsidP="002D2AE0">
            <w:pPr>
              <w:pStyle w:val="3GPPAgreements"/>
              <w:numPr>
                <w:ilvl w:val="1"/>
                <w:numId w:val="25"/>
              </w:numPr>
              <w:textAlignment w:val="auto"/>
              <w:rPr>
                <w:sz w:val="20"/>
              </w:rPr>
            </w:pPr>
            <w:r>
              <w:rPr>
                <w:sz w:val="20"/>
              </w:rPr>
              <w:t>UE RX-TX time difference measurements for NR positioning</w:t>
            </w:r>
          </w:p>
          <w:p w:rsidR="002D2AE0" w:rsidRDefault="002D2AE0" w:rsidP="002D2AE0">
            <w:pPr>
              <w:pStyle w:val="3GPPAgreements"/>
              <w:numPr>
                <w:ilvl w:val="0"/>
                <w:numId w:val="25"/>
              </w:numPr>
              <w:textAlignment w:val="auto"/>
              <w:rPr>
                <w:kern w:val="2"/>
                <w:sz w:val="20"/>
              </w:rPr>
            </w:pPr>
            <w:r>
              <w:rPr>
                <w:sz w:val="20"/>
              </w:rPr>
              <w:t xml:space="preserve">Define </w:t>
            </w:r>
            <w:proofErr w:type="spellStart"/>
            <w:r>
              <w:rPr>
                <w:sz w:val="20"/>
              </w:rPr>
              <w:t>gNB</w:t>
            </w:r>
            <w:proofErr w:type="spellEnd"/>
            <w:r>
              <w:rPr>
                <w:sz w:val="20"/>
              </w:rPr>
              <w:t xml:space="preserve"> measurements based on UL reference signals applicable for NR positioning. The following </w:t>
            </w:r>
            <w:proofErr w:type="spellStart"/>
            <w:r>
              <w:rPr>
                <w:sz w:val="20"/>
              </w:rPr>
              <w:t>gNB</w:t>
            </w:r>
            <w:proofErr w:type="spellEnd"/>
            <w:r>
              <w:rPr>
                <w:sz w:val="20"/>
              </w:rPr>
              <w:t xml:space="preserve"> measurements are specified [RAN1]:</w:t>
            </w:r>
          </w:p>
          <w:p w:rsidR="002D2AE0" w:rsidRDefault="002D2AE0" w:rsidP="002D2AE0">
            <w:pPr>
              <w:pStyle w:val="3GPPAgreements"/>
              <w:numPr>
                <w:ilvl w:val="1"/>
                <w:numId w:val="25"/>
              </w:numPr>
              <w:textAlignment w:val="auto"/>
              <w:rPr>
                <w:sz w:val="20"/>
              </w:rPr>
            </w:pPr>
            <w:r>
              <w:rPr>
                <w:sz w:val="20"/>
              </w:rPr>
              <w:t>UL RTOA (relative time of arrival) measurements for NR positioning</w:t>
            </w:r>
          </w:p>
          <w:p w:rsidR="002D2AE0" w:rsidRDefault="002D2AE0" w:rsidP="002D2AE0">
            <w:pPr>
              <w:pStyle w:val="3GPPAgreements"/>
              <w:numPr>
                <w:ilvl w:val="1"/>
                <w:numId w:val="25"/>
              </w:numPr>
              <w:textAlignment w:val="auto"/>
              <w:rPr>
                <w:sz w:val="20"/>
              </w:rPr>
            </w:pPr>
            <w:r>
              <w:rPr>
                <w:sz w:val="20"/>
              </w:rPr>
              <w:t>UL Angle of Arrival (</w:t>
            </w:r>
            <w:proofErr w:type="spellStart"/>
            <w:r>
              <w:rPr>
                <w:sz w:val="20"/>
              </w:rPr>
              <w:t>AoA</w:t>
            </w:r>
            <w:proofErr w:type="spellEnd"/>
            <w:r>
              <w:rPr>
                <w:sz w:val="20"/>
              </w:rPr>
              <w:t>) measurements (including Azimuth and Zenith Angles) for NR positioning</w:t>
            </w:r>
          </w:p>
          <w:p w:rsidR="002D2AE0" w:rsidRDefault="002D2AE0" w:rsidP="002D2AE0">
            <w:pPr>
              <w:pStyle w:val="3GPPAgreements"/>
              <w:numPr>
                <w:ilvl w:val="1"/>
                <w:numId w:val="25"/>
              </w:numPr>
              <w:textAlignment w:val="auto"/>
              <w:rPr>
                <w:sz w:val="20"/>
              </w:rPr>
            </w:pPr>
            <w:r>
              <w:rPr>
                <w:sz w:val="20"/>
              </w:rPr>
              <w:t>UL RSRP (reference signal received power) measurements for NR positioning</w:t>
            </w:r>
          </w:p>
          <w:p w:rsidR="002D2AE0" w:rsidRDefault="002D2AE0" w:rsidP="002D2AE0">
            <w:pPr>
              <w:pStyle w:val="3GPPAgreements"/>
              <w:numPr>
                <w:ilvl w:val="1"/>
                <w:numId w:val="25"/>
              </w:numPr>
              <w:textAlignment w:val="auto"/>
              <w:rPr>
                <w:sz w:val="20"/>
              </w:rPr>
            </w:pPr>
            <w:proofErr w:type="spellStart"/>
            <w:r>
              <w:rPr>
                <w:sz w:val="20"/>
              </w:rPr>
              <w:t>gNB</w:t>
            </w:r>
            <w:proofErr w:type="spellEnd"/>
            <w:r>
              <w:rPr>
                <w:sz w:val="20"/>
              </w:rPr>
              <w:t xml:space="preserve"> RX-TX time difference measurements for NR positioning</w:t>
            </w:r>
          </w:p>
          <w:p w:rsidR="002D2AE0" w:rsidRDefault="002D2AE0" w:rsidP="002D2AE0">
            <w:pPr>
              <w:pStyle w:val="3GPPAgreements"/>
              <w:numPr>
                <w:ilvl w:val="0"/>
                <w:numId w:val="25"/>
              </w:numPr>
              <w:textAlignment w:val="auto"/>
              <w:rPr>
                <w:kern w:val="2"/>
                <w:sz w:val="20"/>
              </w:rPr>
            </w:pPr>
            <w:r>
              <w:rPr>
                <w:sz w:val="20"/>
                <w:highlight w:val="lightGray"/>
              </w:rPr>
              <w:t>If necessary, define physical-layer procedures to support UE/</w:t>
            </w:r>
            <w:proofErr w:type="spellStart"/>
            <w:r>
              <w:rPr>
                <w:sz w:val="20"/>
                <w:highlight w:val="lightGray"/>
              </w:rPr>
              <w:t>gNB</w:t>
            </w:r>
            <w:proofErr w:type="spellEnd"/>
            <w:r>
              <w:rPr>
                <w:sz w:val="20"/>
                <w:highlight w:val="lightGray"/>
              </w:rPr>
              <w:t xml:space="preserve"> measurements for NR positioning [RAN1]</w:t>
            </w:r>
          </w:p>
          <w:p w:rsidR="002D2AE0" w:rsidRDefault="002D2AE0">
            <w:pPr>
              <w:pStyle w:val="3GPPAgreements"/>
              <w:numPr>
                <w:ilvl w:val="0"/>
                <w:numId w:val="0"/>
              </w:numPr>
              <w:spacing w:line="252" w:lineRule="auto"/>
              <w:ind w:left="284" w:hanging="284"/>
              <w:rPr>
                <w:lang w:eastAsia="x-none"/>
              </w:rPr>
            </w:pPr>
          </w:p>
        </w:tc>
      </w:tr>
    </w:tbl>
    <w:p w:rsidR="00677976" w:rsidRDefault="002D2AE0" w:rsidP="002D2AE0">
      <w:pPr>
        <w:overflowPunct w:val="0"/>
        <w:autoSpaceDE w:val="0"/>
        <w:autoSpaceDN w:val="0"/>
        <w:adjustRightInd w:val="0"/>
        <w:spacing w:before="120" w:line="252" w:lineRule="auto"/>
        <w:ind w:left="0" w:firstLineChars="100" w:firstLine="220"/>
        <w:jc w:val="both"/>
        <w:rPr>
          <w:rFonts w:cs="Times"/>
          <w:sz w:val="22"/>
          <w:szCs w:val="20"/>
          <w:lang w:eastAsia="ko-KR"/>
        </w:rPr>
      </w:pPr>
      <w:r>
        <w:rPr>
          <w:rFonts w:cs="Times"/>
          <w:sz w:val="22"/>
          <w:szCs w:val="20"/>
          <w:lang w:eastAsia="ko-KR"/>
        </w:rPr>
        <w:t>In this contribution, we discuss the physical-layer procedures to support UE/</w:t>
      </w:r>
      <w:proofErr w:type="spellStart"/>
      <w:r>
        <w:rPr>
          <w:rFonts w:cs="Times"/>
          <w:sz w:val="22"/>
          <w:szCs w:val="20"/>
          <w:lang w:eastAsia="ko-KR"/>
        </w:rPr>
        <w:t>gNB</w:t>
      </w:r>
      <w:proofErr w:type="spellEnd"/>
      <w:r>
        <w:rPr>
          <w:rFonts w:cs="Times"/>
          <w:sz w:val="22"/>
          <w:szCs w:val="20"/>
          <w:lang w:eastAsia="ko-KR"/>
        </w:rPr>
        <w:t xml:space="preserve"> measurements for NR positioning</w:t>
      </w:r>
      <w:r w:rsidR="00D8793A">
        <w:rPr>
          <w:rFonts w:cs="Times"/>
          <w:sz w:val="22"/>
          <w:szCs w:val="20"/>
          <w:lang w:eastAsia="ko-KR"/>
        </w:rPr>
        <w:t xml:space="preserve"> highlighted above</w:t>
      </w:r>
      <w:r>
        <w:rPr>
          <w:rFonts w:cs="Times"/>
          <w:sz w:val="22"/>
          <w:szCs w:val="20"/>
          <w:lang w:eastAsia="ko-KR"/>
        </w:rPr>
        <w:t xml:space="preserve">. </w:t>
      </w:r>
    </w:p>
    <w:p w:rsidR="00FB36E7" w:rsidRDefault="00FB36E7" w:rsidP="002D2AE0">
      <w:pPr>
        <w:overflowPunct w:val="0"/>
        <w:autoSpaceDE w:val="0"/>
        <w:autoSpaceDN w:val="0"/>
        <w:adjustRightInd w:val="0"/>
        <w:spacing w:before="120" w:line="252" w:lineRule="auto"/>
        <w:ind w:left="0" w:firstLineChars="100" w:firstLine="200"/>
        <w:jc w:val="both"/>
      </w:pPr>
    </w:p>
    <w:p w:rsidR="002D2AE0" w:rsidRDefault="002D2AE0" w:rsidP="002D2AE0">
      <w:pPr>
        <w:pStyle w:val="1"/>
        <w:numPr>
          <w:ilvl w:val="0"/>
          <w:numId w:val="18"/>
        </w:numPr>
        <w:spacing w:line="252" w:lineRule="auto"/>
        <w:rPr>
          <w:b w:val="0"/>
          <w:bCs w:val="0"/>
        </w:rPr>
      </w:pPr>
      <w:r>
        <w:rPr>
          <w:b w:val="0"/>
          <w:bCs w:val="0"/>
        </w:rPr>
        <w:t xml:space="preserve">Discussion </w:t>
      </w:r>
    </w:p>
    <w:p w:rsidR="009A72DA" w:rsidRDefault="009A72DA" w:rsidP="009A72DA">
      <w:pPr>
        <w:overflowPunct w:val="0"/>
        <w:autoSpaceDE w:val="0"/>
        <w:autoSpaceDN w:val="0"/>
        <w:adjustRightInd w:val="0"/>
        <w:spacing w:before="120" w:line="252" w:lineRule="auto"/>
        <w:ind w:left="0" w:firstLineChars="100" w:firstLine="220"/>
        <w:jc w:val="both"/>
        <w:rPr>
          <w:rFonts w:cs="Times"/>
          <w:sz w:val="22"/>
          <w:szCs w:val="20"/>
          <w:lang w:eastAsia="ko-KR"/>
        </w:rPr>
      </w:pPr>
      <w:r>
        <w:rPr>
          <w:rFonts w:cs="Times"/>
          <w:sz w:val="22"/>
          <w:szCs w:val="20"/>
          <w:lang w:eastAsia="ko-KR"/>
        </w:rPr>
        <w:t xml:space="preserve">In this section, we firstly discuss two-step RS transmission and common sequence RS configuration for OTDOA (Observed Timing of Difference </w:t>
      </w:r>
      <w:proofErr w:type="gramStart"/>
      <w:r>
        <w:rPr>
          <w:rFonts w:cs="Times"/>
          <w:sz w:val="22"/>
          <w:szCs w:val="20"/>
          <w:lang w:eastAsia="ko-KR"/>
        </w:rPr>
        <w:t>Of</w:t>
      </w:r>
      <w:proofErr w:type="gramEnd"/>
      <w:r>
        <w:rPr>
          <w:rFonts w:cs="Times"/>
          <w:sz w:val="22"/>
          <w:szCs w:val="20"/>
          <w:lang w:eastAsia="ko-KR"/>
        </w:rPr>
        <w:t xml:space="preserve"> Arrival) with low complexity, and discuss TX/RX beam configuration method, multi-cell RTT (Round Trip Time) procedure, and hybrid use of hyperbola and ellipse for NR positioning.</w:t>
      </w:r>
    </w:p>
    <w:p w:rsidR="002D2AE0" w:rsidRDefault="00A84E57" w:rsidP="002D2AE0">
      <w:pPr>
        <w:pStyle w:val="2"/>
        <w:numPr>
          <w:ilvl w:val="1"/>
          <w:numId w:val="18"/>
        </w:numPr>
        <w:tabs>
          <w:tab w:val="num" w:pos="576"/>
        </w:tabs>
        <w:spacing w:line="252" w:lineRule="auto"/>
        <w:ind w:left="576"/>
        <w:rPr>
          <w:i w:val="0"/>
        </w:rPr>
      </w:pPr>
      <w:r>
        <w:rPr>
          <w:b w:val="0"/>
          <w:bCs w:val="0"/>
          <w:i w:val="0"/>
        </w:rPr>
        <w:lastRenderedPageBreak/>
        <w:t xml:space="preserve">Two step </w:t>
      </w:r>
      <w:r w:rsidR="002D2AE0">
        <w:rPr>
          <w:b w:val="0"/>
          <w:bCs w:val="0"/>
          <w:i w:val="0"/>
        </w:rPr>
        <w:t>RS transmission for OTDOA with low complexity</w:t>
      </w:r>
    </w:p>
    <w:p w:rsidR="002D2AE0" w:rsidRDefault="002D2AE0"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One of the critical issues is the high computational complexity problem of the UE since it is closely related to the power consumption and limited processing capability of UE(s). The main complexity for using the OTDOA technique is the amount of the cross-correlation computations to obtain measurements such as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/RSTD. More specifically, in consideration of the TX/RX beam sweeping behaviour in NR system, the required number of the cross-correlation computations even for a single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/TP would be increased since the multiple PRSs would be transmitted with multiple TX beams from the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/TP. Also, the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/RSTD measurements would be different according to the RX beam sweeping, which implies that multiple cross-correlation computations might be unavoidable to determine a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/RSTD for reporting even for a single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/TP which was possible in LTE system. In addition, for the high accuracy positioning performance, it is unavoidable to make use of large PRS signal bandwidth and many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/RSTD measurements from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 xml:space="preserve"> /TPs. Therefore, it is truly demanded that NR positioning should consider the computational complexity reduction for the wide bandwidth PRS signals transmitted from a lot of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(s)/TP(s).</w:t>
      </w:r>
    </w:p>
    <w:p w:rsidR="002D2AE0" w:rsidRDefault="002D2AE0" w:rsidP="002D2AE0">
      <w:pPr>
        <w:overflowPunct w:val="0"/>
        <w:autoSpaceDE w:val="0"/>
        <w:autoSpaceDN w:val="0"/>
        <w:adjustRightInd w:val="0"/>
        <w:spacing w:before="120" w:line="252" w:lineRule="auto"/>
        <w:ind w:left="1438" w:hangingChars="666" w:hanging="1438"/>
        <w:jc w:val="both"/>
        <w:rPr>
          <w:rFonts w:ascii="Times New Roman" w:hAnsi="Times New Roman"/>
          <w:sz w:val="22"/>
          <w:szCs w:val="20"/>
          <w:lang w:eastAsia="ko-KR"/>
        </w:rPr>
      </w:pPr>
      <w:r>
        <w:rPr>
          <w:rFonts w:ascii="Times New Roman" w:hAnsi="Times New Roman"/>
          <w:b/>
          <w:i/>
          <w:sz w:val="22"/>
          <w:szCs w:val="20"/>
          <w:lang w:eastAsia="ko-KR"/>
        </w:rPr>
        <w:t>Observation 1</w:t>
      </w:r>
      <w:r>
        <w:rPr>
          <w:rFonts w:ascii="Times New Roman" w:hAnsi="Times New Roman"/>
          <w:b/>
          <w:sz w:val="22"/>
          <w:szCs w:val="20"/>
          <w:lang w:eastAsia="ko-KR"/>
        </w:rPr>
        <w:t>:</w:t>
      </w:r>
      <w:r>
        <w:rPr>
          <w:rFonts w:ascii="Times New Roman" w:hAnsi="Times New Roman"/>
          <w:sz w:val="22"/>
          <w:szCs w:val="20"/>
          <w:lang w:eastAsia="ko-KR"/>
        </w:rPr>
        <w:t xml:space="preserve"> </w:t>
      </w:r>
    </w:p>
    <w:p w:rsidR="002D2AE0" w:rsidRDefault="002D2AE0" w:rsidP="002D2AE0">
      <w:pPr>
        <w:pStyle w:val="a3"/>
        <w:numPr>
          <w:ilvl w:val="0"/>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For NR OTDOA based positioning, NR positioning should consider the complexity reduction for the cross-correlation computation for the following reasons.</w:t>
      </w:r>
    </w:p>
    <w:p w:rsidR="002D2AE0" w:rsidRDefault="002D2AE0" w:rsidP="002D2AE0">
      <w:pPr>
        <w:pStyle w:val="a3"/>
        <w:numPr>
          <w:ilvl w:val="1"/>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Number of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/RSTD measurements would be quite large even for a single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/TP in NR due to the TX/RX beam sweeping operation.</w:t>
      </w:r>
    </w:p>
    <w:p w:rsidR="002D2AE0" w:rsidRDefault="002D2AE0" w:rsidP="002D2AE0">
      <w:pPr>
        <w:pStyle w:val="a3"/>
        <w:numPr>
          <w:ilvl w:val="1"/>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Wideband based PRS is highly demanded for high accuracy positioning which is also requires high complexity.</w:t>
      </w:r>
    </w:p>
    <w:p w:rsidR="002D2AE0" w:rsidRDefault="002D2AE0"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The computational complexity for the cross-correlation computation is proportional to the product of the PRS signal bandwidth and the search window size to detect a single PRS resource at the target UE. From a practical point of view, it is unavoidable to make use of large bandwidth resource(s) and many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/RSTD measurements from many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/TPs to attain a high accuracy positioning. Furthermore the size of the initially configured search window is inevitably large unless a priori information of the target UEs is known to LMF, but priori information is difficult to be obtained before the estimation of the UE.</w:t>
      </w:r>
    </w:p>
    <w:p w:rsidR="002D2AE0" w:rsidRDefault="002D2AE0"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To attain the priori information before high </w:t>
      </w:r>
      <w:bookmarkStart w:id="1" w:name="_GoBack"/>
      <w:bookmarkEnd w:id="1"/>
      <w:r>
        <w:rPr>
          <w:rFonts w:ascii="Times New Roman" w:hAnsi="Times New Roman"/>
          <w:sz w:val="22"/>
          <w:szCs w:val="20"/>
          <w:lang w:eastAsia="ko-KR"/>
        </w:rPr>
        <w:t xml:space="preserve">accurate estimation of the UE’s location using wide-band RS bandwidth, we first consider a common PRS sequence transmission from multiple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/TPs, and then we introduce a sequential transmission of narrow-band based RS and wide-band based RS.</w:t>
      </w:r>
    </w:p>
    <w:p w:rsidR="002D2AE0" w:rsidRDefault="002D2AE0" w:rsidP="002D2AE0">
      <w:pPr>
        <w:overflowPunct w:val="0"/>
        <w:autoSpaceDE w:val="0"/>
        <w:autoSpaceDN w:val="0"/>
        <w:adjustRightInd w:val="0"/>
        <w:spacing w:before="120" w:line="252" w:lineRule="auto"/>
        <w:ind w:left="1439" w:hangingChars="654" w:hanging="1439"/>
        <w:jc w:val="both"/>
        <w:rPr>
          <w:rFonts w:ascii="Times New Roman" w:hAnsi="Times New Roman"/>
          <w:sz w:val="22"/>
          <w:szCs w:val="20"/>
          <w:lang w:eastAsia="ko-KR"/>
        </w:rPr>
      </w:pPr>
    </w:p>
    <w:p w:rsidR="002D2AE0" w:rsidRDefault="00A84E57" w:rsidP="002D2AE0">
      <w:pPr>
        <w:overflowPunct w:val="0"/>
        <w:autoSpaceDE w:val="0"/>
        <w:autoSpaceDN w:val="0"/>
        <w:adjustRightInd w:val="0"/>
        <w:spacing w:before="120" w:line="252" w:lineRule="auto"/>
        <w:ind w:left="1412" w:hangingChars="654" w:hanging="1412"/>
        <w:jc w:val="both"/>
        <w:rPr>
          <w:rFonts w:ascii="Times New Roman" w:hAnsi="Times New Roman"/>
          <w:b/>
          <w:sz w:val="22"/>
          <w:szCs w:val="20"/>
          <w:u w:val="single"/>
          <w:lang w:eastAsia="ko-KR"/>
        </w:rPr>
      </w:pPr>
      <w:r>
        <w:rPr>
          <w:rFonts w:ascii="Times New Roman" w:hAnsi="Times New Roman"/>
          <w:b/>
          <w:sz w:val="22"/>
          <w:szCs w:val="20"/>
          <w:u w:val="single"/>
          <w:lang w:eastAsia="ko-KR"/>
        </w:rPr>
        <w:t>Two step a</w:t>
      </w:r>
      <w:r w:rsidR="002D2AE0">
        <w:rPr>
          <w:rFonts w:ascii="Times New Roman" w:hAnsi="Times New Roman"/>
          <w:b/>
          <w:sz w:val="22"/>
          <w:szCs w:val="20"/>
          <w:u w:val="single"/>
          <w:lang w:eastAsia="ko-KR"/>
        </w:rPr>
        <w:t>pproach #1: Common sequence and independent sequence RS transmission</w:t>
      </w:r>
    </w:p>
    <w:p w:rsidR="002D2AE0" w:rsidRDefault="002D2AE0" w:rsidP="002D2AE0">
      <w:pPr>
        <w:overflowPunct w:val="0"/>
        <w:autoSpaceDE w:val="0"/>
        <w:autoSpaceDN w:val="0"/>
        <w:adjustRightInd w:val="0"/>
        <w:spacing w:before="120" w:line="252"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Firstly, a common PRS sequence transmission from multiple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 xml:space="preserve">/TPs in a single frequency network (SFN) could be considered. More specifically, if multiple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 xml:space="preserve">/TPs share a common PRS sequence and they transmit the PRS at the same time, then the target UE is able to measure </w:t>
      </w:r>
      <w:proofErr w:type="spellStart"/>
      <w:r>
        <w:rPr>
          <w:rFonts w:ascii="Times New Roman" w:hAnsi="Times New Roman"/>
          <w:sz w:val="22"/>
          <w:szCs w:val="20"/>
          <w:lang w:eastAsia="ko-KR"/>
        </w:rPr>
        <w:t>ToAs</w:t>
      </w:r>
      <w:proofErr w:type="spellEnd"/>
      <w:r>
        <w:rPr>
          <w:rFonts w:ascii="Times New Roman" w:hAnsi="Times New Roman"/>
          <w:sz w:val="22"/>
          <w:szCs w:val="20"/>
          <w:lang w:eastAsia="ko-KR"/>
        </w:rPr>
        <w:t xml:space="preserve"> from those TPs through a single cross-correlation operation for the corresponding single PRS sequence. If the target UE is able to discriminate each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 and its corresponding TP, it would be the best. However, even if it is not possible to discriminate different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 xml:space="preserve">/TPs from the received common PRS, the UE would be able to roughly derive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/RSTD measurements for those TPs. These rough measurement values could be </w:t>
      </w:r>
      <w:r w:rsidR="009A72DA">
        <w:rPr>
          <w:rFonts w:ascii="Times New Roman" w:hAnsi="Times New Roman"/>
          <w:sz w:val="22"/>
          <w:szCs w:val="20"/>
          <w:lang w:eastAsia="ko-KR"/>
        </w:rPr>
        <w:t>useful</w:t>
      </w:r>
      <w:r>
        <w:rPr>
          <w:rFonts w:ascii="Times New Roman" w:hAnsi="Times New Roman"/>
          <w:sz w:val="22"/>
          <w:szCs w:val="20"/>
          <w:lang w:eastAsia="ko-KR"/>
        </w:rPr>
        <w:t xml:space="preserve"> </w:t>
      </w:r>
      <w:r w:rsidR="009A72DA">
        <w:rPr>
          <w:rFonts w:ascii="Times New Roman" w:hAnsi="Times New Roman"/>
          <w:sz w:val="22"/>
          <w:szCs w:val="20"/>
          <w:lang w:eastAsia="ko-KR"/>
        </w:rPr>
        <w:t xml:space="preserve">for </w:t>
      </w:r>
      <w:r>
        <w:rPr>
          <w:rFonts w:ascii="Times New Roman" w:hAnsi="Times New Roman"/>
          <w:sz w:val="22"/>
          <w:szCs w:val="20"/>
          <w:lang w:eastAsia="ko-KR"/>
        </w:rPr>
        <w:t>the computational complexity perspective for the target UE and/or LMF.</w:t>
      </w:r>
    </w:p>
    <w:p w:rsidR="002D2AE0" w:rsidRDefault="002D2AE0" w:rsidP="002D2AE0">
      <w:pPr>
        <w:overflowPunct w:val="0"/>
        <w:autoSpaceDE w:val="0"/>
        <w:autoSpaceDN w:val="0"/>
        <w:adjustRightInd w:val="0"/>
        <w:spacing w:before="120" w:after="240" w:line="252"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As an example shown in </w:t>
      </w: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_Ref534724376 \h </w:instrText>
      </w:r>
      <w:r>
        <w:rPr>
          <w:rFonts w:ascii="Times New Roman" w:hAnsi="Times New Roman"/>
          <w:sz w:val="22"/>
          <w:szCs w:val="20"/>
          <w:lang w:eastAsia="ko-KR"/>
        </w:rPr>
      </w:r>
      <w:r>
        <w:rPr>
          <w:rFonts w:ascii="Times New Roman" w:hAnsi="Times New Roman"/>
          <w:sz w:val="22"/>
          <w:szCs w:val="20"/>
          <w:lang w:eastAsia="ko-KR"/>
        </w:rPr>
        <w:fldChar w:fldCharType="separate"/>
      </w:r>
      <w:r w:rsidR="00F510DA">
        <w:rPr>
          <w:sz w:val="22"/>
          <w:szCs w:val="22"/>
        </w:rPr>
        <w:t xml:space="preserve">Figure </w:t>
      </w:r>
      <w:r w:rsidR="00F510DA">
        <w:rPr>
          <w:noProof/>
          <w:sz w:val="22"/>
          <w:szCs w:val="22"/>
        </w:rPr>
        <w:t>1</w:t>
      </w:r>
      <w:r>
        <w:rPr>
          <w:rFonts w:ascii="Times New Roman" w:hAnsi="Times New Roman"/>
          <w:sz w:val="22"/>
          <w:szCs w:val="20"/>
          <w:lang w:eastAsia="ko-KR"/>
        </w:rPr>
        <w:fldChar w:fldCharType="end"/>
      </w:r>
      <w:r>
        <w:rPr>
          <w:rFonts w:ascii="Times New Roman" w:hAnsi="Times New Roman"/>
          <w:sz w:val="22"/>
          <w:szCs w:val="20"/>
          <w:lang w:eastAsia="ko-KR"/>
        </w:rPr>
        <w:t xml:space="preserve">, the target UEs could be able to adjust the size of initially configured search window for cross-correlation operation by measuring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(s) from the transmitted common PRS sequence at the same time. The size of the initially configured search window would be inevitably large unless a priori information of the target UEs is known to LMF, but the UEs is able to adjust the size of search window based on the TOA(s)/RSTD(s) measurement values with the common PRS. Then the UEs can make use of the adjusted search window to compute cross-correlation for the PRS transmitted with an independent sequence. </w:t>
      </w:r>
    </w:p>
    <w:p w:rsidR="002D2AE0" w:rsidRDefault="002D2AE0" w:rsidP="00FB36E7">
      <w:pPr>
        <w:overflowPunct w:val="0"/>
        <w:autoSpaceDE w:val="0"/>
        <w:autoSpaceDN w:val="0"/>
        <w:adjustRightInd w:val="0"/>
        <w:spacing w:before="120" w:after="240" w:line="252" w:lineRule="auto"/>
        <w:ind w:left="1439" w:hangingChars="654" w:hanging="1439"/>
        <w:jc w:val="both"/>
        <w:rPr>
          <w:rFonts w:ascii="Times New Roman" w:hAnsi="Times New Roman"/>
          <w:sz w:val="22"/>
          <w:szCs w:val="20"/>
          <w:lang w:eastAsia="ko-KR"/>
        </w:rPr>
      </w:pPr>
    </w:p>
    <w:p w:rsidR="002D2AE0" w:rsidRDefault="002D2AE0" w:rsidP="002D2AE0">
      <w:pPr>
        <w:keepNext/>
        <w:overflowPunct w:val="0"/>
        <w:autoSpaceDE w:val="0"/>
        <w:autoSpaceDN w:val="0"/>
        <w:adjustRightInd w:val="0"/>
        <w:spacing w:before="120" w:line="252" w:lineRule="auto"/>
        <w:ind w:left="0" w:firstLineChars="100" w:firstLine="200"/>
        <w:jc w:val="center"/>
      </w:pPr>
      <w:r>
        <w:rPr>
          <w:noProof/>
          <w:lang w:val="en-US" w:eastAsia="ko-KR"/>
        </w:rPr>
        <w:lastRenderedPageBreak/>
        <w:drawing>
          <wp:inline distT="0" distB="0" distL="0" distR="0">
            <wp:extent cx="4508500" cy="108902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a:extLst>
                        <a:ext uri="{28A0092B-C50C-407E-A947-70E740481C1C}">
                          <a14:useLocalDpi xmlns:a14="http://schemas.microsoft.com/office/drawing/2010/main" val="0"/>
                        </a:ext>
                      </a:extLst>
                    </a:blip>
                    <a:srcRect t="4141" b="2650"/>
                    <a:stretch>
                      <a:fillRect/>
                    </a:stretch>
                  </pic:blipFill>
                  <pic:spPr bwMode="auto">
                    <a:xfrm>
                      <a:off x="0" y="0"/>
                      <a:ext cx="4508500" cy="1089025"/>
                    </a:xfrm>
                    <a:prstGeom prst="rect">
                      <a:avLst/>
                    </a:prstGeom>
                    <a:noFill/>
                    <a:ln>
                      <a:noFill/>
                    </a:ln>
                  </pic:spPr>
                </pic:pic>
              </a:graphicData>
            </a:graphic>
          </wp:inline>
        </w:drawing>
      </w:r>
    </w:p>
    <w:p w:rsidR="002D2AE0" w:rsidRDefault="002D2AE0" w:rsidP="002D2AE0">
      <w:pPr>
        <w:pStyle w:val="a9"/>
        <w:spacing w:after="240" w:line="252" w:lineRule="auto"/>
        <w:jc w:val="center"/>
        <w:rPr>
          <w:rFonts w:ascii="Times New Roman" w:hAnsi="Times New Roman"/>
          <w:b w:val="0"/>
          <w:sz w:val="22"/>
          <w:szCs w:val="22"/>
          <w:lang w:eastAsia="ko-KR"/>
        </w:rPr>
      </w:pPr>
      <w:bookmarkStart w:id="2" w:name="_Ref534724376"/>
      <w:r>
        <w:rPr>
          <w:sz w:val="22"/>
          <w:szCs w:val="22"/>
        </w:rPr>
        <w:t xml:space="preserve">Figure </w:t>
      </w:r>
      <w:r>
        <w:fldChar w:fldCharType="begin"/>
      </w:r>
      <w:r>
        <w:rPr>
          <w:sz w:val="22"/>
          <w:szCs w:val="22"/>
        </w:rPr>
        <w:instrText xml:space="preserve"> SEQ Figure \* ARABIC </w:instrText>
      </w:r>
      <w:r>
        <w:fldChar w:fldCharType="separate"/>
      </w:r>
      <w:r w:rsidR="00F510DA">
        <w:rPr>
          <w:noProof/>
          <w:sz w:val="22"/>
          <w:szCs w:val="22"/>
        </w:rPr>
        <w:t>1</w:t>
      </w:r>
      <w:r>
        <w:fldChar w:fldCharType="end"/>
      </w:r>
      <w:bookmarkEnd w:id="2"/>
      <w:r>
        <w:rPr>
          <w:sz w:val="22"/>
          <w:szCs w:val="22"/>
        </w:rPr>
        <w:t>.</w:t>
      </w:r>
      <w:r>
        <w:rPr>
          <w:b w:val="0"/>
          <w:sz w:val="22"/>
          <w:szCs w:val="22"/>
        </w:rPr>
        <w:t xml:space="preserve"> An illustrative example for the search window adjustment using the common PRS sequence.</w:t>
      </w:r>
    </w:p>
    <w:p w:rsidR="002D2AE0" w:rsidRDefault="002D2AE0" w:rsidP="002D2AE0">
      <w:pPr>
        <w:overflowPunct w:val="0"/>
        <w:autoSpaceDE w:val="0"/>
        <w:autoSpaceDN w:val="0"/>
        <w:adjustRightInd w:val="0"/>
        <w:spacing w:before="120" w:line="252" w:lineRule="auto"/>
        <w:ind w:left="0" w:firstLineChars="100" w:firstLine="220"/>
        <w:jc w:val="both"/>
        <w:rPr>
          <w:rFonts w:ascii="Times New Roman" w:hAnsi="Times New Roman"/>
          <w:sz w:val="22"/>
          <w:szCs w:val="20"/>
          <w:lang w:eastAsia="ko-KR"/>
        </w:rPr>
      </w:pPr>
    </w:p>
    <w:p w:rsidR="002D2AE0" w:rsidRDefault="002D2AE0" w:rsidP="002D2AE0">
      <w:pPr>
        <w:tabs>
          <w:tab w:val="left" w:pos="6804"/>
        </w:tabs>
        <w:overflowPunct w:val="0"/>
        <w:autoSpaceDE w:val="0"/>
        <w:autoSpaceDN w:val="0"/>
        <w:adjustRightInd w:val="0"/>
        <w:spacing w:before="120" w:line="252" w:lineRule="auto"/>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Based on this principle, two step PRS transmission could be considered for the OTDOA technique with low complexity, where the first step is to </w:t>
      </w:r>
      <w:r w:rsidR="00FB36E7">
        <w:rPr>
          <w:rFonts w:ascii="Times New Roman" w:hAnsi="Times New Roman"/>
          <w:sz w:val="22"/>
          <w:szCs w:val="20"/>
          <w:lang w:eastAsia="ko-KR"/>
        </w:rPr>
        <w:t xml:space="preserve">simultaneously </w:t>
      </w:r>
      <w:r>
        <w:rPr>
          <w:rFonts w:ascii="Times New Roman" w:hAnsi="Times New Roman"/>
          <w:sz w:val="22"/>
          <w:szCs w:val="20"/>
          <w:lang w:eastAsia="ko-KR"/>
        </w:rPr>
        <w:t xml:space="preserve">transmit the common PRS sequence from multiple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 xml:space="preserve">/TPs and the second step is to transmit the independent PRS sequence transmission from each TP. In particular, it would be reasonable to use the limited time and/or frequency resources for the common PRS transmission in the first step since its main objective is to adjust the search window for the low cross-correlation computation complexity while receiving the independent PRS sequences transmitted from all of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 xml:space="preserve">/TPs through wideband for high accuracy performance. Furthermore, multiple common PRS sequences can be used by multiple groups where each group consists of multiple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/TPs.</w:t>
      </w:r>
    </w:p>
    <w:p w:rsidR="002D2AE0" w:rsidRDefault="002D2AE0" w:rsidP="002D2AE0">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1:</w:t>
      </w:r>
      <w:r>
        <w:rPr>
          <w:rFonts w:ascii="Times New Roman" w:hAnsi="Times New Roman"/>
          <w:i/>
          <w:sz w:val="22"/>
          <w:szCs w:val="20"/>
          <w:lang w:eastAsia="ko-KR"/>
        </w:rPr>
        <w:t xml:space="preserve"> </w:t>
      </w:r>
    </w:p>
    <w:p w:rsidR="00055AAE" w:rsidRPr="00055AAE" w:rsidRDefault="009A72DA" w:rsidP="002D2AE0">
      <w:pPr>
        <w:pStyle w:val="a3"/>
        <w:numPr>
          <w:ilvl w:val="0"/>
          <w:numId w:val="27"/>
        </w:numPr>
        <w:overflowPunct w:val="0"/>
        <w:autoSpaceDE w:val="0"/>
        <w:autoSpaceDN w:val="0"/>
        <w:adjustRightInd w:val="0"/>
        <w:spacing w:line="252" w:lineRule="auto"/>
        <w:ind w:leftChars="0"/>
        <w:jc w:val="both"/>
        <w:rPr>
          <w:rFonts w:ascii="Times New Roman" w:hAnsi="Times New Roman"/>
          <w:strike/>
          <w:sz w:val="22"/>
          <w:szCs w:val="20"/>
          <w:lang w:eastAsia="ko-KR"/>
        </w:rPr>
      </w:pPr>
      <w:r>
        <w:rPr>
          <w:rFonts w:ascii="Times New Roman" w:hAnsi="Times New Roman"/>
          <w:sz w:val="22"/>
          <w:szCs w:val="20"/>
          <w:lang w:eastAsia="ko-KR"/>
        </w:rPr>
        <w:t xml:space="preserve">NR needs to consider the </w:t>
      </w:r>
      <w:r w:rsidR="00055AAE">
        <w:rPr>
          <w:rFonts w:ascii="Times New Roman" w:hAnsi="Times New Roman"/>
          <w:sz w:val="22"/>
          <w:szCs w:val="20"/>
          <w:lang w:eastAsia="ko-KR"/>
        </w:rPr>
        <w:t>two-step based PRS transmission:</w:t>
      </w:r>
    </w:p>
    <w:p w:rsidR="009A72DA" w:rsidRPr="009A72DA" w:rsidRDefault="00055AAE" w:rsidP="00055AAE">
      <w:pPr>
        <w:pStyle w:val="a3"/>
        <w:numPr>
          <w:ilvl w:val="1"/>
          <w:numId w:val="27"/>
        </w:numPr>
        <w:overflowPunct w:val="0"/>
        <w:autoSpaceDE w:val="0"/>
        <w:autoSpaceDN w:val="0"/>
        <w:adjustRightInd w:val="0"/>
        <w:spacing w:line="252" w:lineRule="auto"/>
        <w:ind w:leftChars="0"/>
        <w:jc w:val="both"/>
        <w:rPr>
          <w:rFonts w:ascii="Times New Roman" w:hAnsi="Times New Roman"/>
          <w:strike/>
          <w:sz w:val="22"/>
          <w:szCs w:val="20"/>
          <w:lang w:eastAsia="ko-KR"/>
        </w:rPr>
      </w:pPr>
      <w:r>
        <w:rPr>
          <w:rFonts w:ascii="Times New Roman" w:hAnsi="Times New Roman"/>
          <w:sz w:val="22"/>
          <w:szCs w:val="20"/>
          <w:lang w:eastAsia="ko-KR"/>
        </w:rPr>
        <w:t xml:space="preserve">The first step is to simultaneously transmit the common PRS sequence from multiple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/TPs and the second step is to transmit the independent PRS sequence transmission from each TP.</w:t>
      </w:r>
    </w:p>
    <w:p w:rsidR="002D2AE0" w:rsidRPr="002602A4" w:rsidRDefault="002D2AE0" w:rsidP="00055AAE">
      <w:pPr>
        <w:overflowPunct w:val="0"/>
        <w:autoSpaceDE w:val="0"/>
        <w:autoSpaceDN w:val="0"/>
        <w:adjustRightInd w:val="0"/>
        <w:spacing w:before="120" w:line="252" w:lineRule="auto"/>
        <w:ind w:left="1439" w:hangingChars="654" w:hanging="1439"/>
        <w:jc w:val="both"/>
        <w:rPr>
          <w:rFonts w:ascii="Times New Roman" w:hAnsi="Times New Roman"/>
          <w:strike/>
          <w:sz w:val="22"/>
          <w:szCs w:val="20"/>
          <w:lang w:eastAsia="ko-KR"/>
        </w:rPr>
      </w:pPr>
    </w:p>
    <w:p w:rsidR="002D2AE0" w:rsidRDefault="00A84E57" w:rsidP="002D2AE0">
      <w:pPr>
        <w:overflowPunct w:val="0"/>
        <w:autoSpaceDE w:val="0"/>
        <w:autoSpaceDN w:val="0"/>
        <w:adjustRightInd w:val="0"/>
        <w:spacing w:before="120" w:line="252" w:lineRule="auto"/>
        <w:ind w:left="0" w:firstLineChars="50" w:firstLine="108"/>
        <w:jc w:val="both"/>
        <w:rPr>
          <w:rFonts w:ascii="Times New Roman" w:hAnsi="Times New Roman"/>
          <w:sz w:val="22"/>
          <w:szCs w:val="20"/>
          <w:lang w:eastAsia="ko-KR"/>
        </w:rPr>
      </w:pPr>
      <w:r>
        <w:rPr>
          <w:rFonts w:ascii="Times New Roman" w:hAnsi="Times New Roman"/>
          <w:b/>
          <w:sz w:val="22"/>
          <w:szCs w:val="20"/>
          <w:u w:val="single"/>
          <w:lang w:eastAsia="ko-KR"/>
        </w:rPr>
        <w:t>Two step a</w:t>
      </w:r>
      <w:r w:rsidR="002D2AE0">
        <w:rPr>
          <w:rFonts w:ascii="Times New Roman" w:hAnsi="Times New Roman"/>
          <w:b/>
          <w:sz w:val="22"/>
          <w:szCs w:val="20"/>
          <w:u w:val="single"/>
          <w:lang w:eastAsia="ko-KR"/>
        </w:rPr>
        <w:t>pproach #2: Narrow-band</w:t>
      </w:r>
      <w:r w:rsidR="00023F0F">
        <w:rPr>
          <w:rFonts w:ascii="Times New Roman" w:hAnsi="Times New Roman"/>
          <w:b/>
          <w:sz w:val="22"/>
          <w:szCs w:val="20"/>
          <w:u w:val="single"/>
          <w:lang w:eastAsia="ko-KR"/>
        </w:rPr>
        <w:t xml:space="preserve"> (SSB)</w:t>
      </w:r>
      <w:r w:rsidR="002D2AE0">
        <w:rPr>
          <w:rFonts w:ascii="Times New Roman" w:hAnsi="Times New Roman"/>
          <w:b/>
          <w:sz w:val="22"/>
          <w:szCs w:val="20"/>
          <w:u w:val="single"/>
          <w:lang w:eastAsia="ko-KR"/>
        </w:rPr>
        <w:t xml:space="preserve"> and Wide-band </w:t>
      </w:r>
      <w:r w:rsidR="00023F0F">
        <w:rPr>
          <w:rFonts w:ascii="Times New Roman" w:hAnsi="Times New Roman"/>
          <w:b/>
          <w:sz w:val="22"/>
          <w:szCs w:val="20"/>
          <w:u w:val="single"/>
          <w:lang w:eastAsia="ko-KR"/>
        </w:rPr>
        <w:t xml:space="preserve">(PRS) </w:t>
      </w:r>
      <w:r w:rsidR="002D2AE0">
        <w:rPr>
          <w:rFonts w:ascii="Times New Roman" w:hAnsi="Times New Roman"/>
          <w:b/>
          <w:sz w:val="22"/>
          <w:szCs w:val="20"/>
          <w:u w:val="single"/>
          <w:lang w:eastAsia="ko-KR"/>
        </w:rPr>
        <w:t>based RS transmission</w:t>
      </w:r>
    </w:p>
    <w:p w:rsidR="002D2AE0" w:rsidRDefault="008E557B"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A</w:t>
      </w:r>
      <w:r w:rsidR="002D2AE0">
        <w:rPr>
          <w:rFonts w:ascii="Times New Roman" w:hAnsi="Times New Roman"/>
          <w:sz w:val="22"/>
          <w:szCs w:val="20"/>
          <w:lang w:eastAsia="ko-KR"/>
        </w:rPr>
        <w:t xml:space="preserve"> joint utilization of both the </w:t>
      </w:r>
      <w:r w:rsidR="00CD2068">
        <w:rPr>
          <w:rFonts w:ascii="Times New Roman" w:hAnsi="Times New Roman"/>
          <w:sz w:val="22"/>
          <w:szCs w:val="20"/>
          <w:lang w:eastAsia="ko-KR"/>
        </w:rPr>
        <w:t>narrow-band</w:t>
      </w:r>
      <w:r w:rsidR="002D2AE0">
        <w:rPr>
          <w:rFonts w:ascii="Times New Roman" w:hAnsi="Times New Roman"/>
          <w:sz w:val="22"/>
          <w:szCs w:val="20"/>
          <w:lang w:eastAsia="ko-KR"/>
        </w:rPr>
        <w:t xml:space="preserve"> and </w:t>
      </w:r>
      <w:r w:rsidR="00CD2068">
        <w:rPr>
          <w:rFonts w:ascii="Times New Roman" w:hAnsi="Times New Roman"/>
          <w:sz w:val="22"/>
          <w:szCs w:val="20"/>
          <w:lang w:eastAsia="ko-KR"/>
        </w:rPr>
        <w:t>wide-band</w:t>
      </w:r>
      <w:r w:rsidR="002D2AE0">
        <w:rPr>
          <w:rFonts w:ascii="Times New Roman" w:hAnsi="Times New Roman"/>
          <w:sz w:val="22"/>
          <w:szCs w:val="20"/>
          <w:lang w:eastAsia="ko-KR"/>
        </w:rPr>
        <w:t xml:space="preserve"> based OTDOA </w:t>
      </w:r>
      <w:r w:rsidR="00CD2068">
        <w:rPr>
          <w:rFonts w:ascii="Times New Roman" w:hAnsi="Times New Roman"/>
          <w:sz w:val="22"/>
          <w:szCs w:val="20"/>
          <w:lang w:eastAsia="ko-KR"/>
        </w:rPr>
        <w:t>could</w:t>
      </w:r>
      <w:r w:rsidR="002D2AE0">
        <w:rPr>
          <w:rFonts w:ascii="Times New Roman" w:hAnsi="Times New Roman"/>
          <w:sz w:val="22"/>
          <w:szCs w:val="20"/>
          <w:lang w:eastAsia="ko-KR"/>
        </w:rPr>
        <w:t xml:space="preserve"> be helpful </w:t>
      </w:r>
      <w:r w:rsidR="00CD2068">
        <w:rPr>
          <w:rFonts w:ascii="Times New Roman" w:hAnsi="Times New Roman"/>
          <w:sz w:val="22"/>
          <w:szCs w:val="20"/>
          <w:lang w:eastAsia="ko-KR"/>
        </w:rPr>
        <w:t xml:space="preserve">in terms of the UE complexity, </w:t>
      </w:r>
      <w:r w:rsidR="00F9592F">
        <w:rPr>
          <w:rFonts w:ascii="Times New Roman" w:hAnsi="Times New Roman"/>
          <w:sz w:val="22"/>
          <w:szCs w:val="20"/>
          <w:lang w:eastAsia="ko-KR"/>
        </w:rPr>
        <w:t>since the</w:t>
      </w:r>
      <w:r w:rsidR="002D2AE0">
        <w:rPr>
          <w:rFonts w:ascii="Times New Roman" w:hAnsi="Times New Roman"/>
          <w:sz w:val="22"/>
          <w:szCs w:val="20"/>
          <w:lang w:eastAsia="ko-KR"/>
        </w:rPr>
        <w:t xml:space="preserve"> measurement values obtained through the </w:t>
      </w:r>
      <w:r w:rsidR="00F9592F">
        <w:rPr>
          <w:rFonts w:ascii="Times New Roman" w:hAnsi="Times New Roman"/>
          <w:sz w:val="22"/>
          <w:szCs w:val="20"/>
          <w:lang w:eastAsia="ko-KR"/>
        </w:rPr>
        <w:t>narrow-band RS</w:t>
      </w:r>
      <w:r w:rsidR="002D2AE0">
        <w:rPr>
          <w:rFonts w:ascii="Times New Roman" w:hAnsi="Times New Roman"/>
          <w:sz w:val="22"/>
          <w:szCs w:val="20"/>
          <w:lang w:eastAsia="ko-KR"/>
        </w:rPr>
        <w:t xml:space="preserve"> could be employed as a priori information for the target UE and</w:t>
      </w:r>
      <w:r w:rsidR="00F9592F">
        <w:rPr>
          <w:rFonts w:ascii="Times New Roman" w:hAnsi="Times New Roman"/>
          <w:sz w:val="22"/>
          <w:szCs w:val="20"/>
          <w:lang w:eastAsia="ko-KR"/>
        </w:rPr>
        <w:t>/or</w:t>
      </w:r>
      <w:r w:rsidR="002D2AE0">
        <w:rPr>
          <w:rFonts w:ascii="Times New Roman" w:hAnsi="Times New Roman"/>
          <w:sz w:val="22"/>
          <w:szCs w:val="20"/>
          <w:lang w:eastAsia="ko-KR"/>
        </w:rPr>
        <w:t xml:space="preserve"> LMF before the </w:t>
      </w:r>
      <w:r w:rsidR="00FB36E7">
        <w:rPr>
          <w:rFonts w:ascii="Times New Roman" w:hAnsi="Times New Roman"/>
          <w:sz w:val="22"/>
          <w:szCs w:val="20"/>
          <w:lang w:eastAsia="ko-KR"/>
        </w:rPr>
        <w:t>wide</w:t>
      </w:r>
      <w:r w:rsidR="00F9592F">
        <w:rPr>
          <w:rFonts w:ascii="Times New Roman" w:hAnsi="Times New Roman"/>
          <w:sz w:val="22"/>
          <w:szCs w:val="20"/>
          <w:lang w:eastAsia="ko-KR"/>
        </w:rPr>
        <w:t>-</w:t>
      </w:r>
      <w:r w:rsidR="00FB36E7">
        <w:rPr>
          <w:rFonts w:ascii="Times New Roman" w:hAnsi="Times New Roman"/>
          <w:sz w:val="22"/>
          <w:szCs w:val="20"/>
          <w:lang w:eastAsia="ko-KR"/>
        </w:rPr>
        <w:t>b</w:t>
      </w:r>
      <w:r w:rsidR="00F9592F">
        <w:rPr>
          <w:rFonts w:ascii="Times New Roman" w:hAnsi="Times New Roman"/>
          <w:sz w:val="22"/>
          <w:szCs w:val="20"/>
          <w:lang w:eastAsia="ko-KR"/>
        </w:rPr>
        <w:t>and</w:t>
      </w:r>
      <w:r w:rsidR="002D2AE0">
        <w:rPr>
          <w:rFonts w:ascii="Times New Roman" w:hAnsi="Times New Roman"/>
          <w:sz w:val="22"/>
          <w:szCs w:val="20"/>
          <w:lang w:eastAsia="ko-KR"/>
        </w:rPr>
        <w:t xml:space="preserve"> based OTDOA operation to reduce the computational complexity and/or improve RSTD measurement/reporting accuracy, and so forth.</w:t>
      </w:r>
      <w:r w:rsidR="00F9592F">
        <w:rPr>
          <w:rFonts w:ascii="Times New Roman" w:hAnsi="Times New Roman"/>
          <w:sz w:val="22"/>
          <w:szCs w:val="20"/>
          <w:lang w:eastAsia="ko-KR"/>
        </w:rPr>
        <w:t xml:space="preserve"> </w:t>
      </w:r>
    </w:p>
    <w:p w:rsidR="00C372D9" w:rsidRPr="00F9592F" w:rsidRDefault="00C372D9"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For example, SSB</w:t>
      </w:r>
      <w:r w:rsidR="00F726D7">
        <w:rPr>
          <w:rFonts w:ascii="Times New Roman" w:hAnsi="Times New Roman"/>
          <w:sz w:val="22"/>
          <w:szCs w:val="20"/>
          <w:lang w:eastAsia="ko-KR"/>
        </w:rPr>
        <w:t xml:space="preserve"> </w:t>
      </w:r>
      <w:r>
        <w:rPr>
          <w:rFonts w:ascii="Times New Roman" w:hAnsi="Times New Roman"/>
          <w:sz w:val="22"/>
          <w:szCs w:val="20"/>
          <w:lang w:eastAsia="ko-KR"/>
        </w:rPr>
        <w:t xml:space="preserve">(Synchronization Signal Block) configured for RRM measurement could be </w:t>
      </w:r>
      <w:r w:rsidR="001A606A">
        <w:rPr>
          <w:rFonts w:ascii="Times New Roman" w:hAnsi="Times New Roman"/>
          <w:sz w:val="22"/>
          <w:szCs w:val="20"/>
          <w:lang w:eastAsia="ko-KR"/>
        </w:rPr>
        <w:t>utilized</w:t>
      </w:r>
      <w:r>
        <w:rPr>
          <w:rFonts w:ascii="Times New Roman" w:hAnsi="Times New Roman"/>
          <w:sz w:val="22"/>
          <w:szCs w:val="20"/>
          <w:lang w:eastAsia="ko-KR"/>
        </w:rPr>
        <w:t xml:space="preserve"> as </w:t>
      </w:r>
      <w:r w:rsidR="001A606A">
        <w:rPr>
          <w:rFonts w:ascii="Times New Roman" w:hAnsi="Times New Roman"/>
          <w:sz w:val="22"/>
          <w:szCs w:val="20"/>
          <w:lang w:eastAsia="ko-KR"/>
        </w:rPr>
        <w:t>a narrow-band based RS for OTDOA</w:t>
      </w:r>
      <w:r w:rsidR="00827093">
        <w:rPr>
          <w:rFonts w:ascii="Times New Roman" w:hAnsi="Times New Roman"/>
          <w:sz w:val="22"/>
          <w:szCs w:val="20"/>
          <w:lang w:eastAsia="ko-KR"/>
        </w:rPr>
        <w:t xml:space="preserve">, which is transmitted within SMTC window with a fixed 20 RBs. </w:t>
      </w:r>
      <w:r w:rsidR="00FF106C">
        <w:rPr>
          <w:rFonts w:ascii="Times New Roman" w:hAnsi="Times New Roman"/>
          <w:sz w:val="22"/>
          <w:szCs w:val="20"/>
          <w:lang w:eastAsia="ko-KR"/>
        </w:rPr>
        <w:t xml:space="preserve">The target UE(s) can </w:t>
      </w:r>
      <w:r w:rsidR="004225E0">
        <w:rPr>
          <w:rFonts w:ascii="Times New Roman" w:hAnsi="Times New Roman" w:hint="eastAsia"/>
          <w:sz w:val="22"/>
          <w:szCs w:val="20"/>
          <w:lang w:eastAsia="ko-KR"/>
        </w:rPr>
        <w:t xml:space="preserve">estimate </w:t>
      </w:r>
      <w:proofErr w:type="spellStart"/>
      <w:r w:rsidR="004225E0">
        <w:rPr>
          <w:rFonts w:ascii="Times New Roman" w:hAnsi="Times New Roman" w:hint="eastAsia"/>
          <w:sz w:val="22"/>
          <w:szCs w:val="20"/>
          <w:lang w:eastAsia="ko-KR"/>
        </w:rPr>
        <w:t>ToA</w:t>
      </w:r>
      <w:proofErr w:type="spellEnd"/>
      <w:r w:rsidR="004225E0">
        <w:rPr>
          <w:rFonts w:ascii="Times New Roman" w:hAnsi="Times New Roman" w:hint="eastAsia"/>
          <w:sz w:val="22"/>
          <w:szCs w:val="20"/>
          <w:lang w:eastAsia="ko-KR"/>
        </w:rPr>
        <w:t xml:space="preserve">(s) for the SSB(s) transmitted from serving and neighbouring cells, and can attain the RSTD value(s) if the UE can </w:t>
      </w:r>
      <w:r w:rsidR="00B3545D">
        <w:rPr>
          <w:rFonts w:ascii="Times New Roman" w:hAnsi="Times New Roman"/>
          <w:sz w:val="22"/>
          <w:szCs w:val="20"/>
          <w:lang w:eastAsia="ko-KR"/>
        </w:rPr>
        <w:t xml:space="preserve">estimate the </w:t>
      </w:r>
      <w:proofErr w:type="spellStart"/>
      <w:r w:rsidR="00B3545D">
        <w:rPr>
          <w:rFonts w:ascii="Times New Roman" w:hAnsi="Times New Roman"/>
          <w:sz w:val="22"/>
          <w:szCs w:val="20"/>
          <w:lang w:eastAsia="ko-KR"/>
        </w:rPr>
        <w:t>ToAs</w:t>
      </w:r>
      <w:proofErr w:type="spellEnd"/>
      <w:r w:rsidR="00B3545D">
        <w:rPr>
          <w:rFonts w:ascii="Times New Roman" w:hAnsi="Times New Roman"/>
          <w:sz w:val="22"/>
          <w:szCs w:val="20"/>
          <w:lang w:eastAsia="ko-KR"/>
        </w:rPr>
        <w:t xml:space="preserve"> for more than three cells. </w:t>
      </w:r>
      <w:r w:rsidR="007E044F">
        <w:rPr>
          <w:rFonts w:ascii="Times New Roman" w:hAnsi="Times New Roman"/>
          <w:sz w:val="22"/>
          <w:szCs w:val="20"/>
          <w:lang w:eastAsia="ko-KR"/>
        </w:rPr>
        <w:t xml:space="preserve">Then, the target UE is able to </w:t>
      </w:r>
      <w:r w:rsidR="00782409">
        <w:rPr>
          <w:rFonts w:ascii="Times New Roman" w:hAnsi="Times New Roman" w:hint="eastAsia"/>
          <w:sz w:val="22"/>
          <w:szCs w:val="20"/>
          <w:lang w:eastAsia="ko-KR"/>
        </w:rPr>
        <w:t xml:space="preserve">determine </w:t>
      </w:r>
      <w:r w:rsidR="007E044F">
        <w:rPr>
          <w:rFonts w:ascii="Times New Roman" w:hAnsi="Times New Roman"/>
          <w:sz w:val="22"/>
          <w:szCs w:val="20"/>
          <w:lang w:eastAsia="ko-KR"/>
        </w:rPr>
        <w:t xml:space="preserve">the correlation search window size </w:t>
      </w:r>
      <w:r w:rsidR="00782409">
        <w:rPr>
          <w:rFonts w:ascii="Times New Roman" w:hAnsi="Times New Roman"/>
          <w:sz w:val="22"/>
          <w:szCs w:val="20"/>
          <w:lang w:eastAsia="ko-KR"/>
        </w:rPr>
        <w:t>to receive PRS resources transmitted from the cell that transmitted SSB.</w:t>
      </w:r>
      <w:r w:rsidR="00023F0F">
        <w:rPr>
          <w:rFonts w:ascii="Times New Roman" w:hAnsi="Times New Roman"/>
          <w:sz w:val="22"/>
          <w:szCs w:val="20"/>
          <w:lang w:eastAsia="ko-KR"/>
        </w:rPr>
        <w:t xml:space="preserve"> For this purpose, </w:t>
      </w:r>
      <w:r w:rsidR="007517E8">
        <w:rPr>
          <w:rFonts w:ascii="Times New Roman" w:hAnsi="Times New Roman"/>
          <w:sz w:val="22"/>
          <w:szCs w:val="20"/>
          <w:lang w:eastAsia="ko-KR"/>
        </w:rPr>
        <w:t xml:space="preserve">NR needs to support </w:t>
      </w:r>
      <w:r w:rsidR="00023F0F">
        <w:rPr>
          <w:rFonts w:ascii="Times New Roman" w:hAnsi="Times New Roman"/>
          <w:sz w:val="22"/>
          <w:szCs w:val="20"/>
          <w:lang w:eastAsia="ko-KR"/>
        </w:rPr>
        <w:t xml:space="preserve">the </w:t>
      </w:r>
      <w:r w:rsidR="00EE68E3">
        <w:rPr>
          <w:rFonts w:ascii="Times New Roman" w:hAnsi="Times New Roman"/>
          <w:sz w:val="22"/>
          <w:szCs w:val="20"/>
          <w:lang w:eastAsia="ko-KR"/>
        </w:rPr>
        <w:t xml:space="preserve">configuration of </w:t>
      </w:r>
      <w:proofErr w:type="spellStart"/>
      <w:r w:rsidR="00023F0F">
        <w:rPr>
          <w:rFonts w:ascii="Times New Roman" w:hAnsi="Times New Roman"/>
          <w:sz w:val="22"/>
          <w:szCs w:val="20"/>
          <w:lang w:eastAsia="ko-KR"/>
        </w:rPr>
        <w:t>ToA</w:t>
      </w:r>
      <w:proofErr w:type="spellEnd"/>
      <w:r w:rsidR="00023F0F">
        <w:rPr>
          <w:rFonts w:ascii="Times New Roman" w:hAnsi="Times New Roman"/>
          <w:sz w:val="22"/>
          <w:szCs w:val="20"/>
          <w:lang w:eastAsia="ko-KR"/>
        </w:rPr>
        <w:t xml:space="preserve">/RSTD measurement and reporting </w:t>
      </w:r>
      <w:r w:rsidR="007517E8">
        <w:rPr>
          <w:rFonts w:ascii="Times New Roman" w:hAnsi="Times New Roman"/>
          <w:sz w:val="22"/>
          <w:szCs w:val="20"/>
          <w:lang w:eastAsia="ko-KR"/>
        </w:rPr>
        <w:t xml:space="preserve">for the </w:t>
      </w:r>
      <w:r w:rsidR="00EE68E3">
        <w:rPr>
          <w:rFonts w:ascii="Times New Roman" w:hAnsi="Times New Roman"/>
          <w:sz w:val="22"/>
          <w:szCs w:val="20"/>
          <w:lang w:eastAsia="ko-KR"/>
        </w:rPr>
        <w:t>SSB to be monitored.</w:t>
      </w:r>
    </w:p>
    <w:p w:rsidR="00EE68E3" w:rsidRDefault="00EE68E3" w:rsidP="00EE68E3">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5A479A">
        <w:rPr>
          <w:rFonts w:ascii="Times New Roman" w:hAnsi="Times New Roman"/>
          <w:b/>
          <w:i/>
          <w:sz w:val="22"/>
          <w:szCs w:val="20"/>
          <w:lang w:eastAsia="ko-KR"/>
        </w:rPr>
        <w:t>2</w:t>
      </w:r>
      <w:r>
        <w:rPr>
          <w:rFonts w:ascii="Times New Roman" w:hAnsi="Times New Roman"/>
          <w:b/>
          <w:i/>
          <w:sz w:val="22"/>
          <w:szCs w:val="20"/>
          <w:lang w:eastAsia="ko-KR"/>
        </w:rPr>
        <w:t>:</w:t>
      </w:r>
      <w:r>
        <w:rPr>
          <w:rFonts w:ascii="Times New Roman" w:hAnsi="Times New Roman"/>
          <w:i/>
          <w:sz w:val="22"/>
          <w:szCs w:val="20"/>
          <w:lang w:eastAsia="ko-KR"/>
        </w:rPr>
        <w:t xml:space="preserve"> </w:t>
      </w:r>
    </w:p>
    <w:p w:rsidR="00EE68E3" w:rsidRDefault="005A479A" w:rsidP="00EE68E3">
      <w:pPr>
        <w:pStyle w:val="a3"/>
        <w:numPr>
          <w:ilvl w:val="0"/>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NR needs to support </w:t>
      </w:r>
      <w:r w:rsidR="00AB0AD8">
        <w:rPr>
          <w:rFonts w:ascii="Times New Roman" w:hAnsi="Times New Roman"/>
          <w:sz w:val="22"/>
          <w:szCs w:val="20"/>
          <w:lang w:eastAsia="ko-KR"/>
        </w:rPr>
        <w:t xml:space="preserve">SSB </w:t>
      </w:r>
      <w:r w:rsidR="008A3B01">
        <w:rPr>
          <w:rFonts w:ascii="Times New Roman" w:hAnsi="Times New Roman"/>
          <w:sz w:val="22"/>
          <w:szCs w:val="20"/>
          <w:lang w:eastAsia="ko-KR"/>
        </w:rPr>
        <w:t xml:space="preserve">based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/RSTD measurement and reporting </w:t>
      </w:r>
      <w:r w:rsidR="00FB36E7">
        <w:rPr>
          <w:rFonts w:ascii="Times New Roman" w:hAnsi="Times New Roman"/>
          <w:sz w:val="22"/>
          <w:szCs w:val="20"/>
          <w:lang w:eastAsia="ko-KR"/>
        </w:rPr>
        <w:t>at</w:t>
      </w:r>
      <w:r w:rsidR="008A3B01">
        <w:rPr>
          <w:rFonts w:ascii="Times New Roman" w:hAnsi="Times New Roman"/>
          <w:sz w:val="22"/>
          <w:szCs w:val="20"/>
          <w:lang w:eastAsia="ko-KR"/>
        </w:rPr>
        <w:t xml:space="preserve"> the UE(s) in addition to PRS</w:t>
      </w:r>
      <w:r w:rsidR="00AB0AD8">
        <w:rPr>
          <w:rFonts w:ascii="Times New Roman" w:hAnsi="Times New Roman"/>
          <w:sz w:val="22"/>
          <w:szCs w:val="20"/>
          <w:lang w:eastAsia="ko-KR"/>
        </w:rPr>
        <w:t xml:space="preserve"> </w:t>
      </w:r>
      <w:r w:rsidR="008A3B01">
        <w:rPr>
          <w:rFonts w:ascii="Times New Roman" w:hAnsi="Times New Roman"/>
          <w:sz w:val="22"/>
          <w:szCs w:val="20"/>
          <w:lang w:eastAsia="ko-KR"/>
        </w:rPr>
        <w:t xml:space="preserve">based </w:t>
      </w:r>
      <w:proofErr w:type="spellStart"/>
      <w:r w:rsidR="008A3B01">
        <w:rPr>
          <w:rFonts w:ascii="Times New Roman" w:hAnsi="Times New Roman"/>
          <w:sz w:val="22"/>
          <w:szCs w:val="20"/>
          <w:lang w:eastAsia="ko-KR"/>
        </w:rPr>
        <w:t>ToA</w:t>
      </w:r>
      <w:proofErr w:type="spellEnd"/>
      <w:r w:rsidR="008A3B01">
        <w:rPr>
          <w:rFonts w:ascii="Times New Roman" w:hAnsi="Times New Roman"/>
          <w:sz w:val="22"/>
          <w:szCs w:val="20"/>
          <w:lang w:eastAsia="ko-KR"/>
        </w:rPr>
        <w:t>/RSTD measurement and reporting.</w:t>
      </w:r>
    </w:p>
    <w:p w:rsidR="00282236" w:rsidRDefault="00282236" w:rsidP="00F726D7">
      <w:pPr>
        <w:overflowPunct w:val="0"/>
        <w:autoSpaceDE w:val="0"/>
        <w:autoSpaceDN w:val="0"/>
        <w:adjustRightInd w:val="0"/>
        <w:spacing w:before="120" w:line="252" w:lineRule="auto"/>
        <w:ind w:left="1439" w:hangingChars="654" w:hanging="1439"/>
        <w:jc w:val="both"/>
        <w:rPr>
          <w:rFonts w:ascii="Times New Roman" w:hAnsi="Times New Roman"/>
          <w:sz w:val="22"/>
          <w:szCs w:val="20"/>
          <w:lang w:eastAsia="ko-KR"/>
        </w:rPr>
      </w:pPr>
    </w:p>
    <w:p w:rsidR="008E557B" w:rsidRDefault="00282236" w:rsidP="008E557B">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addition, </w:t>
      </w:r>
      <w:r>
        <w:rPr>
          <w:rFonts w:ascii="Times New Roman" w:hAnsi="Times New Roman"/>
          <w:sz w:val="22"/>
          <w:szCs w:val="20"/>
          <w:lang w:eastAsia="ko-KR"/>
        </w:rPr>
        <w:t xml:space="preserve">in order </w:t>
      </w:r>
      <w:r w:rsidR="00144263">
        <w:rPr>
          <w:rFonts w:ascii="Times New Roman" w:hAnsi="Times New Roman"/>
          <w:sz w:val="22"/>
          <w:szCs w:val="20"/>
          <w:lang w:eastAsia="ko-KR"/>
        </w:rPr>
        <w:t>for the</w:t>
      </w:r>
      <w:r>
        <w:rPr>
          <w:rFonts w:ascii="Times New Roman" w:hAnsi="Times New Roman"/>
          <w:sz w:val="22"/>
          <w:szCs w:val="20"/>
          <w:lang w:eastAsia="ko-KR"/>
        </w:rPr>
        <w:t xml:space="preserve"> effective PRS configura</w:t>
      </w:r>
      <w:r w:rsidR="008E557B">
        <w:rPr>
          <w:rFonts w:ascii="Times New Roman" w:hAnsi="Times New Roman"/>
          <w:sz w:val="22"/>
          <w:szCs w:val="20"/>
          <w:lang w:eastAsia="ko-KR"/>
        </w:rPr>
        <w:t xml:space="preserve">tion, it would be meaningful to consider the PRS resource configuration/allocation based on UE request. The UE can request PRS resource configuration to </w:t>
      </w:r>
      <w:proofErr w:type="spellStart"/>
      <w:r w:rsidR="008E557B">
        <w:rPr>
          <w:rFonts w:ascii="Times New Roman" w:hAnsi="Times New Roman"/>
          <w:sz w:val="22"/>
          <w:szCs w:val="20"/>
          <w:lang w:eastAsia="ko-KR"/>
        </w:rPr>
        <w:t>gNB</w:t>
      </w:r>
      <w:proofErr w:type="spellEnd"/>
      <w:r w:rsidR="008E557B">
        <w:rPr>
          <w:rFonts w:ascii="Times New Roman" w:hAnsi="Times New Roman"/>
          <w:sz w:val="22"/>
          <w:szCs w:val="20"/>
          <w:lang w:eastAsia="ko-KR"/>
        </w:rPr>
        <w:t>/LMF based on the attained measurement information from the received SSB(s), which could be helpful for reducing TX beam sweeping range for PRS transmission from the cell.</w:t>
      </w:r>
    </w:p>
    <w:p w:rsidR="002D2AE0" w:rsidRDefault="002D2AE0" w:rsidP="002D2AE0">
      <w:pPr>
        <w:overflowPunct w:val="0"/>
        <w:autoSpaceDE w:val="0"/>
        <w:autoSpaceDN w:val="0"/>
        <w:adjustRightInd w:val="0"/>
        <w:spacing w:before="120" w:line="252" w:lineRule="auto"/>
        <w:ind w:left="1439" w:hangingChars="654" w:hanging="1439"/>
        <w:jc w:val="both"/>
        <w:rPr>
          <w:rFonts w:ascii="Times New Roman" w:hAnsi="Times New Roman"/>
          <w:sz w:val="22"/>
          <w:szCs w:val="20"/>
          <w:lang w:eastAsia="ko-KR"/>
        </w:rPr>
      </w:pPr>
    </w:p>
    <w:p w:rsidR="002D2AE0" w:rsidRDefault="002D2AE0" w:rsidP="002D2AE0">
      <w:pPr>
        <w:pStyle w:val="2"/>
        <w:numPr>
          <w:ilvl w:val="1"/>
          <w:numId w:val="18"/>
        </w:numPr>
        <w:tabs>
          <w:tab w:val="num" w:pos="576"/>
        </w:tabs>
        <w:spacing w:line="252" w:lineRule="auto"/>
        <w:ind w:left="576"/>
        <w:rPr>
          <w:i w:val="0"/>
        </w:rPr>
      </w:pPr>
      <w:proofErr w:type="spellStart"/>
      <w:r>
        <w:rPr>
          <w:b w:val="0"/>
          <w:bCs w:val="0"/>
          <w:i w:val="0"/>
        </w:rPr>
        <w:t>AoD</w:t>
      </w:r>
      <w:proofErr w:type="spellEnd"/>
      <w:r>
        <w:rPr>
          <w:b w:val="0"/>
          <w:bCs w:val="0"/>
          <w:i w:val="0"/>
        </w:rPr>
        <w:t xml:space="preserve"> based positioning</w:t>
      </w:r>
    </w:p>
    <w:p w:rsidR="002D2AE0" w:rsidRDefault="002D2AE0" w:rsidP="002D2AE0">
      <w:pPr>
        <w:overflowPunct w:val="0"/>
        <w:autoSpaceDE w:val="0"/>
        <w:autoSpaceDN w:val="0"/>
        <w:adjustRightInd w:val="0"/>
        <w:spacing w:before="120" w:line="252" w:lineRule="auto"/>
        <w:ind w:left="1412" w:hangingChars="654" w:hanging="1412"/>
        <w:jc w:val="both"/>
        <w:rPr>
          <w:rFonts w:ascii="Times New Roman" w:hAnsi="Times New Roman"/>
          <w:b/>
          <w:sz w:val="22"/>
          <w:szCs w:val="20"/>
          <w:u w:val="single"/>
          <w:lang w:eastAsia="ko-KR"/>
        </w:rPr>
      </w:pPr>
      <w:r>
        <w:rPr>
          <w:rFonts w:ascii="Times New Roman" w:hAnsi="Times New Roman"/>
          <w:b/>
          <w:sz w:val="22"/>
          <w:szCs w:val="20"/>
          <w:u w:val="single"/>
          <w:lang w:eastAsia="ko-KR"/>
        </w:rPr>
        <w:t>Multiple beam Measurement</w:t>
      </w:r>
    </w:p>
    <w:p w:rsidR="002D2AE0" w:rsidRDefault="002D2AE0" w:rsidP="002D2AE0">
      <w:pPr>
        <w:overflowPunct w:val="0"/>
        <w:autoSpaceDE w:val="0"/>
        <w:autoSpaceDN w:val="0"/>
        <w:adjustRightInd w:val="0"/>
        <w:spacing w:before="120" w:line="252" w:lineRule="auto"/>
        <w:ind w:left="0" w:firstLineChars="52" w:firstLine="114"/>
        <w:jc w:val="both"/>
        <w:rPr>
          <w:rFonts w:ascii="Times New Roman" w:hAnsi="Times New Roman"/>
          <w:sz w:val="22"/>
          <w:szCs w:val="20"/>
          <w:lang w:eastAsia="ko-KR"/>
        </w:rPr>
      </w:pPr>
      <w:r>
        <w:rPr>
          <w:rFonts w:cs="Times"/>
          <w:sz w:val="22"/>
          <w:szCs w:val="22"/>
          <w:lang w:eastAsia="ko-KR"/>
        </w:rPr>
        <w:lastRenderedPageBreak/>
        <w:t xml:space="preserve">In 3GPP NR Ad-Hoc 1901 meeting, it was agreed to support </w:t>
      </w:r>
      <w:proofErr w:type="spellStart"/>
      <w:r>
        <w:rPr>
          <w:rFonts w:cs="Times"/>
          <w:sz w:val="22"/>
          <w:szCs w:val="22"/>
        </w:rPr>
        <w:t>AoD</w:t>
      </w:r>
      <w:proofErr w:type="spellEnd"/>
      <w:r>
        <w:rPr>
          <w:rFonts w:cs="Times"/>
          <w:sz w:val="22"/>
          <w:szCs w:val="22"/>
        </w:rPr>
        <w:t xml:space="preserve"> (Angle of Departure) based DL-only positioning techniques with at least beam sweeping at least at the </w:t>
      </w:r>
      <w:proofErr w:type="spellStart"/>
      <w:r>
        <w:rPr>
          <w:rFonts w:cs="Times"/>
          <w:sz w:val="22"/>
          <w:szCs w:val="22"/>
        </w:rPr>
        <w:t>gNB</w:t>
      </w:r>
      <w:proofErr w:type="spellEnd"/>
      <w:r>
        <w:rPr>
          <w:rFonts w:cs="Times"/>
          <w:sz w:val="22"/>
          <w:szCs w:val="22"/>
        </w:rPr>
        <w:t xml:space="preserve"> in FR1 and FR2, which is described for more detail in Section 1. </w:t>
      </w:r>
      <w:r>
        <w:rPr>
          <w:rFonts w:ascii="Times New Roman" w:hAnsi="Times New Roman"/>
          <w:sz w:val="22"/>
          <w:szCs w:val="20"/>
          <w:lang w:eastAsia="ko-KR"/>
        </w:rPr>
        <w:t xml:space="preserve">Intuitively, CSI-RS configured for L1-RSRP measurement and/or SS/PBCH block could be considered to make use of the TX beam information. </w:t>
      </w:r>
      <w:proofErr w:type="spellStart"/>
      <w:r>
        <w:rPr>
          <w:rFonts w:ascii="Times New Roman" w:hAnsi="Times New Roman"/>
          <w:sz w:val="22"/>
          <w:szCs w:val="20"/>
          <w:lang w:eastAsia="ko-KR"/>
        </w:rPr>
        <w:t>AoD</w:t>
      </w:r>
      <w:proofErr w:type="spellEnd"/>
      <w:r>
        <w:rPr>
          <w:rFonts w:ascii="Times New Roman" w:hAnsi="Times New Roman"/>
          <w:sz w:val="22"/>
          <w:szCs w:val="20"/>
          <w:lang w:eastAsia="ko-KR"/>
        </w:rPr>
        <w:t xml:space="preserve"> information of a RS resource and/or RS resource set corresponding to the maximum RSRP needs to be available to LMF in order to support the UE positioning based on </w:t>
      </w:r>
      <w:proofErr w:type="spellStart"/>
      <w:r>
        <w:rPr>
          <w:rFonts w:ascii="Times New Roman" w:hAnsi="Times New Roman"/>
          <w:sz w:val="22"/>
          <w:szCs w:val="20"/>
          <w:lang w:eastAsia="ko-KR"/>
        </w:rPr>
        <w:t>AoD</w:t>
      </w:r>
      <w:proofErr w:type="spellEnd"/>
      <w:r>
        <w:rPr>
          <w:rFonts w:ascii="Times New Roman" w:hAnsi="Times New Roman"/>
          <w:sz w:val="22"/>
          <w:szCs w:val="20"/>
          <w:lang w:eastAsia="ko-KR"/>
        </w:rPr>
        <w:t xml:space="preserve"> information of TX beam(s). For this purpose,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 needs to send the </w:t>
      </w:r>
      <w:proofErr w:type="spellStart"/>
      <w:r>
        <w:rPr>
          <w:rFonts w:ascii="Times New Roman" w:hAnsi="Times New Roman"/>
          <w:sz w:val="22"/>
          <w:szCs w:val="20"/>
          <w:lang w:eastAsia="ko-KR"/>
        </w:rPr>
        <w:t>AoD</w:t>
      </w:r>
      <w:proofErr w:type="spellEnd"/>
      <w:r>
        <w:rPr>
          <w:rFonts w:ascii="Times New Roman" w:hAnsi="Times New Roman"/>
          <w:sz w:val="22"/>
          <w:szCs w:val="20"/>
          <w:lang w:eastAsia="ko-KR"/>
        </w:rPr>
        <w:t xml:space="preserve"> information of RS resource(s) to LMF, and the UE(s) needs to report RS resource information corresponding to the maximum RSRP to LMF.</w:t>
      </w:r>
    </w:p>
    <w:p w:rsidR="002D2AE0" w:rsidRDefault="002D2AE0" w:rsidP="002D2AE0">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055AAE">
        <w:rPr>
          <w:rFonts w:ascii="Times New Roman" w:hAnsi="Times New Roman"/>
          <w:b/>
          <w:i/>
          <w:sz w:val="22"/>
          <w:szCs w:val="20"/>
          <w:lang w:eastAsia="ko-KR"/>
        </w:rPr>
        <w:t>3</w:t>
      </w:r>
      <w:r>
        <w:rPr>
          <w:rFonts w:ascii="Times New Roman" w:hAnsi="Times New Roman"/>
          <w:b/>
          <w:i/>
          <w:sz w:val="22"/>
          <w:szCs w:val="20"/>
          <w:lang w:eastAsia="ko-KR"/>
        </w:rPr>
        <w:t>:</w:t>
      </w:r>
    </w:p>
    <w:p w:rsidR="002D2AE0" w:rsidRDefault="002D2AE0" w:rsidP="002D2AE0">
      <w:pPr>
        <w:pStyle w:val="a3"/>
        <w:numPr>
          <w:ilvl w:val="0"/>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To support </w:t>
      </w:r>
      <w:proofErr w:type="spellStart"/>
      <w:r>
        <w:rPr>
          <w:rFonts w:ascii="Times New Roman" w:hAnsi="Times New Roman"/>
          <w:sz w:val="22"/>
          <w:szCs w:val="20"/>
          <w:lang w:eastAsia="ko-KR"/>
        </w:rPr>
        <w:t>AoD</w:t>
      </w:r>
      <w:proofErr w:type="spellEnd"/>
      <w:r>
        <w:rPr>
          <w:rFonts w:ascii="Times New Roman" w:hAnsi="Times New Roman"/>
          <w:sz w:val="22"/>
          <w:szCs w:val="20"/>
          <w:lang w:eastAsia="ko-KR"/>
        </w:rPr>
        <w:t xml:space="preserve"> based DL-only positioning technique with at least beam sweeping, need to </w:t>
      </w:r>
      <w:r w:rsidR="008059C1">
        <w:rPr>
          <w:rFonts w:ascii="Times New Roman" w:hAnsi="Times New Roman"/>
          <w:sz w:val="22"/>
          <w:szCs w:val="20"/>
          <w:lang w:eastAsia="ko-KR"/>
        </w:rPr>
        <w:t>define</w:t>
      </w:r>
      <w:r>
        <w:rPr>
          <w:rFonts w:ascii="Times New Roman" w:hAnsi="Times New Roman"/>
          <w:sz w:val="22"/>
          <w:szCs w:val="20"/>
          <w:lang w:eastAsia="ko-KR"/>
        </w:rPr>
        <w:t xml:space="preserve"> signalling mechanism on beam information between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 LMF, and UE. </w:t>
      </w:r>
    </w:p>
    <w:p w:rsidR="002D2AE0" w:rsidRDefault="002D2AE0" w:rsidP="002D2AE0">
      <w:pPr>
        <w:pStyle w:val="a3"/>
        <w:numPr>
          <w:ilvl w:val="1"/>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For example, the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 sends the </w:t>
      </w:r>
      <w:proofErr w:type="spellStart"/>
      <w:r>
        <w:rPr>
          <w:rFonts w:ascii="Times New Roman" w:hAnsi="Times New Roman"/>
          <w:sz w:val="22"/>
          <w:szCs w:val="20"/>
          <w:lang w:eastAsia="ko-KR"/>
        </w:rPr>
        <w:t>AoD</w:t>
      </w:r>
      <w:proofErr w:type="spellEnd"/>
      <w:r>
        <w:rPr>
          <w:rFonts w:ascii="Times New Roman" w:hAnsi="Times New Roman"/>
          <w:sz w:val="22"/>
          <w:szCs w:val="20"/>
          <w:lang w:eastAsia="ko-KR"/>
        </w:rPr>
        <w:t xml:space="preserve"> information of RS resource(s) to LMF, and the UE reports RS resource index corresponding to the maximum RSRP to </w:t>
      </w:r>
      <w:proofErr w:type="spellStart"/>
      <w:r w:rsidR="008A3B01">
        <w:rPr>
          <w:rFonts w:ascii="Times New Roman" w:hAnsi="Times New Roman"/>
          <w:sz w:val="22"/>
          <w:szCs w:val="20"/>
          <w:lang w:eastAsia="ko-KR"/>
        </w:rPr>
        <w:t>gNB</w:t>
      </w:r>
      <w:proofErr w:type="spellEnd"/>
      <w:r w:rsidR="008A3B01">
        <w:rPr>
          <w:rFonts w:ascii="Times New Roman" w:hAnsi="Times New Roman"/>
          <w:sz w:val="22"/>
          <w:szCs w:val="20"/>
          <w:lang w:eastAsia="ko-KR"/>
        </w:rPr>
        <w:t>/</w:t>
      </w:r>
      <w:r>
        <w:rPr>
          <w:rFonts w:ascii="Times New Roman" w:hAnsi="Times New Roman"/>
          <w:sz w:val="22"/>
          <w:szCs w:val="20"/>
          <w:lang w:eastAsia="ko-KR"/>
        </w:rPr>
        <w:t>LMF.</w:t>
      </w:r>
    </w:p>
    <w:p w:rsidR="000C7A0E" w:rsidRDefault="000C7A0E" w:rsidP="002D2AE0">
      <w:pPr>
        <w:overflowPunct w:val="0"/>
        <w:autoSpaceDE w:val="0"/>
        <w:autoSpaceDN w:val="0"/>
        <w:adjustRightInd w:val="0"/>
        <w:spacing w:before="120" w:line="252" w:lineRule="auto"/>
        <w:ind w:left="0" w:firstLineChars="52" w:firstLine="114"/>
        <w:jc w:val="both"/>
        <w:rPr>
          <w:rFonts w:cs="Times"/>
          <w:sz w:val="22"/>
          <w:szCs w:val="22"/>
          <w:lang w:eastAsia="ko-KR"/>
        </w:rPr>
      </w:pPr>
    </w:p>
    <w:p w:rsidR="002D2AE0" w:rsidRDefault="008059C1" w:rsidP="002D2AE0">
      <w:pPr>
        <w:pStyle w:val="2"/>
        <w:numPr>
          <w:ilvl w:val="1"/>
          <w:numId w:val="18"/>
        </w:numPr>
        <w:tabs>
          <w:tab w:val="num" w:pos="576"/>
        </w:tabs>
        <w:spacing w:line="252" w:lineRule="auto"/>
        <w:ind w:left="576"/>
        <w:rPr>
          <w:i w:val="0"/>
        </w:rPr>
      </w:pPr>
      <w:r>
        <w:rPr>
          <w:b w:val="0"/>
          <w:bCs w:val="0"/>
          <w:i w:val="0"/>
        </w:rPr>
        <w:t>TX and RX beam decision for NR Positioning</w:t>
      </w:r>
    </w:p>
    <w:p w:rsidR="004B68F2" w:rsidRDefault="004B68F2" w:rsidP="004B68F2">
      <w:pPr>
        <w:overflowPunct w:val="0"/>
        <w:autoSpaceDE w:val="0"/>
        <w:autoSpaceDN w:val="0"/>
        <w:adjustRightInd w:val="0"/>
        <w:spacing w:before="120" w:line="252" w:lineRule="auto"/>
        <w:ind w:left="1412" w:hangingChars="654" w:hanging="1412"/>
        <w:jc w:val="both"/>
        <w:rPr>
          <w:rFonts w:ascii="Times New Roman" w:hAnsi="Times New Roman"/>
          <w:b/>
          <w:sz w:val="22"/>
          <w:szCs w:val="20"/>
          <w:u w:val="single"/>
          <w:lang w:eastAsia="ko-KR"/>
        </w:rPr>
      </w:pPr>
      <w:r>
        <w:rPr>
          <w:rFonts w:ascii="Times New Roman" w:hAnsi="Times New Roman"/>
          <w:b/>
          <w:sz w:val="22"/>
          <w:szCs w:val="20"/>
          <w:u w:val="single"/>
          <w:lang w:eastAsia="ko-KR"/>
        </w:rPr>
        <w:t>ECID for DL TX beam configuration</w:t>
      </w:r>
    </w:p>
    <w:p w:rsidR="002D2AE0" w:rsidRDefault="002D2AE0" w:rsidP="002D2AE0">
      <w:pPr>
        <w:overflowPunct w:val="0"/>
        <w:autoSpaceDE w:val="0"/>
        <w:autoSpaceDN w:val="0"/>
        <w:adjustRightInd w:val="0"/>
        <w:spacing w:before="120" w:line="252" w:lineRule="auto"/>
        <w:ind w:left="0" w:firstLineChars="52" w:firstLine="112"/>
        <w:jc w:val="both"/>
        <w:rPr>
          <w:rFonts w:cs="Times"/>
          <w:sz w:val="22"/>
          <w:szCs w:val="22"/>
          <w:lang w:eastAsia="ko-KR"/>
        </w:rPr>
      </w:pPr>
      <w:r>
        <w:rPr>
          <w:rFonts w:ascii="Times New Roman" w:hAnsi="Times New Roman"/>
          <w:b/>
          <w:sz w:val="22"/>
          <w:szCs w:val="20"/>
          <w:lang w:eastAsia="ko-KR"/>
        </w:rPr>
        <w:t>ECID</w:t>
      </w:r>
      <w:r>
        <w:rPr>
          <w:rFonts w:ascii="Times New Roman" w:hAnsi="Times New Roman"/>
          <w:sz w:val="22"/>
          <w:szCs w:val="20"/>
          <w:lang w:eastAsia="ko-KR"/>
        </w:rPr>
        <w:t xml:space="preserve"> is a positioning technique based on the cell ID information and the measurements obtained from UE(s) and/or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 such as RSRP, RSRQ, RX-TX time difference, etc. There might be some technical limitations to accurately estimate the location of the target UE by using ECID method only, but ECID could be effectively used with another DL positioning technique such as </w:t>
      </w:r>
      <w:r w:rsidR="0094587C">
        <w:rPr>
          <w:rFonts w:ascii="Times New Roman" w:hAnsi="Times New Roman"/>
          <w:sz w:val="22"/>
          <w:szCs w:val="20"/>
          <w:lang w:eastAsia="ko-KR"/>
        </w:rPr>
        <w:t>multi-cell RTT</w:t>
      </w:r>
      <w:r>
        <w:rPr>
          <w:rFonts w:ascii="Times New Roman" w:hAnsi="Times New Roman"/>
          <w:sz w:val="22"/>
          <w:szCs w:val="20"/>
          <w:lang w:eastAsia="ko-KR"/>
        </w:rPr>
        <w:t xml:space="preserve"> and OTDOA for more accurate estimation of the target UE’s location. For example, LMF can attain the global/physical cell and/or cell-portion information of the target UE’s location by ECID technique. Then, this cell information of the target UE’s location could be used as a reference information to determine TX beam direction or TX beam sweeping range of the neighbour cell(s). </w:t>
      </w:r>
      <w:r>
        <w:rPr>
          <w:rFonts w:cs="Times"/>
          <w:sz w:val="22"/>
          <w:szCs w:val="22"/>
          <w:lang w:eastAsia="ko-KR"/>
        </w:rPr>
        <w:t xml:space="preserve">As shown in </w:t>
      </w:r>
      <w:r>
        <w:rPr>
          <w:rFonts w:cs="Times"/>
          <w:sz w:val="22"/>
          <w:szCs w:val="22"/>
          <w:lang w:eastAsia="ko-KR"/>
        </w:rPr>
        <w:fldChar w:fldCharType="begin"/>
      </w:r>
      <w:r>
        <w:rPr>
          <w:rFonts w:cs="Times"/>
          <w:sz w:val="22"/>
          <w:szCs w:val="22"/>
          <w:lang w:eastAsia="ko-KR"/>
        </w:rPr>
        <w:instrText xml:space="preserve"> REF _Ref984961 \h  \* MERGEFORMAT </w:instrText>
      </w:r>
      <w:r>
        <w:rPr>
          <w:rFonts w:cs="Times"/>
          <w:sz w:val="22"/>
          <w:szCs w:val="22"/>
          <w:lang w:eastAsia="ko-KR"/>
        </w:rPr>
      </w:r>
      <w:r>
        <w:rPr>
          <w:rFonts w:cs="Times"/>
          <w:sz w:val="22"/>
          <w:szCs w:val="22"/>
          <w:lang w:eastAsia="ko-KR"/>
        </w:rPr>
        <w:fldChar w:fldCharType="separate"/>
      </w:r>
      <w:r w:rsidR="00F510DA" w:rsidRPr="00F510DA">
        <w:rPr>
          <w:rFonts w:cs="Times"/>
          <w:sz w:val="22"/>
          <w:szCs w:val="22"/>
        </w:rPr>
        <w:t xml:space="preserve">Figure </w:t>
      </w:r>
      <w:r w:rsidR="00F510DA" w:rsidRPr="00F510DA">
        <w:rPr>
          <w:rFonts w:cs="Times"/>
          <w:noProof/>
          <w:sz w:val="22"/>
          <w:szCs w:val="22"/>
        </w:rPr>
        <w:t>2</w:t>
      </w:r>
      <w:r>
        <w:rPr>
          <w:rFonts w:cs="Times"/>
          <w:sz w:val="22"/>
          <w:szCs w:val="22"/>
          <w:lang w:eastAsia="ko-KR"/>
        </w:rPr>
        <w:fldChar w:fldCharType="end"/>
      </w:r>
      <w:r>
        <w:rPr>
          <w:rFonts w:cs="Times"/>
          <w:sz w:val="22"/>
          <w:szCs w:val="22"/>
          <w:lang w:eastAsia="ko-KR"/>
        </w:rPr>
        <w:t xml:space="preserve">, if the </w:t>
      </w:r>
      <w:proofErr w:type="spellStart"/>
      <w:r>
        <w:rPr>
          <w:rFonts w:cs="Times"/>
          <w:sz w:val="22"/>
          <w:szCs w:val="22"/>
          <w:lang w:eastAsia="ko-KR"/>
        </w:rPr>
        <w:t>gNB</w:t>
      </w:r>
      <w:proofErr w:type="spellEnd"/>
      <w:r>
        <w:rPr>
          <w:rFonts w:cs="Times"/>
          <w:sz w:val="22"/>
          <w:szCs w:val="22"/>
          <w:lang w:eastAsia="ko-KR"/>
        </w:rPr>
        <w:t xml:space="preserve">/cell information of the target UE’s location is known to the neighbour </w:t>
      </w:r>
      <w:proofErr w:type="spellStart"/>
      <w:r>
        <w:rPr>
          <w:rFonts w:cs="Times"/>
          <w:sz w:val="22"/>
          <w:szCs w:val="22"/>
          <w:lang w:eastAsia="ko-KR"/>
        </w:rPr>
        <w:t>gNB</w:t>
      </w:r>
      <w:proofErr w:type="spellEnd"/>
      <w:r>
        <w:rPr>
          <w:rFonts w:cs="Times"/>
          <w:sz w:val="22"/>
          <w:szCs w:val="22"/>
          <w:lang w:eastAsia="ko-KR"/>
        </w:rPr>
        <w:t xml:space="preserve"> 1, 3, and 4, then these </w:t>
      </w:r>
      <w:proofErr w:type="spellStart"/>
      <w:r>
        <w:rPr>
          <w:rFonts w:cs="Times"/>
          <w:sz w:val="22"/>
          <w:szCs w:val="22"/>
          <w:lang w:eastAsia="ko-KR"/>
        </w:rPr>
        <w:t>gNB</w:t>
      </w:r>
      <w:proofErr w:type="spellEnd"/>
      <w:r>
        <w:rPr>
          <w:rFonts w:cs="Times"/>
          <w:sz w:val="22"/>
          <w:szCs w:val="22"/>
          <w:lang w:eastAsia="ko-KR"/>
        </w:rPr>
        <w:t xml:space="preserve"> can make use of some specific TX beam(s) or determine the beam sweeping range to transmit PRS resource(s).</w:t>
      </w:r>
    </w:p>
    <w:p w:rsidR="00303296" w:rsidRDefault="00303296" w:rsidP="00303296">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055AAE">
        <w:rPr>
          <w:rFonts w:ascii="Times New Roman" w:hAnsi="Times New Roman"/>
          <w:b/>
          <w:i/>
          <w:sz w:val="22"/>
          <w:szCs w:val="20"/>
          <w:lang w:eastAsia="ko-KR"/>
        </w:rPr>
        <w:t>4</w:t>
      </w:r>
      <w:r>
        <w:rPr>
          <w:rFonts w:ascii="Times New Roman" w:hAnsi="Times New Roman"/>
          <w:b/>
          <w:i/>
          <w:sz w:val="22"/>
          <w:szCs w:val="20"/>
          <w:lang w:eastAsia="ko-KR"/>
        </w:rPr>
        <w:t>:</w:t>
      </w:r>
    </w:p>
    <w:p w:rsidR="00303296" w:rsidRDefault="00303296" w:rsidP="00303296">
      <w:pPr>
        <w:pStyle w:val="a3"/>
        <w:numPr>
          <w:ilvl w:val="0"/>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The cell information</w:t>
      </w:r>
      <w:r w:rsidR="008A3B01">
        <w:rPr>
          <w:rFonts w:ascii="Times New Roman" w:hAnsi="Times New Roman"/>
          <w:sz w:val="22"/>
          <w:szCs w:val="20"/>
          <w:lang w:eastAsia="ko-KR"/>
        </w:rPr>
        <w:t xml:space="preserve"> at LMF</w:t>
      </w:r>
      <w:r>
        <w:rPr>
          <w:rFonts w:ascii="Times New Roman" w:hAnsi="Times New Roman"/>
          <w:sz w:val="22"/>
          <w:szCs w:val="20"/>
          <w:lang w:eastAsia="ko-KR"/>
        </w:rPr>
        <w:t xml:space="preserve"> of the target UE’s location could be used as a reference information to determine PRS TX beam direction or PRS TX beam sweeping range of the neighbour cell(s). </w:t>
      </w:r>
    </w:p>
    <w:p w:rsidR="002D2AE0" w:rsidRPr="00303296" w:rsidRDefault="002D2AE0" w:rsidP="002D2AE0">
      <w:pPr>
        <w:overflowPunct w:val="0"/>
        <w:autoSpaceDE w:val="0"/>
        <w:autoSpaceDN w:val="0"/>
        <w:adjustRightInd w:val="0"/>
        <w:spacing w:before="120" w:line="252" w:lineRule="auto"/>
        <w:ind w:left="0" w:firstLineChars="52" w:firstLine="114"/>
        <w:jc w:val="both"/>
        <w:rPr>
          <w:rFonts w:ascii="Times New Roman" w:hAnsi="Times New Roman"/>
          <w:sz w:val="22"/>
          <w:szCs w:val="20"/>
          <w:lang w:eastAsia="ko-KR"/>
        </w:rPr>
      </w:pPr>
    </w:p>
    <w:p w:rsidR="002D2AE0" w:rsidRDefault="002D2AE0" w:rsidP="002D2AE0">
      <w:pPr>
        <w:keepNext/>
        <w:overflowPunct w:val="0"/>
        <w:autoSpaceDE w:val="0"/>
        <w:autoSpaceDN w:val="0"/>
        <w:adjustRightInd w:val="0"/>
        <w:spacing w:before="120" w:line="252" w:lineRule="auto"/>
        <w:ind w:left="0" w:firstLineChars="52" w:firstLine="114"/>
        <w:jc w:val="center"/>
      </w:pPr>
      <w:r>
        <w:rPr>
          <w:rFonts w:ascii="Times New Roman" w:hAnsi="Times New Roman"/>
          <w:noProof/>
          <w:sz w:val="22"/>
          <w:szCs w:val="20"/>
          <w:lang w:val="en-US" w:eastAsia="ko-KR"/>
        </w:rPr>
        <w:drawing>
          <wp:inline distT="0" distB="0" distL="0" distR="0">
            <wp:extent cx="2950210" cy="221043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0210" cy="2210435"/>
                    </a:xfrm>
                    <a:prstGeom prst="rect">
                      <a:avLst/>
                    </a:prstGeom>
                    <a:noFill/>
                    <a:ln>
                      <a:noFill/>
                    </a:ln>
                  </pic:spPr>
                </pic:pic>
              </a:graphicData>
            </a:graphic>
          </wp:inline>
        </w:drawing>
      </w:r>
    </w:p>
    <w:p w:rsidR="002D2AE0" w:rsidRDefault="002D2AE0" w:rsidP="002D2AE0">
      <w:pPr>
        <w:pStyle w:val="a9"/>
        <w:spacing w:line="252" w:lineRule="auto"/>
        <w:ind w:left="0" w:firstLine="0"/>
        <w:jc w:val="both"/>
        <w:rPr>
          <w:rFonts w:ascii="Times New Roman" w:hAnsi="Times New Roman"/>
          <w:b w:val="0"/>
          <w:sz w:val="22"/>
          <w:szCs w:val="22"/>
          <w:lang w:eastAsia="ko-KR"/>
        </w:rPr>
      </w:pPr>
      <w:bookmarkStart w:id="3" w:name="_Ref984961"/>
      <w:r>
        <w:rPr>
          <w:sz w:val="22"/>
          <w:szCs w:val="22"/>
        </w:rPr>
        <w:t xml:space="preserve">Figure </w:t>
      </w:r>
      <w:r>
        <w:fldChar w:fldCharType="begin"/>
      </w:r>
      <w:r>
        <w:rPr>
          <w:sz w:val="22"/>
          <w:szCs w:val="22"/>
        </w:rPr>
        <w:instrText xml:space="preserve"> SEQ Figure \* ARABIC </w:instrText>
      </w:r>
      <w:r>
        <w:fldChar w:fldCharType="separate"/>
      </w:r>
      <w:r w:rsidR="00F510DA">
        <w:rPr>
          <w:noProof/>
          <w:sz w:val="22"/>
          <w:szCs w:val="22"/>
        </w:rPr>
        <w:t>2</w:t>
      </w:r>
      <w:r>
        <w:fldChar w:fldCharType="end"/>
      </w:r>
      <w:bookmarkEnd w:id="3"/>
      <w:r>
        <w:rPr>
          <w:sz w:val="22"/>
          <w:szCs w:val="22"/>
        </w:rPr>
        <w:t xml:space="preserve">. </w:t>
      </w:r>
      <w:r>
        <w:rPr>
          <w:b w:val="0"/>
          <w:sz w:val="22"/>
          <w:szCs w:val="22"/>
        </w:rPr>
        <w:t xml:space="preserve">An illustrative example of multiple </w:t>
      </w:r>
      <w:proofErr w:type="spellStart"/>
      <w:r>
        <w:rPr>
          <w:b w:val="0"/>
          <w:sz w:val="22"/>
          <w:szCs w:val="22"/>
        </w:rPr>
        <w:t>gNBs</w:t>
      </w:r>
      <w:proofErr w:type="spellEnd"/>
      <w:r>
        <w:rPr>
          <w:b w:val="0"/>
          <w:sz w:val="22"/>
          <w:szCs w:val="22"/>
        </w:rPr>
        <w:t xml:space="preserve"> sending PRS to the target UEs that are located in </w:t>
      </w:r>
      <w:proofErr w:type="spellStart"/>
      <w:r>
        <w:rPr>
          <w:b w:val="0"/>
          <w:sz w:val="22"/>
          <w:szCs w:val="22"/>
        </w:rPr>
        <w:t>gNB</w:t>
      </w:r>
      <w:proofErr w:type="spellEnd"/>
      <w:r>
        <w:rPr>
          <w:b w:val="0"/>
          <w:sz w:val="22"/>
          <w:szCs w:val="22"/>
        </w:rPr>
        <w:t xml:space="preserve"> 2.</w:t>
      </w:r>
    </w:p>
    <w:p w:rsidR="002D2AE0" w:rsidRDefault="002D2AE0" w:rsidP="002D2AE0">
      <w:pPr>
        <w:rPr>
          <w:rFonts w:cs="Times"/>
          <w:sz w:val="22"/>
          <w:szCs w:val="20"/>
          <w:lang w:eastAsia="ko-KR"/>
        </w:rPr>
      </w:pPr>
    </w:p>
    <w:p w:rsidR="00CC3CC9" w:rsidRDefault="00CC3CC9" w:rsidP="004B68F2">
      <w:pPr>
        <w:overflowPunct w:val="0"/>
        <w:autoSpaceDE w:val="0"/>
        <w:autoSpaceDN w:val="0"/>
        <w:adjustRightInd w:val="0"/>
        <w:spacing w:before="120" w:line="252" w:lineRule="auto"/>
        <w:ind w:left="1412" w:hangingChars="654" w:hanging="1412"/>
        <w:jc w:val="both"/>
        <w:rPr>
          <w:rFonts w:ascii="Times New Roman" w:hAnsi="Times New Roman"/>
          <w:b/>
          <w:sz w:val="22"/>
          <w:szCs w:val="20"/>
          <w:u w:val="single"/>
          <w:lang w:eastAsia="ko-KR"/>
        </w:rPr>
      </w:pPr>
    </w:p>
    <w:p w:rsidR="004B68F2" w:rsidRDefault="004B68F2" w:rsidP="004B68F2">
      <w:pPr>
        <w:overflowPunct w:val="0"/>
        <w:autoSpaceDE w:val="0"/>
        <w:autoSpaceDN w:val="0"/>
        <w:adjustRightInd w:val="0"/>
        <w:spacing w:before="120" w:line="252" w:lineRule="auto"/>
        <w:ind w:left="1412" w:hangingChars="654" w:hanging="1412"/>
        <w:jc w:val="both"/>
        <w:rPr>
          <w:rFonts w:ascii="Times New Roman" w:hAnsi="Times New Roman"/>
          <w:b/>
          <w:sz w:val="22"/>
          <w:szCs w:val="20"/>
          <w:u w:val="single"/>
          <w:lang w:eastAsia="ko-KR"/>
        </w:rPr>
      </w:pPr>
      <w:r>
        <w:rPr>
          <w:rFonts w:ascii="Times New Roman" w:hAnsi="Times New Roman"/>
          <w:b/>
          <w:sz w:val="22"/>
          <w:szCs w:val="20"/>
          <w:u w:val="single"/>
          <w:lang w:eastAsia="ko-KR"/>
        </w:rPr>
        <w:t xml:space="preserve">TX/RX beam for </w:t>
      </w:r>
      <w:r w:rsidR="00C049C7">
        <w:rPr>
          <w:rFonts w:ascii="Times New Roman" w:hAnsi="Times New Roman"/>
          <w:b/>
          <w:sz w:val="22"/>
          <w:szCs w:val="20"/>
          <w:u w:val="single"/>
          <w:lang w:eastAsia="ko-KR"/>
        </w:rPr>
        <w:t xml:space="preserve">the </w:t>
      </w:r>
      <w:r w:rsidR="00C26D0E">
        <w:rPr>
          <w:rFonts w:ascii="Times New Roman" w:hAnsi="Times New Roman"/>
          <w:b/>
          <w:sz w:val="22"/>
          <w:szCs w:val="20"/>
          <w:u w:val="single"/>
          <w:lang w:eastAsia="ko-KR"/>
        </w:rPr>
        <w:t xml:space="preserve">combination of DL and </w:t>
      </w:r>
      <w:r>
        <w:rPr>
          <w:rFonts w:ascii="Times New Roman" w:hAnsi="Times New Roman"/>
          <w:b/>
          <w:sz w:val="22"/>
          <w:szCs w:val="20"/>
          <w:u w:val="single"/>
          <w:lang w:eastAsia="ko-KR"/>
        </w:rPr>
        <w:t>UL based positioning</w:t>
      </w:r>
    </w:p>
    <w:p w:rsidR="002D2AE0" w:rsidRDefault="00CC494F" w:rsidP="002D2AE0">
      <w:pPr>
        <w:spacing w:before="120" w:line="280" w:lineRule="atLeast"/>
        <w:ind w:left="0" w:firstLineChars="50" w:firstLine="110"/>
        <w:jc w:val="both"/>
        <w:rPr>
          <w:sz w:val="22"/>
          <w:lang w:eastAsia="ko-KR"/>
        </w:rPr>
      </w:pPr>
      <w:r>
        <w:rPr>
          <w:sz w:val="22"/>
          <w:lang w:eastAsia="ko-KR"/>
        </w:rPr>
        <w:lastRenderedPageBreak/>
        <w:t xml:space="preserve">In order to introduce </w:t>
      </w:r>
      <w:r w:rsidR="002D2AE0">
        <w:rPr>
          <w:sz w:val="22"/>
          <w:lang w:eastAsia="ko-KR"/>
        </w:rPr>
        <w:t xml:space="preserve">the combination of DL and UL based positioning such as </w:t>
      </w:r>
      <w:r w:rsidR="0094587C">
        <w:rPr>
          <w:sz w:val="22"/>
          <w:lang w:eastAsia="ko-KR"/>
        </w:rPr>
        <w:t xml:space="preserve">the </w:t>
      </w:r>
      <w:r w:rsidR="002D2AE0">
        <w:rPr>
          <w:sz w:val="22"/>
          <w:lang w:eastAsia="ko-KR"/>
        </w:rPr>
        <w:t xml:space="preserve">multi-cell RTT technique </w:t>
      </w:r>
      <w:r w:rsidR="0094587C">
        <w:rPr>
          <w:sz w:val="22"/>
          <w:lang w:eastAsia="ko-KR"/>
        </w:rPr>
        <w:t>and</w:t>
      </w:r>
      <w:r w:rsidR="002D2AE0">
        <w:rPr>
          <w:sz w:val="22"/>
          <w:lang w:eastAsia="ko-KR"/>
        </w:rPr>
        <w:t xml:space="preserve"> </w:t>
      </w:r>
      <w:r w:rsidR="0094587C">
        <w:rPr>
          <w:sz w:val="22"/>
          <w:lang w:eastAsia="ko-KR"/>
        </w:rPr>
        <w:t xml:space="preserve">the </w:t>
      </w:r>
      <w:r w:rsidR="002D2AE0">
        <w:rPr>
          <w:sz w:val="22"/>
          <w:lang w:eastAsia="ko-KR"/>
        </w:rPr>
        <w:t xml:space="preserve">OTDOA with UTDOA, </w:t>
      </w:r>
      <w:r w:rsidR="0094587C">
        <w:rPr>
          <w:sz w:val="22"/>
          <w:lang w:eastAsia="ko-KR"/>
        </w:rPr>
        <w:t xml:space="preserve">the </w:t>
      </w:r>
      <w:r>
        <w:rPr>
          <w:sz w:val="22"/>
          <w:lang w:eastAsia="ko-KR"/>
        </w:rPr>
        <w:t xml:space="preserve">procedure of the </w:t>
      </w:r>
      <w:r w:rsidR="002D2AE0">
        <w:rPr>
          <w:sz w:val="22"/>
          <w:lang w:eastAsia="ko-KR"/>
        </w:rPr>
        <w:t xml:space="preserve">transmission and reception </w:t>
      </w:r>
      <w:r w:rsidR="0094587C">
        <w:rPr>
          <w:sz w:val="22"/>
          <w:lang w:eastAsia="ko-KR"/>
        </w:rPr>
        <w:t xml:space="preserve">for </w:t>
      </w:r>
      <w:r w:rsidR="002D2AE0">
        <w:rPr>
          <w:sz w:val="22"/>
          <w:lang w:eastAsia="ko-KR"/>
        </w:rPr>
        <w:t xml:space="preserve">both DL RS resource(s) and UL RS resource(s) </w:t>
      </w:r>
      <w:r>
        <w:rPr>
          <w:sz w:val="22"/>
          <w:lang w:eastAsia="ko-KR"/>
        </w:rPr>
        <w:t>is</w:t>
      </w:r>
      <w:r w:rsidR="002D2AE0">
        <w:rPr>
          <w:sz w:val="22"/>
          <w:lang w:eastAsia="ko-KR"/>
        </w:rPr>
        <w:t xml:space="preserve"> required. </w:t>
      </w:r>
      <w:r>
        <w:rPr>
          <w:sz w:val="22"/>
          <w:lang w:eastAsia="ko-KR"/>
        </w:rPr>
        <w:t>In particular, i</w:t>
      </w:r>
      <w:r w:rsidR="002D2AE0">
        <w:rPr>
          <w:sz w:val="22"/>
          <w:lang w:eastAsia="ko-KR"/>
        </w:rPr>
        <w:t>f TX/</w:t>
      </w:r>
      <w:r>
        <w:rPr>
          <w:sz w:val="22"/>
          <w:lang w:eastAsia="ko-KR"/>
        </w:rPr>
        <w:t>RX beam sweeping behaviour of a T</w:t>
      </w:r>
      <w:r w:rsidR="002D2AE0">
        <w:rPr>
          <w:sz w:val="22"/>
          <w:lang w:eastAsia="ko-KR"/>
        </w:rPr>
        <w:t>P/</w:t>
      </w:r>
      <w:proofErr w:type="spellStart"/>
      <w:r w:rsidR="002D2AE0">
        <w:rPr>
          <w:sz w:val="22"/>
          <w:lang w:eastAsia="ko-KR"/>
        </w:rPr>
        <w:t>gNB</w:t>
      </w:r>
      <w:proofErr w:type="spellEnd"/>
      <w:r w:rsidR="002D2AE0">
        <w:rPr>
          <w:sz w:val="22"/>
          <w:lang w:eastAsia="ko-KR"/>
        </w:rPr>
        <w:t xml:space="preserve"> and </w:t>
      </w:r>
      <w:r>
        <w:rPr>
          <w:sz w:val="22"/>
          <w:lang w:eastAsia="ko-KR"/>
        </w:rPr>
        <w:t xml:space="preserve">a </w:t>
      </w:r>
      <w:r w:rsidR="002D2AE0">
        <w:rPr>
          <w:sz w:val="22"/>
          <w:lang w:eastAsia="ko-KR"/>
        </w:rPr>
        <w:t xml:space="preserve">UE is required for both DL </w:t>
      </w:r>
      <w:r>
        <w:rPr>
          <w:sz w:val="22"/>
          <w:lang w:eastAsia="ko-KR"/>
        </w:rPr>
        <w:t xml:space="preserve">RS and UL RS signalling, the latency for </w:t>
      </w:r>
      <w:r w:rsidR="002D2AE0">
        <w:rPr>
          <w:sz w:val="22"/>
          <w:lang w:eastAsia="ko-KR"/>
        </w:rPr>
        <w:t xml:space="preserve">transmission and reception </w:t>
      </w:r>
      <w:r>
        <w:rPr>
          <w:sz w:val="22"/>
          <w:lang w:eastAsia="ko-KR"/>
        </w:rPr>
        <w:t>of RS resource</w:t>
      </w:r>
      <w:r w:rsidR="002D2AE0">
        <w:rPr>
          <w:sz w:val="22"/>
          <w:lang w:eastAsia="ko-KR"/>
        </w:rPr>
        <w:t xml:space="preserve"> would be unnecessarily increased and hence, it is important to effectively determine the TX/RX beam direction of </w:t>
      </w:r>
      <w:proofErr w:type="spellStart"/>
      <w:r w:rsidR="002D2AE0">
        <w:rPr>
          <w:sz w:val="22"/>
          <w:lang w:eastAsia="ko-KR"/>
        </w:rPr>
        <w:t>gNB</w:t>
      </w:r>
      <w:proofErr w:type="spellEnd"/>
      <w:r w:rsidR="002D2AE0">
        <w:rPr>
          <w:sz w:val="22"/>
          <w:lang w:eastAsia="ko-KR"/>
        </w:rPr>
        <w:t>/TRP and UE.</w:t>
      </w:r>
    </w:p>
    <w:p w:rsidR="002D2AE0" w:rsidRDefault="002D2AE0" w:rsidP="002D2AE0">
      <w:pPr>
        <w:spacing w:before="120" w:line="280" w:lineRule="atLeast"/>
        <w:ind w:left="0" w:firstLineChars="50" w:firstLine="110"/>
        <w:jc w:val="both"/>
        <w:rPr>
          <w:sz w:val="22"/>
          <w:lang w:eastAsia="ko-KR"/>
        </w:rPr>
      </w:pPr>
      <w:r>
        <w:rPr>
          <w:sz w:val="22"/>
          <w:lang w:eastAsia="ko-KR"/>
        </w:rPr>
        <w:t>Assuming that DL based positioning</w:t>
      </w:r>
      <w:r w:rsidR="00BE6EE6">
        <w:rPr>
          <w:sz w:val="22"/>
          <w:lang w:eastAsia="ko-KR"/>
        </w:rPr>
        <w:t xml:space="preserve"> such as OTDOA</w:t>
      </w:r>
      <w:r>
        <w:rPr>
          <w:sz w:val="22"/>
          <w:lang w:eastAsia="ko-KR"/>
        </w:rPr>
        <w:t xml:space="preserve"> is performed first and then UL based positioning</w:t>
      </w:r>
      <w:r w:rsidR="00BE6EE6">
        <w:rPr>
          <w:sz w:val="22"/>
          <w:lang w:eastAsia="ko-KR"/>
        </w:rPr>
        <w:t xml:space="preserve"> such as UTDOA</w:t>
      </w:r>
      <w:r>
        <w:rPr>
          <w:sz w:val="22"/>
          <w:lang w:eastAsia="ko-KR"/>
        </w:rPr>
        <w:t xml:space="preserve"> is performed, we suggest how to determine the UL beam direction of </w:t>
      </w:r>
      <w:proofErr w:type="spellStart"/>
      <w:r>
        <w:rPr>
          <w:sz w:val="22"/>
          <w:lang w:eastAsia="ko-KR"/>
        </w:rPr>
        <w:t>gNB</w:t>
      </w:r>
      <w:proofErr w:type="spellEnd"/>
      <w:r>
        <w:rPr>
          <w:sz w:val="22"/>
          <w:lang w:eastAsia="ko-KR"/>
        </w:rPr>
        <w:t>/TRP and UE based on DL RS signals.</w:t>
      </w:r>
    </w:p>
    <w:p w:rsidR="00BB022F" w:rsidRDefault="002D2AE0" w:rsidP="002D2AE0">
      <w:pPr>
        <w:spacing w:before="120" w:line="280" w:lineRule="atLeast"/>
        <w:ind w:left="0" w:firstLineChars="50" w:firstLine="110"/>
        <w:jc w:val="both"/>
        <w:rPr>
          <w:sz w:val="22"/>
          <w:lang w:eastAsia="ko-KR"/>
        </w:rPr>
      </w:pPr>
      <w:r>
        <w:rPr>
          <w:sz w:val="22"/>
          <w:lang w:eastAsia="ko-KR"/>
        </w:rPr>
        <w:t xml:space="preserve">For </w:t>
      </w:r>
      <w:r w:rsidR="00774B4E">
        <w:rPr>
          <w:sz w:val="22"/>
          <w:lang w:eastAsia="ko-KR"/>
        </w:rPr>
        <w:t xml:space="preserve">the estimation of the UE’s location by </w:t>
      </w:r>
      <w:r>
        <w:rPr>
          <w:sz w:val="22"/>
          <w:lang w:eastAsia="ko-KR"/>
        </w:rPr>
        <w:t xml:space="preserve">DL based positioning such as OTDOA, </w:t>
      </w:r>
      <w:r w:rsidR="00BB022F">
        <w:rPr>
          <w:sz w:val="22"/>
          <w:lang w:eastAsia="ko-KR"/>
        </w:rPr>
        <w:t xml:space="preserve">it could be assumed that </w:t>
      </w:r>
      <w:r w:rsidR="00774B4E">
        <w:rPr>
          <w:sz w:val="22"/>
          <w:lang w:eastAsia="ko-KR"/>
        </w:rPr>
        <w:t xml:space="preserve">the </w:t>
      </w:r>
      <w:proofErr w:type="spellStart"/>
      <w:r w:rsidR="00774B4E">
        <w:rPr>
          <w:sz w:val="22"/>
          <w:lang w:eastAsia="ko-KR"/>
        </w:rPr>
        <w:t>gNB</w:t>
      </w:r>
      <w:proofErr w:type="spellEnd"/>
      <w:r w:rsidR="00774B4E">
        <w:rPr>
          <w:sz w:val="22"/>
          <w:lang w:eastAsia="ko-KR"/>
        </w:rPr>
        <w:t>/T</w:t>
      </w:r>
      <w:r>
        <w:rPr>
          <w:sz w:val="22"/>
          <w:lang w:eastAsia="ko-KR"/>
        </w:rPr>
        <w:t>P sends multiple PRS resources in multiple dir</w:t>
      </w:r>
      <w:r w:rsidR="00774B4E">
        <w:rPr>
          <w:sz w:val="22"/>
          <w:lang w:eastAsia="ko-KR"/>
        </w:rPr>
        <w:t xml:space="preserve">ections using multiple TX beams, and the </w:t>
      </w:r>
      <w:proofErr w:type="spellStart"/>
      <w:r w:rsidR="00774B4E">
        <w:rPr>
          <w:sz w:val="22"/>
          <w:lang w:eastAsia="ko-KR"/>
        </w:rPr>
        <w:t>gNB</w:t>
      </w:r>
      <w:proofErr w:type="spellEnd"/>
      <w:r w:rsidR="00774B4E">
        <w:rPr>
          <w:sz w:val="22"/>
          <w:lang w:eastAsia="ko-KR"/>
        </w:rPr>
        <w:t xml:space="preserve">/TP also transmits multiple PRS resources for a specific direction with a single TX beam so that the UE can receive the PRS </w:t>
      </w:r>
      <w:r w:rsidR="00875A64">
        <w:rPr>
          <w:sz w:val="22"/>
          <w:lang w:eastAsia="ko-KR"/>
        </w:rPr>
        <w:t xml:space="preserve">resources transmitted </w:t>
      </w:r>
      <w:r w:rsidR="00E56BF3">
        <w:rPr>
          <w:sz w:val="22"/>
          <w:lang w:eastAsia="ko-KR"/>
        </w:rPr>
        <w:t>by</w:t>
      </w:r>
      <w:r w:rsidR="00875A64">
        <w:rPr>
          <w:sz w:val="22"/>
          <w:lang w:eastAsia="ko-KR"/>
        </w:rPr>
        <w:t xml:space="preserve"> the same TX beam </w:t>
      </w:r>
      <w:r w:rsidR="00F073E4">
        <w:rPr>
          <w:sz w:val="22"/>
          <w:lang w:eastAsia="ko-KR"/>
        </w:rPr>
        <w:t>while changing the RX beam.</w:t>
      </w:r>
    </w:p>
    <w:p w:rsidR="006C6FBC" w:rsidRDefault="002D2AE0" w:rsidP="002D2AE0">
      <w:pPr>
        <w:spacing w:before="120" w:line="280" w:lineRule="atLeast"/>
        <w:ind w:left="0" w:firstLineChars="50" w:firstLine="110"/>
        <w:jc w:val="both"/>
        <w:rPr>
          <w:sz w:val="22"/>
          <w:lang w:eastAsia="ko-KR"/>
        </w:rPr>
      </w:pPr>
      <w:r>
        <w:rPr>
          <w:sz w:val="22"/>
          <w:lang w:eastAsia="ko-KR"/>
        </w:rPr>
        <w:t xml:space="preserve">For the </w:t>
      </w:r>
      <w:r w:rsidR="00BB022F">
        <w:rPr>
          <w:sz w:val="22"/>
          <w:lang w:eastAsia="ko-KR"/>
        </w:rPr>
        <w:t xml:space="preserve">multiple </w:t>
      </w:r>
      <w:r>
        <w:rPr>
          <w:sz w:val="22"/>
          <w:lang w:eastAsia="ko-KR"/>
        </w:rPr>
        <w:t xml:space="preserve">PRS resources </w:t>
      </w:r>
      <w:r w:rsidR="00BB022F">
        <w:rPr>
          <w:sz w:val="22"/>
          <w:lang w:eastAsia="ko-KR"/>
        </w:rPr>
        <w:t xml:space="preserve">repeatedly </w:t>
      </w:r>
      <w:r>
        <w:rPr>
          <w:sz w:val="22"/>
          <w:lang w:eastAsia="ko-KR"/>
        </w:rPr>
        <w:t xml:space="preserve">transmitted </w:t>
      </w:r>
      <w:r w:rsidR="00BB022F">
        <w:rPr>
          <w:sz w:val="22"/>
          <w:lang w:eastAsia="ko-KR"/>
        </w:rPr>
        <w:t>through</w:t>
      </w:r>
      <w:r>
        <w:rPr>
          <w:sz w:val="22"/>
          <w:lang w:eastAsia="ko-KR"/>
        </w:rPr>
        <w:t xml:space="preserve"> a specific TX beam</w:t>
      </w:r>
      <w:r w:rsidR="00953021">
        <w:rPr>
          <w:sz w:val="22"/>
          <w:lang w:eastAsia="ko-KR"/>
        </w:rPr>
        <w:t xml:space="preserve"> of the </w:t>
      </w:r>
      <w:proofErr w:type="spellStart"/>
      <w:r w:rsidR="00953021">
        <w:rPr>
          <w:sz w:val="22"/>
          <w:lang w:eastAsia="ko-KR"/>
        </w:rPr>
        <w:t>gNB</w:t>
      </w:r>
      <w:proofErr w:type="spellEnd"/>
      <w:r w:rsidR="00953021">
        <w:rPr>
          <w:sz w:val="22"/>
          <w:lang w:eastAsia="ko-KR"/>
        </w:rPr>
        <w:t>/TP</w:t>
      </w:r>
      <w:r>
        <w:rPr>
          <w:sz w:val="22"/>
          <w:lang w:eastAsia="ko-KR"/>
        </w:rPr>
        <w:t xml:space="preserve">, </w:t>
      </w:r>
      <w:proofErr w:type="spellStart"/>
      <w:r>
        <w:rPr>
          <w:sz w:val="22"/>
          <w:lang w:eastAsia="ko-KR"/>
        </w:rPr>
        <w:t>ToA</w:t>
      </w:r>
      <w:proofErr w:type="spellEnd"/>
      <w:r>
        <w:rPr>
          <w:sz w:val="22"/>
          <w:lang w:eastAsia="ko-KR"/>
        </w:rPr>
        <w:t xml:space="preserve"> values can be measured by the target UE while changing RX beam</w:t>
      </w:r>
      <w:r w:rsidR="00BB022F">
        <w:rPr>
          <w:sz w:val="22"/>
          <w:lang w:eastAsia="ko-KR"/>
        </w:rPr>
        <w:t xml:space="preserve"> with respect to each transmitted PRS resource</w:t>
      </w:r>
      <w:r>
        <w:rPr>
          <w:sz w:val="22"/>
          <w:lang w:eastAsia="ko-KR"/>
        </w:rPr>
        <w:t>.</w:t>
      </w:r>
      <w:r w:rsidR="00953021">
        <w:rPr>
          <w:sz w:val="22"/>
          <w:lang w:eastAsia="ko-KR"/>
        </w:rPr>
        <w:t xml:space="preserve"> This </w:t>
      </w:r>
      <w:proofErr w:type="spellStart"/>
      <w:r w:rsidR="00953021">
        <w:rPr>
          <w:sz w:val="22"/>
          <w:lang w:eastAsia="ko-KR"/>
        </w:rPr>
        <w:t>ToA</w:t>
      </w:r>
      <w:proofErr w:type="spellEnd"/>
      <w:r w:rsidR="00953021">
        <w:rPr>
          <w:sz w:val="22"/>
          <w:lang w:eastAsia="ko-KR"/>
        </w:rPr>
        <w:t xml:space="preserve"> measurement procedure could be performed</w:t>
      </w:r>
      <w:r>
        <w:rPr>
          <w:sz w:val="22"/>
          <w:lang w:eastAsia="ko-KR"/>
        </w:rPr>
        <w:t xml:space="preserve"> </w:t>
      </w:r>
      <w:r w:rsidR="00953021">
        <w:rPr>
          <w:sz w:val="22"/>
          <w:lang w:eastAsia="ko-KR"/>
        </w:rPr>
        <w:t xml:space="preserve">for the overall TX beams of the </w:t>
      </w:r>
      <w:proofErr w:type="spellStart"/>
      <w:r w:rsidR="00953021">
        <w:rPr>
          <w:sz w:val="22"/>
          <w:lang w:eastAsia="ko-KR"/>
        </w:rPr>
        <w:t>gNB</w:t>
      </w:r>
      <w:proofErr w:type="spellEnd"/>
      <w:r w:rsidR="00953021">
        <w:rPr>
          <w:sz w:val="22"/>
          <w:lang w:eastAsia="ko-KR"/>
        </w:rPr>
        <w:t xml:space="preserve">/TP, and then the target UE </w:t>
      </w:r>
      <w:r>
        <w:rPr>
          <w:sz w:val="22"/>
          <w:lang w:eastAsia="ko-KR"/>
        </w:rPr>
        <w:t xml:space="preserve">can find a </w:t>
      </w:r>
      <w:r w:rsidR="006C6FBC">
        <w:rPr>
          <w:sz w:val="22"/>
          <w:lang w:eastAsia="ko-KR"/>
        </w:rPr>
        <w:t xml:space="preserve">specific </w:t>
      </w:r>
      <w:r w:rsidR="00C65549">
        <w:rPr>
          <w:sz w:val="22"/>
          <w:lang w:eastAsia="ko-KR"/>
        </w:rPr>
        <w:t xml:space="preserve">PRS resource index and a specific reception RX beam of this UE that have the minimum </w:t>
      </w:r>
      <w:proofErr w:type="spellStart"/>
      <w:r w:rsidR="00C65549">
        <w:rPr>
          <w:sz w:val="22"/>
          <w:lang w:eastAsia="ko-KR"/>
        </w:rPr>
        <w:t>ToA</w:t>
      </w:r>
      <w:proofErr w:type="spellEnd"/>
      <w:r w:rsidR="00C65549">
        <w:rPr>
          <w:sz w:val="22"/>
          <w:lang w:eastAsia="ko-KR"/>
        </w:rPr>
        <w:t xml:space="preserve"> (propagation time) value among all of the attained </w:t>
      </w:r>
      <w:proofErr w:type="spellStart"/>
      <w:r w:rsidR="00C65549">
        <w:rPr>
          <w:sz w:val="22"/>
          <w:lang w:eastAsia="ko-KR"/>
        </w:rPr>
        <w:t>ToA</w:t>
      </w:r>
      <w:proofErr w:type="spellEnd"/>
      <w:r w:rsidR="00C65549">
        <w:rPr>
          <w:sz w:val="22"/>
          <w:lang w:eastAsia="ko-KR"/>
        </w:rPr>
        <w:t xml:space="preserve"> measurements</w:t>
      </w:r>
      <w:r w:rsidR="006C6FBC">
        <w:rPr>
          <w:sz w:val="22"/>
          <w:lang w:eastAsia="ko-KR"/>
        </w:rPr>
        <w:t xml:space="preserve">. A specific TX beam information that has the minimum </w:t>
      </w:r>
      <w:proofErr w:type="spellStart"/>
      <w:r w:rsidR="006C6FBC">
        <w:rPr>
          <w:sz w:val="22"/>
          <w:lang w:eastAsia="ko-KR"/>
        </w:rPr>
        <w:t>ToA</w:t>
      </w:r>
      <w:proofErr w:type="spellEnd"/>
      <w:r w:rsidR="006C6FBC">
        <w:rPr>
          <w:sz w:val="22"/>
          <w:lang w:eastAsia="ko-KR"/>
        </w:rPr>
        <w:t xml:space="preserve"> can be known to </w:t>
      </w:r>
      <w:proofErr w:type="spellStart"/>
      <w:r w:rsidR="006C6FBC">
        <w:rPr>
          <w:sz w:val="22"/>
          <w:lang w:eastAsia="ko-KR"/>
        </w:rPr>
        <w:t>gNB</w:t>
      </w:r>
      <w:proofErr w:type="spellEnd"/>
      <w:r w:rsidR="006C6FBC">
        <w:rPr>
          <w:sz w:val="22"/>
          <w:lang w:eastAsia="ko-KR"/>
        </w:rPr>
        <w:t>/TP by reporting the PRS resource index.</w:t>
      </w:r>
    </w:p>
    <w:p w:rsidR="002D2AE0" w:rsidRDefault="002D2AE0" w:rsidP="002D2AE0">
      <w:pPr>
        <w:spacing w:before="120" w:line="280" w:lineRule="atLeast"/>
        <w:ind w:left="0" w:firstLineChars="50" w:firstLine="110"/>
        <w:jc w:val="both"/>
        <w:rPr>
          <w:sz w:val="22"/>
          <w:lang w:eastAsia="ko-KR"/>
        </w:rPr>
      </w:pPr>
      <w:r>
        <w:rPr>
          <w:sz w:val="22"/>
          <w:lang w:eastAsia="ko-KR"/>
        </w:rPr>
        <w:t xml:space="preserve">Then, </w:t>
      </w:r>
      <w:r w:rsidR="004F3676">
        <w:rPr>
          <w:sz w:val="22"/>
          <w:lang w:eastAsia="ko-KR"/>
        </w:rPr>
        <w:t>it could be considered that the DL RX beam of the UE is</w:t>
      </w:r>
      <w:r>
        <w:rPr>
          <w:sz w:val="22"/>
          <w:lang w:eastAsia="ko-KR"/>
        </w:rPr>
        <w:t xml:space="preserve"> used </w:t>
      </w:r>
      <w:r w:rsidR="004F3676">
        <w:rPr>
          <w:sz w:val="22"/>
          <w:lang w:eastAsia="ko-KR"/>
        </w:rPr>
        <w:t>for</w:t>
      </w:r>
      <w:r>
        <w:rPr>
          <w:sz w:val="22"/>
          <w:lang w:eastAsia="ko-KR"/>
        </w:rPr>
        <w:t xml:space="preserve"> a UL TX beam for transmitting UL SRS resource(s) intended to the </w:t>
      </w:r>
      <w:proofErr w:type="spellStart"/>
      <w:r>
        <w:rPr>
          <w:sz w:val="22"/>
          <w:lang w:eastAsia="ko-KR"/>
        </w:rPr>
        <w:t>gNB</w:t>
      </w:r>
      <w:proofErr w:type="spellEnd"/>
      <w:r w:rsidR="0053648F">
        <w:rPr>
          <w:sz w:val="22"/>
          <w:lang w:eastAsia="ko-KR"/>
        </w:rPr>
        <w:t>/TP</w:t>
      </w:r>
      <w:r>
        <w:rPr>
          <w:sz w:val="22"/>
          <w:lang w:eastAsia="ko-KR"/>
        </w:rPr>
        <w:t xml:space="preserve"> for UL based positioning, and the DL TX beam of the </w:t>
      </w:r>
      <w:proofErr w:type="spellStart"/>
      <w:r>
        <w:rPr>
          <w:sz w:val="22"/>
          <w:lang w:eastAsia="ko-KR"/>
        </w:rPr>
        <w:t>gNB</w:t>
      </w:r>
      <w:proofErr w:type="spellEnd"/>
      <w:r>
        <w:rPr>
          <w:sz w:val="22"/>
          <w:lang w:eastAsia="ko-KR"/>
        </w:rPr>
        <w:t xml:space="preserve">/TP corresponding to the PRS resource index </w:t>
      </w:r>
      <w:r w:rsidR="004F3676">
        <w:rPr>
          <w:sz w:val="22"/>
          <w:lang w:eastAsia="ko-KR"/>
        </w:rPr>
        <w:t>is</w:t>
      </w:r>
      <w:r>
        <w:rPr>
          <w:sz w:val="22"/>
          <w:lang w:eastAsia="ko-KR"/>
        </w:rPr>
        <w:t xml:space="preserve"> used as a receiving RX beam when </w:t>
      </w:r>
      <w:r w:rsidR="004F3676">
        <w:rPr>
          <w:sz w:val="22"/>
          <w:lang w:eastAsia="ko-KR"/>
        </w:rPr>
        <w:t xml:space="preserve">the </w:t>
      </w:r>
      <w:r>
        <w:rPr>
          <w:sz w:val="22"/>
          <w:lang w:eastAsia="ko-KR"/>
        </w:rPr>
        <w:t>SRS resource</w:t>
      </w:r>
      <w:r w:rsidR="004F3676">
        <w:rPr>
          <w:sz w:val="22"/>
          <w:lang w:eastAsia="ko-KR"/>
        </w:rPr>
        <w:t>(</w:t>
      </w:r>
      <w:r>
        <w:rPr>
          <w:sz w:val="22"/>
          <w:lang w:eastAsia="ko-KR"/>
        </w:rPr>
        <w:t>s</w:t>
      </w:r>
      <w:r w:rsidR="004F3676">
        <w:rPr>
          <w:sz w:val="22"/>
          <w:lang w:eastAsia="ko-KR"/>
        </w:rPr>
        <w:t>)</w:t>
      </w:r>
      <w:r>
        <w:rPr>
          <w:sz w:val="22"/>
          <w:lang w:eastAsia="ko-KR"/>
        </w:rPr>
        <w:t xml:space="preserve"> </w:t>
      </w:r>
      <w:r w:rsidR="004F3676">
        <w:rPr>
          <w:sz w:val="22"/>
          <w:lang w:eastAsia="ko-KR"/>
        </w:rPr>
        <w:t>is</w:t>
      </w:r>
      <w:r>
        <w:rPr>
          <w:sz w:val="22"/>
          <w:lang w:eastAsia="ko-KR"/>
        </w:rPr>
        <w:t xml:space="preserve"> transmitted in the uplink. For this purpose, the PRS resource index needs to be reported by the UE.</w:t>
      </w:r>
    </w:p>
    <w:p w:rsidR="002D2AE0" w:rsidRDefault="002D2AE0" w:rsidP="00677976">
      <w:pPr>
        <w:spacing w:before="120" w:line="280" w:lineRule="atLeast"/>
        <w:ind w:left="1439" w:hangingChars="654" w:hanging="1439"/>
        <w:jc w:val="both"/>
        <w:rPr>
          <w:sz w:val="22"/>
          <w:lang w:eastAsia="ko-KR"/>
        </w:rPr>
      </w:pPr>
    </w:p>
    <w:p w:rsidR="00F03F69" w:rsidRDefault="00F03F69" w:rsidP="00F03F69">
      <w:pPr>
        <w:pStyle w:val="2"/>
        <w:numPr>
          <w:ilvl w:val="1"/>
          <w:numId w:val="18"/>
        </w:numPr>
        <w:tabs>
          <w:tab w:val="num" w:pos="576"/>
        </w:tabs>
        <w:spacing w:line="252" w:lineRule="auto"/>
        <w:ind w:left="576"/>
        <w:rPr>
          <w:i w:val="0"/>
        </w:rPr>
      </w:pPr>
      <w:r>
        <w:rPr>
          <w:rFonts w:hint="eastAsia"/>
          <w:b w:val="0"/>
          <w:bCs w:val="0"/>
          <w:i w:val="0"/>
          <w:lang w:eastAsia="ko-KR"/>
        </w:rPr>
        <w:t>Multi-cell RTT</w:t>
      </w:r>
      <w:r>
        <w:rPr>
          <w:b w:val="0"/>
          <w:bCs w:val="0"/>
          <w:i w:val="0"/>
          <w:lang w:eastAsia="ko-KR"/>
        </w:rPr>
        <w:t xml:space="preserve"> based</w:t>
      </w:r>
      <w:r>
        <w:rPr>
          <w:rFonts w:hint="eastAsia"/>
          <w:b w:val="0"/>
          <w:bCs w:val="0"/>
          <w:i w:val="0"/>
          <w:lang w:eastAsia="ko-KR"/>
        </w:rPr>
        <w:t xml:space="preserve"> </w:t>
      </w:r>
      <w:r>
        <w:rPr>
          <w:b w:val="0"/>
          <w:bCs w:val="0"/>
          <w:i w:val="0"/>
        </w:rPr>
        <w:t>NR Positioning</w:t>
      </w:r>
    </w:p>
    <w:p w:rsidR="00F03F69" w:rsidRDefault="00F03F69" w:rsidP="00F03F69">
      <w:pPr>
        <w:pStyle w:val="3GPPAgreements"/>
        <w:numPr>
          <w:ilvl w:val="0"/>
          <w:numId w:val="0"/>
        </w:numPr>
        <w:ind w:firstLineChars="50" w:firstLine="110"/>
        <w:rPr>
          <w:rFonts w:eastAsia="바탕"/>
          <w:lang w:val="en-GB" w:eastAsia="ko-KR"/>
        </w:rPr>
      </w:pPr>
      <w:r w:rsidRPr="000540AE">
        <w:rPr>
          <w:rFonts w:eastAsia="바탕" w:hint="eastAsia"/>
          <w:lang w:val="en-GB" w:eastAsia="ko-KR"/>
        </w:rPr>
        <w:t xml:space="preserve">In </w:t>
      </w:r>
      <w:r w:rsidR="00F510DA">
        <w:rPr>
          <w:rFonts w:eastAsia="바탕"/>
          <w:lang w:val="en-GB" w:eastAsia="ko-KR"/>
        </w:rPr>
        <w:t>NR positioning SI [2]</w:t>
      </w:r>
      <w:r w:rsidRPr="000540AE">
        <w:rPr>
          <w:rFonts w:eastAsia="바탕" w:hint="eastAsia"/>
          <w:lang w:val="en-GB" w:eastAsia="ko-KR"/>
        </w:rPr>
        <w:t xml:space="preserve">, </w:t>
      </w:r>
      <w:r w:rsidRPr="000540AE">
        <w:rPr>
          <w:rFonts w:eastAsia="바탕"/>
          <w:lang w:val="en-GB" w:eastAsia="ko-KR"/>
        </w:rPr>
        <w:t>it was agreed that round-trip time (RTT) with one or more neighbo</w:t>
      </w:r>
      <w:r w:rsidR="00F510DA">
        <w:rPr>
          <w:rFonts w:eastAsia="바탕"/>
          <w:lang w:val="en-GB" w:eastAsia="ko-KR"/>
        </w:rPr>
        <w:t>u</w:t>
      </w:r>
      <w:r>
        <w:rPr>
          <w:rFonts w:eastAsia="바탕"/>
          <w:lang w:val="en-GB" w:eastAsia="ko-KR"/>
        </w:rPr>
        <w:t>r</w:t>
      </w:r>
      <w:r w:rsidRPr="000540AE">
        <w:rPr>
          <w:rFonts w:eastAsia="바탕"/>
          <w:lang w:val="en-GB" w:eastAsia="ko-KR"/>
        </w:rPr>
        <w:t xml:space="preserve">ing </w:t>
      </w:r>
      <w:proofErr w:type="spellStart"/>
      <w:r w:rsidRPr="000540AE">
        <w:rPr>
          <w:rFonts w:eastAsia="바탕"/>
          <w:lang w:val="en-GB" w:eastAsia="ko-KR"/>
        </w:rPr>
        <w:t>gNBs</w:t>
      </w:r>
      <w:proofErr w:type="spellEnd"/>
      <w:r w:rsidRPr="000540AE">
        <w:rPr>
          <w:rFonts w:eastAsia="바탕"/>
          <w:lang w:val="en-GB" w:eastAsia="ko-KR"/>
        </w:rPr>
        <w:t>/TPs for NR DL and UL positioning should be supported for FR1 and FR2</w:t>
      </w:r>
      <w:r>
        <w:rPr>
          <w:rFonts w:eastAsia="바탕"/>
          <w:lang w:val="en-GB" w:eastAsia="ko-KR"/>
        </w:rPr>
        <w:t>.</w:t>
      </w:r>
    </w:p>
    <w:p w:rsidR="00F03F69" w:rsidRDefault="00F03F69" w:rsidP="00F03F69">
      <w:pPr>
        <w:pStyle w:val="3GPPAgreements"/>
        <w:numPr>
          <w:ilvl w:val="0"/>
          <w:numId w:val="0"/>
        </w:numPr>
        <w:ind w:left="284" w:hangingChars="129" w:hanging="284"/>
        <w:rPr>
          <w:rFonts w:eastAsia="바탕"/>
          <w:lang w:val="en-GB" w:eastAsia="ko-KR"/>
        </w:rPr>
      </w:pPr>
      <w:r>
        <w:rPr>
          <w:rFonts w:eastAsia="바탕"/>
          <w:lang w:val="en-GB" w:eastAsia="ko-KR"/>
        </w:rPr>
        <w:t>There are two methods for multi-cell RTT based positioning:</w:t>
      </w:r>
    </w:p>
    <w:p w:rsidR="00F03F69" w:rsidRDefault="00F03F69" w:rsidP="00F03F69">
      <w:pPr>
        <w:pStyle w:val="3GPPAgreements"/>
        <w:numPr>
          <w:ilvl w:val="0"/>
          <w:numId w:val="30"/>
        </w:numPr>
        <w:rPr>
          <w:rFonts w:eastAsia="바탕"/>
          <w:lang w:val="en-GB" w:eastAsia="ko-KR"/>
        </w:rPr>
      </w:pPr>
      <w:r>
        <w:rPr>
          <w:rFonts w:eastAsia="바탕"/>
          <w:lang w:val="en-GB" w:eastAsia="ko-KR"/>
        </w:rPr>
        <w:t>Method 1</w:t>
      </w:r>
    </w:p>
    <w:p w:rsidR="00F03F69" w:rsidRDefault="00F03F69" w:rsidP="00F03F69">
      <w:pPr>
        <w:pStyle w:val="3GPPAgreements"/>
        <w:numPr>
          <w:ilvl w:val="0"/>
          <w:numId w:val="0"/>
        </w:numPr>
        <w:ind w:left="760"/>
        <w:rPr>
          <w:rFonts w:eastAsia="바탕"/>
          <w:lang w:val="en-GB" w:eastAsia="ko-KR"/>
        </w:rPr>
      </w:pPr>
      <w:r>
        <w:rPr>
          <w:rFonts w:eastAsia="바탕"/>
          <w:lang w:val="en-GB" w:eastAsia="ko-KR"/>
        </w:rPr>
        <w:t>It performs per-</w:t>
      </w:r>
      <w:proofErr w:type="spellStart"/>
      <w:r>
        <w:rPr>
          <w:rFonts w:eastAsia="바탕"/>
          <w:lang w:val="en-GB" w:eastAsia="ko-KR"/>
        </w:rPr>
        <w:t>gNB</w:t>
      </w:r>
      <w:proofErr w:type="spellEnd"/>
      <w:r>
        <w:rPr>
          <w:rFonts w:eastAsia="바탕"/>
          <w:lang w:val="en-GB" w:eastAsia="ko-KR"/>
        </w:rPr>
        <w:t xml:space="preserve">/TRP RTT measurement over multiple </w:t>
      </w:r>
      <w:proofErr w:type="spellStart"/>
      <w:r>
        <w:rPr>
          <w:rFonts w:eastAsia="바탕"/>
          <w:lang w:val="en-GB" w:eastAsia="ko-KR"/>
        </w:rPr>
        <w:t>gNB</w:t>
      </w:r>
      <w:proofErr w:type="spellEnd"/>
      <w:r>
        <w:rPr>
          <w:rFonts w:eastAsia="바탕"/>
          <w:lang w:val="en-GB" w:eastAsia="ko-KR"/>
        </w:rPr>
        <w:t>/TRPs for triangulation localization.</w:t>
      </w:r>
    </w:p>
    <w:p w:rsidR="00F03F69" w:rsidRDefault="00F03F69" w:rsidP="00F03F69">
      <w:pPr>
        <w:pStyle w:val="3GPPAgreements"/>
        <w:numPr>
          <w:ilvl w:val="0"/>
          <w:numId w:val="30"/>
        </w:numPr>
        <w:rPr>
          <w:rFonts w:eastAsia="바탕"/>
          <w:lang w:val="en-GB" w:eastAsia="ko-KR"/>
        </w:rPr>
      </w:pPr>
      <w:r>
        <w:rPr>
          <w:rFonts w:eastAsia="바탕"/>
          <w:lang w:val="en-GB" w:eastAsia="ko-KR"/>
        </w:rPr>
        <w:t>Method 2</w:t>
      </w:r>
    </w:p>
    <w:p w:rsidR="00F03F69" w:rsidRDefault="00F03F69" w:rsidP="00F03F69">
      <w:pPr>
        <w:pStyle w:val="3GPPAgreements"/>
        <w:numPr>
          <w:ilvl w:val="0"/>
          <w:numId w:val="0"/>
        </w:numPr>
        <w:ind w:left="760"/>
        <w:rPr>
          <w:rFonts w:eastAsia="바탕"/>
          <w:lang w:val="en-GB" w:eastAsia="ko-KR"/>
        </w:rPr>
      </w:pPr>
      <w:r>
        <w:rPr>
          <w:rFonts w:eastAsia="바탕"/>
          <w:lang w:val="en-GB" w:eastAsia="ko-KR"/>
        </w:rPr>
        <w:t xml:space="preserve">It performs the RTT measurement over a single </w:t>
      </w:r>
      <w:proofErr w:type="spellStart"/>
      <w:r>
        <w:rPr>
          <w:rFonts w:eastAsia="바탕"/>
          <w:lang w:val="en-GB" w:eastAsia="ko-KR"/>
        </w:rPr>
        <w:t>gNB</w:t>
      </w:r>
      <w:proofErr w:type="spellEnd"/>
      <w:r>
        <w:rPr>
          <w:rFonts w:eastAsia="바탕"/>
          <w:lang w:val="en-GB" w:eastAsia="ko-KR"/>
        </w:rPr>
        <w:t xml:space="preserve">/TRP (e.g. in the serving cell), and measures RSTD over the other </w:t>
      </w:r>
      <w:proofErr w:type="spellStart"/>
      <w:r>
        <w:rPr>
          <w:rFonts w:eastAsia="바탕"/>
          <w:lang w:val="en-GB" w:eastAsia="ko-KR"/>
        </w:rPr>
        <w:t>gNB</w:t>
      </w:r>
      <w:proofErr w:type="spellEnd"/>
      <w:r>
        <w:rPr>
          <w:rFonts w:eastAsia="바탕"/>
          <w:lang w:val="en-GB" w:eastAsia="ko-KR"/>
        </w:rPr>
        <w:t xml:space="preserve">/TRPs and </w:t>
      </w:r>
      <w:proofErr w:type="spellStart"/>
      <w:r>
        <w:rPr>
          <w:rFonts w:eastAsia="바탕"/>
          <w:lang w:val="en-GB" w:eastAsia="ko-KR"/>
        </w:rPr>
        <w:t>gNB</w:t>
      </w:r>
      <w:proofErr w:type="spellEnd"/>
      <w:r>
        <w:rPr>
          <w:rFonts w:eastAsia="바탕"/>
          <w:lang w:val="en-GB" w:eastAsia="ko-KR"/>
        </w:rPr>
        <w:t xml:space="preserve"> RX-TX time difference.</w:t>
      </w:r>
    </w:p>
    <w:p w:rsidR="00F03F69" w:rsidRPr="00231435" w:rsidRDefault="00F510DA" w:rsidP="00F03F69">
      <w:pPr>
        <w:pStyle w:val="3GPPAgreements"/>
        <w:numPr>
          <w:ilvl w:val="0"/>
          <w:numId w:val="0"/>
        </w:numPr>
        <w:rPr>
          <w:lang w:eastAsia="ko-KR"/>
        </w:rPr>
      </w:pPr>
      <w:r>
        <w:rPr>
          <w:lang w:eastAsia="ko-KR"/>
        </w:rPr>
        <w:fldChar w:fldCharType="begin"/>
      </w:r>
      <w:r>
        <w:rPr>
          <w:lang w:eastAsia="ko-KR"/>
        </w:rPr>
        <w:instrText xml:space="preserve"> </w:instrText>
      </w:r>
      <w:r>
        <w:rPr>
          <w:rFonts w:hint="eastAsia"/>
          <w:lang w:eastAsia="ko-KR"/>
        </w:rPr>
        <w:instrText>REF _Ref5133421 \h</w:instrText>
      </w:r>
      <w:r>
        <w:rPr>
          <w:lang w:eastAsia="ko-KR"/>
        </w:rPr>
        <w:instrText xml:space="preserve">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xml:space="preserve"> </w:t>
      </w:r>
      <w:r w:rsidR="00F03F69">
        <w:rPr>
          <w:rFonts w:hint="eastAsia"/>
          <w:lang w:eastAsia="ko-KR"/>
        </w:rPr>
        <w:t xml:space="preserve">shows </w:t>
      </w:r>
      <w:r w:rsidR="00F03F69">
        <w:rPr>
          <w:lang w:eastAsia="ko-KR"/>
        </w:rPr>
        <w:t xml:space="preserve">the overall procedure and measurements required for multi-cell RTT based positioning technique. Details of the method 1 and method </w:t>
      </w:r>
      <w:r>
        <w:rPr>
          <w:lang w:eastAsia="ko-KR"/>
        </w:rPr>
        <w:t>2 are described in the following</w:t>
      </w:r>
      <w:r w:rsidR="00F03F69">
        <w:rPr>
          <w:lang w:eastAsia="ko-KR"/>
        </w:rPr>
        <w:t>.</w:t>
      </w:r>
    </w:p>
    <w:p w:rsidR="00F510DA" w:rsidRDefault="00F510DA"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b/>
          <w:sz w:val="22"/>
          <w:szCs w:val="20"/>
          <w:u w:val="single"/>
          <w:lang w:eastAsia="ko-KR"/>
        </w:rPr>
        <w:t>Multi-cell RTT based positioning method 1</w:t>
      </w:r>
    </w:p>
    <w:p w:rsidR="00F03F69" w:rsidRDefault="00F510DA"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F510DA">
        <w:rPr>
          <w:sz w:val="22"/>
          <w:szCs w:val="22"/>
          <w:lang w:eastAsia="ko-KR"/>
        </w:rPr>
        <w:fldChar w:fldCharType="begin"/>
      </w:r>
      <w:r w:rsidRPr="00F510DA">
        <w:rPr>
          <w:sz w:val="22"/>
          <w:szCs w:val="22"/>
          <w:lang w:eastAsia="ko-KR"/>
        </w:rPr>
        <w:instrText xml:space="preserve"> </w:instrText>
      </w:r>
      <w:r w:rsidRPr="00F510DA">
        <w:rPr>
          <w:rFonts w:hint="eastAsia"/>
          <w:sz w:val="22"/>
          <w:szCs w:val="22"/>
          <w:lang w:eastAsia="ko-KR"/>
        </w:rPr>
        <w:instrText>REF _Ref5133421 \h</w:instrText>
      </w:r>
      <w:r w:rsidRPr="00F510DA">
        <w:rPr>
          <w:sz w:val="22"/>
          <w:szCs w:val="22"/>
          <w:lang w:eastAsia="ko-KR"/>
        </w:rPr>
        <w:instrText xml:space="preserve"> </w:instrText>
      </w:r>
      <w:r>
        <w:rPr>
          <w:sz w:val="22"/>
          <w:szCs w:val="22"/>
          <w:lang w:eastAsia="ko-KR"/>
        </w:rPr>
        <w:instrText xml:space="preserve"> \* MERGEFORMAT </w:instrText>
      </w:r>
      <w:r w:rsidRPr="00F510DA">
        <w:rPr>
          <w:sz w:val="22"/>
          <w:szCs w:val="22"/>
          <w:lang w:eastAsia="ko-KR"/>
        </w:rPr>
      </w:r>
      <w:r w:rsidRPr="00F510DA">
        <w:rPr>
          <w:sz w:val="22"/>
          <w:szCs w:val="22"/>
          <w:lang w:eastAsia="ko-KR"/>
        </w:rPr>
        <w:fldChar w:fldCharType="separate"/>
      </w:r>
      <w:r w:rsidRPr="00F510DA">
        <w:rPr>
          <w:sz w:val="22"/>
          <w:szCs w:val="22"/>
        </w:rPr>
        <w:t xml:space="preserve">Figure </w:t>
      </w:r>
      <w:r w:rsidRPr="00F510DA">
        <w:rPr>
          <w:noProof/>
          <w:sz w:val="22"/>
          <w:szCs w:val="22"/>
        </w:rPr>
        <w:t>3</w:t>
      </w:r>
      <w:r w:rsidRPr="00F510DA">
        <w:rPr>
          <w:sz w:val="22"/>
          <w:szCs w:val="22"/>
          <w:lang w:eastAsia="ko-KR"/>
        </w:rPr>
        <w:fldChar w:fldCharType="end"/>
      </w:r>
      <w:r w:rsidRPr="00F510DA">
        <w:rPr>
          <w:sz w:val="22"/>
          <w:szCs w:val="22"/>
          <w:lang w:eastAsia="ko-KR"/>
        </w:rPr>
        <w:t xml:space="preserve"> </w:t>
      </w:r>
      <w:r w:rsidR="00F03F69" w:rsidRPr="00F510DA">
        <w:rPr>
          <w:rFonts w:ascii="Times New Roman" w:hAnsi="Times New Roman"/>
          <w:sz w:val="22"/>
          <w:szCs w:val="22"/>
          <w:lang w:eastAsia="ko-KR"/>
        </w:rPr>
        <w:t>s</w:t>
      </w:r>
      <w:r w:rsidR="00F03F69">
        <w:rPr>
          <w:rFonts w:ascii="Times New Roman" w:hAnsi="Times New Roman"/>
          <w:sz w:val="22"/>
          <w:szCs w:val="20"/>
          <w:lang w:eastAsia="ko-KR"/>
        </w:rPr>
        <w:t>hows an example for the two BSs (Ba</w:t>
      </w:r>
      <w:r>
        <w:rPr>
          <w:rFonts w:ascii="Times New Roman" w:hAnsi="Times New Roman"/>
          <w:sz w:val="22"/>
          <w:szCs w:val="20"/>
          <w:lang w:eastAsia="ko-KR"/>
        </w:rPr>
        <w:t xml:space="preserve">se Station, which means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 or T</w:t>
      </w:r>
      <w:r w:rsidR="00F03F69">
        <w:rPr>
          <w:rFonts w:ascii="Times New Roman" w:hAnsi="Times New Roman"/>
          <w:sz w:val="22"/>
          <w:szCs w:val="20"/>
          <w:lang w:eastAsia="ko-KR"/>
        </w:rPr>
        <w:t xml:space="preserve">P) case. The same process can be extended to multiple BSs case for triangular localization. For the uplink PRS, BS1 measures the </w:t>
      </w:r>
      <w:proofErr w:type="spellStart"/>
      <w:r w:rsidR="00F03F69">
        <w:rPr>
          <w:rFonts w:ascii="Times New Roman" w:hAnsi="Times New Roman"/>
          <w:sz w:val="22"/>
          <w:szCs w:val="20"/>
          <w:lang w:eastAsia="ko-KR"/>
        </w:rPr>
        <w:t>gNB</w:t>
      </w:r>
      <w:proofErr w:type="spellEnd"/>
      <w:r w:rsidR="00F03F69">
        <w:rPr>
          <w:rFonts w:ascii="Times New Roman" w:hAnsi="Times New Roman"/>
          <w:sz w:val="22"/>
          <w:szCs w:val="20"/>
          <w:lang w:eastAsia="ko-KR"/>
        </w:rPr>
        <w:t xml:space="preserve"> RX-TX time difference (</w:t>
      </w:r>
      <w:r w:rsidR="00F03F69">
        <w:rPr>
          <w:rFonts w:ascii="바탕" w:hAnsi="바탕" w:hint="eastAsia"/>
          <w:sz w:val="22"/>
          <w:szCs w:val="20"/>
          <w:lang w:eastAsia="ko-KR"/>
        </w:rPr>
        <w:t>Δ</w:t>
      </w:r>
      <w:r w:rsidR="00F03F69">
        <w:rPr>
          <w:rFonts w:ascii="바탕" w:hAnsi="바탕"/>
          <w:sz w:val="22"/>
          <w:szCs w:val="20"/>
          <w:vertAlign w:val="subscript"/>
          <w:lang w:eastAsia="ko-KR"/>
        </w:rPr>
        <w:t>0</w:t>
      </w:r>
      <w:r w:rsidR="00F03F69">
        <w:rPr>
          <w:rFonts w:ascii="Times New Roman" w:hAnsi="Times New Roman"/>
          <w:sz w:val="22"/>
          <w:szCs w:val="20"/>
          <w:lang w:eastAsia="ko-KR"/>
        </w:rPr>
        <w:t>). For the downlink PRS, UE measures the UE RX-TX time difference (</w:t>
      </w:r>
      <w:r w:rsidR="00F03F69">
        <w:rPr>
          <w:rFonts w:ascii="바탕" w:hAnsi="바탕" w:hint="eastAsia"/>
          <w:sz w:val="22"/>
          <w:szCs w:val="20"/>
          <w:lang w:eastAsia="ko-KR"/>
        </w:rPr>
        <w:t>Δ</w:t>
      </w:r>
      <w:r w:rsidR="00F03F69">
        <w:rPr>
          <w:rFonts w:ascii="바탕" w:hAnsi="바탕"/>
          <w:sz w:val="22"/>
          <w:szCs w:val="20"/>
          <w:vertAlign w:val="subscript"/>
          <w:lang w:eastAsia="ko-KR"/>
        </w:rPr>
        <w:t>1</w:t>
      </w:r>
      <w:r w:rsidR="00F03F69">
        <w:rPr>
          <w:rFonts w:ascii="Times New Roman" w:hAnsi="Times New Roman"/>
          <w:sz w:val="22"/>
          <w:szCs w:val="20"/>
          <w:lang w:eastAsia="ko-KR"/>
        </w:rPr>
        <w:t>). The RTT is calculated from the difference between the two measured time difference (</w:t>
      </w:r>
      <w:r w:rsidR="00F03F69">
        <w:rPr>
          <w:rFonts w:ascii="바탕" w:hAnsi="바탕" w:hint="eastAsia"/>
          <w:sz w:val="22"/>
          <w:szCs w:val="20"/>
          <w:lang w:eastAsia="ko-KR"/>
        </w:rPr>
        <w:t>Δ</w:t>
      </w:r>
      <w:r w:rsidR="00F03F69">
        <w:rPr>
          <w:rFonts w:ascii="바탕" w:hAnsi="바탕"/>
          <w:sz w:val="22"/>
          <w:szCs w:val="20"/>
          <w:vertAlign w:val="subscript"/>
          <w:lang w:eastAsia="ko-KR"/>
        </w:rPr>
        <w:t>1</w:t>
      </w:r>
      <w:r w:rsidR="00F03F69">
        <w:rPr>
          <w:rFonts w:ascii="Times New Roman" w:hAnsi="Times New Roman"/>
          <w:sz w:val="22"/>
          <w:szCs w:val="20"/>
          <w:lang w:eastAsia="ko-KR"/>
        </w:rPr>
        <w:t>-</w:t>
      </w:r>
      <w:r w:rsidR="00F03F69" w:rsidRPr="00F903F2">
        <w:rPr>
          <w:rFonts w:ascii="바탕" w:hAnsi="바탕" w:hint="eastAsia"/>
          <w:sz w:val="22"/>
          <w:szCs w:val="20"/>
          <w:lang w:eastAsia="ko-KR"/>
        </w:rPr>
        <w:t xml:space="preserve"> </w:t>
      </w:r>
      <w:r w:rsidR="00F03F69">
        <w:rPr>
          <w:rFonts w:ascii="바탕" w:hAnsi="바탕" w:hint="eastAsia"/>
          <w:sz w:val="22"/>
          <w:szCs w:val="20"/>
          <w:lang w:eastAsia="ko-KR"/>
        </w:rPr>
        <w:t>Δ</w:t>
      </w:r>
      <w:r w:rsidR="00F03F69">
        <w:rPr>
          <w:rFonts w:ascii="바탕" w:hAnsi="바탕"/>
          <w:sz w:val="22"/>
          <w:szCs w:val="20"/>
          <w:vertAlign w:val="subscript"/>
          <w:lang w:eastAsia="ko-KR"/>
        </w:rPr>
        <w:t>0</w:t>
      </w:r>
      <w:r w:rsidR="00F03F69">
        <w:rPr>
          <w:rFonts w:ascii="Times New Roman" w:hAnsi="Times New Roman"/>
          <w:sz w:val="22"/>
          <w:szCs w:val="20"/>
          <w:lang w:eastAsia="ko-KR"/>
        </w:rPr>
        <w:t xml:space="preserve"> in this case).</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The same process is done for BS2 and the RTT over BS2 is calculated as </w:t>
      </w:r>
      <w:r>
        <w:rPr>
          <w:rFonts w:ascii="바탕" w:hAnsi="바탕" w:hint="eastAsia"/>
          <w:sz w:val="22"/>
          <w:szCs w:val="20"/>
          <w:lang w:eastAsia="ko-KR"/>
        </w:rPr>
        <w:t>Δ</w:t>
      </w:r>
      <w:r>
        <w:rPr>
          <w:rFonts w:ascii="바탕" w:hAnsi="바탕"/>
          <w:sz w:val="22"/>
          <w:szCs w:val="20"/>
          <w:vertAlign w:val="subscript"/>
          <w:lang w:eastAsia="ko-KR"/>
        </w:rPr>
        <w:t>3</w:t>
      </w:r>
      <w:r>
        <w:rPr>
          <w:rFonts w:ascii="Times New Roman" w:hAnsi="Times New Roman"/>
          <w:sz w:val="22"/>
          <w:szCs w:val="20"/>
          <w:lang w:eastAsia="ko-KR"/>
        </w:rPr>
        <w:t>-</w:t>
      </w:r>
      <w:r w:rsidRPr="00F903F2">
        <w:rPr>
          <w:rFonts w:ascii="바탕" w:hAnsi="바탕" w:hint="eastAsia"/>
          <w:sz w:val="22"/>
          <w:szCs w:val="20"/>
          <w:lang w:eastAsia="ko-KR"/>
        </w:rPr>
        <w:t xml:space="preserve"> </w:t>
      </w:r>
      <w:r>
        <w:rPr>
          <w:rFonts w:ascii="바탕" w:hAnsi="바탕" w:hint="eastAsia"/>
          <w:sz w:val="22"/>
          <w:szCs w:val="20"/>
          <w:lang w:eastAsia="ko-KR"/>
        </w:rPr>
        <w:t>Δ</w:t>
      </w:r>
      <w:r>
        <w:rPr>
          <w:rFonts w:ascii="바탕" w:hAnsi="바탕"/>
          <w:sz w:val="22"/>
          <w:szCs w:val="20"/>
          <w:vertAlign w:val="subscript"/>
          <w:lang w:eastAsia="ko-KR"/>
        </w:rPr>
        <w:t>2</w:t>
      </w:r>
      <w:r>
        <w:rPr>
          <w:rFonts w:ascii="Times New Roman" w:hAnsi="Times New Roman"/>
          <w:sz w:val="22"/>
          <w:szCs w:val="20"/>
          <w:lang w:eastAsia="ko-KR"/>
        </w:rPr>
        <w:t>. If more than one BS is also available for RTT measurement in this case, the UE position can be determined by the triangular localization. In this case, all the relevant time difference measur</w:t>
      </w:r>
      <w:r w:rsidR="00F510DA">
        <w:rPr>
          <w:rFonts w:ascii="Times New Roman" w:hAnsi="Times New Roman"/>
          <w:sz w:val="22"/>
          <w:szCs w:val="20"/>
          <w:lang w:eastAsia="ko-KR"/>
        </w:rPr>
        <w:t>ements should be reported to LMF</w:t>
      </w:r>
      <w:r>
        <w:rPr>
          <w:rFonts w:ascii="Times New Roman" w:hAnsi="Times New Roman"/>
          <w:sz w:val="22"/>
          <w:szCs w:val="20"/>
          <w:lang w:eastAsia="ko-KR"/>
        </w:rPr>
        <w:t>, which finally decides the UE position based on the reported measurements.</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lastRenderedPageBreak/>
        <w:t xml:space="preserve">The reporting process over the </w:t>
      </w:r>
      <w:r w:rsidR="00F510DA">
        <w:rPr>
          <w:rFonts w:ascii="Times New Roman" w:hAnsi="Times New Roman"/>
          <w:sz w:val="22"/>
          <w:szCs w:val="20"/>
          <w:lang w:eastAsia="ko-KR"/>
        </w:rPr>
        <w:t>serving cell</w:t>
      </w:r>
      <w:r>
        <w:rPr>
          <w:rFonts w:ascii="Times New Roman" w:hAnsi="Times New Roman"/>
          <w:sz w:val="22"/>
          <w:szCs w:val="20"/>
          <w:lang w:eastAsia="ko-KR"/>
        </w:rPr>
        <w:t xml:space="preserve"> for RTT measurement is already specified in Release 9. The reporting over the </w:t>
      </w:r>
      <w:r w:rsidR="00F510DA">
        <w:rPr>
          <w:rFonts w:ascii="Times New Roman" w:hAnsi="Times New Roman"/>
          <w:sz w:val="22"/>
          <w:szCs w:val="20"/>
          <w:lang w:eastAsia="ko-KR"/>
        </w:rPr>
        <w:t>n</w:t>
      </w:r>
      <w:r>
        <w:rPr>
          <w:rFonts w:ascii="Times New Roman" w:hAnsi="Times New Roman"/>
          <w:sz w:val="22"/>
          <w:szCs w:val="20"/>
          <w:lang w:eastAsia="ko-KR"/>
        </w:rPr>
        <w:t xml:space="preserve">eighbour </w:t>
      </w:r>
      <w:r w:rsidR="00F510DA">
        <w:rPr>
          <w:rFonts w:ascii="Times New Roman" w:hAnsi="Times New Roman"/>
          <w:sz w:val="22"/>
          <w:szCs w:val="20"/>
          <w:lang w:eastAsia="ko-KR"/>
        </w:rPr>
        <w:t>c</w:t>
      </w:r>
      <w:r>
        <w:rPr>
          <w:rFonts w:ascii="Times New Roman" w:hAnsi="Times New Roman"/>
          <w:sz w:val="22"/>
          <w:szCs w:val="20"/>
          <w:lang w:eastAsia="ko-KR"/>
        </w:rPr>
        <w:t>ell, for example, requires a new process.</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F03F69" w:rsidRDefault="00F03F69" w:rsidP="00F03F69">
      <w:pPr>
        <w:keepNext/>
        <w:overflowPunct w:val="0"/>
        <w:autoSpaceDE w:val="0"/>
        <w:autoSpaceDN w:val="0"/>
        <w:adjustRightInd w:val="0"/>
        <w:spacing w:before="120" w:line="280" w:lineRule="atLeast"/>
        <w:ind w:left="0" w:firstLine="0"/>
        <w:jc w:val="center"/>
      </w:pPr>
      <w:r>
        <w:rPr>
          <w:noProof/>
          <w:lang w:val="en-US" w:eastAsia="ko-KR"/>
        </w:rPr>
        <w:drawing>
          <wp:inline distT="0" distB="0" distL="0" distR="0" wp14:anchorId="2631C659" wp14:editId="5E9311BB">
            <wp:extent cx="3207224" cy="207572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5956" cy="2087850"/>
                    </a:xfrm>
                    <a:prstGeom prst="rect">
                      <a:avLst/>
                    </a:prstGeom>
                    <a:noFill/>
                  </pic:spPr>
                </pic:pic>
              </a:graphicData>
            </a:graphic>
          </wp:inline>
        </w:drawing>
      </w:r>
    </w:p>
    <w:p w:rsidR="00F03F69" w:rsidRPr="00F510DA" w:rsidRDefault="00F03F69" w:rsidP="00F03F69">
      <w:pPr>
        <w:pStyle w:val="a9"/>
        <w:jc w:val="center"/>
        <w:rPr>
          <w:rFonts w:ascii="Times New Roman" w:hAnsi="Times New Roman"/>
          <w:b w:val="0"/>
          <w:sz w:val="24"/>
          <w:lang w:eastAsia="ko-KR"/>
        </w:rPr>
      </w:pPr>
      <w:bookmarkStart w:id="4" w:name="_Ref5133421"/>
      <w:r w:rsidRPr="00F510DA">
        <w:rPr>
          <w:sz w:val="22"/>
        </w:rPr>
        <w:t xml:space="preserve">Figure </w:t>
      </w:r>
      <w:r w:rsidRPr="00F510DA">
        <w:rPr>
          <w:sz w:val="22"/>
        </w:rPr>
        <w:fldChar w:fldCharType="begin"/>
      </w:r>
      <w:r w:rsidRPr="00F510DA">
        <w:rPr>
          <w:sz w:val="22"/>
        </w:rPr>
        <w:instrText xml:space="preserve"> SEQ Figure \* ARABIC </w:instrText>
      </w:r>
      <w:r w:rsidRPr="00F510DA">
        <w:rPr>
          <w:sz w:val="22"/>
        </w:rPr>
        <w:fldChar w:fldCharType="separate"/>
      </w:r>
      <w:r w:rsidR="00F510DA" w:rsidRPr="00F510DA">
        <w:rPr>
          <w:noProof/>
          <w:sz w:val="22"/>
        </w:rPr>
        <w:t>3</w:t>
      </w:r>
      <w:r w:rsidRPr="00F510DA">
        <w:rPr>
          <w:sz w:val="22"/>
        </w:rPr>
        <w:fldChar w:fldCharType="end"/>
      </w:r>
      <w:bookmarkEnd w:id="4"/>
      <w:r w:rsidRPr="00F510DA">
        <w:rPr>
          <w:sz w:val="22"/>
        </w:rPr>
        <w:t xml:space="preserve"> </w:t>
      </w:r>
      <w:r w:rsidRPr="00F510DA">
        <w:rPr>
          <w:b w:val="0"/>
          <w:sz w:val="22"/>
        </w:rPr>
        <w:t>Multi-cell RTT procedure</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F510DA" w:rsidRDefault="00F510DA" w:rsidP="00F510DA">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b/>
          <w:sz w:val="22"/>
          <w:szCs w:val="20"/>
          <w:u w:val="single"/>
          <w:lang w:eastAsia="ko-KR"/>
        </w:rPr>
        <w:t>Multi-cell RTT based positioning method 2</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T</w:t>
      </w:r>
      <w:r>
        <w:rPr>
          <w:rFonts w:ascii="Times New Roman" w:hAnsi="Times New Roman" w:hint="eastAsia"/>
          <w:sz w:val="22"/>
          <w:szCs w:val="20"/>
          <w:lang w:eastAsia="ko-KR"/>
        </w:rPr>
        <w:t xml:space="preserve">he </w:t>
      </w:r>
      <w:r>
        <w:rPr>
          <w:rFonts w:ascii="Times New Roman" w:hAnsi="Times New Roman"/>
          <w:sz w:val="22"/>
          <w:szCs w:val="20"/>
          <w:lang w:eastAsia="ko-KR"/>
        </w:rPr>
        <w:t xml:space="preserve">method 2 reuses the reporting process defined for OTDOA. As shown in </w:t>
      </w:r>
      <w:r w:rsidR="00F510DA" w:rsidRPr="008A0730">
        <w:rPr>
          <w:sz w:val="22"/>
          <w:lang w:eastAsia="ko-KR"/>
        </w:rPr>
        <w:fldChar w:fldCharType="begin"/>
      </w:r>
      <w:r w:rsidR="00F510DA" w:rsidRPr="008A0730">
        <w:rPr>
          <w:sz w:val="22"/>
          <w:lang w:eastAsia="ko-KR"/>
        </w:rPr>
        <w:instrText xml:space="preserve"> </w:instrText>
      </w:r>
      <w:r w:rsidR="00F510DA" w:rsidRPr="008A0730">
        <w:rPr>
          <w:rFonts w:hint="eastAsia"/>
          <w:sz w:val="22"/>
          <w:lang w:eastAsia="ko-KR"/>
        </w:rPr>
        <w:instrText>REF _Ref5133421 \h</w:instrText>
      </w:r>
      <w:r w:rsidR="00F510DA" w:rsidRPr="008A0730">
        <w:rPr>
          <w:sz w:val="22"/>
          <w:lang w:eastAsia="ko-KR"/>
        </w:rPr>
        <w:instrText xml:space="preserve"> </w:instrText>
      </w:r>
      <w:r w:rsidR="008A0730">
        <w:rPr>
          <w:sz w:val="22"/>
          <w:lang w:eastAsia="ko-KR"/>
        </w:rPr>
        <w:instrText xml:space="preserve"> \* MERGEFORMAT </w:instrText>
      </w:r>
      <w:r w:rsidR="00F510DA" w:rsidRPr="008A0730">
        <w:rPr>
          <w:sz w:val="22"/>
          <w:lang w:eastAsia="ko-KR"/>
        </w:rPr>
      </w:r>
      <w:r w:rsidR="00F510DA" w:rsidRPr="008A0730">
        <w:rPr>
          <w:sz w:val="22"/>
          <w:lang w:eastAsia="ko-KR"/>
        </w:rPr>
        <w:fldChar w:fldCharType="separate"/>
      </w:r>
      <w:r w:rsidR="00F510DA" w:rsidRPr="008A0730">
        <w:rPr>
          <w:sz w:val="22"/>
        </w:rPr>
        <w:t xml:space="preserve">Figure </w:t>
      </w:r>
      <w:r w:rsidR="00F510DA" w:rsidRPr="008A0730">
        <w:rPr>
          <w:noProof/>
          <w:sz w:val="22"/>
        </w:rPr>
        <w:t>3</w:t>
      </w:r>
      <w:r w:rsidR="00F510DA" w:rsidRPr="008A0730">
        <w:rPr>
          <w:sz w:val="22"/>
          <w:lang w:eastAsia="ko-KR"/>
        </w:rPr>
        <w:fldChar w:fldCharType="end"/>
      </w:r>
      <w:r>
        <w:rPr>
          <w:rFonts w:ascii="Times New Roman" w:hAnsi="Times New Roman"/>
          <w:sz w:val="22"/>
          <w:szCs w:val="20"/>
          <w:lang w:eastAsia="ko-KR"/>
        </w:rPr>
        <w:t>, the UE RX-TX time difference over BS2 (</w:t>
      </w:r>
      <w:r>
        <w:rPr>
          <w:rFonts w:ascii="바탕" w:hAnsi="바탕" w:hint="eastAsia"/>
          <w:sz w:val="22"/>
          <w:szCs w:val="20"/>
          <w:lang w:eastAsia="ko-KR"/>
        </w:rPr>
        <w:t>Δ</w:t>
      </w:r>
      <w:r>
        <w:rPr>
          <w:rFonts w:ascii="바탕" w:hAnsi="바탕"/>
          <w:sz w:val="22"/>
          <w:szCs w:val="20"/>
          <w:vertAlign w:val="subscript"/>
          <w:lang w:eastAsia="ko-KR"/>
        </w:rPr>
        <w:t>3</w:t>
      </w:r>
      <w:r>
        <w:rPr>
          <w:rFonts w:ascii="Times New Roman" w:hAnsi="Times New Roman"/>
          <w:sz w:val="22"/>
          <w:szCs w:val="20"/>
          <w:lang w:eastAsia="ko-KR"/>
        </w:rPr>
        <w:t>) is the sum of the UE RX-TX time difference over BS1(</w:t>
      </w:r>
      <w:r>
        <w:rPr>
          <w:rFonts w:ascii="바탕" w:hAnsi="바탕" w:hint="eastAsia"/>
          <w:sz w:val="22"/>
          <w:szCs w:val="20"/>
          <w:lang w:eastAsia="ko-KR"/>
        </w:rPr>
        <w:t>Δ</w:t>
      </w:r>
      <w:r>
        <w:rPr>
          <w:rFonts w:ascii="바탕" w:hAnsi="바탕"/>
          <w:sz w:val="22"/>
          <w:szCs w:val="20"/>
          <w:vertAlign w:val="subscript"/>
          <w:lang w:eastAsia="ko-KR"/>
        </w:rPr>
        <w:t>1</w:t>
      </w:r>
      <w:r>
        <w:rPr>
          <w:rFonts w:ascii="Times New Roman" w:hAnsi="Times New Roman"/>
          <w:sz w:val="22"/>
          <w:szCs w:val="20"/>
          <w:lang w:eastAsia="ko-KR"/>
        </w:rPr>
        <w:t>) and the RSTD (</w:t>
      </w:r>
      <w:r>
        <w:rPr>
          <w:rFonts w:ascii="바탕" w:hAnsi="바탕" w:hint="eastAsia"/>
          <w:sz w:val="22"/>
          <w:szCs w:val="20"/>
          <w:lang w:eastAsia="ko-KR"/>
        </w:rPr>
        <w:t>Δ</w:t>
      </w:r>
      <w:r>
        <w:rPr>
          <w:rFonts w:ascii="바탕" w:hAnsi="바탕"/>
          <w:sz w:val="22"/>
          <w:szCs w:val="20"/>
          <w:vertAlign w:val="subscript"/>
          <w:lang w:eastAsia="ko-KR"/>
        </w:rPr>
        <w:t>4</w:t>
      </w:r>
      <w:r>
        <w:rPr>
          <w:rFonts w:ascii="Times New Roman" w:hAnsi="Times New Roman"/>
          <w:sz w:val="22"/>
          <w:szCs w:val="20"/>
          <w:lang w:eastAsia="ko-KR"/>
        </w:rPr>
        <w:t>) between BS1 and BS2 in DL OTDOA measurement. In method 2, after reporting RTT-related time difference measurements over BS1 (</w:t>
      </w:r>
      <w:r>
        <w:rPr>
          <w:rFonts w:ascii="바탕" w:hAnsi="바탕" w:hint="eastAsia"/>
          <w:sz w:val="22"/>
          <w:szCs w:val="20"/>
          <w:lang w:eastAsia="ko-KR"/>
        </w:rPr>
        <w:t>Δ</w:t>
      </w:r>
      <w:r>
        <w:rPr>
          <w:rFonts w:ascii="바탕" w:hAnsi="바탕"/>
          <w:sz w:val="22"/>
          <w:szCs w:val="20"/>
          <w:vertAlign w:val="subscript"/>
          <w:lang w:eastAsia="ko-KR"/>
        </w:rPr>
        <w:t>0</w:t>
      </w:r>
      <w:r>
        <w:rPr>
          <w:rFonts w:ascii="Times New Roman" w:hAnsi="Times New Roman"/>
          <w:sz w:val="22"/>
          <w:szCs w:val="20"/>
          <w:lang w:eastAsia="ko-KR"/>
        </w:rPr>
        <w:t xml:space="preserve"> and </w:t>
      </w:r>
      <w:r>
        <w:rPr>
          <w:rFonts w:ascii="바탕" w:hAnsi="바탕" w:hint="eastAsia"/>
          <w:sz w:val="22"/>
          <w:szCs w:val="20"/>
          <w:lang w:eastAsia="ko-KR"/>
        </w:rPr>
        <w:t>Δ</w:t>
      </w:r>
      <w:r>
        <w:rPr>
          <w:rFonts w:ascii="바탕" w:hAnsi="바탕"/>
          <w:sz w:val="22"/>
          <w:szCs w:val="20"/>
          <w:vertAlign w:val="subscript"/>
          <w:lang w:eastAsia="ko-KR"/>
        </w:rPr>
        <w:t>1</w:t>
      </w:r>
      <w:r>
        <w:rPr>
          <w:rFonts w:ascii="Times New Roman" w:hAnsi="Times New Roman"/>
          <w:sz w:val="22"/>
          <w:szCs w:val="20"/>
          <w:lang w:eastAsia="ko-KR"/>
        </w:rPr>
        <w:t>), UE reports the RSTD (</w:t>
      </w:r>
      <w:r>
        <w:rPr>
          <w:rFonts w:ascii="바탕" w:hAnsi="바탕" w:hint="eastAsia"/>
          <w:sz w:val="22"/>
          <w:szCs w:val="20"/>
          <w:lang w:eastAsia="ko-KR"/>
        </w:rPr>
        <w:t>Δ</w:t>
      </w:r>
      <w:r>
        <w:rPr>
          <w:rFonts w:ascii="바탕" w:hAnsi="바탕"/>
          <w:sz w:val="22"/>
          <w:szCs w:val="20"/>
          <w:vertAlign w:val="subscript"/>
          <w:lang w:eastAsia="ko-KR"/>
        </w:rPr>
        <w:t>4</w:t>
      </w:r>
      <w:r>
        <w:rPr>
          <w:rFonts w:ascii="Times New Roman" w:hAnsi="Times New Roman"/>
          <w:sz w:val="22"/>
          <w:szCs w:val="20"/>
          <w:lang w:eastAsia="ko-KR"/>
        </w:rPr>
        <w:t>) value instead of reporting UE RX-TX time difference over BS2 (</w:t>
      </w:r>
      <w:r>
        <w:rPr>
          <w:rFonts w:ascii="바탕" w:hAnsi="바탕" w:hint="eastAsia"/>
          <w:sz w:val="22"/>
          <w:szCs w:val="20"/>
          <w:lang w:eastAsia="ko-KR"/>
        </w:rPr>
        <w:t>Δ</w:t>
      </w:r>
      <w:r>
        <w:rPr>
          <w:rFonts w:ascii="바탕" w:hAnsi="바탕"/>
          <w:sz w:val="22"/>
          <w:szCs w:val="20"/>
          <w:vertAlign w:val="subscript"/>
          <w:lang w:eastAsia="ko-KR"/>
        </w:rPr>
        <w:t>3</w:t>
      </w:r>
      <w:r>
        <w:rPr>
          <w:rFonts w:ascii="Times New Roman" w:hAnsi="Times New Roman"/>
          <w:sz w:val="22"/>
          <w:szCs w:val="20"/>
          <w:lang w:eastAsia="ko-KR"/>
        </w:rPr>
        <w:t xml:space="preserve">). The BS2 measures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 RX-TX time difference (</w:t>
      </w:r>
      <w:r>
        <w:rPr>
          <w:rFonts w:ascii="바탕" w:hAnsi="바탕" w:hint="eastAsia"/>
          <w:sz w:val="22"/>
          <w:szCs w:val="20"/>
          <w:lang w:eastAsia="ko-KR"/>
        </w:rPr>
        <w:t>Δ</w:t>
      </w:r>
      <w:r>
        <w:rPr>
          <w:rFonts w:ascii="바탕" w:hAnsi="바탕"/>
          <w:sz w:val="22"/>
          <w:szCs w:val="20"/>
          <w:vertAlign w:val="subscript"/>
          <w:lang w:eastAsia="ko-KR"/>
        </w:rPr>
        <w:t>2</w:t>
      </w:r>
      <w:r>
        <w:rPr>
          <w:rFonts w:ascii="Times New Roman" w:hAnsi="Times New Roman"/>
          <w:sz w:val="22"/>
          <w:szCs w:val="20"/>
          <w:lang w:eastAsia="ko-KR"/>
        </w:rPr>
        <w:t xml:space="preserve">) and reports to </w:t>
      </w:r>
      <w:r w:rsidR="008A0730">
        <w:rPr>
          <w:rFonts w:ascii="Times New Roman" w:hAnsi="Times New Roman"/>
          <w:sz w:val="22"/>
          <w:szCs w:val="20"/>
          <w:lang w:eastAsia="ko-KR"/>
        </w:rPr>
        <w:t>LMF</w:t>
      </w:r>
      <w:r>
        <w:rPr>
          <w:rFonts w:ascii="Times New Roman" w:hAnsi="Times New Roman"/>
          <w:sz w:val="22"/>
          <w:szCs w:val="20"/>
          <w:lang w:eastAsia="ko-KR"/>
        </w:rPr>
        <w:t xml:space="preserve">. The same OTDOA-relevant process is done for other BSs for RTT measurement, and </w:t>
      </w:r>
      <w:r w:rsidR="008A0730">
        <w:rPr>
          <w:rFonts w:ascii="Times New Roman" w:hAnsi="Times New Roman"/>
          <w:sz w:val="22"/>
          <w:szCs w:val="20"/>
          <w:lang w:eastAsia="ko-KR"/>
        </w:rPr>
        <w:t>LMF</w:t>
      </w:r>
      <w:r>
        <w:rPr>
          <w:rFonts w:ascii="Times New Roman" w:hAnsi="Times New Roman"/>
          <w:sz w:val="22"/>
          <w:szCs w:val="20"/>
          <w:lang w:eastAsia="ko-KR"/>
        </w:rPr>
        <w:t xml:space="preserve"> decides the </w:t>
      </w:r>
      <w:r w:rsidR="008A0730">
        <w:rPr>
          <w:rFonts w:ascii="Times New Roman" w:hAnsi="Times New Roman"/>
          <w:sz w:val="22"/>
          <w:szCs w:val="20"/>
          <w:lang w:eastAsia="ko-KR"/>
        </w:rPr>
        <w:t>target UE’s location</w:t>
      </w:r>
      <w:r>
        <w:rPr>
          <w:rFonts w:ascii="Times New Roman" w:hAnsi="Times New Roman"/>
          <w:sz w:val="22"/>
          <w:szCs w:val="20"/>
          <w:lang w:eastAsia="ko-KR"/>
        </w:rPr>
        <w:t xml:space="preserve"> based on the reported measurements and triangular localization.</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The advantage of the method 2 is that the multi-cell RTT based positioning feature can also be used by the LTE UE. This is because the method 2 </w:t>
      </w:r>
      <w:r w:rsidR="00E97434">
        <w:rPr>
          <w:rFonts w:ascii="Times New Roman" w:hAnsi="Times New Roman"/>
          <w:sz w:val="22"/>
          <w:szCs w:val="20"/>
          <w:lang w:eastAsia="ko-KR"/>
        </w:rPr>
        <w:t>does not</w:t>
      </w:r>
      <w:r>
        <w:rPr>
          <w:rFonts w:ascii="Times New Roman" w:hAnsi="Times New Roman"/>
          <w:sz w:val="22"/>
          <w:szCs w:val="20"/>
          <w:lang w:eastAsia="ko-KR"/>
        </w:rPr>
        <w:t xml:space="preserve"> require any new operation and process from </w:t>
      </w:r>
      <w:r w:rsidR="00E97434">
        <w:rPr>
          <w:rFonts w:ascii="Times New Roman" w:hAnsi="Times New Roman"/>
          <w:sz w:val="22"/>
          <w:szCs w:val="20"/>
          <w:lang w:eastAsia="ko-KR"/>
        </w:rPr>
        <w:t xml:space="preserve">the </w:t>
      </w:r>
      <w:r>
        <w:rPr>
          <w:rFonts w:ascii="Times New Roman" w:hAnsi="Times New Roman"/>
          <w:sz w:val="22"/>
          <w:szCs w:val="20"/>
          <w:lang w:eastAsia="ko-KR"/>
        </w:rPr>
        <w:t xml:space="preserve">UE perspective. Note that unlike the DL OTDOA positioning, the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/T</w:t>
      </w:r>
      <w:r w:rsidR="00E97434">
        <w:rPr>
          <w:rFonts w:ascii="Times New Roman" w:hAnsi="Times New Roman"/>
          <w:sz w:val="22"/>
          <w:szCs w:val="20"/>
          <w:lang w:eastAsia="ko-KR"/>
        </w:rPr>
        <w:t>P does not</w:t>
      </w:r>
      <w:r>
        <w:rPr>
          <w:rFonts w:ascii="Times New Roman" w:hAnsi="Times New Roman"/>
          <w:sz w:val="22"/>
          <w:szCs w:val="20"/>
          <w:lang w:eastAsia="ko-KR"/>
        </w:rPr>
        <w:t xml:space="preserve"> have to send the DL PRS at the same time instant, as shown in </w:t>
      </w:r>
      <w:r w:rsidR="00E97434" w:rsidRPr="00F510DA">
        <w:rPr>
          <w:sz w:val="22"/>
          <w:szCs w:val="22"/>
          <w:lang w:eastAsia="ko-KR"/>
        </w:rPr>
        <w:fldChar w:fldCharType="begin"/>
      </w:r>
      <w:r w:rsidR="00E97434" w:rsidRPr="00F510DA">
        <w:rPr>
          <w:sz w:val="22"/>
          <w:szCs w:val="22"/>
          <w:lang w:eastAsia="ko-KR"/>
        </w:rPr>
        <w:instrText xml:space="preserve"> </w:instrText>
      </w:r>
      <w:r w:rsidR="00E97434" w:rsidRPr="00F510DA">
        <w:rPr>
          <w:rFonts w:hint="eastAsia"/>
          <w:sz w:val="22"/>
          <w:szCs w:val="22"/>
          <w:lang w:eastAsia="ko-KR"/>
        </w:rPr>
        <w:instrText>REF _Ref5133421 \h</w:instrText>
      </w:r>
      <w:r w:rsidR="00E97434" w:rsidRPr="00F510DA">
        <w:rPr>
          <w:sz w:val="22"/>
          <w:szCs w:val="22"/>
          <w:lang w:eastAsia="ko-KR"/>
        </w:rPr>
        <w:instrText xml:space="preserve"> </w:instrText>
      </w:r>
      <w:r w:rsidR="00E97434">
        <w:rPr>
          <w:sz w:val="22"/>
          <w:szCs w:val="22"/>
          <w:lang w:eastAsia="ko-KR"/>
        </w:rPr>
        <w:instrText xml:space="preserve"> \* MERGEFORMAT </w:instrText>
      </w:r>
      <w:r w:rsidR="00E97434" w:rsidRPr="00F510DA">
        <w:rPr>
          <w:sz w:val="22"/>
          <w:szCs w:val="22"/>
          <w:lang w:eastAsia="ko-KR"/>
        </w:rPr>
      </w:r>
      <w:r w:rsidR="00E97434" w:rsidRPr="00F510DA">
        <w:rPr>
          <w:sz w:val="22"/>
          <w:szCs w:val="22"/>
          <w:lang w:eastAsia="ko-KR"/>
        </w:rPr>
        <w:fldChar w:fldCharType="separate"/>
      </w:r>
      <w:r w:rsidR="00E97434" w:rsidRPr="00F510DA">
        <w:rPr>
          <w:sz w:val="22"/>
          <w:szCs w:val="22"/>
        </w:rPr>
        <w:t xml:space="preserve">Figure </w:t>
      </w:r>
      <w:r w:rsidR="00E97434" w:rsidRPr="00F510DA">
        <w:rPr>
          <w:noProof/>
          <w:sz w:val="22"/>
          <w:szCs w:val="22"/>
        </w:rPr>
        <w:t>3</w:t>
      </w:r>
      <w:r w:rsidR="00E97434" w:rsidRPr="00F510DA">
        <w:rPr>
          <w:sz w:val="22"/>
          <w:szCs w:val="22"/>
          <w:lang w:eastAsia="ko-KR"/>
        </w:rPr>
        <w:fldChar w:fldCharType="end"/>
      </w:r>
      <w:r>
        <w:rPr>
          <w:rFonts w:ascii="Times New Roman" w:hAnsi="Times New Roman"/>
          <w:sz w:val="22"/>
          <w:szCs w:val="20"/>
          <w:lang w:eastAsia="ko-KR"/>
        </w:rPr>
        <w:t>.</w:t>
      </w:r>
    </w:p>
    <w:p w:rsidR="00F03F69" w:rsidRPr="00446921" w:rsidRDefault="00C2568A" w:rsidP="00F03F69">
      <w:pPr>
        <w:overflowPunct w:val="0"/>
        <w:autoSpaceDE w:val="0"/>
        <w:autoSpaceDN w:val="0"/>
        <w:adjustRightInd w:val="0"/>
        <w:spacing w:before="120" w:line="280" w:lineRule="atLeast"/>
        <w:ind w:left="0" w:firstLine="0"/>
        <w:jc w:val="both"/>
        <w:rPr>
          <w:rFonts w:ascii="Times New Roman" w:hAnsi="Times New Roman"/>
          <w:i/>
          <w:sz w:val="22"/>
          <w:szCs w:val="20"/>
          <w:lang w:eastAsia="ko-KR"/>
        </w:rPr>
      </w:pPr>
      <w:r w:rsidRPr="00446921">
        <w:rPr>
          <w:rFonts w:ascii="Times New Roman" w:hAnsi="Times New Roman"/>
          <w:b/>
          <w:i/>
          <w:sz w:val="22"/>
          <w:szCs w:val="20"/>
          <w:lang w:eastAsia="ko-KR"/>
        </w:rPr>
        <w:t xml:space="preserve">Proposal </w:t>
      </w:r>
      <w:r w:rsidR="00055AAE" w:rsidRPr="00446921">
        <w:rPr>
          <w:rFonts w:ascii="Times New Roman" w:hAnsi="Times New Roman"/>
          <w:b/>
          <w:i/>
          <w:sz w:val="22"/>
          <w:szCs w:val="20"/>
          <w:lang w:eastAsia="ko-KR"/>
        </w:rPr>
        <w:t>5</w:t>
      </w:r>
      <w:r w:rsidR="00F03F69" w:rsidRPr="00446921">
        <w:rPr>
          <w:rFonts w:ascii="Times New Roman" w:hAnsi="Times New Roman"/>
          <w:b/>
          <w:i/>
          <w:sz w:val="22"/>
          <w:szCs w:val="20"/>
          <w:lang w:eastAsia="ko-KR"/>
        </w:rPr>
        <w:t>:</w:t>
      </w:r>
    </w:p>
    <w:p w:rsidR="00F03F69" w:rsidRDefault="00F03F69" w:rsidP="00F03F69">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C2568A">
        <w:rPr>
          <w:rFonts w:ascii="Times New Roman" w:hAnsi="Times New Roman"/>
          <w:sz w:val="22"/>
          <w:szCs w:val="20"/>
          <w:lang w:eastAsia="ko-KR"/>
        </w:rPr>
        <w:t>DL OTDOA RSTD measurement and reporting process can be merged into the multi-cell RTT measurement process.</w:t>
      </w:r>
    </w:p>
    <w:p w:rsidR="00446921" w:rsidRPr="00446921" w:rsidRDefault="00446921" w:rsidP="00446921">
      <w:pPr>
        <w:overflowPunct w:val="0"/>
        <w:autoSpaceDE w:val="0"/>
        <w:autoSpaceDN w:val="0"/>
        <w:adjustRightInd w:val="0"/>
        <w:spacing w:before="120" w:line="280" w:lineRule="atLeast"/>
        <w:jc w:val="both"/>
        <w:rPr>
          <w:rFonts w:ascii="Times New Roman" w:hAnsi="Times New Roman"/>
          <w:sz w:val="22"/>
          <w:szCs w:val="20"/>
          <w:lang w:eastAsia="ko-KR"/>
        </w:rPr>
      </w:pP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hint="eastAsia"/>
          <w:sz w:val="22"/>
          <w:szCs w:val="20"/>
          <w:lang w:eastAsia="ko-KR"/>
        </w:rPr>
        <w:t xml:space="preserve">There </w:t>
      </w:r>
      <w:r>
        <w:rPr>
          <w:rFonts w:ascii="Times New Roman" w:hAnsi="Times New Roman"/>
          <w:sz w:val="22"/>
          <w:szCs w:val="20"/>
          <w:lang w:eastAsia="ko-KR"/>
        </w:rPr>
        <w:t xml:space="preserve">was a </w:t>
      </w:r>
      <w:r>
        <w:rPr>
          <w:rFonts w:ascii="Times New Roman" w:hAnsi="Times New Roman" w:hint="eastAsia"/>
          <w:sz w:val="22"/>
          <w:szCs w:val="20"/>
          <w:lang w:eastAsia="ko-KR"/>
        </w:rPr>
        <w:t>proposal</w:t>
      </w:r>
      <w:r>
        <w:rPr>
          <w:rFonts w:ascii="Times New Roman" w:hAnsi="Times New Roman"/>
          <w:sz w:val="22"/>
          <w:szCs w:val="20"/>
          <w:lang w:eastAsia="ko-KR"/>
        </w:rPr>
        <w:t xml:space="preserve"> to study the potential advantage of utilizing the phase difference measurement for NR positioning accuracy enhancement </w:t>
      </w:r>
      <w:r w:rsidRPr="001E4B54">
        <w:rPr>
          <w:rFonts w:ascii="Times New Roman" w:hAnsi="Times New Roman"/>
          <w:sz w:val="22"/>
          <w:szCs w:val="20"/>
          <w:lang w:eastAsia="ko-KR"/>
        </w:rPr>
        <w:t>[3].</w:t>
      </w:r>
      <w:r>
        <w:rPr>
          <w:rFonts w:ascii="Times New Roman" w:hAnsi="Times New Roman"/>
          <w:sz w:val="22"/>
          <w:szCs w:val="20"/>
          <w:lang w:eastAsia="ko-KR"/>
        </w:rPr>
        <w:t xml:space="preserve"> The basic idea is that the positioning accuracy through the timing difference measurement (OTDOA) is constrained by the sampling frequency, while the phase difference measurement in the frequency domain provides unconstrained accuracy by its nature. The oversampling or the interpolation method can be used to overcome this constraint for timing measurement method, but it results in increased hardware complexity of the UE.</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In PDOA (Phase Difference of Arrival) approach, t</w:t>
      </w:r>
      <w:r>
        <w:rPr>
          <w:rFonts w:ascii="Times New Roman" w:hAnsi="Times New Roman" w:hint="eastAsia"/>
          <w:sz w:val="22"/>
          <w:szCs w:val="20"/>
          <w:lang w:eastAsia="ko-KR"/>
        </w:rPr>
        <w:t>he phase difference between</w:t>
      </w:r>
      <w:r>
        <w:rPr>
          <w:rFonts w:ascii="Times New Roman" w:hAnsi="Times New Roman"/>
          <w:sz w:val="22"/>
          <w:szCs w:val="20"/>
          <w:lang w:eastAsia="ko-KR"/>
        </w:rPr>
        <w:t xml:space="preserve"> multiple sub-carriers of RS is used to measure the timing of reception impacted by the propagation delay between TX and RX. The number and the locations of RS sub-carriers to be used for </w:t>
      </w:r>
      <w:proofErr w:type="spellStart"/>
      <w:r>
        <w:rPr>
          <w:rFonts w:ascii="Times New Roman" w:hAnsi="Times New Roman"/>
          <w:sz w:val="22"/>
          <w:szCs w:val="20"/>
          <w:lang w:eastAsia="ko-KR"/>
        </w:rPr>
        <w:t>PDoA</w:t>
      </w:r>
      <w:proofErr w:type="spellEnd"/>
      <w:r>
        <w:rPr>
          <w:rFonts w:ascii="Times New Roman" w:hAnsi="Times New Roman"/>
          <w:sz w:val="22"/>
          <w:szCs w:val="20"/>
          <w:lang w:eastAsia="ko-KR"/>
        </w:rPr>
        <w:t xml:space="preserve">-based positioning need further study to mitigate the multi-path effect for high accuracy positioning. Another advantage is the reduced signalling overhead if the estimated timing difference at the RX side is sent back to the TX through the phase modulation of the corresponding RS. It does not require any explicit reporting of the timing difference information. The TX side </w:t>
      </w:r>
      <w:r>
        <w:rPr>
          <w:rFonts w:ascii="Times New Roman" w:hAnsi="Times New Roman"/>
          <w:sz w:val="22"/>
          <w:szCs w:val="20"/>
          <w:lang w:eastAsia="ko-KR"/>
        </w:rPr>
        <w:lastRenderedPageBreak/>
        <w:t xml:space="preserve">then simply measures the integrated phase difference of the received RS, and reports to </w:t>
      </w:r>
      <w:r w:rsidR="006C1FA7">
        <w:rPr>
          <w:rFonts w:ascii="Times New Roman" w:hAnsi="Times New Roman"/>
          <w:sz w:val="22"/>
          <w:szCs w:val="20"/>
          <w:lang w:eastAsia="ko-KR"/>
        </w:rPr>
        <w:t>LMF</w:t>
      </w:r>
      <w:r>
        <w:rPr>
          <w:rFonts w:ascii="Times New Roman" w:hAnsi="Times New Roman"/>
          <w:sz w:val="22"/>
          <w:szCs w:val="20"/>
          <w:lang w:eastAsia="ko-KR"/>
        </w:rPr>
        <w:t xml:space="preserve"> for final RTT calculation.</w:t>
      </w:r>
    </w:p>
    <w:p w:rsidR="000C7A0E" w:rsidRPr="00F03F69" w:rsidRDefault="000C7A0E" w:rsidP="00677976">
      <w:pPr>
        <w:spacing w:before="120" w:line="280" w:lineRule="atLeast"/>
        <w:ind w:left="1439" w:hangingChars="654" w:hanging="1439"/>
        <w:jc w:val="both"/>
        <w:rPr>
          <w:sz w:val="22"/>
          <w:lang w:eastAsia="ko-KR"/>
        </w:rPr>
      </w:pPr>
    </w:p>
    <w:p w:rsidR="00F510DA" w:rsidRDefault="00F510DA" w:rsidP="00F510DA">
      <w:pPr>
        <w:pStyle w:val="2"/>
        <w:numPr>
          <w:ilvl w:val="1"/>
          <w:numId w:val="18"/>
        </w:numPr>
        <w:tabs>
          <w:tab w:val="num" w:pos="576"/>
        </w:tabs>
        <w:spacing w:line="252" w:lineRule="auto"/>
        <w:ind w:left="576"/>
        <w:rPr>
          <w:i w:val="0"/>
        </w:rPr>
      </w:pPr>
      <w:r>
        <w:rPr>
          <w:b w:val="0"/>
          <w:bCs w:val="0"/>
          <w:i w:val="0"/>
          <w:lang w:eastAsia="ko-KR"/>
        </w:rPr>
        <w:t>Hyperbola and Ellipse based</w:t>
      </w:r>
      <w:r>
        <w:rPr>
          <w:rFonts w:hint="eastAsia"/>
          <w:b w:val="0"/>
          <w:bCs w:val="0"/>
          <w:i w:val="0"/>
          <w:lang w:eastAsia="ko-KR"/>
        </w:rPr>
        <w:t xml:space="preserve"> </w:t>
      </w:r>
      <w:r>
        <w:rPr>
          <w:b w:val="0"/>
          <w:bCs w:val="0"/>
          <w:i w:val="0"/>
        </w:rPr>
        <w:t>NR Positioning</w:t>
      </w:r>
    </w:p>
    <w:p w:rsidR="00F510DA" w:rsidRPr="000F29D7" w:rsidRDefault="00F510DA" w:rsidP="00AE45B5">
      <w:pPr>
        <w:spacing w:before="120" w:line="280" w:lineRule="atLeast"/>
        <w:ind w:left="0" w:firstLineChars="50" w:firstLine="110"/>
        <w:jc w:val="both"/>
        <w:rPr>
          <w:sz w:val="22"/>
          <w:szCs w:val="22"/>
          <w:lang w:eastAsia="ko-KR"/>
        </w:rPr>
      </w:pPr>
      <w:r w:rsidRPr="000F29D7">
        <w:rPr>
          <w:sz w:val="22"/>
          <w:szCs w:val="22"/>
          <w:lang w:eastAsia="ko-KR"/>
        </w:rPr>
        <w:t xml:space="preserve">Both </w:t>
      </w:r>
      <w:r w:rsidRPr="000F29D7">
        <w:rPr>
          <w:rFonts w:hint="eastAsia"/>
          <w:sz w:val="22"/>
          <w:szCs w:val="22"/>
          <w:lang w:eastAsia="ko-KR"/>
        </w:rPr>
        <w:t>DL positioning technique OTDOA and UL positioning technique UTDOA (Uplink TDOA)</w:t>
      </w:r>
      <w:r w:rsidRPr="000F29D7">
        <w:rPr>
          <w:sz w:val="22"/>
          <w:szCs w:val="22"/>
          <w:lang w:eastAsia="ko-KR"/>
        </w:rPr>
        <w:t xml:space="preserve"> in LTE are based on so-called Hyperbola-based calculation using the multiple </w:t>
      </w:r>
      <w:r>
        <w:rPr>
          <w:sz w:val="22"/>
          <w:szCs w:val="22"/>
          <w:lang w:eastAsia="ko-KR"/>
        </w:rPr>
        <w:t>arrival</w:t>
      </w:r>
      <w:r w:rsidRPr="000F29D7">
        <w:rPr>
          <w:sz w:val="22"/>
          <w:szCs w:val="22"/>
          <w:lang w:eastAsia="ko-KR"/>
        </w:rPr>
        <w:t xml:space="preserve"> timing differences. The more TRPs are involved, the more accurate positioning estimation </w:t>
      </w:r>
      <w:r>
        <w:rPr>
          <w:sz w:val="22"/>
          <w:szCs w:val="22"/>
          <w:lang w:eastAsia="ko-KR"/>
        </w:rPr>
        <w:t>is acquired</w:t>
      </w:r>
      <w:r w:rsidRPr="000F29D7">
        <w:rPr>
          <w:sz w:val="22"/>
          <w:szCs w:val="22"/>
          <w:lang w:eastAsia="ko-KR"/>
        </w:rPr>
        <w:t>. However there are some worst cases</w:t>
      </w:r>
      <w:r>
        <w:rPr>
          <w:sz w:val="22"/>
          <w:szCs w:val="22"/>
          <w:lang w:eastAsia="ko-KR"/>
        </w:rPr>
        <w:t>,</w:t>
      </w:r>
      <w:r w:rsidRPr="000F29D7">
        <w:rPr>
          <w:sz w:val="22"/>
          <w:szCs w:val="22"/>
          <w:lang w:eastAsia="ko-KR"/>
        </w:rPr>
        <w:t xml:space="preserve"> where the Hyperbola-based positioning estimation does not provide good performance. In </w:t>
      </w:r>
      <w:r>
        <w:rPr>
          <w:sz w:val="22"/>
          <w:szCs w:val="22"/>
          <w:lang w:eastAsia="ko-KR"/>
        </w:rPr>
        <w:t xml:space="preserve">the </w:t>
      </w:r>
      <w:r w:rsidRPr="000F29D7">
        <w:rPr>
          <w:sz w:val="22"/>
          <w:szCs w:val="22"/>
          <w:lang w:eastAsia="ko-KR"/>
        </w:rPr>
        <w:t xml:space="preserve">worst case, the Hyperbolas intersect each other in an almost overlapped </w:t>
      </w:r>
      <w:r>
        <w:rPr>
          <w:sz w:val="22"/>
          <w:szCs w:val="22"/>
          <w:lang w:eastAsia="ko-KR"/>
        </w:rPr>
        <w:t>way</w:t>
      </w:r>
      <w:r w:rsidRPr="000F29D7">
        <w:rPr>
          <w:sz w:val="22"/>
          <w:szCs w:val="22"/>
          <w:lang w:eastAsia="ko-KR"/>
        </w:rPr>
        <w:t>, which makes it difficult to correctly estimate the intersection point with a reasonable reliability. For the case when the Hyperbolas intersect in an orthogonal way, the intersection point is relatively exactly determined [4].</w:t>
      </w:r>
    </w:p>
    <w:p w:rsidR="00F510DA" w:rsidRPr="000F29D7" w:rsidRDefault="00F510DA" w:rsidP="00F510DA">
      <w:pPr>
        <w:spacing w:before="120" w:line="280" w:lineRule="atLeast"/>
        <w:ind w:left="0" w:firstLine="0"/>
        <w:jc w:val="both"/>
        <w:rPr>
          <w:sz w:val="22"/>
          <w:szCs w:val="22"/>
          <w:lang w:eastAsia="ko-KR"/>
        </w:rPr>
      </w:pPr>
      <w:r w:rsidRPr="000F29D7">
        <w:rPr>
          <w:sz w:val="22"/>
          <w:szCs w:val="22"/>
          <w:lang w:eastAsia="ko-KR"/>
        </w:rPr>
        <w:t>Th</w:t>
      </w:r>
      <w:r>
        <w:rPr>
          <w:sz w:val="22"/>
          <w:szCs w:val="22"/>
          <w:lang w:eastAsia="ko-KR"/>
        </w:rPr>
        <w:t>is kind of</w:t>
      </w:r>
      <w:r w:rsidRPr="000F29D7">
        <w:rPr>
          <w:sz w:val="22"/>
          <w:szCs w:val="22"/>
          <w:lang w:eastAsia="ko-KR"/>
        </w:rPr>
        <w:t xml:space="preserve"> worst case issue is not a problem of the hy</w:t>
      </w:r>
      <w:r>
        <w:rPr>
          <w:sz w:val="22"/>
          <w:szCs w:val="22"/>
          <w:lang w:eastAsia="ko-KR"/>
        </w:rPr>
        <w:t>p</w:t>
      </w:r>
      <w:r w:rsidRPr="000F29D7">
        <w:rPr>
          <w:sz w:val="22"/>
          <w:szCs w:val="22"/>
          <w:lang w:eastAsia="ko-KR"/>
        </w:rPr>
        <w:t>erbola-based estimation only. Other type of estimation such as</w:t>
      </w:r>
      <w:r>
        <w:rPr>
          <w:sz w:val="22"/>
          <w:szCs w:val="22"/>
          <w:lang w:eastAsia="ko-KR"/>
        </w:rPr>
        <w:t xml:space="preserve"> a </w:t>
      </w:r>
      <w:r w:rsidRPr="000F29D7">
        <w:rPr>
          <w:sz w:val="22"/>
          <w:szCs w:val="22"/>
          <w:lang w:eastAsia="ko-KR"/>
        </w:rPr>
        <w:t xml:space="preserve">circle-based (TOA) or Ellipse-based positioning has its own worst case, which may be different from each other. </w:t>
      </w:r>
      <w:r>
        <w:rPr>
          <w:sz w:val="22"/>
          <w:szCs w:val="22"/>
          <w:lang w:eastAsia="ko-KR"/>
        </w:rPr>
        <w:t>It’s noteworthy that one estimation technique may compensate the drawback of the other estimation techniques.</w:t>
      </w:r>
      <w:r w:rsidRPr="000F29D7">
        <w:rPr>
          <w:sz w:val="22"/>
          <w:szCs w:val="22"/>
          <w:lang w:eastAsia="ko-KR"/>
        </w:rPr>
        <w:t xml:space="preserve"> </w:t>
      </w:r>
      <w:r>
        <w:rPr>
          <w:sz w:val="22"/>
          <w:szCs w:val="22"/>
          <w:lang w:eastAsia="ko-KR"/>
        </w:rPr>
        <w:t xml:space="preserve">As a result, </w:t>
      </w:r>
      <w:r w:rsidRPr="000F29D7">
        <w:rPr>
          <w:sz w:val="22"/>
          <w:szCs w:val="22"/>
          <w:lang w:eastAsia="ko-KR"/>
        </w:rPr>
        <w:t xml:space="preserve">the combined use of several types of DL and UL positioning techniques provides better performance than </w:t>
      </w:r>
      <w:r>
        <w:rPr>
          <w:sz w:val="22"/>
          <w:szCs w:val="22"/>
          <w:lang w:eastAsia="ko-KR"/>
        </w:rPr>
        <w:t xml:space="preserve">use of </w:t>
      </w:r>
      <w:r w:rsidRPr="000F29D7">
        <w:rPr>
          <w:sz w:val="22"/>
          <w:szCs w:val="22"/>
          <w:lang w:eastAsia="ko-KR"/>
        </w:rPr>
        <w:t>a single positioning technique.</w:t>
      </w:r>
    </w:p>
    <w:p w:rsidR="00F510DA" w:rsidRPr="000F29D7" w:rsidRDefault="00AE45B5" w:rsidP="00F510DA">
      <w:pPr>
        <w:spacing w:before="120" w:line="280" w:lineRule="atLeast"/>
        <w:ind w:left="0" w:firstLine="0"/>
        <w:jc w:val="both"/>
        <w:rPr>
          <w:sz w:val="22"/>
          <w:szCs w:val="22"/>
          <w:lang w:eastAsia="ko-KR"/>
        </w:rPr>
      </w:pPr>
      <w:r>
        <w:rPr>
          <w:sz w:val="22"/>
          <w:szCs w:val="22"/>
          <w:lang w:eastAsia="ko-KR"/>
        </w:rPr>
        <w:fldChar w:fldCharType="begin"/>
      </w:r>
      <w:r>
        <w:rPr>
          <w:sz w:val="22"/>
          <w:szCs w:val="22"/>
          <w:lang w:eastAsia="ko-KR"/>
        </w:rPr>
        <w:instrText xml:space="preserve"> REF _Ref5134196 \h </w:instrText>
      </w:r>
      <w:r>
        <w:rPr>
          <w:sz w:val="22"/>
          <w:szCs w:val="22"/>
          <w:lang w:eastAsia="ko-KR"/>
        </w:rPr>
      </w:r>
      <w:r>
        <w:rPr>
          <w:sz w:val="22"/>
          <w:szCs w:val="22"/>
          <w:lang w:eastAsia="ko-KR"/>
        </w:rPr>
        <w:fldChar w:fldCharType="separate"/>
      </w:r>
      <w:r w:rsidRPr="00F510DA">
        <w:rPr>
          <w:sz w:val="22"/>
        </w:rPr>
        <w:t xml:space="preserve">Figure </w:t>
      </w:r>
      <w:r w:rsidRPr="00F510DA">
        <w:rPr>
          <w:noProof/>
          <w:sz w:val="22"/>
        </w:rPr>
        <w:t>4</w:t>
      </w:r>
      <w:r>
        <w:rPr>
          <w:sz w:val="22"/>
          <w:szCs w:val="22"/>
          <w:lang w:eastAsia="ko-KR"/>
        </w:rPr>
        <w:fldChar w:fldCharType="end"/>
      </w:r>
      <w:r w:rsidR="00F510DA" w:rsidRPr="000F29D7">
        <w:rPr>
          <w:sz w:val="22"/>
          <w:szCs w:val="22"/>
          <w:lang w:eastAsia="ko-KR"/>
        </w:rPr>
        <w:t xml:space="preserve"> shows the positioning procedures that utilize both DL and UL positioning </w:t>
      </w:r>
      <w:r w:rsidR="00F510DA">
        <w:rPr>
          <w:sz w:val="22"/>
          <w:szCs w:val="22"/>
          <w:lang w:eastAsia="ko-KR"/>
        </w:rPr>
        <w:t>of</w:t>
      </w:r>
      <w:r w:rsidR="00F510DA" w:rsidRPr="000F29D7">
        <w:rPr>
          <w:sz w:val="22"/>
          <w:szCs w:val="22"/>
          <w:lang w:eastAsia="ko-KR"/>
        </w:rPr>
        <w:t xml:space="preserve"> different types of estimation method. The left and right dotted circle indicate the OTDOA and the UTDOA positioning technique respectively. According to the description above, also the TOA </w:t>
      </w:r>
      <w:r w:rsidR="00F510DA">
        <w:rPr>
          <w:sz w:val="22"/>
          <w:szCs w:val="22"/>
          <w:lang w:eastAsia="ko-KR"/>
        </w:rPr>
        <w:t>can be</w:t>
      </w:r>
      <w:r w:rsidR="00F510DA" w:rsidRPr="000F29D7">
        <w:rPr>
          <w:sz w:val="22"/>
          <w:szCs w:val="22"/>
          <w:lang w:eastAsia="ko-KR"/>
        </w:rPr>
        <w:t xml:space="preserve"> measured through the RTT estimation.</w:t>
      </w:r>
    </w:p>
    <w:p w:rsidR="00F510DA" w:rsidRPr="000F29D7" w:rsidRDefault="00F510DA" w:rsidP="00F510DA">
      <w:pPr>
        <w:spacing w:before="120" w:line="280" w:lineRule="atLeast"/>
        <w:ind w:left="0" w:firstLine="0"/>
        <w:jc w:val="both"/>
        <w:rPr>
          <w:sz w:val="22"/>
          <w:szCs w:val="22"/>
          <w:lang w:eastAsia="ko-KR"/>
        </w:rPr>
      </w:pPr>
      <w:r w:rsidRPr="000F29D7">
        <w:rPr>
          <w:sz w:val="22"/>
          <w:szCs w:val="22"/>
          <w:lang w:eastAsia="ko-KR"/>
        </w:rPr>
        <w:t>Another way of providing divergent positioning estimation is to use Ellipse</w:t>
      </w:r>
      <w:r w:rsidRPr="000F29D7" w:rsidDel="00613F48">
        <w:rPr>
          <w:sz w:val="22"/>
          <w:szCs w:val="22"/>
          <w:lang w:eastAsia="ko-KR"/>
        </w:rPr>
        <w:t xml:space="preserve"> </w:t>
      </w:r>
      <w:r w:rsidRPr="000F29D7">
        <w:rPr>
          <w:sz w:val="22"/>
          <w:szCs w:val="22"/>
          <w:lang w:eastAsia="ko-KR"/>
        </w:rPr>
        <w:t xml:space="preserve">-based estimation. In </w:t>
      </w:r>
      <w:r w:rsidR="00AA4B21">
        <w:rPr>
          <w:sz w:val="22"/>
          <w:szCs w:val="22"/>
          <w:lang w:eastAsia="ko-KR"/>
        </w:rPr>
        <w:fldChar w:fldCharType="begin"/>
      </w:r>
      <w:r w:rsidR="00AA4B21">
        <w:rPr>
          <w:sz w:val="22"/>
          <w:szCs w:val="22"/>
          <w:lang w:eastAsia="ko-KR"/>
        </w:rPr>
        <w:instrText xml:space="preserve"> REF _Ref5134196 \h </w:instrText>
      </w:r>
      <w:r w:rsidR="00AA4B21">
        <w:rPr>
          <w:sz w:val="22"/>
          <w:szCs w:val="22"/>
          <w:lang w:eastAsia="ko-KR"/>
        </w:rPr>
      </w:r>
      <w:r w:rsidR="00AA4B21">
        <w:rPr>
          <w:sz w:val="22"/>
          <w:szCs w:val="22"/>
          <w:lang w:eastAsia="ko-KR"/>
        </w:rPr>
        <w:fldChar w:fldCharType="separate"/>
      </w:r>
      <w:r w:rsidR="00AA4B21" w:rsidRPr="00F510DA">
        <w:rPr>
          <w:sz w:val="22"/>
        </w:rPr>
        <w:t xml:space="preserve">Figure </w:t>
      </w:r>
      <w:r w:rsidR="00AA4B21" w:rsidRPr="00F510DA">
        <w:rPr>
          <w:noProof/>
          <w:sz w:val="22"/>
        </w:rPr>
        <w:t>4</w:t>
      </w:r>
      <w:r w:rsidR="00AA4B21">
        <w:rPr>
          <w:sz w:val="22"/>
          <w:szCs w:val="22"/>
          <w:lang w:eastAsia="ko-KR"/>
        </w:rPr>
        <w:fldChar w:fldCharType="end"/>
      </w:r>
      <w:r w:rsidRPr="000F29D7">
        <w:rPr>
          <w:sz w:val="22"/>
          <w:szCs w:val="22"/>
          <w:lang w:eastAsia="ko-KR"/>
        </w:rPr>
        <w:t>, the propagation delay between BS1 and UE (d</w:t>
      </w:r>
      <w:r w:rsidRPr="000F29D7">
        <w:rPr>
          <w:sz w:val="22"/>
          <w:szCs w:val="22"/>
          <w:vertAlign w:val="subscript"/>
          <w:lang w:eastAsia="ko-KR"/>
        </w:rPr>
        <w:t>1</w:t>
      </w:r>
      <w:r w:rsidRPr="000F29D7">
        <w:rPr>
          <w:sz w:val="22"/>
          <w:szCs w:val="22"/>
          <w:lang w:eastAsia="ko-KR"/>
        </w:rPr>
        <w:t>/c) and the delay between UE and BS2 (d</w:t>
      </w:r>
      <w:r w:rsidRPr="000F29D7">
        <w:rPr>
          <w:sz w:val="22"/>
          <w:szCs w:val="22"/>
          <w:vertAlign w:val="subscript"/>
          <w:lang w:eastAsia="ko-KR"/>
        </w:rPr>
        <w:t>2</w:t>
      </w:r>
      <w:r w:rsidRPr="000F29D7">
        <w:rPr>
          <w:sz w:val="22"/>
          <w:szCs w:val="22"/>
          <w:lang w:eastAsia="ko-KR"/>
        </w:rPr>
        <w:t xml:space="preserve">/c) can be added. This </w:t>
      </w:r>
      <w:r>
        <w:rPr>
          <w:sz w:val="22"/>
          <w:szCs w:val="22"/>
          <w:lang w:eastAsia="ko-KR"/>
        </w:rPr>
        <w:t>allows to draw</w:t>
      </w:r>
      <w:r w:rsidRPr="000F29D7">
        <w:rPr>
          <w:sz w:val="22"/>
          <w:szCs w:val="22"/>
          <w:lang w:eastAsia="ko-KR"/>
        </w:rPr>
        <w:t xml:space="preserve"> </w:t>
      </w:r>
      <w:r>
        <w:rPr>
          <w:sz w:val="22"/>
          <w:szCs w:val="22"/>
          <w:lang w:eastAsia="ko-KR"/>
        </w:rPr>
        <w:t>an</w:t>
      </w:r>
      <w:r w:rsidRPr="000F29D7">
        <w:rPr>
          <w:sz w:val="22"/>
          <w:szCs w:val="22"/>
          <w:lang w:eastAsia="ko-KR"/>
        </w:rPr>
        <w:t xml:space="preserve"> Ellipse surrounding two focuses, each of which is the location of each BS, and the UE </w:t>
      </w:r>
      <w:r>
        <w:rPr>
          <w:sz w:val="22"/>
          <w:szCs w:val="22"/>
          <w:lang w:eastAsia="ko-KR"/>
        </w:rPr>
        <w:t xml:space="preserve">position </w:t>
      </w:r>
      <w:r w:rsidRPr="000F29D7">
        <w:rPr>
          <w:sz w:val="22"/>
          <w:szCs w:val="22"/>
          <w:lang w:eastAsia="ko-KR"/>
        </w:rPr>
        <w:t xml:space="preserve">can </w:t>
      </w:r>
      <w:r>
        <w:rPr>
          <w:sz w:val="22"/>
          <w:szCs w:val="22"/>
          <w:lang w:eastAsia="ko-KR"/>
        </w:rPr>
        <w:t>be one of the</w:t>
      </w:r>
      <w:r w:rsidRPr="000F29D7">
        <w:rPr>
          <w:sz w:val="22"/>
          <w:szCs w:val="22"/>
          <w:lang w:eastAsia="ko-KR"/>
        </w:rPr>
        <w:t xml:space="preserve"> point</w:t>
      </w:r>
      <w:r>
        <w:rPr>
          <w:sz w:val="22"/>
          <w:szCs w:val="22"/>
          <w:lang w:eastAsia="ko-KR"/>
        </w:rPr>
        <w:t>s</w:t>
      </w:r>
      <w:r w:rsidRPr="000F29D7">
        <w:rPr>
          <w:sz w:val="22"/>
          <w:szCs w:val="22"/>
          <w:lang w:eastAsia="ko-KR"/>
        </w:rPr>
        <w:t xml:space="preserve"> on the Ellipse. Similar to the Hyperbola-based method, if at least three Ellipse curves are drawn from multiple BSs, the UE location is determined by the intersection </w:t>
      </w:r>
      <w:r>
        <w:rPr>
          <w:sz w:val="22"/>
          <w:szCs w:val="22"/>
          <w:lang w:eastAsia="ko-KR"/>
        </w:rPr>
        <w:t xml:space="preserve">point </w:t>
      </w:r>
      <w:r w:rsidRPr="000F29D7">
        <w:rPr>
          <w:sz w:val="22"/>
          <w:szCs w:val="22"/>
          <w:lang w:eastAsia="ko-KR"/>
        </w:rPr>
        <w:t xml:space="preserve">of the Ellipse curves. The Ellipse-based estimation can be done with the signalling used for RTT described above, or </w:t>
      </w:r>
      <w:r>
        <w:rPr>
          <w:sz w:val="22"/>
          <w:szCs w:val="22"/>
          <w:lang w:eastAsia="ko-KR"/>
        </w:rPr>
        <w:t xml:space="preserve">a </w:t>
      </w:r>
      <w:r w:rsidRPr="000F29D7">
        <w:rPr>
          <w:sz w:val="22"/>
          <w:szCs w:val="22"/>
          <w:lang w:eastAsia="ko-KR"/>
        </w:rPr>
        <w:t xml:space="preserve">stand-alone estimation </w:t>
      </w:r>
      <w:r>
        <w:rPr>
          <w:sz w:val="22"/>
          <w:szCs w:val="22"/>
          <w:lang w:eastAsia="ko-KR"/>
        </w:rPr>
        <w:t xml:space="preserve">process </w:t>
      </w:r>
      <w:r w:rsidRPr="000F29D7">
        <w:rPr>
          <w:sz w:val="22"/>
          <w:szCs w:val="22"/>
          <w:lang w:eastAsia="ko-KR"/>
        </w:rPr>
        <w:t xml:space="preserve">is </w:t>
      </w:r>
      <w:r>
        <w:rPr>
          <w:sz w:val="22"/>
          <w:szCs w:val="22"/>
          <w:lang w:eastAsia="ko-KR"/>
        </w:rPr>
        <w:t xml:space="preserve">also </w:t>
      </w:r>
      <w:r w:rsidRPr="000F29D7">
        <w:rPr>
          <w:sz w:val="22"/>
          <w:szCs w:val="22"/>
          <w:lang w:eastAsia="ko-KR"/>
        </w:rPr>
        <w:t xml:space="preserve">possible by reporting the time period </w:t>
      </w:r>
      <w:r w:rsidRPr="000F29D7">
        <w:rPr>
          <w:rFonts w:ascii="바탕" w:hAnsi="바탕" w:hint="eastAsia"/>
          <w:sz w:val="22"/>
          <w:szCs w:val="22"/>
          <w:lang w:eastAsia="ko-KR"/>
        </w:rPr>
        <w:t>Δ</w:t>
      </w:r>
      <w:r w:rsidRPr="000F29D7">
        <w:rPr>
          <w:rFonts w:ascii="바탕" w:hAnsi="바탕"/>
          <w:sz w:val="22"/>
          <w:szCs w:val="22"/>
          <w:vertAlign w:val="subscript"/>
          <w:lang w:eastAsia="ko-KR"/>
        </w:rPr>
        <w:t>6</w:t>
      </w:r>
      <w:r w:rsidRPr="000F29D7">
        <w:rPr>
          <w:sz w:val="22"/>
          <w:szCs w:val="22"/>
          <w:lang w:eastAsia="ko-KR"/>
        </w:rPr>
        <w:t xml:space="preserve"> in </w:t>
      </w:r>
      <w:r w:rsidR="00970C87">
        <w:rPr>
          <w:sz w:val="22"/>
          <w:szCs w:val="22"/>
          <w:lang w:eastAsia="ko-KR"/>
        </w:rPr>
        <w:fldChar w:fldCharType="begin"/>
      </w:r>
      <w:r w:rsidR="00970C87">
        <w:rPr>
          <w:sz w:val="22"/>
          <w:szCs w:val="22"/>
          <w:lang w:eastAsia="ko-KR"/>
        </w:rPr>
        <w:instrText xml:space="preserve"> REF _Ref5134196 \h </w:instrText>
      </w:r>
      <w:r w:rsidR="00970C87">
        <w:rPr>
          <w:sz w:val="22"/>
          <w:szCs w:val="22"/>
          <w:lang w:eastAsia="ko-KR"/>
        </w:rPr>
      </w:r>
      <w:r w:rsidR="00970C87">
        <w:rPr>
          <w:sz w:val="22"/>
          <w:szCs w:val="22"/>
          <w:lang w:eastAsia="ko-KR"/>
        </w:rPr>
        <w:fldChar w:fldCharType="separate"/>
      </w:r>
      <w:r w:rsidR="00970C87" w:rsidRPr="00F510DA">
        <w:rPr>
          <w:sz w:val="22"/>
        </w:rPr>
        <w:t xml:space="preserve">Figure </w:t>
      </w:r>
      <w:r w:rsidR="00970C87" w:rsidRPr="00F510DA">
        <w:rPr>
          <w:noProof/>
          <w:sz w:val="22"/>
        </w:rPr>
        <w:t>4</w:t>
      </w:r>
      <w:r w:rsidR="00970C87">
        <w:rPr>
          <w:sz w:val="22"/>
          <w:szCs w:val="22"/>
          <w:lang w:eastAsia="ko-KR"/>
        </w:rPr>
        <w:fldChar w:fldCharType="end"/>
      </w:r>
      <w:r w:rsidRPr="000F29D7">
        <w:rPr>
          <w:sz w:val="22"/>
          <w:szCs w:val="22"/>
          <w:lang w:eastAsia="ko-KR"/>
        </w:rPr>
        <w:t>.</w:t>
      </w:r>
    </w:p>
    <w:p w:rsidR="00F510DA" w:rsidRPr="000F29D7" w:rsidRDefault="00F510DA" w:rsidP="00F510DA">
      <w:pPr>
        <w:spacing w:before="120" w:line="280" w:lineRule="atLeast"/>
        <w:ind w:left="0" w:firstLine="0"/>
        <w:rPr>
          <w:sz w:val="22"/>
          <w:lang w:eastAsia="ko-KR"/>
        </w:rPr>
      </w:pPr>
    </w:p>
    <w:p w:rsidR="00F510DA" w:rsidRDefault="00F510DA" w:rsidP="00F510DA">
      <w:pPr>
        <w:keepNext/>
        <w:spacing w:before="120" w:line="280" w:lineRule="atLeast"/>
        <w:ind w:left="0" w:firstLine="0"/>
        <w:jc w:val="center"/>
      </w:pPr>
      <w:r>
        <w:rPr>
          <w:noProof/>
          <w:lang w:val="en-US" w:eastAsia="ko-KR"/>
        </w:rPr>
        <w:drawing>
          <wp:inline distT="0" distB="0" distL="0" distR="0" wp14:anchorId="75DC4CCE" wp14:editId="1F7B70DA">
            <wp:extent cx="3207223" cy="2449210"/>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7921" cy="2465016"/>
                    </a:xfrm>
                    <a:prstGeom prst="rect">
                      <a:avLst/>
                    </a:prstGeom>
                    <a:noFill/>
                  </pic:spPr>
                </pic:pic>
              </a:graphicData>
            </a:graphic>
          </wp:inline>
        </w:drawing>
      </w:r>
    </w:p>
    <w:p w:rsidR="00F510DA" w:rsidRPr="00F510DA" w:rsidRDefault="00F510DA" w:rsidP="00F510DA">
      <w:pPr>
        <w:pStyle w:val="a9"/>
        <w:spacing w:before="120"/>
        <w:jc w:val="center"/>
        <w:rPr>
          <w:b w:val="0"/>
          <w:sz w:val="22"/>
          <w:lang w:eastAsia="ko-KR"/>
        </w:rPr>
      </w:pPr>
      <w:bookmarkStart w:id="5" w:name="_Ref5134196"/>
      <w:r w:rsidRPr="00F510DA">
        <w:rPr>
          <w:sz w:val="22"/>
        </w:rPr>
        <w:t xml:space="preserve">Figure </w:t>
      </w:r>
      <w:r w:rsidRPr="00F510DA">
        <w:rPr>
          <w:sz w:val="22"/>
        </w:rPr>
        <w:fldChar w:fldCharType="begin"/>
      </w:r>
      <w:r w:rsidRPr="00F510DA">
        <w:rPr>
          <w:sz w:val="22"/>
        </w:rPr>
        <w:instrText xml:space="preserve"> SEQ Figure \* ARABIC </w:instrText>
      </w:r>
      <w:r w:rsidRPr="00F510DA">
        <w:rPr>
          <w:sz w:val="22"/>
        </w:rPr>
        <w:fldChar w:fldCharType="separate"/>
      </w:r>
      <w:r w:rsidRPr="00F510DA">
        <w:rPr>
          <w:noProof/>
          <w:sz w:val="22"/>
        </w:rPr>
        <w:t>4</w:t>
      </w:r>
      <w:r w:rsidRPr="00F510DA">
        <w:rPr>
          <w:sz w:val="22"/>
        </w:rPr>
        <w:fldChar w:fldCharType="end"/>
      </w:r>
      <w:bookmarkEnd w:id="5"/>
      <w:r w:rsidRPr="00F510DA">
        <w:rPr>
          <w:sz w:val="22"/>
        </w:rPr>
        <w:t xml:space="preserve"> </w:t>
      </w:r>
      <w:r w:rsidRPr="00F510DA">
        <w:rPr>
          <w:b w:val="0"/>
          <w:sz w:val="22"/>
        </w:rPr>
        <w:t>Combined DL and UL positioning techniques</w:t>
      </w:r>
    </w:p>
    <w:p w:rsidR="00F510DA" w:rsidRPr="00F510DA" w:rsidRDefault="00F510DA" w:rsidP="00F510DA">
      <w:pPr>
        <w:spacing w:before="120" w:line="280" w:lineRule="atLeast"/>
        <w:ind w:left="0" w:firstLine="0"/>
        <w:rPr>
          <w:sz w:val="24"/>
          <w:lang w:eastAsia="ko-KR"/>
        </w:rPr>
      </w:pPr>
    </w:p>
    <w:p w:rsidR="00F510DA" w:rsidRPr="000F29D7" w:rsidRDefault="00F510DA" w:rsidP="00AE45B5">
      <w:pPr>
        <w:spacing w:before="120" w:line="280" w:lineRule="atLeast"/>
        <w:ind w:left="0" w:firstLine="0"/>
        <w:jc w:val="both"/>
        <w:rPr>
          <w:sz w:val="22"/>
          <w:lang w:eastAsia="ko-KR"/>
        </w:rPr>
      </w:pPr>
      <w:r w:rsidRPr="000F29D7">
        <w:rPr>
          <w:sz w:val="22"/>
          <w:lang w:eastAsia="ko-KR"/>
        </w:rPr>
        <w:lastRenderedPageBreak/>
        <w:t xml:space="preserve">The </w:t>
      </w:r>
      <w:r w:rsidR="001D3746">
        <w:rPr>
          <w:sz w:val="22"/>
          <w:lang w:eastAsia="ko-KR"/>
        </w:rPr>
        <w:t>LMF</w:t>
      </w:r>
      <w:r w:rsidRPr="000F29D7">
        <w:rPr>
          <w:sz w:val="22"/>
          <w:lang w:eastAsia="ko-KR"/>
        </w:rPr>
        <w:t xml:space="preserve"> can combine all the possible measurements to </w:t>
      </w:r>
      <w:r>
        <w:rPr>
          <w:sz w:val="22"/>
          <w:lang w:eastAsia="ko-KR"/>
        </w:rPr>
        <w:t>improve</w:t>
      </w:r>
      <w:r w:rsidRPr="000F29D7">
        <w:rPr>
          <w:sz w:val="22"/>
          <w:lang w:eastAsia="ko-KR"/>
        </w:rPr>
        <w:t xml:space="preserve"> positioning accuracy by complementing a possible worst case of one measurement method by another. As shown in </w:t>
      </w:r>
      <w:r w:rsidR="001D3746">
        <w:rPr>
          <w:sz w:val="22"/>
          <w:szCs w:val="22"/>
          <w:lang w:eastAsia="ko-KR"/>
        </w:rPr>
        <w:fldChar w:fldCharType="begin"/>
      </w:r>
      <w:r w:rsidR="001D3746">
        <w:rPr>
          <w:sz w:val="22"/>
          <w:szCs w:val="22"/>
          <w:lang w:eastAsia="ko-KR"/>
        </w:rPr>
        <w:instrText xml:space="preserve"> REF _Ref5134196 \h </w:instrText>
      </w:r>
      <w:r w:rsidR="001D3746">
        <w:rPr>
          <w:sz w:val="22"/>
          <w:szCs w:val="22"/>
          <w:lang w:eastAsia="ko-KR"/>
        </w:rPr>
      </w:r>
      <w:r w:rsidR="001D3746">
        <w:rPr>
          <w:sz w:val="22"/>
          <w:szCs w:val="22"/>
          <w:lang w:eastAsia="ko-KR"/>
        </w:rPr>
        <w:fldChar w:fldCharType="separate"/>
      </w:r>
      <w:r w:rsidR="001D3746" w:rsidRPr="00F510DA">
        <w:rPr>
          <w:sz w:val="22"/>
        </w:rPr>
        <w:t xml:space="preserve">Figure </w:t>
      </w:r>
      <w:r w:rsidR="001D3746" w:rsidRPr="00F510DA">
        <w:rPr>
          <w:noProof/>
          <w:sz w:val="22"/>
        </w:rPr>
        <w:t>4</w:t>
      </w:r>
      <w:r w:rsidR="001D3746">
        <w:rPr>
          <w:sz w:val="22"/>
          <w:szCs w:val="22"/>
          <w:lang w:eastAsia="ko-KR"/>
        </w:rPr>
        <w:fldChar w:fldCharType="end"/>
      </w:r>
      <w:r w:rsidRPr="000F29D7">
        <w:rPr>
          <w:sz w:val="22"/>
          <w:lang w:eastAsia="ko-KR"/>
        </w:rPr>
        <w:t>, the following positioning techniques are combined for hybrid use:</w:t>
      </w:r>
    </w:p>
    <w:p w:rsidR="00F510DA" w:rsidRPr="000F29D7" w:rsidRDefault="00F510DA" w:rsidP="00F510DA">
      <w:pPr>
        <w:pStyle w:val="a3"/>
        <w:numPr>
          <w:ilvl w:val="0"/>
          <w:numId w:val="32"/>
        </w:numPr>
        <w:spacing w:before="120" w:line="280" w:lineRule="atLeast"/>
        <w:ind w:leftChars="0"/>
        <w:rPr>
          <w:sz w:val="22"/>
          <w:lang w:eastAsia="ko-KR"/>
        </w:rPr>
      </w:pPr>
      <w:r w:rsidRPr="000F29D7">
        <w:rPr>
          <w:rFonts w:hint="eastAsia"/>
          <w:sz w:val="22"/>
          <w:lang w:eastAsia="ko-KR"/>
        </w:rPr>
        <w:t>TOA</w:t>
      </w:r>
      <w:r w:rsidRPr="000F29D7">
        <w:rPr>
          <w:sz w:val="22"/>
          <w:lang w:eastAsia="ko-KR"/>
        </w:rPr>
        <w:t xml:space="preserve"> estimation between UE and BS(s)</w:t>
      </w:r>
    </w:p>
    <w:p w:rsidR="00F510DA" w:rsidRPr="000F29D7" w:rsidRDefault="00F510DA" w:rsidP="00F510DA">
      <w:pPr>
        <w:pStyle w:val="a3"/>
        <w:numPr>
          <w:ilvl w:val="0"/>
          <w:numId w:val="32"/>
        </w:numPr>
        <w:spacing w:before="120" w:line="280" w:lineRule="atLeast"/>
        <w:ind w:leftChars="0"/>
        <w:rPr>
          <w:sz w:val="22"/>
          <w:lang w:eastAsia="ko-KR"/>
        </w:rPr>
      </w:pPr>
      <w:r w:rsidRPr="000F29D7">
        <w:rPr>
          <w:sz w:val="22"/>
          <w:lang w:eastAsia="ko-KR"/>
        </w:rPr>
        <w:t>OTDOA for DL positioning based on Hyperbola method</w:t>
      </w:r>
    </w:p>
    <w:p w:rsidR="00F510DA" w:rsidRPr="000F29D7" w:rsidRDefault="00F510DA" w:rsidP="00F510DA">
      <w:pPr>
        <w:pStyle w:val="a3"/>
        <w:numPr>
          <w:ilvl w:val="0"/>
          <w:numId w:val="32"/>
        </w:numPr>
        <w:spacing w:before="120" w:line="280" w:lineRule="atLeast"/>
        <w:ind w:leftChars="0"/>
        <w:rPr>
          <w:sz w:val="22"/>
          <w:lang w:eastAsia="ko-KR"/>
        </w:rPr>
      </w:pPr>
      <w:r w:rsidRPr="000F29D7">
        <w:rPr>
          <w:sz w:val="22"/>
          <w:lang w:eastAsia="ko-KR"/>
        </w:rPr>
        <w:t xml:space="preserve">UTDOA for </w:t>
      </w:r>
      <w:r>
        <w:rPr>
          <w:sz w:val="22"/>
          <w:lang w:eastAsia="ko-KR"/>
        </w:rPr>
        <w:t>U</w:t>
      </w:r>
      <w:r w:rsidRPr="000F29D7">
        <w:rPr>
          <w:sz w:val="22"/>
          <w:lang w:eastAsia="ko-KR"/>
        </w:rPr>
        <w:t>L positioning based on Hyperbola method</w:t>
      </w:r>
    </w:p>
    <w:p w:rsidR="00F510DA" w:rsidRPr="00613F48" w:rsidRDefault="00F510DA" w:rsidP="00F510DA">
      <w:pPr>
        <w:pStyle w:val="a3"/>
        <w:numPr>
          <w:ilvl w:val="0"/>
          <w:numId w:val="32"/>
        </w:numPr>
        <w:spacing w:before="120" w:line="280" w:lineRule="atLeast"/>
        <w:ind w:leftChars="0"/>
        <w:rPr>
          <w:sz w:val="22"/>
          <w:u w:val="single"/>
          <w:lang w:eastAsia="ko-KR"/>
        </w:rPr>
      </w:pPr>
      <w:r w:rsidRPr="000F29D7">
        <w:rPr>
          <w:sz w:val="22"/>
          <w:lang w:eastAsia="ko-KR"/>
        </w:rPr>
        <w:t xml:space="preserve">Accumulated Time of Arrival (ATOA) </w:t>
      </w:r>
      <w:r>
        <w:rPr>
          <w:sz w:val="22"/>
          <w:lang w:eastAsia="ko-KR"/>
        </w:rPr>
        <w:t xml:space="preserve">estimation </w:t>
      </w:r>
      <w:r w:rsidRPr="000F29D7">
        <w:rPr>
          <w:sz w:val="22"/>
          <w:lang w:eastAsia="ko-KR"/>
        </w:rPr>
        <w:t>for combined DL and UL positioning based on Ellipse method</w:t>
      </w:r>
    </w:p>
    <w:p w:rsidR="00F510DA" w:rsidRPr="00446921" w:rsidRDefault="00F510DA" w:rsidP="00F510DA">
      <w:pPr>
        <w:spacing w:before="120" w:line="280" w:lineRule="atLeast"/>
        <w:ind w:left="0" w:firstLine="0"/>
        <w:rPr>
          <w:sz w:val="22"/>
          <w:lang w:eastAsia="ko-KR"/>
        </w:rPr>
      </w:pPr>
      <w:r w:rsidRPr="00446921">
        <w:rPr>
          <w:rFonts w:hint="eastAsia"/>
          <w:b/>
          <w:i/>
          <w:sz w:val="22"/>
          <w:lang w:eastAsia="ko-KR"/>
        </w:rPr>
        <w:t xml:space="preserve">Proposal </w:t>
      </w:r>
      <w:r w:rsidR="00055AAE" w:rsidRPr="00446921">
        <w:rPr>
          <w:b/>
          <w:i/>
          <w:sz w:val="22"/>
          <w:lang w:eastAsia="ko-KR"/>
        </w:rPr>
        <w:t>6</w:t>
      </w:r>
      <w:r w:rsidRPr="00446921">
        <w:rPr>
          <w:rFonts w:hint="eastAsia"/>
          <w:b/>
          <w:i/>
          <w:sz w:val="22"/>
          <w:lang w:eastAsia="ko-KR"/>
        </w:rPr>
        <w:t>:</w:t>
      </w:r>
    </w:p>
    <w:p w:rsidR="00F510DA" w:rsidRDefault="00F510DA" w:rsidP="00F510DA">
      <w:pPr>
        <w:pStyle w:val="a3"/>
        <w:numPr>
          <w:ilvl w:val="0"/>
          <w:numId w:val="4"/>
        </w:numPr>
        <w:overflowPunct w:val="0"/>
        <w:autoSpaceDE w:val="0"/>
        <w:autoSpaceDN w:val="0"/>
        <w:adjustRightInd w:val="0"/>
        <w:spacing w:before="120" w:line="280" w:lineRule="atLeast"/>
        <w:ind w:leftChars="0"/>
        <w:jc w:val="both"/>
        <w:rPr>
          <w:sz w:val="22"/>
          <w:lang w:eastAsia="ko-KR"/>
        </w:rPr>
      </w:pPr>
      <w:r w:rsidRPr="000F29D7">
        <w:rPr>
          <w:rFonts w:hint="eastAsia"/>
          <w:sz w:val="22"/>
          <w:lang w:eastAsia="ko-KR"/>
        </w:rPr>
        <w:t xml:space="preserve">The combined use of DL and UL positioning techniques with divergent estimation methods needs to be </w:t>
      </w:r>
      <w:r w:rsidR="00D96AAB">
        <w:rPr>
          <w:sz w:val="22"/>
          <w:lang w:eastAsia="ko-KR"/>
        </w:rPr>
        <w:t>considered</w:t>
      </w:r>
      <w:r w:rsidRPr="000F29D7">
        <w:rPr>
          <w:sz w:val="22"/>
          <w:lang w:eastAsia="ko-KR"/>
        </w:rPr>
        <w:t xml:space="preserve"> to avoid performance degradation of a single positioning technique in </w:t>
      </w:r>
      <w:r>
        <w:rPr>
          <w:sz w:val="22"/>
          <w:lang w:eastAsia="ko-KR"/>
        </w:rPr>
        <w:t xml:space="preserve">the </w:t>
      </w:r>
      <w:r w:rsidRPr="000F29D7">
        <w:rPr>
          <w:sz w:val="22"/>
          <w:lang w:eastAsia="ko-KR"/>
        </w:rPr>
        <w:t>possible worst cases.</w:t>
      </w:r>
    </w:p>
    <w:p w:rsidR="00F510DA" w:rsidRPr="00EC1841" w:rsidRDefault="00F510DA" w:rsidP="00F510DA">
      <w:pPr>
        <w:overflowPunct w:val="0"/>
        <w:autoSpaceDE w:val="0"/>
        <w:autoSpaceDN w:val="0"/>
        <w:adjustRightInd w:val="0"/>
        <w:spacing w:before="120" w:line="280" w:lineRule="atLeast"/>
        <w:ind w:left="0" w:firstLine="0"/>
        <w:jc w:val="both"/>
        <w:rPr>
          <w:sz w:val="22"/>
          <w:lang w:eastAsia="ko-KR"/>
        </w:rPr>
      </w:pPr>
    </w:p>
    <w:p w:rsidR="002D2AE0" w:rsidRDefault="002D2AE0" w:rsidP="002D2AE0">
      <w:pPr>
        <w:pStyle w:val="1"/>
        <w:numPr>
          <w:ilvl w:val="0"/>
          <w:numId w:val="18"/>
        </w:numPr>
        <w:spacing w:line="252" w:lineRule="auto"/>
        <w:rPr>
          <w:lang w:eastAsia="ko-KR"/>
        </w:rPr>
      </w:pPr>
      <w:r>
        <w:rPr>
          <w:b w:val="0"/>
          <w:bCs w:val="0"/>
          <w:lang w:eastAsia="ko-KR"/>
        </w:rPr>
        <w:t>Conclusion</w:t>
      </w:r>
    </w:p>
    <w:p w:rsidR="002D2AE0" w:rsidRDefault="002D2AE0"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In this contribution, we reveal our views on necessity and details for physical-layer procedures for NR positioning, and summarize our proposals as follows:</w:t>
      </w:r>
    </w:p>
    <w:p w:rsidR="00446921" w:rsidRDefault="00446921"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p>
    <w:p w:rsidR="00055AAE" w:rsidRDefault="00055AAE" w:rsidP="00055AAE">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1:</w:t>
      </w:r>
      <w:r>
        <w:rPr>
          <w:rFonts w:ascii="Times New Roman" w:hAnsi="Times New Roman"/>
          <w:i/>
          <w:sz w:val="22"/>
          <w:szCs w:val="20"/>
          <w:lang w:eastAsia="ko-KR"/>
        </w:rPr>
        <w:t xml:space="preserve"> </w:t>
      </w:r>
    </w:p>
    <w:p w:rsidR="00055AAE" w:rsidRPr="00055AAE" w:rsidRDefault="00055AAE" w:rsidP="00055AAE">
      <w:pPr>
        <w:pStyle w:val="a3"/>
        <w:numPr>
          <w:ilvl w:val="0"/>
          <w:numId w:val="27"/>
        </w:numPr>
        <w:overflowPunct w:val="0"/>
        <w:autoSpaceDE w:val="0"/>
        <w:autoSpaceDN w:val="0"/>
        <w:adjustRightInd w:val="0"/>
        <w:spacing w:line="252" w:lineRule="auto"/>
        <w:ind w:leftChars="0"/>
        <w:jc w:val="both"/>
        <w:rPr>
          <w:rFonts w:ascii="Times New Roman" w:hAnsi="Times New Roman"/>
          <w:strike/>
          <w:sz w:val="22"/>
          <w:szCs w:val="20"/>
          <w:lang w:eastAsia="ko-KR"/>
        </w:rPr>
      </w:pPr>
      <w:r>
        <w:rPr>
          <w:rFonts w:ascii="Times New Roman" w:hAnsi="Times New Roman"/>
          <w:sz w:val="22"/>
          <w:szCs w:val="20"/>
          <w:lang w:eastAsia="ko-KR"/>
        </w:rPr>
        <w:t>NR needs to consider the two-step based PRS transmission:</w:t>
      </w:r>
    </w:p>
    <w:p w:rsidR="00055AAE" w:rsidRPr="00446921" w:rsidRDefault="00055AAE" w:rsidP="00055AAE">
      <w:pPr>
        <w:pStyle w:val="a3"/>
        <w:numPr>
          <w:ilvl w:val="1"/>
          <w:numId w:val="27"/>
        </w:numPr>
        <w:overflowPunct w:val="0"/>
        <w:autoSpaceDE w:val="0"/>
        <w:autoSpaceDN w:val="0"/>
        <w:adjustRightInd w:val="0"/>
        <w:spacing w:line="252" w:lineRule="auto"/>
        <w:ind w:leftChars="0"/>
        <w:jc w:val="both"/>
        <w:rPr>
          <w:rFonts w:ascii="Times New Roman" w:hAnsi="Times New Roman"/>
          <w:strike/>
          <w:sz w:val="22"/>
          <w:szCs w:val="20"/>
          <w:lang w:eastAsia="ko-KR"/>
        </w:rPr>
      </w:pPr>
      <w:r>
        <w:rPr>
          <w:rFonts w:ascii="Times New Roman" w:hAnsi="Times New Roman"/>
          <w:sz w:val="22"/>
          <w:szCs w:val="20"/>
          <w:lang w:eastAsia="ko-KR"/>
        </w:rPr>
        <w:t xml:space="preserve">The first step is to simultaneously transmit the common PRS sequence from multiple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/TPs and the second step is to transmit the independent PRS sequence transmission from each TP.</w:t>
      </w:r>
    </w:p>
    <w:p w:rsidR="00446921" w:rsidRPr="00446921" w:rsidRDefault="00446921" w:rsidP="00446921">
      <w:pPr>
        <w:overflowPunct w:val="0"/>
        <w:autoSpaceDE w:val="0"/>
        <w:autoSpaceDN w:val="0"/>
        <w:adjustRightInd w:val="0"/>
        <w:spacing w:line="252" w:lineRule="auto"/>
        <w:jc w:val="both"/>
        <w:rPr>
          <w:rFonts w:ascii="Times New Roman" w:hAnsi="Times New Roman"/>
          <w:strike/>
          <w:sz w:val="22"/>
          <w:szCs w:val="20"/>
          <w:lang w:eastAsia="ko-KR"/>
        </w:rPr>
      </w:pPr>
    </w:p>
    <w:p w:rsidR="00055AAE" w:rsidRDefault="00055AAE" w:rsidP="00055AAE">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2:</w:t>
      </w:r>
      <w:r>
        <w:rPr>
          <w:rFonts w:ascii="Times New Roman" w:hAnsi="Times New Roman"/>
          <w:i/>
          <w:sz w:val="22"/>
          <w:szCs w:val="20"/>
          <w:lang w:eastAsia="ko-KR"/>
        </w:rPr>
        <w:t xml:space="preserve"> </w:t>
      </w:r>
    </w:p>
    <w:p w:rsidR="00055AAE" w:rsidRDefault="00055AAE" w:rsidP="00055AAE">
      <w:pPr>
        <w:pStyle w:val="a3"/>
        <w:numPr>
          <w:ilvl w:val="0"/>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NR needs to support SSB based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/RSTD measurement and reporting at the UE(s) in addition to PRS based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/RSTD measurement and reporting.</w:t>
      </w:r>
    </w:p>
    <w:p w:rsidR="00446921" w:rsidRPr="00446921" w:rsidRDefault="00446921" w:rsidP="00446921">
      <w:pPr>
        <w:overflowPunct w:val="0"/>
        <w:autoSpaceDE w:val="0"/>
        <w:autoSpaceDN w:val="0"/>
        <w:adjustRightInd w:val="0"/>
        <w:spacing w:line="252" w:lineRule="auto"/>
        <w:jc w:val="both"/>
        <w:rPr>
          <w:rFonts w:ascii="Times New Roman" w:hAnsi="Times New Roman"/>
          <w:sz w:val="22"/>
          <w:szCs w:val="20"/>
          <w:lang w:eastAsia="ko-KR"/>
        </w:rPr>
      </w:pPr>
    </w:p>
    <w:p w:rsidR="00446921" w:rsidRDefault="00446921" w:rsidP="00446921">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3:</w:t>
      </w:r>
    </w:p>
    <w:p w:rsidR="00446921" w:rsidRDefault="00446921" w:rsidP="00446921">
      <w:pPr>
        <w:pStyle w:val="a3"/>
        <w:numPr>
          <w:ilvl w:val="0"/>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To support </w:t>
      </w:r>
      <w:proofErr w:type="spellStart"/>
      <w:r>
        <w:rPr>
          <w:rFonts w:ascii="Times New Roman" w:hAnsi="Times New Roman"/>
          <w:sz w:val="22"/>
          <w:szCs w:val="20"/>
          <w:lang w:eastAsia="ko-KR"/>
        </w:rPr>
        <w:t>AoD</w:t>
      </w:r>
      <w:proofErr w:type="spellEnd"/>
      <w:r>
        <w:rPr>
          <w:rFonts w:ascii="Times New Roman" w:hAnsi="Times New Roman"/>
          <w:sz w:val="22"/>
          <w:szCs w:val="20"/>
          <w:lang w:eastAsia="ko-KR"/>
        </w:rPr>
        <w:t xml:space="preserve"> based DL-only positioning technique with at least beam sweeping, need to define signalling mechanism on beam information between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 LMF, and UE. </w:t>
      </w:r>
    </w:p>
    <w:p w:rsidR="00446921" w:rsidRDefault="00446921" w:rsidP="00446921">
      <w:pPr>
        <w:pStyle w:val="a3"/>
        <w:numPr>
          <w:ilvl w:val="1"/>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For example, the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 sends the </w:t>
      </w:r>
      <w:proofErr w:type="spellStart"/>
      <w:r>
        <w:rPr>
          <w:rFonts w:ascii="Times New Roman" w:hAnsi="Times New Roman"/>
          <w:sz w:val="22"/>
          <w:szCs w:val="20"/>
          <w:lang w:eastAsia="ko-KR"/>
        </w:rPr>
        <w:t>AoD</w:t>
      </w:r>
      <w:proofErr w:type="spellEnd"/>
      <w:r>
        <w:rPr>
          <w:rFonts w:ascii="Times New Roman" w:hAnsi="Times New Roman"/>
          <w:sz w:val="22"/>
          <w:szCs w:val="20"/>
          <w:lang w:eastAsia="ko-KR"/>
        </w:rPr>
        <w:t xml:space="preserve"> information of RS resource(s) to LMF, and the UE reports RS resource index corresponding to the maximum RSRP to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/LMF.</w:t>
      </w:r>
    </w:p>
    <w:p w:rsidR="002D2AE0" w:rsidRPr="00446921" w:rsidRDefault="002D2AE0" w:rsidP="002D2AE0">
      <w:pPr>
        <w:overflowPunct w:val="0"/>
        <w:autoSpaceDE w:val="0"/>
        <w:autoSpaceDN w:val="0"/>
        <w:adjustRightInd w:val="0"/>
        <w:spacing w:before="120" w:line="252" w:lineRule="auto"/>
        <w:ind w:left="0" w:firstLine="0"/>
        <w:jc w:val="both"/>
        <w:rPr>
          <w:rFonts w:ascii="Times New Roman" w:hAnsi="Times New Roman"/>
          <w:sz w:val="22"/>
          <w:szCs w:val="20"/>
          <w:lang w:eastAsia="ko-KR"/>
        </w:rPr>
      </w:pPr>
    </w:p>
    <w:p w:rsidR="00446921" w:rsidRDefault="00446921" w:rsidP="00446921">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4:</w:t>
      </w:r>
    </w:p>
    <w:p w:rsidR="00446921" w:rsidRDefault="00446921" w:rsidP="00446921">
      <w:pPr>
        <w:pStyle w:val="a3"/>
        <w:numPr>
          <w:ilvl w:val="0"/>
          <w:numId w:val="27"/>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The cell information at LMF of the target UE’s location could be used as a reference information to determine PRS TX beam direction or PRS TX beam sweeping range of the neighbour cell(s). </w:t>
      </w:r>
    </w:p>
    <w:p w:rsidR="00446921" w:rsidRPr="00446921" w:rsidRDefault="00446921" w:rsidP="00446921">
      <w:pPr>
        <w:overflowPunct w:val="0"/>
        <w:autoSpaceDE w:val="0"/>
        <w:autoSpaceDN w:val="0"/>
        <w:adjustRightInd w:val="0"/>
        <w:spacing w:line="252" w:lineRule="auto"/>
        <w:jc w:val="both"/>
        <w:rPr>
          <w:rFonts w:ascii="Times New Roman" w:hAnsi="Times New Roman"/>
          <w:sz w:val="22"/>
          <w:szCs w:val="20"/>
          <w:lang w:eastAsia="ko-KR"/>
        </w:rPr>
      </w:pPr>
    </w:p>
    <w:p w:rsidR="00446921" w:rsidRPr="00446921" w:rsidRDefault="00446921" w:rsidP="00446921">
      <w:pPr>
        <w:overflowPunct w:val="0"/>
        <w:autoSpaceDE w:val="0"/>
        <w:autoSpaceDN w:val="0"/>
        <w:adjustRightInd w:val="0"/>
        <w:spacing w:before="120" w:line="280" w:lineRule="atLeast"/>
        <w:ind w:left="0" w:firstLine="0"/>
        <w:jc w:val="both"/>
        <w:rPr>
          <w:rFonts w:ascii="Times New Roman" w:hAnsi="Times New Roman"/>
          <w:i/>
          <w:sz w:val="22"/>
          <w:szCs w:val="20"/>
          <w:lang w:eastAsia="ko-KR"/>
        </w:rPr>
      </w:pPr>
      <w:r w:rsidRPr="00446921">
        <w:rPr>
          <w:rFonts w:ascii="Times New Roman" w:hAnsi="Times New Roman"/>
          <w:b/>
          <w:i/>
          <w:sz w:val="22"/>
          <w:szCs w:val="20"/>
          <w:lang w:eastAsia="ko-KR"/>
        </w:rPr>
        <w:t>Proposal 5:</w:t>
      </w:r>
    </w:p>
    <w:p w:rsidR="00446921" w:rsidRDefault="00446921" w:rsidP="00446921">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C2568A">
        <w:rPr>
          <w:rFonts w:ascii="Times New Roman" w:hAnsi="Times New Roman"/>
          <w:sz w:val="22"/>
          <w:szCs w:val="20"/>
          <w:lang w:eastAsia="ko-KR"/>
        </w:rPr>
        <w:t>DL OTDOA RSTD measurement and reporting process can be merged into the multi-cell RTT measurement process.</w:t>
      </w:r>
    </w:p>
    <w:p w:rsidR="00055AAE" w:rsidRPr="00446921" w:rsidRDefault="00055AAE" w:rsidP="002D2AE0">
      <w:pPr>
        <w:overflowPunct w:val="0"/>
        <w:autoSpaceDE w:val="0"/>
        <w:autoSpaceDN w:val="0"/>
        <w:adjustRightInd w:val="0"/>
        <w:spacing w:before="120" w:line="252" w:lineRule="auto"/>
        <w:ind w:left="0" w:firstLine="0"/>
        <w:jc w:val="both"/>
        <w:rPr>
          <w:rFonts w:ascii="Times New Roman" w:hAnsi="Times New Roman"/>
          <w:sz w:val="22"/>
          <w:szCs w:val="20"/>
          <w:lang w:eastAsia="ko-KR"/>
        </w:rPr>
      </w:pPr>
    </w:p>
    <w:p w:rsidR="007510F4" w:rsidRPr="00446921" w:rsidRDefault="007510F4" w:rsidP="007510F4">
      <w:pPr>
        <w:spacing w:before="120" w:line="280" w:lineRule="atLeast"/>
        <w:ind w:left="0" w:firstLine="0"/>
        <w:rPr>
          <w:sz w:val="22"/>
          <w:lang w:eastAsia="ko-KR"/>
        </w:rPr>
      </w:pPr>
      <w:r w:rsidRPr="00446921">
        <w:rPr>
          <w:rFonts w:hint="eastAsia"/>
          <w:b/>
          <w:i/>
          <w:sz w:val="22"/>
          <w:lang w:eastAsia="ko-KR"/>
        </w:rPr>
        <w:t xml:space="preserve">Proposal </w:t>
      </w:r>
      <w:r w:rsidRPr="00446921">
        <w:rPr>
          <w:b/>
          <w:i/>
          <w:sz w:val="22"/>
          <w:lang w:eastAsia="ko-KR"/>
        </w:rPr>
        <w:t>6</w:t>
      </w:r>
      <w:r w:rsidRPr="00446921">
        <w:rPr>
          <w:rFonts w:hint="eastAsia"/>
          <w:b/>
          <w:i/>
          <w:sz w:val="22"/>
          <w:lang w:eastAsia="ko-KR"/>
        </w:rPr>
        <w:t>:</w:t>
      </w:r>
    </w:p>
    <w:p w:rsidR="007510F4" w:rsidRDefault="007510F4" w:rsidP="007510F4">
      <w:pPr>
        <w:pStyle w:val="a3"/>
        <w:numPr>
          <w:ilvl w:val="0"/>
          <w:numId w:val="4"/>
        </w:numPr>
        <w:overflowPunct w:val="0"/>
        <w:autoSpaceDE w:val="0"/>
        <w:autoSpaceDN w:val="0"/>
        <w:adjustRightInd w:val="0"/>
        <w:spacing w:before="120" w:line="280" w:lineRule="atLeast"/>
        <w:ind w:leftChars="0"/>
        <w:jc w:val="both"/>
        <w:rPr>
          <w:sz w:val="22"/>
          <w:lang w:eastAsia="ko-KR"/>
        </w:rPr>
      </w:pPr>
      <w:r w:rsidRPr="000F29D7">
        <w:rPr>
          <w:rFonts w:hint="eastAsia"/>
          <w:sz w:val="22"/>
          <w:lang w:eastAsia="ko-KR"/>
        </w:rPr>
        <w:lastRenderedPageBreak/>
        <w:t xml:space="preserve">The combined use of DL and UL positioning techniques with divergent estimation methods needs to be </w:t>
      </w:r>
      <w:r>
        <w:rPr>
          <w:sz w:val="22"/>
          <w:lang w:eastAsia="ko-KR"/>
        </w:rPr>
        <w:t>considered</w:t>
      </w:r>
      <w:r w:rsidRPr="000F29D7">
        <w:rPr>
          <w:sz w:val="22"/>
          <w:lang w:eastAsia="ko-KR"/>
        </w:rPr>
        <w:t xml:space="preserve"> to avoid performance degradation of a single positioning technique in </w:t>
      </w:r>
      <w:r>
        <w:rPr>
          <w:sz w:val="22"/>
          <w:lang w:eastAsia="ko-KR"/>
        </w:rPr>
        <w:t xml:space="preserve">the </w:t>
      </w:r>
      <w:r w:rsidRPr="000F29D7">
        <w:rPr>
          <w:sz w:val="22"/>
          <w:lang w:eastAsia="ko-KR"/>
        </w:rPr>
        <w:t>possible worst cases.</w:t>
      </w:r>
    </w:p>
    <w:p w:rsidR="00446921" w:rsidRPr="007510F4" w:rsidRDefault="00446921" w:rsidP="002D2AE0">
      <w:pPr>
        <w:overflowPunct w:val="0"/>
        <w:autoSpaceDE w:val="0"/>
        <w:autoSpaceDN w:val="0"/>
        <w:adjustRightInd w:val="0"/>
        <w:spacing w:before="120" w:line="252" w:lineRule="auto"/>
        <w:ind w:left="0" w:firstLine="0"/>
        <w:jc w:val="both"/>
        <w:rPr>
          <w:rFonts w:ascii="Times New Roman" w:hAnsi="Times New Roman"/>
          <w:sz w:val="22"/>
          <w:szCs w:val="20"/>
          <w:lang w:eastAsia="ko-KR"/>
        </w:rPr>
      </w:pPr>
    </w:p>
    <w:p w:rsidR="002D2AE0" w:rsidRDefault="002D2AE0" w:rsidP="002D2AE0">
      <w:pPr>
        <w:pStyle w:val="1"/>
        <w:numPr>
          <w:ilvl w:val="0"/>
          <w:numId w:val="18"/>
        </w:numPr>
        <w:spacing w:line="252" w:lineRule="auto"/>
      </w:pPr>
      <w:r>
        <w:rPr>
          <w:b w:val="0"/>
          <w:bCs w:val="0"/>
          <w:lang w:eastAsia="ko-KR"/>
        </w:rPr>
        <w:t>Reference</w:t>
      </w:r>
    </w:p>
    <w:p w:rsidR="002D2AE0" w:rsidRDefault="002D2AE0" w:rsidP="002D2AE0">
      <w:pPr>
        <w:pStyle w:val="a3"/>
        <w:numPr>
          <w:ilvl w:val="0"/>
          <w:numId w:val="28"/>
        </w:numPr>
        <w:overflowPunct w:val="0"/>
        <w:autoSpaceDE w:val="0"/>
        <w:autoSpaceDN w:val="0"/>
        <w:adjustRightInd w:val="0"/>
        <w:spacing w:line="252" w:lineRule="auto"/>
        <w:ind w:leftChars="0" w:left="426" w:hanging="426"/>
        <w:jc w:val="both"/>
        <w:rPr>
          <w:sz w:val="22"/>
          <w:lang w:eastAsia="ko-KR"/>
        </w:rPr>
      </w:pPr>
      <w:r>
        <w:rPr>
          <w:sz w:val="22"/>
          <w:lang w:eastAsia="ko-KR"/>
        </w:rPr>
        <w:t>RP-190752, Intel Corporation, Ericsson, “NEW WID: NR Positioning Support”, 3GPP RAN #83 meeting, Shenzhen, China, 18</w:t>
      </w:r>
      <w:r>
        <w:rPr>
          <w:sz w:val="22"/>
          <w:vertAlign w:val="superscript"/>
          <w:lang w:eastAsia="ko-KR"/>
        </w:rPr>
        <w:t>th</w:t>
      </w:r>
      <w:r>
        <w:rPr>
          <w:sz w:val="22"/>
          <w:lang w:eastAsia="ko-KR"/>
        </w:rPr>
        <w:t>-21</w:t>
      </w:r>
      <w:r>
        <w:rPr>
          <w:sz w:val="22"/>
          <w:vertAlign w:val="superscript"/>
          <w:lang w:eastAsia="ko-KR"/>
        </w:rPr>
        <w:t>st</w:t>
      </w:r>
      <w:r>
        <w:rPr>
          <w:sz w:val="22"/>
          <w:lang w:eastAsia="ko-KR"/>
        </w:rPr>
        <w:t xml:space="preserve"> Mar., 2019.</w:t>
      </w:r>
    </w:p>
    <w:p w:rsidR="002D2AE0" w:rsidRDefault="002D2AE0" w:rsidP="002D2AE0">
      <w:pPr>
        <w:pStyle w:val="a3"/>
        <w:numPr>
          <w:ilvl w:val="0"/>
          <w:numId w:val="28"/>
        </w:numPr>
        <w:overflowPunct w:val="0"/>
        <w:autoSpaceDE w:val="0"/>
        <w:autoSpaceDN w:val="0"/>
        <w:adjustRightInd w:val="0"/>
        <w:spacing w:line="252" w:lineRule="auto"/>
        <w:ind w:leftChars="0" w:left="426" w:hanging="426"/>
        <w:jc w:val="both"/>
        <w:rPr>
          <w:sz w:val="22"/>
          <w:lang w:eastAsia="ko-KR"/>
        </w:rPr>
      </w:pPr>
      <w:r>
        <w:rPr>
          <w:sz w:val="22"/>
          <w:lang w:eastAsia="ko-KR"/>
        </w:rPr>
        <w:t xml:space="preserve">RP-190196, Intel Corporation, Ericsson, “Status report of SI: Study on NR positioning </w:t>
      </w:r>
      <w:proofErr w:type="spellStart"/>
      <w:r>
        <w:rPr>
          <w:sz w:val="22"/>
          <w:lang w:eastAsia="ko-KR"/>
        </w:rPr>
        <w:t>suppor</w:t>
      </w:r>
      <w:proofErr w:type="spellEnd"/>
      <w:r>
        <w:rPr>
          <w:sz w:val="22"/>
          <w:lang w:eastAsia="ko-KR"/>
        </w:rPr>
        <w:t>; rapporteur: Intel Corporation”, 3GPP RAN #83 meeting, Shenzhen, China, 18</w:t>
      </w:r>
      <w:r>
        <w:rPr>
          <w:sz w:val="22"/>
          <w:vertAlign w:val="superscript"/>
          <w:lang w:eastAsia="ko-KR"/>
        </w:rPr>
        <w:t>th</w:t>
      </w:r>
      <w:r>
        <w:rPr>
          <w:sz w:val="22"/>
          <w:lang w:eastAsia="ko-KR"/>
        </w:rPr>
        <w:t>-21</w:t>
      </w:r>
      <w:r>
        <w:rPr>
          <w:sz w:val="22"/>
          <w:vertAlign w:val="superscript"/>
          <w:lang w:eastAsia="ko-KR"/>
        </w:rPr>
        <w:t>st</w:t>
      </w:r>
      <w:r>
        <w:rPr>
          <w:sz w:val="22"/>
          <w:lang w:eastAsia="ko-KR"/>
        </w:rPr>
        <w:t xml:space="preserve"> Mar., 2019.</w:t>
      </w:r>
    </w:p>
    <w:p w:rsidR="003A58EB" w:rsidRPr="003A58EB" w:rsidRDefault="003A58EB" w:rsidP="002D2AE0">
      <w:pPr>
        <w:pStyle w:val="a3"/>
        <w:numPr>
          <w:ilvl w:val="0"/>
          <w:numId w:val="28"/>
        </w:numPr>
        <w:overflowPunct w:val="0"/>
        <w:autoSpaceDE w:val="0"/>
        <w:autoSpaceDN w:val="0"/>
        <w:adjustRightInd w:val="0"/>
        <w:spacing w:line="252" w:lineRule="auto"/>
        <w:ind w:leftChars="0" w:left="426" w:hanging="426"/>
        <w:jc w:val="both"/>
        <w:rPr>
          <w:sz w:val="22"/>
          <w:lang w:eastAsia="ko-KR"/>
        </w:rPr>
      </w:pPr>
      <w:r w:rsidRPr="0070002F">
        <w:rPr>
          <w:rFonts w:ascii="Times New Roman" w:hAnsi="Times New Roman"/>
          <w:sz w:val="22"/>
          <w:szCs w:val="20"/>
          <w:lang w:eastAsia="ko-KR"/>
        </w:rPr>
        <w:t>R1-1812595</w:t>
      </w:r>
      <w:r>
        <w:rPr>
          <w:rFonts w:ascii="Times New Roman" w:hAnsi="Times New Roman"/>
          <w:sz w:val="22"/>
          <w:szCs w:val="20"/>
          <w:lang w:eastAsia="ko-KR"/>
        </w:rPr>
        <w:t>,</w:t>
      </w:r>
      <w:r w:rsidRPr="0070002F">
        <w:rPr>
          <w:rFonts w:ascii="Times New Roman" w:hAnsi="Times New Roman"/>
          <w:sz w:val="22"/>
          <w:szCs w:val="20"/>
          <w:lang w:eastAsia="ko-KR"/>
        </w:rPr>
        <w:t xml:space="preserve"> </w:t>
      </w:r>
      <w:r>
        <w:rPr>
          <w:rFonts w:ascii="Times New Roman" w:hAnsi="Times New Roman"/>
          <w:sz w:val="22"/>
          <w:szCs w:val="20"/>
          <w:lang w:eastAsia="ko-KR"/>
        </w:rPr>
        <w:t>LG Electronics, “</w:t>
      </w:r>
      <w:r w:rsidRPr="0070002F">
        <w:rPr>
          <w:rFonts w:ascii="Times New Roman" w:hAnsi="Times New Roman"/>
          <w:sz w:val="22"/>
          <w:szCs w:val="20"/>
          <w:lang w:eastAsia="ko-KR"/>
        </w:rPr>
        <w:t>Discussions on Possible Techniques for NR Positioning</w:t>
      </w:r>
      <w:r>
        <w:rPr>
          <w:rFonts w:ascii="Times New Roman" w:hAnsi="Times New Roman"/>
          <w:sz w:val="22"/>
          <w:szCs w:val="20"/>
          <w:lang w:eastAsia="ko-KR"/>
        </w:rPr>
        <w:t>.</w:t>
      </w:r>
    </w:p>
    <w:p w:rsidR="003A58EB" w:rsidRPr="00744D75" w:rsidRDefault="003A58EB" w:rsidP="003A58EB">
      <w:pPr>
        <w:pStyle w:val="a3"/>
        <w:numPr>
          <w:ilvl w:val="0"/>
          <w:numId w:val="28"/>
        </w:numPr>
        <w:overflowPunct w:val="0"/>
        <w:autoSpaceDE w:val="0"/>
        <w:autoSpaceDN w:val="0"/>
        <w:adjustRightInd w:val="0"/>
        <w:spacing w:line="252" w:lineRule="auto"/>
        <w:ind w:leftChars="0" w:left="426" w:hanging="426"/>
        <w:jc w:val="both"/>
        <w:rPr>
          <w:rFonts w:ascii="Times New Roman" w:hAnsi="Times New Roman"/>
          <w:sz w:val="22"/>
          <w:szCs w:val="20"/>
          <w:lang w:eastAsia="ko-KR"/>
        </w:rPr>
      </w:pPr>
      <w:r w:rsidRPr="0070002F">
        <w:rPr>
          <w:rFonts w:ascii="Times New Roman" w:hAnsi="Times New Roman"/>
          <w:sz w:val="22"/>
          <w:szCs w:val="20"/>
          <w:lang w:eastAsia="ko-KR"/>
        </w:rPr>
        <w:t>T</w:t>
      </w:r>
      <w:r>
        <w:rPr>
          <w:rFonts w:ascii="Times New Roman" w:hAnsi="Times New Roman"/>
          <w:sz w:val="22"/>
          <w:szCs w:val="20"/>
          <w:lang w:eastAsia="ko-KR"/>
        </w:rPr>
        <w:t>.</w:t>
      </w:r>
      <w:r w:rsidRPr="0070002F">
        <w:rPr>
          <w:rFonts w:ascii="Times New Roman" w:hAnsi="Times New Roman"/>
          <w:sz w:val="22"/>
          <w:szCs w:val="20"/>
          <w:lang w:eastAsia="ko-KR"/>
        </w:rPr>
        <w:t xml:space="preserve"> IWATA</w:t>
      </w:r>
      <w:r>
        <w:rPr>
          <w:rFonts w:ascii="Times New Roman" w:hAnsi="Times New Roman"/>
          <w:sz w:val="22"/>
          <w:szCs w:val="20"/>
          <w:lang w:eastAsia="ko-KR"/>
        </w:rPr>
        <w:t>,</w:t>
      </w:r>
      <w:r w:rsidRPr="0070002F">
        <w:rPr>
          <w:rFonts w:ascii="Times New Roman" w:hAnsi="Times New Roman"/>
          <w:sz w:val="22"/>
          <w:szCs w:val="20"/>
          <w:lang w:eastAsia="ko-KR"/>
        </w:rPr>
        <w:t xml:space="preserve"> T. Mamiya, M. Fujimoto</w:t>
      </w:r>
      <w:r>
        <w:rPr>
          <w:rFonts w:ascii="Times New Roman" w:hAnsi="Times New Roman"/>
          <w:sz w:val="22"/>
          <w:szCs w:val="20"/>
          <w:lang w:eastAsia="ko-KR"/>
        </w:rPr>
        <w:t>, “</w:t>
      </w:r>
      <w:r w:rsidRPr="0070002F">
        <w:rPr>
          <w:rFonts w:ascii="Times New Roman" w:hAnsi="Times New Roman"/>
          <w:sz w:val="22"/>
          <w:szCs w:val="20"/>
          <w:lang w:eastAsia="ko-KR"/>
        </w:rPr>
        <w:t>Improvement of Object Position Estimation Accuracy using Hyperbola and Ellipse</w:t>
      </w:r>
      <w:r>
        <w:rPr>
          <w:rFonts w:ascii="Times New Roman" w:hAnsi="Times New Roman"/>
          <w:sz w:val="22"/>
          <w:szCs w:val="20"/>
          <w:lang w:eastAsia="ko-KR"/>
        </w:rPr>
        <w:t>,” IEEE ISAP 2017</w:t>
      </w:r>
    </w:p>
    <w:p w:rsidR="003A58EB" w:rsidRDefault="003A58EB" w:rsidP="003A58EB">
      <w:pPr>
        <w:pStyle w:val="a3"/>
        <w:overflowPunct w:val="0"/>
        <w:autoSpaceDE w:val="0"/>
        <w:autoSpaceDN w:val="0"/>
        <w:adjustRightInd w:val="0"/>
        <w:spacing w:line="252" w:lineRule="auto"/>
        <w:ind w:leftChars="0" w:left="426" w:firstLine="0"/>
        <w:jc w:val="both"/>
        <w:rPr>
          <w:sz w:val="22"/>
          <w:lang w:eastAsia="ko-KR"/>
        </w:rPr>
      </w:pPr>
    </w:p>
    <w:p w:rsidR="002D2AE0" w:rsidRDefault="002D2AE0" w:rsidP="002D2AE0">
      <w:pPr>
        <w:overflowPunct w:val="0"/>
        <w:autoSpaceDE w:val="0"/>
        <w:autoSpaceDN w:val="0"/>
        <w:adjustRightInd w:val="0"/>
        <w:spacing w:before="120" w:line="252" w:lineRule="auto"/>
        <w:jc w:val="both"/>
        <w:rPr>
          <w:rFonts w:cs="Times"/>
          <w:sz w:val="22"/>
          <w:szCs w:val="22"/>
          <w:lang w:eastAsia="ko-KR"/>
        </w:rPr>
      </w:pPr>
    </w:p>
    <w:p w:rsidR="002D2AE0" w:rsidRDefault="002D2AE0" w:rsidP="002D2AE0">
      <w:pPr>
        <w:wordWrap w:val="0"/>
        <w:rPr>
          <w:rFonts w:asciiTheme="minorHAnsi" w:eastAsiaTheme="minorEastAsia" w:hAnsiTheme="minorHAnsi" w:cstheme="minorBidi"/>
          <w:szCs w:val="22"/>
          <w:lang w:eastAsia="ko-KR"/>
        </w:rPr>
      </w:pPr>
    </w:p>
    <w:p w:rsidR="00EA1D69" w:rsidRPr="002D2AE0" w:rsidRDefault="00EA1D69" w:rsidP="002D2AE0"/>
    <w:sectPr w:rsidR="00EA1D69" w:rsidRPr="002D2AE0"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FE9" w:rsidRDefault="00864FE9" w:rsidP="003D7EE6">
      <w:r>
        <w:separator/>
      </w:r>
    </w:p>
  </w:endnote>
  <w:endnote w:type="continuationSeparator" w:id="0">
    <w:p w:rsidR="00864FE9" w:rsidRDefault="00864FE9"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FE9" w:rsidRDefault="00864FE9" w:rsidP="003D7EE6">
      <w:r>
        <w:separator/>
      </w:r>
    </w:p>
  </w:footnote>
  <w:footnote w:type="continuationSeparator" w:id="0">
    <w:p w:rsidR="00864FE9" w:rsidRDefault="00864FE9"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3EFA"/>
    <w:multiLevelType w:val="hybridMultilevel"/>
    <w:tmpl w:val="BB205BAA"/>
    <w:lvl w:ilvl="0" w:tplc="0E8C6A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9B5D0F"/>
    <w:multiLevelType w:val="hybridMultilevel"/>
    <w:tmpl w:val="127A369C"/>
    <w:lvl w:ilvl="0" w:tplc="6E0AF71E">
      <w:start w:val="1"/>
      <w:numFmt w:val="bullet"/>
      <w:lvlText w:val=""/>
      <w:lvlJc w:val="left"/>
      <w:pPr>
        <w:ind w:left="800" w:hanging="400"/>
      </w:pPr>
      <w:rPr>
        <w:rFonts w:ascii="Wingdings" w:hAnsi="Wingdings" w:hint="default"/>
      </w:rPr>
    </w:lvl>
    <w:lvl w:ilvl="1" w:tplc="7DF0F6C4">
      <w:start w:val="1"/>
      <w:numFmt w:val="bullet"/>
      <w:lvlText w:val=""/>
      <w:lvlJc w:val="left"/>
      <w:pPr>
        <w:ind w:left="1200" w:hanging="400"/>
      </w:pPr>
      <w:rPr>
        <w:rFonts w:ascii="Wingdings" w:hAnsi="Wingdings" w:hint="default"/>
        <w:strike w:val="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3FF5F2B"/>
    <w:multiLevelType w:val="multilevel"/>
    <w:tmpl w:val="D62625C2"/>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lang w:val="en-US"/>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6D9376B"/>
    <w:multiLevelType w:val="hybridMultilevel"/>
    <w:tmpl w:val="5F36FAAE"/>
    <w:lvl w:ilvl="0" w:tplc="8C869C80">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86E5F45"/>
    <w:multiLevelType w:val="hybridMultilevel"/>
    <w:tmpl w:val="68E80EA2"/>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4" w15:restartNumberingAfterBreak="0">
    <w:nsid w:val="4DE1638C"/>
    <w:multiLevelType w:val="hybridMultilevel"/>
    <w:tmpl w:val="2892F418"/>
    <w:lvl w:ilvl="0" w:tplc="50F08C48">
      <w:start w:val="2"/>
      <w:numFmt w:val="bullet"/>
      <w:lvlText w:val=""/>
      <w:lvlJc w:val="left"/>
      <w:pPr>
        <w:ind w:left="1000" w:hanging="360"/>
      </w:pPr>
      <w:rPr>
        <w:rFonts w:ascii="Wingdings" w:eastAsia="바탕" w:hAnsi="Wingdings" w:cs="Times New Roman"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15" w15:restartNumberingAfterBreak="0">
    <w:nsid w:val="574C35B1"/>
    <w:multiLevelType w:val="hybridMultilevel"/>
    <w:tmpl w:val="56CC64F6"/>
    <w:lvl w:ilvl="0" w:tplc="C0EA46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F50458A"/>
    <w:multiLevelType w:val="hybridMultilevel"/>
    <w:tmpl w:val="9A7277D8"/>
    <w:lvl w:ilvl="0" w:tplc="594C29A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8"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8803936"/>
    <w:multiLevelType w:val="hybridMultilevel"/>
    <w:tmpl w:val="CE785CCC"/>
    <w:lvl w:ilvl="0" w:tplc="141027A2">
      <w:numFmt w:val="bullet"/>
      <w:lvlText w:val="-"/>
      <w:lvlJc w:val="left"/>
      <w:pPr>
        <w:ind w:left="760" w:hanging="360"/>
      </w:pPr>
      <w:rPr>
        <w:rFonts w:ascii="Times New Roman" w:eastAsia="SimSun" w:hAnsi="Times New Roman" w:cs="Times New Roman" w:hint="default"/>
        <w:b/>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47B59B8"/>
    <w:multiLevelType w:val="hybridMultilevel"/>
    <w:tmpl w:val="9D567DDA"/>
    <w:lvl w:ilvl="0" w:tplc="425084CA">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8"/>
  </w:num>
  <w:num w:numId="3">
    <w:abstractNumId w:val="2"/>
  </w:num>
  <w:num w:numId="4">
    <w:abstractNumId w:val="10"/>
  </w:num>
  <w:num w:numId="5">
    <w:abstractNumId w:val="20"/>
  </w:num>
  <w:num w:numId="6">
    <w:abstractNumId w:val="1"/>
  </w:num>
  <w:num w:numId="7">
    <w:abstractNumId w:val="21"/>
  </w:num>
  <w:num w:numId="8">
    <w:abstractNumId w:val="7"/>
  </w:num>
  <w:num w:numId="9">
    <w:abstractNumId w:val="6"/>
  </w:num>
  <w:num w:numId="10">
    <w:abstractNumId w:val="5"/>
  </w:num>
  <w:num w:numId="11">
    <w:abstractNumId w:val="11"/>
  </w:num>
  <w:num w:numId="12">
    <w:abstractNumId w:val="18"/>
  </w:num>
  <w:num w:numId="13">
    <w:abstractNumId w:val="4"/>
  </w:num>
  <w:num w:numId="14">
    <w:abstractNumId w:val="9"/>
  </w:num>
  <w:num w:numId="15">
    <w:abstractNumId w:val="17"/>
  </w:num>
  <w:num w:numId="16">
    <w:abstractNumId w:val="3"/>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1"/>
  </w:num>
  <w:num w:numId="21">
    <w:abstractNumId w:val="22"/>
  </w:num>
  <w:num w:numId="22">
    <w:abstractNumId w:val="19"/>
  </w:num>
  <w:num w:numId="23">
    <w:abstractNumId w:val="12"/>
  </w:num>
  <w:num w:numId="24">
    <w:abstractNumId w:val="16"/>
  </w:num>
  <w:num w:numId="25">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0"/>
  </w:num>
  <w:num w:numId="31">
    <w:abstractNumId w:val="11"/>
  </w:num>
  <w:num w:numId="32">
    <w:abstractNumId w:val="15"/>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2B75"/>
    <w:rsid w:val="00003194"/>
    <w:rsid w:val="00003E7F"/>
    <w:rsid w:val="00005E73"/>
    <w:rsid w:val="00007A1E"/>
    <w:rsid w:val="00007D6E"/>
    <w:rsid w:val="00007E8A"/>
    <w:rsid w:val="000110E9"/>
    <w:rsid w:val="00011A31"/>
    <w:rsid w:val="00011CC5"/>
    <w:rsid w:val="00011E55"/>
    <w:rsid w:val="00012B5E"/>
    <w:rsid w:val="00012DFF"/>
    <w:rsid w:val="00013658"/>
    <w:rsid w:val="000136DC"/>
    <w:rsid w:val="0001467D"/>
    <w:rsid w:val="0001545B"/>
    <w:rsid w:val="000159BD"/>
    <w:rsid w:val="00016163"/>
    <w:rsid w:val="00021648"/>
    <w:rsid w:val="00023A76"/>
    <w:rsid w:val="00023F0F"/>
    <w:rsid w:val="0002622E"/>
    <w:rsid w:val="00027B63"/>
    <w:rsid w:val="00032087"/>
    <w:rsid w:val="000329DD"/>
    <w:rsid w:val="0003417A"/>
    <w:rsid w:val="0003526C"/>
    <w:rsid w:val="00035A63"/>
    <w:rsid w:val="00036284"/>
    <w:rsid w:val="00037076"/>
    <w:rsid w:val="00037698"/>
    <w:rsid w:val="000419B9"/>
    <w:rsid w:val="00042D97"/>
    <w:rsid w:val="00046853"/>
    <w:rsid w:val="000479B8"/>
    <w:rsid w:val="00052D13"/>
    <w:rsid w:val="000533B2"/>
    <w:rsid w:val="00054B3D"/>
    <w:rsid w:val="00055AAE"/>
    <w:rsid w:val="00055D31"/>
    <w:rsid w:val="000564CF"/>
    <w:rsid w:val="00062721"/>
    <w:rsid w:val="0006272A"/>
    <w:rsid w:val="00062B80"/>
    <w:rsid w:val="000670B8"/>
    <w:rsid w:val="000703D8"/>
    <w:rsid w:val="000716DB"/>
    <w:rsid w:val="00071E20"/>
    <w:rsid w:val="00072177"/>
    <w:rsid w:val="00072AEC"/>
    <w:rsid w:val="00072EBC"/>
    <w:rsid w:val="00073090"/>
    <w:rsid w:val="00074C76"/>
    <w:rsid w:val="000752A7"/>
    <w:rsid w:val="00075AE2"/>
    <w:rsid w:val="000768CF"/>
    <w:rsid w:val="00081E8E"/>
    <w:rsid w:val="00082325"/>
    <w:rsid w:val="000827C5"/>
    <w:rsid w:val="000828C6"/>
    <w:rsid w:val="00083968"/>
    <w:rsid w:val="00087616"/>
    <w:rsid w:val="000901D5"/>
    <w:rsid w:val="00091048"/>
    <w:rsid w:val="000918EB"/>
    <w:rsid w:val="0009322D"/>
    <w:rsid w:val="00095DEA"/>
    <w:rsid w:val="000A135F"/>
    <w:rsid w:val="000A23E2"/>
    <w:rsid w:val="000A2A26"/>
    <w:rsid w:val="000A2E91"/>
    <w:rsid w:val="000A3094"/>
    <w:rsid w:val="000A3730"/>
    <w:rsid w:val="000A6038"/>
    <w:rsid w:val="000A76DF"/>
    <w:rsid w:val="000A7990"/>
    <w:rsid w:val="000B0D55"/>
    <w:rsid w:val="000B2F4F"/>
    <w:rsid w:val="000B3921"/>
    <w:rsid w:val="000B3BE5"/>
    <w:rsid w:val="000B428C"/>
    <w:rsid w:val="000B4900"/>
    <w:rsid w:val="000B4B1E"/>
    <w:rsid w:val="000B5382"/>
    <w:rsid w:val="000B5554"/>
    <w:rsid w:val="000C1430"/>
    <w:rsid w:val="000C24F4"/>
    <w:rsid w:val="000C2D64"/>
    <w:rsid w:val="000C7A0E"/>
    <w:rsid w:val="000D00AD"/>
    <w:rsid w:val="000D1847"/>
    <w:rsid w:val="000D3074"/>
    <w:rsid w:val="000D355B"/>
    <w:rsid w:val="000D5B28"/>
    <w:rsid w:val="000D6663"/>
    <w:rsid w:val="000D6E78"/>
    <w:rsid w:val="000D6E88"/>
    <w:rsid w:val="000D7354"/>
    <w:rsid w:val="000E0F4F"/>
    <w:rsid w:val="000E27C1"/>
    <w:rsid w:val="000E355D"/>
    <w:rsid w:val="000E391B"/>
    <w:rsid w:val="000E450E"/>
    <w:rsid w:val="000E5875"/>
    <w:rsid w:val="000E5A90"/>
    <w:rsid w:val="000F1FF2"/>
    <w:rsid w:val="000F3379"/>
    <w:rsid w:val="000F380D"/>
    <w:rsid w:val="000F3D17"/>
    <w:rsid w:val="000F3F02"/>
    <w:rsid w:val="000F4BE9"/>
    <w:rsid w:val="000F5D80"/>
    <w:rsid w:val="000F73CF"/>
    <w:rsid w:val="000F786E"/>
    <w:rsid w:val="00100B17"/>
    <w:rsid w:val="0010224C"/>
    <w:rsid w:val="00102D38"/>
    <w:rsid w:val="0010352F"/>
    <w:rsid w:val="001063EC"/>
    <w:rsid w:val="00107F1A"/>
    <w:rsid w:val="0011107F"/>
    <w:rsid w:val="001110DF"/>
    <w:rsid w:val="00113A29"/>
    <w:rsid w:val="00115B05"/>
    <w:rsid w:val="00116B52"/>
    <w:rsid w:val="00120876"/>
    <w:rsid w:val="00121BAD"/>
    <w:rsid w:val="00122066"/>
    <w:rsid w:val="00124964"/>
    <w:rsid w:val="001256CD"/>
    <w:rsid w:val="00125BC2"/>
    <w:rsid w:val="0012676A"/>
    <w:rsid w:val="00126BC0"/>
    <w:rsid w:val="00127118"/>
    <w:rsid w:val="00127E3A"/>
    <w:rsid w:val="00131696"/>
    <w:rsid w:val="00131820"/>
    <w:rsid w:val="001352D6"/>
    <w:rsid w:val="00136419"/>
    <w:rsid w:val="0013730E"/>
    <w:rsid w:val="001407C4"/>
    <w:rsid w:val="00142824"/>
    <w:rsid w:val="00143AD1"/>
    <w:rsid w:val="00144263"/>
    <w:rsid w:val="0014590C"/>
    <w:rsid w:val="001459AC"/>
    <w:rsid w:val="00145B47"/>
    <w:rsid w:val="00145D3F"/>
    <w:rsid w:val="00146B2D"/>
    <w:rsid w:val="001476B2"/>
    <w:rsid w:val="001506F1"/>
    <w:rsid w:val="00151D8E"/>
    <w:rsid w:val="00153348"/>
    <w:rsid w:val="00155A4C"/>
    <w:rsid w:val="0016000C"/>
    <w:rsid w:val="00160F0D"/>
    <w:rsid w:val="001617D3"/>
    <w:rsid w:val="0016199C"/>
    <w:rsid w:val="00161BDA"/>
    <w:rsid w:val="001620B9"/>
    <w:rsid w:val="00162AF8"/>
    <w:rsid w:val="0016350D"/>
    <w:rsid w:val="00166206"/>
    <w:rsid w:val="001725A9"/>
    <w:rsid w:val="00175951"/>
    <w:rsid w:val="0017682E"/>
    <w:rsid w:val="00180EFC"/>
    <w:rsid w:val="00181114"/>
    <w:rsid w:val="00181957"/>
    <w:rsid w:val="0018242D"/>
    <w:rsid w:val="00182837"/>
    <w:rsid w:val="00182A4D"/>
    <w:rsid w:val="001833C1"/>
    <w:rsid w:val="00183A08"/>
    <w:rsid w:val="00183CA7"/>
    <w:rsid w:val="001844E8"/>
    <w:rsid w:val="00185653"/>
    <w:rsid w:val="00186232"/>
    <w:rsid w:val="001871D5"/>
    <w:rsid w:val="00187379"/>
    <w:rsid w:val="00187FDF"/>
    <w:rsid w:val="001915FB"/>
    <w:rsid w:val="001926E2"/>
    <w:rsid w:val="0019308D"/>
    <w:rsid w:val="001935E2"/>
    <w:rsid w:val="00194ECD"/>
    <w:rsid w:val="0019673C"/>
    <w:rsid w:val="001A3AAC"/>
    <w:rsid w:val="001A4DF7"/>
    <w:rsid w:val="001A606A"/>
    <w:rsid w:val="001A75A0"/>
    <w:rsid w:val="001B1361"/>
    <w:rsid w:val="001B3756"/>
    <w:rsid w:val="001B3EDE"/>
    <w:rsid w:val="001B680E"/>
    <w:rsid w:val="001C03E8"/>
    <w:rsid w:val="001C07B6"/>
    <w:rsid w:val="001C124C"/>
    <w:rsid w:val="001C146E"/>
    <w:rsid w:val="001C26A1"/>
    <w:rsid w:val="001C2DA7"/>
    <w:rsid w:val="001C32BD"/>
    <w:rsid w:val="001C6812"/>
    <w:rsid w:val="001C7CE0"/>
    <w:rsid w:val="001D3746"/>
    <w:rsid w:val="001D40F4"/>
    <w:rsid w:val="001D4528"/>
    <w:rsid w:val="001D5920"/>
    <w:rsid w:val="001E3995"/>
    <w:rsid w:val="001E5DBB"/>
    <w:rsid w:val="001F2388"/>
    <w:rsid w:val="001F2693"/>
    <w:rsid w:val="001F54F6"/>
    <w:rsid w:val="001F68C8"/>
    <w:rsid w:val="001F76F5"/>
    <w:rsid w:val="001F787B"/>
    <w:rsid w:val="001F7C29"/>
    <w:rsid w:val="0020129E"/>
    <w:rsid w:val="002037C6"/>
    <w:rsid w:val="00203C38"/>
    <w:rsid w:val="002048FC"/>
    <w:rsid w:val="00204C82"/>
    <w:rsid w:val="00206E38"/>
    <w:rsid w:val="00207F14"/>
    <w:rsid w:val="0021170D"/>
    <w:rsid w:val="0021303B"/>
    <w:rsid w:val="00213324"/>
    <w:rsid w:val="0021378F"/>
    <w:rsid w:val="0021381E"/>
    <w:rsid w:val="002141D3"/>
    <w:rsid w:val="002142BB"/>
    <w:rsid w:val="00220551"/>
    <w:rsid w:val="002213B1"/>
    <w:rsid w:val="00221D42"/>
    <w:rsid w:val="00222F45"/>
    <w:rsid w:val="0022371C"/>
    <w:rsid w:val="002242A7"/>
    <w:rsid w:val="00224935"/>
    <w:rsid w:val="00226D8C"/>
    <w:rsid w:val="00227526"/>
    <w:rsid w:val="002313A0"/>
    <w:rsid w:val="0023178F"/>
    <w:rsid w:val="002326B4"/>
    <w:rsid w:val="00232D13"/>
    <w:rsid w:val="0023360A"/>
    <w:rsid w:val="00236163"/>
    <w:rsid w:val="002401E5"/>
    <w:rsid w:val="00240ABD"/>
    <w:rsid w:val="00241360"/>
    <w:rsid w:val="002422A6"/>
    <w:rsid w:val="00242EBF"/>
    <w:rsid w:val="00243D2F"/>
    <w:rsid w:val="00247E6A"/>
    <w:rsid w:val="0025215F"/>
    <w:rsid w:val="0025248E"/>
    <w:rsid w:val="0025558C"/>
    <w:rsid w:val="00255F82"/>
    <w:rsid w:val="002602A4"/>
    <w:rsid w:val="002607AC"/>
    <w:rsid w:val="0026126B"/>
    <w:rsid w:val="00261789"/>
    <w:rsid w:val="00261D6B"/>
    <w:rsid w:val="00262170"/>
    <w:rsid w:val="00263DA5"/>
    <w:rsid w:val="00265009"/>
    <w:rsid w:val="00266976"/>
    <w:rsid w:val="00267CDB"/>
    <w:rsid w:val="00267D2C"/>
    <w:rsid w:val="00270D4D"/>
    <w:rsid w:val="002718DE"/>
    <w:rsid w:val="00273BF1"/>
    <w:rsid w:val="00274863"/>
    <w:rsid w:val="00275A61"/>
    <w:rsid w:val="002766DA"/>
    <w:rsid w:val="002769F4"/>
    <w:rsid w:val="00276A66"/>
    <w:rsid w:val="00276F80"/>
    <w:rsid w:val="0027758D"/>
    <w:rsid w:val="002775D2"/>
    <w:rsid w:val="002776E5"/>
    <w:rsid w:val="002804D8"/>
    <w:rsid w:val="00282236"/>
    <w:rsid w:val="00282A0A"/>
    <w:rsid w:val="0028340B"/>
    <w:rsid w:val="00283930"/>
    <w:rsid w:val="00284D73"/>
    <w:rsid w:val="0028554B"/>
    <w:rsid w:val="00285FBB"/>
    <w:rsid w:val="00286348"/>
    <w:rsid w:val="00286F9C"/>
    <w:rsid w:val="0028719E"/>
    <w:rsid w:val="0029157B"/>
    <w:rsid w:val="00292367"/>
    <w:rsid w:val="00292368"/>
    <w:rsid w:val="00292C00"/>
    <w:rsid w:val="00294867"/>
    <w:rsid w:val="00294CBE"/>
    <w:rsid w:val="00295F47"/>
    <w:rsid w:val="0029738F"/>
    <w:rsid w:val="002A0440"/>
    <w:rsid w:val="002A05D6"/>
    <w:rsid w:val="002A0B29"/>
    <w:rsid w:val="002A0B3F"/>
    <w:rsid w:val="002A3172"/>
    <w:rsid w:val="002A38E6"/>
    <w:rsid w:val="002A4533"/>
    <w:rsid w:val="002A4596"/>
    <w:rsid w:val="002A518C"/>
    <w:rsid w:val="002B06D8"/>
    <w:rsid w:val="002B082E"/>
    <w:rsid w:val="002B1682"/>
    <w:rsid w:val="002B2AC7"/>
    <w:rsid w:val="002B39DD"/>
    <w:rsid w:val="002B555B"/>
    <w:rsid w:val="002B63B7"/>
    <w:rsid w:val="002B63F3"/>
    <w:rsid w:val="002B6772"/>
    <w:rsid w:val="002B7340"/>
    <w:rsid w:val="002C160A"/>
    <w:rsid w:val="002C1A49"/>
    <w:rsid w:val="002C2468"/>
    <w:rsid w:val="002C26BD"/>
    <w:rsid w:val="002C2C30"/>
    <w:rsid w:val="002C3136"/>
    <w:rsid w:val="002C446B"/>
    <w:rsid w:val="002C6DA7"/>
    <w:rsid w:val="002C6FAF"/>
    <w:rsid w:val="002D2687"/>
    <w:rsid w:val="002D2AE0"/>
    <w:rsid w:val="002D43D6"/>
    <w:rsid w:val="002D5EF5"/>
    <w:rsid w:val="002D6FD3"/>
    <w:rsid w:val="002E2989"/>
    <w:rsid w:val="002F059A"/>
    <w:rsid w:val="002F1254"/>
    <w:rsid w:val="002F4194"/>
    <w:rsid w:val="00301014"/>
    <w:rsid w:val="0030107C"/>
    <w:rsid w:val="00303296"/>
    <w:rsid w:val="003034E3"/>
    <w:rsid w:val="00303BED"/>
    <w:rsid w:val="00304D5D"/>
    <w:rsid w:val="003054C8"/>
    <w:rsid w:val="00305B8C"/>
    <w:rsid w:val="00306233"/>
    <w:rsid w:val="00306639"/>
    <w:rsid w:val="003068A0"/>
    <w:rsid w:val="00306E1A"/>
    <w:rsid w:val="003079F7"/>
    <w:rsid w:val="00310FA6"/>
    <w:rsid w:val="0031445C"/>
    <w:rsid w:val="0031470B"/>
    <w:rsid w:val="003163D3"/>
    <w:rsid w:val="00320FF5"/>
    <w:rsid w:val="003238AF"/>
    <w:rsid w:val="00323F34"/>
    <w:rsid w:val="00324D1D"/>
    <w:rsid w:val="003253DA"/>
    <w:rsid w:val="0032554A"/>
    <w:rsid w:val="00327C24"/>
    <w:rsid w:val="00327F00"/>
    <w:rsid w:val="0033090C"/>
    <w:rsid w:val="00331A03"/>
    <w:rsid w:val="003320C2"/>
    <w:rsid w:val="00332323"/>
    <w:rsid w:val="0033296C"/>
    <w:rsid w:val="00335A84"/>
    <w:rsid w:val="0033731E"/>
    <w:rsid w:val="00340ABF"/>
    <w:rsid w:val="00340B01"/>
    <w:rsid w:val="0034194D"/>
    <w:rsid w:val="00342B20"/>
    <w:rsid w:val="0034384B"/>
    <w:rsid w:val="003440EE"/>
    <w:rsid w:val="00346585"/>
    <w:rsid w:val="00347630"/>
    <w:rsid w:val="00347DE8"/>
    <w:rsid w:val="003506F3"/>
    <w:rsid w:val="0035171E"/>
    <w:rsid w:val="003519A2"/>
    <w:rsid w:val="003519C8"/>
    <w:rsid w:val="00351F13"/>
    <w:rsid w:val="00353341"/>
    <w:rsid w:val="0035394E"/>
    <w:rsid w:val="00353950"/>
    <w:rsid w:val="00357F71"/>
    <w:rsid w:val="0036087F"/>
    <w:rsid w:val="0036310D"/>
    <w:rsid w:val="0036349C"/>
    <w:rsid w:val="00365F74"/>
    <w:rsid w:val="0036600D"/>
    <w:rsid w:val="003665AB"/>
    <w:rsid w:val="00366FE0"/>
    <w:rsid w:val="00371138"/>
    <w:rsid w:val="00371927"/>
    <w:rsid w:val="00371F86"/>
    <w:rsid w:val="003723C9"/>
    <w:rsid w:val="00372BAA"/>
    <w:rsid w:val="00375972"/>
    <w:rsid w:val="0037614F"/>
    <w:rsid w:val="00376A0E"/>
    <w:rsid w:val="00380A82"/>
    <w:rsid w:val="003812B2"/>
    <w:rsid w:val="00382120"/>
    <w:rsid w:val="0038267C"/>
    <w:rsid w:val="003826C5"/>
    <w:rsid w:val="00383076"/>
    <w:rsid w:val="0038356D"/>
    <w:rsid w:val="0038438F"/>
    <w:rsid w:val="00385D92"/>
    <w:rsid w:val="0038796B"/>
    <w:rsid w:val="00390007"/>
    <w:rsid w:val="00391F4F"/>
    <w:rsid w:val="00393571"/>
    <w:rsid w:val="00393CDD"/>
    <w:rsid w:val="003946EE"/>
    <w:rsid w:val="00394C80"/>
    <w:rsid w:val="00397BD0"/>
    <w:rsid w:val="003A0D5C"/>
    <w:rsid w:val="003A148E"/>
    <w:rsid w:val="003A1577"/>
    <w:rsid w:val="003A1A33"/>
    <w:rsid w:val="003A2B02"/>
    <w:rsid w:val="003A2E58"/>
    <w:rsid w:val="003A58EB"/>
    <w:rsid w:val="003A66E8"/>
    <w:rsid w:val="003A7925"/>
    <w:rsid w:val="003B1516"/>
    <w:rsid w:val="003B188B"/>
    <w:rsid w:val="003B3264"/>
    <w:rsid w:val="003B720E"/>
    <w:rsid w:val="003C1770"/>
    <w:rsid w:val="003C293C"/>
    <w:rsid w:val="003C29E9"/>
    <w:rsid w:val="003C4399"/>
    <w:rsid w:val="003C4404"/>
    <w:rsid w:val="003C4ACE"/>
    <w:rsid w:val="003C4D1F"/>
    <w:rsid w:val="003C5E82"/>
    <w:rsid w:val="003C620F"/>
    <w:rsid w:val="003D1C0A"/>
    <w:rsid w:val="003D38D8"/>
    <w:rsid w:val="003D3954"/>
    <w:rsid w:val="003D4FA5"/>
    <w:rsid w:val="003D50DF"/>
    <w:rsid w:val="003D569D"/>
    <w:rsid w:val="003D714E"/>
    <w:rsid w:val="003D76DD"/>
    <w:rsid w:val="003D7EE6"/>
    <w:rsid w:val="003E2CFF"/>
    <w:rsid w:val="003E2FA2"/>
    <w:rsid w:val="003E3B28"/>
    <w:rsid w:val="003E3F8C"/>
    <w:rsid w:val="003E6201"/>
    <w:rsid w:val="003E70EE"/>
    <w:rsid w:val="003E72BA"/>
    <w:rsid w:val="003F097E"/>
    <w:rsid w:val="003F0BEF"/>
    <w:rsid w:val="003F30D2"/>
    <w:rsid w:val="003F3869"/>
    <w:rsid w:val="003F5A64"/>
    <w:rsid w:val="003F5EEF"/>
    <w:rsid w:val="003F741C"/>
    <w:rsid w:val="0040153A"/>
    <w:rsid w:val="00402875"/>
    <w:rsid w:val="0040384C"/>
    <w:rsid w:val="004073A0"/>
    <w:rsid w:val="00407E77"/>
    <w:rsid w:val="0041083C"/>
    <w:rsid w:val="004118A2"/>
    <w:rsid w:val="004119F5"/>
    <w:rsid w:val="004119F7"/>
    <w:rsid w:val="00413144"/>
    <w:rsid w:val="0041446C"/>
    <w:rsid w:val="0041526C"/>
    <w:rsid w:val="0041620D"/>
    <w:rsid w:val="0041768C"/>
    <w:rsid w:val="00420111"/>
    <w:rsid w:val="0042074F"/>
    <w:rsid w:val="00420917"/>
    <w:rsid w:val="004225E0"/>
    <w:rsid w:val="00424AE1"/>
    <w:rsid w:val="00424C11"/>
    <w:rsid w:val="00427468"/>
    <w:rsid w:val="00431D4C"/>
    <w:rsid w:val="004335FB"/>
    <w:rsid w:val="004358B8"/>
    <w:rsid w:val="00436BC8"/>
    <w:rsid w:val="0044001C"/>
    <w:rsid w:val="00440285"/>
    <w:rsid w:val="0044066A"/>
    <w:rsid w:val="00440923"/>
    <w:rsid w:val="00440E47"/>
    <w:rsid w:val="0044135C"/>
    <w:rsid w:val="004438D2"/>
    <w:rsid w:val="00443CA1"/>
    <w:rsid w:val="004440E1"/>
    <w:rsid w:val="004441B4"/>
    <w:rsid w:val="00446525"/>
    <w:rsid w:val="00446921"/>
    <w:rsid w:val="00446A7E"/>
    <w:rsid w:val="00450C9B"/>
    <w:rsid w:val="0045135B"/>
    <w:rsid w:val="00451602"/>
    <w:rsid w:val="0045401B"/>
    <w:rsid w:val="004548F3"/>
    <w:rsid w:val="0045491F"/>
    <w:rsid w:val="00456B52"/>
    <w:rsid w:val="00461790"/>
    <w:rsid w:val="00462286"/>
    <w:rsid w:val="004625D1"/>
    <w:rsid w:val="004627F0"/>
    <w:rsid w:val="00464A57"/>
    <w:rsid w:val="00464C1C"/>
    <w:rsid w:val="00464F74"/>
    <w:rsid w:val="00467670"/>
    <w:rsid w:val="00467784"/>
    <w:rsid w:val="00471084"/>
    <w:rsid w:val="00473FF8"/>
    <w:rsid w:val="004741E3"/>
    <w:rsid w:val="00476275"/>
    <w:rsid w:val="00477DC7"/>
    <w:rsid w:val="004805D6"/>
    <w:rsid w:val="00481454"/>
    <w:rsid w:val="004828B2"/>
    <w:rsid w:val="004834D8"/>
    <w:rsid w:val="00483752"/>
    <w:rsid w:val="0048410A"/>
    <w:rsid w:val="00484404"/>
    <w:rsid w:val="0048455F"/>
    <w:rsid w:val="00485879"/>
    <w:rsid w:val="00486C84"/>
    <w:rsid w:val="00487239"/>
    <w:rsid w:val="00487400"/>
    <w:rsid w:val="004875A4"/>
    <w:rsid w:val="0049206B"/>
    <w:rsid w:val="00493B0A"/>
    <w:rsid w:val="00493CB0"/>
    <w:rsid w:val="00494AD3"/>
    <w:rsid w:val="0049635B"/>
    <w:rsid w:val="00497375"/>
    <w:rsid w:val="004978DC"/>
    <w:rsid w:val="004A14AE"/>
    <w:rsid w:val="004A315C"/>
    <w:rsid w:val="004A339D"/>
    <w:rsid w:val="004A4734"/>
    <w:rsid w:val="004A54AD"/>
    <w:rsid w:val="004A5911"/>
    <w:rsid w:val="004A5B4B"/>
    <w:rsid w:val="004A6C7F"/>
    <w:rsid w:val="004A7A7E"/>
    <w:rsid w:val="004B68F2"/>
    <w:rsid w:val="004B6B71"/>
    <w:rsid w:val="004B7BC9"/>
    <w:rsid w:val="004C0098"/>
    <w:rsid w:val="004C045E"/>
    <w:rsid w:val="004C06AF"/>
    <w:rsid w:val="004C498E"/>
    <w:rsid w:val="004D042E"/>
    <w:rsid w:val="004D04A9"/>
    <w:rsid w:val="004D1A87"/>
    <w:rsid w:val="004D1D85"/>
    <w:rsid w:val="004D4B5A"/>
    <w:rsid w:val="004D5494"/>
    <w:rsid w:val="004D568C"/>
    <w:rsid w:val="004E0E14"/>
    <w:rsid w:val="004E15D8"/>
    <w:rsid w:val="004E76A8"/>
    <w:rsid w:val="004F1D4B"/>
    <w:rsid w:val="004F3676"/>
    <w:rsid w:val="004F3C57"/>
    <w:rsid w:val="004F3C61"/>
    <w:rsid w:val="004F524C"/>
    <w:rsid w:val="004F632F"/>
    <w:rsid w:val="005001FC"/>
    <w:rsid w:val="005013CF"/>
    <w:rsid w:val="00501AF3"/>
    <w:rsid w:val="00503F00"/>
    <w:rsid w:val="00504A97"/>
    <w:rsid w:val="00505A5D"/>
    <w:rsid w:val="00511AB9"/>
    <w:rsid w:val="005123A7"/>
    <w:rsid w:val="005142C7"/>
    <w:rsid w:val="005143EA"/>
    <w:rsid w:val="005155A8"/>
    <w:rsid w:val="0051578B"/>
    <w:rsid w:val="005176FD"/>
    <w:rsid w:val="00517E94"/>
    <w:rsid w:val="00520F45"/>
    <w:rsid w:val="005218B4"/>
    <w:rsid w:val="00521AAE"/>
    <w:rsid w:val="00521B7E"/>
    <w:rsid w:val="00523EDF"/>
    <w:rsid w:val="00525C83"/>
    <w:rsid w:val="005262A4"/>
    <w:rsid w:val="00526918"/>
    <w:rsid w:val="00527580"/>
    <w:rsid w:val="00527E52"/>
    <w:rsid w:val="005315C6"/>
    <w:rsid w:val="00533041"/>
    <w:rsid w:val="00533CFB"/>
    <w:rsid w:val="0053425E"/>
    <w:rsid w:val="0053648F"/>
    <w:rsid w:val="005378AA"/>
    <w:rsid w:val="00540897"/>
    <w:rsid w:val="005418E6"/>
    <w:rsid w:val="00541B7D"/>
    <w:rsid w:val="005442DC"/>
    <w:rsid w:val="00545615"/>
    <w:rsid w:val="00546011"/>
    <w:rsid w:val="005461EF"/>
    <w:rsid w:val="00546EAB"/>
    <w:rsid w:val="005473E4"/>
    <w:rsid w:val="005503CF"/>
    <w:rsid w:val="00550DBE"/>
    <w:rsid w:val="00551818"/>
    <w:rsid w:val="005519DC"/>
    <w:rsid w:val="00552306"/>
    <w:rsid w:val="005528FB"/>
    <w:rsid w:val="00554ED7"/>
    <w:rsid w:val="00555DB6"/>
    <w:rsid w:val="005572F1"/>
    <w:rsid w:val="005610A9"/>
    <w:rsid w:val="005618C8"/>
    <w:rsid w:val="00563B5C"/>
    <w:rsid w:val="00563E4F"/>
    <w:rsid w:val="00564797"/>
    <w:rsid w:val="00566954"/>
    <w:rsid w:val="00566DF5"/>
    <w:rsid w:val="005679AD"/>
    <w:rsid w:val="00567F9D"/>
    <w:rsid w:val="00570D44"/>
    <w:rsid w:val="00572165"/>
    <w:rsid w:val="00572A28"/>
    <w:rsid w:val="00572A46"/>
    <w:rsid w:val="0057324E"/>
    <w:rsid w:val="00575094"/>
    <w:rsid w:val="0057604E"/>
    <w:rsid w:val="00577857"/>
    <w:rsid w:val="005814E9"/>
    <w:rsid w:val="00581D9F"/>
    <w:rsid w:val="005827DD"/>
    <w:rsid w:val="00583BD0"/>
    <w:rsid w:val="0058457A"/>
    <w:rsid w:val="00584D92"/>
    <w:rsid w:val="0058623F"/>
    <w:rsid w:val="00586384"/>
    <w:rsid w:val="005873BE"/>
    <w:rsid w:val="005876CE"/>
    <w:rsid w:val="005903EA"/>
    <w:rsid w:val="00591C32"/>
    <w:rsid w:val="00594EF3"/>
    <w:rsid w:val="00595DBE"/>
    <w:rsid w:val="005A0E32"/>
    <w:rsid w:val="005A396A"/>
    <w:rsid w:val="005A479A"/>
    <w:rsid w:val="005A4CCC"/>
    <w:rsid w:val="005A5034"/>
    <w:rsid w:val="005B0D9A"/>
    <w:rsid w:val="005B2612"/>
    <w:rsid w:val="005B2891"/>
    <w:rsid w:val="005B3004"/>
    <w:rsid w:val="005B5604"/>
    <w:rsid w:val="005B5EC4"/>
    <w:rsid w:val="005B6186"/>
    <w:rsid w:val="005B6F8E"/>
    <w:rsid w:val="005B71F4"/>
    <w:rsid w:val="005C0635"/>
    <w:rsid w:val="005C2F19"/>
    <w:rsid w:val="005C45EF"/>
    <w:rsid w:val="005C5B53"/>
    <w:rsid w:val="005C5D8D"/>
    <w:rsid w:val="005C607F"/>
    <w:rsid w:val="005D0DD2"/>
    <w:rsid w:val="005D1C03"/>
    <w:rsid w:val="005D29E7"/>
    <w:rsid w:val="005D40E0"/>
    <w:rsid w:val="005D4E2A"/>
    <w:rsid w:val="005D52DB"/>
    <w:rsid w:val="005D5EA1"/>
    <w:rsid w:val="005D6C6C"/>
    <w:rsid w:val="005D7F70"/>
    <w:rsid w:val="005E0ECF"/>
    <w:rsid w:val="005E4772"/>
    <w:rsid w:val="005E5185"/>
    <w:rsid w:val="005E6A52"/>
    <w:rsid w:val="005E7A41"/>
    <w:rsid w:val="005F1577"/>
    <w:rsid w:val="005F157A"/>
    <w:rsid w:val="005F1A79"/>
    <w:rsid w:val="005F1BF0"/>
    <w:rsid w:val="005F5788"/>
    <w:rsid w:val="005F5A7C"/>
    <w:rsid w:val="005F6587"/>
    <w:rsid w:val="005F74E6"/>
    <w:rsid w:val="005F7736"/>
    <w:rsid w:val="005F7F07"/>
    <w:rsid w:val="00603B06"/>
    <w:rsid w:val="00603FC3"/>
    <w:rsid w:val="006068F8"/>
    <w:rsid w:val="00606C7A"/>
    <w:rsid w:val="00607FEB"/>
    <w:rsid w:val="00610D2C"/>
    <w:rsid w:val="0061380F"/>
    <w:rsid w:val="0061766D"/>
    <w:rsid w:val="006210D3"/>
    <w:rsid w:val="00622A27"/>
    <w:rsid w:val="00622C0E"/>
    <w:rsid w:val="0062368D"/>
    <w:rsid w:val="00630A86"/>
    <w:rsid w:val="006313BD"/>
    <w:rsid w:val="00633E5C"/>
    <w:rsid w:val="00633E77"/>
    <w:rsid w:val="006350D4"/>
    <w:rsid w:val="00636E3F"/>
    <w:rsid w:val="006405D7"/>
    <w:rsid w:val="006405E6"/>
    <w:rsid w:val="00640D7D"/>
    <w:rsid w:val="00641275"/>
    <w:rsid w:val="006447E1"/>
    <w:rsid w:val="00644A71"/>
    <w:rsid w:val="006454BC"/>
    <w:rsid w:val="00652217"/>
    <w:rsid w:val="0065232A"/>
    <w:rsid w:val="00655C28"/>
    <w:rsid w:val="0065614E"/>
    <w:rsid w:val="00656516"/>
    <w:rsid w:val="00656653"/>
    <w:rsid w:val="00657238"/>
    <w:rsid w:val="0065769B"/>
    <w:rsid w:val="00657CDC"/>
    <w:rsid w:val="0066067A"/>
    <w:rsid w:val="00661608"/>
    <w:rsid w:val="006628D5"/>
    <w:rsid w:val="00662FFD"/>
    <w:rsid w:val="00666280"/>
    <w:rsid w:val="00666E38"/>
    <w:rsid w:val="0066741E"/>
    <w:rsid w:val="00667FC3"/>
    <w:rsid w:val="006700AB"/>
    <w:rsid w:val="00674212"/>
    <w:rsid w:val="00674676"/>
    <w:rsid w:val="0067493C"/>
    <w:rsid w:val="006763FC"/>
    <w:rsid w:val="006765DA"/>
    <w:rsid w:val="00677976"/>
    <w:rsid w:val="00677B39"/>
    <w:rsid w:val="00681B64"/>
    <w:rsid w:val="0068241F"/>
    <w:rsid w:val="00683E7D"/>
    <w:rsid w:val="00686A22"/>
    <w:rsid w:val="00691E95"/>
    <w:rsid w:val="006945A5"/>
    <w:rsid w:val="0069545B"/>
    <w:rsid w:val="006962D3"/>
    <w:rsid w:val="00696527"/>
    <w:rsid w:val="00697222"/>
    <w:rsid w:val="00697FDC"/>
    <w:rsid w:val="006A2331"/>
    <w:rsid w:val="006A3530"/>
    <w:rsid w:val="006A47FB"/>
    <w:rsid w:val="006A61CC"/>
    <w:rsid w:val="006A7E90"/>
    <w:rsid w:val="006B3616"/>
    <w:rsid w:val="006B51D3"/>
    <w:rsid w:val="006B6F72"/>
    <w:rsid w:val="006C0E2A"/>
    <w:rsid w:val="006C1FA7"/>
    <w:rsid w:val="006C2772"/>
    <w:rsid w:val="006C4538"/>
    <w:rsid w:val="006C654B"/>
    <w:rsid w:val="006C6FBC"/>
    <w:rsid w:val="006C7D50"/>
    <w:rsid w:val="006D146C"/>
    <w:rsid w:val="006D15EB"/>
    <w:rsid w:val="006D2D05"/>
    <w:rsid w:val="006D3867"/>
    <w:rsid w:val="006D3BD8"/>
    <w:rsid w:val="006D7958"/>
    <w:rsid w:val="006E25AF"/>
    <w:rsid w:val="006E2F39"/>
    <w:rsid w:val="006E339D"/>
    <w:rsid w:val="006E518D"/>
    <w:rsid w:val="006E6CF1"/>
    <w:rsid w:val="006E728A"/>
    <w:rsid w:val="006E7DCB"/>
    <w:rsid w:val="006F0DB0"/>
    <w:rsid w:val="006F1D38"/>
    <w:rsid w:val="006F4B2A"/>
    <w:rsid w:val="006F5EE1"/>
    <w:rsid w:val="006F6867"/>
    <w:rsid w:val="006F7122"/>
    <w:rsid w:val="00701A49"/>
    <w:rsid w:val="00702004"/>
    <w:rsid w:val="00702C04"/>
    <w:rsid w:val="0070365F"/>
    <w:rsid w:val="00704AA2"/>
    <w:rsid w:val="00706252"/>
    <w:rsid w:val="00710C3F"/>
    <w:rsid w:val="0071162B"/>
    <w:rsid w:val="0071168D"/>
    <w:rsid w:val="007118B5"/>
    <w:rsid w:val="00711A80"/>
    <w:rsid w:val="007120DD"/>
    <w:rsid w:val="00714A7D"/>
    <w:rsid w:val="007203EA"/>
    <w:rsid w:val="00720565"/>
    <w:rsid w:val="00721C71"/>
    <w:rsid w:val="007248EF"/>
    <w:rsid w:val="0073203C"/>
    <w:rsid w:val="00733C6E"/>
    <w:rsid w:val="007347EA"/>
    <w:rsid w:val="00734ADD"/>
    <w:rsid w:val="0073535A"/>
    <w:rsid w:val="00735576"/>
    <w:rsid w:val="00735988"/>
    <w:rsid w:val="00735DB6"/>
    <w:rsid w:val="007368A9"/>
    <w:rsid w:val="0073697F"/>
    <w:rsid w:val="0074153B"/>
    <w:rsid w:val="007420F3"/>
    <w:rsid w:val="00742879"/>
    <w:rsid w:val="00743312"/>
    <w:rsid w:val="007444B0"/>
    <w:rsid w:val="00744D75"/>
    <w:rsid w:val="00745B4F"/>
    <w:rsid w:val="00747CD6"/>
    <w:rsid w:val="007503E2"/>
    <w:rsid w:val="007510F4"/>
    <w:rsid w:val="007517E7"/>
    <w:rsid w:val="007517E8"/>
    <w:rsid w:val="00751C10"/>
    <w:rsid w:val="00752AFB"/>
    <w:rsid w:val="00752E8E"/>
    <w:rsid w:val="007556B3"/>
    <w:rsid w:val="00757428"/>
    <w:rsid w:val="00760CA0"/>
    <w:rsid w:val="007645F2"/>
    <w:rsid w:val="0076490E"/>
    <w:rsid w:val="00770282"/>
    <w:rsid w:val="007718EA"/>
    <w:rsid w:val="00772604"/>
    <w:rsid w:val="00772E80"/>
    <w:rsid w:val="007734B2"/>
    <w:rsid w:val="00774B4E"/>
    <w:rsid w:val="00774E59"/>
    <w:rsid w:val="00775C57"/>
    <w:rsid w:val="00775EA9"/>
    <w:rsid w:val="00780AE3"/>
    <w:rsid w:val="00781BD5"/>
    <w:rsid w:val="00781CBE"/>
    <w:rsid w:val="00782265"/>
    <w:rsid w:val="00782409"/>
    <w:rsid w:val="007845D8"/>
    <w:rsid w:val="00786370"/>
    <w:rsid w:val="00786B13"/>
    <w:rsid w:val="0078723A"/>
    <w:rsid w:val="00787A08"/>
    <w:rsid w:val="00790FA1"/>
    <w:rsid w:val="007927FC"/>
    <w:rsid w:val="00793C32"/>
    <w:rsid w:val="0079545A"/>
    <w:rsid w:val="00796B62"/>
    <w:rsid w:val="00797B98"/>
    <w:rsid w:val="007A0740"/>
    <w:rsid w:val="007A0B36"/>
    <w:rsid w:val="007A1FDD"/>
    <w:rsid w:val="007A3998"/>
    <w:rsid w:val="007A4434"/>
    <w:rsid w:val="007A6183"/>
    <w:rsid w:val="007A6578"/>
    <w:rsid w:val="007B203F"/>
    <w:rsid w:val="007B4301"/>
    <w:rsid w:val="007B60A7"/>
    <w:rsid w:val="007B6A80"/>
    <w:rsid w:val="007B7253"/>
    <w:rsid w:val="007C0187"/>
    <w:rsid w:val="007C0DAE"/>
    <w:rsid w:val="007C14D1"/>
    <w:rsid w:val="007C155F"/>
    <w:rsid w:val="007C390C"/>
    <w:rsid w:val="007C3BCA"/>
    <w:rsid w:val="007C4C17"/>
    <w:rsid w:val="007C5CDF"/>
    <w:rsid w:val="007C6239"/>
    <w:rsid w:val="007C6D95"/>
    <w:rsid w:val="007C7163"/>
    <w:rsid w:val="007C7399"/>
    <w:rsid w:val="007C7C1C"/>
    <w:rsid w:val="007D1F73"/>
    <w:rsid w:val="007D38B0"/>
    <w:rsid w:val="007D3C15"/>
    <w:rsid w:val="007D403D"/>
    <w:rsid w:val="007D48E6"/>
    <w:rsid w:val="007D67D1"/>
    <w:rsid w:val="007D7C04"/>
    <w:rsid w:val="007E044F"/>
    <w:rsid w:val="007E16F1"/>
    <w:rsid w:val="007E1986"/>
    <w:rsid w:val="007E1DEA"/>
    <w:rsid w:val="007E2144"/>
    <w:rsid w:val="007E24DE"/>
    <w:rsid w:val="007E4882"/>
    <w:rsid w:val="007E55D8"/>
    <w:rsid w:val="007E571B"/>
    <w:rsid w:val="007F070F"/>
    <w:rsid w:val="007F2248"/>
    <w:rsid w:val="007F24A2"/>
    <w:rsid w:val="007F3DB8"/>
    <w:rsid w:val="007F4826"/>
    <w:rsid w:val="007F5C92"/>
    <w:rsid w:val="007F5D5C"/>
    <w:rsid w:val="007F6497"/>
    <w:rsid w:val="008019EB"/>
    <w:rsid w:val="00802736"/>
    <w:rsid w:val="0080309D"/>
    <w:rsid w:val="00803A09"/>
    <w:rsid w:val="0080500F"/>
    <w:rsid w:val="008059C1"/>
    <w:rsid w:val="00805D61"/>
    <w:rsid w:val="008066FB"/>
    <w:rsid w:val="00807902"/>
    <w:rsid w:val="00807D25"/>
    <w:rsid w:val="00810225"/>
    <w:rsid w:val="00810ED5"/>
    <w:rsid w:val="00811A49"/>
    <w:rsid w:val="0081346B"/>
    <w:rsid w:val="008154FF"/>
    <w:rsid w:val="00816A06"/>
    <w:rsid w:val="00817553"/>
    <w:rsid w:val="00817D32"/>
    <w:rsid w:val="00817DF3"/>
    <w:rsid w:val="00820618"/>
    <w:rsid w:val="00820ACD"/>
    <w:rsid w:val="00820F39"/>
    <w:rsid w:val="00821223"/>
    <w:rsid w:val="00821AB8"/>
    <w:rsid w:val="008221C3"/>
    <w:rsid w:val="0082361B"/>
    <w:rsid w:val="0082624B"/>
    <w:rsid w:val="00826B70"/>
    <w:rsid w:val="00827093"/>
    <w:rsid w:val="00827D5D"/>
    <w:rsid w:val="008314DE"/>
    <w:rsid w:val="008319CC"/>
    <w:rsid w:val="0083331B"/>
    <w:rsid w:val="0083373D"/>
    <w:rsid w:val="00834312"/>
    <w:rsid w:val="0083589D"/>
    <w:rsid w:val="00836654"/>
    <w:rsid w:val="0083788E"/>
    <w:rsid w:val="008413C5"/>
    <w:rsid w:val="008441BC"/>
    <w:rsid w:val="008443EE"/>
    <w:rsid w:val="00845330"/>
    <w:rsid w:val="00845579"/>
    <w:rsid w:val="00846216"/>
    <w:rsid w:val="008506C0"/>
    <w:rsid w:val="00851674"/>
    <w:rsid w:val="0085206C"/>
    <w:rsid w:val="008522C7"/>
    <w:rsid w:val="0085303A"/>
    <w:rsid w:val="00855F80"/>
    <w:rsid w:val="008611E9"/>
    <w:rsid w:val="008629D5"/>
    <w:rsid w:val="0086318E"/>
    <w:rsid w:val="00863AE2"/>
    <w:rsid w:val="00864C7F"/>
    <w:rsid w:val="00864FE9"/>
    <w:rsid w:val="00865144"/>
    <w:rsid w:val="00871113"/>
    <w:rsid w:val="0087179B"/>
    <w:rsid w:val="008724D3"/>
    <w:rsid w:val="008738D4"/>
    <w:rsid w:val="008740ED"/>
    <w:rsid w:val="00875058"/>
    <w:rsid w:val="00875A64"/>
    <w:rsid w:val="0087620A"/>
    <w:rsid w:val="00876E95"/>
    <w:rsid w:val="008838C4"/>
    <w:rsid w:val="00883D3B"/>
    <w:rsid w:val="00883E9D"/>
    <w:rsid w:val="008846F9"/>
    <w:rsid w:val="008861F7"/>
    <w:rsid w:val="00886D13"/>
    <w:rsid w:val="00887A17"/>
    <w:rsid w:val="00890833"/>
    <w:rsid w:val="00896A5D"/>
    <w:rsid w:val="00896DEE"/>
    <w:rsid w:val="008A0730"/>
    <w:rsid w:val="008A2AC9"/>
    <w:rsid w:val="008A3B01"/>
    <w:rsid w:val="008A5604"/>
    <w:rsid w:val="008A5C24"/>
    <w:rsid w:val="008B097E"/>
    <w:rsid w:val="008B0997"/>
    <w:rsid w:val="008B0F97"/>
    <w:rsid w:val="008B1BE9"/>
    <w:rsid w:val="008B2B27"/>
    <w:rsid w:val="008B339E"/>
    <w:rsid w:val="008B43D1"/>
    <w:rsid w:val="008B43F2"/>
    <w:rsid w:val="008B4E5D"/>
    <w:rsid w:val="008B6BC1"/>
    <w:rsid w:val="008C0B35"/>
    <w:rsid w:val="008C1710"/>
    <w:rsid w:val="008C1CE9"/>
    <w:rsid w:val="008C27D1"/>
    <w:rsid w:val="008C2FCC"/>
    <w:rsid w:val="008C3700"/>
    <w:rsid w:val="008C3F10"/>
    <w:rsid w:val="008D00E7"/>
    <w:rsid w:val="008D07BD"/>
    <w:rsid w:val="008D1764"/>
    <w:rsid w:val="008D1F73"/>
    <w:rsid w:val="008D2715"/>
    <w:rsid w:val="008D2EF4"/>
    <w:rsid w:val="008D3118"/>
    <w:rsid w:val="008D62CE"/>
    <w:rsid w:val="008E091B"/>
    <w:rsid w:val="008E274B"/>
    <w:rsid w:val="008E2B9D"/>
    <w:rsid w:val="008E3122"/>
    <w:rsid w:val="008E557B"/>
    <w:rsid w:val="008E65D0"/>
    <w:rsid w:val="008E7314"/>
    <w:rsid w:val="008E7F45"/>
    <w:rsid w:val="008F2CA1"/>
    <w:rsid w:val="008F3132"/>
    <w:rsid w:val="008F374F"/>
    <w:rsid w:val="008F58F3"/>
    <w:rsid w:val="008F6CD4"/>
    <w:rsid w:val="008F7023"/>
    <w:rsid w:val="008F7B1A"/>
    <w:rsid w:val="008F7F77"/>
    <w:rsid w:val="00901BF1"/>
    <w:rsid w:val="00901E34"/>
    <w:rsid w:val="009065AC"/>
    <w:rsid w:val="00906678"/>
    <w:rsid w:val="00907BA1"/>
    <w:rsid w:val="009109BD"/>
    <w:rsid w:val="00911A08"/>
    <w:rsid w:val="00913451"/>
    <w:rsid w:val="009176E9"/>
    <w:rsid w:val="00920A58"/>
    <w:rsid w:val="00921CD9"/>
    <w:rsid w:val="00921E4F"/>
    <w:rsid w:val="00921EDF"/>
    <w:rsid w:val="00922380"/>
    <w:rsid w:val="0092591A"/>
    <w:rsid w:val="00927328"/>
    <w:rsid w:val="00927807"/>
    <w:rsid w:val="00930821"/>
    <w:rsid w:val="00933D69"/>
    <w:rsid w:val="009341A9"/>
    <w:rsid w:val="009435A6"/>
    <w:rsid w:val="00943772"/>
    <w:rsid w:val="0094587C"/>
    <w:rsid w:val="009509E7"/>
    <w:rsid w:val="00951921"/>
    <w:rsid w:val="00952073"/>
    <w:rsid w:val="00953021"/>
    <w:rsid w:val="0095326B"/>
    <w:rsid w:val="00953FB2"/>
    <w:rsid w:val="00954DE8"/>
    <w:rsid w:val="00956AC1"/>
    <w:rsid w:val="00960629"/>
    <w:rsid w:val="0096118A"/>
    <w:rsid w:val="00963B65"/>
    <w:rsid w:val="0096586D"/>
    <w:rsid w:val="00965CE7"/>
    <w:rsid w:val="00966BA4"/>
    <w:rsid w:val="00967EF4"/>
    <w:rsid w:val="00970163"/>
    <w:rsid w:val="00970874"/>
    <w:rsid w:val="00970C87"/>
    <w:rsid w:val="00972876"/>
    <w:rsid w:val="00973974"/>
    <w:rsid w:val="0097410B"/>
    <w:rsid w:val="00974CCB"/>
    <w:rsid w:val="00974EBA"/>
    <w:rsid w:val="00975DCA"/>
    <w:rsid w:val="00976829"/>
    <w:rsid w:val="00976D07"/>
    <w:rsid w:val="00977EFC"/>
    <w:rsid w:val="00980D60"/>
    <w:rsid w:val="00980DED"/>
    <w:rsid w:val="00980FBC"/>
    <w:rsid w:val="00981865"/>
    <w:rsid w:val="00983A4E"/>
    <w:rsid w:val="0098477D"/>
    <w:rsid w:val="009850AA"/>
    <w:rsid w:val="00985C76"/>
    <w:rsid w:val="009863B4"/>
    <w:rsid w:val="009867AD"/>
    <w:rsid w:val="00992BC1"/>
    <w:rsid w:val="00993371"/>
    <w:rsid w:val="00994E83"/>
    <w:rsid w:val="00995320"/>
    <w:rsid w:val="00995AC1"/>
    <w:rsid w:val="009A0440"/>
    <w:rsid w:val="009A23A5"/>
    <w:rsid w:val="009A3B8C"/>
    <w:rsid w:val="009A72DA"/>
    <w:rsid w:val="009B3485"/>
    <w:rsid w:val="009B3BC2"/>
    <w:rsid w:val="009B3C2F"/>
    <w:rsid w:val="009B3F73"/>
    <w:rsid w:val="009B4408"/>
    <w:rsid w:val="009B4B9F"/>
    <w:rsid w:val="009B6D22"/>
    <w:rsid w:val="009B7885"/>
    <w:rsid w:val="009B7BEE"/>
    <w:rsid w:val="009C141C"/>
    <w:rsid w:val="009C2853"/>
    <w:rsid w:val="009C36E2"/>
    <w:rsid w:val="009C53A2"/>
    <w:rsid w:val="009C5518"/>
    <w:rsid w:val="009C5561"/>
    <w:rsid w:val="009C7639"/>
    <w:rsid w:val="009D0C2C"/>
    <w:rsid w:val="009D227D"/>
    <w:rsid w:val="009D239D"/>
    <w:rsid w:val="009D3EB7"/>
    <w:rsid w:val="009D421B"/>
    <w:rsid w:val="009D4555"/>
    <w:rsid w:val="009D57D1"/>
    <w:rsid w:val="009E0001"/>
    <w:rsid w:val="009E1B2C"/>
    <w:rsid w:val="009E24E4"/>
    <w:rsid w:val="009E2CF5"/>
    <w:rsid w:val="009E4425"/>
    <w:rsid w:val="009E7292"/>
    <w:rsid w:val="009E7509"/>
    <w:rsid w:val="009E7E40"/>
    <w:rsid w:val="009F0415"/>
    <w:rsid w:val="009F0A23"/>
    <w:rsid w:val="009F1875"/>
    <w:rsid w:val="009F190F"/>
    <w:rsid w:val="009F2DE2"/>
    <w:rsid w:val="009F32D9"/>
    <w:rsid w:val="009F364C"/>
    <w:rsid w:val="009F4C58"/>
    <w:rsid w:val="009F4D46"/>
    <w:rsid w:val="009F70AC"/>
    <w:rsid w:val="00A0003B"/>
    <w:rsid w:val="00A01079"/>
    <w:rsid w:val="00A01B46"/>
    <w:rsid w:val="00A02B73"/>
    <w:rsid w:val="00A047F0"/>
    <w:rsid w:val="00A051F6"/>
    <w:rsid w:val="00A06804"/>
    <w:rsid w:val="00A06AD0"/>
    <w:rsid w:val="00A07454"/>
    <w:rsid w:val="00A07614"/>
    <w:rsid w:val="00A1054C"/>
    <w:rsid w:val="00A10754"/>
    <w:rsid w:val="00A11E7F"/>
    <w:rsid w:val="00A1482F"/>
    <w:rsid w:val="00A14985"/>
    <w:rsid w:val="00A14C07"/>
    <w:rsid w:val="00A24976"/>
    <w:rsid w:val="00A24F70"/>
    <w:rsid w:val="00A261BB"/>
    <w:rsid w:val="00A26FFF"/>
    <w:rsid w:val="00A3034F"/>
    <w:rsid w:val="00A308BF"/>
    <w:rsid w:val="00A31043"/>
    <w:rsid w:val="00A31994"/>
    <w:rsid w:val="00A33AF4"/>
    <w:rsid w:val="00A33B0D"/>
    <w:rsid w:val="00A33DA2"/>
    <w:rsid w:val="00A3444A"/>
    <w:rsid w:val="00A40159"/>
    <w:rsid w:val="00A40A7B"/>
    <w:rsid w:val="00A42280"/>
    <w:rsid w:val="00A4315C"/>
    <w:rsid w:val="00A43AB1"/>
    <w:rsid w:val="00A4425E"/>
    <w:rsid w:val="00A450F7"/>
    <w:rsid w:val="00A45926"/>
    <w:rsid w:val="00A471B6"/>
    <w:rsid w:val="00A4747A"/>
    <w:rsid w:val="00A47FC9"/>
    <w:rsid w:val="00A529E5"/>
    <w:rsid w:val="00A565B6"/>
    <w:rsid w:val="00A60522"/>
    <w:rsid w:val="00A608DA"/>
    <w:rsid w:val="00A6127B"/>
    <w:rsid w:val="00A62298"/>
    <w:rsid w:val="00A62401"/>
    <w:rsid w:val="00A63631"/>
    <w:rsid w:val="00A639FD"/>
    <w:rsid w:val="00A63D85"/>
    <w:rsid w:val="00A654D2"/>
    <w:rsid w:val="00A656AE"/>
    <w:rsid w:val="00A65812"/>
    <w:rsid w:val="00A71EE5"/>
    <w:rsid w:val="00A72C61"/>
    <w:rsid w:val="00A72FB0"/>
    <w:rsid w:val="00A73182"/>
    <w:rsid w:val="00A732C8"/>
    <w:rsid w:val="00A742C7"/>
    <w:rsid w:val="00A7693B"/>
    <w:rsid w:val="00A772BE"/>
    <w:rsid w:val="00A7783E"/>
    <w:rsid w:val="00A80165"/>
    <w:rsid w:val="00A80CBF"/>
    <w:rsid w:val="00A81B19"/>
    <w:rsid w:val="00A83351"/>
    <w:rsid w:val="00A83896"/>
    <w:rsid w:val="00A83922"/>
    <w:rsid w:val="00A848F2"/>
    <w:rsid w:val="00A84E57"/>
    <w:rsid w:val="00A86DA1"/>
    <w:rsid w:val="00A91F1F"/>
    <w:rsid w:val="00A95193"/>
    <w:rsid w:val="00AA0860"/>
    <w:rsid w:val="00AA27FD"/>
    <w:rsid w:val="00AA37E5"/>
    <w:rsid w:val="00AA3CDD"/>
    <w:rsid w:val="00AA4B21"/>
    <w:rsid w:val="00AA72E7"/>
    <w:rsid w:val="00AA748C"/>
    <w:rsid w:val="00AA7E56"/>
    <w:rsid w:val="00AA7ED1"/>
    <w:rsid w:val="00AB096F"/>
    <w:rsid w:val="00AB0AD8"/>
    <w:rsid w:val="00AB33DB"/>
    <w:rsid w:val="00AB34B3"/>
    <w:rsid w:val="00AB3505"/>
    <w:rsid w:val="00AB54B0"/>
    <w:rsid w:val="00AB6693"/>
    <w:rsid w:val="00AB7698"/>
    <w:rsid w:val="00AC309F"/>
    <w:rsid w:val="00AC42B3"/>
    <w:rsid w:val="00AC444A"/>
    <w:rsid w:val="00AC44B4"/>
    <w:rsid w:val="00AC5152"/>
    <w:rsid w:val="00AC621D"/>
    <w:rsid w:val="00AC6D00"/>
    <w:rsid w:val="00AC728A"/>
    <w:rsid w:val="00AC7E5E"/>
    <w:rsid w:val="00AD09BC"/>
    <w:rsid w:val="00AD0D92"/>
    <w:rsid w:val="00AD0E37"/>
    <w:rsid w:val="00AD142A"/>
    <w:rsid w:val="00AD283A"/>
    <w:rsid w:val="00AD29AE"/>
    <w:rsid w:val="00AD3D27"/>
    <w:rsid w:val="00AD4A16"/>
    <w:rsid w:val="00AD5A57"/>
    <w:rsid w:val="00AD5D51"/>
    <w:rsid w:val="00AD772C"/>
    <w:rsid w:val="00AE0F44"/>
    <w:rsid w:val="00AE12E3"/>
    <w:rsid w:val="00AE45B5"/>
    <w:rsid w:val="00AE5AF6"/>
    <w:rsid w:val="00AE6127"/>
    <w:rsid w:val="00AE75E9"/>
    <w:rsid w:val="00AF07D7"/>
    <w:rsid w:val="00AF089C"/>
    <w:rsid w:val="00AF1088"/>
    <w:rsid w:val="00AF1CC2"/>
    <w:rsid w:val="00AF2246"/>
    <w:rsid w:val="00AF3256"/>
    <w:rsid w:val="00AF3660"/>
    <w:rsid w:val="00AF37B3"/>
    <w:rsid w:val="00AF407A"/>
    <w:rsid w:val="00AF556B"/>
    <w:rsid w:val="00AF69AB"/>
    <w:rsid w:val="00B00041"/>
    <w:rsid w:val="00B020AF"/>
    <w:rsid w:val="00B02482"/>
    <w:rsid w:val="00B02629"/>
    <w:rsid w:val="00B02C64"/>
    <w:rsid w:val="00B12FF4"/>
    <w:rsid w:val="00B13412"/>
    <w:rsid w:val="00B14381"/>
    <w:rsid w:val="00B17B23"/>
    <w:rsid w:val="00B20CCD"/>
    <w:rsid w:val="00B211B7"/>
    <w:rsid w:val="00B2229B"/>
    <w:rsid w:val="00B24072"/>
    <w:rsid w:val="00B2488C"/>
    <w:rsid w:val="00B25D12"/>
    <w:rsid w:val="00B30894"/>
    <w:rsid w:val="00B31CD6"/>
    <w:rsid w:val="00B3234A"/>
    <w:rsid w:val="00B328BC"/>
    <w:rsid w:val="00B34787"/>
    <w:rsid w:val="00B3545D"/>
    <w:rsid w:val="00B35528"/>
    <w:rsid w:val="00B41E03"/>
    <w:rsid w:val="00B427AA"/>
    <w:rsid w:val="00B46BA1"/>
    <w:rsid w:val="00B51F34"/>
    <w:rsid w:val="00B52A64"/>
    <w:rsid w:val="00B52C7A"/>
    <w:rsid w:val="00B54316"/>
    <w:rsid w:val="00B54CA4"/>
    <w:rsid w:val="00B5517F"/>
    <w:rsid w:val="00B557D5"/>
    <w:rsid w:val="00B56801"/>
    <w:rsid w:val="00B57625"/>
    <w:rsid w:val="00B623A9"/>
    <w:rsid w:val="00B6316A"/>
    <w:rsid w:val="00B66503"/>
    <w:rsid w:val="00B66E34"/>
    <w:rsid w:val="00B724BC"/>
    <w:rsid w:val="00B73E26"/>
    <w:rsid w:val="00B80B6E"/>
    <w:rsid w:val="00B82476"/>
    <w:rsid w:val="00B83EEA"/>
    <w:rsid w:val="00B84BAD"/>
    <w:rsid w:val="00B867FD"/>
    <w:rsid w:val="00B8782B"/>
    <w:rsid w:val="00B879F1"/>
    <w:rsid w:val="00B90387"/>
    <w:rsid w:val="00B90E9F"/>
    <w:rsid w:val="00B91224"/>
    <w:rsid w:val="00B927E2"/>
    <w:rsid w:val="00B92BB8"/>
    <w:rsid w:val="00B92D68"/>
    <w:rsid w:val="00B92D95"/>
    <w:rsid w:val="00B97094"/>
    <w:rsid w:val="00BA0A9B"/>
    <w:rsid w:val="00BA3D7E"/>
    <w:rsid w:val="00BA4B2F"/>
    <w:rsid w:val="00BA7A91"/>
    <w:rsid w:val="00BB022F"/>
    <w:rsid w:val="00BB1999"/>
    <w:rsid w:val="00BB2F8F"/>
    <w:rsid w:val="00BB5DB3"/>
    <w:rsid w:val="00BB5E15"/>
    <w:rsid w:val="00BB7597"/>
    <w:rsid w:val="00BC0AD1"/>
    <w:rsid w:val="00BC30CD"/>
    <w:rsid w:val="00BC3644"/>
    <w:rsid w:val="00BC399A"/>
    <w:rsid w:val="00BC39A6"/>
    <w:rsid w:val="00BC58E6"/>
    <w:rsid w:val="00BC5A5A"/>
    <w:rsid w:val="00BC5D0F"/>
    <w:rsid w:val="00BC6543"/>
    <w:rsid w:val="00BC7B36"/>
    <w:rsid w:val="00BC7C98"/>
    <w:rsid w:val="00BD0F54"/>
    <w:rsid w:val="00BD1991"/>
    <w:rsid w:val="00BD3D7B"/>
    <w:rsid w:val="00BD5AF3"/>
    <w:rsid w:val="00BD6DF3"/>
    <w:rsid w:val="00BD7371"/>
    <w:rsid w:val="00BE0B12"/>
    <w:rsid w:val="00BE1E46"/>
    <w:rsid w:val="00BE2479"/>
    <w:rsid w:val="00BE57E3"/>
    <w:rsid w:val="00BE5908"/>
    <w:rsid w:val="00BE6EE6"/>
    <w:rsid w:val="00BE70AE"/>
    <w:rsid w:val="00BE7A60"/>
    <w:rsid w:val="00BE7A77"/>
    <w:rsid w:val="00BF31EA"/>
    <w:rsid w:val="00BF359B"/>
    <w:rsid w:val="00BF4284"/>
    <w:rsid w:val="00BF792D"/>
    <w:rsid w:val="00C00092"/>
    <w:rsid w:val="00C00F1D"/>
    <w:rsid w:val="00C03638"/>
    <w:rsid w:val="00C03B87"/>
    <w:rsid w:val="00C049C7"/>
    <w:rsid w:val="00C04D47"/>
    <w:rsid w:val="00C05162"/>
    <w:rsid w:val="00C05F92"/>
    <w:rsid w:val="00C06DDF"/>
    <w:rsid w:val="00C108B9"/>
    <w:rsid w:val="00C202D0"/>
    <w:rsid w:val="00C20612"/>
    <w:rsid w:val="00C22A1D"/>
    <w:rsid w:val="00C22F31"/>
    <w:rsid w:val="00C2568A"/>
    <w:rsid w:val="00C25690"/>
    <w:rsid w:val="00C26210"/>
    <w:rsid w:val="00C2638F"/>
    <w:rsid w:val="00C26D0E"/>
    <w:rsid w:val="00C27478"/>
    <w:rsid w:val="00C27492"/>
    <w:rsid w:val="00C279E8"/>
    <w:rsid w:val="00C30423"/>
    <w:rsid w:val="00C317B0"/>
    <w:rsid w:val="00C31DA9"/>
    <w:rsid w:val="00C34C83"/>
    <w:rsid w:val="00C34D9E"/>
    <w:rsid w:val="00C36C57"/>
    <w:rsid w:val="00C36EA3"/>
    <w:rsid w:val="00C36EA8"/>
    <w:rsid w:val="00C372D9"/>
    <w:rsid w:val="00C37743"/>
    <w:rsid w:val="00C41956"/>
    <w:rsid w:val="00C424A2"/>
    <w:rsid w:val="00C42E4F"/>
    <w:rsid w:val="00C43F9F"/>
    <w:rsid w:val="00C446DB"/>
    <w:rsid w:val="00C45B1E"/>
    <w:rsid w:val="00C45D45"/>
    <w:rsid w:val="00C45E94"/>
    <w:rsid w:val="00C465EA"/>
    <w:rsid w:val="00C46621"/>
    <w:rsid w:val="00C46B8D"/>
    <w:rsid w:val="00C46DEC"/>
    <w:rsid w:val="00C5062D"/>
    <w:rsid w:val="00C50BE4"/>
    <w:rsid w:val="00C5252D"/>
    <w:rsid w:val="00C527A7"/>
    <w:rsid w:val="00C538F8"/>
    <w:rsid w:val="00C559E1"/>
    <w:rsid w:val="00C57C8B"/>
    <w:rsid w:val="00C60411"/>
    <w:rsid w:val="00C60679"/>
    <w:rsid w:val="00C62AAE"/>
    <w:rsid w:val="00C65406"/>
    <w:rsid w:val="00C65549"/>
    <w:rsid w:val="00C658CE"/>
    <w:rsid w:val="00C66798"/>
    <w:rsid w:val="00C667F3"/>
    <w:rsid w:val="00C71E14"/>
    <w:rsid w:val="00C748F6"/>
    <w:rsid w:val="00C74B20"/>
    <w:rsid w:val="00C76321"/>
    <w:rsid w:val="00C76A1A"/>
    <w:rsid w:val="00C76E80"/>
    <w:rsid w:val="00C80979"/>
    <w:rsid w:val="00C81408"/>
    <w:rsid w:val="00C83161"/>
    <w:rsid w:val="00C844FB"/>
    <w:rsid w:val="00C8737C"/>
    <w:rsid w:val="00C91C59"/>
    <w:rsid w:val="00C91D65"/>
    <w:rsid w:val="00C936ED"/>
    <w:rsid w:val="00C94337"/>
    <w:rsid w:val="00C957B3"/>
    <w:rsid w:val="00C95B78"/>
    <w:rsid w:val="00C95EB9"/>
    <w:rsid w:val="00CA060C"/>
    <w:rsid w:val="00CA0C53"/>
    <w:rsid w:val="00CA2779"/>
    <w:rsid w:val="00CA2886"/>
    <w:rsid w:val="00CA2A8B"/>
    <w:rsid w:val="00CA4B64"/>
    <w:rsid w:val="00CA5974"/>
    <w:rsid w:val="00CA6854"/>
    <w:rsid w:val="00CA7FCB"/>
    <w:rsid w:val="00CB171B"/>
    <w:rsid w:val="00CB221F"/>
    <w:rsid w:val="00CB4823"/>
    <w:rsid w:val="00CB4997"/>
    <w:rsid w:val="00CC0733"/>
    <w:rsid w:val="00CC105B"/>
    <w:rsid w:val="00CC2755"/>
    <w:rsid w:val="00CC3CC9"/>
    <w:rsid w:val="00CC494F"/>
    <w:rsid w:val="00CC537B"/>
    <w:rsid w:val="00CC63C7"/>
    <w:rsid w:val="00CD1432"/>
    <w:rsid w:val="00CD2068"/>
    <w:rsid w:val="00CD3AD6"/>
    <w:rsid w:val="00CD4FCE"/>
    <w:rsid w:val="00CD5174"/>
    <w:rsid w:val="00CD5659"/>
    <w:rsid w:val="00CD5CC8"/>
    <w:rsid w:val="00CE1478"/>
    <w:rsid w:val="00CE1A06"/>
    <w:rsid w:val="00CE1BFA"/>
    <w:rsid w:val="00CE230F"/>
    <w:rsid w:val="00CE34F7"/>
    <w:rsid w:val="00CE393E"/>
    <w:rsid w:val="00CF053A"/>
    <w:rsid w:val="00CF0794"/>
    <w:rsid w:val="00CF1203"/>
    <w:rsid w:val="00CF208C"/>
    <w:rsid w:val="00CF2D4C"/>
    <w:rsid w:val="00CF5171"/>
    <w:rsid w:val="00CF5FDB"/>
    <w:rsid w:val="00D00B23"/>
    <w:rsid w:val="00D031A7"/>
    <w:rsid w:val="00D05732"/>
    <w:rsid w:val="00D07B20"/>
    <w:rsid w:val="00D07C40"/>
    <w:rsid w:val="00D07E3F"/>
    <w:rsid w:val="00D07FD3"/>
    <w:rsid w:val="00D103BC"/>
    <w:rsid w:val="00D116A4"/>
    <w:rsid w:val="00D13553"/>
    <w:rsid w:val="00D151B7"/>
    <w:rsid w:val="00D16674"/>
    <w:rsid w:val="00D167B6"/>
    <w:rsid w:val="00D16983"/>
    <w:rsid w:val="00D20029"/>
    <w:rsid w:val="00D201BF"/>
    <w:rsid w:val="00D22491"/>
    <w:rsid w:val="00D22A12"/>
    <w:rsid w:val="00D22F5C"/>
    <w:rsid w:val="00D23B9B"/>
    <w:rsid w:val="00D23F58"/>
    <w:rsid w:val="00D24991"/>
    <w:rsid w:val="00D24E96"/>
    <w:rsid w:val="00D251DB"/>
    <w:rsid w:val="00D25779"/>
    <w:rsid w:val="00D25995"/>
    <w:rsid w:val="00D26D29"/>
    <w:rsid w:val="00D26E43"/>
    <w:rsid w:val="00D31F62"/>
    <w:rsid w:val="00D32A8C"/>
    <w:rsid w:val="00D33247"/>
    <w:rsid w:val="00D337C0"/>
    <w:rsid w:val="00D3538C"/>
    <w:rsid w:val="00D36DF6"/>
    <w:rsid w:val="00D3716D"/>
    <w:rsid w:val="00D37826"/>
    <w:rsid w:val="00D42B36"/>
    <w:rsid w:val="00D43C73"/>
    <w:rsid w:val="00D43CA7"/>
    <w:rsid w:val="00D446F9"/>
    <w:rsid w:val="00D462BC"/>
    <w:rsid w:val="00D4642E"/>
    <w:rsid w:val="00D4689D"/>
    <w:rsid w:val="00D46A58"/>
    <w:rsid w:val="00D54168"/>
    <w:rsid w:val="00D54DC7"/>
    <w:rsid w:val="00D560AB"/>
    <w:rsid w:val="00D56582"/>
    <w:rsid w:val="00D600D1"/>
    <w:rsid w:val="00D61C49"/>
    <w:rsid w:val="00D62CE3"/>
    <w:rsid w:val="00D657E5"/>
    <w:rsid w:val="00D670E2"/>
    <w:rsid w:val="00D67144"/>
    <w:rsid w:val="00D70200"/>
    <w:rsid w:val="00D70596"/>
    <w:rsid w:val="00D739E1"/>
    <w:rsid w:val="00D74DED"/>
    <w:rsid w:val="00D770F1"/>
    <w:rsid w:val="00D80023"/>
    <w:rsid w:val="00D8032F"/>
    <w:rsid w:val="00D81C1F"/>
    <w:rsid w:val="00D82E87"/>
    <w:rsid w:val="00D83A7B"/>
    <w:rsid w:val="00D87049"/>
    <w:rsid w:val="00D8793A"/>
    <w:rsid w:val="00D900BE"/>
    <w:rsid w:val="00D91F4C"/>
    <w:rsid w:val="00D92E4D"/>
    <w:rsid w:val="00D950D4"/>
    <w:rsid w:val="00D956B2"/>
    <w:rsid w:val="00D963C8"/>
    <w:rsid w:val="00D96A7A"/>
    <w:rsid w:val="00D96AAB"/>
    <w:rsid w:val="00D97435"/>
    <w:rsid w:val="00D97D04"/>
    <w:rsid w:val="00D97D40"/>
    <w:rsid w:val="00DA0F89"/>
    <w:rsid w:val="00DA1934"/>
    <w:rsid w:val="00DA1DFC"/>
    <w:rsid w:val="00DA4D38"/>
    <w:rsid w:val="00DA7D09"/>
    <w:rsid w:val="00DB025A"/>
    <w:rsid w:val="00DB120A"/>
    <w:rsid w:val="00DB4D6A"/>
    <w:rsid w:val="00DB55D1"/>
    <w:rsid w:val="00DB5638"/>
    <w:rsid w:val="00DB659E"/>
    <w:rsid w:val="00DB7952"/>
    <w:rsid w:val="00DC090C"/>
    <w:rsid w:val="00DC2881"/>
    <w:rsid w:val="00DC2DA7"/>
    <w:rsid w:val="00DC46BD"/>
    <w:rsid w:val="00DC47C0"/>
    <w:rsid w:val="00DC590B"/>
    <w:rsid w:val="00DC7C46"/>
    <w:rsid w:val="00DD10E3"/>
    <w:rsid w:val="00DD2E39"/>
    <w:rsid w:val="00DD4B7C"/>
    <w:rsid w:val="00DD4D46"/>
    <w:rsid w:val="00DD615D"/>
    <w:rsid w:val="00DD6C19"/>
    <w:rsid w:val="00DE1DC1"/>
    <w:rsid w:val="00DE3225"/>
    <w:rsid w:val="00DE7646"/>
    <w:rsid w:val="00DF1B06"/>
    <w:rsid w:val="00DF2A55"/>
    <w:rsid w:val="00DF2CD2"/>
    <w:rsid w:val="00DF4BAE"/>
    <w:rsid w:val="00DF5DCE"/>
    <w:rsid w:val="00DF68E9"/>
    <w:rsid w:val="00DF76AB"/>
    <w:rsid w:val="00E020E2"/>
    <w:rsid w:val="00E0513F"/>
    <w:rsid w:val="00E05F97"/>
    <w:rsid w:val="00E07BC9"/>
    <w:rsid w:val="00E10A5C"/>
    <w:rsid w:val="00E11F6A"/>
    <w:rsid w:val="00E126BF"/>
    <w:rsid w:val="00E12E9E"/>
    <w:rsid w:val="00E138ED"/>
    <w:rsid w:val="00E13A40"/>
    <w:rsid w:val="00E146A4"/>
    <w:rsid w:val="00E15CE4"/>
    <w:rsid w:val="00E15D37"/>
    <w:rsid w:val="00E169BC"/>
    <w:rsid w:val="00E17C55"/>
    <w:rsid w:val="00E22C6F"/>
    <w:rsid w:val="00E22F79"/>
    <w:rsid w:val="00E23958"/>
    <w:rsid w:val="00E23EE8"/>
    <w:rsid w:val="00E24A64"/>
    <w:rsid w:val="00E26AFB"/>
    <w:rsid w:val="00E26D2F"/>
    <w:rsid w:val="00E27541"/>
    <w:rsid w:val="00E30E89"/>
    <w:rsid w:val="00E311D4"/>
    <w:rsid w:val="00E32BA9"/>
    <w:rsid w:val="00E33DDB"/>
    <w:rsid w:val="00E3489F"/>
    <w:rsid w:val="00E41C30"/>
    <w:rsid w:val="00E44112"/>
    <w:rsid w:val="00E44E57"/>
    <w:rsid w:val="00E458B5"/>
    <w:rsid w:val="00E4664C"/>
    <w:rsid w:val="00E47566"/>
    <w:rsid w:val="00E52866"/>
    <w:rsid w:val="00E52AEC"/>
    <w:rsid w:val="00E54B18"/>
    <w:rsid w:val="00E553BF"/>
    <w:rsid w:val="00E56621"/>
    <w:rsid w:val="00E56BF3"/>
    <w:rsid w:val="00E605B9"/>
    <w:rsid w:val="00E60D89"/>
    <w:rsid w:val="00E610F6"/>
    <w:rsid w:val="00E66686"/>
    <w:rsid w:val="00E700EA"/>
    <w:rsid w:val="00E70408"/>
    <w:rsid w:val="00E70489"/>
    <w:rsid w:val="00E70C81"/>
    <w:rsid w:val="00E72794"/>
    <w:rsid w:val="00E73DC1"/>
    <w:rsid w:val="00E73F5D"/>
    <w:rsid w:val="00E7615E"/>
    <w:rsid w:val="00E76827"/>
    <w:rsid w:val="00E808C6"/>
    <w:rsid w:val="00E80BD0"/>
    <w:rsid w:val="00E80F3B"/>
    <w:rsid w:val="00E81089"/>
    <w:rsid w:val="00E81EF9"/>
    <w:rsid w:val="00E834BA"/>
    <w:rsid w:val="00E83FD5"/>
    <w:rsid w:val="00E8589C"/>
    <w:rsid w:val="00E85B17"/>
    <w:rsid w:val="00E90463"/>
    <w:rsid w:val="00E907D1"/>
    <w:rsid w:val="00E91891"/>
    <w:rsid w:val="00E92907"/>
    <w:rsid w:val="00E942DC"/>
    <w:rsid w:val="00E95AB1"/>
    <w:rsid w:val="00E97434"/>
    <w:rsid w:val="00E97E8A"/>
    <w:rsid w:val="00EA1D69"/>
    <w:rsid w:val="00EA3F84"/>
    <w:rsid w:val="00EA4051"/>
    <w:rsid w:val="00EA5128"/>
    <w:rsid w:val="00EB0DE9"/>
    <w:rsid w:val="00EB153F"/>
    <w:rsid w:val="00EB19F7"/>
    <w:rsid w:val="00EB1A3A"/>
    <w:rsid w:val="00EB2504"/>
    <w:rsid w:val="00EB35CF"/>
    <w:rsid w:val="00EB60B6"/>
    <w:rsid w:val="00EB6FF7"/>
    <w:rsid w:val="00EC0160"/>
    <w:rsid w:val="00EC1B8E"/>
    <w:rsid w:val="00EC1C2C"/>
    <w:rsid w:val="00EC1C8E"/>
    <w:rsid w:val="00EC1C90"/>
    <w:rsid w:val="00EC1F7B"/>
    <w:rsid w:val="00EC3FD1"/>
    <w:rsid w:val="00EC4A39"/>
    <w:rsid w:val="00EC70A0"/>
    <w:rsid w:val="00EC7C9F"/>
    <w:rsid w:val="00ED3EF0"/>
    <w:rsid w:val="00ED5E22"/>
    <w:rsid w:val="00ED5EAC"/>
    <w:rsid w:val="00EE0771"/>
    <w:rsid w:val="00EE1514"/>
    <w:rsid w:val="00EE18FE"/>
    <w:rsid w:val="00EE68E3"/>
    <w:rsid w:val="00EE68F7"/>
    <w:rsid w:val="00EF00A8"/>
    <w:rsid w:val="00EF083C"/>
    <w:rsid w:val="00EF1FD3"/>
    <w:rsid w:val="00EF4F0F"/>
    <w:rsid w:val="00F02157"/>
    <w:rsid w:val="00F03EC8"/>
    <w:rsid w:val="00F03F69"/>
    <w:rsid w:val="00F041CE"/>
    <w:rsid w:val="00F05F89"/>
    <w:rsid w:val="00F06367"/>
    <w:rsid w:val="00F06C7D"/>
    <w:rsid w:val="00F073E4"/>
    <w:rsid w:val="00F078E2"/>
    <w:rsid w:val="00F11840"/>
    <w:rsid w:val="00F14039"/>
    <w:rsid w:val="00F14BF3"/>
    <w:rsid w:val="00F169F4"/>
    <w:rsid w:val="00F16F58"/>
    <w:rsid w:val="00F17730"/>
    <w:rsid w:val="00F221B6"/>
    <w:rsid w:val="00F23456"/>
    <w:rsid w:val="00F23932"/>
    <w:rsid w:val="00F24238"/>
    <w:rsid w:val="00F250DE"/>
    <w:rsid w:val="00F25F4B"/>
    <w:rsid w:val="00F26715"/>
    <w:rsid w:val="00F26CE0"/>
    <w:rsid w:val="00F27634"/>
    <w:rsid w:val="00F276BF"/>
    <w:rsid w:val="00F30DD9"/>
    <w:rsid w:val="00F315A3"/>
    <w:rsid w:val="00F31E70"/>
    <w:rsid w:val="00F32815"/>
    <w:rsid w:val="00F355BB"/>
    <w:rsid w:val="00F35726"/>
    <w:rsid w:val="00F357F4"/>
    <w:rsid w:val="00F35E9D"/>
    <w:rsid w:val="00F43964"/>
    <w:rsid w:val="00F45F8D"/>
    <w:rsid w:val="00F473E9"/>
    <w:rsid w:val="00F5075D"/>
    <w:rsid w:val="00F510DA"/>
    <w:rsid w:val="00F526D4"/>
    <w:rsid w:val="00F52E7B"/>
    <w:rsid w:val="00F5329D"/>
    <w:rsid w:val="00F53E8A"/>
    <w:rsid w:val="00F53F9D"/>
    <w:rsid w:val="00F54BD1"/>
    <w:rsid w:val="00F56FBA"/>
    <w:rsid w:val="00F574C5"/>
    <w:rsid w:val="00F6240A"/>
    <w:rsid w:val="00F63F31"/>
    <w:rsid w:val="00F646AB"/>
    <w:rsid w:val="00F64F0A"/>
    <w:rsid w:val="00F726D7"/>
    <w:rsid w:val="00F72C0B"/>
    <w:rsid w:val="00F74A51"/>
    <w:rsid w:val="00F74B77"/>
    <w:rsid w:val="00F75339"/>
    <w:rsid w:val="00F75585"/>
    <w:rsid w:val="00F75945"/>
    <w:rsid w:val="00F80084"/>
    <w:rsid w:val="00F80821"/>
    <w:rsid w:val="00F8089A"/>
    <w:rsid w:val="00F8153B"/>
    <w:rsid w:val="00F82254"/>
    <w:rsid w:val="00F834AE"/>
    <w:rsid w:val="00F83977"/>
    <w:rsid w:val="00F84678"/>
    <w:rsid w:val="00F856A5"/>
    <w:rsid w:val="00F87217"/>
    <w:rsid w:val="00F9256A"/>
    <w:rsid w:val="00F93866"/>
    <w:rsid w:val="00F940B1"/>
    <w:rsid w:val="00F947D4"/>
    <w:rsid w:val="00F9592F"/>
    <w:rsid w:val="00FA22ED"/>
    <w:rsid w:val="00FA2474"/>
    <w:rsid w:val="00FA5380"/>
    <w:rsid w:val="00FA5861"/>
    <w:rsid w:val="00FA70C5"/>
    <w:rsid w:val="00FB0F45"/>
    <w:rsid w:val="00FB10C6"/>
    <w:rsid w:val="00FB1646"/>
    <w:rsid w:val="00FB36E7"/>
    <w:rsid w:val="00FB36F1"/>
    <w:rsid w:val="00FB409E"/>
    <w:rsid w:val="00FB640C"/>
    <w:rsid w:val="00FB7EBF"/>
    <w:rsid w:val="00FC0127"/>
    <w:rsid w:val="00FC018B"/>
    <w:rsid w:val="00FC2D81"/>
    <w:rsid w:val="00FC3545"/>
    <w:rsid w:val="00FC3A7C"/>
    <w:rsid w:val="00FC48C2"/>
    <w:rsid w:val="00FC4AC6"/>
    <w:rsid w:val="00FC52D7"/>
    <w:rsid w:val="00FC57F0"/>
    <w:rsid w:val="00FC6D25"/>
    <w:rsid w:val="00FC6EA9"/>
    <w:rsid w:val="00FC7AAD"/>
    <w:rsid w:val="00FD0921"/>
    <w:rsid w:val="00FD0E09"/>
    <w:rsid w:val="00FE0E83"/>
    <w:rsid w:val="00FE1B83"/>
    <w:rsid w:val="00FE342D"/>
    <w:rsid w:val="00FE37E8"/>
    <w:rsid w:val="00FE47BE"/>
    <w:rsid w:val="00FE6C3F"/>
    <w:rsid w:val="00FE6DFC"/>
    <w:rsid w:val="00FF106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35"/>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paragraph" w:customStyle="1" w:styleId="TAL">
    <w:name w:val="TAL"/>
    <w:basedOn w:val="a"/>
    <w:link w:val="TALChar"/>
    <w:rsid w:val="00D25779"/>
    <w:pPr>
      <w:keepNext/>
      <w:keepLines/>
      <w:ind w:left="0" w:firstLine="0"/>
    </w:pPr>
    <w:rPr>
      <w:rFonts w:ascii="Arial" w:eastAsiaTheme="minorEastAsia" w:hAnsi="Arial"/>
      <w:sz w:val="18"/>
      <w:szCs w:val="20"/>
    </w:rPr>
  </w:style>
  <w:style w:type="character" w:customStyle="1" w:styleId="TALChar">
    <w:name w:val="TAL Char"/>
    <w:link w:val="TAL"/>
    <w:locked/>
    <w:rsid w:val="00D25779"/>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59937">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700323">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789666064">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88632-ABF6-4FA8-90DF-A28BE1714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3558</Words>
  <Characters>20281</Characters>
  <Application>Microsoft Office Word</Application>
  <DocSecurity>0</DocSecurity>
  <Lines>169</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2019-01-10T07:58:00Z</cp:lastPrinted>
  <dcterms:created xsi:type="dcterms:W3CDTF">2019-04-03T05:48:00Z</dcterms:created>
  <dcterms:modified xsi:type="dcterms:W3CDTF">2019-04-03T05:48:00Z</dcterms:modified>
</cp:coreProperties>
</file>