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3BC1B" w14:textId="410404AF" w:rsidR="00913283" w:rsidRPr="00A9093B" w:rsidRDefault="00913283" w:rsidP="00913283">
      <w:pPr>
        <w:widowControl w:val="0"/>
        <w:tabs>
          <w:tab w:val="right" w:pos="8280"/>
          <w:tab w:val="right" w:pos="9781"/>
        </w:tabs>
        <w:ind w:right="-58"/>
        <w:rPr>
          <w:rFonts w:ascii="Arial" w:hAnsi="Arial" w:cs="Arial"/>
          <w:b/>
          <w:bCs/>
          <w:noProof/>
          <w:sz w:val="24"/>
          <w:lang w:val="de-DE" w:eastAsia="ja-JP"/>
        </w:rPr>
      </w:pPr>
      <w:r w:rsidRPr="00A9093B">
        <w:rPr>
          <w:rFonts w:ascii="Arial" w:hAnsi="Arial" w:cs="Arial"/>
          <w:b/>
          <w:bCs/>
          <w:noProof/>
          <w:sz w:val="24"/>
          <w:lang w:val="de-DE"/>
        </w:rPr>
        <w:t>3GPP TSG RAN WG1</w:t>
      </w:r>
      <w:r w:rsidRPr="00A9093B">
        <w:rPr>
          <w:rFonts w:ascii="Arial" w:hAnsi="Arial" w:cs="Arial" w:hint="eastAsia"/>
          <w:b/>
          <w:bCs/>
          <w:noProof/>
          <w:sz w:val="24"/>
          <w:lang w:val="de-DE" w:eastAsia="ja-JP"/>
        </w:rPr>
        <w:t xml:space="preserve"> </w:t>
      </w:r>
      <w:r w:rsidR="00803D28" w:rsidRPr="00A9093B">
        <w:rPr>
          <w:rFonts w:ascii="Arial" w:hAnsi="Arial" w:cs="Arial"/>
          <w:b/>
          <w:bCs/>
          <w:noProof/>
          <w:sz w:val="24"/>
          <w:lang w:val="de-DE" w:eastAsia="ja-JP"/>
        </w:rPr>
        <w:t>#96</w:t>
      </w:r>
      <w:r w:rsidR="00A9093B" w:rsidRPr="00A9093B">
        <w:rPr>
          <w:rFonts w:ascii="Arial" w:hAnsi="Arial" w:cs="Arial"/>
          <w:b/>
          <w:bCs/>
          <w:noProof/>
          <w:sz w:val="24"/>
          <w:lang w:val="de-DE" w:eastAsia="ja-JP"/>
        </w:rPr>
        <w:t>bis</w:t>
      </w:r>
      <w:r w:rsidRPr="00A9093B">
        <w:rPr>
          <w:rFonts w:ascii="Arial" w:hAnsi="Arial" w:cs="Arial" w:hint="eastAsia"/>
          <w:b/>
          <w:bCs/>
          <w:noProof/>
          <w:sz w:val="24"/>
          <w:lang w:val="de-DE" w:eastAsia="ja-JP"/>
        </w:rPr>
        <w:tab/>
      </w:r>
      <w:r w:rsidRPr="00A9093B">
        <w:rPr>
          <w:rFonts w:ascii="Arial" w:hAnsi="Arial" w:cs="Arial" w:hint="eastAsia"/>
          <w:b/>
          <w:bCs/>
          <w:noProof/>
          <w:sz w:val="24"/>
          <w:lang w:val="de-DE" w:eastAsia="ja-JP"/>
        </w:rPr>
        <w:tab/>
      </w:r>
      <w:r w:rsidRPr="00A9093B">
        <w:rPr>
          <w:rFonts w:ascii="Arial" w:hAnsi="Arial" w:hint="eastAsia"/>
          <w:b/>
          <w:noProof/>
          <w:sz w:val="22"/>
          <w:lang w:val="de-DE"/>
        </w:rPr>
        <w:t>R1-19</w:t>
      </w:r>
      <w:r w:rsidR="00F86DAE">
        <w:rPr>
          <w:rFonts w:ascii="Arial" w:hAnsi="Arial"/>
          <w:b/>
          <w:noProof/>
          <w:sz w:val="22"/>
          <w:lang w:val="de-DE"/>
        </w:rPr>
        <w:t>04191</w:t>
      </w:r>
    </w:p>
    <w:p w14:paraId="0C7410C2" w14:textId="77777777" w:rsidR="00913283" w:rsidRPr="00D103E8" w:rsidRDefault="00A9093B" w:rsidP="00913283">
      <w:pPr>
        <w:widowControl w:val="0"/>
        <w:tabs>
          <w:tab w:val="left" w:pos="1701"/>
          <w:tab w:val="right" w:pos="9072"/>
          <w:tab w:val="right" w:pos="10206"/>
        </w:tabs>
        <w:rPr>
          <w:rFonts w:ascii="Arial" w:hAnsi="Arial"/>
          <w:b/>
          <w:sz w:val="22"/>
          <w:lang w:val="en-US"/>
        </w:rPr>
      </w:pPr>
      <w:r>
        <w:rPr>
          <w:rFonts w:ascii="Arial" w:hAnsi="Arial" w:cs="Arial"/>
          <w:b/>
          <w:bCs/>
          <w:sz w:val="24"/>
          <w:lang w:val="en-US" w:eastAsia="ja-JP"/>
        </w:rPr>
        <w:t>Xi’an</w:t>
      </w:r>
      <w:r w:rsidR="00913283" w:rsidRPr="00D103E8">
        <w:rPr>
          <w:rFonts w:ascii="Arial" w:hAnsi="Arial" w:cs="Arial" w:hint="eastAsia"/>
          <w:b/>
          <w:bCs/>
          <w:sz w:val="24"/>
          <w:lang w:val="en-US" w:eastAsia="ja-JP"/>
        </w:rPr>
        <w:t xml:space="preserve">, </w:t>
      </w:r>
      <w:r>
        <w:rPr>
          <w:rFonts w:ascii="Arial" w:hAnsi="Arial" w:cs="Arial"/>
          <w:b/>
          <w:bCs/>
          <w:sz w:val="24"/>
          <w:lang w:val="en-US" w:eastAsia="ja-JP"/>
        </w:rPr>
        <w:t>China</w:t>
      </w:r>
      <w:r w:rsidR="00913283" w:rsidRPr="00D103E8">
        <w:rPr>
          <w:rFonts w:ascii="Arial" w:hAnsi="Arial" w:cs="Arial"/>
          <w:b/>
          <w:bCs/>
          <w:sz w:val="24"/>
          <w:lang w:val="en-US" w:eastAsia="ja-JP"/>
        </w:rPr>
        <w:t xml:space="preserve">, </w:t>
      </w:r>
      <w:r>
        <w:rPr>
          <w:rFonts w:ascii="Arial" w:hAnsi="Arial" w:cs="Arial"/>
          <w:b/>
          <w:bCs/>
          <w:sz w:val="24"/>
          <w:lang w:val="en-US" w:eastAsia="ja-JP"/>
        </w:rPr>
        <w:t>8</w:t>
      </w:r>
      <w:r w:rsidR="00913283" w:rsidRPr="00D103E8">
        <w:rPr>
          <w:rFonts w:ascii="Arial" w:hAnsi="Arial" w:cs="Arial"/>
          <w:b/>
          <w:bCs/>
          <w:sz w:val="24"/>
          <w:vertAlign w:val="superscript"/>
          <w:lang w:val="en-US" w:eastAsia="ja-JP"/>
        </w:rPr>
        <w:t>th</w:t>
      </w:r>
      <w:r w:rsidR="00913283" w:rsidRPr="00D103E8">
        <w:rPr>
          <w:rFonts w:ascii="Arial" w:hAnsi="Arial" w:cs="Arial"/>
          <w:b/>
          <w:bCs/>
          <w:sz w:val="24"/>
          <w:lang w:val="en-US" w:eastAsia="ja-JP"/>
        </w:rPr>
        <w:t xml:space="preserve"> </w:t>
      </w:r>
      <w:r w:rsidR="00803D28">
        <w:rPr>
          <w:rFonts w:ascii="Arial" w:hAnsi="Arial" w:cs="Arial"/>
          <w:b/>
          <w:bCs/>
          <w:sz w:val="24"/>
          <w:lang w:val="en-US" w:eastAsia="ja-JP"/>
        </w:rPr>
        <w:t xml:space="preserve">– </w:t>
      </w:r>
      <w:r>
        <w:rPr>
          <w:rFonts w:ascii="Arial" w:hAnsi="Arial" w:cs="Arial"/>
          <w:b/>
          <w:bCs/>
          <w:sz w:val="24"/>
          <w:lang w:val="en-US" w:eastAsia="ja-JP"/>
        </w:rPr>
        <w:t>12</w:t>
      </w:r>
      <w:r w:rsidRPr="00A9093B">
        <w:rPr>
          <w:rFonts w:ascii="Arial" w:hAnsi="Arial" w:cs="Arial"/>
          <w:b/>
          <w:bCs/>
          <w:sz w:val="24"/>
          <w:vertAlign w:val="superscript"/>
          <w:lang w:val="en-US" w:eastAsia="ja-JP"/>
        </w:rPr>
        <w:t>th</w:t>
      </w:r>
      <w:r>
        <w:rPr>
          <w:rFonts w:ascii="Arial" w:hAnsi="Arial" w:cs="Arial"/>
          <w:b/>
          <w:bCs/>
          <w:sz w:val="24"/>
          <w:lang w:val="en-US" w:eastAsia="ja-JP"/>
        </w:rPr>
        <w:t xml:space="preserve"> April</w:t>
      </w:r>
      <w:r w:rsidR="00913283" w:rsidRPr="00D103E8">
        <w:rPr>
          <w:rFonts w:ascii="Arial" w:hAnsi="Arial" w:cs="Arial" w:hint="eastAsia"/>
          <w:b/>
          <w:bCs/>
          <w:sz w:val="24"/>
          <w:lang w:val="en-US" w:eastAsia="ja-JP"/>
        </w:rPr>
        <w:t>,</w:t>
      </w:r>
      <w:r w:rsidR="00913283" w:rsidRPr="00D103E8">
        <w:rPr>
          <w:rFonts w:ascii="Arial" w:eastAsia="Batang" w:hAnsi="Arial" w:cs="Arial"/>
          <w:b/>
          <w:bCs/>
          <w:sz w:val="24"/>
          <w:lang w:val="en-US" w:eastAsia="ja-JP"/>
        </w:rPr>
        <w:t xml:space="preserve"> </w:t>
      </w:r>
      <w:r w:rsidR="00913283" w:rsidRPr="00D103E8">
        <w:rPr>
          <w:rFonts w:ascii="Arial" w:hAnsi="Arial" w:cs="Arial" w:hint="eastAsia"/>
          <w:b/>
          <w:bCs/>
          <w:sz w:val="24"/>
          <w:lang w:val="en-US" w:eastAsia="ja-JP"/>
        </w:rPr>
        <w:t>201</w:t>
      </w:r>
      <w:r w:rsidR="00913283" w:rsidRPr="00D103E8">
        <w:rPr>
          <w:rFonts w:ascii="Arial" w:hAnsi="Arial" w:cs="Arial"/>
          <w:b/>
          <w:bCs/>
          <w:sz w:val="24"/>
          <w:lang w:val="en-US" w:eastAsia="ja-JP"/>
        </w:rPr>
        <w:t>9</w:t>
      </w:r>
    </w:p>
    <w:p w14:paraId="5BB397C0" w14:textId="77777777" w:rsidR="002466D5" w:rsidRPr="00DB134D" w:rsidRDefault="002466D5" w:rsidP="002466D5">
      <w:pPr>
        <w:keepLines/>
        <w:widowControl w:val="0"/>
        <w:ind w:left="454" w:hanging="454"/>
        <w:rPr>
          <w:rFonts w:eastAsia="MS Mincho"/>
          <w:lang w:val="en-US"/>
        </w:rPr>
      </w:pPr>
    </w:p>
    <w:p w14:paraId="13D18036" w14:textId="77777777" w:rsidR="002466D5" w:rsidRPr="00DB134D" w:rsidRDefault="002466D5" w:rsidP="002466D5">
      <w:pPr>
        <w:widowControl w:val="0"/>
        <w:tabs>
          <w:tab w:val="left" w:pos="1701"/>
          <w:tab w:val="right" w:pos="9072"/>
          <w:tab w:val="right" w:pos="10206"/>
        </w:tabs>
        <w:spacing w:after="60"/>
        <w:rPr>
          <w:rFonts w:ascii="Arial" w:eastAsia="MS Mincho" w:hAnsi="Arial"/>
          <w:b/>
          <w:sz w:val="24"/>
          <w:lang w:eastAsia="ja-JP"/>
        </w:rPr>
      </w:pPr>
      <w:r w:rsidRPr="00DB134D">
        <w:rPr>
          <w:rFonts w:ascii="Arial" w:eastAsia="Batang" w:hAnsi="Arial"/>
          <w:b/>
          <w:sz w:val="24"/>
        </w:rPr>
        <w:t>Source:</w:t>
      </w:r>
      <w:r w:rsidRPr="00DB134D">
        <w:rPr>
          <w:rFonts w:ascii="Arial" w:eastAsia="Batang" w:hAnsi="Arial"/>
          <w:b/>
          <w:sz w:val="24"/>
        </w:rPr>
        <w:tab/>
      </w:r>
      <w:r w:rsidRPr="00DB134D">
        <w:rPr>
          <w:rFonts w:ascii="Arial" w:eastAsia="Batang" w:hAnsi="Arial"/>
          <w:sz w:val="24"/>
        </w:rPr>
        <w:t>Panasonic</w:t>
      </w:r>
    </w:p>
    <w:p w14:paraId="67305AD3" w14:textId="77777777" w:rsidR="002466D5" w:rsidRPr="00DB134D" w:rsidRDefault="002466D5" w:rsidP="002466D5">
      <w:pPr>
        <w:widowControl w:val="0"/>
        <w:tabs>
          <w:tab w:val="left" w:pos="1701"/>
          <w:tab w:val="right" w:pos="9072"/>
          <w:tab w:val="right" w:pos="10206"/>
        </w:tabs>
        <w:spacing w:after="60"/>
        <w:rPr>
          <w:rFonts w:ascii="Arial" w:eastAsia="MS Mincho" w:hAnsi="Arial"/>
          <w:sz w:val="24"/>
          <w:lang w:eastAsia="ja-JP"/>
        </w:rPr>
      </w:pPr>
      <w:r w:rsidRPr="00DB134D">
        <w:rPr>
          <w:rFonts w:ascii="Arial" w:eastAsia="Batang" w:hAnsi="Arial"/>
          <w:b/>
          <w:sz w:val="24"/>
        </w:rPr>
        <w:t xml:space="preserve">Title: </w:t>
      </w:r>
      <w:r w:rsidR="00DB134D">
        <w:rPr>
          <w:rFonts w:ascii="Arial" w:eastAsia="Batang" w:hAnsi="Arial"/>
          <w:b/>
          <w:sz w:val="24"/>
        </w:rPr>
        <w:tab/>
      </w:r>
      <w:r w:rsidRPr="00DB134D">
        <w:rPr>
          <w:rFonts w:ascii="Arial" w:eastAsia="MS Mincho" w:hAnsi="Arial"/>
          <w:sz w:val="24"/>
          <w:lang w:eastAsia="ja-JP"/>
        </w:rPr>
        <w:t xml:space="preserve">On </w:t>
      </w:r>
      <w:r w:rsidR="003925F7">
        <w:rPr>
          <w:rFonts w:ascii="Arial" w:eastAsia="MS Mincho" w:hAnsi="Arial"/>
          <w:sz w:val="24"/>
          <w:lang w:eastAsia="ja-JP"/>
        </w:rPr>
        <w:t xml:space="preserve">enhancements for </w:t>
      </w:r>
      <w:r w:rsidR="00AD4389">
        <w:rPr>
          <w:rFonts w:ascii="Arial" w:eastAsia="MS Mincho" w:hAnsi="Arial"/>
          <w:sz w:val="24"/>
          <w:lang w:eastAsia="ja-JP"/>
        </w:rPr>
        <w:t>multi-</w:t>
      </w:r>
      <w:r w:rsidR="003925F7">
        <w:rPr>
          <w:rFonts w:ascii="Arial" w:eastAsia="MS Mincho" w:hAnsi="Arial"/>
          <w:sz w:val="24"/>
          <w:lang w:eastAsia="ja-JP"/>
        </w:rPr>
        <w:t>beam</w:t>
      </w:r>
      <w:r w:rsidR="00AD4389">
        <w:rPr>
          <w:rFonts w:ascii="Arial" w:eastAsia="MS Mincho" w:hAnsi="Arial"/>
          <w:sz w:val="24"/>
          <w:lang w:eastAsia="ja-JP"/>
        </w:rPr>
        <w:t xml:space="preserve"> </w:t>
      </w:r>
      <w:r w:rsidR="003925F7">
        <w:rPr>
          <w:rFonts w:ascii="Arial" w:eastAsia="MS Mincho" w:hAnsi="Arial"/>
          <w:sz w:val="24"/>
          <w:lang w:eastAsia="ja-JP"/>
        </w:rPr>
        <w:t>operations</w:t>
      </w:r>
      <w:r w:rsidR="00AD4389">
        <w:rPr>
          <w:rFonts w:ascii="Arial" w:eastAsia="MS Mincho" w:hAnsi="Arial"/>
          <w:sz w:val="24"/>
          <w:lang w:eastAsia="ja-JP"/>
        </w:rPr>
        <w:t xml:space="preserve"> for NR MIMO in Rel. 16</w:t>
      </w:r>
    </w:p>
    <w:p w14:paraId="45194E3B" w14:textId="77777777" w:rsidR="002466D5" w:rsidRPr="00DB134D" w:rsidRDefault="002466D5" w:rsidP="002466D5">
      <w:pPr>
        <w:spacing w:after="60"/>
        <w:rPr>
          <w:rFonts w:eastAsia="MS Mincho"/>
          <w:sz w:val="24"/>
          <w:lang w:eastAsia="ja-JP"/>
        </w:rPr>
      </w:pPr>
      <w:r w:rsidRPr="00DB134D">
        <w:rPr>
          <w:rFonts w:ascii="Arial" w:eastAsia="Batang" w:hAnsi="Arial"/>
          <w:b/>
          <w:sz w:val="24"/>
        </w:rPr>
        <w:t xml:space="preserve">Agenda Item:   </w:t>
      </w:r>
      <w:r w:rsidRPr="00DB134D">
        <w:rPr>
          <w:rFonts w:ascii="Arial" w:eastAsia="MS Mincho" w:hAnsi="Arial" w:hint="eastAsia"/>
          <w:sz w:val="24"/>
          <w:lang w:eastAsia="ja-JP"/>
        </w:rPr>
        <w:t>7.2.</w:t>
      </w:r>
      <w:r w:rsidR="003925F7">
        <w:rPr>
          <w:rFonts w:ascii="Arial" w:eastAsia="MS Mincho" w:hAnsi="Arial"/>
          <w:sz w:val="24"/>
          <w:lang w:eastAsia="ja-JP"/>
        </w:rPr>
        <w:t>8.3</w:t>
      </w:r>
    </w:p>
    <w:p w14:paraId="76DB17C1" w14:textId="77777777" w:rsidR="002466D5" w:rsidRPr="00DB134D" w:rsidRDefault="002466D5" w:rsidP="002466D5">
      <w:pPr>
        <w:widowControl w:val="0"/>
        <w:tabs>
          <w:tab w:val="left" w:pos="1701"/>
          <w:tab w:val="right" w:pos="9072"/>
          <w:tab w:val="right" w:pos="10206"/>
        </w:tabs>
        <w:rPr>
          <w:rFonts w:ascii="Arial" w:eastAsia="SimSun" w:hAnsi="Arial"/>
          <w:b/>
          <w:sz w:val="24"/>
          <w:lang w:eastAsia="zh-CN"/>
        </w:rPr>
      </w:pPr>
      <w:r w:rsidRPr="00DB134D">
        <w:rPr>
          <w:rFonts w:ascii="Arial" w:eastAsia="Batang" w:hAnsi="Arial"/>
          <w:b/>
          <w:sz w:val="24"/>
        </w:rPr>
        <w:t>Document for:</w:t>
      </w:r>
      <w:r w:rsidRPr="00DB134D">
        <w:rPr>
          <w:rFonts w:ascii="Arial" w:eastAsia="Batang" w:hAnsi="Arial"/>
          <w:b/>
          <w:sz w:val="24"/>
        </w:rPr>
        <w:tab/>
      </w:r>
      <w:r w:rsidRPr="00DB134D">
        <w:rPr>
          <w:rFonts w:ascii="Arial" w:eastAsia="SimSun" w:hAnsi="Arial"/>
          <w:sz w:val="24"/>
          <w:lang w:eastAsia="zh-CN"/>
        </w:rPr>
        <w:t>Discussion</w:t>
      </w:r>
    </w:p>
    <w:p w14:paraId="4E2B3DA6" w14:textId="77777777" w:rsidR="002466D5" w:rsidRPr="002466D5" w:rsidRDefault="002466D5" w:rsidP="00C74A78">
      <w:pPr>
        <w:keepNext/>
        <w:keepLines/>
        <w:pBdr>
          <w:top w:val="single" w:sz="12" w:space="4" w:color="auto"/>
        </w:pBdr>
        <w:tabs>
          <w:tab w:val="num" w:pos="426"/>
          <w:tab w:val="num" w:pos="4969"/>
        </w:tabs>
        <w:spacing w:before="240"/>
        <w:ind w:left="425" w:hanging="425"/>
        <w:jc w:val="both"/>
        <w:outlineLvl w:val="0"/>
        <w:rPr>
          <w:rFonts w:ascii="Arial" w:eastAsia="SimSun" w:hAnsi="Arial"/>
          <w:sz w:val="36"/>
          <w:szCs w:val="36"/>
          <w:lang w:eastAsia="zh-CN"/>
        </w:rPr>
      </w:pPr>
      <w:r>
        <w:rPr>
          <w:rFonts w:ascii="Arial" w:eastAsia="MS Mincho" w:hAnsi="Arial"/>
          <w:sz w:val="36"/>
          <w:szCs w:val="36"/>
        </w:rPr>
        <w:t>1</w:t>
      </w:r>
      <w:r>
        <w:rPr>
          <w:rFonts w:ascii="Arial" w:eastAsia="MS Mincho" w:hAnsi="Arial"/>
          <w:sz w:val="36"/>
          <w:szCs w:val="36"/>
        </w:rPr>
        <w:tab/>
      </w:r>
      <w:r w:rsidRPr="002466D5">
        <w:rPr>
          <w:rFonts w:ascii="Arial" w:eastAsia="MS Mincho" w:hAnsi="Arial"/>
          <w:sz w:val="36"/>
          <w:szCs w:val="36"/>
        </w:rPr>
        <w:t>Introduction</w:t>
      </w:r>
    </w:p>
    <w:p w14:paraId="6BE8F0EE" w14:textId="77777777" w:rsidR="003925F7" w:rsidRDefault="00460857" w:rsidP="00077BCC">
      <w:pPr>
        <w:snapToGrid w:val="0"/>
        <w:spacing w:before="240" w:afterLines="50" w:after="120"/>
        <w:rPr>
          <w:lang w:eastAsia="ja-JP"/>
        </w:rPr>
      </w:pPr>
      <w:bookmarkStart w:id="0" w:name="OLE_LINK10"/>
      <w:bookmarkStart w:id="1" w:name="OLE_LINK11"/>
      <w:r>
        <w:rPr>
          <w:lang w:eastAsia="ja-JP"/>
        </w:rPr>
        <w:t>In RAN1-AH-1901</w:t>
      </w:r>
      <w:r w:rsidR="00A76A70">
        <w:rPr>
          <w:lang w:eastAsia="ja-JP"/>
        </w:rPr>
        <w:t xml:space="preserve">, </w:t>
      </w:r>
      <w:r w:rsidR="003925F7">
        <w:rPr>
          <w:lang w:eastAsia="ja-JP"/>
        </w:rPr>
        <w:t xml:space="preserve">following </w:t>
      </w:r>
      <w:r w:rsidR="00A20D90">
        <w:rPr>
          <w:lang w:eastAsia="ja-JP"/>
        </w:rPr>
        <w:t>agreeme</w:t>
      </w:r>
      <w:r w:rsidR="003925F7">
        <w:rPr>
          <w:lang w:eastAsia="ja-JP"/>
        </w:rPr>
        <w:t>nts</w:t>
      </w:r>
      <w:r w:rsidR="003661F6">
        <w:rPr>
          <w:lang w:eastAsia="ja-JP"/>
        </w:rPr>
        <w:t>/notes</w:t>
      </w:r>
      <w:r w:rsidR="003925F7">
        <w:rPr>
          <w:lang w:eastAsia="ja-JP"/>
        </w:rPr>
        <w:t xml:space="preserve"> related to enhancements for multi-beam</w:t>
      </w:r>
      <w:r w:rsidR="00A20D90">
        <w:rPr>
          <w:lang w:eastAsia="ja-JP"/>
        </w:rPr>
        <w:t xml:space="preserve"> </w:t>
      </w:r>
      <w:r w:rsidR="003925F7">
        <w:rPr>
          <w:lang w:eastAsia="ja-JP"/>
        </w:rPr>
        <w:t>operations</w:t>
      </w:r>
      <w:r w:rsidR="00F209F0">
        <w:rPr>
          <w:lang w:eastAsia="ja-JP"/>
        </w:rPr>
        <w:t xml:space="preserve"> were captured in [1].</w:t>
      </w:r>
      <w:r w:rsidR="0037677E">
        <w:rPr>
          <w:lang w:eastAsia="ja-JP"/>
        </w:rPr>
        <w:t xml:space="preserve"> </w:t>
      </w:r>
    </w:p>
    <w:p w14:paraId="626FBC51" w14:textId="77777777" w:rsidR="00390DFD" w:rsidRPr="000D3495" w:rsidRDefault="00390DFD" w:rsidP="00C72BAF">
      <w:pPr>
        <w:rPr>
          <w:b/>
          <w:lang w:eastAsia="x-none"/>
        </w:rPr>
      </w:pPr>
      <w:r w:rsidRPr="000D3495">
        <w:rPr>
          <w:b/>
          <w:lang w:eastAsia="x-none"/>
        </w:rPr>
        <w:t>For purpose of further discussion on this topic for RAN1#96 and future meetings</w:t>
      </w:r>
    </w:p>
    <w:p w14:paraId="739851F4" w14:textId="77777777" w:rsidR="00390DFD" w:rsidRPr="000D3495" w:rsidRDefault="00390DFD" w:rsidP="00C720F8">
      <w:pPr>
        <w:pStyle w:val="LGTdoc"/>
        <w:spacing w:afterLines="0" w:line="240" w:lineRule="auto"/>
        <w:contextualSpacing/>
        <w:jc w:val="left"/>
        <w:rPr>
          <w:sz w:val="20"/>
          <w:szCs w:val="22"/>
          <w:lang w:val="en-US"/>
        </w:rPr>
      </w:pPr>
      <w:r w:rsidRPr="000D3495">
        <w:rPr>
          <w:sz w:val="20"/>
          <w:szCs w:val="22"/>
          <w:lang w:val="en-US"/>
        </w:rPr>
        <w:t>Following multi-panel UE (MPUE) categories can be used for discussions on possible enhancements over Rel-15, if needed.</w:t>
      </w:r>
    </w:p>
    <w:p w14:paraId="358CF860" w14:textId="77777777" w:rsidR="00390DFD" w:rsidRPr="000D3495" w:rsidRDefault="00390DFD" w:rsidP="00C720F8">
      <w:pPr>
        <w:pStyle w:val="LGTdoc"/>
        <w:numPr>
          <w:ilvl w:val="0"/>
          <w:numId w:val="39"/>
        </w:numPr>
        <w:spacing w:afterLines="0" w:line="240" w:lineRule="auto"/>
        <w:contextualSpacing/>
        <w:jc w:val="left"/>
        <w:rPr>
          <w:sz w:val="20"/>
          <w:szCs w:val="22"/>
          <w:lang w:val="en-US"/>
        </w:rPr>
      </w:pPr>
      <w:r w:rsidRPr="000D3495">
        <w:rPr>
          <w:b/>
          <w:sz w:val="20"/>
          <w:szCs w:val="22"/>
          <w:lang w:val="en-US"/>
        </w:rPr>
        <w:t xml:space="preserve">MPUE-Assumption1: </w:t>
      </w:r>
      <w:r w:rsidRPr="000D3495">
        <w:rPr>
          <w:sz w:val="20"/>
          <w:szCs w:val="22"/>
          <w:lang w:val="en-US"/>
        </w:rPr>
        <w:t xml:space="preserve">Multiple panels are implemented on a UE and </w:t>
      </w:r>
      <w:r w:rsidRPr="000D3495">
        <w:rPr>
          <w:b/>
          <w:bCs/>
          <w:sz w:val="20"/>
          <w:szCs w:val="22"/>
          <w:u w:val="single"/>
          <w:lang w:val="en-US"/>
        </w:rPr>
        <w:t>only one</w:t>
      </w:r>
      <w:r w:rsidRPr="000D3495">
        <w:rPr>
          <w:sz w:val="20"/>
          <w:szCs w:val="22"/>
          <w:u w:val="single"/>
          <w:lang w:val="en-US"/>
        </w:rPr>
        <w:t xml:space="preserve"> panel can be activated at a time, with panel switching/activation delay of [X] ms</w:t>
      </w:r>
    </w:p>
    <w:p w14:paraId="7C2142BA" w14:textId="77777777" w:rsidR="00390DFD" w:rsidRPr="000D3495" w:rsidRDefault="00390DFD" w:rsidP="00C720F8">
      <w:pPr>
        <w:pStyle w:val="LGTdoc"/>
        <w:numPr>
          <w:ilvl w:val="0"/>
          <w:numId w:val="39"/>
        </w:numPr>
        <w:spacing w:afterLines="0" w:line="240" w:lineRule="auto"/>
        <w:contextualSpacing/>
        <w:jc w:val="left"/>
        <w:rPr>
          <w:sz w:val="20"/>
          <w:szCs w:val="22"/>
          <w:lang w:val="en-US"/>
        </w:rPr>
      </w:pPr>
      <w:r w:rsidRPr="000D3495">
        <w:rPr>
          <w:b/>
          <w:sz w:val="20"/>
          <w:szCs w:val="22"/>
          <w:lang w:val="en-US"/>
        </w:rPr>
        <w:t xml:space="preserve">MPUE-Assumption2: </w:t>
      </w:r>
      <w:r w:rsidRPr="000D3495">
        <w:rPr>
          <w:sz w:val="20"/>
          <w:szCs w:val="22"/>
          <w:lang w:val="en-US"/>
        </w:rPr>
        <w:t xml:space="preserve">Multiple panels are implemented on a UE and </w:t>
      </w:r>
      <w:r w:rsidRPr="000D3495">
        <w:rPr>
          <w:b/>
          <w:sz w:val="20"/>
          <w:szCs w:val="22"/>
          <w:u w:val="single"/>
          <w:lang w:val="en-US"/>
        </w:rPr>
        <w:t>multiple</w:t>
      </w:r>
      <w:r w:rsidRPr="000D3495">
        <w:rPr>
          <w:sz w:val="20"/>
          <w:szCs w:val="22"/>
          <w:u w:val="single"/>
          <w:lang w:val="en-US"/>
        </w:rPr>
        <w:t xml:space="preserve"> panels can be activated at a time and one or more panels can be used for transmission</w:t>
      </w:r>
    </w:p>
    <w:p w14:paraId="2309E131" w14:textId="77777777" w:rsidR="00390DFD" w:rsidRPr="000D3495" w:rsidRDefault="00390DFD" w:rsidP="00C720F8">
      <w:pPr>
        <w:pStyle w:val="LGTdoc"/>
        <w:numPr>
          <w:ilvl w:val="0"/>
          <w:numId w:val="39"/>
        </w:numPr>
        <w:spacing w:afterLines="0" w:line="240" w:lineRule="auto"/>
        <w:contextualSpacing/>
        <w:jc w:val="left"/>
        <w:rPr>
          <w:sz w:val="20"/>
          <w:szCs w:val="22"/>
          <w:lang w:val="en-US"/>
        </w:rPr>
      </w:pPr>
      <w:r w:rsidRPr="000D3495">
        <w:rPr>
          <w:b/>
          <w:sz w:val="20"/>
          <w:szCs w:val="22"/>
          <w:lang w:val="en-US"/>
        </w:rPr>
        <w:t xml:space="preserve">MPUE-Assumption3: </w:t>
      </w:r>
      <w:r w:rsidRPr="000D3495">
        <w:rPr>
          <w:sz w:val="20"/>
          <w:szCs w:val="22"/>
          <w:lang w:val="en-US"/>
        </w:rPr>
        <w:t xml:space="preserve">Multiple panels are implemented on a UE and </w:t>
      </w:r>
      <w:r w:rsidRPr="000D3495">
        <w:rPr>
          <w:b/>
          <w:sz w:val="20"/>
          <w:szCs w:val="22"/>
          <w:u w:val="single"/>
          <w:lang w:val="en-US"/>
        </w:rPr>
        <w:t>multiple</w:t>
      </w:r>
      <w:r w:rsidRPr="000D3495">
        <w:rPr>
          <w:sz w:val="20"/>
          <w:szCs w:val="22"/>
          <w:u w:val="single"/>
          <w:lang w:val="en-US"/>
        </w:rPr>
        <w:t xml:space="preserve"> panels can be activated at a time but only one panel can be used for transmission</w:t>
      </w:r>
    </w:p>
    <w:p w14:paraId="4D10E5F3" w14:textId="77777777" w:rsidR="00390DFD" w:rsidRPr="000D3495" w:rsidRDefault="00390DFD" w:rsidP="00C72BAF">
      <w:pPr>
        <w:rPr>
          <w:szCs w:val="22"/>
        </w:rPr>
      </w:pPr>
      <w:r w:rsidRPr="000D3495">
        <w:rPr>
          <w:rFonts w:hint="eastAsia"/>
          <w:szCs w:val="22"/>
        </w:rPr>
        <w:t xml:space="preserve">Note: </w:t>
      </w:r>
      <w:r w:rsidRPr="000D3495">
        <w:rPr>
          <w:szCs w:val="22"/>
        </w:rPr>
        <w:t xml:space="preserve">Above </w:t>
      </w:r>
      <w:r w:rsidRPr="000D3495">
        <w:rPr>
          <w:rFonts w:hint="eastAsia"/>
          <w:szCs w:val="22"/>
        </w:rPr>
        <w:t xml:space="preserve">does not imply </w:t>
      </w:r>
      <w:r w:rsidRPr="000D3495">
        <w:rPr>
          <w:szCs w:val="22"/>
        </w:rPr>
        <w:t xml:space="preserve">the </w:t>
      </w:r>
      <w:r w:rsidRPr="000D3495">
        <w:rPr>
          <w:rFonts w:hint="eastAsia"/>
          <w:szCs w:val="22"/>
        </w:rPr>
        <w:t>support</w:t>
      </w:r>
      <w:r w:rsidRPr="000D3495">
        <w:rPr>
          <w:szCs w:val="22"/>
        </w:rPr>
        <w:t xml:space="preserve"> of</w:t>
      </w:r>
      <w:r w:rsidRPr="000D3495">
        <w:rPr>
          <w:rFonts w:hint="eastAsia"/>
          <w:szCs w:val="22"/>
        </w:rPr>
        <w:t xml:space="preserve"> </w:t>
      </w:r>
      <w:r w:rsidRPr="000D3495">
        <w:rPr>
          <w:szCs w:val="22"/>
        </w:rPr>
        <w:t xml:space="preserve">either one or </w:t>
      </w:r>
      <w:r w:rsidRPr="000D3495">
        <w:rPr>
          <w:rFonts w:hint="eastAsia"/>
          <w:szCs w:val="22"/>
        </w:rPr>
        <w:t xml:space="preserve">both </w:t>
      </w:r>
      <w:r w:rsidRPr="000D3495">
        <w:rPr>
          <w:szCs w:val="22"/>
        </w:rPr>
        <w:t xml:space="preserve">of the </w:t>
      </w:r>
      <w:r w:rsidRPr="000D3495">
        <w:rPr>
          <w:rFonts w:hint="eastAsia"/>
          <w:szCs w:val="22"/>
        </w:rPr>
        <w:t xml:space="preserve">categories </w:t>
      </w:r>
      <w:r w:rsidRPr="000D3495">
        <w:rPr>
          <w:szCs w:val="22"/>
        </w:rPr>
        <w:t xml:space="preserve">but is only for efficient discussions at least for this meeting, which may also be updated further. Whether to support either one or both categories </w:t>
      </w:r>
      <w:r w:rsidRPr="000D3495">
        <w:rPr>
          <w:rFonts w:hint="eastAsia"/>
          <w:szCs w:val="22"/>
        </w:rPr>
        <w:t>will depend on subsequent discussions</w:t>
      </w:r>
    </w:p>
    <w:p w14:paraId="1C526A41" w14:textId="77777777" w:rsidR="00390DFD" w:rsidRPr="000D3495" w:rsidRDefault="00390DFD" w:rsidP="00C72BAF">
      <w:pPr>
        <w:rPr>
          <w:szCs w:val="22"/>
        </w:rPr>
      </w:pPr>
      <w:r w:rsidRPr="000D3495">
        <w:rPr>
          <w:szCs w:val="22"/>
        </w:rPr>
        <w:t>Note: There is no consensus among the companies in RAN1 whether MPUE-Assumption2 is in the work scope of Rel-16 WI</w:t>
      </w:r>
    </w:p>
    <w:p w14:paraId="20C30453" w14:textId="77777777" w:rsidR="00390DFD" w:rsidRDefault="00390DFD" w:rsidP="00390DFD">
      <w:pPr>
        <w:rPr>
          <w:lang w:eastAsia="x-none"/>
        </w:rPr>
      </w:pPr>
    </w:p>
    <w:p w14:paraId="7489AD48" w14:textId="77777777" w:rsidR="00390DFD" w:rsidRPr="004E2914" w:rsidRDefault="00390DFD" w:rsidP="00390DFD">
      <w:pPr>
        <w:rPr>
          <w:b/>
          <w:szCs w:val="28"/>
          <w:highlight w:val="green"/>
          <w:lang w:eastAsia="x-none"/>
        </w:rPr>
      </w:pPr>
      <w:r w:rsidRPr="004E2914">
        <w:rPr>
          <w:b/>
          <w:szCs w:val="28"/>
          <w:highlight w:val="green"/>
          <w:lang w:eastAsia="x-none"/>
        </w:rPr>
        <w:t>Agreement</w:t>
      </w:r>
    </w:p>
    <w:p w14:paraId="60C987C9" w14:textId="77777777" w:rsidR="00390DFD" w:rsidRPr="004E2914" w:rsidRDefault="00390DFD" w:rsidP="00390DFD">
      <w:pPr>
        <w:rPr>
          <w:szCs w:val="28"/>
          <w:lang w:val="en-US"/>
        </w:rPr>
      </w:pPr>
      <w:r w:rsidRPr="004E2914">
        <w:rPr>
          <w:szCs w:val="28"/>
          <w:lang w:eastAsia="x-none"/>
        </w:rPr>
        <w:t xml:space="preserve">If RAN1 cannot agree on the support of at least one of </w:t>
      </w:r>
      <w:r w:rsidRPr="004E2914">
        <w:rPr>
          <w:szCs w:val="28"/>
          <w:lang w:val="en-US"/>
        </w:rPr>
        <w:t>MPUE-Assumption1, MPUE-Assumption2, MPUE-Assumption3, enhancements on panel-specific beam selection for uplink will not be supported in Rel-16.</w:t>
      </w:r>
    </w:p>
    <w:p w14:paraId="2E6B01C3" w14:textId="77777777" w:rsidR="00390DFD" w:rsidRPr="004E2914" w:rsidRDefault="00390DFD" w:rsidP="00390DFD">
      <w:pPr>
        <w:numPr>
          <w:ilvl w:val="0"/>
          <w:numId w:val="39"/>
        </w:numPr>
        <w:rPr>
          <w:szCs w:val="28"/>
          <w:lang w:val="en-US"/>
        </w:rPr>
      </w:pPr>
      <w:r w:rsidRPr="004E2914">
        <w:rPr>
          <w:szCs w:val="28"/>
          <w:lang w:val="en-US"/>
        </w:rPr>
        <w:t>Deadline for decision: RAN1#96bis</w:t>
      </w:r>
    </w:p>
    <w:p w14:paraId="5A2F6437" w14:textId="77777777" w:rsidR="003925F7" w:rsidRDefault="003925F7" w:rsidP="00390DFD">
      <w:pPr>
        <w:pStyle w:val="ListParagraph"/>
        <w:spacing w:after="0"/>
        <w:ind w:leftChars="0" w:left="0"/>
        <w:contextualSpacing/>
        <w:jc w:val="both"/>
        <w:rPr>
          <w:rFonts w:eastAsia="SimSun"/>
        </w:rPr>
      </w:pPr>
    </w:p>
    <w:p w14:paraId="67246BAB" w14:textId="77777777" w:rsidR="00390DFD" w:rsidRPr="00904559" w:rsidRDefault="00390DFD" w:rsidP="00390DFD">
      <w:pPr>
        <w:pStyle w:val="LGTdoc"/>
        <w:spacing w:afterLines="0" w:line="240" w:lineRule="auto"/>
        <w:contextualSpacing/>
        <w:rPr>
          <w:b/>
          <w:sz w:val="20"/>
          <w:szCs w:val="22"/>
          <w:highlight w:val="green"/>
          <w:lang w:val="en-US"/>
        </w:rPr>
      </w:pPr>
      <w:r w:rsidRPr="00904559">
        <w:rPr>
          <w:b/>
          <w:sz w:val="20"/>
          <w:szCs w:val="22"/>
          <w:highlight w:val="green"/>
          <w:lang w:val="en-US"/>
        </w:rPr>
        <w:t>Agreement</w:t>
      </w:r>
    </w:p>
    <w:p w14:paraId="7B436937" w14:textId="77777777" w:rsidR="00390DFD" w:rsidRPr="00904559" w:rsidRDefault="00390DFD" w:rsidP="00C720F8">
      <w:pPr>
        <w:pStyle w:val="LGTdoc"/>
        <w:spacing w:afterLines="0" w:line="240" w:lineRule="auto"/>
        <w:contextualSpacing/>
        <w:jc w:val="left"/>
        <w:rPr>
          <w:sz w:val="20"/>
          <w:szCs w:val="22"/>
          <w:lang w:val="en-US"/>
        </w:rPr>
      </w:pPr>
      <w:r w:rsidRPr="00904559">
        <w:rPr>
          <w:sz w:val="20"/>
          <w:szCs w:val="22"/>
          <w:lang w:val="en-US"/>
        </w:rPr>
        <w:t xml:space="preserve">For signaling overhead reduction on updating/configuring spatial relation for PUCCH, support simultaneous spatial relation update/configuration for multiple PUCCH resources </w:t>
      </w:r>
    </w:p>
    <w:p w14:paraId="64286AF9" w14:textId="77777777" w:rsidR="00390DFD" w:rsidRPr="00904559" w:rsidRDefault="00390DFD" w:rsidP="00C720F8">
      <w:pPr>
        <w:pStyle w:val="LGTdoc"/>
        <w:numPr>
          <w:ilvl w:val="0"/>
          <w:numId w:val="45"/>
        </w:numPr>
        <w:spacing w:afterLines="0" w:line="240" w:lineRule="auto"/>
        <w:contextualSpacing/>
        <w:jc w:val="left"/>
        <w:rPr>
          <w:sz w:val="20"/>
          <w:szCs w:val="22"/>
          <w:lang w:val="en-US"/>
        </w:rPr>
      </w:pPr>
      <w:r w:rsidRPr="00904559">
        <w:rPr>
          <w:rFonts w:hint="eastAsia"/>
          <w:sz w:val="20"/>
          <w:szCs w:val="22"/>
          <w:lang w:val="en-US"/>
        </w:rPr>
        <w:t>F</w:t>
      </w:r>
      <w:r w:rsidRPr="00904559">
        <w:rPr>
          <w:sz w:val="20"/>
          <w:szCs w:val="22"/>
          <w:lang w:val="en-US"/>
        </w:rPr>
        <w:t>FS signaling details to be decided in next meeting, including down-selection/merging among the following options</w:t>
      </w:r>
    </w:p>
    <w:p w14:paraId="7D9CC65E" w14:textId="77777777" w:rsidR="00390DFD" w:rsidRPr="00904559" w:rsidRDefault="00390DFD" w:rsidP="00C720F8">
      <w:pPr>
        <w:pStyle w:val="LGTdoc"/>
        <w:numPr>
          <w:ilvl w:val="1"/>
          <w:numId w:val="45"/>
        </w:numPr>
        <w:spacing w:afterLines="0" w:line="240" w:lineRule="auto"/>
        <w:contextualSpacing/>
        <w:jc w:val="left"/>
        <w:rPr>
          <w:sz w:val="20"/>
          <w:szCs w:val="22"/>
          <w:lang w:val="en-US"/>
        </w:rPr>
      </w:pPr>
      <w:r w:rsidRPr="00904559">
        <w:rPr>
          <w:sz w:val="20"/>
          <w:szCs w:val="22"/>
          <w:lang w:val="en-US"/>
        </w:rPr>
        <w:t>Spatial relation update for all PUCCH resources in a CC by one MAC CE</w:t>
      </w:r>
    </w:p>
    <w:p w14:paraId="02730448" w14:textId="77777777" w:rsidR="00390DFD" w:rsidRPr="00904559" w:rsidRDefault="00390DFD" w:rsidP="00C720F8">
      <w:pPr>
        <w:pStyle w:val="LGTdoc"/>
        <w:numPr>
          <w:ilvl w:val="1"/>
          <w:numId w:val="45"/>
        </w:numPr>
        <w:spacing w:afterLines="0" w:line="240" w:lineRule="auto"/>
        <w:contextualSpacing/>
        <w:jc w:val="left"/>
        <w:rPr>
          <w:sz w:val="20"/>
          <w:szCs w:val="22"/>
          <w:lang w:val="en-US"/>
        </w:rPr>
      </w:pPr>
      <w:r w:rsidRPr="00904559">
        <w:rPr>
          <w:sz w:val="20"/>
          <w:szCs w:val="22"/>
          <w:lang w:val="en-US"/>
        </w:rPr>
        <w:t>Spatial relation update per Rel-15 PUCCH resource set</w:t>
      </w:r>
    </w:p>
    <w:p w14:paraId="1177E2A6" w14:textId="77777777" w:rsidR="00390DFD" w:rsidRPr="00904559" w:rsidRDefault="00390DFD" w:rsidP="00C720F8">
      <w:pPr>
        <w:pStyle w:val="LGTdoc"/>
        <w:numPr>
          <w:ilvl w:val="1"/>
          <w:numId w:val="45"/>
        </w:numPr>
        <w:spacing w:afterLines="0" w:line="240" w:lineRule="auto"/>
        <w:contextualSpacing/>
        <w:jc w:val="left"/>
        <w:rPr>
          <w:sz w:val="20"/>
          <w:szCs w:val="22"/>
          <w:lang w:val="en-US"/>
        </w:rPr>
      </w:pPr>
      <w:r w:rsidRPr="00904559">
        <w:rPr>
          <w:sz w:val="20"/>
          <w:szCs w:val="22"/>
          <w:lang w:val="en-US"/>
        </w:rPr>
        <w:t xml:space="preserve">Spatial relation update per group of PUCCH (which might need to be introduced for Rel-16) </w:t>
      </w:r>
    </w:p>
    <w:p w14:paraId="3F3EBF64" w14:textId="77777777" w:rsidR="00390DFD" w:rsidRPr="00904559" w:rsidRDefault="00390DFD" w:rsidP="00C720F8">
      <w:pPr>
        <w:pStyle w:val="LGTdoc"/>
        <w:numPr>
          <w:ilvl w:val="1"/>
          <w:numId w:val="45"/>
        </w:numPr>
        <w:spacing w:afterLines="0" w:line="240" w:lineRule="auto"/>
        <w:contextualSpacing/>
        <w:jc w:val="left"/>
        <w:rPr>
          <w:sz w:val="20"/>
          <w:szCs w:val="22"/>
          <w:lang w:val="en-US"/>
        </w:rPr>
      </w:pPr>
      <w:r w:rsidRPr="00904559">
        <w:rPr>
          <w:sz w:val="20"/>
          <w:szCs w:val="22"/>
          <w:lang w:val="en-US"/>
        </w:rPr>
        <w:t>PUCCH spatial relation info configured in a BWP could be applied across different BWP or different cells</w:t>
      </w:r>
    </w:p>
    <w:p w14:paraId="65413BF0" w14:textId="77777777" w:rsidR="00390DFD" w:rsidRPr="00904559" w:rsidRDefault="00390DFD" w:rsidP="00C720F8">
      <w:pPr>
        <w:pStyle w:val="LGTdoc"/>
        <w:numPr>
          <w:ilvl w:val="1"/>
          <w:numId w:val="45"/>
        </w:numPr>
        <w:spacing w:afterLines="0" w:line="240" w:lineRule="auto"/>
        <w:contextualSpacing/>
        <w:jc w:val="left"/>
        <w:rPr>
          <w:sz w:val="20"/>
          <w:szCs w:val="22"/>
          <w:lang w:val="en-US"/>
        </w:rPr>
      </w:pPr>
      <w:r w:rsidRPr="00904559">
        <w:rPr>
          <w:sz w:val="20"/>
          <w:szCs w:val="22"/>
          <w:lang w:val="en-US"/>
        </w:rPr>
        <w:t>Other options are not precluded.</w:t>
      </w:r>
    </w:p>
    <w:p w14:paraId="12A55383" w14:textId="77777777" w:rsidR="00390DFD" w:rsidRPr="00E15DFF" w:rsidRDefault="00390DFD" w:rsidP="00390DFD">
      <w:pPr>
        <w:rPr>
          <w:lang w:val="en-US" w:eastAsia="x-none"/>
        </w:rPr>
      </w:pPr>
    </w:p>
    <w:p w14:paraId="6B817C96" w14:textId="77777777" w:rsidR="00390DFD" w:rsidRPr="008A6ECD" w:rsidRDefault="00390DFD" w:rsidP="00390DFD">
      <w:pPr>
        <w:pStyle w:val="LGTdoc"/>
        <w:spacing w:afterLines="0" w:line="240" w:lineRule="auto"/>
        <w:contextualSpacing/>
        <w:rPr>
          <w:b/>
          <w:sz w:val="20"/>
          <w:szCs w:val="32"/>
          <w:highlight w:val="green"/>
          <w:lang w:val="en-US"/>
        </w:rPr>
      </w:pPr>
      <w:r w:rsidRPr="008A6ECD">
        <w:rPr>
          <w:b/>
          <w:sz w:val="20"/>
          <w:szCs w:val="32"/>
          <w:highlight w:val="green"/>
          <w:lang w:val="en-US"/>
        </w:rPr>
        <w:t>Agreement</w:t>
      </w:r>
    </w:p>
    <w:p w14:paraId="619588F1" w14:textId="77777777" w:rsidR="00390DFD" w:rsidRPr="008A6ECD" w:rsidRDefault="00390DFD" w:rsidP="00C720F8">
      <w:pPr>
        <w:pStyle w:val="LGTdoc"/>
        <w:spacing w:afterLines="0" w:line="240" w:lineRule="auto"/>
        <w:contextualSpacing/>
        <w:jc w:val="left"/>
        <w:rPr>
          <w:sz w:val="20"/>
          <w:szCs w:val="32"/>
          <w:lang w:val="en-US"/>
        </w:rPr>
      </w:pPr>
      <w:r w:rsidRPr="008A6ECD">
        <w:rPr>
          <w:sz w:val="20"/>
          <w:szCs w:val="32"/>
          <w:lang w:val="en-US"/>
        </w:rPr>
        <w:t>In RAN1#96bis, determine whether to support the configuration of up to 64 candidate beams for BFR by RRC signaling.</w:t>
      </w:r>
    </w:p>
    <w:p w14:paraId="40B36888" w14:textId="77777777" w:rsidR="00390DFD" w:rsidRPr="008A6ECD" w:rsidRDefault="00390DFD" w:rsidP="00C72BAF">
      <w:pPr>
        <w:numPr>
          <w:ilvl w:val="0"/>
          <w:numId w:val="46"/>
        </w:numPr>
        <w:ind w:left="720"/>
        <w:rPr>
          <w:szCs w:val="32"/>
          <w:lang w:val="en-US" w:eastAsia="x-none"/>
        </w:rPr>
      </w:pPr>
      <w:r w:rsidRPr="008A6ECD">
        <w:rPr>
          <w:szCs w:val="32"/>
          <w:lang w:val="en-US"/>
        </w:rPr>
        <w:t>FFS signaling details including whether MAC-CE message can choose a subset of the candidate beams as active resources for new beam identification in Rel-16</w:t>
      </w:r>
    </w:p>
    <w:p w14:paraId="3DBE0139" w14:textId="77777777" w:rsidR="00390DFD" w:rsidRDefault="00390DFD" w:rsidP="00390DFD">
      <w:pPr>
        <w:rPr>
          <w:lang w:eastAsia="x-none"/>
        </w:rPr>
      </w:pPr>
    </w:p>
    <w:p w14:paraId="3D41BD0D" w14:textId="77777777" w:rsidR="00390DFD" w:rsidRPr="005D687F" w:rsidRDefault="00390DFD" w:rsidP="00390DFD">
      <w:pPr>
        <w:rPr>
          <w:b/>
          <w:szCs w:val="32"/>
          <w:highlight w:val="darkYellow"/>
          <w:lang w:eastAsia="x-none"/>
        </w:rPr>
      </w:pPr>
      <w:r w:rsidRPr="005D687F">
        <w:rPr>
          <w:b/>
          <w:szCs w:val="32"/>
          <w:highlight w:val="darkYellow"/>
          <w:lang w:eastAsia="x-none"/>
        </w:rPr>
        <w:t>Working Assumption</w:t>
      </w:r>
    </w:p>
    <w:p w14:paraId="1DFE714B" w14:textId="77777777" w:rsidR="00390DFD" w:rsidRPr="005D687F" w:rsidRDefault="00390DFD" w:rsidP="00390DFD">
      <w:pPr>
        <w:rPr>
          <w:szCs w:val="32"/>
          <w:lang w:val="en-US"/>
        </w:rPr>
      </w:pPr>
      <w:r w:rsidRPr="005D687F">
        <w:rPr>
          <w:szCs w:val="32"/>
          <w:lang w:val="en-US"/>
        </w:rPr>
        <w:t>For UL beam management latency and overhead reduction, support MAC CE based spatial relation update for aperiodic SRS per resource level</w:t>
      </w:r>
    </w:p>
    <w:p w14:paraId="454D0E5B" w14:textId="77777777" w:rsidR="00390DFD" w:rsidRPr="005D687F" w:rsidRDefault="00390DFD" w:rsidP="00390DFD">
      <w:pPr>
        <w:numPr>
          <w:ilvl w:val="0"/>
          <w:numId w:val="46"/>
        </w:numPr>
        <w:rPr>
          <w:szCs w:val="32"/>
          <w:lang w:eastAsia="x-none"/>
        </w:rPr>
      </w:pPr>
      <w:r w:rsidRPr="005D687F">
        <w:rPr>
          <w:szCs w:val="32"/>
          <w:lang w:eastAsia="x-none"/>
        </w:rPr>
        <w:t>FFS: Whether this is a UE optional feature</w:t>
      </w:r>
    </w:p>
    <w:p w14:paraId="382C972B" w14:textId="77777777" w:rsidR="00390DFD" w:rsidRPr="005D687F" w:rsidRDefault="00390DFD" w:rsidP="00390DFD">
      <w:pPr>
        <w:numPr>
          <w:ilvl w:val="0"/>
          <w:numId w:val="46"/>
        </w:numPr>
        <w:rPr>
          <w:szCs w:val="32"/>
          <w:lang w:eastAsia="x-none"/>
        </w:rPr>
      </w:pPr>
      <w:r w:rsidRPr="005D687F">
        <w:rPr>
          <w:szCs w:val="32"/>
          <w:lang w:eastAsia="x-none"/>
        </w:rPr>
        <w:t>Note: Qualcomm prefers to have this as a UE optional feature</w:t>
      </w:r>
    </w:p>
    <w:p w14:paraId="21B02BDB" w14:textId="77777777" w:rsidR="00F209F0" w:rsidRDefault="00A76A70" w:rsidP="003925F7">
      <w:pPr>
        <w:snapToGrid w:val="0"/>
        <w:spacing w:before="240" w:afterLines="50" w:after="120"/>
        <w:rPr>
          <w:lang w:eastAsia="ja-JP"/>
        </w:rPr>
      </w:pPr>
      <w:r>
        <w:rPr>
          <w:lang w:eastAsia="ja-JP"/>
        </w:rPr>
        <w:t xml:space="preserve">In this document, we discuss </w:t>
      </w:r>
      <w:r w:rsidR="003925F7">
        <w:rPr>
          <w:lang w:eastAsia="ja-JP"/>
        </w:rPr>
        <w:t xml:space="preserve">the </w:t>
      </w:r>
      <w:r w:rsidR="00390DFD">
        <w:rPr>
          <w:lang w:eastAsia="ja-JP"/>
        </w:rPr>
        <w:t>some of the open issues related to multi-beam operations</w:t>
      </w:r>
      <w:r w:rsidR="00BE55B8">
        <w:rPr>
          <w:lang w:eastAsia="ja-JP"/>
        </w:rPr>
        <w:t>.</w:t>
      </w:r>
    </w:p>
    <w:bookmarkEnd w:id="0"/>
    <w:bookmarkEnd w:id="1"/>
    <w:p w14:paraId="7E8F4539" w14:textId="77777777" w:rsidR="002466D5" w:rsidRDefault="00614179" w:rsidP="00A0485E">
      <w:pPr>
        <w:keepNext/>
        <w:keepLines/>
        <w:pBdr>
          <w:top w:val="single" w:sz="12" w:space="3" w:color="auto"/>
        </w:pBdr>
        <w:tabs>
          <w:tab w:val="num" w:pos="426"/>
          <w:tab w:val="num" w:pos="4969"/>
        </w:tabs>
        <w:spacing w:after="240"/>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2</w:t>
      </w:r>
      <w:r w:rsidR="002466D5">
        <w:rPr>
          <w:rFonts w:ascii="Arial" w:eastAsia="MS Mincho" w:hAnsi="Arial"/>
          <w:sz w:val="36"/>
          <w:szCs w:val="36"/>
          <w:lang w:val="en-US" w:eastAsia="ja-JP"/>
        </w:rPr>
        <w:tab/>
      </w:r>
      <w:r w:rsidR="00990EFD">
        <w:rPr>
          <w:rFonts w:ascii="Arial" w:eastAsia="MS Mincho" w:hAnsi="Arial"/>
          <w:sz w:val="36"/>
          <w:szCs w:val="36"/>
          <w:lang w:val="en-US" w:eastAsia="ja-JP"/>
        </w:rPr>
        <w:t>Discussion</w:t>
      </w:r>
    </w:p>
    <w:p w14:paraId="595FA5A6" w14:textId="77777777" w:rsidR="0042697F" w:rsidRDefault="00414634" w:rsidP="00414634">
      <w:pPr>
        <w:rPr>
          <w:lang w:eastAsia="ja-JP"/>
        </w:rPr>
      </w:pPr>
      <w:r>
        <w:rPr>
          <w:lang w:eastAsia="ja-JP"/>
        </w:rPr>
        <w:t>In RAN1#96</w:t>
      </w:r>
      <w:r w:rsidR="006B4971">
        <w:rPr>
          <w:lang w:eastAsia="ja-JP"/>
        </w:rPr>
        <w:t xml:space="preserve">, </w:t>
      </w:r>
      <w:r>
        <w:rPr>
          <w:lang w:eastAsia="ja-JP"/>
        </w:rPr>
        <w:t xml:space="preserve">three multi-panel UE categories assumptions have been listed with the intention to down-select </w:t>
      </w:r>
      <w:r w:rsidR="00BB2F67">
        <w:rPr>
          <w:lang w:eastAsia="ja-JP"/>
        </w:rPr>
        <w:t>at leas</w:t>
      </w:r>
      <w:r w:rsidR="00726502">
        <w:rPr>
          <w:lang w:eastAsia="ja-JP"/>
        </w:rPr>
        <w:t>t</w:t>
      </w:r>
      <w:r w:rsidR="00BB2F67">
        <w:rPr>
          <w:lang w:eastAsia="ja-JP"/>
        </w:rPr>
        <w:t xml:space="preserve"> one among </w:t>
      </w:r>
      <w:r>
        <w:rPr>
          <w:lang w:eastAsia="ja-JP"/>
        </w:rPr>
        <w:t>them in RAN1#96</w:t>
      </w:r>
      <w:r w:rsidR="00BB2F67">
        <w:rPr>
          <w:lang w:eastAsia="ja-JP"/>
        </w:rPr>
        <w:t>bis</w:t>
      </w:r>
      <w:r>
        <w:rPr>
          <w:lang w:eastAsia="ja-JP"/>
        </w:rPr>
        <w:t xml:space="preserve">. In our understanding, </w:t>
      </w:r>
      <w:r w:rsidR="00786782">
        <w:rPr>
          <w:lang w:eastAsia="ja-JP"/>
        </w:rPr>
        <w:t>MPUE-A</w:t>
      </w:r>
      <w:r>
        <w:rPr>
          <w:lang w:eastAsia="ja-JP"/>
        </w:rPr>
        <w:t>ssumption</w:t>
      </w:r>
      <w:r w:rsidR="00786782">
        <w:rPr>
          <w:lang w:eastAsia="ja-JP"/>
        </w:rPr>
        <w:t xml:space="preserve">2 should not be considered as such enhancement is </w:t>
      </w:r>
      <w:r w:rsidR="00786782">
        <w:rPr>
          <w:lang w:eastAsia="ja-JP"/>
        </w:rPr>
        <w:lastRenderedPageBreak/>
        <w:t xml:space="preserve">not within the scope of this work item. In the work item, the objective clearly states that the enhancements should facilitate panel-specific beam selection rather than multi-panel transmission. </w:t>
      </w:r>
      <w:r w:rsidR="00027011">
        <w:rPr>
          <w:lang w:eastAsia="ja-JP"/>
        </w:rPr>
        <w:t>Therefore, only MPUE-Assumption1 and MPUE-Assumption 3 should be considered for down-selection.</w:t>
      </w:r>
      <w:r w:rsidR="0042697F">
        <w:rPr>
          <w:lang w:eastAsia="ja-JP"/>
        </w:rPr>
        <w:t xml:space="preserve"> For MPUE-Assumption 1, it is stated that although multiple panels can be implanted on a UE, but only one panel can be activated at a given time. In our understanding, this is similar to single-panel UE in Rel. 15 and there is no clear distinction at least in terms of the benefits it provide over NR Rel. 15 specifications. There seems to be no benefit in terms of panel activation/switching time for MPUE-Assumption1. On the other hand, MPUE-Assumption</w:t>
      </w:r>
      <w:r w:rsidR="00C72BAF">
        <w:rPr>
          <w:lang w:eastAsia="ja-JP"/>
        </w:rPr>
        <w:t xml:space="preserve"> </w:t>
      </w:r>
      <w:r w:rsidR="0042697F">
        <w:rPr>
          <w:lang w:eastAsia="ja-JP"/>
        </w:rPr>
        <w:t>3 provides a clear enhancement with possible benefits in comparison to NR Rel. 15 specifications. According to MPUE-Assumption</w:t>
      </w:r>
      <w:r w:rsidR="00C72BAF">
        <w:rPr>
          <w:lang w:eastAsia="ja-JP"/>
        </w:rPr>
        <w:t xml:space="preserve"> </w:t>
      </w:r>
      <w:r w:rsidR="0042697F">
        <w:rPr>
          <w:lang w:eastAsia="ja-JP"/>
        </w:rPr>
        <w:t>3</w:t>
      </w:r>
      <w:r w:rsidR="000B6718">
        <w:rPr>
          <w:lang w:eastAsia="ja-JP"/>
        </w:rPr>
        <w:t>, multiple panels can be activated at the same time, but only one of the activated panels is used for transmission. This can provide benefit in terms of activation timing when panel switching is indicated. Since the panel is already active, then only panel switching time needs to be considered.</w:t>
      </w:r>
    </w:p>
    <w:p w14:paraId="4562BA94" w14:textId="77777777" w:rsidR="000B6718" w:rsidRDefault="000B6718" w:rsidP="00414634">
      <w:pPr>
        <w:rPr>
          <w:lang w:eastAsia="ja-JP"/>
        </w:rPr>
      </w:pPr>
    </w:p>
    <w:p w14:paraId="779CA178" w14:textId="77777777" w:rsidR="000B6718" w:rsidRDefault="000B6718" w:rsidP="00414634">
      <w:pPr>
        <w:rPr>
          <w:b/>
          <w:i/>
          <w:lang w:eastAsia="ja-JP"/>
        </w:rPr>
      </w:pPr>
      <w:r w:rsidRPr="00E026AF">
        <w:rPr>
          <w:b/>
          <w:i/>
          <w:lang w:eastAsia="ja-JP"/>
        </w:rPr>
        <w:t xml:space="preserve">Proposal 1: For Rel. 16 NR MIMO multi-beam operations enhancements, multiple panels should be allowed to be active for a UE at the same time, but only one panel is used for transmission. </w:t>
      </w:r>
    </w:p>
    <w:p w14:paraId="4EEB7367" w14:textId="77777777" w:rsidR="00737776" w:rsidRDefault="00737776" w:rsidP="00414634">
      <w:pPr>
        <w:rPr>
          <w:b/>
          <w:i/>
          <w:lang w:eastAsia="ja-JP"/>
        </w:rPr>
      </w:pPr>
    </w:p>
    <w:p w14:paraId="39B7052B" w14:textId="77777777" w:rsidR="00737776" w:rsidRDefault="00737776" w:rsidP="00737776">
      <w:pPr>
        <w:rPr>
          <w:lang w:eastAsia="ja-JP"/>
        </w:rPr>
      </w:pPr>
      <w:r>
        <w:rPr>
          <w:lang w:eastAsia="ja-JP"/>
        </w:rPr>
        <w:t xml:space="preserve">Then another related issue is the identification for panel. In RAN1#95, it has been agreed to introduce an identifier that can be associated with UL panel, where one of the main intention of introducing such identifier is to indicate panel-specific information i.e. applicable to all the beams comprised in that panel. </w:t>
      </w:r>
      <w:r w:rsidR="00DB4DFB">
        <w:rPr>
          <w:lang w:eastAsia="ja-JP"/>
        </w:rPr>
        <w:t xml:space="preserve">Also, in our understanding, regardless on the MPUE-Assumptions, this identifier is required. For example, gNB can used the identifier to indicate the activation/deactivation and/or transmission on panel(s). </w:t>
      </w:r>
      <w:r>
        <w:rPr>
          <w:lang w:eastAsia="ja-JP"/>
        </w:rPr>
        <w:t>In RAN1-AH-1901, following agreement related to this identifier was made:</w:t>
      </w:r>
    </w:p>
    <w:p w14:paraId="3D4E18CA" w14:textId="77777777" w:rsidR="00737776" w:rsidRDefault="00737776" w:rsidP="00737776">
      <w:pPr>
        <w:rPr>
          <w:lang w:eastAsia="ja-JP"/>
        </w:rPr>
      </w:pPr>
    </w:p>
    <w:p w14:paraId="7819D2DF" w14:textId="77777777" w:rsidR="00737776" w:rsidRPr="00FB3F9D" w:rsidRDefault="00737776" w:rsidP="00737776">
      <w:pPr>
        <w:rPr>
          <w:b/>
          <w:highlight w:val="green"/>
          <w:lang w:eastAsia="x-none"/>
        </w:rPr>
      </w:pPr>
      <w:r w:rsidRPr="00FB3F9D">
        <w:rPr>
          <w:b/>
          <w:highlight w:val="green"/>
          <w:lang w:eastAsia="x-none"/>
        </w:rPr>
        <w:t>Agreement</w:t>
      </w:r>
    </w:p>
    <w:p w14:paraId="11BBBEE2" w14:textId="77777777" w:rsidR="00737776" w:rsidRPr="00FB3F9D" w:rsidRDefault="00737776" w:rsidP="00C720F8">
      <w:pPr>
        <w:pStyle w:val="LGTdoc"/>
        <w:spacing w:afterLines="0" w:line="240" w:lineRule="auto"/>
        <w:contextualSpacing/>
        <w:jc w:val="left"/>
        <w:rPr>
          <w:sz w:val="20"/>
          <w:szCs w:val="20"/>
          <w:lang w:val="en-US"/>
        </w:rPr>
      </w:pPr>
      <w:r w:rsidRPr="00FB3F9D">
        <w:rPr>
          <w:sz w:val="20"/>
          <w:szCs w:val="20"/>
          <w:lang w:val="en-US"/>
        </w:rPr>
        <w:t>An identifier (ID), agreed in RAN1#95, that can be used at least for indicating panel-specific UL transmission is to be down-selected or merged from the following alternatives in next RAN1 meeting:</w:t>
      </w:r>
    </w:p>
    <w:p w14:paraId="6A969FF8" w14:textId="77777777" w:rsidR="00737776" w:rsidRPr="00922A52" w:rsidRDefault="00737776" w:rsidP="00C720F8">
      <w:pPr>
        <w:pStyle w:val="ListParagraph"/>
        <w:numPr>
          <w:ilvl w:val="0"/>
          <w:numId w:val="39"/>
        </w:numPr>
        <w:spacing w:after="0"/>
        <w:ind w:leftChars="0"/>
        <w:contextualSpacing/>
        <w:rPr>
          <w:rFonts w:eastAsia="SimSun"/>
        </w:rPr>
      </w:pPr>
      <w:r w:rsidRPr="00922A52">
        <w:rPr>
          <w:rFonts w:eastAsia="SimSun"/>
        </w:rPr>
        <w:t>Alt.1: an SRS resource set ID, where FFS on further association to other RS (if needed)</w:t>
      </w:r>
    </w:p>
    <w:p w14:paraId="2F83CBF4" w14:textId="77777777" w:rsidR="00737776" w:rsidRPr="00922A52" w:rsidRDefault="00737776" w:rsidP="00C720F8">
      <w:pPr>
        <w:pStyle w:val="ListParagraph"/>
        <w:numPr>
          <w:ilvl w:val="0"/>
          <w:numId w:val="39"/>
        </w:numPr>
        <w:spacing w:after="0"/>
        <w:ind w:leftChars="0"/>
        <w:contextualSpacing/>
        <w:rPr>
          <w:rFonts w:eastAsia="SimSun"/>
        </w:rPr>
      </w:pPr>
      <w:r w:rsidRPr="00922A52">
        <w:rPr>
          <w:rFonts w:eastAsia="SimSun"/>
        </w:rPr>
        <w:t xml:space="preserve">Alt.2: an ID, which is directly associated to a reference RS resource and/or resource set </w:t>
      </w:r>
    </w:p>
    <w:p w14:paraId="6E3427D4" w14:textId="77777777" w:rsidR="00737776" w:rsidRPr="00922A52" w:rsidRDefault="00737776" w:rsidP="00C720F8">
      <w:pPr>
        <w:pStyle w:val="ListParagraph"/>
        <w:numPr>
          <w:ilvl w:val="0"/>
          <w:numId w:val="39"/>
        </w:numPr>
        <w:spacing w:after="0"/>
        <w:ind w:leftChars="0"/>
        <w:contextualSpacing/>
        <w:rPr>
          <w:rFonts w:eastAsia="SimSun"/>
        </w:rPr>
      </w:pPr>
      <w:r w:rsidRPr="00922A52">
        <w:rPr>
          <w:rFonts w:eastAsia="SimSun"/>
        </w:rPr>
        <w:t>Alt.3: an ID, which can be assigned for a target RS resource or resource set</w:t>
      </w:r>
    </w:p>
    <w:p w14:paraId="61E8E833" w14:textId="77777777" w:rsidR="00737776" w:rsidRPr="00922A52" w:rsidRDefault="00737776" w:rsidP="00C720F8">
      <w:pPr>
        <w:pStyle w:val="ListParagraph"/>
        <w:numPr>
          <w:ilvl w:val="0"/>
          <w:numId w:val="39"/>
        </w:numPr>
        <w:spacing w:after="0"/>
        <w:ind w:leftChars="0"/>
        <w:contextualSpacing/>
        <w:rPr>
          <w:rFonts w:eastAsia="SimSun"/>
        </w:rPr>
      </w:pPr>
      <w:r w:rsidRPr="00922A52">
        <w:rPr>
          <w:rFonts w:eastAsia="SimSun"/>
        </w:rPr>
        <w:t>Alt.4: an ID which is additionally configured in spatial relation info</w:t>
      </w:r>
    </w:p>
    <w:p w14:paraId="3F20D3DB" w14:textId="77777777" w:rsidR="00737776" w:rsidRDefault="00737776" w:rsidP="00737776">
      <w:pPr>
        <w:rPr>
          <w:lang w:eastAsia="ja-JP"/>
        </w:rPr>
      </w:pPr>
      <w:r>
        <w:rPr>
          <w:lang w:eastAsia="ja-JP"/>
        </w:rPr>
        <w:t xml:space="preserve"> </w:t>
      </w:r>
    </w:p>
    <w:p w14:paraId="696C3E8A" w14:textId="77777777" w:rsidR="00737776" w:rsidRDefault="00737776" w:rsidP="00737776">
      <w:pPr>
        <w:rPr>
          <w:lang w:eastAsia="ja-JP"/>
        </w:rPr>
      </w:pPr>
      <w:r>
        <w:rPr>
          <w:lang w:eastAsia="ja-JP"/>
        </w:rPr>
        <w:t xml:space="preserve">In our understanding, Alt. 1 is simply a straightforward extension of NR Rel.15 where the existing SRS resource set ID can be associated with panel and considered as this new panel identifier. However, with this alternative, there is linkage only between the SRS resources and panel, but no linkage between this identifier and other reference signals and/or channels. We think that the ID for the panel should be linked with other RS as well and not just the SRS resource set. </w:t>
      </w:r>
    </w:p>
    <w:p w14:paraId="78A826FF" w14:textId="77777777" w:rsidR="00737776" w:rsidRDefault="00737776" w:rsidP="00737776">
      <w:pPr>
        <w:rPr>
          <w:lang w:eastAsia="ja-JP"/>
        </w:rPr>
      </w:pPr>
    </w:p>
    <w:p w14:paraId="65ECEFEF" w14:textId="77777777" w:rsidR="00737776" w:rsidRDefault="00737776" w:rsidP="00737776">
      <w:pPr>
        <w:rPr>
          <w:lang w:eastAsia="ja-JP"/>
        </w:rPr>
      </w:pPr>
      <w:r>
        <w:rPr>
          <w:lang w:eastAsia="ja-JP"/>
        </w:rPr>
        <w:t xml:space="preserve">For this reason, we understand that Alt. 2 and Alt. 3 are also considered where more elaborate association of the new ID is shown. The distinction between Alt. 2 and Alt. 3 comes from the fact that Alt. 2 aims to directly associate the new identifier with the reference RS and circumvent the need for target RS. However, in our understanding, such detailed linkage require additional considerations and probably not necessarily needed to define this new ID. Alt. 2 and Alt. 3 could possibly be considered as a single alternative where the new ID is assigned to a RS resource set. In addition, to capture the essence of Alt. 1, a possible addition could be that the new ID that is associated with RS resource set/resource can have one-to-one mapping with SRS resource set ID. </w:t>
      </w:r>
    </w:p>
    <w:p w14:paraId="4DBD81DC" w14:textId="77777777" w:rsidR="00737776" w:rsidRDefault="00737776" w:rsidP="00737776">
      <w:pPr>
        <w:rPr>
          <w:lang w:eastAsia="ja-JP"/>
        </w:rPr>
      </w:pPr>
    </w:p>
    <w:p w14:paraId="7A2BAD2F" w14:textId="77777777" w:rsidR="00737776" w:rsidRDefault="00737776" w:rsidP="00737776">
      <w:pPr>
        <w:rPr>
          <w:lang w:eastAsia="ja-JP"/>
        </w:rPr>
      </w:pPr>
      <w:r>
        <w:rPr>
          <w:lang w:eastAsia="ja-JP"/>
        </w:rPr>
        <w:t>Regarding Alt. 4, we think that is more related to the PUCCH spatial configuration and not necessarily needed to be considered for defining the new ID. Based on our thinking, we believe following proposal could be a good starting point and further details could be discussed once such linkage of new ID is agreed.</w:t>
      </w:r>
    </w:p>
    <w:p w14:paraId="789FE339" w14:textId="77777777" w:rsidR="00737776" w:rsidRDefault="00737776" w:rsidP="00737776">
      <w:pPr>
        <w:rPr>
          <w:lang w:eastAsia="ja-JP"/>
        </w:rPr>
      </w:pPr>
    </w:p>
    <w:p w14:paraId="28DD0B5A" w14:textId="77777777" w:rsidR="00737776" w:rsidRPr="009476E1" w:rsidRDefault="00737776" w:rsidP="00737776">
      <w:pPr>
        <w:rPr>
          <w:b/>
          <w:i/>
          <w:lang w:val="en-US"/>
        </w:rPr>
      </w:pPr>
      <w:r>
        <w:rPr>
          <w:b/>
          <w:i/>
          <w:lang w:eastAsia="ja-JP"/>
        </w:rPr>
        <w:t>Proposal 2</w:t>
      </w:r>
      <w:r w:rsidRPr="009476E1">
        <w:rPr>
          <w:b/>
          <w:i/>
          <w:lang w:eastAsia="ja-JP"/>
        </w:rPr>
        <w:t xml:space="preserve">: </w:t>
      </w:r>
      <w:r w:rsidRPr="009476E1">
        <w:rPr>
          <w:b/>
          <w:i/>
          <w:lang w:val="en-US"/>
        </w:rPr>
        <w:t>An identifier (ID), agreed in RAN1#95, that can be used at least for indicating panel-specific UL transmission is associated with a RS resource/resource set</w:t>
      </w:r>
    </w:p>
    <w:p w14:paraId="43094919" w14:textId="77777777" w:rsidR="00737776" w:rsidRPr="002637FE" w:rsidRDefault="00737776" w:rsidP="00737776">
      <w:pPr>
        <w:numPr>
          <w:ilvl w:val="0"/>
          <w:numId w:val="44"/>
        </w:numPr>
        <w:rPr>
          <w:b/>
          <w:i/>
          <w:lang w:eastAsia="ja-JP"/>
        </w:rPr>
      </w:pPr>
      <w:r w:rsidRPr="009476E1">
        <w:rPr>
          <w:b/>
          <w:i/>
          <w:lang w:val="en-US"/>
        </w:rPr>
        <w:t>To allow possible one-to-one linkage between the new ID for panel and SRS resource set ID</w:t>
      </w:r>
    </w:p>
    <w:p w14:paraId="56460FE9" w14:textId="77777777" w:rsidR="00737776" w:rsidRPr="009476E1" w:rsidRDefault="00737776" w:rsidP="00737776">
      <w:pPr>
        <w:numPr>
          <w:ilvl w:val="0"/>
          <w:numId w:val="44"/>
        </w:numPr>
        <w:rPr>
          <w:b/>
          <w:i/>
          <w:lang w:eastAsia="ja-JP"/>
        </w:rPr>
      </w:pPr>
      <w:r>
        <w:rPr>
          <w:b/>
          <w:i/>
          <w:lang w:eastAsia="ja-JP"/>
        </w:rPr>
        <w:t>FFS the details related to other panel-specific transmission and UL beam management parameters that can be indicated by this new ID for panel</w:t>
      </w:r>
      <w:bookmarkStart w:id="2" w:name="_GoBack"/>
      <w:bookmarkEnd w:id="2"/>
    </w:p>
    <w:p w14:paraId="58DD3097" w14:textId="77777777" w:rsidR="00737776" w:rsidRPr="00737776" w:rsidRDefault="00737776" w:rsidP="00414634">
      <w:pPr>
        <w:rPr>
          <w:lang w:eastAsia="ja-JP"/>
        </w:rPr>
      </w:pPr>
    </w:p>
    <w:p w14:paraId="389DED9E" w14:textId="77777777" w:rsidR="00DB4DFB" w:rsidRDefault="00726502" w:rsidP="0033182E">
      <w:pPr>
        <w:rPr>
          <w:lang w:eastAsia="ja-JP"/>
        </w:rPr>
      </w:pPr>
      <w:r>
        <w:rPr>
          <w:lang w:eastAsia="ja-JP"/>
        </w:rPr>
        <w:t xml:space="preserve">Another </w:t>
      </w:r>
      <w:r w:rsidR="00973C7B">
        <w:rPr>
          <w:lang w:eastAsia="ja-JP"/>
        </w:rPr>
        <w:t>issue</w:t>
      </w:r>
      <w:r>
        <w:rPr>
          <w:lang w:eastAsia="ja-JP"/>
        </w:rPr>
        <w:t xml:space="preserve"> that was discussed and agreed in RAN1#96 is related to the overhead reduction </w:t>
      </w:r>
      <w:r w:rsidR="00A859CC">
        <w:rPr>
          <w:lang w:eastAsia="ja-JP"/>
        </w:rPr>
        <w:t xml:space="preserve">for </w:t>
      </w:r>
      <w:r w:rsidRPr="00726502">
        <w:rPr>
          <w:lang w:eastAsia="ja-JP"/>
        </w:rPr>
        <w:t>updating</w:t>
      </w:r>
      <w:r w:rsidR="00973C7B">
        <w:rPr>
          <w:lang w:eastAsia="ja-JP"/>
        </w:rPr>
        <w:t>/</w:t>
      </w:r>
      <w:r w:rsidRPr="00726502">
        <w:rPr>
          <w:lang w:eastAsia="ja-JP"/>
        </w:rPr>
        <w:t>configuring spatial relation for PUCCH</w:t>
      </w:r>
      <w:r w:rsidR="00A859CC">
        <w:rPr>
          <w:lang w:eastAsia="ja-JP"/>
        </w:rPr>
        <w:t>. It has been agreed to support simultaneous spatial relation update</w:t>
      </w:r>
      <w:r w:rsidR="00973C7B">
        <w:rPr>
          <w:lang w:eastAsia="ja-JP"/>
        </w:rPr>
        <w:t>/</w:t>
      </w:r>
      <w:r w:rsidR="00A859CC">
        <w:rPr>
          <w:lang w:eastAsia="ja-JP"/>
        </w:rPr>
        <w:t xml:space="preserve">configuration for multiple PUCCH resources. At least </w:t>
      </w:r>
      <w:r w:rsidR="00DB4DFB">
        <w:rPr>
          <w:lang w:eastAsia="ja-JP"/>
        </w:rPr>
        <w:t xml:space="preserve">following </w:t>
      </w:r>
      <w:r w:rsidR="00A859CC">
        <w:rPr>
          <w:lang w:eastAsia="ja-JP"/>
        </w:rPr>
        <w:t>four possibilities have been identified on how to apply the update and further down-selection or merging is needed for the next meeting.</w:t>
      </w:r>
    </w:p>
    <w:p w14:paraId="1DB19B4B" w14:textId="77777777" w:rsidR="00DB4DFB" w:rsidRDefault="00DB4DFB" w:rsidP="0033182E">
      <w:pPr>
        <w:rPr>
          <w:lang w:eastAsia="ja-JP"/>
        </w:rPr>
      </w:pPr>
    </w:p>
    <w:p w14:paraId="19F418FD" w14:textId="77777777" w:rsidR="00DB4DFB" w:rsidRDefault="00DB4DFB" w:rsidP="00AA35E1">
      <w:pPr>
        <w:numPr>
          <w:ilvl w:val="0"/>
          <w:numId w:val="47"/>
        </w:numPr>
        <w:rPr>
          <w:lang w:eastAsia="ja-JP"/>
        </w:rPr>
      </w:pPr>
      <w:r>
        <w:rPr>
          <w:lang w:eastAsia="ja-JP"/>
        </w:rPr>
        <w:t>Spatial relation update for all PUCCH resources in a CC by one MAC CE</w:t>
      </w:r>
    </w:p>
    <w:p w14:paraId="446F5769" w14:textId="77777777" w:rsidR="00DB4DFB" w:rsidRDefault="00DB4DFB" w:rsidP="00AA35E1">
      <w:pPr>
        <w:numPr>
          <w:ilvl w:val="0"/>
          <w:numId w:val="47"/>
        </w:numPr>
        <w:rPr>
          <w:lang w:eastAsia="ja-JP"/>
        </w:rPr>
      </w:pPr>
      <w:r>
        <w:rPr>
          <w:lang w:eastAsia="ja-JP"/>
        </w:rPr>
        <w:t>Spatial relation update per Rel-15 PUCCH resource set</w:t>
      </w:r>
    </w:p>
    <w:p w14:paraId="7E792524" w14:textId="77777777" w:rsidR="00DB4DFB" w:rsidRDefault="00DB4DFB" w:rsidP="00AA35E1">
      <w:pPr>
        <w:numPr>
          <w:ilvl w:val="0"/>
          <w:numId w:val="47"/>
        </w:numPr>
        <w:rPr>
          <w:lang w:eastAsia="ja-JP"/>
        </w:rPr>
      </w:pPr>
      <w:r>
        <w:rPr>
          <w:lang w:eastAsia="ja-JP"/>
        </w:rPr>
        <w:t xml:space="preserve">Spatial relation update per group of PUCCH (which might need to be introduced for Rel-16) </w:t>
      </w:r>
    </w:p>
    <w:p w14:paraId="0892D9A8" w14:textId="77777777" w:rsidR="00DB4DFB" w:rsidRDefault="00DB4DFB" w:rsidP="00AA35E1">
      <w:pPr>
        <w:numPr>
          <w:ilvl w:val="0"/>
          <w:numId w:val="47"/>
        </w:numPr>
        <w:rPr>
          <w:lang w:eastAsia="ja-JP"/>
        </w:rPr>
      </w:pPr>
      <w:r>
        <w:rPr>
          <w:lang w:eastAsia="ja-JP"/>
        </w:rPr>
        <w:t>PUCCH spatial relation info configured in a BWP could be applied across different BWP or different cells</w:t>
      </w:r>
    </w:p>
    <w:p w14:paraId="04B4B403" w14:textId="77777777" w:rsidR="00DB4DFB" w:rsidRDefault="00DB4DFB" w:rsidP="00DB4DFB">
      <w:pPr>
        <w:rPr>
          <w:lang w:eastAsia="ja-JP"/>
        </w:rPr>
      </w:pPr>
    </w:p>
    <w:p w14:paraId="236A907D" w14:textId="4463FD5F" w:rsidR="00A15674" w:rsidRDefault="006F63A4" w:rsidP="0033182E">
      <w:pPr>
        <w:rPr>
          <w:lang w:eastAsia="ja-JP"/>
        </w:rPr>
      </w:pPr>
      <w:r>
        <w:rPr>
          <w:lang w:eastAsia="ja-JP"/>
        </w:rPr>
        <w:lastRenderedPageBreak/>
        <w:t xml:space="preserve">In our view, alt. 1 and alt. 2 are quite similar as there is no clear distinction between all PUCCH resources and PUCCH resource set. However, alt. 1 is clearer as it mentions that the update is applied on CC basis </w:t>
      </w:r>
      <w:r w:rsidR="002D22E9">
        <w:rPr>
          <w:lang w:eastAsia="ja-JP"/>
        </w:rPr>
        <w:t xml:space="preserve">by one MAC CE </w:t>
      </w:r>
      <w:r>
        <w:rPr>
          <w:lang w:eastAsia="ja-JP"/>
        </w:rPr>
        <w:t xml:space="preserve">and this provides a more straightforward enhancement. For this reason, we prefer alt. 1 slightly over alt. 2 </w:t>
      </w:r>
    </w:p>
    <w:p w14:paraId="4A35C421" w14:textId="77777777" w:rsidR="006F63A4" w:rsidRDefault="006F63A4" w:rsidP="0033182E">
      <w:pPr>
        <w:rPr>
          <w:lang w:eastAsia="ja-JP"/>
        </w:rPr>
      </w:pPr>
    </w:p>
    <w:p w14:paraId="0BB21316" w14:textId="77777777" w:rsidR="006F63A4" w:rsidRPr="00EB77A3" w:rsidRDefault="006F63A4" w:rsidP="002D22E9">
      <w:pPr>
        <w:rPr>
          <w:b/>
          <w:i/>
          <w:lang w:eastAsia="ja-JP"/>
        </w:rPr>
      </w:pPr>
      <w:r w:rsidRPr="00EB77A3">
        <w:rPr>
          <w:b/>
          <w:i/>
          <w:lang w:eastAsia="ja-JP"/>
        </w:rPr>
        <w:t xml:space="preserve">Proposal 3: </w:t>
      </w:r>
      <w:r w:rsidR="002D22E9" w:rsidRPr="00EB77A3">
        <w:rPr>
          <w:b/>
          <w:i/>
          <w:lang w:eastAsia="ja-JP"/>
        </w:rPr>
        <w:t>For supporting simultaneous spatial relation update/configuration for multiple PUCCH resources, the spatial relation update is applied for all PUCCH resources in a CC by one MAC CE.</w:t>
      </w:r>
    </w:p>
    <w:p w14:paraId="4992F873" w14:textId="77777777" w:rsidR="00DF0ABE" w:rsidRDefault="00DF0ABE" w:rsidP="0033182E">
      <w:pPr>
        <w:rPr>
          <w:lang w:eastAsia="ja-JP"/>
        </w:rPr>
      </w:pPr>
    </w:p>
    <w:p w14:paraId="26523C3B" w14:textId="77777777" w:rsidR="009E68FD" w:rsidRDefault="003A3AB7" w:rsidP="00B9401E">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4</w:t>
      </w:r>
      <w:r w:rsidR="00FB5B88">
        <w:rPr>
          <w:rFonts w:ascii="Arial" w:eastAsia="MS Mincho" w:hAnsi="Arial"/>
          <w:sz w:val="36"/>
          <w:szCs w:val="36"/>
          <w:lang w:val="en-US" w:eastAsia="ja-JP"/>
        </w:rPr>
        <w:tab/>
      </w:r>
      <w:r w:rsidR="00963FC1">
        <w:rPr>
          <w:rFonts w:ascii="Arial" w:eastAsia="MS Mincho" w:hAnsi="Arial"/>
          <w:sz w:val="36"/>
          <w:szCs w:val="36"/>
          <w:lang w:val="en-US" w:eastAsia="ja-JP"/>
        </w:rPr>
        <w:t xml:space="preserve">Conclusion </w:t>
      </w:r>
    </w:p>
    <w:p w14:paraId="3BDD5EDA" w14:textId="77777777" w:rsidR="00175C8E" w:rsidRDefault="00D26F30" w:rsidP="0088243B">
      <w:pPr>
        <w:spacing w:beforeLines="50" w:before="120" w:after="240"/>
        <w:jc w:val="both"/>
        <w:rPr>
          <w:rFonts w:eastAsia="MS Mincho"/>
          <w:lang w:eastAsia="ja-JP"/>
        </w:rPr>
      </w:pPr>
      <w:r>
        <w:rPr>
          <w:rFonts w:eastAsia="MS Mincho"/>
          <w:lang w:eastAsia="ja-JP"/>
        </w:rPr>
        <w:t>Her</w:t>
      </w:r>
      <w:r w:rsidR="00B04C1D">
        <w:rPr>
          <w:rFonts w:eastAsia="MS Mincho"/>
          <w:lang w:eastAsia="ja-JP"/>
        </w:rPr>
        <w:t>e we summarize the observations/</w:t>
      </w:r>
      <w:r>
        <w:rPr>
          <w:rFonts w:eastAsia="MS Mincho"/>
          <w:lang w:eastAsia="ja-JP"/>
        </w:rPr>
        <w:t>proposals that have been presented in the sections above:</w:t>
      </w:r>
    </w:p>
    <w:p w14:paraId="368CAC9C" w14:textId="77777777" w:rsidR="00AC48AF" w:rsidRDefault="00AC48AF" w:rsidP="00AC48AF">
      <w:pPr>
        <w:rPr>
          <w:b/>
          <w:i/>
          <w:lang w:eastAsia="ja-JP"/>
        </w:rPr>
      </w:pPr>
      <w:r w:rsidRPr="00E026AF">
        <w:rPr>
          <w:b/>
          <w:i/>
          <w:lang w:eastAsia="ja-JP"/>
        </w:rPr>
        <w:t>Proposal 1: For Rel. 16 NR MIMO multi-beam operations enhancements, multiple panels should be allowed to be active for a UE at the same time, but only one panel is used for transmission</w:t>
      </w:r>
    </w:p>
    <w:p w14:paraId="4DC6A73A" w14:textId="77777777" w:rsidR="00AC48AF" w:rsidRDefault="00AC48AF" w:rsidP="00AC48AF"/>
    <w:p w14:paraId="590A2BA5" w14:textId="77777777" w:rsidR="00AC48AF" w:rsidRPr="009476E1" w:rsidRDefault="00AC48AF" w:rsidP="00AC48AF">
      <w:pPr>
        <w:rPr>
          <w:b/>
          <w:i/>
          <w:lang w:val="en-US"/>
        </w:rPr>
      </w:pPr>
      <w:r>
        <w:rPr>
          <w:b/>
          <w:i/>
          <w:lang w:eastAsia="ja-JP"/>
        </w:rPr>
        <w:t>Proposal 2</w:t>
      </w:r>
      <w:r w:rsidRPr="009476E1">
        <w:rPr>
          <w:b/>
          <w:i/>
          <w:lang w:eastAsia="ja-JP"/>
        </w:rPr>
        <w:t xml:space="preserve">: </w:t>
      </w:r>
      <w:r w:rsidRPr="009476E1">
        <w:rPr>
          <w:b/>
          <w:i/>
          <w:lang w:val="en-US"/>
        </w:rPr>
        <w:t>An identifier (ID), agreed in RAN1#95, that can be used at least for indicating panel-specific UL transmission is associated with a RS resource/resource set</w:t>
      </w:r>
    </w:p>
    <w:p w14:paraId="76392F08" w14:textId="77777777" w:rsidR="00AC48AF" w:rsidRPr="002637FE" w:rsidRDefault="00AC48AF" w:rsidP="00AC48AF">
      <w:pPr>
        <w:numPr>
          <w:ilvl w:val="0"/>
          <w:numId w:val="44"/>
        </w:numPr>
        <w:rPr>
          <w:b/>
          <w:i/>
          <w:lang w:eastAsia="ja-JP"/>
        </w:rPr>
      </w:pPr>
      <w:r w:rsidRPr="009476E1">
        <w:rPr>
          <w:b/>
          <w:i/>
          <w:lang w:val="en-US"/>
        </w:rPr>
        <w:t>To allow possible one-to-one linkage between the new ID for panel and SRS resource set ID</w:t>
      </w:r>
    </w:p>
    <w:p w14:paraId="0ACE3ACC" w14:textId="77777777" w:rsidR="00AC48AF" w:rsidRDefault="00AC48AF" w:rsidP="00AC48AF">
      <w:pPr>
        <w:numPr>
          <w:ilvl w:val="0"/>
          <w:numId w:val="44"/>
        </w:numPr>
        <w:rPr>
          <w:b/>
          <w:i/>
          <w:lang w:eastAsia="ja-JP"/>
        </w:rPr>
      </w:pPr>
      <w:r>
        <w:rPr>
          <w:b/>
          <w:i/>
          <w:lang w:eastAsia="ja-JP"/>
        </w:rPr>
        <w:t>FFS the details related to other panel-specific transmission and UL beam management parameters that can be indicated by this new ID for panel</w:t>
      </w:r>
    </w:p>
    <w:p w14:paraId="24B26560" w14:textId="77777777" w:rsidR="00AC48AF" w:rsidRPr="009476E1" w:rsidRDefault="00AC48AF" w:rsidP="00AC48AF">
      <w:pPr>
        <w:ind w:left="720"/>
        <w:rPr>
          <w:b/>
          <w:i/>
          <w:lang w:eastAsia="ja-JP"/>
        </w:rPr>
      </w:pPr>
    </w:p>
    <w:p w14:paraId="6AE7CF5E" w14:textId="77777777" w:rsidR="00AC48AF" w:rsidRDefault="00AC48AF" w:rsidP="00AC48AF">
      <w:r w:rsidRPr="00EB77A3">
        <w:rPr>
          <w:b/>
          <w:i/>
          <w:lang w:eastAsia="ja-JP"/>
        </w:rPr>
        <w:t>Proposal 3: For supporting simultaneous spatial relation update/configuration for multiple PUCCH resources, the spatial relation update is applied for all PUCCH resources in a CC by one MAC CE</w:t>
      </w:r>
    </w:p>
    <w:p w14:paraId="5A0B2B87" w14:textId="77777777" w:rsidR="000B409F" w:rsidRPr="000B409F" w:rsidRDefault="003A3AB7" w:rsidP="000B409F">
      <w:pPr>
        <w:keepNext/>
        <w:keepLines/>
        <w:pBdr>
          <w:top w:val="single" w:sz="12" w:space="3" w:color="auto"/>
        </w:pBdr>
        <w:tabs>
          <w:tab w:val="num" w:pos="426"/>
          <w:tab w:val="num" w:pos="4969"/>
        </w:tabs>
        <w:spacing w:before="240" w:after="180"/>
        <w:ind w:left="426" w:hanging="426"/>
        <w:outlineLvl w:val="0"/>
        <w:rPr>
          <w:rFonts w:ascii="Arial" w:eastAsia="MS Mincho" w:hAnsi="Arial"/>
          <w:sz w:val="36"/>
          <w:szCs w:val="36"/>
          <w:lang w:eastAsia="ja-JP"/>
        </w:rPr>
      </w:pPr>
      <w:r>
        <w:rPr>
          <w:rFonts w:ascii="Arial" w:eastAsia="MS Mincho" w:hAnsi="Arial"/>
          <w:sz w:val="36"/>
          <w:szCs w:val="36"/>
          <w:lang w:eastAsia="ja-JP"/>
        </w:rPr>
        <w:t>5</w:t>
      </w:r>
      <w:r w:rsidR="000B409F">
        <w:rPr>
          <w:rFonts w:ascii="Arial" w:eastAsia="MS Mincho" w:hAnsi="Arial"/>
          <w:sz w:val="36"/>
          <w:szCs w:val="36"/>
          <w:lang w:eastAsia="ja-JP"/>
        </w:rPr>
        <w:tab/>
      </w:r>
      <w:r w:rsidR="000B409F" w:rsidRPr="000B409F">
        <w:rPr>
          <w:rFonts w:ascii="Arial" w:eastAsia="MS Mincho" w:hAnsi="Arial"/>
          <w:sz w:val="36"/>
          <w:szCs w:val="36"/>
          <w:lang w:eastAsia="ja-JP"/>
        </w:rPr>
        <w:t>References</w:t>
      </w:r>
    </w:p>
    <w:p w14:paraId="7991C6E9" w14:textId="77777777" w:rsidR="000B409F" w:rsidRDefault="000B409F" w:rsidP="000B409F">
      <w:pPr>
        <w:spacing w:after="180"/>
        <w:rPr>
          <w:rFonts w:eastAsia="MS Mincho"/>
          <w:i/>
          <w:lang w:eastAsia="ja-JP"/>
        </w:rPr>
      </w:pPr>
      <w:r w:rsidRPr="000B409F">
        <w:rPr>
          <w:rFonts w:eastAsia="MS Mincho"/>
          <w:lang w:eastAsia="ja-JP"/>
        </w:rPr>
        <w:t>[</w:t>
      </w:r>
      <w:r w:rsidR="00FF14E4">
        <w:rPr>
          <w:rFonts w:eastAsia="MS Mincho"/>
          <w:lang w:eastAsia="ja-JP"/>
        </w:rPr>
        <w:t>1</w:t>
      </w:r>
      <w:r w:rsidRPr="000B409F">
        <w:rPr>
          <w:rFonts w:eastAsia="MS Mincho"/>
          <w:lang w:eastAsia="ja-JP"/>
        </w:rPr>
        <w:t>]</w:t>
      </w:r>
      <w:r w:rsidRPr="000B409F">
        <w:rPr>
          <w:rFonts w:eastAsia="MS Mincho"/>
          <w:lang w:eastAsia="ja-JP"/>
        </w:rPr>
        <w:tab/>
      </w:r>
      <w:r>
        <w:rPr>
          <w:rFonts w:eastAsia="MS Mincho"/>
          <w:lang w:eastAsia="ja-JP"/>
        </w:rPr>
        <w:t xml:space="preserve">3GPP </w:t>
      </w:r>
      <w:r w:rsidR="00D60D13">
        <w:rPr>
          <w:rFonts w:eastAsia="MS Mincho"/>
          <w:lang w:eastAsia="ja-JP"/>
        </w:rPr>
        <w:t>RAN1</w:t>
      </w:r>
      <w:r w:rsidR="003661F6">
        <w:rPr>
          <w:rFonts w:eastAsia="MS Mincho"/>
          <w:lang w:eastAsia="ja-JP"/>
        </w:rPr>
        <w:t>#96</w:t>
      </w:r>
      <w:r w:rsidR="003A4659">
        <w:rPr>
          <w:rFonts w:eastAsia="MS Mincho"/>
          <w:lang w:eastAsia="ja-JP"/>
        </w:rPr>
        <w:t>, “</w:t>
      </w:r>
      <w:r w:rsidR="003A4659">
        <w:rPr>
          <w:rFonts w:eastAsia="MS Mincho"/>
          <w:i/>
          <w:lang w:eastAsia="ja-JP"/>
        </w:rPr>
        <w:t>Chairman Notes”</w:t>
      </w:r>
    </w:p>
    <w:sectPr w:rsidR="000B409F">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6B55AE" w16cid:durableId="20460C81"/>
  <w16cid:commentId w16cid:paraId="3CB8A42B" w16cid:durableId="2045BC1E"/>
  <w16cid:commentId w16cid:paraId="127ED5A6" w16cid:durableId="20460D88"/>
  <w16cid:commentId w16cid:paraId="1F6DEED9" w16cid:durableId="2045BAC1"/>
  <w16cid:commentId w16cid:paraId="5770BE57" w16cid:durableId="2044E46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C54FF" w14:textId="77777777" w:rsidR="00BF2C9E" w:rsidRDefault="00BF2C9E">
      <w:r>
        <w:separator/>
      </w:r>
    </w:p>
  </w:endnote>
  <w:endnote w:type="continuationSeparator" w:id="0">
    <w:p w14:paraId="184C68DC" w14:textId="77777777" w:rsidR="00BF2C9E" w:rsidRDefault="00BF2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53C9A" w14:textId="77777777" w:rsidR="00BF2C9E" w:rsidRDefault="00BF2C9E">
      <w:r>
        <w:separator/>
      </w:r>
    </w:p>
  </w:footnote>
  <w:footnote w:type="continuationSeparator" w:id="0">
    <w:p w14:paraId="694425BF" w14:textId="77777777" w:rsidR="00BF2C9E" w:rsidRDefault="00BF2C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557D"/>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AE6E85"/>
    <w:multiLevelType w:val="hybridMultilevel"/>
    <w:tmpl w:val="4594AC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1A0B7B"/>
    <w:multiLevelType w:val="hybridMultilevel"/>
    <w:tmpl w:val="4CBE95CC"/>
    <w:lvl w:ilvl="0" w:tplc="0407000F">
      <w:start w:val="1"/>
      <w:numFmt w:val="decimal"/>
      <w:lvlText w:val="%1."/>
      <w:lvlJc w:val="left"/>
      <w:pPr>
        <w:ind w:left="2064" w:hanging="360"/>
      </w:pPr>
      <w:rPr>
        <w:rFonts w:hint="default"/>
      </w:rPr>
    </w:lvl>
    <w:lvl w:ilvl="1" w:tplc="04070019" w:tentative="1">
      <w:start w:val="1"/>
      <w:numFmt w:val="lowerLetter"/>
      <w:lvlText w:val="%2."/>
      <w:lvlJc w:val="left"/>
      <w:pPr>
        <w:ind w:left="2784" w:hanging="360"/>
      </w:pPr>
    </w:lvl>
    <w:lvl w:ilvl="2" w:tplc="0407001B" w:tentative="1">
      <w:start w:val="1"/>
      <w:numFmt w:val="lowerRoman"/>
      <w:lvlText w:val="%3."/>
      <w:lvlJc w:val="right"/>
      <w:pPr>
        <w:ind w:left="3504" w:hanging="180"/>
      </w:pPr>
    </w:lvl>
    <w:lvl w:ilvl="3" w:tplc="0407000F" w:tentative="1">
      <w:start w:val="1"/>
      <w:numFmt w:val="decimal"/>
      <w:lvlText w:val="%4."/>
      <w:lvlJc w:val="left"/>
      <w:pPr>
        <w:ind w:left="4224" w:hanging="360"/>
      </w:pPr>
    </w:lvl>
    <w:lvl w:ilvl="4" w:tplc="04070019" w:tentative="1">
      <w:start w:val="1"/>
      <w:numFmt w:val="lowerLetter"/>
      <w:lvlText w:val="%5."/>
      <w:lvlJc w:val="left"/>
      <w:pPr>
        <w:ind w:left="4944" w:hanging="360"/>
      </w:pPr>
    </w:lvl>
    <w:lvl w:ilvl="5" w:tplc="0407001B" w:tentative="1">
      <w:start w:val="1"/>
      <w:numFmt w:val="lowerRoman"/>
      <w:lvlText w:val="%6."/>
      <w:lvlJc w:val="right"/>
      <w:pPr>
        <w:ind w:left="5664" w:hanging="180"/>
      </w:pPr>
    </w:lvl>
    <w:lvl w:ilvl="6" w:tplc="0407000F" w:tentative="1">
      <w:start w:val="1"/>
      <w:numFmt w:val="decimal"/>
      <w:lvlText w:val="%7."/>
      <w:lvlJc w:val="left"/>
      <w:pPr>
        <w:ind w:left="6384" w:hanging="360"/>
      </w:pPr>
    </w:lvl>
    <w:lvl w:ilvl="7" w:tplc="04070019" w:tentative="1">
      <w:start w:val="1"/>
      <w:numFmt w:val="lowerLetter"/>
      <w:lvlText w:val="%8."/>
      <w:lvlJc w:val="left"/>
      <w:pPr>
        <w:ind w:left="7104" w:hanging="360"/>
      </w:pPr>
    </w:lvl>
    <w:lvl w:ilvl="8" w:tplc="0407001B" w:tentative="1">
      <w:start w:val="1"/>
      <w:numFmt w:val="lowerRoman"/>
      <w:lvlText w:val="%9."/>
      <w:lvlJc w:val="right"/>
      <w:pPr>
        <w:ind w:left="7824" w:hanging="180"/>
      </w:pPr>
    </w:lvl>
  </w:abstractNum>
  <w:abstractNum w:abstractNumId="3" w15:restartNumberingAfterBreak="0">
    <w:nsid w:val="08A258A0"/>
    <w:multiLevelType w:val="hybridMultilevel"/>
    <w:tmpl w:val="57B637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CF84164"/>
    <w:multiLevelType w:val="hybridMultilevel"/>
    <w:tmpl w:val="21806DC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0E964A25"/>
    <w:multiLevelType w:val="hybridMultilevel"/>
    <w:tmpl w:val="8864E4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2F6E50"/>
    <w:multiLevelType w:val="hybridMultilevel"/>
    <w:tmpl w:val="75B4FE28"/>
    <w:lvl w:ilvl="0" w:tplc="05946754">
      <w:numFmt w:val="bullet"/>
      <w:lvlText w:val="-"/>
      <w:lvlJc w:val="left"/>
      <w:pPr>
        <w:ind w:left="360" w:hanging="360"/>
      </w:pPr>
      <w:rPr>
        <w:rFonts w:ascii="Yu Mincho" w:eastAsia="Yu Mincho" w:hAnsi="Yu Minch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0E552B"/>
    <w:multiLevelType w:val="multilevel"/>
    <w:tmpl w:val="40820AD4"/>
    <w:lvl w:ilvl="0">
      <w:start w:val="1"/>
      <w:numFmt w:val="decimal"/>
      <w:lvlText w:val="%1."/>
      <w:lvlJc w:val="left"/>
      <w:pPr>
        <w:ind w:left="2064" w:hanging="360"/>
      </w:pPr>
      <w:rPr>
        <w:rFonts w:hint="default"/>
      </w:rPr>
    </w:lvl>
    <w:lvl w:ilvl="1">
      <w:start w:val="4"/>
      <w:numFmt w:val="decimal"/>
      <w:isLgl/>
      <w:lvlText w:val="%1.%2"/>
      <w:lvlJc w:val="left"/>
      <w:pPr>
        <w:ind w:left="2064" w:hanging="360"/>
      </w:pPr>
      <w:rPr>
        <w:rFonts w:hint="default"/>
      </w:rPr>
    </w:lvl>
    <w:lvl w:ilvl="2">
      <w:start w:val="1"/>
      <w:numFmt w:val="decimal"/>
      <w:isLgl/>
      <w:lvlText w:val="%1.%2.%3"/>
      <w:lvlJc w:val="left"/>
      <w:pPr>
        <w:ind w:left="2424" w:hanging="720"/>
      </w:pPr>
      <w:rPr>
        <w:rFonts w:hint="default"/>
      </w:rPr>
    </w:lvl>
    <w:lvl w:ilvl="3">
      <w:start w:val="1"/>
      <w:numFmt w:val="decimal"/>
      <w:isLgl/>
      <w:lvlText w:val="%1.%2.%3.%4"/>
      <w:lvlJc w:val="left"/>
      <w:pPr>
        <w:ind w:left="2424"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2784"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504" w:hanging="1800"/>
      </w:pPr>
      <w:rPr>
        <w:rFonts w:hint="default"/>
      </w:rPr>
    </w:lvl>
  </w:abstractNum>
  <w:abstractNum w:abstractNumId="9"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7BD"/>
    <w:multiLevelType w:val="hybridMultilevel"/>
    <w:tmpl w:val="B3E262AA"/>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1" w15:restartNumberingAfterBreak="0">
    <w:nsid w:val="1B0A0E12"/>
    <w:multiLevelType w:val="hybridMultilevel"/>
    <w:tmpl w:val="E14492C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B1E0149"/>
    <w:multiLevelType w:val="hybridMultilevel"/>
    <w:tmpl w:val="F8A46022"/>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F1801BC"/>
    <w:multiLevelType w:val="hybridMultilevel"/>
    <w:tmpl w:val="EBEC73CA"/>
    <w:lvl w:ilvl="0" w:tplc="CEE49BE0">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0120664"/>
    <w:multiLevelType w:val="hybridMultilevel"/>
    <w:tmpl w:val="BDEA61BC"/>
    <w:lvl w:ilvl="0" w:tplc="837EFD52">
      <w:start w:val="1"/>
      <w:numFmt w:val="lowerLetter"/>
      <w:lvlText w:val="(%1)"/>
      <w:lvlJc w:val="left"/>
      <w:pPr>
        <w:ind w:left="1800" w:hanging="360"/>
      </w:pPr>
      <w:rPr>
        <w:rFonts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6"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8806C00"/>
    <w:multiLevelType w:val="hybridMultilevel"/>
    <w:tmpl w:val="AA14722A"/>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B6877DE"/>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13530E"/>
    <w:multiLevelType w:val="hybridMultilevel"/>
    <w:tmpl w:val="1BAAB2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2CB3510"/>
    <w:multiLevelType w:val="hybridMultilevel"/>
    <w:tmpl w:val="BC26B294"/>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BDF65F6"/>
    <w:multiLevelType w:val="hybridMultilevel"/>
    <w:tmpl w:val="23828A26"/>
    <w:lvl w:ilvl="0" w:tplc="9DE263A4">
      <w:start w:val="6"/>
      <w:numFmt w:val="decimal"/>
      <w:lvlText w:val="[%1]"/>
      <w:lvlJc w:val="left"/>
      <w:pPr>
        <w:tabs>
          <w:tab w:val="num" w:pos="567"/>
        </w:tabs>
        <w:ind w:left="567" w:hanging="567"/>
      </w:pPr>
      <w:rPr>
        <w:rFonts w:hint="eastAsia"/>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8B5CF9"/>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4E3419B"/>
    <w:multiLevelType w:val="hybridMultilevel"/>
    <w:tmpl w:val="E200C2F8"/>
    <w:lvl w:ilvl="0" w:tplc="BC602506">
      <w:start w:val="1"/>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7F810E5"/>
    <w:multiLevelType w:val="hybridMultilevel"/>
    <w:tmpl w:val="D39A44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C0498A"/>
    <w:multiLevelType w:val="hybridMultilevel"/>
    <w:tmpl w:val="47A02776"/>
    <w:lvl w:ilvl="0" w:tplc="E5B60118">
      <w:start w:val="1"/>
      <w:numFmt w:val="lowerLetter"/>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5"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5780795"/>
    <w:multiLevelType w:val="hybridMultilevel"/>
    <w:tmpl w:val="81841F76"/>
    <w:lvl w:ilvl="0" w:tplc="4EAA6830">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69F5215B"/>
    <w:multiLevelType w:val="hybridMultilevel"/>
    <w:tmpl w:val="C7521192"/>
    <w:lvl w:ilvl="0" w:tplc="94203DF8">
      <w:start w:val="4"/>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B2958A3"/>
    <w:multiLevelType w:val="hybridMultilevel"/>
    <w:tmpl w:val="552C0C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A473998"/>
    <w:multiLevelType w:val="hybridMultilevel"/>
    <w:tmpl w:val="16343602"/>
    <w:lvl w:ilvl="0" w:tplc="FC46A874">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0"/>
  </w:num>
  <w:num w:numId="3">
    <w:abstractNumId w:val="25"/>
  </w:num>
  <w:num w:numId="4">
    <w:abstractNumId w:val="12"/>
  </w:num>
  <w:num w:numId="5">
    <w:abstractNumId w:val="24"/>
  </w:num>
  <w:num w:numId="6">
    <w:abstractNumId w:val="28"/>
  </w:num>
  <w:num w:numId="7">
    <w:abstractNumId w:val="16"/>
  </w:num>
  <w:num w:numId="8">
    <w:abstractNumId w:val="29"/>
  </w:num>
  <w:num w:numId="9">
    <w:abstractNumId w:val="19"/>
  </w:num>
  <w:num w:numId="10">
    <w:abstractNumId w:val="0"/>
  </w:num>
  <w:num w:numId="11">
    <w:abstractNumId w:val="34"/>
  </w:num>
  <w:num w:numId="12">
    <w:abstractNumId w:val="41"/>
  </w:num>
  <w:num w:numId="13">
    <w:abstractNumId w:val="7"/>
  </w:num>
  <w:num w:numId="14">
    <w:abstractNumId w:val="1"/>
  </w:num>
  <w:num w:numId="15">
    <w:abstractNumId w:val="4"/>
  </w:num>
  <w:num w:numId="16">
    <w:abstractNumId w:val="27"/>
  </w:num>
  <w:num w:numId="17">
    <w:abstractNumId w:val="27"/>
  </w:num>
  <w:num w:numId="18">
    <w:abstractNumId w:val="36"/>
  </w:num>
  <w:num w:numId="19">
    <w:abstractNumId w:val="43"/>
  </w:num>
  <w:num w:numId="20">
    <w:abstractNumId w:val="38"/>
  </w:num>
  <w:num w:numId="21">
    <w:abstractNumId w:val="44"/>
  </w:num>
  <w:num w:numId="22">
    <w:abstractNumId w:val="40"/>
  </w:num>
  <w:num w:numId="23">
    <w:abstractNumId w:val="42"/>
  </w:num>
  <w:num w:numId="24">
    <w:abstractNumId w:val="3"/>
  </w:num>
  <w:num w:numId="25">
    <w:abstractNumId w:val="32"/>
  </w:num>
  <w:num w:numId="26">
    <w:abstractNumId w:val="11"/>
  </w:num>
  <w:num w:numId="27">
    <w:abstractNumId w:val="13"/>
  </w:num>
  <w:num w:numId="28">
    <w:abstractNumId w:val="26"/>
  </w:num>
  <w:num w:numId="29">
    <w:abstractNumId w:val="18"/>
  </w:num>
  <w:num w:numId="30">
    <w:abstractNumId w:val="5"/>
  </w:num>
  <w:num w:numId="31">
    <w:abstractNumId w:val="15"/>
  </w:num>
  <w:num w:numId="32">
    <w:abstractNumId w:val="21"/>
  </w:num>
  <w:num w:numId="33">
    <w:abstractNumId w:val="9"/>
  </w:num>
  <w:num w:numId="34">
    <w:abstractNumId w:val="6"/>
  </w:num>
  <w:num w:numId="35">
    <w:abstractNumId w:val="10"/>
  </w:num>
  <w:num w:numId="36">
    <w:abstractNumId w:val="31"/>
  </w:num>
  <w:num w:numId="37">
    <w:abstractNumId w:val="23"/>
  </w:num>
  <w:num w:numId="38">
    <w:abstractNumId w:val="14"/>
  </w:num>
  <w:num w:numId="39">
    <w:abstractNumId w:val="33"/>
  </w:num>
  <w:num w:numId="40">
    <w:abstractNumId w:val="8"/>
  </w:num>
  <w:num w:numId="41">
    <w:abstractNumId w:val="2"/>
  </w:num>
  <w:num w:numId="42">
    <w:abstractNumId w:val="35"/>
  </w:num>
  <w:num w:numId="43">
    <w:abstractNumId w:val="45"/>
  </w:num>
  <w:num w:numId="44">
    <w:abstractNumId w:val="39"/>
  </w:num>
  <w:num w:numId="45">
    <w:abstractNumId w:val="17"/>
  </w:num>
  <w:num w:numId="46">
    <w:abstractNumId w:val="20"/>
  </w:num>
  <w:num w:numId="4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A67"/>
    <w:rsid w:val="00003B6F"/>
    <w:rsid w:val="0000648A"/>
    <w:rsid w:val="00007AE5"/>
    <w:rsid w:val="0001069D"/>
    <w:rsid w:val="00010F01"/>
    <w:rsid w:val="00011F4F"/>
    <w:rsid w:val="0001206A"/>
    <w:rsid w:val="000137F6"/>
    <w:rsid w:val="00015E6D"/>
    <w:rsid w:val="000165F3"/>
    <w:rsid w:val="0002150E"/>
    <w:rsid w:val="000241B6"/>
    <w:rsid w:val="00025160"/>
    <w:rsid w:val="00027011"/>
    <w:rsid w:val="000271FB"/>
    <w:rsid w:val="00031DE3"/>
    <w:rsid w:val="00033B26"/>
    <w:rsid w:val="000341C4"/>
    <w:rsid w:val="0003482E"/>
    <w:rsid w:val="00034BB9"/>
    <w:rsid w:val="00035E28"/>
    <w:rsid w:val="000435BE"/>
    <w:rsid w:val="00047C0F"/>
    <w:rsid w:val="00051ABF"/>
    <w:rsid w:val="00054888"/>
    <w:rsid w:val="00064E63"/>
    <w:rsid w:val="00072059"/>
    <w:rsid w:val="00072A7C"/>
    <w:rsid w:val="00073A5F"/>
    <w:rsid w:val="00077BCC"/>
    <w:rsid w:val="00081391"/>
    <w:rsid w:val="000814C6"/>
    <w:rsid w:val="00084236"/>
    <w:rsid w:val="00085F6A"/>
    <w:rsid w:val="00086290"/>
    <w:rsid w:val="0009509D"/>
    <w:rsid w:val="00095C88"/>
    <w:rsid w:val="000A5273"/>
    <w:rsid w:val="000A56B5"/>
    <w:rsid w:val="000A58E4"/>
    <w:rsid w:val="000A5C0B"/>
    <w:rsid w:val="000A5EEB"/>
    <w:rsid w:val="000A741E"/>
    <w:rsid w:val="000B409F"/>
    <w:rsid w:val="000B6718"/>
    <w:rsid w:val="000C27F6"/>
    <w:rsid w:val="000C791E"/>
    <w:rsid w:val="000D2C20"/>
    <w:rsid w:val="000D73F3"/>
    <w:rsid w:val="001022EB"/>
    <w:rsid w:val="001141F0"/>
    <w:rsid w:val="00114CFB"/>
    <w:rsid w:val="00120038"/>
    <w:rsid w:val="00122625"/>
    <w:rsid w:val="001310F6"/>
    <w:rsid w:val="001323B4"/>
    <w:rsid w:val="0013280E"/>
    <w:rsid w:val="0013597D"/>
    <w:rsid w:val="00144031"/>
    <w:rsid w:val="001566DD"/>
    <w:rsid w:val="00170AE2"/>
    <w:rsid w:val="00175C8E"/>
    <w:rsid w:val="00183D79"/>
    <w:rsid w:val="001879F3"/>
    <w:rsid w:val="00195B29"/>
    <w:rsid w:val="001969F7"/>
    <w:rsid w:val="00196AB2"/>
    <w:rsid w:val="001A3C54"/>
    <w:rsid w:val="001B2CA5"/>
    <w:rsid w:val="001C0F2E"/>
    <w:rsid w:val="001C0FE9"/>
    <w:rsid w:val="001D4BAE"/>
    <w:rsid w:val="001D542E"/>
    <w:rsid w:val="001E1182"/>
    <w:rsid w:val="001E35DA"/>
    <w:rsid w:val="001E5D49"/>
    <w:rsid w:val="001E7357"/>
    <w:rsid w:val="001E7DCA"/>
    <w:rsid w:val="001F1157"/>
    <w:rsid w:val="001F20AC"/>
    <w:rsid w:val="00200A67"/>
    <w:rsid w:val="00205708"/>
    <w:rsid w:val="00212B0D"/>
    <w:rsid w:val="00216D05"/>
    <w:rsid w:val="00224AE7"/>
    <w:rsid w:val="002253DA"/>
    <w:rsid w:val="0022606B"/>
    <w:rsid w:val="00230344"/>
    <w:rsid w:val="0024127D"/>
    <w:rsid w:val="002418B4"/>
    <w:rsid w:val="00241F67"/>
    <w:rsid w:val="00243C95"/>
    <w:rsid w:val="00245747"/>
    <w:rsid w:val="002466D5"/>
    <w:rsid w:val="00257BC8"/>
    <w:rsid w:val="00257EBB"/>
    <w:rsid w:val="00261D11"/>
    <w:rsid w:val="002637FE"/>
    <w:rsid w:val="00263986"/>
    <w:rsid w:val="002704D7"/>
    <w:rsid w:val="002715A8"/>
    <w:rsid w:val="00272F15"/>
    <w:rsid w:val="00282F49"/>
    <w:rsid w:val="00285CDB"/>
    <w:rsid w:val="00291E3C"/>
    <w:rsid w:val="00292E63"/>
    <w:rsid w:val="0029347C"/>
    <w:rsid w:val="00294141"/>
    <w:rsid w:val="00294A2C"/>
    <w:rsid w:val="00297EA5"/>
    <w:rsid w:val="002A526D"/>
    <w:rsid w:val="002A5B2B"/>
    <w:rsid w:val="002A6546"/>
    <w:rsid w:val="002B0A7D"/>
    <w:rsid w:val="002B2E0B"/>
    <w:rsid w:val="002B2E29"/>
    <w:rsid w:val="002B47D4"/>
    <w:rsid w:val="002B7A72"/>
    <w:rsid w:val="002C167D"/>
    <w:rsid w:val="002C3CD3"/>
    <w:rsid w:val="002C3D99"/>
    <w:rsid w:val="002C4956"/>
    <w:rsid w:val="002C4CC5"/>
    <w:rsid w:val="002C7CD0"/>
    <w:rsid w:val="002D042E"/>
    <w:rsid w:val="002D22E9"/>
    <w:rsid w:val="002D5190"/>
    <w:rsid w:val="002D5A69"/>
    <w:rsid w:val="002D5ECB"/>
    <w:rsid w:val="002D7810"/>
    <w:rsid w:val="002E3CEE"/>
    <w:rsid w:val="002F0A0A"/>
    <w:rsid w:val="002F0F93"/>
    <w:rsid w:val="002F25C8"/>
    <w:rsid w:val="002F6812"/>
    <w:rsid w:val="00301A36"/>
    <w:rsid w:val="00304843"/>
    <w:rsid w:val="0031178B"/>
    <w:rsid w:val="00323F3D"/>
    <w:rsid w:val="00324B3C"/>
    <w:rsid w:val="00326902"/>
    <w:rsid w:val="0033182E"/>
    <w:rsid w:val="00331C0C"/>
    <w:rsid w:val="003329E4"/>
    <w:rsid w:val="003354F3"/>
    <w:rsid w:val="0033706F"/>
    <w:rsid w:val="00340D8C"/>
    <w:rsid w:val="0034768E"/>
    <w:rsid w:val="00353137"/>
    <w:rsid w:val="00355E3A"/>
    <w:rsid w:val="0035739E"/>
    <w:rsid w:val="0036008C"/>
    <w:rsid w:val="003661F6"/>
    <w:rsid w:val="0036719C"/>
    <w:rsid w:val="003673FD"/>
    <w:rsid w:val="003728C3"/>
    <w:rsid w:val="0037430B"/>
    <w:rsid w:val="0037677E"/>
    <w:rsid w:val="00376A65"/>
    <w:rsid w:val="0038212D"/>
    <w:rsid w:val="00382D72"/>
    <w:rsid w:val="0038534A"/>
    <w:rsid w:val="0038566D"/>
    <w:rsid w:val="00386DF9"/>
    <w:rsid w:val="00387133"/>
    <w:rsid w:val="00387E07"/>
    <w:rsid w:val="00390DFD"/>
    <w:rsid w:val="00391731"/>
    <w:rsid w:val="003925F7"/>
    <w:rsid w:val="003949D5"/>
    <w:rsid w:val="00394B63"/>
    <w:rsid w:val="00395244"/>
    <w:rsid w:val="003A253B"/>
    <w:rsid w:val="003A3AB7"/>
    <w:rsid w:val="003A4659"/>
    <w:rsid w:val="003A68FC"/>
    <w:rsid w:val="003B0AEA"/>
    <w:rsid w:val="003B1503"/>
    <w:rsid w:val="003B3E7B"/>
    <w:rsid w:val="003B67F0"/>
    <w:rsid w:val="003C3C52"/>
    <w:rsid w:val="003C4204"/>
    <w:rsid w:val="003C6361"/>
    <w:rsid w:val="003C648B"/>
    <w:rsid w:val="003D3EC2"/>
    <w:rsid w:val="003D61D8"/>
    <w:rsid w:val="003D65C8"/>
    <w:rsid w:val="003E0034"/>
    <w:rsid w:val="003E010E"/>
    <w:rsid w:val="003E0D2F"/>
    <w:rsid w:val="003E130A"/>
    <w:rsid w:val="003E273B"/>
    <w:rsid w:val="003E3E31"/>
    <w:rsid w:val="003E6C1F"/>
    <w:rsid w:val="003F021E"/>
    <w:rsid w:val="003F2FF3"/>
    <w:rsid w:val="00400E53"/>
    <w:rsid w:val="0040260C"/>
    <w:rsid w:val="0040540F"/>
    <w:rsid w:val="00407C04"/>
    <w:rsid w:val="004105CF"/>
    <w:rsid w:val="00410C7D"/>
    <w:rsid w:val="00410D91"/>
    <w:rsid w:val="004125AE"/>
    <w:rsid w:val="00412F2D"/>
    <w:rsid w:val="00414634"/>
    <w:rsid w:val="00416E79"/>
    <w:rsid w:val="00417BC3"/>
    <w:rsid w:val="00420224"/>
    <w:rsid w:val="004210AD"/>
    <w:rsid w:val="0042380B"/>
    <w:rsid w:val="004243D2"/>
    <w:rsid w:val="0042697F"/>
    <w:rsid w:val="00435E2D"/>
    <w:rsid w:val="00436222"/>
    <w:rsid w:val="00441C12"/>
    <w:rsid w:val="004431F1"/>
    <w:rsid w:val="00445EEF"/>
    <w:rsid w:val="00446511"/>
    <w:rsid w:val="00446BD4"/>
    <w:rsid w:val="004600C1"/>
    <w:rsid w:val="004607C3"/>
    <w:rsid w:val="00460857"/>
    <w:rsid w:val="00461C9C"/>
    <w:rsid w:val="004620C5"/>
    <w:rsid w:val="00463257"/>
    <w:rsid w:val="004717BC"/>
    <w:rsid w:val="00471ADB"/>
    <w:rsid w:val="00471EC5"/>
    <w:rsid w:val="004800F7"/>
    <w:rsid w:val="00483B2E"/>
    <w:rsid w:val="00484142"/>
    <w:rsid w:val="004848F3"/>
    <w:rsid w:val="00490E68"/>
    <w:rsid w:val="004922EB"/>
    <w:rsid w:val="004930E6"/>
    <w:rsid w:val="00497026"/>
    <w:rsid w:val="004A2153"/>
    <w:rsid w:val="004A66C0"/>
    <w:rsid w:val="004A6F7F"/>
    <w:rsid w:val="004B0A4D"/>
    <w:rsid w:val="004B4D61"/>
    <w:rsid w:val="004D5348"/>
    <w:rsid w:val="004E00C8"/>
    <w:rsid w:val="004E12CD"/>
    <w:rsid w:val="004E13CF"/>
    <w:rsid w:val="004E2ADF"/>
    <w:rsid w:val="004E2E48"/>
    <w:rsid w:val="004E432A"/>
    <w:rsid w:val="004E49A7"/>
    <w:rsid w:val="004E7EBE"/>
    <w:rsid w:val="004F019F"/>
    <w:rsid w:val="004F3E88"/>
    <w:rsid w:val="004F7960"/>
    <w:rsid w:val="004F7F1A"/>
    <w:rsid w:val="0052275D"/>
    <w:rsid w:val="00523FF7"/>
    <w:rsid w:val="00524D6B"/>
    <w:rsid w:val="00525F80"/>
    <w:rsid w:val="005306E8"/>
    <w:rsid w:val="00530B9F"/>
    <w:rsid w:val="00534D42"/>
    <w:rsid w:val="00540937"/>
    <w:rsid w:val="005413E4"/>
    <w:rsid w:val="005418C6"/>
    <w:rsid w:val="00541B27"/>
    <w:rsid w:val="00542CAD"/>
    <w:rsid w:val="0054487A"/>
    <w:rsid w:val="005466AF"/>
    <w:rsid w:val="0055044D"/>
    <w:rsid w:val="0055133F"/>
    <w:rsid w:val="005615DE"/>
    <w:rsid w:val="00571D25"/>
    <w:rsid w:val="0057502C"/>
    <w:rsid w:val="0058460E"/>
    <w:rsid w:val="00585544"/>
    <w:rsid w:val="005857D7"/>
    <w:rsid w:val="00592AF8"/>
    <w:rsid w:val="00594D29"/>
    <w:rsid w:val="00596AF7"/>
    <w:rsid w:val="0059701B"/>
    <w:rsid w:val="005A1EA3"/>
    <w:rsid w:val="005A297A"/>
    <w:rsid w:val="005A624A"/>
    <w:rsid w:val="005A6411"/>
    <w:rsid w:val="005B098B"/>
    <w:rsid w:val="005B5557"/>
    <w:rsid w:val="005C06AB"/>
    <w:rsid w:val="005C3251"/>
    <w:rsid w:val="005D20F1"/>
    <w:rsid w:val="005D62D6"/>
    <w:rsid w:val="005E25D1"/>
    <w:rsid w:val="005E3259"/>
    <w:rsid w:val="005E5E59"/>
    <w:rsid w:val="005E7A46"/>
    <w:rsid w:val="005F46A9"/>
    <w:rsid w:val="005F7CFC"/>
    <w:rsid w:val="0060235C"/>
    <w:rsid w:val="00603A07"/>
    <w:rsid w:val="00606510"/>
    <w:rsid w:val="00607CCA"/>
    <w:rsid w:val="00610499"/>
    <w:rsid w:val="0061286B"/>
    <w:rsid w:val="00614179"/>
    <w:rsid w:val="00614D46"/>
    <w:rsid w:val="00616758"/>
    <w:rsid w:val="00617A61"/>
    <w:rsid w:val="00620389"/>
    <w:rsid w:val="006243C2"/>
    <w:rsid w:val="006258E5"/>
    <w:rsid w:val="0062698E"/>
    <w:rsid w:val="00626B79"/>
    <w:rsid w:val="006273DC"/>
    <w:rsid w:val="00627519"/>
    <w:rsid w:val="00631105"/>
    <w:rsid w:val="00641DE2"/>
    <w:rsid w:val="00641EE8"/>
    <w:rsid w:val="00642137"/>
    <w:rsid w:val="00644657"/>
    <w:rsid w:val="00644E96"/>
    <w:rsid w:val="00650E4D"/>
    <w:rsid w:val="00661355"/>
    <w:rsid w:val="0066396D"/>
    <w:rsid w:val="006723ED"/>
    <w:rsid w:val="00674010"/>
    <w:rsid w:val="00675D0C"/>
    <w:rsid w:val="00675E70"/>
    <w:rsid w:val="00676AB1"/>
    <w:rsid w:val="0068001A"/>
    <w:rsid w:val="00680F46"/>
    <w:rsid w:val="0068338F"/>
    <w:rsid w:val="006879FD"/>
    <w:rsid w:val="006939F3"/>
    <w:rsid w:val="00696AD5"/>
    <w:rsid w:val="006978B2"/>
    <w:rsid w:val="006A1846"/>
    <w:rsid w:val="006A5BD4"/>
    <w:rsid w:val="006A717B"/>
    <w:rsid w:val="006A77A3"/>
    <w:rsid w:val="006A7CD6"/>
    <w:rsid w:val="006B0EE4"/>
    <w:rsid w:val="006B3337"/>
    <w:rsid w:val="006B4971"/>
    <w:rsid w:val="006B7E1B"/>
    <w:rsid w:val="006B7EF6"/>
    <w:rsid w:val="006C10ED"/>
    <w:rsid w:val="006C4014"/>
    <w:rsid w:val="006C42CF"/>
    <w:rsid w:val="006D0A0F"/>
    <w:rsid w:val="006D3161"/>
    <w:rsid w:val="006D7A11"/>
    <w:rsid w:val="006E0500"/>
    <w:rsid w:val="006E1F2F"/>
    <w:rsid w:val="006E2C31"/>
    <w:rsid w:val="006E5833"/>
    <w:rsid w:val="006F19E8"/>
    <w:rsid w:val="006F2516"/>
    <w:rsid w:val="006F4796"/>
    <w:rsid w:val="006F63A4"/>
    <w:rsid w:val="006F6D52"/>
    <w:rsid w:val="00700252"/>
    <w:rsid w:val="007009A3"/>
    <w:rsid w:val="00701E7A"/>
    <w:rsid w:val="00703A22"/>
    <w:rsid w:val="0070460C"/>
    <w:rsid w:val="00712C6E"/>
    <w:rsid w:val="007142B1"/>
    <w:rsid w:val="007162CA"/>
    <w:rsid w:val="007207A5"/>
    <w:rsid w:val="0072566E"/>
    <w:rsid w:val="00726502"/>
    <w:rsid w:val="00732525"/>
    <w:rsid w:val="007345C4"/>
    <w:rsid w:val="007347ED"/>
    <w:rsid w:val="00737776"/>
    <w:rsid w:val="0074033B"/>
    <w:rsid w:val="00741FDD"/>
    <w:rsid w:val="00742662"/>
    <w:rsid w:val="00743F75"/>
    <w:rsid w:val="007463AD"/>
    <w:rsid w:val="0074755C"/>
    <w:rsid w:val="00752F3F"/>
    <w:rsid w:val="00756F8C"/>
    <w:rsid w:val="007628A9"/>
    <w:rsid w:val="007635C7"/>
    <w:rsid w:val="007720FC"/>
    <w:rsid w:val="007723F0"/>
    <w:rsid w:val="0077456A"/>
    <w:rsid w:val="00775B52"/>
    <w:rsid w:val="007762B8"/>
    <w:rsid w:val="00777D93"/>
    <w:rsid w:val="00780428"/>
    <w:rsid w:val="00782723"/>
    <w:rsid w:val="00784212"/>
    <w:rsid w:val="00786782"/>
    <w:rsid w:val="00790986"/>
    <w:rsid w:val="00791ACA"/>
    <w:rsid w:val="0079233E"/>
    <w:rsid w:val="00797383"/>
    <w:rsid w:val="007A00D2"/>
    <w:rsid w:val="007A54E7"/>
    <w:rsid w:val="007B1E74"/>
    <w:rsid w:val="007B2F93"/>
    <w:rsid w:val="007B326B"/>
    <w:rsid w:val="007C2AC9"/>
    <w:rsid w:val="007C4969"/>
    <w:rsid w:val="007D01BE"/>
    <w:rsid w:val="007D11C3"/>
    <w:rsid w:val="007D275B"/>
    <w:rsid w:val="007E0D76"/>
    <w:rsid w:val="007E39D5"/>
    <w:rsid w:val="007F098A"/>
    <w:rsid w:val="007F0F99"/>
    <w:rsid w:val="007F12FB"/>
    <w:rsid w:val="007F56FB"/>
    <w:rsid w:val="007F584F"/>
    <w:rsid w:val="00803D28"/>
    <w:rsid w:val="00804CE6"/>
    <w:rsid w:val="00806D1C"/>
    <w:rsid w:val="008118AC"/>
    <w:rsid w:val="00815EF7"/>
    <w:rsid w:val="00826B32"/>
    <w:rsid w:val="00834F9C"/>
    <w:rsid w:val="00835059"/>
    <w:rsid w:val="00840E86"/>
    <w:rsid w:val="00841285"/>
    <w:rsid w:val="00844AB4"/>
    <w:rsid w:val="0085013E"/>
    <w:rsid w:val="0085375F"/>
    <w:rsid w:val="00857220"/>
    <w:rsid w:val="00860D9F"/>
    <w:rsid w:val="00864450"/>
    <w:rsid w:val="00870D4C"/>
    <w:rsid w:val="00872204"/>
    <w:rsid w:val="00872C71"/>
    <w:rsid w:val="0087364F"/>
    <w:rsid w:val="0087568E"/>
    <w:rsid w:val="0088243B"/>
    <w:rsid w:val="008834BC"/>
    <w:rsid w:val="00885B21"/>
    <w:rsid w:val="00885B71"/>
    <w:rsid w:val="008901B7"/>
    <w:rsid w:val="00892083"/>
    <w:rsid w:val="0089274E"/>
    <w:rsid w:val="00893251"/>
    <w:rsid w:val="008935FA"/>
    <w:rsid w:val="0089544F"/>
    <w:rsid w:val="00895FC4"/>
    <w:rsid w:val="00896033"/>
    <w:rsid w:val="008A12F6"/>
    <w:rsid w:val="008A289C"/>
    <w:rsid w:val="008A6F35"/>
    <w:rsid w:val="008A74DD"/>
    <w:rsid w:val="008B26B9"/>
    <w:rsid w:val="008B5F13"/>
    <w:rsid w:val="008B631A"/>
    <w:rsid w:val="008C12B6"/>
    <w:rsid w:val="008C564D"/>
    <w:rsid w:val="008C59E0"/>
    <w:rsid w:val="008C6CF1"/>
    <w:rsid w:val="008C71B1"/>
    <w:rsid w:val="008D5746"/>
    <w:rsid w:val="008E408A"/>
    <w:rsid w:val="008E4F26"/>
    <w:rsid w:val="008E5FE2"/>
    <w:rsid w:val="008F01A8"/>
    <w:rsid w:val="008F0AD1"/>
    <w:rsid w:val="008F5944"/>
    <w:rsid w:val="008F6A7F"/>
    <w:rsid w:val="00900139"/>
    <w:rsid w:val="00903C22"/>
    <w:rsid w:val="00903FE3"/>
    <w:rsid w:val="00907ADF"/>
    <w:rsid w:val="009131C2"/>
    <w:rsid w:val="00913283"/>
    <w:rsid w:val="00914939"/>
    <w:rsid w:val="0091628F"/>
    <w:rsid w:val="009256EB"/>
    <w:rsid w:val="00930367"/>
    <w:rsid w:val="00931C2F"/>
    <w:rsid w:val="00940C02"/>
    <w:rsid w:val="009440C8"/>
    <w:rsid w:val="00944A61"/>
    <w:rsid w:val="00945E11"/>
    <w:rsid w:val="00946A51"/>
    <w:rsid w:val="009476E1"/>
    <w:rsid w:val="00952BF1"/>
    <w:rsid w:val="00954DC1"/>
    <w:rsid w:val="00955598"/>
    <w:rsid w:val="00957519"/>
    <w:rsid w:val="0095792C"/>
    <w:rsid w:val="00960F99"/>
    <w:rsid w:val="00962A76"/>
    <w:rsid w:val="00963FC1"/>
    <w:rsid w:val="0096488F"/>
    <w:rsid w:val="00966855"/>
    <w:rsid w:val="0096733D"/>
    <w:rsid w:val="00970E0B"/>
    <w:rsid w:val="0097316C"/>
    <w:rsid w:val="00973C7B"/>
    <w:rsid w:val="0097698E"/>
    <w:rsid w:val="00984F55"/>
    <w:rsid w:val="00985A5C"/>
    <w:rsid w:val="00985B8B"/>
    <w:rsid w:val="0098789A"/>
    <w:rsid w:val="009900B2"/>
    <w:rsid w:val="00990EFD"/>
    <w:rsid w:val="00997C75"/>
    <w:rsid w:val="00997DB3"/>
    <w:rsid w:val="009A03E6"/>
    <w:rsid w:val="009A13C7"/>
    <w:rsid w:val="009A6931"/>
    <w:rsid w:val="009A7040"/>
    <w:rsid w:val="009B0F1C"/>
    <w:rsid w:val="009B6881"/>
    <w:rsid w:val="009B6D1E"/>
    <w:rsid w:val="009C2F6B"/>
    <w:rsid w:val="009C3F18"/>
    <w:rsid w:val="009D04EA"/>
    <w:rsid w:val="009D54A5"/>
    <w:rsid w:val="009D7AFD"/>
    <w:rsid w:val="009D7F43"/>
    <w:rsid w:val="009E68FD"/>
    <w:rsid w:val="009E6F5C"/>
    <w:rsid w:val="009F0501"/>
    <w:rsid w:val="009F4C8B"/>
    <w:rsid w:val="009F53AE"/>
    <w:rsid w:val="00A026B3"/>
    <w:rsid w:val="00A0485E"/>
    <w:rsid w:val="00A058B1"/>
    <w:rsid w:val="00A126BD"/>
    <w:rsid w:val="00A1462A"/>
    <w:rsid w:val="00A15674"/>
    <w:rsid w:val="00A20D90"/>
    <w:rsid w:val="00A21735"/>
    <w:rsid w:val="00A220B0"/>
    <w:rsid w:val="00A2270F"/>
    <w:rsid w:val="00A25343"/>
    <w:rsid w:val="00A26AD8"/>
    <w:rsid w:val="00A300EA"/>
    <w:rsid w:val="00A361F7"/>
    <w:rsid w:val="00A37AA8"/>
    <w:rsid w:val="00A37AEE"/>
    <w:rsid w:val="00A4395E"/>
    <w:rsid w:val="00A444CD"/>
    <w:rsid w:val="00A46F89"/>
    <w:rsid w:val="00A52053"/>
    <w:rsid w:val="00A57112"/>
    <w:rsid w:val="00A57451"/>
    <w:rsid w:val="00A57E43"/>
    <w:rsid w:val="00A62792"/>
    <w:rsid w:val="00A636F0"/>
    <w:rsid w:val="00A64153"/>
    <w:rsid w:val="00A644A0"/>
    <w:rsid w:val="00A70C91"/>
    <w:rsid w:val="00A76A70"/>
    <w:rsid w:val="00A77DCA"/>
    <w:rsid w:val="00A828B8"/>
    <w:rsid w:val="00A84DAC"/>
    <w:rsid w:val="00A859CC"/>
    <w:rsid w:val="00A9093B"/>
    <w:rsid w:val="00A93C83"/>
    <w:rsid w:val="00A967D2"/>
    <w:rsid w:val="00A977E9"/>
    <w:rsid w:val="00AA27A9"/>
    <w:rsid w:val="00AA35E1"/>
    <w:rsid w:val="00AA4C67"/>
    <w:rsid w:val="00AA5834"/>
    <w:rsid w:val="00AA7770"/>
    <w:rsid w:val="00AB3CB7"/>
    <w:rsid w:val="00AB48F9"/>
    <w:rsid w:val="00AB6D12"/>
    <w:rsid w:val="00AC48AF"/>
    <w:rsid w:val="00AC628B"/>
    <w:rsid w:val="00AC66AF"/>
    <w:rsid w:val="00AC7E9A"/>
    <w:rsid w:val="00AD1459"/>
    <w:rsid w:val="00AD1AA4"/>
    <w:rsid w:val="00AD1F7E"/>
    <w:rsid w:val="00AD2649"/>
    <w:rsid w:val="00AD30E6"/>
    <w:rsid w:val="00AD4389"/>
    <w:rsid w:val="00AE1C10"/>
    <w:rsid w:val="00AE1C82"/>
    <w:rsid w:val="00AE3891"/>
    <w:rsid w:val="00AF0E11"/>
    <w:rsid w:val="00AF3ECA"/>
    <w:rsid w:val="00AF42D6"/>
    <w:rsid w:val="00B00EA6"/>
    <w:rsid w:val="00B04C1D"/>
    <w:rsid w:val="00B05816"/>
    <w:rsid w:val="00B05F36"/>
    <w:rsid w:val="00B34051"/>
    <w:rsid w:val="00B35D99"/>
    <w:rsid w:val="00B37AED"/>
    <w:rsid w:val="00B40811"/>
    <w:rsid w:val="00B4104A"/>
    <w:rsid w:val="00B4407B"/>
    <w:rsid w:val="00B44EA6"/>
    <w:rsid w:val="00B46E8A"/>
    <w:rsid w:val="00B52167"/>
    <w:rsid w:val="00B54099"/>
    <w:rsid w:val="00B56E39"/>
    <w:rsid w:val="00B60452"/>
    <w:rsid w:val="00B60A2F"/>
    <w:rsid w:val="00B629FB"/>
    <w:rsid w:val="00B6537B"/>
    <w:rsid w:val="00B66AD6"/>
    <w:rsid w:val="00B6726E"/>
    <w:rsid w:val="00B676CC"/>
    <w:rsid w:val="00B74A14"/>
    <w:rsid w:val="00B74E68"/>
    <w:rsid w:val="00B76CF5"/>
    <w:rsid w:val="00B806E8"/>
    <w:rsid w:val="00B846BE"/>
    <w:rsid w:val="00B84C10"/>
    <w:rsid w:val="00B8633D"/>
    <w:rsid w:val="00B91EF1"/>
    <w:rsid w:val="00B9203C"/>
    <w:rsid w:val="00B93EC6"/>
    <w:rsid w:val="00B9401E"/>
    <w:rsid w:val="00B97D51"/>
    <w:rsid w:val="00BA0424"/>
    <w:rsid w:val="00BA18CC"/>
    <w:rsid w:val="00BA2039"/>
    <w:rsid w:val="00BA6613"/>
    <w:rsid w:val="00BA704D"/>
    <w:rsid w:val="00BB14C9"/>
    <w:rsid w:val="00BB2F67"/>
    <w:rsid w:val="00BB419E"/>
    <w:rsid w:val="00BB46D4"/>
    <w:rsid w:val="00BB6AE8"/>
    <w:rsid w:val="00BC1A1E"/>
    <w:rsid w:val="00BC4061"/>
    <w:rsid w:val="00BC40C1"/>
    <w:rsid w:val="00BC48D9"/>
    <w:rsid w:val="00BC4FB2"/>
    <w:rsid w:val="00BD2B3D"/>
    <w:rsid w:val="00BD317F"/>
    <w:rsid w:val="00BD5DE8"/>
    <w:rsid w:val="00BD6801"/>
    <w:rsid w:val="00BE2307"/>
    <w:rsid w:val="00BE3F4D"/>
    <w:rsid w:val="00BE4F88"/>
    <w:rsid w:val="00BE55B8"/>
    <w:rsid w:val="00BE628E"/>
    <w:rsid w:val="00BE778C"/>
    <w:rsid w:val="00BF2C9E"/>
    <w:rsid w:val="00BF4574"/>
    <w:rsid w:val="00BF5980"/>
    <w:rsid w:val="00BF6E54"/>
    <w:rsid w:val="00C00C43"/>
    <w:rsid w:val="00C00F2E"/>
    <w:rsid w:val="00C040F2"/>
    <w:rsid w:val="00C11F34"/>
    <w:rsid w:val="00C12B93"/>
    <w:rsid w:val="00C205F4"/>
    <w:rsid w:val="00C2410E"/>
    <w:rsid w:val="00C264F1"/>
    <w:rsid w:val="00C26D6C"/>
    <w:rsid w:val="00C3122E"/>
    <w:rsid w:val="00C34034"/>
    <w:rsid w:val="00C35400"/>
    <w:rsid w:val="00C36503"/>
    <w:rsid w:val="00C36C94"/>
    <w:rsid w:val="00C37CF1"/>
    <w:rsid w:val="00C404FE"/>
    <w:rsid w:val="00C42D0B"/>
    <w:rsid w:val="00C46683"/>
    <w:rsid w:val="00C47306"/>
    <w:rsid w:val="00C51FB5"/>
    <w:rsid w:val="00C5415E"/>
    <w:rsid w:val="00C60C6D"/>
    <w:rsid w:val="00C61EAC"/>
    <w:rsid w:val="00C62484"/>
    <w:rsid w:val="00C64135"/>
    <w:rsid w:val="00C720F8"/>
    <w:rsid w:val="00C72BAF"/>
    <w:rsid w:val="00C74A78"/>
    <w:rsid w:val="00C74A79"/>
    <w:rsid w:val="00C74FEF"/>
    <w:rsid w:val="00C75410"/>
    <w:rsid w:val="00C76457"/>
    <w:rsid w:val="00C80D10"/>
    <w:rsid w:val="00C83DC1"/>
    <w:rsid w:val="00C91DC0"/>
    <w:rsid w:val="00C94786"/>
    <w:rsid w:val="00CA1350"/>
    <w:rsid w:val="00CA22BB"/>
    <w:rsid w:val="00CA5C9A"/>
    <w:rsid w:val="00CA60F8"/>
    <w:rsid w:val="00CA73C9"/>
    <w:rsid w:val="00CA79C9"/>
    <w:rsid w:val="00CB0FE8"/>
    <w:rsid w:val="00CB3BA1"/>
    <w:rsid w:val="00CB7338"/>
    <w:rsid w:val="00CC1636"/>
    <w:rsid w:val="00CC22EA"/>
    <w:rsid w:val="00CC339A"/>
    <w:rsid w:val="00CC5497"/>
    <w:rsid w:val="00CD064C"/>
    <w:rsid w:val="00CD1929"/>
    <w:rsid w:val="00CD1A12"/>
    <w:rsid w:val="00CD3E13"/>
    <w:rsid w:val="00CD3F59"/>
    <w:rsid w:val="00CD6FF8"/>
    <w:rsid w:val="00CD76B1"/>
    <w:rsid w:val="00CE21B0"/>
    <w:rsid w:val="00CE3A3B"/>
    <w:rsid w:val="00CE5D8C"/>
    <w:rsid w:val="00CE6B35"/>
    <w:rsid w:val="00CE7DD3"/>
    <w:rsid w:val="00CF02A6"/>
    <w:rsid w:val="00CF170F"/>
    <w:rsid w:val="00CF6161"/>
    <w:rsid w:val="00CF6677"/>
    <w:rsid w:val="00D01150"/>
    <w:rsid w:val="00D02C67"/>
    <w:rsid w:val="00D03D81"/>
    <w:rsid w:val="00D059A6"/>
    <w:rsid w:val="00D06795"/>
    <w:rsid w:val="00D07291"/>
    <w:rsid w:val="00D10819"/>
    <w:rsid w:val="00D111FF"/>
    <w:rsid w:val="00D119E0"/>
    <w:rsid w:val="00D1791F"/>
    <w:rsid w:val="00D24ABA"/>
    <w:rsid w:val="00D2525A"/>
    <w:rsid w:val="00D269B0"/>
    <w:rsid w:val="00D26F30"/>
    <w:rsid w:val="00D30C5E"/>
    <w:rsid w:val="00D31EAD"/>
    <w:rsid w:val="00D332F5"/>
    <w:rsid w:val="00D362FB"/>
    <w:rsid w:val="00D428E5"/>
    <w:rsid w:val="00D43296"/>
    <w:rsid w:val="00D432FB"/>
    <w:rsid w:val="00D46689"/>
    <w:rsid w:val="00D5127A"/>
    <w:rsid w:val="00D560EA"/>
    <w:rsid w:val="00D60A67"/>
    <w:rsid w:val="00D60D13"/>
    <w:rsid w:val="00D63A25"/>
    <w:rsid w:val="00D646AF"/>
    <w:rsid w:val="00D712EC"/>
    <w:rsid w:val="00D724C6"/>
    <w:rsid w:val="00D74FF3"/>
    <w:rsid w:val="00D85F5C"/>
    <w:rsid w:val="00D879B9"/>
    <w:rsid w:val="00D910C6"/>
    <w:rsid w:val="00D91C19"/>
    <w:rsid w:val="00DA0F08"/>
    <w:rsid w:val="00DA12D5"/>
    <w:rsid w:val="00DA1D21"/>
    <w:rsid w:val="00DA1DDC"/>
    <w:rsid w:val="00DA2B21"/>
    <w:rsid w:val="00DA39D3"/>
    <w:rsid w:val="00DA6925"/>
    <w:rsid w:val="00DB134D"/>
    <w:rsid w:val="00DB4DFB"/>
    <w:rsid w:val="00DB75E2"/>
    <w:rsid w:val="00DC0162"/>
    <w:rsid w:val="00DC13E6"/>
    <w:rsid w:val="00DD2363"/>
    <w:rsid w:val="00DE3087"/>
    <w:rsid w:val="00DF0791"/>
    <w:rsid w:val="00DF0ABE"/>
    <w:rsid w:val="00DF2FBE"/>
    <w:rsid w:val="00DF39B4"/>
    <w:rsid w:val="00E01665"/>
    <w:rsid w:val="00E026AF"/>
    <w:rsid w:val="00E02FFC"/>
    <w:rsid w:val="00E03A49"/>
    <w:rsid w:val="00E03A4E"/>
    <w:rsid w:val="00E05EEB"/>
    <w:rsid w:val="00E243EB"/>
    <w:rsid w:val="00E26040"/>
    <w:rsid w:val="00E35696"/>
    <w:rsid w:val="00E429B2"/>
    <w:rsid w:val="00E42B14"/>
    <w:rsid w:val="00E44E64"/>
    <w:rsid w:val="00E54E67"/>
    <w:rsid w:val="00E634DB"/>
    <w:rsid w:val="00E65AFC"/>
    <w:rsid w:val="00E65D60"/>
    <w:rsid w:val="00E71758"/>
    <w:rsid w:val="00E74646"/>
    <w:rsid w:val="00E74886"/>
    <w:rsid w:val="00E74FC8"/>
    <w:rsid w:val="00E80CFE"/>
    <w:rsid w:val="00E82017"/>
    <w:rsid w:val="00E8285E"/>
    <w:rsid w:val="00E845BA"/>
    <w:rsid w:val="00E84C41"/>
    <w:rsid w:val="00E917AB"/>
    <w:rsid w:val="00EA1AD5"/>
    <w:rsid w:val="00EA2B6B"/>
    <w:rsid w:val="00EB162A"/>
    <w:rsid w:val="00EB1E52"/>
    <w:rsid w:val="00EB77A3"/>
    <w:rsid w:val="00EB7C80"/>
    <w:rsid w:val="00EC030A"/>
    <w:rsid w:val="00EC0949"/>
    <w:rsid w:val="00EC27EA"/>
    <w:rsid w:val="00EC3EAB"/>
    <w:rsid w:val="00EC3F0F"/>
    <w:rsid w:val="00ED151B"/>
    <w:rsid w:val="00ED2191"/>
    <w:rsid w:val="00EE34E0"/>
    <w:rsid w:val="00EE4F3B"/>
    <w:rsid w:val="00EE7AED"/>
    <w:rsid w:val="00EF08C8"/>
    <w:rsid w:val="00EF7416"/>
    <w:rsid w:val="00F06571"/>
    <w:rsid w:val="00F06AB0"/>
    <w:rsid w:val="00F07C18"/>
    <w:rsid w:val="00F12694"/>
    <w:rsid w:val="00F13A5D"/>
    <w:rsid w:val="00F145BE"/>
    <w:rsid w:val="00F147D7"/>
    <w:rsid w:val="00F16AAA"/>
    <w:rsid w:val="00F179BD"/>
    <w:rsid w:val="00F17C3B"/>
    <w:rsid w:val="00F206E3"/>
    <w:rsid w:val="00F209F0"/>
    <w:rsid w:val="00F25945"/>
    <w:rsid w:val="00F32353"/>
    <w:rsid w:val="00F37B12"/>
    <w:rsid w:val="00F37D39"/>
    <w:rsid w:val="00F40C65"/>
    <w:rsid w:val="00F43551"/>
    <w:rsid w:val="00F43D05"/>
    <w:rsid w:val="00F43D17"/>
    <w:rsid w:val="00F62C70"/>
    <w:rsid w:val="00F630D1"/>
    <w:rsid w:val="00F6416F"/>
    <w:rsid w:val="00F647CB"/>
    <w:rsid w:val="00F7380C"/>
    <w:rsid w:val="00F747B0"/>
    <w:rsid w:val="00F758AC"/>
    <w:rsid w:val="00F86DAE"/>
    <w:rsid w:val="00F961D0"/>
    <w:rsid w:val="00F968CE"/>
    <w:rsid w:val="00FA3F2F"/>
    <w:rsid w:val="00FB1D29"/>
    <w:rsid w:val="00FB3721"/>
    <w:rsid w:val="00FB5B88"/>
    <w:rsid w:val="00FB5CF1"/>
    <w:rsid w:val="00FB7382"/>
    <w:rsid w:val="00FC25D0"/>
    <w:rsid w:val="00FC38B7"/>
    <w:rsid w:val="00FC3A97"/>
    <w:rsid w:val="00FC3FF6"/>
    <w:rsid w:val="00FC4B40"/>
    <w:rsid w:val="00FC52C3"/>
    <w:rsid w:val="00FC56EF"/>
    <w:rsid w:val="00FD152B"/>
    <w:rsid w:val="00FD6A46"/>
    <w:rsid w:val="00FE24CA"/>
    <w:rsid w:val="00FE572B"/>
    <w:rsid w:val="00FF14E4"/>
    <w:rsid w:val="00FF1F1A"/>
    <w:rsid w:val="00FF2465"/>
    <w:rsid w:val="00FF4C07"/>
    <w:rsid w:val="00FF5FBF"/>
    <w:rsid w:val="00FF72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1D8D21"/>
  <w15:chartTrackingRefBased/>
  <w15:docId w15:val="{7482EB15-B932-4ECA-A740-8B82695E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5739E"/>
    <w:rPr>
      <w:rFonts w:ascii="Arial" w:hAnsi="Arial"/>
      <w:lang w:val="en-GB" w:eastAsia="en-US"/>
    </w:rPr>
  </w:style>
  <w:style w:type="character" w:customStyle="1" w:styleId="CommentSubjectChar">
    <w:name w:val="Comment Subject Char"/>
    <w:link w:val="CommentSubject"/>
    <w:uiPriority w:val="99"/>
    <w:semiHidden/>
    <w:rsid w:val="0035739E"/>
    <w:rPr>
      <w:rFonts w:ascii="Arial" w:hAnsi="Arial"/>
      <w:b/>
      <w:bCs/>
      <w:lang w:val="en-GB" w:eastAsia="en-US"/>
    </w:rPr>
  </w:style>
  <w:style w:type="paragraph" w:styleId="ListParagraph">
    <w:name w:val="List Paragraph"/>
    <w:aliases w:val="- Bullets,목록 단락,?? ??,?????,????,Lista1,列出段落,列出段落1,中等深浅网格 1 - 着色 21,列表段落"/>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列表段落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rsid w:val="00835059"/>
    <w:pPr>
      <w:keepNext/>
      <w:keepLines/>
    </w:pPr>
    <w:rPr>
      <w:rFonts w:ascii="Arial" w:eastAsia="MS Mincho" w:hAnsi="Arial"/>
      <w:sz w:val="18"/>
    </w:rPr>
  </w:style>
  <w:style w:type="paragraph" w:styleId="Caption">
    <w:name w:val="caption"/>
    <w:aliases w:val="cap"/>
    <w:basedOn w:val="Normal"/>
    <w:next w:val="Normal"/>
    <w:qFormat/>
    <w:rsid w:val="00835059"/>
    <w:pPr>
      <w:spacing w:before="120" w:after="120"/>
    </w:pPr>
    <w:rPr>
      <w:rFonts w:eastAsia="MS Mincho"/>
      <w:b/>
    </w:rPr>
  </w:style>
  <w:style w:type="character" w:customStyle="1" w:styleId="TALChar">
    <w:name w:val="TAL Char"/>
    <w:link w:val="TAL"/>
    <w:locked/>
    <w:rsid w:val="00835059"/>
    <w:rPr>
      <w:rFonts w:ascii="Arial" w:eastAsia="MS Mincho" w:hAnsi="Arial"/>
      <w:sz w:val="18"/>
      <w:lang w:val="en-GB" w:eastAsia="en-US"/>
    </w:rPr>
  </w:style>
  <w:style w:type="character" w:customStyle="1" w:styleId="ReferenceChar">
    <w:name w:val="Reference Char"/>
    <w:link w:val="Reference"/>
    <w:locked/>
    <w:rsid w:val="00EB1E52"/>
    <w:rPr>
      <w:rFonts w:ascii="Arial" w:hAnsi="Arial" w:cs="Arial"/>
      <w:kern w:val="2"/>
      <w:sz w:val="21"/>
      <w:szCs w:val="24"/>
      <w:lang w:val="de-DE"/>
    </w:rPr>
  </w:style>
  <w:style w:type="paragraph" w:customStyle="1" w:styleId="Reference">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basedOn w:val="TableNormal"/>
    <w:uiPriority w:val="39"/>
    <w:rsid w:val="00D91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
    <w:name w:val="Grid Table 5 Dark"/>
    <w:basedOn w:val="TableNormal"/>
    <w:uiPriority w:val="50"/>
    <w:rsid w:val="00D910C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ListTable6Colorful-Accent1">
    <w:name w:val="List Table 6 Colorful Accent 1"/>
    <w:basedOn w:val="TableNormal"/>
    <w:uiPriority w:val="51"/>
    <w:rsid w:val="00D910C6"/>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NormalWeb">
    <w:name w:val="Normal (Web)"/>
    <w:basedOn w:val="Normal"/>
    <w:uiPriority w:val="99"/>
    <w:semiHidden/>
    <w:unhideWhenUsed/>
    <w:rsid w:val="00872C71"/>
    <w:pPr>
      <w:spacing w:before="100" w:beforeAutospacing="1" w:after="100" w:afterAutospacing="1"/>
    </w:pPr>
    <w:rPr>
      <w:rFonts w:eastAsia="Times New Roman"/>
      <w:sz w:val="24"/>
      <w:szCs w:val="24"/>
      <w:lang w:val="de-DE" w:eastAsia="de-DE"/>
    </w:rPr>
  </w:style>
  <w:style w:type="paragraph" w:customStyle="1" w:styleId="TAH">
    <w:name w:val="TAH"/>
    <w:basedOn w:val="TAC"/>
    <w:link w:val="TAHCar"/>
    <w:qFormat/>
    <w:rsid w:val="00A220B0"/>
    <w:rPr>
      <w:b/>
    </w:rPr>
  </w:style>
  <w:style w:type="paragraph" w:customStyle="1" w:styleId="TAC">
    <w:name w:val="TAC"/>
    <w:basedOn w:val="TAL"/>
    <w:link w:val="TACChar"/>
    <w:qFormat/>
    <w:rsid w:val="00A220B0"/>
    <w:pPr>
      <w:jc w:val="center"/>
    </w:pPr>
  </w:style>
  <w:style w:type="paragraph" w:customStyle="1" w:styleId="TH">
    <w:name w:val="TH"/>
    <w:basedOn w:val="Normal"/>
    <w:link w:val="THChar"/>
    <w:qFormat/>
    <w:rsid w:val="00A220B0"/>
    <w:pPr>
      <w:keepNext/>
      <w:keepLines/>
      <w:spacing w:before="60" w:after="180"/>
      <w:jc w:val="center"/>
    </w:pPr>
    <w:rPr>
      <w:rFonts w:ascii="Arial" w:eastAsia="MS Mincho" w:hAnsi="Arial"/>
      <w:b/>
    </w:rPr>
  </w:style>
  <w:style w:type="character" w:customStyle="1" w:styleId="THChar">
    <w:name w:val="TH Char"/>
    <w:link w:val="TH"/>
    <w:qFormat/>
    <w:rsid w:val="00A220B0"/>
    <w:rPr>
      <w:rFonts w:ascii="Arial" w:eastAsia="MS Mincho" w:hAnsi="Arial"/>
      <w:b/>
      <w:lang w:val="en-GB" w:eastAsia="en-US"/>
    </w:rPr>
  </w:style>
  <w:style w:type="character" w:customStyle="1" w:styleId="TACChar">
    <w:name w:val="TAC Char"/>
    <w:link w:val="TAC"/>
    <w:qFormat/>
    <w:rsid w:val="00A220B0"/>
    <w:rPr>
      <w:rFonts w:ascii="Arial" w:eastAsia="MS Mincho" w:hAnsi="Arial"/>
      <w:sz w:val="18"/>
      <w:lang w:val="en-GB" w:eastAsia="en-US"/>
    </w:rPr>
  </w:style>
  <w:style w:type="character" w:customStyle="1" w:styleId="TAHCar">
    <w:name w:val="TAH Car"/>
    <w:link w:val="TAH"/>
    <w:qFormat/>
    <w:rsid w:val="00A220B0"/>
    <w:rPr>
      <w:rFonts w:ascii="Arial" w:eastAsia="MS Mincho" w:hAnsi="Arial"/>
      <w:b/>
      <w:sz w:val="18"/>
      <w:lang w:val="en-GB" w:eastAsia="en-US"/>
    </w:rPr>
  </w:style>
  <w:style w:type="character" w:customStyle="1" w:styleId="LGTdocChar">
    <w:name w:val="LGTdoc_본문 Char"/>
    <w:link w:val="LGTdoc"/>
    <w:qFormat/>
    <w:rsid w:val="003925F7"/>
    <w:rPr>
      <w:kern w:val="2"/>
      <w:sz w:val="22"/>
      <w:szCs w:val="24"/>
      <w:lang w:val="en-GB" w:eastAsia="ko-KR"/>
    </w:rPr>
  </w:style>
  <w:style w:type="paragraph" w:customStyle="1" w:styleId="LGTdoc">
    <w:name w:val="LGTdoc_본문"/>
    <w:basedOn w:val="Normal"/>
    <w:link w:val="LGTdocChar"/>
    <w:qFormat/>
    <w:rsid w:val="003925F7"/>
    <w:pPr>
      <w:widowControl w:val="0"/>
      <w:autoSpaceDE w:val="0"/>
      <w:autoSpaceDN w:val="0"/>
      <w:adjustRightInd w:val="0"/>
      <w:snapToGrid w:val="0"/>
      <w:spacing w:afterLines="50" w:line="264" w:lineRule="auto"/>
      <w:jc w:val="both"/>
    </w:pPr>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3380">
      <w:bodyDiv w:val="1"/>
      <w:marLeft w:val="0"/>
      <w:marRight w:val="0"/>
      <w:marTop w:val="0"/>
      <w:marBottom w:val="0"/>
      <w:divBdr>
        <w:top w:val="none" w:sz="0" w:space="0" w:color="auto"/>
        <w:left w:val="none" w:sz="0" w:space="0" w:color="auto"/>
        <w:bottom w:val="none" w:sz="0" w:space="0" w:color="auto"/>
        <w:right w:val="none" w:sz="0" w:space="0" w:color="auto"/>
      </w:divBdr>
    </w:div>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074425651">
      <w:bodyDiv w:val="1"/>
      <w:marLeft w:val="0"/>
      <w:marRight w:val="0"/>
      <w:marTop w:val="0"/>
      <w:marBottom w:val="0"/>
      <w:divBdr>
        <w:top w:val="none" w:sz="0" w:space="0" w:color="auto"/>
        <w:left w:val="none" w:sz="0" w:space="0" w:color="auto"/>
        <w:bottom w:val="none" w:sz="0" w:space="0" w:color="auto"/>
        <w:right w:val="none" w:sz="0" w:space="0" w:color="auto"/>
      </w:divBdr>
    </w:div>
    <w:div w:id="1156993141">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540895704">
      <w:bodyDiv w:val="1"/>
      <w:marLeft w:val="0"/>
      <w:marRight w:val="0"/>
      <w:marTop w:val="0"/>
      <w:marBottom w:val="0"/>
      <w:divBdr>
        <w:top w:val="none" w:sz="0" w:space="0" w:color="auto"/>
        <w:left w:val="none" w:sz="0" w:space="0" w:color="auto"/>
        <w:bottom w:val="none" w:sz="0" w:space="0" w:color="auto"/>
        <w:right w:val="none" w:sz="0" w:space="0" w:color="auto"/>
      </w:divBdr>
    </w:div>
    <w:div w:id="1720397354">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203018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715F6-5ED9-420E-99A2-FF4152A9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1348</Words>
  <Characters>8494</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Ankit.Bhamri@panasonic.de</dc:creator>
  <cp:keywords/>
  <dc:description/>
  <cp:lastModifiedBy>Ankit Bhamri</cp:lastModifiedBy>
  <cp:revision>2</cp:revision>
  <cp:lastPrinted>2002-04-23T00:10:00Z</cp:lastPrinted>
  <dcterms:created xsi:type="dcterms:W3CDTF">2019-03-27T12:27:00Z</dcterms:created>
  <dcterms:modified xsi:type="dcterms:W3CDTF">2019-03-27T12:27:00Z</dcterms:modified>
</cp:coreProperties>
</file>