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77012B08" w14:textId="2A7D905E" w:rsidR="008339BD" w:rsidRPr="003C1C79" w:rsidRDefault="00941D27" w:rsidP="00D01495">
      <w:pPr>
        <w:widowControl w:val="0"/>
        <w:tabs>
          <w:tab w:val="right" w:pos="8280"/>
          <w:tab w:val="right" w:pos="9781"/>
        </w:tabs>
        <w:spacing w:after="0"/>
        <w:ind w:right="-58"/>
        <w:rPr>
          <w:rFonts w:ascii="Arial" w:hAnsi="Arial" w:cs="Arial"/>
          <w:b/>
          <w:bCs/>
          <w:noProof/>
          <w:sz w:val="24"/>
          <w:lang w:val="de-DE" w:eastAsia="ja-JP"/>
        </w:rPr>
      </w:pPr>
      <w:r>
        <w:rPr>
          <w:rFonts w:cs="Arial"/>
          <w:bCs/>
          <w:lang w:eastAsia="ja-JP"/>
        </w:rPr>
        <w:fldChar w:fldCharType="begin"/>
      </w:r>
      <w:r w:rsidRPr="003C1C79">
        <w:rPr>
          <w:rFonts w:cs="Arial"/>
          <w:bCs/>
          <w:lang w:val="de-DE" w:eastAsia="ja-JP"/>
        </w:rPr>
        <w:instrText xml:space="preserve"> MACROBUTTON MTEditEquationSection2 </w:instrText>
      </w:r>
      <w:r w:rsidRPr="003C1C79">
        <w:rPr>
          <w:rStyle w:val="MTEquationSection"/>
          <w:lang w:val="de-DE"/>
        </w:rPr>
        <w:instrText>Equation Chapter 1 Section 1</w:instrText>
      </w:r>
      <w:r>
        <w:rPr>
          <w:rFonts w:cs="Arial"/>
          <w:bCs/>
          <w:lang w:eastAsia="ja-JP"/>
        </w:rPr>
        <w:fldChar w:fldCharType="begin"/>
      </w:r>
      <w:r w:rsidRPr="003C1C79">
        <w:rPr>
          <w:rFonts w:cs="Arial"/>
          <w:bCs/>
          <w:lang w:val="de-DE" w:eastAsia="ja-JP"/>
        </w:rPr>
        <w:instrText xml:space="preserve"> SEQ MTEqn \r \h \* MERGEFORMAT </w:instrText>
      </w:r>
      <w:r>
        <w:rPr>
          <w:rFonts w:cs="Arial"/>
          <w:bCs/>
          <w:lang w:eastAsia="ja-JP"/>
        </w:rPr>
        <w:fldChar w:fldCharType="end"/>
      </w:r>
      <w:r>
        <w:rPr>
          <w:rFonts w:cs="Arial"/>
          <w:bCs/>
          <w:lang w:eastAsia="ja-JP"/>
        </w:rPr>
        <w:fldChar w:fldCharType="begin"/>
      </w:r>
      <w:r w:rsidRPr="003C1C79">
        <w:rPr>
          <w:rFonts w:cs="Arial"/>
          <w:bCs/>
          <w:lang w:val="de-DE" w:eastAsia="ja-JP"/>
        </w:rPr>
        <w:instrText xml:space="preserve"> SEQ MTSec \r 1 \h \* MERGEFORMAT </w:instrText>
      </w:r>
      <w:r>
        <w:rPr>
          <w:rFonts w:cs="Arial"/>
          <w:bCs/>
          <w:lang w:eastAsia="ja-JP"/>
        </w:rPr>
        <w:fldChar w:fldCharType="end"/>
      </w:r>
      <w:r>
        <w:rPr>
          <w:rFonts w:cs="Arial"/>
          <w:bCs/>
          <w:lang w:eastAsia="ja-JP"/>
        </w:rPr>
        <w:fldChar w:fldCharType="begin"/>
      </w:r>
      <w:r w:rsidRPr="003C1C79">
        <w:rPr>
          <w:rFonts w:cs="Arial"/>
          <w:bCs/>
          <w:lang w:val="de-DE" w:eastAsia="ja-JP"/>
        </w:rPr>
        <w:instrText xml:space="preserve"> SEQ MTChap \r 1 \h \* MERGEFORMAT </w:instrText>
      </w:r>
      <w:r>
        <w:rPr>
          <w:rFonts w:cs="Arial"/>
          <w:bCs/>
          <w:lang w:eastAsia="ja-JP"/>
        </w:rPr>
        <w:fldChar w:fldCharType="end"/>
      </w:r>
      <w:r>
        <w:rPr>
          <w:rFonts w:cs="Arial"/>
          <w:bCs/>
          <w:lang w:eastAsia="ja-JP"/>
        </w:rPr>
        <w:fldChar w:fldCharType="end"/>
      </w:r>
      <w:r w:rsidR="008339BD" w:rsidRPr="003C1C79">
        <w:rPr>
          <w:rFonts w:ascii="Arial" w:hAnsi="Arial" w:cs="Arial"/>
          <w:b/>
          <w:bCs/>
          <w:noProof/>
          <w:sz w:val="24"/>
          <w:lang w:val="de-DE"/>
        </w:rPr>
        <w:t>3GPP TSG RAN WG1</w:t>
      </w:r>
      <w:r w:rsidR="008339BD" w:rsidRPr="003C1C79">
        <w:rPr>
          <w:rFonts w:ascii="Arial" w:hAnsi="Arial" w:cs="Arial" w:hint="eastAsia"/>
          <w:b/>
          <w:bCs/>
          <w:noProof/>
          <w:sz w:val="24"/>
          <w:lang w:val="de-DE" w:eastAsia="ja-JP"/>
        </w:rPr>
        <w:t xml:space="preserve"> </w:t>
      </w:r>
      <w:r w:rsidR="008339BD" w:rsidRPr="003C1C79">
        <w:rPr>
          <w:rFonts w:ascii="Arial" w:hAnsi="Arial" w:cs="Arial"/>
          <w:b/>
          <w:bCs/>
          <w:noProof/>
          <w:sz w:val="24"/>
          <w:lang w:val="de-DE" w:eastAsia="ja-JP"/>
        </w:rPr>
        <w:t>#96</w:t>
      </w:r>
      <w:r w:rsidR="003C1C79" w:rsidRPr="003C1C79">
        <w:rPr>
          <w:rFonts w:ascii="Arial" w:hAnsi="Arial" w:cs="Arial"/>
          <w:b/>
          <w:bCs/>
          <w:noProof/>
          <w:sz w:val="24"/>
          <w:lang w:val="de-DE" w:eastAsia="ja-JP"/>
        </w:rPr>
        <w:t>bis</w:t>
      </w:r>
      <w:r w:rsidR="008339BD" w:rsidRPr="003C1C79">
        <w:rPr>
          <w:rFonts w:ascii="Arial" w:hAnsi="Arial" w:cs="Arial" w:hint="eastAsia"/>
          <w:b/>
          <w:bCs/>
          <w:noProof/>
          <w:sz w:val="24"/>
          <w:lang w:val="de-DE" w:eastAsia="ja-JP"/>
        </w:rPr>
        <w:tab/>
      </w:r>
      <w:r w:rsidR="008339BD" w:rsidRPr="003C1C79">
        <w:rPr>
          <w:rFonts w:ascii="Arial" w:hAnsi="Arial" w:cs="Arial" w:hint="eastAsia"/>
          <w:b/>
          <w:bCs/>
          <w:noProof/>
          <w:sz w:val="24"/>
          <w:lang w:val="de-DE" w:eastAsia="ja-JP"/>
        </w:rPr>
        <w:tab/>
      </w:r>
      <w:r w:rsidR="008339BD" w:rsidRPr="003C1C79">
        <w:rPr>
          <w:rFonts w:ascii="Arial" w:hAnsi="Arial" w:hint="eastAsia"/>
          <w:b/>
          <w:noProof/>
          <w:sz w:val="22"/>
          <w:lang w:val="de-DE"/>
        </w:rPr>
        <w:t>R1-19</w:t>
      </w:r>
      <w:r w:rsidR="00FA2C38">
        <w:rPr>
          <w:rFonts w:ascii="Arial" w:hAnsi="Arial"/>
          <w:b/>
          <w:noProof/>
          <w:sz w:val="22"/>
          <w:lang w:val="de-DE"/>
        </w:rPr>
        <w:t>04189</w:t>
      </w:r>
    </w:p>
    <w:p w14:paraId="02DCBDCF" w14:textId="7E9F2E57" w:rsidR="008339BD" w:rsidRPr="00D103E8" w:rsidRDefault="003C1C79" w:rsidP="008339BD">
      <w:pPr>
        <w:widowControl w:val="0"/>
        <w:tabs>
          <w:tab w:val="left" w:pos="1701"/>
          <w:tab w:val="right" w:pos="9072"/>
          <w:tab w:val="right" w:pos="10206"/>
        </w:tabs>
        <w:rPr>
          <w:rFonts w:ascii="Arial" w:hAnsi="Arial"/>
          <w:b/>
          <w:sz w:val="22"/>
          <w:lang w:val="en-US"/>
        </w:rPr>
      </w:pPr>
      <w:r>
        <w:rPr>
          <w:rFonts w:ascii="Arial" w:hAnsi="Arial" w:cs="Arial"/>
          <w:b/>
          <w:bCs/>
          <w:sz w:val="24"/>
          <w:lang w:val="en-US" w:eastAsia="ja-JP"/>
        </w:rPr>
        <w:t>Xi’an</w:t>
      </w:r>
      <w:r w:rsidR="008339BD" w:rsidRPr="00D103E8">
        <w:rPr>
          <w:rFonts w:ascii="Arial" w:hAnsi="Arial" w:cs="Arial" w:hint="eastAsia"/>
          <w:b/>
          <w:bCs/>
          <w:sz w:val="24"/>
          <w:lang w:val="en-US" w:eastAsia="ja-JP"/>
        </w:rPr>
        <w:t xml:space="preserve">, </w:t>
      </w:r>
      <w:r>
        <w:rPr>
          <w:rFonts w:ascii="Arial" w:hAnsi="Arial" w:cs="Arial"/>
          <w:b/>
          <w:bCs/>
          <w:sz w:val="24"/>
          <w:lang w:val="en-US" w:eastAsia="ja-JP"/>
        </w:rPr>
        <w:t>China</w:t>
      </w:r>
      <w:r w:rsidR="008339BD" w:rsidRPr="00D103E8">
        <w:rPr>
          <w:rFonts w:ascii="Arial" w:hAnsi="Arial" w:cs="Arial"/>
          <w:b/>
          <w:bCs/>
          <w:sz w:val="24"/>
          <w:lang w:val="en-US" w:eastAsia="ja-JP"/>
        </w:rPr>
        <w:t xml:space="preserve">, </w:t>
      </w:r>
      <w:r>
        <w:rPr>
          <w:rFonts w:ascii="Arial" w:hAnsi="Arial" w:cs="Arial"/>
          <w:b/>
          <w:bCs/>
          <w:sz w:val="24"/>
          <w:lang w:val="en-US" w:eastAsia="ja-JP"/>
        </w:rPr>
        <w:t>8</w:t>
      </w:r>
      <w:r w:rsidR="008339BD" w:rsidRPr="00D103E8">
        <w:rPr>
          <w:rFonts w:ascii="Arial" w:hAnsi="Arial" w:cs="Arial"/>
          <w:b/>
          <w:bCs/>
          <w:sz w:val="24"/>
          <w:vertAlign w:val="superscript"/>
          <w:lang w:val="en-US" w:eastAsia="ja-JP"/>
        </w:rPr>
        <w:t>th</w:t>
      </w:r>
      <w:r w:rsidR="008339BD" w:rsidRPr="00D103E8">
        <w:rPr>
          <w:rFonts w:ascii="Arial" w:hAnsi="Arial" w:cs="Arial"/>
          <w:b/>
          <w:bCs/>
          <w:sz w:val="24"/>
          <w:lang w:val="en-US" w:eastAsia="ja-JP"/>
        </w:rPr>
        <w:t xml:space="preserve"> </w:t>
      </w:r>
      <w:r w:rsidR="008339BD">
        <w:rPr>
          <w:rFonts w:ascii="Arial" w:hAnsi="Arial" w:cs="Arial"/>
          <w:b/>
          <w:bCs/>
          <w:sz w:val="24"/>
          <w:lang w:val="en-US" w:eastAsia="ja-JP"/>
        </w:rPr>
        <w:t xml:space="preserve">– </w:t>
      </w:r>
      <w:r>
        <w:rPr>
          <w:rFonts w:ascii="Arial" w:hAnsi="Arial" w:cs="Arial"/>
          <w:b/>
          <w:bCs/>
          <w:sz w:val="24"/>
          <w:lang w:val="en-US" w:eastAsia="ja-JP"/>
        </w:rPr>
        <w:t>12</w:t>
      </w:r>
      <w:r w:rsidRPr="003C1C79">
        <w:rPr>
          <w:rFonts w:ascii="Arial" w:hAnsi="Arial" w:cs="Arial"/>
          <w:b/>
          <w:bCs/>
          <w:sz w:val="24"/>
          <w:vertAlign w:val="superscript"/>
          <w:lang w:val="en-US" w:eastAsia="ja-JP"/>
        </w:rPr>
        <w:t>th</w:t>
      </w:r>
      <w:r>
        <w:rPr>
          <w:rFonts w:ascii="Arial" w:hAnsi="Arial" w:cs="Arial"/>
          <w:b/>
          <w:bCs/>
          <w:sz w:val="24"/>
          <w:lang w:val="en-US" w:eastAsia="ja-JP"/>
        </w:rPr>
        <w:t xml:space="preserve"> April</w:t>
      </w:r>
      <w:r w:rsidR="008339BD" w:rsidRPr="00D103E8">
        <w:rPr>
          <w:rFonts w:ascii="Arial" w:hAnsi="Arial" w:cs="Arial" w:hint="eastAsia"/>
          <w:b/>
          <w:bCs/>
          <w:sz w:val="24"/>
          <w:lang w:val="en-US" w:eastAsia="ja-JP"/>
        </w:rPr>
        <w:t>,</w:t>
      </w:r>
      <w:r w:rsidR="008339BD" w:rsidRPr="00D103E8">
        <w:rPr>
          <w:rFonts w:ascii="Arial" w:eastAsia="Batang" w:hAnsi="Arial" w:cs="Arial"/>
          <w:b/>
          <w:bCs/>
          <w:sz w:val="24"/>
          <w:lang w:val="en-US" w:eastAsia="ja-JP"/>
        </w:rPr>
        <w:t xml:space="preserve"> </w:t>
      </w:r>
      <w:r w:rsidR="008339BD" w:rsidRPr="00D103E8">
        <w:rPr>
          <w:rFonts w:ascii="Arial" w:hAnsi="Arial" w:cs="Arial" w:hint="eastAsia"/>
          <w:b/>
          <w:bCs/>
          <w:sz w:val="24"/>
          <w:lang w:val="en-US" w:eastAsia="ja-JP"/>
        </w:rPr>
        <w:t>201</w:t>
      </w:r>
      <w:r w:rsidR="008339BD" w:rsidRPr="00D103E8">
        <w:rPr>
          <w:rFonts w:ascii="Arial" w:hAnsi="Arial" w:cs="Arial"/>
          <w:b/>
          <w:bCs/>
          <w:sz w:val="24"/>
          <w:lang w:val="en-US" w:eastAsia="ja-JP"/>
        </w:rPr>
        <w:t>9</w:t>
      </w:r>
    </w:p>
    <w:p w14:paraId="4D495A8E" w14:textId="77777777" w:rsidR="00D103E8" w:rsidRPr="00D103E8" w:rsidRDefault="00D103E8" w:rsidP="00D103E8">
      <w:pPr>
        <w:keepLines/>
        <w:widowControl w:val="0"/>
        <w:spacing w:after="0"/>
        <w:ind w:left="454" w:hanging="454"/>
        <w:rPr>
          <w:lang w:val="en-US"/>
        </w:rPr>
      </w:pPr>
    </w:p>
    <w:p w14:paraId="1223C8A3" w14:textId="77777777" w:rsidR="00D103E8" w:rsidRPr="00D103E8" w:rsidRDefault="00D103E8" w:rsidP="00D01495">
      <w:pPr>
        <w:widowControl w:val="0"/>
        <w:tabs>
          <w:tab w:val="left" w:pos="1701"/>
          <w:tab w:val="right" w:pos="9072"/>
          <w:tab w:val="right" w:pos="10206"/>
        </w:tabs>
        <w:spacing w:after="0"/>
        <w:rPr>
          <w:rFonts w:ascii="Arial" w:hAnsi="Arial"/>
          <w:b/>
          <w:sz w:val="24"/>
          <w:lang w:eastAsia="ja-JP"/>
        </w:rPr>
      </w:pPr>
      <w:r w:rsidRPr="00D103E8">
        <w:rPr>
          <w:rFonts w:ascii="Arial" w:eastAsia="Batang" w:hAnsi="Arial"/>
          <w:b/>
          <w:sz w:val="24"/>
        </w:rPr>
        <w:t>Source:</w:t>
      </w:r>
      <w:r w:rsidRPr="00D103E8">
        <w:rPr>
          <w:rFonts w:ascii="Arial" w:eastAsia="Batang" w:hAnsi="Arial"/>
          <w:b/>
          <w:sz w:val="24"/>
        </w:rPr>
        <w:tab/>
      </w:r>
      <w:r w:rsidRPr="00D103E8">
        <w:rPr>
          <w:rFonts w:ascii="Arial" w:eastAsia="Batang" w:hAnsi="Arial"/>
          <w:sz w:val="24"/>
        </w:rPr>
        <w:t>Panasonic</w:t>
      </w:r>
    </w:p>
    <w:p w14:paraId="01D4E0E6" w14:textId="4DC9AD2E" w:rsidR="00D103E8" w:rsidRPr="00D103E8" w:rsidRDefault="00D103E8" w:rsidP="00D01495">
      <w:pPr>
        <w:widowControl w:val="0"/>
        <w:tabs>
          <w:tab w:val="left" w:pos="1701"/>
          <w:tab w:val="right" w:pos="9072"/>
          <w:tab w:val="right" w:pos="10206"/>
        </w:tabs>
        <w:spacing w:after="0"/>
        <w:rPr>
          <w:rFonts w:ascii="Arial" w:hAnsi="Arial"/>
          <w:sz w:val="24"/>
          <w:lang w:eastAsia="ja-JP"/>
        </w:rPr>
      </w:pPr>
      <w:r w:rsidRPr="00D103E8">
        <w:rPr>
          <w:rFonts w:ascii="Arial" w:eastAsia="Batang" w:hAnsi="Arial"/>
          <w:b/>
          <w:sz w:val="24"/>
        </w:rPr>
        <w:t xml:space="preserve">Title: </w:t>
      </w:r>
      <w:r w:rsidRPr="00D103E8">
        <w:rPr>
          <w:rFonts w:ascii="Arial" w:eastAsia="Batang" w:hAnsi="Arial"/>
          <w:b/>
          <w:sz w:val="24"/>
        </w:rPr>
        <w:tab/>
      </w:r>
      <w:r w:rsidRPr="00A6152C">
        <w:rPr>
          <w:rFonts w:ascii="Arial" w:hAnsi="Arial"/>
          <w:sz w:val="24"/>
          <w:lang w:eastAsia="ja-JP"/>
        </w:rPr>
        <w:t xml:space="preserve">On </w:t>
      </w:r>
      <w:r w:rsidR="00791ADD" w:rsidRPr="00A6152C">
        <w:rPr>
          <w:rFonts w:ascii="Arial" w:hAnsi="Arial"/>
          <w:sz w:val="24"/>
          <w:lang w:eastAsia="ja-JP"/>
        </w:rPr>
        <w:t xml:space="preserve">inter UE </w:t>
      </w:r>
      <w:proofErr w:type="spellStart"/>
      <w:proofErr w:type="gramStart"/>
      <w:r w:rsidR="00791ADD" w:rsidRPr="00A6152C">
        <w:rPr>
          <w:rFonts w:ascii="Arial" w:hAnsi="Arial"/>
          <w:sz w:val="24"/>
          <w:lang w:eastAsia="ja-JP"/>
        </w:rPr>
        <w:t>Tx</w:t>
      </w:r>
      <w:proofErr w:type="spellEnd"/>
      <w:proofErr w:type="gramEnd"/>
      <w:r w:rsidR="00791ADD" w:rsidRPr="00A6152C">
        <w:rPr>
          <w:rFonts w:ascii="Arial" w:hAnsi="Arial"/>
          <w:sz w:val="24"/>
          <w:lang w:eastAsia="ja-JP"/>
        </w:rPr>
        <w:t xml:space="preserve"> prioritization/multiplexing</w:t>
      </w:r>
      <w:r w:rsidR="00791ADD">
        <w:rPr>
          <w:rFonts w:ascii="Arial" w:hAnsi="Arial"/>
          <w:sz w:val="24"/>
          <w:lang w:eastAsia="ja-JP"/>
        </w:rPr>
        <w:t xml:space="preserve"> enhancements for NR URLLC</w:t>
      </w:r>
    </w:p>
    <w:p w14:paraId="5EC47633" w14:textId="086B4D69" w:rsidR="00D103E8" w:rsidRPr="00D103E8" w:rsidRDefault="00D103E8" w:rsidP="00D01495">
      <w:pPr>
        <w:spacing w:after="0"/>
        <w:rPr>
          <w:sz w:val="24"/>
          <w:lang w:eastAsia="ja-JP"/>
        </w:rPr>
      </w:pPr>
      <w:r w:rsidRPr="00D103E8">
        <w:rPr>
          <w:rFonts w:ascii="Arial" w:eastAsia="Batang" w:hAnsi="Arial"/>
          <w:b/>
          <w:sz w:val="24"/>
        </w:rPr>
        <w:t xml:space="preserve">Agenda Item:   </w:t>
      </w:r>
      <w:r w:rsidRPr="00D103E8">
        <w:rPr>
          <w:rFonts w:ascii="Arial" w:hAnsi="Arial" w:hint="eastAsia"/>
          <w:sz w:val="24"/>
          <w:lang w:eastAsia="ja-JP"/>
        </w:rPr>
        <w:t>7.2.</w:t>
      </w:r>
      <w:r w:rsidRPr="00D103E8">
        <w:rPr>
          <w:rFonts w:ascii="Arial" w:hAnsi="Arial"/>
          <w:sz w:val="24"/>
          <w:lang w:eastAsia="ja-JP"/>
        </w:rPr>
        <w:t>6.</w:t>
      </w:r>
      <w:r w:rsidR="003C1C79">
        <w:rPr>
          <w:rFonts w:ascii="Arial" w:hAnsi="Arial"/>
          <w:sz w:val="24"/>
          <w:lang w:eastAsia="ja-JP"/>
        </w:rPr>
        <w:t>5</w:t>
      </w:r>
    </w:p>
    <w:p w14:paraId="31F76789" w14:textId="77777777" w:rsidR="00D103E8" w:rsidRPr="00D103E8" w:rsidRDefault="00D103E8" w:rsidP="00956558">
      <w:pPr>
        <w:widowControl w:val="0"/>
        <w:tabs>
          <w:tab w:val="left" w:pos="1701"/>
          <w:tab w:val="right" w:pos="9072"/>
          <w:tab w:val="right" w:pos="10206"/>
        </w:tabs>
        <w:spacing w:after="0"/>
        <w:rPr>
          <w:rFonts w:ascii="Arial" w:eastAsia="SimSun" w:hAnsi="Arial"/>
          <w:b/>
          <w:sz w:val="24"/>
          <w:lang w:eastAsia="zh-CN"/>
        </w:rPr>
      </w:pPr>
      <w:r w:rsidRPr="00D103E8">
        <w:rPr>
          <w:rFonts w:ascii="Arial" w:eastAsia="Batang" w:hAnsi="Arial"/>
          <w:b/>
          <w:sz w:val="24"/>
        </w:rPr>
        <w:t>Document for:</w:t>
      </w:r>
      <w:r w:rsidRPr="00D103E8">
        <w:rPr>
          <w:rFonts w:ascii="Arial" w:eastAsia="Batang" w:hAnsi="Arial"/>
          <w:b/>
          <w:sz w:val="24"/>
        </w:rPr>
        <w:tab/>
      </w:r>
      <w:r w:rsidRPr="00D103E8">
        <w:rPr>
          <w:rFonts w:ascii="Arial" w:eastAsia="SimSun" w:hAnsi="Arial"/>
          <w:sz w:val="24"/>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72576B80" w14:textId="77777777" w:rsidR="00E553FF" w:rsidRPr="00BD653F" w:rsidRDefault="00E45E3C" w:rsidP="00E553FF">
      <w:pPr>
        <w:snapToGrid w:val="0"/>
        <w:spacing w:afterLines="50" w:after="120"/>
        <w:rPr>
          <w:lang w:eastAsia="ja-JP"/>
        </w:rPr>
      </w:pPr>
      <w:r>
        <w:rPr>
          <w:rFonts w:eastAsia="SimSun"/>
          <w:lang w:eastAsia="zh-CN"/>
        </w:rPr>
        <w:t xml:space="preserve">In </w:t>
      </w:r>
      <w:r w:rsidR="006F4306">
        <w:rPr>
          <w:rFonts w:eastAsia="SimSun"/>
          <w:lang w:eastAsia="zh-CN"/>
        </w:rPr>
        <w:t xml:space="preserve">RAN#83, a new WI on </w:t>
      </w:r>
      <w:r w:rsidR="006F4306" w:rsidRPr="006F4306">
        <w:rPr>
          <w:rFonts w:eastAsia="SimSun"/>
          <w:lang w:eastAsia="zh-CN"/>
        </w:rPr>
        <w:t>Physical Layer Enhancements for NR Ultra-Reliable and Low Latency Communication (URLLC)</w:t>
      </w:r>
      <w:r w:rsidR="006F4306">
        <w:rPr>
          <w:rFonts w:eastAsia="SimSun"/>
          <w:lang w:eastAsia="zh-CN"/>
        </w:rPr>
        <w:t xml:space="preserve"> has been approved [1]. One of the objectives for this WI is s</w:t>
      </w:r>
      <w:r w:rsidR="006F4306" w:rsidRPr="006F4306">
        <w:rPr>
          <w:rFonts w:eastAsia="SimSun"/>
          <w:lang w:eastAsia="zh-CN"/>
        </w:rPr>
        <w:t xml:space="preserve">pecification of enhanced inter UE </w:t>
      </w:r>
      <w:proofErr w:type="spellStart"/>
      <w:proofErr w:type="gramStart"/>
      <w:r w:rsidR="006F4306" w:rsidRPr="006F4306">
        <w:rPr>
          <w:rFonts w:eastAsia="SimSun"/>
          <w:lang w:eastAsia="zh-CN"/>
        </w:rPr>
        <w:t>Tx</w:t>
      </w:r>
      <w:proofErr w:type="spellEnd"/>
      <w:proofErr w:type="gramEnd"/>
      <w:r w:rsidR="006F4306" w:rsidRPr="006F4306">
        <w:rPr>
          <w:rFonts w:eastAsia="SimSun"/>
          <w:lang w:eastAsia="zh-CN"/>
        </w:rPr>
        <w:t xml:space="preserve"> prioritization/multiplexing</w:t>
      </w:r>
      <w:r w:rsidR="00A40754">
        <w:rPr>
          <w:rFonts w:eastAsia="SimSun"/>
          <w:lang w:eastAsia="zh-CN"/>
        </w:rPr>
        <w:t xml:space="preserve"> that includes </w:t>
      </w:r>
      <w:r w:rsidR="00A40754" w:rsidRPr="00A40754">
        <w:rPr>
          <w:rFonts w:eastAsia="SimSun"/>
          <w:lang w:eastAsia="zh-CN"/>
        </w:rPr>
        <w:t xml:space="preserve">UL cancelation scheme </w:t>
      </w:r>
      <w:r w:rsidR="00A40754">
        <w:rPr>
          <w:rFonts w:eastAsia="SimSun"/>
          <w:lang w:eastAsia="zh-CN"/>
        </w:rPr>
        <w:t>and e</w:t>
      </w:r>
      <w:r w:rsidR="00A40754" w:rsidRPr="00A40754">
        <w:rPr>
          <w:rFonts w:eastAsia="SimSun"/>
          <w:lang w:eastAsia="zh-CN"/>
        </w:rPr>
        <w:t xml:space="preserve">nhanced UL power control scheme </w:t>
      </w:r>
      <w:r w:rsidR="00A40754">
        <w:rPr>
          <w:rFonts w:eastAsia="SimSun"/>
          <w:lang w:eastAsia="zh-CN"/>
        </w:rPr>
        <w:t>described in [2].</w:t>
      </w:r>
      <w:r w:rsidR="00BA1FB4">
        <w:rPr>
          <w:rFonts w:eastAsia="SimSun"/>
          <w:lang w:eastAsia="zh-CN"/>
        </w:rPr>
        <w:t xml:space="preserve"> </w:t>
      </w:r>
      <w:r w:rsidR="00E553FF" w:rsidRPr="00BD653F">
        <w:rPr>
          <w:lang w:eastAsia="ja-JP"/>
        </w:rPr>
        <w:t xml:space="preserve">Based on the discussions and corresponding agreements/conclusions made during the study item phase for NR URLLC in Rel. 16, UL cancelation mechanisms are considered as one potential enhancement for UL inter-UE </w:t>
      </w:r>
      <w:proofErr w:type="spellStart"/>
      <w:r w:rsidR="00E553FF" w:rsidRPr="00BD653F">
        <w:rPr>
          <w:lang w:eastAsia="ja-JP"/>
        </w:rPr>
        <w:t>Tx</w:t>
      </w:r>
      <w:proofErr w:type="spellEnd"/>
      <w:r w:rsidR="00E553FF" w:rsidRPr="00BD653F">
        <w:rPr>
          <w:lang w:eastAsia="ja-JP"/>
        </w:rPr>
        <w:t xml:space="preserve"> prioritization/multiplexing and following aspects have been considered and captured in [2] for further discussion and possible specifications enhancements:</w:t>
      </w:r>
    </w:p>
    <w:p w14:paraId="1EC41100" w14:textId="77777777" w:rsidR="00E553FF" w:rsidRPr="00BD653F" w:rsidRDefault="00E553FF" w:rsidP="00E553FF">
      <w:pPr>
        <w:pStyle w:val="ListParagraph"/>
        <w:numPr>
          <w:ilvl w:val="0"/>
          <w:numId w:val="34"/>
        </w:numPr>
        <w:snapToGrid w:val="0"/>
        <w:spacing w:afterLines="50" w:after="120"/>
        <w:ind w:leftChars="0"/>
        <w:rPr>
          <w:lang w:eastAsia="ja-JP"/>
        </w:rPr>
      </w:pPr>
      <w:r w:rsidRPr="00BD653F">
        <w:rPr>
          <w:lang w:eastAsia="ja-JP"/>
        </w:rPr>
        <w:t xml:space="preserve">UL cancellation detailed mechanism </w:t>
      </w:r>
    </w:p>
    <w:p w14:paraId="62CCFE72" w14:textId="77777777" w:rsidR="00E553FF" w:rsidRPr="00BD653F" w:rsidRDefault="00E553FF" w:rsidP="00E553FF">
      <w:pPr>
        <w:pStyle w:val="ListParagraph"/>
        <w:numPr>
          <w:ilvl w:val="0"/>
          <w:numId w:val="34"/>
        </w:numPr>
        <w:snapToGrid w:val="0"/>
        <w:spacing w:afterLines="50" w:after="120"/>
        <w:ind w:leftChars="0"/>
        <w:rPr>
          <w:lang w:eastAsia="ja-JP"/>
        </w:rPr>
      </w:pPr>
      <w:r w:rsidRPr="00BD653F">
        <w:rPr>
          <w:lang w:eastAsia="ja-JP"/>
        </w:rPr>
        <w:t>UL cancellation indication</w:t>
      </w:r>
    </w:p>
    <w:p w14:paraId="6D4A4642" w14:textId="77777777" w:rsidR="00E553FF" w:rsidRPr="00BD653F" w:rsidRDefault="00E553FF" w:rsidP="00E553FF">
      <w:pPr>
        <w:pStyle w:val="ListParagraph"/>
        <w:numPr>
          <w:ilvl w:val="0"/>
          <w:numId w:val="34"/>
        </w:numPr>
        <w:snapToGrid w:val="0"/>
        <w:spacing w:afterLines="50" w:after="120"/>
        <w:ind w:leftChars="0"/>
        <w:rPr>
          <w:lang w:eastAsia="ja-JP"/>
        </w:rPr>
      </w:pPr>
      <w:r w:rsidRPr="00BD653F">
        <w:rPr>
          <w:lang w:eastAsia="ja-JP"/>
        </w:rPr>
        <w:t>UE processing timeline for UL cancellation indication</w:t>
      </w:r>
    </w:p>
    <w:p w14:paraId="557652ED" w14:textId="77777777" w:rsidR="00E553FF" w:rsidRPr="00BD653F" w:rsidRDefault="00E553FF" w:rsidP="00E553FF">
      <w:pPr>
        <w:pStyle w:val="ListParagraph"/>
        <w:numPr>
          <w:ilvl w:val="0"/>
          <w:numId w:val="34"/>
        </w:numPr>
        <w:snapToGrid w:val="0"/>
        <w:spacing w:afterLines="50" w:after="120"/>
        <w:ind w:leftChars="0"/>
        <w:rPr>
          <w:lang w:eastAsia="ja-JP"/>
        </w:rPr>
      </w:pPr>
      <w:r w:rsidRPr="00BD653F">
        <w:rPr>
          <w:lang w:eastAsia="ja-JP"/>
        </w:rPr>
        <w:t>UE monitoring behaviour for UL cancellation indication</w:t>
      </w:r>
    </w:p>
    <w:p w14:paraId="37583F2A" w14:textId="77777777" w:rsidR="00E553FF" w:rsidRPr="00BD653F" w:rsidRDefault="00E553FF" w:rsidP="00E553FF">
      <w:pPr>
        <w:pStyle w:val="ListParagraph"/>
        <w:numPr>
          <w:ilvl w:val="0"/>
          <w:numId w:val="34"/>
        </w:numPr>
        <w:snapToGrid w:val="0"/>
        <w:spacing w:afterLines="50" w:after="120"/>
        <w:ind w:leftChars="0"/>
        <w:rPr>
          <w:lang w:eastAsia="ja-JP"/>
        </w:rPr>
      </w:pPr>
      <w:r w:rsidRPr="00BD653F">
        <w:rPr>
          <w:lang w:eastAsia="ja-JP"/>
        </w:rPr>
        <w:t>Reliability of UL cancellation indication</w:t>
      </w:r>
    </w:p>
    <w:p w14:paraId="328510F5" w14:textId="67C9FC21" w:rsidR="00535FBA" w:rsidRPr="006F4306" w:rsidRDefault="00BA1FB4" w:rsidP="00A40754">
      <w:pPr>
        <w:rPr>
          <w:rFonts w:eastAsia="SimSun"/>
          <w:lang w:eastAsia="zh-CN"/>
        </w:rPr>
      </w:pPr>
      <w:r>
        <w:rPr>
          <w:rFonts w:eastAsia="SimSun"/>
          <w:lang w:eastAsia="zh-CN"/>
        </w:rPr>
        <w:t xml:space="preserve">In this document, we discuss details related to </w:t>
      </w:r>
      <w:r w:rsidR="00A21F8B">
        <w:rPr>
          <w:rFonts w:eastAsia="SimSun"/>
          <w:lang w:eastAsia="zh-CN"/>
        </w:rPr>
        <w:t xml:space="preserve">some of </w:t>
      </w:r>
      <w:r>
        <w:rPr>
          <w:rFonts w:eastAsia="SimSun"/>
          <w:lang w:eastAsia="zh-CN"/>
        </w:rPr>
        <w:t xml:space="preserve">these </w:t>
      </w:r>
      <w:r w:rsidR="00BD653F">
        <w:rPr>
          <w:rFonts w:eastAsia="SimSun"/>
          <w:lang w:eastAsia="zh-CN"/>
        </w:rPr>
        <w:t>aspects</w:t>
      </w:r>
      <w:r>
        <w:rPr>
          <w:rFonts w:eastAsia="SimSun"/>
          <w:lang w:eastAsia="zh-CN"/>
        </w:rPr>
        <w:t xml:space="preserve"> for facilitating efficient inter UE </w:t>
      </w:r>
      <w:proofErr w:type="spellStart"/>
      <w:proofErr w:type="gramStart"/>
      <w:r>
        <w:rPr>
          <w:rFonts w:eastAsia="SimSun"/>
          <w:lang w:eastAsia="zh-CN"/>
        </w:rPr>
        <w:t>Tx</w:t>
      </w:r>
      <w:proofErr w:type="spellEnd"/>
      <w:proofErr w:type="gramEnd"/>
      <w:r>
        <w:rPr>
          <w:rFonts w:eastAsia="SimSun"/>
          <w:lang w:eastAsia="zh-CN"/>
        </w:rPr>
        <w:t xml:space="preserve"> prioritization</w:t>
      </w:r>
      <w:r w:rsidR="00A73E86">
        <w:rPr>
          <w:rFonts w:eastAsia="SimSun"/>
          <w:lang w:eastAsia="zh-CN"/>
        </w:rPr>
        <w:t xml:space="preserve">/ </w:t>
      </w:r>
      <w:r>
        <w:rPr>
          <w:rFonts w:eastAsia="SimSun"/>
          <w:lang w:eastAsia="zh-CN"/>
        </w:rPr>
        <w:t xml:space="preserve">multiplexing. </w:t>
      </w:r>
    </w:p>
    <w:p w14:paraId="3BD543B9" w14:textId="0A3492A2" w:rsidR="004A22E4" w:rsidRDefault="00504C0C" w:rsidP="004A22E4">
      <w:pPr>
        <w:pStyle w:val="Heading1"/>
        <w:tabs>
          <w:tab w:val="num" w:pos="426"/>
        </w:tabs>
        <w:ind w:left="426" w:hanging="426"/>
        <w:rPr>
          <w:szCs w:val="36"/>
          <w:lang w:eastAsia="ja-JP"/>
        </w:rPr>
      </w:pPr>
      <w:r>
        <w:rPr>
          <w:lang w:val="en-US" w:eastAsia="ja-JP"/>
        </w:rPr>
        <w:t>UL cancellation scheme</w:t>
      </w:r>
    </w:p>
    <w:p w14:paraId="181B3F1A" w14:textId="4FFBED00" w:rsidR="00C53D99" w:rsidRPr="00317C46" w:rsidRDefault="00C53D99" w:rsidP="00317C46">
      <w:pPr>
        <w:snapToGrid w:val="0"/>
        <w:spacing w:afterLines="50" w:after="120"/>
        <w:rPr>
          <w:b/>
          <w:sz w:val="22"/>
          <w:u w:val="single"/>
          <w:lang w:eastAsia="ja-JP"/>
        </w:rPr>
      </w:pPr>
      <w:r w:rsidRPr="00317C46">
        <w:rPr>
          <w:b/>
          <w:sz w:val="22"/>
          <w:u w:val="single"/>
          <w:lang w:eastAsia="ja-JP"/>
        </w:rPr>
        <w:t xml:space="preserve">UL cancellation </w:t>
      </w:r>
      <w:r w:rsidR="00317C46" w:rsidRPr="00317C46">
        <w:rPr>
          <w:b/>
          <w:sz w:val="22"/>
          <w:u w:val="single"/>
          <w:lang w:eastAsia="ja-JP"/>
        </w:rPr>
        <w:t>detailed mechanism</w:t>
      </w:r>
    </w:p>
    <w:p w14:paraId="5C03B30C" w14:textId="5E6A65C4" w:rsidR="009F6FBD" w:rsidRPr="00D01495" w:rsidRDefault="006D3D38" w:rsidP="009F6FBD">
      <w:pPr>
        <w:rPr>
          <w:b/>
        </w:rPr>
      </w:pPr>
      <w:r>
        <w:rPr>
          <w:lang w:eastAsia="ja-JP"/>
        </w:rPr>
        <w:t>Based on the previous discussions,</w:t>
      </w:r>
      <w:r w:rsidR="00DD2B30">
        <w:rPr>
          <w:lang w:eastAsia="ja-JP"/>
        </w:rPr>
        <w:t xml:space="preserve"> following two high level solutions related to cancellation schemes are considered:</w:t>
      </w:r>
    </w:p>
    <w:p w14:paraId="59D2C5AD" w14:textId="53B70698" w:rsidR="009F6FBD" w:rsidRDefault="009F6FBD" w:rsidP="00DD2B30">
      <w:pPr>
        <w:pStyle w:val="ListParagraph"/>
        <w:numPr>
          <w:ilvl w:val="0"/>
          <w:numId w:val="35"/>
        </w:numPr>
        <w:snapToGrid w:val="0"/>
        <w:spacing w:afterLines="50" w:after="120"/>
        <w:ind w:leftChars="0"/>
        <w:rPr>
          <w:lang w:eastAsia="ja-JP"/>
        </w:rPr>
      </w:pPr>
      <w:r>
        <w:rPr>
          <w:lang w:eastAsia="ja-JP"/>
        </w:rPr>
        <w:t>Upon cancellation, the UE resume the transmission</w:t>
      </w:r>
    </w:p>
    <w:p w14:paraId="2F84E816" w14:textId="0B92251D" w:rsidR="009F6FBD" w:rsidRDefault="009F6FBD" w:rsidP="00DD2B30">
      <w:pPr>
        <w:pStyle w:val="ListParagraph"/>
        <w:numPr>
          <w:ilvl w:val="0"/>
          <w:numId w:val="35"/>
        </w:numPr>
        <w:snapToGrid w:val="0"/>
        <w:spacing w:afterLines="50" w:after="120"/>
        <w:ind w:leftChars="0"/>
        <w:rPr>
          <w:lang w:eastAsia="ja-JP"/>
        </w:rPr>
      </w:pPr>
      <w:r>
        <w:rPr>
          <w:lang w:eastAsia="ja-JP"/>
        </w:rPr>
        <w:t>Upon cancellation, the UE may not resume the transmission</w:t>
      </w:r>
    </w:p>
    <w:p w14:paraId="605A1409" w14:textId="615AB01C" w:rsidR="009F6FBD" w:rsidRDefault="00D01495" w:rsidP="00CA3814">
      <w:pPr>
        <w:snapToGrid w:val="0"/>
        <w:spacing w:afterLines="50" w:after="120"/>
        <w:rPr>
          <w:lang w:eastAsia="ja-JP"/>
        </w:rPr>
      </w:pPr>
      <w:r>
        <w:rPr>
          <w:lang w:eastAsia="ja-JP"/>
        </w:rPr>
        <w:t xml:space="preserve">In our understanding, option of cancel and resume should be further clarified. Resuming the transmission can have two possibilities. One possibility is that it resumes the remaining of the transmission after the pre-emption and lost the </w:t>
      </w:r>
      <w:r w:rsidR="00A7595A">
        <w:rPr>
          <w:lang w:eastAsia="ja-JP"/>
        </w:rPr>
        <w:t>transmission in between. The other possibility is that it resumes by shifting the remainder of the transmission and doesn’t lose any symbols.</w:t>
      </w:r>
    </w:p>
    <w:p w14:paraId="6F231C01" w14:textId="5472B5A0" w:rsidR="00A7595A" w:rsidRPr="00A7595A" w:rsidRDefault="001A009E" w:rsidP="00CA3814">
      <w:pPr>
        <w:snapToGrid w:val="0"/>
        <w:spacing w:afterLines="50" w:after="120"/>
        <w:rPr>
          <w:b/>
          <w:i/>
          <w:lang w:eastAsia="ja-JP"/>
        </w:rPr>
      </w:pPr>
      <w:r>
        <w:rPr>
          <w:b/>
          <w:i/>
          <w:lang w:eastAsia="ja-JP"/>
        </w:rPr>
        <w:t>Observation</w:t>
      </w:r>
      <w:r w:rsidRPr="00A7595A">
        <w:rPr>
          <w:b/>
          <w:i/>
          <w:lang w:eastAsia="ja-JP"/>
        </w:rPr>
        <w:t xml:space="preserve"> </w:t>
      </w:r>
      <w:r w:rsidR="00A7595A" w:rsidRPr="00A7595A">
        <w:rPr>
          <w:b/>
          <w:i/>
          <w:lang w:eastAsia="ja-JP"/>
        </w:rPr>
        <w:t xml:space="preserve">1: Clarification related to the cancellation mechanism of cancel and resume should be clarified if only the remaining transmission is continued or the entire transmission from the beginning of cancellation is shifted and transmitted </w:t>
      </w:r>
    </w:p>
    <w:p w14:paraId="184E6EF0" w14:textId="7776BDA0" w:rsidR="009F5FBE" w:rsidRDefault="00A7595A" w:rsidP="00CA3814">
      <w:pPr>
        <w:snapToGrid w:val="0"/>
        <w:spacing w:afterLines="50" w:after="120"/>
        <w:rPr>
          <w:lang w:eastAsia="ja-JP"/>
        </w:rPr>
      </w:pPr>
      <w:r>
        <w:rPr>
          <w:lang w:eastAsia="ja-JP"/>
        </w:rPr>
        <w:t xml:space="preserve">If cancel and resume </w:t>
      </w:r>
      <w:r w:rsidR="006D3D38">
        <w:rPr>
          <w:lang w:eastAsia="ja-JP"/>
        </w:rPr>
        <w:t>h</w:t>
      </w:r>
      <w:r>
        <w:rPr>
          <w:lang w:eastAsia="ja-JP"/>
        </w:rPr>
        <w:t>as above two possibilities</w:t>
      </w:r>
      <w:r w:rsidR="00811D14">
        <w:rPr>
          <w:lang w:eastAsia="ja-JP"/>
        </w:rPr>
        <w:t xml:space="preserve">, </w:t>
      </w:r>
      <w:r>
        <w:rPr>
          <w:lang w:eastAsia="ja-JP"/>
        </w:rPr>
        <w:t xml:space="preserve">then overall there are </w:t>
      </w:r>
      <w:r w:rsidR="00811D14">
        <w:rPr>
          <w:lang w:eastAsia="ja-JP"/>
        </w:rPr>
        <w:t xml:space="preserve">three </w:t>
      </w:r>
      <w:r>
        <w:rPr>
          <w:lang w:eastAsia="ja-JP"/>
        </w:rPr>
        <w:t>cancellation mechanism</w:t>
      </w:r>
      <w:r w:rsidR="00811D14">
        <w:rPr>
          <w:lang w:eastAsia="ja-JP"/>
        </w:rPr>
        <w:t xml:space="preserve">. </w:t>
      </w:r>
      <w:r>
        <w:rPr>
          <w:lang w:eastAsia="ja-JP"/>
        </w:rPr>
        <w:t>The first</w:t>
      </w:r>
      <w:r w:rsidR="00811D14">
        <w:rPr>
          <w:lang w:eastAsia="ja-JP"/>
        </w:rPr>
        <w:t xml:space="preserve"> possibility is to cancel the on-going </w:t>
      </w:r>
      <w:proofErr w:type="spellStart"/>
      <w:r w:rsidR="00811D14">
        <w:rPr>
          <w:lang w:eastAsia="ja-JP"/>
        </w:rPr>
        <w:t>eMBB</w:t>
      </w:r>
      <w:proofErr w:type="spellEnd"/>
      <w:r w:rsidR="00811D14">
        <w:rPr>
          <w:lang w:eastAsia="ja-JP"/>
        </w:rPr>
        <w:t xml:space="preserve"> UL transmission to provide the resources for URLLC UL transmission and do not continue the on-going transmission after the URLLC UL transmission is over</w:t>
      </w:r>
      <w:r w:rsidR="0053267C">
        <w:rPr>
          <w:lang w:eastAsia="ja-JP"/>
        </w:rPr>
        <w:t xml:space="preserve"> as shown in Figure 1</w:t>
      </w:r>
      <w:r w:rsidR="00811D14">
        <w:rPr>
          <w:lang w:eastAsia="ja-JP"/>
        </w:rPr>
        <w:t xml:space="preserve">. </w:t>
      </w:r>
      <w:r w:rsidR="0053267C">
        <w:rPr>
          <w:lang w:eastAsia="ja-JP"/>
        </w:rPr>
        <w:t xml:space="preserve">The second possibility is to continue with the remaining </w:t>
      </w:r>
      <w:proofErr w:type="spellStart"/>
      <w:r w:rsidR="0053267C">
        <w:rPr>
          <w:lang w:eastAsia="ja-JP"/>
        </w:rPr>
        <w:t>eMBB</w:t>
      </w:r>
      <w:proofErr w:type="spellEnd"/>
      <w:r w:rsidR="0053267C">
        <w:rPr>
          <w:lang w:eastAsia="ja-JP"/>
        </w:rPr>
        <w:t xml:space="preserve"> UL transmission after the </w:t>
      </w:r>
      <w:r w:rsidR="000A69F9">
        <w:rPr>
          <w:lang w:eastAsia="ja-JP"/>
        </w:rPr>
        <w:t xml:space="preserve">URLL UL transmission is over as shown in Figure 2. In this possibility, the </w:t>
      </w:r>
      <w:proofErr w:type="spellStart"/>
      <w:r w:rsidR="000A69F9">
        <w:rPr>
          <w:lang w:eastAsia="ja-JP"/>
        </w:rPr>
        <w:t>eMBB</w:t>
      </w:r>
      <w:proofErr w:type="spellEnd"/>
      <w:r w:rsidR="000A69F9">
        <w:rPr>
          <w:lang w:eastAsia="ja-JP"/>
        </w:rPr>
        <w:t xml:space="preserve"> UL transmission is not received by </w:t>
      </w:r>
      <w:proofErr w:type="spellStart"/>
      <w:r w:rsidR="000A69F9">
        <w:rPr>
          <w:lang w:eastAsia="ja-JP"/>
        </w:rPr>
        <w:t>gNB</w:t>
      </w:r>
      <w:proofErr w:type="spellEnd"/>
      <w:r w:rsidR="000A69F9">
        <w:rPr>
          <w:lang w:eastAsia="ja-JP"/>
        </w:rPr>
        <w:t xml:space="preserve"> only on the pre-empted resources, the rest of the transmission is exactly the same. </w:t>
      </w:r>
      <w:r w:rsidR="009F5FBE">
        <w:rPr>
          <w:lang w:eastAsia="ja-JP"/>
        </w:rPr>
        <w:t xml:space="preserve">DMRS can be lost is the critical problem. </w:t>
      </w:r>
      <w:r w:rsidR="000A69F9">
        <w:rPr>
          <w:lang w:eastAsia="ja-JP"/>
        </w:rPr>
        <w:t>The third</w:t>
      </w:r>
      <w:r w:rsidR="00EA4C76">
        <w:rPr>
          <w:lang w:eastAsia="ja-JP"/>
        </w:rPr>
        <w:t xml:space="preserve"> possibility is to pause and resume the </w:t>
      </w:r>
      <w:proofErr w:type="spellStart"/>
      <w:r w:rsidR="00EA4C76">
        <w:rPr>
          <w:lang w:eastAsia="ja-JP"/>
        </w:rPr>
        <w:t>eMBB</w:t>
      </w:r>
      <w:proofErr w:type="spellEnd"/>
      <w:r w:rsidR="00EA4C76">
        <w:rPr>
          <w:lang w:eastAsia="ja-JP"/>
        </w:rPr>
        <w:t xml:space="preserve"> UL transmission after the URLLC UL transmiss</w:t>
      </w:r>
      <w:r w:rsidR="006D3D38">
        <w:rPr>
          <w:lang w:eastAsia="ja-JP"/>
        </w:rPr>
        <w:t>ion is over as shown in Figure 3</w:t>
      </w:r>
      <w:r w:rsidR="00EA4C76">
        <w:rPr>
          <w:lang w:eastAsia="ja-JP"/>
        </w:rPr>
        <w:t xml:space="preserve">. In this possibility, the </w:t>
      </w:r>
      <w:proofErr w:type="spellStart"/>
      <w:r w:rsidR="00EA4C76">
        <w:rPr>
          <w:lang w:eastAsia="ja-JP"/>
        </w:rPr>
        <w:t>eMBB</w:t>
      </w:r>
      <w:proofErr w:type="spellEnd"/>
      <w:r w:rsidR="00EA4C76">
        <w:rPr>
          <w:lang w:eastAsia="ja-JP"/>
        </w:rPr>
        <w:t xml:space="preserve"> transmission is basically shifted in time after the URLLC UL transmission.</w:t>
      </w:r>
      <w:r w:rsidR="009F5FBE">
        <w:rPr>
          <w:lang w:eastAsia="ja-JP"/>
        </w:rPr>
        <w:t xml:space="preserve"> In the first option, using CBG based transmission mechanism, close to the only cancelled/remaining part of CBGs can be re-scheduled by the grant. Therefore, the flexibility of </w:t>
      </w:r>
      <w:proofErr w:type="spellStart"/>
      <w:r w:rsidR="009F5FBE">
        <w:rPr>
          <w:lang w:eastAsia="ja-JP"/>
        </w:rPr>
        <w:t>gNB</w:t>
      </w:r>
      <w:proofErr w:type="spellEnd"/>
      <w:r w:rsidR="009F5FBE">
        <w:rPr>
          <w:lang w:eastAsia="ja-JP"/>
        </w:rPr>
        <w:t xml:space="preserve"> is kept. The shifted transmission in option 3 do not have the possibility to adjust the resource assignment although no additional PDCCH is required.  </w:t>
      </w:r>
    </w:p>
    <w:p w14:paraId="1941ACD8" w14:textId="4F62B1DE" w:rsidR="002A22D3" w:rsidRDefault="002A22D3" w:rsidP="00CA3814">
      <w:pPr>
        <w:snapToGrid w:val="0"/>
        <w:spacing w:afterLines="50" w:after="120"/>
        <w:rPr>
          <w:lang w:eastAsia="ja-JP"/>
        </w:rPr>
      </w:pPr>
      <w:r>
        <w:rPr>
          <w:lang w:eastAsia="ja-JP"/>
        </w:rPr>
        <w:t>Each of the option has its merits and demerits that are listed in Table 1.</w:t>
      </w:r>
    </w:p>
    <w:p w14:paraId="0E5F6951" w14:textId="7D0DF6BA" w:rsidR="006D3D38" w:rsidRDefault="006D3D38" w:rsidP="00CA3814">
      <w:pPr>
        <w:snapToGrid w:val="0"/>
        <w:spacing w:afterLines="50" w:after="120"/>
        <w:rPr>
          <w:lang w:eastAsia="ja-JP"/>
        </w:rPr>
      </w:pPr>
    </w:p>
    <w:p w14:paraId="1BBF317D" w14:textId="77777777" w:rsidR="006D3D38" w:rsidRDefault="006D3D38" w:rsidP="00CA3814">
      <w:pPr>
        <w:snapToGrid w:val="0"/>
        <w:spacing w:afterLines="50" w:after="120"/>
        <w:rPr>
          <w:lang w:eastAsia="ja-JP"/>
        </w:rPr>
      </w:pPr>
    </w:p>
    <w:p w14:paraId="32142656" w14:textId="7F49C5B1" w:rsidR="00591F40" w:rsidRPr="00591F40" w:rsidRDefault="00591F40" w:rsidP="00591F40">
      <w:pPr>
        <w:snapToGrid w:val="0"/>
        <w:spacing w:afterLines="50" w:after="120"/>
        <w:jc w:val="center"/>
        <w:rPr>
          <w:b/>
          <w:lang w:eastAsia="ja-JP"/>
        </w:rPr>
      </w:pPr>
      <w:r w:rsidRPr="00591F40">
        <w:rPr>
          <w:b/>
          <w:lang w:eastAsia="ja-JP"/>
        </w:rPr>
        <w:t>Table 1</w:t>
      </w:r>
      <w:r>
        <w:rPr>
          <w:b/>
          <w:lang w:eastAsia="ja-JP"/>
        </w:rPr>
        <w:t>: Comparison of cancellation mechanisms</w:t>
      </w:r>
    </w:p>
    <w:tbl>
      <w:tblPr>
        <w:tblStyle w:val="TableGrid"/>
        <w:tblW w:w="9634" w:type="dxa"/>
        <w:tblLook w:val="04A0" w:firstRow="1" w:lastRow="0" w:firstColumn="1" w:lastColumn="0" w:noHBand="0" w:noVBand="1"/>
      </w:tblPr>
      <w:tblGrid>
        <w:gridCol w:w="1838"/>
        <w:gridCol w:w="4253"/>
        <w:gridCol w:w="3543"/>
      </w:tblGrid>
      <w:tr w:rsidR="00EA6502" w14:paraId="6DEBD4B5" w14:textId="77777777" w:rsidTr="00EA6502">
        <w:tc>
          <w:tcPr>
            <w:tcW w:w="1838" w:type="dxa"/>
          </w:tcPr>
          <w:p w14:paraId="2C217DEC" w14:textId="4AC13CCB" w:rsidR="00EA6502" w:rsidRPr="00EA6502" w:rsidRDefault="00EA6502" w:rsidP="00C76189">
            <w:pPr>
              <w:snapToGrid w:val="0"/>
              <w:spacing w:afterLines="50" w:after="120"/>
              <w:rPr>
                <w:b/>
                <w:lang w:eastAsia="ja-JP"/>
              </w:rPr>
            </w:pPr>
            <w:r w:rsidRPr="00EA6502">
              <w:rPr>
                <w:b/>
                <w:lang w:eastAsia="ja-JP"/>
              </w:rPr>
              <w:t>Options</w:t>
            </w:r>
          </w:p>
        </w:tc>
        <w:tc>
          <w:tcPr>
            <w:tcW w:w="4253" w:type="dxa"/>
          </w:tcPr>
          <w:p w14:paraId="1BE89603" w14:textId="320EC0A9" w:rsidR="00EA6502" w:rsidRPr="00EA6502" w:rsidRDefault="00EA6502" w:rsidP="00C76189">
            <w:pPr>
              <w:snapToGrid w:val="0"/>
              <w:spacing w:afterLines="50" w:after="120"/>
              <w:rPr>
                <w:b/>
                <w:lang w:eastAsia="ja-JP"/>
              </w:rPr>
            </w:pPr>
            <w:r w:rsidRPr="00EA6502">
              <w:rPr>
                <w:b/>
                <w:lang w:eastAsia="ja-JP"/>
              </w:rPr>
              <w:t>Merits</w:t>
            </w:r>
          </w:p>
        </w:tc>
        <w:tc>
          <w:tcPr>
            <w:tcW w:w="3543" w:type="dxa"/>
          </w:tcPr>
          <w:p w14:paraId="44CFAB4F" w14:textId="048D4D54" w:rsidR="00EA6502" w:rsidRPr="00EA6502" w:rsidRDefault="00EA6502" w:rsidP="00C76189">
            <w:pPr>
              <w:snapToGrid w:val="0"/>
              <w:spacing w:afterLines="50" w:after="120"/>
              <w:rPr>
                <w:b/>
                <w:lang w:eastAsia="ja-JP"/>
              </w:rPr>
            </w:pPr>
            <w:r w:rsidRPr="00EA6502">
              <w:rPr>
                <w:b/>
                <w:lang w:eastAsia="ja-JP"/>
              </w:rPr>
              <w:t>Demerits</w:t>
            </w:r>
          </w:p>
        </w:tc>
      </w:tr>
      <w:tr w:rsidR="00EA6502" w14:paraId="1C39BADE" w14:textId="77777777" w:rsidTr="00EA6502">
        <w:tc>
          <w:tcPr>
            <w:tcW w:w="1838" w:type="dxa"/>
          </w:tcPr>
          <w:p w14:paraId="0B4C09E2" w14:textId="5C52BD72" w:rsidR="00EA6502" w:rsidRDefault="00EA6502" w:rsidP="00C76189">
            <w:pPr>
              <w:snapToGrid w:val="0"/>
              <w:spacing w:afterLines="50" w:after="120"/>
              <w:rPr>
                <w:lang w:eastAsia="ja-JP"/>
              </w:rPr>
            </w:pPr>
            <w:r>
              <w:rPr>
                <w:lang w:eastAsia="ja-JP"/>
              </w:rPr>
              <w:t>Cancel &amp; Stop</w:t>
            </w:r>
          </w:p>
        </w:tc>
        <w:tc>
          <w:tcPr>
            <w:tcW w:w="4253" w:type="dxa"/>
          </w:tcPr>
          <w:p w14:paraId="7F23ECC1" w14:textId="4EF9BFCF" w:rsidR="00EA6502" w:rsidRDefault="00EA6502" w:rsidP="00C76189">
            <w:pPr>
              <w:snapToGrid w:val="0"/>
              <w:spacing w:afterLines="50" w:after="120"/>
              <w:rPr>
                <w:lang w:eastAsia="ja-JP"/>
              </w:rPr>
            </w:pPr>
            <w:r>
              <w:rPr>
                <w:lang w:eastAsia="ja-JP"/>
              </w:rPr>
              <w:t>Simple solution as no additional details might be needed related to continuation after the URLLC</w:t>
            </w:r>
          </w:p>
        </w:tc>
        <w:tc>
          <w:tcPr>
            <w:tcW w:w="3543" w:type="dxa"/>
          </w:tcPr>
          <w:p w14:paraId="203E9729" w14:textId="42DE92F3" w:rsidR="00EA6502" w:rsidRDefault="00EA6502" w:rsidP="00C76189">
            <w:pPr>
              <w:snapToGrid w:val="0"/>
              <w:spacing w:afterLines="50" w:after="120"/>
              <w:rPr>
                <w:lang w:eastAsia="ja-JP"/>
              </w:rPr>
            </w:pPr>
            <w:r>
              <w:rPr>
                <w:lang w:eastAsia="ja-JP"/>
              </w:rPr>
              <w:t>Might be resource inefficient as the remaining resources after the URLLC UL transmission is over</w:t>
            </w:r>
          </w:p>
        </w:tc>
      </w:tr>
      <w:tr w:rsidR="00EA6502" w14:paraId="7CD1F906" w14:textId="77777777" w:rsidTr="00EA6502">
        <w:tc>
          <w:tcPr>
            <w:tcW w:w="1838" w:type="dxa"/>
          </w:tcPr>
          <w:p w14:paraId="6DC28840" w14:textId="016E6A1C" w:rsidR="00EA6502" w:rsidRDefault="00EA6502" w:rsidP="00C76189">
            <w:pPr>
              <w:snapToGrid w:val="0"/>
              <w:spacing w:afterLines="50" w:after="120"/>
              <w:rPr>
                <w:lang w:eastAsia="ja-JP"/>
              </w:rPr>
            </w:pPr>
            <w:r>
              <w:rPr>
                <w:lang w:eastAsia="ja-JP"/>
              </w:rPr>
              <w:t>Cancel &amp; Continue</w:t>
            </w:r>
          </w:p>
        </w:tc>
        <w:tc>
          <w:tcPr>
            <w:tcW w:w="4253" w:type="dxa"/>
          </w:tcPr>
          <w:p w14:paraId="5AF1E287" w14:textId="2E9BDCFB" w:rsidR="00EA6502" w:rsidRDefault="00EA6502" w:rsidP="00C76189">
            <w:pPr>
              <w:snapToGrid w:val="0"/>
              <w:spacing w:afterLines="50" w:after="120"/>
              <w:rPr>
                <w:lang w:eastAsia="ja-JP"/>
              </w:rPr>
            </w:pPr>
            <w:r>
              <w:rPr>
                <w:lang w:eastAsia="ja-JP"/>
              </w:rPr>
              <w:t>Resource efficient and not shifted in time, so doesn’t affect subsequent resource allocations</w:t>
            </w:r>
          </w:p>
        </w:tc>
        <w:tc>
          <w:tcPr>
            <w:tcW w:w="3543" w:type="dxa"/>
          </w:tcPr>
          <w:p w14:paraId="0C8C48D0" w14:textId="793B2733" w:rsidR="00EA6502" w:rsidRDefault="00EA6502" w:rsidP="00C76189">
            <w:pPr>
              <w:snapToGrid w:val="0"/>
              <w:spacing w:afterLines="50" w:after="120"/>
              <w:rPr>
                <w:lang w:eastAsia="ja-JP"/>
              </w:rPr>
            </w:pPr>
            <w:r>
              <w:rPr>
                <w:lang w:eastAsia="ja-JP"/>
              </w:rPr>
              <w:t xml:space="preserve">Only partial transmission of </w:t>
            </w:r>
            <w:proofErr w:type="spellStart"/>
            <w:r>
              <w:rPr>
                <w:lang w:eastAsia="ja-JP"/>
              </w:rPr>
              <w:t>eMBB</w:t>
            </w:r>
            <w:proofErr w:type="spellEnd"/>
            <w:r>
              <w:rPr>
                <w:lang w:eastAsia="ja-JP"/>
              </w:rPr>
              <w:t xml:space="preserve"> UL since and possible channel estimation issue if there DMRS symbols cancelled </w:t>
            </w:r>
            <w:r w:rsidR="0090170A">
              <w:rPr>
                <w:lang w:eastAsia="ja-JP"/>
              </w:rPr>
              <w:t>or phase continuity issue</w:t>
            </w:r>
            <w:r w:rsidR="00E55841">
              <w:rPr>
                <w:lang w:eastAsia="ja-JP"/>
              </w:rPr>
              <w:t xml:space="preserve"> after the gap</w:t>
            </w:r>
          </w:p>
        </w:tc>
      </w:tr>
      <w:tr w:rsidR="00EA6502" w14:paraId="75AA2BBF" w14:textId="77777777" w:rsidTr="00EA6502">
        <w:tc>
          <w:tcPr>
            <w:tcW w:w="1838" w:type="dxa"/>
          </w:tcPr>
          <w:p w14:paraId="1E4B547E" w14:textId="77945DAF" w:rsidR="00EA6502" w:rsidRDefault="00EA6502" w:rsidP="00C76189">
            <w:pPr>
              <w:snapToGrid w:val="0"/>
              <w:spacing w:afterLines="50" w:after="120"/>
              <w:rPr>
                <w:lang w:eastAsia="ja-JP"/>
              </w:rPr>
            </w:pPr>
            <w:r>
              <w:rPr>
                <w:lang w:eastAsia="ja-JP"/>
              </w:rPr>
              <w:t>Pause &amp; Resume</w:t>
            </w:r>
          </w:p>
        </w:tc>
        <w:tc>
          <w:tcPr>
            <w:tcW w:w="4253" w:type="dxa"/>
          </w:tcPr>
          <w:p w14:paraId="4AF51C3F" w14:textId="0B8D70A7" w:rsidR="00EA6502" w:rsidRDefault="00EA6502" w:rsidP="00C76189">
            <w:pPr>
              <w:snapToGrid w:val="0"/>
              <w:spacing w:afterLines="50" w:after="120"/>
              <w:rPr>
                <w:lang w:eastAsia="ja-JP"/>
              </w:rPr>
            </w:pPr>
            <w:r>
              <w:rPr>
                <w:lang w:eastAsia="ja-JP"/>
              </w:rPr>
              <w:t xml:space="preserve">Resource efficient and optimal for </w:t>
            </w:r>
            <w:proofErr w:type="spellStart"/>
            <w:r>
              <w:rPr>
                <w:lang w:eastAsia="ja-JP"/>
              </w:rPr>
              <w:t>eMBB</w:t>
            </w:r>
            <w:proofErr w:type="spellEnd"/>
            <w:r>
              <w:rPr>
                <w:lang w:eastAsia="ja-JP"/>
              </w:rPr>
              <w:t xml:space="preserve"> UL transmission as the </w:t>
            </w:r>
            <w:proofErr w:type="spellStart"/>
            <w:r>
              <w:rPr>
                <w:lang w:eastAsia="ja-JP"/>
              </w:rPr>
              <w:t>eMBB</w:t>
            </w:r>
            <w:proofErr w:type="spellEnd"/>
            <w:r>
              <w:rPr>
                <w:lang w:eastAsia="ja-JP"/>
              </w:rPr>
              <w:t xml:space="preserve"> is completely transmitted</w:t>
            </w:r>
          </w:p>
        </w:tc>
        <w:tc>
          <w:tcPr>
            <w:tcW w:w="3543" w:type="dxa"/>
          </w:tcPr>
          <w:p w14:paraId="384978C0" w14:textId="54649521" w:rsidR="00EA6502" w:rsidRDefault="00C96E1E" w:rsidP="00C76189">
            <w:pPr>
              <w:snapToGrid w:val="0"/>
              <w:spacing w:afterLines="50" w:after="120"/>
              <w:rPr>
                <w:lang w:eastAsia="ja-JP"/>
              </w:rPr>
            </w:pPr>
            <w:r>
              <w:rPr>
                <w:lang w:eastAsia="ja-JP"/>
              </w:rPr>
              <w:t>C</w:t>
            </w:r>
            <w:r w:rsidR="00EA6502">
              <w:rPr>
                <w:lang w:eastAsia="ja-JP"/>
              </w:rPr>
              <w:t>hannel estimation issue if the resumed transmission has no DMRS in proximity</w:t>
            </w:r>
            <w:r>
              <w:rPr>
                <w:lang w:eastAsia="ja-JP"/>
              </w:rPr>
              <w:t xml:space="preserve"> and possible continuation in next slot</w:t>
            </w:r>
            <w:r w:rsidR="002F0633">
              <w:rPr>
                <w:lang w:eastAsia="ja-JP"/>
              </w:rPr>
              <w:t xml:space="preserve"> might lead to phase discontinuity</w:t>
            </w:r>
            <w:r w:rsidR="00E33D05">
              <w:rPr>
                <w:lang w:eastAsia="ja-JP"/>
              </w:rPr>
              <w:t>. It can collide with next slot's transmission.</w:t>
            </w:r>
          </w:p>
        </w:tc>
      </w:tr>
    </w:tbl>
    <w:p w14:paraId="32135B80" w14:textId="77777777" w:rsidR="006D3D38" w:rsidRDefault="006D3D38" w:rsidP="006E7CFA">
      <w:pPr>
        <w:snapToGrid w:val="0"/>
        <w:spacing w:afterLines="50" w:after="120"/>
        <w:jc w:val="center"/>
      </w:pPr>
    </w:p>
    <w:p w14:paraId="015701C5" w14:textId="60AEA508" w:rsidR="006D3D38" w:rsidRDefault="005F4994" w:rsidP="006E7CFA">
      <w:pPr>
        <w:snapToGrid w:val="0"/>
        <w:spacing w:afterLines="50" w:after="120"/>
        <w:jc w:val="center"/>
      </w:pPr>
      <w:r>
        <w:object w:dxaOrig="13996" w:dyaOrig="17325" w14:anchorId="74630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399.45pt" o:ole="">
            <v:imagedata r:id="rId9" o:title=""/>
          </v:shape>
          <o:OLEObject Type="Embed" ProgID="Visio.Drawing.15" ShapeID="_x0000_i1025" DrawAspect="Content" ObjectID="_1615614625" r:id="rId10"/>
        </w:object>
      </w:r>
    </w:p>
    <w:p w14:paraId="01E57DEF" w14:textId="0B06C03A" w:rsidR="006E7CFA" w:rsidRDefault="006E7CFA" w:rsidP="006E7CFA">
      <w:pPr>
        <w:snapToGrid w:val="0"/>
        <w:spacing w:afterLines="50" w:after="120"/>
        <w:jc w:val="center"/>
        <w:rPr>
          <w:b/>
          <w:lang w:eastAsia="ja-JP"/>
        </w:rPr>
      </w:pPr>
      <w:r w:rsidRPr="00CA3814">
        <w:rPr>
          <w:rFonts w:hint="eastAsia"/>
          <w:b/>
          <w:lang w:eastAsia="ja-JP"/>
        </w:rPr>
        <w:t>F</w:t>
      </w:r>
      <w:r w:rsidRPr="00CA3814">
        <w:rPr>
          <w:b/>
          <w:lang w:eastAsia="ja-JP"/>
        </w:rPr>
        <w:t>igure 1.</w:t>
      </w:r>
      <w:r w:rsidRPr="00CA3814">
        <w:rPr>
          <w:b/>
          <w:lang w:eastAsia="ja-JP"/>
        </w:rPr>
        <w:tab/>
        <w:t xml:space="preserve">Example of </w:t>
      </w:r>
      <w:proofErr w:type="spellStart"/>
      <w:r w:rsidRPr="00CA3814">
        <w:rPr>
          <w:b/>
          <w:lang w:eastAsia="ja-JP"/>
        </w:rPr>
        <w:t>eMBB</w:t>
      </w:r>
      <w:proofErr w:type="spellEnd"/>
      <w:r w:rsidRPr="00CA3814">
        <w:rPr>
          <w:b/>
          <w:lang w:eastAsia="ja-JP"/>
        </w:rPr>
        <w:t xml:space="preserve"> UL cancellation</w:t>
      </w:r>
      <w:r>
        <w:rPr>
          <w:b/>
          <w:lang w:eastAsia="ja-JP"/>
        </w:rPr>
        <w:t xml:space="preserve"> and stop</w:t>
      </w:r>
    </w:p>
    <w:p w14:paraId="1D092DD7" w14:textId="4ED2E0FE" w:rsidR="006E7CFA" w:rsidRDefault="006E7CFA" w:rsidP="006E7CFA">
      <w:pPr>
        <w:snapToGrid w:val="0"/>
        <w:spacing w:afterLines="50" w:after="120"/>
        <w:jc w:val="center"/>
        <w:rPr>
          <w:b/>
          <w:u w:val="single"/>
          <w:lang w:eastAsia="ja-JP"/>
        </w:rPr>
      </w:pPr>
    </w:p>
    <w:p w14:paraId="0B0E4672" w14:textId="63DE0E6A" w:rsidR="00A17F89" w:rsidRPr="0003733F" w:rsidRDefault="005F4994" w:rsidP="006E7CFA">
      <w:pPr>
        <w:snapToGrid w:val="0"/>
        <w:spacing w:afterLines="50" w:after="120"/>
        <w:jc w:val="center"/>
        <w:rPr>
          <w:b/>
          <w:u w:val="single"/>
          <w:lang w:eastAsia="ja-JP"/>
        </w:rPr>
      </w:pPr>
      <w:r>
        <w:object w:dxaOrig="13996" w:dyaOrig="17325" w14:anchorId="1E47D8C0">
          <v:shape id="_x0000_i1026" type="#_x0000_t75" style="width:309.3pt;height:315.55pt" o:ole="">
            <v:imagedata r:id="rId11" o:title=""/>
          </v:shape>
          <o:OLEObject Type="Embed" ProgID="Visio.Drawing.15" ShapeID="_x0000_i1026" DrawAspect="Content" ObjectID="_1615614626" r:id="rId12"/>
        </w:object>
      </w:r>
    </w:p>
    <w:p w14:paraId="08E9D8CA" w14:textId="559B4248" w:rsidR="00A17F89" w:rsidRDefault="00A17F89" w:rsidP="00A17F89">
      <w:pPr>
        <w:jc w:val="center"/>
        <w:rPr>
          <w:b/>
          <w:sz w:val="22"/>
          <w:u w:val="single"/>
          <w:lang w:eastAsia="ja-JP"/>
        </w:rPr>
      </w:pPr>
      <w:r w:rsidRPr="00CA3814">
        <w:rPr>
          <w:rFonts w:hint="eastAsia"/>
          <w:b/>
          <w:lang w:eastAsia="ja-JP"/>
        </w:rPr>
        <w:t>F</w:t>
      </w:r>
      <w:r w:rsidR="00467625">
        <w:rPr>
          <w:b/>
          <w:lang w:eastAsia="ja-JP"/>
        </w:rPr>
        <w:t>igure 2</w:t>
      </w:r>
      <w:r w:rsidRPr="00CA3814">
        <w:rPr>
          <w:b/>
          <w:lang w:eastAsia="ja-JP"/>
        </w:rPr>
        <w:t>.</w:t>
      </w:r>
      <w:r w:rsidRPr="00CA3814">
        <w:rPr>
          <w:b/>
          <w:lang w:eastAsia="ja-JP"/>
        </w:rPr>
        <w:tab/>
        <w:t xml:space="preserve">Example of </w:t>
      </w:r>
      <w:proofErr w:type="spellStart"/>
      <w:r w:rsidRPr="00CA3814">
        <w:rPr>
          <w:b/>
          <w:lang w:eastAsia="ja-JP"/>
        </w:rPr>
        <w:t>eMBB</w:t>
      </w:r>
      <w:proofErr w:type="spellEnd"/>
      <w:r w:rsidRPr="00CA3814">
        <w:rPr>
          <w:b/>
          <w:lang w:eastAsia="ja-JP"/>
        </w:rPr>
        <w:t xml:space="preserve"> UL cancellation</w:t>
      </w:r>
      <w:r>
        <w:rPr>
          <w:b/>
          <w:lang w:eastAsia="ja-JP"/>
        </w:rPr>
        <w:t xml:space="preserve"> and continue</w:t>
      </w:r>
    </w:p>
    <w:p w14:paraId="6E1CC2B4" w14:textId="77777777" w:rsidR="00A17F89" w:rsidRDefault="00A17F89" w:rsidP="00C44C24">
      <w:pPr>
        <w:rPr>
          <w:b/>
          <w:sz w:val="22"/>
          <w:u w:val="single"/>
          <w:lang w:eastAsia="ja-JP"/>
        </w:rPr>
      </w:pPr>
    </w:p>
    <w:p w14:paraId="5A69EA81" w14:textId="4F5B0A93" w:rsidR="00EB6DED" w:rsidRDefault="005F4994" w:rsidP="00EB6DED">
      <w:pPr>
        <w:jc w:val="center"/>
      </w:pPr>
      <w:r>
        <w:object w:dxaOrig="14700" w:dyaOrig="17325" w14:anchorId="2096B66B">
          <v:shape id="_x0000_i1027" type="#_x0000_t75" style="width:274.85pt;height:324.95pt" o:ole="">
            <v:imagedata r:id="rId13" o:title=""/>
          </v:shape>
          <o:OLEObject Type="Embed" ProgID="Visio.Drawing.15" ShapeID="_x0000_i1027" DrawAspect="Content" ObjectID="_1615614627" r:id="rId14"/>
        </w:object>
      </w:r>
    </w:p>
    <w:p w14:paraId="676543B9" w14:textId="12D37A87" w:rsidR="00EB6DED" w:rsidRDefault="00EB6DED" w:rsidP="00EB6DED">
      <w:pPr>
        <w:jc w:val="center"/>
        <w:rPr>
          <w:b/>
          <w:lang w:eastAsia="ja-JP"/>
        </w:rPr>
      </w:pPr>
      <w:r w:rsidRPr="00CA3814">
        <w:rPr>
          <w:rFonts w:hint="eastAsia"/>
          <w:b/>
          <w:lang w:eastAsia="ja-JP"/>
        </w:rPr>
        <w:t>F</w:t>
      </w:r>
      <w:r>
        <w:rPr>
          <w:b/>
          <w:lang w:eastAsia="ja-JP"/>
        </w:rPr>
        <w:t>igure 3</w:t>
      </w:r>
      <w:r w:rsidRPr="00CA3814">
        <w:rPr>
          <w:b/>
          <w:lang w:eastAsia="ja-JP"/>
        </w:rPr>
        <w:t>.</w:t>
      </w:r>
      <w:r w:rsidRPr="00CA3814">
        <w:rPr>
          <w:b/>
          <w:lang w:eastAsia="ja-JP"/>
        </w:rPr>
        <w:tab/>
        <w:t xml:space="preserve">Example of </w:t>
      </w:r>
      <w:proofErr w:type="spellStart"/>
      <w:r w:rsidRPr="00CA3814">
        <w:rPr>
          <w:b/>
          <w:lang w:eastAsia="ja-JP"/>
        </w:rPr>
        <w:t>eMBB</w:t>
      </w:r>
      <w:proofErr w:type="spellEnd"/>
      <w:r w:rsidRPr="00CA3814">
        <w:rPr>
          <w:b/>
          <w:lang w:eastAsia="ja-JP"/>
        </w:rPr>
        <w:t xml:space="preserve"> UL </w:t>
      </w:r>
      <w:r>
        <w:rPr>
          <w:b/>
          <w:lang w:eastAsia="ja-JP"/>
        </w:rPr>
        <w:t>pause and resume</w:t>
      </w:r>
    </w:p>
    <w:p w14:paraId="3A6429F3" w14:textId="4FAE9CD5" w:rsidR="008F5B23" w:rsidRPr="00866BFB" w:rsidRDefault="008F5B23" w:rsidP="008F5B23">
      <w:pPr>
        <w:rPr>
          <w:b/>
          <w:i/>
          <w:lang w:eastAsia="ja-JP"/>
        </w:rPr>
      </w:pPr>
      <w:r w:rsidRPr="00866BFB">
        <w:rPr>
          <w:b/>
          <w:i/>
          <w:lang w:eastAsia="ja-JP"/>
        </w:rPr>
        <w:lastRenderedPageBreak/>
        <w:t xml:space="preserve">Observation </w:t>
      </w:r>
      <w:r w:rsidR="001A009E">
        <w:rPr>
          <w:b/>
          <w:i/>
          <w:lang w:eastAsia="ja-JP"/>
        </w:rPr>
        <w:t>2</w:t>
      </w:r>
      <w:r w:rsidRPr="00866BFB">
        <w:rPr>
          <w:b/>
          <w:i/>
          <w:lang w:eastAsia="ja-JP"/>
        </w:rPr>
        <w:t xml:space="preserve">: Cancel and stop technique provides a simple solution and might be useful to </w:t>
      </w:r>
      <w:proofErr w:type="spellStart"/>
      <w:r w:rsidRPr="00866BFB">
        <w:rPr>
          <w:b/>
          <w:i/>
          <w:lang w:eastAsia="ja-JP"/>
        </w:rPr>
        <w:t>to</w:t>
      </w:r>
      <w:proofErr w:type="spellEnd"/>
      <w:r w:rsidRPr="00866BFB">
        <w:rPr>
          <w:b/>
          <w:i/>
          <w:lang w:eastAsia="ja-JP"/>
        </w:rPr>
        <w:t xml:space="preserve"> support where inefficient usage of resource is not a problem such that very few or no symbols remaining in a slot after the URLLC UL transmission. </w:t>
      </w:r>
    </w:p>
    <w:p w14:paraId="0DA545EB" w14:textId="78C36BD2" w:rsidR="001423B5" w:rsidRPr="00866BFB" w:rsidRDefault="001423B5" w:rsidP="001423B5">
      <w:pPr>
        <w:rPr>
          <w:b/>
          <w:i/>
          <w:lang w:eastAsia="ja-JP"/>
        </w:rPr>
      </w:pPr>
      <w:r w:rsidRPr="00866BFB">
        <w:rPr>
          <w:b/>
          <w:i/>
          <w:lang w:eastAsia="ja-JP"/>
        </w:rPr>
        <w:t xml:space="preserve">Observation </w:t>
      </w:r>
      <w:r w:rsidR="001A009E">
        <w:rPr>
          <w:b/>
          <w:i/>
          <w:lang w:eastAsia="ja-JP"/>
        </w:rPr>
        <w:t>3</w:t>
      </w:r>
      <w:r w:rsidRPr="00866BFB">
        <w:rPr>
          <w:b/>
          <w:i/>
          <w:lang w:eastAsia="ja-JP"/>
        </w:rPr>
        <w:t xml:space="preserve">: Cancel and continue technique provides a resource efficient solution as the remaining resources within a slot can be used for </w:t>
      </w:r>
      <w:proofErr w:type="spellStart"/>
      <w:r w:rsidRPr="00866BFB">
        <w:rPr>
          <w:b/>
          <w:i/>
          <w:lang w:eastAsia="ja-JP"/>
        </w:rPr>
        <w:t>eMBB</w:t>
      </w:r>
      <w:proofErr w:type="spellEnd"/>
      <w:r w:rsidRPr="00866BFB">
        <w:rPr>
          <w:b/>
          <w:i/>
          <w:lang w:eastAsia="ja-JP"/>
        </w:rPr>
        <w:t xml:space="preserve"> UL transmission, but degradation of channel estimation in the continued </w:t>
      </w:r>
      <w:proofErr w:type="spellStart"/>
      <w:r w:rsidRPr="00866BFB">
        <w:rPr>
          <w:b/>
          <w:i/>
          <w:lang w:eastAsia="ja-JP"/>
        </w:rPr>
        <w:t>eMBB</w:t>
      </w:r>
      <w:proofErr w:type="spellEnd"/>
      <w:r w:rsidRPr="00866BFB">
        <w:rPr>
          <w:b/>
          <w:i/>
          <w:lang w:eastAsia="ja-JP"/>
        </w:rPr>
        <w:t xml:space="preserve"> UL transmission might be an issue</w:t>
      </w:r>
    </w:p>
    <w:p w14:paraId="03D10A8E" w14:textId="7C0C4C53" w:rsidR="001423B5" w:rsidRPr="00866BFB" w:rsidRDefault="001423B5" w:rsidP="001423B5">
      <w:pPr>
        <w:rPr>
          <w:b/>
          <w:i/>
          <w:lang w:eastAsia="ja-JP"/>
        </w:rPr>
      </w:pPr>
      <w:r w:rsidRPr="00866BFB">
        <w:rPr>
          <w:b/>
          <w:i/>
          <w:lang w:eastAsia="ja-JP"/>
        </w:rPr>
        <w:t xml:space="preserve">Observation </w:t>
      </w:r>
      <w:r w:rsidR="001A009E">
        <w:rPr>
          <w:b/>
          <w:i/>
          <w:lang w:eastAsia="ja-JP"/>
        </w:rPr>
        <w:t>4</w:t>
      </w:r>
      <w:r w:rsidRPr="00866BFB">
        <w:rPr>
          <w:b/>
          <w:i/>
          <w:lang w:eastAsia="ja-JP"/>
        </w:rPr>
        <w:t xml:space="preserve">: Pause and resume provides an optimal solution from the point of view </w:t>
      </w:r>
      <w:proofErr w:type="spellStart"/>
      <w:r w:rsidRPr="00866BFB">
        <w:rPr>
          <w:b/>
          <w:i/>
          <w:lang w:eastAsia="ja-JP"/>
        </w:rPr>
        <w:t>eMBB</w:t>
      </w:r>
      <w:proofErr w:type="spellEnd"/>
      <w:r w:rsidRPr="00866BFB">
        <w:rPr>
          <w:b/>
          <w:i/>
          <w:lang w:eastAsia="ja-JP"/>
        </w:rPr>
        <w:t xml:space="preserve"> UL transmission as complete traffic is transmitted, but it could have both the issues of degraded channel estimation </w:t>
      </w:r>
      <w:r w:rsidR="00A7595A">
        <w:rPr>
          <w:b/>
          <w:i/>
          <w:lang w:eastAsia="ja-JP"/>
        </w:rPr>
        <w:t>and possibly phase discontinuity</w:t>
      </w:r>
      <w:r w:rsidRPr="00866BFB">
        <w:rPr>
          <w:b/>
          <w:i/>
          <w:lang w:eastAsia="ja-JP"/>
        </w:rPr>
        <w:t>.</w:t>
      </w:r>
    </w:p>
    <w:p w14:paraId="19AAB6C7" w14:textId="2B998E48" w:rsidR="008F5B23" w:rsidRPr="00866BFB" w:rsidRDefault="003F02BE" w:rsidP="001423B5">
      <w:pPr>
        <w:rPr>
          <w:lang w:eastAsia="ja-JP"/>
        </w:rPr>
      </w:pPr>
      <w:r>
        <w:rPr>
          <w:lang w:eastAsia="ja-JP"/>
        </w:rPr>
        <w:t>B</w:t>
      </w:r>
      <w:r w:rsidR="00723735" w:rsidRPr="00866BFB">
        <w:rPr>
          <w:lang w:eastAsia="ja-JP"/>
        </w:rPr>
        <w:t xml:space="preserve">ased on the above observations, we propose to support both the cancel &amp; stop as well as cancel &amp; </w:t>
      </w:r>
      <w:r w:rsidR="00A7595A">
        <w:rPr>
          <w:lang w:eastAsia="ja-JP"/>
        </w:rPr>
        <w:t>resume</w:t>
      </w:r>
      <w:r w:rsidR="00723735" w:rsidRPr="00866BFB">
        <w:rPr>
          <w:lang w:eastAsia="ja-JP"/>
        </w:rPr>
        <w:t xml:space="preserve"> technique due to respective benefits.</w:t>
      </w:r>
      <w:r w:rsidR="007A73CE">
        <w:rPr>
          <w:lang w:eastAsia="ja-JP"/>
        </w:rPr>
        <w:t xml:space="preserve"> As cancel and continue requires more implementation effort, it sh</w:t>
      </w:r>
      <w:r w:rsidR="00C63E31">
        <w:rPr>
          <w:lang w:eastAsia="ja-JP"/>
        </w:rPr>
        <w:t>ould be rather UE feature/capability.</w:t>
      </w:r>
    </w:p>
    <w:p w14:paraId="15A3B764" w14:textId="628B6DDA" w:rsidR="00723735" w:rsidRPr="00866BFB" w:rsidRDefault="00723735" w:rsidP="001423B5">
      <w:pPr>
        <w:rPr>
          <w:b/>
          <w:i/>
          <w:lang w:eastAsia="ja-JP"/>
        </w:rPr>
      </w:pPr>
      <w:r w:rsidRPr="00866BFB">
        <w:rPr>
          <w:b/>
          <w:i/>
          <w:lang w:eastAsia="ja-JP"/>
        </w:rPr>
        <w:t xml:space="preserve">Proposal </w:t>
      </w:r>
      <w:r w:rsidR="00661B9B">
        <w:rPr>
          <w:b/>
          <w:i/>
          <w:lang w:eastAsia="ja-JP"/>
        </w:rPr>
        <w:t>1</w:t>
      </w:r>
      <w:r w:rsidRPr="00866BFB">
        <w:rPr>
          <w:b/>
          <w:i/>
          <w:lang w:eastAsia="ja-JP"/>
        </w:rPr>
        <w:t xml:space="preserve">: </w:t>
      </w:r>
      <w:r w:rsidR="00247429" w:rsidRPr="000E204D">
        <w:rPr>
          <w:b/>
          <w:i/>
          <w:lang w:eastAsia="ja-JP"/>
        </w:rPr>
        <w:t>In NR URLLC grant-based UL in Rel. 16</w:t>
      </w:r>
      <w:r w:rsidRPr="00866BFB">
        <w:rPr>
          <w:b/>
          <w:i/>
          <w:lang w:eastAsia="ja-JP"/>
        </w:rPr>
        <w:t xml:space="preserve">, </w:t>
      </w:r>
      <w:r w:rsidR="006B32D8">
        <w:rPr>
          <w:b/>
          <w:i/>
          <w:lang w:eastAsia="ja-JP"/>
        </w:rPr>
        <w:t xml:space="preserve">the specification </w:t>
      </w:r>
      <w:r w:rsidRPr="00866BFB">
        <w:rPr>
          <w:b/>
          <w:i/>
          <w:lang w:eastAsia="ja-JP"/>
        </w:rPr>
        <w:t xml:space="preserve">support both cancel &amp; stop and cancel &amp; continue techniques for </w:t>
      </w:r>
      <w:proofErr w:type="spellStart"/>
      <w:r w:rsidRPr="00866BFB">
        <w:rPr>
          <w:b/>
          <w:i/>
          <w:lang w:eastAsia="ja-JP"/>
        </w:rPr>
        <w:t>eMBB</w:t>
      </w:r>
      <w:proofErr w:type="spellEnd"/>
      <w:r w:rsidRPr="00866BFB">
        <w:rPr>
          <w:b/>
          <w:i/>
          <w:lang w:eastAsia="ja-JP"/>
        </w:rPr>
        <w:t xml:space="preserve"> UL cancellation</w:t>
      </w:r>
      <w:r w:rsidR="005B1683" w:rsidRPr="00866BFB">
        <w:rPr>
          <w:b/>
          <w:i/>
          <w:lang w:eastAsia="ja-JP"/>
        </w:rPr>
        <w:t>/pre-emption</w:t>
      </w:r>
      <w:r w:rsidRPr="00866BFB">
        <w:rPr>
          <w:b/>
          <w:i/>
          <w:lang w:eastAsia="ja-JP"/>
        </w:rPr>
        <w:t>.</w:t>
      </w:r>
      <w:r w:rsidR="006B32D8">
        <w:rPr>
          <w:b/>
          <w:i/>
          <w:lang w:eastAsia="ja-JP"/>
        </w:rPr>
        <w:t xml:space="preserve"> The UE feature</w:t>
      </w:r>
      <w:r w:rsidR="00366BE8">
        <w:rPr>
          <w:b/>
          <w:i/>
          <w:lang w:eastAsia="ja-JP"/>
        </w:rPr>
        <w:t>/capability</w:t>
      </w:r>
      <w:r w:rsidR="006B32D8">
        <w:rPr>
          <w:b/>
          <w:i/>
          <w:lang w:eastAsia="ja-JP"/>
        </w:rPr>
        <w:t xml:space="preserve"> should distinguish them.</w:t>
      </w:r>
    </w:p>
    <w:p w14:paraId="0479B521" w14:textId="729A0379" w:rsidR="0026730A" w:rsidRDefault="0026730A" w:rsidP="0026730A">
      <w:pPr>
        <w:rPr>
          <w:b/>
          <w:sz w:val="22"/>
          <w:u w:val="single"/>
          <w:lang w:eastAsia="ja-JP"/>
        </w:rPr>
      </w:pPr>
      <w:r w:rsidRPr="00B067C6">
        <w:rPr>
          <w:b/>
          <w:sz w:val="22"/>
          <w:u w:val="single"/>
          <w:lang w:eastAsia="ja-JP"/>
        </w:rPr>
        <w:t>UL cancellation indication</w:t>
      </w:r>
      <w:r w:rsidR="00984C9E">
        <w:rPr>
          <w:b/>
          <w:sz w:val="22"/>
          <w:u w:val="single"/>
          <w:lang w:eastAsia="ja-JP"/>
        </w:rPr>
        <w:t xml:space="preserve"> and other signalling </w:t>
      </w:r>
    </w:p>
    <w:p w14:paraId="5241CA70" w14:textId="18ED309D" w:rsidR="00332FC4" w:rsidRDefault="0026730A" w:rsidP="0026730A">
      <w:pPr>
        <w:rPr>
          <w:lang w:eastAsia="ja-JP"/>
        </w:rPr>
      </w:pPr>
      <w:r w:rsidRPr="003A3924">
        <w:rPr>
          <w:lang w:eastAsia="ja-JP"/>
        </w:rPr>
        <w:t xml:space="preserve">Two </w:t>
      </w:r>
      <w:r w:rsidR="00DB091C">
        <w:rPr>
          <w:lang w:eastAsia="ja-JP"/>
        </w:rPr>
        <w:t xml:space="preserve">potential high level solutions are considered for the indication of UL cancellation. First, PDCCH is used to indicate the UL </w:t>
      </w:r>
      <w:r w:rsidR="00332FC4">
        <w:rPr>
          <w:lang w:eastAsia="ja-JP"/>
        </w:rPr>
        <w:t>cancellation and</w:t>
      </w:r>
      <w:r w:rsidR="00DB091C">
        <w:rPr>
          <w:lang w:eastAsia="ja-JP"/>
        </w:rPr>
        <w:t xml:space="preserve"> second, a sequence is used to indicate the UL cancellation. For PDCCH related indication, there are further two </w:t>
      </w:r>
      <w:r w:rsidRPr="003A3924">
        <w:rPr>
          <w:lang w:eastAsia="ja-JP"/>
        </w:rPr>
        <w:t xml:space="preserve">possibilities: UE-specific signalling or group-common signalling. </w:t>
      </w:r>
    </w:p>
    <w:p w14:paraId="5E6EA471" w14:textId="48680EDE" w:rsidR="009F0CBD" w:rsidRDefault="009F0CBD" w:rsidP="0026730A">
      <w:pPr>
        <w:rPr>
          <w:lang w:eastAsia="ja-JP"/>
        </w:rPr>
      </w:pPr>
      <w:r>
        <w:rPr>
          <w:lang w:eastAsia="ja-JP"/>
        </w:rPr>
        <w:t>For sequence based indication, more specification effort might be needed. It will be a new signal that would require additional resources, separate configuration and possibly additional monitoring in addition to PDCCH monitoring.</w:t>
      </w:r>
      <w:r w:rsidR="009916D1">
        <w:rPr>
          <w:lang w:eastAsia="ja-JP"/>
        </w:rPr>
        <w:t xml:space="preserve"> Therefore, sequence based indication shouldn’t be considered and similar solution as for DL pre-emption indication should be pursued.</w:t>
      </w:r>
    </w:p>
    <w:p w14:paraId="5B0F3815" w14:textId="261F0EFE" w:rsidR="009916D1" w:rsidRDefault="009916D1" w:rsidP="0026730A">
      <w:pPr>
        <w:rPr>
          <w:lang w:eastAsia="ja-JP"/>
        </w:rPr>
      </w:pPr>
      <w:r w:rsidRPr="0012442D">
        <w:rPr>
          <w:b/>
          <w:i/>
          <w:lang w:eastAsia="ja-JP"/>
        </w:rPr>
        <w:t xml:space="preserve">Proposal </w:t>
      </w:r>
      <w:r>
        <w:rPr>
          <w:b/>
          <w:i/>
          <w:lang w:eastAsia="ja-JP"/>
        </w:rPr>
        <w:t>2</w:t>
      </w:r>
      <w:r w:rsidRPr="0012442D">
        <w:rPr>
          <w:b/>
          <w:i/>
          <w:lang w:eastAsia="ja-JP"/>
        </w:rPr>
        <w:t>: In NR URLLC grant-based UL in Rel. 16</w:t>
      </w:r>
      <w:r>
        <w:rPr>
          <w:b/>
          <w:i/>
          <w:lang w:eastAsia="ja-JP"/>
        </w:rPr>
        <w:t>, sequence based UL cancellation indication should not be supported due to possibly significant specification effort.</w:t>
      </w:r>
    </w:p>
    <w:p w14:paraId="4C265D3F" w14:textId="345D6E2F" w:rsidR="0026730A" w:rsidRDefault="00332FC4" w:rsidP="0026730A">
      <w:pPr>
        <w:rPr>
          <w:lang w:eastAsia="ja-JP"/>
        </w:rPr>
      </w:pPr>
      <w:r>
        <w:rPr>
          <w:lang w:eastAsia="ja-JP"/>
        </w:rPr>
        <w:t>For PDCCH related indication, s</w:t>
      </w:r>
      <w:r w:rsidR="0026730A" w:rsidRPr="003A3924">
        <w:rPr>
          <w:lang w:eastAsia="ja-JP"/>
        </w:rPr>
        <w:t xml:space="preserve">imilar discussion was done for the DL pre-emption indication and it was agreed to use group-common signalling. </w:t>
      </w:r>
      <w:r w:rsidR="0026730A">
        <w:rPr>
          <w:lang w:eastAsia="ja-JP"/>
        </w:rPr>
        <w:t xml:space="preserve">The group-common signalling can be configured as UE-specific. </w:t>
      </w:r>
      <w:r w:rsidR="0026730A" w:rsidRPr="003A3924">
        <w:rPr>
          <w:lang w:eastAsia="ja-JP"/>
        </w:rPr>
        <w:t>For similar reasons as in DL, group-common signalling for UL pre-emption indication could be used.</w:t>
      </w:r>
      <w:r w:rsidR="0026730A">
        <w:rPr>
          <w:lang w:eastAsia="ja-JP"/>
        </w:rPr>
        <w:t xml:space="preserve"> The DCI size for pre-emption indication can be same as the DCI </w:t>
      </w:r>
      <w:r w:rsidR="00FA2C38">
        <w:rPr>
          <w:lang w:eastAsia="ja-JP"/>
        </w:rPr>
        <w:t>format size</w:t>
      </w:r>
      <w:r w:rsidR="0026730A">
        <w:rPr>
          <w:lang w:eastAsia="ja-JP"/>
        </w:rPr>
        <w:t xml:space="preserve"> for URLLC. Therefore, how often the pre-emption indication is received and how often the DCI for the scheduling is received for URLLC are same.</w:t>
      </w:r>
    </w:p>
    <w:p w14:paraId="76D424CE" w14:textId="593AA358" w:rsidR="0026730A" w:rsidRDefault="0026730A" w:rsidP="0026730A">
      <w:pPr>
        <w:rPr>
          <w:b/>
          <w:i/>
          <w:lang w:eastAsia="ja-JP"/>
        </w:rPr>
      </w:pPr>
      <w:r w:rsidRPr="0012442D">
        <w:rPr>
          <w:b/>
          <w:i/>
          <w:lang w:eastAsia="ja-JP"/>
        </w:rPr>
        <w:t xml:space="preserve">Proposal </w:t>
      </w:r>
      <w:r w:rsidR="009916D1">
        <w:rPr>
          <w:b/>
          <w:i/>
          <w:lang w:eastAsia="ja-JP"/>
        </w:rPr>
        <w:t>3</w:t>
      </w:r>
      <w:r w:rsidRPr="0012442D">
        <w:rPr>
          <w:b/>
          <w:i/>
          <w:lang w:eastAsia="ja-JP"/>
        </w:rPr>
        <w:t>: In NR URLLC grant-based UL in Rel. 16,</w:t>
      </w:r>
      <w:r w:rsidR="00332FC4">
        <w:rPr>
          <w:b/>
          <w:i/>
          <w:lang w:eastAsia="ja-JP"/>
        </w:rPr>
        <w:t xml:space="preserve"> if it is agreed to use PDCCH for the UL cancellation indication, then</w:t>
      </w:r>
      <w:r w:rsidRPr="0012442D">
        <w:rPr>
          <w:b/>
          <w:i/>
          <w:lang w:eastAsia="ja-JP"/>
        </w:rPr>
        <w:t xml:space="preserve"> group-common signalling for UL pre-emption indication should be supported, where the DCI size for carrying pre-emption indication can be same as the DCI</w:t>
      </w:r>
      <w:r w:rsidRPr="00B1266A">
        <w:rPr>
          <w:b/>
          <w:i/>
          <w:lang w:eastAsia="ja-JP"/>
        </w:rPr>
        <w:t xml:space="preserve"> </w:t>
      </w:r>
      <w:r w:rsidR="00EB0F34" w:rsidRPr="00B1266A">
        <w:rPr>
          <w:b/>
          <w:i/>
          <w:lang w:eastAsia="ja-JP"/>
        </w:rPr>
        <w:t>format</w:t>
      </w:r>
      <w:r w:rsidR="00EB0F34">
        <w:rPr>
          <w:b/>
          <w:i/>
          <w:lang w:eastAsia="ja-JP"/>
        </w:rPr>
        <w:t xml:space="preserve"> </w:t>
      </w:r>
      <w:r w:rsidR="00EB0F34" w:rsidRPr="00B1266A">
        <w:rPr>
          <w:b/>
          <w:i/>
          <w:lang w:eastAsia="ja-JP"/>
        </w:rPr>
        <w:t>size</w:t>
      </w:r>
      <w:r w:rsidRPr="0012442D">
        <w:rPr>
          <w:b/>
          <w:i/>
          <w:lang w:eastAsia="ja-JP"/>
        </w:rPr>
        <w:t xml:space="preserve"> for URLLC. </w:t>
      </w:r>
    </w:p>
    <w:p w14:paraId="4394FAC2" w14:textId="77777777" w:rsidR="0026730A" w:rsidRDefault="0026730A" w:rsidP="0026730A">
      <w:pPr>
        <w:rPr>
          <w:lang w:eastAsia="ja-JP"/>
        </w:rPr>
      </w:pPr>
      <w:r>
        <w:rPr>
          <w:lang w:eastAsia="ja-JP"/>
        </w:rPr>
        <w:t>Further signalling enhancement could be considered related to the cancellation mechanism. As discussed above, we think that both the cancellation mechanisms should be supported. Therefore, it should be configurable to select one of the two mechanisms depending up on the scenario and use cases. This could be either dynamically signalled or indicated by higher layer. In case of dynamically signalling, it should be part of the pre-emption indication signalling.</w:t>
      </w:r>
    </w:p>
    <w:p w14:paraId="4564AB22" w14:textId="481D24B5" w:rsidR="0026730A" w:rsidRPr="000601D1" w:rsidRDefault="0026730A" w:rsidP="0026730A">
      <w:pPr>
        <w:rPr>
          <w:lang w:eastAsia="ja-JP"/>
        </w:rPr>
      </w:pPr>
      <w:r w:rsidRPr="0012442D">
        <w:rPr>
          <w:b/>
          <w:i/>
          <w:lang w:eastAsia="ja-JP"/>
        </w:rPr>
        <w:t xml:space="preserve">Proposal </w:t>
      </w:r>
      <w:r w:rsidR="00897416">
        <w:rPr>
          <w:b/>
          <w:i/>
          <w:lang w:eastAsia="ja-JP"/>
        </w:rPr>
        <w:t>4</w:t>
      </w:r>
      <w:r w:rsidRPr="0012442D">
        <w:rPr>
          <w:b/>
          <w:i/>
          <w:lang w:eastAsia="ja-JP"/>
        </w:rPr>
        <w:t xml:space="preserve">: In NR URLLC grant-based UL in Rel. 16, </w:t>
      </w:r>
      <w:r>
        <w:rPr>
          <w:b/>
          <w:i/>
          <w:lang w:eastAsia="ja-JP"/>
        </w:rPr>
        <w:t>if it is agreed to support both the cancellation mechanisms, then to dynamically configure either one of the option as part of the pre-emption indication could be considered.</w:t>
      </w:r>
    </w:p>
    <w:p w14:paraId="1D2F9BCC" w14:textId="77777777" w:rsidR="0026730A" w:rsidRDefault="0026730A" w:rsidP="00EF1470">
      <w:pPr>
        <w:rPr>
          <w:b/>
          <w:sz w:val="22"/>
          <w:u w:val="single"/>
          <w:lang w:eastAsia="ja-JP"/>
        </w:rPr>
      </w:pPr>
      <w:r w:rsidRPr="0026730A">
        <w:rPr>
          <w:b/>
          <w:sz w:val="22"/>
          <w:u w:val="single"/>
          <w:lang w:eastAsia="ja-JP"/>
        </w:rPr>
        <w:t>UE monitoring behaviour for UL cancellation indication</w:t>
      </w:r>
    </w:p>
    <w:p w14:paraId="48B488FF" w14:textId="51EEA377" w:rsidR="00EF1470" w:rsidRDefault="0021088D" w:rsidP="0021088D">
      <w:pPr>
        <w:spacing w:after="120"/>
      </w:pPr>
      <w:r>
        <w:t>It has been agreed and captured in [2] that the</w:t>
      </w:r>
      <w:r w:rsidRPr="00BD3091">
        <w:rPr>
          <w:rFonts w:hint="eastAsia"/>
        </w:rPr>
        <w:t xml:space="preserve"> monitoring periodicity for the UL cancelation indication should be configurable by the </w:t>
      </w:r>
      <w:proofErr w:type="spellStart"/>
      <w:r w:rsidRPr="00BD3091">
        <w:rPr>
          <w:rFonts w:hint="eastAsia"/>
        </w:rPr>
        <w:t>gNB</w:t>
      </w:r>
      <w:proofErr w:type="spellEnd"/>
      <w:r w:rsidRPr="00BD3091">
        <w:rPr>
          <w:rFonts w:hint="eastAsia"/>
        </w:rPr>
        <w:t xml:space="preserve"> and UE supporting UL cancelation indication should be able to support more than one monitoring occasions for the UL cancelation indication in a slot.</w:t>
      </w:r>
      <w:r w:rsidRPr="00BD3091">
        <w:t xml:space="preserve"> </w:t>
      </w:r>
      <w:r w:rsidRPr="00BD3091">
        <w:rPr>
          <w:rFonts w:hint="eastAsia"/>
        </w:rPr>
        <w:t xml:space="preserve">If PDCCH is used, whether the UE PDCCH monitoring capability (number of CCEs/BDs per slot) should be increased is </w:t>
      </w:r>
      <w:r w:rsidR="006B58D9">
        <w:t>ongoing discussion</w:t>
      </w:r>
      <w:r w:rsidRPr="00BD3091">
        <w:rPr>
          <w:rFonts w:hint="eastAsia"/>
        </w:rPr>
        <w:t>.</w:t>
      </w:r>
      <w:r>
        <w:rPr>
          <w:rFonts w:hint="eastAsia"/>
        </w:rPr>
        <w:t xml:space="preserve"> </w:t>
      </w:r>
      <w:r>
        <w:t xml:space="preserve">As the monitoring periodicity can be configured by the </w:t>
      </w:r>
      <w:proofErr w:type="spellStart"/>
      <w:r>
        <w:t>gNB</w:t>
      </w:r>
      <w:proofErr w:type="spellEnd"/>
      <w:r>
        <w:t xml:space="preserve"> and indicated to the UE, therefore our thinking is that the increased monitoring is only configured when needed. Furthermore, when increased monitoring is configured so that UL cancellation indication can be detected by the UE, it might be safe to assume that other PDCCH might not be transmitted and possible the number of CCEs/BDs per slot wouldn’t need to be increased. </w:t>
      </w:r>
    </w:p>
    <w:p w14:paraId="57DA35A8" w14:textId="0BD76B05" w:rsidR="001262E7" w:rsidRDefault="0021088D" w:rsidP="00C44C24">
      <w:pPr>
        <w:rPr>
          <w:b/>
          <w:i/>
          <w:lang w:eastAsia="ja-JP"/>
        </w:rPr>
      </w:pPr>
      <w:r>
        <w:rPr>
          <w:b/>
          <w:i/>
          <w:lang w:eastAsia="ja-JP"/>
        </w:rPr>
        <w:t>Observation</w:t>
      </w:r>
      <w:r w:rsidR="00030DE3">
        <w:rPr>
          <w:b/>
          <w:i/>
          <w:lang w:eastAsia="ja-JP"/>
        </w:rPr>
        <w:t xml:space="preserve"> </w:t>
      </w:r>
      <w:r w:rsidR="00086EA9">
        <w:rPr>
          <w:b/>
          <w:i/>
          <w:lang w:eastAsia="ja-JP"/>
        </w:rPr>
        <w:t>5</w:t>
      </w:r>
      <w:r w:rsidR="00725027" w:rsidRPr="0012442D">
        <w:rPr>
          <w:b/>
          <w:i/>
          <w:lang w:eastAsia="ja-JP"/>
        </w:rPr>
        <w:t>: In NR</w:t>
      </w:r>
      <w:r w:rsidR="00A91E71" w:rsidRPr="0012442D">
        <w:rPr>
          <w:b/>
          <w:i/>
          <w:lang w:eastAsia="ja-JP"/>
        </w:rPr>
        <w:t xml:space="preserve"> URLLC grant-based UL in Rel. 16</w:t>
      </w:r>
      <w:r w:rsidR="00725027" w:rsidRPr="0012442D">
        <w:rPr>
          <w:b/>
          <w:i/>
          <w:lang w:eastAsia="ja-JP"/>
        </w:rPr>
        <w:t xml:space="preserve">, </w:t>
      </w:r>
      <w:r>
        <w:rPr>
          <w:b/>
          <w:i/>
          <w:lang w:eastAsia="ja-JP"/>
        </w:rPr>
        <w:t xml:space="preserve">if PDCCH is used for UL cancellation indication, then it could be assumed that the </w:t>
      </w:r>
      <w:proofErr w:type="spellStart"/>
      <w:r>
        <w:rPr>
          <w:b/>
          <w:i/>
          <w:lang w:eastAsia="ja-JP"/>
        </w:rPr>
        <w:t>gNB</w:t>
      </w:r>
      <w:proofErr w:type="spellEnd"/>
      <w:r>
        <w:rPr>
          <w:b/>
          <w:i/>
          <w:lang w:eastAsia="ja-JP"/>
        </w:rPr>
        <w:t xml:space="preserve"> doesn’t schedule other PDCCHs in the slot and therefore, increased number of CCEs/BDs per slot </w:t>
      </w:r>
      <w:r w:rsidR="007739EC">
        <w:rPr>
          <w:b/>
          <w:i/>
          <w:lang w:eastAsia="ja-JP"/>
        </w:rPr>
        <w:t>would</w:t>
      </w:r>
      <w:r>
        <w:rPr>
          <w:b/>
          <w:i/>
          <w:lang w:eastAsia="ja-JP"/>
        </w:rPr>
        <w:t xml:space="preserve"> not be necessary</w:t>
      </w:r>
      <w:r w:rsidR="007739EC">
        <w:rPr>
          <w:b/>
          <w:i/>
          <w:lang w:eastAsia="ja-JP"/>
        </w:rPr>
        <w:t xml:space="preserve"> for the purpose of UL cancellation only</w:t>
      </w:r>
      <w:r w:rsidR="00971BCC" w:rsidRPr="0012442D">
        <w:rPr>
          <w:b/>
          <w:i/>
          <w:lang w:eastAsia="ja-JP"/>
        </w:rPr>
        <w:t>.</w:t>
      </w:r>
      <w:r w:rsidR="00C214E3">
        <w:rPr>
          <w:b/>
          <w:i/>
          <w:lang w:eastAsia="ja-JP"/>
        </w:rPr>
        <w:t xml:space="preserve"> </w:t>
      </w:r>
    </w:p>
    <w:p w14:paraId="3CAEFF3B" w14:textId="77777777" w:rsidR="00991F9F" w:rsidRPr="00991F9F" w:rsidRDefault="00991F9F" w:rsidP="00991F9F">
      <w:pPr>
        <w:snapToGrid w:val="0"/>
        <w:spacing w:afterLines="50" w:after="120"/>
        <w:rPr>
          <w:b/>
          <w:sz w:val="22"/>
          <w:u w:val="single"/>
          <w:lang w:eastAsia="ja-JP"/>
        </w:rPr>
      </w:pPr>
      <w:r w:rsidRPr="00991F9F">
        <w:rPr>
          <w:b/>
          <w:sz w:val="22"/>
          <w:u w:val="single"/>
          <w:lang w:eastAsia="ja-JP"/>
        </w:rPr>
        <w:lastRenderedPageBreak/>
        <w:t>Reliability of UL cancellation indication</w:t>
      </w:r>
    </w:p>
    <w:p w14:paraId="48F06481" w14:textId="32162AA1" w:rsidR="00991F9F" w:rsidRDefault="00991F9F" w:rsidP="00C44C24">
      <w:pPr>
        <w:rPr>
          <w:lang w:eastAsia="ja-JP"/>
        </w:rPr>
      </w:pPr>
      <w:r>
        <w:rPr>
          <w:lang w:eastAsia="ja-JP"/>
        </w:rPr>
        <w:t xml:space="preserve">Another discussion point is to ensure that the UL cancellation indication is </w:t>
      </w:r>
      <w:r w:rsidR="00C93064">
        <w:rPr>
          <w:lang w:eastAsia="ja-JP"/>
        </w:rPr>
        <w:t>reliable</w:t>
      </w:r>
      <w:r>
        <w:rPr>
          <w:lang w:eastAsia="ja-JP"/>
        </w:rPr>
        <w:t xml:space="preserve"> enough to be received and successfully decoded by the UE. If the UL cancellation indication has insufficient reliability, then that particular UE continues with the transmission and possible degrade the URLLC or higher priority transmission of other UE.</w:t>
      </w:r>
    </w:p>
    <w:p w14:paraId="176E33A3" w14:textId="7FE3E675" w:rsidR="007D7CE2" w:rsidRDefault="007D7CE2" w:rsidP="00C44C24">
      <w:pPr>
        <w:rPr>
          <w:b/>
          <w:i/>
          <w:lang w:eastAsia="ja-JP"/>
        </w:rPr>
      </w:pPr>
      <w:r w:rsidRPr="007D7CE2">
        <w:rPr>
          <w:b/>
          <w:i/>
          <w:lang w:eastAsia="ja-JP"/>
        </w:rPr>
        <w:t>Observation 6:</w:t>
      </w:r>
      <w:r>
        <w:rPr>
          <w:lang w:eastAsia="ja-JP"/>
        </w:rPr>
        <w:t xml:space="preserve"> </w:t>
      </w:r>
      <w:r w:rsidRPr="0012442D">
        <w:rPr>
          <w:b/>
          <w:i/>
          <w:lang w:eastAsia="ja-JP"/>
        </w:rPr>
        <w:t>In NR URLLC grant-based UL in Rel. 16</w:t>
      </w:r>
      <w:r>
        <w:rPr>
          <w:b/>
          <w:i/>
          <w:lang w:eastAsia="ja-JP"/>
        </w:rPr>
        <w:t>, in order to ensure the end-to-end reliability of 10E-6, the reliability of the UL cancellation indication should also satisfy similar reliability criteria.</w:t>
      </w:r>
    </w:p>
    <w:p w14:paraId="650D0253" w14:textId="407A3BC9" w:rsidR="009368BE" w:rsidRPr="009368BE" w:rsidRDefault="009368BE" w:rsidP="00C44C24">
      <w:pPr>
        <w:rPr>
          <w:lang w:eastAsia="ja-JP"/>
        </w:rPr>
      </w:pPr>
      <w:r>
        <w:rPr>
          <w:lang w:eastAsia="ja-JP"/>
        </w:rPr>
        <w:t xml:space="preserve">Furthermore, if it is agreed to send UL cancellation indication with PDCCH, then the discussion/enhancements related to PDCCH in NR URLLC could be sufficient to ensure ultra-reliability for UL cancellation indication. </w:t>
      </w:r>
    </w:p>
    <w:p w14:paraId="5593B10C" w14:textId="2C265735" w:rsidR="007D0A9D" w:rsidRDefault="007D0A9D" w:rsidP="007D0A9D">
      <w:pPr>
        <w:pStyle w:val="Heading1"/>
        <w:tabs>
          <w:tab w:val="num" w:pos="426"/>
        </w:tabs>
        <w:ind w:left="426" w:hanging="426"/>
        <w:rPr>
          <w:szCs w:val="36"/>
          <w:lang w:eastAsia="ja-JP"/>
        </w:rPr>
      </w:pPr>
      <w:r>
        <w:rPr>
          <w:lang w:val="en-US" w:eastAsia="ja-JP"/>
        </w:rPr>
        <w:t xml:space="preserve">UL power control </w:t>
      </w:r>
      <w:r w:rsidR="00504C0C">
        <w:rPr>
          <w:lang w:val="en-US" w:eastAsia="ja-JP"/>
        </w:rPr>
        <w:t>scheme</w:t>
      </w:r>
    </w:p>
    <w:p w14:paraId="73BD9080" w14:textId="1F058E38" w:rsidR="001F6EF2" w:rsidRDefault="001F6EF2" w:rsidP="001F6EF2">
      <w:pPr>
        <w:rPr>
          <w:lang w:eastAsia="ja-JP"/>
        </w:rPr>
      </w:pPr>
      <w:r>
        <w:rPr>
          <w:lang w:eastAsia="ja-JP"/>
        </w:rPr>
        <w:t>In this section, we discuss the enhanced dynamic power boost for URLLC UE, especially how to signal the dynamic change of power control parameters (i.e., P0, alpha) without SRI configur</w:t>
      </w:r>
      <w:r w:rsidR="007B74DA">
        <w:rPr>
          <w:lang w:eastAsia="ja-JP"/>
        </w:rPr>
        <w:t>ation</w:t>
      </w:r>
      <w:r>
        <w:rPr>
          <w:lang w:eastAsia="ja-JP"/>
        </w:rPr>
        <w:t>. In addition, we discuss uplink power control in the LTE-NR Dual connectivity.</w:t>
      </w:r>
    </w:p>
    <w:p w14:paraId="4A5D77F5" w14:textId="77777777" w:rsidR="001F6EF2" w:rsidRDefault="001F6EF2" w:rsidP="001F6EF2">
      <w:pPr>
        <w:rPr>
          <w:rFonts w:eastAsia="Yu Mincho"/>
          <w:b/>
          <w:sz w:val="22"/>
          <w:u w:val="single"/>
          <w:lang w:eastAsia="ja-JP"/>
        </w:rPr>
      </w:pPr>
      <w:r>
        <w:rPr>
          <w:b/>
          <w:sz w:val="22"/>
          <w:u w:val="single"/>
          <w:lang w:eastAsia="ja-JP"/>
        </w:rPr>
        <w:t xml:space="preserve">Grant-based PUSCH without SRI </w:t>
      </w:r>
      <w:proofErr w:type="gramStart"/>
      <w:r>
        <w:rPr>
          <w:b/>
          <w:sz w:val="22"/>
          <w:u w:val="single"/>
          <w:lang w:eastAsia="ja-JP"/>
        </w:rPr>
        <w:t>field</w:t>
      </w:r>
      <w:proofErr w:type="gramEnd"/>
      <w:r>
        <w:rPr>
          <w:b/>
          <w:sz w:val="22"/>
          <w:u w:val="single"/>
          <w:lang w:eastAsia="ja-JP"/>
        </w:rPr>
        <w:t xml:space="preserve"> </w:t>
      </w:r>
    </w:p>
    <w:p w14:paraId="7ECFDCC6" w14:textId="6D847D59" w:rsidR="001F6EF2" w:rsidRDefault="001F6EF2" w:rsidP="001F6EF2">
      <w:pPr>
        <w:rPr>
          <w:lang w:val="en-US" w:eastAsia="ja-JP"/>
        </w:rPr>
      </w:pPr>
      <w:r>
        <w:rPr>
          <w:lang w:eastAsia="ja-JP"/>
        </w:rPr>
        <w:t xml:space="preserve">For </w:t>
      </w:r>
      <w:r w:rsidR="00A8410E">
        <w:rPr>
          <w:lang w:eastAsia="ja-JP"/>
        </w:rPr>
        <w:t xml:space="preserve">grant-based PUSCH without SRI </w:t>
      </w:r>
      <w:proofErr w:type="gramStart"/>
      <w:r w:rsidR="00A8410E">
        <w:rPr>
          <w:lang w:eastAsia="ja-JP"/>
        </w:rPr>
        <w:t>field</w:t>
      </w:r>
      <w:proofErr w:type="gramEnd"/>
      <w:r w:rsidR="00A8410E">
        <w:rPr>
          <w:lang w:eastAsia="ja-JP"/>
        </w:rPr>
        <w:t xml:space="preserve"> (e.g., </w:t>
      </w:r>
      <w:r>
        <w:rPr>
          <w:lang w:eastAsia="ja-JP"/>
        </w:rPr>
        <w:t>DCI format 0_0</w:t>
      </w:r>
      <w:r w:rsidR="00A8410E">
        <w:rPr>
          <w:lang w:eastAsia="ja-JP"/>
        </w:rPr>
        <w:t>)</w:t>
      </w:r>
      <w:r>
        <w:rPr>
          <w:lang w:eastAsia="ja-JP"/>
        </w:rPr>
        <w:t>, a</w:t>
      </w:r>
      <w:r>
        <w:rPr>
          <w:lang w:val="en-US" w:eastAsia="ja-JP"/>
        </w:rPr>
        <w:t xml:space="preserve"> fixed </w:t>
      </w:r>
      <w:r>
        <w:rPr>
          <w:lang w:eastAsia="zh-TW"/>
        </w:rPr>
        <w:t>open-loop parameter</w:t>
      </w:r>
      <w:r>
        <w:rPr>
          <w:lang w:eastAsia="ja-JP"/>
        </w:rPr>
        <w:t xml:space="preserve"> set (i.e., </w:t>
      </w:r>
      <w:r>
        <w:rPr>
          <w:position w:val="-12"/>
        </w:rPr>
        <w:object w:dxaOrig="1280" w:dyaOrig="310" w14:anchorId="291C0E1F">
          <v:shape id="_x0000_i1028" type="#_x0000_t75" style="width:63.85pt;height:15.05pt" o:ole="">
            <v:imagedata r:id="rId15" o:title=""/>
          </v:shape>
          <o:OLEObject Type="Embed" ProgID="Equation.3" ShapeID="_x0000_i1028" DrawAspect="Content" ObjectID="_1615614628" r:id="rId16"/>
        </w:object>
      </w:r>
      <w:r>
        <w:rPr>
          <w:lang w:eastAsia="zh-TW"/>
        </w:rPr>
        <w:t>and</w:t>
      </w:r>
      <w:r>
        <w:rPr>
          <w:position w:val="-12"/>
        </w:rPr>
        <w:object w:dxaOrig="750" w:dyaOrig="310" w14:anchorId="3456746F">
          <v:shape id="_x0000_i1029" type="#_x0000_t75" style="width:37.55pt;height:15.05pt" o:ole="">
            <v:imagedata r:id="rId17" o:title=""/>
          </v:shape>
          <o:OLEObject Type="Embed" ProgID="Equation.3" ShapeID="_x0000_i1029" DrawAspect="Content" ObjectID="_1615614629" r:id="rId18"/>
        </w:object>
      </w:r>
      <w:r>
        <w:rPr>
          <w:lang w:eastAsia="ja-JP"/>
        </w:rPr>
        <w:t>)</w:t>
      </w:r>
      <w:r>
        <w:rPr>
          <w:lang w:val="en-US" w:eastAsia="ja-JP"/>
        </w:rPr>
        <w:t xml:space="preserve"> is used regardless of </w:t>
      </w:r>
      <w:proofErr w:type="spellStart"/>
      <w:r>
        <w:rPr>
          <w:lang w:val="en-US" w:eastAsia="ja-JP"/>
        </w:rPr>
        <w:t>eMBB</w:t>
      </w:r>
      <w:proofErr w:type="spellEnd"/>
      <w:r>
        <w:rPr>
          <w:lang w:val="en-US" w:eastAsia="ja-JP"/>
        </w:rPr>
        <w:t xml:space="preserve"> or URLLC. </w:t>
      </w:r>
      <w:r>
        <w:rPr>
          <w:lang w:eastAsia="ja-JP"/>
        </w:rPr>
        <w:t xml:space="preserve">Therefore, </w:t>
      </w:r>
      <w:proofErr w:type="spellStart"/>
      <w:r>
        <w:rPr>
          <w:lang w:val="en-US" w:eastAsia="ja-JP"/>
        </w:rPr>
        <w:t>gNB</w:t>
      </w:r>
      <w:proofErr w:type="spellEnd"/>
      <w:r>
        <w:rPr>
          <w:lang w:val="en-US" w:eastAsia="ja-JP"/>
        </w:rPr>
        <w:t xml:space="preserve"> cannot </w:t>
      </w:r>
      <w:r>
        <w:rPr>
          <w:lang w:eastAsia="ja-JP"/>
        </w:rPr>
        <w:t>dynamically</w:t>
      </w:r>
      <w:r>
        <w:rPr>
          <w:lang w:val="en-US" w:eastAsia="ja-JP"/>
        </w:rPr>
        <w:t xml:space="preserve"> indicate suitable open-loop parameter according to traffic type (i.e., </w:t>
      </w:r>
      <w:proofErr w:type="spellStart"/>
      <w:r>
        <w:rPr>
          <w:lang w:val="en-US" w:eastAsia="ja-JP"/>
        </w:rPr>
        <w:t>eMBB</w:t>
      </w:r>
      <w:proofErr w:type="spellEnd"/>
      <w:r>
        <w:rPr>
          <w:lang w:val="en-US" w:eastAsia="ja-JP"/>
        </w:rPr>
        <w:t xml:space="preserve"> or URLLC)</w:t>
      </w:r>
      <w:r>
        <w:rPr>
          <w:lang w:eastAsia="ja-JP"/>
        </w:rPr>
        <w:t>.</w:t>
      </w:r>
    </w:p>
    <w:p w14:paraId="7A5DDBC3" w14:textId="11DCA168" w:rsidR="00611439" w:rsidRDefault="001F6EF2" w:rsidP="001F6EF2">
      <w:pPr>
        <w:rPr>
          <w:lang w:eastAsia="ja-JP"/>
        </w:rPr>
      </w:pPr>
      <w:r>
        <w:rPr>
          <w:lang w:eastAsia="ja-JP"/>
        </w:rPr>
        <w:t>In Rel.15, new MCS table (MCS index table 3 for PDSCH or MCS index table 2 for PUSCH) was introduced</w:t>
      </w:r>
      <w:r w:rsidR="007B3080">
        <w:rPr>
          <w:lang w:eastAsia="ja-JP"/>
        </w:rPr>
        <w:t xml:space="preserve"> for URLLC</w:t>
      </w:r>
      <w:r>
        <w:rPr>
          <w:lang w:eastAsia="ja-JP"/>
        </w:rPr>
        <w:t xml:space="preserve">. </w:t>
      </w:r>
      <w:r w:rsidR="00931A0F">
        <w:rPr>
          <w:lang w:eastAsia="ja-JP"/>
        </w:rPr>
        <w:t>In Rel.1</w:t>
      </w:r>
      <w:r w:rsidR="00931A0F">
        <w:rPr>
          <w:rFonts w:hint="eastAsia"/>
          <w:lang w:eastAsia="ja-JP"/>
        </w:rPr>
        <w:t>6</w:t>
      </w:r>
      <w:r w:rsidR="00931A0F">
        <w:rPr>
          <w:lang w:eastAsia="ja-JP"/>
        </w:rPr>
        <w:t xml:space="preserve">, introduction of new </w:t>
      </w:r>
      <w:r w:rsidR="00931A0F" w:rsidRPr="007C17A6">
        <w:rPr>
          <w:lang w:eastAsia="ja-JP"/>
        </w:rPr>
        <w:t>DCI f</w:t>
      </w:r>
      <w:r w:rsidR="00931A0F">
        <w:rPr>
          <w:lang w:eastAsia="ja-JP"/>
        </w:rPr>
        <w:t xml:space="preserve">ormat scheduling NR URLLC has been discussed. </w:t>
      </w:r>
      <w:r w:rsidR="00611439">
        <w:rPr>
          <w:lang w:eastAsia="ja-JP"/>
        </w:rPr>
        <w:t>The new DCI size may be different fr</w:t>
      </w:r>
      <w:r w:rsidR="00611439">
        <w:rPr>
          <w:rFonts w:hint="eastAsia"/>
          <w:lang w:eastAsia="ja-JP"/>
        </w:rPr>
        <w:t>o</w:t>
      </w:r>
      <w:r w:rsidR="00611439">
        <w:rPr>
          <w:lang w:eastAsia="ja-JP"/>
        </w:rPr>
        <w:t xml:space="preserve">m Rel-15 </w:t>
      </w:r>
      <w:proofErr w:type="spellStart"/>
      <w:r w:rsidR="00611439">
        <w:rPr>
          <w:lang w:eastAsia="ja-JP"/>
        </w:rPr>
        <w:t>fallback</w:t>
      </w:r>
      <w:proofErr w:type="spellEnd"/>
      <w:r w:rsidR="00611439">
        <w:rPr>
          <w:lang w:eastAsia="ja-JP"/>
        </w:rPr>
        <w:t xml:space="preserve"> DCI or the new DCI may be scrambled by new RNTI.</w:t>
      </w:r>
    </w:p>
    <w:p w14:paraId="075591EB" w14:textId="720E58EC" w:rsidR="001F6EF2" w:rsidRDefault="001F6EF2" w:rsidP="001F6EF2">
      <w:pPr>
        <w:rPr>
          <w:lang w:val="en" w:eastAsia="ja-JP"/>
        </w:rPr>
      </w:pPr>
      <w:r>
        <w:rPr>
          <w:rStyle w:val="shorttext"/>
          <w:lang w:eastAsia="ja-JP"/>
        </w:rPr>
        <w:t xml:space="preserve">For indicating the open-loop parameters </w:t>
      </w:r>
      <w:r>
        <w:rPr>
          <w:lang w:val="en-US" w:eastAsia="ja-JP"/>
        </w:rPr>
        <w:t>according to traffic type</w:t>
      </w:r>
      <w:r>
        <w:rPr>
          <w:lang w:eastAsia="ja-JP"/>
        </w:rPr>
        <w:t>,</w:t>
      </w:r>
      <w:r w:rsidR="002925A5">
        <w:rPr>
          <w:lang w:eastAsia="ja-JP"/>
        </w:rPr>
        <w:t xml:space="preserve"> for the purpose of </w:t>
      </w:r>
      <w:r w:rsidR="002925A5" w:rsidRPr="002925A5">
        <w:rPr>
          <w:lang w:eastAsia="ja-JP"/>
        </w:rPr>
        <w:t>intra-UE prioritization</w:t>
      </w:r>
      <w:r w:rsidR="00C20522">
        <w:rPr>
          <w:lang w:eastAsia="ja-JP"/>
        </w:rPr>
        <w:t xml:space="preserve">, separation of </w:t>
      </w:r>
      <w:r w:rsidR="002925A5">
        <w:rPr>
          <w:lang w:eastAsia="ja-JP"/>
        </w:rPr>
        <w:t>priorities are proposed</w:t>
      </w:r>
      <w:r w:rsidR="00C20522">
        <w:rPr>
          <w:lang w:eastAsia="ja-JP"/>
        </w:rPr>
        <w:t xml:space="preserve"> also PUSCH</w:t>
      </w:r>
      <w:r w:rsidR="005E14B2">
        <w:rPr>
          <w:lang w:eastAsia="ja-JP"/>
        </w:rPr>
        <w:t xml:space="preserve"> grant</w:t>
      </w:r>
      <w:r w:rsidR="002925A5">
        <w:rPr>
          <w:lang w:eastAsia="ja-JP"/>
        </w:rPr>
        <w:t xml:space="preserve"> [</w:t>
      </w:r>
      <w:r w:rsidR="00EE12F6">
        <w:rPr>
          <w:lang w:eastAsia="ja-JP"/>
        </w:rPr>
        <w:t>3</w:t>
      </w:r>
      <w:r w:rsidR="002925A5">
        <w:rPr>
          <w:lang w:eastAsia="ja-JP"/>
        </w:rPr>
        <w:t>]</w:t>
      </w:r>
      <w:r>
        <w:rPr>
          <w:rStyle w:val="shorttext"/>
          <w:lang w:val="en" w:eastAsia="ja-JP"/>
        </w:rPr>
        <w:t>. For example, if</w:t>
      </w:r>
      <w:r>
        <w:rPr>
          <w:lang w:val="en-US" w:eastAsia="ja-JP"/>
        </w:rPr>
        <w:t xml:space="preserve"> </w:t>
      </w:r>
      <w:r w:rsidR="002925A5">
        <w:rPr>
          <w:lang w:val="en-US" w:eastAsia="ja-JP"/>
        </w:rPr>
        <w:t>higher priority is indicated</w:t>
      </w:r>
      <w:r>
        <w:rPr>
          <w:lang w:val="en-US" w:eastAsia="ja-JP"/>
        </w:rPr>
        <w:t xml:space="preserve">, the UE determines the value of PC parameter set for URLLC. Otherwise, the UE determines the values of PC parameter set for </w:t>
      </w:r>
      <w:proofErr w:type="spellStart"/>
      <w:r>
        <w:rPr>
          <w:lang w:val="en-US" w:eastAsia="ja-JP"/>
        </w:rPr>
        <w:t>eMBB</w:t>
      </w:r>
      <w:proofErr w:type="spellEnd"/>
      <w:r>
        <w:rPr>
          <w:lang w:val="en-US" w:eastAsia="ja-JP"/>
        </w:rPr>
        <w:t>.</w:t>
      </w:r>
    </w:p>
    <w:p w14:paraId="78CB8CC1" w14:textId="1983964C" w:rsidR="001F6EF2" w:rsidRDefault="001F6EF2" w:rsidP="001F6EF2">
      <w:pPr>
        <w:rPr>
          <w:b/>
          <w:i/>
          <w:lang w:eastAsia="ja-JP"/>
        </w:rPr>
      </w:pPr>
      <w:r>
        <w:rPr>
          <w:b/>
          <w:i/>
          <w:lang w:eastAsia="ja-JP"/>
        </w:rPr>
        <w:t xml:space="preserve">Proposal </w:t>
      </w:r>
      <w:r w:rsidR="004A51FB">
        <w:rPr>
          <w:b/>
          <w:i/>
          <w:lang w:eastAsia="ja-JP"/>
        </w:rPr>
        <w:t>5</w:t>
      </w:r>
      <w:r>
        <w:rPr>
          <w:b/>
          <w:i/>
          <w:lang w:eastAsia="ja-JP"/>
        </w:rPr>
        <w:t xml:space="preserve">: In case of </w:t>
      </w:r>
      <w:r w:rsidR="00611439">
        <w:rPr>
          <w:b/>
          <w:i/>
          <w:lang w:eastAsia="ja-JP"/>
        </w:rPr>
        <w:t xml:space="preserve">grant-based PUSCH without SRI </w:t>
      </w:r>
      <w:proofErr w:type="gramStart"/>
      <w:r w:rsidR="00A8410E">
        <w:rPr>
          <w:b/>
          <w:i/>
          <w:lang w:eastAsia="ja-JP"/>
        </w:rPr>
        <w:t>field</w:t>
      </w:r>
      <w:proofErr w:type="gramEnd"/>
      <w:r>
        <w:rPr>
          <w:b/>
          <w:i/>
          <w:lang w:eastAsia="ja-JP"/>
        </w:rPr>
        <w:t xml:space="preserve">, </w:t>
      </w:r>
      <w:r w:rsidR="00601FCB">
        <w:rPr>
          <w:b/>
          <w:i/>
          <w:lang w:eastAsia="ja-JP"/>
        </w:rPr>
        <w:t xml:space="preserve">priority indication </w:t>
      </w:r>
      <w:r>
        <w:rPr>
          <w:b/>
          <w:i/>
          <w:lang w:eastAsia="ja-JP"/>
        </w:rPr>
        <w:t>is used to differentiate open-loop parameter sets.</w:t>
      </w:r>
    </w:p>
    <w:p w14:paraId="33E3C4A5" w14:textId="77777777" w:rsidR="001F6EF2" w:rsidRDefault="001F6EF2" w:rsidP="001F6EF2">
      <w:pPr>
        <w:tabs>
          <w:tab w:val="left" w:pos="4008"/>
        </w:tabs>
        <w:spacing w:before="120" w:after="120"/>
        <w:rPr>
          <w:b/>
          <w:sz w:val="22"/>
          <w:u w:val="single"/>
          <w:lang w:eastAsia="ja-JP"/>
        </w:rPr>
      </w:pPr>
      <w:r>
        <w:rPr>
          <w:b/>
          <w:sz w:val="22"/>
          <w:u w:val="single"/>
          <w:lang w:eastAsia="ja-JP"/>
        </w:rPr>
        <w:t xml:space="preserve">Grant-free PUSCH </w:t>
      </w:r>
    </w:p>
    <w:p w14:paraId="43FBC396" w14:textId="77777777" w:rsidR="001F6EF2" w:rsidRDefault="001F6EF2" w:rsidP="001F6EF2">
      <w:pPr>
        <w:rPr>
          <w:lang w:val="en-US" w:eastAsia="ja-JP"/>
        </w:rPr>
      </w:pPr>
      <w:r>
        <w:rPr>
          <w:lang w:val="en-US"/>
        </w:rPr>
        <w:t>Although the difference of UL-TWG-Type1</w:t>
      </w:r>
      <w:r>
        <w:rPr>
          <w:lang w:val="en-US" w:eastAsia="zh-TW"/>
        </w:rPr>
        <w:t xml:space="preserve"> or </w:t>
      </w:r>
      <w:r>
        <w:rPr>
          <w:lang w:val="en-US"/>
        </w:rPr>
        <w:t xml:space="preserve">UL-TWG-Type2 are used for </w:t>
      </w:r>
      <w:proofErr w:type="spellStart"/>
      <w:r>
        <w:rPr>
          <w:lang w:val="en-US"/>
        </w:rPr>
        <w:t>eMBB</w:t>
      </w:r>
      <w:proofErr w:type="spellEnd"/>
      <w:r>
        <w:rPr>
          <w:lang w:val="en-US"/>
        </w:rPr>
        <w:t xml:space="preserve"> or URLLC is one approach, UL-TWG-Type1</w:t>
      </w:r>
      <w:r>
        <w:rPr>
          <w:lang w:val="en-US" w:eastAsia="zh-TW"/>
        </w:rPr>
        <w:t xml:space="preserve"> and </w:t>
      </w:r>
      <w:r>
        <w:rPr>
          <w:lang w:val="en-US"/>
        </w:rPr>
        <w:t xml:space="preserve">UL-TWG-Type2 </w:t>
      </w:r>
      <w:r>
        <w:rPr>
          <w:lang w:val="en-US" w:eastAsia="zh-TW"/>
        </w:rPr>
        <w:t xml:space="preserve">cannot be configured for the same cell at the same time. </w:t>
      </w:r>
      <w:r>
        <w:rPr>
          <w:lang w:eastAsia="ja-JP"/>
        </w:rPr>
        <w:t xml:space="preserve">Therefore, if multiple configuration of the same grant-free type for </w:t>
      </w:r>
      <w:proofErr w:type="spellStart"/>
      <w:r>
        <w:rPr>
          <w:lang w:eastAsia="ja-JP"/>
        </w:rPr>
        <w:t>eMBB</w:t>
      </w:r>
      <w:proofErr w:type="spellEnd"/>
      <w:r>
        <w:rPr>
          <w:lang w:eastAsia="ja-JP"/>
        </w:rPr>
        <w:t xml:space="preserve"> and URLLC are set to a UE, </w:t>
      </w:r>
      <w:proofErr w:type="spellStart"/>
      <w:r>
        <w:rPr>
          <w:lang w:val="en-US" w:eastAsia="ja-JP"/>
        </w:rPr>
        <w:t>gNB</w:t>
      </w:r>
      <w:proofErr w:type="spellEnd"/>
      <w:r>
        <w:rPr>
          <w:lang w:val="en-US" w:eastAsia="ja-JP"/>
        </w:rPr>
        <w:t xml:space="preserve"> cannot </w:t>
      </w:r>
      <w:r>
        <w:rPr>
          <w:lang w:eastAsia="ja-JP"/>
        </w:rPr>
        <w:t>dynamically</w:t>
      </w:r>
      <w:r>
        <w:rPr>
          <w:lang w:val="en-US" w:eastAsia="ja-JP"/>
        </w:rPr>
        <w:t xml:space="preserve"> indicate suitable open-loop parameter according to traffic</w:t>
      </w:r>
      <w:r>
        <w:rPr>
          <w:lang w:eastAsia="ja-JP"/>
        </w:rPr>
        <w:t>.</w:t>
      </w:r>
    </w:p>
    <w:p w14:paraId="2C8B1C92" w14:textId="77777777" w:rsidR="001F6EF2" w:rsidRDefault="001F6EF2" w:rsidP="001F6EF2">
      <w:pPr>
        <w:rPr>
          <w:lang w:val="nb-NO" w:eastAsia="ja-JP"/>
        </w:rPr>
      </w:pPr>
      <w:r>
        <w:rPr>
          <w:lang w:val="en-US" w:eastAsia="ja-JP"/>
        </w:rPr>
        <w:t>One less spec impact approach is specific grant-free resource is tied to specific open-loop parameter according to traffic type</w:t>
      </w:r>
      <w:r>
        <w:rPr>
          <w:lang w:eastAsia="ja-JP"/>
        </w:rPr>
        <w:t>. In</w:t>
      </w:r>
      <w:r>
        <w:rPr>
          <w:lang w:val="nb-NO" w:eastAsia="ja-JP"/>
        </w:rPr>
        <w:t xml:space="preserve"> case multiple </w:t>
      </w:r>
      <w:r>
        <w:rPr>
          <w:lang w:val="en-US"/>
        </w:rPr>
        <w:t>UL-TWG-Type2</w:t>
      </w:r>
      <w:r>
        <w:rPr>
          <w:lang w:val="nb-NO" w:eastAsia="ja-JP"/>
        </w:rPr>
        <w:t xml:space="preserve"> are configured for eMBB and URLLC, o</w:t>
      </w:r>
      <w:proofErr w:type="spellStart"/>
      <w:r>
        <w:rPr>
          <w:lang w:eastAsia="ja-JP"/>
        </w:rPr>
        <w:t>ne</w:t>
      </w:r>
      <w:proofErr w:type="spellEnd"/>
      <w:r>
        <w:rPr>
          <w:lang w:eastAsia="ja-JP"/>
        </w:rPr>
        <w:t xml:space="preserve"> approach is that to introduce new CS-RNTI and use it for </w:t>
      </w:r>
      <w:r>
        <w:rPr>
          <w:rStyle w:val="shorttext"/>
          <w:lang w:val="en" w:eastAsia="ja-JP"/>
        </w:rPr>
        <w:t>URLLC identification</w:t>
      </w:r>
      <w:r>
        <w:rPr>
          <w:lang w:val="nb-NO" w:eastAsia="ja-JP"/>
        </w:rPr>
        <w:t>. The other approach is that the flag to indicate whether configured resource is URLLC or eMBB is added to DCI.</w:t>
      </w:r>
    </w:p>
    <w:p w14:paraId="6FD3E706" w14:textId="0D52DC13" w:rsidR="001F6EF2" w:rsidRDefault="001F6EF2" w:rsidP="001F6EF2">
      <w:pPr>
        <w:rPr>
          <w:b/>
          <w:i/>
          <w:lang w:eastAsia="ja-JP"/>
        </w:rPr>
      </w:pPr>
      <w:r>
        <w:rPr>
          <w:b/>
          <w:i/>
          <w:lang w:eastAsia="ja-JP"/>
        </w:rPr>
        <w:t xml:space="preserve">Proposal </w:t>
      </w:r>
      <w:r w:rsidR="004A51FB">
        <w:rPr>
          <w:b/>
          <w:i/>
          <w:lang w:eastAsia="ja-JP"/>
        </w:rPr>
        <w:t>6</w:t>
      </w:r>
      <w:r>
        <w:rPr>
          <w:b/>
          <w:i/>
          <w:lang w:eastAsia="ja-JP"/>
        </w:rPr>
        <w:t>: In case of grant-free PUSCH, certain L1 identification mechanism is needed to implicitly signal URLLC UL power boosting.</w:t>
      </w:r>
    </w:p>
    <w:p w14:paraId="201A0221" w14:textId="3E949085" w:rsidR="001F6EF2" w:rsidRDefault="001F6EF2" w:rsidP="001F6EF2">
      <w:pPr>
        <w:rPr>
          <w:b/>
          <w:i/>
          <w:lang w:eastAsia="ja-JP"/>
        </w:rPr>
      </w:pPr>
      <w:r>
        <w:rPr>
          <w:b/>
          <w:i/>
          <w:lang w:eastAsia="ja-JP"/>
        </w:rPr>
        <w:t xml:space="preserve">Proposal </w:t>
      </w:r>
      <w:r w:rsidR="004A51FB">
        <w:rPr>
          <w:b/>
          <w:i/>
          <w:lang w:eastAsia="ja-JP"/>
        </w:rPr>
        <w:t>7</w:t>
      </w:r>
      <w:r>
        <w:rPr>
          <w:b/>
          <w:i/>
          <w:lang w:eastAsia="ja-JP"/>
        </w:rPr>
        <w:t>: Linking grant-free resource with specific open-loop parameter or introducing new CS-RNTI for URLLC or URLLC identification by the flag is added to current DCI format should be considered.</w:t>
      </w:r>
    </w:p>
    <w:p w14:paraId="28D2AA98" w14:textId="77777777" w:rsidR="006A40C6" w:rsidRDefault="006A40C6" w:rsidP="006A40C6">
      <w:pPr>
        <w:tabs>
          <w:tab w:val="left" w:pos="4008"/>
        </w:tabs>
        <w:spacing w:before="120" w:after="120"/>
        <w:rPr>
          <w:b/>
          <w:sz w:val="22"/>
          <w:u w:val="single"/>
          <w:lang w:eastAsia="ja-JP"/>
        </w:rPr>
      </w:pPr>
      <w:r>
        <w:rPr>
          <w:b/>
          <w:sz w:val="22"/>
          <w:u w:val="single"/>
          <w:lang w:eastAsia="ja-JP"/>
        </w:rPr>
        <w:t xml:space="preserve">LTE-NR Dual connectivity </w:t>
      </w:r>
    </w:p>
    <w:p w14:paraId="34E75280" w14:textId="77777777" w:rsidR="006A40C6" w:rsidRDefault="006A40C6" w:rsidP="006A40C6">
      <w:pPr>
        <w:rPr>
          <w:lang w:val="nb-NO" w:eastAsia="ja-JP"/>
        </w:rPr>
      </w:pPr>
      <w:r>
        <w:rPr>
          <w:lang w:val="en-US"/>
        </w:rPr>
        <w:t xml:space="preserve">In LTE-NR dual connectivity, LTE is always higher priority and NR is lower priority. When URLLC is operated in NR but still LTE is prioritized and possible power shortage of NR is unreasonable operation. To allow more power to NR via reserving certain power in NR or some more interaction between LTE and NR components should be considered. </w:t>
      </w:r>
    </w:p>
    <w:p w14:paraId="2954C4B4" w14:textId="6B6FC12B" w:rsidR="006A40C6" w:rsidRDefault="006A40C6" w:rsidP="006A40C6">
      <w:pPr>
        <w:rPr>
          <w:lang w:eastAsia="ja-JP"/>
        </w:rPr>
      </w:pPr>
      <w:r>
        <w:rPr>
          <w:b/>
          <w:i/>
          <w:lang w:eastAsia="ja-JP"/>
        </w:rPr>
        <w:t>Proposal 8: For LTE-NR dual connectivity, the priority rule between NR URLLC and LTE should be revisited.</w:t>
      </w: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lastRenderedPageBreak/>
        <w:t>Conclusion</w:t>
      </w:r>
    </w:p>
    <w:p w14:paraId="5167587A" w14:textId="77777777" w:rsidR="002E0F97" w:rsidRDefault="002E0F97" w:rsidP="002E0F97">
      <w:pPr>
        <w:spacing w:beforeLines="50" w:before="120"/>
        <w:jc w:val="both"/>
        <w:rPr>
          <w:lang w:eastAsia="ja-JP"/>
        </w:rPr>
      </w:pPr>
      <w:r>
        <w:rPr>
          <w:lang w:eastAsia="ja-JP"/>
        </w:rPr>
        <w:t>Here we summarize the observations and proposals that have been presented in the sections above:</w:t>
      </w:r>
    </w:p>
    <w:p w14:paraId="3E69AC70" w14:textId="77777777" w:rsidR="001E213B" w:rsidRPr="00A7595A" w:rsidRDefault="001E213B" w:rsidP="001E213B">
      <w:pPr>
        <w:snapToGrid w:val="0"/>
        <w:spacing w:afterLines="50" w:after="120"/>
        <w:rPr>
          <w:b/>
          <w:i/>
          <w:lang w:eastAsia="ja-JP"/>
        </w:rPr>
      </w:pPr>
      <w:r>
        <w:rPr>
          <w:b/>
          <w:i/>
          <w:lang w:eastAsia="ja-JP"/>
        </w:rPr>
        <w:t>Observation</w:t>
      </w:r>
      <w:r w:rsidRPr="00A7595A">
        <w:rPr>
          <w:b/>
          <w:i/>
          <w:lang w:eastAsia="ja-JP"/>
        </w:rPr>
        <w:t xml:space="preserve"> 1: Clarification related to the cancellation mechanism of cancel and resume should be clarified if only the remaining transmission is continued or the entire transmission from the beginning of cancellation is shifted and transmitted </w:t>
      </w:r>
    </w:p>
    <w:p w14:paraId="770917B4" w14:textId="77777777" w:rsidR="001E213B" w:rsidRPr="00866BFB" w:rsidRDefault="001E213B" w:rsidP="001E213B">
      <w:pPr>
        <w:rPr>
          <w:b/>
          <w:i/>
          <w:lang w:eastAsia="ja-JP"/>
        </w:rPr>
      </w:pPr>
      <w:r w:rsidRPr="00866BFB">
        <w:rPr>
          <w:b/>
          <w:i/>
          <w:lang w:eastAsia="ja-JP"/>
        </w:rPr>
        <w:t xml:space="preserve">Observation </w:t>
      </w:r>
      <w:r>
        <w:rPr>
          <w:b/>
          <w:i/>
          <w:lang w:eastAsia="ja-JP"/>
        </w:rPr>
        <w:t>2</w:t>
      </w:r>
      <w:r w:rsidRPr="00866BFB">
        <w:rPr>
          <w:b/>
          <w:i/>
          <w:lang w:eastAsia="ja-JP"/>
        </w:rPr>
        <w:t xml:space="preserve">: Cancel and stop technique provides a simple solution and might be useful to </w:t>
      </w:r>
      <w:proofErr w:type="spellStart"/>
      <w:r w:rsidRPr="00866BFB">
        <w:rPr>
          <w:b/>
          <w:i/>
          <w:lang w:eastAsia="ja-JP"/>
        </w:rPr>
        <w:t>to</w:t>
      </w:r>
      <w:proofErr w:type="spellEnd"/>
      <w:r w:rsidRPr="00866BFB">
        <w:rPr>
          <w:b/>
          <w:i/>
          <w:lang w:eastAsia="ja-JP"/>
        </w:rPr>
        <w:t xml:space="preserve"> support where inefficient usage of resource is not a problem such that very few or no symbols remaining in a slot after the URLLC UL transmission. </w:t>
      </w:r>
    </w:p>
    <w:p w14:paraId="32DF5E7C" w14:textId="77777777" w:rsidR="001E213B" w:rsidRPr="00866BFB" w:rsidRDefault="001E213B" w:rsidP="001E213B">
      <w:pPr>
        <w:rPr>
          <w:b/>
          <w:i/>
          <w:lang w:eastAsia="ja-JP"/>
        </w:rPr>
      </w:pPr>
      <w:r w:rsidRPr="00866BFB">
        <w:rPr>
          <w:b/>
          <w:i/>
          <w:lang w:eastAsia="ja-JP"/>
        </w:rPr>
        <w:t xml:space="preserve">Observation </w:t>
      </w:r>
      <w:r>
        <w:rPr>
          <w:b/>
          <w:i/>
          <w:lang w:eastAsia="ja-JP"/>
        </w:rPr>
        <w:t>3</w:t>
      </w:r>
      <w:r w:rsidRPr="00866BFB">
        <w:rPr>
          <w:b/>
          <w:i/>
          <w:lang w:eastAsia="ja-JP"/>
        </w:rPr>
        <w:t xml:space="preserve">: Cancel and continue technique provides a resource efficient solution as the remaining resources within a slot can be used for </w:t>
      </w:r>
      <w:proofErr w:type="spellStart"/>
      <w:r w:rsidRPr="00866BFB">
        <w:rPr>
          <w:b/>
          <w:i/>
          <w:lang w:eastAsia="ja-JP"/>
        </w:rPr>
        <w:t>eMBB</w:t>
      </w:r>
      <w:proofErr w:type="spellEnd"/>
      <w:r w:rsidRPr="00866BFB">
        <w:rPr>
          <w:b/>
          <w:i/>
          <w:lang w:eastAsia="ja-JP"/>
        </w:rPr>
        <w:t xml:space="preserve"> UL transmission, but degradation of channel estimation in the continued </w:t>
      </w:r>
      <w:proofErr w:type="spellStart"/>
      <w:r w:rsidRPr="00866BFB">
        <w:rPr>
          <w:b/>
          <w:i/>
          <w:lang w:eastAsia="ja-JP"/>
        </w:rPr>
        <w:t>eMBB</w:t>
      </w:r>
      <w:proofErr w:type="spellEnd"/>
      <w:r w:rsidRPr="00866BFB">
        <w:rPr>
          <w:b/>
          <w:i/>
          <w:lang w:eastAsia="ja-JP"/>
        </w:rPr>
        <w:t xml:space="preserve"> UL transmission might be an issue</w:t>
      </w:r>
    </w:p>
    <w:p w14:paraId="3E388BE5" w14:textId="5898D805" w:rsidR="001E213B" w:rsidRDefault="001E213B" w:rsidP="001E213B">
      <w:pPr>
        <w:rPr>
          <w:b/>
          <w:i/>
          <w:lang w:eastAsia="ja-JP"/>
        </w:rPr>
      </w:pPr>
      <w:r w:rsidRPr="00866BFB">
        <w:rPr>
          <w:b/>
          <w:i/>
          <w:lang w:eastAsia="ja-JP"/>
        </w:rPr>
        <w:t xml:space="preserve">Observation </w:t>
      </w:r>
      <w:r>
        <w:rPr>
          <w:b/>
          <w:i/>
          <w:lang w:eastAsia="ja-JP"/>
        </w:rPr>
        <w:t>4</w:t>
      </w:r>
      <w:r w:rsidRPr="00866BFB">
        <w:rPr>
          <w:b/>
          <w:i/>
          <w:lang w:eastAsia="ja-JP"/>
        </w:rPr>
        <w:t xml:space="preserve">: Pause and resume provides an optimal solution from the point of view </w:t>
      </w:r>
      <w:proofErr w:type="spellStart"/>
      <w:r w:rsidRPr="00866BFB">
        <w:rPr>
          <w:b/>
          <w:i/>
          <w:lang w:eastAsia="ja-JP"/>
        </w:rPr>
        <w:t>eMBB</w:t>
      </w:r>
      <w:proofErr w:type="spellEnd"/>
      <w:r w:rsidRPr="00866BFB">
        <w:rPr>
          <w:b/>
          <w:i/>
          <w:lang w:eastAsia="ja-JP"/>
        </w:rPr>
        <w:t xml:space="preserve"> UL transmission as complete traffic is transmitted, but it could have both the issues of degraded channel estimation </w:t>
      </w:r>
      <w:r>
        <w:rPr>
          <w:b/>
          <w:i/>
          <w:lang w:eastAsia="ja-JP"/>
        </w:rPr>
        <w:t>and possibly phase discontinuity</w:t>
      </w:r>
      <w:r w:rsidRPr="00866BFB">
        <w:rPr>
          <w:b/>
          <w:i/>
          <w:lang w:eastAsia="ja-JP"/>
        </w:rPr>
        <w:t>.</w:t>
      </w:r>
    </w:p>
    <w:p w14:paraId="3400649F" w14:textId="77777777" w:rsidR="001E213B" w:rsidRDefault="001E213B" w:rsidP="001E213B">
      <w:pPr>
        <w:rPr>
          <w:b/>
          <w:i/>
          <w:lang w:eastAsia="ja-JP"/>
        </w:rPr>
      </w:pPr>
      <w:r>
        <w:rPr>
          <w:b/>
          <w:i/>
          <w:lang w:eastAsia="ja-JP"/>
        </w:rPr>
        <w:t>Observation 5</w:t>
      </w:r>
      <w:r w:rsidRPr="0012442D">
        <w:rPr>
          <w:b/>
          <w:i/>
          <w:lang w:eastAsia="ja-JP"/>
        </w:rPr>
        <w:t xml:space="preserve">: In NR URLLC grant-based UL in Rel. 16, </w:t>
      </w:r>
      <w:r>
        <w:rPr>
          <w:b/>
          <w:i/>
          <w:lang w:eastAsia="ja-JP"/>
        </w:rPr>
        <w:t xml:space="preserve">if PDCCH is used for UL cancellation indication, then it could be assumed that the </w:t>
      </w:r>
      <w:proofErr w:type="spellStart"/>
      <w:r>
        <w:rPr>
          <w:b/>
          <w:i/>
          <w:lang w:eastAsia="ja-JP"/>
        </w:rPr>
        <w:t>gNB</w:t>
      </w:r>
      <w:proofErr w:type="spellEnd"/>
      <w:r>
        <w:rPr>
          <w:b/>
          <w:i/>
          <w:lang w:eastAsia="ja-JP"/>
        </w:rPr>
        <w:t xml:space="preserve"> doesn’t schedule other PDCCHs in the slot and therefore, increased number of CCEs/BDs per slot would not be necessary for the purpose of UL cancellation only</w:t>
      </w:r>
      <w:r w:rsidRPr="0012442D">
        <w:rPr>
          <w:b/>
          <w:i/>
          <w:lang w:eastAsia="ja-JP"/>
        </w:rPr>
        <w:t>.</w:t>
      </w:r>
      <w:r>
        <w:rPr>
          <w:b/>
          <w:i/>
          <w:lang w:eastAsia="ja-JP"/>
        </w:rPr>
        <w:t xml:space="preserve"> </w:t>
      </w:r>
    </w:p>
    <w:p w14:paraId="0E20FAB6" w14:textId="77777777" w:rsidR="001E213B" w:rsidRDefault="001E213B" w:rsidP="001E213B">
      <w:pPr>
        <w:rPr>
          <w:b/>
          <w:i/>
          <w:lang w:eastAsia="ja-JP"/>
        </w:rPr>
      </w:pPr>
      <w:r w:rsidRPr="007D7CE2">
        <w:rPr>
          <w:b/>
          <w:i/>
          <w:lang w:eastAsia="ja-JP"/>
        </w:rPr>
        <w:t>Observation 6:</w:t>
      </w:r>
      <w:r>
        <w:rPr>
          <w:lang w:eastAsia="ja-JP"/>
        </w:rPr>
        <w:t xml:space="preserve"> </w:t>
      </w:r>
      <w:r w:rsidRPr="0012442D">
        <w:rPr>
          <w:b/>
          <w:i/>
          <w:lang w:eastAsia="ja-JP"/>
        </w:rPr>
        <w:t>In NR URLLC grant-based UL in Rel. 16</w:t>
      </w:r>
      <w:r>
        <w:rPr>
          <w:b/>
          <w:i/>
          <w:lang w:eastAsia="ja-JP"/>
        </w:rPr>
        <w:t>, in order to ensure the end-to-end reliability of 10E-6, the reliability of the UL cancellation indication should also satisfy similar reliability criteria.</w:t>
      </w:r>
    </w:p>
    <w:p w14:paraId="1A5BA9A9" w14:textId="77777777" w:rsidR="001E213B" w:rsidRPr="00866BFB" w:rsidRDefault="001E213B" w:rsidP="001E213B">
      <w:pPr>
        <w:rPr>
          <w:b/>
          <w:i/>
          <w:lang w:eastAsia="ja-JP"/>
        </w:rPr>
      </w:pPr>
      <w:r w:rsidRPr="00866BFB">
        <w:rPr>
          <w:b/>
          <w:i/>
          <w:lang w:eastAsia="ja-JP"/>
        </w:rPr>
        <w:t xml:space="preserve">Proposal </w:t>
      </w:r>
      <w:r>
        <w:rPr>
          <w:b/>
          <w:i/>
          <w:lang w:eastAsia="ja-JP"/>
        </w:rPr>
        <w:t>1</w:t>
      </w:r>
      <w:r w:rsidRPr="00866BFB">
        <w:rPr>
          <w:b/>
          <w:i/>
          <w:lang w:eastAsia="ja-JP"/>
        </w:rPr>
        <w:t xml:space="preserve">: </w:t>
      </w:r>
      <w:r w:rsidRPr="000E204D">
        <w:rPr>
          <w:b/>
          <w:i/>
          <w:lang w:eastAsia="ja-JP"/>
        </w:rPr>
        <w:t>In NR URLLC grant-based UL in Rel. 16</w:t>
      </w:r>
      <w:r w:rsidRPr="00866BFB">
        <w:rPr>
          <w:b/>
          <w:i/>
          <w:lang w:eastAsia="ja-JP"/>
        </w:rPr>
        <w:t xml:space="preserve">, </w:t>
      </w:r>
      <w:r>
        <w:rPr>
          <w:b/>
          <w:i/>
          <w:lang w:eastAsia="ja-JP"/>
        </w:rPr>
        <w:t xml:space="preserve">the specification </w:t>
      </w:r>
      <w:r w:rsidRPr="00866BFB">
        <w:rPr>
          <w:b/>
          <w:i/>
          <w:lang w:eastAsia="ja-JP"/>
        </w:rPr>
        <w:t xml:space="preserve">support both cancel &amp; stop and cancel &amp; continue techniques for </w:t>
      </w:r>
      <w:proofErr w:type="spellStart"/>
      <w:r w:rsidRPr="00866BFB">
        <w:rPr>
          <w:b/>
          <w:i/>
          <w:lang w:eastAsia="ja-JP"/>
        </w:rPr>
        <w:t>eMBB</w:t>
      </w:r>
      <w:proofErr w:type="spellEnd"/>
      <w:r w:rsidRPr="00866BFB">
        <w:rPr>
          <w:b/>
          <w:i/>
          <w:lang w:eastAsia="ja-JP"/>
        </w:rPr>
        <w:t xml:space="preserve"> UL cancellation/pre-emption.</w:t>
      </w:r>
      <w:r>
        <w:rPr>
          <w:b/>
          <w:i/>
          <w:lang w:eastAsia="ja-JP"/>
        </w:rPr>
        <w:t xml:space="preserve"> The UE feature/capability should distinguish them.</w:t>
      </w:r>
    </w:p>
    <w:p w14:paraId="49886739" w14:textId="77777777" w:rsidR="001E213B" w:rsidRDefault="001E213B" w:rsidP="001E213B">
      <w:pPr>
        <w:rPr>
          <w:lang w:eastAsia="ja-JP"/>
        </w:rPr>
      </w:pPr>
      <w:r w:rsidRPr="0012442D">
        <w:rPr>
          <w:b/>
          <w:i/>
          <w:lang w:eastAsia="ja-JP"/>
        </w:rPr>
        <w:t xml:space="preserve">Proposal </w:t>
      </w:r>
      <w:r>
        <w:rPr>
          <w:b/>
          <w:i/>
          <w:lang w:eastAsia="ja-JP"/>
        </w:rPr>
        <w:t>2</w:t>
      </w:r>
      <w:r w:rsidRPr="0012442D">
        <w:rPr>
          <w:b/>
          <w:i/>
          <w:lang w:eastAsia="ja-JP"/>
        </w:rPr>
        <w:t>: In NR URLLC grant-based UL in Rel. 16</w:t>
      </w:r>
      <w:r>
        <w:rPr>
          <w:b/>
          <w:i/>
          <w:lang w:eastAsia="ja-JP"/>
        </w:rPr>
        <w:t>, sequence based UL cancellation indication should not be supported due to possibly significant specification effort.</w:t>
      </w:r>
    </w:p>
    <w:p w14:paraId="10ECE3B4" w14:textId="278BB006" w:rsidR="001E213B" w:rsidRDefault="001E213B" w:rsidP="001E213B">
      <w:pPr>
        <w:rPr>
          <w:b/>
          <w:i/>
          <w:lang w:eastAsia="ja-JP"/>
        </w:rPr>
      </w:pPr>
      <w:r w:rsidRPr="0012442D">
        <w:rPr>
          <w:b/>
          <w:i/>
          <w:lang w:eastAsia="ja-JP"/>
        </w:rPr>
        <w:t xml:space="preserve">Proposal </w:t>
      </w:r>
      <w:r>
        <w:rPr>
          <w:b/>
          <w:i/>
          <w:lang w:eastAsia="ja-JP"/>
        </w:rPr>
        <w:t>3</w:t>
      </w:r>
      <w:r w:rsidRPr="0012442D">
        <w:rPr>
          <w:b/>
          <w:i/>
          <w:lang w:eastAsia="ja-JP"/>
        </w:rPr>
        <w:t>: In NR URLLC grant-based UL in Rel. 16,</w:t>
      </w:r>
      <w:r>
        <w:rPr>
          <w:b/>
          <w:i/>
          <w:lang w:eastAsia="ja-JP"/>
        </w:rPr>
        <w:t xml:space="preserve"> if it is agreed to use PDCCH for the UL cancellation indication, then</w:t>
      </w:r>
      <w:r w:rsidRPr="0012442D">
        <w:rPr>
          <w:b/>
          <w:i/>
          <w:lang w:eastAsia="ja-JP"/>
        </w:rPr>
        <w:t xml:space="preserve"> group-common signalling for UL pre-emption indication should be supported, where the DCI size for carrying pre-emption indication can be same as the DCI</w:t>
      </w:r>
      <w:r w:rsidRPr="00B1266A">
        <w:rPr>
          <w:b/>
          <w:i/>
          <w:lang w:eastAsia="ja-JP"/>
        </w:rPr>
        <w:t xml:space="preserve"> format</w:t>
      </w:r>
      <w:r>
        <w:rPr>
          <w:b/>
          <w:i/>
          <w:lang w:eastAsia="ja-JP"/>
        </w:rPr>
        <w:t xml:space="preserve"> </w:t>
      </w:r>
      <w:r w:rsidRPr="00B1266A">
        <w:rPr>
          <w:b/>
          <w:i/>
          <w:lang w:eastAsia="ja-JP"/>
        </w:rPr>
        <w:t>size</w:t>
      </w:r>
      <w:r w:rsidRPr="0012442D">
        <w:rPr>
          <w:b/>
          <w:i/>
          <w:lang w:eastAsia="ja-JP"/>
        </w:rPr>
        <w:t xml:space="preserve"> for URLLC. </w:t>
      </w:r>
    </w:p>
    <w:p w14:paraId="6AE83CBE" w14:textId="77777777" w:rsidR="001E213B" w:rsidRPr="000601D1" w:rsidRDefault="001E213B" w:rsidP="001E213B">
      <w:pPr>
        <w:rPr>
          <w:lang w:eastAsia="ja-JP"/>
        </w:rPr>
      </w:pPr>
      <w:r w:rsidRPr="0012442D">
        <w:rPr>
          <w:b/>
          <w:i/>
          <w:lang w:eastAsia="ja-JP"/>
        </w:rPr>
        <w:t xml:space="preserve">Proposal </w:t>
      </w:r>
      <w:r>
        <w:rPr>
          <w:b/>
          <w:i/>
          <w:lang w:eastAsia="ja-JP"/>
        </w:rPr>
        <w:t>4</w:t>
      </w:r>
      <w:r w:rsidRPr="0012442D">
        <w:rPr>
          <w:b/>
          <w:i/>
          <w:lang w:eastAsia="ja-JP"/>
        </w:rPr>
        <w:t xml:space="preserve">: In NR URLLC grant-based UL in Rel. 16, </w:t>
      </w:r>
      <w:r>
        <w:rPr>
          <w:b/>
          <w:i/>
          <w:lang w:eastAsia="ja-JP"/>
        </w:rPr>
        <w:t>if it is agreed to support both the cancellation mechanisms, then to dynamically configure either one of the option as part of the pre-emption indication could be considered.</w:t>
      </w:r>
    </w:p>
    <w:p w14:paraId="07B32200" w14:textId="77777777" w:rsidR="001E213B" w:rsidRDefault="001E213B" w:rsidP="001E213B">
      <w:pPr>
        <w:rPr>
          <w:b/>
          <w:i/>
          <w:lang w:eastAsia="ja-JP"/>
        </w:rPr>
      </w:pPr>
      <w:r>
        <w:rPr>
          <w:b/>
          <w:i/>
          <w:lang w:eastAsia="ja-JP"/>
        </w:rPr>
        <w:t xml:space="preserve">Proposal 5: In case of grant-based PUSCH without SRI </w:t>
      </w:r>
      <w:proofErr w:type="gramStart"/>
      <w:r>
        <w:rPr>
          <w:b/>
          <w:i/>
          <w:lang w:eastAsia="ja-JP"/>
        </w:rPr>
        <w:t>field</w:t>
      </w:r>
      <w:proofErr w:type="gramEnd"/>
      <w:r>
        <w:rPr>
          <w:b/>
          <w:i/>
          <w:lang w:eastAsia="ja-JP"/>
        </w:rPr>
        <w:t>, priority indication is used to differentiate open-loop parameter sets.</w:t>
      </w:r>
    </w:p>
    <w:p w14:paraId="7E2C0B39" w14:textId="77777777" w:rsidR="001E213B" w:rsidRDefault="001E213B" w:rsidP="001E213B">
      <w:pPr>
        <w:rPr>
          <w:b/>
          <w:i/>
          <w:lang w:eastAsia="ja-JP"/>
        </w:rPr>
      </w:pPr>
      <w:r>
        <w:rPr>
          <w:b/>
          <w:i/>
          <w:lang w:eastAsia="ja-JP"/>
        </w:rPr>
        <w:t>Proposal 6: In case of grant-free PUSCH, certain L1 identification mechanism is needed to implicitly signal URLLC UL power boosting.</w:t>
      </w:r>
    </w:p>
    <w:p w14:paraId="7AB796DE" w14:textId="77777777" w:rsidR="001E213B" w:rsidRDefault="001E213B" w:rsidP="001E213B">
      <w:pPr>
        <w:rPr>
          <w:b/>
          <w:i/>
          <w:lang w:eastAsia="ja-JP"/>
        </w:rPr>
      </w:pPr>
      <w:r>
        <w:rPr>
          <w:b/>
          <w:i/>
          <w:lang w:eastAsia="ja-JP"/>
        </w:rPr>
        <w:t>Proposal 7: Linking grant-free resource with specific open-loop parameter or introducing new CS-RNTI for URLLC or URLLC identification by the flag is added to current DCI format should be considered.</w:t>
      </w:r>
    </w:p>
    <w:p w14:paraId="7023CAF1" w14:textId="77777777" w:rsidR="001E213B" w:rsidRDefault="001E213B" w:rsidP="001E213B">
      <w:pPr>
        <w:rPr>
          <w:lang w:eastAsia="ja-JP"/>
        </w:rPr>
      </w:pPr>
      <w:r>
        <w:rPr>
          <w:b/>
          <w:i/>
          <w:lang w:eastAsia="ja-JP"/>
        </w:rPr>
        <w:t>Proposal 8: For LTE-NR dual connectivity, the priority rule between NR URLLC and LTE should be revisited.</w:t>
      </w:r>
    </w:p>
    <w:p w14:paraId="4A9D48CA" w14:textId="77777777"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6EAD6F42" w14:textId="4389D766" w:rsidR="00694169" w:rsidRDefault="00860637" w:rsidP="007765A2">
      <w:pPr>
        <w:spacing w:beforeLines="50" w:before="120"/>
        <w:ind w:left="720" w:hanging="720"/>
        <w:jc w:val="both"/>
      </w:pPr>
      <w:r>
        <w:t>[1</w:t>
      </w:r>
      <w:r w:rsidR="00694169">
        <w:t>]</w:t>
      </w:r>
      <w:r w:rsidR="00694169">
        <w:tab/>
      </w:r>
      <w:r w:rsidR="004A00AD">
        <w:t>3GPP</w:t>
      </w:r>
      <w:r w:rsidR="007765A2">
        <w:t xml:space="preserve"> RP-190726, “</w:t>
      </w:r>
      <w:r w:rsidR="007765A2" w:rsidRPr="007765A2">
        <w:rPr>
          <w:i/>
        </w:rPr>
        <w:t>New WID: Physical Layer Enhancements for NR Ultra-Reliable and Low Latency Communication (URLLC)</w:t>
      </w:r>
      <w:r w:rsidR="007765A2">
        <w:t xml:space="preserve">”, Huawei, </w:t>
      </w:r>
      <w:proofErr w:type="spellStart"/>
      <w:r w:rsidR="007765A2">
        <w:t>HiSilicon</w:t>
      </w:r>
      <w:proofErr w:type="spellEnd"/>
    </w:p>
    <w:p w14:paraId="1A194DC8" w14:textId="6CF9ED15" w:rsidR="001B4855" w:rsidRDefault="001B4855" w:rsidP="001B4855">
      <w:pPr>
        <w:spacing w:beforeLines="50" w:before="120"/>
        <w:ind w:left="720" w:hanging="720"/>
        <w:jc w:val="both"/>
      </w:pPr>
      <w:r>
        <w:t>[2]</w:t>
      </w:r>
      <w:r>
        <w:tab/>
        <w:t>3GPP TR 38.824 v2.0.1, “Study on physical layer enhancements for NR ultra-reliable and low latency case (URLLC) (Release 16)”</w:t>
      </w:r>
    </w:p>
    <w:p w14:paraId="4B093610" w14:textId="0ACC0AD5" w:rsidR="00EE12F6" w:rsidRDefault="00EE12F6" w:rsidP="001B4855">
      <w:pPr>
        <w:spacing w:beforeLines="50" w:before="120"/>
        <w:ind w:left="720" w:hanging="720"/>
        <w:jc w:val="both"/>
      </w:pPr>
      <w:r>
        <w:t>[3]</w:t>
      </w:r>
      <w:r>
        <w:tab/>
        <w:t>R1-1905092, “Discussion on UCI enhancement for URLLC,” Panasonic, RAN1#96bis</w:t>
      </w:r>
    </w:p>
    <w:p w14:paraId="765BBB92" w14:textId="77777777" w:rsidR="001B4855" w:rsidRPr="00B47479" w:rsidRDefault="001B4855" w:rsidP="007765A2">
      <w:pPr>
        <w:spacing w:beforeLines="50" w:before="120"/>
        <w:ind w:left="720" w:hanging="720"/>
        <w:jc w:val="both"/>
      </w:pPr>
    </w:p>
    <w:sectPr w:rsidR="001B4855" w:rsidRPr="00B47479">
      <w:footerReference w:type="even" r:id="rId19"/>
      <w:footerReference w:type="default" r:id="rId2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74414" w14:textId="77777777" w:rsidR="00AB2B78" w:rsidRDefault="00AB2B78">
      <w:r>
        <w:separator/>
      </w:r>
    </w:p>
  </w:endnote>
  <w:endnote w:type="continuationSeparator" w:id="0">
    <w:p w14:paraId="39EE0B1A" w14:textId="77777777" w:rsidR="00AB2B78" w:rsidRDefault="00AB2B78">
      <w:r>
        <w:continuationSeparator/>
      </w:r>
    </w:p>
  </w:endnote>
  <w:endnote w:type="continuationNotice" w:id="1">
    <w:p w14:paraId="58E0A6F8" w14:textId="77777777" w:rsidR="00AB2B78" w:rsidRDefault="00AB2B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modern"/>
    <w:pitch w:val="variable"/>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2E7503" w:rsidRDefault="002E75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111498F6"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75C46">
      <w:rPr>
        <w:rStyle w:val="PageNumber"/>
      </w:rPr>
      <w:t>6</w:t>
    </w:r>
    <w:r>
      <w:rPr>
        <w:rStyle w:val="PageNumber"/>
      </w:rPr>
      <w:fldChar w:fldCharType="end"/>
    </w:r>
  </w:p>
  <w:p w14:paraId="143F20D7" w14:textId="77777777" w:rsidR="002E7503" w:rsidRDefault="002E750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A185D" w14:textId="77777777" w:rsidR="00AB2B78" w:rsidRDefault="00AB2B78">
      <w:r>
        <w:separator/>
      </w:r>
    </w:p>
  </w:footnote>
  <w:footnote w:type="continuationSeparator" w:id="0">
    <w:p w14:paraId="4A916BB3" w14:textId="77777777" w:rsidR="00AB2B78" w:rsidRDefault="00AB2B78">
      <w:r>
        <w:continuationSeparator/>
      </w:r>
    </w:p>
  </w:footnote>
  <w:footnote w:type="continuationNotice" w:id="1">
    <w:p w14:paraId="1840415A" w14:textId="77777777" w:rsidR="00AB2B78" w:rsidRDefault="00AB2B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C0C6D"/>
    <w:multiLevelType w:val="hybridMultilevel"/>
    <w:tmpl w:val="CEBEC3C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DBC0D90C">
      <w:start w:val="1"/>
      <w:numFmt w:val="bullet"/>
      <w:lvlText w:val="•"/>
      <w:lvlJc w:val="left"/>
      <w:pPr>
        <w:ind w:left="1130"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MS PGothic" w:hAnsi="MS PGothic" w:hint="default"/>
      </w:rPr>
    </w:lvl>
    <w:lvl w:ilvl="1" w:tplc="92B25A0E">
      <w:start w:val="1"/>
      <w:numFmt w:val="bullet"/>
      <w:lvlText w:val="–"/>
      <w:lvlJc w:val="left"/>
      <w:pPr>
        <w:tabs>
          <w:tab w:val="num" w:pos="1440"/>
        </w:tabs>
        <w:ind w:left="1440" w:hanging="360"/>
      </w:pPr>
      <w:rPr>
        <w:rFonts w:ascii="MS PGothic" w:hAnsi="MS PGothic" w:hint="default"/>
      </w:rPr>
    </w:lvl>
    <w:lvl w:ilvl="2" w:tplc="58982AE0" w:tentative="1">
      <w:start w:val="1"/>
      <w:numFmt w:val="bullet"/>
      <w:lvlText w:val="–"/>
      <w:lvlJc w:val="left"/>
      <w:pPr>
        <w:tabs>
          <w:tab w:val="num" w:pos="2160"/>
        </w:tabs>
        <w:ind w:left="2160" w:hanging="360"/>
      </w:pPr>
      <w:rPr>
        <w:rFonts w:ascii="MS PGothic" w:hAnsi="MS PGothic" w:hint="default"/>
      </w:rPr>
    </w:lvl>
    <w:lvl w:ilvl="3" w:tplc="37505ECA" w:tentative="1">
      <w:start w:val="1"/>
      <w:numFmt w:val="bullet"/>
      <w:lvlText w:val="–"/>
      <w:lvlJc w:val="left"/>
      <w:pPr>
        <w:tabs>
          <w:tab w:val="num" w:pos="2880"/>
        </w:tabs>
        <w:ind w:left="2880" w:hanging="360"/>
      </w:pPr>
      <w:rPr>
        <w:rFonts w:ascii="MS PGothic" w:hAnsi="MS PGothic" w:hint="default"/>
      </w:rPr>
    </w:lvl>
    <w:lvl w:ilvl="4" w:tplc="C64289C8" w:tentative="1">
      <w:start w:val="1"/>
      <w:numFmt w:val="bullet"/>
      <w:lvlText w:val="–"/>
      <w:lvlJc w:val="left"/>
      <w:pPr>
        <w:tabs>
          <w:tab w:val="num" w:pos="3600"/>
        </w:tabs>
        <w:ind w:left="3600" w:hanging="360"/>
      </w:pPr>
      <w:rPr>
        <w:rFonts w:ascii="MS PGothic" w:hAnsi="MS PGothic" w:hint="default"/>
      </w:rPr>
    </w:lvl>
    <w:lvl w:ilvl="5" w:tplc="1EBA4266" w:tentative="1">
      <w:start w:val="1"/>
      <w:numFmt w:val="bullet"/>
      <w:lvlText w:val="–"/>
      <w:lvlJc w:val="left"/>
      <w:pPr>
        <w:tabs>
          <w:tab w:val="num" w:pos="4320"/>
        </w:tabs>
        <w:ind w:left="4320" w:hanging="360"/>
      </w:pPr>
      <w:rPr>
        <w:rFonts w:ascii="MS PGothic" w:hAnsi="MS PGothic" w:hint="default"/>
      </w:rPr>
    </w:lvl>
    <w:lvl w:ilvl="6" w:tplc="BFEC7072" w:tentative="1">
      <w:start w:val="1"/>
      <w:numFmt w:val="bullet"/>
      <w:lvlText w:val="–"/>
      <w:lvlJc w:val="left"/>
      <w:pPr>
        <w:tabs>
          <w:tab w:val="num" w:pos="5040"/>
        </w:tabs>
        <w:ind w:left="5040" w:hanging="360"/>
      </w:pPr>
      <w:rPr>
        <w:rFonts w:ascii="MS PGothic" w:hAnsi="MS PGothic" w:hint="default"/>
      </w:rPr>
    </w:lvl>
    <w:lvl w:ilvl="7" w:tplc="69B83DC8" w:tentative="1">
      <w:start w:val="1"/>
      <w:numFmt w:val="bullet"/>
      <w:lvlText w:val="–"/>
      <w:lvlJc w:val="left"/>
      <w:pPr>
        <w:tabs>
          <w:tab w:val="num" w:pos="5760"/>
        </w:tabs>
        <w:ind w:left="5760" w:hanging="360"/>
      </w:pPr>
      <w:rPr>
        <w:rFonts w:ascii="MS PGothic" w:hAnsi="MS PGothic" w:hint="default"/>
      </w:rPr>
    </w:lvl>
    <w:lvl w:ilvl="8" w:tplc="6EECBB5C" w:tentative="1">
      <w:start w:val="1"/>
      <w:numFmt w:val="bullet"/>
      <w:lvlText w:val="–"/>
      <w:lvlJc w:val="left"/>
      <w:pPr>
        <w:tabs>
          <w:tab w:val="num" w:pos="6480"/>
        </w:tabs>
        <w:ind w:left="6480" w:hanging="360"/>
      </w:pPr>
      <w:rPr>
        <w:rFonts w:ascii="MS PGothic" w:hAnsi="MS PGothic" w:hint="default"/>
      </w:rPr>
    </w:lvl>
  </w:abstractNum>
  <w:abstractNum w:abstractNumId="2" w15:restartNumberingAfterBreak="0">
    <w:nsid w:val="102C29DA"/>
    <w:multiLevelType w:val="hybridMultilevel"/>
    <w:tmpl w:val="C9B81510"/>
    <w:lvl w:ilvl="0" w:tplc="A5868E54">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A4F86"/>
    <w:multiLevelType w:val="hybridMultilevel"/>
    <w:tmpl w:val="3A6CB38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76CCECEE">
      <w:start w:val="1"/>
      <w:numFmt w:val="bullet"/>
      <w:lvlText w:val="•"/>
      <w:lvlJc w:val="left"/>
      <w:pPr>
        <w:ind w:left="420" w:hanging="420"/>
      </w:pPr>
      <w:rPr>
        <w:rFonts w:ascii="Times New Roman" w:hAnsi="Times New Roman"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C82084"/>
    <w:multiLevelType w:val="hybridMultilevel"/>
    <w:tmpl w:val="80549916"/>
    <w:lvl w:ilvl="0" w:tplc="21E47900">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5"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4F5927"/>
    <w:multiLevelType w:val="hybridMultilevel"/>
    <w:tmpl w:val="4750142E"/>
    <w:lvl w:ilvl="0" w:tplc="9DD224A0">
      <w:start w:val="3"/>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2B0E6F03"/>
    <w:multiLevelType w:val="hybridMultilevel"/>
    <w:tmpl w:val="607AC626"/>
    <w:lvl w:ilvl="0" w:tplc="7B4C8792">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1" w15:restartNumberingAfterBreak="0">
    <w:nsid w:val="2C847B24"/>
    <w:multiLevelType w:val="hybridMultilevel"/>
    <w:tmpl w:val="B73CE9B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76CCECEE">
      <w:start w:val="1"/>
      <w:numFmt w:val="bullet"/>
      <w:lvlText w:val="•"/>
      <w:lvlJc w:val="left"/>
      <w:pPr>
        <w:ind w:left="1130" w:hanging="420"/>
      </w:pPr>
      <w:rPr>
        <w:rFonts w:ascii="Times New Roman" w:hAnsi="Times New Roman" w:hint="default"/>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F44CD3"/>
    <w:multiLevelType w:val="hybridMultilevel"/>
    <w:tmpl w:val="514C24CC"/>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97FE1"/>
    <w:multiLevelType w:val="hybridMultilevel"/>
    <w:tmpl w:val="6AE8A67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DBC0D90C">
      <w:start w:val="1"/>
      <w:numFmt w:val="bullet"/>
      <w:lvlText w:val="•"/>
      <w:lvlJc w:val="left"/>
      <w:pPr>
        <w:ind w:left="988"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DD5033"/>
    <w:multiLevelType w:val="hybridMultilevel"/>
    <w:tmpl w:val="022CCB1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1130" w:hanging="420"/>
      </w:pPr>
      <w:rPr>
        <w:rFonts w:ascii="Arial" w:hAnsi="Arial" w:hint="default"/>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18"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9" w15:restartNumberingAfterBreak="0">
    <w:nsid w:val="49EC2426"/>
    <w:multiLevelType w:val="hybridMultilevel"/>
    <w:tmpl w:val="780006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F1D5817"/>
    <w:multiLevelType w:val="hybridMultilevel"/>
    <w:tmpl w:val="4C9EAD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87C5DAC"/>
    <w:multiLevelType w:val="hybridMultilevel"/>
    <w:tmpl w:val="968CE7A8"/>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DBC0D90C">
      <w:start w:val="1"/>
      <w:numFmt w:val="bullet"/>
      <w:lvlText w:val="•"/>
      <w:lvlJc w:val="left"/>
      <w:pPr>
        <w:ind w:left="704" w:hanging="420"/>
      </w:pPr>
      <w:rPr>
        <w:rFonts w:ascii="Arial" w:hAnsi="Arial"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1D3D0A"/>
    <w:multiLevelType w:val="hybridMultilevel"/>
    <w:tmpl w:val="BE1CA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B99278F"/>
    <w:multiLevelType w:val="hybridMultilevel"/>
    <w:tmpl w:val="E7A8C9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D565811"/>
    <w:multiLevelType w:val="hybridMultilevel"/>
    <w:tmpl w:val="7792B896"/>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4C9C6110">
      <w:start w:val="1"/>
      <w:numFmt w:val="bullet"/>
      <w:lvlText w:val=""/>
      <w:lvlJc w:val="left"/>
      <w:pPr>
        <w:ind w:left="3965"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2C13EE"/>
    <w:multiLevelType w:val="multilevel"/>
    <w:tmpl w:val="D48C7CD0"/>
    <w:lvl w:ilvl="0">
      <w:start w:val="1"/>
      <w:numFmt w:val="decimal"/>
      <w:pStyle w:val="Heading1"/>
      <w:lvlText w:val="%1"/>
      <w:lvlJc w:val="left"/>
      <w:pPr>
        <w:tabs>
          <w:tab w:val="num" w:pos="2416"/>
        </w:tabs>
        <w:ind w:left="2416"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F511B81"/>
    <w:multiLevelType w:val="hybridMultilevel"/>
    <w:tmpl w:val="90348D8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DBC0D90C">
      <w:start w:val="1"/>
      <w:numFmt w:val="bullet"/>
      <w:lvlText w:val="•"/>
      <w:lvlJc w:val="left"/>
      <w:pPr>
        <w:ind w:left="1555" w:hanging="420"/>
      </w:pPr>
      <w:rPr>
        <w:rFonts w:ascii="Arial" w:hAnsi="Arial" w:hint="default"/>
      </w:rPr>
    </w:lvl>
    <w:lvl w:ilvl="8" w:tplc="0409001B" w:tentative="1">
      <w:start w:val="1"/>
      <w:numFmt w:val="lowerRoman"/>
      <w:lvlText w:val="%9."/>
      <w:lvlJc w:val="right"/>
      <w:pPr>
        <w:ind w:left="3780" w:hanging="420"/>
      </w:pPr>
    </w:lvl>
  </w:abstractNum>
  <w:num w:numId="1">
    <w:abstractNumId w:val="30"/>
  </w:num>
  <w:num w:numId="2">
    <w:abstractNumId w:val="32"/>
  </w:num>
  <w:num w:numId="3">
    <w:abstractNumId w:val="15"/>
  </w:num>
  <w:num w:numId="4">
    <w:abstractNumId w:val="28"/>
  </w:num>
  <w:num w:numId="5">
    <w:abstractNumId w:val="20"/>
  </w:num>
  <w:num w:numId="6">
    <w:abstractNumId w:val="21"/>
  </w:num>
  <w:num w:numId="7">
    <w:abstractNumId w:val="16"/>
  </w:num>
  <w:num w:numId="8">
    <w:abstractNumId w:val="31"/>
  </w:num>
  <w:num w:numId="9">
    <w:abstractNumId w:val="12"/>
  </w:num>
  <w:num w:numId="10">
    <w:abstractNumId w:val="27"/>
  </w:num>
  <w:num w:numId="11">
    <w:abstractNumId w:val="26"/>
  </w:num>
  <w:num w:numId="12">
    <w:abstractNumId w:val="4"/>
  </w:num>
  <w:num w:numId="13">
    <w:abstractNumId w:val="10"/>
  </w:num>
  <w:num w:numId="14">
    <w:abstractNumId w:val="5"/>
  </w:num>
  <w:num w:numId="15">
    <w:abstractNumId w:val="6"/>
  </w:num>
  <w:num w:numId="16">
    <w:abstractNumId w:val="1"/>
  </w:num>
  <w:num w:numId="17">
    <w:abstractNumId w:val="9"/>
  </w:num>
  <w:num w:numId="18">
    <w:abstractNumId w:val="8"/>
  </w:num>
  <w:num w:numId="19">
    <w:abstractNumId w:val="25"/>
  </w:num>
  <w:num w:numId="20">
    <w:abstractNumId w:val="18"/>
  </w:num>
  <w:num w:numId="21">
    <w:abstractNumId w:val="24"/>
  </w:num>
  <w:num w:numId="22">
    <w:abstractNumId w:val="29"/>
  </w:num>
  <w:num w:numId="23">
    <w:abstractNumId w:val="13"/>
  </w:num>
  <w:num w:numId="24">
    <w:abstractNumId w:val="13"/>
  </w:num>
  <w:num w:numId="25">
    <w:abstractNumId w:val="7"/>
  </w:num>
  <w:num w:numId="26">
    <w:abstractNumId w:val="0"/>
  </w:num>
  <w:num w:numId="27">
    <w:abstractNumId w:val="23"/>
  </w:num>
  <w:num w:numId="28">
    <w:abstractNumId w:val="17"/>
  </w:num>
  <w:num w:numId="29">
    <w:abstractNumId w:val="33"/>
  </w:num>
  <w:num w:numId="30">
    <w:abstractNumId w:val="14"/>
  </w:num>
  <w:num w:numId="31">
    <w:abstractNumId w:val="11"/>
  </w:num>
  <w:num w:numId="32">
    <w:abstractNumId w:val="3"/>
  </w:num>
  <w:num w:numId="33">
    <w:abstractNumId w:val="2"/>
  </w:num>
  <w:num w:numId="34">
    <w:abstractNumId w:val="22"/>
  </w:num>
  <w:num w:numId="3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B49"/>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0DE3"/>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33F"/>
    <w:rsid w:val="00037478"/>
    <w:rsid w:val="00037B0C"/>
    <w:rsid w:val="000400E9"/>
    <w:rsid w:val="00040D18"/>
    <w:rsid w:val="0004128F"/>
    <w:rsid w:val="00041836"/>
    <w:rsid w:val="00041E8D"/>
    <w:rsid w:val="00042C82"/>
    <w:rsid w:val="00042E74"/>
    <w:rsid w:val="00044287"/>
    <w:rsid w:val="000442A5"/>
    <w:rsid w:val="00044798"/>
    <w:rsid w:val="00044A29"/>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A9D"/>
    <w:rsid w:val="00053414"/>
    <w:rsid w:val="00053C42"/>
    <w:rsid w:val="000540D4"/>
    <w:rsid w:val="00054C50"/>
    <w:rsid w:val="000558E4"/>
    <w:rsid w:val="00057AA6"/>
    <w:rsid w:val="000601D1"/>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425B"/>
    <w:rsid w:val="00075BB7"/>
    <w:rsid w:val="0007690F"/>
    <w:rsid w:val="00077CE1"/>
    <w:rsid w:val="000803A0"/>
    <w:rsid w:val="00080571"/>
    <w:rsid w:val="00080793"/>
    <w:rsid w:val="00081405"/>
    <w:rsid w:val="00081E4C"/>
    <w:rsid w:val="00082B6A"/>
    <w:rsid w:val="00082B6C"/>
    <w:rsid w:val="00083B28"/>
    <w:rsid w:val="00083CFB"/>
    <w:rsid w:val="000854B0"/>
    <w:rsid w:val="00085A5C"/>
    <w:rsid w:val="000865D7"/>
    <w:rsid w:val="00086EA9"/>
    <w:rsid w:val="00087E13"/>
    <w:rsid w:val="00087F01"/>
    <w:rsid w:val="00087FB3"/>
    <w:rsid w:val="0009048D"/>
    <w:rsid w:val="000908EC"/>
    <w:rsid w:val="00090E2D"/>
    <w:rsid w:val="0009157D"/>
    <w:rsid w:val="00093164"/>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E71"/>
    <w:rsid w:val="000A2F81"/>
    <w:rsid w:val="000A3132"/>
    <w:rsid w:val="000A3512"/>
    <w:rsid w:val="000A3A30"/>
    <w:rsid w:val="000A3C0F"/>
    <w:rsid w:val="000A42F7"/>
    <w:rsid w:val="000A5BD3"/>
    <w:rsid w:val="000A65C8"/>
    <w:rsid w:val="000A6936"/>
    <w:rsid w:val="000A69F9"/>
    <w:rsid w:val="000A6BB2"/>
    <w:rsid w:val="000B038F"/>
    <w:rsid w:val="000B0BE4"/>
    <w:rsid w:val="000B0EBC"/>
    <w:rsid w:val="000B1005"/>
    <w:rsid w:val="000B19DB"/>
    <w:rsid w:val="000B1BD7"/>
    <w:rsid w:val="000B21D4"/>
    <w:rsid w:val="000B2408"/>
    <w:rsid w:val="000B2427"/>
    <w:rsid w:val="000B3279"/>
    <w:rsid w:val="000B486A"/>
    <w:rsid w:val="000B5228"/>
    <w:rsid w:val="000B6066"/>
    <w:rsid w:val="000B63B1"/>
    <w:rsid w:val="000B6F65"/>
    <w:rsid w:val="000B7468"/>
    <w:rsid w:val="000C02E0"/>
    <w:rsid w:val="000C0997"/>
    <w:rsid w:val="000C0AD5"/>
    <w:rsid w:val="000C0E68"/>
    <w:rsid w:val="000C0F2B"/>
    <w:rsid w:val="000C2EB3"/>
    <w:rsid w:val="000C376C"/>
    <w:rsid w:val="000C3EA7"/>
    <w:rsid w:val="000C4771"/>
    <w:rsid w:val="000C5251"/>
    <w:rsid w:val="000C5BF8"/>
    <w:rsid w:val="000C5D4C"/>
    <w:rsid w:val="000C656D"/>
    <w:rsid w:val="000C672C"/>
    <w:rsid w:val="000C67C1"/>
    <w:rsid w:val="000C6D7A"/>
    <w:rsid w:val="000C7B42"/>
    <w:rsid w:val="000C7FF3"/>
    <w:rsid w:val="000D04ED"/>
    <w:rsid w:val="000D0AAE"/>
    <w:rsid w:val="000D0D9D"/>
    <w:rsid w:val="000D0EA6"/>
    <w:rsid w:val="000D0F6F"/>
    <w:rsid w:val="000D1A83"/>
    <w:rsid w:val="000D1F34"/>
    <w:rsid w:val="000D2459"/>
    <w:rsid w:val="000D2B1C"/>
    <w:rsid w:val="000D2E56"/>
    <w:rsid w:val="000D3951"/>
    <w:rsid w:val="000D3BAD"/>
    <w:rsid w:val="000D3D6A"/>
    <w:rsid w:val="000D3D6D"/>
    <w:rsid w:val="000D49D0"/>
    <w:rsid w:val="000D4E9D"/>
    <w:rsid w:val="000D5107"/>
    <w:rsid w:val="000D59A5"/>
    <w:rsid w:val="000D5BC7"/>
    <w:rsid w:val="000D71D1"/>
    <w:rsid w:val="000D7999"/>
    <w:rsid w:val="000D7A06"/>
    <w:rsid w:val="000D7A9E"/>
    <w:rsid w:val="000D7B5E"/>
    <w:rsid w:val="000E00E0"/>
    <w:rsid w:val="000E06B2"/>
    <w:rsid w:val="000E0F9C"/>
    <w:rsid w:val="000E204D"/>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3B1"/>
    <w:rsid w:val="000F45D1"/>
    <w:rsid w:val="000F4952"/>
    <w:rsid w:val="000F5FB5"/>
    <w:rsid w:val="000F62E0"/>
    <w:rsid w:val="000F6BC1"/>
    <w:rsid w:val="000F72C1"/>
    <w:rsid w:val="000F766C"/>
    <w:rsid w:val="000F7713"/>
    <w:rsid w:val="000F7C48"/>
    <w:rsid w:val="0010053A"/>
    <w:rsid w:val="00100CDE"/>
    <w:rsid w:val="00101022"/>
    <w:rsid w:val="0010179E"/>
    <w:rsid w:val="00101982"/>
    <w:rsid w:val="00101A9B"/>
    <w:rsid w:val="00101C3D"/>
    <w:rsid w:val="0010201D"/>
    <w:rsid w:val="001021F0"/>
    <w:rsid w:val="00102B08"/>
    <w:rsid w:val="00102D91"/>
    <w:rsid w:val="00103168"/>
    <w:rsid w:val="00103674"/>
    <w:rsid w:val="0010380B"/>
    <w:rsid w:val="00103B2C"/>
    <w:rsid w:val="00103BED"/>
    <w:rsid w:val="00104C99"/>
    <w:rsid w:val="0010554C"/>
    <w:rsid w:val="00106F60"/>
    <w:rsid w:val="001076FD"/>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0F25"/>
    <w:rsid w:val="001213BF"/>
    <w:rsid w:val="001224FE"/>
    <w:rsid w:val="001227F0"/>
    <w:rsid w:val="00122C42"/>
    <w:rsid w:val="00123466"/>
    <w:rsid w:val="00123472"/>
    <w:rsid w:val="00123AE5"/>
    <w:rsid w:val="0012418D"/>
    <w:rsid w:val="00124354"/>
    <w:rsid w:val="0012442D"/>
    <w:rsid w:val="00124469"/>
    <w:rsid w:val="00124817"/>
    <w:rsid w:val="00125329"/>
    <w:rsid w:val="0012570C"/>
    <w:rsid w:val="001257D0"/>
    <w:rsid w:val="00125964"/>
    <w:rsid w:val="00125FA5"/>
    <w:rsid w:val="001262E7"/>
    <w:rsid w:val="001269B2"/>
    <w:rsid w:val="00127741"/>
    <w:rsid w:val="001277E5"/>
    <w:rsid w:val="001279B3"/>
    <w:rsid w:val="00127D47"/>
    <w:rsid w:val="00127FBC"/>
    <w:rsid w:val="00130236"/>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3B5"/>
    <w:rsid w:val="00142434"/>
    <w:rsid w:val="00142984"/>
    <w:rsid w:val="0014333C"/>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5ACB"/>
    <w:rsid w:val="0017645C"/>
    <w:rsid w:val="00176C74"/>
    <w:rsid w:val="0017796A"/>
    <w:rsid w:val="00177A47"/>
    <w:rsid w:val="00177ED5"/>
    <w:rsid w:val="00177F56"/>
    <w:rsid w:val="00180010"/>
    <w:rsid w:val="0018034C"/>
    <w:rsid w:val="0018076D"/>
    <w:rsid w:val="00181127"/>
    <w:rsid w:val="001812EF"/>
    <w:rsid w:val="001818E6"/>
    <w:rsid w:val="00181E2B"/>
    <w:rsid w:val="0018259F"/>
    <w:rsid w:val="001827CC"/>
    <w:rsid w:val="00182F10"/>
    <w:rsid w:val="00183562"/>
    <w:rsid w:val="00184CFE"/>
    <w:rsid w:val="0018574D"/>
    <w:rsid w:val="00185992"/>
    <w:rsid w:val="00185A34"/>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09E"/>
    <w:rsid w:val="001A08C2"/>
    <w:rsid w:val="001A0C7D"/>
    <w:rsid w:val="001A11F4"/>
    <w:rsid w:val="001A1581"/>
    <w:rsid w:val="001A1B24"/>
    <w:rsid w:val="001A21CC"/>
    <w:rsid w:val="001A3319"/>
    <w:rsid w:val="001A3478"/>
    <w:rsid w:val="001A4693"/>
    <w:rsid w:val="001A49E7"/>
    <w:rsid w:val="001A4B69"/>
    <w:rsid w:val="001A4CF2"/>
    <w:rsid w:val="001A548D"/>
    <w:rsid w:val="001A6366"/>
    <w:rsid w:val="001A66F8"/>
    <w:rsid w:val="001A6799"/>
    <w:rsid w:val="001A7288"/>
    <w:rsid w:val="001A73A5"/>
    <w:rsid w:val="001A73D0"/>
    <w:rsid w:val="001B059D"/>
    <w:rsid w:val="001B05DC"/>
    <w:rsid w:val="001B05EC"/>
    <w:rsid w:val="001B0CF9"/>
    <w:rsid w:val="001B1300"/>
    <w:rsid w:val="001B223C"/>
    <w:rsid w:val="001B43B1"/>
    <w:rsid w:val="001B4583"/>
    <w:rsid w:val="001B4855"/>
    <w:rsid w:val="001B48B1"/>
    <w:rsid w:val="001B4C69"/>
    <w:rsid w:val="001B4F90"/>
    <w:rsid w:val="001B5E68"/>
    <w:rsid w:val="001B6505"/>
    <w:rsid w:val="001B69D7"/>
    <w:rsid w:val="001B7243"/>
    <w:rsid w:val="001B77CE"/>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61CF"/>
    <w:rsid w:val="001C79AC"/>
    <w:rsid w:val="001D0815"/>
    <w:rsid w:val="001D0A2E"/>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13B"/>
    <w:rsid w:val="001E2866"/>
    <w:rsid w:val="001E2E2D"/>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4F36"/>
    <w:rsid w:val="001F667A"/>
    <w:rsid w:val="001F6C8B"/>
    <w:rsid w:val="001F6EF2"/>
    <w:rsid w:val="001F7571"/>
    <w:rsid w:val="001F79B9"/>
    <w:rsid w:val="001F7C32"/>
    <w:rsid w:val="002010AF"/>
    <w:rsid w:val="002010CF"/>
    <w:rsid w:val="00201100"/>
    <w:rsid w:val="002014A2"/>
    <w:rsid w:val="00201671"/>
    <w:rsid w:val="002021F3"/>
    <w:rsid w:val="002025B5"/>
    <w:rsid w:val="00202A72"/>
    <w:rsid w:val="00203114"/>
    <w:rsid w:val="00203988"/>
    <w:rsid w:val="00204256"/>
    <w:rsid w:val="00204779"/>
    <w:rsid w:val="00204E54"/>
    <w:rsid w:val="002050CD"/>
    <w:rsid w:val="0020685A"/>
    <w:rsid w:val="00206948"/>
    <w:rsid w:val="00206AB0"/>
    <w:rsid w:val="00206AEB"/>
    <w:rsid w:val="00206B58"/>
    <w:rsid w:val="002070A6"/>
    <w:rsid w:val="0020727C"/>
    <w:rsid w:val="00207B8F"/>
    <w:rsid w:val="0021088D"/>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BCB"/>
    <w:rsid w:val="00226ECE"/>
    <w:rsid w:val="00227BD0"/>
    <w:rsid w:val="00230070"/>
    <w:rsid w:val="00231AF0"/>
    <w:rsid w:val="00231B80"/>
    <w:rsid w:val="002323DF"/>
    <w:rsid w:val="00232E3F"/>
    <w:rsid w:val="00233541"/>
    <w:rsid w:val="00234680"/>
    <w:rsid w:val="00234923"/>
    <w:rsid w:val="00234ACA"/>
    <w:rsid w:val="002352CB"/>
    <w:rsid w:val="00235B67"/>
    <w:rsid w:val="002368D5"/>
    <w:rsid w:val="002374E2"/>
    <w:rsid w:val="0023757B"/>
    <w:rsid w:val="00237750"/>
    <w:rsid w:val="00237912"/>
    <w:rsid w:val="00237AEB"/>
    <w:rsid w:val="00237B4C"/>
    <w:rsid w:val="00237D0B"/>
    <w:rsid w:val="00240147"/>
    <w:rsid w:val="002403E6"/>
    <w:rsid w:val="00240AD3"/>
    <w:rsid w:val="00241E1F"/>
    <w:rsid w:val="0024226D"/>
    <w:rsid w:val="002423EF"/>
    <w:rsid w:val="00242940"/>
    <w:rsid w:val="00243307"/>
    <w:rsid w:val="002436DF"/>
    <w:rsid w:val="00243AD9"/>
    <w:rsid w:val="00243BD8"/>
    <w:rsid w:val="00245839"/>
    <w:rsid w:val="00245D3E"/>
    <w:rsid w:val="00245DCF"/>
    <w:rsid w:val="00245E25"/>
    <w:rsid w:val="00246464"/>
    <w:rsid w:val="00247429"/>
    <w:rsid w:val="0024790A"/>
    <w:rsid w:val="00247C3A"/>
    <w:rsid w:val="00251041"/>
    <w:rsid w:val="00251467"/>
    <w:rsid w:val="002514B1"/>
    <w:rsid w:val="002515C8"/>
    <w:rsid w:val="002519E5"/>
    <w:rsid w:val="00251B56"/>
    <w:rsid w:val="00251D1D"/>
    <w:rsid w:val="00251DBE"/>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6376"/>
    <w:rsid w:val="0026730A"/>
    <w:rsid w:val="002673D1"/>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1A1F"/>
    <w:rsid w:val="002824F7"/>
    <w:rsid w:val="00283225"/>
    <w:rsid w:val="002837B7"/>
    <w:rsid w:val="0028393C"/>
    <w:rsid w:val="00283BF6"/>
    <w:rsid w:val="00284032"/>
    <w:rsid w:val="00284E44"/>
    <w:rsid w:val="0028719E"/>
    <w:rsid w:val="002877FB"/>
    <w:rsid w:val="00287A5A"/>
    <w:rsid w:val="00287B8D"/>
    <w:rsid w:val="00290836"/>
    <w:rsid w:val="0029132E"/>
    <w:rsid w:val="0029160B"/>
    <w:rsid w:val="00291A3F"/>
    <w:rsid w:val="00291DB7"/>
    <w:rsid w:val="002925A5"/>
    <w:rsid w:val="002926A5"/>
    <w:rsid w:val="0029285D"/>
    <w:rsid w:val="00293872"/>
    <w:rsid w:val="00293C63"/>
    <w:rsid w:val="00294104"/>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2D3"/>
    <w:rsid w:val="002A25D0"/>
    <w:rsid w:val="002A37B3"/>
    <w:rsid w:val="002A3866"/>
    <w:rsid w:val="002A4839"/>
    <w:rsid w:val="002A4EEB"/>
    <w:rsid w:val="002A512D"/>
    <w:rsid w:val="002A5188"/>
    <w:rsid w:val="002A5D13"/>
    <w:rsid w:val="002A5E54"/>
    <w:rsid w:val="002B0675"/>
    <w:rsid w:val="002B0927"/>
    <w:rsid w:val="002B127B"/>
    <w:rsid w:val="002B1348"/>
    <w:rsid w:val="002B149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424"/>
    <w:rsid w:val="002D262D"/>
    <w:rsid w:val="002D2FDB"/>
    <w:rsid w:val="002D33B3"/>
    <w:rsid w:val="002D3853"/>
    <w:rsid w:val="002D414D"/>
    <w:rsid w:val="002D48ED"/>
    <w:rsid w:val="002D4900"/>
    <w:rsid w:val="002D4A66"/>
    <w:rsid w:val="002D4DCA"/>
    <w:rsid w:val="002D5301"/>
    <w:rsid w:val="002D55C2"/>
    <w:rsid w:val="002D5A4F"/>
    <w:rsid w:val="002D626B"/>
    <w:rsid w:val="002D65E1"/>
    <w:rsid w:val="002D661E"/>
    <w:rsid w:val="002D6E1D"/>
    <w:rsid w:val="002D7363"/>
    <w:rsid w:val="002D7C45"/>
    <w:rsid w:val="002D7CA0"/>
    <w:rsid w:val="002D7D5D"/>
    <w:rsid w:val="002E0092"/>
    <w:rsid w:val="002E01E3"/>
    <w:rsid w:val="002E0F97"/>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633"/>
    <w:rsid w:val="002F0DD4"/>
    <w:rsid w:val="002F1057"/>
    <w:rsid w:val="002F1811"/>
    <w:rsid w:val="002F1DE1"/>
    <w:rsid w:val="002F253F"/>
    <w:rsid w:val="002F27A4"/>
    <w:rsid w:val="002F297D"/>
    <w:rsid w:val="002F2A75"/>
    <w:rsid w:val="002F38C0"/>
    <w:rsid w:val="002F4691"/>
    <w:rsid w:val="002F532B"/>
    <w:rsid w:val="002F6892"/>
    <w:rsid w:val="002F6BC6"/>
    <w:rsid w:val="002F7317"/>
    <w:rsid w:val="002F7CE2"/>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C46"/>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4E6C"/>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2FC4"/>
    <w:rsid w:val="0033312F"/>
    <w:rsid w:val="0033328D"/>
    <w:rsid w:val="003351C5"/>
    <w:rsid w:val="00335411"/>
    <w:rsid w:val="003360CF"/>
    <w:rsid w:val="003366A3"/>
    <w:rsid w:val="00336B9A"/>
    <w:rsid w:val="00336C59"/>
    <w:rsid w:val="00336CF5"/>
    <w:rsid w:val="00337CC5"/>
    <w:rsid w:val="00340085"/>
    <w:rsid w:val="00340F0C"/>
    <w:rsid w:val="0034144A"/>
    <w:rsid w:val="0034163E"/>
    <w:rsid w:val="0034194C"/>
    <w:rsid w:val="00342587"/>
    <w:rsid w:val="00342632"/>
    <w:rsid w:val="00342F35"/>
    <w:rsid w:val="00343367"/>
    <w:rsid w:val="00343558"/>
    <w:rsid w:val="00343AC5"/>
    <w:rsid w:val="00344063"/>
    <w:rsid w:val="0034431F"/>
    <w:rsid w:val="00344DDC"/>
    <w:rsid w:val="00345530"/>
    <w:rsid w:val="00346B73"/>
    <w:rsid w:val="003472E6"/>
    <w:rsid w:val="00347831"/>
    <w:rsid w:val="00347F6B"/>
    <w:rsid w:val="00350815"/>
    <w:rsid w:val="00350CD1"/>
    <w:rsid w:val="00351FCB"/>
    <w:rsid w:val="00352260"/>
    <w:rsid w:val="0035367E"/>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6BE8"/>
    <w:rsid w:val="00367816"/>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5A3B"/>
    <w:rsid w:val="00376092"/>
    <w:rsid w:val="00376319"/>
    <w:rsid w:val="0037637F"/>
    <w:rsid w:val="003764EF"/>
    <w:rsid w:val="00377D28"/>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5EA9"/>
    <w:rsid w:val="003860B3"/>
    <w:rsid w:val="00386680"/>
    <w:rsid w:val="00386C02"/>
    <w:rsid w:val="00387057"/>
    <w:rsid w:val="00387937"/>
    <w:rsid w:val="00387AC8"/>
    <w:rsid w:val="00390118"/>
    <w:rsid w:val="00390AD8"/>
    <w:rsid w:val="00390BF4"/>
    <w:rsid w:val="0039134B"/>
    <w:rsid w:val="0039178F"/>
    <w:rsid w:val="0039192B"/>
    <w:rsid w:val="00392030"/>
    <w:rsid w:val="00392193"/>
    <w:rsid w:val="00392284"/>
    <w:rsid w:val="003925D2"/>
    <w:rsid w:val="00392A34"/>
    <w:rsid w:val="00392CAB"/>
    <w:rsid w:val="00393011"/>
    <w:rsid w:val="00393E22"/>
    <w:rsid w:val="00394005"/>
    <w:rsid w:val="003945F8"/>
    <w:rsid w:val="00395564"/>
    <w:rsid w:val="00396027"/>
    <w:rsid w:val="003960F1"/>
    <w:rsid w:val="0039649A"/>
    <w:rsid w:val="00396ACE"/>
    <w:rsid w:val="003978C7"/>
    <w:rsid w:val="003A069A"/>
    <w:rsid w:val="003A1428"/>
    <w:rsid w:val="003A1523"/>
    <w:rsid w:val="003A257F"/>
    <w:rsid w:val="003A2A79"/>
    <w:rsid w:val="003A2ECC"/>
    <w:rsid w:val="003A3034"/>
    <w:rsid w:val="003A3924"/>
    <w:rsid w:val="003A40F9"/>
    <w:rsid w:val="003A488C"/>
    <w:rsid w:val="003A4E9C"/>
    <w:rsid w:val="003A4F5E"/>
    <w:rsid w:val="003A4F93"/>
    <w:rsid w:val="003A4FAF"/>
    <w:rsid w:val="003A51D7"/>
    <w:rsid w:val="003A5413"/>
    <w:rsid w:val="003A657B"/>
    <w:rsid w:val="003A65B8"/>
    <w:rsid w:val="003A6E12"/>
    <w:rsid w:val="003A716C"/>
    <w:rsid w:val="003A76D1"/>
    <w:rsid w:val="003A7965"/>
    <w:rsid w:val="003A7BE4"/>
    <w:rsid w:val="003B0040"/>
    <w:rsid w:val="003B0057"/>
    <w:rsid w:val="003B2D20"/>
    <w:rsid w:val="003B359C"/>
    <w:rsid w:val="003B3B29"/>
    <w:rsid w:val="003B3C24"/>
    <w:rsid w:val="003B3C7C"/>
    <w:rsid w:val="003B481A"/>
    <w:rsid w:val="003B5702"/>
    <w:rsid w:val="003B59F4"/>
    <w:rsid w:val="003B5BAA"/>
    <w:rsid w:val="003B6643"/>
    <w:rsid w:val="003B6E44"/>
    <w:rsid w:val="003B6FC4"/>
    <w:rsid w:val="003B7211"/>
    <w:rsid w:val="003B7A7C"/>
    <w:rsid w:val="003C00B0"/>
    <w:rsid w:val="003C062C"/>
    <w:rsid w:val="003C14C8"/>
    <w:rsid w:val="003C1C79"/>
    <w:rsid w:val="003C1D24"/>
    <w:rsid w:val="003C1F5D"/>
    <w:rsid w:val="003C23FA"/>
    <w:rsid w:val="003C2EA7"/>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E7EC3"/>
    <w:rsid w:val="003F01E1"/>
    <w:rsid w:val="003F02BE"/>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4F0"/>
    <w:rsid w:val="00407165"/>
    <w:rsid w:val="00407F2A"/>
    <w:rsid w:val="00410EED"/>
    <w:rsid w:val="004112F2"/>
    <w:rsid w:val="00411624"/>
    <w:rsid w:val="00411A51"/>
    <w:rsid w:val="00411ADA"/>
    <w:rsid w:val="00411B09"/>
    <w:rsid w:val="00411BA3"/>
    <w:rsid w:val="0041271A"/>
    <w:rsid w:val="004128B8"/>
    <w:rsid w:val="00413052"/>
    <w:rsid w:val="004131AE"/>
    <w:rsid w:val="00413702"/>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3FDA"/>
    <w:rsid w:val="00425242"/>
    <w:rsid w:val="004258B3"/>
    <w:rsid w:val="00426A13"/>
    <w:rsid w:val="00426FA2"/>
    <w:rsid w:val="00427358"/>
    <w:rsid w:val="0042798F"/>
    <w:rsid w:val="004300FE"/>
    <w:rsid w:val="0043064B"/>
    <w:rsid w:val="0043067A"/>
    <w:rsid w:val="004309BD"/>
    <w:rsid w:val="00430B72"/>
    <w:rsid w:val="00430ECB"/>
    <w:rsid w:val="0043100B"/>
    <w:rsid w:val="00431E50"/>
    <w:rsid w:val="00431EF9"/>
    <w:rsid w:val="0043261E"/>
    <w:rsid w:val="004328EC"/>
    <w:rsid w:val="00432D0C"/>
    <w:rsid w:val="00433244"/>
    <w:rsid w:val="00433943"/>
    <w:rsid w:val="0043403D"/>
    <w:rsid w:val="004340C4"/>
    <w:rsid w:val="004349EF"/>
    <w:rsid w:val="00434C24"/>
    <w:rsid w:val="00434FD2"/>
    <w:rsid w:val="0043531C"/>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B12"/>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361"/>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625"/>
    <w:rsid w:val="0046794F"/>
    <w:rsid w:val="00467CA4"/>
    <w:rsid w:val="004702D2"/>
    <w:rsid w:val="004708FE"/>
    <w:rsid w:val="00470BFF"/>
    <w:rsid w:val="00471CC5"/>
    <w:rsid w:val="00472C46"/>
    <w:rsid w:val="00473206"/>
    <w:rsid w:val="00474496"/>
    <w:rsid w:val="004746EB"/>
    <w:rsid w:val="004755DD"/>
    <w:rsid w:val="00475BCB"/>
    <w:rsid w:val="004762FE"/>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70"/>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98C"/>
    <w:rsid w:val="00496AC2"/>
    <w:rsid w:val="00496D9C"/>
    <w:rsid w:val="0049741E"/>
    <w:rsid w:val="00497849"/>
    <w:rsid w:val="004A00AD"/>
    <w:rsid w:val="004A1190"/>
    <w:rsid w:val="004A1697"/>
    <w:rsid w:val="004A1A12"/>
    <w:rsid w:val="004A1BA0"/>
    <w:rsid w:val="004A20E7"/>
    <w:rsid w:val="004A22E4"/>
    <w:rsid w:val="004A2CE2"/>
    <w:rsid w:val="004A37D6"/>
    <w:rsid w:val="004A3A61"/>
    <w:rsid w:val="004A4B9C"/>
    <w:rsid w:val="004A51FB"/>
    <w:rsid w:val="004A548F"/>
    <w:rsid w:val="004A625D"/>
    <w:rsid w:val="004A6ACE"/>
    <w:rsid w:val="004A6DF9"/>
    <w:rsid w:val="004A770D"/>
    <w:rsid w:val="004A77FB"/>
    <w:rsid w:val="004B0562"/>
    <w:rsid w:val="004B0877"/>
    <w:rsid w:val="004B0CA2"/>
    <w:rsid w:val="004B1320"/>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0B68"/>
    <w:rsid w:val="004D144B"/>
    <w:rsid w:val="004D14BC"/>
    <w:rsid w:val="004D2467"/>
    <w:rsid w:val="004D2884"/>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4C0C"/>
    <w:rsid w:val="005056A6"/>
    <w:rsid w:val="005060DB"/>
    <w:rsid w:val="005064C6"/>
    <w:rsid w:val="00506B3B"/>
    <w:rsid w:val="00506DF8"/>
    <w:rsid w:val="00507C5C"/>
    <w:rsid w:val="00507C7F"/>
    <w:rsid w:val="00507DD3"/>
    <w:rsid w:val="00507E38"/>
    <w:rsid w:val="00510402"/>
    <w:rsid w:val="00510645"/>
    <w:rsid w:val="005107FD"/>
    <w:rsid w:val="00511034"/>
    <w:rsid w:val="00511786"/>
    <w:rsid w:val="005121F0"/>
    <w:rsid w:val="00512655"/>
    <w:rsid w:val="00512867"/>
    <w:rsid w:val="0051298C"/>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7C"/>
    <w:rsid w:val="00532684"/>
    <w:rsid w:val="00532703"/>
    <w:rsid w:val="005327A0"/>
    <w:rsid w:val="00532F99"/>
    <w:rsid w:val="00533999"/>
    <w:rsid w:val="00533D97"/>
    <w:rsid w:val="00533FF6"/>
    <w:rsid w:val="00534C41"/>
    <w:rsid w:val="00534CBA"/>
    <w:rsid w:val="00535F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8BC"/>
    <w:rsid w:val="00545FB5"/>
    <w:rsid w:val="00547059"/>
    <w:rsid w:val="00547731"/>
    <w:rsid w:val="005479EF"/>
    <w:rsid w:val="005500EB"/>
    <w:rsid w:val="00550483"/>
    <w:rsid w:val="0055084C"/>
    <w:rsid w:val="00550E2E"/>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887"/>
    <w:rsid w:val="00565D97"/>
    <w:rsid w:val="00565F2F"/>
    <w:rsid w:val="0056611B"/>
    <w:rsid w:val="00566A5A"/>
    <w:rsid w:val="005676FC"/>
    <w:rsid w:val="00567D33"/>
    <w:rsid w:val="00570344"/>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C81"/>
    <w:rsid w:val="00591F01"/>
    <w:rsid w:val="00591F40"/>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27"/>
    <w:rsid w:val="00596481"/>
    <w:rsid w:val="00597769"/>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683"/>
    <w:rsid w:val="005B1BE5"/>
    <w:rsid w:val="005B2B21"/>
    <w:rsid w:val="005B2C14"/>
    <w:rsid w:val="005B3E7D"/>
    <w:rsid w:val="005B419F"/>
    <w:rsid w:val="005B43F8"/>
    <w:rsid w:val="005B55BD"/>
    <w:rsid w:val="005B63D3"/>
    <w:rsid w:val="005B6FF8"/>
    <w:rsid w:val="005B7553"/>
    <w:rsid w:val="005C183D"/>
    <w:rsid w:val="005C196E"/>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9C9"/>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3FE"/>
    <w:rsid w:val="005E14B2"/>
    <w:rsid w:val="005E1520"/>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994"/>
    <w:rsid w:val="005F4E29"/>
    <w:rsid w:val="005F6091"/>
    <w:rsid w:val="005F639A"/>
    <w:rsid w:val="005F6652"/>
    <w:rsid w:val="005F6762"/>
    <w:rsid w:val="005F6DB2"/>
    <w:rsid w:val="005F723B"/>
    <w:rsid w:val="005F736D"/>
    <w:rsid w:val="005F7AB2"/>
    <w:rsid w:val="0060042B"/>
    <w:rsid w:val="006004DC"/>
    <w:rsid w:val="00600972"/>
    <w:rsid w:val="00601DC0"/>
    <w:rsid w:val="00601FCB"/>
    <w:rsid w:val="00602601"/>
    <w:rsid w:val="006029E3"/>
    <w:rsid w:val="006031C0"/>
    <w:rsid w:val="006031D7"/>
    <w:rsid w:val="006035BC"/>
    <w:rsid w:val="00603A39"/>
    <w:rsid w:val="00603FCE"/>
    <w:rsid w:val="0060438C"/>
    <w:rsid w:val="006048FB"/>
    <w:rsid w:val="00605A29"/>
    <w:rsid w:val="00606AD7"/>
    <w:rsid w:val="00606B17"/>
    <w:rsid w:val="006073A6"/>
    <w:rsid w:val="006078A8"/>
    <w:rsid w:val="00607EED"/>
    <w:rsid w:val="00610851"/>
    <w:rsid w:val="0061090F"/>
    <w:rsid w:val="0061091F"/>
    <w:rsid w:val="00610D7F"/>
    <w:rsid w:val="00611439"/>
    <w:rsid w:val="00612655"/>
    <w:rsid w:val="006134E3"/>
    <w:rsid w:val="00613714"/>
    <w:rsid w:val="006137F6"/>
    <w:rsid w:val="006141C9"/>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2D1"/>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12A"/>
    <w:rsid w:val="00637797"/>
    <w:rsid w:val="006377BF"/>
    <w:rsid w:val="00637D4A"/>
    <w:rsid w:val="00640CD6"/>
    <w:rsid w:val="006413BC"/>
    <w:rsid w:val="00641FF4"/>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EE"/>
    <w:rsid w:val="00657BF1"/>
    <w:rsid w:val="00660075"/>
    <w:rsid w:val="00660D5C"/>
    <w:rsid w:val="00660FC1"/>
    <w:rsid w:val="00661902"/>
    <w:rsid w:val="00661B9B"/>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75D"/>
    <w:rsid w:val="006759A0"/>
    <w:rsid w:val="0067768E"/>
    <w:rsid w:val="006805A7"/>
    <w:rsid w:val="00680654"/>
    <w:rsid w:val="006808D4"/>
    <w:rsid w:val="00680A4F"/>
    <w:rsid w:val="00680CB2"/>
    <w:rsid w:val="00680FE5"/>
    <w:rsid w:val="00680FFB"/>
    <w:rsid w:val="00681EA7"/>
    <w:rsid w:val="00682179"/>
    <w:rsid w:val="006828D2"/>
    <w:rsid w:val="00682B1C"/>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169"/>
    <w:rsid w:val="00694A2B"/>
    <w:rsid w:val="006950B1"/>
    <w:rsid w:val="006951CF"/>
    <w:rsid w:val="006955EE"/>
    <w:rsid w:val="00695C91"/>
    <w:rsid w:val="00695CFF"/>
    <w:rsid w:val="00695E67"/>
    <w:rsid w:val="00695FD5"/>
    <w:rsid w:val="0069734E"/>
    <w:rsid w:val="006976AD"/>
    <w:rsid w:val="00697EA8"/>
    <w:rsid w:val="006A031F"/>
    <w:rsid w:val="006A046A"/>
    <w:rsid w:val="006A0B5D"/>
    <w:rsid w:val="006A0B90"/>
    <w:rsid w:val="006A1911"/>
    <w:rsid w:val="006A2B7B"/>
    <w:rsid w:val="006A2D4C"/>
    <w:rsid w:val="006A3BE4"/>
    <w:rsid w:val="006A40C6"/>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2854"/>
    <w:rsid w:val="006B3077"/>
    <w:rsid w:val="006B30E4"/>
    <w:rsid w:val="006B32D8"/>
    <w:rsid w:val="006B3451"/>
    <w:rsid w:val="006B35CB"/>
    <w:rsid w:val="006B39BB"/>
    <w:rsid w:val="006B3C34"/>
    <w:rsid w:val="006B5587"/>
    <w:rsid w:val="006B58D9"/>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387"/>
    <w:rsid w:val="006C45AD"/>
    <w:rsid w:val="006C4CF9"/>
    <w:rsid w:val="006C4D46"/>
    <w:rsid w:val="006C537B"/>
    <w:rsid w:val="006C5954"/>
    <w:rsid w:val="006C5A98"/>
    <w:rsid w:val="006C5F7B"/>
    <w:rsid w:val="006C6025"/>
    <w:rsid w:val="006C7505"/>
    <w:rsid w:val="006C7546"/>
    <w:rsid w:val="006C762E"/>
    <w:rsid w:val="006C76CE"/>
    <w:rsid w:val="006C7995"/>
    <w:rsid w:val="006C7A0A"/>
    <w:rsid w:val="006C7F5B"/>
    <w:rsid w:val="006D0C2F"/>
    <w:rsid w:val="006D0E62"/>
    <w:rsid w:val="006D1695"/>
    <w:rsid w:val="006D18B5"/>
    <w:rsid w:val="006D254D"/>
    <w:rsid w:val="006D2864"/>
    <w:rsid w:val="006D3179"/>
    <w:rsid w:val="006D370F"/>
    <w:rsid w:val="006D3D38"/>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628"/>
    <w:rsid w:val="006E779C"/>
    <w:rsid w:val="006E7CFA"/>
    <w:rsid w:val="006E7DDA"/>
    <w:rsid w:val="006F0829"/>
    <w:rsid w:val="006F0F1C"/>
    <w:rsid w:val="006F1DE9"/>
    <w:rsid w:val="006F20E2"/>
    <w:rsid w:val="006F3060"/>
    <w:rsid w:val="006F3B59"/>
    <w:rsid w:val="006F4306"/>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08F"/>
    <w:rsid w:val="007032D6"/>
    <w:rsid w:val="00704162"/>
    <w:rsid w:val="00704FBB"/>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299"/>
    <w:rsid w:val="00720762"/>
    <w:rsid w:val="00720871"/>
    <w:rsid w:val="00720C14"/>
    <w:rsid w:val="00720E42"/>
    <w:rsid w:val="00721713"/>
    <w:rsid w:val="00721C13"/>
    <w:rsid w:val="00721CC3"/>
    <w:rsid w:val="007224F2"/>
    <w:rsid w:val="0072289F"/>
    <w:rsid w:val="00722A16"/>
    <w:rsid w:val="00722BD3"/>
    <w:rsid w:val="0072328F"/>
    <w:rsid w:val="00723735"/>
    <w:rsid w:val="00724EC2"/>
    <w:rsid w:val="00725027"/>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227"/>
    <w:rsid w:val="007448E6"/>
    <w:rsid w:val="00744DF3"/>
    <w:rsid w:val="0074509A"/>
    <w:rsid w:val="007451D7"/>
    <w:rsid w:val="007451E0"/>
    <w:rsid w:val="0074520C"/>
    <w:rsid w:val="00745428"/>
    <w:rsid w:val="007454BA"/>
    <w:rsid w:val="00745ACC"/>
    <w:rsid w:val="007460E5"/>
    <w:rsid w:val="007462EF"/>
    <w:rsid w:val="00746A20"/>
    <w:rsid w:val="00746D91"/>
    <w:rsid w:val="007476AA"/>
    <w:rsid w:val="00747F73"/>
    <w:rsid w:val="00750027"/>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1EE"/>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5F8A"/>
    <w:rsid w:val="007664AC"/>
    <w:rsid w:val="00766918"/>
    <w:rsid w:val="00766EE3"/>
    <w:rsid w:val="00767306"/>
    <w:rsid w:val="00767901"/>
    <w:rsid w:val="00767C7A"/>
    <w:rsid w:val="00767CAB"/>
    <w:rsid w:val="00767F2D"/>
    <w:rsid w:val="00771C9A"/>
    <w:rsid w:val="007739EC"/>
    <w:rsid w:val="007745D4"/>
    <w:rsid w:val="00774714"/>
    <w:rsid w:val="00775639"/>
    <w:rsid w:val="007765A2"/>
    <w:rsid w:val="007767C2"/>
    <w:rsid w:val="00780056"/>
    <w:rsid w:val="00780256"/>
    <w:rsid w:val="007802BA"/>
    <w:rsid w:val="007804A5"/>
    <w:rsid w:val="007809E2"/>
    <w:rsid w:val="00780A60"/>
    <w:rsid w:val="00780D5C"/>
    <w:rsid w:val="007811D2"/>
    <w:rsid w:val="007811DF"/>
    <w:rsid w:val="00781AD4"/>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1ADD"/>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A73CE"/>
    <w:rsid w:val="007B064F"/>
    <w:rsid w:val="007B0E32"/>
    <w:rsid w:val="007B3080"/>
    <w:rsid w:val="007B3AED"/>
    <w:rsid w:val="007B3D6C"/>
    <w:rsid w:val="007B5280"/>
    <w:rsid w:val="007B5AAE"/>
    <w:rsid w:val="007B6595"/>
    <w:rsid w:val="007B6D2C"/>
    <w:rsid w:val="007B70A0"/>
    <w:rsid w:val="007B74D9"/>
    <w:rsid w:val="007B74DA"/>
    <w:rsid w:val="007B7E87"/>
    <w:rsid w:val="007C02F4"/>
    <w:rsid w:val="007C0930"/>
    <w:rsid w:val="007C0E1C"/>
    <w:rsid w:val="007C10D0"/>
    <w:rsid w:val="007C15DD"/>
    <w:rsid w:val="007C17A6"/>
    <w:rsid w:val="007C18C8"/>
    <w:rsid w:val="007C2774"/>
    <w:rsid w:val="007C288A"/>
    <w:rsid w:val="007C2A09"/>
    <w:rsid w:val="007C2C8C"/>
    <w:rsid w:val="007C33D7"/>
    <w:rsid w:val="007C3639"/>
    <w:rsid w:val="007C3AA4"/>
    <w:rsid w:val="007C3F1D"/>
    <w:rsid w:val="007C4A70"/>
    <w:rsid w:val="007C5298"/>
    <w:rsid w:val="007C5299"/>
    <w:rsid w:val="007C5A09"/>
    <w:rsid w:val="007C5E4A"/>
    <w:rsid w:val="007C61E1"/>
    <w:rsid w:val="007C6228"/>
    <w:rsid w:val="007C6B7C"/>
    <w:rsid w:val="007C7071"/>
    <w:rsid w:val="007C763E"/>
    <w:rsid w:val="007C76F6"/>
    <w:rsid w:val="007C7F30"/>
    <w:rsid w:val="007D0A9D"/>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271"/>
    <w:rsid w:val="007D67B4"/>
    <w:rsid w:val="007D6E91"/>
    <w:rsid w:val="007D6EC6"/>
    <w:rsid w:val="007D7495"/>
    <w:rsid w:val="007D7CE2"/>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2956"/>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1D14"/>
    <w:rsid w:val="00812B0D"/>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4F7"/>
    <w:rsid w:val="00825757"/>
    <w:rsid w:val="008303E6"/>
    <w:rsid w:val="00831F0D"/>
    <w:rsid w:val="008322F7"/>
    <w:rsid w:val="008328B8"/>
    <w:rsid w:val="00832B13"/>
    <w:rsid w:val="0083377C"/>
    <w:rsid w:val="0083388A"/>
    <w:rsid w:val="008339BD"/>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4CF8"/>
    <w:rsid w:val="00845030"/>
    <w:rsid w:val="008460B0"/>
    <w:rsid w:val="0084618E"/>
    <w:rsid w:val="008466B3"/>
    <w:rsid w:val="0084762B"/>
    <w:rsid w:val="00847AF4"/>
    <w:rsid w:val="00847F13"/>
    <w:rsid w:val="0085014F"/>
    <w:rsid w:val="00850533"/>
    <w:rsid w:val="00851655"/>
    <w:rsid w:val="0085196E"/>
    <w:rsid w:val="008525FE"/>
    <w:rsid w:val="008526D1"/>
    <w:rsid w:val="008535A3"/>
    <w:rsid w:val="00854A31"/>
    <w:rsid w:val="00854CA6"/>
    <w:rsid w:val="00855196"/>
    <w:rsid w:val="00855771"/>
    <w:rsid w:val="008567BC"/>
    <w:rsid w:val="00856B4A"/>
    <w:rsid w:val="0085701E"/>
    <w:rsid w:val="008579AC"/>
    <w:rsid w:val="00860637"/>
    <w:rsid w:val="00861232"/>
    <w:rsid w:val="00861D65"/>
    <w:rsid w:val="0086227A"/>
    <w:rsid w:val="00862F08"/>
    <w:rsid w:val="008632E4"/>
    <w:rsid w:val="0086393A"/>
    <w:rsid w:val="008648AC"/>
    <w:rsid w:val="00864D62"/>
    <w:rsid w:val="00865102"/>
    <w:rsid w:val="0086514F"/>
    <w:rsid w:val="00865421"/>
    <w:rsid w:val="008654A5"/>
    <w:rsid w:val="00865B62"/>
    <w:rsid w:val="00865C70"/>
    <w:rsid w:val="00866894"/>
    <w:rsid w:val="00866BFB"/>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59B5"/>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8BF"/>
    <w:rsid w:val="008829D4"/>
    <w:rsid w:val="008833E7"/>
    <w:rsid w:val="00884058"/>
    <w:rsid w:val="0088421A"/>
    <w:rsid w:val="00884A24"/>
    <w:rsid w:val="00884BE3"/>
    <w:rsid w:val="00885042"/>
    <w:rsid w:val="00885B1B"/>
    <w:rsid w:val="00885EB8"/>
    <w:rsid w:val="00886485"/>
    <w:rsid w:val="008873F4"/>
    <w:rsid w:val="00887C04"/>
    <w:rsid w:val="00890CD0"/>
    <w:rsid w:val="00891762"/>
    <w:rsid w:val="00891785"/>
    <w:rsid w:val="0089212F"/>
    <w:rsid w:val="00892F00"/>
    <w:rsid w:val="00893D9D"/>
    <w:rsid w:val="00894D70"/>
    <w:rsid w:val="0089510F"/>
    <w:rsid w:val="00895412"/>
    <w:rsid w:val="008959F2"/>
    <w:rsid w:val="00895E07"/>
    <w:rsid w:val="008964EB"/>
    <w:rsid w:val="00896C24"/>
    <w:rsid w:val="00897416"/>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021"/>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6FFE"/>
    <w:rsid w:val="008B7ECA"/>
    <w:rsid w:val="008C0672"/>
    <w:rsid w:val="008C0B44"/>
    <w:rsid w:val="008C133F"/>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1A7"/>
    <w:rsid w:val="008E5685"/>
    <w:rsid w:val="008E691A"/>
    <w:rsid w:val="008E711A"/>
    <w:rsid w:val="008F03FA"/>
    <w:rsid w:val="008F0807"/>
    <w:rsid w:val="008F0D33"/>
    <w:rsid w:val="008F1ED1"/>
    <w:rsid w:val="008F2858"/>
    <w:rsid w:val="008F2BAD"/>
    <w:rsid w:val="008F3183"/>
    <w:rsid w:val="008F38A3"/>
    <w:rsid w:val="008F3BED"/>
    <w:rsid w:val="008F5B23"/>
    <w:rsid w:val="008F5C41"/>
    <w:rsid w:val="008F6537"/>
    <w:rsid w:val="008F69F9"/>
    <w:rsid w:val="008F6E52"/>
    <w:rsid w:val="008F70F1"/>
    <w:rsid w:val="008F74F3"/>
    <w:rsid w:val="008F75B3"/>
    <w:rsid w:val="008F7B7C"/>
    <w:rsid w:val="00900D3E"/>
    <w:rsid w:val="0090170A"/>
    <w:rsid w:val="00901F6A"/>
    <w:rsid w:val="00902FB2"/>
    <w:rsid w:val="00902FF8"/>
    <w:rsid w:val="0090367F"/>
    <w:rsid w:val="00903EF6"/>
    <w:rsid w:val="00904AA2"/>
    <w:rsid w:val="00905195"/>
    <w:rsid w:val="00905383"/>
    <w:rsid w:val="00905D64"/>
    <w:rsid w:val="009060F7"/>
    <w:rsid w:val="009061A5"/>
    <w:rsid w:val="0090623F"/>
    <w:rsid w:val="009062AF"/>
    <w:rsid w:val="00906976"/>
    <w:rsid w:val="0090706A"/>
    <w:rsid w:val="00910A04"/>
    <w:rsid w:val="00910EBE"/>
    <w:rsid w:val="00911A2A"/>
    <w:rsid w:val="00913135"/>
    <w:rsid w:val="009157DF"/>
    <w:rsid w:val="009157F1"/>
    <w:rsid w:val="00915B39"/>
    <w:rsid w:val="00915CC9"/>
    <w:rsid w:val="009160C4"/>
    <w:rsid w:val="00916479"/>
    <w:rsid w:val="00916736"/>
    <w:rsid w:val="00916DC2"/>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904"/>
    <w:rsid w:val="00927CE5"/>
    <w:rsid w:val="00927F15"/>
    <w:rsid w:val="00930049"/>
    <w:rsid w:val="00930A48"/>
    <w:rsid w:val="00931A0F"/>
    <w:rsid w:val="00931F38"/>
    <w:rsid w:val="00931FF7"/>
    <w:rsid w:val="00933794"/>
    <w:rsid w:val="0093481B"/>
    <w:rsid w:val="009349A1"/>
    <w:rsid w:val="00934D47"/>
    <w:rsid w:val="009356D1"/>
    <w:rsid w:val="009359D7"/>
    <w:rsid w:val="00935A80"/>
    <w:rsid w:val="00935C4D"/>
    <w:rsid w:val="00935D48"/>
    <w:rsid w:val="00936331"/>
    <w:rsid w:val="009364DD"/>
    <w:rsid w:val="0093682F"/>
    <w:rsid w:val="009368BE"/>
    <w:rsid w:val="00936C0A"/>
    <w:rsid w:val="00936E36"/>
    <w:rsid w:val="00936ED4"/>
    <w:rsid w:val="009373B0"/>
    <w:rsid w:val="00937574"/>
    <w:rsid w:val="00937DFE"/>
    <w:rsid w:val="00940116"/>
    <w:rsid w:val="0094080C"/>
    <w:rsid w:val="0094117F"/>
    <w:rsid w:val="00941D27"/>
    <w:rsid w:val="009423CE"/>
    <w:rsid w:val="009423D4"/>
    <w:rsid w:val="00942466"/>
    <w:rsid w:val="009426B0"/>
    <w:rsid w:val="009432FF"/>
    <w:rsid w:val="009435FC"/>
    <w:rsid w:val="00943715"/>
    <w:rsid w:val="00944376"/>
    <w:rsid w:val="009443DB"/>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558"/>
    <w:rsid w:val="00956C7A"/>
    <w:rsid w:val="00957227"/>
    <w:rsid w:val="0095748C"/>
    <w:rsid w:val="00957720"/>
    <w:rsid w:val="00957EC8"/>
    <w:rsid w:val="00957F60"/>
    <w:rsid w:val="00960583"/>
    <w:rsid w:val="00961AC5"/>
    <w:rsid w:val="00961C32"/>
    <w:rsid w:val="009625CB"/>
    <w:rsid w:val="0096295F"/>
    <w:rsid w:val="00963126"/>
    <w:rsid w:val="00963893"/>
    <w:rsid w:val="009641BC"/>
    <w:rsid w:val="009641F5"/>
    <w:rsid w:val="009648E6"/>
    <w:rsid w:val="00964E44"/>
    <w:rsid w:val="00965531"/>
    <w:rsid w:val="00965A4B"/>
    <w:rsid w:val="00965DD6"/>
    <w:rsid w:val="00966194"/>
    <w:rsid w:val="00966240"/>
    <w:rsid w:val="009667C5"/>
    <w:rsid w:val="0096721B"/>
    <w:rsid w:val="00967B87"/>
    <w:rsid w:val="00967F8F"/>
    <w:rsid w:val="0097083D"/>
    <w:rsid w:val="00970FFA"/>
    <w:rsid w:val="00971132"/>
    <w:rsid w:val="00971BCC"/>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4C9E"/>
    <w:rsid w:val="0098510B"/>
    <w:rsid w:val="009865BF"/>
    <w:rsid w:val="009866D7"/>
    <w:rsid w:val="009866EC"/>
    <w:rsid w:val="00986FDD"/>
    <w:rsid w:val="00987418"/>
    <w:rsid w:val="00987460"/>
    <w:rsid w:val="009875CE"/>
    <w:rsid w:val="0098798D"/>
    <w:rsid w:val="009879A8"/>
    <w:rsid w:val="00987F43"/>
    <w:rsid w:val="00990322"/>
    <w:rsid w:val="00990547"/>
    <w:rsid w:val="009910B0"/>
    <w:rsid w:val="009916D1"/>
    <w:rsid w:val="00991A3C"/>
    <w:rsid w:val="00991F9F"/>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54D"/>
    <w:rsid w:val="009A0B90"/>
    <w:rsid w:val="009A1193"/>
    <w:rsid w:val="009A1966"/>
    <w:rsid w:val="009A1E56"/>
    <w:rsid w:val="009A25F6"/>
    <w:rsid w:val="009A3407"/>
    <w:rsid w:val="009A3A4C"/>
    <w:rsid w:val="009A4662"/>
    <w:rsid w:val="009A474A"/>
    <w:rsid w:val="009A4882"/>
    <w:rsid w:val="009A548B"/>
    <w:rsid w:val="009A570E"/>
    <w:rsid w:val="009A5799"/>
    <w:rsid w:val="009A5DBB"/>
    <w:rsid w:val="009A5E27"/>
    <w:rsid w:val="009A618D"/>
    <w:rsid w:val="009A6431"/>
    <w:rsid w:val="009A6CCD"/>
    <w:rsid w:val="009A6F1B"/>
    <w:rsid w:val="009A75A4"/>
    <w:rsid w:val="009A7AAE"/>
    <w:rsid w:val="009A7D3A"/>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19F"/>
    <w:rsid w:val="009C4797"/>
    <w:rsid w:val="009C4C83"/>
    <w:rsid w:val="009C5BAC"/>
    <w:rsid w:val="009C61A5"/>
    <w:rsid w:val="009C656D"/>
    <w:rsid w:val="009C67BE"/>
    <w:rsid w:val="009C6E9A"/>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397"/>
    <w:rsid w:val="009E55D1"/>
    <w:rsid w:val="009E590A"/>
    <w:rsid w:val="009E5DE6"/>
    <w:rsid w:val="009E6156"/>
    <w:rsid w:val="009E6808"/>
    <w:rsid w:val="009E6C20"/>
    <w:rsid w:val="009E6EBC"/>
    <w:rsid w:val="009E760E"/>
    <w:rsid w:val="009E7745"/>
    <w:rsid w:val="009E7CB4"/>
    <w:rsid w:val="009F00CD"/>
    <w:rsid w:val="009F0450"/>
    <w:rsid w:val="009F0499"/>
    <w:rsid w:val="009F0711"/>
    <w:rsid w:val="009F0CBD"/>
    <w:rsid w:val="009F11A7"/>
    <w:rsid w:val="009F2993"/>
    <w:rsid w:val="009F2BB5"/>
    <w:rsid w:val="009F2BF7"/>
    <w:rsid w:val="009F3513"/>
    <w:rsid w:val="009F3E0A"/>
    <w:rsid w:val="009F3FB9"/>
    <w:rsid w:val="009F40CE"/>
    <w:rsid w:val="009F4774"/>
    <w:rsid w:val="009F5056"/>
    <w:rsid w:val="009F5F1F"/>
    <w:rsid w:val="009F5FBE"/>
    <w:rsid w:val="009F650A"/>
    <w:rsid w:val="009F6FBD"/>
    <w:rsid w:val="009F7B84"/>
    <w:rsid w:val="009F7F02"/>
    <w:rsid w:val="00A000CC"/>
    <w:rsid w:val="00A009BE"/>
    <w:rsid w:val="00A00FE2"/>
    <w:rsid w:val="00A01AE0"/>
    <w:rsid w:val="00A01E7A"/>
    <w:rsid w:val="00A02338"/>
    <w:rsid w:val="00A026BE"/>
    <w:rsid w:val="00A03C3F"/>
    <w:rsid w:val="00A03E5C"/>
    <w:rsid w:val="00A03F07"/>
    <w:rsid w:val="00A03FED"/>
    <w:rsid w:val="00A04252"/>
    <w:rsid w:val="00A0520E"/>
    <w:rsid w:val="00A05603"/>
    <w:rsid w:val="00A0582F"/>
    <w:rsid w:val="00A05D88"/>
    <w:rsid w:val="00A05E90"/>
    <w:rsid w:val="00A05EAB"/>
    <w:rsid w:val="00A063EF"/>
    <w:rsid w:val="00A06791"/>
    <w:rsid w:val="00A067BE"/>
    <w:rsid w:val="00A06F9D"/>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17F89"/>
    <w:rsid w:val="00A2087F"/>
    <w:rsid w:val="00A21404"/>
    <w:rsid w:val="00A21F8B"/>
    <w:rsid w:val="00A21FD7"/>
    <w:rsid w:val="00A22760"/>
    <w:rsid w:val="00A22C84"/>
    <w:rsid w:val="00A23262"/>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54"/>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47EE8"/>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47F8"/>
    <w:rsid w:val="00A55121"/>
    <w:rsid w:val="00A55BAB"/>
    <w:rsid w:val="00A55BF7"/>
    <w:rsid w:val="00A55C8A"/>
    <w:rsid w:val="00A566C0"/>
    <w:rsid w:val="00A56CB5"/>
    <w:rsid w:val="00A575DF"/>
    <w:rsid w:val="00A577CC"/>
    <w:rsid w:val="00A57F2B"/>
    <w:rsid w:val="00A6012E"/>
    <w:rsid w:val="00A603AC"/>
    <w:rsid w:val="00A605C9"/>
    <w:rsid w:val="00A6093B"/>
    <w:rsid w:val="00A614F0"/>
    <w:rsid w:val="00A6152C"/>
    <w:rsid w:val="00A6166C"/>
    <w:rsid w:val="00A619AE"/>
    <w:rsid w:val="00A61A37"/>
    <w:rsid w:val="00A62CF6"/>
    <w:rsid w:val="00A6308C"/>
    <w:rsid w:val="00A63991"/>
    <w:rsid w:val="00A63C9B"/>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3E86"/>
    <w:rsid w:val="00A74491"/>
    <w:rsid w:val="00A75456"/>
    <w:rsid w:val="00A7595A"/>
    <w:rsid w:val="00A75A0C"/>
    <w:rsid w:val="00A75C46"/>
    <w:rsid w:val="00A75DFB"/>
    <w:rsid w:val="00A806BC"/>
    <w:rsid w:val="00A8086E"/>
    <w:rsid w:val="00A80B98"/>
    <w:rsid w:val="00A80E8D"/>
    <w:rsid w:val="00A80FAC"/>
    <w:rsid w:val="00A810F1"/>
    <w:rsid w:val="00A81773"/>
    <w:rsid w:val="00A81C3B"/>
    <w:rsid w:val="00A82816"/>
    <w:rsid w:val="00A82C0E"/>
    <w:rsid w:val="00A82DDA"/>
    <w:rsid w:val="00A8341D"/>
    <w:rsid w:val="00A8410E"/>
    <w:rsid w:val="00A84473"/>
    <w:rsid w:val="00A8510C"/>
    <w:rsid w:val="00A85155"/>
    <w:rsid w:val="00A8572F"/>
    <w:rsid w:val="00A85A81"/>
    <w:rsid w:val="00A85AEF"/>
    <w:rsid w:val="00A85B3E"/>
    <w:rsid w:val="00A86065"/>
    <w:rsid w:val="00A86FBB"/>
    <w:rsid w:val="00A86FC9"/>
    <w:rsid w:val="00A87787"/>
    <w:rsid w:val="00A87BA2"/>
    <w:rsid w:val="00A908ED"/>
    <w:rsid w:val="00A90D4D"/>
    <w:rsid w:val="00A91019"/>
    <w:rsid w:val="00A91A01"/>
    <w:rsid w:val="00A91E71"/>
    <w:rsid w:val="00A91E74"/>
    <w:rsid w:val="00A92085"/>
    <w:rsid w:val="00A9257D"/>
    <w:rsid w:val="00A92675"/>
    <w:rsid w:val="00A9300E"/>
    <w:rsid w:val="00A93241"/>
    <w:rsid w:val="00A9373B"/>
    <w:rsid w:val="00A93AF7"/>
    <w:rsid w:val="00A93D42"/>
    <w:rsid w:val="00A943B2"/>
    <w:rsid w:val="00A94C50"/>
    <w:rsid w:val="00A94FAA"/>
    <w:rsid w:val="00A9500C"/>
    <w:rsid w:val="00A952C0"/>
    <w:rsid w:val="00A95FCA"/>
    <w:rsid w:val="00A96436"/>
    <w:rsid w:val="00A9682F"/>
    <w:rsid w:val="00A96977"/>
    <w:rsid w:val="00A96AD1"/>
    <w:rsid w:val="00A96E5B"/>
    <w:rsid w:val="00AA0266"/>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6F1"/>
    <w:rsid w:val="00AA69AA"/>
    <w:rsid w:val="00AA71EE"/>
    <w:rsid w:val="00AA7331"/>
    <w:rsid w:val="00AA788D"/>
    <w:rsid w:val="00AB03A7"/>
    <w:rsid w:val="00AB12DC"/>
    <w:rsid w:val="00AB1AD0"/>
    <w:rsid w:val="00AB1B63"/>
    <w:rsid w:val="00AB292A"/>
    <w:rsid w:val="00AB2B78"/>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406"/>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C2E"/>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E27"/>
    <w:rsid w:val="00AE3425"/>
    <w:rsid w:val="00AE38E5"/>
    <w:rsid w:val="00AE394C"/>
    <w:rsid w:val="00AE40E0"/>
    <w:rsid w:val="00AE4A33"/>
    <w:rsid w:val="00AE62B2"/>
    <w:rsid w:val="00AE664D"/>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244"/>
    <w:rsid w:val="00AF6BEC"/>
    <w:rsid w:val="00AF6F41"/>
    <w:rsid w:val="00AF7854"/>
    <w:rsid w:val="00B00635"/>
    <w:rsid w:val="00B00776"/>
    <w:rsid w:val="00B01FF3"/>
    <w:rsid w:val="00B0275E"/>
    <w:rsid w:val="00B02F57"/>
    <w:rsid w:val="00B02F93"/>
    <w:rsid w:val="00B03112"/>
    <w:rsid w:val="00B03424"/>
    <w:rsid w:val="00B03695"/>
    <w:rsid w:val="00B036F7"/>
    <w:rsid w:val="00B03B03"/>
    <w:rsid w:val="00B043A3"/>
    <w:rsid w:val="00B049DD"/>
    <w:rsid w:val="00B04F14"/>
    <w:rsid w:val="00B053F0"/>
    <w:rsid w:val="00B0558C"/>
    <w:rsid w:val="00B05BDC"/>
    <w:rsid w:val="00B05CE4"/>
    <w:rsid w:val="00B067C6"/>
    <w:rsid w:val="00B06AC9"/>
    <w:rsid w:val="00B06FAD"/>
    <w:rsid w:val="00B072DA"/>
    <w:rsid w:val="00B074E5"/>
    <w:rsid w:val="00B10430"/>
    <w:rsid w:val="00B1266A"/>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D50"/>
    <w:rsid w:val="00B300B1"/>
    <w:rsid w:val="00B3069F"/>
    <w:rsid w:val="00B306C5"/>
    <w:rsid w:val="00B30EF9"/>
    <w:rsid w:val="00B31127"/>
    <w:rsid w:val="00B3141B"/>
    <w:rsid w:val="00B31E99"/>
    <w:rsid w:val="00B322E1"/>
    <w:rsid w:val="00B3234B"/>
    <w:rsid w:val="00B3241C"/>
    <w:rsid w:val="00B3259B"/>
    <w:rsid w:val="00B32BE4"/>
    <w:rsid w:val="00B3369F"/>
    <w:rsid w:val="00B3389A"/>
    <w:rsid w:val="00B339A2"/>
    <w:rsid w:val="00B340D1"/>
    <w:rsid w:val="00B346A2"/>
    <w:rsid w:val="00B346CB"/>
    <w:rsid w:val="00B3545D"/>
    <w:rsid w:val="00B36A0A"/>
    <w:rsid w:val="00B371F4"/>
    <w:rsid w:val="00B376C0"/>
    <w:rsid w:val="00B4097E"/>
    <w:rsid w:val="00B40D91"/>
    <w:rsid w:val="00B4164D"/>
    <w:rsid w:val="00B41CED"/>
    <w:rsid w:val="00B439D4"/>
    <w:rsid w:val="00B444C6"/>
    <w:rsid w:val="00B4589A"/>
    <w:rsid w:val="00B46B88"/>
    <w:rsid w:val="00B46BB3"/>
    <w:rsid w:val="00B47068"/>
    <w:rsid w:val="00B47369"/>
    <w:rsid w:val="00B4747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4DA"/>
    <w:rsid w:val="00B82288"/>
    <w:rsid w:val="00B82E9B"/>
    <w:rsid w:val="00B835B5"/>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A0F"/>
    <w:rsid w:val="00B951FF"/>
    <w:rsid w:val="00B95EC7"/>
    <w:rsid w:val="00B96099"/>
    <w:rsid w:val="00B97BD4"/>
    <w:rsid w:val="00B97EE3"/>
    <w:rsid w:val="00B97F4E"/>
    <w:rsid w:val="00BA091C"/>
    <w:rsid w:val="00BA1020"/>
    <w:rsid w:val="00BA1C22"/>
    <w:rsid w:val="00BA1D5A"/>
    <w:rsid w:val="00BA1FB4"/>
    <w:rsid w:val="00BA22D6"/>
    <w:rsid w:val="00BA26B9"/>
    <w:rsid w:val="00BA2C46"/>
    <w:rsid w:val="00BA2CFB"/>
    <w:rsid w:val="00BA3769"/>
    <w:rsid w:val="00BA3E6D"/>
    <w:rsid w:val="00BA4C5D"/>
    <w:rsid w:val="00BA5A80"/>
    <w:rsid w:val="00BA65F4"/>
    <w:rsid w:val="00BA6A03"/>
    <w:rsid w:val="00BA6AC4"/>
    <w:rsid w:val="00BA6E66"/>
    <w:rsid w:val="00BA6E6D"/>
    <w:rsid w:val="00BA7059"/>
    <w:rsid w:val="00BA7600"/>
    <w:rsid w:val="00BA7880"/>
    <w:rsid w:val="00BA7AD1"/>
    <w:rsid w:val="00BB0699"/>
    <w:rsid w:val="00BB06F9"/>
    <w:rsid w:val="00BB090F"/>
    <w:rsid w:val="00BB099D"/>
    <w:rsid w:val="00BB0BB0"/>
    <w:rsid w:val="00BB0C5D"/>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4B6"/>
    <w:rsid w:val="00BC7F04"/>
    <w:rsid w:val="00BD0053"/>
    <w:rsid w:val="00BD0271"/>
    <w:rsid w:val="00BD104E"/>
    <w:rsid w:val="00BD148C"/>
    <w:rsid w:val="00BD5896"/>
    <w:rsid w:val="00BD5D19"/>
    <w:rsid w:val="00BD640B"/>
    <w:rsid w:val="00BD6523"/>
    <w:rsid w:val="00BD653F"/>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3AB"/>
    <w:rsid w:val="00BF0C6D"/>
    <w:rsid w:val="00BF1878"/>
    <w:rsid w:val="00BF1EED"/>
    <w:rsid w:val="00BF261A"/>
    <w:rsid w:val="00BF2BFD"/>
    <w:rsid w:val="00BF317C"/>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469C"/>
    <w:rsid w:val="00C151FD"/>
    <w:rsid w:val="00C15705"/>
    <w:rsid w:val="00C15E1A"/>
    <w:rsid w:val="00C15EDB"/>
    <w:rsid w:val="00C16682"/>
    <w:rsid w:val="00C16CC6"/>
    <w:rsid w:val="00C17345"/>
    <w:rsid w:val="00C17826"/>
    <w:rsid w:val="00C17C6F"/>
    <w:rsid w:val="00C17EF8"/>
    <w:rsid w:val="00C20522"/>
    <w:rsid w:val="00C20614"/>
    <w:rsid w:val="00C20741"/>
    <w:rsid w:val="00C20965"/>
    <w:rsid w:val="00C2097D"/>
    <w:rsid w:val="00C2144E"/>
    <w:rsid w:val="00C214E3"/>
    <w:rsid w:val="00C218AD"/>
    <w:rsid w:val="00C21BCF"/>
    <w:rsid w:val="00C22094"/>
    <w:rsid w:val="00C22E73"/>
    <w:rsid w:val="00C22F76"/>
    <w:rsid w:val="00C23587"/>
    <w:rsid w:val="00C23789"/>
    <w:rsid w:val="00C23B26"/>
    <w:rsid w:val="00C23F60"/>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26A"/>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30E"/>
    <w:rsid w:val="00C41BD3"/>
    <w:rsid w:val="00C41F0D"/>
    <w:rsid w:val="00C4204A"/>
    <w:rsid w:val="00C4260A"/>
    <w:rsid w:val="00C4267C"/>
    <w:rsid w:val="00C42F66"/>
    <w:rsid w:val="00C4416F"/>
    <w:rsid w:val="00C448B8"/>
    <w:rsid w:val="00C44C24"/>
    <w:rsid w:val="00C46557"/>
    <w:rsid w:val="00C477BC"/>
    <w:rsid w:val="00C47DAE"/>
    <w:rsid w:val="00C50498"/>
    <w:rsid w:val="00C50630"/>
    <w:rsid w:val="00C5194F"/>
    <w:rsid w:val="00C5250C"/>
    <w:rsid w:val="00C52D72"/>
    <w:rsid w:val="00C52E82"/>
    <w:rsid w:val="00C53175"/>
    <w:rsid w:val="00C53627"/>
    <w:rsid w:val="00C53D99"/>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3E31"/>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1526"/>
    <w:rsid w:val="00C728F4"/>
    <w:rsid w:val="00C72968"/>
    <w:rsid w:val="00C72C9B"/>
    <w:rsid w:val="00C730AF"/>
    <w:rsid w:val="00C73FC5"/>
    <w:rsid w:val="00C74734"/>
    <w:rsid w:val="00C7499C"/>
    <w:rsid w:val="00C74B26"/>
    <w:rsid w:val="00C76189"/>
    <w:rsid w:val="00C761B3"/>
    <w:rsid w:val="00C761F2"/>
    <w:rsid w:val="00C77CF4"/>
    <w:rsid w:val="00C800B4"/>
    <w:rsid w:val="00C801C8"/>
    <w:rsid w:val="00C8154F"/>
    <w:rsid w:val="00C81825"/>
    <w:rsid w:val="00C826D9"/>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B5A"/>
    <w:rsid w:val="00C92EFF"/>
    <w:rsid w:val="00C93064"/>
    <w:rsid w:val="00C9338F"/>
    <w:rsid w:val="00C93DB7"/>
    <w:rsid w:val="00C93EAF"/>
    <w:rsid w:val="00C93F9E"/>
    <w:rsid w:val="00C941E0"/>
    <w:rsid w:val="00C95087"/>
    <w:rsid w:val="00C95CC9"/>
    <w:rsid w:val="00C95DA5"/>
    <w:rsid w:val="00C965CD"/>
    <w:rsid w:val="00C96B6A"/>
    <w:rsid w:val="00C96D9F"/>
    <w:rsid w:val="00C96E1E"/>
    <w:rsid w:val="00C96FB9"/>
    <w:rsid w:val="00C978A0"/>
    <w:rsid w:val="00CA0FDB"/>
    <w:rsid w:val="00CA1D3C"/>
    <w:rsid w:val="00CA22C4"/>
    <w:rsid w:val="00CA2648"/>
    <w:rsid w:val="00CA3105"/>
    <w:rsid w:val="00CA32F2"/>
    <w:rsid w:val="00CA3809"/>
    <w:rsid w:val="00CA3814"/>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4FE4"/>
    <w:rsid w:val="00CB5631"/>
    <w:rsid w:val="00CB6045"/>
    <w:rsid w:val="00CB611F"/>
    <w:rsid w:val="00CB66AE"/>
    <w:rsid w:val="00CB6882"/>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9E6"/>
    <w:rsid w:val="00CD0DA6"/>
    <w:rsid w:val="00CD141D"/>
    <w:rsid w:val="00CD2476"/>
    <w:rsid w:val="00CD29EB"/>
    <w:rsid w:val="00CD2D0B"/>
    <w:rsid w:val="00CD2E0E"/>
    <w:rsid w:val="00CD3099"/>
    <w:rsid w:val="00CD36C5"/>
    <w:rsid w:val="00CD4F79"/>
    <w:rsid w:val="00CD535C"/>
    <w:rsid w:val="00CD6191"/>
    <w:rsid w:val="00CD7FFC"/>
    <w:rsid w:val="00CE0793"/>
    <w:rsid w:val="00CE1685"/>
    <w:rsid w:val="00CE197D"/>
    <w:rsid w:val="00CE2471"/>
    <w:rsid w:val="00CE28A6"/>
    <w:rsid w:val="00CE3235"/>
    <w:rsid w:val="00CE3932"/>
    <w:rsid w:val="00CE39B8"/>
    <w:rsid w:val="00CE3DB1"/>
    <w:rsid w:val="00CE476D"/>
    <w:rsid w:val="00CE48C5"/>
    <w:rsid w:val="00CE4A3C"/>
    <w:rsid w:val="00CE5452"/>
    <w:rsid w:val="00CE5A0D"/>
    <w:rsid w:val="00CE5A2F"/>
    <w:rsid w:val="00CE6EAD"/>
    <w:rsid w:val="00CE7218"/>
    <w:rsid w:val="00CE734F"/>
    <w:rsid w:val="00CE7778"/>
    <w:rsid w:val="00CE7BDC"/>
    <w:rsid w:val="00CE7F3D"/>
    <w:rsid w:val="00CF0266"/>
    <w:rsid w:val="00CF0779"/>
    <w:rsid w:val="00CF099C"/>
    <w:rsid w:val="00CF134B"/>
    <w:rsid w:val="00CF33D8"/>
    <w:rsid w:val="00CF40DF"/>
    <w:rsid w:val="00CF42E4"/>
    <w:rsid w:val="00CF46BC"/>
    <w:rsid w:val="00CF4706"/>
    <w:rsid w:val="00CF479A"/>
    <w:rsid w:val="00CF4EF7"/>
    <w:rsid w:val="00CF5705"/>
    <w:rsid w:val="00CF59EF"/>
    <w:rsid w:val="00CF5C19"/>
    <w:rsid w:val="00CF6647"/>
    <w:rsid w:val="00CF66EC"/>
    <w:rsid w:val="00CF6834"/>
    <w:rsid w:val="00CF6DF8"/>
    <w:rsid w:val="00CF6ED5"/>
    <w:rsid w:val="00CF7117"/>
    <w:rsid w:val="00CF790D"/>
    <w:rsid w:val="00CF7DE6"/>
    <w:rsid w:val="00CF7F66"/>
    <w:rsid w:val="00D00002"/>
    <w:rsid w:val="00D01488"/>
    <w:rsid w:val="00D01495"/>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03F"/>
    <w:rsid w:val="00D074CC"/>
    <w:rsid w:val="00D0794B"/>
    <w:rsid w:val="00D07BF5"/>
    <w:rsid w:val="00D07F6F"/>
    <w:rsid w:val="00D103E8"/>
    <w:rsid w:val="00D10A3B"/>
    <w:rsid w:val="00D10C13"/>
    <w:rsid w:val="00D1261F"/>
    <w:rsid w:val="00D135C5"/>
    <w:rsid w:val="00D1398B"/>
    <w:rsid w:val="00D13A39"/>
    <w:rsid w:val="00D13CEA"/>
    <w:rsid w:val="00D13E28"/>
    <w:rsid w:val="00D15566"/>
    <w:rsid w:val="00D15CDA"/>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3F6"/>
    <w:rsid w:val="00D42721"/>
    <w:rsid w:val="00D42801"/>
    <w:rsid w:val="00D42BA0"/>
    <w:rsid w:val="00D43B8F"/>
    <w:rsid w:val="00D44248"/>
    <w:rsid w:val="00D44CB9"/>
    <w:rsid w:val="00D44F8E"/>
    <w:rsid w:val="00D4557A"/>
    <w:rsid w:val="00D4576F"/>
    <w:rsid w:val="00D461F2"/>
    <w:rsid w:val="00D46740"/>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5CCC"/>
    <w:rsid w:val="00D56D27"/>
    <w:rsid w:val="00D573E6"/>
    <w:rsid w:val="00D5785C"/>
    <w:rsid w:val="00D60517"/>
    <w:rsid w:val="00D622CE"/>
    <w:rsid w:val="00D62FC8"/>
    <w:rsid w:val="00D63567"/>
    <w:rsid w:val="00D6365D"/>
    <w:rsid w:val="00D6366A"/>
    <w:rsid w:val="00D63F4D"/>
    <w:rsid w:val="00D64397"/>
    <w:rsid w:val="00D644CD"/>
    <w:rsid w:val="00D64717"/>
    <w:rsid w:val="00D64E52"/>
    <w:rsid w:val="00D65998"/>
    <w:rsid w:val="00D67274"/>
    <w:rsid w:val="00D6773A"/>
    <w:rsid w:val="00D679E1"/>
    <w:rsid w:val="00D70A7D"/>
    <w:rsid w:val="00D70D32"/>
    <w:rsid w:val="00D70D88"/>
    <w:rsid w:val="00D7112C"/>
    <w:rsid w:val="00D711A7"/>
    <w:rsid w:val="00D714CA"/>
    <w:rsid w:val="00D71733"/>
    <w:rsid w:val="00D72A83"/>
    <w:rsid w:val="00D7300D"/>
    <w:rsid w:val="00D73F82"/>
    <w:rsid w:val="00D75317"/>
    <w:rsid w:val="00D75C5E"/>
    <w:rsid w:val="00D76C13"/>
    <w:rsid w:val="00D76FAD"/>
    <w:rsid w:val="00D7783D"/>
    <w:rsid w:val="00D77F58"/>
    <w:rsid w:val="00D8017E"/>
    <w:rsid w:val="00D803DF"/>
    <w:rsid w:val="00D809F3"/>
    <w:rsid w:val="00D80A8D"/>
    <w:rsid w:val="00D82243"/>
    <w:rsid w:val="00D82514"/>
    <w:rsid w:val="00D83AC4"/>
    <w:rsid w:val="00D8400E"/>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160"/>
    <w:rsid w:val="00DA024F"/>
    <w:rsid w:val="00DA0451"/>
    <w:rsid w:val="00DA07E7"/>
    <w:rsid w:val="00DA0907"/>
    <w:rsid w:val="00DA0F29"/>
    <w:rsid w:val="00DA18E5"/>
    <w:rsid w:val="00DA1DEE"/>
    <w:rsid w:val="00DA28A7"/>
    <w:rsid w:val="00DA2BD9"/>
    <w:rsid w:val="00DA2FA2"/>
    <w:rsid w:val="00DA302C"/>
    <w:rsid w:val="00DA3ADF"/>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91C"/>
    <w:rsid w:val="00DB0A66"/>
    <w:rsid w:val="00DB172A"/>
    <w:rsid w:val="00DB1BC7"/>
    <w:rsid w:val="00DB209F"/>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33"/>
    <w:rsid w:val="00DB7A44"/>
    <w:rsid w:val="00DB7CDF"/>
    <w:rsid w:val="00DB7DC3"/>
    <w:rsid w:val="00DC0B49"/>
    <w:rsid w:val="00DC0FC5"/>
    <w:rsid w:val="00DC18CF"/>
    <w:rsid w:val="00DC1CF3"/>
    <w:rsid w:val="00DC1D8E"/>
    <w:rsid w:val="00DC2586"/>
    <w:rsid w:val="00DC2F5B"/>
    <w:rsid w:val="00DC3456"/>
    <w:rsid w:val="00DC3AA6"/>
    <w:rsid w:val="00DC3AF2"/>
    <w:rsid w:val="00DC4021"/>
    <w:rsid w:val="00DC4E1E"/>
    <w:rsid w:val="00DC601A"/>
    <w:rsid w:val="00DC69C4"/>
    <w:rsid w:val="00DC773F"/>
    <w:rsid w:val="00DC77C2"/>
    <w:rsid w:val="00DC77E3"/>
    <w:rsid w:val="00DD1B7C"/>
    <w:rsid w:val="00DD25F4"/>
    <w:rsid w:val="00DD29E5"/>
    <w:rsid w:val="00DD2B30"/>
    <w:rsid w:val="00DD2F45"/>
    <w:rsid w:val="00DD3900"/>
    <w:rsid w:val="00DD4903"/>
    <w:rsid w:val="00DD498F"/>
    <w:rsid w:val="00DD6CFA"/>
    <w:rsid w:val="00DD74A3"/>
    <w:rsid w:val="00DD7D8B"/>
    <w:rsid w:val="00DE0645"/>
    <w:rsid w:val="00DE1024"/>
    <w:rsid w:val="00DE1098"/>
    <w:rsid w:val="00DE1289"/>
    <w:rsid w:val="00DE2753"/>
    <w:rsid w:val="00DE3A56"/>
    <w:rsid w:val="00DE3A73"/>
    <w:rsid w:val="00DE3B5C"/>
    <w:rsid w:val="00DE4008"/>
    <w:rsid w:val="00DE4F6A"/>
    <w:rsid w:val="00DE526C"/>
    <w:rsid w:val="00DE596D"/>
    <w:rsid w:val="00DE5A66"/>
    <w:rsid w:val="00DE6A50"/>
    <w:rsid w:val="00DE6CCB"/>
    <w:rsid w:val="00DE6EE1"/>
    <w:rsid w:val="00DE7724"/>
    <w:rsid w:val="00DF0116"/>
    <w:rsid w:val="00DF01D5"/>
    <w:rsid w:val="00DF0386"/>
    <w:rsid w:val="00DF05E1"/>
    <w:rsid w:val="00DF0DCD"/>
    <w:rsid w:val="00DF1117"/>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750"/>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AB2"/>
    <w:rsid w:val="00E11B4C"/>
    <w:rsid w:val="00E11CD2"/>
    <w:rsid w:val="00E11EDE"/>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3D05"/>
    <w:rsid w:val="00E34060"/>
    <w:rsid w:val="00E3453C"/>
    <w:rsid w:val="00E34624"/>
    <w:rsid w:val="00E3475E"/>
    <w:rsid w:val="00E34AD5"/>
    <w:rsid w:val="00E3557E"/>
    <w:rsid w:val="00E3606D"/>
    <w:rsid w:val="00E36085"/>
    <w:rsid w:val="00E36561"/>
    <w:rsid w:val="00E36B3A"/>
    <w:rsid w:val="00E36F9E"/>
    <w:rsid w:val="00E3756A"/>
    <w:rsid w:val="00E415F9"/>
    <w:rsid w:val="00E41F24"/>
    <w:rsid w:val="00E42E00"/>
    <w:rsid w:val="00E43CF2"/>
    <w:rsid w:val="00E44132"/>
    <w:rsid w:val="00E44F61"/>
    <w:rsid w:val="00E44FF5"/>
    <w:rsid w:val="00E45319"/>
    <w:rsid w:val="00E45543"/>
    <w:rsid w:val="00E45E3C"/>
    <w:rsid w:val="00E46028"/>
    <w:rsid w:val="00E465D1"/>
    <w:rsid w:val="00E47E4E"/>
    <w:rsid w:val="00E50065"/>
    <w:rsid w:val="00E50C6B"/>
    <w:rsid w:val="00E50E2B"/>
    <w:rsid w:val="00E51652"/>
    <w:rsid w:val="00E51A36"/>
    <w:rsid w:val="00E51B50"/>
    <w:rsid w:val="00E51D31"/>
    <w:rsid w:val="00E530F4"/>
    <w:rsid w:val="00E53496"/>
    <w:rsid w:val="00E534A5"/>
    <w:rsid w:val="00E53E69"/>
    <w:rsid w:val="00E54229"/>
    <w:rsid w:val="00E543A7"/>
    <w:rsid w:val="00E543C1"/>
    <w:rsid w:val="00E5521E"/>
    <w:rsid w:val="00E553EE"/>
    <w:rsid w:val="00E553FF"/>
    <w:rsid w:val="00E55841"/>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BA6"/>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067"/>
    <w:rsid w:val="00E823BF"/>
    <w:rsid w:val="00E8240B"/>
    <w:rsid w:val="00E82750"/>
    <w:rsid w:val="00E82791"/>
    <w:rsid w:val="00E82911"/>
    <w:rsid w:val="00E837FB"/>
    <w:rsid w:val="00E83D0C"/>
    <w:rsid w:val="00E84758"/>
    <w:rsid w:val="00E8488A"/>
    <w:rsid w:val="00E84906"/>
    <w:rsid w:val="00E84A9F"/>
    <w:rsid w:val="00E85BCD"/>
    <w:rsid w:val="00E8703B"/>
    <w:rsid w:val="00E87352"/>
    <w:rsid w:val="00E87850"/>
    <w:rsid w:val="00E9123C"/>
    <w:rsid w:val="00E91620"/>
    <w:rsid w:val="00E91665"/>
    <w:rsid w:val="00E91C8C"/>
    <w:rsid w:val="00E921E8"/>
    <w:rsid w:val="00E92489"/>
    <w:rsid w:val="00E92A93"/>
    <w:rsid w:val="00E92B96"/>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3FD2"/>
    <w:rsid w:val="00EA4C76"/>
    <w:rsid w:val="00EA519A"/>
    <w:rsid w:val="00EA5256"/>
    <w:rsid w:val="00EA5629"/>
    <w:rsid w:val="00EA57BA"/>
    <w:rsid w:val="00EA5D8D"/>
    <w:rsid w:val="00EA6502"/>
    <w:rsid w:val="00EA76D6"/>
    <w:rsid w:val="00EA7FE9"/>
    <w:rsid w:val="00EB0727"/>
    <w:rsid w:val="00EB0748"/>
    <w:rsid w:val="00EB0D4F"/>
    <w:rsid w:val="00EB0F34"/>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6DED"/>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6C7F"/>
    <w:rsid w:val="00EC713C"/>
    <w:rsid w:val="00EC7326"/>
    <w:rsid w:val="00EC73A2"/>
    <w:rsid w:val="00EC73AE"/>
    <w:rsid w:val="00EC7F70"/>
    <w:rsid w:val="00ED0094"/>
    <w:rsid w:val="00ED0594"/>
    <w:rsid w:val="00ED060B"/>
    <w:rsid w:val="00ED0970"/>
    <w:rsid w:val="00ED09FE"/>
    <w:rsid w:val="00ED0B28"/>
    <w:rsid w:val="00ED0B9A"/>
    <w:rsid w:val="00ED1DBD"/>
    <w:rsid w:val="00ED1E47"/>
    <w:rsid w:val="00ED29F1"/>
    <w:rsid w:val="00ED329B"/>
    <w:rsid w:val="00ED3B52"/>
    <w:rsid w:val="00ED3EEA"/>
    <w:rsid w:val="00ED3FDA"/>
    <w:rsid w:val="00ED40AE"/>
    <w:rsid w:val="00ED42EA"/>
    <w:rsid w:val="00ED4742"/>
    <w:rsid w:val="00ED5190"/>
    <w:rsid w:val="00ED557B"/>
    <w:rsid w:val="00ED5601"/>
    <w:rsid w:val="00ED58FE"/>
    <w:rsid w:val="00ED5C21"/>
    <w:rsid w:val="00ED63FA"/>
    <w:rsid w:val="00ED64C7"/>
    <w:rsid w:val="00ED6D9E"/>
    <w:rsid w:val="00ED78DE"/>
    <w:rsid w:val="00EE0170"/>
    <w:rsid w:val="00EE0C00"/>
    <w:rsid w:val="00EE10B8"/>
    <w:rsid w:val="00EE12F6"/>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98A"/>
    <w:rsid w:val="00EE6BD6"/>
    <w:rsid w:val="00EE7051"/>
    <w:rsid w:val="00EE7BBB"/>
    <w:rsid w:val="00EF1470"/>
    <w:rsid w:val="00EF221F"/>
    <w:rsid w:val="00EF354D"/>
    <w:rsid w:val="00EF4044"/>
    <w:rsid w:val="00EF4076"/>
    <w:rsid w:val="00EF47E9"/>
    <w:rsid w:val="00EF4CCA"/>
    <w:rsid w:val="00EF4D16"/>
    <w:rsid w:val="00EF56FE"/>
    <w:rsid w:val="00EF5D8E"/>
    <w:rsid w:val="00EF5F2B"/>
    <w:rsid w:val="00EF62AF"/>
    <w:rsid w:val="00EF6D8B"/>
    <w:rsid w:val="00EF7852"/>
    <w:rsid w:val="00EF7B1C"/>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A99"/>
    <w:rsid w:val="00F03CC3"/>
    <w:rsid w:val="00F04638"/>
    <w:rsid w:val="00F04929"/>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322"/>
    <w:rsid w:val="00F13A3F"/>
    <w:rsid w:val="00F140DF"/>
    <w:rsid w:val="00F14C76"/>
    <w:rsid w:val="00F15A1B"/>
    <w:rsid w:val="00F16296"/>
    <w:rsid w:val="00F168EF"/>
    <w:rsid w:val="00F17428"/>
    <w:rsid w:val="00F17DAE"/>
    <w:rsid w:val="00F20475"/>
    <w:rsid w:val="00F206BF"/>
    <w:rsid w:val="00F20C2F"/>
    <w:rsid w:val="00F21A05"/>
    <w:rsid w:val="00F22635"/>
    <w:rsid w:val="00F23705"/>
    <w:rsid w:val="00F238DB"/>
    <w:rsid w:val="00F23A73"/>
    <w:rsid w:val="00F23A98"/>
    <w:rsid w:val="00F23E26"/>
    <w:rsid w:val="00F244BB"/>
    <w:rsid w:val="00F246EB"/>
    <w:rsid w:val="00F25115"/>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5DBA"/>
    <w:rsid w:val="00F36A95"/>
    <w:rsid w:val="00F36AA7"/>
    <w:rsid w:val="00F37B08"/>
    <w:rsid w:val="00F4015C"/>
    <w:rsid w:val="00F403FB"/>
    <w:rsid w:val="00F40A04"/>
    <w:rsid w:val="00F411E4"/>
    <w:rsid w:val="00F417F5"/>
    <w:rsid w:val="00F41EA6"/>
    <w:rsid w:val="00F4227C"/>
    <w:rsid w:val="00F423EF"/>
    <w:rsid w:val="00F432A4"/>
    <w:rsid w:val="00F43584"/>
    <w:rsid w:val="00F4388C"/>
    <w:rsid w:val="00F44265"/>
    <w:rsid w:val="00F4448E"/>
    <w:rsid w:val="00F44704"/>
    <w:rsid w:val="00F450AC"/>
    <w:rsid w:val="00F46A24"/>
    <w:rsid w:val="00F47249"/>
    <w:rsid w:val="00F4736D"/>
    <w:rsid w:val="00F47781"/>
    <w:rsid w:val="00F50251"/>
    <w:rsid w:val="00F507BD"/>
    <w:rsid w:val="00F50ACD"/>
    <w:rsid w:val="00F51567"/>
    <w:rsid w:val="00F51DC7"/>
    <w:rsid w:val="00F52924"/>
    <w:rsid w:val="00F52F4D"/>
    <w:rsid w:val="00F52FB8"/>
    <w:rsid w:val="00F5344E"/>
    <w:rsid w:val="00F5398E"/>
    <w:rsid w:val="00F53DF2"/>
    <w:rsid w:val="00F53F7E"/>
    <w:rsid w:val="00F5463E"/>
    <w:rsid w:val="00F547E6"/>
    <w:rsid w:val="00F54C22"/>
    <w:rsid w:val="00F5532E"/>
    <w:rsid w:val="00F55A45"/>
    <w:rsid w:val="00F55EC6"/>
    <w:rsid w:val="00F567FE"/>
    <w:rsid w:val="00F568CD"/>
    <w:rsid w:val="00F571F4"/>
    <w:rsid w:val="00F574A9"/>
    <w:rsid w:val="00F57580"/>
    <w:rsid w:val="00F6015F"/>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6C38"/>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702"/>
    <w:rsid w:val="00FA2B38"/>
    <w:rsid w:val="00FA2C38"/>
    <w:rsid w:val="00FA327B"/>
    <w:rsid w:val="00FA328F"/>
    <w:rsid w:val="00FA3EBC"/>
    <w:rsid w:val="00FA4000"/>
    <w:rsid w:val="00FA421E"/>
    <w:rsid w:val="00FA444E"/>
    <w:rsid w:val="00FA44E6"/>
    <w:rsid w:val="00FA4FF8"/>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1FD"/>
    <w:rsid w:val="00FC25A6"/>
    <w:rsid w:val="00FC2627"/>
    <w:rsid w:val="00FC29CF"/>
    <w:rsid w:val="00FC2F14"/>
    <w:rsid w:val="00FC3BD6"/>
    <w:rsid w:val="00FC4781"/>
    <w:rsid w:val="00FC56BB"/>
    <w:rsid w:val="00FC60D1"/>
    <w:rsid w:val="00FC623B"/>
    <w:rsid w:val="00FC6829"/>
    <w:rsid w:val="00FC6A40"/>
    <w:rsid w:val="00FC6A84"/>
    <w:rsid w:val="00FC730D"/>
    <w:rsid w:val="00FC7703"/>
    <w:rsid w:val="00FC79DE"/>
    <w:rsid w:val="00FC7E41"/>
    <w:rsid w:val="00FD081C"/>
    <w:rsid w:val="00FD0C58"/>
    <w:rsid w:val="00FD10F3"/>
    <w:rsid w:val="00FD180C"/>
    <w:rsid w:val="00FD1A92"/>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6DA2"/>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1328"/>
    <w:rsid w:val="00FF21D4"/>
    <w:rsid w:val="00FF2A42"/>
    <w:rsid w:val="00FF4F0B"/>
    <w:rsid w:val="00FF53A0"/>
    <w:rsid w:val="00FF5615"/>
    <w:rsid w:val="00FF5B6C"/>
    <w:rsid w:val="00FF6655"/>
    <w:rsid w:val="00FF6855"/>
    <w:rsid w:val="00FF6D6E"/>
    <w:rsid w:val="00FF6DAA"/>
    <w:rsid w:val="00FF6DE9"/>
    <w:rsid w:val="00FF76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
    <w:basedOn w:val="DefaultParagraphFont"/>
    <w:link w:val="ListParagraph"/>
    <w:uiPriority w:val="34"/>
    <w:qFormat/>
    <w:locked/>
    <w:rsid w:val="005B63D3"/>
    <w:rPr>
      <w:lang w:val="en-GB" w:eastAsia="en-US"/>
    </w:rPr>
  </w:style>
  <w:style w:type="character" w:customStyle="1" w:styleId="shorttext">
    <w:name w:val="short_text"/>
    <w:basedOn w:val="DefaultParagraphFont"/>
    <w:rsid w:val="00EC6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98067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2604976">
      <w:bodyDiv w:val="1"/>
      <w:marLeft w:val="0"/>
      <w:marRight w:val="0"/>
      <w:marTop w:val="0"/>
      <w:marBottom w:val="0"/>
      <w:divBdr>
        <w:top w:val="none" w:sz="0" w:space="0" w:color="auto"/>
        <w:left w:val="none" w:sz="0" w:space="0" w:color="auto"/>
        <w:bottom w:val="none" w:sz="0" w:space="0" w:color="auto"/>
        <w:right w:val="none" w:sz="0" w:space="0" w:color="auto"/>
      </w:divBdr>
      <w:divsChild>
        <w:div w:id="1031372422">
          <w:marLeft w:val="0"/>
          <w:marRight w:val="0"/>
          <w:marTop w:val="0"/>
          <w:marBottom w:val="0"/>
          <w:divBdr>
            <w:top w:val="none" w:sz="0" w:space="0" w:color="auto"/>
            <w:left w:val="none" w:sz="0" w:space="0" w:color="auto"/>
            <w:bottom w:val="none" w:sz="0" w:space="0" w:color="auto"/>
            <w:right w:val="none" w:sz="0" w:space="0" w:color="auto"/>
          </w:divBdr>
          <w:divsChild>
            <w:div w:id="139350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845027">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09688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289386">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54F8B-6F28-46E1-B0C4-9427D69D7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2308</Words>
  <Characters>14545</Characters>
  <Application>Microsoft Office Word</Application>
  <DocSecurity>0</DocSecurity>
  <Lines>121</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Ankit.Bhamri@panasonic.de</dc:creator>
  <cp:keywords>3GPP</cp:keywords>
  <cp:lastModifiedBy>Ankit Bhamri</cp:lastModifiedBy>
  <cp:revision>2</cp:revision>
  <cp:lastPrinted>2010-04-02T09:58:00Z</cp:lastPrinted>
  <dcterms:created xsi:type="dcterms:W3CDTF">2019-04-01T08:04:00Z</dcterms:created>
  <dcterms:modified xsi:type="dcterms:W3CDTF">2019-04-01T08:04:00Z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