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AEE52" w14:textId="5D859E3F" w:rsidR="00081662" w:rsidRPr="00340A7D" w:rsidRDefault="00081662" w:rsidP="00081662">
      <w:pPr>
        <w:tabs>
          <w:tab w:val="right" w:pos="9216"/>
        </w:tabs>
        <w:spacing w:after="0"/>
        <w:jc w:val="left"/>
        <w:rPr>
          <w:b/>
          <w:kern w:val="2"/>
          <w:lang w:val="en-GB" w:eastAsia="zh-CN"/>
        </w:rPr>
      </w:pPr>
      <w:r w:rsidRPr="00340A7D">
        <w:rPr>
          <w:b/>
          <w:kern w:val="2"/>
          <w:lang w:val="en-GB" w:eastAsia="zh-CN"/>
        </w:rPr>
        <w:t>3GPP TSG</w:t>
      </w:r>
      <w:r w:rsidR="003B581D">
        <w:rPr>
          <w:b/>
          <w:kern w:val="2"/>
          <w:lang w:val="en-GB" w:eastAsia="zh-CN"/>
        </w:rPr>
        <w:t xml:space="preserve"> RAN WG1</w:t>
      </w:r>
      <w:r w:rsidRPr="00340A7D">
        <w:rPr>
          <w:b/>
          <w:kern w:val="2"/>
          <w:lang w:val="en-GB" w:eastAsia="zh-CN"/>
        </w:rPr>
        <w:t xml:space="preserve"> Meeting #96</w:t>
      </w:r>
      <w:r w:rsidR="00F5195B">
        <w:rPr>
          <w:b/>
          <w:kern w:val="2"/>
          <w:lang w:val="en-GB" w:eastAsia="zh-CN"/>
        </w:rPr>
        <w:t>bis</w:t>
      </w:r>
      <w:r w:rsidRPr="00340A7D">
        <w:rPr>
          <w:b/>
          <w:kern w:val="2"/>
          <w:lang w:val="en-GB" w:eastAsia="zh-CN"/>
        </w:rPr>
        <w:tab/>
      </w:r>
      <w:r w:rsidR="006F1863" w:rsidRPr="006F1863">
        <w:rPr>
          <w:b/>
          <w:kern w:val="2"/>
          <w:lang w:val="en-GB" w:eastAsia="zh-CN"/>
        </w:rPr>
        <w:t>R1-1903978</w:t>
      </w:r>
    </w:p>
    <w:p w14:paraId="6A5FCF83" w14:textId="44EA96ED" w:rsidR="00F5195B" w:rsidRPr="0082465F" w:rsidRDefault="00F5195B" w:rsidP="00F5195B">
      <w:pPr>
        <w:tabs>
          <w:tab w:val="right" w:pos="9216"/>
        </w:tabs>
        <w:spacing w:after="0"/>
        <w:jc w:val="left"/>
        <w:rPr>
          <w:b/>
          <w:kern w:val="2"/>
          <w:lang w:val="en-GB" w:eastAsia="zh-CN"/>
        </w:rPr>
      </w:pPr>
      <w:r>
        <w:rPr>
          <w:b/>
          <w:kern w:val="2"/>
          <w:lang w:eastAsia="zh-CN"/>
        </w:rPr>
        <w:t>Xi’an, China, April 8</w:t>
      </w:r>
      <w:r w:rsidRPr="00E155DF">
        <w:rPr>
          <w:b/>
          <w:kern w:val="2"/>
          <w:vertAlign w:val="superscript"/>
          <w:lang w:eastAsia="zh-CN"/>
        </w:rPr>
        <w:t>th</w:t>
      </w:r>
      <w:r>
        <w:rPr>
          <w:b/>
          <w:kern w:val="2"/>
          <w:lang w:eastAsia="zh-CN"/>
        </w:rPr>
        <w:t xml:space="preserve"> – 12</w:t>
      </w:r>
      <w:r w:rsidRPr="006D75C1">
        <w:rPr>
          <w:b/>
          <w:kern w:val="2"/>
          <w:vertAlign w:val="superscript"/>
          <w:lang w:eastAsia="zh-CN"/>
        </w:rPr>
        <w:t>th</w:t>
      </w:r>
      <w:r>
        <w:rPr>
          <w:b/>
          <w:kern w:val="2"/>
          <w:lang w:eastAsia="zh-CN"/>
        </w:rPr>
        <w:t>, 2019</w:t>
      </w:r>
    </w:p>
    <w:p w14:paraId="46D0C432" w14:textId="77777777" w:rsidR="003E1ABD" w:rsidRPr="00081662" w:rsidRDefault="003E1ABD" w:rsidP="003E1ABD">
      <w:pPr>
        <w:pBdr>
          <w:top w:val="single" w:sz="4" w:space="1" w:color="auto"/>
        </w:pBdr>
        <w:spacing w:after="0"/>
        <w:jc w:val="left"/>
        <w:rPr>
          <w:b/>
          <w:kern w:val="2"/>
          <w:sz w:val="16"/>
          <w:szCs w:val="16"/>
          <w:lang w:val="en-GB" w:eastAsia="zh-CN"/>
        </w:rPr>
      </w:pPr>
    </w:p>
    <w:p w14:paraId="52037A9E" w14:textId="1C2CBFD5" w:rsidR="003E1ABD" w:rsidRPr="0082465F" w:rsidRDefault="003E1ABD" w:rsidP="003E1ABD">
      <w:pPr>
        <w:spacing w:after="0"/>
        <w:ind w:left="1555" w:hanging="1555"/>
        <w:jc w:val="left"/>
        <w:rPr>
          <w:b/>
          <w:kern w:val="2"/>
          <w:lang w:val="en-GB" w:eastAsia="zh-CN"/>
        </w:rPr>
      </w:pPr>
      <w:r w:rsidRPr="00434CFA">
        <w:rPr>
          <w:b/>
          <w:kern w:val="2"/>
          <w:lang w:val="en-GB" w:eastAsia="zh-CN"/>
        </w:rPr>
        <w:t>Agenda Item:</w:t>
      </w:r>
      <w:r w:rsidRPr="00434CFA">
        <w:rPr>
          <w:b/>
          <w:kern w:val="2"/>
          <w:lang w:val="en-GB" w:eastAsia="zh-CN"/>
        </w:rPr>
        <w:tab/>
      </w:r>
      <w:r w:rsidR="009E6ABA" w:rsidRPr="00D170C4">
        <w:rPr>
          <w:b/>
          <w:kern w:val="2"/>
          <w:lang w:val="en-GB" w:eastAsia="zh-CN"/>
        </w:rPr>
        <w:t>7</w:t>
      </w:r>
      <w:r w:rsidR="00D45017" w:rsidRPr="00D170C4">
        <w:rPr>
          <w:b/>
          <w:kern w:val="2"/>
          <w:lang w:val="en-GB" w:eastAsia="zh-CN"/>
        </w:rPr>
        <w:t>.</w:t>
      </w:r>
      <w:r w:rsidR="009E6ABA" w:rsidRPr="00D170C4">
        <w:rPr>
          <w:b/>
          <w:kern w:val="2"/>
          <w:lang w:val="en-GB" w:eastAsia="zh-CN"/>
        </w:rPr>
        <w:t>2</w:t>
      </w:r>
      <w:r w:rsidR="00D45017" w:rsidRPr="00D170C4">
        <w:rPr>
          <w:b/>
          <w:kern w:val="2"/>
          <w:lang w:val="en-GB" w:eastAsia="zh-CN"/>
        </w:rPr>
        <w:t>.</w:t>
      </w:r>
      <w:r w:rsidR="009E6ABA" w:rsidRPr="00D170C4">
        <w:rPr>
          <w:b/>
          <w:kern w:val="2"/>
          <w:lang w:val="en-GB" w:eastAsia="zh-CN"/>
        </w:rPr>
        <w:t>8</w:t>
      </w:r>
      <w:r w:rsidR="00D45017" w:rsidRPr="00D170C4">
        <w:rPr>
          <w:b/>
          <w:kern w:val="2"/>
          <w:lang w:val="en-GB" w:eastAsia="zh-CN"/>
        </w:rPr>
        <w:t>.</w:t>
      </w:r>
      <w:r w:rsidR="004B5352" w:rsidRPr="00D170C4">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B8C9ED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4B5352" w:rsidRPr="004B5352">
        <w:rPr>
          <w:b/>
          <w:kern w:val="2"/>
          <w:lang w:val="en-GB" w:eastAsia="zh-CN"/>
        </w:rPr>
        <w:t>Evaluation results of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62AC60E" w14:textId="77777777" w:rsidR="006F1863" w:rsidRPr="00317718" w:rsidRDefault="006F1863" w:rsidP="006F1863">
      <w:pPr>
        <w:rPr>
          <w:kern w:val="2"/>
          <w:lang w:val="en-GB" w:eastAsia="zh-CN"/>
        </w:rPr>
      </w:pPr>
      <w:r w:rsidRPr="00317718">
        <w:rPr>
          <w:kern w:val="2"/>
          <w:lang w:val="en-GB" w:eastAsia="zh-CN"/>
        </w:rPr>
        <w:t xml:space="preserve">Rel-16 MIMO is tasked to enhance various aspects of multi-beam operation in FR2, including </w:t>
      </w:r>
      <w:r>
        <w:rPr>
          <w:kern w:val="2"/>
          <w:lang w:val="en-GB" w:eastAsia="zh-CN"/>
        </w:rPr>
        <w:t>[1]</w:t>
      </w:r>
    </w:p>
    <w:p w14:paraId="572442BA"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2520CDF0"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76892708" w14:textId="77777777" w:rsidR="00AA18DD" w:rsidRPr="001B2960" w:rsidRDefault="00AA18DD" w:rsidP="007658F4">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06AB5C9D" w14:textId="77777777" w:rsidR="00AA18DD" w:rsidRPr="00401C76" w:rsidRDefault="00AA18DD" w:rsidP="007658F4">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1FDB0260" w14:textId="7EEE90AE" w:rsidR="00151514" w:rsidRDefault="007A6A75" w:rsidP="008500DB">
      <w:pPr>
        <w:rPr>
          <w:kern w:val="2"/>
          <w:lang w:val="en-GB" w:eastAsia="zh-CN"/>
        </w:rPr>
      </w:pPr>
      <w:r w:rsidRPr="004C5CBA">
        <w:rPr>
          <w:kern w:val="2"/>
          <w:lang w:val="en-GB" w:eastAsia="zh-CN"/>
        </w:rPr>
        <w:t xml:space="preserve">To understand the gain of potential enhancements, quantitative performance comparisons with what was specified in Rel-15 </w:t>
      </w:r>
      <w:r w:rsidR="00495990">
        <w:rPr>
          <w:kern w:val="2"/>
          <w:lang w:val="en-GB" w:eastAsia="zh-CN"/>
        </w:rPr>
        <w:t>are</w:t>
      </w:r>
      <w:r w:rsidRPr="004C5CBA">
        <w:rPr>
          <w:kern w:val="2"/>
          <w:lang w:val="en-GB" w:eastAsia="zh-CN"/>
        </w:rPr>
        <w:t xml:space="preserve"> highly recommended. </w:t>
      </w:r>
      <w:r w:rsidR="008500DB" w:rsidRPr="004C5CBA">
        <w:rPr>
          <w:kern w:val="2"/>
          <w:lang w:val="en-GB" w:eastAsia="zh-CN"/>
        </w:rPr>
        <w:t xml:space="preserve">In this paper, we provide </w:t>
      </w:r>
      <w:r w:rsidR="008955C7" w:rsidRPr="004C5CBA">
        <w:rPr>
          <w:kern w:val="2"/>
          <w:lang w:val="en-GB" w:eastAsia="zh-CN"/>
        </w:rPr>
        <w:t>some</w:t>
      </w:r>
      <w:r w:rsidR="001A2F2F" w:rsidRPr="004C5CBA">
        <w:rPr>
          <w:kern w:val="2"/>
          <w:lang w:val="en-GB" w:eastAsia="zh-CN"/>
        </w:rPr>
        <w:t xml:space="preserve"> </w:t>
      </w:r>
      <w:r w:rsidR="008955C7" w:rsidRPr="004C5CBA">
        <w:rPr>
          <w:kern w:val="2"/>
          <w:lang w:val="en-GB" w:eastAsia="zh-CN"/>
        </w:rPr>
        <w:t>initial results on multi-beam</w:t>
      </w:r>
      <w:r w:rsidR="001A2F2F" w:rsidRPr="004C5CBA">
        <w:rPr>
          <w:kern w:val="2"/>
          <w:lang w:val="en-GB" w:eastAsia="zh-CN"/>
        </w:rPr>
        <w:t xml:space="preserve"> enhancements</w:t>
      </w:r>
      <w:r w:rsidR="001E628B" w:rsidRPr="004C5CBA">
        <w:rPr>
          <w:kern w:val="2"/>
          <w:lang w:val="en-GB" w:eastAsia="zh-CN"/>
        </w:rPr>
        <w:t>.</w:t>
      </w:r>
      <w:r w:rsidR="004A197B" w:rsidRPr="004C5CBA">
        <w:rPr>
          <w:kern w:val="2"/>
          <w:lang w:val="en-GB" w:eastAsia="zh-CN"/>
        </w:rPr>
        <w:t xml:space="preserve"> More specifically, we show the </w:t>
      </w:r>
      <w:r w:rsidR="00C6081A">
        <w:rPr>
          <w:kern w:val="2"/>
          <w:lang w:val="en-GB" w:eastAsia="zh-CN"/>
        </w:rPr>
        <w:t>schemes to obtained performance gain by using L1-SINR</w:t>
      </w:r>
      <w:r w:rsidR="004A197B" w:rsidRPr="004C5CBA">
        <w:rPr>
          <w:kern w:val="2"/>
          <w:lang w:val="en-GB" w:eastAsia="zh-CN"/>
        </w:rPr>
        <w:t xml:space="preserve"> in Section</w:t>
      </w:r>
      <w:r w:rsidR="009A776E">
        <w:rPr>
          <w:kern w:val="2"/>
          <w:lang w:val="en-GB" w:eastAsia="zh-CN"/>
        </w:rPr>
        <w:t xml:space="preserve"> </w:t>
      </w:r>
      <w:r w:rsidR="00AE4A7F">
        <w:rPr>
          <w:kern w:val="2"/>
          <w:lang w:val="en-GB" w:eastAsia="zh-CN"/>
        </w:rPr>
        <w:t>2.1</w:t>
      </w:r>
      <w:r w:rsidR="004A197B" w:rsidRPr="004C5CBA">
        <w:rPr>
          <w:kern w:val="2"/>
          <w:lang w:val="en-GB" w:eastAsia="zh-CN"/>
        </w:rPr>
        <w:t xml:space="preserve">, the possible performance gain of panel-specific beam selection in Section </w:t>
      </w:r>
      <w:r w:rsidR="00AE4A7F">
        <w:rPr>
          <w:kern w:val="2"/>
          <w:lang w:val="en-GB" w:eastAsia="zh-CN"/>
        </w:rPr>
        <w:t>2.2</w:t>
      </w:r>
      <w:r w:rsidR="004A197B" w:rsidRPr="004C5CBA">
        <w:rPr>
          <w:kern w:val="2"/>
          <w:lang w:val="en-GB" w:eastAsia="zh-CN"/>
        </w:rPr>
        <w:t xml:space="preserve"> and </w:t>
      </w:r>
      <w:r w:rsidR="009E58D8">
        <w:rPr>
          <w:kern w:val="2"/>
          <w:lang w:val="en-GB" w:eastAsia="zh-CN"/>
        </w:rPr>
        <w:t>BFR</w:t>
      </w:r>
      <w:r w:rsidR="004A197B" w:rsidRPr="004C5CBA">
        <w:rPr>
          <w:kern w:val="2"/>
          <w:lang w:val="en-GB" w:eastAsia="zh-CN"/>
        </w:rPr>
        <w:t xml:space="preserve"> performance in Section </w:t>
      </w:r>
      <w:r w:rsidR="00AE4A7F">
        <w:rPr>
          <w:kern w:val="2"/>
          <w:lang w:val="en-GB" w:eastAsia="zh-CN"/>
        </w:rPr>
        <w:t>2.3</w:t>
      </w:r>
      <w:r w:rsidR="004A197B" w:rsidRPr="004C5CBA">
        <w:rPr>
          <w:kern w:val="2"/>
          <w:lang w:val="en-GB" w:eastAsia="zh-CN"/>
        </w:rPr>
        <w:t>.</w:t>
      </w:r>
    </w:p>
    <w:p w14:paraId="7985F7A5" w14:textId="77777777" w:rsidR="001D1186" w:rsidRPr="004C5CBA" w:rsidRDefault="001D1186" w:rsidP="008500DB">
      <w:pPr>
        <w:rPr>
          <w:kern w:val="2"/>
          <w:lang w:val="en-GB" w:eastAsia="zh-CN"/>
        </w:rPr>
      </w:pPr>
    </w:p>
    <w:p w14:paraId="62091D68" w14:textId="148CD509" w:rsidR="008F220F" w:rsidRDefault="00A8457C" w:rsidP="008F220F">
      <w:pPr>
        <w:pStyle w:val="1"/>
        <w:rPr>
          <w:lang w:eastAsia="ko-KR"/>
        </w:rPr>
      </w:pPr>
      <w:r>
        <w:rPr>
          <w:rFonts w:eastAsia="Malgun Gothic"/>
          <w:lang w:eastAsia="ko-KR"/>
        </w:rPr>
        <w:t>R</w:t>
      </w:r>
      <w:r w:rsidR="008F220F" w:rsidRPr="008F220F">
        <w:rPr>
          <w:rFonts w:eastAsia="Malgun Gothic"/>
          <w:lang w:eastAsia="ko-KR"/>
        </w:rPr>
        <w:t xml:space="preserve">esults on multi-beam </w:t>
      </w:r>
      <w:r w:rsidR="00326DF0">
        <w:rPr>
          <w:lang w:eastAsia="ko-KR"/>
        </w:rPr>
        <w:t>operation</w:t>
      </w:r>
    </w:p>
    <w:p w14:paraId="4AF536F4" w14:textId="5F63D0FF" w:rsidR="008F220F" w:rsidRPr="002A0571" w:rsidRDefault="00537D97" w:rsidP="008F220F">
      <w:pPr>
        <w:pStyle w:val="2"/>
        <w:rPr>
          <w:lang w:eastAsia="ko-KR"/>
        </w:rPr>
      </w:pPr>
      <w:bookmarkStart w:id="0" w:name="_Ref534970448"/>
      <w:r w:rsidRPr="00C6081A">
        <w:rPr>
          <w:kern w:val="2"/>
          <w:lang w:val="en-GB" w:eastAsia="zh-CN"/>
        </w:rPr>
        <w:t>L1-SINR</w:t>
      </w:r>
      <w:bookmarkEnd w:id="0"/>
      <w:r w:rsidR="00B25461" w:rsidRPr="00C6081A">
        <w:rPr>
          <w:kern w:val="2"/>
          <w:lang w:val="en-GB" w:eastAsia="zh-CN"/>
        </w:rPr>
        <w:t xml:space="preserve"> measurement/reporting</w:t>
      </w:r>
    </w:p>
    <w:p w14:paraId="77E0AD2C" w14:textId="79D5650D" w:rsidR="00643A04" w:rsidRDefault="0087549F" w:rsidP="00D170C4">
      <w:r>
        <w:rPr>
          <w:kern w:val="2"/>
          <w:lang w:val="en-GB" w:eastAsia="zh-CN"/>
        </w:rPr>
        <w:t xml:space="preserve">Due to the use of </w:t>
      </w:r>
      <w:r w:rsidR="00B25461">
        <w:rPr>
          <w:kern w:val="2"/>
          <w:lang w:val="en-GB" w:eastAsia="zh-CN"/>
        </w:rPr>
        <w:t>analog beamforming and high path</w:t>
      </w:r>
      <w:r>
        <w:rPr>
          <w:kern w:val="2"/>
          <w:lang w:val="en-GB" w:eastAsia="zh-CN"/>
        </w:rPr>
        <w:t xml:space="preserve">loss in FR2, inter-cell interference is expected to be relatively small in typical urban eMBB scenarios. On the other hand, intra-cell inter-beam interference, possibly due to the scheduling of the mutually interfering </w:t>
      </w:r>
      <w:r w:rsidR="00B25461">
        <w:rPr>
          <w:kern w:val="2"/>
          <w:lang w:val="en-GB" w:eastAsia="zh-CN"/>
        </w:rPr>
        <w:t>beams</w:t>
      </w:r>
      <w:r>
        <w:rPr>
          <w:kern w:val="2"/>
          <w:lang w:val="en-GB" w:eastAsia="zh-CN"/>
        </w:rPr>
        <w:t xml:space="preserve">, cannot be neglected. </w:t>
      </w:r>
      <w:r w:rsidR="00643A04">
        <w:rPr>
          <w:kern w:val="2"/>
          <w:lang w:val="en-GB" w:eastAsia="zh-CN"/>
        </w:rPr>
        <w:t xml:space="preserve">The introduction of </w:t>
      </w:r>
      <w:r w:rsidR="00643A04">
        <w:t xml:space="preserve">L1-SINR can serve as a more efficient and accurate quality metric for beam management, compared to L1-RSRP. </w:t>
      </w:r>
      <w:r w:rsidR="00EB455D">
        <w:t>Detailed discussions on L1-SINR can refer to our companion paper</w:t>
      </w:r>
      <w:r w:rsidR="004357B5">
        <w:t xml:space="preserve"> </w:t>
      </w:r>
      <w:r w:rsidR="00AE4A7F">
        <w:t>[</w:t>
      </w:r>
      <w:r w:rsidR="00B97924">
        <w:t>5</w:t>
      </w:r>
      <w:r w:rsidR="00AE4A7F">
        <w:t>]</w:t>
      </w:r>
      <w:r w:rsidR="00EB455D">
        <w:t xml:space="preserve">. </w:t>
      </w:r>
      <w:r w:rsidR="00643A04">
        <w:t xml:space="preserve">We perform extensive system level simulations to find a better L1-SINR calculation and reporting </w:t>
      </w:r>
      <w:r w:rsidR="004666EB">
        <w:t>method</w:t>
      </w:r>
      <w:r w:rsidR="00643A04">
        <w:t xml:space="preserve"> during beam selection phase.</w:t>
      </w:r>
      <w:r w:rsidR="009E0B4C">
        <w:t xml:space="preserve"> </w:t>
      </w:r>
      <w:r w:rsidR="00643A04">
        <w:t xml:space="preserve">More specifically, </w:t>
      </w:r>
      <w:r w:rsidR="006363B6">
        <w:t>3</w:t>
      </w:r>
      <w:r w:rsidR="00643A04">
        <w:t xml:space="preserve"> different case studies have been carried out</w:t>
      </w:r>
      <w:r w:rsidR="009E0B4C">
        <w:t>, as follows</w:t>
      </w:r>
      <w:r w:rsidR="00643A04">
        <w:t>.</w:t>
      </w:r>
    </w:p>
    <w:p w14:paraId="779E62EE" w14:textId="77777777" w:rsidR="004C5CBA" w:rsidRPr="00E34852" w:rsidRDefault="004C5CBA" w:rsidP="002A0571">
      <w:pPr>
        <w:pStyle w:val="a5"/>
        <w:numPr>
          <w:ilvl w:val="0"/>
          <w:numId w:val="20"/>
        </w:numPr>
        <w:spacing w:after="0"/>
        <w:jc w:val="left"/>
        <w:rPr>
          <w:b w:val="0"/>
          <w:bCs w:val="0"/>
          <w:kern w:val="2"/>
          <w:sz w:val="22"/>
          <w:szCs w:val="22"/>
          <w:lang w:val="en-GB" w:eastAsia="zh-CN"/>
        </w:rPr>
      </w:pPr>
      <w:r w:rsidRPr="00E34852">
        <w:rPr>
          <w:b w:val="0"/>
          <w:bCs w:val="0"/>
          <w:kern w:val="2"/>
          <w:sz w:val="22"/>
          <w:szCs w:val="22"/>
          <w:lang w:val="en-GB" w:eastAsia="zh-CN"/>
        </w:rPr>
        <w:t xml:space="preserve">Case#1: Rel-15 baseline.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L1-RSRP</w:t>
      </w:r>
      <w:r>
        <w:rPr>
          <w:b w:val="0"/>
          <w:bCs w:val="0"/>
          <w:kern w:val="2"/>
          <w:sz w:val="22"/>
          <w:szCs w:val="22"/>
          <w:lang w:val="en-GB" w:eastAsia="zh-CN"/>
        </w:rPr>
        <w:t xml:space="preserve"> and is used as the serving beam</w:t>
      </w:r>
      <w:r w:rsidRPr="00E34852">
        <w:rPr>
          <w:b w:val="0"/>
          <w:bCs w:val="0"/>
          <w:kern w:val="2"/>
          <w:sz w:val="22"/>
          <w:szCs w:val="22"/>
          <w:lang w:val="en-GB" w:eastAsia="zh-CN"/>
        </w:rPr>
        <w:t>.</w:t>
      </w:r>
    </w:p>
    <w:p w14:paraId="5AF1159A" w14:textId="21568FE5" w:rsidR="003F0119" w:rsidRDefault="003F0119" w:rsidP="002A0571">
      <w:pPr>
        <w:pStyle w:val="af"/>
        <w:numPr>
          <w:ilvl w:val="0"/>
          <w:numId w:val="20"/>
        </w:numPr>
        <w:spacing w:after="0"/>
      </w:pPr>
      <w:r w:rsidRPr="002A0571">
        <w:t>Case#</w:t>
      </w:r>
      <w:r>
        <w:t>2</w:t>
      </w:r>
      <w:r w:rsidRPr="002A0571">
        <w:t>:</w:t>
      </w:r>
      <w:r>
        <w:t xml:space="preserve"> L1-SINR based beam selection</w:t>
      </w:r>
      <w:r w:rsidR="00AE4A7F" w:rsidRPr="00B22243">
        <w:rPr>
          <w:kern w:val="2"/>
          <w:lang w:val="en-GB" w:eastAsia="zh-CN"/>
        </w:rPr>
        <w:t xml:space="preserve">, with interference measured on dedicated </w:t>
      </w:r>
      <w:r w:rsidR="00850377">
        <w:rPr>
          <w:kern w:val="2"/>
          <w:lang w:val="en-GB" w:eastAsia="zh-CN"/>
        </w:rPr>
        <w:t xml:space="preserve">NZP </w:t>
      </w:r>
      <w:r w:rsidR="00AE4A7F" w:rsidRPr="00B22243">
        <w:rPr>
          <w:kern w:val="2"/>
          <w:lang w:val="en-GB" w:eastAsia="zh-CN"/>
        </w:rPr>
        <w:t>IM resources. One beam (CRI) is reported.</w:t>
      </w:r>
      <w:r w:rsidR="00AE4A7F" w:rsidRPr="00440A05">
        <w:t xml:space="preserve"> </w:t>
      </w:r>
      <w:r>
        <w:t xml:space="preserve">The </w:t>
      </w:r>
      <w:r w:rsidR="00AE4A7F">
        <w:t>reported/</w:t>
      </w:r>
      <w:r>
        <w:t>serving beam is with a maximum L1-SINR. The signal part is measured from the REs carrying useful signal. The interference part is measured from the REs carrying interference signals. The useful signal is in a form of a NZP CSI-RS resource. The interference signals are also NZP CSI-RS resources, which models the concurrent gNB transmit beams. The interference signals are measured with the same Rx beam that receives the useful signal.</w:t>
      </w:r>
    </w:p>
    <w:p w14:paraId="4E08EF87" w14:textId="10DB0109" w:rsidR="004C5CBA" w:rsidRPr="007F6FFA" w:rsidRDefault="004C5CBA" w:rsidP="002A0571">
      <w:pPr>
        <w:pStyle w:val="a5"/>
        <w:numPr>
          <w:ilvl w:val="0"/>
          <w:numId w:val="20"/>
        </w:numPr>
        <w:spacing w:after="0"/>
        <w:jc w:val="left"/>
        <w:rPr>
          <w:kern w:val="2"/>
          <w:lang w:val="en-GB" w:eastAsia="zh-CN"/>
        </w:rPr>
      </w:pPr>
      <w:r w:rsidRPr="007F6FFA">
        <w:rPr>
          <w:b w:val="0"/>
          <w:bCs w:val="0"/>
          <w:kern w:val="2"/>
          <w:sz w:val="22"/>
          <w:szCs w:val="22"/>
          <w:lang w:val="en-GB" w:eastAsia="zh-CN"/>
        </w:rPr>
        <w:t>Case#3: L1-SINR based beam selection</w:t>
      </w:r>
      <w:r w:rsidR="006363B6" w:rsidRPr="007F6FFA">
        <w:rPr>
          <w:b w:val="0"/>
          <w:bCs w:val="0"/>
          <w:kern w:val="2"/>
          <w:sz w:val="22"/>
          <w:szCs w:val="22"/>
          <w:lang w:val="en-GB" w:eastAsia="zh-CN"/>
        </w:rPr>
        <w:t xml:space="preserve">, with interference measured on dedicated </w:t>
      </w:r>
      <w:r w:rsidR="00850377">
        <w:rPr>
          <w:b w:val="0"/>
          <w:bCs w:val="0"/>
          <w:kern w:val="2"/>
          <w:sz w:val="22"/>
          <w:szCs w:val="22"/>
          <w:lang w:val="en-GB" w:eastAsia="zh-CN"/>
        </w:rPr>
        <w:t xml:space="preserve">NZP </w:t>
      </w:r>
      <w:r w:rsidR="006363B6" w:rsidRPr="007F6FFA">
        <w:rPr>
          <w:b w:val="0"/>
          <w:bCs w:val="0"/>
          <w:kern w:val="2"/>
          <w:sz w:val="22"/>
          <w:szCs w:val="22"/>
          <w:lang w:val="en-GB" w:eastAsia="zh-CN"/>
        </w:rPr>
        <w:t>IM resources</w:t>
      </w:r>
      <w:r w:rsidRPr="007F6FFA">
        <w:rPr>
          <w:b w:val="0"/>
          <w:bCs w:val="0"/>
          <w:kern w:val="2"/>
          <w:sz w:val="22"/>
          <w:szCs w:val="22"/>
          <w:lang w:val="en-GB" w:eastAsia="zh-CN"/>
        </w:rPr>
        <w:t xml:space="preserve">. </w:t>
      </w:r>
      <w:r w:rsidR="00440A05" w:rsidRPr="007F6FFA">
        <w:rPr>
          <w:b w:val="0"/>
          <w:bCs w:val="0"/>
          <w:kern w:val="2"/>
          <w:sz w:val="22"/>
          <w:szCs w:val="22"/>
          <w:lang w:val="en-GB" w:eastAsia="zh-CN"/>
        </w:rPr>
        <w:t xml:space="preserve">Four beams (CRIs) </w:t>
      </w:r>
      <w:r w:rsidR="002B4437">
        <w:rPr>
          <w:b w:val="0"/>
          <w:bCs w:val="0"/>
          <w:kern w:val="2"/>
          <w:sz w:val="22"/>
          <w:szCs w:val="22"/>
          <w:lang w:val="en-GB" w:eastAsia="zh-CN"/>
        </w:rPr>
        <w:t xml:space="preserve">and corresponding IMR(s) </w:t>
      </w:r>
      <w:r w:rsidR="00440A05" w:rsidRPr="007F6FFA">
        <w:rPr>
          <w:b w:val="0"/>
          <w:bCs w:val="0"/>
          <w:kern w:val="2"/>
          <w:sz w:val="22"/>
          <w:szCs w:val="22"/>
          <w:lang w:val="en-GB" w:eastAsia="zh-CN"/>
        </w:rPr>
        <w:t>are reported.</w:t>
      </w:r>
      <w:r w:rsidR="00440A05" w:rsidRPr="007F6FFA">
        <w:t xml:space="preserve"> </w:t>
      </w:r>
      <w:r w:rsidR="00440A05" w:rsidRPr="007F6FFA">
        <w:rPr>
          <w:b w:val="0"/>
          <w:bCs w:val="0"/>
          <w:kern w:val="2"/>
          <w:sz w:val="22"/>
          <w:szCs w:val="22"/>
          <w:lang w:val="en-GB" w:eastAsia="zh-CN"/>
        </w:rPr>
        <w:t xml:space="preserve">The serving beam is the one with the maximum L1-SINR reported. </w:t>
      </w:r>
      <w:r w:rsidRPr="007F6FFA">
        <w:rPr>
          <w:b w:val="0"/>
          <w:bCs w:val="0"/>
          <w:kern w:val="2"/>
          <w:sz w:val="22"/>
          <w:szCs w:val="22"/>
          <w:lang w:val="en-GB" w:eastAsia="zh-CN"/>
        </w:rPr>
        <w:t xml:space="preserve">The signal part is measured from the REs carrying useful signal. The interference part is measured from the REs carrying interference signals. The useful signal is in a form of a NZP CSI-RS resource. The interference signals are also NZP CSI-RS resources, which </w:t>
      </w:r>
      <w:r w:rsidR="006363B6" w:rsidRPr="007F6FFA">
        <w:rPr>
          <w:b w:val="0"/>
          <w:bCs w:val="0"/>
          <w:kern w:val="2"/>
          <w:sz w:val="22"/>
          <w:szCs w:val="22"/>
          <w:lang w:val="en-GB" w:eastAsia="zh-CN"/>
        </w:rPr>
        <w:t>emulates</w:t>
      </w:r>
      <w:r w:rsidRPr="007F6FFA">
        <w:rPr>
          <w:b w:val="0"/>
          <w:bCs w:val="0"/>
          <w:kern w:val="2"/>
          <w:sz w:val="22"/>
          <w:szCs w:val="22"/>
          <w:lang w:val="en-GB" w:eastAsia="zh-CN"/>
        </w:rPr>
        <w:t xml:space="preserve"> the concurrent gNB transmit beams. The interference signals are measured with the same Rx beam that receives the useful signal. The gNB treats other beams reported along with the serving beam as the restricted beams which cannot be scheduled simultaneously with the se</w:t>
      </w:r>
      <w:r w:rsidR="00B25461" w:rsidRPr="007F6FFA">
        <w:rPr>
          <w:b w:val="0"/>
          <w:bCs w:val="0"/>
          <w:kern w:val="2"/>
          <w:sz w:val="22"/>
          <w:szCs w:val="22"/>
          <w:lang w:val="en-GB" w:eastAsia="zh-CN"/>
        </w:rPr>
        <w:t>rving beam, from the scheduler</w:t>
      </w:r>
      <w:r w:rsidRPr="007F6FFA">
        <w:rPr>
          <w:b w:val="0"/>
          <w:bCs w:val="0"/>
          <w:kern w:val="2"/>
          <w:sz w:val="22"/>
          <w:szCs w:val="22"/>
          <w:lang w:val="en-GB" w:eastAsia="zh-CN"/>
        </w:rPr>
        <w:t xml:space="preserve"> perspective.</w:t>
      </w:r>
      <w:r w:rsidRPr="007F6FFA" w:rsidDel="00DA5549">
        <w:rPr>
          <w:kern w:val="2"/>
          <w:lang w:val="en-GB" w:eastAsia="zh-CN"/>
        </w:rPr>
        <w:t xml:space="preserve"> </w:t>
      </w:r>
    </w:p>
    <w:p w14:paraId="28569FF7" w14:textId="4EDC1A28" w:rsidR="00915B4B" w:rsidRPr="00915B4B" w:rsidRDefault="00AE4A7F" w:rsidP="00915B4B">
      <w:pPr>
        <w:rPr>
          <w:b/>
        </w:rPr>
      </w:pPr>
      <w:r>
        <w:lastRenderedPageBreak/>
        <w:t xml:space="preserve">Figure </w:t>
      </w:r>
      <w:r>
        <w:rPr>
          <w:noProof/>
        </w:rPr>
        <w:t>1</w:t>
      </w:r>
      <w:r w:rsidR="00915B4B">
        <w:t xml:space="preserve"> reports the performance. Allowing UE to measure interference from separate and dedicated interference measurement resources indeed improves the throughput, since the inter-beam interference is more accurately reflected by those dedicated NZP CSI-RS resources. </w:t>
      </w:r>
      <w:r w:rsidR="003F0119">
        <w:t xml:space="preserve">In Case#2, the gain is about 5% by choosing a beam that experience best SINR to serve UE. </w:t>
      </w:r>
      <w:r w:rsidR="00915B4B">
        <w:t xml:space="preserve">In Case#3, with beam reporting, not only the L1-SINR, but also the interfering beams, gNB can avoid the simultaneous transmission of mutually interfering beams. And this would </w:t>
      </w:r>
      <w:r w:rsidR="00400A77">
        <w:t xml:space="preserve">lead to </w:t>
      </w:r>
      <w:r w:rsidR="00915B4B">
        <w:t>~22 % performance gain.</w:t>
      </w:r>
    </w:p>
    <w:p w14:paraId="2FAB1834" w14:textId="2D2FECD0" w:rsidR="00CF305E" w:rsidRDefault="003F0119" w:rsidP="00D170C4">
      <w:pPr>
        <w:keepNext/>
        <w:jc w:val="center"/>
      </w:pPr>
      <w:r>
        <w:rPr>
          <w:noProof/>
          <w:lang w:eastAsia="zh-CN"/>
        </w:rPr>
        <w:drawing>
          <wp:inline distT="0" distB="0" distL="0" distR="0" wp14:anchorId="12B6A0D3" wp14:editId="2B10EC9E">
            <wp:extent cx="3052659" cy="180636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9929" cy="1816586"/>
                    </a:xfrm>
                    <a:prstGeom prst="rect">
                      <a:avLst/>
                    </a:prstGeom>
                  </pic:spPr>
                </pic:pic>
              </a:graphicData>
            </a:graphic>
          </wp:inline>
        </w:drawing>
      </w:r>
    </w:p>
    <w:p w14:paraId="530DC824" w14:textId="213CE30A" w:rsidR="00CF305E" w:rsidRPr="002A0571" w:rsidRDefault="00CF305E" w:rsidP="00D170C4">
      <w:pPr>
        <w:pStyle w:val="a5"/>
        <w:rPr>
          <w:b w:val="0"/>
        </w:rPr>
      </w:pPr>
      <w:bookmarkStart w:id="1" w:name="_Ref533771938"/>
      <w:r w:rsidRPr="002A0571">
        <w:rPr>
          <w:b w:val="0"/>
        </w:rPr>
        <w:t xml:space="preserve">Figure </w:t>
      </w:r>
      <w:r w:rsidR="00AE4A7F" w:rsidRPr="002A0571">
        <w:rPr>
          <w:b w:val="0"/>
          <w:noProof/>
        </w:rPr>
        <w:t>1</w:t>
      </w:r>
      <w:bookmarkEnd w:id="1"/>
      <w:r w:rsidRPr="002A0571">
        <w:rPr>
          <w:b w:val="0"/>
        </w:rPr>
        <w:t xml:space="preserve"> Performance comparisons of L1-SINR based beam selection</w:t>
      </w:r>
    </w:p>
    <w:p w14:paraId="4CAA2715" w14:textId="0B4B5D0E" w:rsidR="00915B4B" w:rsidRPr="00D760FA" w:rsidRDefault="007F39FB" w:rsidP="007F39FB">
      <w:pPr>
        <w:spacing w:line="276" w:lineRule="auto"/>
        <w:rPr>
          <w:b/>
          <w:i/>
          <w:kern w:val="2"/>
          <w:lang w:eastAsia="zh-CN"/>
        </w:rPr>
      </w:pPr>
      <w:r w:rsidRPr="00D760FA">
        <w:rPr>
          <w:b/>
          <w:i/>
          <w:color w:val="000000"/>
          <w:kern w:val="2"/>
          <w:lang w:eastAsia="zh-CN"/>
        </w:rPr>
        <w:t xml:space="preserve">Observation 1: </w:t>
      </w:r>
      <w:r w:rsidRPr="00D760FA">
        <w:rPr>
          <w:b/>
          <w:i/>
          <w:lang w:eastAsia="zh-CN"/>
        </w:rPr>
        <w:t xml:space="preserve">Larger performance gain can be obtained </w:t>
      </w:r>
      <w:r w:rsidR="0043217C" w:rsidRPr="00D760FA">
        <w:rPr>
          <w:b/>
          <w:i/>
          <w:lang w:eastAsia="zh-CN"/>
        </w:rPr>
        <w:t>when</w:t>
      </w:r>
      <w:r w:rsidRPr="00D760FA">
        <w:rPr>
          <w:b/>
          <w:i/>
          <w:lang w:eastAsia="zh-CN"/>
        </w:rPr>
        <w:t xml:space="preserve"> UE measures interference from dedicated NZP CSI-RS resources for interference </w:t>
      </w:r>
      <w:r w:rsidR="0043217C" w:rsidRPr="00D760FA">
        <w:rPr>
          <w:b/>
          <w:i/>
          <w:lang w:eastAsia="zh-CN"/>
        </w:rPr>
        <w:t xml:space="preserve">measurement and </w:t>
      </w:r>
      <w:r w:rsidRPr="00D760FA">
        <w:rPr>
          <w:b/>
          <w:i/>
          <w:lang w:eastAsia="zh-CN"/>
        </w:rPr>
        <w:t>the interference avoidance is applied by not scheduling the mutually interfering beams.</w:t>
      </w:r>
    </w:p>
    <w:p w14:paraId="0BD2E57A" w14:textId="7A7DF2AB" w:rsidR="008F220F" w:rsidRDefault="00537D97" w:rsidP="008F220F">
      <w:pPr>
        <w:pStyle w:val="2"/>
        <w:rPr>
          <w:lang w:eastAsia="ko-KR"/>
        </w:rPr>
      </w:pPr>
      <w:bookmarkStart w:id="2" w:name="_Ref532392575"/>
      <w:r>
        <w:rPr>
          <w:lang w:eastAsia="ko-KR"/>
        </w:rPr>
        <w:t>P</w:t>
      </w:r>
      <w:r w:rsidR="00660F6D">
        <w:rPr>
          <w:lang w:eastAsia="ko-KR"/>
        </w:rPr>
        <w:t>anel-specific UL beam selection</w:t>
      </w:r>
      <w:bookmarkEnd w:id="2"/>
    </w:p>
    <w:p w14:paraId="357FB5D6" w14:textId="0A929910" w:rsidR="00440F36" w:rsidRPr="00160CC7" w:rsidRDefault="008A0105" w:rsidP="00440F36">
      <w:pPr>
        <w:rPr>
          <w:kern w:val="2"/>
          <w:lang w:val="en-GB" w:eastAsia="zh-CN"/>
        </w:rPr>
      </w:pPr>
      <w:r>
        <w:t>Panel-specific UL beam selection is in the scope of Rel-16 multi-beam enhancements. Detailed discussions can refer to our companion paper</w:t>
      </w:r>
      <w:r w:rsidR="004357B5">
        <w:t xml:space="preserve"> </w:t>
      </w:r>
      <w:r w:rsidR="00AE4A7F">
        <w:t>[</w:t>
      </w:r>
      <w:r w:rsidR="00B97924">
        <w:t>4</w:t>
      </w:r>
      <w:r w:rsidR="00AE4A7F">
        <w:t>]</w:t>
      </w:r>
      <w:r>
        <w:t xml:space="preserve">. </w:t>
      </w:r>
      <w:r w:rsidR="00AE4A7F">
        <w:t xml:space="preserve">Figure </w:t>
      </w:r>
      <w:r w:rsidR="00AE4A7F">
        <w:rPr>
          <w:noProof/>
        </w:rPr>
        <w:t>2</w:t>
      </w:r>
      <w:r w:rsidR="00440F36">
        <w:rPr>
          <w:kern w:val="2"/>
          <w:lang w:val="en-GB" w:eastAsia="zh-CN"/>
        </w:rPr>
        <w:t xml:space="preserve"> </w:t>
      </w:r>
      <w:r w:rsidR="001739F4">
        <w:rPr>
          <w:kern w:val="2"/>
          <w:lang w:val="en-GB" w:eastAsia="zh-CN"/>
        </w:rPr>
        <w:t xml:space="preserve">provides initial </w:t>
      </w:r>
      <w:r w:rsidR="00AB2B38">
        <w:rPr>
          <w:kern w:val="2"/>
          <w:lang w:val="en-GB" w:eastAsia="zh-CN"/>
        </w:rPr>
        <w:t xml:space="preserve">SLS </w:t>
      </w:r>
      <w:r w:rsidR="001739F4">
        <w:rPr>
          <w:kern w:val="2"/>
          <w:lang w:val="en-GB" w:eastAsia="zh-CN"/>
        </w:rPr>
        <w:t xml:space="preserve">results on the possible gain of supporting panel-specific beam selection. It </w:t>
      </w:r>
      <w:r w:rsidR="00440F36">
        <w:rPr>
          <w:kern w:val="2"/>
          <w:lang w:val="en-GB" w:eastAsia="zh-CN"/>
        </w:rPr>
        <w:t>shows</w:t>
      </w:r>
      <w:r w:rsidR="00440F36" w:rsidRPr="00160CC7">
        <w:rPr>
          <w:kern w:val="2"/>
          <w:lang w:val="en-GB" w:eastAsia="zh-CN"/>
        </w:rPr>
        <w:t xml:space="preserve"> that by selecting the best Tx beam across </w:t>
      </w:r>
      <w:r w:rsidR="00440F36">
        <w:rPr>
          <w:kern w:val="2"/>
          <w:lang w:val="en-GB" w:eastAsia="zh-CN"/>
        </w:rPr>
        <w:t xml:space="preserve">2 UE </w:t>
      </w:r>
      <w:r w:rsidR="00440F36" w:rsidRPr="00160CC7">
        <w:rPr>
          <w:kern w:val="2"/>
          <w:lang w:val="en-GB" w:eastAsia="zh-CN"/>
        </w:rPr>
        <w:t>panels, the probability of UL RSRP larger than -100dBm is increased by ~</w:t>
      </w:r>
      <w:r w:rsidR="00440F36">
        <w:rPr>
          <w:kern w:val="2"/>
          <w:lang w:val="en-GB" w:eastAsia="zh-CN"/>
        </w:rPr>
        <w:t>10</w:t>
      </w:r>
      <w:r w:rsidR="00440F36" w:rsidRPr="00160CC7">
        <w:rPr>
          <w:kern w:val="2"/>
          <w:lang w:val="en-GB" w:eastAsia="zh-CN"/>
        </w:rPr>
        <w:t>%</w:t>
      </w:r>
      <w:r w:rsidR="00440F36">
        <w:rPr>
          <w:kern w:val="2"/>
          <w:lang w:val="en-GB" w:eastAsia="zh-CN"/>
        </w:rPr>
        <w:t>, compared with using a single/fixed panel</w:t>
      </w:r>
      <w:r w:rsidR="00CB19B9">
        <w:rPr>
          <w:kern w:val="2"/>
          <w:lang w:val="en-GB" w:eastAsia="zh-CN"/>
        </w:rPr>
        <w:t>, which suggests the potential gain on the UL coverage</w:t>
      </w:r>
      <w:r w:rsidR="00440F36" w:rsidRPr="00160CC7">
        <w:rPr>
          <w:kern w:val="2"/>
          <w:lang w:val="en-GB" w:eastAsia="zh-CN"/>
        </w:rPr>
        <w:t xml:space="preserve">. </w:t>
      </w:r>
      <w:r w:rsidR="00440F36">
        <w:rPr>
          <w:kern w:val="2"/>
          <w:lang w:val="en-GB" w:eastAsia="zh-CN"/>
        </w:rPr>
        <w:t>Moreover, it is also observed that the medium RSRP is increased by ~5dB</w:t>
      </w:r>
      <w:r w:rsidR="00CB19B9">
        <w:rPr>
          <w:kern w:val="2"/>
          <w:lang w:val="en-GB" w:eastAsia="zh-CN"/>
        </w:rPr>
        <w:t>, which suggests the potential gain on the UL throughput</w:t>
      </w:r>
      <w:r w:rsidR="00440F36">
        <w:rPr>
          <w:kern w:val="2"/>
          <w:lang w:val="en-GB" w:eastAsia="zh-CN"/>
        </w:rPr>
        <w:t xml:space="preserve">. </w:t>
      </w:r>
      <w:r w:rsidR="000850FF">
        <w:rPr>
          <w:kern w:val="2"/>
          <w:lang w:val="en-GB" w:eastAsia="zh-CN"/>
        </w:rPr>
        <w:t xml:space="preserve">To achieve the </w:t>
      </w:r>
      <w:r w:rsidR="00177BDF">
        <w:rPr>
          <w:kern w:val="2"/>
          <w:lang w:val="en-GB" w:eastAsia="zh-CN"/>
        </w:rPr>
        <w:t>observed</w:t>
      </w:r>
      <w:r w:rsidR="000850FF">
        <w:rPr>
          <w:kern w:val="2"/>
          <w:lang w:val="en-GB" w:eastAsia="zh-CN"/>
        </w:rPr>
        <w:t xml:space="preserve"> benefit, h</w:t>
      </w:r>
      <w:r w:rsidR="00440F36">
        <w:rPr>
          <w:kern w:val="2"/>
          <w:lang w:val="en-GB" w:eastAsia="zh-CN"/>
        </w:rPr>
        <w:t>aving aligned panel management between gNB and UE is one of the keys</w:t>
      </w:r>
      <w:r w:rsidR="00835E41">
        <w:rPr>
          <w:lang w:val="en-GB"/>
        </w:rPr>
        <w:t>.</w:t>
      </w:r>
    </w:p>
    <w:p w14:paraId="7F6FB2CC" w14:textId="0F3D5513" w:rsidR="00440F36" w:rsidRDefault="00B10029" w:rsidP="00440F36">
      <w:pPr>
        <w:keepNext/>
        <w:spacing w:after="0" w:line="288" w:lineRule="auto"/>
        <w:jc w:val="center"/>
      </w:pPr>
      <w:r w:rsidRPr="00B10029">
        <w:rPr>
          <w:noProof/>
          <w:lang w:eastAsia="zh-CN"/>
        </w:rPr>
        <w:t xml:space="preserve"> </w:t>
      </w:r>
      <w:r>
        <w:rPr>
          <w:noProof/>
          <w:lang w:eastAsia="zh-CN"/>
        </w:rPr>
        <w:drawing>
          <wp:inline distT="0" distB="0" distL="0" distR="0" wp14:anchorId="7CAF44A0" wp14:editId="3F4488AE">
            <wp:extent cx="2880000" cy="2160000"/>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B2B3710" w14:textId="1EF35D82" w:rsidR="00440F36" w:rsidRPr="002A0571" w:rsidRDefault="00440F36" w:rsidP="00440F36">
      <w:pPr>
        <w:pStyle w:val="a5"/>
        <w:rPr>
          <w:b w:val="0"/>
          <w:lang w:val="en-GB"/>
        </w:rPr>
      </w:pPr>
      <w:bookmarkStart w:id="3" w:name="_Ref525898298"/>
      <w:r w:rsidRPr="002A0571">
        <w:rPr>
          <w:b w:val="0"/>
        </w:rPr>
        <w:t xml:space="preserve">Figure </w:t>
      </w:r>
      <w:r w:rsidR="00AE4A7F" w:rsidRPr="002A0571">
        <w:rPr>
          <w:b w:val="0"/>
          <w:noProof/>
        </w:rPr>
        <w:t>2</w:t>
      </w:r>
      <w:bookmarkEnd w:id="3"/>
      <w:r w:rsidRPr="002A0571">
        <w:rPr>
          <w:b w:val="0"/>
          <w:kern w:val="2"/>
          <w:lang w:eastAsia="zh-CN"/>
        </w:rPr>
        <w:t xml:space="preserve"> </w:t>
      </w:r>
      <w:r w:rsidRPr="002A0571">
        <w:rPr>
          <w:b w:val="0"/>
          <w:lang w:val="en-GB"/>
        </w:rPr>
        <w:t>Gain on UL RSRP from using best UL beam across 2 UE panels</w:t>
      </w:r>
    </w:p>
    <w:p w14:paraId="522410ED" w14:textId="2979544F" w:rsidR="00915B4B" w:rsidRPr="00D760FA" w:rsidRDefault="00D03177" w:rsidP="00D03177">
      <w:pPr>
        <w:rPr>
          <w:b/>
          <w:i/>
          <w:lang w:val="en-GB"/>
        </w:rPr>
      </w:pPr>
      <w:r w:rsidRPr="00D760FA">
        <w:rPr>
          <w:b/>
          <w:i/>
          <w:lang w:val="en-GB"/>
        </w:rPr>
        <w:t xml:space="preserve">Observation </w:t>
      </w:r>
      <w:r w:rsidR="008A0105" w:rsidRPr="00D760FA">
        <w:rPr>
          <w:b/>
          <w:i/>
          <w:lang w:val="en-GB"/>
        </w:rPr>
        <w:t>2</w:t>
      </w:r>
      <w:r w:rsidRPr="00D760FA">
        <w:rPr>
          <w:b/>
          <w:i/>
          <w:lang w:val="en-GB"/>
        </w:rPr>
        <w:t xml:space="preserve">: </w:t>
      </w:r>
      <w:r w:rsidR="00A276C4" w:rsidRPr="00D760FA">
        <w:rPr>
          <w:b/>
          <w:i/>
          <w:lang w:val="en-GB"/>
        </w:rPr>
        <w:t>Panel-specific UL beam</w:t>
      </w:r>
      <w:r w:rsidR="003A0CAA" w:rsidRPr="00D760FA">
        <w:rPr>
          <w:b/>
          <w:i/>
          <w:lang w:val="en-GB"/>
        </w:rPr>
        <w:t xml:space="preserve"> selection can bring </w:t>
      </w:r>
      <w:r w:rsidR="00A276C4" w:rsidRPr="00D760FA">
        <w:rPr>
          <w:b/>
          <w:i/>
          <w:lang w:val="en-GB"/>
        </w:rPr>
        <w:t>substantial</w:t>
      </w:r>
      <w:r w:rsidR="003A0CAA" w:rsidRPr="00D760FA">
        <w:rPr>
          <w:b/>
          <w:i/>
          <w:lang w:val="en-GB"/>
        </w:rPr>
        <w:t xml:space="preserve"> benefits </w:t>
      </w:r>
      <w:r w:rsidR="00A276C4" w:rsidRPr="00D760FA">
        <w:rPr>
          <w:b/>
          <w:i/>
          <w:lang w:val="en-GB"/>
        </w:rPr>
        <w:t>on</w:t>
      </w:r>
      <w:r w:rsidR="003A0CAA" w:rsidRPr="00D760FA">
        <w:rPr>
          <w:b/>
          <w:i/>
          <w:lang w:val="en-GB"/>
        </w:rPr>
        <w:t xml:space="preserve"> both UL coverage and UL throughput</w:t>
      </w:r>
      <w:r w:rsidRPr="00D760FA">
        <w:rPr>
          <w:b/>
          <w:i/>
          <w:lang w:val="en-GB"/>
        </w:rPr>
        <w:t>.</w:t>
      </w:r>
    </w:p>
    <w:p w14:paraId="6E29CBA0" w14:textId="47C93BBE" w:rsidR="00992BFD" w:rsidRDefault="00537D97" w:rsidP="00992BFD">
      <w:pPr>
        <w:pStyle w:val="2"/>
        <w:rPr>
          <w:lang w:eastAsia="ko-KR"/>
        </w:rPr>
      </w:pPr>
      <w:bookmarkStart w:id="4" w:name="_Ref532392503"/>
      <w:r>
        <w:rPr>
          <w:lang w:eastAsia="ko-KR"/>
        </w:rPr>
        <w:t>B</w:t>
      </w:r>
      <w:r w:rsidR="0002705D">
        <w:rPr>
          <w:lang w:eastAsia="ko-KR"/>
        </w:rPr>
        <w:t>eam failure recovery</w:t>
      </w:r>
      <w:bookmarkEnd w:id="4"/>
    </w:p>
    <w:p w14:paraId="192C30F2" w14:textId="51C5FD9C" w:rsidR="008A0105" w:rsidRDefault="003C1E15" w:rsidP="00770327">
      <w:pPr>
        <w:rPr>
          <w:lang w:val="en-GB"/>
        </w:rPr>
      </w:pPr>
      <w:r>
        <w:t>O</w:t>
      </w:r>
      <w:r w:rsidR="00992BFD">
        <w:rPr>
          <w:lang w:val="en-GB"/>
        </w:rPr>
        <w:t xml:space="preserve">ne issue </w:t>
      </w:r>
      <w:r>
        <w:rPr>
          <w:lang w:val="en-GB"/>
        </w:rPr>
        <w:t xml:space="preserve">identified </w:t>
      </w:r>
      <w:r w:rsidR="00992BFD">
        <w:rPr>
          <w:lang w:val="en-GB"/>
        </w:rPr>
        <w:t>on Rel-15 BFR</w:t>
      </w:r>
      <w:r w:rsidR="008A0105">
        <w:rPr>
          <w:lang w:val="en-GB"/>
        </w:rPr>
        <w:t xml:space="preserve"> </w:t>
      </w:r>
      <w:r w:rsidR="00992BFD">
        <w:rPr>
          <w:lang w:val="en-GB"/>
        </w:rPr>
        <w:t xml:space="preserve">that the limitation of the number of candidate beams being 16 may be small so that the BFR performance is </w:t>
      </w:r>
      <w:r w:rsidR="008A0105">
        <w:rPr>
          <w:lang w:val="en-GB"/>
        </w:rPr>
        <w:t>not satisfactory</w:t>
      </w:r>
      <w:r w:rsidR="00992BFD">
        <w:rPr>
          <w:lang w:val="en-GB"/>
        </w:rPr>
        <w:t xml:space="preserve">. </w:t>
      </w:r>
      <w:r w:rsidR="00850377">
        <w:rPr>
          <w:lang w:val="en-GB"/>
        </w:rPr>
        <w:t>It was agreed [2] that RAN#96bis meeting will decide whether Rel-16 supports</w:t>
      </w:r>
      <w:r w:rsidR="00992BFD">
        <w:rPr>
          <w:lang w:val="en-GB"/>
        </w:rPr>
        <w:t xml:space="preserve"> c</w:t>
      </w:r>
      <w:r w:rsidR="00992BFD" w:rsidRPr="007822AB">
        <w:rPr>
          <w:lang w:val="en-GB"/>
        </w:rPr>
        <w:t>onfiguring up to 64 candidate beams by RRC signalling and then MAC-</w:t>
      </w:r>
      <w:r w:rsidR="00992BFD" w:rsidRPr="007822AB">
        <w:rPr>
          <w:lang w:val="en-GB"/>
        </w:rPr>
        <w:lastRenderedPageBreak/>
        <w:t>CE message to choose a subset as active resources for new beam identification</w:t>
      </w:r>
      <w:r w:rsidR="008A0105">
        <w:rPr>
          <w:lang w:val="en-GB"/>
        </w:rPr>
        <w:t xml:space="preserve">. </w:t>
      </w:r>
      <w:r w:rsidR="00992BFD">
        <w:rPr>
          <w:lang w:val="en-GB"/>
        </w:rPr>
        <w:t>A preliminary</w:t>
      </w:r>
      <w:r w:rsidR="00992BFD" w:rsidRPr="00A54743">
        <w:rPr>
          <w:lang w:val="en-GB"/>
        </w:rPr>
        <w:t xml:space="preserve"> </w:t>
      </w:r>
      <w:r w:rsidR="00992BFD">
        <w:rPr>
          <w:lang w:val="en-GB"/>
        </w:rPr>
        <w:t>performance comparison is carried out with 3 different solutions</w:t>
      </w:r>
      <w:r w:rsidR="008A0105">
        <w:rPr>
          <w:lang w:val="en-GB"/>
        </w:rPr>
        <w:t xml:space="preserve"> as follows</w:t>
      </w:r>
      <w:r w:rsidR="00992BFD">
        <w:rPr>
          <w:lang w:val="en-GB"/>
        </w:rPr>
        <w:t xml:space="preserve">. </w:t>
      </w:r>
    </w:p>
    <w:p w14:paraId="050E7FA6" w14:textId="3846216E" w:rsidR="008A0105" w:rsidRDefault="008A0105" w:rsidP="002A0571">
      <w:pPr>
        <w:pStyle w:val="af"/>
        <w:numPr>
          <w:ilvl w:val="0"/>
          <w:numId w:val="21"/>
        </w:numPr>
      </w:pPr>
      <w:r w:rsidRPr="00B22243">
        <w:rPr>
          <w:u w:val="single"/>
        </w:rPr>
        <w:t>Case#1:</w:t>
      </w:r>
      <w:r>
        <w:t xml:space="preserve"> Rel-15 baseline. </w:t>
      </w:r>
      <w:r w:rsidRPr="008A0105">
        <w:t>RRC configure</w:t>
      </w:r>
      <w:r>
        <w:t>s</w:t>
      </w:r>
      <w:r w:rsidRPr="008A0105">
        <w:t xml:space="preserve"> and UE measures 16 beams</w:t>
      </w:r>
      <w:r>
        <w:t xml:space="preserve">. In </w:t>
      </w:r>
      <w:r w:rsidR="00B25461">
        <w:t>this</w:t>
      </w:r>
      <w:r>
        <w:t xml:space="preserve"> </w:t>
      </w:r>
      <w:r w:rsidRPr="00D170C4">
        <w:t>setup, the 16 beams are chosen as an evenly sampled subset of the total 64 beams.</w:t>
      </w:r>
    </w:p>
    <w:p w14:paraId="1843BC7A" w14:textId="0CCDB3E5" w:rsidR="008A0105" w:rsidRDefault="008A0105" w:rsidP="002A0571">
      <w:pPr>
        <w:pStyle w:val="af"/>
        <w:numPr>
          <w:ilvl w:val="0"/>
          <w:numId w:val="21"/>
        </w:numPr>
      </w:pPr>
      <w:r w:rsidRPr="00B22243">
        <w:rPr>
          <w:u w:val="single"/>
        </w:rPr>
        <w:t>Case#2:</w:t>
      </w:r>
      <w:r>
        <w:t xml:space="preserve"> Upper bound. </w:t>
      </w:r>
      <w:r w:rsidRPr="008A0105">
        <w:t>RRC configure</w:t>
      </w:r>
      <w:r w:rsidR="003E61CC">
        <w:t>s</w:t>
      </w:r>
      <w:r w:rsidRPr="008A0105">
        <w:t xml:space="preserve"> and UE measures all 64 beams</w:t>
      </w:r>
      <w:r>
        <w:t>.</w:t>
      </w:r>
    </w:p>
    <w:p w14:paraId="4D13A0D9" w14:textId="0B4BDE2B" w:rsidR="008A0105" w:rsidRPr="00D170C4" w:rsidRDefault="008A0105" w:rsidP="002A0571">
      <w:pPr>
        <w:pStyle w:val="af"/>
        <w:numPr>
          <w:ilvl w:val="0"/>
          <w:numId w:val="21"/>
        </w:numPr>
      </w:pPr>
      <w:r w:rsidRPr="00B22243">
        <w:rPr>
          <w:u w:val="single"/>
        </w:rPr>
        <w:t>Case#3:</w:t>
      </w:r>
      <w:r>
        <w:t xml:space="preserve"> </w:t>
      </w:r>
      <w:r w:rsidRPr="008A0105">
        <w:t>Proposed solution</w:t>
      </w:r>
      <w:r>
        <w:t xml:space="preserve">. </w:t>
      </w:r>
      <w:r w:rsidR="004C5CBA">
        <w:t xml:space="preserve">RRC </w:t>
      </w:r>
      <w:r w:rsidRPr="008A0105">
        <w:t>configure</w:t>
      </w:r>
      <w:r w:rsidR="004C5CBA">
        <w:t>s</w:t>
      </w:r>
      <w:r w:rsidRPr="008A0105">
        <w:t xml:space="preserve"> 64 candidate beams, </w:t>
      </w:r>
      <w:r w:rsidR="003E61CC">
        <w:t xml:space="preserve">and </w:t>
      </w:r>
      <w:r w:rsidRPr="008A0105">
        <w:t>MAC-CE to indicate 16 of them for UE to measure</w:t>
      </w:r>
      <w:r w:rsidR="00F7718C">
        <w:t xml:space="preserve"> </w:t>
      </w:r>
      <w:r w:rsidR="00850377">
        <w:t>[3]</w:t>
      </w:r>
      <w:r w:rsidR="00F7718C">
        <w:t>.</w:t>
      </w:r>
    </w:p>
    <w:p w14:paraId="30A36F1E" w14:textId="339F2217" w:rsidR="00770327" w:rsidRDefault="00AB2B38" w:rsidP="00770327">
      <w:pPr>
        <w:rPr>
          <w:lang w:val="en-GB" w:eastAsia="ko-KR"/>
        </w:rPr>
      </w:pPr>
      <w:r>
        <w:rPr>
          <w:lang w:val="en-GB"/>
        </w:rPr>
        <w:t xml:space="preserve">The LLS simulation is conducted by using ray-tracing method for blockage modelling of human </w:t>
      </w:r>
      <w:r w:rsidR="00B25461">
        <w:rPr>
          <w:lang w:val="en-GB"/>
        </w:rPr>
        <w:t>body</w:t>
      </w:r>
      <w:r w:rsidR="00770327">
        <w:rPr>
          <w:lang w:val="en-GB" w:eastAsia="ko-KR"/>
        </w:rPr>
        <w:t>. In particular, p</w:t>
      </w:r>
      <w:r w:rsidR="00770327" w:rsidRPr="008500DB">
        <w:rPr>
          <w:lang w:val="en-GB" w:eastAsia="ko-KR"/>
        </w:rPr>
        <w:t xml:space="preserve">robability of interruption </w:t>
      </w:r>
      <w:r w:rsidR="00770327">
        <w:rPr>
          <w:lang w:val="en-GB" w:eastAsia="ko-KR"/>
        </w:rPr>
        <w:t>used here is the probability that SNR &lt; 0dB</w:t>
      </w:r>
      <w:r w:rsidR="00770327" w:rsidRPr="008500DB">
        <w:rPr>
          <w:lang w:val="en-GB" w:eastAsia="ko-KR"/>
        </w:rPr>
        <w:t xml:space="preserve">, and conditional probability of interruption </w:t>
      </w:r>
      <w:r w:rsidR="00770327">
        <w:rPr>
          <w:lang w:val="en-GB" w:eastAsia="ko-KR"/>
        </w:rPr>
        <w:t>used here is the probability of SNR &lt; 0</w:t>
      </w:r>
      <w:r w:rsidR="00770327" w:rsidRPr="008500DB">
        <w:rPr>
          <w:lang w:val="en-GB" w:eastAsia="ko-KR"/>
        </w:rPr>
        <w:t>dB conditioned on blockage event, where block even</w:t>
      </w:r>
      <w:r w:rsidR="00770327">
        <w:rPr>
          <w:lang w:val="en-GB" w:eastAsia="ko-KR"/>
        </w:rPr>
        <w:t>t is defined as SNR dropped by 10dB and lasted over 50</w:t>
      </w:r>
      <w:r w:rsidR="00770327" w:rsidRPr="008500DB">
        <w:rPr>
          <w:lang w:val="en-GB" w:eastAsia="ko-KR"/>
        </w:rPr>
        <w:t>ms</w:t>
      </w:r>
      <w:r w:rsidR="00FD0808">
        <w:rPr>
          <w:lang w:val="en-GB" w:eastAsia="ko-KR"/>
        </w:rPr>
        <w:t>, as introduced in</w:t>
      </w:r>
      <w:r w:rsidR="00AE4A7F">
        <w:rPr>
          <w:lang w:val="en-GB" w:eastAsia="ko-KR"/>
        </w:rPr>
        <w:t xml:space="preserve"> [</w:t>
      </w:r>
      <w:r w:rsidR="00B97924">
        <w:rPr>
          <w:lang w:val="en-GB" w:eastAsia="ko-KR"/>
        </w:rPr>
        <w:t>6</w:t>
      </w:r>
      <w:r w:rsidR="00AE4A7F">
        <w:rPr>
          <w:lang w:val="en-GB" w:eastAsia="ko-KR"/>
        </w:rPr>
        <w:t>]</w:t>
      </w:r>
      <w:r w:rsidR="00FD0808">
        <w:rPr>
          <w:lang w:val="en-GB" w:eastAsia="ko-KR"/>
        </w:rPr>
        <w:t>.</w:t>
      </w:r>
    </w:p>
    <w:p w14:paraId="59FF219F" w14:textId="3407BF5E" w:rsidR="00992BFD" w:rsidRDefault="00992BFD" w:rsidP="00992BFD">
      <w:pPr>
        <w:rPr>
          <w:lang w:val="en-GB"/>
        </w:rPr>
      </w:pPr>
      <w:r>
        <w:rPr>
          <w:lang w:val="en-GB"/>
        </w:rPr>
        <w:t xml:space="preserve">The results are summarized in </w:t>
      </w:r>
      <w:r w:rsidR="00AE4A7F">
        <w:t xml:space="preserve">Table </w:t>
      </w:r>
      <w:r w:rsidR="00AE4A7F">
        <w:rPr>
          <w:noProof/>
        </w:rPr>
        <w:t>1</w:t>
      </w:r>
      <w:r>
        <w:rPr>
          <w:lang w:val="en-GB"/>
        </w:rPr>
        <w:t xml:space="preserve">. As can be seen, 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605A71B1" w14:textId="4D0A75D8" w:rsidR="00992BFD" w:rsidRPr="002A0571" w:rsidRDefault="00992BFD" w:rsidP="002A0571">
      <w:pPr>
        <w:pStyle w:val="a5"/>
        <w:keepNext/>
        <w:spacing w:after="0"/>
        <w:rPr>
          <w:b w:val="0"/>
        </w:rPr>
      </w:pPr>
      <w:bookmarkStart w:id="5" w:name="_Ref525902944"/>
      <w:r w:rsidRPr="002A0571">
        <w:rPr>
          <w:b w:val="0"/>
        </w:rPr>
        <w:t xml:space="preserve">Table </w:t>
      </w:r>
      <w:r w:rsidR="00AE4A7F" w:rsidRPr="002A0571">
        <w:rPr>
          <w:b w:val="0"/>
          <w:noProof/>
        </w:rPr>
        <w:t>1</w:t>
      </w:r>
      <w:bookmarkEnd w:id="5"/>
      <w:r w:rsidRPr="002A0571">
        <w:rPr>
          <w:b w:val="0"/>
        </w:rPr>
        <w:t xml:space="preserve"> Performance comparison between different </w:t>
      </w:r>
      <w:r w:rsidR="005337AD" w:rsidRPr="002A0571">
        <w:rPr>
          <w:b w:val="0"/>
        </w:rPr>
        <w:t>BFR candidate beam configurations</w:t>
      </w:r>
    </w:p>
    <w:tbl>
      <w:tblPr>
        <w:tblStyle w:val="4-5"/>
        <w:tblW w:w="0" w:type="auto"/>
        <w:tblLook w:val="04A0" w:firstRow="1" w:lastRow="0" w:firstColumn="1" w:lastColumn="0" w:noHBand="0" w:noVBand="1"/>
      </w:tblPr>
      <w:tblGrid>
        <w:gridCol w:w="2547"/>
        <w:gridCol w:w="2835"/>
        <w:gridCol w:w="3925"/>
      </w:tblGrid>
      <w:tr w:rsidR="00992BFD" w:rsidRPr="00001EC5" w14:paraId="2F009771" w14:textId="77777777" w:rsidTr="00D170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8C87EAD" w14:textId="77777777" w:rsidR="00992BFD" w:rsidRPr="00001EC5" w:rsidRDefault="00992BFD" w:rsidP="00F14B7C">
            <w:pPr>
              <w:spacing w:after="0"/>
              <w:rPr>
                <w:color w:val="auto"/>
                <w:sz w:val="20"/>
                <w:szCs w:val="20"/>
                <w:lang w:eastAsia="zh-CN"/>
              </w:rPr>
            </w:pPr>
            <w:r w:rsidRPr="00543190">
              <w:rPr>
                <w:sz w:val="20"/>
                <w:szCs w:val="20"/>
                <w:lang w:eastAsia="zh-CN"/>
              </w:rPr>
              <w:t>Simulation cases</w:t>
            </w:r>
          </w:p>
        </w:tc>
        <w:tc>
          <w:tcPr>
            <w:tcW w:w="2835" w:type="dxa"/>
            <w:vAlign w:val="center"/>
          </w:tcPr>
          <w:p w14:paraId="21FE9C8F" w14:textId="2C006DC3"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 xml:space="preserve">Probability </w:t>
            </w:r>
            <w:r>
              <w:rPr>
                <w:sz w:val="20"/>
                <w:szCs w:val="20"/>
                <w:lang w:eastAsia="zh-CN"/>
              </w:rPr>
              <w:t xml:space="preserve">of </w:t>
            </w:r>
            <w:r w:rsidRPr="00001EC5">
              <w:rPr>
                <w:sz w:val="20"/>
                <w:szCs w:val="20"/>
                <w:lang w:eastAsia="zh-CN"/>
              </w:rPr>
              <w:t>interruption:</w:t>
            </w:r>
            <w:r w:rsidR="008A0105">
              <w:rPr>
                <w:sz w:val="20"/>
                <w:szCs w:val="20"/>
                <w:lang w:eastAsia="zh-CN"/>
              </w:rPr>
              <w:t xml:space="preserve"> </w:t>
            </w:r>
            <w:r w:rsidRPr="00001EC5">
              <w:rPr>
                <w:sz w:val="20"/>
                <w:szCs w:val="20"/>
                <w:lang w:eastAsia="zh-CN"/>
              </w:rPr>
              <w:t>Prob(SNR&lt;0dB)</w:t>
            </w:r>
          </w:p>
        </w:tc>
        <w:tc>
          <w:tcPr>
            <w:tcW w:w="3925" w:type="dxa"/>
            <w:vAlign w:val="center"/>
          </w:tcPr>
          <w:p w14:paraId="3FC8CCC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Pr>
                <w:sz w:val="20"/>
                <w:szCs w:val="20"/>
                <w:lang w:eastAsia="zh-CN"/>
              </w:rPr>
              <w:t xml:space="preserve">of </w:t>
            </w:r>
            <w:r w:rsidRPr="00001EC5">
              <w:rPr>
                <w:sz w:val="20"/>
                <w:szCs w:val="20"/>
                <w:lang w:eastAsia="zh-CN"/>
              </w:rPr>
              <w:t>interruption:</w:t>
            </w:r>
          </w:p>
          <w:p w14:paraId="1563C17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Prob(SNR&lt;0dB|blockage)</w:t>
            </w:r>
          </w:p>
        </w:tc>
      </w:tr>
      <w:tr w:rsidR="008A0105" w:rsidRPr="00001EC5" w14:paraId="5269F16E"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B235E0" w14:textId="20C0EA3F" w:rsidR="008A0105" w:rsidRPr="00001EC5" w:rsidRDefault="008A0105">
            <w:pPr>
              <w:spacing w:after="0"/>
              <w:rPr>
                <w:sz w:val="20"/>
                <w:szCs w:val="20"/>
                <w:lang w:eastAsia="zh-CN"/>
              </w:rPr>
            </w:pPr>
            <w:r w:rsidRPr="00001EC5">
              <w:rPr>
                <w:sz w:val="20"/>
                <w:szCs w:val="20"/>
                <w:lang w:eastAsia="zh-CN"/>
              </w:rPr>
              <w:t>Case</w:t>
            </w:r>
            <w:r>
              <w:rPr>
                <w:sz w:val="20"/>
                <w:szCs w:val="20"/>
                <w:lang w:eastAsia="zh-CN"/>
              </w:rPr>
              <w:t>#1</w:t>
            </w:r>
            <w:r w:rsidR="00545243">
              <w:rPr>
                <w:sz w:val="20"/>
                <w:szCs w:val="20"/>
                <w:lang w:eastAsia="zh-CN"/>
              </w:rPr>
              <w:t xml:space="preserve"> (Rel-15 baseline)</w:t>
            </w:r>
          </w:p>
        </w:tc>
        <w:tc>
          <w:tcPr>
            <w:tcW w:w="2835" w:type="dxa"/>
            <w:vAlign w:val="center"/>
          </w:tcPr>
          <w:p w14:paraId="73C9BF05" w14:textId="5BA96501"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3925" w:type="dxa"/>
            <w:vAlign w:val="center"/>
          </w:tcPr>
          <w:p w14:paraId="1DB20B58" w14:textId="0C94B63A"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r w:rsidR="008A0105" w:rsidRPr="00001EC5" w14:paraId="14C0960B" w14:textId="77777777" w:rsidTr="00D170C4">
        <w:tc>
          <w:tcPr>
            <w:cnfStyle w:val="001000000000" w:firstRow="0" w:lastRow="0" w:firstColumn="1" w:lastColumn="0" w:oddVBand="0" w:evenVBand="0" w:oddHBand="0" w:evenHBand="0" w:firstRowFirstColumn="0" w:firstRowLastColumn="0" w:lastRowFirstColumn="0" w:lastRowLastColumn="0"/>
            <w:tcW w:w="2547" w:type="dxa"/>
            <w:vAlign w:val="center"/>
          </w:tcPr>
          <w:p w14:paraId="5E634D5D" w14:textId="3E79F70F"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#2</w:t>
            </w:r>
            <w:r w:rsidR="00545243">
              <w:rPr>
                <w:sz w:val="20"/>
                <w:szCs w:val="20"/>
                <w:lang w:eastAsia="zh-CN"/>
              </w:rPr>
              <w:t xml:space="preserve"> (Upper bound)</w:t>
            </w:r>
          </w:p>
        </w:tc>
        <w:tc>
          <w:tcPr>
            <w:tcW w:w="2835" w:type="dxa"/>
            <w:vAlign w:val="center"/>
          </w:tcPr>
          <w:p w14:paraId="229BD4C2"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3925" w:type="dxa"/>
            <w:vAlign w:val="center"/>
          </w:tcPr>
          <w:p w14:paraId="4F3DE680"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8A0105" w:rsidRPr="00001EC5" w14:paraId="2697FBEC"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D82A9E" w14:textId="54FCD537"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#3</w:t>
            </w:r>
            <w:r w:rsidR="00545243">
              <w:rPr>
                <w:sz w:val="20"/>
                <w:szCs w:val="20"/>
                <w:lang w:eastAsia="zh-CN"/>
              </w:rPr>
              <w:t xml:space="preserve"> (Proposed solution)</w:t>
            </w:r>
          </w:p>
        </w:tc>
        <w:tc>
          <w:tcPr>
            <w:tcW w:w="2835" w:type="dxa"/>
            <w:vAlign w:val="center"/>
          </w:tcPr>
          <w:p w14:paraId="23E7E27E"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3925" w:type="dxa"/>
            <w:vAlign w:val="center"/>
          </w:tcPr>
          <w:p w14:paraId="11E8AF41"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52.3%</w:t>
            </w:r>
          </w:p>
        </w:tc>
      </w:tr>
    </w:tbl>
    <w:p w14:paraId="6C5776E0" w14:textId="7AEB8CB7" w:rsidR="00AE4A7F" w:rsidRPr="005B7E67" w:rsidRDefault="00AE4A7F" w:rsidP="00AE4A7F">
      <w:pPr>
        <w:rPr>
          <w:b/>
          <w:i/>
          <w:lang w:val="en-GB" w:eastAsia="zh-CN"/>
        </w:rPr>
      </w:pPr>
      <w:r w:rsidRPr="00302AE0">
        <w:rPr>
          <w:i/>
          <w:kern w:val="2"/>
          <w:lang w:val="en-GB" w:eastAsia="zh-CN"/>
        </w:rPr>
        <w:t>*More detaile</w:t>
      </w:r>
      <w:r>
        <w:rPr>
          <w:i/>
          <w:kern w:val="2"/>
          <w:lang w:val="en-GB" w:eastAsia="zh-CN"/>
        </w:rPr>
        <w:t>d discussions on the evaluation methodologies</w:t>
      </w:r>
      <w:r w:rsidRPr="00302AE0">
        <w:rPr>
          <w:i/>
          <w:kern w:val="2"/>
          <w:lang w:val="en-GB" w:eastAsia="zh-CN"/>
        </w:rPr>
        <w:t xml:space="preserve"> can be found in our companion paper</w:t>
      </w:r>
      <w:r>
        <w:rPr>
          <w:i/>
          <w:kern w:val="2"/>
          <w:lang w:val="en-GB" w:eastAsia="zh-CN"/>
        </w:rPr>
        <w:t xml:space="preserve"> [</w:t>
      </w:r>
      <w:r w:rsidR="00B97924">
        <w:rPr>
          <w:i/>
          <w:kern w:val="2"/>
          <w:lang w:val="en-GB" w:eastAsia="zh-CN"/>
        </w:rPr>
        <w:t>6</w:t>
      </w:r>
      <w:r>
        <w:rPr>
          <w:i/>
          <w:kern w:val="2"/>
          <w:lang w:val="en-GB" w:eastAsia="zh-CN"/>
        </w:rPr>
        <w:t>]</w:t>
      </w:r>
      <w:r w:rsidRPr="00302AE0">
        <w:rPr>
          <w:i/>
          <w:kern w:val="2"/>
          <w:lang w:val="en-GB" w:eastAsia="zh-CN"/>
        </w:rPr>
        <w:t>.</w:t>
      </w:r>
    </w:p>
    <w:p w14:paraId="7AAB403B" w14:textId="5D944225" w:rsidR="00AE6981" w:rsidRDefault="00AE6981" w:rsidP="00440F36">
      <w:pPr>
        <w:rPr>
          <w:b/>
          <w:i/>
          <w:lang w:val="en-GB"/>
        </w:rPr>
      </w:pPr>
      <w:r w:rsidRPr="00D760FA">
        <w:rPr>
          <w:b/>
          <w:i/>
          <w:lang w:val="en-GB"/>
        </w:rPr>
        <w:t xml:space="preserve">Observation </w:t>
      </w:r>
      <w:r w:rsidR="008A0105" w:rsidRPr="00D760FA">
        <w:rPr>
          <w:b/>
          <w:i/>
          <w:lang w:val="en-GB"/>
        </w:rPr>
        <w:t>3</w:t>
      </w:r>
      <w:r w:rsidRPr="00D760FA">
        <w:rPr>
          <w:b/>
          <w:i/>
          <w:lang w:val="en-GB"/>
        </w:rPr>
        <w:t>: Configuring up to 64 candidate beams by RRC signalling and then MAC-CE message to choose a subset as active resources for new beam identification can reduce the probability of interruption without increasing UE complexity compared to Rel</w:t>
      </w:r>
      <w:r w:rsidR="00E011EA" w:rsidRPr="00D760FA">
        <w:rPr>
          <w:b/>
          <w:i/>
          <w:lang w:val="en-GB"/>
        </w:rPr>
        <w:t>-</w:t>
      </w:r>
      <w:r w:rsidRPr="00D760FA">
        <w:rPr>
          <w:b/>
          <w:i/>
          <w:lang w:val="en-GB"/>
        </w:rPr>
        <w:t xml:space="preserve">15 BFR </w:t>
      </w:r>
      <w:r w:rsidR="00295F5C" w:rsidRPr="00D760FA">
        <w:rPr>
          <w:b/>
          <w:i/>
          <w:lang w:val="en-GB"/>
        </w:rPr>
        <w:t>mechanism</w:t>
      </w:r>
      <w:r w:rsidRPr="00D760FA">
        <w:rPr>
          <w:b/>
          <w:i/>
          <w:lang w:val="en-GB"/>
        </w:rPr>
        <w:t>.</w:t>
      </w:r>
    </w:p>
    <w:p w14:paraId="237A7B97" w14:textId="77777777" w:rsidR="001D1186" w:rsidRPr="00D760FA" w:rsidRDefault="001D1186" w:rsidP="00440F36">
      <w:pPr>
        <w:rPr>
          <w:b/>
          <w:lang w:val="en-GB" w:eastAsia="ko-KR"/>
        </w:rPr>
      </w:pPr>
    </w:p>
    <w:p w14:paraId="73BA3E5B" w14:textId="6F5A840A" w:rsidR="003E1ABD" w:rsidRDefault="003E1ABD" w:rsidP="003E1ABD">
      <w:pPr>
        <w:pStyle w:val="1"/>
        <w:rPr>
          <w:lang w:val="en-GB" w:eastAsia="zh-CN"/>
        </w:rPr>
      </w:pPr>
      <w:r w:rsidRPr="0082465F">
        <w:rPr>
          <w:lang w:val="en-GB" w:eastAsia="zh-CN"/>
        </w:rPr>
        <w:t>Summary</w:t>
      </w:r>
    </w:p>
    <w:p w14:paraId="67E06B34" w14:textId="147DF3FF" w:rsidR="00184637" w:rsidRPr="004460AA" w:rsidRDefault="009F6EAB" w:rsidP="00184637">
      <w:pPr>
        <w:rPr>
          <w:lang w:val="en-GB" w:eastAsia="zh-CN"/>
        </w:rPr>
      </w:pPr>
      <w:r>
        <w:rPr>
          <w:rFonts w:hint="eastAsia"/>
          <w:lang w:val="en-GB" w:eastAsia="zh-CN"/>
        </w:rPr>
        <w:t xml:space="preserve">The observations </w:t>
      </w:r>
      <w:r w:rsidR="004460AA">
        <w:rPr>
          <w:lang w:val="en-GB" w:eastAsia="zh-CN"/>
        </w:rPr>
        <w:t>in</w:t>
      </w:r>
      <w:r>
        <w:rPr>
          <w:rFonts w:hint="eastAsia"/>
          <w:lang w:val="en-GB" w:eastAsia="zh-CN"/>
        </w:rPr>
        <w:t xml:space="preserve"> this paper are summarized as follows. </w:t>
      </w:r>
    </w:p>
    <w:p w14:paraId="789EDF09" w14:textId="24B5DC8F" w:rsidR="00264FA9" w:rsidRPr="00D760FA" w:rsidRDefault="00264FA9" w:rsidP="00264FA9">
      <w:pPr>
        <w:spacing w:line="276" w:lineRule="auto"/>
        <w:rPr>
          <w:b/>
          <w:i/>
          <w:kern w:val="2"/>
          <w:lang w:eastAsia="zh-CN"/>
        </w:rPr>
      </w:pPr>
      <w:r w:rsidRPr="00D760FA">
        <w:rPr>
          <w:b/>
          <w:i/>
          <w:color w:val="000000"/>
          <w:kern w:val="2"/>
          <w:lang w:eastAsia="zh-CN"/>
        </w:rPr>
        <w:t xml:space="preserve">Observation 1: </w:t>
      </w:r>
      <w:r w:rsidRPr="00D760FA">
        <w:rPr>
          <w:b/>
          <w:i/>
          <w:lang w:eastAsia="zh-CN"/>
        </w:rPr>
        <w:t>Larger performance gain can be obtained when UE measures interference from dedicated NZP CSI-RS resources for interference measurement and the interference avoidance is applied by not scheduling the mutually interfering beams.</w:t>
      </w:r>
    </w:p>
    <w:p w14:paraId="22288391" w14:textId="77777777" w:rsidR="00F82C82" w:rsidRPr="00F82C82" w:rsidRDefault="00F82C82" w:rsidP="00F82C82">
      <w:pPr>
        <w:rPr>
          <w:b/>
          <w:i/>
          <w:lang w:val="en-GB"/>
        </w:rPr>
      </w:pPr>
      <w:r w:rsidRPr="00F82C82">
        <w:rPr>
          <w:b/>
          <w:i/>
          <w:lang w:val="en-GB"/>
        </w:rPr>
        <w:t>Observation 2: Panel-specific UL beam selection can bring substantial benefits on both UL coverage and UL throughput.</w:t>
      </w:r>
    </w:p>
    <w:p w14:paraId="1013C529" w14:textId="77777777" w:rsidR="00A52510" w:rsidRPr="00A52510" w:rsidRDefault="00A52510" w:rsidP="00A52510">
      <w:pPr>
        <w:rPr>
          <w:b/>
          <w:i/>
          <w:lang w:val="en-GB"/>
        </w:rPr>
      </w:pPr>
      <w:r w:rsidRPr="00A52510">
        <w:rPr>
          <w:b/>
          <w:i/>
          <w:lang w:val="en-GB"/>
        </w:rPr>
        <w:t>Observation 3: Configuring up to 64 candidate beams by RRC signalling and then MAC-CE message to choose a subset as active resources for new beam identification can reduce the probability of interruption without increasing UE complexity compared to Rel-15 BFR mechanism.</w:t>
      </w:r>
    </w:p>
    <w:p w14:paraId="78250EB1" w14:textId="03EC01F5" w:rsidR="00582960" w:rsidRPr="00A52510" w:rsidRDefault="00582960" w:rsidP="00FF3025">
      <w:pPr>
        <w:rPr>
          <w:b/>
          <w:lang w:val="en-GB" w:eastAsia="zh-CN"/>
        </w:rPr>
      </w:pPr>
      <w:bookmarkStart w:id="6" w:name="_GoBack"/>
      <w:bookmarkEnd w:id="6"/>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6C6E8CDD" w:rsidR="003D3CB8" w:rsidRDefault="00AA18DD" w:rsidP="00AA18DD">
      <w:pPr>
        <w:pStyle w:val="References"/>
        <w:rPr>
          <w:lang w:val="en-GB"/>
        </w:rPr>
      </w:pPr>
      <w:bookmarkStart w:id="7" w:name="_Ref503361205"/>
      <w:bookmarkStart w:id="8" w:name="_Ref525895623"/>
      <w:r w:rsidRPr="00AA18DD">
        <w:rPr>
          <w:lang w:val="en-GB"/>
        </w:rPr>
        <w:t>RP-182863</w:t>
      </w:r>
      <w:r w:rsidR="003E1ABD" w:rsidRPr="0082465F">
        <w:rPr>
          <w:lang w:val="en-GB"/>
        </w:rPr>
        <w:t>, “</w:t>
      </w:r>
      <w:r w:rsidRPr="00AA18DD">
        <w:rPr>
          <w:lang w:val="en-GB"/>
        </w:rPr>
        <w:t>Revised WID: Enhancements on MIMO for NR</w:t>
      </w:r>
      <w:r w:rsidR="003E1ABD" w:rsidRPr="0082465F">
        <w:rPr>
          <w:lang w:val="en-GB"/>
        </w:rPr>
        <w:t>”</w:t>
      </w:r>
      <w:bookmarkEnd w:id="7"/>
      <w:r w:rsidR="00596422">
        <w:rPr>
          <w:lang w:val="en-GB"/>
        </w:rPr>
        <w:t xml:space="preserve">, </w:t>
      </w:r>
      <w:r w:rsidRPr="00AA18DD">
        <w:rPr>
          <w:lang w:val="en-GB"/>
        </w:rPr>
        <w:t>Sorrento, Italy, December 10</w:t>
      </w:r>
      <w:r w:rsidR="00A92AAD" w:rsidRPr="00A92AAD">
        <w:rPr>
          <w:vertAlign w:val="superscript"/>
          <w:lang w:val="en-GB"/>
        </w:rPr>
        <w:t>th</w:t>
      </w:r>
      <w:r w:rsidRPr="00AA18DD">
        <w:rPr>
          <w:lang w:val="en-GB"/>
        </w:rPr>
        <w:t xml:space="preserve"> </w:t>
      </w:r>
      <w:r w:rsidR="004209D9" w:rsidRPr="0087549F">
        <w:rPr>
          <w:lang w:eastAsia="zh-CN"/>
        </w:rPr>
        <w:t>–</w:t>
      </w:r>
      <w:r w:rsidRPr="00AA18DD">
        <w:rPr>
          <w:lang w:val="en-GB"/>
        </w:rPr>
        <w:t xml:space="preserve"> 13</w:t>
      </w:r>
      <w:r w:rsidR="00A92AAD" w:rsidRPr="00A92AAD">
        <w:rPr>
          <w:vertAlign w:val="superscript"/>
          <w:lang w:val="en-GB"/>
        </w:rPr>
        <w:t>th</w:t>
      </w:r>
      <w:r w:rsidRPr="00AA18DD">
        <w:rPr>
          <w:lang w:val="en-GB"/>
        </w:rPr>
        <w:t>, 2018</w:t>
      </w:r>
      <w:bookmarkEnd w:id="8"/>
    </w:p>
    <w:p w14:paraId="20DB009F" w14:textId="50F49C98" w:rsidR="00F5195B" w:rsidRDefault="00F5195B" w:rsidP="00F5195B">
      <w:pPr>
        <w:pStyle w:val="References"/>
        <w:rPr>
          <w:lang w:val="en-GB"/>
        </w:rPr>
      </w:pPr>
      <w:bookmarkStart w:id="9" w:name="_Ref536771334"/>
      <w:bookmarkStart w:id="10" w:name="_Ref532927611"/>
      <w:bookmarkStart w:id="11" w:name="_Ref525895749"/>
      <w:r w:rsidRPr="00693953">
        <w:rPr>
          <w:lang w:eastAsia="zh-CN"/>
        </w:rPr>
        <w:t>3</w:t>
      </w:r>
      <w:r>
        <w:rPr>
          <w:lang w:eastAsia="zh-CN"/>
        </w:rPr>
        <w:t xml:space="preserve">GPP, “RAN1 Chairman’s Notes”, </w:t>
      </w:r>
      <w:r w:rsidRPr="001476BC">
        <w:rPr>
          <w:lang w:eastAsia="zh-CN"/>
        </w:rPr>
        <w:t>Athens, Greece, 25</w:t>
      </w:r>
      <w:r w:rsidRPr="00DD263A">
        <w:rPr>
          <w:vertAlign w:val="superscript"/>
          <w:lang w:eastAsia="zh-CN"/>
        </w:rPr>
        <w:t>th</w:t>
      </w:r>
      <w:r w:rsidRPr="001476BC">
        <w:rPr>
          <w:lang w:eastAsia="zh-CN"/>
        </w:rPr>
        <w:t xml:space="preserve"> February – 1</w:t>
      </w:r>
      <w:r w:rsidRPr="00DD263A">
        <w:rPr>
          <w:vertAlign w:val="superscript"/>
          <w:lang w:eastAsia="zh-CN"/>
        </w:rPr>
        <w:t>st</w:t>
      </w:r>
      <w:r w:rsidRPr="001476BC">
        <w:rPr>
          <w:lang w:eastAsia="zh-CN"/>
        </w:rPr>
        <w:t xml:space="preserve"> March, 2019</w:t>
      </w:r>
    </w:p>
    <w:p w14:paraId="136CCC47" w14:textId="77777777" w:rsidR="00850377" w:rsidRDefault="00850377" w:rsidP="00850377">
      <w:pPr>
        <w:pStyle w:val="References"/>
        <w:rPr>
          <w:lang w:val="en-GB"/>
        </w:rPr>
      </w:pPr>
      <w:bookmarkStart w:id="12" w:name="_Ref536771429"/>
      <w:bookmarkStart w:id="13" w:name="_Ref533776465"/>
      <w:bookmarkEnd w:id="9"/>
      <w:bookmarkEnd w:id="10"/>
      <w:bookmarkEnd w:id="11"/>
      <w:r w:rsidRPr="00E546AC">
        <w:rPr>
          <w:lang w:val="en-GB"/>
        </w:rPr>
        <w:t xml:space="preserve">Huawei, HiSilicon, </w:t>
      </w:r>
      <w:r w:rsidRPr="00221BDE">
        <w:rPr>
          <w:lang w:val="en-GB"/>
        </w:rPr>
        <w:t>R1-1903974</w:t>
      </w:r>
      <w:r w:rsidRPr="00E546AC">
        <w:rPr>
          <w:lang w:val="en-GB"/>
        </w:rPr>
        <w:t xml:space="preserve">, “UL/DL BM for latency/overhead reduction”, </w:t>
      </w:r>
      <w:r w:rsidRPr="00E376B2">
        <w:rPr>
          <w:lang w:val="en-GB"/>
        </w:rPr>
        <w:t>Xi’an, China, April 8</w:t>
      </w:r>
      <w:r w:rsidRPr="00CB6195">
        <w:rPr>
          <w:vertAlign w:val="superscript"/>
          <w:lang w:val="en-GB"/>
        </w:rPr>
        <w:t>th</w:t>
      </w:r>
      <w:r w:rsidRPr="00E376B2">
        <w:rPr>
          <w:lang w:val="en-GB"/>
        </w:rPr>
        <w:t xml:space="preserve"> – 12</w:t>
      </w:r>
      <w:r w:rsidRPr="00CB6195">
        <w:rPr>
          <w:vertAlign w:val="superscript"/>
          <w:lang w:val="en-GB"/>
        </w:rPr>
        <w:t>th</w:t>
      </w:r>
      <w:r w:rsidRPr="00E376B2">
        <w:rPr>
          <w:lang w:val="en-GB"/>
        </w:rPr>
        <w:t>, 2019</w:t>
      </w:r>
    </w:p>
    <w:p w14:paraId="4FE57045" w14:textId="77777777" w:rsidR="00850377" w:rsidRDefault="00850377" w:rsidP="00850377">
      <w:pPr>
        <w:pStyle w:val="References"/>
        <w:rPr>
          <w:lang w:val="en-GB"/>
        </w:rPr>
      </w:pPr>
      <w:r w:rsidRPr="00E546AC">
        <w:rPr>
          <w:lang w:val="en-GB"/>
        </w:rPr>
        <w:t xml:space="preserve">Huawei, HiSilicon, </w:t>
      </w:r>
      <w:r w:rsidRPr="00221BDE">
        <w:rPr>
          <w:lang w:val="en-GB"/>
        </w:rPr>
        <w:t>R1-1903975</w:t>
      </w:r>
      <w:r w:rsidRPr="00E546AC">
        <w:rPr>
          <w:lang w:val="en-GB"/>
        </w:rPr>
        <w:t xml:space="preserve">, “Panel-based UL beam selection”, </w:t>
      </w:r>
      <w:r w:rsidRPr="00E376B2">
        <w:rPr>
          <w:lang w:val="en-GB"/>
        </w:rPr>
        <w:t>Xi’an, China, April 8</w:t>
      </w:r>
      <w:r w:rsidRPr="00CB6195">
        <w:rPr>
          <w:vertAlign w:val="superscript"/>
          <w:lang w:val="en-GB"/>
        </w:rPr>
        <w:t>th</w:t>
      </w:r>
      <w:r w:rsidRPr="00E376B2">
        <w:rPr>
          <w:lang w:val="en-GB"/>
        </w:rPr>
        <w:t xml:space="preserve"> – 12</w:t>
      </w:r>
      <w:r w:rsidRPr="00CB6195">
        <w:rPr>
          <w:vertAlign w:val="superscript"/>
          <w:lang w:val="en-GB"/>
        </w:rPr>
        <w:t>th</w:t>
      </w:r>
      <w:r w:rsidRPr="00E376B2">
        <w:rPr>
          <w:lang w:val="en-GB"/>
        </w:rPr>
        <w:t>, 2019</w:t>
      </w:r>
    </w:p>
    <w:p w14:paraId="1590736D" w14:textId="77777777" w:rsidR="00850377" w:rsidRDefault="00850377" w:rsidP="00850377">
      <w:pPr>
        <w:pStyle w:val="References"/>
        <w:rPr>
          <w:lang w:val="en-GB"/>
        </w:rPr>
      </w:pPr>
      <w:r w:rsidRPr="00E546AC">
        <w:rPr>
          <w:lang w:val="en-GB"/>
        </w:rPr>
        <w:t xml:space="preserve">Huawei, HiSilicon, </w:t>
      </w:r>
      <w:r w:rsidRPr="00221BDE">
        <w:rPr>
          <w:lang w:val="en-GB"/>
        </w:rPr>
        <w:t>R1-1903977</w:t>
      </w:r>
      <w:r w:rsidRPr="00E546AC">
        <w:rPr>
          <w:lang w:val="en-GB"/>
        </w:rPr>
        <w:t xml:space="preserve">, “Beam measurement and reporting using L1-SINR”, </w:t>
      </w:r>
      <w:r w:rsidRPr="00E376B2">
        <w:rPr>
          <w:lang w:val="en-GB"/>
        </w:rPr>
        <w:t>Xi’an, China, April 8</w:t>
      </w:r>
      <w:r w:rsidRPr="00CB6195">
        <w:rPr>
          <w:vertAlign w:val="superscript"/>
          <w:lang w:val="en-GB"/>
        </w:rPr>
        <w:t>th</w:t>
      </w:r>
      <w:r w:rsidRPr="00E376B2">
        <w:rPr>
          <w:lang w:val="en-GB"/>
        </w:rPr>
        <w:t xml:space="preserve"> – 12</w:t>
      </w:r>
      <w:r w:rsidRPr="00CB6195">
        <w:rPr>
          <w:vertAlign w:val="superscript"/>
          <w:lang w:val="en-GB"/>
        </w:rPr>
        <w:t>th</w:t>
      </w:r>
      <w:r w:rsidRPr="00E376B2">
        <w:rPr>
          <w:lang w:val="en-GB"/>
        </w:rPr>
        <w:t>, 2019</w:t>
      </w:r>
    </w:p>
    <w:p w14:paraId="2B61E825" w14:textId="77777777" w:rsidR="00850377" w:rsidRDefault="00850377" w:rsidP="00850377">
      <w:pPr>
        <w:pStyle w:val="References"/>
        <w:rPr>
          <w:lang w:val="en-GB"/>
        </w:rPr>
      </w:pPr>
      <w:r w:rsidRPr="00E546AC">
        <w:rPr>
          <w:lang w:val="en-GB"/>
        </w:rPr>
        <w:t xml:space="preserve">Huawei, HiSilicon, </w:t>
      </w:r>
      <w:r w:rsidRPr="00221BDE">
        <w:rPr>
          <w:lang w:val="en-GB"/>
        </w:rPr>
        <w:t>R1-1903986</w:t>
      </w:r>
      <w:r w:rsidRPr="00E546AC">
        <w:rPr>
          <w:lang w:val="en-GB"/>
        </w:rPr>
        <w:t xml:space="preserve">, “Evaluation methodology for multi-beam enhancements”, </w:t>
      </w:r>
      <w:bookmarkStart w:id="14" w:name="_Ref98190"/>
      <w:r w:rsidRPr="00E376B2">
        <w:rPr>
          <w:lang w:val="en-GB"/>
        </w:rPr>
        <w:t>Xi’an, China, April 8</w:t>
      </w:r>
      <w:r w:rsidRPr="00CB6195">
        <w:rPr>
          <w:vertAlign w:val="superscript"/>
          <w:lang w:val="en-GB"/>
        </w:rPr>
        <w:t>th</w:t>
      </w:r>
      <w:r w:rsidRPr="00E376B2">
        <w:rPr>
          <w:lang w:val="en-GB"/>
        </w:rPr>
        <w:t xml:space="preserve"> – 12</w:t>
      </w:r>
      <w:r w:rsidRPr="00CB6195">
        <w:rPr>
          <w:vertAlign w:val="superscript"/>
          <w:lang w:val="en-GB"/>
        </w:rPr>
        <w:t>th</w:t>
      </w:r>
      <w:r w:rsidRPr="00E376B2">
        <w:rPr>
          <w:lang w:val="en-GB"/>
        </w:rPr>
        <w:t>, 2019</w:t>
      </w:r>
      <w:bookmarkEnd w:id="14"/>
    </w:p>
    <w:bookmarkEnd w:id="12"/>
    <w:bookmarkEnd w:id="13"/>
    <w:p w14:paraId="3AB5E2CA" w14:textId="77777777" w:rsidR="00907AD5" w:rsidRDefault="00907AD5" w:rsidP="00907AD5">
      <w:pPr>
        <w:pStyle w:val="1"/>
        <w:numPr>
          <w:ilvl w:val="0"/>
          <w:numId w:val="0"/>
        </w:numPr>
        <w:ind w:left="432" w:hanging="432"/>
        <w:rPr>
          <w:lang w:val="en-GB" w:eastAsia="zh-CN"/>
        </w:rPr>
      </w:pPr>
      <w:r>
        <w:rPr>
          <w:lang w:val="en-GB" w:eastAsia="zh-CN"/>
        </w:rPr>
        <w:lastRenderedPageBreak/>
        <w:t>Appendices</w:t>
      </w:r>
    </w:p>
    <w:p w14:paraId="6ECA39F8" w14:textId="039F8109" w:rsidR="00907AD5" w:rsidRDefault="00907AD5" w:rsidP="00907AD5">
      <w:pPr>
        <w:pStyle w:val="a5"/>
        <w:keepNext/>
      </w:pPr>
      <w:r>
        <w:t xml:space="preserve">Table </w:t>
      </w:r>
      <w:r w:rsidR="00AE4A7F">
        <w:rPr>
          <w:noProof/>
        </w:rPr>
        <w:t>2</w:t>
      </w:r>
      <w:r>
        <w:t xml:space="preserve"> SLS simulation assumptions in </w:t>
      </w:r>
      <w:r w:rsidR="00AE4A7F">
        <w:t xml:space="preserve">Figure </w:t>
      </w:r>
      <w:r w:rsidR="00AE4A7F">
        <w:rPr>
          <w:noProof/>
        </w:rPr>
        <w:t>1</w:t>
      </w:r>
      <w:r w:rsidR="001E7C29">
        <w:t xml:space="preserve"> </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73CB03BD"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5F1ED016" w14:textId="77777777" w:rsidR="00907AD5" w:rsidRPr="006E7AE7" w:rsidRDefault="00907AD5" w:rsidP="003278FD">
            <w:pPr>
              <w:pStyle w:val="tah0"/>
              <w:spacing w:line="252" w:lineRule="auto"/>
              <w:rPr>
                <w:color w:val="000000" w:themeColor="text1"/>
              </w:rPr>
            </w:pPr>
            <w:r w:rsidRPr="006E7AE7">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3C21B289" w14:textId="77777777" w:rsidR="00907AD5" w:rsidRPr="006E7AE7" w:rsidRDefault="00907AD5" w:rsidP="003278FD">
            <w:pPr>
              <w:pStyle w:val="tah0"/>
              <w:spacing w:line="252" w:lineRule="auto"/>
              <w:rPr>
                <w:color w:val="000000" w:themeColor="text1"/>
              </w:rPr>
            </w:pPr>
            <w:r w:rsidRPr="006E7AE7">
              <w:rPr>
                <w:color w:val="000000" w:themeColor="text1"/>
              </w:rPr>
              <w:t>Values</w:t>
            </w:r>
          </w:p>
        </w:tc>
      </w:tr>
      <w:tr w:rsidR="00907AD5" w:rsidRPr="003A2DA0" w14:paraId="7292A13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E5B5EEC"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5567E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Dense Urban Macro layer only </w:t>
            </w:r>
          </w:p>
          <w:p w14:paraId="4180503A" w14:textId="77777777" w:rsidR="00907AD5" w:rsidRPr="006E7AE7" w:rsidRDefault="00907AD5" w:rsidP="003278FD">
            <w:pPr>
              <w:pStyle w:val="tal0"/>
              <w:spacing w:line="252" w:lineRule="auto"/>
              <w:jc w:val="both"/>
              <w:rPr>
                <w:color w:val="000000" w:themeColor="text1"/>
              </w:rPr>
            </w:pPr>
            <w:r w:rsidRPr="006E7AE7">
              <w:rPr>
                <w:color w:val="000000" w:themeColor="text1"/>
              </w:rPr>
              <w:t>Option 1: 2 tier (7 sites with 21 cells)</w:t>
            </w:r>
          </w:p>
        </w:tc>
      </w:tr>
      <w:tr w:rsidR="00907AD5" w:rsidRPr="003A2DA0" w14:paraId="4B2B5B0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3F2373" w14:textId="77777777" w:rsidR="00907AD5" w:rsidRPr="006E7AE7" w:rsidRDefault="00907AD5" w:rsidP="003278FD">
            <w:pPr>
              <w:pStyle w:val="tal0"/>
              <w:spacing w:line="252" w:lineRule="auto"/>
              <w:jc w:val="both"/>
              <w:rPr>
                <w:color w:val="000000" w:themeColor="text1"/>
              </w:rPr>
            </w:pPr>
            <w:r w:rsidRPr="006E7AE7">
              <w:rPr>
                <w:color w:val="000000" w:themeColor="text1"/>
              </w:rPr>
              <w:t>Mode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3FF1C8" w14:textId="77777777" w:rsidR="00907AD5" w:rsidRPr="006E7AE7" w:rsidRDefault="00907AD5" w:rsidP="003278FD">
            <w:pPr>
              <w:pStyle w:val="tal0"/>
              <w:spacing w:line="252" w:lineRule="auto"/>
              <w:jc w:val="both"/>
              <w:rPr>
                <w:color w:val="000000" w:themeColor="text1"/>
              </w:rPr>
            </w:pPr>
            <w:r w:rsidRPr="006E7AE7">
              <w:rPr>
                <w:color w:val="000000" w:themeColor="text1"/>
              </w:rPr>
              <w:t>DL MU-MIMO</w:t>
            </w:r>
          </w:p>
        </w:tc>
      </w:tr>
      <w:tr w:rsidR="00907AD5" w:rsidRPr="003A2DA0" w14:paraId="146B84E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4EE491" w14:textId="77777777" w:rsidR="00907AD5" w:rsidRPr="006E7AE7" w:rsidRDefault="00907AD5" w:rsidP="003278FD">
            <w:pPr>
              <w:pStyle w:val="tal0"/>
              <w:spacing w:line="252" w:lineRule="auto"/>
              <w:jc w:val="both"/>
              <w:rPr>
                <w:color w:val="000000" w:themeColor="text1"/>
              </w:rPr>
            </w:pPr>
            <w:r w:rsidRPr="006E7AE7">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2A37926" w14:textId="77777777" w:rsidR="00907AD5" w:rsidRPr="006E7AE7" w:rsidRDefault="00907AD5" w:rsidP="003278FD">
            <w:pPr>
              <w:pStyle w:val="tal0"/>
              <w:spacing w:line="252" w:lineRule="auto"/>
              <w:jc w:val="both"/>
              <w:rPr>
                <w:color w:val="000000" w:themeColor="text1"/>
              </w:rPr>
            </w:pPr>
            <w:r w:rsidRPr="006E7AE7">
              <w:rPr>
                <w:color w:val="000000" w:themeColor="text1"/>
              </w:rPr>
              <w:t>80MHz (DL+UL), TDD</w:t>
            </w:r>
          </w:p>
        </w:tc>
      </w:tr>
      <w:tr w:rsidR="00907AD5" w:rsidRPr="003A2DA0" w14:paraId="38C48288"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BD6E43D" w14:textId="77777777" w:rsidR="00907AD5" w:rsidRPr="006E7AE7" w:rsidRDefault="00907AD5" w:rsidP="003278FD">
            <w:pPr>
              <w:pStyle w:val="tal0"/>
              <w:spacing w:line="252" w:lineRule="auto"/>
              <w:jc w:val="both"/>
              <w:rPr>
                <w:color w:val="000000" w:themeColor="text1"/>
              </w:rPr>
            </w:pPr>
            <w:r w:rsidRPr="006E7AE7">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DFEF330" w14:textId="77777777" w:rsidR="00907AD5" w:rsidRPr="006E7AE7" w:rsidRDefault="00907AD5" w:rsidP="003278FD">
            <w:pPr>
              <w:pStyle w:val="tal0"/>
              <w:spacing w:line="252" w:lineRule="auto"/>
              <w:jc w:val="both"/>
              <w:rPr>
                <w:color w:val="000000" w:themeColor="text1"/>
              </w:rPr>
            </w:pPr>
            <w:r w:rsidRPr="006E7AE7">
              <w:rPr>
                <w:color w:val="000000" w:themeColor="text1"/>
              </w:rPr>
              <w:t>60kHz</w:t>
            </w:r>
          </w:p>
        </w:tc>
      </w:tr>
      <w:tr w:rsidR="00907AD5" w:rsidRPr="003A2DA0" w14:paraId="310F7B7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D06C40" w14:textId="77777777" w:rsidR="00907AD5" w:rsidRPr="006E7AE7" w:rsidRDefault="00907AD5" w:rsidP="003278FD">
            <w:pPr>
              <w:pStyle w:val="tal0"/>
              <w:spacing w:line="252" w:lineRule="auto"/>
              <w:jc w:val="both"/>
              <w:rPr>
                <w:color w:val="000000" w:themeColor="text1"/>
              </w:rPr>
            </w:pPr>
            <w:r w:rsidRPr="006E7AE7">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D5D315" w14:textId="77777777" w:rsidR="00907AD5" w:rsidRPr="006E7AE7" w:rsidRDefault="00907AD5" w:rsidP="003278FD">
            <w:pPr>
              <w:pStyle w:val="tal0"/>
              <w:spacing w:line="252" w:lineRule="auto"/>
              <w:jc w:val="both"/>
              <w:rPr>
                <w:color w:val="000000" w:themeColor="text1"/>
              </w:rPr>
            </w:pPr>
            <w:r w:rsidRPr="006E7AE7">
              <w:rPr>
                <w:color w:val="000000" w:themeColor="text1"/>
              </w:rPr>
              <w:t>Following related assumption in TR 38.802/38.901</w:t>
            </w:r>
          </w:p>
        </w:tc>
      </w:tr>
      <w:tr w:rsidR="00907AD5" w:rsidRPr="003A2DA0" w14:paraId="755567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A002580"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2AB6BDA" w14:textId="77777777" w:rsidR="00907AD5" w:rsidRPr="006E7AE7" w:rsidRDefault="00907AD5" w:rsidP="003278FD">
            <w:pPr>
              <w:pStyle w:val="tal0"/>
              <w:spacing w:line="252" w:lineRule="auto"/>
              <w:jc w:val="both"/>
              <w:rPr>
                <w:color w:val="000000" w:themeColor="text1"/>
              </w:rPr>
            </w:pPr>
            <w:r w:rsidRPr="006E7AE7">
              <w:rPr>
                <w:color w:val="000000" w:themeColor="text1"/>
              </w:rPr>
              <w:t>2D DFT</w:t>
            </w:r>
          </w:p>
        </w:tc>
      </w:tr>
      <w:tr w:rsidR="00907AD5" w:rsidRPr="003A2DA0" w14:paraId="516FD1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87298DC"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F5F2DE1" w14:textId="77777777" w:rsidR="00907AD5" w:rsidRPr="006E7AE7" w:rsidRDefault="00907AD5" w:rsidP="003278FD">
            <w:pPr>
              <w:pStyle w:val="tal0"/>
              <w:spacing w:line="252" w:lineRule="auto"/>
              <w:jc w:val="both"/>
              <w:rPr>
                <w:color w:val="000000" w:themeColor="text1"/>
              </w:rPr>
            </w:pPr>
            <w:r>
              <w:rPr>
                <w:color w:val="000000" w:themeColor="text1"/>
              </w:rPr>
              <w:t>2D DFT</w:t>
            </w:r>
          </w:p>
        </w:tc>
      </w:tr>
      <w:tr w:rsidR="00907AD5" w:rsidRPr="003A2DA0" w14:paraId="468E3BC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B88D47"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10C624" w14:textId="77777777" w:rsidR="00907AD5" w:rsidRPr="006E7AE7" w:rsidRDefault="00907AD5" w:rsidP="003278FD">
            <w:pPr>
              <w:pStyle w:val="tal0"/>
              <w:spacing w:line="252" w:lineRule="auto"/>
              <w:jc w:val="both"/>
              <w:rPr>
                <w:color w:val="000000" w:themeColor="text1"/>
              </w:rPr>
            </w:pPr>
            <w:r>
              <w:rPr>
                <w:color w:val="000000" w:themeColor="text1"/>
              </w:rPr>
              <w:t>RSRP-based</w:t>
            </w:r>
            <w:r w:rsidRPr="006E7AE7">
              <w:rPr>
                <w:color w:val="000000" w:themeColor="text1"/>
              </w:rPr>
              <w:t>.</w:t>
            </w:r>
          </w:p>
        </w:tc>
      </w:tr>
      <w:tr w:rsidR="00907AD5" w:rsidRPr="003A2DA0" w14:paraId="60C2BC5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972B6F"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76A36BD" w14:textId="77777777" w:rsidR="00907AD5" w:rsidRPr="006E7AE7" w:rsidRDefault="00907AD5" w:rsidP="003278FD">
            <w:pPr>
              <w:pStyle w:val="tal0"/>
              <w:spacing w:line="252" w:lineRule="auto"/>
              <w:jc w:val="both"/>
              <w:rPr>
                <w:color w:val="000000" w:themeColor="text1"/>
              </w:rPr>
            </w:pPr>
            <w:r>
              <w:rPr>
                <w:color w:val="000000" w:themeColor="text1"/>
              </w:rPr>
              <w:t>RSRP-based</w:t>
            </w:r>
          </w:p>
        </w:tc>
      </w:tr>
      <w:tr w:rsidR="00907AD5" w:rsidRPr="003A2DA0" w14:paraId="6057F9C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C01A9E" w14:textId="77777777" w:rsidR="00907AD5" w:rsidRPr="006E7AE7" w:rsidRDefault="00907AD5" w:rsidP="003278FD">
            <w:pPr>
              <w:pStyle w:val="tal0"/>
              <w:spacing w:line="252" w:lineRule="auto"/>
              <w:jc w:val="both"/>
              <w:rPr>
                <w:color w:val="000000" w:themeColor="text1"/>
              </w:rPr>
            </w:pPr>
            <w:r w:rsidRPr="006E7AE7">
              <w:rPr>
                <w:color w:val="000000" w:themeColor="text1"/>
              </w:rPr>
              <w:t>Scheduling algorithm</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9C9DE0A" w14:textId="77777777" w:rsidR="00907AD5" w:rsidRPr="006E7AE7" w:rsidRDefault="00907AD5" w:rsidP="003278FD">
            <w:pPr>
              <w:pStyle w:val="tal0"/>
              <w:spacing w:line="252" w:lineRule="auto"/>
              <w:jc w:val="both"/>
              <w:rPr>
                <w:color w:val="000000" w:themeColor="text1"/>
              </w:rPr>
            </w:pPr>
            <w:r>
              <w:rPr>
                <w:color w:val="000000" w:themeColor="text1"/>
              </w:rPr>
              <w:t>PF</w:t>
            </w:r>
          </w:p>
        </w:tc>
      </w:tr>
      <w:tr w:rsidR="00907AD5" w:rsidRPr="003A2DA0" w14:paraId="398EF1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A162076" w14:textId="77777777" w:rsidR="00907AD5" w:rsidRPr="006E7AE7" w:rsidRDefault="00907AD5" w:rsidP="003278FD">
            <w:pPr>
              <w:pStyle w:val="tal0"/>
              <w:spacing w:line="252" w:lineRule="auto"/>
              <w:jc w:val="both"/>
              <w:rPr>
                <w:color w:val="000000" w:themeColor="text1"/>
              </w:rPr>
            </w:pPr>
            <w:r w:rsidRPr="006E7AE7">
              <w:rPr>
                <w:color w:val="000000" w:themeColor="text1"/>
              </w:rPr>
              <w:t>Link adaptation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E80830" w14:textId="77777777" w:rsidR="00907AD5" w:rsidRPr="006E7AE7" w:rsidRDefault="00907AD5" w:rsidP="003278FD">
            <w:pPr>
              <w:pStyle w:val="tal0"/>
              <w:spacing w:line="252" w:lineRule="auto"/>
              <w:jc w:val="both"/>
              <w:rPr>
                <w:color w:val="000000" w:themeColor="text1"/>
              </w:rPr>
            </w:pPr>
            <w:r w:rsidRPr="006E7AE7">
              <w:rPr>
                <w:color w:val="000000" w:themeColor="text1"/>
              </w:rPr>
              <w:t>Based on CSI-RS.</w:t>
            </w:r>
          </w:p>
        </w:tc>
      </w:tr>
      <w:tr w:rsidR="00907AD5" w:rsidRPr="003A2DA0" w14:paraId="2FB13F5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D59F71" w14:textId="77777777" w:rsidR="00907AD5" w:rsidRPr="006E7AE7" w:rsidRDefault="00907AD5" w:rsidP="003278FD">
            <w:pPr>
              <w:pStyle w:val="tal0"/>
              <w:spacing w:line="252" w:lineRule="auto"/>
              <w:jc w:val="both"/>
              <w:rPr>
                <w:color w:val="000000" w:themeColor="text1"/>
              </w:rPr>
            </w:pPr>
            <w:r w:rsidRPr="006E7AE7">
              <w:rPr>
                <w:color w:val="000000" w:themeColor="text1"/>
              </w:rPr>
              <w:t>Traffic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D527723" w14:textId="77777777" w:rsidR="00907AD5" w:rsidRPr="006E7AE7" w:rsidRDefault="00907AD5" w:rsidP="003278FD">
            <w:pPr>
              <w:pStyle w:val="tal0"/>
              <w:spacing w:line="252" w:lineRule="auto"/>
              <w:jc w:val="both"/>
              <w:rPr>
                <w:color w:val="000000" w:themeColor="text1"/>
              </w:rPr>
            </w:pPr>
            <w:r>
              <w:rPr>
                <w:color w:val="000000" w:themeColor="text1"/>
              </w:rPr>
              <w:t>Full buffer</w:t>
            </w:r>
          </w:p>
        </w:tc>
      </w:tr>
      <w:tr w:rsidR="00907AD5" w:rsidRPr="003A2DA0" w14:paraId="597836A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DD7232D"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16D4EE4"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(8, 8, 2, 1, 2; 1 , 1). (</w:t>
            </w:r>
            <w:r w:rsidRPr="006E7AE7">
              <w:rPr>
                <w:color w:val="000000" w:themeColor="text1"/>
                <w:lang w:val="sv-SE"/>
              </w:rPr>
              <w:t>(d</w:t>
            </w:r>
            <w:r w:rsidRPr="006E7AE7">
              <w:rPr>
                <w:color w:val="000000" w:themeColor="text1"/>
                <w:vertAlign w:val="subscript"/>
                <w:lang w:val="sv-SE"/>
              </w:rPr>
              <w:t>V</w:t>
            </w:r>
            <w:r w:rsidRPr="006E7AE7">
              <w:rPr>
                <w:color w:val="000000" w:themeColor="text1"/>
                <w:lang w:val="sv-SE"/>
              </w:rPr>
              <w:t>, d</w:t>
            </w:r>
            <w:r w:rsidRPr="006E7AE7">
              <w:rPr>
                <w:color w:val="000000" w:themeColor="text1"/>
                <w:vertAlign w:val="subscript"/>
                <w:lang w:val="sv-SE"/>
              </w:rPr>
              <w:t>H</w:t>
            </w:r>
            <w:r w:rsidRPr="006E7AE7">
              <w:rPr>
                <w:color w:val="000000" w:themeColor="text1"/>
                <w:lang w:val="sv-SE"/>
              </w:rPr>
              <w:t xml:space="preserve">) = (0.5, 0.5) </w:t>
            </w:r>
            <w:r w:rsidRPr="006E7AE7">
              <w:rPr>
                <w:color w:val="000000" w:themeColor="text1"/>
              </w:rPr>
              <w:t>λ</w:t>
            </w:r>
            <w:r w:rsidRPr="006E7AE7">
              <w:rPr>
                <w:color w:val="000000" w:themeColor="text1"/>
                <w:lang w:val="sv-SE"/>
              </w:rPr>
              <w:t>. (d</w:t>
            </w:r>
            <w:r w:rsidRPr="006E7AE7">
              <w:rPr>
                <w:color w:val="000000" w:themeColor="text1"/>
                <w:vertAlign w:val="subscript"/>
                <w:lang w:val="sv-SE"/>
              </w:rPr>
              <w:t>g,V</w:t>
            </w:r>
            <w:r w:rsidRPr="006E7AE7">
              <w:rPr>
                <w:color w:val="000000" w:themeColor="text1"/>
                <w:lang w:val="sv-SE"/>
              </w:rPr>
              <w:t>, d</w:t>
            </w:r>
            <w:r w:rsidRPr="006E7AE7">
              <w:rPr>
                <w:color w:val="000000" w:themeColor="text1"/>
                <w:vertAlign w:val="subscript"/>
                <w:lang w:val="sv-SE"/>
              </w:rPr>
              <w:t>g,H</w:t>
            </w:r>
            <w:r w:rsidRPr="006E7AE7">
              <w:rPr>
                <w:color w:val="000000" w:themeColor="text1"/>
                <w:lang w:val="sv-SE"/>
              </w:rPr>
              <w:t xml:space="preserve">) = (2.0, 4.0) </w:t>
            </w:r>
            <w:r w:rsidRPr="006E7AE7">
              <w:rPr>
                <w:color w:val="000000" w:themeColor="text1"/>
              </w:rPr>
              <w:t xml:space="preserve">λ </w:t>
            </w:r>
          </w:p>
        </w:tc>
      </w:tr>
      <w:tr w:rsidR="00907AD5" w:rsidRPr="003A2DA0" w14:paraId="2AA2B3B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D481FF"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A8C1231" w14:textId="77777777" w:rsidR="00907AD5" w:rsidRPr="006E7AE7" w:rsidRDefault="00907AD5" w:rsidP="003278FD">
            <w:pPr>
              <w:pStyle w:val="tal0"/>
              <w:spacing w:line="252" w:lineRule="auto"/>
              <w:jc w:val="both"/>
              <w:rPr>
                <w:color w:val="000000" w:themeColor="text1"/>
              </w:rPr>
            </w:pPr>
            <w:r w:rsidRPr="006E7AE7">
              <w:rPr>
                <w:color w:val="000000" w:themeColor="text1"/>
              </w:rPr>
              <w:t>According to TR38.802</w:t>
            </w:r>
          </w:p>
        </w:tc>
      </w:tr>
      <w:tr w:rsidR="00907AD5" w:rsidRPr="003A2DA0" w14:paraId="4885D04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ED4A1F5"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E561C3A"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(2, 4, 2, 1, 2; 1, 1); (d</w:t>
            </w:r>
            <w:r w:rsidRPr="006E7AE7">
              <w:rPr>
                <w:color w:val="000000" w:themeColor="text1"/>
                <w:vertAlign w:val="subscript"/>
              </w:rPr>
              <w:t>V</w:t>
            </w:r>
            <w:r w:rsidRPr="006E7AE7">
              <w:rPr>
                <w:color w:val="000000" w:themeColor="text1"/>
              </w:rPr>
              <w:t>, d</w:t>
            </w:r>
            <w:r w:rsidRPr="006E7AE7">
              <w:rPr>
                <w:color w:val="000000" w:themeColor="text1"/>
                <w:vertAlign w:val="subscript"/>
              </w:rPr>
              <w:t>H</w:t>
            </w:r>
            <w:r w:rsidRPr="006E7AE7">
              <w:rPr>
                <w:color w:val="000000" w:themeColor="text1"/>
              </w:rPr>
              <w:t>) = (0.5, 0.5) λ. (d</w:t>
            </w:r>
            <w:r w:rsidRPr="006E7AE7">
              <w:rPr>
                <w:color w:val="000000" w:themeColor="text1"/>
                <w:vertAlign w:val="subscript"/>
              </w:rPr>
              <w:t>g,V</w:t>
            </w:r>
            <w:r w:rsidRPr="006E7AE7">
              <w:rPr>
                <w:color w:val="000000" w:themeColor="text1"/>
              </w:rPr>
              <w:t>, d</w:t>
            </w:r>
            <w:r w:rsidRPr="006E7AE7">
              <w:rPr>
                <w:color w:val="000000" w:themeColor="text1"/>
                <w:vertAlign w:val="subscript"/>
              </w:rPr>
              <w:t>g,H</w:t>
            </w:r>
            <w:r w:rsidRPr="006E7AE7">
              <w:rPr>
                <w:color w:val="000000" w:themeColor="text1"/>
              </w:rPr>
              <w:t>) = (0, 0) λ. *Θ</w:t>
            </w:r>
            <w:r w:rsidRPr="006E7AE7">
              <w:rPr>
                <w:color w:val="000000" w:themeColor="text1"/>
                <w:vertAlign w:val="subscript"/>
              </w:rPr>
              <w:t>mg,ng</w:t>
            </w:r>
            <w:r w:rsidRPr="006E7AE7">
              <w:rPr>
                <w:color w:val="000000" w:themeColor="text1"/>
              </w:rPr>
              <w:t>=90°; Ω</w:t>
            </w:r>
            <w:r w:rsidRPr="006E7AE7">
              <w:rPr>
                <w:color w:val="000000" w:themeColor="text1"/>
                <w:vertAlign w:val="subscript"/>
              </w:rPr>
              <w:t>0,1</w:t>
            </w:r>
            <w:r w:rsidRPr="006E7AE7">
              <w:rPr>
                <w:color w:val="000000" w:themeColor="text1"/>
              </w:rPr>
              <w:t>=Ω</w:t>
            </w:r>
            <w:r w:rsidRPr="006E7AE7">
              <w:rPr>
                <w:color w:val="000000" w:themeColor="text1"/>
                <w:vertAlign w:val="subscript"/>
              </w:rPr>
              <w:t>0,0</w:t>
            </w:r>
            <w:r w:rsidRPr="006E7AE7">
              <w:rPr>
                <w:color w:val="000000" w:themeColor="text1"/>
              </w:rPr>
              <w:t xml:space="preserve">+180°; </w:t>
            </w:r>
          </w:p>
        </w:tc>
      </w:tr>
      <w:tr w:rsidR="00907AD5" w:rsidRPr="003A2DA0" w14:paraId="2055DEAC"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0954EA0"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AF6277F" w14:textId="77777777" w:rsidR="00907AD5" w:rsidRPr="006E7AE7" w:rsidRDefault="00907AD5" w:rsidP="003278FD">
            <w:pPr>
              <w:pStyle w:val="tal0"/>
              <w:spacing w:line="252" w:lineRule="auto"/>
              <w:jc w:val="both"/>
              <w:rPr>
                <w:color w:val="000000" w:themeColor="text1"/>
              </w:rPr>
            </w:pPr>
            <w:r w:rsidRPr="006E7AE7">
              <w:rPr>
                <w:color w:val="000000" w:themeColor="text1"/>
              </w:rPr>
              <w:t>See Table A.2.1-8 in TR 38.802</w:t>
            </w:r>
          </w:p>
        </w:tc>
      </w:tr>
      <w:tr w:rsidR="00907AD5" w:rsidRPr="003A2DA0" w14:paraId="25D32F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94C346B" w14:textId="77777777" w:rsidR="00907AD5" w:rsidRPr="006E7AE7" w:rsidRDefault="00907AD5" w:rsidP="003278FD">
            <w:pPr>
              <w:pStyle w:val="tal0"/>
              <w:spacing w:line="252" w:lineRule="auto"/>
              <w:jc w:val="both"/>
              <w:rPr>
                <w:color w:val="000000" w:themeColor="text1"/>
              </w:rPr>
            </w:pPr>
            <w:r w:rsidRPr="006E7AE7">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B83AEBC" w14:textId="77777777" w:rsidR="00907AD5" w:rsidRPr="006E7AE7" w:rsidRDefault="00907AD5" w:rsidP="003278FD">
            <w:pPr>
              <w:pStyle w:val="tal0"/>
              <w:spacing w:line="252" w:lineRule="auto"/>
              <w:jc w:val="both"/>
              <w:rPr>
                <w:color w:val="000000" w:themeColor="text1"/>
              </w:rPr>
            </w:pPr>
            <w:r>
              <w:rPr>
                <w:color w:val="000000" w:themeColor="text1"/>
              </w:rPr>
              <w:t>N.A.</w:t>
            </w:r>
          </w:p>
        </w:tc>
      </w:tr>
      <w:tr w:rsidR="00907AD5" w:rsidRPr="003A2DA0" w14:paraId="148F8D3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C592C3"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9C0C46" w14:textId="77777777" w:rsidR="00907AD5" w:rsidRPr="006E7AE7"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16BB0D9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228F16F"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and RS overhead</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C31E97" w14:textId="77777777" w:rsidR="00907AD5" w:rsidRDefault="00907AD5" w:rsidP="003278FD">
            <w:pPr>
              <w:pStyle w:val="tal0"/>
              <w:spacing w:line="252" w:lineRule="auto"/>
              <w:jc w:val="both"/>
              <w:rPr>
                <w:color w:val="000000" w:themeColor="text1"/>
              </w:rPr>
            </w:pPr>
            <w:r>
              <w:rPr>
                <w:color w:val="000000" w:themeColor="text1"/>
              </w:rPr>
              <w:t>2 symbol for control channel</w:t>
            </w:r>
          </w:p>
          <w:p w14:paraId="73797CF1" w14:textId="77777777" w:rsidR="00907AD5" w:rsidRPr="006E7AE7" w:rsidRDefault="00907AD5" w:rsidP="003278FD">
            <w:pPr>
              <w:pStyle w:val="tal0"/>
              <w:spacing w:line="252" w:lineRule="auto"/>
              <w:jc w:val="both"/>
              <w:rPr>
                <w:color w:val="000000" w:themeColor="text1"/>
              </w:rPr>
            </w:pPr>
            <w:r>
              <w:rPr>
                <w:color w:val="000000" w:themeColor="text1"/>
              </w:rPr>
              <w:t xml:space="preserve">Aperiodic CSI-RS </w:t>
            </w:r>
            <w:r w:rsidRPr="006E7AE7">
              <w:rPr>
                <w:color w:val="000000" w:themeColor="text1"/>
              </w:rPr>
              <w:t xml:space="preserve"> </w:t>
            </w:r>
            <w:r>
              <w:rPr>
                <w:color w:val="000000" w:themeColor="text1"/>
              </w:rPr>
              <w:t>for interference measurement</w:t>
            </w:r>
          </w:p>
        </w:tc>
      </w:tr>
      <w:tr w:rsidR="00907AD5" w:rsidRPr="003A2DA0" w14:paraId="0CB7720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104D37D"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channel decoding</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322B64"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Ideal </w:t>
            </w:r>
          </w:p>
        </w:tc>
      </w:tr>
      <w:tr w:rsidR="00907AD5" w:rsidRPr="003A2DA0" w14:paraId="7537F4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9E09B9" w14:textId="77777777" w:rsidR="00907AD5" w:rsidRPr="006E7AE7" w:rsidRDefault="00907AD5" w:rsidP="003278FD">
            <w:pPr>
              <w:pStyle w:val="tal0"/>
              <w:spacing w:line="252" w:lineRule="auto"/>
              <w:jc w:val="both"/>
              <w:rPr>
                <w:color w:val="000000" w:themeColor="text1"/>
              </w:rPr>
            </w:pPr>
            <w:r w:rsidRPr="006E7AE7">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DE7EB3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MMSE-IRC </w:t>
            </w:r>
          </w:p>
        </w:tc>
      </w:tr>
      <w:tr w:rsidR="00907AD5" w:rsidRPr="003A2DA0" w14:paraId="5C757C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BECE3F" w14:textId="77777777" w:rsidR="00907AD5" w:rsidRPr="006E7AE7" w:rsidRDefault="00907AD5" w:rsidP="003278FD">
            <w:pPr>
              <w:pStyle w:val="tal0"/>
              <w:spacing w:line="252" w:lineRule="auto"/>
              <w:jc w:val="both"/>
              <w:rPr>
                <w:color w:val="000000" w:themeColor="text1"/>
              </w:rPr>
            </w:pPr>
            <w:r w:rsidRPr="006E7AE7">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FB5193" w14:textId="77777777" w:rsidR="00907AD5" w:rsidRPr="006E7AE7" w:rsidRDefault="00907AD5" w:rsidP="003278FD">
            <w:pPr>
              <w:pStyle w:val="tal0"/>
              <w:spacing w:line="252" w:lineRule="auto"/>
              <w:jc w:val="both"/>
              <w:rPr>
                <w:color w:val="000000" w:themeColor="text1"/>
              </w:rPr>
            </w:pPr>
            <w:r>
              <w:rPr>
                <w:color w:val="000000" w:themeColor="text1"/>
              </w:rPr>
              <w:t>PMI-based</w:t>
            </w:r>
          </w:p>
        </w:tc>
      </w:tr>
      <w:tr w:rsidR="00907AD5" w:rsidRPr="003A2DA0" w14:paraId="26FC1B3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492193" w14:textId="77777777" w:rsidR="00907AD5" w:rsidRPr="006E7AE7" w:rsidRDefault="00907AD5" w:rsidP="003278FD">
            <w:pPr>
              <w:pStyle w:val="tal0"/>
              <w:spacing w:line="252" w:lineRule="auto"/>
              <w:jc w:val="both"/>
              <w:rPr>
                <w:color w:val="000000" w:themeColor="text1"/>
              </w:rPr>
            </w:pPr>
            <w:r w:rsidRPr="006E7AE7">
              <w:rPr>
                <w:color w:val="000000" w:themeColor="text1"/>
              </w:rPr>
              <w:t>Transmission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99BD32" w14:textId="4D988BAD" w:rsidR="00907AD5" w:rsidRPr="006E7AE7" w:rsidRDefault="00907AD5" w:rsidP="00400F7C">
            <w:pPr>
              <w:pStyle w:val="tal0"/>
              <w:spacing w:line="252" w:lineRule="auto"/>
              <w:jc w:val="both"/>
              <w:rPr>
                <w:color w:val="000000" w:themeColor="text1"/>
              </w:rPr>
            </w:pPr>
            <w:r>
              <w:rPr>
                <w:color w:val="000000" w:themeColor="text1"/>
              </w:rPr>
              <w:t>MU</w:t>
            </w:r>
            <w:r w:rsidR="00001971">
              <w:rPr>
                <w:color w:val="000000" w:themeColor="text1"/>
              </w:rPr>
              <w:t>,</w:t>
            </w:r>
            <w:r>
              <w:rPr>
                <w:color w:val="000000" w:themeColor="text1"/>
              </w:rPr>
              <w:t xml:space="preserve"> Rank </w:t>
            </w:r>
            <w:r w:rsidR="00400F7C">
              <w:rPr>
                <w:color w:val="000000" w:themeColor="text1"/>
              </w:rPr>
              <w:t>adaptation</w:t>
            </w:r>
            <w:r>
              <w:rPr>
                <w:color w:val="000000" w:themeColor="text1"/>
              </w:rPr>
              <w:t xml:space="preserve"> </w:t>
            </w:r>
          </w:p>
        </w:tc>
      </w:tr>
      <w:tr w:rsidR="00907AD5" w:rsidRPr="003A2DA0" w14:paraId="5C0AAF9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AD67C6"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72D965"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w:t>
            </w:r>
            <w:r>
              <w:rPr>
                <w:color w:val="000000" w:themeColor="text1"/>
              </w:rPr>
              <w:t xml:space="preserve"> 30km/h</w:t>
            </w:r>
          </w:p>
        </w:tc>
      </w:tr>
    </w:tbl>
    <w:p w14:paraId="20FEFAAA" w14:textId="60DDDB07" w:rsidR="00907AD5" w:rsidRDefault="00907AD5" w:rsidP="00907AD5">
      <w:pPr>
        <w:pStyle w:val="a5"/>
        <w:keepNext/>
      </w:pPr>
      <w:r>
        <w:t xml:space="preserve">Table </w:t>
      </w:r>
      <w:r w:rsidR="00AE4A7F">
        <w:rPr>
          <w:noProof/>
        </w:rPr>
        <w:t>3</w:t>
      </w:r>
      <w:r>
        <w:t xml:space="preserve"> </w:t>
      </w:r>
      <w:r w:rsidRPr="00F74C4A">
        <w:rPr>
          <w:rFonts w:hint="eastAsia"/>
        </w:rPr>
        <w:t xml:space="preserve">SLS simulation assumptions in </w:t>
      </w:r>
      <w:r w:rsidR="00AE4A7F">
        <w:t xml:space="preserve">Figure </w:t>
      </w:r>
      <w:r w:rsidR="00AE4A7F">
        <w:rPr>
          <w:noProof/>
        </w:rPr>
        <w:t>2</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19D9FCA7"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70E3182F" w14:textId="77777777" w:rsidR="00907AD5" w:rsidRPr="00D83ECD" w:rsidRDefault="00907AD5" w:rsidP="003278FD">
            <w:pPr>
              <w:pStyle w:val="tah0"/>
              <w:spacing w:line="252" w:lineRule="auto"/>
              <w:rPr>
                <w:color w:val="000000" w:themeColor="text1"/>
              </w:rPr>
            </w:pPr>
            <w:r w:rsidRPr="00D83ECD">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5323A767" w14:textId="77777777" w:rsidR="00907AD5" w:rsidRPr="00D83ECD" w:rsidRDefault="00907AD5" w:rsidP="003278FD">
            <w:pPr>
              <w:pStyle w:val="tah0"/>
              <w:spacing w:line="252" w:lineRule="auto"/>
              <w:rPr>
                <w:color w:val="000000" w:themeColor="text1"/>
              </w:rPr>
            </w:pPr>
            <w:r w:rsidRPr="00D83ECD">
              <w:rPr>
                <w:color w:val="000000" w:themeColor="text1"/>
              </w:rPr>
              <w:t>Values</w:t>
            </w:r>
          </w:p>
        </w:tc>
      </w:tr>
      <w:tr w:rsidR="00907AD5" w:rsidRPr="003A2DA0" w14:paraId="2C297FE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BE4B2A"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566273"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Dense Urban Macro layer only </w:t>
            </w:r>
          </w:p>
          <w:p w14:paraId="7A0BA799" w14:textId="77777777" w:rsidR="00907AD5" w:rsidRPr="00D83ECD" w:rsidRDefault="00907AD5" w:rsidP="003278FD">
            <w:pPr>
              <w:pStyle w:val="tal0"/>
              <w:spacing w:line="252" w:lineRule="auto"/>
              <w:jc w:val="both"/>
              <w:rPr>
                <w:color w:val="000000" w:themeColor="text1"/>
              </w:rPr>
            </w:pPr>
            <w:r w:rsidRPr="00D83ECD">
              <w:rPr>
                <w:color w:val="000000" w:themeColor="text1"/>
              </w:rPr>
              <w:t>Option 1: 2 tier (7 sites with 21 cells)</w:t>
            </w:r>
          </w:p>
        </w:tc>
      </w:tr>
      <w:tr w:rsidR="00907AD5" w:rsidRPr="003A2DA0" w14:paraId="3353A61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F1CD3B4" w14:textId="77777777" w:rsidR="00907AD5" w:rsidRPr="00D83ECD" w:rsidRDefault="00907AD5" w:rsidP="003278FD">
            <w:pPr>
              <w:pStyle w:val="tal0"/>
              <w:spacing w:line="252" w:lineRule="auto"/>
              <w:jc w:val="both"/>
              <w:rPr>
                <w:color w:val="000000" w:themeColor="text1"/>
              </w:rPr>
            </w:pPr>
            <w:r w:rsidRPr="00D83ECD">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FF273DD" w14:textId="77777777" w:rsidR="00907AD5" w:rsidRPr="00D83ECD" w:rsidRDefault="00907AD5" w:rsidP="003278FD">
            <w:pPr>
              <w:pStyle w:val="tal0"/>
              <w:spacing w:line="252" w:lineRule="auto"/>
              <w:jc w:val="both"/>
              <w:rPr>
                <w:color w:val="000000" w:themeColor="text1"/>
              </w:rPr>
            </w:pPr>
            <w:r w:rsidRPr="00D83ECD">
              <w:rPr>
                <w:color w:val="000000" w:themeColor="text1"/>
              </w:rPr>
              <w:t>80MHz (DL+UL), TDD</w:t>
            </w:r>
          </w:p>
        </w:tc>
      </w:tr>
      <w:tr w:rsidR="00907AD5" w:rsidRPr="003A2DA0" w14:paraId="7DF0537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B17EB7E" w14:textId="77777777" w:rsidR="00907AD5" w:rsidRPr="00D83ECD" w:rsidRDefault="00907AD5" w:rsidP="003278FD">
            <w:pPr>
              <w:pStyle w:val="tal0"/>
              <w:spacing w:line="252" w:lineRule="auto"/>
              <w:jc w:val="both"/>
              <w:rPr>
                <w:color w:val="000000" w:themeColor="text1"/>
              </w:rPr>
            </w:pPr>
            <w:r w:rsidRPr="00D83ECD">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B21584" w14:textId="77777777" w:rsidR="00907AD5" w:rsidRPr="00D83ECD" w:rsidRDefault="00907AD5" w:rsidP="003278FD">
            <w:pPr>
              <w:pStyle w:val="tal0"/>
              <w:spacing w:line="252" w:lineRule="auto"/>
              <w:jc w:val="both"/>
              <w:rPr>
                <w:color w:val="000000" w:themeColor="text1"/>
              </w:rPr>
            </w:pPr>
            <w:r w:rsidRPr="00D83ECD">
              <w:rPr>
                <w:color w:val="000000" w:themeColor="text1"/>
              </w:rPr>
              <w:t>60kHz</w:t>
            </w:r>
          </w:p>
        </w:tc>
      </w:tr>
      <w:tr w:rsidR="00907AD5" w:rsidRPr="003A2DA0" w14:paraId="70DADEA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C03A95" w14:textId="77777777" w:rsidR="00907AD5" w:rsidRPr="00D83ECD" w:rsidRDefault="00907AD5" w:rsidP="003278FD">
            <w:pPr>
              <w:pStyle w:val="tal0"/>
              <w:spacing w:line="252" w:lineRule="auto"/>
              <w:jc w:val="both"/>
              <w:rPr>
                <w:color w:val="000000" w:themeColor="text1"/>
              </w:rPr>
            </w:pPr>
            <w:r w:rsidRPr="00D83ECD">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941AF3" w14:textId="77777777" w:rsidR="00907AD5" w:rsidRPr="00D83ECD" w:rsidRDefault="00907AD5" w:rsidP="003278FD">
            <w:pPr>
              <w:pStyle w:val="tal0"/>
              <w:spacing w:line="252" w:lineRule="auto"/>
              <w:jc w:val="both"/>
              <w:rPr>
                <w:color w:val="000000" w:themeColor="text1"/>
              </w:rPr>
            </w:pPr>
            <w:r w:rsidRPr="00D83ECD">
              <w:rPr>
                <w:color w:val="000000" w:themeColor="text1"/>
              </w:rPr>
              <w:t>Following related assumption in TR 38.802/38.901</w:t>
            </w:r>
          </w:p>
        </w:tc>
      </w:tr>
      <w:tr w:rsidR="00907AD5" w:rsidRPr="003A2DA0" w14:paraId="63BC97C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9C889C"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B31775A" w14:textId="77777777" w:rsidR="00907AD5" w:rsidRPr="00D83ECD" w:rsidRDefault="00907AD5" w:rsidP="003278FD">
            <w:pPr>
              <w:pStyle w:val="tal0"/>
              <w:spacing w:line="252" w:lineRule="auto"/>
              <w:jc w:val="both"/>
              <w:rPr>
                <w:color w:val="000000" w:themeColor="text1"/>
              </w:rPr>
            </w:pPr>
            <w:r w:rsidRPr="00D83ECD">
              <w:rPr>
                <w:color w:val="000000" w:themeColor="text1"/>
              </w:rPr>
              <w:t>2D DFT</w:t>
            </w:r>
          </w:p>
        </w:tc>
      </w:tr>
      <w:tr w:rsidR="00907AD5" w:rsidRPr="003A2DA0" w14:paraId="68C4EFE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169BDB"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F660B1B" w14:textId="77777777" w:rsidR="00907AD5" w:rsidRPr="00D83ECD" w:rsidRDefault="00907AD5" w:rsidP="003278FD">
            <w:pPr>
              <w:pStyle w:val="tal0"/>
              <w:spacing w:line="252" w:lineRule="auto"/>
              <w:jc w:val="both"/>
              <w:rPr>
                <w:color w:val="000000" w:themeColor="text1"/>
              </w:rPr>
            </w:pPr>
            <w:r>
              <w:rPr>
                <w:color w:val="000000" w:themeColor="text1"/>
              </w:rPr>
              <w:t>2D DFT</w:t>
            </w:r>
          </w:p>
        </w:tc>
      </w:tr>
      <w:tr w:rsidR="00907AD5" w:rsidRPr="003A2DA0" w14:paraId="6030614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633B293"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856ACCF"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113AD3A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0FF592"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4CBEA6"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74B6C2E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8D57B91"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50F2265E"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(8, 8, 2, 1, 2; 1 , 1). (</w:t>
            </w:r>
            <w:r w:rsidRPr="00D83ECD">
              <w:rPr>
                <w:color w:val="000000" w:themeColor="text1"/>
                <w:lang w:val="sv-SE"/>
              </w:rPr>
              <w:t>(d</w:t>
            </w:r>
            <w:r w:rsidRPr="00D83ECD">
              <w:rPr>
                <w:color w:val="000000" w:themeColor="text1"/>
                <w:vertAlign w:val="subscript"/>
                <w:lang w:val="sv-SE"/>
              </w:rPr>
              <w:t>V</w:t>
            </w:r>
            <w:r w:rsidRPr="00D83ECD">
              <w:rPr>
                <w:color w:val="000000" w:themeColor="text1"/>
                <w:lang w:val="sv-SE"/>
              </w:rPr>
              <w:t>, d</w:t>
            </w:r>
            <w:r w:rsidRPr="00D83ECD">
              <w:rPr>
                <w:color w:val="000000" w:themeColor="text1"/>
                <w:vertAlign w:val="subscript"/>
                <w:lang w:val="sv-SE"/>
              </w:rPr>
              <w:t>H</w:t>
            </w:r>
            <w:r w:rsidRPr="00D83ECD">
              <w:rPr>
                <w:color w:val="000000" w:themeColor="text1"/>
                <w:lang w:val="sv-SE"/>
              </w:rPr>
              <w:t xml:space="preserve">) = (0.5, 0.5) </w:t>
            </w:r>
            <w:r w:rsidRPr="00D83ECD">
              <w:rPr>
                <w:color w:val="000000" w:themeColor="text1"/>
              </w:rPr>
              <w:t>λ</w:t>
            </w:r>
            <w:r w:rsidRPr="00D83ECD">
              <w:rPr>
                <w:color w:val="000000" w:themeColor="text1"/>
                <w:lang w:val="sv-SE"/>
              </w:rPr>
              <w:t>. (d</w:t>
            </w:r>
            <w:r w:rsidRPr="00D83ECD">
              <w:rPr>
                <w:color w:val="000000" w:themeColor="text1"/>
                <w:vertAlign w:val="subscript"/>
                <w:lang w:val="sv-SE"/>
              </w:rPr>
              <w:t>g,V</w:t>
            </w:r>
            <w:r w:rsidRPr="00D83ECD">
              <w:rPr>
                <w:color w:val="000000" w:themeColor="text1"/>
                <w:lang w:val="sv-SE"/>
              </w:rPr>
              <w:t>, d</w:t>
            </w:r>
            <w:r w:rsidRPr="00D83ECD">
              <w:rPr>
                <w:color w:val="000000" w:themeColor="text1"/>
                <w:vertAlign w:val="subscript"/>
                <w:lang w:val="sv-SE"/>
              </w:rPr>
              <w:t>g,H</w:t>
            </w:r>
            <w:r w:rsidRPr="00D83ECD">
              <w:rPr>
                <w:color w:val="000000" w:themeColor="text1"/>
                <w:lang w:val="sv-SE"/>
              </w:rPr>
              <w:t xml:space="preserve">) = (2.0, 4.0) </w:t>
            </w:r>
            <w:r w:rsidRPr="00D83ECD">
              <w:rPr>
                <w:color w:val="000000" w:themeColor="text1"/>
              </w:rPr>
              <w:t xml:space="preserve">λ </w:t>
            </w:r>
          </w:p>
        </w:tc>
      </w:tr>
      <w:tr w:rsidR="00907AD5" w:rsidRPr="003A2DA0" w14:paraId="2F6046E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611C0C"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7DCE4E" w14:textId="77777777" w:rsidR="00907AD5" w:rsidRPr="00D83ECD" w:rsidRDefault="00907AD5" w:rsidP="003278FD">
            <w:pPr>
              <w:pStyle w:val="tal0"/>
              <w:spacing w:line="252" w:lineRule="auto"/>
              <w:jc w:val="both"/>
              <w:rPr>
                <w:color w:val="000000" w:themeColor="text1"/>
              </w:rPr>
            </w:pPr>
            <w:r w:rsidRPr="00D83ECD">
              <w:rPr>
                <w:color w:val="000000" w:themeColor="text1"/>
              </w:rPr>
              <w:t>According to TR38.802</w:t>
            </w:r>
          </w:p>
        </w:tc>
      </w:tr>
      <w:tr w:rsidR="00907AD5" w:rsidRPr="003A2DA0" w14:paraId="1B46287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8DBB9B"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2762FB0F"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(2, 4, 2, 1, 2; 1, 1); (d</w:t>
            </w:r>
            <w:r w:rsidRPr="00D83ECD">
              <w:rPr>
                <w:color w:val="000000" w:themeColor="text1"/>
                <w:vertAlign w:val="subscript"/>
              </w:rPr>
              <w:t>V</w:t>
            </w:r>
            <w:r w:rsidRPr="00D83ECD">
              <w:rPr>
                <w:color w:val="000000" w:themeColor="text1"/>
              </w:rPr>
              <w:t>, d</w:t>
            </w:r>
            <w:r w:rsidRPr="00D83ECD">
              <w:rPr>
                <w:color w:val="000000" w:themeColor="text1"/>
                <w:vertAlign w:val="subscript"/>
              </w:rPr>
              <w:t>H</w:t>
            </w:r>
            <w:r w:rsidRPr="00D83ECD">
              <w:rPr>
                <w:color w:val="000000" w:themeColor="text1"/>
              </w:rPr>
              <w:t>) = (0.5, 0.5) λ. (d</w:t>
            </w:r>
            <w:r w:rsidRPr="00D83ECD">
              <w:rPr>
                <w:color w:val="000000" w:themeColor="text1"/>
                <w:vertAlign w:val="subscript"/>
              </w:rPr>
              <w:t>g,V</w:t>
            </w:r>
            <w:r w:rsidRPr="00D83ECD">
              <w:rPr>
                <w:color w:val="000000" w:themeColor="text1"/>
              </w:rPr>
              <w:t>, d</w:t>
            </w:r>
            <w:r w:rsidRPr="00D83ECD">
              <w:rPr>
                <w:color w:val="000000" w:themeColor="text1"/>
                <w:vertAlign w:val="subscript"/>
              </w:rPr>
              <w:t>g,H</w:t>
            </w:r>
            <w:r w:rsidRPr="00D83ECD">
              <w:rPr>
                <w:color w:val="000000" w:themeColor="text1"/>
              </w:rPr>
              <w:t>) = (0, 0) λ. *Θ</w:t>
            </w:r>
            <w:r w:rsidRPr="00D83ECD">
              <w:rPr>
                <w:color w:val="000000" w:themeColor="text1"/>
                <w:vertAlign w:val="subscript"/>
              </w:rPr>
              <w:t>mg,ng</w:t>
            </w:r>
            <w:r w:rsidRPr="00D83ECD">
              <w:rPr>
                <w:color w:val="000000" w:themeColor="text1"/>
              </w:rPr>
              <w:t>=90°; Ω</w:t>
            </w:r>
            <w:r w:rsidRPr="00D83ECD">
              <w:rPr>
                <w:color w:val="000000" w:themeColor="text1"/>
                <w:vertAlign w:val="subscript"/>
              </w:rPr>
              <w:t>0,1</w:t>
            </w:r>
            <w:r w:rsidRPr="00D83ECD">
              <w:rPr>
                <w:color w:val="000000" w:themeColor="text1"/>
              </w:rPr>
              <w:t>=Ω</w:t>
            </w:r>
            <w:r w:rsidRPr="00D83ECD">
              <w:rPr>
                <w:color w:val="000000" w:themeColor="text1"/>
                <w:vertAlign w:val="subscript"/>
              </w:rPr>
              <w:t>0,0</w:t>
            </w:r>
            <w:r w:rsidRPr="00D83ECD">
              <w:rPr>
                <w:color w:val="000000" w:themeColor="text1"/>
              </w:rPr>
              <w:t xml:space="preserve">+180°; </w:t>
            </w:r>
          </w:p>
        </w:tc>
      </w:tr>
      <w:tr w:rsidR="00907AD5" w:rsidRPr="003A2DA0" w14:paraId="5A534ED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8A6784"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1B22571" w14:textId="77777777" w:rsidR="00907AD5" w:rsidRPr="00D83ECD" w:rsidRDefault="00907AD5" w:rsidP="003278FD">
            <w:pPr>
              <w:pStyle w:val="tal0"/>
              <w:spacing w:line="252" w:lineRule="auto"/>
              <w:jc w:val="both"/>
              <w:rPr>
                <w:color w:val="000000" w:themeColor="text1"/>
              </w:rPr>
            </w:pPr>
            <w:r w:rsidRPr="00D83ECD">
              <w:rPr>
                <w:color w:val="000000" w:themeColor="text1"/>
              </w:rPr>
              <w:t>See Table A.2.1-8 in TR 38.802</w:t>
            </w:r>
          </w:p>
        </w:tc>
      </w:tr>
      <w:tr w:rsidR="00907AD5" w:rsidRPr="003A2DA0" w14:paraId="0FB19FB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058D5D" w14:textId="77777777" w:rsidR="00907AD5" w:rsidRPr="00D83ECD" w:rsidRDefault="00907AD5" w:rsidP="003278FD">
            <w:pPr>
              <w:pStyle w:val="tal0"/>
              <w:spacing w:line="252" w:lineRule="auto"/>
              <w:jc w:val="both"/>
              <w:rPr>
                <w:color w:val="000000" w:themeColor="text1"/>
              </w:rPr>
            </w:pPr>
            <w:r w:rsidRPr="00D83ECD">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50D0625" w14:textId="77777777" w:rsidR="00907AD5" w:rsidRPr="00D83ECD" w:rsidRDefault="00907AD5" w:rsidP="003278FD">
            <w:pPr>
              <w:pStyle w:val="tal0"/>
              <w:spacing w:line="252" w:lineRule="auto"/>
              <w:jc w:val="both"/>
              <w:rPr>
                <w:color w:val="000000" w:themeColor="text1"/>
              </w:rPr>
            </w:pPr>
            <w:r>
              <w:rPr>
                <w:color w:val="000000" w:themeColor="text1"/>
              </w:rPr>
              <w:t>N.A.</w:t>
            </w:r>
          </w:p>
        </w:tc>
      </w:tr>
      <w:tr w:rsidR="00907AD5" w:rsidRPr="003A2DA0" w14:paraId="35CFC78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C492D7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60E221" w14:textId="77777777" w:rsidR="00907AD5" w:rsidRPr="00D83ECD"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7817C6E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277BEE" w14:textId="77777777" w:rsidR="00907AD5" w:rsidRPr="00D83ECD" w:rsidRDefault="00907AD5" w:rsidP="003278FD">
            <w:pPr>
              <w:pStyle w:val="tal0"/>
              <w:spacing w:line="252" w:lineRule="auto"/>
              <w:jc w:val="both"/>
              <w:rPr>
                <w:color w:val="000000" w:themeColor="text1"/>
              </w:rPr>
            </w:pPr>
            <w:r w:rsidRPr="00D83ECD">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8CA688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MMSE-IRC </w:t>
            </w:r>
          </w:p>
        </w:tc>
      </w:tr>
      <w:tr w:rsidR="00907AD5" w:rsidRPr="003A2DA0" w14:paraId="758DCBB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63B93" w14:textId="77777777" w:rsidR="00907AD5" w:rsidRPr="00D83ECD" w:rsidRDefault="00907AD5" w:rsidP="003278FD">
            <w:pPr>
              <w:pStyle w:val="tal0"/>
              <w:spacing w:line="252" w:lineRule="auto"/>
              <w:jc w:val="both"/>
              <w:rPr>
                <w:color w:val="000000" w:themeColor="text1"/>
              </w:rPr>
            </w:pPr>
            <w:r w:rsidRPr="00D83ECD">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983DF6" w14:textId="77777777" w:rsidR="00907AD5" w:rsidRPr="00D83ECD" w:rsidRDefault="00907AD5" w:rsidP="003278FD">
            <w:pPr>
              <w:pStyle w:val="tal0"/>
              <w:spacing w:line="252" w:lineRule="auto"/>
              <w:jc w:val="both"/>
              <w:rPr>
                <w:color w:val="000000" w:themeColor="text1"/>
              </w:rPr>
            </w:pPr>
            <w:r>
              <w:rPr>
                <w:color w:val="000000" w:themeColor="text1"/>
              </w:rPr>
              <w:t>PMI-based</w:t>
            </w:r>
          </w:p>
        </w:tc>
      </w:tr>
      <w:tr w:rsidR="00907AD5" w:rsidRPr="003A2DA0" w14:paraId="3C6C5D2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BCE663B"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34CB6A"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w:t>
            </w:r>
            <w:r>
              <w:rPr>
                <w:color w:val="000000" w:themeColor="text1"/>
              </w:rPr>
              <w:t xml:space="preserve"> 30km/h</w:t>
            </w:r>
          </w:p>
        </w:tc>
      </w:tr>
    </w:tbl>
    <w:p w14:paraId="243E6B20" w14:textId="6996A485" w:rsidR="00907AD5" w:rsidRDefault="00907AD5" w:rsidP="00907AD5">
      <w:pPr>
        <w:pStyle w:val="a5"/>
        <w:keepNext/>
      </w:pPr>
      <w:r>
        <w:lastRenderedPageBreak/>
        <w:t xml:space="preserve">Table </w:t>
      </w:r>
      <w:r w:rsidR="00AE4A7F">
        <w:rPr>
          <w:noProof/>
        </w:rPr>
        <w:t>4</w:t>
      </w:r>
      <w:r>
        <w:t xml:space="preserve"> LLS evaluation assumptions for </w:t>
      </w:r>
      <w:r w:rsidR="00AE4A7F">
        <w:t xml:space="preserve">Table </w:t>
      </w:r>
      <w:r w:rsidR="00AE4A7F">
        <w:rPr>
          <w:noProof/>
        </w:rPr>
        <w:t>1</w:t>
      </w:r>
      <w:r w:rsidR="001E7C29">
        <w:t xml:space="preserve"> </w:t>
      </w:r>
    </w:p>
    <w:tbl>
      <w:tblPr>
        <w:tblpPr w:leftFromText="180" w:rightFromText="180" w:vertAnchor="text" w:tblpY="1"/>
        <w:tblOverlap w:val="never"/>
        <w:tblW w:w="9346" w:type="dxa"/>
        <w:tblCellMar>
          <w:left w:w="0" w:type="dxa"/>
          <w:right w:w="0" w:type="dxa"/>
        </w:tblCellMar>
        <w:tblLook w:val="04A0" w:firstRow="1" w:lastRow="0" w:firstColumn="1" w:lastColumn="0" w:noHBand="0" w:noVBand="1"/>
      </w:tblPr>
      <w:tblGrid>
        <w:gridCol w:w="3160"/>
        <w:gridCol w:w="6186"/>
      </w:tblGrid>
      <w:tr w:rsidR="00907AD5" w:rsidRPr="005805DA" w14:paraId="0D40C2BE" w14:textId="77777777" w:rsidTr="003278FD">
        <w:tc>
          <w:tcPr>
            <w:tcW w:w="3160"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1BCC47E4" w14:textId="77777777" w:rsidR="00907AD5" w:rsidRPr="005805DA" w:rsidRDefault="00907AD5" w:rsidP="003278FD">
            <w:pPr>
              <w:pStyle w:val="tah0"/>
              <w:spacing w:line="252" w:lineRule="auto"/>
            </w:pPr>
            <w:r w:rsidRPr="005805DA">
              <w:t>Parameters</w:t>
            </w:r>
          </w:p>
        </w:tc>
        <w:tc>
          <w:tcPr>
            <w:tcW w:w="6186"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06EEABC8" w14:textId="77777777" w:rsidR="00907AD5" w:rsidRPr="005805DA" w:rsidRDefault="00907AD5" w:rsidP="003278FD">
            <w:pPr>
              <w:pStyle w:val="tah0"/>
              <w:spacing w:line="252" w:lineRule="auto"/>
            </w:pPr>
            <w:r w:rsidRPr="005805DA">
              <w:t>Values</w:t>
            </w:r>
          </w:p>
        </w:tc>
      </w:tr>
      <w:tr w:rsidR="00907AD5" w:rsidRPr="005805DA" w14:paraId="4AC6AC8E"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87BB783" w14:textId="77777777" w:rsidR="00907AD5" w:rsidRPr="005805DA" w:rsidRDefault="00907AD5" w:rsidP="003278FD">
            <w:pPr>
              <w:pStyle w:val="tal0"/>
              <w:spacing w:line="252" w:lineRule="auto"/>
              <w:jc w:val="both"/>
            </w:pPr>
            <w:r w:rsidRPr="005805DA">
              <w:t>Carrier Frequency</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3BD0D1" w14:textId="77777777" w:rsidR="00907AD5" w:rsidRPr="005805DA" w:rsidRDefault="00907AD5" w:rsidP="003278FD">
            <w:pPr>
              <w:pStyle w:val="tal0"/>
              <w:spacing w:line="252" w:lineRule="auto"/>
              <w:jc w:val="both"/>
              <w:rPr>
                <w:rFonts w:eastAsiaTheme="minorEastAsia"/>
                <w:lang w:eastAsia="zh-CN"/>
              </w:rPr>
            </w:pPr>
            <w:r w:rsidRPr="005805DA">
              <w:t>30 GHz</w:t>
            </w:r>
          </w:p>
        </w:tc>
      </w:tr>
      <w:tr w:rsidR="00907AD5" w:rsidRPr="005805DA" w14:paraId="63C86D4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D69A21" w14:textId="77777777" w:rsidR="00907AD5" w:rsidRPr="005805DA" w:rsidRDefault="00907AD5" w:rsidP="003278FD">
            <w:pPr>
              <w:pStyle w:val="tal0"/>
              <w:spacing w:line="252" w:lineRule="auto"/>
              <w:jc w:val="both"/>
            </w:pPr>
            <w:r w:rsidRPr="005805DA">
              <w:t>Subcarrier Spacing for data</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DE3B5F6" w14:textId="77777777" w:rsidR="00907AD5" w:rsidRPr="005805DA" w:rsidRDefault="00907AD5" w:rsidP="003278FD">
            <w:pPr>
              <w:pStyle w:val="tal0"/>
              <w:spacing w:line="252" w:lineRule="auto"/>
              <w:jc w:val="both"/>
            </w:pPr>
            <w:r w:rsidRPr="005805DA">
              <w:t>For 30 GHz: 120kHz</w:t>
            </w:r>
          </w:p>
        </w:tc>
      </w:tr>
      <w:tr w:rsidR="00907AD5" w:rsidRPr="005805DA" w14:paraId="152A3F09"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14ADCF" w14:textId="77777777" w:rsidR="00907AD5" w:rsidRPr="005805DA" w:rsidRDefault="00907AD5" w:rsidP="003278FD">
            <w:pPr>
              <w:pStyle w:val="tal0"/>
              <w:spacing w:line="252" w:lineRule="auto"/>
              <w:jc w:val="both"/>
            </w:pPr>
            <w:r w:rsidRPr="005805DA">
              <w:t>Data allocation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35CAB74" w14:textId="77777777" w:rsidR="00907AD5" w:rsidRPr="005805DA" w:rsidRDefault="00907AD5" w:rsidP="003278FD">
            <w:pPr>
              <w:pStyle w:val="tal0"/>
              <w:spacing w:line="252" w:lineRule="auto"/>
              <w:jc w:val="both"/>
            </w:pPr>
            <w:r w:rsidRPr="005805DA">
              <w:t>N.A.</w:t>
            </w:r>
          </w:p>
        </w:tc>
      </w:tr>
      <w:tr w:rsidR="00907AD5" w:rsidRPr="005805DA" w14:paraId="0159F1B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C0F119" w14:textId="77777777" w:rsidR="00907AD5" w:rsidRPr="005805DA" w:rsidRDefault="00907AD5" w:rsidP="003278FD">
            <w:pPr>
              <w:pStyle w:val="tal0"/>
              <w:spacing w:line="252" w:lineRule="auto"/>
              <w:jc w:val="both"/>
            </w:pPr>
            <w:r w:rsidRPr="005805DA">
              <w:t>Channel Model</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4EE01BB"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RayTracing model(Human blockage)</w:t>
            </w:r>
          </w:p>
          <w:p w14:paraId="49C53EDF"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Height of BS 24m</w:t>
            </w:r>
            <w:r w:rsidRPr="005805DA">
              <w:rPr>
                <w:rFonts w:eastAsiaTheme="minorEastAsia" w:hint="eastAsia"/>
                <w:lang w:eastAsia="zh-CN"/>
              </w:rPr>
              <w:t>，</w:t>
            </w:r>
            <w:r w:rsidRPr="005805DA">
              <w:rPr>
                <w:rFonts w:eastAsiaTheme="minorEastAsia"/>
                <w:lang w:eastAsia="zh-CN"/>
              </w:rPr>
              <w:t>Height of UE 1.2m</w:t>
            </w:r>
            <w:r w:rsidRPr="005805DA">
              <w:rPr>
                <w:rFonts w:eastAsiaTheme="minorEastAsia" w:hint="eastAsia"/>
                <w:lang w:eastAsia="zh-CN"/>
              </w:rPr>
              <w:t>，</w:t>
            </w:r>
            <w:r w:rsidRPr="005805DA">
              <w:rPr>
                <w:rFonts w:eastAsiaTheme="minorEastAsia"/>
                <w:lang w:eastAsia="zh-CN"/>
              </w:rPr>
              <w:t>Height of human 1.8m</w:t>
            </w:r>
          </w:p>
          <w:p w14:paraId="2F09C5FB" w14:textId="77777777" w:rsidR="00907AD5" w:rsidRPr="005805DA" w:rsidRDefault="00907AD5" w:rsidP="003278FD">
            <w:pPr>
              <w:pStyle w:val="tal0"/>
              <w:spacing w:line="252" w:lineRule="auto"/>
              <w:jc w:val="both"/>
              <w:rPr>
                <w:rFonts w:eastAsiaTheme="minorEastAsia"/>
                <w:lang w:eastAsia="zh-CN"/>
              </w:rPr>
            </w:pPr>
            <w:r>
              <w:rPr>
                <w:rFonts w:eastAsiaTheme="minorEastAsia"/>
                <w:lang w:eastAsia="zh-CN"/>
              </w:rPr>
              <w:t>S</w:t>
            </w:r>
            <w:r w:rsidRPr="005805DA">
              <w:rPr>
                <w:rFonts w:eastAsiaTheme="minorEastAsia"/>
                <w:lang w:eastAsia="zh-CN"/>
              </w:rPr>
              <w:t>peed</w:t>
            </w:r>
            <w:r w:rsidRPr="005805DA">
              <w:rPr>
                <w:rFonts w:eastAsiaTheme="minorEastAsia" w:hint="eastAsia"/>
                <w:lang w:eastAsia="zh-CN"/>
              </w:rPr>
              <w:t>：</w:t>
            </w:r>
            <w:r w:rsidRPr="005805DA">
              <w:rPr>
                <w:rFonts w:eastAsiaTheme="minorEastAsia"/>
                <w:lang w:eastAsia="zh-CN"/>
              </w:rPr>
              <w:t>5km</w:t>
            </w:r>
            <w:r>
              <w:rPr>
                <w:rFonts w:eastAsiaTheme="minorEastAsia"/>
                <w:lang w:eastAsia="zh-CN"/>
              </w:rPr>
              <w:t>/</w:t>
            </w:r>
            <w:r w:rsidRPr="005805DA">
              <w:rPr>
                <w:rFonts w:eastAsiaTheme="minorEastAsia"/>
                <w:lang w:eastAsia="zh-CN"/>
              </w:rPr>
              <w:t>h</w:t>
            </w:r>
          </w:p>
          <w:p w14:paraId="24FD0746" w14:textId="77777777" w:rsidR="00907AD5" w:rsidRDefault="00907AD5" w:rsidP="003278FD">
            <w:pPr>
              <w:pStyle w:val="tal0"/>
              <w:spacing w:line="252" w:lineRule="auto"/>
              <w:jc w:val="both"/>
              <w:rPr>
                <w:rFonts w:eastAsiaTheme="minorEastAsia"/>
                <w:lang w:eastAsia="zh-CN"/>
              </w:rPr>
            </w:pPr>
            <w:r w:rsidRPr="005805DA">
              <w:rPr>
                <w:rFonts w:eastAsiaTheme="minorEastAsia"/>
                <w:lang w:eastAsia="zh-CN"/>
              </w:rPr>
              <w:t>Ray number</w:t>
            </w:r>
            <w:r w:rsidRPr="005805DA">
              <w:rPr>
                <w:rFonts w:eastAsiaTheme="minorEastAsia" w:hint="eastAsia"/>
                <w:lang w:eastAsia="zh-CN"/>
              </w:rPr>
              <w:t>：</w:t>
            </w:r>
            <w:r w:rsidRPr="005805DA">
              <w:rPr>
                <w:rFonts w:eastAsiaTheme="minorEastAsia"/>
                <w:lang w:eastAsia="zh-CN"/>
              </w:rPr>
              <w:t>25</w:t>
            </w:r>
          </w:p>
          <w:p w14:paraId="1A0CE126" w14:textId="77777777" w:rsidR="00907AD5" w:rsidRDefault="00907AD5" w:rsidP="003278FD">
            <w:pPr>
              <w:pStyle w:val="tal0"/>
              <w:spacing w:line="252" w:lineRule="auto"/>
              <w:jc w:val="both"/>
              <w:rPr>
                <w:rFonts w:eastAsiaTheme="minorEastAsia"/>
                <w:lang w:eastAsia="zh-CN"/>
              </w:rPr>
            </w:pPr>
            <w:r>
              <w:rPr>
                <w:noProof/>
                <w:lang w:eastAsia="zh-CN"/>
              </w:rPr>
              <w:drawing>
                <wp:inline distT="0" distB="0" distL="0" distR="0" wp14:anchorId="412A6001" wp14:editId="11B1DD5C">
                  <wp:extent cx="1465365" cy="1465365"/>
                  <wp:effectExtent l="0" t="0" r="190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4690" cy="1474690"/>
                          </a:xfrm>
                          <a:prstGeom prst="rect">
                            <a:avLst/>
                          </a:prstGeom>
                          <a:noFill/>
                          <a:ln>
                            <a:noFill/>
                          </a:ln>
                        </pic:spPr>
                      </pic:pic>
                    </a:graphicData>
                  </a:graphic>
                </wp:inline>
              </w:drawing>
            </w:r>
          </w:p>
          <w:p w14:paraId="7B2624AD" w14:textId="77777777" w:rsidR="00907AD5" w:rsidRPr="00247FAD" w:rsidRDefault="00907AD5" w:rsidP="003278FD">
            <w:pPr>
              <w:pStyle w:val="a5"/>
              <w:jc w:val="both"/>
              <w:rPr>
                <w:b w:val="0"/>
                <w:i/>
                <w:lang w:val="en-GB"/>
              </w:rPr>
            </w:pPr>
            <w:r w:rsidRPr="003C0FB8">
              <w:rPr>
                <w:b w:val="0"/>
                <w:i/>
                <w:lang w:val="en-GB"/>
              </w:rPr>
              <w:t>(ray-tracing modelling)</w:t>
            </w:r>
          </w:p>
        </w:tc>
      </w:tr>
      <w:tr w:rsidR="00907AD5" w:rsidRPr="005805DA" w14:paraId="5FE90E9B"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299DC0E" w14:textId="77777777" w:rsidR="00907AD5" w:rsidRPr="005805DA" w:rsidRDefault="00907AD5" w:rsidP="003278FD">
            <w:pPr>
              <w:pStyle w:val="tal0"/>
              <w:spacing w:line="252" w:lineRule="auto"/>
              <w:jc w:val="both"/>
            </w:pPr>
            <w:r w:rsidRPr="005805DA">
              <w:t>TXRU mapping to antenna elements</w:t>
            </w:r>
          </w:p>
        </w:tc>
        <w:tc>
          <w:tcPr>
            <w:tcW w:w="6186" w:type="dxa"/>
            <w:tcBorders>
              <w:top w:val="nil"/>
              <w:left w:val="nil"/>
              <w:bottom w:val="single" w:sz="8" w:space="0" w:color="auto"/>
              <w:right w:val="single" w:sz="8" w:space="0" w:color="auto"/>
            </w:tcBorders>
            <w:tcMar>
              <w:top w:w="12" w:type="dxa"/>
              <w:left w:w="84" w:type="dxa"/>
              <w:bottom w:w="0" w:type="dxa"/>
              <w:right w:w="84" w:type="dxa"/>
            </w:tcMar>
            <w:hideMark/>
          </w:tcPr>
          <w:p w14:paraId="139BED3E" w14:textId="77777777" w:rsidR="00907AD5" w:rsidRPr="005805DA" w:rsidRDefault="00907AD5" w:rsidP="003278FD">
            <w:pPr>
              <w:pStyle w:val="tal0"/>
              <w:spacing w:line="252" w:lineRule="auto"/>
              <w:jc w:val="both"/>
            </w:pPr>
            <w:r w:rsidRPr="005805DA">
              <w:t xml:space="preserve">2D DFT </w:t>
            </w:r>
          </w:p>
        </w:tc>
      </w:tr>
      <w:tr w:rsidR="00907AD5" w:rsidRPr="005805DA" w14:paraId="534F97E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AE23B29" w14:textId="77777777" w:rsidR="00907AD5" w:rsidRPr="005805DA" w:rsidRDefault="00907AD5" w:rsidP="003278FD">
            <w:pPr>
              <w:pStyle w:val="tal0"/>
              <w:spacing w:line="252" w:lineRule="auto"/>
              <w:jc w:val="both"/>
            </w:pPr>
            <w:r w:rsidRPr="005805DA">
              <w:t>TXRU mapping weights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404481F" w14:textId="77777777" w:rsidR="00907AD5" w:rsidRPr="005805DA" w:rsidRDefault="00907AD5" w:rsidP="003278FD">
            <w:pPr>
              <w:pStyle w:val="tal0"/>
              <w:spacing w:line="252" w:lineRule="auto"/>
              <w:jc w:val="both"/>
            </w:pPr>
            <w:r w:rsidRPr="005805DA">
              <w:t>2D DFT</w:t>
            </w:r>
          </w:p>
        </w:tc>
      </w:tr>
      <w:tr w:rsidR="00907AD5" w:rsidRPr="005805DA" w14:paraId="063235F3"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82DC5F" w14:textId="77777777" w:rsidR="00907AD5" w:rsidRPr="005805DA" w:rsidRDefault="00907AD5" w:rsidP="003278FD">
            <w:pPr>
              <w:pStyle w:val="tal0"/>
              <w:spacing w:line="252" w:lineRule="auto"/>
              <w:jc w:val="both"/>
            </w:pPr>
            <w:r w:rsidRPr="005805DA">
              <w:t>Procedure of beam sweeping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A4CFA7C" w14:textId="77777777" w:rsidR="00907AD5" w:rsidRPr="005805DA" w:rsidRDefault="00907AD5" w:rsidP="003278FD">
            <w:pPr>
              <w:pStyle w:val="tal0"/>
              <w:spacing w:line="252" w:lineRule="auto"/>
              <w:jc w:val="both"/>
            </w:pPr>
            <w:r w:rsidRPr="005805DA">
              <w:t>SSB+P2+P3;</w:t>
            </w:r>
          </w:p>
        </w:tc>
      </w:tr>
      <w:tr w:rsidR="00907AD5" w:rsidRPr="005805DA" w14:paraId="756D1A6D"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F4C6905" w14:textId="77777777" w:rsidR="00907AD5" w:rsidRPr="005805DA" w:rsidRDefault="00907AD5" w:rsidP="003278FD">
            <w:pPr>
              <w:pStyle w:val="tal0"/>
              <w:spacing w:line="252" w:lineRule="auto"/>
              <w:jc w:val="both"/>
            </w:pPr>
            <w:r w:rsidRPr="005805DA">
              <w:t>Criteria for beam selection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165B211" w14:textId="77777777" w:rsidR="00907AD5" w:rsidRPr="005805DA" w:rsidRDefault="00907AD5" w:rsidP="003278FD">
            <w:pPr>
              <w:pStyle w:val="tal0"/>
              <w:spacing w:line="252" w:lineRule="auto"/>
              <w:jc w:val="both"/>
            </w:pPr>
            <w:r w:rsidRPr="005805DA">
              <w:t>RSRP-based</w:t>
            </w:r>
          </w:p>
        </w:tc>
      </w:tr>
      <w:tr w:rsidR="00907AD5" w:rsidRPr="005805DA" w14:paraId="039017D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9BC925" w14:textId="77777777" w:rsidR="00907AD5" w:rsidRPr="005805DA" w:rsidRDefault="00907AD5" w:rsidP="003278FD">
            <w:pPr>
              <w:pStyle w:val="tal0"/>
              <w:spacing w:line="252" w:lineRule="auto"/>
              <w:jc w:val="both"/>
            </w:pPr>
            <w:r w:rsidRPr="005805DA">
              <w:t>UE reporting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48092E4" w14:textId="77777777" w:rsidR="00907AD5" w:rsidRPr="005805DA" w:rsidRDefault="00907AD5" w:rsidP="003278FD">
            <w:pPr>
              <w:pStyle w:val="tal0"/>
              <w:spacing w:line="252" w:lineRule="auto"/>
              <w:jc w:val="both"/>
            </w:pPr>
            <w:r w:rsidRPr="005805DA">
              <w:t>RSRP-based</w:t>
            </w:r>
          </w:p>
        </w:tc>
      </w:tr>
      <w:tr w:rsidR="00907AD5" w:rsidRPr="005805DA" w14:paraId="0F08BF9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EE3817" w14:textId="77777777" w:rsidR="00907AD5" w:rsidRPr="005805DA" w:rsidRDefault="00907AD5" w:rsidP="003278FD">
            <w:pPr>
              <w:pStyle w:val="tal0"/>
              <w:spacing w:line="252" w:lineRule="auto"/>
              <w:jc w:val="both"/>
            </w:pPr>
            <w:r w:rsidRPr="005805DA">
              <w:t>BS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2EAA6AB" w14:textId="77777777" w:rsidR="00907AD5" w:rsidRPr="005805DA" w:rsidRDefault="00907AD5" w:rsidP="003278FD">
            <w:pPr>
              <w:pStyle w:val="tal0"/>
              <w:spacing w:line="252" w:lineRule="auto"/>
              <w:jc w:val="both"/>
            </w:pPr>
            <w:r w:rsidRPr="005805DA">
              <w:t xml:space="preserve"> </w:t>
            </w:r>
            <w:bookmarkStart w:id="15" w:name="OLE_LINK23"/>
            <w:r w:rsidRPr="005805DA">
              <w:t>(M, N, P, M</w:t>
            </w:r>
            <w:r w:rsidRPr="005805DA">
              <w:rPr>
                <w:vertAlign w:val="subscript"/>
              </w:rPr>
              <w:t>g</w:t>
            </w:r>
            <w:r w:rsidRPr="005805DA">
              <w:t>, N</w:t>
            </w:r>
            <w:r w:rsidRPr="005805DA">
              <w:rPr>
                <w:vertAlign w:val="subscript"/>
              </w:rPr>
              <w:t xml:space="preserve">g; </w:t>
            </w:r>
            <w:r w:rsidRPr="005805DA">
              <w:t>M</w:t>
            </w:r>
            <w:r w:rsidRPr="005805DA">
              <w:rPr>
                <w:vertAlign w:val="subscript"/>
              </w:rPr>
              <w:t xml:space="preserve">p, </w:t>
            </w:r>
            <w:r w:rsidRPr="005805DA">
              <w:t>N</w:t>
            </w:r>
            <w:r w:rsidRPr="005805DA">
              <w:rPr>
                <w:vertAlign w:val="subscript"/>
              </w:rPr>
              <w:t>p</w:t>
            </w:r>
            <w:r w:rsidRPr="005805DA">
              <w:t xml:space="preserve">) = (4, 8, 2, </w:t>
            </w:r>
            <w:r w:rsidRPr="005805DA">
              <w:rPr>
                <w:u w:val="single"/>
              </w:rPr>
              <w:t>1, 1</w:t>
            </w:r>
            <w:r w:rsidRPr="005805DA">
              <w:t xml:space="preserve">; 1, 1). </w:t>
            </w:r>
            <w:r w:rsidRPr="005805DA">
              <w:rPr>
                <w:lang w:val="sv-SE"/>
              </w:rPr>
              <w:t>(d</w:t>
            </w:r>
            <w:r w:rsidRPr="005805DA">
              <w:rPr>
                <w:vertAlign w:val="subscript"/>
                <w:lang w:val="sv-SE"/>
              </w:rPr>
              <w:t>V</w:t>
            </w:r>
            <w:r w:rsidRPr="005805DA">
              <w:rPr>
                <w:lang w:val="sv-SE"/>
              </w:rPr>
              <w:t>, d</w:t>
            </w:r>
            <w:r w:rsidRPr="005805DA">
              <w:rPr>
                <w:vertAlign w:val="subscript"/>
                <w:lang w:val="sv-SE"/>
              </w:rPr>
              <w:t>H</w:t>
            </w:r>
            <w:r w:rsidRPr="005805DA">
              <w:rPr>
                <w:lang w:val="sv-SE"/>
              </w:rPr>
              <w:t xml:space="preserve">) = (0.5, 0.5) </w:t>
            </w:r>
            <w:r w:rsidRPr="005805DA">
              <w:t>λ</w:t>
            </w:r>
            <w:bookmarkEnd w:id="15"/>
          </w:p>
        </w:tc>
      </w:tr>
      <w:tr w:rsidR="00907AD5" w:rsidRPr="005805DA" w14:paraId="63F03CB1"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DAA0886" w14:textId="77777777" w:rsidR="00907AD5" w:rsidRPr="005805DA" w:rsidRDefault="00907AD5" w:rsidP="003278FD">
            <w:pPr>
              <w:pStyle w:val="tal0"/>
              <w:spacing w:line="252" w:lineRule="auto"/>
              <w:jc w:val="both"/>
            </w:pPr>
            <w:r w:rsidRPr="005805DA">
              <w:t>BS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15D744" w14:textId="77777777" w:rsidR="00907AD5" w:rsidRPr="005805DA" w:rsidRDefault="00907AD5" w:rsidP="003278FD">
            <w:pPr>
              <w:pStyle w:val="tal0"/>
              <w:spacing w:line="252" w:lineRule="auto"/>
              <w:jc w:val="both"/>
            </w:pPr>
            <w:r w:rsidRPr="005805DA">
              <w:t>For 30 GHz: According to TR38.802</w:t>
            </w:r>
          </w:p>
        </w:tc>
      </w:tr>
      <w:tr w:rsidR="00907AD5" w:rsidRPr="005805DA" w14:paraId="57E05DF8"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2554F36" w14:textId="77777777" w:rsidR="00907AD5" w:rsidRPr="005805DA" w:rsidRDefault="00907AD5" w:rsidP="003278FD">
            <w:pPr>
              <w:pStyle w:val="tal0"/>
              <w:spacing w:line="252" w:lineRule="auto"/>
              <w:jc w:val="both"/>
            </w:pPr>
            <w:r w:rsidRPr="005805DA">
              <w:t>UE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DCC7639" w14:textId="77777777" w:rsidR="00907AD5" w:rsidRPr="005805DA" w:rsidRDefault="00907AD5" w:rsidP="003278FD">
            <w:pPr>
              <w:pStyle w:val="tal0"/>
              <w:spacing w:line="252" w:lineRule="auto"/>
              <w:jc w:val="both"/>
            </w:pPr>
            <w:r w:rsidRPr="005805DA">
              <w:rPr>
                <w:i/>
                <w:iCs/>
              </w:rPr>
              <w:t>(M, N, P, M</w:t>
            </w:r>
            <w:r w:rsidRPr="005805DA">
              <w:rPr>
                <w:i/>
                <w:iCs/>
                <w:vertAlign w:val="subscript"/>
              </w:rPr>
              <w:t>g</w:t>
            </w:r>
            <w:r w:rsidRPr="005805DA">
              <w:rPr>
                <w:i/>
                <w:iCs/>
              </w:rPr>
              <w:t>, N</w:t>
            </w:r>
            <w:r w:rsidRPr="005805DA">
              <w:rPr>
                <w:i/>
                <w:iCs/>
                <w:vertAlign w:val="subscript"/>
              </w:rPr>
              <w:t xml:space="preserve">g; </w:t>
            </w:r>
            <w:r w:rsidRPr="005805DA">
              <w:rPr>
                <w:i/>
                <w:iCs/>
              </w:rPr>
              <w:t>M</w:t>
            </w:r>
            <w:r w:rsidRPr="005805DA">
              <w:rPr>
                <w:i/>
                <w:iCs/>
                <w:vertAlign w:val="subscript"/>
              </w:rPr>
              <w:t xml:space="preserve">p, </w:t>
            </w:r>
            <w:r w:rsidRPr="005805DA">
              <w:rPr>
                <w:i/>
                <w:iCs/>
              </w:rPr>
              <w:t>N</w:t>
            </w:r>
            <w:r w:rsidRPr="005805DA">
              <w:rPr>
                <w:i/>
                <w:iCs/>
                <w:vertAlign w:val="subscript"/>
              </w:rPr>
              <w:t>p</w:t>
            </w:r>
            <w:r w:rsidRPr="005805DA">
              <w:rPr>
                <w:i/>
                <w:iCs/>
              </w:rPr>
              <w:t xml:space="preserve">) = (2, 4, 2, 1, 1; 1, 1);  </w:t>
            </w:r>
          </w:p>
        </w:tc>
      </w:tr>
      <w:tr w:rsidR="00907AD5" w:rsidRPr="005805DA" w14:paraId="5050FC7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581D746" w14:textId="77777777" w:rsidR="00907AD5" w:rsidRPr="005805DA" w:rsidRDefault="00907AD5" w:rsidP="003278FD">
            <w:pPr>
              <w:pStyle w:val="tal0"/>
              <w:spacing w:line="252" w:lineRule="auto"/>
              <w:jc w:val="both"/>
            </w:pPr>
            <w:r w:rsidRPr="005805DA">
              <w:t>UE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12C6CA5" w14:textId="77777777" w:rsidR="00907AD5" w:rsidRPr="005805DA" w:rsidRDefault="00907AD5" w:rsidP="003278FD">
            <w:pPr>
              <w:pStyle w:val="tal0"/>
              <w:spacing w:line="252" w:lineRule="auto"/>
              <w:jc w:val="both"/>
            </w:pPr>
            <w:r w:rsidRPr="005805DA">
              <w:t>See Table A.2.1-8 in TR 38.802</w:t>
            </w:r>
          </w:p>
        </w:tc>
      </w:tr>
      <w:tr w:rsidR="00907AD5" w:rsidRPr="005805DA" w14:paraId="47DEAD3F"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DF13053" w14:textId="77777777" w:rsidR="00907AD5" w:rsidRPr="005805DA" w:rsidRDefault="00907AD5" w:rsidP="003278FD">
            <w:pPr>
              <w:pStyle w:val="tal0"/>
              <w:spacing w:line="252" w:lineRule="auto"/>
              <w:jc w:val="both"/>
            </w:pPr>
            <w:r w:rsidRPr="005805DA">
              <w:t>UE mobility feature</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8D7BF9D"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Refer to channel model</w:t>
            </w:r>
          </w:p>
        </w:tc>
      </w:tr>
      <w:tr w:rsidR="00907AD5" w:rsidRPr="005805DA" w14:paraId="542771BD" w14:textId="77777777" w:rsidTr="003278FD">
        <w:tc>
          <w:tcPr>
            <w:tcW w:w="3160" w:type="dxa"/>
            <w:tcBorders>
              <w:top w:val="nil"/>
              <w:left w:val="single" w:sz="8" w:space="0" w:color="auto"/>
              <w:bottom w:val="single" w:sz="4" w:space="0" w:color="auto"/>
              <w:right w:val="single" w:sz="8" w:space="0" w:color="auto"/>
            </w:tcBorders>
            <w:tcMar>
              <w:top w:w="12" w:type="dxa"/>
              <w:left w:w="84" w:type="dxa"/>
              <w:bottom w:w="0" w:type="dxa"/>
              <w:right w:w="84" w:type="dxa"/>
            </w:tcMar>
            <w:vAlign w:val="center"/>
            <w:hideMark/>
          </w:tcPr>
          <w:p w14:paraId="44A9211A" w14:textId="77777777" w:rsidR="00907AD5" w:rsidRPr="005805DA" w:rsidRDefault="00907AD5" w:rsidP="003278FD">
            <w:pPr>
              <w:pStyle w:val="tal0"/>
              <w:spacing w:line="252" w:lineRule="auto"/>
              <w:jc w:val="both"/>
            </w:pPr>
            <w:r w:rsidRPr="005805DA">
              <w:t>UE receiver type</w:t>
            </w:r>
          </w:p>
        </w:tc>
        <w:tc>
          <w:tcPr>
            <w:tcW w:w="6186" w:type="dxa"/>
            <w:tcBorders>
              <w:top w:val="nil"/>
              <w:left w:val="nil"/>
              <w:bottom w:val="single" w:sz="4" w:space="0" w:color="auto"/>
              <w:right w:val="single" w:sz="8" w:space="0" w:color="auto"/>
            </w:tcBorders>
            <w:tcMar>
              <w:top w:w="12" w:type="dxa"/>
              <w:left w:w="84" w:type="dxa"/>
              <w:bottom w:w="0" w:type="dxa"/>
              <w:right w:w="84" w:type="dxa"/>
            </w:tcMar>
            <w:vAlign w:val="center"/>
            <w:hideMark/>
          </w:tcPr>
          <w:p w14:paraId="2767CCC5" w14:textId="77777777" w:rsidR="00907AD5" w:rsidRPr="005805DA" w:rsidRDefault="00907AD5" w:rsidP="003278FD">
            <w:pPr>
              <w:pStyle w:val="tal0"/>
              <w:spacing w:line="252" w:lineRule="auto"/>
              <w:jc w:val="both"/>
            </w:pPr>
            <w:r w:rsidRPr="005805DA">
              <w:t>MMSE-IRC</w:t>
            </w:r>
          </w:p>
        </w:tc>
      </w:tr>
      <w:tr w:rsidR="00907AD5" w:rsidRPr="005805DA" w14:paraId="409F7A7A" w14:textId="77777777" w:rsidTr="003278FD">
        <w:tc>
          <w:tcPr>
            <w:tcW w:w="3160"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08434724" w14:textId="77777777" w:rsidR="00907AD5" w:rsidRPr="005805DA" w:rsidRDefault="00907AD5" w:rsidP="003278FD">
            <w:pPr>
              <w:pStyle w:val="tal0"/>
              <w:spacing w:line="252" w:lineRule="auto"/>
              <w:jc w:val="both"/>
            </w:pPr>
            <w:r w:rsidRPr="005805DA">
              <w:t>Link adaptation</w:t>
            </w:r>
          </w:p>
        </w:tc>
        <w:tc>
          <w:tcPr>
            <w:tcW w:w="6186"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180CDDA3" w14:textId="77777777" w:rsidR="00907AD5" w:rsidRPr="005805DA" w:rsidRDefault="00907AD5" w:rsidP="003278FD">
            <w:pPr>
              <w:pStyle w:val="tal0"/>
              <w:spacing w:line="252" w:lineRule="auto"/>
              <w:jc w:val="both"/>
            </w:pPr>
            <w:r w:rsidRPr="005805DA">
              <w:t>Based on CSI-RS</w:t>
            </w:r>
          </w:p>
        </w:tc>
      </w:tr>
    </w:tbl>
    <w:p w14:paraId="7DCF888A" w14:textId="77777777" w:rsidR="00907AD5" w:rsidRPr="006E7AE7" w:rsidRDefault="00907AD5" w:rsidP="00907AD5"/>
    <w:p w14:paraId="1DB621E0" w14:textId="77777777" w:rsidR="00907AD5" w:rsidRPr="0082465F" w:rsidRDefault="00907AD5" w:rsidP="00907AD5">
      <w:pPr>
        <w:pStyle w:val="References"/>
        <w:numPr>
          <w:ilvl w:val="0"/>
          <w:numId w:val="0"/>
        </w:numPr>
        <w:rPr>
          <w:lang w:val="en-GB"/>
        </w:rPr>
      </w:pPr>
    </w:p>
    <w:p w14:paraId="389156A6" w14:textId="77777777" w:rsidR="00907AD5" w:rsidRPr="0087549F" w:rsidRDefault="00907AD5" w:rsidP="00907AD5">
      <w:pPr>
        <w:pStyle w:val="References"/>
        <w:numPr>
          <w:ilvl w:val="0"/>
          <w:numId w:val="0"/>
        </w:numPr>
        <w:ind w:left="360" w:hanging="360"/>
        <w:rPr>
          <w:lang w:val="en-GB"/>
        </w:rPr>
      </w:pPr>
    </w:p>
    <w:sectPr w:rsidR="00907AD5" w:rsidRPr="008754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B28FF" w14:textId="77777777" w:rsidR="007E2304" w:rsidRDefault="007E2304">
      <w:r>
        <w:separator/>
      </w:r>
    </w:p>
  </w:endnote>
  <w:endnote w:type="continuationSeparator" w:id="0">
    <w:p w14:paraId="7FC8CA49" w14:textId="77777777" w:rsidR="007E2304" w:rsidRDefault="007E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F0492" w14:textId="77777777" w:rsidR="007E2304" w:rsidRDefault="007E2304">
      <w:r>
        <w:separator/>
      </w:r>
    </w:p>
  </w:footnote>
  <w:footnote w:type="continuationSeparator" w:id="0">
    <w:p w14:paraId="318BAA08" w14:textId="77777777" w:rsidR="007E2304" w:rsidRDefault="007E2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A3617A3"/>
    <w:multiLevelType w:val="hybridMultilevel"/>
    <w:tmpl w:val="1762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51445F"/>
    <w:multiLevelType w:val="hybridMultilevel"/>
    <w:tmpl w:val="89C6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0"/>
  </w:num>
  <w:num w:numId="4">
    <w:abstractNumId w:val="5"/>
  </w:num>
  <w:num w:numId="5">
    <w:abstractNumId w:val="13"/>
  </w:num>
  <w:num w:numId="6">
    <w:abstractNumId w:val="8"/>
  </w:num>
  <w:num w:numId="7">
    <w:abstractNumId w:val="16"/>
  </w:num>
  <w:num w:numId="8">
    <w:abstractNumId w:val="1"/>
  </w:num>
  <w:num w:numId="9">
    <w:abstractNumId w:val="14"/>
  </w:num>
  <w:num w:numId="10">
    <w:abstractNumId w:val="17"/>
  </w:num>
  <w:num w:numId="11">
    <w:abstractNumId w:val="7"/>
  </w:num>
  <w:num w:numId="12">
    <w:abstractNumId w:val="7"/>
  </w:num>
  <w:num w:numId="13">
    <w:abstractNumId w:val="2"/>
  </w:num>
  <w:num w:numId="14">
    <w:abstractNumId w:val="3"/>
  </w:num>
  <w:num w:numId="15">
    <w:abstractNumId w:val="10"/>
  </w:num>
  <w:num w:numId="16">
    <w:abstractNumId w:val="12"/>
  </w:num>
  <w:num w:numId="17">
    <w:abstractNumId w:val="12"/>
  </w:num>
  <w:num w:numId="18">
    <w:abstractNumId w:val="4"/>
  </w:num>
  <w:num w:numId="19">
    <w:abstractNumId w:val="15"/>
  </w:num>
  <w:num w:numId="20">
    <w:abstractNumId w:val="6"/>
  </w:num>
  <w:num w:numId="21">
    <w:abstractNumId w:val="11"/>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971"/>
    <w:rsid w:val="000019CB"/>
    <w:rsid w:val="00001EC5"/>
    <w:rsid w:val="000020F6"/>
    <w:rsid w:val="00002126"/>
    <w:rsid w:val="00002893"/>
    <w:rsid w:val="000033A3"/>
    <w:rsid w:val="00003605"/>
    <w:rsid w:val="00003A71"/>
    <w:rsid w:val="00003C56"/>
    <w:rsid w:val="00003EC2"/>
    <w:rsid w:val="000040A9"/>
    <w:rsid w:val="0000458E"/>
    <w:rsid w:val="00004E70"/>
    <w:rsid w:val="00004F14"/>
    <w:rsid w:val="00006F47"/>
    <w:rsid w:val="000072B6"/>
    <w:rsid w:val="00007813"/>
    <w:rsid w:val="000109E6"/>
    <w:rsid w:val="00011AAD"/>
    <w:rsid w:val="00011F33"/>
    <w:rsid w:val="00011F67"/>
    <w:rsid w:val="0001205C"/>
    <w:rsid w:val="00012862"/>
    <w:rsid w:val="000128E6"/>
    <w:rsid w:val="00014F77"/>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05D"/>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3D94"/>
    <w:rsid w:val="00054E0C"/>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662"/>
    <w:rsid w:val="00081925"/>
    <w:rsid w:val="000823B0"/>
    <w:rsid w:val="0008335B"/>
    <w:rsid w:val="00083379"/>
    <w:rsid w:val="00083587"/>
    <w:rsid w:val="00083838"/>
    <w:rsid w:val="00083B6A"/>
    <w:rsid w:val="000850FF"/>
    <w:rsid w:val="00085E04"/>
    <w:rsid w:val="00086800"/>
    <w:rsid w:val="000869A0"/>
    <w:rsid w:val="00087013"/>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5BE9"/>
    <w:rsid w:val="000A5EB4"/>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42B"/>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1F4E"/>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74"/>
    <w:rsid w:val="00136B99"/>
    <w:rsid w:val="00137747"/>
    <w:rsid w:val="0014063E"/>
    <w:rsid w:val="0014087D"/>
    <w:rsid w:val="00140F74"/>
    <w:rsid w:val="00141191"/>
    <w:rsid w:val="0014159C"/>
    <w:rsid w:val="00141779"/>
    <w:rsid w:val="00142579"/>
    <w:rsid w:val="00142665"/>
    <w:rsid w:val="00142B18"/>
    <w:rsid w:val="0014384A"/>
    <w:rsid w:val="0014450F"/>
    <w:rsid w:val="00144D8F"/>
    <w:rsid w:val="00145C74"/>
    <w:rsid w:val="00146133"/>
    <w:rsid w:val="001462E9"/>
    <w:rsid w:val="001466EA"/>
    <w:rsid w:val="00146E32"/>
    <w:rsid w:val="00147BFB"/>
    <w:rsid w:val="00150B37"/>
    <w:rsid w:val="00151514"/>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21D2"/>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28C"/>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186"/>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5DBF"/>
    <w:rsid w:val="001E628B"/>
    <w:rsid w:val="001E6746"/>
    <w:rsid w:val="001E6F6B"/>
    <w:rsid w:val="001E7504"/>
    <w:rsid w:val="001E76DF"/>
    <w:rsid w:val="001E7C29"/>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414"/>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4FA9"/>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5F53"/>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5F5C"/>
    <w:rsid w:val="00296B7A"/>
    <w:rsid w:val="002A0571"/>
    <w:rsid w:val="002A07DF"/>
    <w:rsid w:val="002A1E92"/>
    <w:rsid w:val="002A204D"/>
    <w:rsid w:val="002A2180"/>
    <w:rsid w:val="002A2616"/>
    <w:rsid w:val="002A26E1"/>
    <w:rsid w:val="002A2ACD"/>
    <w:rsid w:val="002A368A"/>
    <w:rsid w:val="002A4065"/>
    <w:rsid w:val="002A4E6B"/>
    <w:rsid w:val="002A59F0"/>
    <w:rsid w:val="002A628F"/>
    <w:rsid w:val="002A6432"/>
    <w:rsid w:val="002A6F25"/>
    <w:rsid w:val="002A6FD3"/>
    <w:rsid w:val="002B000B"/>
    <w:rsid w:val="002B0A7D"/>
    <w:rsid w:val="002B0DA6"/>
    <w:rsid w:val="002B1A69"/>
    <w:rsid w:val="002B2428"/>
    <w:rsid w:val="002B2723"/>
    <w:rsid w:val="002B303A"/>
    <w:rsid w:val="002B3889"/>
    <w:rsid w:val="002B4437"/>
    <w:rsid w:val="002B520C"/>
    <w:rsid w:val="002B538E"/>
    <w:rsid w:val="002B58A6"/>
    <w:rsid w:val="002B5B98"/>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44A"/>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7C3"/>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0D66"/>
    <w:rsid w:val="003010CF"/>
    <w:rsid w:val="00301F9B"/>
    <w:rsid w:val="0030234F"/>
    <w:rsid w:val="0030293D"/>
    <w:rsid w:val="00302986"/>
    <w:rsid w:val="00303440"/>
    <w:rsid w:val="0030395F"/>
    <w:rsid w:val="003042B5"/>
    <w:rsid w:val="00304D9B"/>
    <w:rsid w:val="00305391"/>
    <w:rsid w:val="00305FF9"/>
    <w:rsid w:val="003064F5"/>
    <w:rsid w:val="00306C50"/>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92B"/>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2763C"/>
    <w:rsid w:val="003278FD"/>
    <w:rsid w:val="003311DA"/>
    <w:rsid w:val="00331426"/>
    <w:rsid w:val="0033171D"/>
    <w:rsid w:val="00331FC3"/>
    <w:rsid w:val="003336B3"/>
    <w:rsid w:val="00333CE6"/>
    <w:rsid w:val="0033438A"/>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27C2"/>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81D"/>
    <w:rsid w:val="003B5D97"/>
    <w:rsid w:val="003B6005"/>
    <w:rsid w:val="003B63A4"/>
    <w:rsid w:val="003B68FE"/>
    <w:rsid w:val="003B6D7D"/>
    <w:rsid w:val="003B7D7E"/>
    <w:rsid w:val="003C1012"/>
    <w:rsid w:val="003C11C9"/>
    <w:rsid w:val="003C1229"/>
    <w:rsid w:val="003C1E15"/>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1CC"/>
    <w:rsid w:val="003E6316"/>
    <w:rsid w:val="003E635B"/>
    <w:rsid w:val="003E6884"/>
    <w:rsid w:val="003E6AC5"/>
    <w:rsid w:val="003F0080"/>
    <w:rsid w:val="003F0096"/>
    <w:rsid w:val="003F0119"/>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0A77"/>
    <w:rsid w:val="00400F7C"/>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09D9"/>
    <w:rsid w:val="00421652"/>
    <w:rsid w:val="00421DCF"/>
    <w:rsid w:val="00422341"/>
    <w:rsid w:val="00423641"/>
    <w:rsid w:val="0042476E"/>
    <w:rsid w:val="00426266"/>
    <w:rsid w:val="00430A2D"/>
    <w:rsid w:val="00430CF7"/>
    <w:rsid w:val="00430D75"/>
    <w:rsid w:val="00431505"/>
    <w:rsid w:val="004318E6"/>
    <w:rsid w:val="00431AF0"/>
    <w:rsid w:val="0043213A"/>
    <w:rsid w:val="0043217C"/>
    <w:rsid w:val="004330F4"/>
    <w:rsid w:val="00433590"/>
    <w:rsid w:val="004335E4"/>
    <w:rsid w:val="00433768"/>
    <w:rsid w:val="0043393D"/>
    <w:rsid w:val="00433E5B"/>
    <w:rsid w:val="004344C7"/>
    <w:rsid w:val="00434CFA"/>
    <w:rsid w:val="00435274"/>
    <w:rsid w:val="004352AD"/>
    <w:rsid w:val="0043545D"/>
    <w:rsid w:val="004357B5"/>
    <w:rsid w:val="00435FA2"/>
    <w:rsid w:val="00435FE2"/>
    <w:rsid w:val="004362E8"/>
    <w:rsid w:val="00436322"/>
    <w:rsid w:val="004369A5"/>
    <w:rsid w:val="00436E2F"/>
    <w:rsid w:val="00436EAB"/>
    <w:rsid w:val="00440067"/>
    <w:rsid w:val="00440A05"/>
    <w:rsid w:val="00440F36"/>
    <w:rsid w:val="004414E6"/>
    <w:rsid w:val="004416A1"/>
    <w:rsid w:val="004438A9"/>
    <w:rsid w:val="004446B6"/>
    <w:rsid w:val="00444864"/>
    <w:rsid w:val="00445F3F"/>
    <w:rsid w:val="004460AA"/>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66EB"/>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697"/>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451"/>
    <w:rsid w:val="00486518"/>
    <w:rsid w:val="00486575"/>
    <w:rsid w:val="004866D0"/>
    <w:rsid w:val="00486936"/>
    <w:rsid w:val="00486A19"/>
    <w:rsid w:val="004873B7"/>
    <w:rsid w:val="0048742C"/>
    <w:rsid w:val="00487E21"/>
    <w:rsid w:val="0049378E"/>
    <w:rsid w:val="004938F5"/>
    <w:rsid w:val="00493979"/>
    <w:rsid w:val="004939D3"/>
    <w:rsid w:val="0049414C"/>
    <w:rsid w:val="00494242"/>
    <w:rsid w:val="00494E8E"/>
    <w:rsid w:val="004955BC"/>
    <w:rsid w:val="00495990"/>
    <w:rsid w:val="00495D2B"/>
    <w:rsid w:val="00495D63"/>
    <w:rsid w:val="00495DE8"/>
    <w:rsid w:val="0049648F"/>
    <w:rsid w:val="00496606"/>
    <w:rsid w:val="0049681C"/>
    <w:rsid w:val="004969AA"/>
    <w:rsid w:val="00496F05"/>
    <w:rsid w:val="00497370"/>
    <w:rsid w:val="004977B2"/>
    <w:rsid w:val="004A0F39"/>
    <w:rsid w:val="004A176A"/>
    <w:rsid w:val="004A197B"/>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5CBA"/>
    <w:rsid w:val="004C621F"/>
    <w:rsid w:val="004C67F6"/>
    <w:rsid w:val="004C7948"/>
    <w:rsid w:val="004C7BB8"/>
    <w:rsid w:val="004C7C60"/>
    <w:rsid w:val="004D06AC"/>
    <w:rsid w:val="004D0DFE"/>
    <w:rsid w:val="004D1D91"/>
    <w:rsid w:val="004D22C3"/>
    <w:rsid w:val="004D2A52"/>
    <w:rsid w:val="004D3F97"/>
    <w:rsid w:val="004D5405"/>
    <w:rsid w:val="004D6F4D"/>
    <w:rsid w:val="004D6F95"/>
    <w:rsid w:val="004D718E"/>
    <w:rsid w:val="004D72FE"/>
    <w:rsid w:val="004D7E91"/>
    <w:rsid w:val="004E003A"/>
    <w:rsid w:val="004E0768"/>
    <w:rsid w:val="004E1A31"/>
    <w:rsid w:val="004E2DE0"/>
    <w:rsid w:val="004E3696"/>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C1"/>
    <w:rsid w:val="00511F15"/>
    <w:rsid w:val="0051229E"/>
    <w:rsid w:val="00512AB8"/>
    <w:rsid w:val="00512F0D"/>
    <w:rsid w:val="00513061"/>
    <w:rsid w:val="0051318C"/>
    <w:rsid w:val="005142CD"/>
    <w:rsid w:val="005143C9"/>
    <w:rsid w:val="005157A9"/>
    <w:rsid w:val="00517060"/>
    <w:rsid w:val="005173A7"/>
    <w:rsid w:val="005177E1"/>
    <w:rsid w:val="00520723"/>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7AD"/>
    <w:rsid w:val="0053392E"/>
    <w:rsid w:val="00533DF7"/>
    <w:rsid w:val="00533ED7"/>
    <w:rsid w:val="00535A69"/>
    <w:rsid w:val="00535B79"/>
    <w:rsid w:val="00535D7C"/>
    <w:rsid w:val="00535EA7"/>
    <w:rsid w:val="00536579"/>
    <w:rsid w:val="00536C1E"/>
    <w:rsid w:val="00536F13"/>
    <w:rsid w:val="00537D97"/>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243"/>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93"/>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5FB"/>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577"/>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DBA"/>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643"/>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489"/>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27C32"/>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3B6"/>
    <w:rsid w:val="006365BE"/>
    <w:rsid w:val="00636691"/>
    <w:rsid w:val="00637240"/>
    <w:rsid w:val="00642C9A"/>
    <w:rsid w:val="00643660"/>
    <w:rsid w:val="00643682"/>
    <w:rsid w:val="00643A04"/>
    <w:rsid w:val="006440A8"/>
    <w:rsid w:val="00644436"/>
    <w:rsid w:val="00644E84"/>
    <w:rsid w:val="00645527"/>
    <w:rsid w:val="00646C60"/>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0F6D"/>
    <w:rsid w:val="0066152B"/>
    <w:rsid w:val="006618CC"/>
    <w:rsid w:val="00662111"/>
    <w:rsid w:val="00662118"/>
    <w:rsid w:val="0066313B"/>
    <w:rsid w:val="006638AD"/>
    <w:rsid w:val="00665FE9"/>
    <w:rsid w:val="00666BD3"/>
    <w:rsid w:val="0066732C"/>
    <w:rsid w:val="006679F5"/>
    <w:rsid w:val="00667B77"/>
    <w:rsid w:val="006714E1"/>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1BF6"/>
    <w:rsid w:val="00682E14"/>
    <w:rsid w:val="00683F94"/>
    <w:rsid w:val="0068436C"/>
    <w:rsid w:val="00685400"/>
    <w:rsid w:val="0068545E"/>
    <w:rsid w:val="00685FD4"/>
    <w:rsid w:val="00686041"/>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2082"/>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40E"/>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863"/>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4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8F4"/>
    <w:rsid w:val="00765ED3"/>
    <w:rsid w:val="0076681D"/>
    <w:rsid w:val="00766A65"/>
    <w:rsid w:val="007671F5"/>
    <w:rsid w:val="007676B8"/>
    <w:rsid w:val="00770327"/>
    <w:rsid w:val="007704BC"/>
    <w:rsid w:val="00770688"/>
    <w:rsid w:val="00771664"/>
    <w:rsid w:val="0077175C"/>
    <w:rsid w:val="00771870"/>
    <w:rsid w:val="00771BF9"/>
    <w:rsid w:val="00772436"/>
    <w:rsid w:val="00772F8A"/>
    <w:rsid w:val="007739C6"/>
    <w:rsid w:val="00774231"/>
    <w:rsid w:val="00774889"/>
    <w:rsid w:val="00774FF5"/>
    <w:rsid w:val="007750B3"/>
    <w:rsid w:val="00775F76"/>
    <w:rsid w:val="00776AEA"/>
    <w:rsid w:val="00777149"/>
    <w:rsid w:val="00777BA0"/>
    <w:rsid w:val="007803BD"/>
    <w:rsid w:val="007811DC"/>
    <w:rsid w:val="007817A7"/>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A75"/>
    <w:rsid w:val="007A6D86"/>
    <w:rsid w:val="007A7A96"/>
    <w:rsid w:val="007B03AF"/>
    <w:rsid w:val="007B0B98"/>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2304"/>
    <w:rsid w:val="007E3E71"/>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39FB"/>
    <w:rsid w:val="007F4EE9"/>
    <w:rsid w:val="007F5200"/>
    <w:rsid w:val="007F6880"/>
    <w:rsid w:val="007F6E71"/>
    <w:rsid w:val="007F6EE3"/>
    <w:rsid w:val="007F6FFA"/>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5B36"/>
    <w:rsid w:val="00816685"/>
    <w:rsid w:val="00816961"/>
    <w:rsid w:val="00817041"/>
    <w:rsid w:val="008172BE"/>
    <w:rsid w:val="00817B71"/>
    <w:rsid w:val="00817D81"/>
    <w:rsid w:val="00820244"/>
    <w:rsid w:val="008221B3"/>
    <w:rsid w:val="0082248E"/>
    <w:rsid w:val="008242B2"/>
    <w:rsid w:val="0082465F"/>
    <w:rsid w:val="00824FDF"/>
    <w:rsid w:val="00825125"/>
    <w:rsid w:val="008257CC"/>
    <w:rsid w:val="00826623"/>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0DB"/>
    <w:rsid w:val="0085037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352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260"/>
    <w:rsid w:val="00874675"/>
    <w:rsid w:val="0087521C"/>
    <w:rsid w:val="0087549F"/>
    <w:rsid w:val="008756A4"/>
    <w:rsid w:val="008759CE"/>
    <w:rsid w:val="00875F73"/>
    <w:rsid w:val="00876C41"/>
    <w:rsid w:val="00877643"/>
    <w:rsid w:val="00877F1E"/>
    <w:rsid w:val="008802F0"/>
    <w:rsid w:val="00880F30"/>
    <w:rsid w:val="0088135B"/>
    <w:rsid w:val="00882445"/>
    <w:rsid w:val="00883127"/>
    <w:rsid w:val="008833E8"/>
    <w:rsid w:val="00883422"/>
    <w:rsid w:val="00884E0C"/>
    <w:rsid w:val="008865A4"/>
    <w:rsid w:val="008870AA"/>
    <w:rsid w:val="00887B48"/>
    <w:rsid w:val="00887E7B"/>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971FD"/>
    <w:rsid w:val="008A0105"/>
    <w:rsid w:val="008A0A0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CCD"/>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B5A"/>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AD5"/>
    <w:rsid w:val="00907E00"/>
    <w:rsid w:val="0091088D"/>
    <w:rsid w:val="00910FC9"/>
    <w:rsid w:val="00912129"/>
    <w:rsid w:val="00912855"/>
    <w:rsid w:val="0091291A"/>
    <w:rsid w:val="00913612"/>
    <w:rsid w:val="0091366A"/>
    <w:rsid w:val="009136AA"/>
    <w:rsid w:val="00913824"/>
    <w:rsid w:val="00914746"/>
    <w:rsid w:val="00915757"/>
    <w:rsid w:val="009159B3"/>
    <w:rsid w:val="00915B4B"/>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77"/>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1C6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A776E"/>
    <w:rsid w:val="009B1C10"/>
    <w:rsid w:val="009B1EF9"/>
    <w:rsid w:val="009B25E3"/>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53CE"/>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B4C"/>
    <w:rsid w:val="009E0F05"/>
    <w:rsid w:val="009E145B"/>
    <w:rsid w:val="009E1824"/>
    <w:rsid w:val="009E19A2"/>
    <w:rsid w:val="009E2991"/>
    <w:rsid w:val="009E3AFD"/>
    <w:rsid w:val="009E3CDD"/>
    <w:rsid w:val="009E4783"/>
    <w:rsid w:val="009E4B16"/>
    <w:rsid w:val="009E4C65"/>
    <w:rsid w:val="009E4EE8"/>
    <w:rsid w:val="009E4FB2"/>
    <w:rsid w:val="009E58D8"/>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9F7ECA"/>
    <w:rsid w:val="00A005B0"/>
    <w:rsid w:val="00A018DD"/>
    <w:rsid w:val="00A01D64"/>
    <w:rsid w:val="00A01F17"/>
    <w:rsid w:val="00A022A5"/>
    <w:rsid w:val="00A02A3C"/>
    <w:rsid w:val="00A037A3"/>
    <w:rsid w:val="00A037ED"/>
    <w:rsid w:val="00A03A22"/>
    <w:rsid w:val="00A04634"/>
    <w:rsid w:val="00A05AC9"/>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5F53"/>
    <w:rsid w:val="00A2635E"/>
    <w:rsid w:val="00A26489"/>
    <w:rsid w:val="00A27008"/>
    <w:rsid w:val="00A276C4"/>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7B3"/>
    <w:rsid w:val="00A429DE"/>
    <w:rsid w:val="00A42E04"/>
    <w:rsid w:val="00A43367"/>
    <w:rsid w:val="00A4376F"/>
    <w:rsid w:val="00A4549F"/>
    <w:rsid w:val="00A45B9B"/>
    <w:rsid w:val="00A45D08"/>
    <w:rsid w:val="00A462A9"/>
    <w:rsid w:val="00A462FE"/>
    <w:rsid w:val="00A466E5"/>
    <w:rsid w:val="00A47209"/>
    <w:rsid w:val="00A501C9"/>
    <w:rsid w:val="00A50506"/>
    <w:rsid w:val="00A52510"/>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57C"/>
    <w:rsid w:val="00A8479C"/>
    <w:rsid w:val="00A84B05"/>
    <w:rsid w:val="00A8557B"/>
    <w:rsid w:val="00A85A05"/>
    <w:rsid w:val="00A86D63"/>
    <w:rsid w:val="00A87797"/>
    <w:rsid w:val="00A9066F"/>
    <w:rsid w:val="00A9076D"/>
    <w:rsid w:val="00A90E72"/>
    <w:rsid w:val="00A916BA"/>
    <w:rsid w:val="00A9204C"/>
    <w:rsid w:val="00A922A2"/>
    <w:rsid w:val="00A92AAD"/>
    <w:rsid w:val="00A9327B"/>
    <w:rsid w:val="00A93B69"/>
    <w:rsid w:val="00A94714"/>
    <w:rsid w:val="00A947BA"/>
    <w:rsid w:val="00A94F45"/>
    <w:rsid w:val="00A95BFC"/>
    <w:rsid w:val="00A95DC0"/>
    <w:rsid w:val="00A963C7"/>
    <w:rsid w:val="00A97924"/>
    <w:rsid w:val="00AA06DF"/>
    <w:rsid w:val="00AA0D0E"/>
    <w:rsid w:val="00AA1626"/>
    <w:rsid w:val="00AA18DD"/>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0E22"/>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4DD4"/>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4A7F"/>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243"/>
    <w:rsid w:val="00B22C0D"/>
    <w:rsid w:val="00B22DB6"/>
    <w:rsid w:val="00B23A0F"/>
    <w:rsid w:val="00B23AF4"/>
    <w:rsid w:val="00B23C15"/>
    <w:rsid w:val="00B24043"/>
    <w:rsid w:val="00B25461"/>
    <w:rsid w:val="00B25762"/>
    <w:rsid w:val="00B25B40"/>
    <w:rsid w:val="00B25FDE"/>
    <w:rsid w:val="00B26255"/>
    <w:rsid w:val="00B26AB0"/>
    <w:rsid w:val="00B26AD2"/>
    <w:rsid w:val="00B26CA2"/>
    <w:rsid w:val="00B309F1"/>
    <w:rsid w:val="00B30B4E"/>
    <w:rsid w:val="00B31239"/>
    <w:rsid w:val="00B31246"/>
    <w:rsid w:val="00B3204B"/>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074"/>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579A"/>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924"/>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3B8"/>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A21"/>
    <w:rsid w:val="00C05BEC"/>
    <w:rsid w:val="00C067B4"/>
    <w:rsid w:val="00C06A6F"/>
    <w:rsid w:val="00C06E7D"/>
    <w:rsid w:val="00C07786"/>
    <w:rsid w:val="00C10231"/>
    <w:rsid w:val="00C1112B"/>
    <w:rsid w:val="00C11A88"/>
    <w:rsid w:val="00C12012"/>
    <w:rsid w:val="00C12874"/>
    <w:rsid w:val="00C12BC1"/>
    <w:rsid w:val="00C13BDA"/>
    <w:rsid w:val="00C13CDB"/>
    <w:rsid w:val="00C13FFD"/>
    <w:rsid w:val="00C14632"/>
    <w:rsid w:val="00C16887"/>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9A6"/>
    <w:rsid w:val="00C54D71"/>
    <w:rsid w:val="00C563F5"/>
    <w:rsid w:val="00C570F7"/>
    <w:rsid w:val="00C6081A"/>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9B1"/>
    <w:rsid w:val="00C95EFF"/>
    <w:rsid w:val="00C95FBC"/>
    <w:rsid w:val="00C96E6F"/>
    <w:rsid w:val="00C97872"/>
    <w:rsid w:val="00CA03F5"/>
    <w:rsid w:val="00CA0532"/>
    <w:rsid w:val="00CA1695"/>
    <w:rsid w:val="00CA19AB"/>
    <w:rsid w:val="00CA2241"/>
    <w:rsid w:val="00CA3358"/>
    <w:rsid w:val="00CA3CDD"/>
    <w:rsid w:val="00CA403B"/>
    <w:rsid w:val="00CA4A52"/>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CAB"/>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305E"/>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170C4"/>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0FA"/>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2B7"/>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263A"/>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49F9"/>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183"/>
    <w:rsid w:val="00DF7423"/>
    <w:rsid w:val="00DF78FA"/>
    <w:rsid w:val="00E002F1"/>
    <w:rsid w:val="00E0082C"/>
    <w:rsid w:val="00E011EA"/>
    <w:rsid w:val="00E01DAA"/>
    <w:rsid w:val="00E023E5"/>
    <w:rsid w:val="00E02432"/>
    <w:rsid w:val="00E02905"/>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1B8E"/>
    <w:rsid w:val="00E22362"/>
    <w:rsid w:val="00E2252F"/>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5543"/>
    <w:rsid w:val="00E66B68"/>
    <w:rsid w:val="00E671C9"/>
    <w:rsid w:val="00E6743F"/>
    <w:rsid w:val="00E6758E"/>
    <w:rsid w:val="00E67E23"/>
    <w:rsid w:val="00E70016"/>
    <w:rsid w:val="00E70BC7"/>
    <w:rsid w:val="00E70FBC"/>
    <w:rsid w:val="00E716B9"/>
    <w:rsid w:val="00E716DD"/>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55D"/>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0A79"/>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47EF8"/>
    <w:rsid w:val="00F512B2"/>
    <w:rsid w:val="00F5195B"/>
    <w:rsid w:val="00F5283D"/>
    <w:rsid w:val="00F52ABA"/>
    <w:rsid w:val="00F52BC7"/>
    <w:rsid w:val="00F52FC2"/>
    <w:rsid w:val="00F53BF4"/>
    <w:rsid w:val="00F54266"/>
    <w:rsid w:val="00F54FFA"/>
    <w:rsid w:val="00F55043"/>
    <w:rsid w:val="00F559E5"/>
    <w:rsid w:val="00F567D4"/>
    <w:rsid w:val="00F56DCF"/>
    <w:rsid w:val="00F57034"/>
    <w:rsid w:val="00F57212"/>
    <w:rsid w:val="00F5736B"/>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B5D"/>
    <w:rsid w:val="00F75F2F"/>
    <w:rsid w:val="00F76445"/>
    <w:rsid w:val="00F764D2"/>
    <w:rsid w:val="00F76ECC"/>
    <w:rsid w:val="00F7718C"/>
    <w:rsid w:val="00F80399"/>
    <w:rsid w:val="00F812C8"/>
    <w:rsid w:val="00F8132D"/>
    <w:rsid w:val="00F8151A"/>
    <w:rsid w:val="00F818AE"/>
    <w:rsid w:val="00F81B40"/>
    <w:rsid w:val="00F820C4"/>
    <w:rsid w:val="00F82C82"/>
    <w:rsid w:val="00F83829"/>
    <w:rsid w:val="00F84069"/>
    <w:rsid w:val="00F843D7"/>
    <w:rsid w:val="00F84873"/>
    <w:rsid w:val="00F84AD6"/>
    <w:rsid w:val="00F84F40"/>
    <w:rsid w:val="00F85536"/>
    <w:rsid w:val="00F85599"/>
    <w:rsid w:val="00F862B2"/>
    <w:rsid w:val="00F8657A"/>
    <w:rsid w:val="00F8679A"/>
    <w:rsid w:val="00F870FB"/>
    <w:rsid w:val="00F87117"/>
    <w:rsid w:val="00F8736C"/>
    <w:rsid w:val="00F9030E"/>
    <w:rsid w:val="00F90834"/>
    <w:rsid w:val="00F90ADB"/>
    <w:rsid w:val="00F90E78"/>
    <w:rsid w:val="00F91209"/>
    <w:rsid w:val="00F915C5"/>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92C"/>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0808"/>
    <w:rsid w:val="00FD1A97"/>
    <w:rsid w:val="00FD2D7B"/>
    <w:rsid w:val="00FD37F6"/>
    <w:rsid w:val="00FD3AD6"/>
    <w:rsid w:val="00FD3C5A"/>
    <w:rsid w:val="00FD4589"/>
    <w:rsid w:val="00FD473E"/>
    <w:rsid w:val="00FD4E50"/>
    <w:rsid w:val="00FD5BAD"/>
    <w:rsid w:val="00FD7DF9"/>
    <w:rsid w:val="00FE0427"/>
    <w:rsid w:val="00FE0B51"/>
    <w:rsid w:val="00FE0B78"/>
    <w:rsid w:val="00FE0ED4"/>
    <w:rsid w:val="00FE12C7"/>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20A18-E829-490E-B457-8E38539E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13</cp:revision>
  <cp:lastPrinted>2007-06-18T22:08:00Z</cp:lastPrinted>
  <dcterms:created xsi:type="dcterms:W3CDTF">2019-03-29T05:24:00Z</dcterms:created>
  <dcterms:modified xsi:type="dcterms:W3CDTF">2019-03-29T15:39:00Z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(3)njQE0x65prs8D44jDyD3hRDp+quBxPwStLwFfioAhqoMd3NzpTmNkUKiLY0NLGj28R42JlzP
oT2qvWEhx8ll1HIbM/Oaf2pmZKha0KxZhDMYwLotQZqQR3rUL3J1ssI6AIS/P1PaguyNFLVQ
AKrfPJLbFvFKWRq+b6R1Ma7gQCiOKsAxQd1+82YtixOArRJiG6ntKkNKOxr0SCOB2Jt3zbjf
cRtbTyKxwHun6NMNwS</vt:lpwstr>
  </property>
  <property fmtid="{D5CDD505-2E9C-101B-9397-08002B2CF9AE}" pid="13" name="_2015_ms_pID_725343_00">
    <vt:lpwstr>_2015_ms_pID_725343</vt:lpwstr>
  </property>
  <property fmtid="{D5CDD505-2E9C-101B-9397-08002B2CF9AE}" pid="14" name="_2015_ms_pID_7253431">
    <vt:lpwstr>Jwk/2j+Ko0+mKp2UHRclxykZ3CNmJK1wbrRgTHTi0pLvE2MWZyaw5Q
ktYBK9h1LRFJirxgtVnH/VSIB4Ct6aNWSCoKUYFeWUfJ+WY6kQH/nmpV5j5uHfaCqDYudGdz
uhUx0Bur4OwUFVPu4uuEm50Rq31VRNqDKMJz/u1v2YOyALXsZstYcSf+T3dh3v22t6aqqsR1
pbrbKeEo5IR3R5pwxv2JGk6W9mbWLITjboNk</vt:lpwstr>
  </property>
  <property fmtid="{D5CDD505-2E9C-101B-9397-08002B2CF9AE}" pid="15" name="_2015_ms_pID_7253431_00">
    <vt:lpwstr>_2015_ms_pID_7253431</vt:lpwstr>
  </property>
  <property fmtid="{D5CDD505-2E9C-101B-9397-08002B2CF9AE}" pid="16" name="_2015_ms_pID_7253432">
    <vt:lpwstr>U5ejFqcVzpseyo0qZF9H6Lpsjv5xvfZfGpuP
OtrhnWtXL7T710oSs3PgPDSz/nkOug==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1553872659</vt:lpwstr>
  </property>
</Properties>
</file>