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63588125" w14:textId="66602F29" w:rsidR="009C0564" w:rsidRPr="00994AFD" w:rsidRDefault="009E5407" w:rsidP="00994AFD">
      <w:pPr>
        <w:tabs>
          <w:tab w:val="right" w:pos="9216"/>
        </w:tabs>
        <w:spacing w:after="0"/>
        <w:jc w:val="left"/>
        <w:rPr>
          <w:b/>
          <w:kern w:val="2"/>
          <w:lang w:eastAsia="zh-CN"/>
        </w:rPr>
      </w:pPr>
      <w:r w:rsidRPr="00994AFD">
        <w:rPr>
          <w:b/>
          <w:kern w:val="2"/>
          <w:lang w:eastAsia="en-GB"/>
        </w:rPr>
        <mc:AlternateContent>
          <mc:Choice Requires="wps">
            <w:drawing>
              <wp:anchor distT="0" distB="0" distL="114300" distR="114300" simplePos="0" relativeHeight="251657216" behindDoc="0" locked="1" layoutInCell="1" allowOverlap="1" wp14:anchorId="32DEE599" wp14:editId="5FE3F769">
                <wp:simplePos x="0" y="0"/>
                <wp:positionH relativeFrom="column">
                  <wp:posOffset>0</wp:posOffset>
                </wp:positionH>
                <wp:positionV relativeFrom="paragraph">
                  <wp:posOffset>0</wp:posOffset>
                </wp:positionV>
                <wp:extent cx="635" cy="635"/>
                <wp:effectExtent l="9525" t="9525" r="8890" b="8890"/>
                <wp:wrapNone/>
                <wp:docPr id="6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A169B5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SEZCQUAAEU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2eSEZ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F704B" w:rsidRPr="00994AFD">
        <w:rPr>
          <w:b/>
          <w:lang w:eastAsia="zh-CN"/>
        </w:rPr>
        <w:t xml:space="preserve">3GPP TSG RAN WG1 </w:t>
      </w:r>
      <w:r w:rsidR="00EF704B" w:rsidRPr="00994AFD">
        <w:rPr>
          <w:b/>
          <w:bCs/>
        </w:rPr>
        <w:t>Meeting</w:t>
      </w:r>
      <w:r w:rsidR="007C61E3" w:rsidRPr="00994AFD">
        <w:rPr>
          <w:b/>
          <w:bCs/>
        </w:rPr>
        <w:t xml:space="preserve"> #96</w:t>
      </w:r>
      <w:r w:rsidR="00B71484" w:rsidRPr="00994AFD">
        <w:rPr>
          <w:b/>
          <w:bCs/>
        </w:rPr>
        <w:t>bis</w:t>
      </w:r>
      <w:r w:rsidR="00972929" w:rsidRPr="00994AFD">
        <w:rPr>
          <w:b/>
          <w:kern w:val="2"/>
          <w:lang w:eastAsia="zh-CN"/>
        </w:rPr>
        <w:tab/>
      </w:r>
      <w:r w:rsidR="00EF704B" w:rsidRPr="00994AFD">
        <w:rPr>
          <w:b/>
          <w:kern w:val="2"/>
          <w:lang w:eastAsia="zh-CN"/>
        </w:rPr>
        <w:t>R1-</w:t>
      </w:r>
      <w:r w:rsidR="00DF4919" w:rsidRPr="00994AFD">
        <w:rPr>
          <w:b/>
          <w:kern w:val="2"/>
          <w:lang w:eastAsia="zh-CN"/>
        </w:rPr>
        <w:t>190</w:t>
      </w:r>
      <w:r w:rsidR="00AB310B" w:rsidRPr="00994AFD">
        <w:rPr>
          <w:b/>
          <w:kern w:val="2"/>
          <w:lang w:eastAsia="zh-CN"/>
        </w:rPr>
        <w:t>3947</w:t>
      </w:r>
    </w:p>
    <w:p w14:paraId="2C1ADF39" w14:textId="13786975" w:rsidR="007C61E3" w:rsidRPr="00994AFD" w:rsidRDefault="00B71484" w:rsidP="00994AFD">
      <w:pPr>
        <w:jc w:val="left"/>
        <w:rPr>
          <w:b/>
          <w:kern w:val="2"/>
          <w:lang w:eastAsia="zh-CN"/>
        </w:rPr>
      </w:pPr>
      <w:bookmarkStart w:id="1" w:name="OLE_LINK54"/>
      <w:r w:rsidRPr="00994AFD">
        <w:rPr>
          <w:b/>
          <w:kern w:val="2"/>
          <w:lang w:eastAsia="zh-CN"/>
        </w:rPr>
        <w:t>Xi’an</w:t>
      </w:r>
      <w:r w:rsidR="007C61E3" w:rsidRPr="00994AFD">
        <w:rPr>
          <w:b/>
          <w:kern w:val="2"/>
          <w:lang w:eastAsia="zh-CN"/>
        </w:rPr>
        <w:t xml:space="preserve">, </w:t>
      </w:r>
      <w:r w:rsidRPr="00994AFD">
        <w:rPr>
          <w:b/>
          <w:kern w:val="2"/>
          <w:lang w:eastAsia="zh-CN"/>
        </w:rPr>
        <w:t>China</w:t>
      </w:r>
      <w:r w:rsidR="007C61E3" w:rsidRPr="00994AFD">
        <w:rPr>
          <w:b/>
          <w:kern w:val="2"/>
          <w:lang w:eastAsia="zh-CN"/>
        </w:rPr>
        <w:t xml:space="preserve">, </w:t>
      </w:r>
      <w:r w:rsidRPr="00994AFD">
        <w:rPr>
          <w:b/>
          <w:kern w:val="2"/>
          <w:lang w:eastAsia="zh-CN"/>
        </w:rPr>
        <w:t>April 8-12</w:t>
      </w:r>
      <w:r w:rsidR="007C61E3" w:rsidRPr="00994AFD">
        <w:rPr>
          <w:b/>
          <w:kern w:val="2"/>
          <w:lang w:eastAsia="zh-CN"/>
        </w:rPr>
        <w:t>, 2019</w:t>
      </w:r>
    </w:p>
    <w:bookmarkEnd w:id="1"/>
    <w:p w14:paraId="426A76BC" w14:textId="77777777" w:rsidR="009C0564" w:rsidRPr="00994AFD" w:rsidRDefault="009C0564" w:rsidP="00994AFD">
      <w:pPr>
        <w:pBdr>
          <w:top w:val="single" w:sz="4" w:space="1" w:color="auto"/>
        </w:pBdr>
        <w:spacing w:after="0"/>
        <w:jc w:val="left"/>
        <w:rPr>
          <w:b/>
          <w:kern w:val="2"/>
          <w:sz w:val="16"/>
          <w:szCs w:val="16"/>
          <w:lang w:eastAsia="zh-CN"/>
        </w:rPr>
      </w:pPr>
    </w:p>
    <w:p w14:paraId="0959DA2D" w14:textId="64D784B4" w:rsidR="009C0564" w:rsidRPr="00994AFD" w:rsidRDefault="009C0564" w:rsidP="00994AFD">
      <w:pPr>
        <w:spacing w:after="60"/>
        <w:ind w:left="1555" w:hanging="1555"/>
        <w:jc w:val="left"/>
        <w:rPr>
          <w:b/>
          <w:kern w:val="2"/>
          <w:lang w:eastAsia="zh-CN"/>
        </w:rPr>
      </w:pPr>
      <w:r w:rsidRPr="00994AFD">
        <w:rPr>
          <w:b/>
          <w:kern w:val="2"/>
          <w:lang w:eastAsia="zh-CN"/>
        </w:rPr>
        <w:t>Agenda Item:</w:t>
      </w:r>
      <w:r w:rsidR="00F31B49" w:rsidRPr="00994AFD">
        <w:rPr>
          <w:b/>
          <w:kern w:val="2"/>
          <w:lang w:eastAsia="zh-CN"/>
        </w:rPr>
        <w:tab/>
      </w:r>
      <w:r w:rsidR="00D3312C" w:rsidRPr="00994AFD">
        <w:rPr>
          <w:b/>
          <w:kern w:val="2"/>
          <w:lang w:eastAsia="zh-CN"/>
        </w:rPr>
        <w:t>7.2.4.</w:t>
      </w:r>
      <w:r w:rsidR="007743F1" w:rsidRPr="00994AFD">
        <w:rPr>
          <w:b/>
          <w:kern w:val="2"/>
          <w:lang w:eastAsia="zh-CN"/>
        </w:rPr>
        <w:t>2</w:t>
      </w:r>
      <w:r w:rsidR="00D3312C" w:rsidRPr="00994AFD">
        <w:rPr>
          <w:b/>
          <w:kern w:val="2"/>
          <w:lang w:eastAsia="zh-CN"/>
        </w:rPr>
        <w:t>.</w:t>
      </w:r>
      <w:r w:rsidR="007743F1" w:rsidRPr="00994AFD">
        <w:rPr>
          <w:b/>
          <w:kern w:val="2"/>
          <w:lang w:eastAsia="zh-CN"/>
        </w:rPr>
        <w:t>2</w:t>
      </w:r>
    </w:p>
    <w:p w14:paraId="57139596" w14:textId="77777777" w:rsidR="00BC1C3C" w:rsidRPr="00994AFD" w:rsidRDefault="00305FF9" w:rsidP="00994AFD">
      <w:pPr>
        <w:spacing w:after="60"/>
        <w:ind w:left="1555" w:hanging="1555"/>
        <w:jc w:val="left"/>
        <w:rPr>
          <w:b/>
          <w:kern w:val="2"/>
          <w:lang w:eastAsia="zh-CN"/>
        </w:rPr>
      </w:pPr>
      <w:r w:rsidRPr="00994AFD">
        <w:rPr>
          <w:b/>
          <w:kern w:val="2"/>
          <w:lang w:eastAsia="zh-CN"/>
        </w:rPr>
        <w:t>Source:</w:t>
      </w:r>
      <w:r w:rsidRPr="00994AFD">
        <w:rPr>
          <w:b/>
          <w:kern w:val="2"/>
          <w:lang w:eastAsia="zh-CN"/>
        </w:rPr>
        <w:tab/>
      </w:r>
      <w:r w:rsidR="009C0564" w:rsidRPr="00994AFD">
        <w:rPr>
          <w:b/>
          <w:kern w:val="2"/>
          <w:lang w:eastAsia="zh-CN"/>
        </w:rPr>
        <w:t>Huawei</w:t>
      </w:r>
      <w:r w:rsidR="00D3312C" w:rsidRPr="00994AFD">
        <w:rPr>
          <w:rFonts w:hint="eastAsia"/>
          <w:b/>
          <w:kern w:val="2"/>
          <w:lang w:eastAsia="zh-CN"/>
        </w:rPr>
        <w:t>, HiSilicon</w:t>
      </w:r>
    </w:p>
    <w:p w14:paraId="255E7FE6" w14:textId="0879CBD3" w:rsidR="0026538C" w:rsidRPr="00994AFD" w:rsidRDefault="009C0564" w:rsidP="00994AFD">
      <w:pPr>
        <w:spacing w:after="60"/>
        <w:ind w:left="1555" w:hanging="1555"/>
        <w:jc w:val="left"/>
        <w:rPr>
          <w:b/>
          <w:kern w:val="2"/>
          <w:lang w:eastAsia="zh-CN"/>
        </w:rPr>
      </w:pPr>
      <w:r w:rsidRPr="00994AFD">
        <w:rPr>
          <w:b/>
          <w:kern w:val="2"/>
          <w:lang w:eastAsia="zh-CN"/>
        </w:rPr>
        <w:t>Title:</w:t>
      </w:r>
      <w:r w:rsidRPr="00994AFD">
        <w:rPr>
          <w:b/>
          <w:kern w:val="2"/>
          <w:lang w:eastAsia="zh-CN"/>
        </w:rPr>
        <w:tab/>
      </w:r>
      <w:r w:rsidR="0002111E" w:rsidRPr="00994AFD">
        <w:rPr>
          <w:b/>
          <w:kern w:val="2"/>
          <w:lang w:eastAsia="zh-CN"/>
        </w:rPr>
        <w:t>Sidelink resource allocation mode 2</w:t>
      </w:r>
      <w:r w:rsidR="00986D92" w:rsidRPr="00994AFD">
        <w:rPr>
          <w:b/>
          <w:kern w:val="2"/>
          <w:lang w:eastAsia="zh-CN"/>
        </w:rPr>
        <w:t xml:space="preserve"> for NR V2X</w:t>
      </w:r>
    </w:p>
    <w:p w14:paraId="355D5D51" w14:textId="77777777" w:rsidR="009C0564" w:rsidRPr="00994AFD" w:rsidRDefault="009C0564" w:rsidP="00994AFD">
      <w:pPr>
        <w:spacing w:after="60"/>
        <w:ind w:left="1555" w:hanging="1555"/>
        <w:jc w:val="left"/>
        <w:rPr>
          <w:b/>
          <w:kern w:val="2"/>
          <w:lang w:eastAsia="zh-CN"/>
        </w:rPr>
      </w:pPr>
      <w:r w:rsidRPr="00994AFD">
        <w:rPr>
          <w:b/>
          <w:kern w:val="2"/>
          <w:lang w:eastAsia="zh-CN"/>
        </w:rPr>
        <w:t>Document for:</w:t>
      </w:r>
      <w:r w:rsidRPr="00994AFD">
        <w:rPr>
          <w:b/>
          <w:kern w:val="2"/>
          <w:lang w:eastAsia="zh-CN"/>
        </w:rPr>
        <w:tab/>
      </w:r>
      <w:r w:rsidR="001F7121" w:rsidRPr="00994AFD">
        <w:rPr>
          <w:b/>
          <w:kern w:val="2"/>
          <w:lang w:eastAsia="zh-CN"/>
        </w:rPr>
        <w:t>Discussion and decision</w:t>
      </w:r>
      <w:r w:rsidR="002D0439" w:rsidRPr="00994AFD">
        <w:rPr>
          <w:b/>
          <w:kern w:val="2"/>
          <w:lang w:eastAsia="zh-CN"/>
        </w:rPr>
        <w:t xml:space="preserve"> </w:t>
      </w:r>
    </w:p>
    <w:p w14:paraId="59D1C032" w14:textId="77777777" w:rsidR="009C0564" w:rsidRPr="00994AFD" w:rsidRDefault="009C0564" w:rsidP="00994AFD">
      <w:pPr>
        <w:pBdr>
          <w:bottom w:val="single" w:sz="4" w:space="1" w:color="auto"/>
        </w:pBdr>
        <w:spacing w:after="0"/>
        <w:jc w:val="left"/>
        <w:rPr>
          <w:b/>
          <w:kern w:val="2"/>
          <w:sz w:val="16"/>
          <w:szCs w:val="16"/>
          <w:lang w:eastAsia="zh-CN"/>
        </w:rPr>
      </w:pPr>
    </w:p>
    <w:p w14:paraId="5EC71AD9" w14:textId="77777777" w:rsidR="00E85BCB" w:rsidRPr="00994AFD" w:rsidRDefault="009C0564" w:rsidP="0080641B">
      <w:pPr>
        <w:pStyle w:val="Heading1"/>
        <w:numPr>
          <w:ilvl w:val="0"/>
          <w:numId w:val="2"/>
        </w:numPr>
        <w:spacing w:before="240"/>
        <w:ind w:left="578" w:hanging="578"/>
        <w:rPr>
          <w:lang w:eastAsia="zh-CN"/>
        </w:rPr>
      </w:pPr>
      <w:bookmarkStart w:id="2" w:name="_Ref124589705"/>
      <w:bookmarkStart w:id="3" w:name="_Ref129681862"/>
      <w:r w:rsidRPr="00994AFD">
        <w:rPr>
          <w:lang w:eastAsia="zh-CN"/>
        </w:rPr>
        <w:t>Introduction</w:t>
      </w:r>
      <w:bookmarkStart w:id="4" w:name="_Ref129681832"/>
      <w:bookmarkEnd w:id="2"/>
      <w:bookmarkEnd w:id="3"/>
    </w:p>
    <w:p w14:paraId="2349FF90" w14:textId="087555EB" w:rsidR="00986D92" w:rsidRPr="00994AFD" w:rsidRDefault="00986D92" w:rsidP="00986D92">
      <w:pPr>
        <w:rPr>
          <w:lang w:eastAsia="ko-KR"/>
        </w:rPr>
      </w:pPr>
      <w:r w:rsidRPr="00994AFD">
        <w:rPr>
          <w:lang w:eastAsia="ko-KR"/>
        </w:rPr>
        <w:t>At RAN#83, a WI on NR V2X was agreed</w:t>
      </w:r>
      <w:r w:rsidR="005922C7" w:rsidRPr="00994AFD">
        <w:rPr>
          <w:lang w:eastAsia="ko-KR"/>
        </w:rPr>
        <w:t xml:space="preserve"> [1]</w:t>
      </w:r>
      <w:r w:rsidRPr="00994AFD">
        <w:rPr>
          <w:lang w:eastAsia="ko-KR"/>
        </w:rPr>
        <w:t>. The WI has the following objective related to side</w:t>
      </w:r>
      <w:r w:rsidR="00AE4C5A" w:rsidRPr="00994AFD">
        <w:rPr>
          <w:lang w:eastAsia="ko-KR"/>
        </w:rPr>
        <w:t>link resource allocation</w:t>
      </w:r>
      <w:r w:rsidR="003B2BE7" w:rsidRPr="00994AFD">
        <w:rPr>
          <w:lang w:eastAsia="ko-KR"/>
        </w:rPr>
        <w:t>:</w:t>
      </w:r>
    </w:p>
    <w:p w14:paraId="68DDFFD7" w14:textId="77777777" w:rsidR="00986D92" w:rsidRPr="00994AFD" w:rsidRDefault="00986D92" w:rsidP="00986D92">
      <w:pPr>
        <w:rPr>
          <w:i/>
          <w:lang w:eastAsia="ko-KR"/>
        </w:rPr>
      </w:pPr>
      <w:r w:rsidRPr="00994AFD">
        <w:rPr>
          <w:i/>
          <w:lang w:eastAsia="ko-KR"/>
        </w:rPr>
        <w:t xml:space="preserve">Specify NR sidelink solutions necessary to support sidelink unicast, sidelink groupcast, and sidelink broadcast for V2X services, considering </w:t>
      </w:r>
      <w:r w:rsidRPr="00994AFD">
        <w:rPr>
          <w:i/>
        </w:rPr>
        <w:t>in-network coverage, out-of-network coverage, and partial network coverage</w:t>
      </w:r>
      <w:r w:rsidRPr="00994AFD">
        <w:rPr>
          <w:i/>
          <w:lang w:eastAsia="ko-KR"/>
        </w:rPr>
        <w:t>.</w:t>
      </w:r>
    </w:p>
    <w:p w14:paraId="27ACD4B7" w14:textId="77777777" w:rsidR="00986D92" w:rsidRPr="00994AFD" w:rsidRDefault="00986D92" w:rsidP="00986D92">
      <w:pPr>
        <w:numPr>
          <w:ilvl w:val="0"/>
          <w:numId w:val="32"/>
        </w:numPr>
        <w:overflowPunct w:val="0"/>
        <w:adjustRightInd/>
        <w:snapToGrid/>
        <w:spacing w:after="180"/>
        <w:textAlignment w:val="baseline"/>
        <w:rPr>
          <w:i/>
          <w:lang w:eastAsia="ko-KR"/>
        </w:rPr>
      </w:pPr>
      <w:r w:rsidRPr="00994AFD">
        <w:rPr>
          <w:i/>
          <w:lang w:eastAsia="ko-KR"/>
        </w:rPr>
        <w:t>[…]</w:t>
      </w:r>
    </w:p>
    <w:p w14:paraId="2C6942C1" w14:textId="77777777" w:rsidR="00986D92" w:rsidRPr="00994AFD" w:rsidRDefault="00986D92" w:rsidP="00986D92">
      <w:pPr>
        <w:numPr>
          <w:ilvl w:val="0"/>
          <w:numId w:val="32"/>
        </w:numPr>
        <w:overflowPunct w:val="0"/>
        <w:adjustRightInd/>
        <w:snapToGrid/>
        <w:spacing w:after="180"/>
        <w:textAlignment w:val="baseline"/>
        <w:rPr>
          <w:i/>
          <w:lang w:eastAsia="ko-KR"/>
        </w:rPr>
      </w:pPr>
      <w:r w:rsidRPr="00994AFD">
        <w:rPr>
          <w:i/>
          <w:lang w:eastAsia="ko-KR"/>
        </w:rPr>
        <w:t>Resource allocation [RAN1, RAN2]</w:t>
      </w:r>
    </w:p>
    <w:p w14:paraId="5D32AA85" w14:textId="77777777" w:rsidR="00986D92" w:rsidRPr="00994AFD" w:rsidRDefault="00986D92" w:rsidP="00986D92">
      <w:pPr>
        <w:numPr>
          <w:ilvl w:val="1"/>
          <w:numId w:val="32"/>
        </w:numPr>
        <w:overflowPunct w:val="0"/>
        <w:adjustRightInd/>
        <w:snapToGrid/>
        <w:spacing w:after="180"/>
        <w:textAlignment w:val="baseline"/>
        <w:rPr>
          <w:i/>
          <w:lang w:eastAsia="ko-KR"/>
        </w:rPr>
      </w:pPr>
      <w:r w:rsidRPr="00994AFD">
        <w:rPr>
          <w:i/>
          <w:lang w:eastAsia="ko-KR"/>
        </w:rPr>
        <w:t>Mode 1</w:t>
      </w:r>
    </w:p>
    <w:p w14:paraId="7BC4AA4C" w14:textId="77777777" w:rsidR="00986D92" w:rsidRPr="00994AFD" w:rsidRDefault="00986D92" w:rsidP="00986D92">
      <w:pPr>
        <w:numPr>
          <w:ilvl w:val="2"/>
          <w:numId w:val="32"/>
        </w:numPr>
        <w:overflowPunct w:val="0"/>
        <w:adjustRightInd/>
        <w:snapToGrid/>
        <w:spacing w:after="180"/>
        <w:textAlignment w:val="baseline"/>
        <w:rPr>
          <w:i/>
          <w:lang w:eastAsia="ko-KR"/>
        </w:rPr>
      </w:pPr>
      <w:r w:rsidRPr="00994AFD">
        <w:rPr>
          <w:i/>
          <w:lang w:eastAsia="ko-KR"/>
        </w:rPr>
        <w:t>NR sidelink scheduling by NR Uu and LTE Uu as per the study outcome</w:t>
      </w:r>
    </w:p>
    <w:p w14:paraId="42C61AB9" w14:textId="77777777" w:rsidR="00986D92" w:rsidRPr="00994AFD" w:rsidRDefault="00986D92" w:rsidP="00986D92">
      <w:pPr>
        <w:numPr>
          <w:ilvl w:val="1"/>
          <w:numId w:val="32"/>
        </w:numPr>
        <w:overflowPunct w:val="0"/>
        <w:adjustRightInd/>
        <w:snapToGrid/>
        <w:spacing w:after="180"/>
        <w:textAlignment w:val="baseline"/>
        <w:rPr>
          <w:i/>
          <w:lang w:eastAsia="ko-KR"/>
        </w:rPr>
      </w:pPr>
      <w:r w:rsidRPr="00994AFD">
        <w:rPr>
          <w:i/>
          <w:lang w:eastAsia="ko-KR"/>
        </w:rPr>
        <w:t>Mode 2</w:t>
      </w:r>
    </w:p>
    <w:p w14:paraId="44FC0173" w14:textId="77777777" w:rsidR="00986D92" w:rsidRPr="00994AFD" w:rsidRDefault="00986D92" w:rsidP="00986D92">
      <w:pPr>
        <w:numPr>
          <w:ilvl w:val="2"/>
          <w:numId w:val="32"/>
        </w:numPr>
        <w:overflowPunct w:val="0"/>
        <w:adjustRightInd/>
        <w:snapToGrid/>
        <w:spacing w:after="180"/>
        <w:textAlignment w:val="baseline"/>
        <w:rPr>
          <w:i/>
          <w:lang w:eastAsia="ko-KR"/>
        </w:rPr>
      </w:pPr>
      <w:r w:rsidRPr="00994AFD">
        <w:rPr>
          <w:i/>
          <w:lang w:eastAsia="ko-KR"/>
        </w:rPr>
        <w:t>Sensing and resource selection procedures based on sidelink pre-configuration and configuration by NR Uu and LTE Uu as per the study outcome</w:t>
      </w:r>
    </w:p>
    <w:p w14:paraId="12D0753E" w14:textId="77777777" w:rsidR="00986D92" w:rsidRPr="00994AFD" w:rsidRDefault="00986D92" w:rsidP="00986D92">
      <w:pPr>
        <w:numPr>
          <w:ilvl w:val="1"/>
          <w:numId w:val="32"/>
        </w:numPr>
        <w:overflowPunct w:val="0"/>
        <w:adjustRightInd/>
        <w:snapToGrid/>
        <w:spacing w:after="180"/>
        <w:textAlignment w:val="baseline"/>
        <w:rPr>
          <w:i/>
          <w:lang w:eastAsia="ko-KR"/>
        </w:rPr>
      </w:pPr>
      <w:r w:rsidRPr="00994AFD">
        <w:rPr>
          <w:i/>
          <w:lang w:eastAsia="ko-KR"/>
        </w:rPr>
        <w:t>Support for simultaneous configuration of Mode 1 and Mode 2 for a UE</w:t>
      </w:r>
    </w:p>
    <w:p w14:paraId="622E848B" w14:textId="77777777" w:rsidR="00986D92" w:rsidRPr="00994AFD" w:rsidRDefault="00986D92" w:rsidP="00986D92">
      <w:pPr>
        <w:numPr>
          <w:ilvl w:val="2"/>
          <w:numId w:val="32"/>
        </w:numPr>
        <w:overflowPunct w:val="0"/>
        <w:adjustRightInd/>
        <w:snapToGrid/>
        <w:spacing w:after="180"/>
        <w:textAlignment w:val="baseline"/>
        <w:rPr>
          <w:i/>
          <w:lang w:eastAsia="ko-KR"/>
        </w:rPr>
      </w:pPr>
      <w:r w:rsidRPr="00994AFD">
        <w:rPr>
          <w:i/>
          <w:lang w:eastAsia="ko-KR"/>
        </w:rPr>
        <w:t>Transmitter UE operation in this configuration is to be discussed after the design of mode 1 only and mode 2 only.</w:t>
      </w:r>
    </w:p>
    <w:p w14:paraId="2D9FAB1A" w14:textId="77777777" w:rsidR="00986D92" w:rsidRPr="00994AFD" w:rsidRDefault="00986D92" w:rsidP="00986D92">
      <w:pPr>
        <w:numPr>
          <w:ilvl w:val="2"/>
          <w:numId w:val="32"/>
        </w:numPr>
        <w:overflowPunct w:val="0"/>
        <w:adjustRightInd/>
        <w:snapToGrid/>
        <w:spacing w:after="180"/>
        <w:textAlignment w:val="baseline"/>
        <w:rPr>
          <w:i/>
          <w:lang w:eastAsia="ko-KR"/>
        </w:rPr>
      </w:pPr>
      <w:r w:rsidRPr="00994AFD">
        <w:rPr>
          <w:i/>
          <w:lang w:eastAsia="ko-KR"/>
        </w:rPr>
        <w:t xml:space="preserve">Receiver UE can receive the transmissions without knowing the resource allocation mode used by the transmitter UE. </w:t>
      </w:r>
    </w:p>
    <w:p w14:paraId="6173DFC8" w14:textId="77777777" w:rsidR="00986D92" w:rsidRPr="00994AFD" w:rsidRDefault="00986D92" w:rsidP="00986D92">
      <w:pPr>
        <w:numPr>
          <w:ilvl w:val="1"/>
          <w:numId w:val="32"/>
        </w:numPr>
        <w:overflowPunct w:val="0"/>
        <w:adjustRightInd/>
        <w:snapToGrid/>
        <w:spacing w:after="180"/>
        <w:textAlignment w:val="baseline"/>
        <w:rPr>
          <w:i/>
          <w:lang w:eastAsia="ko-KR"/>
        </w:rPr>
      </w:pPr>
      <w:r w:rsidRPr="00994AFD">
        <w:rPr>
          <w:i/>
          <w:lang w:eastAsia="ko-KR"/>
        </w:rPr>
        <w:t>UE relaying resource pool configuration or resource configuration is not supported in this work in Rel-16.</w:t>
      </w:r>
    </w:p>
    <w:p w14:paraId="438D1A6B" w14:textId="2C32DE70" w:rsidR="00986D92" w:rsidRPr="00994AFD" w:rsidRDefault="00986D92" w:rsidP="00D3312C">
      <w:pPr>
        <w:rPr>
          <w:rFonts w:eastAsia="MS Mincho"/>
          <w:lang w:eastAsia="ja-JP"/>
        </w:rPr>
      </w:pPr>
      <w:r w:rsidRPr="00994AFD">
        <w:rPr>
          <w:rFonts w:eastAsia="MS Mincho" w:hint="eastAsia"/>
          <w:lang w:eastAsia="ja-JP"/>
        </w:rPr>
        <w:t>At RAN1#96 meeting, the following agreement</w:t>
      </w:r>
      <w:r w:rsidR="00A33443" w:rsidRPr="00994AFD">
        <w:rPr>
          <w:rFonts w:eastAsia="MS Mincho"/>
          <w:lang w:eastAsia="ja-JP"/>
        </w:rPr>
        <w:t>s</w:t>
      </w:r>
      <w:r w:rsidRPr="00994AFD">
        <w:rPr>
          <w:rFonts w:eastAsia="MS Mincho"/>
          <w:lang w:eastAsia="ja-JP"/>
        </w:rPr>
        <w:t xml:space="preserve"> </w:t>
      </w:r>
      <w:r w:rsidRPr="00994AFD">
        <w:rPr>
          <w:rFonts w:eastAsia="MS Mincho" w:hint="eastAsia"/>
          <w:lang w:eastAsia="ja-JP"/>
        </w:rPr>
        <w:t>[</w:t>
      </w:r>
      <w:r w:rsidR="005922C7" w:rsidRPr="00994AFD">
        <w:rPr>
          <w:rFonts w:eastAsia="MS Mincho"/>
          <w:lang w:eastAsia="ja-JP"/>
        </w:rPr>
        <w:t>2</w:t>
      </w:r>
      <w:r w:rsidRPr="00994AFD">
        <w:rPr>
          <w:rFonts w:eastAsia="MS Mincho" w:hint="eastAsia"/>
          <w:lang w:eastAsia="ja-JP"/>
        </w:rPr>
        <w:t>]</w:t>
      </w:r>
      <w:r w:rsidRPr="00994AFD">
        <w:rPr>
          <w:rFonts w:eastAsia="MS Mincho"/>
          <w:lang w:eastAsia="ja-JP"/>
        </w:rPr>
        <w:t xml:space="preserve"> related to NR mode 2 sidelink resource allocation were reached:</w:t>
      </w:r>
    </w:p>
    <w:p w14:paraId="43136787" w14:textId="77777777" w:rsidR="00986D92" w:rsidRPr="00994AFD" w:rsidRDefault="00986D92" w:rsidP="00986D92">
      <w:pPr>
        <w:pStyle w:val="3GPPAgreements"/>
        <w:numPr>
          <w:ilvl w:val="0"/>
          <w:numId w:val="0"/>
        </w:numPr>
        <w:ind w:left="284" w:hanging="284"/>
        <w:rPr>
          <w:b/>
          <w:sz w:val="20"/>
        </w:rPr>
      </w:pPr>
      <w:r w:rsidRPr="00994AFD">
        <w:rPr>
          <w:b/>
          <w:sz w:val="20"/>
          <w:highlight w:val="green"/>
        </w:rPr>
        <w:t>Agreements</w:t>
      </w:r>
      <w:r w:rsidRPr="00994AFD">
        <w:rPr>
          <w:b/>
          <w:sz w:val="20"/>
        </w:rPr>
        <w:t>:</w:t>
      </w:r>
    </w:p>
    <w:p w14:paraId="5A776D39" w14:textId="77777777" w:rsidR="00986D92" w:rsidRPr="00994AFD" w:rsidRDefault="00986D92" w:rsidP="008D4FB3">
      <w:pPr>
        <w:pStyle w:val="3GPPAgreements"/>
        <w:rPr>
          <w:i/>
          <w:sz w:val="20"/>
        </w:rPr>
      </w:pPr>
      <w:r w:rsidRPr="00994AFD">
        <w:rPr>
          <w:i/>
          <w:sz w:val="20"/>
        </w:rPr>
        <w:t>Blind retransmissions of a TB are supported for SL by NR-V2X</w:t>
      </w:r>
    </w:p>
    <w:p w14:paraId="32A612FA" w14:textId="77777777" w:rsidR="00986D92" w:rsidRPr="00994AFD" w:rsidRDefault="00986D92" w:rsidP="008D4FB3">
      <w:pPr>
        <w:pStyle w:val="3GPPAgreements"/>
        <w:numPr>
          <w:ilvl w:val="1"/>
          <w:numId w:val="3"/>
        </w:numPr>
        <w:rPr>
          <w:i/>
          <w:sz w:val="20"/>
        </w:rPr>
      </w:pPr>
      <w:r w:rsidRPr="00994AFD">
        <w:rPr>
          <w:i/>
          <w:sz w:val="20"/>
        </w:rPr>
        <w:t>Details are for the WI phase</w:t>
      </w:r>
    </w:p>
    <w:p w14:paraId="2832D08C" w14:textId="77777777" w:rsidR="00986D92" w:rsidRPr="00994AFD" w:rsidRDefault="00986D92" w:rsidP="00986D92">
      <w:pPr>
        <w:pStyle w:val="3GPPAgreements"/>
        <w:numPr>
          <w:ilvl w:val="0"/>
          <w:numId w:val="0"/>
        </w:numPr>
        <w:ind w:left="284" w:hanging="284"/>
      </w:pPr>
    </w:p>
    <w:p w14:paraId="40774887" w14:textId="77777777" w:rsidR="00986D92" w:rsidRPr="00994AFD" w:rsidRDefault="00986D92" w:rsidP="00986D92">
      <w:pPr>
        <w:pStyle w:val="3GPPAgreements"/>
        <w:numPr>
          <w:ilvl w:val="0"/>
          <w:numId w:val="0"/>
        </w:numPr>
        <w:ind w:left="284" w:hanging="284"/>
        <w:rPr>
          <w:b/>
          <w:sz w:val="20"/>
        </w:rPr>
      </w:pPr>
      <w:r w:rsidRPr="00994AFD">
        <w:rPr>
          <w:b/>
          <w:sz w:val="20"/>
          <w:highlight w:val="green"/>
        </w:rPr>
        <w:t>Agreements</w:t>
      </w:r>
      <w:r w:rsidRPr="00994AFD">
        <w:rPr>
          <w:b/>
          <w:sz w:val="20"/>
        </w:rPr>
        <w:t>:</w:t>
      </w:r>
    </w:p>
    <w:p w14:paraId="3B262954" w14:textId="77777777" w:rsidR="00986D92" w:rsidRPr="00994AFD" w:rsidRDefault="00986D92" w:rsidP="008D4FB3">
      <w:pPr>
        <w:pStyle w:val="3GPPAgreements"/>
        <w:rPr>
          <w:i/>
          <w:sz w:val="20"/>
        </w:rPr>
      </w:pPr>
      <w:r w:rsidRPr="00994AFD">
        <w:rPr>
          <w:i/>
          <w:sz w:val="20"/>
        </w:rPr>
        <w:t>NR V2X Mode-2 supports reservation of sidelink resources at least for blind retransmission of a TB</w:t>
      </w:r>
    </w:p>
    <w:p w14:paraId="420C3D87" w14:textId="77777777" w:rsidR="00986D92" w:rsidRPr="00994AFD" w:rsidRDefault="00986D92" w:rsidP="008D4FB3">
      <w:pPr>
        <w:pStyle w:val="3GPPAgreements"/>
        <w:numPr>
          <w:ilvl w:val="1"/>
          <w:numId w:val="3"/>
        </w:numPr>
        <w:rPr>
          <w:i/>
          <w:sz w:val="20"/>
        </w:rPr>
      </w:pPr>
      <w:r w:rsidRPr="00994AFD">
        <w:rPr>
          <w:i/>
          <w:sz w:val="20"/>
        </w:rPr>
        <w:t>Whether reservation is supported for initial transmission of a TB is to be discussed in the WI phase</w:t>
      </w:r>
    </w:p>
    <w:p w14:paraId="6AA13EDB" w14:textId="77777777" w:rsidR="00986D92" w:rsidRPr="00994AFD" w:rsidRDefault="00986D92" w:rsidP="008D4FB3">
      <w:pPr>
        <w:pStyle w:val="3GPPAgreements"/>
        <w:numPr>
          <w:ilvl w:val="1"/>
          <w:numId w:val="3"/>
        </w:numPr>
        <w:rPr>
          <w:i/>
          <w:sz w:val="20"/>
        </w:rPr>
      </w:pPr>
      <w:r w:rsidRPr="00994AFD">
        <w:rPr>
          <w:i/>
          <w:sz w:val="20"/>
        </w:rPr>
        <w:t>Whether reservation is supported for potential retransmissions based on HARQ feedback is for the WI phase</w:t>
      </w:r>
    </w:p>
    <w:p w14:paraId="46F53718" w14:textId="77777777" w:rsidR="00986D92" w:rsidRPr="00994AFD" w:rsidRDefault="00986D92" w:rsidP="00986D92">
      <w:pPr>
        <w:pStyle w:val="3GPPAgreements"/>
        <w:numPr>
          <w:ilvl w:val="0"/>
          <w:numId w:val="0"/>
        </w:numPr>
        <w:ind w:left="284" w:hanging="284"/>
      </w:pPr>
    </w:p>
    <w:p w14:paraId="484F5DE6" w14:textId="77777777" w:rsidR="00986D92" w:rsidRPr="00994AFD" w:rsidRDefault="00986D92" w:rsidP="00986D92">
      <w:pPr>
        <w:pStyle w:val="3GPPAgreements"/>
        <w:numPr>
          <w:ilvl w:val="0"/>
          <w:numId w:val="0"/>
        </w:numPr>
        <w:ind w:left="284" w:hanging="284"/>
        <w:rPr>
          <w:b/>
          <w:sz w:val="20"/>
        </w:rPr>
      </w:pPr>
      <w:r w:rsidRPr="00994AFD">
        <w:rPr>
          <w:b/>
          <w:sz w:val="20"/>
          <w:highlight w:val="green"/>
        </w:rPr>
        <w:t>Agreements</w:t>
      </w:r>
      <w:r w:rsidRPr="00994AFD">
        <w:rPr>
          <w:b/>
          <w:sz w:val="20"/>
        </w:rPr>
        <w:t>:</w:t>
      </w:r>
    </w:p>
    <w:p w14:paraId="27D213A7" w14:textId="77777777" w:rsidR="00986D92" w:rsidRPr="00994AFD" w:rsidRDefault="00986D92" w:rsidP="008D4FB3">
      <w:pPr>
        <w:pStyle w:val="3GPPAgreements"/>
        <w:rPr>
          <w:i/>
          <w:sz w:val="20"/>
        </w:rPr>
      </w:pPr>
      <w:r w:rsidRPr="00994AFD">
        <w:rPr>
          <w:i/>
          <w:sz w:val="20"/>
        </w:rPr>
        <w:t>Mode-2 sensing procedure utilizes the following sidelink measurement</w:t>
      </w:r>
    </w:p>
    <w:p w14:paraId="4148B201" w14:textId="77777777" w:rsidR="00986D92" w:rsidRPr="00994AFD" w:rsidRDefault="00986D92" w:rsidP="008D4FB3">
      <w:pPr>
        <w:pStyle w:val="3GPPAgreements"/>
        <w:numPr>
          <w:ilvl w:val="1"/>
          <w:numId w:val="3"/>
        </w:numPr>
        <w:rPr>
          <w:i/>
          <w:sz w:val="20"/>
        </w:rPr>
      </w:pPr>
      <w:r w:rsidRPr="00994AFD">
        <w:rPr>
          <w:i/>
          <w:sz w:val="20"/>
        </w:rPr>
        <w:lastRenderedPageBreak/>
        <w:t>L1 SL-RSRP based on sidelink DMRS when the corresponding SCI is decoded</w:t>
      </w:r>
    </w:p>
    <w:p w14:paraId="1CE19D04" w14:textId="77777777" w:rsidR="00986D92" w:rsidRPr="00994AFD" w:rsidRDefault="00986D92" w:rsidP="008D4FB3">
      <w:pPr>
        <w:pStyle w:val="3GPPAgreements"/>
        <w:numPr>
          <w:ilvl w:val="2"/>
          <w:numId w:val="3"/>
        </w:numPr>
        <w:rPr>
          <w:i/>
          <w:sz w:val="20"/>
        </w:rPr>
      </w:pPr>
      <w:r w:rsidRPr="00994AFD">
        <w:rPr>
          <w:i/>
          <w:sz w:val="20"/>
        </w:rPr>
        <w:t>FFS whether/which measurement is used if the corresponding SCI is not decoded e.g. SL-RSRP after blind DMRS detection, SL-RSSI</w:t>
      </w:r>
    </w:p>
    <w:p w14:paraId="25AF5B85" w14:textId="77777777" w:rsidR="00986D92" w:rsidRPr="00994AFD" w:rsidRDefault="00986D92" w:rsidP="00D3312C">
      <w:pPr>
        <w:rPr>
          <w:rFonts w:eastAsia="MS Mincho"/>
          <w:lang w:eastAsia="ja-JP"/>
        </w:rPr>
      </w:pPr>
    </w:p>
    <w:p w14:paraId="175DEB20" w14:textId="75E6D4FF" w:rsidR="00D3312C" w:rsidRPr="00994AFD" w:rsidRDefault="00D3312C" w:rsidP="00D3312C">
      <w:pPr>
        <w:rPr>
          <w:rFonts w:eastAsia="MS Mincho"/>
          <w:lang w:eastAsia="ja-JP"/>
        </w:rPr>
      </w:pPr>
      <w:r w:rsidRPr="00994AFD">
        <w:rPr>
          <w:rFonts w:eastAsia="MS Mincho"/>
          <w:lang w:eastAsia="ja-JP"/>
        </w:rPr>
        <w:t>At RAN1</w:t>
      </w:r>
      <w:r w:rsidR="00C671DC" w:rsidRPr="00994AFD">
        <w:rPr>
          <w:rFonts w:eastAsia="MS Mincho"/>
          <w:lang w:eastAsia="ja-JP"/>
        </w:rPr>
        <w:t xml:space="preserve"> #1901 meeting</w:t>
      </w:r>
      <w:r w:rsidRPr="00994AFD">
        <w:rPr>
          <w:rFonts w:eastAsia="MS Mincho"/>
          <w:lang w:eastAsia="ja-JP"/>
        </w:rPr>
        <w:t xml:space="preserve">, </w:t>
      </w:r>
      <w:r w:rsidR="00765A86" w:rsidRPr="00994AFD">
        <w:rPr>
          <w:rFonts w:eastAsia="MS Mincho"/>
          <w:lang w:eastAsia="ja-JP"/>
        </w:rPr>
        <w:t xml:space="preserve">the following </w:t>
      </w:r>
      <w:r w:rsidRPr="00994AFD">
        <w:rPr>
          <w:rFonts w:eastAsia="MS Mincho"/>
          <w:lang w:eastAsia="ja-JP"/>
        </w:rPr>
        <w:t xml:space="preserve">agreements </w:t>
      </w:r>
      <w:r w:rsidR="005B0AE7" w:rsidRPr="00994AFD">
        <w:rPr>
          <w:rFonts w:eastAsia="MS Mincho"/>
          <w:lang w:eastAsia="ja-JP"/>
        </w:rPr>
        <w:t>[</w:t>
      </w:r>
      <w:r w:rsidR="00324542" w:rsidRPr="00994AFD">
        <w:rPr>
          <w:rFonts w:eastAsia="MS Mincho"/>
          <w:lang w:eastAsia="ja-JP"/>
        </w:rPr>
        <w:t>3</w:t>
      </w:r>
      <w:r w:rsidR="005B0AE7" w:rsidRPr="00994AFD">
        <w:rPr>
          <w:rFonts w:eastAsia="MS Mincho"/>
          <w:lang w:eastAsia="ja-JP"/>
        </w:rPr>
        <w:t>]</w:t>
      </w:r>
      <w:r w:rsidR="00324542" w:rsidRPr="00994AFD">
        <w:rPr>
          <w:rFonts w:eastAsia="MS Mincho"/>
          <w:lang w:eastAsia="ja-JP"/>
        </w:rPr>
        <w:t>,</w:t>
      </w:r>
      <w:r w:rsidR="005B0AE7" w:rsidRPr="00994AFD">
        <w:rPr>
          <w:rFonts w:eastAsia="MS Mincho"/>
          <w:lang w:eastAsia="ja-JP"/>
        </w:rPr>
        <w:t xml:space="preserve"> </w:t>
      </w:r>
      <w:r w:rsidR="00324542" w:rsidRPr="00994AFD">
        <w:rPr>
          <w:rFonts w:eastAsia="MS Mincho"/>
          <w:lang w:eastAsia="ja-JP"/>
        </w:rPr>
        <w:t xml:space="preserve">also </w:t>
      </w:r>
      <w:r w:rsidRPr="00994AFD">
        <w:rPr>
          <w:rFonts w:eastAsia="MS Mincho"/>
          <w:lang w:eastAsia="ja-JP"/>
        </w:rPr>
        <w:t xml:space="preserve">related to </w:t>
      </w:r>
      <w:r w:rsidR="00765A86" w:rsidRPr="00994AFD">
        <w:rPr>
          <w:rFonts w:eastAsia="MS Mincho"/>
          <w:lang w:eastAsia="ja-JP"/>
        </w:rPr>
        <w:t>NR mode 2 sidelink resource allocation</w:t>
      </w:r>
      <w:r w:rsidR="00324542" w:rsidRPr="00994AFD">
        <w:rPr>
          <w:rFonts w:eastAsia="MS Mincho"/>
          <w:lang w:eastAsia="ja-JP"/>
        </w:rPr>
        <w:t>,</w:t>
      </w:r>
      <w:r w:rsidR="0080641B" w:rsidRPr="00994AFD">
        <w:rPr>
          <w:rFonts w:eastAsia="MS Mincho"/>
          <w:lang w:eastAsia="ja-JP"/>
        </w:rPr>
        <w:t xml:space="preserve"> were </w:t>
      </w:r>
      <w:r w:rsidR="00324542" w:rsidRPr="00994AFD">
        <w:rPr>
          <w:rFonts w:eastAsia="MS Mincho"/>
          <w:lang w:eastAsia="ja-JP"/>
        </w:rPr>
        <w:t xml:space="preserve">previously </w:t>
      </w:r>
      <w:r w:rsidR="00AE4C5A" w:rsidRPr="00994AFD">
        <w:rPr>
          <w:rFonts w:eastAsia="MS Mincho"/>
          <w:lang w:eastAsia="ja-JP"/>
        </w:rPr>
        <w:t>agreed</w:t>
      </w:r>
      <w:r w:rsidRPr="00994AFD">
        <w:rPr>
          <w:rFonts w:eastAsia="MS Mincho"/>
          <w:lang w:eastAsia="ja-JP"/>
        </w:rPr>
        <w:t>:</w:t>
      </w:r>
    </w:p>
    <w:p w14:paraId="32C9E431" w14:textId="77777777" w:rsidR="007C61E3" w:rsidRPr="00994AFD" w:rsidRDefault="007C61E3" w:rsidP="007C61E3">
      <w:pPr>
        <w:rPr>
          <w:b/>
          <w:szCs w:val="20"/>
          <w:lang w:eastAsia="x-none"/>
        </w:rPr>
      </w:pPr>
      <w:r w:rsidRPr="00994AFD">
        <w:rPr>
          <w:b/>
          <w:szCs w:val="20"/>
          <w:highlight w:val="green"/>
          <w:lang w:eastAsia="x-none"/>
        </w:rPr>
        <w:t>Agreements</w:t>
      </w:r>
      <w:r w:rsidRPr="00994AFD">
        <w:rPr>
          <w:b/>
          <w:szCs w:val="20"/>
          <w:lang w:eastAsia="x-none"/>
        </w:rPr>
        <w:t>:</w:t>
      </w:r>
    </w:p>
    <w:p w14:paraId="0643FC94" w14:textId="77777777" w:rsidR="007C61E3" w:rsidRPr="00994AFD" w:rsidRDefault="007C61E3" w:rsidP="007C61E3">
      <w:pPr>
        <w:pStyle w:val="3GPPAgreements"/>
        <w:rPr>
          <w:i/>
          <w:sz w:val="20"/>
        </w:rPr>
      </w:pPr>
      <w:r w:rsidRPr="00994AFD">
        <w:rPr>
          <w:i/>
          <w:sz w:val="20"/>
        </w:rPr>
        <w:t xml:space="preserve">Mode-2 supports the sensing and resource (re)-selection procedures according to the previously agreed definitions. </w:t>
      </w:r>
    </w:p>
    <w:p w14:paraId="793D65E5" w14:textId="77777777" w:rsidR="007C61E3" w:rsidRPr="00994AFD" w:rsidRDefault="007C61E3" w:rsidP="007C61E3">
      <w:pPr>
        <w:pStyle w:val="3GPPAgreements"/>
        <w:numPr>
          <w:ilvl w:val="2"/>
          <w:numId w:val="3"/>
        </w:numPr>
        <w:rPr>
          <w:i/>
          <w:sz w:val="20"/>
        </w:rPr>
      </w:pPr>
      <w:r w:rsidRPr="00994AFD">
        <w:rPr>
          <w:i/>
          <w:sz w:val="20"/>
        </w:rPr>
        <w:t>FFS resource granularity for sensing &amp; resource (re)-selection, e.g., PRB(s), slots, resource patterns (when applicable), etc.</w:t>
      </w:r>
    </w:p>
    <w:p w14:paraId="437B01DF" w14:textId="77777777" w:rsidR="007C61E3" w:rsidRPr="00994AFD" w:rsidRDefault="007C61E3" w:rsidP="007C61E3">
      <w:pPr>
        <w:pStyle w:val="3GPPAgreements"/>
        <w:numPr>
          <w:ilvl w:val="2"/>
          <w:numId w:val="3"/>
        </w:numPr>
        <w:rPr>
          <w:i/>
          <w:sz w:val="20"/>
        </w:rPr>
      </w:pPr>
      <w:r w:rsidRPr="00994AFD">
        <w:rPr>
          <w:i/>
          <w:sz w:val="20"/>
        </w:rPr>
        <w:t>FFS detailed conditions when these procedures can apply</w:t>
      </w:r>
    </w:p>
    <w:p w14:paraId="609C19F0" w14:textId="77777777" w:rsidR="007C61E3" w:rsidRPr="00994AFD" w:rsidRDefault="007C61E3" w:rsidP="007C61E3">
      <w:pPr>
        <w:rPr>
          <w:b/>
          <w:i/>
          <w:szCs w:val="20"/>
          <w:lang w:eastAsia="x-none"/>
        </w:rPr>
      </w:pPr>
      <w:r w:rsidRPr="00994AFD">
        <w:rPr>
          <w:b/>
          <w:i/>
          <w:szCs w:val="20"/>
          <w:highlight w:val="green"/>
          <w:lang w:eastAsia="x-none"/>
        </w:rPr>
        <w:t>Agreements</w:t>
      </w:r>
      <w:r w:rsidRPr="00994AFD">
        <w:rPr>
          <w:b/>
          <w:i/>
          <w:szCs w:val="20"/>
          <w:lang w:eastAsia="x-none"/>
        </w:rPr>
        <w:t>:</w:t>
      </w:r>
    </w:p>
    <w:p w14:paraId="5F9BFE27" w14:textId="77777777" w:rsidR="007C61E3" w:rsidRPr="00994AFD" w:rsidRDefault="007C61E3" w:rsidP="007C61E3">
      <w:pPr>
        <w:numPr>
          <w:ilvl w:val="0"/>
          <w:numId w:val="29"/>
        </w:numPr>
        <w:autoSpaceDE/>
        <w:autoSpaceDN/>
        <w:adjustRightInd/>
        <w:snapToGrid/>
        <w:spacing w:after="0"/>
        <w:jc w:val="left"/>
        <w:rPr>
          <w:i/>
          <w:szCs w:val="20"/>
        </w:rPr>
      </w:pPr>
      <w:r w:rsidRPr="00994AFD">
        <w:rPr>
          <w:i/>
          <w:szCs w:val="20"/>
        </w:rPr>
        <w:t>For the purpose of performance evaluation for Mode-2(c), the following Mode-2(c) transmission pattern selection is used when a UE is configured with a pool of patterns:</w:t>
      </w:r>
    </w:p>
    <w:p w14:paraId="7E720292" w14:textId="77777777" w:rsidR="007C61E3" w:rsidRPr="00994AFD" w:rsidRDefault="007C61E3" w:rsidP="007C61E3">
      <w:pPr>
        <w:numPr>
          <w:ilvl w:val="1"/>
          <w:numId w:val="29"/>
        </w:numPr>
        <w:autoSpaceDE/>
        <w:autoSpaceDN/>
        <w:adjustRightInd/>
        <w:snapToGrid/>
        <w:spacing w:after="0"/>
        <w:jc w:val="left"/>
        <w:rPr>
          <w:i/>
          <w:szCs w:val="20"/>
        </w:rPr>
      </w:pPr>
      <w:r w:rsidRPr="00994AFD">
        <w:rPr>
          <w:i/>
          <w:szCs w:val="20"/>
        </w:rPr>
        <w:t xml:space="preserve">Sensing based pattern selection (e.g. UE selects unused pattern based on sensing results) </w:t>
      </w:r>
    </w:p>
    <w:p w14:paraId="76D98429" w14:textId="77777777" w:rsidR="007C61E3" w:rsidRPr="00994AFD" w:rsidRDefault="007C61E3" w:rsidP="007C61E3">
      <w:pPr>
        <w:numPr>
          <w:ilvl w:val="2"/>
          <w:numId w:val="29"/>
        </w:numPr>
        <w:autoSpaceDE/>
        <w:autoSpaceDN/>
        <w:adjustRightInd/>
        <w:snapToGrid/>
        <w:spacing w:after="0"/>
        <w:jc w:val="left"/>
        <w:rPr>
          <w:i/>
          <w:szCs w:val="20"/>
        </w:rPr>
      </w:pPr>
      <w:r w:rsidRPr="00994AFD">
        <w:rPr>
          <w:i/>
          <w:szCs w:val="20"/>
        </w:rPr>
        <w:t xml:space="preserve">Additional information to assist pattern selection is not precluded, e.g., by using UE geographical location information </w:t>
      </w:r>
    </w:p>
    <w:p w14:paraId="2AD9B02D" w14:textId="77777777" w:rsidR="007C61E3" w:rsidRPr="00994AFD" w:rsidRDefault="007C61E3" w:rsidP="007C61E3">
      <w:pPr>
        <w:rPr>
          <w:b/>
          <w:i/>
          <w:szCs w:val="20"/>
          <w:lang w:eastAsia="x-none"/>
        </w:rPr>
      </w:pPr>
      <w:r w:rsidRPr="00994AFD">
        <w:rPr>
          <w:b/>
          <w:i/>
          <w:szCs w:val="20"/>
          <w:highlight w:val="green"/>
          <w:lang w:eastAsia="x-none"/>
        </w:rPr>
        <w:t>Agreements</w:t>
      </w:r>
      <w:r w:rsidRPr="00994AFD">
        <w:rPr>
          <w:b/>
          <w:i/>
          <w:szCs w:val="20"/>
          <w:lang w:eastAsia="x-none"/>
        </w:rPr>
        <w:t>:</w:t>
      </w:r>
    </w:p>
    <w:p w14:paraId="7C487F1E" w14:textId="77777777" w:rsidR="007C61E3" w:rsidRPr="00994AFD" w:rsidRDefault="007C61E3" w:rsidP="007C61E3">
      <w:pPr>
        <w:numPr>
          <w:ilvl w:val="0"/>
          <w:numId w:val="29"/>
        </w:numPr>
        <w:autoSpaceDE/>
        <w:autoSpaceDN/>
        <w:adjustRightInd/>
        <w:snapToGrid/>
        <w:spacing w:after="0"/>
        <w:jc w:val="left"/>
        <w:rPr>
          <w:i/>
          <w:szCs w:val="20"/>
          <w:lang w:eastAsia="x-none"/>
        </w:rPr>
      </w:pPr>
      <w:r w:rsidRPr="00994AFD">
        <w:rPr>
          <w:i/>
          <w:szCs w:val="20"/>
          <w:lang w:eastAsia="x-none"/>
        </w:rPr>
        <w:t>Sub-channel based resource allocation is supported for PSSCH</w:t>
      </w:r>
    </w:p>
    <w:p w14:paraId="04419AC3" w14:textId="77777777" w:rsidR="007C61E3" w:rsidRPr="00994AFD" w:rsidRDefault="007C61E3" w:rsidP="007C61E3">
      <w:pPr>
        <w:numPr>
          <w:ilvl w:val="1"/>
          <w:numId w:val="29"/>
        </w:numPr>
        <w:autoSpaceDE/>
        <w:autoSpaceDN/>
        <w:adjustRightInd/>
        <w:snapToGrid/>
        <w:spacing w:after="0"/>
        <w:jc w:val="left"/>
        <w:rPr>
          <w:i/>
          <w:szCs w:val="20"/>
          <w:lang w:eastAsia="x-none"/>
        </w:rPr>
      </w:pPr>
      <w:r w:rsidRPr="00994AFD">
        <w:rPr>
          <w:i/>
          <w:szCs w:val="20"/>
          <w:lang w:eastAsia="x-none"/>
        </w:rPr>
        <w:t>FFS details for sub-channels</w:t>
      </w:r>
    </w:p>
    <w:p w14:paraId="63DADDDD" w14:textId="77777777" w:rsidR="007C61E3" w:rsidRPr="00994AFD" w:rsidRDefault="007C61E3" w:rsidP="007C61E3">
      <w:pPr>
        <w:numPr>
          <w:ilvl w:val="1"/>
          <w:numId w:val="29"/>
        </w:numPr>
        <w:autoSpaceDE/>
        <w:autoSpaceDN/>
        <w:adjustRightInd/>
        <w:snapToGrid/>
        <w:spacing w:after="0"/>
        <w:jc w:val="left"/>
        <w:rPr>
          <w:i/>
          <w:szCs w:val="20"/>
          <w:lang w:eastAsia="x-none"/>
        </w:rPr>
      </w:pPr>
      <w:r w:rsidRPr="00994AFD">
        <w:rPr>
          <w:i/>
          <w:szCs w:val="20"/>
          <w:lang w:eastAsia="x-none"/>
        </w:rPr>
        <w:t>FFS other use cases for sub-channel (e.g., measurement, interaction with PSCCH, etc.)</w:t>
      </w:r>
    </w:p>
    <w:p w14:paraId="3C1BF9F7" w14:textId="77777777" w:rsidR="007C61E3" w:rsidRPr="00994AFD" w:rsidRDefault="007C61E3" w:rsidP="007C61E3">
      <w:pPr>
        <w:pStyle w:val="3GPPAgreements"/>
        <w:numPr>
          <w:ilvl w:val="0"/>
          <w:numId w:val="0"/>
        </w:numPr>
        <w:ind w:left="284" w:hanging="284"/>
        <w:rPr>
          <w:b/>
          <w:i/>
          <w:sz w:val="20"/>
        </w:rPr>
      </w:pPr>
      <w:r w:rsidRPr="00994AFD">
        <w:rPr>
          <w:b/>
          <w:i/>
          <w:sz w:val="20"/>
          <w:highlight w:val="green"/>
        </w:rPr>
        <w:t>Agreements</w:t>
      </w:r>
      <w:r w:rsidRPr="00994AFD">
        <w:rPr>
          <w:b/>
          <w:i/>
          <w:sz w:val="20"/>
        </w:rPr>
        <w:t>:</w:t>
      </w:r>
    </w:p>
    <w:p w14:paraId="20ACBE74" w14:textId="25E23210" w:rsidR="00A87C38" w:rsidRPr="00994AFD" w:rsidRDefault="007C61E3" w:rsidP="008D4FB3">
      <w:pPr>
        <w:numPr>
          <w:ilvl w:val="0"/>
          <w:numId w:val="29"/>
        </w:numPr>
        <w:autoSpaceDE/>
        <w:autoSpaceDN/>
        <w:adjustRightInd/>
        <w:snapToGrid/>
        <w:spacing w:after="0"/>
        <w:jc w:val="left"/>
        <w:rPr>
          <w:lang w:eastAsia="zh-CN"/>
        </w:rPr>
      </w:pPr>
      <w:r w:rsidRPr="00994AFD">
        <w:rPr>
          <w:i/>
          <w:szCs w:val="20"/>
          <w:lang w:eastAsia="x-none"/>
        </w:rPr>
        <w:t>SCI decoding applied during sensing procedure provides at least information on sidelink resources indicated by the UE transmitting the SCI</w:t>
      </w:r>
    </w:p>
    <w:p w14:paraId="000EE280" w14:textId="77049BA8" w:rsidR="00952553" w:rsidRPr="00994AFD" w:rsidRDefault="00D3312C" w:rsidP="00D3312C">
      <w:pPr>
        <w:rPr>
          <w:lang w:eastAsia="zh-CN"/>
        </w:rPr>
      </w:pPr>
      <w:r w:rsidRPr="00994AFD">
        <w:rPr>
          <w:rFonts w:hint="eastAsia"/>
          <w:lang w:eastAsia="zh-CN"/>
        </w:rPr>
        <w:t>I</w:t>
      </w:r>
      <w:r w:rsidRPr="00994AFD">
        <w:rPr>
          <w:lang w:eastAsia="zh-CN"/>
        </w:rPr>
        <w:t xml:space="preserve">n this paper, we discuss </w:t>
      </w:r>
      <w:r w:rsidR="00A660B2" w:rsidRPr="00994AFD">
        <w:rPr>
          <w:lang w:eastAsia="zh-CN"/>
        </w:rPr>
        <w:t>mode 2 resource allocation</w:t>
      </w:r>
      <w:r w:rsidRPr="00994AFD">
        <w:rPr>
          <w:lang w:eastAsia="zh-CN"/>
        </w:rPr>
        <w:t xml:space="preserve"> for </w:t>
      </w:r>
      <w:r w:rsidR="00952553" w:rsidRPr="00994AFD">
        <w:rPr>
          <w:lang w:eastAsia="zh-CN"/>
        </w:rPr>
        <w:t>NR V2X sidelink and provide our views on resource allocation methods</w:t>
      </w:r>
      <w:r w:rsidR="00D55C59" w:rsidRPr="00994AFD">
        <w:rPr>
          <w:lang w:eastAsia="zh-CN"/>
        </w:rPr>
        <w:t>/features for mode 2,</w:t>
      </w:r>
      <w:r w:rsidR="00952553" w:rsidRPr="00994AFD">
        <w:rPr>
          <w:lang w:eastAsia="zh-CN"/>
        </w:rPr>
        <w:t xml:space="preserve"> including </w:t>
      </w:r>
      <w:r w:rsidR="00C81928" w:rsidRPr="00994AFD">
        <w:rPr>
          <w:lang w:eastAsia="zh-CN"/>
        </w:rPr>
        <w:t>sensing an</w:t>
      </w:r>
      <w:r w:rsidR="00ED18E1" w:rsidRPr="00994AFD">
        <w:rPr>
          <w:lang w:eastAsia="zh-CN"/>
        </w:rPr>
        <w:t>d</w:t>
      </w:r>
      <w:r w:rsidR="00C81928" w:rsidRPr="00994AFD">
        <w:rPr>
          <w:lang w:eastAsia="zh-CN"/>
        </w:rPr>
        <w:t xml:space="preserve"> </w:t>
      </w:r>
      <w:r w:rsidR="002F1611" w:rsidRPr="00994AFD">
        <w:rPr>
          <w:lang w:eastAsia="zh-CN"/>
        </w:rPr>
        <w:t xml:space="preserve">resource/pattern selection </w:t>
      </w:r>
      <w:r w:rsidR="00952553" w:rsidRPr="00994AFD">
        <w:rPr>
          <w:lang w:eastAsia="zh-CN"/>
        </w:rPr>
        <w:t xml:space="preserve">for both out-of-coverage </w:t>
      </w:r>
      <w:r w:rsidR="00C75766" w:rsidRPr="00994AFD">
        <w:rPr>
          <w:lang w:eastAsia="zh-CN"/>
        </w:rPr>
        <w:t xml:space="preserve">and in-coverage </w:t>
      </w:r>
      <w:r w:rsidR="00952553" w:rsidRPr="00994AFD">
        <w:rPr>
          <w:lang w:eastAsia="zh-CN"/>
        </w:rPr>
        <w:t>scenarios</w:t>
      </w:r>
      <w:r w:rsidRPr="00994AFD">
        <w:rPr>
          <w:lang w:eastAsia="zh-CN"/>
        </w:rPr>
        <w:t>.</w:t>
      </w:r>
    </w:p>
    <w:p w14:paraId="39A89AF6" w14:textId="77777777" w:rsidR="00E85BCB" w:rsidRPr="00994AFD" w:rsidRDefault="005B58C6" w:rsidP="0080641B">
      <w:pPr>
        <w:pStyle w:val="Heading1"/>
        <w:numPr>
          <w:ilvl w:val="0"/>
          <w:numId w:val="2"/>
        </w:numPr>
        <w:tabs>
          <w:tab w:val="clear" w:pos="432"/>
        </w:tabs>
        <w:rPr>
          <w:lang w:eastAsia="zh-CN"/>
        </w:rPr>
      </w:pPr>
      <w:r w:rsidRPr="00994AFD">
        <w:t>Mode 2 resource allocation</w:t>
      </w:r>
    </w:p>
    <w:p w14:paraId="02E39934" w14:textId="05760A17" w:rsidR="00AC0BD4" w:rsidRPr="00994AFD" w:rsidRDefault="00BA547A" w:rsidP="00AC0BD4">
      <w:pPr>
        <w:rPr>
          <w:lang w:eastAsia="zh-CN"/>
        </w:rPr>
      </w:pPr>
      <w:r w:rsidRPr="00994AFD">
        <w:rPr>
          <w:lang w:eastAsia="zh-CN"/>
        </w:rPr>
        <w:t xml:space="preserve">In </w:t>
      </w:r>
      <w:r w:rsidR="00CA6A97" w:rsidRPr="00994AFD">
        <w:rPr>
          <w:lang w:eastAsia="zh-CN"/>
        </w:rPr>
        <w:t>mode 2</w:t>
      </w:r>
      <w:r w:rsidRPr="00994AFD">
        <w:rPr>
          <w:lang w:eastAsia="zh-CN"/>
        </w:rPr>
        <w:t>, UE may autonomously select sidelink resource</w:t>
      </w:r>
      <w:r w:rsidR="009A0728" w:rsidRPr="00994AFD">
        <w:rPr>
          <w:lang w:eastAsia="zh-CN"/>
        </w:rPr>
        <w:t>s</w:t>
      </w:r>
      <w:r w:rsidRPr="00994AFD">
        <w:rPr>
          <w:lang w:eastAsia="zh-CN"/>
        </w:rPr>
        <w:t xml:space="preserve"> for </w:t>
      </w:r>
      <w:r w:rsidR="006710EE" w:rsidRPr="00994AFD">
        <w:rPr>
          <w:lang w:eastAsia="zh-CN"/>
        </w:rPr>
        <w:t xml:space="preserve">sidelink </w:t>
      </w:r>
      <w:r w:rsidRPr="00994AFD">
        <w:rPr>
          <w:lang w:eastAsia="zh-CN"/>
        </w:rPr>
        <w:t>transmission</w:t>
      </w:r>
      <w:r w:rsidR="009A0728" w:rsidRPr="00994AFD">
        <w:rPr>
          <w:lang w:eastAsia="zh-CN"/>
        </w:rPr>
        <w:t xml:space="preserve"> within the (pre)-configured resource pools</w:t>
      </w:r>
      <w:r w:rsidR="000D67F8" w:rsidRPr="00994AFD">
        <w:rPr>
          <w:lang w:eastAsia="zh-CN"/>
        </w:rPr>
        <w:t xml:space="preserve"> (RPs)</w:t>
      </w:r>
      <w:r w:rsidR="00AC0BD4" w:rsidRPr="00994AFD">
        <w:rPr>
          <w:lang w:eastAsia="zh-CN"/>
        </w:rPr>
        <w:t xml:space="preserve"> </w:t>
      </w:r>
      <w:r w:rsidR="000D67F8" w:rsidRPr="00994AFD">
        <w:rPr>
          <w:lang w:eastAsia="zh-CN"/>
        </w:rPr>
        <w:t>or within</w:t>
      </w:r>
      <w:r w:rsidR="00AC0BD4" w:rsidRPr="00994AFD">
        <w:rPr>
          <w:lang w:eastAsia="zh-CN"/>
        </w:rPr>
        <w:t xml:space="preserve"> </w:t>
      </w:r>
      <w:r w:rsidR="000D67F8" w:rsidRPr="00994AFD">
        <w:rPr>
          <w:lang w:eastAsia="zh-CN"/>
        </w:rPr>
        <w:t>(pre-)</w:t>
      </w:r>
      <w:r w:rsidR="00AC0BD4" w:rsidRPr="00994AFD">
        <w:rPr>
          <w:lang w:eastAsia="zh-CN"/>
        </w:rPr>
        <w:t xml:space="preserve">configured resources </w:t>
      </w:r>
      <w:r w:rsidR="000D67F8" w:rsidRPr="00994AFD">
        <w:rPr>
          <w:lang w:eastAsia="zh-CN"/>
        </w:rPr>
        <w:t>within the RPs</w:t>
      </w:r>
      <w:r w:rsidRPr="00994AFD">
        <w:rPr>
          <w:lang w:eastAsia="zh-CN"/>
        </w:rPr>
        <w:t xml:space="preserve">. </w:t>
      </w:r>
    </w:p>
    <w:p w14:paraId="05B2B38A" w14:textId="7D1D2487" w:rsidR="00BA547A" w:rsidRPr="00994AFD" w:rsidRDefault="00BA547A" w:rsidP="00AC0BD4">
      <w:pPr>
        <w:rPr>
          <w:lang w:eastAsia="zh-CN"/>
        </w:rPr>
      </w:pPr>
      <w:r w:rsidRPr="00994AFD">
        <w:rPr>
          <w:lang w:eastAsia="zh-CN"/>
        </w:rPr>
        <w:t>Random selection</w:t>
      </w:r>
      <w:r w:rsidR="00A44555" w:rsidRPr="00994AFD">
        <w:rPr>
          <w:lang w:eastAsia="zh-CN"/>
        </w:rPr>
        <w:t xml:space="preserve"> of resources</w:t>
      </w:r>
      <w:r w:rsidRPr="00994AFD">
        <w:rPr>
          <w:lang w:eastAsia="zh-CN"/>
        </w:rPr>
        <w:t xml:space="preserve"> </w:t>
      </w:r>
      <w:r w:rsidR="00505F0C" w:rsidRPr="00994AFD">
        <w:rPr>
          <w:lang w:eastAsia="zh-CN"/>
        </w:rPr>
        <w:t>is the simplest</w:t>
      </w:r>
      <w:r w:rsidRPr="00994AFD">
        <w:rPr>
          <w:lang w:eastAsia="zh-CN"/>
        </w:rPr>
        <w:t xml:space="preserve"> choice. However, with the stringent requirement</w:t>
      </w:r>
      <w:r w:rsidR="001B23F3" w:rsidRPr="00994AFD">
        <w:rPr>
          <w:lang w:eastAsia="zh-CN"/>
        </w:rPr>
        <w:t>s</w:t>
      </w:r>
      <w:r w:rsidRPr="00994AFD">
        <w:rPr>
          <w:lang w:eastAsia="zh-CN"/>
        </w:rPr>
        <w:t xml:space="preserve"> </w:t>
      </w:r>
      <w:r w:rsidR="00505F0C" w:rsidRPr="00994AFD">
        <w:rPr>
          <w:lang w:eastAsia="zh-CN"/>
        </w:rPr>
        <w:t xml:space="preserve">for </w:t>
      </w:r>
      <w:r w:rsidRPr="00994AFD">
        <w:rPr>
          <w:lang w:eastAsia="zh-CN"/>
        </w:rPr>
        <w:t>advanced NR-V2X application</w:t>
      </w:r>
      <w:r w:rsidR="00A44555" w:rsidRPr="00994AFD">
        <w:rPr>
          <w:lang w:eastAsia="zh-CN"/>
        </w:rPr>
        <w:t>s</w:t>
      </w:r>
      <w:r w:rsidRPr="00994AFD">
        <w:rPr>
          <w:lang w:eastAsia="zh-CN"/>
        </w:rPr>
        <w:t xml:space="preserve">, </w:t>
      </w:r>
      <w:r w:rsidR="00EA6651" w:rsidRPr="00994AFD">
        <w:rPr>
          <w:lang w:eastAsia="zh-CN"/>
        </w:rPr>
        <w:t>autonomous</w:t>
      </w:r>
      <w:r w:rsidR="001B23F3" w:rsidRPr="00994AFD">
        <w:rPr>
          <w:lang w:eastAsia="zh-CN"/>
        </w:rPr>
        <w:t xml:space="preserve"> UE resource selection is challenging: the UE has</w:t>
      </w:r>
      <w:r w:rsidRPr="00994AFD">
        <w:rPr>
          <w:lang w:eastAsia="zh-CN"/>
        </w:rPr>
        <w:t xml:space="preserve"> to meet the latency and reliability targets</w:t>
      </w:r>
      <w:r w:rsidR="00AC0561" w:rsidRPr="00994AFD">
        <w:rPr>
          <w:lang w:eastAsia="zh-CN"/>
        </w:rPr>
        <w:t xml:space="preserve"> given the half-duplex constraint and the need to support different transmission schemes such as unicast, multicast and broadcast</w:t>
      </w:r>
      <w:r w:rsidRPr="00994AFD">
        <w:rPr>
          <w:lang w:eastAsia="zh-CN"/>
        </w:rPr>
        <w:t xml:space="preserve">. </w:t>
      </w:r>
      <w:r w:rsidR="00ED5C9B" w:rsidRPr="00994AFD">
        <w:rPr>
          <w:lang w:eastAsia="zh-CN"/>
        </w:rPr>
        <w:t>T</w:t>
      </w:r>
      <w:r w:rsidRPr="00994AFD">
        <w:rPr>
          <w:lang w:eastAsia="zh-CN"/>
        </w:rPr>
        <w:t>echniques such as sensing, reservation and</w:t>
      </w:r>
      <w:r w:rsidR="00ED5C9B" w:rsidRPr="00994AFD">
        <w:rPr>
          <w:lang w:eastAsia="zh-CN"/>
        </w:rPr>
        <w:t>/</w:t>
      </w:r>
      <w:r w:rsidRPr="00994AFD">
        <w:rPr>
          <w:lang w:eastAsia="zh-CN"/>
        </w:rPr>
        <w:t>or LBT</w:t>
      </w:r>
      <w:r w:rsidR="00505F0C" w:rsidRPr="00994AFD">
        <w:rPr>
          <w:lang w:eastAsia="zh-CN"/>
        </w:rPr>
        <w:t xml:space="preserve"> can be applied</w:t>
      </w:r>
      <w:r w:rsidRPr="00994AFD">
        <w:rPr>
          <w:lang w:eastAsia="zh-CN"/>
        </w:rPr>
        <w:t xml:space="preserve"> to improve the reliability and reduce the collision probability</w:t>
      </w:r>
      <w:r w:rsidR="004705DF" w:rsidRPr="00994AFD">
        <w:rPr>
          <w:lang w:eastAsia="zh-CN"/>
        </w:rPr>
        <w:t>.</w:t>
      </w:r>
      <w:r w:rsidR="004705DF" w:rsidRPr="00994AFD">
        <w:t xml:space="preserve"> </w:t>
      </w:r>
      <w:r w:rsidR="004705DF" w:rsidRPr="00994AFD">
        <w:rPr>
          <w:lang w:eastAsia="zh-CN"/>
        </w:rPr>
        <w:t xml:space="preserve">However, these techniques </w:t>
      </w:r>
      <w:r w:rsidR="001B23F3" w:rsidRPr="00994AFD">
        <w:rPr>
          <w:lang w:eastAsia="zh-CN"/>
        </w:rPr>
        <w:t xml:space="preserve">can </w:t>
      </w:r>
      <w:r w:rsidR="004705DF" w:rsidRPr="00994AFD">
        <w:rPr>
          <w:lang w:eastAsia="zh-CN"/>
        </w:rPr>
        <w:t>induce more latency and would make it even more challenging</w:t>
      </w:r>
      <w:r w:rsidRPr="00994AFD">
        <w:rPr>
          <w:lang w:eastAsia="zh-CN"/>
        </w:rPr>
        <w:t xml:space="preserve"> </w:t>
      </w:r>
      <w:r w:rsidR="004705DF" w:rsidRPr="00994AFD">
        <w:rPr>
          <w:lang w:eastAsia="zh-CN"/>
        </w:rPr>
        <w:t xml:space="preserve">to </w:t>
      </w:r>
      <w:r w:rsidRPr="00994AFD">
        <w:rPr>
          <w:lang w:eastAsia="zh-CN"/>
        </w:rPr>
        <w:t>meet the latency and reliability targets for the advanced NR V2X applications.</w:t>
      </w:r>
    </w:p>
    <w:p w14:paraId="31F01A63" w14:textId="19FA6E6C" w:rsidR="00634202" w:rsidRPr="00994AFD" w:rsidRDefault="00634202" w:rsidP="00637C9A">
      <w:pPr>
        <w:pStyle w:val="Heading2"/>
        <w:numPr>
          <w:ilvl w:val="1"/>
          <w:numId w:val="2"/>
        </w:numPr>
        <w:spacing w:before="240"/>
        <w:rPr>
          <w:lang w:eastAsia="zh-CN"/>
        </w:rPr>
      </w:pPr>
      <w:r w:rsidRPr="00994AFD">
        <w:rPr>
          <w:lang w:eastAsia="zh-CN"/>
        </w:rPr>
        <w:t>Resource allocation granularity</w:t>
      </w:r>
      <w:r w:rsidR="001E2F7F" w:rsidRPr="00994AFD">
        <w:rPr>
          <w:lang w:eastAsia="zh-CN"/>
        </w:rPr>
        <w:t xml:space="preserve"> &amp; (pre-)configuration</w:t>
      </w:r>
    </w:p>
    <w:p w14:paraId="08E906E2" w14:textId="6884DB01" w:rsidR="00F23EDA" w:rsidRPr="00994AFD" w:rsidRDefault="009A5FB6" w:rsidP="00F23EDA">
      <w:pPr>
        <w:rPr>
          <w:lang w:eastAsia="zh-CN"/>
        </w:rPr>
      </w:pPr>
      <w:r w:rsidRPr="00994AFD">
        <w:rPr>
          <w:lang w:eastAsia="zh-CN"/>
        </w:rPr>
        <w:t>SL grant-free transmission can provide very low latency and high reliability that can satisfy URLLC requirements as motiv</w:t>
      </w:r>
      <w:r w:rsidR="00B14188" w:rsidRPr="00994AFD">
        <w:rPr>
          <w:lang w:eastAsia="zh-CN"/>
        </w:rPr>
        <w:t>at</w:t>
      </w:r>
      <w:r w:rsidRPr="00994AFD">
        <w:rPr>
          <w:lang w:eastAsia="zh-CN"/>
        </w:rPr>
        <w:t xml:space="preserve">ed in NR uplink. It can be used for both in-coverage and out-of-coverage UEs. </w:t>
      </w:r>
      <w:r w:rsidR="00F23EDA" w:rsidRPr="00994AFD">
        <w:rPr>
          <w:lang w:eastAsia="zh-CN"/>
        </w:rPr>
        <w:t>More details about mode 2 GF transmission (mode 2c) were provided in our earlier contributions [</w:t>
      </w:r>
      <w:r w:rsidR="00027935" w:rsidRPr="00994AFD">
        <w:rPr>
          <w:lang w:eastAsia="zh-CN"/>
        </w:rPr>
        <w:t>5</w:t>
      </w:r>
      <w:r w:rsidR="00F23EDA" w:rsidRPr="00994AFD">
        <w:rPr>
          <w:lang w:eastAsia="zh-CN"/>
        </w:rPr>
        <w:t xml:space="preserve">]. </w:t>
      </w:r>
    </w:p>
    <w:p w14:paraId="0567E55A" w14:textId="4881F9BF" w:rsidR="00753029" w:rsidRPr="00994AFD" w:rsidRDefault="009A5FB6" w:rsidP="00753029">
      <w:pPr>
        <w:rPr>
          <w:lang w:eastAsia="zh-CN"/>
        </w:rPr>
      </w:pPr>
      <w:r w:rsidRPr="00994AFD">
        <w:rPr>
          <w:lang w:eastAsia="zh-CN"/>
        </w:rPr>
        <w:t xml:space="preserve">Note also that in Rel-12, mode-2 D2D resource allocation was specified by having the UE pseudo-randomly selecting </w:t>
      </w:r>
      <w:r w:rsidR="00753029" w:rsidRPr="00994AFD">
        <w:rPr>
          <w:lang w:eastAsia="zh-CN"/>
        </w:rPr>
        <w:t xml:space="preserve">time-domain </w:t>
      </w:r>
      <w:r w:rsidRPr="00994AFD">
        <w:rPr>
          <w:lang w:eastAsia="zh-CN"/>
        </w:rPr>
        <w:t xml:space="preserve">transmission patterns. Grant-free transmission under mode 2 can be viewed as an extension and an improvement of the </w:t>
      </w:r>
      <w:r w:rsidR="00F23EDA" w:rsidRPr="00994AFD">
        <w:rPr>
          <w:lang w:eastAsia="zh-CN"/>
        </w:rPr>
        <w:t xml:space="preserve">time-domain </w:t>
      </w:r>
      <w:r w:rsidRPr="00994AFD">
        <w:rPr>
          <w:lang w:eastAsia="zh-CN"/>
        </w:rPr>
        <w:t xml:space="preserve">pattern-based resource allocation mechanism of Rel-12 D2D. </w:t>
      </w:r>
      <w:r w:rsidR="00753029" w:rsidRPr="00994AFD">
        <w:t>As discussed earlier, in order to support the very low latency (e.g. 3</w:t>
      </w:r>
      <w:r w:rsidR="00637C9A" w:rsidRPr="00994AFD">
        <w:t xml:space="preserve"> </w:t>
      </w:r>
      <w:r w:rsidR="00753029" w:rsidRPr="00994AFD">
        <w:t xml:space="preserve">ms end-to-end delay) and high reliability requirements (e.g. 99.999%) of some NR V2X applications, fast repetition </w:t>
      </w:r>
      <w:r w:rsidR="00753029" w:rsidRPr="00994AFD">
        <w:lastRenderedPageBreak/>
        <w:t xml:space="preserve">and immediate access to (pre-)configured resources should be supported. LTE Rel. 14/15 V2X supports up to two transmissions of the same TB in LTE SL mode 4, and the retransmission resource may be independently selected from that of the original transmission. NR’s higher reliability target requires a higher maximum number of retransmissions, and can be further enhanced by avoiding potential collisions between the SL retransmissions of different UEs. </w:t>
      </w:r>
      <w:r w:rsidR="00753029" w:rsidRPr="00994AFD">
        <w:rPr>
          <w:lang w:eastAsia="zh-CN"/>
        </w:rPr>
        <w:t xml:space="preserve">This can be achieved in a grant-free transmission mode, by (pre)-configuring </w:t>
      </w:r>
      <w:r w:rsidR="00277D5A" w:rsidRPr="00994AFD">
        <w:rPr>
          <w:lang w:eastAsia="zh-CN"/>
        </w:rPr>
        <w:t xml:space="preserve">either a single time/frequency </w:t>
      </w:r>
      <w:r w:rsidR="009B772C" w:rsidRPr="00994AFD">
        <w:rPr>
          <w:lang w:eastAsia="zh-CN"/>
        </w:rPr>
        <w:t>repetition</w:t>
      </w:r>
      <w:r w:rsidR="00277D5A" w:rsidRPr="00994AFD">
        <w:rPr>
          <w:lang w:eastAsia="zh-CN"/>
        </w:rPr>
        <w:t xml:space="preserve"> pattern (TFRP) or </w:t>
      </w:r>
      <w:r w:rsidR="00753029" w:rsidRPr="00994AFD">
        <w:rPr>
          <w:lang w:eastAsia="zh-CN"/>
        </w:rPr>
        <w:t xml:space="preserve">a </w:t>
      </w:r>
      <w:r w:rsidR="006F0CC2" w:rsidRPr="00994AFD">
        <w:rPr>
          <w:lang w:eastAsia="zh-CN"/>
        </w:rPr>
        <w:t xml:space="preserve">set </w:t>
      </w:r>
      <w:r w:rsidR="00753029" w:rsidRPr="00994AFD">
        <w:rPr>
          <w:lang w:eastAsia="zh-CN"/>
        </w:rPr>
        <w:t>of TFRPs</w:t>
      </w:r>
      <w:r w:rsidR="006F0CC2" w:rsidRPr="00994AFD">
        <w:rPr>
          <w:lang w:eastAsia="zh-CN"/>
        </w:rPr>
        <w:t xml:space="preserve"> within a RP</w:t>
      </w:r>
      <w:r w:rsidR="00753029" w:rsidRPr="00994AFD">
        <w:rPr>
          <w:lang w:eastAsia="zh-CN"/>
        </w:rPr>
        <w:t xml:space="preserve">. The TFRPs indicate the time and frequency location of each repetition of a TB. The (pre-)configuration takes into account the UE needs and the radio conditions. The TFRP selection is performed at least once within the periodicity of the (pre-)configured grant resources. An example of </w:t>
      </w:r>
      <w:r w:rsidR="00637C9A" w:rsidRPr="00994AFD">
        <w:rPr>
          <w:lang w:eastAsia="zh-CN"/>
        </w:rPr>
        <w:t xml:space="preserve">a </w:t>
      </w:r>
      <w:r w:rsidR="00753029" w:rsidRPr="00994AFD">
        <w:rPr>
          <w:lang w:eastAsia="zh-CN"/>
        </w:rPr>
        <w:t>TFRP pool is depicted in Figure 1.</w:t>
      </w:r>
    </w:p>
    <w:p w14:paraId="7DD65A33" w14:textId="77777777" w:rsidR="00753029" w:rsidRPr="00994AFD" w:rsidRDefault="00753029" w:rsidP="00753029">
      <w:pPr>
        <w:jc w:val="center"/>
        <w:rPr>
          <w:lang w:eastAsia="zh-CN"/>
        </w:rPr>
      </w:pPr>
      <w:r w:rsidRPr="00994AFD">
        <w:rPr>
          <w:lang w:eastAsia="en-GB"/>
        </w:rPr>
        <w:drawing>
          <wp:inline distT="0" distB="0" distL="0" distR="0" wp14:anchorId="3A3E3CA5" wp14:editId="00A94EB3">
            <wp:extent cx="4495053" cy="306177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234F52B0" w14:textId="04DFF595" w:rsidR="00753029" w:rsidRPr="00994AFD" w:rsidRDefault="00753029" w:rsidP="00753029">
      <w:pPr>
        <w:jc w:val="center"/>
        <w:rPr>
          <w:b/>
          <w:lang w:eastAsia="de-DE"/>
        </w:rPr>
      </w:pPr>
      <w:r w:rsidRPr="00994AFD">
        <w:rPr>
          <w:b/>
          <w:lang w:eastAsia="de-DE"/>
        </w:rPr>
        <w:t xml:space="preserve">Figure 1. Example of </w:t>
      </w:r>
      <w:r w:rsidR="00637C9A" w:rsidRPr="00994AFD">
        <w:rPr>
          <w:b/>
          <w:lang w:eastAsia="de-DE"/>
        </w:rPr>
        <w:t xml:space="preserve">a </w:t>
      </w:r>
      <w:r w:rsidRPr="00994AFD">
        <w:rPr>
          <w:b/>
          <w:lang w:eastAsia="de-DE"/>
        </w:rPr>
        <w:t>TFRP pool.</w:t>
      </w:r>
    </w:p>
    <w:p w14:paraId="3523DCAA" w14:textId="5DF4EF64" w:rsidR="00753029" w:rsidRPr="00994AFD" w:rsidRDefault="00753029" w:rsidP="00753029">
      <w:pPr>
        <w:rPr>
          <w:lang w:eastAsia="zh-CN"/>
        </w:rPr>
      </w:pPr>
      <w:r w:rsidRPr="00994AFD">
        <w:rPr>
          <w:lang w:eastAsia="zh-CN"/>
        </w:rPr>
        <w:t xml:space="preserve">In order to alleviate the half-duplex constraint, the pool of (pre-)configured TFRPs should be such that any two distinct TFRPs </w:t>
      </w:r>
      <w:r w:rsidR="009C43F4" w:rsidRPr="00994AFD">
        <w:rPr>
          <w:lang w:eastAsia="zh-CN"/>
        </w:rPr>
        <w:t>do</w:t>
      </w:r>
      <w:r w:rsidRPr="00994AFD">
        <w:rPr>
          <w:lang w:eastAsia="zh-CN"/>
        </w:rPr>
        <w:t xml:space="preserve"> not collide in at least one time unit</w:t>
      </w:r>
      <w:r w:rsidR="009C43F4" w:rsidRPr="00994AFD">
        <w:rPr>
          <w:lang w:eastAsia="zh-CN"/>
        </w:rPr>
        <w:t>. This</w:t>
      </w:r>
      <w:r w:rsidRPr="00994AFD">
        <w:rPr>
          <w:lang w:eastAsia="zh-CN"/>
        </w:rPr>
        <w:t xml:space="preserve"> achieves the following benefits:</w:t>
      </w:r>
    </w:p>
    <w:p w14:paraId="3BD53E79" w14:textId="77777777" w:rsidR="00753029" w:rsidRPr="00994AFD" w:rsidRDefault="00753029" w:rsidP="00753029">
      <w:pPr>
        <w:pStyle w:val="ListParagraph"/>
        <w:numPr>
          <w:ilvl w:val="0"/>
          <w:numId w:val="12"/>
        </w:numPr>
        <w:ind w:firstLineChars="0"/>
        <w:rPr>
          <w:lang w:eastAsia="zh-CN"/>
        </w:rPr>
      </w:pPr>
      <w:r w:rsidRPr="00994AFD">
        <w:rPr>
          <w:lang w:eastAsia="zh-CN"/>
        </w:rPr>
        <w:t xml:space="preserve">Due to near-far effects and in-band emissions, simultaneous PSSCH transmissions from multiple UEs may interfere with each other even though those transmissions take place on different resources in the frequency domain. Such detrimental impacts are avoided as long as those devices select different TFRPs. </w:t>
      </w:r>
    </w:p>
    <w:p w14:paraId="33CCC01A" w14:textId="3D56F1BF" w:rsidR="00753029" w:rsidRPr="00994AFD" w:rsidRDefault="00753029" w:rsidP="00637C9A">
      <w:pPr>
        <w:pStyle w:val="ListParagraph"/>
        <w:numPr>
          <w:ilvl w:val="0"/>
          <w:numId w:val="12"/>
        </w:numPr>
        <w:ind w:firstLineChars="0"/>
        <w:rPr>
          <w:lang w:eastAsia="zh-CN"/>
        </w:rPr>
      </w:pPr>
      <w:r w:rsidRPr="00994AFD">
        <w:rPr>
          <w:lang w:eastAsia="zh-CN"/>
        </w:rPr>
        <w:t xml:space="preserve">A UE is not able to transmit and receive PSSCH simultaneously. Grant-free transmissions using the TFRP </w:t>
      </w:r>
      <w:r w:rsidR="006F0CC2" w:rsidRPr="00994AFD">
        <w:rPr>
          <w:lang w:eastAsia="zh-CN"/>
        </w:rPr>
        <w:t xml:space="preserve">set </w:t>
      </w:r>
      <w:r w:rsidRPr="00994AFD">
        <w:rPr>
          <w:lang w:eastAsia="zh-CN"/>
        </w:rPr>
        <w:t xml:space="preserve">allows UEs to transmit PSSCH and receive PSSCH from multiple UEs as long as those transmissions are carried out using distinct TFRPs.  </w:t>
      </w:r>
    </w:p>
    <w:p w14:paraId="4A7DA23D" w14:textId="36F7E481" w:rsidR="00753029" w:rsidRPr="00994AFD" w:rsidRDefault="00753029" w:rsidP="00637C9A">
      <w:pPr>
        <w:pStyle w:val="ListParagraph"/>
        <w:numPr>
          <w:ilvl w:val="0"/>
          <w:numId w:val="12"/>
        </w:numPr>
        <w:ind w:firstLineChars="0"/>
        <w:rPr>
          <w:lang w:eastAsia="zh-CN"/>
        </w:rPr>
      </w:pPr>
      <w:r w:rsidRPr="00994AFD">
        <w:rPr>
          <w:lang w:eastAsia="zh-CN"/>
        </w:rPr>
        <w:t>R</w:t>
      </w:r>
      <w:r w:rsidR="009A5FB6" w:rsidRPr="00994AFD">
        <w:rPr>
          <w:lang w:eastAsia="zh-CN"/>
        </w:rPr>
        <w:t xml:space="preserve">epetition not triggered by feedback is required for mode 2 </w:t>
      </w:r>
      <w:r w:rsidRPr="00994AFD">
        <w:rPr>
          <w:lang w:eastAsia="zh-CN"/>
        </w:rPr>
        <w:t xml:space="preserve">operation </w:t>
      </w:r>
      <w:r w:rsidR="009A5FB6" w:rsidRPr="00994AFD">
        <w:rPr>
          <w:lang w:eastAsia="zh-CN"/>
        </w:rPr>
        <w:t xml:space="preserve">in order to meet the latency and reliability requirements of NR V2X. </w:t>
      </w:r>
    </w:p>
    <w:p w14:paraId="6BE6A953" w14:textId="50C5CF15" w:rsidR="009A5FB6" w:rsidRPr="00994AFD" w:rsidRDefault="009A5FB6" w:rsidP="00637C9A">
      <w:pPr>
        <w:rPr>
          <w:lang w:eastAsia="zh-CN"/>
        </w:rPr>
      </w:pPr>
      <w:r w:rsidRPr="00994AFD">
        <w:rPr>
          <w:lang w:eastAsia="zh-CN"/>
        </w:rPr>
        <w:t>Therefore, we have the following proposal:</w:t>
      </w:r>
    </w:p>
    <w:p w14:paraId="68E9C991" w14:textId="5F44E420" w:rsidR="009A5FB6" w:rsidRPr="00994AFD" w:rsidRDefault="009A5FB6" w:rsidP="00637C9A">
      <w:pPr>
        <w:rPr>
          <w:i/>
          <w:lang w:eastAsia="zh-CN"/>
        </w:rPr>
      </w:pPr>
      <w:r w:rsidRPr="00994AFD">
        <w:rPr>
          <w:b/>
          <w:i/>
          <w:lang w:eastAsia="zh-CN"/>
        </w:rPr>
        <w:t>Proposal 1:</w:t>
      </w:r>
      <w:r w:rsidRPr="00994AFD">
        <w:rPr>
          <w:lang w:eastAsia="zh-CN"/>
        </w:rPr>
        <w:t xml:space="preserve"> </w:t>
      </w:r>
      <w:r w:rsidRPr="00994AFD">
        <w:rPr>
          <w:i/>
          <w:lang w:eastAsia="zh-CN"/>
        </w:rPr>
        <w:t>R</w:t>
      </w:r>
      <w:r w:rsidR="001E2F7F" w:rsidRPr="00994AFD">
        <w:rPr>
          <w:i/>
          <w:lang w:eastAsia="zh-CN"/>
        </w:rPr>
        <w:t>esource granularity for sens</w:t>
      </w:r>
      <w:r w:rsidRPr="00994AFD">
        <w:rPr>
          <w:i/>
          <w:lang w:eastAsia="zh-CN"/>
        </w:rPr>
        <w:t xml:space="preserve">ing &amp; resource (re)-selection is based on </w:t>
      </w:r>
      <w:r w:rsidR="00A42A27" w:rsidRPr="00994AFD">
        <w:rPr>
          <w:i/>
          <w:lang w:eastAsia="zh-CN"/>
        </w:rPr>
        <w:t xml:space="preserve">UE-specific or common </w:t>
      </w:r>
      <w:r w:rsidRPr="00994AFD">
        <w:rPr>
          <w:i/>
          <w:lang w:eastAsia="zh-CN"/>
        </w:rPr>
        <w:t>(pre-)configured time-frequency repetition patterns</w:t>
      </w:r>
      <w:r w:rsidR="00ED5FEC" w:rsidRPr="00994AFD">
        <w:rPr>
          <w:i/>
          <w:lang w:eastAsia="zh-CN"/>
        </w:rPr>
        <w:t xml:space="preserve"> (TFRPs)</w:t>
      </w:r>
      <w:r w:rsidR="001E2F7F" w:rsidRPr="00994AFD">
        <w:rPr>
          <w:i/>
          <w:lang w:eastAsia="zh-CN"/>
        </w:rPr>
        <w:t>.</w:t>
      </w:r>
    </w:p>
    <w:p w14:paraId="2C356B33" w14:textId="28A06CEF" w:rsidR="00277D5A" w:rsidRPr="00994AFD" w:rsidRDefault="00277D5A" w:rsidP="00277D5A">
      <w:pPr>
        <w:pStyle w:val="Heading2"/>
        <w:numPr>
          <w:ilvl w:val="1"/>
          <w:numId w:val="2"/>
        </w:numPr>
        <w:spacing w:before="240"/>
        <w:rPr>
          <w:lang w:eastAsia="zh-CN"/>
        </w:rPr>
      </w:pPr>
      <w:r w:rsidRPr="00994AFD">
        <w:rPr>
          <w:rFonts w:hint="eastAsia"/>
          <w:lang w:eastAsia="zh-CN"/>
        </w:rPr>
        <w:t>Support for blind retransmission of a TB in Mode 2</w:t>
      </w:r>
    </w:p>
    <w:p w14:paraId="0FA6EE4B" w14:textId="77777777" w:rsidR="00277D5A" w:rsidRPr="00994AFD" w:rsidRDefault="00277D5A" w:rsidP="00277D5A">
      <w:pPr>
        <w:rPr>
          <w:rFonts w:eastAsia="MS Mincho"/>
          <w:lang w:eastAsia="ja-JP"/>
        </w:rPr>
      </w:pPr>
      <w:r w:rsidRPr="00994AFD">
        <w:rPr>
          <w:rFonts w:eastAsia="MS Mincho" w:hint="eastAsia"/>
          <w:lang w:eastAsia="ja-JP"/>
        </w:rPr>
        <w:t xml:space="preserve">At RAN1#96 meeting, </w:t>
      </w:r>
      <w:r w:rsidRPr="00994AFD">
        <w:rPr>
          <w:rFonts w:eastAsia="MS Mincho"/>
          <w:lang w:eastAsia="ja-JP"/>
        </w:rPr>
        <w:t xml:space="preserve">it is agreed that blind retransmission of a TB for NR SL V2X is supported and details of the support are for WI phase. In this Section, we discuss the support of blind retransmission in Mode 2. </w:t>
      </w:r>
    </w:p>
    <w:p w14:paraId="3B7D64F9" w14:textId="1DEE1899" w:rsidR="006F0CC2" w:rsidRPr="00994AFD" w:rsidRDefault="00277D5A" w:rsidP="008D4FB3">
      <w:r w:rsidRPr="00994AFD">
        <w:lastRenderedPageBreak/>
        <w:t xml:space="preserve">Blind retransmission refers to retransmission </w:t>
      </w:r>
      <w:r w:rsidR="005922C7" w:rsidRPr="00994AFD">
        <w:t xml:space="preserve">of a TB </w:t>
      </w:r>
      <w:r w:rsidRPr="00994AFD">
        <w:t>that is not triggered by HARQ feedback or scheduling grant</w:t>
      </w:r>
      <w:r w:rsidR="0020147E" w:rsidRPr="00994AFD">
        <w:t>.</w:t>
      </w:r>
      <w:r w:rsidR="00D70BF6" w:rsidRPr="00994AFD">
        <w:t xml:space="preserve"> </w:t>
      </w:r>
      <w:r w:rsidRPr="00994AFD">
        <w:t xml:space="preserve"> </w:t>
      </w:r>
      <w:r w:rsidR="00D70BF6" w:rsidRPr="00994AFD">
        <w:t xml:space="preserve">As </w:t>
      </w:r>
      <w:r w:rsidR="0020147E" w:rsidRPr="00994AFD">
        <w:t>proposed</w:t>
      </w:r>
      <w:r w:rsidR="00D70BF6" w:rsidRPr="00994AFD">
        <w:t xml:space="preserve"> in Section 2.1</w:t>
      </w:r>
      <w:r w:rsidR="005922C7" w:rsidRPr="00994AFD">
        <w:t xml:space="preserve"> and supported by system level simulation results captured in TR</w:t>
      </w:r>
      <w:r w:rsidR="006F0CC2" w:rsidRPr="00994AFD">
        <w:t xml:space="preserve"> 38.885 [4]</w:t>
      </w:r>
      <w:r w:rsidR="00D70BF6" w:rsidRPr="00994AFD">
        <w:t>, (pre</w:t>
      </w:r>
      <w:r w:rsidR="0020147E" w:rsidRPr="00994AFD">
        <w:t>-</w:t>
      </w:r>
      <w:r w:rsidR="00D70BF6" w:rsidRPr="00994AFD">
        <w:t>)configured TFRPs can support repetition</w:t>
      </w:r>
      <w:r w:rsidR="006F0CC2" w:rsidRPr="00994AFD">
        <w:t xml:space="preserve">, </w:t>
      </w:r>
      <w:r w:rsidR="00D70BF6" w:rsidRPr="00994AFD">
        <w:t xml:space="preserve">alleviate the half duplex </w:t>
      </w:r>
      <w:r w:rsidR="006F0CC2" w:rsidRPr="00994AFD">
        <w:t>impact</w:t>
      </w:r>
      <w:r w:rsidR="00D70BF6" w:rsidRPr="00994AFD">
        <w:t xml:space="preserve"> and significantly reduce the collision probability of a TB. Therefore, </w:t>
      </w:r>
      <w:r w:rsidR="0020147E" w:rsidRPr="00994AFD">
        <w:t xml:space="preserve">mode 2 </w:t>
      </w:r>
      <w:r w:rsidR="00D70BF6" w:rsidRPr="00994AFD">
        <w:t xml:space="preserve">blind retransmission </w:t>
      </w:r>
      <w:r w:rsidR="0020147E" w:rsidRPr="00994AFD">
        <w:t>is inherently supported</w:t>
      </w:r>
      <w:r w:rsidR="00D70BF6" w:rsidRPr="00994AFD">
        <w:t xml:space="preserve"> by (pre)configur</w:t>
      </w:r>
      <w:r w:rsidR="006F0CC2" w:rsidRPr="00994AFD">
        <w:t>ing</w:t>
      </w:r>
      <w:r w:rsidR="00D70BF6" w:rsidRPr="00994AFD">
        <w:t xml:space="preserve"> a </w:t>
      </w:r>
      <w:r w:rsidR="006F0CC2" w:rsidRPr="00994AFD">
        <w:t>set</w:t>
      </w:r>
      <w:r w:rsidR="00D70BF6" w:rsidRPr="00994AFD">
        <w:t xml:space="preserve"> of TFRPs and </w:t>
      </w:r>
      <w:r w:rsidR="006F0CC2" w:rsidRPr="00994AFD">
        <w:t xml:space="preserve">allowing </w:t>
      </w:r>
      <w:r w:rsidR="00D70BF6" w:rsidRPr="00994AFD">
        <w:t>UE</w:t>
      </w:r>
      <w:r w:rsidR="0020147E" w:rsidRPr="00994AFD">
        <w:t>s</w:t>
      </w:r>
      <w:r w:rsidR="00D70BF6" w:rsidRPr="00994AFD">
        <w:t xml:space="preserve"> </w:t>
      </w:r>
      <w:r w:rsidR="006F0CC2" w:rsidRPr="00994AFD">
        <w:t xml:space="preserve">to </w:t>
      </w:r>
      <w:r w:rsidR="00D70BF6" w:rsidRPr="00994AFD">
        <w:t xml:space="preserve">select a TFRP to </w:t>
      </w:r>
      <w:r w:rsidR="0020147E" w:rsidRPr="00994AFD">
        <w:t>carry out</w:t>
      </w:r>
      <w:r w:rsidR="00D70BF6" w:rsidRPr="00994AFD">
        <w:t xml:space="preserve"> </w:t>
      </w:r>
      <w:r w:rsidR="0020147E" w:rsidRPr="00994AFD">
        <w:t xml:space="preserve">both the </w:t>
      </w:r>
      <w:r w:rsidR="002A2EB3" w:rsidRPr="00994AFD">
        <w:t xml:space="preserve">initial </w:t>
      </w:r>
      <w:r w:rsidR="00D70BF6" w:rsidRPr="00994AFD">
        <w:t xml:space="preserve">transmission and </w:t>
      </w:r>
      <w:r w:rsidR="002A2EB3" w:rsidRPr="00994AFD">
        <w:t xml:space="preserve">blind </w:t>
      </w:r>
      <w:r w:rsidR="00D70BF6" w:rsidRPr="00994AFD">
        <w:t xml:space="preserve">retransmissions of a TB.   </w:t>
      </w:r>
    </w:p>
    <w:p w14:paraId="2C7DBE8C" w14:textId="6D19D90E" w:rsidR="00D73F86" w:rsidRPr="00994AFD" w:rsidRDefault="002A2EB3" w:rsidP="008D4FB3">
      <w:r w:rsidRPr="00994AFD">
        <w:rPr>
          <w:b/>
          <w:i/>
          <w:lang w:eastAsia="zh-CN"/>
        </w:rPr>
        <w:t>Observation 1</w:t>
      </w:r>
      <w:r w:rsidR="00D70BF6" w:rsidRPr="00994AFD">
        <w:rPr>
          <w:b/>
          <w:i/>
          <w:lang w:eastAsia="zh-CN"/>
        </w:rPr>
        <w:t>:</w:t>
      </w:r>
      <w:r w:rsidR="00D70BF6" w:rsidRPr="00994AFD">
        <w:t xml:space="preserve"> </w:t>
      </w:r>
      <w:r w:rsidR="00D70BF6" w:rsidRPr="00994AFD">
        <w:rPr>
          <w:i/>
          <w:lang w:eastAsia="zh-CN"/>
        </w:rPr>
        <w:t>(</w:t>
      </w:r>
      <w:r w:rsidRPr="00994AFD">
        <w:rPr>
          <w:i/>
          <w:lang w:eastAsia="zh-CN"/>
        </w:rPr>
        <w:t>P</w:t>
      </w:r>
      <w:r w:rsidR="00D70BF6" w:rsidRPr="00994AFD">
        <w:rPr>
          <w:i/>
          <w:lang w:eastAsia="zh-CN"/>
        </w:rPr>
        <w:t>re-)configured</w:t>
      </w:r>
      <w:r w:rsidRPr="00994AFD" w:rsidDel="002A2EB3">
        <w:rPr>
          <w:i/>
          <w:lang w:eastAsia="zh-CN"/>
        </w:rPr>
        <w:t xml:space="preserve"> </w:t>
      </w:r>
      <w:r w:rsidR="00D70BF6" w:rsidRPr="00994AFD">
        <w:rPr>
          <w:i/>
          <w:lang w:eastAsia="zh-CN"/>
        </w:rPr>
        <w:t>TFRP</w:t>
      </w:r>
      <w:r w:rsidR="00587887" w:rsidRPr="00994AFD">
        <w:rPr>
          <w:i/>
          <w:lang w:eastAsia="zh-CN"/>
        </w:rPr>
        <w:t>s</w:t>
      </w:r>
      <w:r w:rsidRPr="00994AFD">
        <w:rPr>
          <w:i/>
          <w:lang w:eastAsia="zh-CN"/>
        </w:rPr>
        <w:t xml:space="preserve"> inherently support blind retransmission</w:t>
      </w:r>
      <w:r w:rsidR="00DD0A75" w:rsidRPr="00994AFD">
        <w:rPr>
          <w:i/>
          <w:lang w:eastAsia="zh-CN"/>
        </w:rPr>
        <w:t>s</w:t>
      </w:r>
      <w:r w:rsidRPr="00994AFD">
        <w:rPr>
          <w:i/>
          <w:lang w:eastAsia="zh-CN"/>
        </w:rPr>
        <w:t xml:space="preserve"> of a TB.</w:t>
      </w:r>
    </w:p>
    <w:p w14:paraId="334CBAF6" w14:textId="77777777" w:rsidR="00885A70" w:rsidRPr="00994AFD" w:rsidRDefault="00885A70" w:rsidP="00885A70">
      <w:pPr>
        <w:pStyle w:val="Heading2"/>
        <w:numPr>
          <w:ilvl w:val="1"/>
          <w:numId w:val="2"/>
        </w:numPr>
        <w:spacing w:before="240"/>
        <w:rPr>
          <w:lang w:eastAsia="zh-CN"/>
        </w:rPr>
      </w:pPr>
      <w:r w:rsidRPr="00994AFD">
        <w:rPr>
          <w:rFonts w:hint="eastAsia"/>
          <w:lang w:eastAsia="zh-CN"/>
        </w:rPr>
        <w:t>Reservation of retransmission of a TB</w:t>
      </w:r>
    </w:p>
    <w:p w14:paraId="21AD2D1C" w14:textId="77777777" w:rsidR="00885A70" w:rsidRPr="00994AFD" w:rsidRDefault="00885A70" w:rsidP="00885A70">
      <w:pPr>
        <w:rPr>
          <w:lang w:eastAsia="zh-CN"/>
        </w:rPr>
      </w:pPr>
      <w:r w:rsidRPr="00994AFD">
        <w:rPr>
          <w:rFonts w:hint="eastAsia"/>
          <w:lang w:eastAsia="zh-CN"/>
        </w:rPr>
        <w:t>In RAN#</w:t>
      </w:r>
      <w:r w:rsidRPr="00994AFD">
        <w:rPr>
          <w:lang w:eastAsia="zh-CN"/>
        </w:rPr>
        <w:t>96, the following agreement was achieved regarding reservations of retransmissions of a TB:</w:t>
      </w:r>
    </w:p>
    <w:p w14:paraId="0BA8586D" w14:textId="77777777" w:rsidR="00885A70" w:rsidRPr="00994AFD" w:rsidRDefault="00885A70" w:rsidP="00885A70">
      <w:pPr>
        <w:pStyle w:val="3GPPAgreements"/>
        <w:rPr>
          <w:i/>
          <w:sz w:val="20"/>
        </w:rPr>
      </w:pPr>
      <w:r w:rsidRPr="00994AFD">
        <w:rPr>
          <w:i/>
          <w:sz w:val="20"/>
        </w:rPr>
        <w:t>NR V2X Mode-2 supports reservation of sidelink resources at least for blind retransmission of a TB</w:t>
      </w:r>
    </w:p>
    <w:p w14:paraId="54550B7D" w14:textId="77777777" w:rsidR="00885A70" w:rsidRPr="00994AFD" w:rsidRDefault="00885A70" w:rsidP="00885A70">
      <w:pPr>
        <w:pStyle w:val="3GPPAgreements"/>
        <w:numPr>
          <w:ilvl w:val="1"/>
          <w:numId w:val="3"/>
        </w:numPr>
        <w:rPr>
          <w:i/>
          <w:sz w:val="20"/>
        </w:rPr>
      </w:pPr>
      <w:r w:rsidRPr="00994AFD">
        <w:rPr>
          <w:i/>
          <w:sz w:val="20"/>
        </w:rPr>
        <w:t>Whether reservation is supported for initial transmission of a TB is to be discussed in the WI phase</w:t>
      </w:r>
    </w:p>
    <w:p w14:paraId="5DA69599" w14:textId="77777777" w:rsidR="00885A70" w:rsidRPr="00994AFD" w:rsidRDefault="00885A70" w:rsidP="00885A70">
      <w:pPr>
        <w:pStyle w:val="3GPPAgreements"/>
        <w:numPr>
          <w:ilvl w:val="1"/>
          <w:numId w:val="3"/>
        </w:numPr>
        <w:rPr>
          <w:i/>
          <w:sz w:val="20"/>
        </w:rPr>
      </w:pPr>
      <w:r w:rsidRPr="00994AFD">
        <w:rPr>
          <w:i/>
          <w:sz w:val="20"/>
        </w:rPr>
        <w:t>Whether reservation is supported for potential retransmissions based on HARQ feedback is for the WI phase</w:t>
      </w:r>
    </w:p>
    <w:p w14:paraId="5AC5EA98" w14:textId="77777777" w:rsidR="00885A70" w:rsidRPr="00994AFD" w:rsidRDefault="00885A70" w:rsidP="00885A70">
      <w:pPr>
        <w:pStyle w:val="3GPPAgreements"/>
        <w:numPr>
          <w:ilvl w:val="0"/>
          <w:numId w:val="0"/>
        </w:numPr>
        <w:ind w:left="567"/>
        <w:rPr>
          <w:i/>
          <w:sz w:val="20"/>
        </w:rPr>
      </w:pPr>
    </w:p>
    <w:p w14:paraId="75C5A527" w14:textId="65BED047" w:rsidR="00885A70" w:rsidRPr="00994AFD" w:rsidRDefault="00885A70" w:rsidP="00885A70">
      <w:pPr>
        <w:pStyle w:val="3GPPAgreements"/>
        <w:numPr>
          <w:ilvl w:val="0"/>
          <w:numId w:val="0"/>
        </w:numPr>
        <w:rPr>
          <w:lang w:eastAsia="de-DE"/>
        </w:rPr>
      </w:pPr>
      <w:r w:rsidRPr="00994AFD">
        <w:rPr>
          <w:szCs w:val="22"/>
          <w:lang w:eastAsia="de-DE"/>
        </w:rPr>
        <w:t xml:space="preserve">Advanced indication/reservation of initial transmission of a TB induces latency which may prevent meeting the stringent latency requirements of advanced NR V2X use case. </w:t>
      </w:r>
      <w:r w:rsidR="00C66803" w:rsidRPr="00994AFD">
        <w:rPr>
          <w:szCs w:val="22"/>
          <w:lang w:eastAsia="de-DE"/>
        </w:rPr>
        <w:t>S</w:t>
      </w:r>
      <w:r w:rsidRPr="00994AFD">
        <w:rPr>
          <w:szCs w:val="22"/>
          <w:lang w:eastAsia="de-DE"/>
        </w:rPr>
        <w:t>uch advanced indication/reservation requires a dedicated reservation signal to be sent prior to the initial transmission of a TB in order to reserve resources for the initial transmission and potential retransmissions of the TB. In order to send such reservation signals in advance, either a dedicated channel for the reservation signal</w:t>
      </w:r>
      <w:r w:rsidR="00444AD9" w:rsidRPr="00994AFD">
        <w:rPr>
          <w:szCs w:val="22"/>
          <w:lang w:eastAsia="de-DE"/>
        </w:rPr>
        <w:t>,</w:t>
      </w:r>
      <w:r w:rsidRPr="00994AFD">
        <w:rPr>
          <w:szCs w:val="22"/>
          <w:lang w:eastAsia="de-DE"/>
        </w:rPr>
        <w:t xml:space="preserve"> or a SCI sent in advance has to be defined. UEs may have to agree with certain timing window for the reservation signal in order to make</w:t>
      </w:r>
      <w:r w:rsidR="00444AD9" w:rsidRPr="00994AFD">
        <w:rPr>
          <w:szCs w:val="22"/>
          <w:lang w:eastAsia="de-DE"/>
        </w:rPr>
        <w:t xml:space="preserve"> any</w:t>
      </w:r>
      <w:r w:rsidRPr="00994AFD">
        <w:rPr>
          <w:szCs w:val="22"/>
          <w:lang w:eastAsia="de-DE"/>
        </w:rPr>
        <w:t xml:space="preserve"> sensing procedure effective. There are also potential collisions of advanced SCI or reservation signals which affects the reliability of sensing. On the other hand, supporting reservation of retransmission of a TB can be implemented simply by blindly detecting the DMRS of the initial transmission. If the collision of retransmission is avoided with such reservation, the additional benefits of reservation for initial transmission is much smaller. Given the latency implications and additional complexity and overhead induced by the reservation signal for initial transmission and limited benefits of such reservation, it should not be supported.</w:t>
      </w:r>
    </w:p>
    <w:p w14:paraId="7A5EE804" w14:textId="77777777" w:rsidR="00BC6EB5" w:rsidRPr="00994AFD" w:rsidRDefault="0090656E" w:rsidP="008D4FB3">
      <w:pPr>
        <w:pStyle w:val="3GPPAgreements"/>
        <w:numPr>
          <w:ilvl w:val="0"/>
          <w:numId w:val="0"/>
        </w:numPr>
        <w:rPr>
          <w:lang w:eastAsia="ko-KR"/>
        </w:rPr>
      </w:pPr>
      <w:r w:rsidRPr="00994AFD">
        <w:rPr>
          <w:lang w:eastAsia="ko-KR"/>
        </w:rPr>
        <w:t xml:space="preserve"> </w:t>
      </w:r>
    </w:p>
    <w:p w14:paraId="613285D7" w14:textId="03991910" w:rsidR="00BC6EB5" w:rsidRPr="00994AFD" w:rsidRDefault="00885A70" w:rsidP="008D4FB3">
      <w:pPr>
        <w:pStyle w:val="3GPPAgreements"/>
        <w:numPr>
          <w:ilvl w:val="0"/>
          <w:numId w:val="0"/>
        </w:numPr>
        <w:rPr>
          <w:i/>
        </w:rPr>
      </w:pPr>
      <w:r w:rsidRPr="00994AFD">
        <w:rPr>
          <w:b/>
          <w:i/>
        </w:rPr>
        <w:t xml:space="preserve">Proposal </w:t>
      </w:r>
      <w:r w:rsidR="00D73F86" w:rsidRPr="00994AFD">
        <w:rPr>
          <w:b/>
          <w:i/>
        </w:rPr>
        <w:t>2</w:t>
      </w:r>
      <w:r w:rsidRPr="00994AFD">
        <w:rPr>
          <w:b/>
          <w:i/>
        </w:rPr>
        <w:t xml:space="preserve">: </w:t>
      </w:r>
      <w:r w:rsidRPr="00994AFD">
        <w:rPr>
          <w:i/>
        </w:rPr>
        <w:t>Advanced reservation of initial transmission of a TB is not supported in NR V2X</w:t>
      </w:r>
      <w:r w:rsidR="00BC6EB5" w:rsidRPr="00994AFD">
        <w:rPr>
          <w:i/>
        </w:rPr>
        <w:t xml:space="preserve"> mode</w:t>
      </w:r>
      <w:r w:rsidR="00E8450F" w:rsidRPr="00994AFD">
        <w:rPr>
          <w:i/>
        </w:rPr>
        <w:t xml:space="preserve"> 2</w:t>
      </w:r>
    </w:p>
    <w:p w14:paraId="6742CF20" w14:textId="2E52A5CC" w:rsidR="00BC6EB5" w:rsidRPr="00994AFD" w:rsidRDefault="00BC6EB5" w:rsidP="008D4FB3">
      <w:pPr>
        <w:pStyle w:val="3GPPAgreements"/>
        <w:numPr>
          <w:ilvl w:val="0"/>
          <w:numId w:val="0"/>
        </w:numPr>
        <w:ind w:left="284" w:hanging="284"/>
        <w:rPr>
          <w:i/>
        </w:rPr>
      </w:pPr>
      <w:r w:rsidRPr="00994AFD">
        <w:rPr>
          <w:b/>
          <w:i/>
        </w:rPr>
        <w:t xml:space="preserve">Proposal </w:t>
      </w:r>
      <w:r w:rsidR="00D73F86" w:rsidRPr="00994AFD">
        <w:rPr>
          <w:b/>
          <w:i/>
        </w:rPr>
        <w:t>3</w:t>
      </w:r>
      <w:r w:rsidRPr="00994AFD">
        <w:rPr>
          <w:b/>
          <w:i/>
        </w:rPr>
        <w:t xml:space="preserve">: </w:t>
      </w:r>
      <w:r w:rsidRPr="00994AFD">
        <w:rPr>
          <w:i/>
        </w:rPr>
        <w:t>The reservation of blind retransmissions of a TB is transmitted along with the initial transmission of the corresponding TB</w:t>
      </w:r>
    </w:p>
    <w:p w14:paraId="2A6E831C" w14:textId="699367B0" w:rsidR="00277D5A" w:rsidRPr="00994AFD" w:rsidRDefault="00BC6EB5" w:rsidP="008D4FB3">
      <w:pPr>
        <w:pStyle w:val="3GPPAgreements"/>
        <w:numPr>
          <w:ilvl w:val="0"/>
          <w:numId w:val="0"/>
        </w:numPr>
        <w:ind w:left="284" w:hanging="284"/>
        <w:rPr>
          <w:i/>
        </w:rPr>
      </w:pPr>
      <w:r w:rsidRPr="00994AFD">
        <w:rPr>
          <w:b/>
          <w:i/>
        </w:rPr>
        <w:t xml:space="preserve">Proposal </w:t>
      </w:r>
      <w:r w:rsidR="00D73F86" w:rsidRPr="00994AFD">
        <w:rPr>
          <w:b/>
          <w:i/>
        </w:rPr>
        <w:t>4</w:t>
      </w:r>
      <w:r w:rsidRPr="00994AFD">
        <w:rPr>
          <w:b/>
          <w:i/>
        </w:rPr>
        <w:t>:</w:t>
      </w:r>
      <w:r w:rsidRPr="00994AFD">
        <w:rPr>
          <w:i/>
        </w:rPr>
        <w:t xml:space="preserve"> </w:t>
      </w:r>
      <w:r w:rsidR="005F2452" w:rsidRPr="00994AFD">
        <w:rPr>
          <w:i/>
        </w:rPr>
        <w:t xml:space="preserve">Support </w:t>
      </w:r>
      <w:r w:rsidRPr="00994AFD">
        <w:rPr>
          <w:i/>
        </w:rPr>
        <w:t xml:space="preserve">implicit </w:t>
      </w:r>
      <w:r w:rsidR="005F2452" w:rsidRPr="00994AFD">
        <w:rPr>
          <w:i/>
        </w:rPr>
        <w:t>resource reservation signaling for the repetition(s) of a TB</w:t>
      </w:r>
      <w:r w:rsidRPr="00994AFD">
        <w:rPr>
          <w:i/>
        </w:rPr>
        <w:t xml:space="preserve"> (i.e. blind retransmissions) indicated by the PSSCH DMRS of the initial transmission</w:t>
      </w:r>
    </w:p>
    <w:p w14:paraId="339E671D" w14:textId="77777777" w:rsidR="00E85BCB" w:rsidRPr="00994AFD" w:rsidRDefault="009A0728" w:rsidP="00637C9A">
      <w:pPr>
        <w:pStyle w:val="Heading2"/>
        <w:numPr>
          <w:ilvl w:val="1"/>
          <w:numId w:val="2"/>
        </w:numPr>
        <w:spacing w:before="240"/>
        <w:rPr>
          <w:lang w:eastAsia="zh-CN"/>
        </w:rPr>
      </w:pPr>
      <w:r w:rsidRPr="00994AFD">
        <w:rPr>
          <w:lang w:eastAsia="zh-CN"/>
        </w:rPr>
        <w:t>Sensing</w:t>
      </w:r>
      <w:r w:rsidR="005804D5" w:rsidRPr="00994AFD">
        <w:rPr>
          <w:lang w:eastAsia="zh-CN"/>
        </w:rPr>
        <w:t xml:space="preserve"> &amp; resource selection</w:t>
      </w:r>
    </w:p>
    <w:p w14:paraId="4EC5B1DE" w14:textId="026B94A4" w:rsidR="00B66081" w:rsidRPr="00994AFD" w:rsidRDefault="009A0728" w:rsidP="002D149E">
      <w:r w:rsidRPr="00994AFD">
        <w:t xml:space="preserve">Sidelink sensing </w:t>
      </w:r>
      <w:r w:rsidR="00074E58" w:rsidRPr="00994AFD">
        <w:t>is the procedure where</w:t>
      </w:r>
      <w:r w:rsidR="00B02B8F" w:rsidRPr="00994AFD">
        <w:t xml:space="preserve"> the</w:t>
      </w:r>
      <w:r w:rsidR="00074E58" w:rsidRPr="00994AFD">
        <w:t xml:space="preserve"> UE identifies occupied sidelink resources. </w:t>
      </w:r>
      <w:r w:rsidR="005B1C7E" w:rsidRPr="00994AFD">
        <w:t xml:space="preserve">The current functionalities </w:t>
      </w:r>
      <w:r w:rsidR="009E6D28" w:rsidRPr="00994AFD">
        <w:t>under consideration</w:t>
      </w:r>
      <w:r w:rsidR="005B1C7E" w:rsidRPr="00994AFD">
        <w:t xml:space="preserve"> include decoding of sidelink control channel transmissions, sidelink measurements, detection of sidelink transmissions</w:t>
      </w:r>
      <w:r w:rsidR="009E6D28" w:rsidRPr="00994AFD">
        <w:t>. O</w:t>
      </w:r>
      <w:r w:rsidR="005B1C7E" w:rsidRPr="00994AFD">
        <w:t>ther options are not precluded, including combination of the above options. Sensing can be especially useful for out-of-coverage scenario as the UE is outside of network coverage and can use the sensing results in the resource selection procedure in order to avoid potential collisions.</w:t>
      </w:r>
    </w:p>
    <w:p w14:paraId="2F928813" w14:textId="2A6D8530" w:rsidR="005804D5" w:rsidRPr="00994AFD" w:rsidRDefault="005804D5" w:rsidP="005804D5">
      <w:r w:rsidRPr="00994AFD">
        <w:t xml:space="preserve">Sidelink resource selection is the mechanism where the UE selects resources for PSCCH and PSSCH transmission (or other sidelink physical channel/signal, if it is introduced). Which information is used by UE for resource selection may depend on the outcome of the sensing procedure and any information available at the UE such as from decoding of sidelink control channel </w:t>
      </w:r>
      <w:r w:rsidR="00CF069E" w:rsidRPr="00994AFD">
        <w:t xml:space="preserve">and/or channel measurements </w:t>
      </w:r>
      <w:r w:rsidRPr="00994AFD">
        <w:t xml:space="preserve">at the time it needs to </w:t>
      </w:r>
      <w:r w:rsidR="00581C26" w:rsidRPr="00994AFD">
        <w:t xml:space="preserve">perform </w:t>
      </w:r>
      <w:r w:rsidRPr="00994AFD">
        <w:t>the resource selection operation.</w:t>
      </w:r>
    </w:p>
    <w:p w14:paraId="65E85DD3" w14:textId="38EAACF7" w:rsidR="00832236" w:rsidRPr="00994AFD" w:rsidRDefault="00665007" w:rsidP="002D149E">
      <w:r w:rsidRPr="00994AFD">
        <w:t xml:space="preserve">Below, we share our views on </w:t>
      </w:r>
      <w:r w:rsidR="00740F57" w:rsidRPr="00994AFD">
        <w:t xml:space="preserve">potential </w:t>
      </w:r>
      <w:r w:rsidRPr="00994AFD">
        <w:t xml:space="preserve">sensing </w:t>
      </w:r>
      <w:r w:rsidR="00740F57" w:rsidRPr="00994AFD">
        <w:t xml:space="preserve">and resource selection </w:t>
      </w:r>
      <w:r w:rsidRPr="00994AFD">
        <w:t>procedures, namely</w:t>
      </w:r>
      <w:r w:rsidR="0004246C" w:rsidRPr="00994AFD">
        <w:t xml:space="preserve"> </w:t>
      </w:r>
      <w:r w:rsidR="00740F57" w:rsidRPr="00994AFD">
        <w:t xml:space="preserve">sensing </w:t>
      </w:r>
      <w:r w:rsidR="0004246C" w:rsidRPr="00994AFD">
        <w:t>based on SL measurements</w:t>
      </w:r>
      <w:r w:rsidR="00DB501C" w:rsidRPr="00994AFD">
        <w:t xml:space="preserve">, </w:t>
      </w:r>
      <w:r w:rsidR="00E81970" w:rsidRPr="00994AFD">
        <w:t xml:space="preserve">sensing based on SCI decoding, </w:t>
      </w:r>
      <w:r w:rsidR="00DB501C" w:rsidRPr="00994AFD">
        <w:t>LBT based on short-term sensing</w:t>
      </w:r>
      <w:r w:rsidR="003B382A" w:rsidRPr="00994AFD">
        <w:t>,</w:t>
      </w:r>
      <w:r w:rsidR="00DB501C" w:rsidRPr="00994AFD">
        <w:t xml:space="preserve"> and LTE-V mode 4 based on long-term sensing as </w:t>
      </w:r>
      <w:r w:rsidR="00E81970" w:rsidRPr="00994AFD">
        <w:t xml:space="preserve">described in </w:t>
      </w:r>
      <w:r w:rsidR="00DB501C" w:rsidRPr="00994AFD">
        <w:t>current LTE-V specifications</w:t>
      </w:r>
      <w:r w:rsidR="00F83CF8" w:rsidRPr="00994AFD">
        <w:t>.</w:t>
      </w:r>
      <w:r w:rsidRPr="00994AFD">
        <w:t xml:space="preserve"> </w:t>
      </w:r>
    </w:p>
    <w:p w14:paraId="06DA1EB0" w14:textId="501B4037" w:rsidR="00536662" w:rsidRPr="00994AFD" w:rsidRDefault="0004246C" w:rsidP="00637C9A">
      <w:pPr>
        <w:pStyle w:val="Heading2"/>
        <w:numPr>
          <w:ilvl w:val="2"/>
          <w:numId w:val="2"/>
        </w:numPr>
        <w:spacing w:before="240"/>
        <w:rPr>
          <w:lang w:eastAsia="zh-CN"/>
        </w:rPr>
      </w:pPr>
      <w:r w:rsidRPr="00994AFD">
        <w:rPr>
          <w:lang w:eastAsia="zh-CN"/>
        </w:rPr>
        <w:lastRenderedPageBreak/>
        <w:t>Sensing based on SL measurements</w:t>
      </w:r>
    </w:p>
    <w:p w14:paraId="0798173F" w14:textId="08A7BC64" w:rsidR="00BF6F13" w:rsidRPr="00994AFD" w:rsidRDefault="002D2EE1" w:rsidP="00536662">
      <w:r w:rsidRPr="00994AFD">
        <w:rPr>
          <w:rFonts w:hint="eastAsia"/>
        </w:rPr>
        <w:t>In RAN#</w:t>
      </w:r>
      <w:r w:rsidRPr="00994AFD">
        <w:t xml:space="preserve">96, </w:t>
      </w:r>
      <w:r w:rsidR="00CF069E" w:rsidRPr="00994AFD">
        <w:t xml:space="preserve">it has been agreed that mode-2 sensing procedure utilizes </w:t>
      </w:r>
      <w:r w:rsidR="00CF069E" w:rsidRPr="00994AFD">
        <w:rPr>
          <w:rFonts w:hint="eastAsia"/>
        </w:rPr>
        <w:t>L1 SL-RSRP based on sidelink DMRS when the corresponding SCI is decoded</w:t>
      </w:r>
      <w:r w:rsidR="000D3C56" w:rsidRPr="00994AFD">
        <w:t xml:space="preserve"> and </w:t>
      </w:r>
      <w:r w:rsidR="008D76BA" w:rsidRPr="00994AFD">
        <w:t xml:space="preserve">FFS whether/which measurement is used if the corresponding SCI is not decoded e.g. SL-RSRP after blind DMRS detection, SL-RSSI etc. </w:t>
      </w:r>
      <w:r w:rsidR="00CF069E" w:rsidRPr="00994AFD">
        <w:t xml:space="preserve"> </w:t>
      </w:r>
    </w:p>
    <w:p w14:paraId="22477255" w14:textId="6714B28A" w:rsidR="00B2724F" w:rsidRPr="00994AFD" w:rsidRDefault="00BF6F13" w:rsidP="00536662">
      <w:r w:rsidRPr="00994AFD">
        <w:t>Two examples have been provided as candidates for SL measurements in the case where the corresponding SCI is not decoded: SL-RSRP after blind DMRS detection</w:t>
      </w:r>
      <w:r w:rsidR="00291E0B" w:rsidRPr="00994AFD">
        <w:t xml:space="preserve"> and </w:t>
      </w:r>
      <w:r w:rsidRPr="00994AFD">
        <w:t>SL-RSSI. SL-RSSI ha</w:t>
      </w:r>
      <w:r w:rsidR="00291E0B" w:rsidRPr="00994AFD">
        <w:t>s</w:t>
      </w:r>
      <w:r w:rsidRPr="00994AFD">
        <w:t xml:space="preserve"> been used in LTE V2X, however, the SL-RSSI is measured based on the assumed periodicity of semi-persistent transmission by the </w:t>
      </w:r>
      <w:r w:rsidR="00291E0B" w:rsidRPr="00994AFD">
        <w:t>Tx</w:t>
      </w:r>
      <w:r w:rsidRPr="00994AFD">
        <w:t xml:space="preserve"> UE. The measurement may be useful for LTE V2X where most of the application</w:t>
      </w:r>
      <w:r w:rsidR="00291E0B" w:rsidRPr="00994AFD">
        <w:t>s</w:t>
      </w:r>
      <w:r w:rsidRPr="00994AFD">
        <w:t xml:space="preserve"> target periodic traffic. For aperiodic traffic in NR V2X, periodicity </w:t>
      </w:r>
      <w:r w:rsidR="00D7104B" w:rsidRPr="00994AFD">
        <w:t xml:space="preserve">does not </w:t>
      </w:r>
      <w:r w:rsidRPr="00994AFD">
        <w:t>correspond to actual transmission</w:t>
      </w:r>
      <w:r w:rsidR="00291E0B" w:rsidRPr="00994AFD">
        <w:t>s</w:t>
      </w:r>
      <w:r w:rsidRPr="00994AFD">
        <w:t xml:space="preserve"> and SL-RSSI </w:t>
      </w:r>
      <w:r w:rsidR="00D7104B" w:rsidRPr="00994AFD">
        <w:t>may</w:t>
      </w:r>
      <w:r w:rsidRPr="00994AFD">
        <w:t xml:space="preserve"> not </w:t>
      </w:r>
      <w:r w:rsidR="00D7104B" w:rsidRPr="00994AFD">
        <w:t xml:space="preserve">be </w:t>
      </w:r>
      <w:r w:rsidRPr="00994AFD">
        <w:t xml:space="preserve">an accurate measurement.  Including SL-RSSI may result in unnecessary exclusion of resources which may actually decrease the overall sensing performance. Therefore, SL-RSSI measurement </w:t>
      </w:r>
      <w:r w:rsidR="009D4026" w:rsidRPr="00994AFD">
        <w:t xml:space="preserve">is </w:t>
      </w:r>
      <w:r w:rsidRPr="00994AFD">
        <w:t xml:space="preserve">not needed for NR V2X sensing procedure. </w:t>
      </w:r>
    </w:p>
    <w:p w14:paraId="70C06FA0" w14:textId="775694A1" w:rsidR="00BF6F13" w:rsidRPr="00994AFD" w:rsidRDefault="00BF6F13" w:rsidP="00536662">
      <w:r w:rsidRPr="00994AFD">
        <w:t>SL-RSRP after blind DMRS detection provide</w:t>
      </w:r>
      <w:r w:rsidR="00D7104B" w:rsidRPr="00994AFD">
        <w:t>s</w:t>
      </w:r>
      <w:r w:rsidRPr="00994AFD">
        <w:t xml:space="preserve"> </w:t>
      </w:r>
      <w:r w:rsidR="00B2724F" w:rsidRPr="00994AFD">
        <w:t xml:space="preserve">very reliable sensing performance as further discussed below. The case where SCI is not decoded may </w:t>
      </w:r>
      <w:r w:rsidR="00D7104B" w:rsidRPr="00994AFD">
        <w:t>refer</w:t>
      </w:r>
      <w:r w:rsidR="00B2724F" w:rsidRPr="00994AFD">
        <w:t xml:space="preserve"> to two different </w:t>
      </w:r>
      <w:r w:rsidR="000C3EDA" w:rsidRPr="00994AFD">
        <w:t>scenarios</w:t>
      </w:r>
      <w:r w:rsidR="00B2724F" w:rsidRPr="00994AFD">
        <w:t xml:space="preserve">: </w:t>
      </w:r>
      <w:r w:rsidR="00D7104B" w:rsidRPr="00994AFD">
        <w:t>T</w:t>
      </w:r>
      <w:r w:rsidR="00B2724F" w:rsidRPr="00994AFD">
        <w:t xml:space="preserve">he first </w:t>
      </w:r>
      <w:r w:rsidR="000C3EDA" w:rsidRPr="00994AFD">
        <w:t>scenario</w:t>
      </w:r>
      <w:r w:rsidR="00D7104B" w:rsidRPr="00994AFD">
        <w:t xml:space="preserve"> </w:t>
      </w:r>
      <w:r w:rsidR="00B2724F" w:rsidRPr="00994AFD">
        <w:t xml:space="preserve">is that there is an SCI </w:t>
      </w:r>
      <w:r w:rsidR="00DB2CA9" w:rsidRPr="00994AFD">
        <w:t xml:space="preserve">associated </w:t>
      </w:r>
      <w:r w:rsidR="00B2724F" w:rsidRPr="00994AFD">
        <w:t xml:space="preserve">with the </w:t>
      </w:r>
      <w:r w:rsidR="00D7104B" w:rsidRPr="00994AFD">
        <w:t>PSSCH</w:t>
      </w:r>
      <w:r w:rsidR="00B2724F" w:rsidRPr="00994AFD">
        <w:t xml:space="preserve"> transmission but UE does not decode the SCI (successfully); the second </w:t>
      </w:r>
      <w:r w:rsidR="006B1020" w:rsidRPr="00994AFD">
        <w:t>scenario</w:t>
      </w:r>
      <w:r w:rsidR="00DB2CA9" w:rsidRPr="00994AFD">
        <w:t xml:space="preserve"> </w:t>
      </w:r>
      <w:r w:rsidR="00B2724F" w:rsidRPr="00994AFD">
        <w:t xml:space="preserve">is that no SCI is transmitted along with the </w:t>
      </w:r>
      <w:r w:rsidR="00DB2CA9" w:rsidRPr="00994AFD">
        <w:t>PSSCH</w:t>
      </w:r>
      <w:r w:rsidR="00B2724F" w:rsidRPr="00994AFD">
        <w:t xml:space="preserve">. For GF transmission using </w:t>
      </w:r>
      <w:r w:rsidR="000C3EDA" w:rsidRPr="00994AFD">
        <w:t>(pre-)configured TFRPs</w:t>
      </w:r>
      <w:r w:rsidR="00B2724F" w:rsidRPr="00994AFD">
        <w:t xml:space="preserve">, </w:t>
      </w:r>
      <w:r w:rsidR="000C3EDA" w:rsidRPr="00994AFD">
        <w:t>no</w:t>
      </w:r>
      <w:r w:rsidR="00B2724F" w:rsidRPr="00994AFD">
        <w:t xml:space="preserve"> SCI </w:t>
      </w:r>
      <w:r w:rsidR="000C3EDA" w:rsidRPr="00994AFD">
        <w:t xml:space="preserve">needs to be </w:t>
      </w:r>
      <w:r w:rsidR="00B2724F" w:rsidRPr="00994AFD">
        <w:t>associated with the SL data transmission. Sensing and detection can be based on PSSCH DMRS blind detection as further discussed below. Therefore, GF transmission corresponds to the 2</w:t>
      </w:r>
      <w:r w:rsidR="00B2724F" w:rsidRPr="00994AFD">
        <w:rPr>
          <w:vertAlign w:val="superscript"/>
        </w:rPr>
        <w:t>nd</w:t>
      </w:r>
      <w:r w:rsidR="00B2724F" w:rsidRPr="00994AFD">
        <w:t xml:space="preserve"> scenario of “the corresponding SCI is not decoded” and SL-RSRP of PSSCH DMRS blind detection can be used for sensing instead of SCI decoding. Sensing based on PSSCH DMRS blind detection provide</w:t>
      </w:r>
      <w:r w:rsidR="000C3EDA" w:rsidRPr="00994AFD">
        <w:t>s</w:t>
      </w:r>
      <w:r w:rsidR="00B2724F" w:rsidRPr="00994AFD">
        <w:t xml:space="preserve"> significant </w:t>
      </w:r>
      <w:r w:rsidR="000C3EDA" w:rsidRPr="00994AFD">
        <w:t>benefits</w:t>
      </w:r>
      <w:r w:rsidR="00B2724F" w:rsidRPr="00994AFD">
        <w:t xml:space="preserve"> </w:t>
      </w:r>
      <w:r w:rsidR="00265CFB" w:rsidRPr="00994AFD">
        <w:t>compared to</w:t>
      </w:r>
      <w:r w:rsidR="00B2724F" w:rsidRPr="00994AFD">
        <w:t xml:space="preserve"> SCI decoding in terms of overhead savings, reliability enhancement, complexity reduction and support of contention based transmission, which are further discussed </w:t>
      </w:r>
      <w:r w:rsidR="00265CFB" w:rsidRPr="00994AFD">
        <w:t xml:space="preserve">below </w:t>
      </w:r>
      <w:r w:rsidR="00B2724F" w:rsidRPr="00994AFD">
        <w:t xml:space="preserve">and </w:t>
      </w:r>
      <w:r w:rsidR="00265CFB" w:rsidRPr="00994AFD">
        <w:t>upheld</w:t>
      </w:r>
      <w:r w:rsidR="00B2724F" w:rsidRPr="00994AFD">
        <w:t xml:space="preserve"> by our simulation results. </w:t>
      </w:r>
    </w:p>
    <w:p w14:paraId="0848353A" w14:textId="77777777" w:rsidR="00B2724F" w:rsidRPr="00994AFD" w:rsidRDefault="00B2724F" w:rsidP="00536662"/>
    <w:p w14:paraId="1A85DF2B" w14:textId="4996E92A" w:rsidR="00B2724F" w:rsidRPr="00994AFD" w:rsidRDefault="00B2724F" w:rsidP="00B2724F">
      <w:pPr>
        <w:rPr>
          <w:i/>
        </w:rPr>
      </w:pPr>
      <w:r w:rsidRPr="00994AFD">
        <w:rPr>
          <w:b/>
          <w:i/>
        </w:rPr>
        <w:t xml:space="preserve">Proposal </w:t>
      </w:r>
      <w:r w:rsidR="00FB6DE8" w:rsidRPr="00994AFD">
        <w:rPr>
          <w:b/>
          <w:i/>
          <w:lang w:eastAsia="zh-CN"/>
        </w:rPr>
        <w:t>5</w:t>
      </w:r>
      <w:r w:rsidRPr="00994AFD">
        <w:rPr>
          <w:i/>
        </w:rPr>
        <w:t xml:space="preserve">: </w:t>
      </w:r>
      <w:r w:rsidR="00F56D5B" w:rsidRPr="00994AFD">
        <w:rPr>
          <w:i/>
        </w:rPr>
        <w:t xml:space="preserve">Mode 2 </w:t>
      </w:r>
      <w:r w:rsidR="00CC231D" w:rsidRPr="00994AFD">
        <w:rPr>
          <w:i/>
        </w:rPr>
        <w:t xml:space="preserve">supports </w:t>
      </w:r>
      <w:r w:rsidR="00F56D5B" w:rsidRPr="00994AFD">
        <w:rPr>
          <w:i/>
        </w:rPr>
        <w:t>s</w:t>
      </w:r>
      <w:r w:rsidRPr="00994AFD">
        <w:rPr>
          <w:i/>
        </w:rPr>
        <w:t>ensing</w:t>
      </w:r>
      <w:r w:rsidR="00F56D5B" w:rsidRPr="00994AFD">
        <w:rPr>
          <w:i/>
        </w:rPr>
        <w:t xml:space="preserve"> </w:t>
      </w:r>
      <w:r w:rsidR="00CC231D" w:rsidRPr="00994AFD">
        <w:rPr>
          <w:i/>
        </w:rPr>
        <w:t xml:space="preserve">based on </w:t>
      </w:r>
      <w:r w:rsidR="00F56D5B" w:rsidRPr="00994AFD">
        <w:rPr>
          <w:i/>
        </w:rPr>
        <w:t>PSSCH DMRS blind detection</w:t>
      </w:r>
      <w:r w:rsidRPr="00994AFD">
        <w:rPr>
          <w:i/>
        </w:rPr>
        <w:t>.</w:t>
      </w:r>
    </w:p>
    <w:p w14:paraId="4543444D" w14:textId="77777777" w:rsidR="00546280" w:rsidRPr="00994AFD" w:rsidRDefault="00546280" w:rsidP="00546280">
      <w:pPr>
        <w:pStyle w:val="ListParagraph"/>
        <w:numPr>
          <w:ilvl w:val="0"/>
          <w:numId w:val="39"/>
        </w:numPr>
        <w:ind w:firstLineChars="0"/>
        <w:rPr>
          <w:i/>
        </w:rPr>
      </w:pPr>
      <w:r w:rsidRPr="00994AFD">
        <w:rPr>
          <w:i/>
        </w:rPr>
        <w:t>L1 SL-RSRP based on PSSCH DMRS is measured after PSSCH DMRS blind detection.</w:t>
      </w:r>
    </w:p>
    <w:p w14:paraId="0BDFC175" w14:textId="77777777" w:rsidR="00254A0B" w:rsidRPr="00994AFD" w:rsidRDefault="00254A0B" w:rsidP="00B2724F">
      <w:pPr>
        <w:rPr>
          <w:i/>
        </w:rPr>
      </w:pPr>
    </w:p>
    <w:p w14:paraId="6ED4A3DF" w14:textId="63E29375" w:rsidR="002D2EE1" w:rsidRPr="00994AFD" w:rsidRDefault="003103B0" w:rsidP="008D4FB3">
      <w:pPr>
        <w:pStyle w:val="Heading2"/>
        <w:numPr>
          <w:ilvl w:val="3"/>
          <w:numId w:val="2"/>
        </w:numPr>
        <w:spacing w:before="240"/>
      </w:pPr>
      <w:r w:rsidRPr="00994AFD">
        <w:rPr>
          <w:lang w:eastAsia="zh-CN"/>
        </w:rPr>
        <w:t>TFRP selection based on PSSCH DMRS blind detection</w:t>
      </w:r>
    </w:p>
    <w:p w14:paraId="5FB64A4B" w14:textId="61107681" w:rsidR="00536662" w:rsidRPr="00994AFD" w:rsidRDefault="00536662" w:rsidP="00536662">
      <w:r w:rsidRPr="00994AFD">
        <w:t xml:space="preserve">For </w:t>
      </w:r>
      <w:r w:rsidR="00B0339E" w:rsidRPr="00994AFD">
        <w:t xml:space="preserve">mode 2 </w:t>
      </w:r>
      <w:r w:rsidRPr="00994AFD">
        <w:t xml:space="preserve">UEs (pre-)configured with a UE-specific TFRP, no sensing or resource selection </w:t>
      </w:r>
      <w:r w:rsidR="009E6D28" w:rsidRPr="00994AFD">
        <w:t xml:space="preserve">by the UE </w:t>
      </w:r>
      <w:r w:rsidRPr="00994AFD">
        <w:t xml:space="preserve">is needed. </w:t>
      </w:r>
    </w:p>
    <w:p w14:paraId="6F4D04C5" w14:textId="4FE4849A" w:rsidR="00536662" w:rsidRPr="00994AFD" w:rsidRDefault="00536662" w:rsidP="00536662">
      <w:r w:rsidRPr="00994AFD">
        <w:t xml:space="preserve">For </w:t>
      </w:r>
      <w:r w:rsidR="00B0339E" w:rsidRPr="00994AFD">
        <w:t>mode 2</w:t>
      </w:r>
      <w:r w:rsidRPr="00994AFD">
        <w:t xml:space="preserve"> UEs (pre-)configured with TFRP pools, TFRP selection is needed. For the TFRP selection, the UE may use some knowledge it obtains from detecting </w:t>
      </w:r>
      <w:r w:rsidR="001A4BB2" w:rsidRPr="00994AFD">
        <w:t xml:space="preserve">PSSCH DMRS of </w:t>
      </w:r>
      <w:r w:rsidR="001A4BB2" w:rsidRPr="00994AFD">
        <w:rPr>
          <w:szCs w:val="20"/>
          <w:lang w:eastAsia="zh-CN"/>
        </w:rPr>
        <w:t>other UEs</w:t>
      </w:r>
      <w:r w:rsidR="000746AF" w:rsidRPr="00994AFD">
        <w:rPr>
          <w:szCs w:val="20"/>
          <w:lang w:eastAsia="zh-CN"/>
        </w:rPr>
        <w:t xml:space="preserve"> </w:t>
      </w:r>
      <w:r w:rsidRPr="00994AFD">
        <w:rPr>
          <w:szCs w:val="20"/>
          <w:lang w:eastAsia="zh-CN"/>
        </w:rPr>
        <w:t xml:space="preserve">to improve the reliability of </w:t>
      </w:r>
      <w:r w:rsidR="000746AF" w:rsidRPr="00994AFD">
        <w:rPr>
          <w:szCs w:val="20"/>
          <w:lang w:eastAsia="zh-CN"/>
        </w:rPr>
        <w:t>mode 2 operation</w:t>
      </w:r>
      <w:r w:rsidRPr="00994AFD">
        <w:rPr>
          <w:szCs w:val="20"/>
          <w:lang w:eastAsia="zh-CN"/>
        </w:rPr>
        <w:t xml:space="preserve">. </w:t>
      </w:r>
      <w:r w:rsidR="000746AF" w:rsidRPr="00994AFD">
        <w:rPr>
          <w:szCs w:val="20"/>
          <w:lang w:eastAsia="zh-CN"/>
        </w:rPr>
        <w:t>A</w:t>
      </w:r>
      <w:r w:rsidRPr="00994AFD">
        <w:rPr>
          <w:szCs w:val="20"/>
          <w:lang w:eastAsia="zh-CN"/>
        </w:rPr>
        <w:t xml:space="preserve"> mapping between a detected DMRS and an associated TFRP</w:t>
      </w:r>
      <w:r w:rsidR="000746AF" w:rsidRPr="00994AFD">
        <w:rPr>
          <w:szCs w:val="20"/>
          <w:lang w:eastAsia="zh-CN"/>
        </w:rPr>
        <w:t xml:space="preserve"> implies that no</w:t>
      </w:r>
      <w:r w:rsidRPr="00994AFD">
        <w:rPr>
          <w:szCs w:val="20"/>
          <w:lang w:eastAsia="zh-CN"/>
        </w:rPr>
        <w:t xml:space="preserve"> TFRP indication message needs to be sent as part of the SCI, thus saving on signaling overhead. As illustrated in Figure </w:t>
      </w:r>
      <w:r w:rsidR="001A4BB2" w:rsidRPr="00994AFD">
        <w:rPr>
          <w:szCs w:val="20"/>
          <w:lang w:eastAsia="zh-CN"/>
        </w:rPr>
        <w:t>2</w:t>
      </w:r>
      <w:r w:rsidRPr="00994AFD">
        <w:rPr>
          <w:szCs w:val="20"/>
          <w:lang w:eastAsia="zh-CN"/>
        </w:rPr>
        <w:t xml:space="preserve">, sensing in the form of DMRS detection can lead to a reduction of TFRP collisions. </w:t>
      </w:r>
      <w:r w:rsidRPr="00994AFD">
        <w:t>By keeping track of the currently used patterns, the UE can select one pattern that does not collide with the in-use patterns. Importantly, sensi</w:t>
      </w:r>
      <w:r w:rsidR="00B97DB9" w:rsidRPr="00994AFD">
        <w:t>ng for TFRP selection in mode 2</w:t>
      </w:r>
      <w:r w:rsidRPr="00994AFD">
        <w:t xml:space="preserve"> does not impact latency as may be the case for other sensing schemes</w:t>
      </w:r>
      <w:r w:rsidR="00F9201A" w:rsidRPr="00994AFD">
        <w:t>,</w:t>
      </w:r>
      <w:r w:rsidRPr="00994AFD">
        <w:t xml:space="preserve"> such as those based on LBT.</w:t>
      </w:r>
    </w:p>
    <w:p w14:paraId="78BCFE7C" w14:textId="77777777" w:rsidR="00536662" w:rsidRPr="00994AFD" w:rsidRDefault="00536662" w:rsidP="00536662">
      <w:pPr>
        <w:jc w:val="center"/>
        <w:rPr>
          <w:lang w:eastAsia="zh-CN"/>
        </w:rPr>
      </w:pPr>
      <w:r w:rsidRPr="00994AFD">
        <w:rPr>
          <w:lang w:eastAsia="en-GB"/>
        </w:rPr>
        <w:lastRenderedPageBreak/>
        <w:drawing>
          <wp:inline distT="0" distB="0" distL="0" distR="0" wp14:anchorId="6BF7D97C" wp14:editId="1E5F5905">
            <wp:extent cx="3862299" cy="2009794"/>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62299" cy="2009794"/>
                    </a:xfrm>
                    <a:prstGeom prst="rect">
                      <a:avLst/>
                    </a:prstGeom>
                    <a:noFill/>
                  </pic:spPr>
                </pic:pic>
              </a:graphicData>
            </a:graphic>
          </wp:inline>
        </w:drawing>
      </w:r>
    </w:p>
    <w:p w14:paraId="057BE43F" w14:textId="1DFA62CA" w:rsidR="00536662" w:rsidRPr="00994AFD" w:rsidRDefault="00536662" w:rsidP="00637C9A">
      <w:pPr>
        <w:keepNext/>
        <w:rPr>
          <w:b/>
          <w:lang w:eastAsia="zh-CN"/>
        </w:rPr>
      </w:pPr>
      <w:r w:rsidRPr="00994AFD">
        <w:rPr>
          <w:b/>
        </w:rPr>
        <w:t xml:space="preserve">Figure </w:t>
      </w:r>
      <w:r w:rsidR="00E414ED" w:rsidRPr="00994AFD">
        <w:rPr>
          <w:b/>
        </w:rPr>
        <w:t>2</w:t>
      </w:r>
      <w:r w:rsidRPr="00994AFD">
        <w:rPr>
          <w:b/>
        </w:rPr>
        <w:t xml:space="preserve">. Example usage of sensing for TFRP selection to improve </w:t>
      </w:r>
      <w:r w:rsidRPr="00994AFD">
        <w:rPr>
          <w:b/>
          <w:szCs w:val="20"/>
          <w:lang w:eastAsia="zh-CN"/>
        </w:rPr>
        <w:t>the reliability of GF transmission</w:t>
      </w:r>
      <w:r w:rsidRPr="00994AFD">
        <w:rPr>
          <w:b/>
        </w:rPr>
        <w:t>. (a) without sensing a TFRP collision may occur</w:t>
      </w:r>
      <w:r w:rsidR="00963EFC" w:rsidRPr="00994AFD">
        <w:rPr>
          <w:b/>
        </w:rPr>
        <w:t>;</w:t>
      </w:r>
      <w:r w:rsidRPr="00994AFD">
        <w:rPr>
          <w:b/>
        </w:rPr>
        <w:t xml:space="preserve"> (b) with sensing the TFRP collision can be avoided.</w:t>
      </w:r>
    </w:p>
    <w:p w14:paraId="7CEFE879" w14:textId="77777777" w:rsidR="00536662" w:rsidRPr="00994AFD" w:rsidRDefault="00536662" w:rsidP="00536662"/>
    <w:p w14:paraId="72CFE42F" w14:textId="1CF790AD" w:rsidR="003103B0" w:rsidRPr="00994AFD" w:rsidRDefault="00536662" w:rsidP="00536662">
      <w:r w:rsidRPr="00994AFD">
        <w:t xml:space="preserve">It should be noted that TFRPs are (pre-)configured in mode 2, therefore time-frequency resources need not be dynamically indicated in SCI and Rx UE can decode PSSCH based on DMRS blind detection. As the UE blindly decodes PSSCH, it will also be able to sense which TFRPs are being transmitted by </w:t>
      </w:r>
      <w:r w:rsidR="00120777" w:rsidRPr="00994AFD">
        <w:t>other</w:t>
      </w:r>
      <w:r w:rsidRPr="00994AFD">
        <w:t xml:space="preserve"> UEs based on </w:t>
      </w:r>
      <w:r w:rsidR="00120777" w:rsidRPr="00994AFD">
        <w:t xml:space="preserve">the </w:t>
      </w:r>
      <w:r w:rsidRPr="00994AFD">
        <w:t>DMRS blind detection.</w:t>
      </w:r>
      <w:r w:rsidR="009E6D28" w:rsidRPr="00994AFD">
        <w:t xml:space="preserve"> </w:t>
      </w:r>
      <w:r w:rsidR="003103B0" w:rsidRPr="00994AFD">
        <w:t>In fact, with (pre-)configured TFRPs, there is no requirement that a PSSCH be associated with a PSCCH.</w:t>
      </w:r>
    </w:p>
    <w:p w14:paraId="23C3E441" w14:textId="5FF8A4C6" w:rsidR="003103B0" w:rsidRPr="00994AFD" w:rsidRDefault="003103B0" w:rsidP="008D4FB3">
      <w:pPr>
        <w:pStyle w:val="Heading2"/>
        <w:numPr>
          <w:ilvl w:val="3"/>
          <w:numId w:val="2"/>
        </w:numPr>
        <w:spacing w:before="240"/>
      </w:pPr>
      <w:r w:rsidRPr="00994AFD">
        <w:rPr>
          <w:lang w:eastAsia="zh-CN"/>
        </w:rPr>
        <w:t>PSSCH DMRS blind detection vs SCI decoding</w:t>
      </w:r>
    </w:p>
    <w:p w14:paraId="64AE8639" w14:textId="3D7BDEB4" w:rsidR="00536662" w:rsidRPr="00994AFD" w:rsidRDefault="00536662" w:rsidP="00536662">
      <w:r w:rsidRPr="00994AFD">
        <w:rPr>
          <w:rFonts w:hint="eastAsia"/>
        </w:rPr>
        <w:t>There are several advantage</w:t>
      </w:r>
      <w:r w:rsidRPr="00994AFD">
        <w:t>s for not transmitting SCI and exploiting</w:t>
      </w:r>
      <w:r w:rsidRPr="00994AFD">
        <w:rPr>
          <w:rFonts w:hint="eastAsia"/>
        </w:rPr>
        <w:t xml:space="preserve"> DMRS </w:t>
      </w:r>
      <w:r w:rsidRPr="00994AFD">
        <w:t>PSSCH as an indicati</w:t>
      </w:r>
      <w:r w:rsidR="00B07455" w:rsidRPr="00994AFD">
        <w:t>on of TFRP for sensing purposes</w:t>
      </w:r>
      <w:r w:rsidR="009E6D28" w:rsidRPr="00994AFD">
        <w:t>:</w:t>
      </w:r>
    </w:p>
    <w:p w14:paraId="4E55D6F8" w14:textId="77777777" w:rsidR="00153253" w:rsidRPr="00994AFD" w:rsidRDefault="00536662" w:rsidP="00536662">
      <w:pPr>
        <w:pStyle w:val="ListParagraph"/>
        <w:numPr>
          <w:ilvl w:val="0"/>
          <w:numId w:val="30"/>
        </w:numPr>
        <w:ind w:firstLineChars="0"/>
      </w:pPr>
      <w:r w:rsidRPr="00994AFD">
        <w:rPr>
          <w:b/>
        </w:rPr>
        <w:t>SCI overhead savings</w:t>
      </w:r>
      <w:r w:rsidRPr="00994AFD">
        <w:t xml:space="preserve">: </w:t>
      </w:r>
    </w:p>
    <w:p w14:paraId="1660122D" w14:textId="4E24D3EA" w:rsidR="00536662" w:rsidRPr="00994AFD" w:rsidRDefault="008D7833" w:rsidP="00637C9A">
      <w:pPr>
        <w:pStyle w:val="ListParagraph"/>
        <w:ind w:left="720" w:firstLineChars="0" w:firstLine="0"/>
      </w:pPr>
      <w:r w:rsidRPr="00994AFD">
        <w:t xml:space="preserve">PSSCH </w:t>
      </w:r>
      <w:r w:rsidR="00536662" w:rsidRPr="00994AFD">
        <w:t xml:space="preserve">DMRS </w:t>
      </w:r>
      <w:r w:rsidRPr="00994AFD">
        <w:t xml:space="preserve">mapping to TFRP pool in mode 2 </w:t>
      </w:r>
      <w:r w:rsidR="00536662" w:rsidRPr="00994AFD">
        <w:t xml:space="preserve">enables the Rx UE to decode </w:t>
      </w:r>
      <w:r w:rsidRPr="00994AFD">
        <w:t>PSSCH</w:t>
      </w:r>
      <w:r w:rsidR="00536662" w:rsidRPr="00994AFD">
        <w:t xml:space="preserve"> without relying on SCI to indicate time/frequency resources. </w:t>
      </w:r>
    </w:p>
    <w:p w14:paraId="3E50E47C" w14:textId="78F3A282" w:rsidR="002074CE" w:rsidRPr="00994AFD" w:rsidRDefault="00536662" w:rsidP="00536662">
      <w:pPr>
        <w:pStyle w:val="ListParagraph"/>
        <w:ind w:left="720" w:firstLineChars="0" w:firstLine="0"/>
      </w:pPr>
      <w:r w:rsidRPr="00994AFD">
        <w:t xml:space="preserve">In LTE V2X, </w:t>
      </w:r>
      <w:r w:rsidR="009E6D28" w:rsidRPr="00994AFD">
        <w:t xml:space="preserve">the </w:t>
      </w:r>
      <w:r w:rsidRPr="00994AFD">
        <w:t>SCI uses 2 PRBs for each sub-channel. However, NR V2X reliability requirements are much higher than LTE V2X. Note that if PSCCH were to indicate time/frequency resources, then it should be designed to be m</w:t>
      </w:r>
      <w:r w:rsidR="001F3ACA" w:rsidRPr="00994AFD">
        <w:t>ore reliable</w:t>
      </w:r>
      <w:r w:rsidRPr="00994AFD">
        <w:t xml:space="preserve"> than PSSCH. Therefore, in order to meet such higher reliability targets, more SCI resources would be needed (e.g. multiple symbols could be used for time-domain repetition [</w:t>
      </w:r>
      <w:r w:rsidR="00027935" w:rsidRPr="00994AFD">
        <w:t>6</w:t>
      </w:r>
      <w:r w:rsidRPr="00994AFD">
        <w:t>]). Similar study on DCI reliability has been carried out in the context of URLLC PDCCH enhancement</w:t>
      </w:r>
      <w:r w:rsidR="002074CE" w:rsidRPr="00994AFD">
        <w:t xml:space="preserve"> in Rel-16</w:t>
      </w:r>
      <w:r w:rsidRPr="00994AFD">
        <w:t xml:space="preserve">, where it </w:t>
      </w:r>
      <w:r w:rsidR="009E6D28" w:rsidRPr="00994AFD">
        <w:t>was</w:t>
      </w:r>
      <w:r w:rsidRPr="00994AFD">
        <w:t xml:space="preserve"> shown that in order to meet high DCI reliability requirements, at least 8</w:t>
      </w:r>
      <w:r w:rsidR="009E6D28" w:rsidRPr="00994AFD">
        <w:t xml:space="preserve"> </w:t>
      </w:r>
      <w:r w:rsidRPr="00994AFD">
        <w:t>CCEs or 48</w:t>
      </w:r>
      <w:r w:rsidR="009E6D28" w:rsidRPr="00994AFD">
        <w:t xml:space="preserve"> </w:t>
      </w:r>
      <w:r w:rsidRPr="00994AFD">
        <w:t>PRBs in one symbol are needed</w:t>
      </w:r>
      <w:r w:rsidR="002074CE" w:rsidRPr="00994AFD">
        <w:t xml:space="preserve"> [</w:t>
      </w:r>
      <w:r w:rsidR="00027935" w:rsidRPr="00994AFD">
        <w:t>7</w:t>
      </w:r>
      <w:r w:rsidR="002074CE" w:rsidRPr="00994AFD">
        <w:t>]</w:t>
      </w:r>
      <w:r w:rsidRPr="00994AFD">
        <w:t xml:space="preserve">. </w:t>
      </w:r>
      <w:r w:rsidR="009E6D28" w:rsidRPr="00994AFD">
        <w:t>The</w:t>
      </w:r>
      <w:r w:rsidR="002074CE" w:rsidRPr="00994AFD">
        <w:t xml:space="preserve"> overhead cost of transmitting SCI could be doubled or tripled in NR V2X compared to LTE V2X in order to meet the NR V2X latency and reliability requirements.</w:t>
      </w:r>
    </w:p>
    <w:p w14:paraId="5E9D1FF1" w14:textId="35AE52A8" w:rsidR="002074CE" w:rsidRPr="00994AFD" w:rsidRDefault="002074CE">
      <w:pPr>
        <w:pStyle w:val="ListParagraph"/>
        <w:ind w:left="720" w:firstLineChars="0" w:firstLine="0"/>
      </w:pPr>
      <w:r w:rsidRPr="00994AFD">
        <w:t xml:space="preserve">As a concrete example, consider the case of </w:t>
      </w:r>
      <w:r w:rsidR="00F70BA7" w:rsidRPr="00994AFD">
        <w:t xml:space="preserve">vehicle platooning applications and more precisely </w:t>
      </w:r>
      <w:r w:rsidR="00E5713B" w:rsidRPr="00994AFD">
        <w:t xml:space="preserve">the scenario of </w:t>
      </w:r>
      <w:r w:rsidR="00F70BA7" w:rsidRPr="00994AFD">
        <w:t>cooperative driving for vehicle platooning information exchange between a group of UEs supporting V2X application</w:t>
      </w:r>
      <w:r w:rsidR="009E6D28" w:rsidRPr="00994AFD">
        <w:t>.</w:t>
      </w:r>
      <w:r w:rsidR="00F70BA7" w:rsidRPr="00994AFD">
        <w:t xml:space="preserve"> </w:t>
      </w:r>
      <w:r w:rsidR="009E6D28" w:rsidRPr="00994AFD">
        <w:t>T</w:t>
      </w:r>
      <w:r w:rsidR="00E5713B" w:rsidRPr="00994AFD">
        <w:t>he</w:t>
      </w:r>
      <w:r w:rsidR="00F70BA7" w:rsidRPr="00994AFD">
        <w:t xml:space="preserve"> </w:t>
      </w:r>
      <w:r w:rsidR="00E5713B" w:rsidRPr="00994AFD">
        <w:t xml:space="preserve">scenario of </w:t>
      </w:r>
      <w:r w:rsidR="00F70BA7" w:rsidRPr="00994AFD">
        <w:t>reporting needed for platooning between UEs supporting V2X application and between a UE supporting V2X application and RSU,</w:t>
      </w:r>
      <w:r w:rsidR="009E6D28" w:rsidRPr="00994AFD">
        <w:t xml:space="preserve"> also has similar traffic requirements. F</w:t>
      </w:r>
      <w:r w:rsidR="00E5713B" w:rsidRPr="00994AFD">
        <w:t xml:space="preserve">or these two scenarios, </w:t>
      </w:r>
      <w:r w:rsidR="00F70BA7" w:rsidRPr="00994AFD">
        <w:t>the traffic payload size can be as small as 50 bytes [</w:t>
      </w:r>
      <w:r w:rsidR="00027935" w:rsidRPr="00994AFD">
        <w:t>8</w:t>
      </w:r>
      <w:r w:rsidR="00F70BA7" w:rsidRPr="00994AFD">
        <w:t xml:space="preserve">]. </w:t>
      </w:r>
      <w:r w:rsidR="00E5713B" w:rsidRPr="00994AFD">
        <w:t xml:space="preserve">LTE SCI </w:t>
      </w:r>
      <w:r w:rsidR="00362659" w:rsidRPr="00994AFD">
        <w:t xml:space="preserve">format 1 </w:t>
      </w:r>
      <w:r w:rsidR="00E5713B" w:rsidRPr="00994AFD">
        <w:t xml:space="preserve">size </w:t>
      </w:r>
      <w:r w:rsidR="00362659" w:rsidRPr="00994AFD">
        <w:t xml:space="preserve">is </w:t>
      </w:r>
      <w:r w:rsidR="00E5713B" w:rsidRPr="00994AFD">
        <w:t>32</w:t>
      </w:r>
      <w:r w:rsidR="00362659" w:rsidRPr="00994AFD">
        <w:t xml:space="preserve"> </w:t>
      </w:r>
      <w:r w:rsidR="00E5713B" w:rsidRPr="00994AFD">
        <w:t xml:space="preserve">bits </w:t>
      </w:r>
      <w:r w:rsidR="00362659" w:rsidRPr="00994AFD">
        <w:t>according to TS 36.212</w:t>
      </w:r>
      <w:r w:rsidR="009E6D28" w:rsidRPr="00994AFD">
        <w:t>,</w:t>
      </w:r>
      <w:r w:rsidR="00362659" w:rsidRPr="00994AFD">
        <w:t xml:space="preserve"> which when accounting for </w:t>
      </w:r>
      <w:r w:rsidR="002D61F9" w:rsidRPr="00994AFD">
        <w:t>QPSK</w:t>
      </w:r>
      <w:r w:rsidR="00482C7A" w:rsidRPr="00994AFD">
        <w:t xml:space="preserve"> modulation</w:t>
      </w:r>
      <w:r w:rsidR="002D61F9" w:rsidRPr="00994AFD">
        <w:t xml:space="preserve">, </w:t>
      </w:r>
      <w:r w:rsidR="00362659" w:rsidRPr="00994AFD">
        <w:t xml:space="preserve">rate 1/3 FEC and CRC attachment amounts to </w:t>
      </w:r>
      <w:r w:rsidR="002D61F9" w:rsidRPr="00994AFD">
        <w:t>more than</w:t>
      </w:r>
      <w:r w:rsidR="00E5713B" w:rsidRPr="00994AFD">
        <w:t xml:space="preserve"> 100 </w:t>
      </w:r>
      <w:r w:rsidR="009E6D28" w:rsidRPr="00994AFD">
        <w:t xml:space="preserve">encoded </w:t>
      </w:r>
      <w:r w:rsidR="00E5713B" w:rsidRPr="00994AFD">
        <w:t>bits</w:t>
      </w:r>
      <w:r w:rsidR="00362659" w:rsidRPr="00994AFD">
        <w:t>. This</w:t>
      </w:r>
      <w:r w:rsidR="00E5713B" w:rsidRPr="00994AFD">
        <w:t xml:space="preserve"> represents an overhead of more than 2</w:t>
      </w:r>
      <w:r w:rsidR="00362659" w:rsidRPr="00994AFD">
        <w:t>5</w:t>
      </w:r>
      <w:r w:rsidR="00E5713B" w:rsidRPr="00994AFD">
        <w:t>%</w:t>
      </w:r>
      <w:r w:rsidR="00AE3AC4" w:rsidRPr="00994AFD">
        <w:t xml:space="preserve"> and 50%</w:t>
      </w:r>
      <w:r w:rsidR="00E5713B" w:rsidRPr="00994AFD">
        <w:t xml:space="preserve"> compared to the traffic payload size</w:t>
      </w:r>
      <w:r w:rsidR="00362659" w:rsidRPr="00994AFD">
        <w:t xml:space="preserve"> of 50bytes</w:t>
      </w:r>
      <w:r w:rsidR="002D61F9" w:rsidRPr="00994AFD">
        <w:t xml:space="preserve"> </w:t>
      </w:r>
      <w:r w:rsidR="00AE3AC4" w:rsidRPr="00994AFD">
        <w:t xml:space="preserve">modulated </w:t>
      </w:r>
      <w:r w:rsidR="002D61F9" w:rsidRPr="00994AFD">
        <w:t xml:space="preserve">with 64QAM and </w:t>
      </w:r>
      <w:r w:rsidR="00AE3AC4" w:rsidRPr="00994AFD">
        <w:t xml:space="preserve">encoded with a FEC code </w:t>
      </w:r>
      <w:r w:rsidR="002D61F9" w:rsidRPr="00994AFD">
        <w:t>rate</w:t>
      </w:r>
      <w:r w:rsidR="00AE3AC4" w:rsidRPr="00994AFD">
        <w:t xml:space="preserve"> of</w:t>
      </w:r>
      <w:r w:rsidR="002D61F9" w:rsidRPr="00994AFD">
        <w:t xml:space="preserve"> 1/3 </w:t>
      </w:r>
      <w:r w:rsidR="00AE3AC4" w:rsidRPr="00994AFD">
        <w:t>and 2/3, respectively</w:t>
      </w:r>
      <w:r w:rsidR="00482C7A" w:rsidRPr="00994AFD">
        <w:t>.</w:t>
      </w:r>
      <w:r w:rsidR="00AE3AC4" w:rsidRPr="00994AFD">
        <w:t xml:space="preserve"> </w:t>
      </w:r>
      <w:r w:rsidR="003A2AFE" w:rsidRPr="00994AFD">
        <w:t xml:space="preserve"> Such an overhead</w:t>
      </w:r>
      <w:r w:rsidR="00362659" w:rsidRPr="00994AFD">
        <w:t xml:space="preserve"> is quite significant even when not accounting for the expected increase </w:t>
      </w:r>
      <w:r w:rsidR="00CA1D2C" w:rsidRPr="00994AFD">
        <w:t xml:space="preserve">in </w:t>
      </w:r>
      <w:r w:rsidR="00362659" w:rsidRPr="00994AFD">
        <w:t xml:space="preserve">SCI </w:t>
      </w:r>
      <w:r w:rsidR="003A2AFE" w:rsidRPr="00994AFD">
        <w:t>resources</w:t>
      </w:r>
      <w:r w:rsidR="00362659" w:rsidRPr="00994AFD">
        <w:t xml:space="preserve"> (compared to LTE) in order to meet the higher latency and reliability requirements of NR V2X</w:t>
      </w:r>
      <w:r w:rsidR="00E5713B" w:rsidRPr="00994AFD">
        <w:t xml:space="preserve">. </w:t>
      </w:r>
    </w:p>
    <w:p w14:paraId="44AE4FDB" w14:textId="77777777" w:rsidR="00153253" w:rsidRPr="00994AFD" w:rsidRDefault="00536662" w:rsidP="00536662">
      <w:pPr>
        <w:pStyle w:val="ListParagraph"/>
        <w:numPr>
          <w:ilvl w:val="0"/>
          <w:numId w:val="30"/>
        </w:numPr>
        <w:ind w:firstLineChars="0"/>
      </w:pPr>
      <w:r w:rsidRPr="00994AFD">
        <w:rPr>
          <w:b/>
        </w:rPr>
        <w:t>Improved reliability:</w:t>
      </w:r>
      <w:r w:rsidRPr="00994AFD">
        <w:t xml:space="preserve"> </w:t>
      </w:r>
    </w:p>
    <w:p w14:paraId="02417EEE" w14:textId="7BA5D390" w:rsidR="001D2779" w:rsidRPr="00994AFD" w:rsidRDefault="00536662" w:rsidP="00637C9A">
      <w:pPr>
        <w:pStyle w:val="ListParagraph"/>
        <w:ind w:left="720" w:firstLineChars="0" w:firstLine="0"/>
      </w:pPr>
      <w:r w:rsidRPr="00994AFD">
        <w:lastRenderedPageBreak/>
        <w:t xml:space="preserve">DMRS sequences </w:t>
      </w:r>
      <w:r w:rsidR="009E6D28" w:rsidRPr="00994AFD">
        <w:t>that</w:t>
      </w:r>
      <w:r w:rsidRPr="00994AFD">
        <w:t xml:space="preserve"> enable to decode PSSCH can be designed to be very reliabl</w:t>
      </w:r>
      <w:r w:rsidR="009E6D28" w:rsidRPr="00994AFD">
        <w:t>y detected</w:t>
      </w:r>
      <w:r w:rsidRPr="00994AFD">
        <w:t xml:space="preserve">. </w:t>
      </w:r>
      <w:r w:rsidR="009E6D28" w:rsidRPr="00994AFD">
        <w:t>PSCCH reliability can also be improved</w:t>
      </w:r>
      <w:r w:rsidRPr="00994AFD">
        <w:t xml:space="preserve">, </w:t>
      </w:r>
      <w:r w:rsidR="009E6D28" w:rsidRPr="00994AFD">
        <w:t xml:space="preserve">but </w:t>
      </w:r>
      <w:r w:rsidRPr="00994AFD">
        <w:t xml:space="preserve">the resources used for </w:t>
      </w:r>
      <w:r w:rsidR="009E6D28" w:rsidRPr="00994AFD">
        <w:t>PSCCH transmission</w:t>
      </w:r>
      <w:r w:rsidRPr="00994AFD">
        <w:t xml:space="preserve"> have to be scaled up significantly in order to meet the </w:t>
      </w:r>
      <w:r w:rsidR="009E6D28" w:rsidRPr="00994AFD">
        <w:t xml:space="preserve">most </w:t>
      </w:r>
      <w:r w:rsidRPr="00994AFD">
        <w:t>stringent reliability requirements of NR V2X [</w:t>
      </w:r>
      <w:r w:rsidR="00027935" w:rsidRPr="00994AFD">
        <w:t>6</w:t>
      </w:r>
      <w:r w:rsidRPr="00994AFD">
        <w:t xml:space="preserve">]. </w:t>
      </w:r>
    </w:p>
    <w:p w14:paraId="40086758" w14:textId="3A0208E8" w:rsidR="00536662" w:rsidRPr="00994AFD" w:rsidRDefault="00536662" w:rsidP="00637C9A">
      <w:pPr>
        <w:pStyle w:val="ListParagraph"/>
        <w:ind w:left="720" w:firstLineChars="0" w:firstLine="0"/>
      </w:pPr>
      <w:r w:rsidRPr="00994AFD">
        <w:t xml:space="preserve">Note that PUSCH decoding performance for UL configured grant, which relies on DMRS blind detection, has been extensively studied in the context of URLLC in Rel-16. </w:t>
      </w:r>
      <w:r w:rsidR="009E6D28" w:rsidRPr="00994AFD">
        <w:t>T</w:t>
      </w:r>
      <w:r w:rsidRPr="00994AFD">
        <w:t xml:space="preserve">hose studies </w:t>
      </w:r>
      <w:r w:rsidR="009E6D28" w:rsidRPr="00994AFD">
        <w:t>showed</w:t>
      </w:r>
      <w:r w:rsidRPr="00994AFD">
        <w:t xml:space="preserve"> that the reliability of DMRS blind detection can satisfy even the most stringent reliability requirements of URLLC applications.  It has indeed been concluded in RAN1</w:t>
      </w:r>
      <w:r w:rsidR="002556AF" w:rsidRPr="00994AFD">
        <w:t xml:space="preserve"> Adhoc</w:t>
      </w:r>
      <w:r w:rsidRPr="00994AFD">
        <w:t>#</w:t>
      </w:r>
      <w:r w:rsidR="002556AF" w:rsidRPr="00994AFD">
        <w:t>1901</w:t>
      </w:r>
      <w:r w:rsidRPr="00994AFD">
        <w:t xml:space="preserve">, that </w:t>
      </w:r>
      <w:r w:rsidR="00027935" w:rsidRPr="00994AFD">
        <w:t>[3]</w:t>
      </w:r>
    </w:p>
    <w:p w14:paraId="1D716753" w14:textId="77777777" w:rsidR="00536662" w:rsidRPr="00994AFD" w:rsidRDefault="00536662" w:rsidP="00536662">
      <w:pPr>
        <w:pStyle w:val="ListParagraph"/>
        <w:widowControl w:val="0"/>
        <w:autoSpaceDE/>
        <w:autoSpaceDN/>
        <w:adjustRightInd/>
        <w:snapToGrid/>
        <w:spacing w:afterLines="50"/>
        <w:ind w:left="720" w:firstLineChars="0" w:firstLine="0"/>
        <w:rPr>
          <w:rFonts w:eastAsia="Yu Mincho"/>
          <w:i/>
          <w:szCs w:val="20"/>
          <w:lang w:eastAsia="ja-JP"/>
        </w:rPr>
      </w:pPr>
      <w:r w:rsidRPr="00994AFD">
        <w:rPr>
          <w:rFonts w:eastAsia="Yu Mincho"/>
          <w:i/>
          <w:szCs w:val="20"/>
          <w:lang w:eastAsia="ja-JP"/>
        </w:rPr>
        <w:t>PUSCH miss detection performance highly depends on the PUSCH configurations such as DMRS configuration, resource allocation, and false-alarm target setting.</w:t>
      </w:r>
    </w:p>
    <w:p w14:paraId="22959227" w14:textId="77777777" w:rsidR="00536662" w:rsidRPr="00994AFD" w:rsidRDefault="00536662" w:rsidP="00536662">
      <w:pPr>
        <w:pStyle w:val="ListParagraph"/>
        <w:widowControl w:val="0"/>
        <w:numPr>
          <w:ilvl w:val="1"/>
          <w:numId w:val="30"/>
        </w:numPr>
        <w:autoSpaceDE/>
        <w:autoSpaceDN/>
        <w:adjustRightInd/>
        <w:snapToGrid/>
        <w:spacing w:afterLines="50"/>
        <w:ind w:firstLineChars="0"/>
        <w:rPr>
          <w:rFonts w:eastAsia="Yu Mincho"/>
          <w:i/>
          <w:szCs w:val="20"/>
          <w:lang w:eastAsia="ja-JP"/>
        </w:rPr>
      </w:pPr>
      <w:r w:rsidRPr="00994AFD">
        <w:rPr>
          <w:rFonts w:eastAsia="Yu Mincho"/>
          <w:i/>
          <w:szCs w:val="20"/>
          <w:lang w:eastAsia="ja-JP"/>
        </w:rPr>
        <w:t xml:space="preserve">If a configured grant PUSCH resource is not shared by multiple UEs, </w:t>
      </w:r>
    </w:p>
    <w:p w14:paraId="5F14A215" w14:textId="77777777" w:rsidR="00536662" w:rsidRPr="00994AFD" w:rsidRDefault="00536662" w:rsidP="00536662">
      <w:pPr>
        <w:pStyle w:val="ListParagraph"/>
        <w:widowControl w:val="0"/>
        <w:numPr>
          <w:ilvl w:val="2"/>
          <w:numId w:val="30"/>
        </w:numPr>
        <w:autoSpaceDE/>
        <w:autoSpaceDN/>
        <w:adjustRightInd/>
        <w:snapToGrid/>
        <w:spacing w:afterLines="50"/>
        <w:ind w:firstLineChars="0"/>
        <w:rPr>
          <w:rFonts w:eastAsia="Yu Mincho"/>
          <w:i/>
          <w:szCs w:val="20"/>
          <w:lang w:eastAsia="ja-JP"/>
        </w:rPr>
      </w:pPr>
      <w:r w:rsidRPr="00994AFD">
        <w:rPr>
          <w:rFonts w:eastAsia="Yu Mincho"/>
          <w:i/>
          <w:szCs w:val="20"/>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359AD725" w14:textId="270B52F8" w:rsidR="00536662" w:rsidRPr="00994AFD" w:rsidRDefault="00536662" w:rsidP="00536662">
      <w:pPr>
        <w:pStyle w:val="ListParagraph"/>
        <w:ind w:left="720" w:firstLineChars="0" w:firstLine="0"/>
      </w:pPr>
      <w:r w:rsidRPr="00994AFD">
        <w:t>It is to be noted that the above observation is valid for a single transmission of PUSCH. If more than one transmission is considered as is expected to be the case in NR V2X</w:t>
      </w:r>
      <w:r w:rsidR="001D2779" w:rsidRPr="00994AFD">
        <w:t>,</w:t>
      </w:r>
      <w:r w:rsidRPr="00994AFD">
        <w:t xml:space="preserve"> then DMRS-blind detection performance would be even better.</w:t>
      </w:r>
    </w:p>
    <w:p w14:paraId="582A9A52" w14:textId="77777777" w:rsidR="00153253" w:rsidRPr="00994AFD" w:rsidRDefault="00536662" w:rsidP="00536662">
      <w:pPr>
        <w:pStyle w:val="ListParagraph"/>
        <w:numPr>
          <w:ilvl w:val="0"/>
          <w:numId w:val="30"/>
        </w:numPr>
        <w:ind w:firstLineChars="0"/>
      </w:pPr>
      <w:r w:rsidRPr="00994AFD">
        <w:rPr>
          <w:b/>
        </w:rPr>
        <w:t>Support of contention based transmission:</w:t>
      </w:r>
      <w:r w:rsidRPr="00994AFD">
        <w:t xml:space="preserve"> </w:t>
      </w:r>
    </w:p>
    <w:p w14:paraId="103C8647" w14:textId="6D4BFEB5" w:rsidR="00536662" w:rsidRPr="00994AFD" w:rsidRDefault="00536662" w:rsidP="00637C9A">
      <w:pPr>
        <w:pStyle w:val="ListParagraph"/>
        <w:ind w:left="720" w:firstLineChars="0" w:firstLine="0"/>
      </w:pPr>
      <w:r w:rsidRPr="00994AFD">
        <w:t xml:space="preserve">Although different sensing techniques can be used to reduce PSSCH collision probability in </w:t>
      </w:r>
      <w:r w:rsidR="0013150A" w:rsidRPr="00994AFD">
        <w:t>m</w:t>
      </w:r>
      <w:r w:rsidRPr="00994AFD">
        <w:t xml:space="preserve">ode 2, collisions cannot be completely avoided. In case that two UEs use the same PSSCH time frequency resources, their corresponding SCIs may also collide. If </w:t>
      </w:r>
      <w:r w:rsidR="0013150A" w:rsidRPr="00994AFD">
        <w:t>the receiving</w:t>
      </w:r>
      <w:r w:rsidRPr="00994AFD">
        <w:t xml:space="preserve"> UE cannot decode the SCI due to collision, </w:t>
      </w:r>
      <w:r w:rsidR="0013150A" w:rsidRPr="00994AFD">
        <w:t>it</w:t>
      </w:r>
      <w:r w:rsidRPr="00994AFD">
        <w:t xml:space="preserve"> may not be able to decode P</w:t>
      </w:r>
      <w:r w:rsidR="00ED361B" w:rsidRPr="00994AFD">
        <w:t>S</w:t>
      </w:r>
      <w:r w:rsidRPr="00994AFD">
        <w:t xml:space="preserve">SCH if </w:t>
      </w:r>
      <w:r w:rsidR="0013150A" w:rsidRPr="00994AFD">
        <w:t xml:space="preserve">the </w:t>
      </w:r>
      <w:r w:rsidRPr="00994AFD">
        <w:t xml:space="preserve">SCI is used to indicate the time frequency resources. However, PSCCH DMRS sequences can still be resolved even when they map to the same PSSCH resources. </w:t>
      </w:r>
      <w:r w:rsidR="0013150A" w:rsidRPr="00994AFD">
        <w:t>I</w:t>
      </w:r>
      <w:r w:rsidRPr="00994AFD">
        <w:t xml:space="preserve">f two UEs end up using the same PSSCH resources, they still have a high probability of reliably detecting DMRS. Therefore their </w:t>
      </w:r>
      <w:r w:rsidR="00185F60" w:rsidRPr="00994AFD">
        <w:t>PSSCH is likely to be decodable. This is</w:t>
      </w:r>
      <w:r w:rsidRPr="00994AFD">
        <w:t xml:space="preserve"> especially </w:t>
      </w:r>
      <w:r w:rsidR="00185F60" w:rsidRPr="00994AFD">
        <w:t xml:space="preserve">true </w:t>
      </w:r>
      <w:r w:rsidRPr="00994AFD">
        <w:t xml:space="preserve">when using soft combining </w:t>
      </w:r>
      <w:r w:rsidR="00185F60" w:rsidRPr="00994AFD">
        <w:t xml:space="preserve">of repeated SL transmissions </w:t>
      </w:r>
      <w:r w:rsidRPr="00994AFD">
        <w:t xml:space="preserve">if as expected more than one transmission per TB is supported in NR V2X.   </w:t>
      </w:r>
    </w:p>
    <w:p w14:paraId="75E2A074" w14:textId="77777777" w:rsidR="00153253" w:rsidRPr="00994AFD" w:rsidRDefault="00536662" w:rsidP="00536662">
      <w:pPr>
        <w:pStyle w:val="ListParagraph"/>
        <w:numPr>
          <w:ilvl w:val="0"/>
          <w:numId w:val="30"/>
        </w:numPr>
        <w:ind w:firstLineChars="0"/>
      </w:pPr>
      <w:r w:rsidRPr="00994AFD">
        <w:rPr>
          <w:b/>
        </w:rPr>
        <w:t>Reduced decoding complexity:</w:t>
      </w:r>
      <w:r w:rsidRPr="00994AFD">
        <w:t xml:space="preserve"> </w:t>
      </w:r>
    </w:p>
    <w:p w14:paraId="7CF8117B" w14:textId="12328A4A" w:rsidR="00536662" w:rsidRPr="00994AFD" w:rsidRDefault="00536662" w:rsidP="00637C9A">
      <w:pPr>
        <w:pStyle w:val="ListParagraph"/>
        <w:ind w:left="720" w:firstLineChars="0" w:firstLine="0"/>
      </w:pPr>
      <w:r w:rsidRPr="00994AFD">
        <w:t>PSSCH sensing based on DMRS blind detection relies on a (pre-)configured</w:t>
      </w:r>
      <w:r w:rsidRPr="00994AFD" w:rsidDel="004E79F4">
        <w:t xml:space="preserve"> </w:t>
      </w:r>
      <w:r w:rsidRPr="00994AFD">
        <w:t>mapping between</w:t>
      </w:r>
      <w:r w:rsidR="005F12CB" w:rsidRPr="00994AFD">
        <w:t xml:space="preserve"> PSSCH DMRS sequences and TFRPs</w:t>
      </w:r>
      <w:r w:rsidR="007B5C94" w:rsidRPr="00994AFD">
        <w:t xml:space="preserve">. </w:t>
      </w:r>
      <w:r w:rsidRPr="00994AFD">
        <w:t>For SCI based sensing on the other hand, the UE needs to detect DMRS of PSCCH</w:t>
      </w:r>
      <w:r w:rsidR="007B5C94" w:rsidRPr="00994AFD">
        <w:t xml:space="preserve"> (potentially blindly detect it depending on the design)</w:t>
      </w:r>
      <w:r w:rsidRPr="00994AFD">
        <w:t xml:space="preserve">, then perform channel estimation and attempt to decode SCI. </w:t>
      </w:r>
    </w:p>
    <w:p w14:paraId="2EFC84BD" w14:textId="58A20608" w:rsidR="00185F60" w:rsidRPr="00994AFD" w:rsidRDefault="007B5C94" w:rsidP="00536662">
      <w:pPr>
        <w:pStyle w:val="ListParagraph"/>
        <w:ind w:left="720" w:firstLineChars="0" w:firstLine="0"/>
      </w:pPr>
      <w:r w:rsidRPr="00994AFD">
        <w:t>Therefore, b</w:t>
      </w:r>
      <w:r w:rsidR="00536662" w:rsidRPr="00994AFD">
        <w:t xml:space="preserve">oth sensing methods </w:t>
      </w:r>
      <w:r w:rsidR="00185F60" w:rsidRPr="00994AFD">
        <w:t xml:space="preserve">may potentially </w:t>
      </w:r>
      <w:r w:rsidR="00536662" w:rsidRPr="00994AFD">
        <w:t>involve blind detection of DMRS (i.e. PSSCH DMRS vs PSSCH DMRS), whil</w:t>
      </w:r>
      <w:r w:rsidRPr="00994AFD">
        <w:t xml:space="preserve">e SCI based sensing requires </w:t>
      </w:r>
      <w:r w:rsidR="00536662" w:rsidRPr="00994AFD">
        <w:t>extra procedure</w:t>
      </w:r>
      <w:r w:rsidRPr="00994AFD">
        <w:t>s</w:t>
      </w:r>
      <w:r w:rsidR="00536662" w:rsidRPr="00994AFD">
        <w:t xml:space="preserve"> </w:t>
      </w:r>
      <w:r w:rsidRPr="00994AFD">
        <w:t>of channel</w:t>
      </w:r>
      <w:r w:rsidR="00536662" w:rsidRPr="00994AFD">
        <w:t xml:space="preserve"> </w:t>
      </w:r>
      <w:r w:rsidR="00185F60" w:rsidRPr="00994AFD">
        <w:t>estimat</w:t>
      </w:r>
      <w:r w:rsidRPr="00994AFD">
        <w:t xml:space="preserve">ion </w:t>
      </w:r>
      <w:r w:rsidR="00185F60" w:rsidRPr="00994AFD">
        <w:t xml:space="preserve">and </w:t>
      </w:r>
      <w:r w:rsidRPr="00994AFD">
        <w:t>PSCCH decoding</w:t>
      </w:r>
      <w:r w:rsidR="00536662" w:rsidRPr="00994AFD">
        <w:t xml:space="preserve">. </w:t>
      </w:r>
      <w:r w:rsidR="00185F60" w:rsidRPr="00994AFD">
        <w:t xml:space="preserve">Note </w:t>
      </w:r>
      <w:r w:rsidRPr="00994AFD">
        <w:t xml:space="preserve">also </w:t>
      </w:r>
      <w:r w:rsidR="00185F60" w:rsidRPr="00994AFD">
        <w:t>that d</w:t>
      </w:r>
      <w:r w:rsidR="00536662" w:rsidRPr="00994AFD">
        <w:t xml:space="preserve">etection of DMRS can be based </w:t>
      </w:r>
      <w:r w:rsidR="00185F60" w:rsidRPr="00994AFD">
        <w:t xml:space="preserve">on </w:t>
      </w:r>
      <w:r w:rsidR="00536662" w:rsidRPr="00994AFD">
        <w:t xml:space="preserve">a simple correlator, which </w:t>
      </w:r>
      <w:r w:rsidRPr="00994AFD">
        <w:t xml:space="preserve">as is well known </w:t>
      </w:r>
      <w:r w:rsidR="00536662" w:rsidRPr="00994AFD">
        <w:t xml:space="preserve">has very low complexity. </w:t>
      </w:r>
    </w:p>
    <w:p w14:paraId="53C384A8" w14:textId="010B3F3B" w:rsidR="00536662" w:rsidRPr="00994AFD" w:rsidRDefault="0017478D">
      <w:pPr>
        <w:pStyle w:val="ListParagraph"/>
        <w:ind w:left="720" w:firstLineChars="0" w:firstLine="0"/>
      </w:pPr>
      <w:r w:rsidRPr="00994AFD">
        <w:t>F</w:t>
      </w:r>
      <w:r w:rsidR="007B5C94" w:rsidRPr="00994AFD">
        <w:t>or sensing based on SCI decoding,</w:t>
      </w:r>
      <w:r w:rsidR="00536662" w:rsidRPr="00994AFD">
        <w:t xml:space="preserve"> UE needs to attempt to decode SCI for every sub-channel, and if there are multiple possible locations of SCI or multiple SCI formats</w:t>
      </w:r>
      <w:r w:rsidR="005F12CB" w:rsidRPr="00994AFD">
        <w:t xml:space="preserve"> as is expected in NR V2X</w:t>
      </w:r>
      <w:r w:rsidR="00536662" w:rsidRPr="00994AFD">
        <w:t>, more blind detectio</w:t>
      </w:r>
      <w:r w:rsidR="007B5C94" w:rsidRPr="00994AFD">
        <w:t xml:space="preserve">n of SCI would be </w:t>
      </w:r>
      <w:r w:rsidR="005F12CB" w:rsidRPr="00994AFD">
        <w:t>required</w:t>
      </w:r>
      <w:r w:rsidR="00185F60" w:rsidRPr="00994AFD">
        <w:t xml:space="preserve">. For </w:t>
      </w:r>
      <w:r w:rsidR="007B5C94" w:rsidRPr="00994AFD">
        <w:t>sensing based on measurements and in particular DMRS blind detection</w:t>
      </w:r>
      <w:r w:rsidR="00185F60" w:rsidRPr="00994AFD">
        <w:t xml:space="preserve">, only the DMRS corresponding to </w:t>
      </w:r>
      <w:r w:rsidR="005F12CB" w:rsidRPr="00994AFD">
        <w:t xml:space="preserve">the overlapping </w:t>
      </w:r>
      <w:r w:rsidR="00185F60" w:rsidRPr="00994AFD">
        <w:t>(pre-)configured TFRPs need to be blindly detected</w:t>
      </w:r>
      <w:r w:rsidR="007B5C94" w:rsidRPr="00994AFD">
        <w:t>, which can be a very small subset of the overall TFRPs</w:t>
      </w:r>
      <w:r w:rsidR="00185F60" w:rsidRPr="00994AFD">
        <w:t xml:space="preserve">. </w:t>
      </w:r>
      <w:r w:rsidR="007B5C94" w:rsidRPr="00994AFD">
        <w:t xml:space="preserve">As such, </w:t>
      </w:r>
      <w:r w:rsidR="00536662" w:rsidRPr="00994AFD">
        <w:t xml:space="preserve">the </w:t>
      </w:r>
      <w:r w:rsidR="007B5C94" w:rsidRPr="00994AFD">
        <w:t xml:space="preserve">DMRS pool size can </w:t>
      </w:r>
      <w:r w:rsidR="00536662" w:rsidRPr="00994AFD">
        <w:t xml:space="preserve">be </w:t>
      </w:r>
      <w:r w:rsidR="007B5C94" w:rsidRPr="00994AFD">
        <w:t xml:space="preserve">made </w:t>
      </w:r>
      <w:r w:rsidR="00536662" w:rsidRPr="00994AFD">
        <w:t xml:space="preserve">very small as discussed in the next paragraph. </w:t>
      </w:r>
    </w:p>
    <w:p w14:paraId="0EC50D4E" w14:textId="7C7CE789" w:rsidR="00536662" w:rsidRPr="00994AFD" w:rsidRDefault="0068675D" w:rsidP="008D4FB3">
      <w:pPr>
        <w:pStyle w:val="Heading2"/>
        <w:numPr>
          <w:ilvl w:val="3"/>
          <w:numId w:val="2"/>
        </w:numPr>
        <w:spacing w:before="240"/>
      </w:pPr>
      <w:r w:rsidRPr="00994AFD">
        <w:rPr>
          <w:lang w:eastAsia="zh-CN"/>
        </w:rPr>
        <w:t>Link-level performance comparison between PSSCH DMRS blind detection and SCI decoding</w:t>
      </w:r>
    </w:p>
    <w:p w14:paraId="3B4975EA" w14:textId="27E3B289" w:rsidR="00396823" w:rsidRPr="00994AFD" w:rsidRDefault="00396823" w:rsidP="007F0DA1">
      <w:r w:rsidRPr="00994AFD">
        <w:t xml:space="preserve">In </w:t>
      </w:r>
      <w:r w:rsidR="008D0322" w:rsidRPr="00994AFD">
        <w:t>Figure</w:t>
      </w:r>
      <w:r w:rsidRPr="00994AFD">
        <w:t xml:space="preserve"> 3, we demonstrate the reliability of DMRS blind detection for the purpose of TFRP indication in comparison with SCI decoding reliability for sensing and detection purposes through link level simulations. </w:t>
      </w:r>
      <w:r w:rsidRPr="00994AFD">
        <w:lastRenderedPageBreak/>
        <w:t>If DMRS blind detection is used for sensing, we measure the miss</w:t>
      </w:r>
      <w:r w:rsidR="007018EC" w:rsidRPr="00994AFD">
        <w:t>ed</w:t>
      </w:r>
      <w:r w:rsidRPr="00994AFD">
        <w:t xml:space="preserve"> detection probability. If SCI decoding is used for sensing, we measure the BLER of SCI decoding for reliability. Three steps may be needed in order to correctly decode SCI: 1) (blind) detection of DMRS for PSCCH; 2) Channel estimation based on the detected DMRS for PSCCH 3) Decode PSCCH correctly and check CRC. In this simulation, only the last two steps are simulated and any miss</w:t>
      </w:r>
      <w:r w:rsidR="007018EC" w:rsidRPr="00994AFD">
        <w:t>ed</w:t>
      </w:r>
      <w:r w:rsidRPr="00994AFD">
        <w:t xml:space="preserve"> detection of PSCCH DMRS may further reduce the reliability of PSCCH decoding. The main simulation assumptions are captured in Table 1. </w:t>
      </w:r>
    </w:p>
    <w:p w14:paraId="2B4B88A9" w14:textId="0848AAD3" w:rsidR="007F0DA1" w:rsidRPr="00994AFD" w:rsidRDefault="007F0DA1" w:rsidP="007F0DA1">
      <w:r w:rsidRPr="00994AFD">
        <w:t>Different DMRS pool sizes are created for potential mapping of TFRPs. 2 OFDM symbols are used for PSSCH DMRS and we follow the NR Uu DMRS configuration Type 1 to generate the DMRS pool. Urban NLOS channel is used. For PSSCH, the resource size of 12 RBs are used, which is the same assumption as the system level simulations in Section 3. For PSCCH, it is assumed to be TDMed with PSSCH and 4RB is used based on the assumption of minimum PSSCH size being 4RB. The pay load size of SCI is chosen to be the same as LTE SCI format 1. The code rate of PSCCH is derived based on pay load and available resources. Different DMRS pool sizes of 4, 16 and 64 are considered with a false alarm probability set to 1%. It can be seen that, the miss</w:t>
      </w:r>
      <w:r w:rsidR="00D01D59" w:rsidRPr="00994AFD">
        <w:t>ed</w:t>
      </w:r>
      <w:r w:rsidRPr="00994AFD">
        <w:t xml:space="preserve"> detection</w:t>
      </w:r>
      <w:r w:rsidR="00D01D59" w:rsidRPr="00994AFD">
        <w:t xml:space="preserve"> rate</w:t>
      </w:r>
      <w:r w:rsidRPr="00994AFD">
        <w:t xml:space="preserve"> of PSSCH DMRS is much less than BLER of SCI decoding for all pool size</w:t>
      </w:r>
      <w:r w:rsidR="00D01D59" w:rsidRPr="00994AFD">
        <w:t>s.</w:t>
      </w:r>
      <w:r w:rsidRPr="00994AFD">
        <w:t xml:space="preserve"> </w:t>
      </w:r>
      <w:r w:rsidR="00D01D59" w:rsidRPr="00994AFD">
        <w:t>F</w:t>
      </w:r>
      <w:r w:rsidRPr="00994AFD">
        <w:t xml:space="preserve">or example, for a DMRS pool size of 4, there </w:t>
      </w:r>
      <w:r w:rsidR="00B9187E" w:rsidRPr="00994AFD">
        <w:t>is</w:t>
      </w:r>
      <w:r w:rsidRPr="00994AFD">
        <w:t xml:space="preserve"> a 14</w:t>
      </w:r>
      <w:r w:rsidR="00D01D59" w:rsidRPr="00994AFD">
        <w:t xml:space="preserve"> </w:t>
      </w:r>
      <w:r w:rsidRPr="00994AFD">
        <w:t>dB gap between miss</w:t>
      </w:r>
      <w:r w:rsidR="00D01D59" w:rsidRPr="00994AFD">
        <w:t>ed</w:t>
      </w:r>
      <w:r w:rsidRPr="00994AFD">
        <w:t xml:space="preserve"> detection probability of PSSCH DMRS and PSCCH decoding BLER at </w:t>
      </w:r>
      <w:r w:rsidR="00F25801" w:rsidRPr="00994AFD">
        <w:t>10</w:t>
      </w:r>
      <w:r w:rsidR="00F25801" w:rsidRPr="00994AFD">
        <w:rPr>
          <w:vertAlign w:val="superscript"/>
        </w:rPr>
        <w:t>-4</w:t>
      </w:r>
      <w:r w:rsidRPr="00994AFD">
        <w:t xml:space="preserve"> error rate. Therefore, we can observe that DMRS detection is much more reliable than SCI decoding. </w:t>
      </w:r>
    </w:p>
    <w:p w14:paraId="0BC68DBF" w14:textId="77777777" w:rsidR="007F0DA1" w:rsidRPr="00994AFD" w:rsidRDefault="007F0DA1" w:rsidP="007F0DA1"/>
    <w:p w14:paraId="5B387D66" w14:textId="77777777" w:rsidR="007F0DA1" w:rsidRPr="00994AFD" w:rsidRDefault="007F0DA1" w:rsidP="007F0DA1">
      <w:r w:rsidRPr="00994AFD">
        <w:t>In addition to indicating TFRPs, DMRS could also be used to indicate MCS for the purpose of PSSCH decoding. One option for (pre-)configured grant could be to use a MCS pool that includes a limited number of potential MCS values.</w:t>
      </w:r>
    </w:p>
    <w:p w14:paraId="212FA7EB" w14:textId="77777777" w:rsidR="007F0DA1" w:rsidRPr="00994AFD" w:rsidRDefault="007F0DA1" w:rsidP="007F0DA1"/>
    <w:p w14:paraId="3C49B17F" w14:textId="77777777" w:rsidR="007F0DA1" w:rsidRPr="00994AFD" w:rsidRDefault="007F0DA1" w:rsidP="007F0DA1">
      <w:pPr>
        <w:pStyle w:val="Caption"/>
        <w:keepNext/>
      </w:pPr>
      <w:r w:rsidRPr="00994AFD">
        <w:t xml:space="preserve">Table </w:t>
      </w:r>
      <w:r w:rsidR="005A45A4" w:rsidRPr="00994AFD">
        <w:fldChar w:fldCharType="begin"/>
      </w:r>
      <w:r w:rsidR="005A45A4" w:rsidRPr="00994AFD">
        <w:instrText xml:space="preserve"> SEQ Table \* ARABIC </w:instrText>
      </w:r>
      <w:r w:rsidR="005A45A4" w:rsidRPr="00994AFD">
        <w:fldChar w:fldCharType="separate"/>
      </w:r>
      <w:r w:rsidRPr="00994AFD">
        <w:t>1</w:t>
      </w:r>
      <w:r w:rsidR="005A45A4" w:rsidRPr="00994AFD">
        <w:fldChar w:fldCharType="end"/>
      </w:r>
      <w:r w:rsidRPr="00994AFD">
        <w:t>: LL simulation assumption for PSSCH DMRS blind detection and PSCCH decoding</w:t>
      </w:r>
    </w:p>
    <w:tbl>
      <w:tblPr>
        <w:tblStyle w:val="TableGrid"/>
        <w:tblW w:w="0" w:type="auto"/>
        <w:tblLook w:val="04A0" w:firstRow="1" w:lastRow="0" w:firstColumn="1" w:lastColumn="0" w:noHBand="0" w:noVBand="1"/>
      </w:tblPr>
      <w:tblGrid>
        <w:gridCol w:w="3102"/>
        <w:gridCol w:w="3102"/>
        <w:gridCol w:w="3103"/>
      </w:tblGrid>
      <w:tr w:rsidR="007F0DA1" w:rsidRPr="00994AFD" w14:paraId="012E22D6" w14:textId="77777777" w:rsidTr="000C790E">
        <w:tc>
          <w:tcPr>
            <w:tcW w:w="3102" w:type="dxa"/>
          </w:tcPr>
          <w:p w14:paraId="722B27C8" w14:textId="77777777" w:rsidR="007F0DA1" w:rsidRPr="00994AFD" w:rsidRDefault="007F0DA1" w:rsidP="000C790E">
            <w:pPr>
              <w:jc w:val="center"/>
            </w:pPr>
          </w:p>
        </w:tc>
        <w:tc>
          <w:tcPr>
            <w:tcW w:w="3102" w:type="dxa"/>
          </w:tcPr>
          <w:p w14:paraId="7CA20AE7" w14:textId="77777777" w:rsidR="007F0DA1" w:rsidRPr="00994AFD" w:rsidRDefault="007F0DA1" w:rsidP="000C790E">
            <w:pPr>
              <w:jc w:val="center"/>
            </w:pPr>
            <w:r w:rsidRPr="00994AFD">
              <w:rPr>
                <w:rFonts w:hint="eastAsia"/>
              </w:rPr>
              <w:t>PSSCH DMRS detection</w:t>
            </w:r>
          </w:p>
        </w:tc>
        <w:tc>
          <w:tcPr>
            <w:tcW w:w="3103" w:type="dxa"/>
          </w:tcPr>
          <w:p w14:paraId="6F894BCE" w14:textId="77777777" w:rsidR="007F0DA1" w:rsidRPr="00994AFD" w:rsidRDefault="007F0DA1" w:rsidP="000C790E">
            <w:pPr>
              <w:jc w:val="center"/>
            </w:pPr>
            <w:r w:rsidRPr="00994AFD">
              <w:rPr>
                <w:rFonts w:hint="eastAsia"/>
              </w:rPr>
              <w:t>PSCCH decoding</w:t>
            </w:r>
          </w:p>
        </w:tc>
      </w:tr>
      <w:tr w:rsidR="007F0DA1" w:rsidRPr="00994AFD" w14:paraId="088ACF0C" w14:textId="77777777" w:rsidTr="000C790E">
        <w:tc>
          <w:tcPr>
            <w:tcW w:w="3102" w:type="dxa"/>
          </w:tcPr>
          <w:p w14:paraId="61FB2F1A" w14:textId="77777777" w:rsidR="007F0DA1" w:rsidRPr="00994AFD" w:rsidRDefault="007F0DA1" w:rsidP="000C790E">
            <w:pPr>
              <w:jc w:val="center"/>
            </w:pPr>
            <w:r w:rsidRPr="00994AFD">
              <w:t xml:space="preserve">Frequency Resources </w:t>
            </w:r>
          </w:p>
        </w:tc>
        <w:tc>
          <w:tcPr>
            <w:tcW w:w="3102" w:type="dxa"/>
          </w:tcPr>
          <w:p w14:paraId="7C4ADD99" w14:textId="77777777" w:rsidR="007F0DA1" w:rsidRPr="00994AFD" w:rsidRDefault="007F0DA1" w:rsidP="000C790E">
            <w:pPr>
              <w:jc w:val="center"/>
            </w:pPr>
            <w:r w:rsidRPr="00994AFD">
              <w:rPr>
                <w:rFonts w:hint="eastAsia"/>
              </w:rPr>
              <w:t>12 RB</w:t>
            </w:r>
          </w:p>
        </w:tc>
        <w:tc>
          <w:tcPr>
            <w:tcW w:w="3103" w:type="dxa"/>
          </w:tcPr>
          <w:p w14:paraId="5F242420" w14:textId="77777777" w:rsidR="007F0DA1" w:rsidRPr="00994AFD" w:rsidRDefault="007F0DA1" w:rsidP="000C790E">
            <w:pPr>
              <w:jc w:val="center"/>
            </w:pPr>
            <w:r w:rsidRPr="00994AFD">
              <w:rPr>
                <w:rFonts w:hint="eastAsia"/>
              </w:rPr>
              <w:t>4RB</w:t>
            </w:r>
          </w:p>
        </w:tc>
      </w:tr>
      <w:tr w:rsidR="007F0DA1" w:rsidRPr="00994AFD" w14:paraId="7186E41E" w14:textId="77777777" w:rsidTr="000C790E">
        <w:tc>
          <w:tcPr>
            <w:tcW w:w="3102" w:type="dxa"/>
          </w:tcPr>
          <w:p w14:paraId="5035B6A8" w14:textId="77777777" w:rsidR="007F0DA1" w:rsidRPr="00994AFD" w:rsidRDefault="007F0DA1" w:rsidP="000C790E">
            <w:pPr>
              <w:jc w:val="center"/>
            </w:pPr>
            <w:r w:rsidRPr="00994AFD">
              <w:t>PSCCH t</w:t>
            </w:r>
            <w:r w:rsidRPr="00994AFD">
              <w:rPr>
                <w:rFonts w:hint="eastAsia"/>
              </w:rPr>
              <w:t xml:space="preserve">ime </w:t>
            </w:r>
            <w:r w:rsidRPr="00994AFD">
              <w:t>resource</w:t>
            </w:r>
          </w:p>
        </w:tc>
        <w:tc>
          <w:tcPr>
            <w:tcW w:w="3102" w:type="dxa"/>
          </w:tcPr>
          <w:p w14:paraId="37AD26D2" w14:textId="77777777" w:rsidR="007F0DA1" w:rsidRPr="00994AFD" w:rsidRDefault="007F0DA1" w:rsidP="000C790E">
            <w:pPr>
              <w:jc w:val="center"/>
            </w:pPr>
            <w:r w:rsidRPr="00994AFD">
              <w:t>---</w:t>
            </w:r>
          </w:p>
        </w:tc>
        <w:tc>
          <w:tcPr>
            <w:tcW w:w="3103" w:type="dxa"/>
          </w:tcPr>
          <w:p w14:paraId="08B70D53" w14:textId="77777777" w:rsidR="007F0DA1" w:rsidRPr="00994AFD" w:rsidRDefault="007F0DA1" w:rsidP="000C790E">
            <w:pPr>
              <w:jc w:val="center"/>
            </w:pPr>
            <w:r w:rsidRPr="00994AFD">
              <w:rPr>
                <w:rFonts w:hint="eastAsia"/>
              </w:rPr>
              <w:t xml:space="preserve">2 </w:t>
            </w:r>
            <w:r w:rsidRPr="00994AFD">
              <w:t>OS</w:t>
            </w:r>
          </w:p>
        </w:tc>
      </w:tr>
      <w:tr w:rsidR="007F0DA1" w:rsidRPr="00994AFD" w14:paraId="023429D3" w14:textId="77777777" w:rsidTr="000C790E">
        <w:tc>
          <w:tcPr>
            <w:tcW w:w="3102" w:type="dxa"/>
          </w:tcPr>
          <w:p w14:paraId="5EEA513A" w14:textId="77777777" w:rsidR="007F0DA1" w:rsidRPr="00994AFD" w:rsidRDefault="007F0DA1" w:rsidP="000C790E">
            <w:pPr>
              <w:jc w:val="center"/>
            </w:pPr>
            <w:r w:rsidRPr="00994AFD">
              <w:rPr>
                <w:rFonts w:hint="eastAsia"/>
              </w:rPr>
              <w:t xml:space="preserve">DMRS symbols </w:t>
            </w:r>
          </w:p>
        </w:tc>
        <w:tc>
          <w:tcPr>
            <w:tcW w:w="3102" w:type="dxa"/>
          </w:tcPr>
          <w:p w14:paraId="5E3B0180" w14:textId="77777777" w:rsidR="007F0DA1" w:rsidRPr="00994AFD" w:rsidRDefault="007F0DA1" w:rsidP="000C790E">
            <w:pPr>
              <w:jc w:val="center"/>
            </w:pPr>
            <w:r w:rsidRPr="00994AFD">
              <w:rPr>
                <w:rFonts w:hint="eastAsia"/>
              </w:rPr>
              <w:t>2 adjacent OS</w:t>
            </w:r>
          </w:p>
        </w:tc>
        <w:tc>
          <w:tcPr>
            <w:tcW w:w="3103" w:type="dxa"/>
          </w:tcPr>
          <w:p w14:paraId="18B566C4" w14:textId="77777777" w:rsidR="007F0DA1" w:rsidRPr="00994AFD" w:rsidRDefault="007F0DA1" w:rsidP="000C790E">
            <w:pPr>
              <w:jc w:val="center"/>
            </w:pPr>
            <w:r w:rsidRPr="00994AFD">
              <w:rPr>
                <w:rFonts w:hint="eastAsia"/>
              </w:rPr>
              <w:t>2 adjacent OS</w:t>
            </w:r>
          </w:p>
        </w:tc>
      </w:tr>
      <w:tr w:rsidR="007F0DA1" w:rsidRPr="00994AFD" w14:paraId="4EE21A11" w14:textId="77777777" w:rsidTr="000C790E">
        <w:tc>
          <w:tcPr>
            <w:tcW w:w="3102" w:type="dxa"/>
          </w:tcPr>
          <w:p w14:paraId="2635351B" w14:textId="77777777" w:rsidR="007F0DA1" w:rsidRPr="00994AFD" w:rsidRDefault="007F0DA1" w:rsidP="000C790E">
            <w:pPr>
              <w:jc w:val="center"/>
            </w:pPr>
            <w:r w:rsidRPr="00994AFD">
              <w:rPr>
                <w:rFonts w:hint="eastAsia"/>
              </w:rPr>
              <w:t>DMRS density</w:t>
            </w:r>
          </w:p>
        </w:tc>
        <w:tc>
          <w:tcPr>
            <w:tcW w:w="3102" w:type="dxa"/>
          </w:tcPr>
          <w:p w14:paraId="62432227" w14:textId="77777777" w:rsidR="007F0DA1" w:rsidRPr="00994AFD" w:rsidRDefault="007F0DA1" w:rsidP="000C790E">
            <w:pPr>
              <w:jc w:val="center"/>
            </w:pPr>
            <w:r w:rsidRPr="00994AFD">
              <w:rPr>
                <w:rFonts w:hint="eastAsia"/>
              </w:rPr>
              <w:t>NR Uu Type 1</w:t>
            </w:r>
          </w:p>
        </w:tc>
        <w:tc>
          <w:tcPr>
            <w:tcW w:w="3103" w:type="dxa"/>
          </w:tcPr>
          <w:p w14:paraId="44821EBD" w14:textId="77777777" w:rsidR="007F0DA1" w:rsidRPr="00994AFD" w:rsidRDefault="007F0DA1" w:rsidP="000C790E">
            <w:pPr>
              <w:jc w:val="center"/>
            </w:pPr>
            <w:r w:rsidRPr="00994AFD">
              <w:rPr>
                <w:rFonts w:hint="eastAsia"/>
              </w:rPr>
              <w:t>1 in 4 REs</w:t>
            </w:r>
          </w:p>
        </w:tc>
      </w:tr>
      <w:tr w:rsidR="007F0DA1" w:rsidRPr="00994AFD" w14:paraId="29CBE18B" w14:textId="77777777" w:rsidTr="000C790E">
        <w:tc>
          <w:tcPr>
            <w:tcW w:w="3102" w:type="dxa"/>
          </w:tcPr>
          <w:p w14:paraId="530EDD1C" w14:textId="77777777" w:rsidR="007F0DA1" w:rsidRPr="00994AFD" w:rsidRDefault="007F0DA1" w:rsidP="000C790E">
            <w:pPr>
              <w:jc w:val="center"/>
            </w:pPr>
            <w:r w:rsidRPr="00994AFD">
              <w:t>MIMO Mode</w:t>
            </w:r>
          </w:p>
        </w:tc>
        <w:tc>
          <w:tcPr>
            <w:tcW w:w="3102" w:type="dxa"/>
          </w:tcPr>
          <w:p w14:paraId="7C455A54" w14:textId="77777777" w:rsidR="007F0DA1" w:rsidRPr="00994AFD" w:rsidRDefault="007F0DA1" w:rsidP="000C790E">
            <w:pPr>
              <w:jc w:val="center"/>
            </w:pPr>
            <w:r w:rsidRPr="00994AFD">
              <w:t>2T4R, Precoder Cycling</w:t>
            </w:r>
          </w:p>
        </w:tc>
        <w:tc>
          <w:tcPr>
            <w:tcW w:w="3103" w:type="dxa"/>
          </w:tcPr>
          <w:p w14:paraId="0BA73C95" w14:textId="77777777" w:rsidR="007F0DA1" w:rsidRPr="00994AFD" w:rsidRDefault="007F0DA1" w:rsidP="000C790E">
            <w:pPr>
              <w:jc w:val="center"/>
            </w:pPr>
            <w:r w:rsidRPr="00994AFD">
              <w:t>2T4R, Precoder Cycling</w:t>
            </w:r>
          </w:p>
        </w:tc>
      </w:tr>
      <w:tr w:rsidR="007F0DA1" w:rsidRPr="00994AFD" w14:paraId="5B9BE7DF" w14:textId="77777777" w:rsidTr="000C790E">
        <w:tc>
          <w:tcPr>
            <w:tcW w:w="3102" w:type="dxa"/>
          </w:tcPr>
          <w:p w14:paraId="0D985AEE" w14:textId="77777777" w:rsidR="007F0DA1" w:rsidRPr="00994AFD" w:rsidRDefault="007F0DA1" w:rsidP="000C790E">
            <w:pPr>
              <w:jc w:val="center"/>
            </w:pPr>
            <w:r w:rsidRPr="00994AFD">
              <w:rPr>
                <w:rFonts w:hint="eastAsia"/>
              </w:rPr>
              <w:t>PRB bundling size</w:t>
            </w:r>
          </w:p>
        </w:tc>
        <w:tc>
          <w:tcPr>
            <w:tcW w:w="3102" w:type="dxa"/>
          </w:tcPr>
          <w:p w14:paraId="28E5103D" w14:textId="77777777" w:rsidR="007F0DA1" w:rsidRPr="00994AFD" w:rsidRDefault="007F0DA1" w:rsidP="000C790E">
            <w:pPr>
              <w:jc w:val="center"/>
            </w:pPr>
            <w:r w:rsidRPr="00994AFD">
              <w:t>4</w:t>
            </w:r>
            <w:r w:rsidRPr="00994AFD">
              <w:rPr>
                <w:rFonts w:hint="eastAsia"/>
              </w:rPr>
              <w:t xml:space="preserve"> RB</w:t>
            </w:r>
          </w:p>
        </w:tc>
        <w:tc>
          <w:tcPr>
            <w:tcW w:w="3103" w:type="dxa"/>
          </w:tcPr>
          <w:p w14:paraId="76ACBB57" w14:textId="77777777" w:rsidR="007F0DA1" w:rsidRPr="00994AFD" w:rsidRDefault="007F0DA1" w:rsidP="000C790E">
            <w:pPr>
              <w:jc w:val="center"/>
            </w:pPr>
            <w:r w:rsidRPr="00994AFD">
              <w:t xml:space="preserve">4 </w:t>
            </w:r>
            <w:r w:rsidRPr="00994AFD">
              <w:rPr>
                <w:rFonts w:hint="eastAsia"/>
              </w:rPr>
              <w:t>RB</w:t>
            </w:r>
          </w:p>
        </w:tc>
      </w:tr>
      <w:tr w:rsidR="007F0DA1" w:rsidRPr="00994AFD" w14:paraId="3E73E781" w14:textId="77777777" w:rsidTr="000C790E">
        <w:tc>
          <w:tcPr>
            <w:tcW w:w="3102" w:type="dxa"/>
          </w:tcPr>
          <w:p w14:paraId="071B4C2D" w14:textId="77777777" w:rsidR="007F0DA1" w:rsidRPr="00994AFD" w:rsidRDefault="007F0DA1" w:rsidP="000C790E">
            <w:pPr>
              <w:jc w:val="center"/>
            </w:pPr>
            <w:r w:rsidRPr="00994AFD">
              <w:rPr>
                <w:rFonts w:hint="eastAsia"/>
              </w:rPr>
              <w:t>Subcarrier spacing</w:t>
            </w:r>
          </w:p>
        </w:tc>
        <w:tc>
          <w:tcPr>
            <w:tcW w:w="3102" w:type="dxa"/>
          </w:tcPr>
          <w:p w14:paraId="3D461EFC" w14:textId="77777777" w:rsidR="007F0DA1" w:rsidRPr="00994AFD" w:rsidRDefault="007F0DA1" w:rsidP="000C790E">
            <w:pPr>
              <w:jc w:val="center"/>
            </w:pPr>
            <w:r w:rsidRPr="00994AFD">
              <w:rPr>
                <w:rFonts w:hint="eastAsia"/>
              </w:rPr>
              <w:t>60khz</w:t>
            </w:r>
          </w:p>
        </w:tc>
        <w:tc>
          <w:tcPr>
            <w:tcW w:w="3103" w:type="dxa"/>
          </w:tcPr>
          <w:p w14:paraId="461F6BB5" w14:textId="77777777" w:rsidR="007F0DA1" w:rsidRPr="00994AFD" w:rsidRDefault="007F0DA1" w:rsidP="000C790E">
            <w:pPr>
              <w:jc w:val="center"/>
            </w:pPr>
            <w:r w:rsidRPr="00994AFD">
              <w:rPr>
                <w:rFonts w:hint="eastAsia"/>
              </w:rPr>
              <w:t>60khz</w:t>
            </w:r>
          </w:p>
        </w:tc>
      </w:tr>
      <w:tr w:rsidR="007F0DA1" w:rsidRPr="00994AFD" w14:paraId="7F14B538" w14:textId="77777777" w:rsidTr="000C790E">
        <w:tc>
          <w:tcPr>
            <w:tcW w:w="3102" w:type="dxa"/>
          </w:tcPr>
          <w:p w14:paraId="7F851727" w14:textId="77777777" w:rsidR="007F0DA1" w:rsidRPr="00994AFD" w:rsidRDefault="007F0DA1" w:rsidP="000C790E">
            <w:pPr>
              <w:jc w:val="center"/>
            </w:pPr>
            <w:r w:rsidRPr="00994AFD">
              <w:rPr>
                <w:rFonts w:hint="eastAsia"/>
              </w:rPr>
              <w:t>Channel Model</w:t>
            </w:r>
          </w:p>
        </w:tc>
        <w:tc>
          <w:tcPr>
            <w:tcW w:w="3102" w:type="dxa"/>
          </w:tcPr>
          <w:p w14:paraId="2FD62476" w14:textId="77777777" w:rsidR="007F0DA1" w:rsidRPr="00994AFD" w:rsidRDefault="007F0DA1" w:rsidP="000C790E">
            <w:pPr>
              <w:jc w:val="center"/>
            </w:pPr>
            <w:r w:rsidRPr="00994AFD">
              <w:rPr>
                <w:rFonts w:hint="eastAsia"/>
              </w:rPr>
              <w:t>Urban NLOS</w:t>
            </w:r>
          </w:p>
        </w:tc>
        <w:tc>
          <w:tcPr>
            <w:tcW w:w="3103" w:type="dxa"/>
          </w:tcPr>
          <w:p w14:paraId="45418EEB" w14:textId="77777777" w:rsidR="007F0DA1" w:rsidRPr="00994AFD" w:rsidRDefault="007F0DA1" w:rsidP="000C790E">
            <w:pPr>
              <w:jc w:val="center"/>
            </w:pPr>
            <w:r w:rsidRPr="00994AFD">
              <w:rPr>
                <w:rFonts w:hint="eastAsia"/>
              </w:rPr>
              <w:t>Urban NLOS</w:t>
            </w:r>
          </w:p>
        </w:tc>
      </w:tr>
      <w:tr w:rsidR="007F0DA1" w:rsidRPr="00994AFD" w14:paraId="06FB47AE" w14:textId="77777777" w:rsidTr="000C790E">
        <w:tc>
          <w:tcPr>
            <w:tcW w:w="3102" w:type="dxa"/>
          </w:tcPr>
          <w:p w14:paraId="58791C1B" w14:textId="77777777" w:rsidR="007F0DA1" w:rsidRPr="00994AFD" w:rsidRDefault="007F0DA1" w:rsidP="000C790E">
            <w:pPr>
              <w:jc w:val="center"/>
            </w:pPr>
            <w:r w:rsidRPr="00994AFD">
              <w:rPr>
                <w:rFonts w:hint="eastAsia"/>
              </w:rPr>
              <w:t>PSCCH channel coding</w:t>
            </w:r>
          </w:p>
        </w:tc>
        <w:tc>
          <w:tcPr>
            <w:tcW w:w="3102" w:type="dxa"/>
          </w:tcPr>
          <w:p w14:paraId="39380DE7" w14:textId="77777777" w:rsidR="007F0DA1" w:rsidRPr="00994AFD" w:rsidRDefault="007F0DA1" w:rsidP="000C790E">
            <w:pPr>
              <w:jc w:val="center"/>
            </w:pPr>
            <w:r w:rsidRPr="00994AFD">
              <w:rPr>
                <w:rFonts w:hint="eastAsia"/>
              </w:rPr>
              <w:t>---</w:t>
            </w:r>
          </w:p>
        </w:tc>
        <w:tc>
          <w:tcPr>
            <w:tcW w:w="3103" w:type="dxa"/>
          </w:tcPr>
          <w:p w14:paraId="367A2572" w14:textId="77777777" w:rsidR="007F0DA1" w:rsidRPr="00994AFD" w:rsidRDefault="007F0DA1" w:rsidP="000C790E">
            <w:pPr>
              <w:jc w:val="center"/>
            </w:pPr>
            <w:r w:rsidRPr="00994AFD">
              <w:rPr>
                <w:rFonts w:hint="eastAsia"/>
              </w:rPr>
              <w:t>Polar Code</w:t>
            </w:r>
          </w:p>
        </w:tc>
      </w:tr>
      <w:tr w:rsidR="007F0DA1" w:rsidRPr="00994AFD" w14:paraId="39D6F99B" w14:textId="77777777" w:rsidTr="000C790E">
        <w:tc>
          <w:tcPr>
            <w:tcW w:w="3102" w:type="dxa"/>
          </w:tcPr>
          <w:p w14:paraId="70F999B4" w14:textId="77777777" w:rsidR="007F0DA1" w:rsidRPr="00994AFD" w:rsidRDefault="007F0DA1" w:rsidP="000C790E">
            <w:pPr>
              <w:jc w:val="center"/>
            </w:pPr>
            <w:r w:rsidRPr="00994AFD">
              <w:rPr>
                <w:rFonts w:hint="eastAsia"/>
              </w:rPr>
              <w:t>PSCCH Modulation</w:t>
            </w:r>
          </w:p>
        </w:tc>
        <w:tc>
          <w:tcPr>
            <w:tcW w:w="3102" w:type="dxa"/>
          </w:tcPr>
          <w:p w14:paraId="328A70C6" w14:textId="77777777" w:rsidR="007F0DA1" w:rsidRPr="00994AFD" w:rsidRDefault="007F0DA1" w:rsidP="000C790E">
            <w:pPr>
              <w:jc w:val="center"/>
            </w:pPr>
            <w:r w:rsidRPr="00994AFD">
              <w:rPr>
                <w:rFonts w:hint="eastAsia"/>
              </w:rPr>
              <w:t>---</w:t>
            </w:r>
          </w:p>
        </w:tc>
        <w:tc>
          <w:tcPr>
            <w:tcW w:w="3103" w:type="dxa"/>
          </w:tcPr>
          <w:p w14:paraId="04152271" w14:textId="77777777" w:rsidR="007F0DA1" w:rsidRPr="00994AFD" w:rsidRDefault="007F0DA1" w:rsidP="000C790E">
            <w:pPr>
              <w:jc w:val="center"/>
            </w:pPr>
            <w:r w:rsidRPr="00994AFD">
              <w:rPr>
                <w:rFonts w:hint="eastAsia"/>
              </w:rPr>
              <w:t>QPSK</w:t>
            </w:r>
          </w:p>
        </w:tc>
      </w:tr>
    </w:tbl>
    <w:p w14:paraId="07327DC3" w14:textId="77777777" w:rsidR="007F0DA1" w:rsidRPr="00994AFD" w:rsidRDefault="007F0DA1" w:rsidP="007F0DA1"/>
    <w:p w14:paraId="370F5C23" w14:textId="77777777" w:rsidR="007F0DA1" w:rsidRPr="00994AFD" w:rsidRDefault="007F0DA1" w:rsidP="007F0DA1">
      <w:pPr>
        <w:keepNext/>
        <w:jc w:val="center"/>
      </w:pPr>
      <w:r w:rsidRPr="00994AFD">
        <w:rPr>
          <w:lang w:eastAsia="en-GB"/>
        </w:rPr>
        <w:lastRenderedPageBreak/>
        <w:drawing>
          <wp:inline distT="0" distB="0" distL="0" distR="0" wp14:anchorId="5251FA85" wp14:editId="2E04B0A3">
            <wp:extent cx="5145405" cy="40887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5405" cy="4088765"/>
                    </a:xfrm>
                    <a:prstGeom prst="rect">
                      <a:avLst/>
                    </a:prstGeom>
                    <a:noFill/>
                    <a:ln>
                      <a:noFill/>
                    </a:ln>
                  </pic:spPr>
                </pic:pic>
              </a:graphicData>
            </a:graphic>
          </wp:inline>
        </w:drawing>
      </w:r>
    </w:p>
    <w:p w14:paraId="634E6A54" w14:textId="69E182DC" w:rsidR="007F0DA1" w:rsidRPr="00994AFD" w:rsidRDefault="007F0DA1" w:rsidP="007F0DA1">
      <w:pPr>
        <w:pStyle w:val="Caption"/>
      </w:pPr>
      <w:r w:rsidRPr="00994AFD">
        <w:t xml:space="preserve">Figure </w:t>
      </w:r>
      <w:r w:rsidR="008D0322" w:rsidRPr="00994AFD">
        <w:t>3</w:t>
      </w:r>
      <w:r w:rsidRPr="00994AFD">
        <w:t>: DMRS blind detection vs SCI decoding reliability comparison.</w:t>
      </w:r>
    </w:p>
    <w:p w14:paraId="7EB20376" w14:textId="77777777" w:rsidR="00697B18" w:rsidRPr="00994AFD" w:rsidRDefault="00697B18" w:rsidP="00553979"/>
    <w:p w14:paraId="4B24A107" w14:textId="66CE207D" w:rsidR="00CA60A2" w:rsidRPr="00994AFD" w:rsidRDefault="00C975F5" w:rsidP="00CA60A2">
      <w:r w:rsidRPr="00994AFD">
        <w:t xml:space="preserve">Note that </w:t>
      </w:r>
      <w:r w:rsidR="0083347D" w:rsidRPr="00994AFD">
        <w:t>for sensing the TFRPs in</w:t>
      </w:r>
      <w:r w:rsidRPr="00994AFD">
        <w:t xml:space="preserve"> the (pre-)configured TFRP po</w:t>
      </w:r>
      <w:r w:rsidR="00260D6D" w:rsidRPr="00994AFD">
        <w:t>ol, the DMRS pool size</w:t>
      </w:r>
      <w:r w:rsidR="0083347D" w:rsidRPr="00994AFD">
        <w:t xml:space="preserve"> </w:t>
      </w:r>
      <w:r w:rsidRPr="00994AFD">
        <w:t>needed to indicate the TFRP</w:t>
      </w:r>
      <w:r w:rsidR="0083347D" w:rsidRPr="00994AFD">
        <w:t>s</w:t>
      </w:r>
      <w:r w:rsidRPr="00994AFD">
        <w:t xml:space="preserve"> does not need to be large. In fact, no indication is needed for</w:t>
      </w:r>
      <w:r w:rsidR="00861E99" w:rsidRPr="00994AFD">
        <w:t xml:space="preserve"> sensing among</w:t>
      </w:r>
      <w:r w:rsidRPr="00994AFD">
        <w:t xml:space="preserve"> non-</w:t>
      </w:r>
      <w:r w:rsidR="00260D6D" w:rsidRPr="00994AFD">
        <w:t>overlapping</w:t>
      </w:r>
      <w:r w:rsidRPr="00994AFD">
        <w:t xml:space="preserve"> TFRPs </w:t>
      </w:r>
      <w:r w:rsidR="00260D6D" w:rsidRPr="00994AFD">
        <w:t>as there is no ambiguity in the DMRS associated with a given TFRP</w:t>
      </w:r>
      <w:r w:rsidR="00F25801" w:rsidRPr="00994AFD">
        <w:t>,</w:t>
      </w:r>
      <w:r w:rsidR="00260D6D" w:rsidRPr="00994AFD">
        <w:t xml:space="preserve"> </w:t>
      </w:r>
      <w:r w:rsidRPr="00994AFD">
        <w:t>and even for partially overlapping TFRPs, given the location of TFRPs is (pre-)configured, the potential choice of different TFRPs can be very small. For example, in the partial overlapping TFRP pool described in Fig. 8 of [</w:t>
      </w:r>
      <w:r w:rsidR="00027935" w:rsidRPr="00994AFD">
        <w:t>5</w:t>
      </w:r>
      <w:r w:rsidRPr="00994AFD">
        <w:t xml:space="preserve">], only 3 choices would need to be indicated by DMRS </w:t>
      </w:r>
      <w:r w:rsidR="0083347D" w:rsidRPr="00994AFD">
        <w:t xml:space="preserve">for sensing purposes </w:t>
      </w:r>
      <w:r w:rsidRPr="00994AFD">
        <w:t xml:space="preserve">as the location of data transmission associated with the DMRS is already known. </w:t>
      </w:r>
    </w:p>
    <w:p w14:paraId="586BC8A9" w14:textId="4F42A79A" w:rsidR="00C975F5" w:rsidRPr="00994AFD" w:rsidRDefault="00C975F5" w:rsidP="00637C9A"/>
    <w:p w14:paraId="653DB415" w14:textId="32C2D6D4" w:rsidR="0096725B" w:rsidRPr="00994AFD" w:rsidRDefault="0096725B" w:rsidP="0096725B">
      <w:r w:rsidRPr="00994AFD">
        <w:rPr>
          <w:b/>
          <w:i/>
        </w:rPr>
        <w:t xml:space="preserve">Observation </w:t>
      </w:r>
      <w:r w:rsidR="003B6067" w:rsidRPr="00994AFD">
        <w:rPr>
          <w:b/>
          <w:i/>
          <w:lang w:eastAsia="zh-CN"/>
        </w:rPr>
        <w:t>2</w:t>
      </w:r>
      <w:r w:rsidRPr="00994AFD">
        <w:rPr>
          <w:i/>
        </w:rPr>
        <w:t xml:space="preserve">: For mode 2 UEs with (pre-)configured TFRPs, PSSCH resources need not be indicated </w:t>
      </w:r>
      <w:r w:rsidR="00C523A9" w:rsidRPr="00994AFD">
        <w:rPr>
          <w:i/>
        </w:rPr>
        <w:t>in</w:t>
      </w:r>
      <w:r w:rsidRPr="00994AFD">
        <w:rPr>
          <w:i/>
        </w:rPr>
        <w:t xml:space="preserve"> SCI.</w:t>
      </w:r>
    </w:p>
    <w:p w14:paraId="0B3277B4" w14:textId="77B8415A" w:rsidR="0096725B" w:rsidRPr="00994AFD" w:rsidRDefault="0096725B" w:rsidP="0096725B">
      <w:pPr>
        <w:rPr>
          <w:i/>
        </w:rPr>
      </w:pPr>
      <w:r w:rsidRPr="00994AFD">
        <w:rPr>
          <w:b/>
          <w:i/>
        </w:rPr>
        <w:t xml:space="preserve">Proposal </w:t>
      </w:r>
      <w:r w:rsidR="00FB6DE8" w:rsidRPr="00994AFD">
        <w:rPr>
          <w:b/>
          <w:i/>
          <w:lang w:eastAsia="zh-CN"/>
        </w:rPr>
        <w:t>6</w:t>
      </w:r>
      <w:r w:rsidRPr="00994AFD">
        <w:rPr>
          <w:i/>
        </w:rPr>
        <w:t xml:space="preserve">: For </w:t>
      </w:r>
      <w:r w:rsidR="005F5655" w:rsidRPr="00994AFD">
        <w:rPr>
          <w:i/>
        </w:rPr>
        <w:t>m</w:t>
      </w:r>
      <w:r w:rsidRPr="00994AFD">
        <w:rPr>
          <w:i/>
        </w:rPr>
        <w:t>ode 2 UEs PSSCH reception, SCI indication is optional.</w:t>
      </w:r>
    </w:p>
    <w:p w14:paraId="2A26E159" w14:textId="72B01EB1" w:rsidR="0096725B" w:rsidRPr="00994AFD" w:rsidRDefault="0096725B" w:rsidP="0096725B">
      <w:pPr>
        <w:rPr>
          <w:i/>
        </w:rPr>
      </w:pPr>
      <w:r w:rsidRPr="00994AFD">
        <w:rPr>
          <w:b/>
          <w:i/>
        </w:rPr>
        <w:t xml:space="preserve">Proposal </w:t>
      </w:r>
      <w:r w:rsidR="00FB6DE8" w:rsidRPr="00994AFD">
        <w:rPr>
          <w:b/>
          <w:i/>
          <w:lang w:eastAsia="zh-CN"/>
        </w:rPr>
        <w:t>7</w:t>
      </w:r>
      <w:r w:rsidRPr="00994AFD">
        <w:rPr>
          <w:i/>
        </w:rPr>
        <w:t>: For mode 2 UEs (pre-)configured with a TFRP pool, TFRP selection is needed. Sensing for TFRP selection can be performed implicitly based on DMRS blind detection.</w:t>
      </w:r>
    </w:p>
    <w:p w14:paraId="16F8125B" w14:textId="476F0968" w:rsidR="0066757C" w:rsidRPr="00994AFD" w:rsidRDefault="0013150A">
      <w:r w:rsidRPr="00994AFD">
        <w:rPr>
          <w:b/>
          <w:i/>
        </w:rPr>
        <w:t xml:space="preserve">Proposal </w:t>
      </w:r>
      <w:r w:rsidR="00FB6DE8" w:rsidRPr="00994AFD">
        <w:rPr>
          <w:b/>
          <w:i/>
          <w:lang w:eastAsia="zh-CN"/>
        </w:rPr>
        <w:t>8</w:t>
      </w:r>
      <w:r w:rsidR="0096725B" w:rsidRPr="00994AFD">
        <w:rPr>
          <w:i/>
          <w:lang w:eastAsia="zh-CN"/>
        </w:rPr>
        <w:t xml:space="preserve">: (Pre)-configured grant should be supported </w:t>
      </w:r>
      <w:r w:rsidR="00F1787F" w:rsidRPr="00994AFD">
        <w:rPr>
          <w:i/>
          <w:lang w:eastAsia="zh-CN"/>
        </w:rPr>
        <w:t xml:space="preserve">for mode 2 SL resource allocation </w:t>
      </w:r>
      <w:r w:rsidR="0096725B" w:rsidRPr="00994AFD">
        <w:rPr>
          <w:i/>
          <w:lang w:eastAsia="zh-CN"/>
        </w:rPr>
        <w:t xml:space="preserve">in order to meet the latency and reliability requirements of NR V2X advanced use cases. </w:t>
      </w:r>
    </w:p>
    <w:p w14:paraId="1E645C3E" w14:textId="6E54D29A" w:rsidR="00E85BCB" w:rsidRPr="00994AFD" w:rsidRDefault="0054088A" w:rsidP="00637C9A">
      <w:pPr>
        <w:pStyle w:val="Heading2"/>
        <w:numPr>
          <w:ilvl w:val="2"/>
          <w:numId w:val="2"/>
        </w:numPr>
        <w:spacing w:before="240"/>
        <w:rPr>
          <w:lang w:eastAsia="zh-CN"/>
        </w:rPr>
      </w:pPr>
      <w:r w:rsidRPr="00994AFD">
        <w:rPr>
          <w:lang w:eastAsia="zh-CN"/>
        </w:rPr>
        <w:t>S</w:t>
      </w:r>
      <w:r w:rsidR="00665007" w:rsidRPr="00994AFD">
        <w:rPr>
          <w:lang w:eastAsia="zh-CN"/>
        </w:rPr>
        <w:t>hort-term sensing</w:t>
      </w:r>
    </w:p>
    <w:p w14:paraId="0B338248" w14:textId="77777777" w:rsidR="00B70F96" w:rsidRPr="00994AFD" w:rsidRDefault="001B66B9" w:rsidP="00B70F96">
      <w:pPr>
        <w:rPr>
          <w:lang w:eastAsia="zh-CN"/>
        </w:rPr>
      </w:pPr>
      <w:r w:rsidRPr="00994AFD">
        <w:rPr>
          <w:lang w:eastAsia="zh-CN"/>
        </w:rPr>
        <w:t>A potential collision avoidance technique is listen-before-talk (LBT) where</w:t>
      </w:r>
      <w:r w:rsidR="00505F0C" w:rsidRPr="00994AFD">
        <w:rPr>
          <w:lang w:eastAsia="zh-CN"/>
        </w:rPr>
        <w:t xml:space="preserve"> a</w:t>
      </w:r>
      <w:r w:rsidRPr="00994AFD">
        <w:rPr>
          <w:lang w:eastAsia="zh-CN"/>
        </w:rPr>
        <w:t xml:space="preserve"> UE performs a clear channel assessment and potentially random back-off before accessing the channel. </w:t>
      </w:r>
      <w:r w:rsidR="00B70F96" w:rsidRPr="00994AFD">
        <w:rPr>
          <w:lang w:eastAsia="zh-CN"/>
        </w:rPr>
        <w:t xml:space="preserve"> </w:t>
      </w:r>
      <w:r w:rsidR="00B02B8F" w:rsidRPr="00994AFD">
        <w:rPr>
          <w:lang w:eastAsia="zh-CN"/>
        </w:rPr>
        <w:t>It</w:t>
      </w:r>
      <w:r w:rsidR="00B70F96" w:rsidRPr="00994AFD">
        <w:rPr>
          <w:lang w:eastAsia="zh-CN"/>
        </w:rPr>
        <w:t xml:space="preserve"> is not clear </w:t>
      </w:r>
      <w:r w:rsidR="00B02B8F" w:rsidRPr="00994AFD">
        <w:rPr>
          <w:lang w:eastAsia="zh-CN"/>
        </w:rPr>
        <w:t xml:space="preserve">at this stage </w:t>
      </w:r>
      <w:r w:rsidR="00B70F96" w:rsidRPr="00994AFD">
        <w:rPr>
          <w:lang w:eastAsia="zh-CN"/>
        </w:rPr>
        <w:t xml:space="preserve">if </w:t>
      </w:r>
      <w:r w:rsidR="00B02B8F" w:rsidRPr="00994AFD">
        <w:rPr>
          <w:lang w:eastAsia="zh-CN"/>
        </w:rPr>
        <w:t xml:space="preserve">the </w:t>
      </w:r>
      <w:r w:rsidR="00B70F96" w:rsidRPr="00994AFD">
        <w:rPr>
          <w:lang w:eastAsia="zh-CN"/>
        </w:rPr>
        <w:t xml:space="preserve">LBT procedure defined for the unlicensed spectrum with unlicensed band regulations in mind can be readily reused for V2X communications over licensed spectrum. Specifying a new </w:t>
      </w:r>
      <w:r w:rsidR="00B02B8F" w:rsidRPr="00994AFD">
        <w:rPr>
          <w:lang w:eastAsia="zh-CN"/>
        </w:rPr>
        <w:t xml:space="preserve">short-term sensing </w:t>
      </w:r>
      <w:r w:rsidR="00B70F96" w:rsidRPr="00994AFD">
        <w:rPr>
          <w:lang w:eastAsia="zh-CN"/>
        </w:rPr>
        <w:t>procedure specific to V2X operation may entail a lot of specification work far beyond the</w:t>
      </w:r>
      <w:r w:rsidR="00AF4A26" w:rsidRPr="00994AFD">
        <w:rPr>
          <w:lang w:eastAsia="zh-CN"/>
        </w:rPr>
        <w:t xml:space="preserve"> necessary</w:t>
      </w:r>
      <w:r w:rsidR="00B70F96" w:rsidRPr="00994AFD">
        <w:rPr>
          <w:lang w:eastAsia="zh-CN"/>
        </w:rPr>
        <w:t xml:space="preserve"> scope of the current study and ensuing work items. </w:t>
      </w:r>
    </w:p>
    <w:p w14:paraId="5219A9C5" w14:textId="77777777" w:rsidR="00B70F96" w:rsidRPr="00994AFD" w:rsidRDefault="001B66B9" w:rsidP="001B66B9">
      <w:pPr>
        <w:rPr>
          <w:lang w:eastAsia="zh-CN"/>
        </w:rPr>
      </w:pPr>
      <w:r w:rsidRPr="00994AFD">
        <w:rPr>
          <w:lang w:eastAsia="zh-CN"/>
        </w:rPr>
        <w:lastRenderedPageBreak/>
        <w:t xml:space="preserve">One </w:t>
      </w:r>
      <w:r w:rsidR="00B02B8F" w:rsidRPr="00994AFD">
        <w:rPr>
          <w:lang w:eastAsia="zh-CN"/>
        </w:rPr>
        <w:t xml:space="preserve">potential </w:t>
      </w:r>
      <w:r w:rsidRPr="00994AFD">
        <w:rPr>
          <w:lang w:eastAsia="zh-CN"/>
        </w:rPr>
        <w:t>issue</w:t>
      </w:r>
      <w:r w:rsidR="00B02B8F" w:rsidRPr="00994AFD">
        <w:rPr>
          <w:lang w:eastAsia="zh-CN"/>
        </w:rPr>
        <w:t xml:space="preserve"> with LBT</w:t>
      </w:r>
      <w:r w:rsidRPr="00994AFD">
        <w:rPr>
          <w:lang w:eastAsia="zh-CN"/>
        </w:rPr>
        <w:t xml:space="preserve"> is the random backoff. This </w:t>
      </w:r>
      <w:r w:rsidR="00B02B8F" w:rsidRPr="00994AFD">
        <w:rPr>
          <w:lang w:eastAsia="zh-CN"/>
        </w:rPr>
        <w:t xml:space="preserve">can </w:t>
      </w:r>
      <w:r w:rsidRPr="00994AFD">
        <w:rPr>
          <w:lang w:eastAsia="zh-CN"/>
        </w:rPr>
        <w:t xml:space="preserve">severely affect latency. In particular, when the system is highly loaded, latency may easily exceed the latency budget. </w:t>
      </w:r>
      <w:r w:rsidR="00B70F96" w:rsidRPr="00994AFD">
        <w:rPr>
          <w:lang w:eastAsia="zh-CN"/>
        </w:rPr>
        <w:t xml:space="preserve">Besides, </w:t>
      </w:r>
      <w:r w:rsidR="00B02B8F" w:rsidRPr="00994AFD">
        <w:rPr>
          <w:lang w:eastAsia="zh-CN"/>
        </w:rPr>
        <w:t>with sensing, the</w:t>
      </w:r>
      <w:r w:rsidR="00B70F96" w:rsidRPr="00994AFD">
        <w:rPr>
          <w:lang w:eastAsia="zh-CN"/>
        </w:rPr>
        <w:t xml:space="preserve"> hidden and exposed node problems </w:t>
      </w:r>
      <w:r w:rsidR="00B02B8F" w:rsidRPr="00994AFD">
        <w:rPr>
          <w:lang w:eastAsia="zh-CN"/>
        </w:rPr>
        <w:t xml:space="preserve">may further affect the performance, </w:t>
      </w:r>
      <w:r w:rsidR="00505F0C" w:rsidRPr="00994AFD">
        <w:rPr>
          <w:lang w:eastAsia="zh-CN"/>
        </w:rPr>
        <w:t>especially in terms of latency</w:t>
      </w:r>
      <w:r w:rsidR="00B02B8F" w:rsidRPr="00994AFD">
        <w:rPr>
          <w:lang w:eastAsia="zh-CN"/>
        </w:rPr>
        <w:t>.</w:t>
      </w:r>
    </w:p>
    <w:p w14:paraId="3D92CB73" w14:textId="1E1006D5" w:rsidR="001B66B9" w:rsidRPr="00994AFD" w:rsidRDefault="00B02B8F" w:rsidP="001B66B9">
      <w:pPr>
        <w:rPr>
          <w:lang w:eastAsia="zh-CN"/>
        </w:rPr>
      </w:pPr>
      <w:r w:rsidRPr="00994AFD">
        <w:rPr>
          <w:lang w:eastAsia="zh-CN"/>
        </w:rPr>
        <w:t>Thus</w:t>
      </w:r>
      <w:r w:rsidR="001B66B9" w:rsidRPr="00994AFD">
        <w:rPr>
          <w:lang w:eastAsia="zh-CN"/>
        </w:rPr>
        <w:t xml:space="preserve">, extensive performance analysis on </w:t>
      </w:r>
      <w:r w:rsidR="00740F57" w:rsidRPr="00994AFD">
        <w:rPr>
          <w:lang w:eastAsia="zh-CN"/>
        </w:rPr>
        <w:t xml:space="preserve">LBT with </w:t>
      </w:r>
      <w:r w:rsidRPr="00994AFD">
        <w:rPr>
          <w:lang w:eastAsia="zh-CN"/>
        </w:rPr>
        <w:t xml:space="preserve">short-term sensing needs to be conducted. In particular, latency needs to be carefully evaluated. Furthermore, </w:t>
      </w:r>
      <w:r w:rsidR="001B66B9" w:rsidRPr="00994AFD">
        <w:rPr>
          <w:lang w:eastAsia="zh-CN"/>
        </w:rPr>
        <w:t>reaching the extremely high reliability targets for some services (e.g., 99.999%) might be very challenging within the latency budget.</w:t>
      </w:r>
    </w:p>
    <w:p w14:paraId="4393CF4C" w14:textId="0BA0A3B2" w:rsidR="001B66B9" w:rsidRPr="00994AFD" w:rsidRDefault="001B66B9" w:rsidP="001B66B9">
      <w:pPr>
        <w:rPr>
          <w:i/>
          <w:lang w:eastAsia="zh-CN"/>
        </w:rPr>
      </w:pPr>
      <w:r w:rsidRPr="00994AFD">
        <w:rPr>
          <w:b/>
          <w:i/>
          <w:lang w:eastAsia="zh-CN"/>
        </w:rPr>
        <w:t xml:space="preserve">Observation </w:t>
      </w:r>
      <w:r w:rsidR="00B9187E" w:rsidRPr="00994AFD">
        <w:rPr>
          <w:b/>
          <w:i/>
          <w:lang w:eastAsia="zh-CN"/>
        </w:rPr>
        <w:t>3</w:t>
      </w:r>
      <w:r w:rsidR="00DC42DC" w:rsidRPr="00994AFD">
        <w:rPr>
          <w:b/>
          <w:i/>
          <w:lang w:eastAsia="zh-CN"/>
        </w:rPr>
        <w:t xml:space="preserve">: </w:t>
      </w:r>
      <w:r w:rsidR="004363B4" w:rsidRPr="00994AFD">
        <w:rPr>
          <w:i/>
          <w:lang w:eastAsia="zh-CN"/>
        </w:rPr>
        <w:t>LBT</w:t>
      </w:r>
      <w:r w:rsidRPr="00994AFD">
        <w:rPr>
          <w:i/>
          <w:lang w:eastAsia="zh-CN"/>
        </w:rPr>
        <w:t xml:space="preserve"> </w:t>
      </w:r>
      <w:r w:rsidR="00EA17C1" w:rsidRPr="00994AFD">
        <w:rPr>
          <w:i/>
          <w:lang w:eastAsia="zh-CN"/>
        </w:rPr>
        <w:t xml:space="preserve">based on short-term sensing </w:t>
      </w:r>
      <w:r w:rsidRPr="00994AFD">
        <w:rPr>
          <w:i/>
          <w:lang w:eastAsia="zh-CN"/>
        </w:rPr>
        <w:t xml:space="preserve">increases latency due to random backoff. It needs to be determined whether </w:t>
      </w:r>
      <w:r w:rsidR="00BA51AD" w:rsidRPr="00994AFD">
        <w:rPr>
          <w:i/>
          <w:lang w:eastAsia="zh-CN"/>
        </w:rPr>
        <w:t>LBT</w:t>
      </w:r>
      <w:r w:rsidR="00B02B8F" w:rsidRPr="00994AFD">
        <w:rPr>
          <w:i/>
          <w:lang w:eastAsia="zh-CN"/>
        </w:rPr>
        <w:t xml:space="preserve"> </w:t>
      </w:r>
      <w:r w:rsidRPr="00994AFD">
        <w:rPr>
          <w:i/>
          <w:lang w:eastAsia="zh-CN"/>
        </w:rPr>
        <w:t>can reach the V2X latency target (3ms for some use cases) under typical traffic loads.</w:t>
      </w:r>
    </w:p>
    <w:p w14:paraId="18846C41" w14:textId="79268C1A" w:rsidR="00E85BCB" w:rsidRPr="00994AFD" w:rsidRDefault="0054088A" w:rsidP="00637C9A">
      <w:pPr>
        <w:pStyle w:val="Heading2"/>
        <w:numPr>
          <w:ilvl w:val="2"/>
          <w:numId w:val="2"/>
        </w:numPr>
        <w:spacing w:before="240"/>
        <w:rPr>
          <w:lang w:eastAsia="zh-CN"/>
        </w:rPr>
      </w:pPr>
      <w:r w:rsidRPr="00994AFD">
        <w:rPr>
          <w:lang w:eastAsia="zh-CN"/>
        </w:rPr>
        <w:t>L</w:t>
      </w:r>
      <w:r w:rsidR="001B66B9" w:rsidRPr="00994AFD">
        <w:rPr>
          <w:lang w:eastAsia="zh-CN"/>
        </w:rPr>
        <w:t>ong-term sensing</w:t>
      </w:r>
    </w:p>
    <w:p w14:paraId="1D57E0B6" w14:textId="45678672" w:rsidR="001B66B9" w:rsidRPr="00994AFD" w:rsidRDefault="001B66B9" w:rsidP="00637C9A">
      <w:pPr>
        <w:rPr>
          <w:lang w:eastAsia="de-DE"/>
        </w:rPr>
      </w:pPr>
      <w:r w:rsidRPr="00994AFD">
        <w:rPr>
          <w:lang w:eastAsia="zh-CN"/>
        </w:rPr>
        <w:t>LTE-V2X mode 4 resource allocation mechanism</w:t>
      </w:r>
      <w:r w:rsidR="0071149F" w:rsidRPr="00994AFD">
        <w:rPr>
          <w:lang w:eastAsia="zh-CN"/>
        </w:rPr>
        <w:t>,</w:t>
      </w:r>
      <w:r w:rsidR="0071149F" w:rsidRPr="00994AFD">
        <w:t xml:space="preserve"> illustrated in Figure 1,</w:t>
      </w:r>
      <w:r w:rsidRPr="00994AFD">
        <w:rPr>
          <w:lang w:eastAsia="zh-CN"/>
        </w:rPr>
        <w:t xml:space="preserve"> is based on long-term sensing and reservation</w:t>
      </w:r>
      <w:r w:rsidRPr="00994AFD">
        <w:t xml:space="preserve">. </w:t>
      </w:r>
    </w:p>
    <w:p w14:paraId="4F546AD3" w14:textId="77777777" w:rsidR="001B66B9" w:rsidRPr="00994AFD" w:rsidRDefault="001B66B9" w:rsidP="001B66B9">
      <w:pPr>
        <w:jc w:val="center"/>
        <w:rPr>
          <w:lang w:eastAsia="de-DE"/>
        </w:rPr>
      </w:pPr>
      <w:r w:rsidRPr="00994AFD">
        <w:rPr>
          <w:lang w:eastAsia="en-GB"/>
        </w:rPr>
        <w:drawing>
          <wp:inline distT="0" distB="0" distL="0" distR="0" wp14:anchorId="2C1AE77D" wp14:editId="1F2F7623">
            <wp:extent cx="5916295" cy="217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2173440"/>
                    </a:xfrm>
                    <a:prstGeom prst="rect">
                      <a:avLst/>
                    </a:prstGeom>
                    <a:noFill/>
                    <a:ln>
                      <a:noFill/>
                    </a:ln>
                  </pic:spPr>
                </pic:pic>
              </a:graphicData>
            </a:graphic>
          </wp:inline>
        </w:drawing>
      </w:r>
    </w:p>
    <w:p w14:paraId="74931025" w14:textId="2CB49FD5" w:rsidR="001B66B9" w:rsidRPr="00994AFD" w:rsidRDefault="001B66B9" w:rsidP="001B66B9">
      <w:pPr>
        <w:jc w:val="center"/>
        <w:rPr>
          <w:b/>
          <w:lang w:eastAsia="de-DE"/>
        </w:rPr>
      </w:pPr>
      <w:r w:rsidRPr="00994AFD">
        <w:rPr>
          <w:b/>
          <w:lang w:eastAsia="de-DE"/>
        </w:rPr>
        <w:t>Figure</w:t>
      </w:r>
      <w:r w:rsidR="00CD49D7" w:rsidRPr="00994AFD">
        <w:rPr>
          <w:b/>
          <w:lang w:eastAsia="de-DE"/>
        </w:rPr>
        <w:t xml:space="preserve"> </w:t>
      </w:r>
      <w:r w:rsidR="008D0322" w:rsidRPr="00994AFD">
        <w:rPr>
          <w:b/>
          <w:lang w:eastAsia="de-DE"/>
        </w:rPr>
        <w:t>4</w:t>
      </w:r>
      <w:r w:rsidRPr="00994AFD">
        <w:rPr>
          <w:b/>
          <w:lang w:eastAsia="de-DE"/>
        </w:rPr>
        <w:t xml:space="preserve">. </w:t>
      </w:r>
      <w:r w:rsidR="00404D09" w:rsidRPr="00994AFD">
        <w:rPr>
          <w:b/>
          <w:lang w:eastAsia="de-DE"/>
        </w:rPr>
        <w:t>Long-term s</w:t>
      </w:r>
      <w:r w:rsidRPr="00994AFD">
        <w:rPr>
          <w:b/>
          <w:lang w:eastAsia="de-DE"/>
        </w:rPr>
        <w:t>ensing-based resource selection according to Rel-14 specifications (Mode 4)</w:t>
      </w:r>
    </w:p>
    <w:p w14:paraId="54BEB642" w14:textId="1B5019B4" w:rsidR="001B66B9" w:rsidRPr="00994AFD" w:rsidRDefault="004F7455" w:rsidP="00637C9A">
      <w:pPr>
        <w:rPr>
          <w:lang w:eastAsia="de-DE"/>
        </w:rPr>
      </w:pPr>
      <w:r w:rsidRPr="00994AFD">
        <w:rPr>
          <w:lang w:eastAsia="de-DE"/>
        </w:rPr>
        <w:t>T</w:t>
      </w:r>
      <w:r w:rsidR="001B66B9" w:rsidRPr="00994AFD">
        <w:rPr>
          <w:lang w:eastAsia="de-DE"/>
        </w:rPr>
        <w:t xml:space="preserve">he sensing-based resource selection procedure standardized in Rel-14/15 has a number of shortcomings </w:t>
      </w:r>
      <w:r w:rsidR="0080641B" w:rsidRPr="00994AFD">
        <w:rPr>
          <w:lang w:eastAsia="de-DE"/>
        </w:rPr>
        <w:t>for the</w:t>
      </w:r>
      <w:r w:rsidR="001B66B9" w:rsidRPr="00994AFD">
        <w:rPr>
          <w:lang w:eastAsia="de-DE"/>
        </w:rPr>
        <w:t xml:space="preserve"> high reliability / low latency / high data rate requirements of eV2X services (i.e., platooning, sensor sharing, cooperative maneuvers) </w:t>
      </w:r>
      <w:r w:rsidR="00EA3CB4" w:rsidRPr="00994AFD">
        <w:rPr>
          <w:lang w:eastAsia="de-DE"/>
        </w:rPr>
        <w:fldChar w:fldCharType="begin"/>
      </w:r>
      <w:r w:rsidR="001B66B9" w:rsidRPr="00994AFD">
        <w:rPr>
          <w:lang w:eastAsia="de-DE"/>
        </w:rPr>
        <w:instrText xml:space="preserve"> REF _Ref525136418 \n \h </w:instrText>
      </w:r>
      <w:r w:rsidR="00EA3CB4" w:rsidRPr="00994AFD">
        <w:rPr>
          <w:lang w:eastAsia="de-DE"/>
        </w:rPr>
      </w:r>
      <w:r w:rsidR="00EA3CB4" w:rsidRPr="00994AFD">
        <w:rPr>
          <w:lang w:eastAsia="de-DE"/>
        </w:rPr>
        <w:fldChar w:fldCharType="separate"/>
      </w:r>
      <w:r w:rsidR="00027935" w:rsidRPr="00994AFD">
        <w:rPr>
          <w:lang w:eastAsia="de-DE"/>
        </w:rPr>
        <w:t>[8]</w:t>
      </w:r>
      <w:r w:rsidR="00EA3CB4" w:rsidRPr="00994AFD">
        <w:rPr>
          <w:lang w:eastAsia="de-DE"/>
        </w:rPr>
        <w:fldChar w:fldCharType="end"/>
      </w:r>
      <w:r w:rsidR="001B66B9" w:rsidRPr="00994AFD">
        <w:rPr>
          <w:lang w:eastAsia="de-DE"/>
        </w:rPr>
        <w:t xml:space="preserve">. In particular, </w:t>
      </w:r>
      <w:r w:rsidR="00B656C0" w:rsidRPr="00994AFD">
        <w:rPr>
          <w:lang w:eastAsia="de-DE"/>
        </w:rPr>
        <w:t xml:space="preserve">enhancements in </w:t>
      </w:r>
      <w:r w:rsidR="001B66B9" w:rsidRPr="00994AFD">
        <w:rPr>
          <w:lang w:eastAsia="de-DE"/>
        </w:rPr>
        <w:t xml:space="preserve">the following </w:t>
      </w:r>
      <w:r w:rsidR="00B656C0" w:rsidRPr="00994AFD">
        <w:rPr>
          <w:lang w:eastAsia="de-DE"/>
        </w:rPr>
        <w:t>areas</w:t>
      </w:r>
      <w:r w:rsidR="001B66B9" w:rsidRPr="00994AFD">
        <w:rPr>
          <w:lang w:eastAsia="de-DE"/>
        </w:rPr>
        <w:t xml:space="preserve"> would be needed</w:t>
      </w:r>
      <w:r w:rsidR="00260D6D" w:rsidRPr="00994AFD">
        <w:rPr>
          <w:b/>
          <w:lang w:eastAsia="de-DE"/>
        </w:rPr>
        <w:t xml:space="preserve"> </w:t>
      </w:r>
      <w:r w:rsidR="00260D6D" w:rsidRPr="00994AFD">
        <w:rPr>
          <w:lang w:eastAsia="de-DE"/>
        </w:rPr>
        <w:t>in terms of reducing latency.</w:t>
      </w:r>
      <w:r w:rsidR="00260D6D" w:rsidRPr="00994AFD">
        <w:rPr>
          <w:b/>
          <w:lang w:eastAsia="de-DE"/>
        </w:rPr>
        <w:t xml:space="preserve"> </w:t>
      </w:r>
      <w:r w:rsidR="001B66B9" w:rsidRPr="00994AFD">
        <w:rPr>
          <w:lang w:eastAsia="de-DE"/>
        </w:rPr>
        <w:t>Low-latency services may be supported by shortening the Selection Window. However, this may increase the probability that the UE cannot find free resources within the shorter window</w:t>
      </w:r>
      <w:r w:rsidR="001B66B9" w:rsidRPr="00994AFD">
        <w:rPr>
          <w:lang w:eastAsia="zh-CN"/>
        </w:rPr>
        <w:t xml:space="preserve"> compared to </w:t>
      </w:r>
      <w:r w:rsidR="00C81A33" w:rsidRPr="00994AFD">
        <w:rPr>
          <w:lang w:eastAsia="zh-CN"/>
        </w:rPr>
        <w:t xml:space="preserve">a </w:t>
      </w:r>
      <w:r w:rsidR="001B66B9" w:rsidRPr="00994AFD">
        <w:rPr>
          <w:lang w:eastAsia="zh-CN"/>
        </w:rPr>
        <w:t>long</w:t>
      </w:r>
      <w:r w:rsidR="00C81A33" w:rsidRPr="00994AFD">
        <w:rPr>
          <w:lang w:eastAsia="zh-CN"/>
        </w:rPr>
        <w:t>er</w:t>
      </w:r>
      <w:r w:rsidR="001B66B9" w:rsidRPr="00994AFD">
        <w:rPr>
          <w:lang w:eastAsia="zh-CN"/>
        </w:rPr>
        <w:t xml:space="preserve"> selection window, since the available resource for selection will be reduced. Therefore, </w:t>
      </w:r>
      <w:r w:rsidR="00451729" w:rsidRPr="00994AFD">
        <w:rPr>
          <w:lang w:eastAsia="zh-CN"/>
        </w:rPr>
        <w:t xml:space="preserve">the </w:t>
      </w:r>
      <w:r w:rsidR="001B66B9" w:rsidRPr="00994AFD">
        <w:rPr>
          <w:lang w:eastAsia="zh-CN"/>
        </w:rPr>
        <w:t xml:space="preserve">LTE-V sensing mechanism </w:t>
      </w:r>
      <w:r w:rsidR="00451729" w:rsidRPr="00994AFD">
        <w:rPr>
          <w:lang w:eastAsia="zh-CN"/>
        </w:rPr>
        <w:t xml:space="preserve">and resource selection procedure </w:t>
      </w:r>
      <w:r w:rsidR="001B66B9" w:rsidRPr="00994AFD">
        <w:rPr>
          <w:lang w:eastAsia="zh-CN"/>
        </w:rPr>
        <w:t>would need to be enhanced to balance the latency and collision probability if sensing is introduced in Rel-16 NR V2X</w:t>
      </w:r>
      <w:r w:rsidR="001B66B9" w:rsidRPr="00994AFD">
        <w:rPr>
          <w:lang w:eastAsia="de-DE"/>
        </w:rPr>
        <w:t>.</w:t>
      </w:r>
      <w:r w:rsidR="00260D6D" w:rsidRPr="00994AFD">
        <w:rPr>
          <w:b/>
          <w:lang w:eastAsia="de-DE"/>
        </w:rPr>
        <w:t xml:space="preserve"> </w:t>
      </w:r>
      <w:r w:rsidR="001B66B9" w:rsidRPr="00994AFD">
        <w:rPr>
          <w:lang w:eastAsia="de-DE"/>
        </w:rPr>
        <w:t xml:space="preserve">Reducing </w:t>
      </w:r>
      <w:r w:rsidR="00451729" w:rsidRPr="00994AFD">
        <w:rPr>
          <w:lang w:eastAsia="de-DE"/>
        </w:rPr>
        <w:t xml:space="preserve">the </w:t>
      </w:r>
      <w:r w:rsidR="001B66B9" w:rsidRPr="00994AFD">
        <w:rPr>
          <w:lang w:eastAsia="de-DE"/>
        </w:rPr>
        <w:t>impact of high mobility</w:t>
      </w:r>
      <w:r w:rsidR="00260D6D" w:rsidRPr="00994AFD">
        <w:rPr>
          <w:lang w:eastAsia="de-DE"/>
        </w:rPr>
        <w:t xml:space="preserve"> would also be needed. In fact, t</w:t>
      </w:r>
      <w:r w:rsidR="001B66B9" w:rsidRPr="00994AFD">
        <w:rPr>
          <w:lang w:eastAsia="de-DE"/>
        </w:rPr>
        <w:t>he channel occupancy picture the UE gets from sensing in the recent past may quickly become obsolete, as a result of quick changes in the interference geometry due to high mobility. A mechanism to reduce the impact of high mobility on the usefulness of sensing would be beneficial.</w:t>
      </w:r>
    </w:p>
    <w:p w14:paraId="0A9C15AB" w14:textId="6A6993AA" w:rsidR="001B66B9" w:rsidRPr="00994AFD" w:rsidRDefault="001B66B9" w:rsidP="001B66B9">
      <w:pPr>
        <w:rPr>
          <w:lang w:eastAsia="de-DE"/>
        </w:rPr>
      </w:pPr>
      <w:r w:rsidRPr="00994AFD">
        <w:rPr>
          <w:lang w:eastAsia="de-DE"/>
        </w:rPr>
        <w:t xml:space="preserve">Above (and possibly other) enhancements need to be implemented for the </w:t>
      </w:r>
      <w:r w:rsidR="00C3548D" w:rsidRPr="00994AFD">
        <w:rPr>
          <w:lang w:eastAsia="de-DE"/>
        </w:rPr>
        <w:t xml:space="preserve">long-term </w:t>
      </w:r>
      <w:r w:rsidRPr="00994AFD">
        <w:rPr>
          <w:lang w:eastAsia="de-DE"/>
        </w:rPr>
        <w:t xml:space="preserve">sensing-based resource selection to fulfill the stringent requirements of eV2X services efficiently. This becomes more important when payload sizes (e.g., 1000 bytes) and/or transmission rates (e.g., 100 Hz) increase, as is expected in NR V2X compared to LTE-V. </w:t>
      </w:r>
    </w:p>
    <w:p w14:paraId="20F7F6FF" w14:textId="286482C0" w:rsidR="001B66B9" w:rsidRPr="00994AFD" w:rsidRDefault="001B66B9" w:rsidP="001B66B9">
      <w:pPr>
        <w:rPr>
          <w:i/>
          <w:lang w:eastAsia="zh-CN"/>
        </w:rPr>
      </w:pPr>
      <w:r w:rsidRPr="00994AFD">
        <w:rPr>
          <w:b/>
          <w:i/>
          <w:lang w:eastAsia="zh-CN"/>
        </w:rPr>
        <w:t xml:space="preserve">Observation </w:t>
      </w:r>
      <w:r w:rsidR="00CD5B5B" w:rsidRPr="00994AFD">
        <w:rPr>
          <w:b/>
          <w:i/>
          <w:lang w:eastAsia="zh-CN"/>
        </w:rPr>
        <w:t>5</w:t>
      </w:r>
      <w:r w:rsidRPr="00994AFD">
        <w:rPr>
          <w:i/>
          <w:lang w:eastAsia="zh-CN"/>
        </w:rPr>
        <w:t>: LTE-V sensing procedures and sensing-based resource selection procedures only work well for periodic traffic.</w:t>
      </w:r>
    </w:p>
    <w:p w14:paraId="63CB5F1D" w14:textId="32F8C775" w:rsidR="00E33D58" w:rsidRPr="00994AFD" w:rsidRDefault="001B66B9" w:rsidP="00BA547A">
      <w:pPr>
        <w:rPr>
          <w:i/>
          <w:iCs/>
        </w:rPr>
      </w:pPr>
      <w:r w:rsidRPr="00994AFD">
        <w:rPr>
          <w:b/>
          <w:i/>
          <w:lang w:eastAsia="de-DE"/>
        </w:rPr>
        <w:t xml:space="preserve">Observation </w:t>
      </w:r>
      <w:r w:rsidR="00CD5B5B" w:rsidRPr="00994AFD">
        <w:rPr>
          <w:b/>
          <w:i/>
          <w:lang w:eastAsia="de-DE"/>
        </w:rPr>
        <w:t>6</w:t>
      </w:r>
      <w:r w:rsidRPr="00994AFD">
        <w:rPr>
          <w:b/>
          <w:i/>
          <w:lang w:eastAsia="de-DE"/>
        </w:rPr>
        <w:t>:</w:t>
      </w:r>
      <w:r w:rsidRPr="00994AFD">
        <w:rPr>
          <w:i/>
          <w:lang w:eastAsia="de-DE"/>
        </w:rPr>
        <w:t xml:space="preserve"> LTE-V sensing (Rel-14/15), designed for broadcast services (CAM/DENM), cannot fulfill all the requirements of NR</w:t>
      </w:r>
      <w:r w:rsidR="00347408" w:rsidRPr="00994AFD">
        <w:rPr>
          <w:i/>
          <w:lang w:eastAsia="de-DE"/>
        </w:rPr>
        <w:t xml:space="preserve"> </w:t>
      </w:r>
      <w:r w:rsidRPr="00994AFD">
        <w:rPr>
          <w:i/>
          <w:lang w:eastAsia="de-DE"/>
        </w:rPr>
        <w:t>V</w:t>
      </w:r>
      <w:r w:rsidR="00347408" w:rsidRPr="00994AFD">
        <w:rPr>
          <w:i/>
          <w:lang w:eastAsia="de-DE"/>
        </w:rPr>
        <w:t>2X</w:t>
      </w:r>
      <w:r w:rsidRPr="00994AFD">
        <w:rPr>
          <w:i/>
          <w:lang w:eastAsia="de-DE"/>
        </w:rPr>
        <w:t xml:space="preserve"> use cases (i.e., platooning, sensor sharing, cooperative maneuvers). </w:t>
      </w:r>
      <w:r w:rsidRPr="00994AFD">
        <w:rPr>
          <w:i/>
          <w:iCs/>
        </w:rPr>
        <w:t>Enhancements to sensing techniques are necessary if they are to fulfill the requirements of advanced NR-V2X use cases.</w:t>
      </w:r>
    </w:p>
    <w:p w14:paraId="4F28F1D2" w14:textId="77777777" w:rsidR="002F18EA" w:rsidRPr="00994AFD" w:rsidRDefault="002F18EA" w:rsidP="002F18EA">
      <w:pPr>
        <w:pStyle w:val="Heading2"/>
        <w:numPr>
          <w:ilvl w:val="2"/>
          <w:numId w:val="2"/>
        </w:numPr>
        <w:spacing w:before="240"/>
        <w:rPr>
          <w:lang w:eastAsia="zh-CN"/>
        </w:rPr>
      </w:pPr>
      <w:r w:rsidRPr="00994AFD">
        <w:rPr>
          <w:lang w:eastAsia="zh-CN"/>
        </w:rPr>
        <w:lastRenderedPageBreak/>
        <w:t>Resource exclusion</w:t>
      </w:r>
    </w:p>
    <w:p w14:paraId="70D1D862" w14:textId="2A1912D9" w:rsidR="002F18EA" w:rsidRPr="00994AFD" w:rsidRDefault="002F18EA" w:rsidP="002F18EA">
      <w:pPr>
        <w:pStyle w:val="ListParagraph"/>
        <w:ind w:firstLineChars="0" w:firstLine="0"/>
      </w:pPr>
      <w:r w:rsidRPr="00994AFD">
        <w:t xml:space="preserve">Awareness of resources (e.g., TFRPs) used by nearby UEs can be leveraged to reduce the collision probability by excluding from resource selection candidate resources that overlap in time with resources used by nearby UEs. Similarly, as shown in Figure 5, the impact of in-band emissions (IBE) can be minimized by excluding from </w:t>
      </w:r>
      <w:r w:rsidR="00E43640" w:rsidRPr="00994AFD">
        <w:t>TFRP selection those</w:t>
      </w:r>
      <w:r w:rsidRPr="00994AFD">
        <w:t xml:space="preserve"> that </w:t>
      </w:r>
      <w:r w:rsidR="00E43640" w:rsidRPr="00994AFD">
        <w:t xml:space="preserve">have T-F resources which are </w:t>
      </w:r>
      <w:r w:rsidRPr="00994AFD">
        <w:t xml:space="preserve">adjacent in frequency to </w:t>
      </w:r>
      <w:r w:rsidR="00E43640" w:rsidRPr="00994AFD">
        <w:t xml:space="preserve">TFRPs </w:t>
      </w:r>
      <w:r w:rsidRPr="00994AFD">
        <w:t>used by nearby UEs.</w:t>
      </w:r>
    </w:p>
    <w:p w14:paraId="4BF72CFF" w14:textId="6D83D566" w:rsidR="002F18EA" w:rsidRPr="00994AFD" w:rsidRDefault="002F18EA" w:rsidP="002F18EA">
      <w:pPr>
        <w:pStyle w:val="ListParagraph"/>
        <w:keepNext/>
        <w:ind w:firstLineChars="0" w:firstLine="0"/>
        <w:jc w:val="center"/>
      </w:pPr>
      <w:r w:rsidRPr="00994AFD">
        <w:rPr>
          <w:lang w:eastAsia="en-GB"/>
        </w:rPr>
        <w:drawing>
          <wp:inline distT="0" distB="0" distL="0" distR="0" wp14:anchorId="240ED7D2" wp14:editId="687A5F90">
            <wp:extent cx="5875655" cy="1354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5655" cy="1354455"/>
                    </a:xfrm>
                    <a:prstGeom prst="rect">
                      <a:avLst/>
                    </a:prstGeom>
                    <a:noFill/>
                    <a:ln>
                      <a:noFill/>
                    </a:ln>
                  </pic:spPr>
                </pic:pic>
              </a:graphicData>
            </a:graphic>
          </wp:inline>
        </w:drawing>
      </w:r>
    </w:p>
    <w:p w14:paraId="6486086D" w14:textId="77777777" w:rsidR="002F18EA" w:rsidRPr="00994AFD" w:rsidRDefault="002F18EA" w:rsidP="002F18EA">
      <w:pPr>
        <w:pStyle w:val="Caption"/>
      </w:pPr>
      <w:r w:rsidRPr="00994AFD">
        <w:t>Figure 5. Resource exclusion to mitigate the impact of in-band emissions (IBE)</w:t>
      </w:r>
    </w:p>
    <w:p w14:paraId="304E83F4" w14:textId="1DEF6F57" w:rsidR="002F18EA" w:rsidRPr="00994AFD" w:rsidRDefault="002F18EA" w:rsidP="002F18EA">
      <w:r w:rsidRPr="00994AFD">
        <w:rPr>
          <w:b/>
          <w:i/>
          <w:lang w:eastAsia="de-DE"/>
        </w:rPr>
        <w:t xml:space="preserve">Proposal </w:t>
      </w:r>
      <w:r w:rsidR="00407B33" w:rsidRPr="00994AFD">
        <w:rPr>
          <w:b/>
          <w:i/>
          <w:lang w:eastAsia="de-DE"/>
        </w:rPr>
        <w:t>9</w:t>
      </w:r>
      <w:r w:rsidRPr="00994AFD">
        <w:rPr>
          <w:b/>
          <w:i/>
          <w:lang w:eastAsia="de-DE"/>
        </w:rPr>
        <w:t>:</w:t>
      </w:r>
      <w:r w:rsidRPr="00994AFD">
        <w:rPr>
          <w:i/>
          <w:lang w:eastAsia="de-DE"/>
        </w:rPr>
        <w:t xml:space="preserve"> When selecting a </w:t>
      </w:r>
      <w:r w:rsidR="003B4E67" w:rsidRPr="00994AFD">
        <w:rPr>
          <w:i/>
          <w:lang w:eastAsia="de-DE"/>
        </w:rPr>
        <w:t>TFRP</w:t>
      </w:r>
      <w:r w:rsidRPr="00994AFD">
        <w:rPr>
          <w:i/>
          <w:lang w:eastAsia="de-DE"/>
        </w:rPr>
        <w:t xml:space="preserve">, exclude </w:t>
      </w:r>
      <w:r w:rsidR="003B4E67" w:rsidRPr="00994AFD">
        <w:rPr>
          <w:i/>
          <w:lang w:eastAsia="de-DE"/>
        </w:rPr>
        <w:t>TFRPs</w:t>
      </w:r>
      <w:r w:rsidRPr="00994AFD">
        <w:rPr>
          <w:i/>
          <w:lang w:eastAsia="de-DE"/>
        </w:rPr>
        <w:t xml:space="preserve"> that </w:t>
      </w:r>
      <w:r w:rsidR="003B4E67" w:rsidRPr="00994AFD">
        <w:rPr>
          <w:i/>
          <w:lang w:eastAsia="de-DE"/>
        </w:rPr>
        <w:t xml:space="preserve">have T-F resources which </w:t>
      </w:r>
      <w:r w:rsidRPr="00994AFD">
        <w:rPr>
          <w:i/>
          <w:lang w:eastAsia="de-DE"/>
        </w:rPr>
        <w:t xml:space="preserve">are adjacent in frequency to </w:t>
      </w:r>
      <w:r w:rsidR="003B4E67" w:rsidRPr="00994AFD">
        <w:rPr>
          <w:i/>
          <w:lang w:eastAsia="de-DE"/>
        </w:rPr>
        <w:t>TFRPs</w:t>
      </w:r>
      <w:r w:rsidRPr="00994AFD">
        <w:rPr>
          <w:i/>
          <w:lang w:eastAsia="de-DE"/>
        </w:rPr>
        <w:t xml:space="preserve"> used by a nearby UE e.g., with SL-RSRP below a threshold.</w:t>
      </w:r>
    </w:p>
    <w:p w14:paraId="5A4233DD" w14:textId="77777777" w:rsidR="008D142E" w:rsidRPr="00994AFD" w:rsidRDefault="008D142E" w:rsidP="00BA547A">
      <w:pPr>
        <w:rPr>
          <w:i/>
          <w:iCs/>
        </w:rPr>
      </w:pPr>
    </w:p>
    <w:p w14:paraId="6E07027F" w14:textId="77777777" w:rsidR="00B94F24" w:rsidRPr="00994AFD" w:rsidRDefault="00B94F24" w:rsidP="008D4FB3">
      <w:pPr>
        <w:pStyle w:val="3GPPAgreements"/>
        <w:numPr>
          <w:ilvl w:val="0"/>
          <w:numId w:val="0"/>
        </w:numPr>
        <w:rPr>
          <w:lang w:eastAsia="de-DE"/>
        </w:rPr>
      </w:pPr>
    </w:p>
    <w:p w14:paraId="475A004A" w14:textId="64FDFCAC" w:rsidR="00D06C67" w:rsidRPr="00994AFD" w:rsidRDefault="00D06C67" w:rsidP="00833A12"/>
    <w:p w14:paraId="4618F37D" w14:textId="171A6DE5" w:rsidR="00FE561F" w:rsidRPr="00994AFD" w:rsidRDefault="00FE561F" w:rsidP="00FE561F">
      <w:pPr>
        <w:pStyle w:val="Heading1"/>
        <w:numPr>
          <w:ilvl w:val="0"/>
          <w:numId w:val="2"/>
        </w:numPr>
        <w:spacing w:before="240"/>
        <w:ind w:left="578" w:hanging="578"/>
        <w:rPr>
          <w:lang w:eastAsia="zh-CN"/>
        </w:rPr>
      </w:pPr>
      <w:r w:rsidRPr="00994AFD">
        <w:rPr>
          <w:rFonts w:hint="eastAsia"/>
          <w:lang w:eastAsia="zh-CN"/>
        </w:rPr>
        <w:t xml:space="preserve">System level simulation of different </w:t>
      </w:r>
      <w:r w:rsidRPr="00994AFD">
        <w:rPr>
          <w:lang w:eastAsia="zh-CN"/>
        </w:rPr>
        <w:t>resource allocation schemes</w:t>
      </w:r>
    </w:p>
    <w:p w14:paraId="3E3E2C30" w14:textId="35C1FDFE" w:rsidR="005E2C53" w:rsidRPr="00994AFD" w:rsidRDefault="005E2C53" w:rsidP="005E2C53">
      <w:pPr>
        <w:rPr>
          <w:lang w:eastAsia="zh-CN"/>
        </w:rPr>
      </w:pPr>
      <w:r w:rsidRPr="00994AFD">
        <w:rPr>
          <w:lang w:eastAsia="zh-CN"/>
        </w:rPr>
        <w:t xml:space="preserve">In this section, we provide some preliminary system level simulation results of different mode-2 schemes. In particular, we compare NR Mode 2 with TFRPs </w:t>
      </w:r>
      <w:r w:rsidR="009B41F3" w:rsidRPr="00994AFD">
        <w:rPr>
          <w:lang w:eastAsia="zh-CN"/>
        </w:rPr>
        <w:t>to</w:t>
      </w:r>
      <w:r w:rsidRPr="00994AFD">
        <w:rPr>
          <w:lang w:eastAsia="zh-CN"/>
        </w:rPr>
        <w:t xml:space="preserve"> NR Mode-2 without TFRPs based on long term sensing</w:t>
      </w:r>
      <w:r w:rsidR="009B41F3" w:rsidRPr="00994AFD">
        <w:rPr>
          <w:lang w:eastAsia="zh-CN"/>
        </w:rPr>
        <w:t>,</w:t>
      </w:r>
      <w:r w:rsidRPr="00994AFD">
        <w:rPr>
          <w:lang w:eastAsia="zh-CN"/>
        </w:rPr>
        <w:t xml:space="preserve"> and NR Mode-2 without TFRPs based on short term sensing.  Packet reception rate (PRR) and packet inter-reception (PIR) performance </w:t>
      </w:r>
      <w:r w:rsidR="009B41F3" w:rsidRPr="00994AFD">
        <w:rPr>
          <w:lang w:eastAsia="zh-CN"/>
        </w:rPr>
        <w:t>as</w:t>
      </w:r>
      <w:r w:rsidRPr="00994AFD">
        <w:rPr>
          <w:lang w:eastAsia="zh-CN"/>
        </w:rPr>
        <w:t xml:space="preserve"> in TR 37.885 are used for the performance evaluation. The simulation profiles that are agreed </w:t>
      </w:r>
      <w:r w:rsidR="009B41F3" w:rsidRPr="00994AFD">
        <w:rPr>
          <w:lang w:eastAsia="zh-CN"/>
        </w:rPr>
        <w:t xml:space="preserve">in </w:t>
      </w:r>
      <w:r w:rsidRPr="00994AFD">
        <w:rPr>
          <w:lang w:eastAsia="zh-CN"/>
        </w:rPr>
        <w:t>RAN1#94b</w:t>
      </w:r>
      <w:r w:rsidR="00A860F8" w:rsidRPr="00994AFD">
        <w:rPr>
          <w:lang w:eastAsia="zh-CN"/>
        </w:rPr>
        <w:t>is</w:t>
      </w:r>
      <w:r w:rsidRPr="00994AFD">
        <w:rPr>
          <w:lang w:eastAsia="zh-CN"/>
        </w:rPr>
        <w:t xml:space="preserve"> are used for the simulations. The detail simulations assumptions and results of PRR and PIR in different scenarios have been provided in [9]</w:t>
      </w:r>
      <w:r w:rsidR="009B41F3" w:rsidRPr="00994AFD">
        <w:rPr>
          <w:lang w:eastAsia="zh-CN"/>
        </w:rPr>
        <w:t>;</w:t>
      </w:r>
      <w:r w:rsidRPr="00994AFD">
        <w:rPr>
          <w:lang w:eastAsia="zh-CN"/>
        </w:rPr>
        <w:t xml:space="preserve"> in this Section, we provided additional latency results for aperiodic traffic.</w:t>
      </w:r>
    </w:p>
    <w:p w14:paraId="7232034D" w14:textId="77777777" w:rsidR="005E2C53" w:rsidRPr="00994AFD" w:rsidRDefault="005E2C53" w:rsidP="005E2C53">
      <w:pPr>
        <w:rPr>
          <w:lang w:eastAsia="zh-CN"/>
        </w:rPr>
      </w:pPr>
    </w:p>
    <w:p w14:paraId="03B5A753" w14:textId="6629ADE3" w:rsidR="005E2C53" w:rsidRPr="00994AFD" w:rsidRDefault="005E2C53" w:rsidP="005E2C53">
      <w:pPr>
        <w:rPr>
          <w:lang w:eastAsia="zh-CN"/>
        </w:rPr>
      </w:pPr>
      <w:r w:rsidRPr="00994AFD">
        <w:rPr>
          <w:lang w:eastAsia="zh-CN"/>
        </w:rPr>
        <w:t>Figure</w:t>
      </w:r>
      <w:r w:rsidR="00A860F8" w:rsidRPr="00994AFD">
        <w:rPr>
          <w:lang w:eastAsia="zh-CN"/>
        </w:rPr>
        <w:t>s</w:t>
      </w:r>
      <w:r w:rsidRPr="00994AFD">
        <w:rPr>
          <w:lang w:eastAsia="zh-CN"/>
        </w:rPr>
        <w:t xml:space="preserve"> </w:t>
      </w:r>
      <w:r w:rsidR="00A860F8" w:rsidRPr="00994AFD">
        <w:rPr>
          <w:lang w:eastAsia="zh-CN"/>
        </w:rPr>
        <w:t>6 and 7</w:t>
      </w:r>
      <w:r w:rsidRPr="00994AFD">
        <w:rPr>
          <w:lang w:eastAsia="zh-CN"/>
        </w:rPr>
        <w:t xml:space="preserve"> compare the CDFs of packet latencies for mode 2 with TFRPs and the two versions of mode 2 without TFRPs based on long-term and short-term sensing, respectively, for aperiodic traffic with 60khz SCS. The corresponding PRR and PIR performance is also shown in Fig </w:t>
      </w:r>
      <w:r w:rsidR="00A860F8" w:rsidRPr="00994AFD">
        <w:rPr>
          <w:lang w:eastAsia="zh-CN"/>
        </w:rPr>
        <w:t>8 and 9</w:t>
      </w:r>
      <w:r w:rsidRPr="00994AFD">
        <w:rPr>
          <w:lang w:eastAsia="zh-CN"/>
        </w:rPr>
        <w:t>. As expected, it can be seen that mode 2 with TFRPs ha</w:t>
      </w:r>
      <w:r w:rsidR="00A3684E" w:rsidRPr="00994AFD">
        <w:rPr>
          <w:lang w:eastAsia="zh-CN"/>
        </w:rPr>
        <w:t>s</w:t>
      </w:r>
      <w:r w:rsidRPr="00994AFD">
        <w:rPr>
          <w:lang w:eastAsia="zh-CN"/>
        </w:rPr>
        <w:t xml:space="preserve"> shorter latency than both versions of Mode 2 without TFRPs while provid</w:t>
      </w:r>
      <w:r w:rsidR="00A3684E" w:rsidRPr="00994AFD">
        <w:rPr>
          <w:lang w:eastAsia="zh-CN"/>
        </w:rPr>
        <w:t>ing</w:t>
      </w:r>
      <w:r w:rsidRPr="00994AFD">
        <w:rPr>
          <w:lang w:eastAsia="zh-CN"/>
        </w:rPr>
        <w:t xml:space="preserve"> better PRR and PIR performance than both long term and short term sensing based Mode 2 without TFRPs. This is because Mode 2 with TFRPs mainly relies on TFRP design to resolve potential collisions and half duplex issue</w:t>
      </w:r>
      <w:r w:rsidR="00A3684E" w:rsidRPr="00994AFD">
        <w:rPr>
          <w:lang w:eastAsia="zh-CN"/>
        </w:rPr>
        <w:t>s,</w:t>
      </w:r>
      <w:r w:rsidRPr="00994AFD">
        <w:rPr>
          <w:lang w:eastAsia="zh-CN"/>
        </w:rPr>
        <w:t xml:space="preserve"> while long term sensing may introduce latency due to its selection window for aperiodic traffic</w:t>
      </w:r>
      <w:r w:rsidR="00A3684E" w:rsidRPr="00994AFD">
        <w:rPr>
          <w:lang w:eastAsia="zh-CN"/>
        </w:rPr>
        <w:t>,</w:t>
      </w:r>
      <w:r w:rsidRPr="00994AFD">
        <w:rPr>
          <w:lang w:eastAsia="zh-CN"/>
        </w:rPr>
        <w:t xml:space="preserve"> </w:t>
      </w:r>
      <w:r w:rsidR="00A3684E" w:rsidRPr="00994AFD">
        <w:rPr>
          <w:lang w:eastAsia="zh-CN"/>
        </w:rPr>
        <w:t>and</w:t>
      </w:r>
      <w:r w:rsidRPr="00994AFD">
        <w:rPr>
          <w:lang w:eastAsia="zh-CN"/>
        </w:rPr>
        <w:t xml:space="preserve"> short term sensing may introduce latency due to the back off schemes.  </w:t>
      </w:r>
    </w:p>
    <w:p w14:paraId="6AE0C27D" w14:textId="77777777" w:rsidR="005E2C53" w:rsidRPr="00994AFD" w:rsidRDefault="005E2C53" w:rsidP="005E2C53"/>
    <w:p w14:paraId="4B921D1C" w14:textId="77777777" w:rsidR="005E2C53" w:rsidRPr="00994AFD" w:rsidRDefault="005E2C53" w:rsidP="005E2C53">
      <w:pPr>
        <w:keepNext/>
        <w:jc w:val="center"/>
      </w:pPr>
      <w:r w:rsidRPr="00994AFD">
        <w:lastRenderedPageBreak/>
        <w:t xml:space="preserve"> </w:t>
      </w:r>
      <w:r w:rsidRPr="00994AFD">
        <w:rPr>
          <w:lang w:eastAsia="en-GB"/>
        </w:rPr>
        <w:drawing>
          <wp:inline distT="0" distB="0" distL="0" distR="0" wp14:anchorId="22209E3A" wp14:editId="5862CB4B">
            <wp:extent cx="4951927" cy="3672854"/>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7493" cy="3676982"/>
                    </a:xfrm>
                    <a:prstGeom prst="rect">
                      <a:avLst/>
                    </a:prstGeom>
                    <a:noFill/>
                    <a:ln>
                      <a:noFill/>
                    </a:ln>
                  </pic:spPr>
                </pic:pic>
              </a:graphicData>
            </a:graphic>
          </wp:inline>
        </w:drawing>
      </w:r>
    </w:p>
    <w:p w14:paraId="3F73A3FF" w14:textId="09351148" w:rsidR="005E2C53" w:rsidRPr="00994AFD" w:rsidRDefault="005E2C53" w:rsidP="005E2C53">
      <w:pPr>
        <w:pStyle w:val="Caption"/>
      </w:pPr>
      <w:r w:rsidRPr="00994AFD">
        <w:t xml:space="preserve">Figure </w:t>
      </w:r>
      <w:r w:rsidR="00A860F8" w:rsidRPr="00994AFD">
        <w:t>6</w:t>
      </w:r>
      <w:r w:rsidRPr="00994AFD">
        <w:t>: Latency performance of Mode 2 with TFRPs vs Mode 2 without TFRPs in highway aperiodic mode 1-traffic, Broadcast 60</w:t>
      </w:r>
      <w:r w:rsidR="00A3684E" w:rsidRPr="00994AFD">
        <w:t xml:space="preserve"> </w:t>
      </w:r>
      <w:r w:rsidRPr="00994AFD">
        <w:t>k</w:t>
      </w:r>
      <w:r w:rsidR="00A3684E" w:rsidRPr="00994AFD">
        <w:t>H</w:t>
      </w:r>
      <w:r w:rsidRPr="00994AFD">
        <w:t>z</w:t>
      </w:r>
    </w:p>
    <w:p w14:paraId="52674BE5" w14:textId="77777777" w:rsidR="005E2C53" w:rsidRPr="00994AFD" w:rsidRDefault="005E2C53" w:rsidP="005E2C53">
      <w:pPr>
        <w:jc w:val="center"/>
        <w:rPr>
          <w:b/>
        </w:rPr>
      </w:pPr>
      <w:r w:rsidRPr="00994AFD">
        <w:rPr>
          <w:b/>
          <w:lang w:eastAsia="en-GB"/>
        </w:rPr>
        <w:drawing>
          <wp:inline distT="0" distB="0" distL="0" distR="0" wp14:anchorId="611DED3C" wp14:editId="542313B4">
            <wp:extent cx="5332095" cy="39408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2095" cy="3940810"/>
                    </a:xfrm>
                    <a:prstGeom prst="rect">
                      <a:avLst/>
                    </a:prstGeom>
                    <a:noFill/>
                    <a:ln>
                      <a:noFill/>
                    </a:ln>
                  </pic:spPr>
                </pic:pic>
              </a:graphicData>
            </a:graphic>
          </wp:inline>
        </w:drawing>
      </w:r>
    </w:p>
    <w:p w14:paraId="5FD77D5C" w14:textId="7FA0B973" w:rsidR="005E2C53" w:rsidRPr="00994AFD" w:rsidRDefault="005E2C53" w:rsidP="005E2C53">
      <w:pPr>
        <w:jc w:val="center"/>
        <w:rPr>
          <w:b/>
          <w:bCs/>
          <w:sz w:val="20"/>
          <w:szCs w:val="20"/>
        </w:rPr>
      </w:pPr>
      <w:r w:rsidRPr="00994AFD">
        <w:rPr>
          <w:b/>
          <w:bCs/>
          <w:sz w:val="20"/>
          <w:szCs w:val="20"/>
        </w:rPr>
        <w:t xml:space="preserve">Figure </w:t>
      </w:r>
      <w:r w:rsidR="00A860F8" w:rsidRPr="00994AFD">
        <w:rPr>
          <w:b/>
          <w:bCs/>
          <w:sz w:val="20"/>
          <w:szCs w:val="20"/>
        </w:rPr>
        <w:t>7</w:t>
      </w:r>
      <w:r w:rsidRPr="00994AFD">
        <w:rPr>
          <w:b/>
          <w:bCs/>
          <w:sz w:val="20"/>
          <w:szCs w:val="20"/>
        </w:rPr>
        <w:t>: Latency performance of Mode 2 with TFRPs vs Mode 2 without TFRPs in Urban aperiodic mode 1-traffic, Broadcast 60</w:t>
      </w:r>
      <w:r w:rsidR="00202F0A" w:rsidRPr="00994AFD">
        <w:rPr>
          <w:b/>
          <w:bCs/>
          <w:sz w:val="20"/>
          <w:szCs w:val="20"/>
        </w:rPr>
        <w:t xml:space="preserve"> </w:t>
      </w:r>
      <w:r w:rsidRPr="00994AFD">
        <w:rPr>
          <w:b/>
          <w:bCs/>
          <w:sz w:val="20"/>
          <w:szCs w:val="20"/>
        </w:rPr>
        <w:t>k</w:t>
      </w:r>
      <w:r w:rsidR="00202F0A" w:rsidRPr="00994AFD">
        <w:rPr>
          <w:b/>
          <w:bCs/>
          <w:sz w:val="20"/>
          <w:szCs w:val="20"/>
        </w:rPr>
        <w:t>H</w:t>
      </w:r>
      <w:r w:rsidRPr="00994AFD">
        <w:rPr>
          <w:b/>
          <w:bCs/>
          <w:sz w:val="20"/>
          <w:szCs w:val="20"/>
        </w:rPr>
        <w:t>z</w:t>
      </w:r>
    </w:p>
    <w:p w14:paraId="68F12536" w14:textId="77777777" w:rsidR="005E2C53" w:rsidRPr="00994AFD" w:rsidRDefault="005E2C53" w:rsidP="005E2C53">
      <w:pPr>
        <w:jc w:val="center"/>
        <w:rPr>
          <w:lang w:eastAsia="zh-CN"/>
        </w:rPr>
      </w:pPr>
    </w:p>
    <w:p w14:paraId="062D6CF3" w14:textId="77777777" w:rsidR="005E2C53" w:rsidRPr="00994AFD" w:rsidRDefault="005E2C53" w:rsidP="005E2C53">
      <w:pPr>
        <w:jc w:val="center"/>
        <w:rPr>
          <w:lang w:eastAsia="zh-CN"/>
        </w:rPr>
      </w:pPr>
      <w:r w:rsidRPr="00994AFD">
        <w:rPr>
          <w:lang w:eastAsia="en-GB"/>
        </w:rPr>
        <w:lastRenderedPageBreak/>
        <w:drawing>
          <wp:inline distT="0" distB="0" distL="0" distR="0" wp14:anchorId="60B7B25C" wp14:editId="024268B0">
            <wp:extent cx="2788112" cy="2060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9657" cy="2069153"/>
                    </a:xfrm>
                    <a:prstGeom prst="rect">
                      <a:avLst/>
                    </a:prstGeom>
                    <a:noFill/>
                    <a:ln>
                      <a:noFill/>
                    </a:ln>
                  </pic:spPr>
                </pic:pic>
              </a:graphicData>
            </a:graphic>
          </wp:inline>
        </w:drawing>
      </w:r>
      <w:r w:rsidRPr="00994AFD">
        <w:rPr>
          <w:lang w:eastAsia="zh-CN"/>
        </w:rPr>
        <w:t xml:space="preserve"> </w:t>
      </w:r>
      <w:r w:rsidRPr="00994AFD">
        <w:rPr>
          <w:lang w:eastAsia="en-GB"/>
        </w:rPr>
        <w:drawing>
          <wp:inline distT="0" distB="0" distL="0" distR="0" wp14:anchorId="48B6E5AE" wp14:editId="2B961177">
            <wp:extent cx="2536628" cy="21019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80544" cy="2138369"/>
                    </a:xfrm>
                    <a:prstGeom prst="rect">
                      <a:avLst/>
                    </a:prstGeom>
                    <a:noFill/>
                    <a:ln>
                      <a:noFill/>
                    </a:ln>
                  </pic:spPr>
                </pic:pic>
              </a:graphicData>
            </a:graphic>
          </wp:inline>
        </w:drawing>
      </w:r>
    </w:p>
    <w:p w14:paraId="17B96213" w14:textId="220EF003" w:rsidR="005E2C53" w:rsidRPr="00994AFD" w:rsidRDefault="005E2C53" w:rsidP="005E2C53">
      <w:pPr>
        <w:pStyle w:val="Caption"/>
      </w:pPr>
      <w:r w:rsidRPr="00994AFD">
        <w:t>Figure</w:t>
      </w:r>
      <w:r w:rsidR="00A860F8" w:rsidRPr="00994AFD">
        <w:t xml:space="preserve"> 8</w:t>
      </w:r>
      <w:r w:rsidRPr="00994AFD">
        <w:t>. PRR and PIR performance of mode 2 with TFRPs vs mode 2 without TFRPs in Highway Aperiodic model-1 traffic, broadcast channel, 60</w:t>
      </w:r>
      <w:r w:rsidR="00202F0A" w:rsidRPr="00994AFD">
        <w:t xml:space="preserve"> k</w:t>
      </w:r>
      <w:r w:rsidRPr="00994AFD">
        <w:t>Hz</w:t>
      </w:r>
    </w:p>
    <w:p w14:paraId="3DF4246E" w14:textId="77777777" w:rsidR="005E2C53" w:rsidRPr="00994AFD" w:rsidRDefault="005E2C53" w:rsidP="005E2C53">
      <w:pPr>
        <w:keepNext/>
        <w:jc w:val="center"/>
      </w:pPr>
    </w:p>
    <w:p w14:paraId="5A266C45" w14:textId="77777777" w:rsidR="005E2C53" w:rsidRPr="00994AFD" w:rsidRDefault="005E2C53" w:rsidP="005E2C53">
      <w:pPr>
        <w:keepNext/>
        <w:jc w:val="center"/>
      </w:pPr>
      <w:r w:rsidRPr="00994AFD">
        <w:rPr>
          <w:lang w:eastAsia="en-GB"/>
        </w:rPr>
        <w:drawing>
          <wp:inline distT="0" distB="0" distL="0" distR="0" wp14:anchorId="3728D720" wp14:editId="34D1B8BF">
            <wp:extent cx="2839598" cy="2098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8069" cy="2112322"/>
                    </a:xfrm>
                    <a:prstGeom prst="rect">
                      <a:avLst/>
                    </a:prstGeom>
                    <a:noFill/>
                    <a:ln>
                      <a:noFill/>
                    </a:ln>
                  </pic:spPr>
                </pic:pic>
              </a:graphicData>
            </a:graphic>
          </wp:inline>
        </w:drawing>
      </w:r>
      <w:r w:rsidRPr="00994AFD">
        <w:t xml:space="preserve"> </w:t>
      </w:r>
      <w:r w:rsidRPr="00994AFD">
        <w:rPr>
          <w:lang w:eastAsia="en-GB"/>
        </w:rPr>
        <w:drawing>
          <wp:inline distT="0" distB="0" distL="0" distR="0" wp14:anchorId="6CA95438" wp14:editId="3710EA92">
            <wp:extent cx="2926851" cy="2163158"/>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1409" cy="2173918"/>
                    </a:xfrm>
                    <a:prstGeom prst="rect">
                      <a:avLst/>
                    </a:prstGeom>
                    <a:noFill/>
                    <a:ln>
                      <a:noFill/>
                    </a:ln>
                  </pic:spPr>
                </pic:pic>
              </a:graphicData>
            </a:graphic>
          </wp:inline>
        </w:drawing>
      </w:r>
    </w:p>
    <w:p w14:paraId="0F148AE1" w14:textId="1FF9767A" w:rsidR="005E2C53" w:rsidRPr="00994AFD" w:rsidRDefault="005E2C53" w:rsidP="005E2C53">
      <w:pPr>
        <w:pStyle w:val="Caption"/>
      </w:pPr>
      <w:r w:rsidRPr="00994AFD">
        <w:t xml:space="preserve">Figure </w:t>
      </w:r>
      <w:r w:rsidR="00A860F8" w:rsidRPr="00994AFD">
        <w:t>9</w:t>
      </w:r>
      <w:r w:rsidRPr="00994AFD">
        <w:t>. PRR and PIR performance of mode 2 with TFRPs versus mode 2 without TFRPs in Urban Aperiodic model-1 traffic, broadcast channel, 60</w:t>
      </w:r>
      <w:r w:rsidR="00202F0A" w:rsidRPr="00994AFD">
        <w:t xml:space="preserve"> </w:t>
      </w:r>
      <w:r w:rsidRPr="00994AFD">
        <w:t>kHz</w:t>
      </w:r>
    </w:p>
    <w:p w14:paraId="5FBA4C04" w14:textId="77777777" w:rsidR="00224DA4" w:rsidRPr="00994AFD" w:rsidRDefault="00224DA4" w:rsidP="008D4FB3">
      <w:pPr>
        <w:rPr>
          <w:lang w:eastAsia="zh-CN"/>
        </w:rPr>
      </w:pPr>
    </w:p>
    <w:p w14:paraId="754C93D9" w14:textId="77777777" w:rsidR="00E85BCB" w:rsidRPr="00994AFD" w:rsidRDefault="00D3312C" w:rsidP="00E20612">
      <w:pPr>
        <w:pStyle w:val="Heading1"/>
        <w:numPr>
          <w:ilvl w:val="0"/>
          <w:numId w:val="2"/>
        </w:numPr>
        <w:spacing w:before="240"/>
        <w:ind w:left="578" w:hanging="578"/>
        <w:rPr>
          <w:lang w:eastAsia="zh-CN"/>
        </w:rPr>
      </w:pPr>
      <w:r w:rsidRPr="00994AFD">
        <w:rPr>
          <w:lang w:eastAsia="zh-CN"/>
        </w:rPr>
        <w:t xml:space="preserve">Conclusions </w:t>
      </w:r>
    </w:p>
    <w:p w14:paraId="15D0EB66" w14:textId="53E55E5E" w:rsidR="00D3312C" w:rsidRPr="00994AFD" w:rsidRDefault="00D3312C" w:rsidP="00D3312C">
      <w:pPr>
        <w:rPr>
          <w:lang w:eastAsia="zh-CN"/>
        </w:rPr>
      </w:pPr>
      <w:r w:rsidRPr="00994AFD">
        <w:rPr>
          <w:lang w:eastAsia="zh-CN"/>
        </w:rPr>
        <w:t xml:space="preserve">In this contribution, we discussed the resource allocation for UE autonomous transmission for NR V2X sidelink transmission.   </w:t>
      </w:r>
      <w:r w:rsidR="00DC4263" w:rsidRPr="00994AFD">
        <w:rPr>
          <w:lang w:eastAsia="zh-CN"/>
        </w:rPr>
        <w:t>We have the following observations and proposals:</w:t>
      </w:r>
      <w:r w:rsidRPr="00994AFD">
        <w:rPr>
          <w:lang w:eastAsia="zh-CN"/>
        </w:rPr>
        <w:t xml:space="preserve"> </w:t>
      </w:r>
    </w:p>
    <w:p w14:paraId="437DFE80" w14:textId="77777777" w:rsidR="0058508D" w:rsidRPr="00994AFD" w:rsidRDefault="0058508D" w:rsidP="0058508D">
      <w:pPr>
        <w:rPr>
          <w:i/>
          <w:lang w:eastAsia="zh-CN"/>
        </w:rPr>
      </w:pPr>
      <w:r w:rsidRPr="00994AFD">
        <w:rPr>
          <w:b/>
          <w:i/>
          <w:lang w:eastAsia="zh-CN"/>
        </w:rPr>
        <w:t>Proposal 1:</w:t>
      </w:r>
      <w:r w:rsidRPr="00994AFD">
        <w:rPr>
          <w:lang w:eastAsia="zh-CN"/>
        </w:rPr>
        <w:t xml:space="preserve"> </w:t>
      </w:r>
      <w:r w:rsidRPr="00994AFD">
        <w:rPr>
          <w:i/>
          <w:lang w:eastAsia="zh-CN"/>
        </w:rPr>
        <w:t>Resource granularity for sensing &amp; resource (re)-selection is based on UE-specific or common (pre-)configured time-frequency repetition patterns (TFRPs).</w:t>
      </w:r>
    </w:p>
    <w:p w14:paraId="53993AC8" w14:textId="77777777" w:rsidR="0058508D" w:rsidRPr="00994AFD" w:rsidRDefault="0058508D" w:rsidP="0058508D">
      <w:pPr>
        <w:rPr>
          <w:i/>
          <w:lang w:eastAsia="zh-CN"/>
        </w:rPr>
      </w:pPr>
      <w:r w:rsidRPr="00994AFD">
        <w:rPr>
          <w:b/>
          <w:i/>
          <w:lang w:eastAsia="zh-CN"/>
        </w:rPr>
        <w:t>Proposal 2:</w:t>
      </w:r>
      <w:r w:rsidRPr="00994AFD">
        <w:rPr>
          <w:i/>
          <w:lang w:eastAsia="zh-CN"/>
        </w:rPr>
        <w:t xml:space="preserve"> Advanced reservation of initial transmission of a TB is not supported in NR V2X mode 2</w:t>
      </w:r>
    </w:p>
    <w:p w14:paraId="3870F308" w14:textId="77777777" w:rsidR="0058508D" w:rsidRPr="00994AFD" w:rsidRDefault="0058508D" w:rsidP="0058508D">
      <w:pPr>
        <w:rPr>
          <w:i/>
          <w:lang w:eastAsia="zh-CN"/>
        </w:rPr>
      </w:pPr>
      <w:r w:rsidRPr="00994AFD">
        <w:rPr>
          <w:b/>
          <w:i/>
          <w:lang w:eastAsia="zh-CN"/>
        </w:rPr>
        <w:t>Proposal 3:</w:t>
      </w:r>
      <w:r w:rsidRPr="00994AFD">
        <w:rPr>
          <w:i/>
          <w:lang w:eastAsia="zh-CN"/>
        </w:rPr>
        <w:t xml:space="preserve"> The reservation of blind retransmissions of a TB is transmitted along with the initial transmission of the corresponding TB</w:t>
      </w:r>
    </w:p>
    <w:p w14:paraId="602854B8" w14:textId="77777777" w:rsidR="0058508D" w:rsidRPr="00994AFD" w:rsidRDefault="0058508D" w:rsidP="0058508D">
      <w:pPr>
        <w:rPr>
          <w:i/>
          <w:lang w:eastAsia="zh-CN"/>
        </w:rPr>
      </w:pPr>
      <w:r w:rsidRPr="00994AFD">
        <w:rPr>
          <w:b/>
          <w:i/>
          <w:lang w:eastAsia="zh-CN"/>
        </w:rPr>
        <w:t>Proposal 4:</w:t>
      </w:r>
      <w:r w:rsidRPr="00994AFD">
        <w:rPr>
          <w:i/>
          <w:lang w:eastAsia="zh-CN"/>
        </w:rPr>
        <w:t xml:space="preserve"> Support implicit resource reservation signaling for the repetition(s) of a TB (i.e. blind retransmissions) indicated by the PSSCH DMRS of the initial transmission</w:t>
      </w:r>
    </w:p>
    <w:p w14:paraId="4A08883F" w14:textId="1BD65E20" w:rsidR="003B09A0" w:rsidRPr="00994AFD" w:rsidRDefault="003B09A0" w:rsidP="003B09A0">
      <w:pPr>
        <w:rPr>
          <w:i/>
        </w:rPr>
      </w:pPr>
      <w:r w:rsidRPr="00994AFD">
        <w:rPr>
          <w:b/>
          <w:i/>
        </w:rPr>
        <w:t xml:space="preserve">Proposal </w:t>
      </w:r>
      <w:r w:rsidRPr="00994AFD">
        <w:rPr>
          <w:b/>
          <w:i/>
          <w:lang w:eastAsia="zh-CN"/>
        </w:rPr>
        <w:t>5</w:t>
      </w:r>
      <w:r w:rsidRPr="00994AFD">
        <w:rPr>
          <w:i/>
        </w:rPr>
        <w:t xml:space="preserve">: </w:t>
      </w:r>
      <w:r w:rsidR="008A3B3A" w:rsidRPr="00994AFD">
        <w:rPr>
          <w:i/>
        </w:rPr>
        <w:t>Mode 2 supports sensing based on PSSCH DMRS blind detection.</w:t>
      </w:r>
    </w:p>
    <w:p w14:paraId="35D2F76A" w14:textId="77777777" w:rsidR="00546280" w:rsidRPr="00994AFD" w:rsidRDefault="00546280" w:rsidP="00546280">
      <w:pPr>
        <w:pStyle w:val="ListParagraph"/>
        <w:numPr>
          <w:ilvl w:val="0"/>
          <w:numId w:val="39"/>
        </w:numPr>
        <w:ind w:firstLineChars="0"/>
        <w:rPr>
          <w:i/>
        </w:rPr>
      </w:pPr>
      <w:r w:rsidRPr="00994AFD">
        <w:rPr>
          <w:i/>
        </w:rPr>
        <w:t>L1 SL-RSRP based on PSSCH DMRS is measured after PSSCH DMRS blind detection.</w:t>
      </w:r>
    </w:p>
    <w:p w14:paraId="6B66B16A" w14:textId="77777777" w:rsidR="0058508D" w:rsidRPr="00994AFD" w:rsidRDefault="0058508D" w:rsidP="0058508D">
      <w:pPr>
        <w:rPr>
          <w:i/>
        </w:rPr>
      </w:pPr>
      <w:r w:rsidRPr="00994AFD">
        <w:rPr>
          <w:b/>
          <w:i/>
        </w:rPr>
        <w:t xml:space="preserve">Proposal </w:t>
      </w:r>
      <w:r w:rsidRPr="00994AFD">
        <w:rPr>
          <w:b/>
          <w:i/>
          <w:lang w:eastAsia="zh-CN"/>
        </w:rPr>
        <w:t>6</w:t>
      </w:r>
      <w:r w:rsidRPr="00994AFD">
        <w:rPr>
          <w:i/>
        </w:rPr>
        <w:t>: For mode 2 UEs PSSCH reception, SCI indication is optional.</w:t>
      </w:r>
    </w:p>
    <w:p w14:paraId="5DB128F7" w14:textId="77777777" w:rsidR="0058508D" w:rsidRPr="00994AFD" w:rsidRDefault="0058508D" w:rsidP="0058508D">
      <w:pPr>
        <w:rPr>
          <w:i/>
        </w:rPr>
      </w:pPr>
      <w:r w:rsidRPr="00994AFD">
        <w:rPr>
          <w:b/>
          <w:i/>
        </w:rPr>
        <w:lastRenderedPageBreak/>
        <w:t xml:space="preserve">Proposal </w:t>
      </w:r>
      <w:r w:rsidRPr="00994AFD">
        <w:rPr>
          <w:b/>
          <w:i/>
          <w:lang w:eastAsia="zh-CN"/>
        </w:rPr>
        <w:t>7</w:t>
      </w:r>
      <w:r w:rsidRPr="00994AFD">
        <w:rPr>
          <w:i/>
        </w:rPr>
        <w:t>: For mode 2 UEs (pre-)configured with a TFRP pool, TFRP selection is needed. Sensing for TFRP selection can be performed implicitly based on DMRS blind detection.</w:t>
      </w:r>
    </w:p>
    <w:p w14:paraId="707D7680" w14:textId="77777777" w:rsidR="0058508D" w:rsidRPr="00994AFD" w:rsidRDefault="0058508D" w:rsidP="0058508D">
      <w:pPr>
        <w:rPr>
          <w:i/>
          <w:lang w:eastAsia="zh-CN"/>
        </w:rPr>
      </w:pPr>
      <w:r w:rsidRPr="00994AFD">
        <w:rPr>
          <w:b/>
          <w:i/>
        </w:rPr>
        <w:t xml:space="preserve">Proposal </w:t>
      </w:r>
      <w:r w:rsidRPr="00994AFD">
        <w:rPr>
          <w:b/>
          <w:i/>
          <w:lang w:eastAsia="zh-CN"/>
        </w:rPr>
        <w:t>8</w:t>
      </w:r>
      <w:r w:rsidRPr="00994AFD">
        <w:rPr>
          <w:i/>
          <w:lang w:eastAsia="zh-CN"/>
        </w:rPr>
        <w:t xml:space="preserve">: (Pre)-configured grant should be supported for mode 2 SL resource allocation in order to meet the latency and reliability requirements of NR V2X advanced use cases. </w:t>
      </w:r>
    </w:p>
    <w:p w14:paraId="0B0DE61C" w14:textId="4D4C9632" w:rsidR="00407B33" w:rsidRPr="00994AFD" w:rsidRDefault="006F695F" w:rsidP="00994AFD">
      <w:r w:rsidRPr="00994AFD">
        <w:rPr>
          <w:b/>
          <w:lang w:eastAsia="de-DE"/>
        </w:rPr>
        <w:t>Proposal 9:</w:t>
      </w:r>
      <w:r w:rsidRPr="00994AFD">
        <w:rPr>
          <w:lang w:eastAsia="de-DE"/>
        </w:rPr>
        <w:t xml:space="preserve"> When selecting a TFRP, exclude TFRPs that have T-F resources which are adjacent in frequency to TFRPs used by a nearby UE e.g., with SL-RSRP below a threshold</w:t>
      </w:r>
      <w:r w:rsidR="00407B33" w:rsidRPr="00994AFD">
        <w:rPr>
          <w:lang w:eastAsia="de-DE"/>
        </w:rPr>
        <w:t>.</w:t>
      </w:r>
    </w:p>
    <w:p w14:paraId="1838067C" w14:textId="77777777" w:rsidR="0058508D" w:rsidRPr="00994AFD" w:rsidRDefault="0058508D" w:rsidP="0058508D">
      <w:pPr>
        <w:rPr>
          <w:i/>
          <w:lang w:eastAsia="zh-CN"/>
        </w:rPr>
      </w:pPr>
    </w:p>
    <w:p w14:paraId="385D91CC" w14:textId="77777777" w:rsidR="0058508D" w:rsidRPr="00994AFD" w:rsidRDefault="0058508D" w:rsidP="0058508D">
      <w:r w:rsidRPr="00994AFD">
        <w:rPr>
          <w:b/>
          <w:i/>
          <w:lang w:eastAsia="zh-CN"/>
        </w:rPr>
        <w:t>Observation 1:</w:t>
      </w:r>
      <w:r w:rsidRPr="00994AFD">
        <w:t xml:space="preserve"> </w:t>
      </w:r>
      <w:r w:rsidRPr="00994AFD">
        <w:rPr>
          <w:i/>
          <w:lang w:eastAsia="zh-CN"/>
        </w:rPr>
        <w:t>(Pre-)configured</w:t>
      </w:r>
      <w:r w:rsidRPr="00994AFD" w:rsidDel="002A2EB3">
        <w:rPr>
          <w:i/>
          <w:lang w:eastAsia="zh-CN"/>
        </w:rPr>
        <w:t xml:space="preserve"> </w:t>
      </w:r>
      <w:r w:rsidRPr="00994AFD">
        <w:rPr>
          <w:i/>
          <w:lang w:eastAsia="zh-CN"/>
        </w:rPr>
        <w:t>TFRPs inherently support blind retransmissions of a TB.</w:t>
      </w:r>
    </w:p>
    <w:p w14:paraId="78AF1546" w14:textId="77777777" w:rsidR="0058508D" w:rsidRPr="00994AFD" w:rsidRDefault="0058508D" w:rsidP="0058508D">
      <w:r w:rsidRPr="00994AFD">
        <w:rPr>
          <w:b/>
          <w:i/>
        </w:rPr>
        <w:t xml:space="preserve">Observation </w:t>
      </w:r>
      <w:r w:rsidRPr="00994AFD">
        <w:rPr>
          <w:b/>
          <w:i/>
          <w:lang w:eastAsia="zh-CN"/>
        </w:rPr>
        <w:t>2</w:t>
      </w:r>
      <w:r w:rsidRPr="00994AFD">
        <w:rPr>
          <w:i/>
        </w:rPr>
        <w:t>: For mode 2 UEs with (pre-)configured TFRPs, PSSCH resources need not be indicated in SCI.</w:t>
      </w:r>
    </w:p>
    <w:p w14:paraId="6FD01A49" w14:textId="77777777" w:rsidR="0058508D" w:rsidRPr="00994AFD" w:rsidRDefault="0058508D" w:rsidP="0058508D">
      <w:pPr>
        <w:rPr>
          <w:i/>
          <w:lang w:eastAsia="zh-CN"/>
        </w:rPr>
      </w:pPr>
      <w:r w:rsidRPr="00994AFD">
        <w:rPr>
          <w:b/>
          <w:i/>
          <w:lang w:eastAsia="zh-CN"/>
        </w:rPr>
        <w:t xml:space="preserve">Observation 3: </w:t>
      </w:r>
      <w:r w:rsidRPr="00994AFD">
        <w:rPr>
          <w:i/>
          <w:lang w:eastAsia="zh-CN"/>
        </w:rPr>
        <w:t>LBT based on short-term sensing increases latency due to random backoff. It needs to be determined whether LBT can reach the V2X latency target (3ms for some use cases) under typical traffic loads.</w:t>
      </w:r>
    </w:p>
    <w:p w14:paraId="1D8D461A" w14:textId="77777777" w:rsidR="0058508D" w:rsidRPr="00994AFD" w:rsidRDefault="0058508D" w:rsidP="0058508D">
      <w:pPr>
        <w:rPr>
          <w:i/>
          <w:lang w:eastAsia="zh-CN"/>
        </w:rPr>
      </w:pPr>
      <w:r w:rsidRPr="00994AFD">
        <w:rPr>
          <w:b/>
          <w:i/>
          <w:lang w:eastAsia="zh-CN"/>
        </w:rPr>
        <w:t>Observation 5</w:t>
      </w:r>
      <w:r w:rsidRPr="00994AFD">
        <w:rPr>
          <w:i/>
          <w:lang w:eastAsia="zh-CN"/>
        </w:rPr>
        <w:t>: LTE-V sensing procedures and sensing-based resource selection procedures only work well for periodic traffic.</w:t>
      </w:r>
    </w:p>
    <w:p w14:paraId="4FC7165B" w14:textId="77777777" w:rsidR="0058508D" w:rsidRPr="00994AFD" w:rsidRDefault="0058508D" w:rsidP="0058508D">
      <w:pPr>
        <w:rPr>
          <w:i/>
          <w:iCs/>
        </w:rPr>
      </w:pPr>
      <w:r w:rsidRPr="00994AFD">
        <w:rPr>
          <w:b/>
          <w:i/>
          <w:lang w:eastAsia="de-DE"/>
        </w:rPr>
        <w:t>Observation 6:</w:t>
      </w:r>
      <w:r w:rsidRPr="00994AFD">
        <w:rPr>
          <w:i/>
          <w:lang w:eastAsia="de-DE"/>
        </w:rPr>
        <w:t xml:space="preserve"> LTE-V sensing (Rel-14/15), designed for broadcast services (CAM/DENM), cannot fulfill all the requirements of NR V2X use cases (i.e., platooning, sensor sharing, cooperative maneuvers). </w:t>
      </w:r>
      <w:r w:rsidRPr="00994AFD">
        <w:rPr>
          <w:i/>
          <w:iCs/>
        </w:rPr>
        <w:t>Enhancements to sensing techniques are necessary if they are to fulfill the requirements of advanced NR-V2X use cases</w:t>
      </w:r>
    </w:p>
    <w:p w14:paraId="2E294431" w14:textId="2FE54BD0" w:rsidR="00846961" w:rsidRPr="00994AFD" w:rsidRDefault="00846961" w:rsidP="00846961">
      <w:pPr>
        <w:pStyle w:val="ListParagraph"/>
        <w:ind w:firstLineChars="0" w:firstLine="0"/>
        <w:rPr>
          <w:i/>
        </w:rPr>
      </w:pPr>
      <w:r w:rsidRPr="00994AFD">
        <w:rPr>
          <w:b/>
          <w:i/>
        </w:rPr>
        <w:t>Observation 7:</w:t>
      </w:r>
      <w:r w:rsidRPr="00994AFD">
        <w:rPr>
          <w:i/>
        </w:rPr>
        <w:t xml:space="preserve"> Resource exclusion based on awareness of resources used in the proximity of the sensing UE can reduce </w:t>
      </w:r>
      <w:r w:rsidR="00DC7D99" w:rsidRPr="00994AFD">
        <w:rPr>
          <w:i/>
        </w:rPr>
        <w:t xml:space="preserve">the collision probability as well as </w:t>
      </w:r>
      <w:r w:rsidRPr="00994AFD">
        <w:rPr>
          <w:i/>
        </w:rPr>
        <w:t>the impact of in-band emissions.</w:t>
      </w:r>
    </w:p>
    <w:p w14:paraId="0CB8F204" w14:textId="77777777" w:rsidR="00846961" w:rsidRPr="00994AFD" w:rsidRDefault="00846961" w:rsidP="0058508D">
      <w:pPr>
        <w:rPr>
          <w:i/>
          <w:lang w:eastAsia="zh-CN"/>
        </w:rPr>
      </w:pPr>
    </w:p>
    <w:p w14:paraId="300A1FF6" w14:textId="77777777" w:rsidR="004B279A" w:rsidRPr="00994AFD" w:rsidRDefault="004B279A" w:rsidP="00425D96">
      <w:pPr>
        <w:pStyle w:val="ListParagraph"/>
        <w:ind w:firstLineChars="0" w:firstLine="0"/>
        <w:rPr>
          <w:rFonts w:eastAsia="SimSun"/>
          <w:i/>
          <w:lang w:eastAsia="de-DE"/>
        </w:rPr>
      </w:pPr>
    </w:p>
    <w:p w14:paraId="70BA2679" w14:textId="77777777" w:rsidR="00D3312C" w:rsidRPr="00994AFD" w:rsidRDefault="00D3312C" w:rsidP="00D3312C">
      <w:pPr>
        <w:pStyle w:val="Heading1"/>
        <w:spacing w:before="240"/>
        <w:ind w:left="431" w:hanging="431"/>
      </w:pPr>
      <w:r w:rsidRPr="00994AFD">
        <w:t>References</w:t>
      </w:r>
    </w:p>
    <w:p w14:paraId="687E04C7" w14:textId="79A187CD" w:rsidR="00B64AA1" w:rsidRPr="00994AFD" w:rsidRDefault="00B64AA1">
      <w:pPr>
        <w:pStyle w:val="References"/>
        <w:numPr>
          <w:ilvl w:val="0"/>
          <w:numId w:val="5"/>
        </w:numPr>
        <w:rPr>
          <w:szCs w:val="20"/>
          <w:lang w:eastAsia="zh-CN"/>
        </w:rPr>
      </w:pPr>
      <w:bookmarkStart w:id="5" w:name="_Ref518562038"/>
      <w:r w:rsidRPr="00994AFD">
        <w:rPr>
          <w:rFonts w:hint="eastAsia"/>
          <w:szCs w:val="20"/>
          <w:lang w:eastAsia="zh-CN"/>
        </w:rPr>
        <w:t>R</w:t>
      </w:r>
      <w:r w:rsidRPr="00994AFD">
        <w:rPr>
          <w:szCs w:val="20"/>
          <w:lang w:eastAsia="zh-CN"/>
        </w:rPr>
        <w:t>P</w:t>
      </w:r>
      <w:r w:rsidRPr="00994AFD">
        <w:rPr>
          <w:rFonts w:hint="eastAsia"/>
          <w:szCs w:val="20"/>
          <w:lang w:eastAsia="zh-CN"/>
        </w:rPr>
        <w:t>-1</w:t>
      </w:r>
      <w:r w:rsidRPr="00994AFD">
        <w:rPr>
          <w:szCs w:val="20"/>
          <w:lang w:eastAsia="zh-CN"/>
        </w:rPr>
        <w:t>90766, “</w:t>
      </w:r>
      <w:r w:rsidRPr="00994AFD">
        <w:t>New WID on 5G V2X with NR sidelink</w:t>
      </w:r>
      <w:r w:rsidRPr="00994AFD">
        <w:rPr>
          <w:szCs w:val="20"/>
          <w:lang w:eastAsia="zh-CN"/>
        </w:rPr>
        <w:t xml:space="preserve">”, LGE, Huawei, HiSilicon, RAN#83, </w:t>
      </w:r>
      <w:r w:rsidRPr="00994AFD">
        <w:t xml:space="preserve">Shenzhen, China </w:t>
      </w:r>
      <w:bookmarkEnd w:id="5"/>
      <w:r w:rsidRPr="00994AFD">
        <w:rPr>
          <w:szCs w:val="20"/>
          <w:lang w:eastAsia="zh-CN"/>
        </w:rPr>
        <w:t>March 2019</w:t>
      </w:r>
      <w:r w:rsidR="00D3312C" w:rsidRPr="00994AFD">
        <w:rPr>
          <w:szCs w:val="20"/>
          <w:lang w:eastAsia="zh-CN"/>
        </w:rPr>
        <w:t>.</w:t>
      </w:r>
    </w:p>
    <w:p w14:paraId="34CC0B57" w14:textId="6AAE83DC" w:rsidR="00B64AA1" w:rsidRPr="00994AFD" w:rsidRDefault="00B64AA1" w:rsidP="00B64AA1">
      <w:pPr>
        <w:pStyle w:val="References"/>
        <w:numPr>
          <w:ilvl w:val="0"/>
          <w:numId w:val="5"/>
        </w:numPr>
        <w:rPr>
          <w:szCs w:val="20"/>
          <w:lang w:eastAsia="zh-CN"/>
        </w:rPr>
      </w:pPr>
      <w:r w:rsidRPr="00994AFD">
        <w:rPr>
          <w:szCs w:val="20"/>
          <w:lang w:eastAsia="zh-CN"/>
        </w:rPr>
        <w:t>Chairman’s Notes, 3GPP RAN1 #96</w:t>
      </w:r>
    </w:p>
    <w:p w14:paraId="6E385330" w14:textId="213E6B6D" w:rsidR="00A33443" w:rsidRPr="00994AFD" w:rsidRDefault="00A33443" w:rsidP="00B64AA1">
      <w:pPr>
        <w:pStyle w:val="References"/>
        <w:numPr>
          <w:ilvl w:val="0"/>
          <w:numId w:val="5"/>
        </w:numPr>
        <w:rPr>
          <w:szCs w:val="20"/>
          <w:lang w:eastAsia="zh-CN"/>
        </w:rPr>
      </w:pPr>
      <w:r w:rsidRPr="00994AFD">
        <w:rPr>
          <w:szCs w:val="20"/>
          <w:lang w:eastAsia="zh-CN"/>
        </w:rPr>
        <w:t>Chairman’s Notes, 3GPP RAN1 #1901</w:t>
      </w:r>
    </w:p>
    <w:p w14:paraId="186DC0FC" w14:textId="1C58166D" w:rsidR="003B2BE7" w:rsidRPr="00994AFD" w:rsidRDefault="003B2BE7" w:rsidP="00AA454A">
      <w:pPr>
        <w:pStyle w:val="References"/>
        <w:numPr>
          <w:ilvl w:val="0"/>
          <w:numId w:val="5"/>
        </w:numPr>
        <w:rPr>
          <w:szCs w:val="20"/>
          <w:lang w:eastAsia="zh-CN"/>
        </w:rPr>
      </w:pPr>
      <w:r w:rsidRPr="00994AFD">
        <w:rPr>
          <w:szCs w:val="20"/>
          <w:lang w:eastAsia="zh-CN"/>
        </w:rPr>
        <w:t>TR 38.885 v</w:t>
      </w:r>
      <w:r w:rsidR="00202F0A" w:rsidRPr="00994AFD">
        <w:rPr>
          <w:szCs w:val="20"/>
          <w:lang w:eastAsia="zh-CN"/>
        </w:rPr>
        <w:t>16</w:t>
      </w:r>
      <w:r w:rsidRPr="00994AFD">
        <w:rPr>
          <w:szCs w:val="20"/>
          <w:lang w:eastAsia="zh-CN"/>
        </w:rPr>
        <w:t>.0</w:t>
      </w:r>
      <w:r w:rsidR="00202F0A" w:rsidRPr="00994AFD">
        <w:rPr>
          <w:szCs w:val="20"/>
          <w:lang w:eastAsia="zh-CN"/>
        </w:rPr>
        <w:t>.0</w:t>
      </w:r>
      <w:r w:rsidRPr="00994AFD">
        <w:rPr>
          <w:szCs w:val="20"/>
          <w:lang w:eastAsia="zh-CN"/>
        </w:rPr>
        <w:t>, “Study on Vehicle-to-Everything (Release 16)”.</w:t>
      </w:r>
    </w:p>
    <w:p w14:paraId="30BAD774" w14:textId="1F26F317" w:rsidR="002556AF" w:rsidRPr="00994AFD" w:rsidRDefault="00C61701">
      <w:pPr>
        <w:pStyle w:val="References"/>
        <w:numPr>
          <w:ilvl w:val="0"/>
          <w:numId w:val="5"/>
        </w:numPr>
        <w:rPr>
          <w:szCs w:val="20"/>
          <w:lang w:eastAsia="zh-CN"/>
        </w:rPr>
      </w:pPr>
      <w:r w:rsidRPr="00994AFD">
        <w:rPr>
          <w:rFonts w:hint="eastAsia"/>
          <w:szCs w:val="20"/>
          <w:lang w:eastAsia="zh-CN"/>
        </w:rPr>
        <w:t>R1-1</w:t>
      </w:r>
      <w:r w:rsidRPr="00994AFD">
        <w:rPr>
          <w:szCs w:val="20"/>
          <w:lang w:eastAsia="zh-CN"/>
        </w:rPr>
        <w:t>900026, “</w:t>
      </w:r>
      <w:r w:rsidRPr="00994AFD">
        <w:t>Sidelink resource allocation mode 2</w:t>
      </w:r>
      <w:r w:rsidRPr="00994AFD">
        <w:rPr>
          <w:szCs w:val="20"/>
          <w:lang w:eastAsia="zh-CN"/>
        </w:rPr>
        <w:t xml:space="preserve">”, Huawei, HiSilicon, RAN1 Adhoc#1901, </w:t>
      </w:r>
      <w:r w:rsidRPr="00994AFD">
        <w:t xml:space="preserve">Taipei, Taiwan, January 2019. </w:t>
      </w:r>
    </w:p>
    <w:p w14:paraId="03BA2B6D" w14:textId="165BD0EA" w:rsidR="007E0196" w:rsidRPr="00994AFD" w:rsidRDefault="007E0196" w:rsidP="00CE5175">
      <w:pPr>
        <w:pStyle w:val="References"/>
        <w:numPr>
          <w:ilvl w:val="0"/>
          <w:numId w:val="5"/>
        </w:numPr>
        <w:rPr>
          <w:szCs w:val="20"/>
          <w:lang w:eastAsia="zh-CN"/>
        </w:rPr>
      </w:pPr>
      <w:r w:rsidRPr="00994AFD">
        <w:rPr>
          <w:rFonts w:hint="eastAsia"/>
          <w:szCs w:val="20"/>
          <w:lang w:eastAsia="zh-CN"/>
        </w:rPr>
        <w:t>R1-18</w:t>
      </w:r>
      <w:r w:rsidRPr="00994AFD">
        <w:rPr>
          <w:szCs w:val="20"/>
          <w:lang w:eastAsia="zh-CN"/>
        </w:rPr>
        <w:t>08937, “</w:t>
      </w:r>
      <w:r w:rsidRPr="00994AFD">
        <w:t>Sidelink control channel design of NR V2X</w:t>
      </w:r>
      <w:r w:rsidRPr="00994AFD">
        <w:rPr>
          <w:szCs w:val="20"/>
          <w:lang w:eastAsia="zh-CN"/>
        </w:rPr>
        <w:t xml:space="preserve">”, Huawei, HiSilicon, RAN1#94, </w:t>
      </w:r>
      <w:r w:rsidRPr="00994AFD">
        <w:t xml:space="preserve">Gothenburg, Sweden, August 2018. </w:t>
      </w:r>
    </w:p>
    <w:p w14:paraId="7632595A" w14:textId="17603EDA" w:rsidR="00790AAE" w:rsidRPr="00994AFD" w:rsidRDefault="00790AAE" w:rsidP="00CE5175">
      <w:pPr>
        <w:pStyle w:val="References"/>
        <w:numPr>
          <w:ilvl w:val="0"/>
          <w:numId w:val="5"/>
        </w:numPr>
        <w:rPr>
          <w:szCs w:val="20"/>
        </w:rPr>
      </w:pPr>
      <w:r w:rsidRPr="00994AFD">
        <w:rPr>
          <w:szCs w:val="20"/>
        </w:rPr>
        <w:t>R1-1900043, “PDCCH Enhancements for URLLC”, Huawei, HiSilicon, RAN1#1901, Taipei, Taiwan, January 2019.</w:t>
      </w:r>
    </w:p>
    <w:p w14:paraId="5CD27B97" w14:textId="77777777" w:rsidR="00E85BCB" w:rsidRPr="00994AFD" w:rsidRDefault="00294D63" w:rsidP="00905F22">
      <w:pPr>
        <w:pStyle w:val="References"/>
        <w:numPr>
          <w:ilvl w:val="0"/>
          <w:numId w:val="5"/>
        </w:numPr>
        <w:rPr>
          <w:szCs w:val="20"/>
          <w:lang w:eastAsia="zh-CN"/>
        </w:rPr>
      </w:pPr>
      <w:bookmarkStart w:id="6" w:name="_Ref525136418"/>
      <w:r w:rsidRPr="00994AFD">
        <w:rPr>
          <w:szCs w:val="20"/>
          <w:lang w:eastAsia="zh-CN"/>
        </w:rPr>
        <w:t>TS 22.186, “Enhancement of 3GPP support for V2X scenarios; Stage 1”.</w:t>
      </w:r>
      <w:bookmarkEnd w:id="6"/>
    </w:p>
    <w:p w14:paraId="24D6D0C9" w14:textId="46BF9C5E" w:rsidR="00E56518" w:rsidRPr="00994AFD" w:rsidRDefault="005E2C53">
      <w:pPr>
        <w:pStyle w:val="References"/>
        <w:numPr>
          <w:ilvl w:val="0"/>
          <w:numId w:val="5"/>
        </w:numPr>
        <w:jc w:val="left"/>
        <w:rPr>
          <w:lang w:eastAsia="zh-CN"/>
        </w:rPr>
      </w:pPr>
      <w:r w:rsidRPr="00994AFD">
        <w:rPr>
          <w:lang w:eastAsia="zh-CN"/>
        </w:rPr>
        <w:t>R1-1901540, “Sidelink resource allocation mode 2”, 3GPP TSG RAN WG1 Meeting #96, Athens, Greece, February 25-March 1, 2019.</w:t>
      </w:r>
      <w:bookmarkEnd w:id="4"/>
      <w:bookmarkEnd w:id="0"/>
    </w:p>
    <w:sectPr w:rsidR="00E56518" w:rsidRPr="00994AFD"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EB41" w14:textId="77777777" w:rsidR="00DA7566" w:rsidRDefault="00DA7566">
      <w:r>
        <w:separator/>
      </w:r>
    </w:p>
  </w:endnote>
  <w:endnote w:type="continuationSeparator" w:id="0">
    <w:p w14:paraId="7CE3E4CE" w14:textId="77777777" w:rsidR="00DA7566" w:rsidRDefault="00DA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9D934" w14:textId="77777777" w:rsidR="00DA7566" w:rsidRDefault="00DA7566">
      <w:r>
        <w:separator/>
      </w:r>
    </w:p>
  </w:footnote>
  <w:footnote w:type="continuationSeparator" w:id="0">
    <w:p w14:paraId="4FC5FB29" w14:textId="77777777" w:rsidR="00DA7566" w:rsidRDefault="00DA7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8"/>
  </w:num>
  <w:num w:numId="4">
    <w:abstractNumId w:val="2"/>
  </w:num>
  <w:num w:numId="5">
    <w:abstractNumId w:val="25"/>
  </w:num>
  <w:num w:numId="6">
    <w:abstractNumId w:val="20"/>
  </w:num>
  <w:num w:numId="7">
    <w:abstractNumId w:val="11"/>
  </w:num>
  <w:num w:numId="8">
    <w:abstractNumId w:val="6"/>
  </w:num>
  <w:num w:numId="9">
    <w:abstractNumId w:val="23"/>
  </w:num>
  <w:num w:numId="10">
    <w:abstractNumId w:val="9"/>
  </w:num>
  <w:num w:numId="11">
    <w:abstractNumId w:val="16"/>
  </w:num>
  <w:num w:numId="12">
    <w:abstractNumId w:val="12"/>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4"/>
  </w:num>
  <w:num w:numId="24">
    <w:abstractNumId w:val="24"/>
  </w:num>
  <w:num w:numId="25">
    <w:abstractNumId w:val="1"/>
  </w:num>
  <w:num w:numId="26">
    <w:abstractNumId w:val="10"/>
  </w:num>
  <w:num w:numId="27">
    <w:abstractNumId w:val="0"/>
  </w:num>
  <w:num w:numId="28">
    <w:abstractNumId w:val="8"/>
  </w:num>
  <w:num w:numId="29">
    <w:abstractNumId w:val="27"/>
  </w:num>
  <w:num w:numId="30">
    <w:abstractNumId w:val="15"/>
  </w:num>
  <w:num w:numId="31">
    <w:abstractNumId w:val="22"/>
  </w:num>
  <w:num w:numId="32">
    <w:abstractNumId w:val="26"/>
  </w:num>
  <w:num w:numId="33">
    <w:abstractNumId w:val="7"/>
  </w:num>
  <w:num w:numId="34">
    <w:abstractNumId w:val="28"/>
  </w:num>
  <w:num w:numId="35">
    <w:abstractNumId w:val="14"/>
  </w:num>
  <w:num w:numId="36">
    <w:abstractNumId w:val="18"/>
  </w:num>
  <w:num w:numId="37">
    <w:abstractNumId w:val="18"/>
  </w:num>
  <w:num w:numId="38">
    <w:abstractNumId w:val="18"/>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5F5A"/>
    <w:rsid w:val="000072B6"/>
    <w:rsid w:val="00007813"/>
    <w:rsid w:val="000105CA"/>
    <w:rsid w:val="000109E6"/>
    <w:rsid w:val="00011F67"/>
    <w:rsid w:val="00012862"/>
    <w:rsid w:val="000128E6"/>
    <w:rsid w:val="00015EFB"/>
    <w:rsid w:val="000164F5"/>
    <w:rsid w:val="000165E2"/>
    <w:rsid w:val="000168D4"/>
    <w:rsid w:val="000172BE"/>
    <w:rsid w:val="00017D8A"/>
    <w:rsid w:val="0002111E"/>
    <w:rsid w:val="0002149A"/>
    <w:rsid w:val="00021F82"/>
    <w:rsid w:val="00021F8D"/>
    <w:rsid w:val="00022341"/>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46C"/>
    <w:rsid w:val="00042B20"/>
    <w:rsid w:val="00042E01"/>
    <w:rsid w:val="000434B7"/>
    <w:rsid w:val="000435E4"/>
    <w:rsid w:val="0004665B"/>
    <w:rsid w:val="00046788"/>
    <w:rsid w:val="00046796"/>
    <w:rsid w:val="000467FD"/>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5D38"/>
    <w:rsid w:val="00065F11"/>
    <w:rsid w:val="0006749A"/>
    <w:rsid w:val="00067DD1"/>
    <w:rsid w:val="00070447"/>
    <w:rsid w:val="000706E7"/>
    <w:rsid w:val="0007070F"/>
    <w:rsid w:val="00070EF8"/>
    <w:rsid w:val="00071192"/>
    <w:rsid w:val="000713A7"/>
    <w:rsid w:val="00071F29"/>
    <w:rsid w:val="0007283B"/>
    <w:rsid w:val="00072A80"/>
    <w:rsid w:val="000731A0"/>
    <w:rsid w:val="000735E1"/>
    <w:rsid w:val="000736C1"/>
    <w:rsid w:val="00073797"/>
    <w:rsid w:val="00073DEC"/>
    <w:rsid w:val="000743CD"/>
    <w:rsid w:val="000745AA"/>
    <w:rsid w:val="000746AF"/>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3697"/>
    <w:rsid w:val="00093D42"/>
    <w:rsid w:val="00093DD0"/>
    <w:rsid w:val="00094A16"/>
    <w:rsid w:val="00094DE6"/>
    <w:rsid w:val="00096356"/>
    <w:rsid w:val="00097C99"/>
    <w:rsid w:val="000A0733"/>
    <w:rsid w:val="000A0F14"/>
    <w:rsid w:val="000A122A"/>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A7F1D"/>
    <w:rsid w:val="000B0343"/>
    <w:rsid w:val="000B2985"/>
    <w:rsid w:val="000B2C88"/>
    <w:rsid w:val="000B3342"/>
    <w:rsid w:val="000B3626"/>
    <w:rsid w:val="000B4905"/>
    <w:rsid w:val="000B51FA"/>
    <w:rsid w:val="000B5905"/>
    <w:rsid w:val="000B5975"/>
    <w:rsid w:val="000B6E2C"/>
    <w:rsid w:val="000B76C5"/>
    <w:rsid w:val="000B7A10"/>
    <w:rsid w:val="000C115D"/>
    <w:rsid w:val="000C1535"/>
    <w:rsid w:val="000C252B"/>
    <w:rsid w:val="000C2A27"/>
    <w:rsid w:val="000C2FBD"/>
    <w:rsid w:val="000C3B0C"/>
    <w:rsid w:val="000C3EDA"/>
    <w:rsid w:val="000C422D"/>
    <w:rsid w:val="000C513B"/>
    <w:rsid w:val="000C5F91"/>
    <w:rsid w:val="000C6025"/>
    <w:rsid w:val="000C655C"/>
    <w:rsid w:val="000C6902"/>
    <w:rsid w:val="000C6E0C"/>
    <w:rsid w:val="000C790E"/>
    <w:rsid w:val="000D0565"/>
    <w:rsid w:val="000D057B"/>
    <w:rsid w:val="000D0E4E"/>
    <w:rsid w:val="000D113C"/>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71E2"/>
    <w:rsid w:val="000D73A5"/>
    <w:rsid w:val="000E07D6"/>
    <w:rsid w:val="000E08A2"/>
    <w:rsid w:val="000E0E08"/>
    <w:rsid w:val="000E1380"/>
    <w:rsid w:val="000E18DF"/>
    <w:rsid w:val="000E2D60"/>
    <w:rsid w:val="000E4183"/>
    <w:rsid w:val="000E4BDE"/>
    <w:rsid w:val="000E59A0"/>
    <w:rsid w:val="000E7A84"/>
    <w:rsid w:val="000F15BC"/>
    <w:rsid w:val="000F180A"/>
    <w:rsid w:val="000F1B6B"/>
    <w:rsid w:val="000F1C92"/>
    <w:rsid w:val="000F2EEE"/>
    <w:rsid w:val="000F3697"/>
    <w:rsid w:val="000F4737"/>
    <w:rsid w:val="000F7F58"/>
    <w:rsid w:val="00100128"/>
    <w:rsid w:val="00100FF3"/>
    <w:rsid w:val="001026CA"/>
    <w:rsid w:val="00103538"/>
    <w:rsid w:val="0010391F"/>
    <w:rsid w:val="001043C2"/>
    <w:rsid w:val="001043E1"/>
    <w:rsid w:val="0010505A"/>
    <w:rsid w:val="00105CC7"/>
    <w:rsid w:val="001069BC"/>
    <w:rsid w:val="001076FD"/>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777"/>
    <w:rsid w:val="00120B13"/>
    <w:rsid w:val="00124D84"/>
    <w:rsid w:val="001250DD"/>
    <w:rsid w:val="00125733"/>
    <w:rsid w:val="00126288"/>
    <w:rsid w:val="001263AA"/>
    <w:rsid w:val="0012643F"/>
    <w:rsid w:val="00127725"/>
    <w:rsid w:val="00130779"/>
    <w:rsid w:val="001307A1"/>
    <w:rsid w:val="0013150A"/>
    <w:rsid w:val="001321D3"/>
    <w:rsid w:val="001329BF"/>
    <w:rsid w:val="00133599"/>
    <w:rsid w:val="00133BF7"/>
    <w:rsid w:val="00134B88"/>
    <w:rsid w:val="00136A23"/>
    <w:rsid w:val="00136B99"/>
    <w:rsid w:val="00137DF4"/>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AA8"/>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8D"/>
    <w:rsid w:val="001747B7"/>
    <w:rsid w:val="00174A29"/>
    <w:rsid w:val="00175C30"/>
    <w:rsid w:val="00177069"/>
    <w:rsid w:val="0017718D"/>
    <w:rsid w:val="00177FC1"/>
    <w:rsid w:val="00180005"/>
    <w:rsid w:val="001815A2"/>
    <w:rsid w:val="00181FC1"/>
    <w:rsid w:val="00183034"/>
    <w:rsid w:val="001830F7"/>
    <w:rsid w:val="00183EE6"/>
    <w:rsid w:val="001841F5"/>
    <w:rsid w:val="0018588A"/>
    <w:rsid w:val="00185F60"/>
    <w:rsid w:val="00187252"/>
    <w:rsid w:val="0018749E"/>
    <w:rsid w:val="00191C91"/>
    <w:rsid w:val="00192A28"/>
    <w:rsid w:val="00192CE3"/>
    <w:rsid w:val="00192DD9"/>
    <w:rsid w:val="00194339"/>
    <w:rsid w:val="00194848"/>
    <w:rsid w:val="001958EA"/>
    <w:rsid w:val="00195E0E"/>
    <w:rsid w:val="00195ED7"/>
    <w:rsid w:val="001960CF"/>
    <w:rsid w:val="001A157C"/>
    <w:rsid w:val="001A180D"/>
    <w:rsid w:val="001A1BAC"/>
    <w:rsid w:val="001A1CE6"/>
    <w:rsid w:val="001A23CE"/>
    <w:rsid w:val="001A2654"/>
    <w:rsid w:val="001A2C89"/>
    <w:rsid w:val="001A4BB2"/>
    <w:rsid w:val="001A54DA"/>
    <w:rsid w:val="001A673E"/>
    <w:rsid w:val="001A7763"/>
    <w:rsid w:val="001B2111"/>
    <w:rsid w:val="001B23F3"/>
    <w:rsid w:val="001B367F"/>
    <w:rsid w:val="001B3964"/>
    <w:rsid w:val="001B3968"/>
    <w:rsid w:val="001B4452"/>
    <w:rsid w:val="001B466C"/>
    <w:rsid w:val="001B4F34"/>
    <w:rsid w:val="001B52EC"/>
    <w:rsid w:val="001B554A"/>
    <w:rsid w:val="001B6564"/>
    <w:rsid w:val="001B66B9"/>
    <w:rsid w:val="001B691A"/>
    <w:rsid w:val="001C0081"/>
    <w:rsid w:val="001C02D8"/>
    <w:rsid w:val="001C04E3"/>
    <w:rsid w:val="001C088F"/>
    <w:rsid w:val="001C15C8"/>
    <w:rsid w:val="001C2378"/>
    <w:rsid w:val="001C38E7"/>
    <w:rsid w:val="001C3EE9"/>
    <w:rsid w:val="001C3FA4"/>
    <w:rsid w:val="001C40F9"/>
    <w:rsid w:val="001C458B"/>
    <w:rsid w:val="001C4ACB"/>
    <w:rsid w:val="001C5D4F"/>
    <w:rsid w:val="001C64C0"/>
    <w:rsid w:val="001C689C"/>
    <w:rsid w:val="001C69DA"/>
    <w:rsid w:val="001C6F06"/>
    <w:rsid w:val="001D2360"/>
    <w:rsid w:val="001D2779"/>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D1C"/>
    <w:rsid w:val="001E0FAA"/>
    <w:rsid w:val="001E2F7F"/>
    <w:rsid w:val="001E3493"/>
    <w:rsid w:val="001E36E4"/>
    <w:rsid w:val="001E379D"/>
    <w:rsid w:val="001E3A3C"/>
    <w:rsid w:val="001E5C23"/>
    <w:rsid w:val="001E6990"/>
    <w:rsid w:val="001E7504"/>
    <w:rsid w:val="001E76DF"/>
    <w:rsid w:val="001F1308"/>
    <w:rsid w:val="001F1525"/>
    <w:rsid w:val="001F1E87"/>
    <w:rsid w:val="001F1EB6"/>
    <w:rsid w:val="001F2C2A"/>
    <w:rsid w:val="001F2E23"/>
    <w:rsid w:val="001F341F"/>
    <w:rsid w:val="001F3911"/>
    <w:rsid w:val="001F3ACA"/>
    <w:rsid w:val="001F3D82"/>
    <w:rsid w:val="001F3F1A"/>
    <w:rsid w:val="001F4CBD"/>
    <w:rsid w:val="001F5545"/>
    <w:rsid w:val="001F5777"/>
    <w:rsid w:val="001F5937"/>
    <w:rsid w:val="001F59E3"/>
    <w:rsid w:val="001F59ED"/>
    <w:rsid w:val="001F65C4"/>
    <w:rsid w:val="001F7121"/>
    <w:rsid w:val="001F7D43"/>
    <w:rsid w:val="00200D2C"/>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F26"/>
    <w:rsid w:val="002074CE"/>
    <w:rsid w:val="00210860"/>
    <w:rsid w:val="00210B6A"/>
    <w:rsid w:val="0021241F"/>
    <w:rsid w:val="00212CB6"/>
    <w:rsid w:val="00212E37"/>
    <w:rsid w:val="002140FF"/>
    <w:rsid w:val="00214E5A"/>
    <w:rsid w:val="00217F1E"/>
    <w:rsid w:val="00220894"/>
    <w:rsid w:val="00224952"/>
    <w:rsid w:val="00224DA4"/>
    <w:rsid w:val="00224DD2"/>
    <w:rsid w:val="0022559B"/>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2E8"/>
    <w:rsid w:val="00240D3F"/>
    <w:rsid w:val="00240E54"/>
    <w:rsid w:val="00241973"/>
    <w:rsid w:val="00244610"/>
    <w:rsid w:val="00244632"/>
    <w:rsid w:val="002451C5"/>
    <w:rsid w:val="0024572B"/>
    <w:rsid w:val="00245F1F"/>
    <w:rsid w:val="0024663B"/>
    <w:rsid w:val="00247103"/>
    <w:rsid w:val="00250067"/>
    <w:rsid w:val="00250E3A"/>
    <w:rsid w:val="002516DE"/>
    <w:rsid w:val="00251F1C"/>
    <w:rsid w:val="00251F81"/>
    <w:rsid w:val="00252BE0"/>
    <w:rsid w:val="00253268"/>
    <w:rsid w:val="00253588"/>
    <w:rsid w:val="002546F4"/>
    <w:rsid w:val="00254A0B"/>
    <w:rsid w:val="002551D0"/>
    <w:rsid w:val="00255374"/>
    <w:rsid w:val="002556AF"/>
    <w:rsid w:val="00255DFF"/>
    <w:rsid w:val="00255E8D"/>
    <w:rsid w:val="00257BF4"/>
    <w:rsid w:val="00260003"/>
    <w:rsid w:val="0026035D"/>
    <w:rsid w:val="002606D6"/>
    <w:rsid w:val="00260D6D"/>
    <w:rsid w:val="00261C98"/>
    <w:rsid w:val="0026248E"/>
    <w:rsid w:val="00262914"/>
    <w:rsid w:val="0026385D"/>
    <w:rsid w:val="002647BF"/>
    <w:rsid w:val="002647D5"/>
    <w:rsid w:val="00265032"/>
    <w:rsid w:val="002651FB"/>
    <w:rsid w:val="0026538C"/>
    <w:rsid w:val="00265781"/>
    <w:rsid w:val="00265CFB"/>
    <w:rsid w:val="00266B13"/>
    <w:rsid w:val="00267A73"/>
    <w:rsid w:val="00270728"/>
    <w:rsid w:val="00270D42"/>
    <w:rsid w:val="0027195D"/>
    <w:rsid w:val="00272869"/>
    <w:rsid w:val="00272B03"/>
    <w:rsid w:val="002733E2"/>
    <w:rsid w:val="00273591"/>
    <w:rsid w:val="00274D46"/>
    <w:rsid w:val="002750B1"/>
    <w:rsid w:val="00276A35"/>
    <w:rsid w:val="00277835"/>
    <w:rsid w:val="00277D5A"/>
    <w:rsid w:val="00277D6D"/>
    <w:rsid w:val="00280614"/>
    <w:rsid w:val="00280AB1"/>
    <w:rsid w:val="00280BFA"/>
    <w:rsid w:val="00284BAE"/>
    <w:rsid w:val="002859AF"/>
    <w:rsid w:val="00286AE7"/>
    <w:rsid w:val="00287243"/>
    <w:rsid w:val="00287673"/>
    <w:rsid w:val="002902DC"/>
    <w:rsid w:val="00290647"/>
    <w:rsid w:val="00291385"/>
    <w:rsid w:val="00291422"/>
    <w:rsid w:val="00291E0B"/>
    <w:rsid w:val="0029237F"/>
    <w:rsid w:val="00292715"/>
    <w:rsid w:val="00293E57"/>
    <w:rsid w:val="002947D1"/>
    <w:rsid w:val="002948DF"/>
    <w:rsid w:val="00294D63"/>
    <w:rsid w:val="00294D90"/>
    <w:rsid w:val="00295247"/>
    <w:rsid w:val="002A1E92"/>
    <w:rsid w:val="002A204D"/>
    <w:rsid w:val="002A2616"/>
    <w:rsid w:val="002A26E1"/>
    <w:rsid w:val="002A2EB3"/>
    <w:rsid w:val="002A368A"/>
    <w:rsid w:val="002A4065"/>
    <w:rsid w:val="002A5973"/>
    <w:rsid w:val="002A59F0"/>
    <w:rsid w:val="002A6432"/>
    <w:rsid w:val="002A6F25"/>
    <w:rsid w:val="002A6FD3"/>
    <w:rsid w:val="002A7247"/>
    <w:rsid w:val="002B0A7D"/>
    <w:rsid w:val="002B1A69"/>
    <w:rsid w:val="002B1F1D"/>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379D"/>
    <w:rsid w:val="002C38B2"/>
    <w:rsid w:val="002C3D2F"/>
    <w:rsid w:val="002C3F9C"/>
    <w:rsid w:val="002C52AF"/>
    <w:rsid w:val="002C57BE"/>
    <w:rsid w:val="002C581D"/>
    <w:rsid w:val="002C5AFA"/>
    <w:rsid w:val="002D0439"/>
    <w:rsid w:val="002D11B7"/>
    <w:rsid w:val="002D149E"/>
    <w:rsid w:val="002D28EE"/>
    <w:rsid w:val="002D2EE1"/>
    <w:rsid w:val="002D3BBC"/>
    <w:rsid w:val="002D438A"/>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611"/>
    <w:rsid w:val="002F1789"/>
    <w:rsid w:val="002F18EA"/>
    <w:rsid w:val="002F3CDE"/>
    <w:rsid w:val="002F5DD6"/>
    <w:rsid w:val="002F5FEA"/>
    <w:rsid w:val="002F63E7"/>
    <w:rsid w:val="002F7BE3"/>
    <w:rsid w:val="002F7E6A"/>
    <w:rsid w:val="00300165"/>
    <w:rsid w:val="003010CF"/>
    <w:rsid w:val="00303440"/>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4158"/>
    <w:rsid w:val="00324513"/>
    <w:rsid w:val="00324542"/>
    <w:rsid w:val="0032551E"/>
    <w:rsid w:val="00326957"/>
    <w:rsid w:val="00326AE2"/>
    <w:rsid w:val="00327B4B"/>
    <w:rsid w:val="00330B1C"/>
    <w:rsid w:val="00331426"/>
    <w:rsid w:val="0033171D"/>
    <w:rsid w:val="0033192C"/>
    <w:rsid w:val="00331FC3"/>
    <w:rsid w:val="00332556"/>
    <w:rsid w:val="00333566"/>
    <w:rsid w:val="003336B3"/>
    <w:rsid w:val="00335829"/>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539"/>
    <w:rsid w:val="00351906"/>
    <w:rsid w:val="003519A1"/>
    <w:rsid w:val="00352480"/>
    <w:rsid w:val="003530D2"/>
    <w:rsid w:val="0035331A"/>
    <w:rsid w:val="003534E1"/>
    <w:rsid w:val="003548D8"/>
    <w:rsid w:val="003554CA"/>
    <w:rsid w:val="00360232"/>
    <w:rsid w:val="003602E0"/>
    <w:rsid w:val="00360D01"/>
    <w:rsid w:val="0036177D"/>
    <w:rsid w:val="00362569"/>
    <w:rsid w:val="00362659"/>
    <w:rsid w:val="003636CD"/>
    <w:rsid w:val="00363A24"/>
    <w:rsid w:val="00363CB8"/>
    <w:rsid w:val="0036487C"/>
    <w:rsid w:val="00365411"/>
    <w:rsid w:val="003658FD"/>
    <w:rsid w:val="00365FA2"/>
    <w:rsid w:val="00366C69"/>
    <w:rsid w:val="00366EFC"/>
    <w:rsid w:val="00367441"/>
    <w:rsid w:val="0036762A"/>
    <w:rsid w:val="00367B1D"/>
    <w:rsid w:val="00370E4F"/>
    <w:rsid w:val="00371215"/>
    <w:rsid w:val="00372F0D"/>
    <w:rsid w:val="003732B6"/>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0D15"/>
    <w:rsid w:val="00391E01"/>
    <w:rsid w:val="003940CE"/>
    <w:rsid w:val="0039556D"/>
    <w:rsid w:val="003958FB"/>
    <w:rsid w:val="00396016"/>
    <w:rsid w:val="00396148"/>
    <w:rsid w:val="00396823"/>
    <w:rsid w:val="00397C1D"/>
    <w:rsid w:val="003A0270"/>
    <w:rsid w:val="003A115E"/>
    <w:rsid w:val="003A180F"/>
    <w:rsid w:val="003A18DD"/>
    <w:rsid w:val="003A20C8"/>
    <w:rsid w:val="003A2557"/>
    <w:rsid w:val="003A2AFE"/>
    <w:rsid w:val="003A2C29"/>
    <w:rsid w:val="003A2EC3"/>
    <w:rsid w:val="003A30AC"/>
    <w:rsid w:val="003A36F2"/>
    <w:rsid w:val="003A3D39"/>
    <w:rsid w:val="003A3EC7"/>
    <w:rsid w:val="003A40B4"/>
    <w:rsid w:val="003A6806"/>
    <w:rsid w:val="003A7834"/>
    <w:rsid w:val="003B0160"/>
    <w:rsid w:val="003B0960"/>
    <w:rsid w:val="003B09A0"/>
    <w:rsid w:val="003B0B5B"/>
    <w:rsid w:val="003B0E79"/>
    <w:rsid w:val="003B19A2"/>
    <w:rsid w:val="003B2480"/>
    <w:rsid w:val="003B2BE7"/>
    <w:rsid w:val="003B3575"/>
    <w:rsid w:val="003B382A"/>
    <w:rsid w:val="003B4E67"/>
    <w:rsid w:val="003B50BC"/>
    <w:rsid w:val="003B5D97"/>
    <w:rsid w:val="003B606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E07AE"/>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324F"/>
    <w:rsid w:val="003F33BC"/>
    <w:rsid w:val="003F3D4E"/>
    <w:rsid w:val="003F477E"/>
    <w:rsid w:val="003F47A0"/>
    <w:rsid w:val="003F65A3"/>
    <w:rsid w:val="003F6CD2"/>
    <w:rsid w:val="003F788D"/>
    <w:rsid w:val="0040126E"/>
    <w:rsid w:val="00401653"/>
    <w:rsid w:val="004020D4"/>
    <w:rsid w:val="004021B6"/>
    <w:rsid w:val="004047C4"/>
    <w:rsid w:val="00404C6B"/>
    <w:rsid w:val="00404D09"/>
    <w:rsid w:val="0040570B"/>
    <w:rsid w:val="00405EDB"/>
    <w:rsid w:val="00405FB1"/>
    <w:rsid w:val="00406460"/>
    <w:rsid w:val="00407B33"/>
    <w:rsid w:val="00410FAF"/>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3536"/>
    <w:rsid w:val="00423641"/>
    <w:rsid w:val="004254CD"/>
    <w:rsid w:val="00425D96"/>
    <w:rsid w:val="00426266"/>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12A3"/>
    <w:rsid w:val="00444AD9"/>
    <w:rsid w:val="0044576E"/>
    <w:rsid w:val="004461D9"/>
    <w:rsid w:val="00446AC6"/>
    <w:rsid w:val="00446BDA"/>
    <w:rsid w:val="0044759B"/>
    <w:rsid w:val="00447F54"/>
    <w:rsid w:val="0045006D"/>
    <w:rsid w:val="00450B7E"/>
    <w:rsid w:val="0045105B"/>
    <w:rsid w:val="0045136B"/>
    <w:rsid w:val="00451729"/>
    <w:rsid w:val="00451C7E"/>
    <w:rsid w:val="004522D0"/>
    <w:rsid w:val="00453AA3"/>
    <w:rsid w:val="00453BB6"/>
    <w:rsid w:val="00453CAA"/>
    <w:rsid w:val="00453E5D"/>
    <w:rsid w:val="0045420A"/>
    <w:rsid w:val="00455113"/>
    <w:rsid w:val="004553E7"/>
    <w:rsid w:val="00456421"/>
    <w:rsid w:val="00456DAB"/>
    <w:rsid w:val="00460CC3"/>
    <w:rsid w:val="00460E86"/>
    <w:rsid w:val="00461400"/>
    <w:rsid w:val="00461A36"/>
    <w:rsid w:val="004624DE"/>
    <w:rsid w:val="004646B4"/>
    <w:rsid w:val="00464A88"/>
    <w:rsid w:val="004651A0"/>
    <w:rsid w:val="0046569D"/>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827"/>
    <w:rsid w:val="00476BD4"/>
    <w:rsid w:val="00477C35"/>
    <w:rsid w:val="00480988"/>
    <w:rsid w:val="00480E05"/>
    <w:rsid w:val="004814B7"/>
    <w:rsid w:val="00481698"/>
    <w:rsid w:val="0048216E"/>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297"/>
    <w:rsid w:val="004A4715"/>
    <w:rsid w:val="004A5046"/>
    <w:rsid w:val="004A565E"/>
    <w:rsid w:val="004A5DF3"/>
    <w:rsid w:val="004A6134"/>
    <w:rsid w:val="004A7092"/>
    <w:rsid w:val="004B279A"/>
    <w:rsid w:val="004B32E7"/>
    <w:rsid w:val="004B43B1"/>
    <w:rsid w:val="004B49E6"/>
    <w:rsid w:val="004B4D69"/>
    <w:rsid w:val="004B52B1"/>
    <w:rsid w:val="004B5F3C"/>
    <w:rsid w:val="004B64D0"/>
    <w:rsid w:val="004C01A8"/>
    <w:rsid w:val="004C1840"/>
    <w:rsid w:val="004C191C"/>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1FC"/>
    <w:rsid w:val="004D6F4D"/>
    <w:rsid w:val="004D6F95"/>
    <w:rsid w:val="004D72FE"/>
    <w:rsid w:val="004D7E91"/>
    <w:rsid w:val="004E003A"/>
    <w:rsid w:val="004E0768"/>
    <w:rsid w:val="004E0CBE"/>
    <w:rsid w:val="004E0D05"/>
    <w:rsid w:val="004E0FE0"/>
    <w:rsid w:val="004E1A31"/>
    <w:rsid w:val="004E2866"/>
    <w:rsid w:val="004E2DE0"/>
    <w:rsid w:val="004E4060"/>
    <w:rsid w:val="004E409A"/>
    <w:rsid w:val="004E5049"/>
    <w:rsid w:val="004E65F3"/>
    <w:rsid w:val="004E79F4"/>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A61"/>
    <w:rsid w:val="00507D0D"/>
    <w:rsid w:val="00510FD5"/>
    <w:rsid w:val="0051138B"/>
    <w:rsid w:val="00511F15"/>
    <w:rsid w:val="005121F7"/>
    <w:rsid w:val="0051318C"/>
    <w:rsid w:val="00513F22"/>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347"/>
    <w:rsid w:val="00533737"/>
    <w:rsid w:val="00535B79"/>
    <w:rsid w:val="00535D7C"/>
    <w:rsid w:val="00536579"/>
    <w:rsid w:val="00536662"/>
    <w:rsid w:val="00536C1E"/>
    <w:rsid w:val="005372F3"/>
    <w:rsid w:val="0053763B"/>
    <w:rsid w:val="0054088A"/>
    <w:rsid w:val="00540F03"/>
    <w:rsid w:val="00541586"/>
    <w:rsid w:val="005432FE"/>
    <w:rsid w:val="0054343A"/>
    <w:rsid w:val="00543974"/>
    <w:rsid w:val="00543EBF"/>
    <w:rsid w:val="00544384"/>
    <w:rsid w:val="00544ABA"/>
    <w:rsid w:val="0054593A"/>
    <w:rsid w:val="00546280"/>
    <w:rsid w:val="005467FB"/>
    <w:rsid w:val="00546AE9"/>
    <w:rsid w:val="00547989"/>
    <w:rsid w:val="0055048C"/>
    <w:rsid w:val="00551320"/>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5D8"/>
    <w:rsid w:val="005623BE"/>
    <w:rsid w:val="005626D6"/>
    <w:rsid w:val="00562D30"/>
    <w:rsid w:val="005638D4"/>
    <w:rsid w:val="005656ED"/>
    <w:rsid w:val="00565C52"/>
    <w:rsid w:val="00566216"/>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20A"/>
    <w:rsid w:val="00586807"/>
    <w:rsid w:val="00586822"/>
    <w:rsid w:val="00587887"/>
    <w:rsid w:val="00587FC0"/>
    <w:rsid w:val="005906AD"/>
    <w:rsid w:val="00590DA6"/>
    <w:rsid w:val="00591C7D"/>
    <w:rsid w:val="005922C7"/>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2EA3"/>
    <w:rsid w:val="005A305E"/>
    <w:rsid w:val="005A30BB"/>
    <w:rsid w:val="005A3887"/>
    <w:rsid w:val="005A45A4"/>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3720"/>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48A"/>
    <w:rsid w:val="005D7E0D"/>
    <w:rsid w:val="005E234A"/>
    <w:rsid w:val="005E2C53"/>
    <w:rsid w:val="005E35CC"/>
    <w:rsid w:val="005E371E"/>
    <w:rsid w:val="005E43A0"/>
    <w:rsid w:val="005E53F9"/>
    <w:rsid w:val="005E775D"/>
    <w:rsid w:val="005F0A43"/>
    <w:rsid w:val="005F12CB"/>
    <w:rsid w:val="005F2452"/>
    <w:rsid w:val="005F27BF"/>
    <w:rsid w:val="005F4171"/>
    <w:rsid w:val="005F46D6"/>
    <w:rsid w:val="005F4DD6"/>
    <w:rsid w:val="005F50D8"/>
    <w:rsid w:val="005F53A1"/>
    <w:rsid w:val="005F5655"/>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441"/>
    <w:rsid w:val="00606970"/>
    <w:rsid w:val="00606A20"/>
    <w:rsid w:val="00606A68"/>
    <w:rsid w:val="006072C6"/>
    <w:rsid w:val="00607A2E"/>
    <w:rsid w:val="00607E1F"/>
    <w:rsid w:val="00610D83"/>
    <w:rsid w:val="006130F7"/>
    <w:rsid w:val="00613AF8"/>
    <w:rsid w:val="00613D8E"/>
    <w:rsid w:val="006142E0"/>
    <w:rsid w:val="00614723"/>
    <w:rsid w:val="00616112"/>
    <w:rsid w:val="006161FC"/>
    <w:rsid w:val="00616F1C"/>
    <w:rsid w:val="006205CA"/>
    <w:rsid w:val="00621F53"/>
    <w:rsid w:val="006225DA"/>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7240"/>
    <w:rsid w:val="00637C9A"/>
    <w:rsid w:val="0064026E"/>
    <w:rsid w:val="00640E65"/>
    <w:rsid w:val="00643660"/>
    <w:rsid w:val="00644106"/>
    <w:rsid w:val="00646700"/>
    <w:rsid w:val="006475E7"/>
    <w:rsid w:val="00650139"/>
    <w:rsid w:val="006509C8"/>
    <w:rsid w:val="00650E4A"/>
    <w:rsid w:val="006512DA"/>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5C03"/>
    <w:rsid w:val="00666BAB"/>
    <w:rsid w:val="0066732C"/>
    <w:rsid w:val="0066757C"/>
    <w:rsid w:val="006679F5"/>
    <w:rsid w:val="00667B77"/>
    <w:rsid w:val="006710EE"/>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0C6"/>
    <w:rsid w:val="0068436C"/>
    <w:rsid w:val="0068545E"/>
    <w:rsid w:val="00685860"/>
    <w:rsid w:val="00685FD4"/>
    <w:rsid w:val="00686612"/>
    <w:rsid w:val="0068661E"/>
    <w:rsid w:val="0068675D"/>
    <w:rsid w:val="00690205"/>
    <w:rsid w:val="00690A49"/>
    <w:rsid w:val="00690BB6"/>
    <w:rsid w:val="006911FB"/>
    <w:rsid w:val="00691B30"/>
    <w:rsid w:val="00693E1F"/>
    <w:rsid w:val="00693ECB"/>
    <w:rsid w:val="00694797"/>
    <w:rsid w:val="00695887"/>
    <w:rsid w:val="00697733"/>
    <w:rsid w:val="00697B18"/>
    <w:rsid w:val="006A0199"/>
    <w:rsid w:val="006A1175"/>
    <w:rsid w:val="006A1313"/>
    <w:rsid w:val="006A254E"/>
    <w:rsid w:val="006A2869"/>
    <w:rsid w:val="006A2C30"/>
    <w:rsid w:val="006A301C"/>
    <w:rsid w:val="006A3E2B"/>
    <w:rsid w:val="006A5612"/>
    <w:rsid w:val="006A5DF3"/>
    <w:rsid w:val="006A6E17"/>
    <w:rsid w:val="006B1020"/>
    <w:rsid w:val="006B120D"/>
    <w:rsid w:val="006B17E7"/>
    <w:rsid w:val="006B19E8"/>
    <w:rsid w:val="006B1A8A"/>
    <w:rsid w:val="006B1FD5"/>
    <w:rsid w:val="006B2F1E"/>
    <w:rsid w:val="006B3435"/>
    <w:rsid w:val="006B555A"/>
    <w:rsid w:val="006B600A"/>
    <w:rsid w:val="006B6635"/>
    <w:rsid w:val="006B7754"/>
    <w:rsid w:val="006B7D22"/>
    <w:rsid w:val="006B7D2C"/>
    <w:rsid w:val="006C0CD8"/>
    <w:rsid w:val="006C1019"/>
    <w:rsid w:val="006C2BB5"/>
    <w:rsid w:val="006C2BEE"/>
    <w:rsid w:val="006C2C0C"/>
    <w:rsid w:val="006C32AC"/>
    <w:rsid w:val="006C3391"/>
    <w:rsid w:val="006C34F3"/>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68C"/>
    <w:rsid w:val="006D6939"/>
    <w:rsid w:val="006D7EB0"/>
    <w:rsid w:val="006E0138"/>
    <w:rsid w:val="006E0BB0"/>
    <w:rsid w:val="006E12C3"/>
    <w:rsid w:val="006E22B1"/>
    <w:rsid w:val="006E2529"/>
    <w:rsid w:val="006E45F3"/>
    <w:rsid w:val="006E4A2F"/>
    <w:rsid w:val="006E4ED4"/>
    <w:rsid w:val="006E5A2D"/>
    <w:rsid w:val="006E5AC7"/>
    <w:rsid w:val="006E5E19"/>
    <w:rsid w:val="006E61C3"/>
    <w:rsid w:val="006E6ED4"/>
    <w:rsid w:val="006E791E"/>
    <w:rsid w:val="006E799D"/>
    <w:rsid w:val="006F0593"/>
    <w:rsid w:val="006F0CC2"/>
    <w:rsid w:val="006F1064"/>
    <w:rsid w:val="006F113F"/>
    <w:rsid w:val="006F1EB7"/>
    <w:rsid w:val="006F1F5A"/>
    <w:rsid w:val="006F27A9"/>
    <w:rsid w:val="006F37CC"/>
    <w:rsid w:val="006F3889"/>
    <w:rsid w:val="006F3E2D"/>
    <w:rsid w:val="006F4270"/>
    <w:rsid w:val="006F52E5"/>
    <w:rsid w:val="006F6066"/>
    <w:rsid w:val="006F6850"/>
    <w:rsid w:val="006F695F"/>
    <w:rsid w:val="006F707E"/>
    <w:rsid w:val="007001DC"/>
    <w:rsid w:val="00701262"/>
    <w:rsid w:val="007018EC"/>
    <w:rsid w:val="007025CB"/>
    <w:rsid w:val="00702A12"/>
    <w:rsid w:val="007034AA"/>
    <w:rsid w:val="00703C9D"/>
    <w:rsid w:val="0070490C"/>
    <w:rsid w:val="00705C38"/>
    <w:rsid w:val="00706465"/>
    <w:rsid w:val="0070695A"/>
    <w:rsid w:val="0070782D"/>
    <w:rsid w:val="007109C2"/>
    <w:rsid w:val="00711340"/>
    <w:rsid w:val="0071149F"/>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327A"/>
    <w:rsid w:val="00734EBE"/>
    <w:rsid w:val="00736DD8"/>
    <w:rsid w:val="007374EC"/>
    <w:rsid w:val="00737D0A"/>
    <w:rsid w:val="0074076A"/>
    <w:rsid w:val="00740F57"/>
    <w:rsid w:val="00740F8F"/>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3029"/>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D3"/>
    <w:rsid w:val="0076681D"/>
    <w:rsid w:val="00766A65"/>
    <w:rsid w:val="007671F5"/>
    <w:rsid w:val="007676B8"/>
    <w:rsid w:val="0077175C"/>
    <w:rsid w:val="00771870"/>
    <w:rsid w:val="00771BF9"/>
    <w:rsid w:val="00772F8A"/>
    <w:rsid w:val="007739C6"/>
    <w:rsid w:val="007743F1"/>
    <w:rsid w:val="00774889"/>
    <w:rsid w:val="00774FF5"/>
    <w:rsid w:val="007750B3"/>
    <w:rsid w:val="00775F76"/>
    <w:rsid w:val="00776AEA"/>
    <w:rsid w:val="00777BA0"/>
    <w:rsid w:val="007803BD"/>
    <w:rsid w:val="007811DC"/>
    <w:rsid w:val="007820FA"/>
    <w:rsid w:val="00782341"/>
    <w:rsid w:val="00782674"/>
    <w:rsid w:val="0078285F"/>
    <w:rsid w:val="007828D5"/>
    <w:rsid w:val="00782A75"/>
    <w:rsid w:val="00783207"/>
    <w:rsid w:val="00783E1D"/>
    <w:rsid w:val="0078483B"/>
    <w:rsid w:val="00784EED"/>
    <w:rsid w:val="00785900"/>
    <w:rsid w:val="0078633B"/>
    <w:rsid w:val="00786958"/>
    <w:rsid w:val="00786E71"/>
    <w:rsid w:val="007909D0"/>
    <w:rsid w:val="00790AAE"/>
    <w:rsid w:val="0079162F"/>
    <w:rsid w:val="00793D0C"/>
    <w:rsid w:val="00794924"/>
    <w:rsid w:val="00794A3A"/>
    <w:rsid w:val="00797EBA"/>
    <w:rsid w:val="007A0BC2"/>
    <w:rsid w:val="007A1F44"/>
    <w:rsid w:val="007A23FF"/>
    <w:rsid w:val="007A295B"/>
    <w:rsid w:val="007A3317"/>
    <w:rsid w:val="007A3424"/>
    <w:rsid w:val="007A35EF"/>
    <w:rsid w:val="007A43A2"/>
    <w:rsid w:val="007A4D04"/>
    <w:rsid w:val="007A7A96"/>
    <w:rsid w:val="007B03AF"/>
    <w:rsid w:val="007B1543"/>
    <w:rsid w:val="007B1AC0"/>
    <w:rsid w:val="007B1FA6"/>
    <w:rsid w:val="007B270A"/>
    <w:rsid w:val="007B2D3B"/>
    <w:rsid w:val="007B52CD"/>
    <w:rsid w:val="007B5C94"/>
    <w:rsid w:val="007B7987"/>
    <w:rsid w:val="007B7DC1"/>
    <w:rsid w:val="007B7EDB"/>
    <w:rsid w:val="007C19AD"/>
    <w:rsid w:val="007C3598"/>
    <w:rsid w:val="007C3FA8"/>
    <w:rsid w:val="007C4F14"/>
    <w:rsid w:val="007C57DA"/>
    <w:rsid w:val="007C61E3"/>
    <w:rsid w:val="007C68DA"/>
    <w:rsid w:val="007D229A"/>
    <w:rsid w:val="007D2F44"/>
    <w:rsid w:val="007D2F4D"/>
    <w:rsid w:val="007D37AD"/>
    <w:rsid w:val="007D4178"/>
    <w:rsid w:val="007D460B"/>
    <w:rsid w:val="007D4CAE"/>
    <w:rsid w:val="007D4D33"/>
    <w:rsid w:val="007D6844"/>
    <w:rsid w:val="007D7175"/>
    <w:rsid w:val="007E0196"/>
    <w:rsid w:val="007E1078"/>
    <w:rsid w:val="007E1369"/>
    <w:rsid w:val="007E1A1B"/>
    <w:rsid w:val="007E1A88"/>
    <w:rsid w:val="007E1E27"/>
    <w:rsid w:val="007E1E73"/>
    <w:rsid w:val="007E3B3C"/>
    <w:rsid w:val="007E4C88"/>
    <w:rsid w:val="007E57E6"/>
    <w:rsid w:val="007E585E"/>
    <w:rsid w:val="007E5EF3"/>
    <w:rsid w:val="007E7DDF"/>
    <w:rsid w:val="007F0DA1"/>
    <w:rsid w:val="007F11C8"/>
    <w:rsid w:val="007F1CFB"/>
    <w:rsid w:val="007F220B"/>
    <w:rsid w:val="007F27DD"/>
    <w:rsid w:val="007F2F87"/>
    <w:rsid w:val="007F4257"/>
    <w:rsid w:val="007F4FD3"/>
    <w:rsid w:val="007F6880"/>
    <w:rsid w:val="007F76B4"/>
    <w:rsid w:val="008001B4"/>
    <w:rsid w:val="00800769"/>
    <w:rsid w:val="00800ED2"/>
    <w:rsid w:val="008017D9"/>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0C2"/>
    <w:rsid w:val="0081581D"/>
    <w:rsid w:val="00816735"/>
    <w:rsid w:val="008172BE"/>
    <w:rsid w:val="00817B71"/>
    <w:rsid w:val="00820244"/>
    <w:rsid w:val="00821CF2"/>
    <w:rsid w:val="008221B3"/>
    <w:rsid w:val="0082248E"/>
    <w:rsid w:val="00824D2D"/>
    <w:rsid w:val="00824FDF"/>
    <w:rsid w:val="00825125"/>
    <w:rsid w:val="008257CC"/>
    <w:rsid w:val="008259DE"/>
    <w:rsid w:val="008274BF"/>
    <w:rsid w:val="008275A8"/>
    <w:rsid w:val="00827730"/>
    <w:rsid w:val="00830DC3"/>
    <w:rsid w:val="00831555"/>
    <w:rsid w:val="00831EB9"/>
    <w:rsid w:val="00831F52"/>
    <w:rsid w:val="00832154"/>
    <w:rsid w:val="00832236"/>
    <w:rsid w:val="008322DE"/>
    <w:rsid w:val="00832448"/>
    <w:rsid w:val="00832F5C"/>
    <w:rsid w:val="0083347D"/>
    <w:rsid w:val="008338B8"/>
    <w:rsid w:val="00833A12"/>
    <w:rsid w:val="008359E0"/>
    <w:rsid w:val="00836576"/>
    <w:rsid w:val="008376F6"/>
    <w:rsid w:val="00837D5B"/>
    <w:rsid w:val="00840607"/>
    <w:rsid w:val="00841CD2"/>
    <w:rsid w:val="00842B77"/>
    <w:rsid w:val="0084309F"/>
    <w:rsid w:val="00845C12"/>
    <w:rsid w:val="008466D0"/>
    <w:rsid w:val="00846961"/>
    <w:rsid w:val="008469D9"/>
    <w:rsid w:val="00846DC0"/>
    <w:rsid w:val="008474A7"/>
    <w:rsid w:val="008506B6"/>
    <w:rsid w:val="00850975"/>
    <w:rsid w:val="00850AE0"/>
    <w:rsid w:val="00851164"/>
    <w:rsid w:val="00851F82"/>
    <w:rsid w:val="008524D2"/>
    <w:rsid w:val="00852E19"/>
    <w:rsid w:val="00854888"/>
    <w:rsid w:val="00856833"/>
    <w:rsid w:val="00856840"/>
    <w:rsid w:val="0085720F"/>
    <w:rsid w:val="0085721D"/>
    <w:rsid w:val="0086087C"/>
    <w:rsid w:val="00860D8E"/>
    <w:rsid w:val="00861E99"/>
    <w:rsid w:val="0086275E"/>
    <w:rsid w:val="00864440"/>
    <w:rsid w:val="00864514"/>
    <w:rsid w:val="00864D76"/>
    <w:rsid w:val="008650FC"/>
    <w:rsid w:val="00866EB3"/>
    <w:rsid w:val="0086701A"/>
    <w:rsid w:val="00867BD2"/>
    <w:rsid w:val="008712FD"/>
    <w:rsid w:val="008716A1"/>
    <w:rsid w:val="00872C98"/>
    <w:rsid w:val="00872D3F"/>
    <w:rsid w:val="008733AA"/>
    <w:rsid w:val="008733E4"/>
    <w:rsid w:val="00873DE9"/>
    <w:rsid w:val="00873F15"/>
    <w:rsid w:val="00874096"/>
    <w:rsid w:val="008756A4"/>
    <w:rsid w:val="0087593C"/>
    <w:rsid w:val="00875F73"/>
    <w:rsid w:val="008767E4"/>
    <w:rsid w:val="0087706D"/>
    <w:rsid w:val="00880F30"/>
    <w:rsid w:val="008833E8"/>
    <w:rsid w:val="00883E3F"/>
    <w:rsid w:val="00885A70"/>
    <w:rsid w:val="0088676D"/>
    <w:rsid w:val="008869BB"/>
    <w:rsid w:val="00887848"/>
    <w:rsid w:val="00887B48"/>
    <w:rsid w:val="0089176E"/>
    <w:rsid w:val="008917E0"/>
    <w:rsid w:val="00892365"/>
    <w:rsid w:val="00892BE5"/>
    <w:rsid w:val="0089387C"/>
    <w:rsid w:val="00893CE1"/>
    <w:rsid w:val="0089444E"/>
    <w:rsid w:val="008949DF"/>
    <w:rsid w:val="008951DB"/>
    <w:rsid w:val="00895311"/>
    <w:rsid w:val="00895753"/>
    <w:rsid w:val="008959EA"/>
    <w:rsid w:val="00896C81"/>
    <w:rsid w:val="00896D83"/>
    <w:rsid w:val="008A01F6"/>
    <w:rsid w:val="008A0AB2"/>
    <w:rsid w:val="008A0CFC"/>
    <w:rsid w:val="008A12FE"/>
    <w:rsid w:val="008A283C"/>
    <w:rsid w:val="008A28B6"/>
    <w:rsid w:val="008A2BB1"/>
    <w:rsid w:val="008A3466"/>
    <w:rsid w:val="008A389F"/>
    <w:rsid w:val="008A3B3A"/>
    <w:rsid w:val="008A3D02"/>
    <w:rsid w:val="008A5940"/>
    <w:rsid w:val="008A73B2"/>
    <w:rsid w:val="008B043F"/>
    <w:rsid w:val="008B0808"/>
    <w:rsid w:val="008B0AEC"/>
    <w:rsid w:val="008B1E53"/>
    <w:rsid w:val="008B1E5B"/>
    <w:rsid w:val="008B2586"/>
    <w:rsid w:val="008B389D"/>
    <w:rsid w:val="008B3C5C"/>
    <w:rsid w:val="008B5299"/>
    <w:rsid w:val="008B5A5F"/>
    <w:rsid w:val="008B5AB0"/>
    <w:rsid w:val="008B6054"/>
    <w:rsid w:val="008B6A93"/>
    <w:rsid w:val="008B7B08"/>
    <w:rsid w:val="008C13F0"/>
    <w:rsid w:val="008C1D1E"/>
    <w:rsid w:val="008C1F26"/>
    <w:rsid w:val="008C2A3A"/>
    <w:rsid w:val="008C2C64"/>
    <w:rsid w:val="008C390A"/>
    <w:rsid w:val="008C4055"/>
    <w:rsid w:val="008C4945"/>
    <w:rsid w:val="008C4C7E"/>
    <w:rsid w:val="008C5C46"/>
    <w:rsid w:val="008C6184"/>
    <w:rsid w:val="008C69A4"/>
    <w:rsid w:val="008C785E"/>
    <w:rsid w:val="008D0322"/>
    <w:rsid w:val="008D0AFB"/>
    <w:rsid w:val="008D142E"/>
    <w:rsid w:val="008D14A5"/>
    <w:rsid w:val="008D1511"/>
    <w:rsid w:val="008D1B87"/>
    <w:rsid w:val="008D2B3F"/>
    <w:rsid w:val="008D32DF"/>
    <w:rsid w:val="008D35E9"/>
    <w:rsid w:val="008D3959"/>
    <w:rsid w:val="008D3966"/>
    <w:rsid w:val="008D39C0"/>
    <w:rsid w:val="008D4352"/>
    <w:rsid w:val="008D4FB3"/>
    <w:rsid w:val="008D60BC"/>
    <w:rsid w:val="008D6D7B"/>
    <w:rsid w:val="008D76BA"/>
    <w:rsid w:val="008D7833"/>
    <w:rsid w:val="008D7EB7"/>
    <w:rsid w:val="008E0EB8"/>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F9F"/>
    <w:rsid w:val="008F2FD5"/>
    <w:rsid w:val="008F37E5"/>
    <w:rsid w:val="008F48C2"/>
    <w:rsid w:val="008F52B2"/>
    <w:rsid w:val="008F5840"/>
    <w:rsid w:val="008F5EEF"/>
    <w:rsid w:val="008F66FE"/>
    <w:rsid w:val="008F72CC"/>
    <w:rsid w:val="008F72CD"/>
    <w:rsid w:val="008F7699"/>
    <w:rsid w:val="00900712"/>
    <w:rsid w:val="0090170B"/>
    <w:rsid w:val="0090199F"/>
    <w:rsid w:val="00902F49"/>
    <w:rsid w:val="00903802"/>
    <w:rsid w:val="00903AFA"/>
    <w:rsid w:val="00905F22"/>
    <w:rsid w:val="0090656E"/>
    <w:rsid w:val="0090696D"/>
    <w:rsid w:val="00906CD6"/>
    <w:rsid w:val="00906E4D"/>
    <w:rsid w:val="00906F31"/>
    <w:rsid w:val="009078B3"/>
    <w:rsid w:val="00907A77"/>
    <w:rsid w:val="00907E00"/>
    <w:rsid w:val="0091088D"/>
    <w:rsid w:val="00910FC9"/>
    <w:rsid w:val="0091291A"/>
    <w:rsid w:val="00912B4A"/>
    <w:rsid w:val="009135B5"/>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6"/>
    <w:rsid w:val="00925BA8"/>
    <w:rsid w:val="00926DA7"/>
    <w:rsid w:val="00926FD8"/>
    <w:rsid w:val="00927F8B"/>
    <w:rsid w:val="00930322"/>
    <w:rsid w:val="0093094D"/>
    <w:rsid w:val="009328C7"/>
    <w:rsid w:val="00932DE3"/>
    <w:rsid w:val="009336EC"/>
    <w:rsid w:val="00933F56"/>
    <w:rsid w:val="00934268"/>
    <w:rsid w:val="009342B2"/>
    <w:rsid w:val="00934387"/>
    <w:rsid w:val="00934C13"/>
    <w:rsid w:val="00935228"/>
    <w:rsid w:val="009355A2"/>
    <w:rsid w:val="00935F9E"/>
    <w:rsid w:val="00936C7C"/>
    <w:rsid w:val="00936D98"/>
    <w:rsid w:val="00942C80"/>
    <w:rsid w:val="00943197"/>
    <w:rsid w:val="009431B4"/>
    <w:rsid w:val="009435F2"/>
    <w:rsid w:val="009448BD"/>
    <w:rsid w:val="00945180"/>
    <w:rsid w:val="00945586"/>
    <w:rsid w:val="0094590C"/>
    <w:rsid w:val="0094632B"/>
    <w:rsid w:val="00946355"/>
    <w:rsid w:val="009468B7"/>
    <w:rsid w:val="0094724E"/>
    <w:rsid w:val="00947973"/>
    <w:rsid w:val="00947BE6"/>
    <w:rsid w:val="0095048D"/>
    <w:rsid w:val="00951ADB"/>
    <w:rsid w:val="00951BF0"/>
    <w:rsid w:val="00952553"/>
    <w:rsid w:val="0095380C"/>
    <w:rsid w:val="00954353"/>
    <w:rsid w:val="00954B15"/>
    <w:rsid w:val="00955C0A"/>
    <w:rsid w:val="00955C4F"/>
    <w:rsid w:val="00960261"/>
    <w:rsid w:val="00961D65"/>
    <w:rsid w:val="00963EFC"/>
    <w:rsid w:val="009657F1"/>
    <w:rsid w:val="0096625D"/>
    <w:rsid w:val="00966B17"/>
    <w:rsid w:val="00967194"/>
    <w:rsid w:val="0096725B"/>
    <w:rsid w:val="00967E98"/>
    <w:rsid w:val="009709F8"/>
    <w:rsid w:val="0097176E"/>
    <w:rsid w:val="00972929"/>
    <w:rsid w:val="00972F91"/>
    <w:rsid w:val="00973827"/>
    <w:rsid w:val="0097397F"/>
    <w:rsid w:val="009742D3"/>
    <w:rsid w:val="0097500D"/>
    <w:rsid w:val="009760F7"/>
    <w:rsid w:val="00977BA7"/>
    <w:rsid w:val="00980517"/>
    <w:rsid w:val="0098194F"/>
    <w:rsid w:val="00982241"/>
    <w:rsid w:val="009826C8"/>
    <w:rsid w:val="009836E4"/>
    <w:rsid w:val="0098412F"/>
    <w:rsid w:val="00985F28"/>
    <w:rsid w:val="00986149"/>
    <w:rsid w:val="00986176"/>
    <w:rsid w:val="00986D92"/>
    <w:rsid w:val="00986E7F"/>
    <w:rsid w:val="00987536"/>
    <w:rsid w:val="00990BD5"/>
    <w:rsid w:val="00990D10"/>
    <w:rsid w:val="0099196F"/>
    <w:rsid w:val="00992A2B"/>
    <w:rsid w:val="00992B98"/>
    <w:rsid w:val="0099304C"/>
    <w:rsid w:val="0099359F"/>
    <w:rsid w:val="00994871"/>
    <w:rsid w:val="00994AFD"/>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5DF8"/>
    <w:rsid w:val="009A5FB6"/>
    <w:rsid w:val="009A6639"/>
    <w:rsid w:val="009A6A6B"/>
    <w:rsid w:val="009B150D"/>
    <w:rsid w:val="009B1EF9"/>
    <w:rsid w:val="009B26AC"/>
    <w:rsid w:val="009B37E2"/>
    <w:rsid w:val="009B41F3"/>
    <w:rsid w:val="009B4519"/>
    <w:rsid w:val="009B4556"/>
    <w:rsid w:val="009B506B"/>
    <w:rsid w:val="009B57EF"/>
    <w:rsid w:val="009B5B85"/>
    <w:rsid w:val="009B7204"/>
    <w:rsid w:val="009B772C"/>
    <w:rsid w:val="009C0074"/>
    <w:rsid w:val="009C0564"/>
    <w:rsid w:val="009C2685"/>
    <w:rsid w:val="009C295D"/>
    <w:rsid w:val="009C39BC"/>
    <w:rsid w:val="009C43F4"/>
    <w:rsid w:val="009C4BC2"/>
    <w:rsid w:val="009C4D22"/>
    <w:rsid w:val="009C5DF4"/>
    <w:rsid w:val="009C60AB"/>
    <w:rsid w:val="009C7320"/>
    <w:rsid w:val="009D0729"/>
    <w:rsid w:val="009D0F66"/>
    <w:rsid w:val="009D1A06"/>
    <w:rsid w:val="009D1BA4"/>
    <w:rsid w:val="009D22E4"/>
    <w:rsid w:val="009D22F7"/>
    <w:rsid w:val="009D319C"/>
    <w:rsid w:val="009D4026"/>
    <w:rsid w:val="009D5BAB"/>
    <w:rsid w:val="009D6A0A"/>
    <w:rsid w:val="009D76C2"/>
    <w:rsid w:val="009E058F"/>
    <w:rsid w:val="009E0A9E"/>
    <w:rsid w:val="009E0FE4"/>
    <w:rsid w:val="009E118B"/>
    <w:rsid w:val="009E19A2"/>
    <w:rsid w:val="009E3378"/>
    <w:rsid w:val="009E3AFD"/>
    <w:rsid w:val="009E3CDD"/>
    <w:rsid w:val="009E4B1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1FAC"/>
    <w:rsid w:val="00A022A5"/>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67"/>
    <w:rsid w:val="00A34D0B"/>
    <w:rsid w:val="00A34D62"/>
    <w:rsid w:val="00A35DCF"/>
    <w:rsid w:val="00A3611D"/>
    <w:rsid w:val="00A36339"/>
    <w:rsid w:val="00A366E4"/>
    <w:rsid w:val="00A3684E"/>
    <w:rsid w:val="00A40DD3"/>
    <w:rsid w:val="00A42A27"/>
    <w:rsid w:val="00A4376F"/>
    <w:rsid w:val="00A44555"/>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0B2"/>
    <w:rsid w:val="00A6643C"/>
    <w:rsid w:val="00A67544"/>
    <w:rsid w:val="00A7075B"/>
    <w:rsid w:val="00A70FE9"/>
    <w:rsid w:val="00A7131F"/>
    <w:rsid w:val="00A71CE6"/>
    <w:rsid w:val="00A71D23"/>
    <w:rsid w:val="00A71F6E"/>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0F8"/>
    <w:rsid w:val="00A86D63"/>
    <w:rsid w:val="00A876BC"/>
    <w:rsid w:val="00A87797"/>
    <w:rsid w:val="00A87C38"/>
    <w:rsid w:val="00A9042B"/>
    <w:rsid w:val="00A90E72"/>
    <w:rsid w:val="00A913C6"/>
    <w:rsid w:val="00A922A2"/>
    <w:rsid w:val="00A92F19"/>
    <w:rsid w:val="00A9327B"/>
    <w:rsid w:val="00A93B69"/>
    <w:rsid w:val="00A963C7"/>
    <w:rsid w:val="00AA0628"/>
    <w:rsid w:val="00AA1626"/>
    <w:rsid w:val="00AA1C25"/>
    <w:rsid w:val="00AA3DB7"/>
    <w:rsid w:val="00AA454A"/>
    <w:rsid w:val="00AA4EEF"/>
    <w:rsid w:val="00AA51F5"/>
    <w:rsid w:val="00AA5E3B"/>
    <w:rsid w:val="00AA68B4"/>
    <w:rsid w:val="00AA717F"/>
    <w:rsid w:val="00AB0543"/>
    <w:rsid w:val="00AB0AC9"/>
    <w:rsid w:val="00AB185A"/>
    <w:rsid w:val="00AB1A50"/>
    <w:rsid w:val="00AB1BA7"/>
    <w:rsid w:val="00AB1E04"/>
    <w:rsid w:val="00AB29CF"/>
    <w:rsid w:val="00AB310B"/>
    <w:rsid w:val="00AB3113"/>
    <w:rsid w:val="00AB348A"/>
    <w:rsid w:val="00AB3F38"/>
    <w:rsid w:val="00AB43EC"/>
    <w:rsid w:val="00AB4BF4"/>
    <w:rsid w:val="00AB52BD"/>
    <w:rsid w:val="00AB5494"/>
    <w:rsid w:val="00AB5ADF"/>
    <w:rsid w:val="00AB5E57"/>
    <w:rsid w:val="00AB68EB"/>
    <w:rsid w:val="00AB725F"/>
    <w:rsid w:val="00AC0561"/>
    <w:rsid w:val="00AC0705"/>
    <w:rsid w:val="00AC0BD4"/>
    <w:rsid w:val="00AC109B"/>
    <w:rsid w:val="00AC12FD"/>
    <w:rsid w:val="00AC2E97"/>
    <w:rsid w:val="00AC5EE1"/>
    <w:rsid w:val="00AC74DA"/>
    <w:rsid w:val="00AC76D5"/>
    <w:rsid w:val="00AC7A2B"/>
    <w:rsid w:val="00AC7C25"/>
    <w:rsid w:val="00AC7FFD"/>
    <w:rsid w:val="00AD0A51"/>
    <w:rsid w:val="00AD0B37"/>
    <w:rsid w:val="00AD11F7"/>
    <w:rsid w:val="00AD1BE6"/>
    <w:rsid w:val="00AD1DB7"/>
    <w:rsid w:val="00AD2852"/>
    <w:rsid w:val="00AD3976"/>
    <w:rsid w:val="00AD473F"/>
    <w:rsid w:val="00AD4D2A"/>
    <w:rsid w:val="00AD4DDE"/>
    <w:rsid w:val="00AD542F"/>
    <w:rsid w:val="00AD5914"/>
    <w:rsid w:val="00AD59B6"/>
    <w:rsid w:val="00AD7305"/>
    <w:rsid w:val="00AD7E64"/>
    <w:rsid w:val="00AE0C56"/>
    <w:rsid w:val="00AE149E"/>
    <w:rsid w:val="00AE22F2"/>
    <w:rsid w:val="00AE29FC"/>
    <w:rsid w:val="00AE2F3F"/>
    <w:rsid w:val="00AE3AC4"/>
    <w:rsid w:val="00AE3B4E"/>
    <w:rsid w:val="00AE4C5A"/>
    <w:rsid w:val="00AE59EC"/>
    <w:rsid w:val="00AE67B3"/>
    <w:rsid w:val="00AE7864"/>
    <w:rsid w:val="00AE7949"/>
    <w:rsid w:val="00AF13B4"/>
    <w:rsid w:val="00AF1F69"/>
    <w:rsid w:val="00AF25D5"/>
    <w:rsid w:val="00AF2B9C"/>
    <w:rsid w:val="00AF3DBB"/>
    <w:rsid w:val="00AF4A26"/>
    <w:rsid w:val="00AF5194"/>
    <w:rsid w:val="00AF53EF"/>
    <w:rsid w:val="00AF6CBE"/>
    <w:rsid w:val="00AF73C3"/>
    <w:rsid w:val="00AF795C"/>
    <w:rsid w:val="00B00752"/>
    <w:rsid w:val="00B01F94"/>
    <w:rsid w:val="00B026C1"/>
    <w:rsid w:val="00B02B8F"/>
    <w:rsid w:val="00B02B9C"/>
    <w:rsid w:val="00B0339E"/>
    <w:rsid w:val="00B0353B"/>
    <w:rsid w:val="00B040B2"/>
    <w:rsid w:val="00B05508"/>
    <w:rsid w:val="00B07455"/>
    <w:rsid w:val="00B10558"/>
    <w:rsid w:val="00B14188"/>
    <w:rsid w:val="00B14B83"/>
    <w:rsid w:val="00B156A9"/>
    <w:rsid w:val="00B15F83"/>
    <w:rsid w:val="00B160FF"/>
    <w:rsid w:val="00B16233"/>
    <w:rsid w:val="00B16322"/>
    <w:rsid w:val="00B1662E"/>
    <w:rsid w:val="00B16A6F"/>
    <w:rsid w:val="00B20E46"/>
    <w:rsid w:val="00B2116A"/>
    <w:rsid w:val="00B22C0D"/>
    <w:rsid w:val="00B23AF4"/>
    <w:rsid w:val="00B23C15"/>
    <w:rsid w:val="00B25762"/>
    <w:rsid w:val="00B25B40"/>
    <w:rsid w:val="00B25FDE"/>
    <w:rsid w:val="00B26AB0"/>
    <w:rsid w:val="00B26AD2"/>
    <w:rsid w:val="00B26CA2"/>
    <w:rsid w:val="00B2724F"/>
    <w:rsid w:val="00B30B4E"/>
    <w:rsid w:val="00B30E50"/>
    <w:rsid w:val="00B31246"/>
    <w:rsid w:val="00B326FF"/>
    <w:rsid w:val="00B33DA6"/>
    <w:rsid w:val="00B340AA"/>
    <w:rsid w:val="00B34A9F"/>
    <w:rsid w:val="00B34B80"/>
    <w:rsid w:val="00B35CDA"/>
    <w:rsid w:val="00B366EB"/>
    <w:rsid w:val="00B378A6"/>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45EB4"/>
    <w:rsid w:val="00B466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AA1"/>
    <w:rsid w:val="00B656C0"/>
    <w:rsid w:val="00B65F7E"/>
    <w:rsid w:val="00B66081"/>
    <w:rsid w:val="00B67024"/>
    <w:rsid w:val="00B67141"/>
    <w:rsid w:val="00B70F96"/>
    <w:rsid w:val="00B711CE"/>
    <w:rsid w:val="00B71484"/>
    <w:rsid w:val="00B71DC8"/>
    <w:rsid w:val="00B746C6"/>
    <w:rsid w:val="00B746CD"/>
    <w:rsid w:val="00B7604C"/>
    <w:rsid w:val="00B7652C"/>
    <w:rsid w:val="00B766BF"/>
    <w:rsid w:val="00B76D28"/>
    <w:rsid w:val="00B76FA6"/>
    <w:rsid w:val="00B80910"/>
    <w:rsid w:val="00B818F4"/>
    <w:rsid w:val="00B81BC9"/>
    <w:rsid w:val="00B82052"/>
    <w:rsid w:val="00B8222F"/>
    <w:rsid w:val="00B82615"/>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271D"/>
    <w:rsid w:val="00B93204"/>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247A"/>
    <w:rsid w:val="00BA2B66"/>
    <w:rsid w:val="00BA2FEF"/>
    <w:rsid w:val="00BA51AD"/>
    <w:rsid w:val="00BA547A"/>
    <w:rsid w:val="00BA59E2"/>
    <w:rsid w:val="00BA7CE9"/>
    <w:rsid w:val="00BB114E"/>
    <w:rsid w:val="00BB1548"/>
    <w:rsid w:val="00BB1CE7"/>
    <w:rsid w:val="00BB2FD3"/>
    <w:rsid w:val="00BB2FDF"/>
    <w:rsid w:val="00BB2FFF"/>
    <w:rsid w:val="00BB3DF1"/>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EB5"/>
    <w:rsid w:val="00BC6FD6"/>
    <w:rsid w:val="00BC7275"/>
    <w:rsid w:val="00BD008E"/>
    <w:rsid w:val="00BD283B"/>
    <w:rsid w:val="00BD2F3B"/>
    <w:rsid w:val="00BD3372"/>
    <w:rsid w:val="00BD3C57"/>
    <w:rsid w:val="00BD4120"/>
    <w:rsid w:val="00BD50AA"/>
    <w:rsid w:val="00BD5135"/>
    <w:rsid w:val="00BD5764"/>
    <w:rsid w:val="00BD7291"/>
    <w:rsid w:val="00BD78D0"/>
    <w:rsid w:val="00BD7EA3"/>
    <w:rsid w:val="00BD7FE2"/>
    <w:rsid w:val="00BE05AC"/>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928"/>
    <w:rsid w:val="00BF2B6F"/>
    <w:rsid w:val="00BF351A"/>
    <w:rsid w:val="00BF3914"/>
    <w:rsid w:val="00BF49B1"/>
    <w:rsid w:val="00BF5031"/>
    <w:rsid w:val="00BF54AF"/>
    <w:rsid w:val="00BF5552"/>
    <w:rsid w:val="00BF6F13"/>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3A9"/>
    <w:rsid w:val="00C52744"/>
    <w:rsid w:val="00C53EB3"/>
    <w:rsid w:val="00C542D4"/>
    <w:rsid w:val="00C54D71"/>
    <w:rsid w:val="00C563F5"/>
    <w:rsid w:val="00C570F7"/>
    <w:rsid w:val="00C57FCA"/>
    <w:rsid w:val="00C607DB"/>
    <w:rsid w:val="00C61701"/>
    <w:rsid w:val="00C6256C"/>
    <w:rsid w:val="00C62CD5"/>
    <w:rsid w:val="00C636E6"/>
    <w:rsid w:val="00C639D6"/>
    <w:rsid w:val="00C63F8E"/>
    <w:rsid w:val="00C647FB"/>
    <w:rsid w:val="00C654E0"/>
    <w:rsid w:val="00C66803"/>
    <w:rsid w:val="00C671DC"/>
    <w:rsid w:val="00C67EAB"/>
    <w:rsid w:val="00C70B1E"/>
    <w:rsid w:val="00C70DFF"/>
    <w:rsid w:val="00C71811"/>
    <w:rsid w:val="00C72244"/>
    <w:rsid w:val="00C722F4"/>
    <w:rsid w:val="00C73454"/>
    <w:rsid w:val="00C74D6E"/>
    <w:rsid w:val="00C74FA7"/>
    <w:rsid w:val="00C750D4"/>
    <w:rsid w:val="00C75766"/>
    <w:rsid w:val="00C757EE"/>
    <w:rsid w:val="00C75A6B"/>
    <w:rsid w:val="00C763B6"/>
    <w:rsid w:val="00C7644F"/>
    <w:rsid w:val="00C768F6"/>
    <w:rsid w:val="00C778D6"/>
    <w:rsid w:val="00C80073"/>
    <w:rsid w:val="00C80DEA"/>
    <w:rsid w:val="00C810AF"/>
    <w:rsid w:val="00C81125"/>
    <w:rsid w:val="00C81928"/>
    <w:rsid w:val="00C81A33"/>
    <w:rsid w:val="00C8275A"/>
    <w:rsid w:val="00C832DC"/>
    <w:rsid w:val="00C8377F"/>
    <w:rsid w:val="00C83DE7"/>
    <w:rsid w:val="00C83DEA"/>
    <w:rsid w:val="00C840B5"/>
    <w:rsid w:val="00C8646D"/>
    <w:rsid w:val="00C874C3"/>
    <w:rsid w:val="00C90B19"/>
    <w:rsid w:val="00C91DE3"/>
    <w:rsid w:val="00C92432"/>
    <w:rsid w:val="00C92C7F"/>
    <w:rsid w:val="00C9369D"/>
    <w:rsid w:val="00C944FA"/>
    <w:rsid w:val="00C945E9"/>
    <w:rsid w:val="00C95854"/>
    <w:rsid w:val="00C95EFF"/>
    <w:rsid w:val="00C96E6F"/>
    <w:rsid w:val="00C975F5"/>
    <w:rsid w:val="00C97872"/>
    <w:rsid w:val="00CA0532"/>
    <w:rsid w:val="00CA1D2C"/>
    <w:rsid w:val="00CA2241"/>
    <w:rsid w:val="00CA3CDD"/>
    <w:rsid w:val="00CA403B"/>
    <w:rsid w:val="00CA505A"/>
    <w:rsid w:val="00CA59DD"/>
    <w:rsid w:val="00CA60A2"/>
    <w:rsid w:val="00CA6A97"/>
    <w:rsid w:val="00CA7FDA"/>
    <w:rsid w:val="00CB008E"/>
    <w:rsid w:val="00CB01FA"/>
    <w:rsid w:val="00CB0737"/>
    <w:rsid w:val="00CB097A"/>
    <w:rsid w:val="00CB26EC"/>
    <w:rsid w:val="00CB2BEF"/>
    <w:rsid w:val="00CB2D2A"/>
    <w:rsid w:val="00CB5B1E"/>
    <w:rsid w:val="00CB787A"/>
    <w:rsid w:val="00CC0C4A"/>
    <w:rsid w:val="00CC17F0"/>
    <w:rsid w:val="00CC1853"/>
    <w:rsid w:val="00CC1FAE"/>
    <w:rsid w:val="00CC231D"/>
    <w:rsid w:val="00CC3A23"/>
    <w:rsid w:val="00CC4C54"/>
    <w:rsid w:val="00CC63E6"/>
    <w:rsid w:val="00CC737C"/>
    <w:rsid w:val="00CD087D"/>
    <w:rsid w:val="00CD0F5D"/>
    <w:rsid w:val="00CD19CA"/>
    <w:rsid w:val="00CD1C0B"/>
    <w:rsid w:val="00CD239A"/>
    <w:rsid w:val="00CD49D7"/>
    <w:rsid w:val="00CD5512"/>
    <w:rsid w:val="00CD5B5B"/>
    <w:rsid w:val="00CD627E"/>
    <w:rsid w:val="00CD6E3D"/>
    <w:rsid w:val="00CD71AB"/>
    <w:rsid w:val="00CE0109"/>
    <w:rsid w:val="00CE07C7"/>
    <w:rsid w:val="00CE1FC5"/>
    <w:rsid w:val="00CE202E"/>
    <w:rsid w:val="00CE26D9"/>
    <w:rsid w:val="00CE2D50"/>
    <w:rsid w:val="00CE46E5"/>
    <w:rsid w:val="00CE485A"/>
    <w:rsid w:val="00CE5175"/>
    <w:rsid w:val="00CE5279"/>
    <w:rsid w:val="00CE5A78"/>
    <w:rsid w:val="00CE78AE"/>
    <w:rsid w:val="00CE7B10"/>
    <w:rsid w:val="00CE7E62"/>
    <w:rsid w:val="00CF05AF"/>
    <w:rsid w:val="00CF069E"/>
    <w:rsid w:val="00CF195E"/>
    <w:rsid w:val="00CF19DA"/>
    <w:rsid w:val="00CF1C7F"/>
    <w:rsid w:val="00CF1CC0"/>
    <w:rsid w:val="00CF24F8"/>
    <w:rsid w:val="00CF2653"/>
    <w:rsid w:val="00CF4247"/>
    <w:rsid w:val="00CF4F5F"/>
    <w:rsid w:val="00CF5263"/>
    <w:rsid w:val="00CF60B5"/>
    <w:rsid w:val="00CF7A6A"/>
    <w:rsid w:val="00D004FA"/>
    <w:rsid w:val="00D01193"/>
    <w:rsid w:val="00D015CC"/>
    <w:rsid w:val="00D01B21"/>
    <w:rsid w:val="00D01D59"/>
    <w:rsid w:val="00D01E2F"/>
    <w:rsid w:val="00D03102"/>
    <w:rsid w:val="00D03727"/>
    <w:rsid w:val="00D0378A"/>
    <w:rsid w:val="00D05132"/>
    <w:rsid w:val="00D05EA9"/>
    <w:rsid w:val="00D06C67"/>
    <w:rsid w:val="00D071F8"/>
    <w:rsid w:val="00D07252"/>
    <w:rsid w:val="00D074F4"/>
    <w:rsid w:val="00D07CE1"/>
    <w:rsid w:val="00D1026A"/>
    <w:rsid w:val="00D107CF"/>
    <w:rsid w:val="00D11B0B"/>
    <w:rsid w:val="00D12293"/>
    <w:rsid w:val="00D12EDE"/>
    <w:rsid w:val="00D14236"/>
    <w:rsid w:val="00D14553"/>
    <w:rsid w:val="00D14DB1"/>
    <w:rsid w:val="00D14FA2"/>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0167"/>
    <w:rsid w:val="00D437D8"/>
    <w:rsid w:val="00D44994"/>
    <w:rsid w:val="00D45523"/>
    <w:rsid w:val="00D45DF3"/>
    <w:rsid w:val="00D46174"/>
    <w:rsid w:val="00D46B86"/>
    <w:rsid w:val="00D474D0"/>
    <w:rsid w:val="00D47760"/>
    <w:rsid w:val="00D477C8"/>
    <w:rsid w:val="00D478FE"/>
    <w:rsid w:val="00D47DD0"/>
    <w:rsid w:val="00D50183"/>
    <w:rsid w:val="00D50915"/>
    <w:rsid w:val="00D51D12"/>
    <w:rsid w:val="00D5362B"/>
    <w:rsid w:val="00D55072"/>
    <w:rsid w:val="00D551B5"/>
    <w:rsid w:val="00D55C59"/>
    <w:rsid w:val="00D56DB2"/>
    <w:rsid w:val="00D5747F"/>
    <w:rsid w:val="00D57495"/>
    <w:rsid w:val="00D574FA"/>
    <w:rsid w:val="00D60C8D"/>
    <w:rsid w:val="00D61374"/>
    <w:rsid w:val="00D6168A"/>
    <w:rsid w:val="00D616A5"/>
    <w:rsid w:val="00D61FF0"/>
    <w:rsid w:val="00D6211D"/>
    <w:rsid w:val="00D6280E"/>
    <w:rsid w:val="00D62C97"/>
    <w:rsid w:val="00D63517"/>
    <w:rsid w:val="00D63B75"/>
    <w:rsid w:val="00D651D6"/>
    <w:rsid w:val="00D659B1"/>
    <w:rsid w:val="00D66E18"/>
    <w:rsid w:val="00D6734D"/>
    <w:rsid w:val="00D679CF"/>
    <w:rsid w:val="00D679D3"/>
    <w:rsid w:val="00D70BF6"/>
    <w:rsid w:val="00D7104B"/>
    <w:rsid w:val="00D72B95"/>
    <w:rsid w:val="00D7356F"/>
    <w:rsid w:val="00D73587"/>
    <w:rsid w:val="00D73EBB"/>
    <w:rsid w:val="00D73F86"/>
    <w:rsid w:val="00D74D1C"/>
    <w:rsid w:val="00D751FB"/>
    <w:rsid w:val="00D752FC"/>
    <w:rsid w:val="00D754D6"/>
    <w:rsid w:val="00D75655"/>
    <w:rsid w:val="00D761AA"/>
    <w:rsid w:val="00D76FAE"/>
    <w:rsid w:val="00D777D7"/>
    <w:rsid w:val="00D80AB8"/>
    <w:rsid w:val="00D80B01"/>
    <w:rsid w:val="00D80D86"/>
    <w:rsid w:val="00D81339"/>
    <w:rsid w:val="00D81792"/>
    <w:rsid w:val="00D819B1"/>
    <w:rsid w:val="00D82494"/>
    <w:rsid w:val="00D83AE9"/>
    <w:rsid w:val="00D849BA"/>
    <w:rsid w:val="00D85292"/>
    <w:rsid w:val="00D856AA"/>
    <w:rsid w:val="00D857B8"/>
    <w:rsid w:val="00D87175"/>
    <w:rsid w:val="00D87ABF"/>
    <w:rsid w:val="00D902D5"/>
    <w:rsid w:val="00D9081B"/>
    <w:rsid w:val="00D90CD3"/>
    <w:rsid w:val="00D919E6"/>
    <w:rsid w:val="00D91BE1"/>
    <w:rsid w:val="00D92C29"/>
    <w:rsid w:val="00D936E2"/>
    <w:rsid w:val="00D93E42"/>
    <w:rsid w:val="00D94EC0"/>
    <w:rsid w:val="00D95104"/>
    <w:rsid w:val="00D9545A"/>
    <w:rsid w:val="00D95600"/>
    <w:rsid w:val="00D9683C"/>
    <w:rsid w:val="00D97884"/>
    <w:rsid w:val="00D97941"/>
    <w:rsid w:val="00DA0A7F"/>
    <w:rsid w:val="00DA1C31"/>
    <w:rsid w:val="00DA20BC"/>
    <w:rsid w:val="00DA2ED7"/>
    <w:rsid w:val="00DA3193"/>
    <w:rsid w:val="00DA3E7A"/>
    <w:rsid w:val="00DA430C"/>
    <w:rsid w:val="00DA4656"/>
    <w:rsid w:val="00DA4BF9"/>
    <w:rsid w:val="00DA615D"/>
    <w:rsid w:val="00DA6598"/>
    <w:rsid w:val="00DA6C0F"/>
    <w:rsid w:val="00DA6C87"/>
    <w:rsid w:val="00DA702F"/>
    <w:rsid w:val="00DA7566"/>
    <w:rsid w:val="00DA7F8A"/>
    <w:rsid w:val="00DB0176"/>
    <w:rsid w:val="00DB0404"/>
    <w:rsid w:val="00DB11F8"/>
    <w:rsid w:val="00DB18F8"/>
    <w:rsid w:val="00DB1F2A"/>
    <w:rsid w:val="00DB297F"/>
    <w:rsid w:val="00DB2CA9"/>
    <w:rsid w:val="00DB30EB"/>
    <w:rsid w:val="00DB3153"/>
    <w:rsid w:val="00DB317A"/>
    <w:rsid w:val="00DB3B82"/>
    <w:rsid w:val="00DB485D"/>
    <w:rsid w:val="00DB501C"/>
    <w:rsid w:val="00DB78C1"/>
    <w:rsid w:val="00DB7EE6"/>
    <w:rsid w:val="00DC0405"/>
    <w:rsid w:val="00DC1327"/>
    <w:rsid w:val="00DC1350"/>
    <w:rsid w:val="00DC2986"/>
    <w:rsid w:val="00DC2D23"/>
    <w:rsid w:val="00DC3237"/>
    <w:rsid w:val="00DC41A4"/>
    <w:rsid w:val="00DC4263"/>
    <w:rsid w:val="00DC42DC"/>
    <w:rsid w:val="00DC5672"/>
    <w:rsid w:val="00DC60A2"/>
    <w:rsid w:val="00DC6600"/>
    <w:rsid w:val="00DC66E0"/>
    <w:rsid w:val="00DC67BD"/>
    <w:rsid w:val="00DC6924"/>
    <w:rsid w:val="00DC71F2"/>
    <w:rsid w:val="00DC7434"/>
    <w:rsid w:val="00DC7D99"/>
    <w:rsid w:val="00DD0A75"/>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7C00"/>
    <w:rsid w:val="00DF03E9"/>
    <w:rsid w:val="00DF03ED"/>
    <w:rsid w:val="00DF04EE"/>
    <w:rsid w:val="00DF0530"/>
    <w:rsid w:val="00DF0BF4"/>
    <w:rsid w:val="00DF1541"/>
    <w:rsid w:val="00DF179D"/>
    <w:rsid w:val="00DF1E9C"/>
    <w:rsid w:val="00DF4572"/>
    <w:rsid w:val="00DF4658"/>
    <w:rsid w:val="00DF4919"/>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142C"/>
    <w:rsid w:val="00E1402A"/>
    <w:rsid w:val="00E14A5C"/>
    <w:rsid w:val="00E14A7E"/>
    <w:rsid w:val="00E151E1"/>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A1B"/>
    <w:rsid w:val="00E37F68"/>
    <w:rsid w:val="00E414ED"/>
    <w:rsid w:val="00E429ED"/>
    <w:rsid w:val="00E434A7"/>
    <w:rsid w:val="00E43640"/>
    <w:rsid w:val="00E43F37"/>
    <w:rsid w:val="00E440B4"/>
    <w:rsid w:val="00E44C2C"/>
    <w:rsid w:val="00E4509E"/>
    <w:rsid w:val="00E450BF"/>
    <w:rsid w:val="00E450ED"/>
    <w:rsid w:val="00E45A03"/>
    <w:rsid w:val="00E46447"/>
    <w:rsid w:val="00E4791B"/>
    <w:rsid w:val="00E47E31"/>
    <w:rsid w:val="00E50AC6"/>
    <w:rsid w:val="00E51DDD"/>
    <w:rsid w:val="00E51FDD"/>
    <w:rsid w:val="00E52435"/>
    <w:rsid w:val="00E53122"/>
    <w:rsid w:val="00E5351B"/>
    <w:rsid w:val="00E53FA9"/>
    <w:rsid w:val="00E5414C"/>
    <w:rsid w:val="00E547B3"/>
    <w:rsid w:val="00E56518"/>
    <w:rsid w:val="00E5713B"/>
    <w:rsid w:val="00E57163"/>
    <w:rsid w:val="00E5733D"/>
    <w:rsid w:val="00E60022"/>
    <w:rsid w:val="00E6063C"/>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41AC"/>
    <w:rsid w:val="00E75174"/>
    <w:rsid w:val="00E758CC"/>
    <w:rsid w:val="00E75EBA"/>
    <w:rsid w:val="00E75FE4"/>
    <w:rsid w:val="00E763B4"/>
    <w:rsid w:val="00E77848"/>
    <w:rsid w:val="00E77DAA"/>
    <w:rsid w:val="00E80514"/>
    <w:rsid w:val="00E80E5B"/>
    <w:rsid w:val="00E816C5"/>
    <w:rsid w:val="00E81970"/>
    <w:rsid w:val="00E81CE0"/>
    <w:rsid w:val="00E81E7C"/>
    <w:rsid w:val="00E8224D"/>
    <w:rsid w:val="00E831C2"/>
    <w:rsid w:val="00E8450F"/>
    <w:rsid w:val="00E84553"/>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44C5"/>
    <w:rsid w:val="00E95BA6"/>
    <w:rsid w:val="00E97648"/>
    <w:rsid w:val="00EA0E4A"/>
    <w:rsid w:val="00EA17C1"/>
    <w:rsid w:val="00EA1A54"/>
    <w:rsid w:val="00EA2226"/>
    <w:rsid w:val="00EA26FC"/>
    <w:rsid w:val="00EA3B5A"/>
    <w:rsid w:val="00EA3CB4"/>
    <w:rsid w:val="00EA410E"/>
    <w:rsid w:val="00EA4FD1"/>
    <w:rsid w:val="00EA53C2"/>
    <w:rsid w:val="00EA5695"/>
    <w:rsid w:val="00EA5B0A"/>
    <w:rsid w:val="00EA65AD"/>
    <w:rsid w:val="00EA6651"/>
    <w:rsid w:val="00EA7FCF"/>
    <w:rsid w:val="00EB0CA3"/>
    <w:rsid w:val="00EB1045"/>
    <w:rsid w:val="00EB104F"/>
    <w:rsid w:val="00EB1B27"/>
    <w:rsid w:val="00EB1DA8"/>
    <w:rsid w:val="00EB335E"/>
    <w:rsid w:val="00EB36F0"/>
    <w:rsid w:val="00EB4CFF"/>
    <w:rsid w:val="00EB5476"/>
    <w:rsid w:val="00EB70B0"/>
    <w:rsid w:val="00EB7557"/>
    <w:rsid w:val="00EB7633"/>
    <w:rsid w:val="00EB7736"/>
    <w:rsid w:val="00EC2665"/>
    <w:rsid w:val="00EC2E2D"/>
    <w:rsid w:val="00EC462B"/>
    <w:rsid w:val="00EC4723"/>
    <w:rsid w:val="00EC4CAC"/>
    <w:rsid w:val="00EC50C2"/>
    <w:rsid w:val="00EC56E0"/>
    <w:rsid w:val="00EC6057"/>
    <w:rsid w:val="00EC6847"/>
    <w:rsid w:val="00EC7CAF"/>
    <w:rsid w:val="00EC7DB6"/>
    <w:rsid w:val="00ED162F"/>
    <w:rsid w:val="00ED18E1"/>
    <w:rsid w:val="00ED2E52"/>
    <w:rsid w:val="00ED3024"/>
    <w:rsid w:val="00ED32E2"/>
    <w:rsid w:val="00ED361B"/>
    <w:rsid w:val="00ED3898"/>
    <w:rsid w:val="00ED54DD"/>
    <w:rsid w:val="00ED5C9B"/>
    <w:rsid w:val="00ED5FE4"/>
    <w:rsid w:val="00ED5FEC"/>
    <w:rsid w:val="00ED71C5"/>
    <w:rsid w:val="00EE07B8"/>
    <w:rsid w:val="00EE0E59"/>
    <w:rsid w:val="00EE16FA"/>
    <w:rsid w:val="00EE3C42"/>
    <w:rsid w:val="00EE3D4F"/>
    <w:rsid w:val="00EE534D"/>
    <w:rsid w:val="00EE5560"/>
    <w:rsid w:val="00EE6F1E"/>
    <w:rsid w:val="00EF0348"/>
    <w:rsid w:val="00EF1F9C"/>
    <w:rsid w:val="00EF326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33A1"/>
    <w:rsid w:val="00F13A5B"/>
    <w:rsid w:val="00F13AE9"/>
    <w:rsid w:val="00F13ECD"/>
    <w:rsid w:val="00F155CE"/>
    <w:rsid w:val="00F16BF2"/>
    <w:rsid w:val="00F1787F"/>
    <w:rsid w:val="00F17EAE"/>
    <w:rsid w:val="00F218D4"/>
    <w:rsid w:val="00F2250A"/>
    <w:rsid w:val="00F22D13"/>
    <w:rsid w:val="00F23EDA"/>
    <w:rsid w:val="00F24788"/>
    <w:rsid w:val="00F25801"/>
    <w:rsid w:val="00F25904"/>
    <w:rsid w:val="00F2640F"/>
    <w:rsid w:val="00F27C34"/>
    <w:rsid w:val="00F27E46"/>
    <w:rsid w:val="00F301C2"/>
    <w:rsid w:val="00F302E1"/>
    <w:rsid w:val="00F30881"/>
    <w:rsid w:val="00F3169F"/>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3E77"/>
    <w:rsid w:val="00F54266"/>
    <w:rsid w:val="00F5444B"/>
    <w:rsid w:val="00F54AC6"/>
    <w:rsid w:val="00F55043"/>
    <w:rsid w:val="00F55D9E"/>
    <w:rsid w:val="00F56D5B"/>
    <w:rsid w:val="00F56DCF"/>
    <w:rsid w:val="00F57034"/>
    <w:rsid w:val="00F60BE9"/>
    <w:rsid w:val="00F60F57"/>
    <w:rsid w:val="00F61FD8"/>
    <w:rsid w:val="00F623D0"/>
    <w:rsid w:val="00F62DBF"/>
    <w:rsid w:val="00F641FC"/>
    <w:rsid w:val="00F647F7"/>
    <w:rsid w:val="00F6583C"/>
    <w:rsid w:val="00F6589A"/>
    <w:rsid w:val="00F6783E"/>
    <w:rsid w:val="00F70BA7"/>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F8"/>
    <w:rsid w:val="00F84069"/>
    <w:rsid w:val="00F843D7"/>
    <w:rsid w:val="00F85536"/>
    <w:rsid w:val="00F8657A"/>
    <w:rsid w:val="00F8679A"/>
    <w:rsid w:val="00F87117"/>
    <w:rsid w:val="00F8736C"/>
    <w:rsid w:val="00F9030E"/>
    <w:rsid w:val="00F90ADB"/>
    <w:rsid w:val="00F90E78"/>
    <w:rsid w:val="00F91209"/>
    <w:rsid w:val="00F9201A"/>
    <w:rsid w:val="00F9221F"/>
    <w:rsid w:val="00F9258E"/>
    <w:rsid w:val="00F92F1F"/>
    <w:rsid w:val="00F931C7"/>
    <w:rsid w:val="00F93559"/>
    <w:rsid w:val="00F93D72"/>
    <w:rsid w:val="00F93E65"/>
    <w:rsid w:val="00F94070"/>
    <w:rsid w:val="00F950B5"/>
    <w:rsid w:val="00F9513F"/>
    <w:rsid w:val="00F95243"/>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33DC"/>
    <w:rsid w:val="00FB4338"/>
    <w:rsid w:val="00FB477E"/>
    <w:rsid w:val="00FB4C9C"/>
    <w:rsid w:val="00FB6165"/>
    <w:rsid w:val="00FB6DE8"/>
    <w:rsid w:val="00FC0150"/>
    <w:rsid w:val="00FC03AB"/>
    <w:rsid w:val="00FC3A12"/>
    <w:rsid w:val="00FC471F"/>
    <w:rsid w:val="00FC4729"/>
    <w:rsid w:val="00FC4A8C"/>
    <w:rsid w:val="00FC53DB"/>
    <w:rsid w:val="00FC571C"/>
    <w:rsid w:val="00FC5FC2"/>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2EDE"/>
    <w:rsid w:val="00FE3465"/>
    <w:rsid w:val="00FE3730"/>
    <w:rsid w:val="00FE561F"/>
    <w:rsid w:val="00FE67CF"/>
    <w:rsid w:val="00FE6D20"/>
    <w:rsid w:val="00FE6FB9"/>
    <w:rsid w:val="00FE7549"/>
    <w:rsid w:val="00FE7BCC"/>
    <w:rsid w:val="00FF0D96"/>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B3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EA847-5E61-4EC2-81BE-5527477D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5224</Words>
  <Characters>29777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4</cp:revision>
  <cp:lastPrinted>2007-06-18T22:08:00Z</cp:lastPrinted>
  <dcterms:created xsi:type="dcterms:W3CDTF">2019-04-02T19:00:00Z</dcterms:created>
  <dcterms:modified xsi:type="dcterms:W3CDTF">2019-04-02T19:00:00Z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(3)j7uVpww0NFQMyQ+HO4G34zC7NKjZArU6ge80nd54qtvU+N5mS9u2BNlssv5r2vaJYWHoVfIc
5unqwS4rOLI74yvY17LyXb3aXtdnyACLpi4zKtZBUPY0lKrP9IU2vguPn7dcFp+lhOpbusVe
vtowDEhtFWF8usOdGNPZY4Fw5NswlbMo5m5ID3ePYB1qtqqmpNW9RKtdYMZ2crK2rD2s+fFc
WdKVqI4rZMGxd/YYOU</vt:lpwstr>
  </property>
  <property fmtid="{D5CDD505-2E9C-101B-9397-08002B2CF9AE}" pid="13" name="_2015_ms_pID_725343_00">
    <vt:lpwstr>_2015_ms_pID_725343</vt:lpwstr>
  </property>
  <property fmtid="{D5CDD505-2E9C-101B-9397-08002B2CF9AE}" pid="14" name="_2015_ms_pID_7253431">
    <vt:lpwstr>JUquP1STq/KZ/d/hFJ9D2pmGkSfB4o0HRYJM90HeqiLov600pWbwQH
q8aRWJRlUnp2t3gQN0wMhBYtT4Wyg1gz9yDG7f32yXLCwSw9qVIRGhexHC9+xYc6wxdiU4eW
+SjYC8e4mr1vc973DG4aDvSvr/GxxRWzhufxoh5bil3Vuq0fK1Kf6ASBslZI8p2WZjbLIy84
L68alNM83FLzWzSocYBHFImFE2sDyZWksuXs</vt:lpwstr>
  </property>
  <property fmtid="{D5CDD505-2E9C-101B-9397-08002B2CF9AE}" pid="15" name="_2015_ms_pID_7253431_00">
    <vt:lpwstr>_2015_ms_pID_7253431</vt:lpwstr>
  </property>
  <property fmtid="{D5CDD505-2E9C-101B-9397-08002B2CF9AE}" pid="16" name="_2015_ms_pID_7253432">
    <vt:lpwstr>G4KOjYVFTqhd/BrRxu1JdgGPApvK5J5iEGpI
ACR/XzD2CyPrJeqys5QoQr9ILJOy+Q==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1554231555</vt:lpwstr>
  </property>
</Properties>
</file>