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1591408"/>
    <w:bookmarkEnd w:id="0"/>
    <w:p w14:paraId="3EC32C44" w14:textId="4BC7FCD1" w:rsidR="001759C2" w:rsidRPr="00752C0B" w:rsidRDefault="001759C2" w:rsidP="001759C2">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ja-JP"/>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F350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90457">
        <w:rPr>
          <w:rFonts w:ascii="Arial" w:hAnsi="Arial" w:cs="Arial"/>
          <w:b/>
          <w:bCs/>
          <w:sz w:val="28"/>
        </w:rPr>
        <w:t xml:space="preserve">3GPP TSG RAN </w:t>
      </w:r>
      <w:r w:rsidR="00F04951" w:rsidRPr="0052548E">
        <w:rPr>
          <w:rFonts w:ascii="Arial" w:hAnsi="Arial" w:cs="Arial"/>
          <w:b/>
          <w:bCs/>
          <w:sz w:val="28"/>
        </w:rPr>
        <w:t xml:space="preserve">WG1 </w:t>
      </w:r>
      <w:r w:rsidR="00F04951">
        <w:rPr>
          <w:rFonts w:ascii="Arial" w:hAnsi="Arial" w:cs="Arial"/>
          <w:b/>
          <w:bCs/>
          <w:sz w:val="28"/>
        </w:rPr>
        <w:t xml:space="preserve">#96                                </w:t>
      </w:r>
      <w:r w:rsidRPr="00752C0B">
        <w:rPr>
          <w:rFonts w:ascii="Arial" w:eastAsia="MS Mincho" w:hAnsi="Arial" w:cs="Arial"/>
          <w:b/>
          <w:bCs/>
          <w:sz w:val="28"/>
          <w:lang w:eastAsia="ja-JP"/>
        </w:rPr>
        <w:t xml:space="preserve">                    </w:t>
      </w:r>
      <w:r w:rsidR="004E480D">
        <w:rPr>
          <w:rFonts w:ascii="Arial" w:eastAsia="MS Mincho" w:hAnsi="Arial" w:cs="Arial"/>
          <w:b/>
          <w:bCs/>
          <w:sz w:val="28"/>
          <w:lang w:eastAsia="ja-JP"/>
        </w:rPr>
        <w:t xml:space="preserve">    </w:t>
      </w:r>
      <w:r w:rsidR="00A74A78" w:rsidRPr="00A74A78">
        <w:rPr>
          <w:rFonts w:ascii="Arial" w:eastAsia="MS Mincho" w:hAnsi="Arial" w:cs="Arial"/>
          <w:b/>
          <w:bCs/>
          <w:sz w:val="28"/>
          <w:lang w:eastAsia="ja-JP"/>
        </w:rPr>
        <w:t>R1-1902852</w:t>
      </w:r>
    </w:p>
    <w:p w14:paraId="1177CBE0" w14:textId="23C607CB" w:rsidR="00055D29" w:rsidRDefault="00F04951" w:rsidP="001759C2">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00274126">
        <w:rPr>
          <w:rFonts w:ascii="Arial" w:eastAsia="MS Mincho" w:hAnsi="Arial" w:cs="Arial"/>
          <w:b/>
          <w:bCs/>
          <w:sz w:val="28"/>
          <w:lang w:eastAsia="ja-JP"/>
        </w:rPr>
        <w:t>March</w:t>
      </w:r>
      <w:r>
        <w:rPr>
          <w:rFonts w:ascii="Arial" w:eastAsia="MS Mincho" w:hAnsi="Arial" w:cs="Arial"/>
          <w:b/>
          <w:bCs/>
          <w:sz w:val="28"/>
          <w:lang w:eastAsia="ja-JP"/>
        </w:rPr>
        <w:t xml:space="preserve"> 2019</w:t>
      </w:r>
    </w:p>
    <w:p w14:paraId="53D49625" w14:textId="77777777" w:rsidR="00F04951" w:rsidRDefault="00F04951" w:rsidP="001759C2">
      <w:pPr>
        <w:spacing w:after="60"/>
        <w:ind w:left="1555" w:hanging="1555"/>
        <w:jc w:val="left"/>
        <w:rPr>
          <w:b/>
        </w:rPr>
      </w:pPr>
    </w:p>
    <w:p w14:paraId="094B4113" w14:textId="15033D6D"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026C92">
        <w:rPr>
          <w:b/>
          <w:lang w:eastAsia="zh-CN"/>
        </w:rPr>
        <w:t>1</w:t>
      </w:r>
      <w:r w:rsidR="00715DE7">
        <w:rPr>
          <w:b/>
          <w:lang w:eastAsia="zh-CN"/>
        </w:rPr>
        <w:t>.</w:t>
      </w:r>
      <w:r w:rsidR="00026C92">
        <w:rPr>
          <w:b/>
          <w:lang w:eastAsia="zh-CN"/>
        </w:rPr>
        <w:t>1</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6CD8DA18" w:rsidR="001759C2" w:rsidRPr="005B57AA"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5B57AA">
        <w:rPr>
          <w:b/>
        </w:rPr>
        <w:t xml:space="preserve"> </w:t>
      </w:r>
      <w:r w:rsidR="005B57AA">
        <w:rPr>
          <w:b/>
          <w:lang w:eastAsia="zh-CN"/>
        </w:rPr>
        <w:t>O</w:t>
      </w:r>
      <w:r w:rsidR="00C90457">
        <w:rPr>
          <w:b/>
        </w:rPr>
        <w:t xml:space="preserve">n </w:t>
      </w:r>
      <w:r w:rsidR="00D4746D">
        <w:rPr>
          <w:b/>
        </w:rPr>
        <w:t>NR</w:t>
      </w:r>
      <w:r w:rsidR="00527FD9">
        <w:rPr>
          <w:rFonts w:hint="eastAsia"/>
          <w:b/>
          <w:lang w:eastAsia="zh-CN"/>
        </w:rPr>
        <w:t>-</w:t>
      </w:r>
      <w:r w:rsidR="00D4746D">
        <w:rPr>
          <w:b/>
        </w:rPr>
        <w:t>U i</w:t>
      </w:r>
      <w:r w:rsidR="003C7BCE">
        <w:rPr>
          <w:rFonts w:hint="eastAsia"/>
          <w:b/>
          <w:lang w:eastAsia="zh-CN"/>
        </w:rPr>
        <w:t>nitial</w:t>
      </w:r>
      <w:r w:rsidR="003C7BCE">
        <w:rPr>
          <w:b/>
        </w:rPr>
        <w:t xml:space="preserve"> </w:t>
      </w:r>
      <w:r w:rsidR="003C7BCE">
        <w:rPr>
          <w:rFonts w:hint="eastAsia"/>
          <w:b/>
          <w:lang w:eastAsia="zh-CN"/>
        </w:rPr>
        <w:t>acces</w:t>
      </w:r>
      <w:r w:rsidR="00D4746D">
        <w:rPr>
          <w:b/>
          <w:lang w:eastAsia="zh-CN"/>
        </w:rPr>
        <w:t>s</w:t>
      </w:r>
      <w:r w:rsidR="005B57AA" w:rsidRPr="005B57AA">
        <w:t xml:space="preserve"> </w:t>
      </w:r>
      <w:r w:rsidR="005B57AA" w:rsidRPr="005B57AA">
        <w:rPr>
          <w:b/>
          <w:lang w:eastAsia="zh-CN"/>
        </w:rPr>
        <w:t>signals/channels</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084735BE" w14:textId="31D8028D" w:rsidR="00573347" w:rsidRDefault="00573347" w:rsidP="00573347">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Pr>
          <w:rFonts w:eastAsia="MS Mincho"/>
          <w:lang w:eastAsia="ja-JP"/>
        </w:rPr>
        <w:t xml:space="preserve"> </w:t>
      </w:r>
      <w:r w:rsidRPr="00573347">
        <w:rPr>
          <w:rFonts w:eastAsia="MS Mincho"/>
          <w:lang w:eastAsia="ja-JP"/>
        </w:rPr>
        <w:t>plenary</w:t>
      </w:r>
      <w:r>
        <w:rPr>
          <w:rFonts w:eastAsia="MS Mincho"/>
          <w:lang w:eastAsia="ja-JP"/>
        </w:rPr>
        <w:t xml:space="preserve"> meeting #82,</w:t>
      </w:r>
      <w:r w:rsidR="00E31679" w:rsidRPr="00E31679">
        <w:rPr>
          <w:rFonts w:eastAsia="MS Mincho"/>
          <w:lang w:eastAsia="ja-JP"/>
        </w:rPr>
        <w:t xml:space="preserve"> </w:t>
      </w:r>
      <w:r w:rsidR="00E31679">
        <w:rPr>
          <w:rFonts w:eastAsia="MS Mincho"/>
          <w:lang w:eastAsia="ja-JP"/>
        </w:rPr>
        <w:t xml:space="preserve">the TR </w:t>
      </w:r>
      <w:r w:rsidR="00E31679" w:rsidRPr="00E31679">
        <w:rPr>
          <w:rFonts w:eastAsia="MS Mincho"/>
          <w:lang w:eastAsia="ja-JP"/>
        </w:rPr>
        <w:t>38.889</w:t>
      </w:r>
      <w:r w:rsidR="001040A1">
        <w:rPr>
          <w:rFonts w:eastAsia="MS Mincho"/>
          <w:lang w:eastAsia="ja-JP"/>
        </w:rPr>
        <w:t xml:space="preserve"> [1]</w:t>
      </w:r>
      <w:r>
        <w:rPr>
          <w:rFonts w:eastAsia="MS Mincho"/>
          <w:lang w:eastAsia="ja-JP"/>
        </w:rPr>
        <w:t xml:space="preserve"> </w:t>
      </w:r>
      <w:r w:rsidR="00E31679">
        <w:rPr>
          <w:rFonts w:eastAsia="MS Mincho"/>
          <w:lang w:eastAsia="ja-JP"/>
        </w:rPr>
        <w:t xml:space="preserve">and the new WID </w:t>
      </w:r>
      <w:r w:rsidR="001040A1">
        <w:rPr>
          <w:rFonts w:eastAsia="MS Mincho"/>
          <w:lang w:eastAsia="ja-JP"/>
        </w:rPr>
        <w:t xml:space="preserve">[2] </w:t>
      </w:r>
      <w:r w:rsidR="00E31679">
        <w:rPr>
          <w:rFonts w:eastAsia="MS Mincho"/>
          <w:lang w:eastAsia="ja-JP"/>
        </w:rPr>
        <w:t xml:space="preserve">on </w:t>
      </w:r>
      <w:r w:rsidR="00E31679" w:rsidRPr="00E31679">
        <w:rPr>
          <w:rFonts w:eastAsia="MS Mincho"/>
          <w:lang w:eastAsia="ja-JP"/>
        </w:rPr>
        <w:t>NR-based Access to Unlicensed Spectru</w:t>
      </w:r>
      <w:r w:rsidR="00E31679">
        <w:rPr>
          <w:rFonts w:eastAsia="MS Mincho"/>
          <w:lang w:eastAsia="ja-JP"/>
        </w:rPr>
        <w:t xml:space="preserve">m is agreed. </w:t>
      </w:r>
    </w:p>
    <w:p w14:paraId="2455188F" w14:textId="295EDBD8" w:rsidR="00400780" w:rsidRPr="001040A1" w:rsidRDefault="00400780" w:rsidP="00400780">
      <w:pPr>
        <w:numPr>
          <w:ilvl w:val="0"/>
          <w:numId w:val="16"/>
        </w:numPr>
        <w:autoSpaceDE/>
        <w:autoSpaceDN/>
        <w:adjustRightInd/>
        <w:snapToGrid/>
        <w:spacing w:after="0"/>
        <w:jc w:val="left"/>
        <w:rPr>
          <w:lang w:eastAsia="x-none"/>
        </w:rPr>
      </w:pPr>
      <w:r w:rsidRPr="00400780">
        <w:rPr>
          <w:rFonts w:eastAsia="MS Mincho"/>
          <w:lang w:eastAsia="ja-JP"/>
        </w:rPr>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592F4759" w14:textId="77777777" w:rsidR="00564AAC" w:rsidRPr="00C64ECB" w:rsidRDefault="00564AAC" w:rsidP="00564AAC">
      <w:pPr>
        <w:pStyle w:val="af2"/>
        <w:numPr>
          <w:ilvl w:val="0"/>
          <w:numId w:val="16"/>
        </w:numPr>
        <w:ind w:firstLineChars="0"/>
      </w:pPr>
      <w:r w:rsidRPr="00C64ECB">
        <w:t>Inclusion of the CSI-RS and RMSI-CORESET(s)+PDSCH(s) (carrying RMSI) associated with SS/PBCH block(s) in addition to the SS/PBCH burst set in one contiguous burst (referred to as the NR-U DRS) can be beneficial for</w:t>
      </w:r>
    </w:p>
    <w:p w14:paraId="05D105E4" w14:textId="77777777" w:rsidR="00564AAC" w:rsidRPr="00564AAC" w:rsidRDefault="00564AAC" w:rsidP="00564AAC">
      <w:pPr>
        <w:pStyle w:val="B1"/>
        <w:ind w:left="720" w:firstLine="0"/>
        <w:rPr>
          <w:sz w:val="21"/>
        </w:rPr>
      </w:pPr>
      <w:r w:rsidRPr="00564AAC">
        <w:rPr>
          <w:sz w:val="21"/>
        </w:rPr>
        <w:t>-</w:t>
      </w:r>
      <w:r w:rsidRPr="00564AAC">
        <w:rPr>
          <w:sz w:val="21"/>
        </w:rPr>
        <w:tab/>
        <w:t>Meeting OCB requirement</w:t>
      </w:r>
    </w:p>
    <w:p w14:paraId="3EDBA62A" w14:textId="77777777" w:rsidR="00564AAC" w:rsidRPr="00564AAC" w:rsidRDefault="00564AAC" w:rsidP="00564AAC">
      <w:pPr>
        <w:pStyle w:val="B1"/>
        <w:ind w:left="720" w:firstLine="0"/>
        <w:rPr>
          <w:sz w:val="21"/>
        </w:rPr>
      </w:pPr>
      <w:r w:rsidRPr="00564AAC">
        <w:rPr>
          <w:sz w:val="21"/>
        </w:rPr>
        <w:t>-</w:t>
      </w:r>
      <w:r w:rsidRPr="00564AAC">
        <w:rPr>
          <w:sz w:val="21"/>
        </w:rPr>
        <w:tab/>
        <w:t>Compacting signals in time domain to limit the required number of channel access and for short channel occupancy</w:t>
      </w:r>
    </w:p>
    <w:p w14:paraId="0B8264CA" w14:textId="77777777" w:rsidR="00564AAC" w:rsidRPr="00564AAC" w:rsidRDefault="00564AAC" w:rsidP="00564AAC">
      <w:pPr>
        <w:pStyle w:val="B1"/>
        <w:ind w:left="720" w:firstLine="0"/>
        <w:rPr>
          <w:sz w:val="21"/>
        </w:rPr>
      </w:pPr>
      <w:r w:rsidRPr="00564AAC">
        <w:rPr>
          <w:sz w:val="21"/>
        </w:rPr>
        <w:t>-</w:t>
      </w:r>
      <w:r w:rsidRPr="00564AAC">
        <w:rPr>
          <w:sz w:val="21"/>
        </w:rPr>
        <w:tab/>
        <w:t>Support of stand-alone NR-U deployments</w:t>
      </w:r>
    </w:p>
    <w:p w14:paraId="24615075" w14:textId="77777777" w:rsidR="00564AAC" w:rsidRPr="00564AAC" w:rsidRDefault="00564AAC" w:rsidP="00564AAC">
      <w:pPr>
        <w:pStyle w:val="B1"/>
        <w:ind w:left="720" w:firstLine="0"/>
        <w:rPr>
          <w:sz w:val="21"/>
        </w:rPr>
      </w:pPr>
      <w:r w:rsidRPr="00564AAC">
        <w:rPr>
          <w:sz w:val="21"/>
        </w:rPr>
        <w:t>-</w:t>
      </w:r>
      <w:r w:rsidRPr="00564AAC">
        <w:rPr>
          <w:sz w:val="21"/>
        </w:rPr>
        <w:tab/>
        <w:t xml:space="preserve">Support of automatic neighbour relations (ANR) functionality in an NR-U deployment </w:t>
      </w:r>
    </w:p>
    <w:p w14:paraId="44585F63" w14:textId="77777777" w:rsidR="00564AAC" w:rsidRPr="00564AAC" w:rsidRDefault="00564AAC" w:rsidP="00564AAC">
      <w:pPr>
        <w:pStyle w:val="B1"/>
        <w:ind w:left="720" w:firstLine="0"/>
        <w:rPr>
          <w:sz w:val="21"/>
        </w:rPr>
      </w:pPr>
      <w:r w:rsidRPr="00564AAC">
        <w:rPr>
          <w:sz w:val="21"/>
        </w:rPr>
        <w:t>-</w:t>
      </w:r>
      <w:r w:rsidRPr="00564AAC">
        <w:rPr>
          <w:sz w:val="21"/>
        </w:rPr>
        <w:tab/>
        <w:t>Resolution of PCI confusion in an NR-U deployment</w:t>
      </w:r>
    </w:p>
    <w:p w14:paraId="0D502C5D" w14:textId="77777777" w:rsidR="00564AAC" w:rsidRPr="00564AAC" w:rsidRDefault="00564AAC" w:rsidP="00564AAC">
      <w:pPr>
        <w:pStyle w:val="af2"/>
        <w:numPr>
          <w:ilvl w:val="0"/>
          <w:numId w:val="16"/>
        </w:numPr>
        <w:ind w:firstLineChars="0"/>
        <w:rPr>
          <w:rFonts w:eastAsia="MS Mincho"/>
          <w:lang w:eastAsia="ja-JP"/>
        </w:rPr>
      </w:pPr>
      <w:r w:rsidRPr="00564AAC">
        <w:rPr>
          <w:rFonts w:eastAsia="MS Mincho"/>
          <w:lang w:eastAsia="ja-JP"/>
        </w:rPr>
        <w:t>The transmission of additional signals such as OSI and paging within the NR-U DRS is allowed and can be beneficial.</w:t>
      </w:r>
    </w:p>
    <w:p w14:paraId="450B646D" w14:textId="71D7B1A1" w:rsidR="00716DEA" w:rsidRDefault="00D52863" w:rsidP="00C403F1">
      <w:pPr>
        <w:autoSpaceDE/>
        <w:autoSpaceDN/>
        <w:adjustRightInd/>
        <w:snapToGrid/>
        <w:spacing w:after="0"/>
        <w:jc w:val="left"/>
        <w:rPr>
          <w:rFonts w:asciiTheme="minorEastAsia" w:hAnsiTheme="minorEastAsia"/>
          <w:lang w:eastAsia="zh-CN"/>
        </w:rPr>
      </w:pPr>
      <w:r>
        <w:rPr>
          <w:rFonts w:eastAsia="MS Mincho"/>
          <w:lang w:eastAsia="ja-JP"/>
        </w:rPr>
        <w:t>In addition, t</w:t>
      </w:r>
      <w:r w:rsidR="00C403F1" w:rsidRPr="00C403F1">
        <w:rPr>
          <w:rFonts w:eastAsia="MS Mincho"/>
          <w:lang w:eastAsia="ja-JP"/>
        </w:rPr>
        <w:t>he f</w:t>
      </w:r>
      <w:r w:rsidR="00C403F1">
        <w:rPr>
          <w:rFonts w:eastAsia="MS Mincho"/>
          <w:lang w:eastAsia="ja-JP"/>
        </w:rPr>
        <w:t>ollowing agreements are agreed</w:t>
      </w:r>
      <w:r>
        <w:rPr>
          <w:rFonts w:eastAsia="MS Mincho"/>
          <w:lang w:eastAsia="ja-JP"/>
        </w:rPr>
        <w:t xml:space="preserve"> in </w:t>
      </w:r>
      <w:r w:rsidRPr="00D70E3C">
        <w:rPr>
          <w:rFonts w:eastAsia="MS Mincho"/>
          <w:lang w:eastAsia="ja-JP"/>
        </w:rPr>
        <w:t>RAN</w:t>
      </w:r>
      <w:r w:rsidRPr="00C403F1">
        <w:rPr>
          <w:rFonts w:eastAsia="MS Mincho" w:hint="eastAsia"/>
          <w:lang w:eastAsia="ja-JP"/>
        </w:rPr>
        <w:t>1</w:t>
      </w:r>
      <w:r>
        <w:rPr>
          <w:rFonts w:eastAsia="MS Mincho"/>
          <w:lang w:eastAsia="ja-JP"/>
        </w:rPr>
        <w:t xml:space="preserve"> #</w:t>
      </w:r>
      <w:r w:rsidRPr="00C403F1">
        <w:rPr>
          <w:rFonts w:eastAsia="MS Mincho"/>
          <w:lang w:eastAsia="ja-JP"/>
        </w:rPr>
        <w:t>1901</w:t>
      </w:r>
      <w:r w:rsidR="00C403F1">
        <w:rPr>
          <w:rFonts w:eastAsia="MS Mincho"/>
          <w:lang w:eastAsia="ja-JP"/>
        </w:rPr>
        <w:t>.</w:t>
      </w:r>
    </w:p>
    <w:p w14:paraId="0A850408" w14:textId="77777777" w:rsidR="00C403F1" w:rsidRPr="001243DE" w:rsidRDefault="00C403F1" w:rsidP="00C403F1">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2BF85FC7" w14:textId="77777777" w:rsidR="00C403F1" w:rsidRPr="001243DE" w:rsidRDefault="00C403F1" w:rsidP="00C403F1">
      <w:pPr>
        <w:numPr>
          <w:ilvl w:val="0"/>
          <w:numId w:val="27"/>
        </w:numPr>
        <w:autoSpaceDE/>
        <w:autoSpaceDN/>
        <w:adjustRightInd/>
        <w:snapToGrid/>
        <w:spacing w:after="0"/>
        <w:jc w:val="left"/>
        <w:rPr>
          <w:rFonts w:cs="Times"/>
          <w:szCs w:val="20"/>
          <w:lang w:eastAsia="x-none"/>
        </w:rPr>
      </w:pPr>
      <w:bookmarkStart w:id="1" w:name="_Hlk1044609"/>
      <w:r w:rsidRPr="001243DE">
        <w:rPr>
          <w:rFonts w:cs="Times"/>
          <w:szCs w:val="20"/>
          <w:lang w:eastAsia="x-none"/>
        </w:rPr>
        <w:t>UE assumes 30KHz SCS for SS/PBCH block for 5GHz band and 6GHz band if the SCS is not indicated by higher layers.</w:t>
      </w:r>
    </w:p>
    <w:bookmarkEnd w:id="1"/>
    <w:p w14:paraId="727F29F6" w14:textId="77777777" w:rsidR="00C403F1" w:rsidRPr="001243DE" w:rsidRDefault="00C403F1" w:rsidP="00C403F1">
      <w:pPr>
        <w:numPr>
          <w:ilvl w:val="0"/>
          <w:numId w:val="27"/>
        </w:numPr>
        <w:autoSpaceDE/>
        <w:autoSpaceDN/>
        <w:adjustRightInd/>
        <w:snapToGrid/>
        <w:spacing w:after="0"/>
        <w:jc w:val="left"/>
        <w:rPr>
          <w:rFonts w:cs="Times"/>
          <w:szCs w:val="20"/>
          <w:lang w:eastAsia="x-none"/>
        </w:rPr>
      </w:pPr>
      <w:r w:rsidRPr="001243DE">
        <w:rPr>
          <w:rFonts w:cs="Times"/>
          <w:szCs w:val="20"/>
          <w:lang w:eastAsia="x-none"/>
        </w:rPr>
        <w:t>Support configuration by higher layers of 15KHz or 30KHz SCS for SS/PBCH block</w:t>
      </w:r>
    </w:p>
    <w:p w14:paraId="1379A5F3" w14:textId="77777777" w:rsidR="00C403F1" w:rsidRPr="001243DE" w:rsidRDefault="00C403F1" w:rsidP="00C403F1">
      <w:pPr>
        <w:numPr>
          <w:ilvl w:val="0"/>
          <w:numId w:val="27"/>
        </w:numPr>
        <w:autoSpaceDE/>
        <w:autoSpaceDN/>
        <w:adjustRightInd/>
        <w:snapToGrid/>
        <w:spacing w:after="0"/>
        <w:jc w:val="left"/>
        <w:rPr>
          <w:rFonts w:cs="Times"/>
          <w:szCs w:val="20"/>
          <w:lang w:eastAsia="x-none"/>
        </w:rPr>
      </w:pPr>
      <w:r w:rsidRPr="001243DE">
        <w:rPr>
          <w:rFonts w:cs="Times"/>
          <w:szCs w:val="20"/>
          <w:lang w:eastAsia="x-none"/>
        </w:rPr>
        <w:t xml:space="preserve">Include this agreement in a LS to RAN4 (cc RAN2) for inclusion in specs managed by RAN4 </w:t>
      </w:r>
    </w:p>
    <w:p w14:paraId="7CF2F924" w14:textId="77777777" w:rsidR="00C403F1" w:rsidRPr="001243DE" w:rsidRDefault="00C403F1" w:rsidP="00C403F1">
      <w:pPr>
        <w:rPr>
          <w:rFonts w:cs="Times"/>
          <w:szCs w:val="20"/>
          <w:u w:val="single"/>
          <w:lang w:eastAsia="x-none"/>
        </w:rPr>
      </w:pPr>
      <w:r w:rsidRPr="001243DE">
        <w:rPr>
          <w:rFonts w:cs="Times"/>
          <w:szCs w:val="20"/>
          <w:u w:val="single"/>
          <w:lang w:eastAsia="x-none"/>
        </w:rPr>
        <w:t>Conclusion:</w:t>
      </w:r>
    </w:p>
    <w:p w14:paraId="104CD4E4" w14:textId="77777777" w:rsidR="00C403F1" w:rsidRPr="001243DE" w:rsidRDefault="00C403F1" w:rsidP="00C403F1">
      <w:pPr>
        <w:rPr>
          <w:rFonts w:cs="Times"/>
          <w:szCs w:val="20"/>
          <w:lang w:eastAsia="x-none"/>
        </w:rPr>
      </w:pPr>
      <w:r w:rsidRPr="001243DE">
        <w:rPr>
          <w:rFonts w:cs="Times"/>
          <w:szCs w:val="20"/>
          <w:lang w:eastAsia="x-none"/>
        </w:rPr>
        <w:t>No changes are required to the time and frequency position of the PSS/SSS/PBCH relative to each other in one PSS/SSS/PBCH block.</w:t>
      </w:r>
    </w:p>
    <w:p w14:paraId="2DFAF8DB" w14:textId="77777777" w:rsidR="00C403F1" w:rsidRPr="001243DE" w:rsidRDefault="00C403F1" w:rsidP="00C403F1">
      <w:pPr>
        <w:rPr>
          <w:rFonts w:cs="Times"/>
          <w:szCs w:val="20"/>
          <w:lang w:eastAsia="x-none"/>
        </w:rPr>
      </w:pPr>
      <w:r w:rsidRPr="001243DE">
        <w:rPr>
          <w:rFonts w:cs="Times"/>
          <w:szCs w:val="20"/>
          <w:highlight w:val="green"/>
          <w:lang w:eastAsia="x-none"/>
        </w:rPr>
        <w:t>Agreement:</w:t>
      </w:r>
    </w:p>
    <w:p w14:paraId="1029C3B3" w14:textId="77777777" w:rsidR="00C403F1" w:rsidRPr="001243DE" w:rsidRDefault="00C403F1" w:rsidP="00C403F1">
      <w:pPr>
        <w:rPr>
          <w:rFonts w:cs="Times"/>
          <w:szCs w:val="20"/>
          <w:lang w:eastAsia="x-none"/>
        </w:rPr>
      </w:pPr>
      <w:r w:rsidRPr="001243DE">
        <w:rPr>
          <w:rFonts w:cs="Times"/>
          <w:szCs w:val="20"/>
          <w:lang w:eastAsia="x-none"/>
        </w:rPr>
        <w:t>The Type0-PDCCH monitoring configuration for NR-U should satisfy at least the following properties:</w:t>
      </w:r>
    </w:p>
    <w:p w14:paraId="2D457136" w14:textId="77777777" w:rsidR="00C403F1" w:rsidRPr="001243DE" w:rsidRDefault="00C403F1" w:rsidP="00C403F1">
      <w:pPr>
        <w:numPr>
          <w:ilvl w:val="0"/>
          <w:numId w:val="28"/>
        </w:numPr>
        <w:autoSpaceDE/>
        <w:autoSpaceDN/>
        <w:adjustRightInd/>
        <w:snapToGrid/>
        <w:spacing w:after="0"/>
        <w:jc w:val="left"/>
        <w:rPr>
          <w:rFonts w:cs="Times"/>
          <w:szCs w:val="20"/>
          <w:lang w:eastAsia="x-none"/>
        </w:rPr>
      </w:pPr>
      <w:r w:rsidRPr="001243DE">
        <w:rPr>
          <w:rFonts w:cs="Times"/>
          <w:szCs w:val="20"/>
          <w:lang w:eastAsia="x-none"/>
        </w:rPr>
        <w:t xml:space="preserve">TDM of Type0-PDCCH and SSB </w:t>
      </w:r>
      <w:proofErr w:type="gramStart"/>
      <w:r w:rsidRPr="001243DE">
        <w:rPr>
          <w:rFonts w:cs="Times"/>
          <w:szCs w:val="20"/>
          <w:lang w:eastAsia="x-none"/>
        </w:rPr>
        <w:t>similar to</w:t>
      </w:r>
      <w:proofErr w:type="gramEnd"/>
      <w:r w:rsidRPr="001243DE">
        <w:rPr>
          <w:rFonts w:cs="Times"/>
          <w:szCs w:val="20"/>
          <w:lang w:eastAsia="x-none"/>
        </w:rPr>
        <w:t xml:space="preserve"> existing pattern 1 (already agreed)</w:t>
      </w:r>
    </w:p>
    <w:p w14:paraId="5C14ED85" w14:textId="77777777" w:rsidR="00C403F1" w:rsidRPr="001243DE" w:rsidRDefault="00C403F1" w:rsidP="00C403F1">
      <w:pPr>
        <w:numPr>
          <w:ilvl w:val="0"/>
          <w:numId w:val="28"/>
        </w:numPr>
        <w:autoSpaceDE/>
        <w:autoSpaceDN/>
        <w:adjustRightInd/>
        <w:snapToGrid/>
        <w:spacing w:after="0"/>
        <w:jc w:val="left"/>
        <w:rPr>
          <w:rFonts w:cs="Times"/>
          <w:szCs w:val="20"/>
          <w:lang w:eastAsia="x-none"/>
        </w:rPr>
      </w:pPr>
      <w:r w:rsidRPr="001243DE">
        <w:rPr>
          <w:rFonts w:cs="Times"/>
          <w:szCs w:val="20"/>
          <w:lang w:eastAsia="x-none"/>
        </w:rPr>
        <w:t xml:space="preserve">Support </w:t>
      </w:r>
      <w:bookmarkStart w:id="2" w:name="_Hlk1045629"/>
      <w:r w:rsidRPr="001243DE">
        <w:rPr>
          <w:rFonts w:cs="Times"/>
          <w:szCs w:val="20"/>
          <w:lang w:eastAsia="x-none"/>
        </w:rPr>
        <w:t>the monitoring of Type0 PDCCH</w:t>
      </w:r>
      <w:bookmarkEnd w:id="2"/>
      <w:r w:rsidRPr="001243DE">
        <w:rPr>
          <w:rFonts w:cs="Times"/>
          <w:szCs w:val="20"/>
          <w:lang w:eastAsia="x-none"/>
        </w:rPr>
        <w:t xml:space="preserve"> of the 2</w:t>
      </w:r>
      <w:r w:rsidRPr="001243DE">
        <w:rPr>
          <w:rFonts w:cs="Times"/>
          <w:szCs w:val="20"/>
          <w:vertAlign w:val="superscript"/>
          <w:lang w:eastAsia="x-none"/>
        </w:rPr>
        <w:t>nd</w:t>
      </w:r>
      <w:r w:rsidRPr="001243DE">
        <w:rPr>
          <w:rFonts w:cs="Times"/>
          <w:szCs w:val="20"/>
          <w:lang w:eastAsia="x-none"/>
        </w:rPr>
        <w:t xml:space="preserve"> SSB position in a slot in the gap between 1</w:t>
      </w:r>
      <w:r w:rsidRPr="001243DE">
        <w:rPr>
          <w:rFonts w:cs="Times"/>
          <w:szCs w:val="20"/>
          <w:vertAlign w:val="superscript"/>
          <w:lang w:eastAsia="x-none"/>
        </w:rPr>
        <w:t>st</w:t>
      </w:r>
      <w:r w:rsidRPr="001243DE">
        <w:rPr>
          <w:rFonts w:cs="Times"/>
          <w:szCs w:val="20"/>
          <w:lang w:eastAsia="x-none"/>
        </w:rPr>
        <w:t xml:space="preserve"> and 2</w:t>
      </w:r>
      <w:r w:rsidRPr="001243DE">
        <w:rPr>
          <w:rFonts w:cs="Times"/>
          <w:szCs w:val="20"/>
          <w:vertAlign w:val="superscript"/>
          <w:lang w:eastAsia="x-none"/>
        </w:rPr>
        <w:t>nd</w:t>
      </w:r>
      <w:r w:rsidRPr="001243DE">
        <w:rPr>
          <w:rFonts w:cs="Times"/>
          <w:szCs w:val="20"/>
          <w:lang w:eastAsia="x-none"/>
        </w:rPr>
        <w:t xml:space="preserve"> SSB within the slot</w:t>
      </w:r>
    </w:p>
    <w:p w14:paraId="29E8FD68" w14:textId="77777777" w:rsidR="00C403F1" w:rsidRPr="001243DE" w:rsidRDefault="00C403F1" w:rsidP="00C403F1">
      <w:pPr>
        <w:numPr>
          <w:ilvl w:val="1"/>
          <w:numId w:val="28"/>
        </w:numPr>
        <w:autoSpaceDE/>
        <w:autoSpaceDN/>
        <w:adjustRightInd/>
        <w:snapToGrid/>
        <w:spacing w:after="0"/>
        <w:jc w:val="left"/>
        <w:rPr>
          <w:rFonts w:cs="Times"/>
          <w:szCs w:val="20"/>
          <w:lang w:eastAsia="x-none"/>
        </w:rPr>
      </w:pPr>
      <w:r w:rsidRPr="001243DE">
        <w:rPr>
          <w:rFonts w:cs="Times"/>
          <w:szCs w:val="20"/>
          <w:lang w:eastAsia="x-none"/>
        </w:rPr>
        <w:t>FFS start at symbol #6 of #7 or both</w:t>
      </w:r>
    </w:p>
    <w:p w14:paraId="6A4E3C72" w14:textId="77777777" w:rsidR="00C403F1" w:rsidRPr="001243DE" w:rsidRDefault="00C403F1" w:rsidP="00C403F1">
      <w:pPr>
        <w:numPr>
          <w:ilvl w:val="0"/>
          <w:numId w:val="28"/>
        </w:numPr>
        <w:autoSpaceDE/>
        <w:autoSpaceDN/>
        <w:adjustRightInd/>
        <w:snapToGrid/>
        <w:spacing w:after="0"/>
        <w:jc w:val="left"/>
        <w:rPr>
          <w:rFonts w:cs="Times"/>
          <w:szCs w:val="20"/>
          <w:lang w:eastAsia="x-none"/>
        </w:rPr>
      </w:pPr>
      <w:r w:rsidRPr="001243DE">
        <w:rPr>
          <w:rFonts w:cs="Times"/>
          <w:szCs w:val="20"/>
          <w:lang w:eastAsia="x-none"/>
        </w:rPr>
        <w:t>FFS: The Type0-PDCCH candidates associated with an SSB are confined within a slot carrying the associated SSB (with the same QCL assumptions)</w:t>
      </w:r>
    </w:p>
    <w:p w14:paraId="1545593A" w14:textId="6B4328E7" w:rsidR="00C403F1" w:rsidRPr="00C403F1" w:rsidRDefault="00C403F1" w:rsidP="00C403F1">
      <w:pPr>
        <w:autoSpaceDE/>
        <w:autoSpaceDN/>
        <w:adjustRightInd/>
        <w:snapToGrid/>
        <w:spacing w:after="0"/>
        <w:jc w:val="left"/>
        <w:rPr>
          <w:lang w:eastAsia="zh-CN"/>
        </w:rPr>
      </w:pPr>
    </w:p>
    <w:p w14:paraId="1D4B148D" w14:textId="24B4CAF1" w:rsidR="001759C2" w:rsidRPr="00A41463" w:rsidRDefault="00542B36" w:rsidP="001759C2">
      <w:pPr>
        <w:overflowPunct w:val="0"/>
        <w:spacing w:afterLines="50"/>
        <w:textAlignment w:val="baseline"/>
        <w:rPr>
          <w:rFonts w:eastAsia="Times New Roman"/>
          <w:szCs w:val="20"/>
        </w:rPr>
      </w:pPr>
      <w:r>
        <w:rPr>
          <w:rFonts w:eastAsia="Times New Roman"/>
          <w:szCs w:val="20"/>
        </w:rPr>
        <w:lastRenderedPageBreak/>
        <w:t xml:space="preserve">In this contribution, </w:t>
      </w:r>
      <w:r w:rsidR="001040A1">
        <w:rPr>
          <w:rFonts w:eastAsia="MS Mincho"/>
          <w:lang w:eastAsia="ja-JP"/>
        </w:rPr>
        <w:t>based</w:t>
      </w:r>
      <w:r w:rsidR="00E63C95">
        <w:rPr>
          <w:rFonts w:eastAsia="MS Mincho"/>
          <w:lang w:eastAsia="ja-JP"/>
        </w:rPr>
        <w:t xml:space="preserve"> on the </w:t>
      </w:r>
      <w:r w:rsidR="005B57AA">
        <w:rPr>
          <w:rFonts w:eastAsia="MS Mincho"/>
          <w:lang w:eastAsia="ja-JP"/>
        </w:rPr>
        <w:t xml:space="preserve">above agreement, </w:t>
      </w:r>
      <w:r w:rsidR="0009651F">
        <w:rPr>
          <w:rFonts w:eastAsia="MS Mincho"/>
          <w:lang w:eastAsia="ja-JP"/>
        </w:rPr>
        <w:t>several details on DRS design are discussed.</w:t>
      </w:r>
    </w:p>
    <w:p w14:paraId="64601FBD" w14:textId="74FCF10B" w:rsidR="001759C2" w:rsidRDefault="00716DEA" w:rsidP="001759C2">
      <w:pPr>
        <w:pStyle w:val="1"/>
        <w:rPr>
          <w:szCs w:val="20"/>
        </w:rPr>
      </w:pPr>
      <w:r>
        <w:rPr>
          <w:rFonts w:hint="eastAsia"/>
          <w:szCs w:val="20"/>
          <w:lang w:eastAsia="zh-CN"/>
        </w:rPr>
        <w:t>DRS</w:t>
      </w:r>
      <w:r>
        <w:rPr>
          <w:szCs w:val="20"/>
          <w:lang w:eastAsia="zh-CN"/>
        </w:rPr>
        <w:t xml:space="preserve"> </w:t>
      </w:r>
      <w:r w:rsidR="0009651F">
        <w:rPr>
          <w:szCs w:val="20"/>
          <w:lang w:eastAsia="zh-CN"/>
        </w:rPr>
        <w:t>design</w:t>
      </w:r>
    </w:p>
    <w:p w14:paraId="5A753DFE"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70539A59" w14:textId="3464991D" w:rsidR="00E528A4" w:rsidRPr="00F728B8" w:rsidRDefault="001E12D3" w:rsidP="00F728B8">
      <w:pPr>
        <w:pStyle w:val="af2"/>
        <w:numPr>
          <w:ilvl w:val="1"/>
          <w:numId w:val="12"/>
        </w:numPr>
        <w:ind w:firstLineChars="0"/>
        <w:rPr>
          <w:b/>
          <w:bCs/>
          <w:sz w:val="24"/>
          <w:szCs w:val="20"/>
          <w:lang w:eastAsia="zh-CN"/>
        </w:rPr>
      </w:pPr>
      <w:r w:rsidRPr="00F728B8">
        <w:rPr>
          <w:b/>
          <w:bCs/>
          <w:sz w:val="24"/>
          <w:szCs w:val="20"/>
          <w:lang w:eastAsia="zh-CN"/>
        </w:rPr>
        <w:t xml:space="preserve">SS/PBCH block transmission pattern </w:t>
      </w:r>
      <w:r w:rsidR="00D83456" w:rsidRPr="00F728B8">
        <w:rPr>
          <w:b/>
          <w:bCs/>
          <w:sz w:val="24"/>
          <w:szCs w:val="20"/>
          <w:lang w:eastAsia="zh-CN"/>
        </w:rPr>
        <w:t xml:space="preserve">and </w:t>
      </w:r>
      <w:r w:rsidR="00F728B8" w:rsidRPr="00F728B8">
        <w:rPr>
          <w:b/>
          <w:bCs/>
          <w:sz w:val="24"/>
          <w:szCs w:val="20"/>
          <w:lang w:eastAsia="zh-CN"/>
        </w:rPr>
        <w:t>Type0-PDCCH monitoring</w:t>
      </w:r>
    </w:p>
    <w:p w14:paraId="6084BD15" w14:textId="0FF74A7A" w:rsidR="00D83456" w:rsidRDefault="00D83456" w:rsidP="00D83456">
      <w:pPr>
        <w:pStyle w:val="af2"/>
        <w:kinsoku w:val="0"/>
        <w:overflowPunct w:val="0"/>
        <w:spacing w:after="60"/>
        <w:ind w:firstLineChars="0" w:firstLine="0"/>
        <w:textAlignment w:val="baseline"/>
        <w:rPr>
          <w:rFonts w:eastAsia="Times New Roman"/>
          <w:szCs w:val="20"/>
        </w:rPr>
      </w:pPr>
      <w:r>
        <w:rPr>
          <w:rFonts w:eastAsia="Times New Roman"/>
          <w:szCs w:val="20"/>
        </w:rPr>
        <w:t>The SSB pattern was discussed in AH#1901, however, due to no consensus on the RMSI configuration with SSB</w:t>
      </w:r>
      <w:r w:rsidR="003870D1">
        <w:rPr>
          <w:rFonts w:eastAsia="Times New Roman"/>
          <w:szCs w:val="20"/>
        </w:rPr>
        <w:t xml:space="preserve"> in slot</w:t>
      </w:r>
      <w:r>
        <w:rPr>
          <w:rFonts w:eastAsia="Times New Roman"/>
          <w:szCs w:val="20"/>
        </w:rPr>
        <w:t>, agreement is not reached</w:t>
      </w:r>
      <w:r w:rsidRPr="00EA79B7">
        <w:t xml:space="preserve"> </w:t>
      </w:r>
      <w:r>
        <w:t>for both cell-defined and none cell-defined SSB. The</w:t>
      </w:r>
      <w:r w:rsidR="003870D1">
        <w:t xml:space="preserve"> cell-defined</w:t>
      </w:r>
      <w:r>
        <w:t xml:space="preserve"> SSB pattern</w:t>
      </w:r>
      <w:r w:rsidR="003870D1">
        <w:t xml:space="preserve"> </w:t>
      </w:r>
      <w:r>
        <w:t xml:space="preserve">should </w:t>
      </w:r>
      <w:r w:rsidR="003870D1">
        <w:t xml:space="preserve">be </w:t>
      </w:r>
      <w:r>
        <w:t>reconsider</w:t>
      </w:r>
      <w:r w:rsidR="003870D1">
        <w:t>ed with</w:t>
      </w:r>
      <w:r>
        <w:t xml:space="preserve"> the RMSI allocation</w:t>
      </w:r>
      <w:r w:rsidR="003870D1">
        <w:t>,</w:t>
      </w:r>
      <w:r>
        <w:t xml:space="preserve"> </w:t>
      </w:r>
      <w:r>
        <w:rPr>
          <w:lang w:eastAsia="zh-CN"/>
        </w:rPr>
        <w:t xml:space="preserve">but anyway </w:t>
      </w:r>
      <w:r w:rsidR="003870D1">
        <w:rPr>
          <w:lang w:eastAsia="zh-CN"/>
        </w:rPr>
        <w:t xml:space="preserve">it should </w:t>
      </w:r>
      <w:r>
        <w:t>be decided in Feb</w:t>
      </w:r>
      <w:r w:rsidR="003870D1">
        <w:t>.</w:t>
      </w:r>
      <w:r>
        <w:t xml:space="preserve"> meeting.</w:t>
      </w:r>
    </w:p>
    <w:p w14:paraId="5F56B128" w14:textId="3A04B8F7" w:rsidR="00D83456" w:rsidRDefault="003870D1" w:rsidP="00D83456">
      <w:pPr>
        <w:pStyle w:val="af2"/>
        <w:kinsoku w:val="0"/>
        <w:overflowPunct w:val="0"/>
        <w:spacing w:after="60"/>
        <w:ind w:firstLineChars="0" w:firstLine="0"/>
        <w:textAlignment w:val="baseline"/>
        <w:rPr>
          <w:rFonts w:eastAsia="Times New Roman"/>
          <w:szCs w:val="20"/>
        </w:rPr>
      </w:pPr>
      <w:r>
        <w:rPr>
          <w:rFonts w:eastAsia="Times New Roman"/>
          <w:szCs w:val="20"/>
        </w:rPr>
        <w:t>It is consensus that t</w:t>
      </w:r>
      <w:r w:rsidR="00D83456">
        <w:rPr>
          <w:rFonts w:eastAsia="Times New Roman"/>
          <w:szCs w:val="20"/>
        </w:rPr>
        <w:t>he SSB timing pattern in each of the cases as in 38.213 is common for both cell-defined and none cell-defined SSB in NR. However, in NRU it may not be true due to</w:t>
      </w:r>
      <w:r>
        <w:rPr>
          <w:rFonts w:eastAsia="Times New Roman"/>
          <w:szCs w:val="20"/>
        </w:rPr>
        <w:t xml:space="preserve"> LBT, because</w:t>
      </w:r>
      <w:r w:rsidR="00D83456">
        <w:rPr>
          <w:rFonts w:eastAsia="Times New Roman"/>
          <w:szCs w:val="20"/>
        </w:rPr>
        <w:t xml:space="preserve"> there is no RMSI around the none cell-defined SS</w:t>
      </w:r>
      <w:r w:rsidR="00D83456">
        <w:t>/PBCH block and pattern case C will have a gap between the two SSBs in a slot if none beam specific LBT is used.</w:t>
      </w:r>
      <w:r w:rsidR="007A3FEB">
        <w:t xml:space="preserve"> So, this case should be further studied.</w:t>
      </w:r>
    </w:p>
    <w:p w14:paraId="1BD74644" w14:textId="15461D63" w:rsidR="00D83456" w:rsidRDefault="00D83456" w:rsidP="00D83456">
      <w:pPr>
        <w:rPr>
          <w:b/>
          <w:lang w:eastAsia="zh-CN"/>
        </w:rPr>
      </w:pPr>
      <w:r>
        <w:rPr>
          <w:b/>
          <w:lang w:eastAsia="zh-CN"/>
        </w:rPr>
        <w:t xml:space="preserve">Proposal 1:  </w:t>
      </w:r>
      <w:r>
        <w:rPr>
          <w:rFonts w:hint="eastAsia"/>
          <w:b/>
          <w:lang w:eastAsia="zh-CN"/>
        </w:rPr>
        <w:t>Prioritize</w:t>
      </w:r>
      <w:r>
        <w:rPr>
          <w:b/>
          <w:lang w:eastAsia="zh-CN"/>
        </w:rPr>
        <w:t xml:space="preserve"> </w:t>
      </w:r>
      <w:r>
        <w:rPr>
          <w:rFonts w:hint="eastAsia"/>
          <w:b/>
          <w:lang w:eastAsia="zh-CN"/>
        </w:rPr>
        <w:t>the</w:t>
      </w:r>
      <w:r>
        <w:rPr>
          <w:b/>
          <w:lang w:eastAsia="zh-CN"/>
        </w:rPr>
        <w:t xml:space="preserve"> cell-defined SSB pattern design and study the none cell-defined SSB pattern further.</w:t>
      </w:r>
    </w:p>
    <w:p w14:paraId="5FF89D77" w14:textId="77777777" w:rsidR="00D83456" w:rsidRPr="00B630CB" w:rsidRDefault="00D83456" w:rsidP="00D83456">
      <w:pPr>
        <w:rPr>
          <w:b/>
          <w:lang w:eastAsia="zh-CN"/>
        </w:rPr>
      </w:pPr>
    </w:p>
    <w:p w14:paraId="12E4635C" w14:textId="4FCAC554" w:rsidR="00340F24" w:rsidRPr="00F728B8" w:rsidRDefault="00146F00" w:rsidP="00F728B8">
      <w:pPr>
        <w:pStyle w:val="af2"/>
        <w:kinsoku w:val="0"/>
        <w:overflowPunct w:val="0"/>
        <w:spacing w:after="60"/>
        <w:ind w:firstLineChars="0" w:firstLine="0"/>
        <w:textAlignment w:val="baseline"/>
      </w:pPr>
      <w:r w:rsidRPr="00F728B8">
        <w:rPr>
          <w:rFonts w:hint="eastAsia"/>
        </w:rPr>
        <w:t>In</w:t>
      </w:r>
      <w:r w:rsidRPr="00F728B8">
        <w:t xml:space="preserve"> NR, the SSB patterns for FR1 in 1ms are shown in Fig 1 by three cases. It is agreed in last meeting that UE assumes 30KHz SCS for SS/PBCH block for 5GHz band and 6GHz band if the SCS is not indicated by higher layers. However, for case C, to support </w:t>
      </w:r>
      <w:r w:rsidR="005C3476" w:rsidRPr="00F728B8">
        <w:t xml:space="preserve">two symbol RMSI CORESET configuration as proposed by some company, </w:t>
      </w:r>
      <w:r w:rsidR="007A3FEB">
        <w:t xml:space="preserve">so </w:t>
      </w:r>
      <w:r w:rsidR="005C3476" w:rsidRPr="00F728B8">
        <w:t>starting symbol at #6 for monitoring of Type0 PDCCH of the 2nd SSB position in a slot in the gap between 1st and 2nd SSB within the slot should be supported.</w:t>
      </w:r>
      <w:r w:rsidR="00340F24" w:rsidRPr="00F728B8">
        <w:rPr>
          <w:rFonts w:hint="eastAsia"/>
        </w:rPr>
        <w:t xml:space="preserve"> </w:t>
      </w:r>
    </w:p>
    <w:p w14:paraId="3848BEFA" w14:textId="1CCA568B" w:rsidR="001E12D3" w:rsidRDefault="001E12D3" w:rsidP="001E12D3">
      <w:pPr>
        <w:jc w:val="center"/>
        <w:rPr>
          <w:szCs w:val="20"/>
          <w:lang w:eastAsia="zh-CN"/>
        </w:rPr>
      </w:pPr>
      <w:r>
        <w:rPr>
          <w:rFonts w:eastAsia="Times New Roman"/>
          <w:noProof/>
          <w:szCs w:val="20"/>
        </w:rPr>
        <w:drawing>
          <wp:inline distT="0" distB="0" distL="0" distR="0" wp14:anchorId="50C998B7" wp14:editId="60F4721B">
            <wp:extent cx="2738139" cy="1175560"/>
            <wp:effectExtent l="0" t="0" r="508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0785" cy="1185282"/>
                    </a:xfrm>
                    <a:prstGeom prst="rect">
                      <a:avLst/>
                    </a:prstGeom>
                    <a:noFill/>
                  </pic:spPr>
                </pic:pic>
              </a:graphicData>
            </a:graphic>
          </wp:inline>
        </w:drawing>
      </w:r>
    </w:p>
    <w:p w14:paraId="1966D915" w14:textId="47149256" w:rsidR="001E12D3" w:rsidRPr="001E12D3" w:rsidRDefault="001E12D3" w:rsidP="001E12D3">
      <w:pPr>
        <w:jc w:val="center"/>
        <w:rPr>
          <w:rFonts w:eastAsia="宋体"/>
          <w:bCs/>
          <w:sz w:val="18"/>
          <w:szCs w:val="18"/>
          <w:lang w:eastAsia="zh-CN"/>
        </w:rPr>
      </w:pPr>
      <w:r w:rsidRPr="001E12D3">
        <w:rPr>
          <w:rFonts w:eastAsia="宋体" w:hint="eastAsia"/>
          <w:bCs/>
          <w:sz w:val="18"/>
          <w:szCs w:val="18"/>
          <w:lang w:eastAsia="zh-CN"/>
        </w:rPr>
        <w:t>F</w:t>
      </w:r>
      <w:r w:rsidRPr="001E12D3">
        <w:rPr>
          <w:rFonts w:eastAsia="宋体"/>
          <w:bCs/>
          <w:sz w:val="18"/>
          <w:szCs w:val="18"/>
          <w:lang w:eastAsia="zh-CN"/>
        </w:rPr>
        <w:t>ig 1</w:t>
      </w:r>
      <w:r>
        <w:rPr>
          <w:rFonts w:eastAsia="宋体"/>
          <w:bCs/>
          <w:sz w:val="18"/>
          <w:szCs w:val="18"/>
          <w:lang w:eastAsia="zh-CN"/>
        </w:rPr>
        <w:t xml:space="preserve">: </w:t>
      </w:r>
      <w:r w:rsidRPr="001E12D3">
        <w:rPr>
          <w:rFonts w:eastAsia="宋体"/>
          <w:bCs/>
          <w:sz w:val="18"/>
          <w:szCs w:val="18"/>
          <w:lang w:eastAsia="zh-CN"/>
        </w:rPr>
        <w:t xml:space="preserve"> SSB pattern in NR for FR1</w:t>
      </w:r>
    </w:p>
    <w:p w14:paraId="7EC93079" w14:textId="75F1C93F" w:rsidR="00340F24" w:rsidRPr="00340F24" w:rsidRDefault="00340F24" w:rsidP="00340F24">
      <w:pPr>
        <w:rPr>
          <w:lang w:eastAsia="zh-CN"/>
        </w:rPr>
      </w:pPr>
      <w:r>
        <w:rPr>
          <w:b/>
          <w:lang w:eastAsia="zh-CN"/>
        </w:rPr>
        <w:t xml:space="preserve">Proposal </w:t>
      </w:r>
      <w:r w:rsidR="00F728B8">
        <w:rPr>
          <w:b/>
          <w:lang w:eastAsia="zh-CN"/>
        </w:rPr>
        <w:t>2</w:t>
      </w:r>
      <w:r>
        <w:rPr>
          <w:b/>
          <w:lang w:eastAsia="zh-CN"/>
        </w:rPr>
        <w:t xml:space="preserve">: </w:t>
      </w:r>
      <w:r w:rsidRPr="00340F24">
        <w:rPr>
          <w:b/>
          <w:lang w:eastAsia="zh-CN"/>
        </w:rPr>
        <w:t>For 30KHz SCS initial access, reuse NR Rel-15 SS/PBCH transmission pattern case C</w:t>
      </w:r>
      <w:r>
        <w:rPr>
          <w:b/>
          <w:lang w:eastAsia="zh-CN"/>
        </w:rPr>
        <w:t>, however, support</w:t>
      </w:r>
      <w:r w:rsidR="007D67FE">
        <w:rPr>
          <w:b/>
          <w:lang w:eastAsia="zh-CN"/>
        </w:rPr>
        <w:t xml:space="preserve">ing </w:t>
      </w:r>
      <w:r w:rsidR="007D67FE" w:rsidRPr="007D67FE">
        <w:rPr>
          <w:b/>
          <w:lang w:eastAsia="zh-CN"/>
        </w:rPr>
        <w:t>start at symbol #6</w:t>
      </w:r>
      <w:r w:rsidR="007D67FE">
        <w:rPr>
          <w:b/>
          <w:lang w:eastAsia="zh-CN"/>
        </w:rPr>
        <w:t xml:space="preserve"> for </w:t>
      </w:r>
      <w:r w:rsidR="007D67FE" w:rsidRPr="007D67FE">
        <w:rPr>
          <w:b/>
          <w:lang w:eastAsia="zh-CN"/>
        </w:rPr>
        <w:t>the monitoring of Type0 PDCCH</w:t>
      </w:r>
      <w:r w:rsidR="007D67FE">
        <w:rPr>
          <w:rFonts w:hint="eastAsia"/>
          <w:b/>
          <w:lang w:eastAsia="zh-CN"/>
        </w:rPr>
        <w:t>.</w:t>
      </w:r>
    </w:p>
    <w:p w14:paraId="5B60BF62" w14:textId="7E08D629" w:rsidR="00D64B16" w:rsidRDefault="00D64B16" w:rsidP="00D64B16">
      <w:pPr>
        <w:pStyle w:val="af2"/>
        <w:kinsoku w:val="0"/>
        <w:overflowPunct w:val="0"/>
        <w:spacing w:after="60"/>
        <w:ind w:firstLineChars="0" w:firstLine="0"/>
        <w:textAlignment w:val="baseline"/>
      </w:pPr>
      <w:r w:rsidRPr="00C64ECB">
        <w:t xml:space="preserve">Channel access schemes for initiating a COT by </w:t>
      </w:r>
      <w:proofErr w:type="spellStart"/>
      <w:r w:rsidRPr="00C64ECB">
        <w:t>gNB</w:t>
      </w:r>
      <w:proofErr w:type="spellEnd"/>
      <w:r w:rsidRPr="00C64ECB">
        <w:t xml:space="preserve"> as LBE device</w:t>
      </w:r>
      <w:r w:rsidRPr="00F728B8">
        <w:t xml:space="preserve"> has studied in the TR and cat2 LBT could be used when </w:t>
      </w:r>
      <w:r w:rsidRPr="00C64ECB">
        <w:t xml:space="preserve">the DRS duty cycle ≤1/20, the total duration is up to 1 </w:t>
      </w:r>
      <w:proofErr w:type="spellStart"/>
      <w:r w:rsidRPr="00C64ECB">
        <w:t>ms</w:t>
      </w:r>
      <w:proofErr w:type="spellEnd"/>
      <w:r w:rsidR="007A3FEB">
        <w:t xml:space="preserve"> as well.</w:t>
      </w:r>
      <w:r>
        <w:t xml:space="preserve">  It is beneficial that RMSI CORESET and PDSCH, Paging/Broadcast OSI could be multiplexed in the same DRS COT which may subject to the LBT. </w:t>
      </w:r>
      <w:r>
        <w:rPr>
          <w:rFonts w:hint="eastAsia"/>
        </w:rPr>
        <w:t>For</w:t>
      </w:r>
      <w:r>
        <w:t xml:space="preserve"> </w:t>
      </w:r>
      <w:r>
        <w:rPr>
          <w:rFonts w:hint="eastAsia"/>
        </w:rPr>
        <w:t>30k</w:t>
      </w:r>
      <w:r>
        <w:t xml:space="preserve"> </w:t>
      </w:r>
      <w:r>
        <w:rPr>
          <w:rFonts w:hint="eastAsia"/>
        </w:rPr>
        <w:t>Hz</w:t>
      </w:r>
      <w:r>
        <w:t xml:space="preserve"> </w:t>
      </w:r>
      <w:r>
        <w:rPr>
          <w:rFonts w:hint="eastAsia"/>
        </w:rPr>
        <w:t>SSB</w:t>
      </w:r>
      <w:r>
        <w:t xml:space="preserve"> </w:t>
      </w:r>
      <w:r>
        <w:rPr>
          <w:rFonts w:hint="eastAsia"/>
        </w:rPr>
        <w:t>and</w:t>
      </w:r>
      <w:r>
        <w:t xml:space="preserve"> </w:t>
      </w:r>
      <w:r>
        <w:rPr>
          <w:rFonts w:hint="eastAsia"/>
        </w:rPr>
        <w:t>L=4</w:t>
      </w:r>
      <w:r>
        <w:t xml:space="preserve"> </w:t>
      </w:r>
      <w:r>
        <w:rPr>
          <w:rFonts w:hint="eastAsia"/>
        </w:rPr>
        <w:t>configuration</w:t>
      </w:r>
      <w:r>
        <w:t xml:space="preserve"> </w:t>
      </w:r>
      <w:r>
        <w:rPr>
          <w:rFonts w:hint="eastAsia"/>
        </w:rPr>
        <w:t>in</w:t>
      </w:r>
      <w:r>
        <w:t xml:space="preserve"> </w:t>
      </w:r>
      <w:r>
        <w:rPr>
          <w:rFonts w:hint="eastAsia"/>
        </w:rPr>
        <w:t>NR,</w:t>
      </w:r>
      <w:r>
        <w:t xml:space="preserve"> there will be four SSBs within 1ms duration. Considering RMSI CORESET TDM with SSB as pattern 1</w:t>
      </w:r>
      <w:r w:rsidR="007A3FEB">
        <w:t xml:space="preserve"> is agreed</w:t>
      </w:r>
      <w:r>
        <w:t xml:space="preserve">, </w:t>
      </w:r>
      <w:proofErr w:type="spellStart"/>
      <w:r>
        <w:t>gNB</w:t>
      </w:r>
      <w:proofErr w:type="spellEnd"/>
      <w:r>
        <w:t xml:space="preserve"> should multiplexing the above signals in one COT as a DRS.</w:t>
      </w:r>
    </w:p>
    <w:p w14:paraId="299B0A57" w14:textId="5BE6B693" w:rsidR="00D64B16" w:rsidRPr="00F728B8" w:rsidRDefault="00D64B16" w:rsidP="00D64B16">
      <w:pPr>
        <w:pStyle w:val="af2"/>
        <w:kinsoku w:val="0"/>
        <w:overflowPunct w:val="0"/>
        <w:spacing w:after="60"/>
        <w:ind w:firstLineChars="0" w:firstLine="0"/>
        <w:textAlignment w:val="baseline"/>
      </w:pPr>
      <w:r w:rsidRPr="00F728B8">
        <w:t>In addition, it is not</w:t>
      </w:r>
      <w:r w:rsidR="007A3FEB">
        <w:t>ic</w:t>
      </w:r>
      <w:r w:rsidRPr="00F728B8">
        <w:t xml:space="preserve">ed that in all cases the multiplexing of the signals </w:t>
      </w:r>
      <w:r w:rsidR="007A3FEB">
        <w:t>could be</w:t>
      </w:r>
      <w:r w:rsidRPr="00F728B8">
        <w:t xml:space="preserve"> possible with the last 2 symbols </w:t>
      </w:r>
      <w:r w:rsidR="007A3FEB">
        <w:t>of the subframe left for other channel</w:t>
      </w:r>
      <w:r w:rsidRPr="00F728B8">
        <w:t>, thus two symbols at the end of DRS COT could be considered reserving for uplink to reduce the uplink access latency.</w:t>
      </w:r>
    </w:p>
    <w:p w14:paraId="3BE8691F" w14:textId="77777777" w:rsidR="00D64B16" w:rsidRDefault="00D64B16" w:rsidP="00D64B16">
      <w:pPr>
        <w:rPr>
          <w:lang w:eastAsia="zh-CN"/>
        </w:rPr>
      </w:pPr>
      <w:r>
        <w:rPr>
          <w:b/>
          <w:lang w:eastAsia="zh-CN"/>
        </w:rPr>
        <w:t>Proposal 3: Two symbols reservation</w:t>
      </w:r>
      <w:r w:rsidRPr="00A60B36">
        <w:rPr>
          <w:b/>
          <w:lang w:eastAsia="zh-CN"/>
        </w:rPr>
        <w:t xml:space="preserve"> </w:t>
      </w:r>
      <w:r>
        <w:rPr>
          <w:b/>
          <w:lang w:eastAsia="zh-CN"/>
        </w:rPr>
        <w:t>for UL at the end of the DRS COT could be considered.</w:t>
      </w:r>
    </w:p>
    <w:p w14:paraId="52E37254" w14:textId="77777777" w:rsidR="000E7D78" w:rsidRPr="00D64B16" w:rsidRDefault="000E7D78" w:rsidP="0054605B">
      <w:pPr>
        <w:rPr>
          <w:b/>
          <w:bCs/>
          <w:sz w:val="24"/>
          <w:szCs w:val="20"/>
          <w:lang w:eastAsia="zh-CN"/>
        </w:rPr>
      </w:pPr>
    </w:p>
    <w:p w14:paraId="4ED94A9B" w14:textId="000022B7" w:rsidR="0041152A" w:rsidRPr="00036BFC" w:rsidRDefault="00C92A81" w:rsidP="00860021">
      <w:pPr>
        <w:pStyle w:val="af2"/>
        <w:numPr>
          <w:ilvl w:val="1"/>
          <w:numId w:val="12"/>
        </w:numPr>
        <w:ind w:firstLineChars="0"/>
        <w:rPr>
          <w:b/>
          <w:bCs/>
          <w:sz w:val="24"/>
          <w:szCs w:val="20"/>
          <w:lang w:eastAsia="zh-CN"/>
        </w:rPr>
      </w:pPr>
      <w:bookmarkStart w:id="3" w:name="_Hlk1047465"/>
      <w:r>
        <w:rPr>
          <w:b/>
          <w:bCs/>
          <w:sz w:val="24"/>
          <w:szCs w:val="20"/>
          <w:lang w:eastAsia="zh-CN"/>
        </w:rPr>
        <w:t>OCB requirements satisfaction</w:t>
      </w:r>
    </w:p>
    <w:bookmarkEnd w:id="3"/>
    <w:p w14:paraId="3BDD7403" w14:textId="5050BDBE" w:rsidR="00C92A81" w:rsidRDefault="00C92A81" w:rsidP="00F728B8">
      <w:pPr>
        <w:pStyle w:val="af2"/>
        <w:kinsoku w:val="0"/>
        <w:overflowPunct w:val="0"/>
        <w:spacing w:after="60"/>
        <w:ind w:firstLineChars="0" w:firstLine="0"/>
        <w:textAlignment w:val="baseline"/>
        <w:rPr>
          <w:lang w:eastAsia="zh-CN"/>
        </w:rPr>
      </w:pPr>
      <w:r>
        <w:rPr>
          <w:rFonts w:hint="eastAsia"/>
          <w:lang w:eastAsia="zh-CN"/>
        </w:rPr>
        <w:t>I</w:t>
      </w:r>
      <w:r>
        <w:rPr>
          <w:lang w:eastAsia="zh-CN"/>
        </w:rPr>
        <w:t>n NRU, OCB re</w:t>
      </w:r>
      <w:r w:rsidR="008F0F9E">
        <w:rPr>
          <w:lang w:eastAsia="zh-CN"/>
        </w:rPr>
        <w:t>gulation</w:t>
      </w:r>
      <w:r>
        <w:rPr>
          <w:lang w:eastAsia="zh-CN"/>
        </w:rPr>
        <w:t xml:space="preserve"> should be satisfied </w:t>
      </w:r>
      <w:r w:rsidR="008F0F9E">
        <w:rPr>
          <w:lang w:eastAsia="zh-CN"/>
        </w:rPr>
        <w:t xml:space="preserve">for DRS transmission. For SSB symbols, which bandwidth based on NR design is relative narrow so multiplexing with </w:t>
      </w:r>
      <w:r w:rsidR="00D35889">
        <w:rPr>
          <w:lang w:eastAsia="zh-CN"/>
        </w:rPr>
        <w:t>another</w:t>
      </w:r>
      <w:r w:rsidR="008F0F9E">
        <w:rPr>
          <w:lang w:eastAsia="zh-CN"/>
        </w:rPr>
        <w:t xml:space="preserve"> signal or channel should be considered. </w:t>
      </w:r>
      <w:r w:rsidR="007B264C">
        <w:rPr>
          <w:lang w:eastAsia="zh-CN"/>
        </w:rPr>
        <w:t>However, when t</w:t>
      </w:r>
      <w:r w:rsidR="008F0F9E">
        <w:rPr>
          <w:lang w:eastAsia="zh-CN"/>
        </w:rPr>
        <w:t xml:space="preserve">here </w:t>
      </w:r>
      <w:r w:rsidR="00264B5E">
        <w:rPr>
          <w:lang w:eastAsia="zh-CN"/>
        </w:rPr>
        <w:t>is</w:t>
      </w:r>
      <w:r w:rsidR="007B264C">
        <w:rPr>
          <w:lang w:eastAsia="zh-CN"/>
        </w:rPr>
        <w:t xml:space="preserve"> no </w:t>
      </w:r>
      <w:r w:rsidR="00264B5E">
        <w:rPr>
          <w:lang w:eastAsia="zh-CN"/>
        </w:rPr>
        <w:t>RMSI</w:t>
      </w:r>
      <w:r w:rsidR="007B264C">
        <w:rPr>
          <w:lang w:eastAsia="zh-CN"/>
        </w:rPr>
        <w:t xml:space="preserve"> multiplexing with the SSB, </w:t>
      </w:r>
      <w:r w:rsidR="008F0F9E">
        <w:rPr>
          <w:lang w:eastAsia="zh-CN"/>
        </w:rPr>
        <w:t xml:space="preserve">several options </w:t>
      </w:r>
      <w:r w:rsidR="007B264C">
        <w:rPr>
          <w:lang w:eastAsia="zh-CN"/>
        </w:rPr>
        <w:t>could be considered</w:t>
      </w:r>
      <w:r w:rsidR="008F0F9E">
        <w:rPr>
          <w:lang w:eastAsia="zh-CN"/>
        </w:rPr>
        <w:t>:</w:t>
      </w:r>
    </w:p>
    <w:p w14:paraId="21473A9A" w14:textId="472FA498" w:rsidR="008F0F9E" w:rsidRDefault="008F0F9E" w:rsidP="00F728B8">
      <w:pPr>
        <w:pStyle w:val="af2"/>
        <w:kinsoku w:val="0"/>
        <w:overflowPunct w:val="0"/>
        <w:spacing w:after="60"/>
        <w:ind w:firstLineChars="0" w:firstLine="0"/>
        <w:textAlignment w:val="baseline"/>
        <w:rPr>
          <w:lang w:eastAsia="zh-CN"/>
        </w:rPr>
      </w:pPr>
      <w:r>
        <w:rPr>
          <w:rFonts w:hint="eastAsia"/>
          <w:lang w:eastAsia="zh-CN"/>
        </w:rPr>
        <w:t>O</w:t>
      </w:r>
      <w:r>
        <w:rPr>
          <w:lang w:eastAsia="zh-CN"/>
        </w:rPr>
        <w:t>ption1:</w:t>
      </w:r>
      <w:r w:rsidR="00D35889">
        <w:rPr>
          <w:lang w:eastAsia="zh-CN"/>
        </w:rPr>
        <w:t xml:space="preserve">  SSB repetition in frequency domain</w:t>
      </w:r>
      <w:r w:rsidR="00D64B16">
        <w:rPr>
          <w:lang w:eastAsia="zh-CN"/>
        </w:rPr>
        <w:t>;</w:t>
      </w:r>
    </w:p>
    <w:p w14:paraId="6FD5A88B" w14:textId="7329C761" w:rsidR="007B264C" w:rsidRDefault="007B264C" w:rsidP="00F728B8">
      <w:pPr>
        <w:pStyle w:val="af2"/>
        <w:kinsoku w:val="0"/>
        <w:overflowPunct w:val="0"/>
        <w:spacing w:after="60"/>
        <w:ind w:firstLineChars="0" w:firstLine="0"/>
        <w:textAlignment w:val="baseline"/>
        <w:rPr>
          <w:lang w:eastAsia="zh-CN"/>
        </w:rPr>
      </w:pPr>
      <w:r>
        <w:rPr>
          <w:rFonts w:hint="eastAsia"/>
          <w:lang w:eastAsia="zh-CN"/>
        </w:rPr>
        <w:t>O</w:t>
      </w:r>
      <w:r>
        <w:rPr>
          <w:lang w:eastAsia="zh-CN"/>
        </w:rPr>
        <w:t xml:space="preserve">ption2:  </w:t>
      </w:r>
      <w:r w:rsidR="00264B5E">
        <w:rPr>
          <w:lang w:eastAsia="zh-CN"/>
        </w:rPr>
        <w:t>CSI-RS multiplexing with SSB</w:t>
      </w:r>
      <w:r w:rsidR="00D64B16">
        <w:rPr>
          <w:lang w:eastAsia="zh-CN"/>
        </w:rPr>
        <w:t>;</w:t>
      </w:r>
    </w:p>
    <w:p w14:paraId="467195B8" w14:textId="433DB91B" w:rsidR="008F0F9E" w:rsidRDefault="00264B5E" w:rsidP="00F728B8">
      <w:pPr>
        <w:pStyle w:val="af2"/>
        <w:kinsoku w:val="0"/>
        <w:overflowPunct w:val="0"/>
        <w:spacing w:after="60"/>
        <w:ind w:firstLineChars="0" w:firstLine="0"/>
        <w:textAlignment w:val="baseline"/>
        <w:rPr>
          <w:lang w:eastAsia="zh-CN"/>
        </w:rPr>
      </w:pPr>
      <w:r>
        <w:rPr>
          <w:rFonts w:hint="eastAsia"/>
          <w:lang w:eastAsia="zh-CN"/>
        </w:rPr>
        <w:t>O</w:t>
      </w:r>
      <w:r>
        <w:rPr>
          <w:lang w:eastAsia="zh-CN"/>
        </w:rPr>
        <w:t xml:space="preserve">ption3:  Rate matching of SSB </w:t>
      </w:r>
      <w:r w:rsidR="00C5411A">
        <w:rPr>
          <w:lang w:eastAsia="zh-CN"/>
        </w:rPr>
        <w:t>with PDSCH</w:t>
      </w:r>
      <w:r w:rsidR="00D64B16">
        <w:rPr>
          <w:lang w:eastAsia="zh-CN"/>
        </w:rPr>
        <w:t xml:space="preserve"> scheduled by </w:t>
      </w:r>
      <w:proofErr w:type="spellStart"/>
      <w:r w:rsidR="00D64B16">
        <w:rPr>
          <w:lang w:eastAsia="zh-CN"/>
        </w:rPr>
        <w:t>gNB</w:t>
      </w:r>
      <w:proofErr w:type="spellEnd"/>
      <w:r w:rsidR="00D64B16">
        <w:rPr>
          <w:lang w:eastAsia="zh-CN"/>
        </w:rPr>
        <w:t xml:space="preserve"> application.</w:t>
      </w:r>
    </w:p>
    <w:p w14:paraId="745C9464" w14:textId="05428933" w:rsidR="00BC0460" w:rsidRDefault="00D64B16" w:rsidP="00BC1196">
      <w:pPr>
        <w:rPr>
          <w:lang w:eastAsia="zh-CN"/>
        </w:rPr>
      </w:pPr>
      <w:r>
        <w:rPr>
          <w:lang w:eastAsia="zh-CN"/>
        </w:rPr>
        <w:lastRenderedPageBreak/>
        <w:t xml:space="preserve">Consider the principle of reusing the NR </w:t>
      </w:r>
      <w:r w:rsidR="001B7F79">
        <w:rPr>
          <w:lang w:eastAsia="zh-CN"/>
        </w:rPr>
        <w:t>as possible</w:t>
      </w:r>
      <w:r>
        <w:rPr>
          <w:lang w:eastAsia="zh-CN"/>
        </w:rPr>
        <w:t xml:space="preserve">, option 3 is the simple approach </w:t>
      </w:r>
      <w:r w:rsidR="00481062">
        <w:rPr>
          <w:lang w:eastAsia="zh-CN"/>
        </w:rPr>
        <w:t xml:space="preserve">with no or </w:t>
      </w:r>
      <w:r>
        <w:rPr>
          <w:lang w:eastAsia="zh-CN"/>
        </w:rPr>
        <w:t xml:space="preserve">little   </w:t>
      </w:r>
      <w:r w:rsidR="001B7F79">
        <w:rPr>
          <w:lang w:eastAsia="zh-CN"/>
        </w:rPr>
        <w:t xml:space="preserve">further </w:t>
      </w:r>
      <w:r>
        <w:rPr>
          <w:lang w:eastAsia="zh-CN"/>
        </w:rPr>
        <w:t>specific impact</w:t>
      </w:r>
      <w:r w:rsidR="00481062">
        <w:rPr>
          <w:lang w:eastAsia="zh-CN"/>
        </w:rPr>
        <w:t>.</w:t>
      </w:r>
    </w:p>
    <w:p w14:paraId="36956807" w14:textId="4ACEE908" w:rsidR="00B005A5" w:rsidRDefault="00B005A5" w:rsidP="00B005A5">
      <w:pPr>
        <w:rPr>
          <w:lang w:eastAsia="zh-CN"/>
        </w:rPr>
      </w:pPr>
      <w:r>
        <w:rPr>
          <w:b/>
          <w:lang w:eastAsia="zh-CN"/>
        </w:rPr>
        <w:t xml:space="preserve">Proposal 4: OCB requirement could be satisfied by </w:t>
      </w:r>
      <w:proofErr w:type="spellStart"/>
      <w:r>
        <w:rPr>
          <w:b/>
          <w:lang w:eastAsia="zh-CN"/>
        </w:rPr>
        <w:t>gNB</w:t>
      </w:r>
      <w:proofErr w:type="spellEnd"/>
      <w:r>
        <w:rPr>
          <w:b/>
          <w:lang w:eastAsia="zh-CN"/>
        </w:rPr>
        <w:t xml:space="preserve"> scheduling.</w:t>
      </w:r>
    </w:p>
    <w:p w14:paraId="0AA9A065" w14:textId="77777777" w:rsidR="00D64B16" w:rsidRPr="00B005A5" w:rsidRDefault="00D64B16" w:rsidP="00BC1196">
      <w:pPr>
        <w:rPr>
          <w:lang w:eastAsia="zh-CN"/>
        </w:rPr>
      </w:pPr>
    </w:p>
    <w:p w14:paraId="57FE1628" w14:textId="54B75B49" w:rsidR="00EA280A" w:rsidRDefault="00BB2D80" w:rsidP="00EA280A">
      <w:pPr>
        <w:pStyle w:val="1"/>
        <w:rPr>
          <w:szCs w:val="20"/>
        </w:rPr>
      </w:pPr>
      <w:r>
        <w:rPr>
          <w:szCs w:val="20"/>
          <w:lang w:eastAsia="zh-CN"/>
        </w:rPr>
        <w:t>PRACH</w:t>
      </w:r>
      <w:r w:rsidR="001B7F79">
        <w:rPr>
          <w:szCs w:val="20"/>
          <w:lang w:eastAsia="zh-CN"/>
        </w:rPr>
        <w:t xml:space="preserve"> configuration for LBT</w:t>
      </w:r>
    </w:p>
    <w:p w14:paraId="738DA004" w14:textId="032BF045" w:rsidR="00343AE0" w:rsidRDefault="00481062" w:rsidP="00343AE0">
      <w:pPr>
        <w:rPr>
          <w:lang w:eastAsia="zh-CN"/>
        </w:rPr>
      </w:pPr>
      <w:r>
        <w:rPr>
          <w:lang w:eastAsia="zh-CN"/>
        </w:rPr>
        <w:t xml:space="preserve">In addition to </w:t>
      </w:r>
      <w:r w:rsidR="00C206AE">
        <w:rPr>
          <w:lang w:eastAsia="zh-CN"/>
        </w:rPr>
        <w:t xml:space="preserve">taking </w:t>
      </w:r>
      <w:r w:rsidR="00F200F3">
        <w:rPr>
          <w:lang w:eastAsia="zh-CN"/>
        </w:rPr>
        <w:t xml:space="preserve">the PRACH design </w:t>
      </w:r>
      <w:r>
        <w:rPr>
          <w:lang w:eastAsia="zh-CN"/>
        </w:rPr>
        <w:t>in</w:t>
      </w:r>
      <w:r w:rsidR="00F200F3">
        <w:rPr>
          <w:lang w:eastAsia="zh-CN"/>
        </w:rPr>
        <w:t xml:space="preserve"> NR</w:t>
      </w:r>
      <w:r w:rsidR="00C206AE">
        <w:rPr>
          <w:lang w:eastAsia="zh-CN"/>
        </w:rPr>
        <w:t xml:space="preserve"> as baseline</w:t>
      </w:r>
      <w:r w:rsidR="00F200F3">
        <w:rPr>
          <w:lang w:eastAsia="zh-CN"/>
        </w:rPr>
        <w:t xml:space="preserve">, </w:t>
      </w:r>
      <w:r w:rsidR="00C206AE">
        <w:rPr>
          <w:lang w:eastAsia="zh-CN"/>
        </w:rPr>
        <w:t xml:space="preserve">NRU </w:t>
      </w:r>
      <w:r>
        <w:rPr>
          <w:lang w:eastAsia="zh-CN"/>
        </w:rPr>
        <w:t xml:space="preserve">LBT </w:t>
      </w:r>
      <w:r w:rsidR="005C0348">
        <w:rPr>
          <w:lang w:eastAsia="zh-CN"/>
        </w:rPr>
        <w:t xml:space="preserve">block </w:t>
      </w:r>
      <w:r>
        <w:rPr>
          <w:lang w:eastAsia="zh-CN"/>
        </w:rPr>
        <w:t xml:space="preserve">issue should be considered for </w:t>
      </w:r>
      <w:r w:rsidR="005C0348">
        <w:rPr>
          <w:lang w:eastAsia="zh-CN"/>
        </w:rPr>
        <w:t xml:space="preserve">contiguous </w:t>
      </w:r>
      <w:r>
        <w:rPr>
          <w:lang w:eastAsia="zh-CN"/>
        </w:rPr>
        <w:t xml:space="preserve">RACH </w:t>
      </w:r>
      <w:r w:rsidR="0042540B">
        <w:rPr>
          <w:lang w:eastAsia="zh-CN"/>
        </w:rPr>
        <w:t>occasion</w:t>
      </w:r>
      <w:r w:rsidR="00C206AE">
        <w:rPr>
          <w:lang w:eastAsia="zh-CN"/>
        </w:rPr>
        <w:t>s</w:t>
      </w:r>
      <w:r w:rsidR="00EB416E">
        <w:rPr>
          <w:lang w:eastAsia="zh-CN"/>
        </w:rPr>
        <w:t xml:space="preserve"> </w:t>
      </w:r>
      <w:r w:rsidR="005C0348">
        <w:rPr>
          <w:lang w:eastAsia="zh-CN"/>
        </w:rPr>
        <w:t>configuration.</w:t>
      </w:r>
      <w:r w:rsidR="0013491D">
        <w:rPr>
          <w:lang w:eastAsia="zh-CN"/>
        </w:rPr>
        <w:t xml:space="preserve"> </w:t>
      </w:r>
      <w:r w:rsidR="001B7F79">
        <w:rPr>
          <w:lang w:eastAsia="zh-CN"/>
        </w:rPr>
        <w:t>In</w:t>
      </w:r>
      <w:r w:rsidR="00C206AE">
        <w:rPr>
          <w:lang w:eastAsia="zh-CN"/>
        </w:rPr>
        <w:t xml:space="preserve"> such cases, the </w:t>
      </w:r>
      <w:r w:rsidR="00C206AE" w:rsidRPr="0077437E">
        <w:t>configurations</w:t>
      </w:r>
      <w:r w:rsidR="00C206AE">
        <w:rPr>
          <w:lang w:eastAsia="zh-CN"/>
        </w:rPr>
        <w:t xml:space="preserve"> should be enhanced to leave a gap for adjacent ROs to avoid </w:t>
      </w:r>
      <w:r w:rsidR="00294D4C">
        <w:rPr>
          <w:lang w:eastAsia="zh-CN"/>
        </w:rPr>
        <w:t>blockin</w:t>
      </w:r>
      <w:bookmarkStart w:id="4" w:name="_GoBack"/>
      <w:bookmarkEnd w:id="4"/>
      <w:r w:rsidR="00294D4C">
        <w:rPr>
          <w:lang w:eastAsia="zh-CN"/>
        </w:rPr>
        <w:t>g by other NRU random access user.</w:t>
      </w:r>
    </w:p>
    <w:p w14:paraId="18712F06" w14:textId="2A96D18B" w:rsidR="00294D4C" w:rsidRDefault="00294D4C" w:rsidP="00343AE0">
      <w:pPr>
        <w:rPr>
          <w:lang w:eastAsia="zh-CN"/>
        </w:rPr>
      </w:pPr>
      <w:r>
        <w:rPr>
          <w:rFonts w:hint="eastAsia"/>
          <w:lang w:eastAsia="zh-CN"/>
        </w:rPr>
        <w:t>H</w:t>
      </w:r>
      <w:r>
        <w:rPr>
          <w:lang w:eastAsia="zh-CN"/>
        </w:rPr>
        <w:t>owever, it should be further studied to add new configurations to the table or to introduce some scheme to the existing ones</w:t>
      </w:r>
      <w:r w:rsidR="001B7F79">
        <w:rPr>
          <w:lang w:eastAsia="zh-CN"/>
        </w:rPr>
        <w:t xml:space="preserve"> in RAN1 specification.</w:t>
      </w:r>
    </w:p>
    <w:p w14:paraId="19C3BA60" w14:textId="77777777" w:rsidR="00343AE0" w:rsidRPr="00343AE0" w:rsidRDefault="00343AE0" w:rsidP="00343AE0">
      <w:pPr>
        <w:rPr>
          <w:lang w:eastAsia="zh-CN"/>
        </w:rPr>
      </w:pPr>
    </w:p>
    <w:p w14:paraId="535C4976" w14:textId="28E43B5B" w:rsidR="001759C2" w:rsidRDefault="00F46866" w:rsidP="001759C2">
      <w:pPr>
        <w:pStyle w:val="1"/>
        <w:rPr>
          <w:lang w:eastAsia="zh-CN"/>
        </w:rPr>
      </w:pPr>
      <w:r>
        <w:rPr>
          <w:szCs w:val="20"/>
        </w:rPr>
        <w:t>Conclusion</w:t>
      </w:r>
    </w:p>
    <w:p w14:paraId="3CB3146D" w14:textId="165C8BA2"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0A3282">
        <w:t xml:space="preserve">method </w:t>
      </w:r>
      <w:r w:rsidR="003B62F6">
        <w:t>SSB design in time domain for NR-U</w:t>
      </w:r>
      <w:r w:rsidR="00BB3B27">
        <w:t xml:space="preserve"> and b</w:t>
      </w:r>
      <w:r w:rsidR="000A3282">
        <w:t xml:space="preserve">ased on </w:t>
      </w:r>
      <w:r w:rsidR="00BB3B27">
        <w:t xml:space="preserve">the </w:t>
      </w:r>
      <w:r w:rsidR="000A3282">
        <w:t xml:space="preserve">above </w:t>
      </w:r>
      <w:r w:rsidR="00BB3B27">
        <w:t>discussion</w:t>
      </w:r>
      <w:r w:rsidR="000A3282">
        <w:t xml:space="preserve"> we </w:t>
      </w:r>
      <w:r w:rsidR="00B3573B">
        <w:t>provide the</w:t>
      </w:r>
      <w:r w:rsidR="003B62F6">
        <w:t xml:space="preserve"> following </w:t>
      </w:r>
      <w:r w:rsidR="00B3573B">
        <w:t>proposals.</w:t>
      </w:r>
    </w:p>
    <w:p w14:paraId="033DE827" w14:textId="77777777" w:rsidR="00102366" w:rsidRDefault="00102366" w:rsidP="00102366">
      <w:pPr>
        <w:rPr>
          <w:b/>
          <w:lang w:eastAsia="zh-CN"/>
        </w:rPr>
      </w:pPr>
      <w:r>
        <w:rPr>
          <w:b/>
          <w:lang w:eastAsia="zh-CN"/>
        </w:rPr>
        <w:t xml:space="preserve">Proposal 1:  </w:t>
      </w:r>
      <w:r>
        <w:rPr>
          <w:rFonts w:hint="eastAsia"/>
          <w:b/>
          <w:lang w:eastAsia="zh-CN"/>
        </w:rPr>
        <w:t>Prioritize</w:t>
      </w:r>
      <w:r>
        <w:rPr>
          <w:b/>
          <w:lang w:eastAsia="zh-CN"/>
        </w:rPr>
        <w:t xml:space="preserve"> </w:t>
      </w:r>
      <w:r>
        <w:rPr>
          <w:rFonts w:hint="eastAsia"/>
          <w:b/>
          <w:lang w:eastAsia="zh-CN"/>
        </w:rPr>
        <w:t>the</w:t>
      </w:r>
      <w:r>
        <w:rPr>
          <w:b/>
          <w:lang w:eastAsia="zh-CN"/>
        </w:rPr>
        <w:t xml:space="preserve"> cell-defined SSB pattern design and study the none cell-defined SSB pattern further.</w:t>
      </w:r>
    </w:p>
    <w:p w14:paraId="07114D85" w14:textId="77777777" w:rsidR="00102366" w:rsidRPr="00340F24" w:rsidRDefault="00102366" w:rsidP="00102366">
      <w:pPr>
        <w:rPr>
          <w:lang w:eastAsia="zh-CN"/>
        </w:rPr>
      </w:pPr>
      <w:r>
        <w:rPr>
          <w:b/>
          <w:lang w:eastAsia="zh-CN"/>
        </w:rPr>
        <w:t xml:space="preserve">Proposal 2: </w:t>
      </w:r>
      <w:r w:rsidRPr="00340F24">
        <w:rPr>
          <w:b/>
          <w:lang w:eastAsia="zh-CN"/>
        </w:rPr>
        <w:t>For 30KHz SCS initial access, reuse NR Rel-15 SS/PBCH transmission pattern case C</w:t>
      </w:r>
      <w:r>
        <w:rPr>
          <w:b/>
          <w:lang w:eastAsia="zh-CN"/>
        </w:rPr>
        <w:t xml:space="preserve">, however, supporting </w:t>
      </w:r>
      <w:r w:rsidRPr="007D67FE">
        <w:rPr>
          <w:b/>
          <w:lang w:eastAsia="zh-CN"/>
        </w:rPr>
        <w:t>start at symbol #6</w:t>
      </w:r>
      <w:r>
        <w:rPr>
          <w:b/>
          <w:lang w:eastAsia="zh-CN"/>
        </w:rPr>
        <w:t xml:space="preserve"> for </w:t>
      </w:r>
      <w:r w:rsidRPr="007D67FE">
        <w:rPr>
          <w:b/>
          <w:lang w:eastAsia="zh-CN"/>
        </w:rPr>
        <w:t>the monitoring of Type0 PDCCH</w:t>
      </w:r>
      <w:r>
        <w:rPr>
          <w:rFonts w:hint="eastAsia"/>
          <w:b/>
          <w:lang w:eastAsia="zh-CN"/>
        </w:rPr>
        <w:t>.</w:t>
      </w:r>
    </w:p>
    <w:p w14:paraId="12F873D1" w14:textId="77777777" w:rsidR="00102366" w:rsidRDefault="00102366" w:rsidP="00102366">
      <w:pPr>
        <w:rPr>
          <w:lang w:eastAsia="zh-CN"/>
        </w:rPr>
      </w:pPr>
      <w:r>
        <w:rPr>
          <w:b/>
          <w:lang w:eastAsia="zh-CN"/>
        </w:rPr>
        <w:t>Proposal 3: Two symbols reservation</w:t>
      </w:r>
      <w:r w:rsidRPr="00A60B36">
        <w:rPr>
          <w:b/>
          <w:lang w:eastAsia="zh-CN"/>
        </w:rPr>
        <w:t xml:space="preserve"> </w:t>
      </w:r>
      <w:r>
        <w:rPr>
          <w:b/>
          <w:lang w:eastAsia="zh-CN"/>
        </w:rPr>
        <w:t>for UL at the end of the DRS COT could be considered.</w:t>
      </w:r>
    </w:p>
    <w:p w14:paraId="74D490AB" w14:textId="77777777" w:rsidR="00D91BD5" w:rsidRDefault="00D91BD5" w:rsidP="00D91BD5">
      <w:pPr>
        <w:rPr>
          <w:lang w:eastAsia="zh-CN"/>
        </w:rPr>
      </w:pPr>
      <w:r>
        <w:rPr>
          <w:b/>
          <w:lang w:eastAsia="zh-CN"/>
        </w:rPr>
        <w:t xml:space="preserve">Proposal 4: OCB requirement could be satisfied by </w:t>
      </w:r>
      <w:proofErr w:type="spellStart"/>
      <w:r>
        <w:rPr>
          <w:b/>
          <w:lang w:eastAsia="zh-CN"/>
        </w:rPr>
        <w:t>gNB</w:t>
      </w:r>
      <w:proofErr w:type="spellEnd"/>
      <w:r>
        <w:rPr>
          <w:b/>
          <w:lang w:eastAsia="zh-CN"/>
        </w:rPr>
        <w:t xml:space="preserve"> scheduling.</w:t>
      </w:r>
    </w:p>
    <w:p w14:paraId="56693F28" w14:textId="77777777" w:rsidR="001759C2" w:rsidRPr="00D91BD5" w:rsidRDefault="001759C2" w:rsidP="001759C2">
      <w:pPr>
        <w:pBdr>
          <w:bottom w:val="single" w:sz="12" w:space="1" w:color="auto"/>
        </w:pBdr>
        <w:rPr>
          <w:color w:val="000000"/>
          <w:lang w:eastAsia="zh-CN"/>
        </w:rPr>
      </w:pPr>
    </w:p>
    <w:p w14:paraId="1EA8C929" w14:textId="77777777" w:rsidR="001759C2" w:rsidRPr="000C5FDF" w:rsidRDefault="001759C2" w:rsidP="001759C2">
      <w:pPr>
        <w:rPr>
          <w:lang w:eastAsia="zh-CN"/>
        </w:rPr>
      </w:pPr>
    </w:p>
    <w:p w14:paraId="4C39E563" w14:textId="77777777" w:rsidR="001759C2" w:rsidRDefault="001759C2" w:rsidP="001759C2">
      <w:pPr>
        <w:pStyle w:val="1"/>
      </w:pPr>
      <w:r>
        <w:t>References</w:t>
      </w:r>
    </w:p>
    <w:p w14:paraId="7985A11C" w14:textId="77777777" w:rsidR="00D76E3F" w:rsidRPr="00E31679" w:rsidRDefault="00D76E3F" w:rsidP="00D76E3F">
      <w:pPr>
        <w:widowControl w:val="0"/>
        <w:numPr>
          <w:ilvl w:val="0"/>
          <w:numId w:val="6"/>
        </w:numPr>
        <w:autoSpaceDE/>
        <w:autoSpaceDN/>
        <w:adjustRightInd/>
        <w:snapToGrid/>
        <w:rPr>
          <w:sz w:val="20"/>
        </w:rPr>
      </w:pPr>
      <w:r w:rsidRPr="00E31679">
        <w:rPr>
          <w:sz w:val="20"/>
        </w:rPr>
        <w:t>3GPP TR 38.889 V16.0.0 (2018-12)</w:t>
      </w:r>
    </w:p>
    <w:p w14:paraId="52DF7259" w14:textId="77777777" w:rsidR="00E31679" w:rsidRPr="00106B18" w:rsidRDefault="00E31679" w:rsidP="00E31679">
      <w:pPr>
        <w:widowControl w:val="0"/>
        <w:numPr>
          <w:ilvl w:val="0"/>
          <w:numId w:val="6"/>
        </w:numPr>
        <w:autoSpaceDE/>
        <w:autoSpaceDN/>
        <w:adjustRightInd/>
        <w:snapToGrid/>
      </w:pPr>
      <w:r w:rsidRPr="00E31679">
        <w:rPr>
          <w:sz w:val="20"/>
        </w:rPr>
        <w:t>New WID on NR-based Access to Unlicensed Spectrum</w:t>
      </w:r>
    </w:p>
    <w:p w14:paraId="37A16EDE" w14:textId="0EB964E7" w:rsidR="00106B18" w:rsidRPr="00BB3B27" w:rsidRDefault="001A0F41">
      <w:pPr>
        <w:widowControl w:val="0"/>
        <w:numPr>
          <w:ilvl w:val="0"/>
          <w:numId w:val="6"/>
        </w:numPr>
        <w:autoSpaceDE/>
        <w:autoSpaceDN/>
        <w:adjustRightInd/>
        <w:snapToGrid/>
      </w:pPr>
      <w:r w:rsidRPr="001A0F41">
        <w:t>Feature lead summery on initial access signals and channels for NR-U</w:t>
      </w:r>
    </w:p>
    <w:sectPr w:rsidR="00106B18"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D1D14" w14:textId="77777777" w:rsidR="009A57B6" w:rsidRDefault="009A57B6">
      <w:r>
        <w:separator/>
      </w:r>
    </w:p>
  </w:endnote>
  <w:endnote w:type="continuationSeparator" w:id="0">
    <w:p w14:paraId="4AB59EF7" w14:textId="77777777" w:rsidR="009A57B6" w:rsidRDefault="009A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Lath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A3934" w14:textId="77777777" w:rsidR="009A57B6" w:rsidRDefault="009A57B6">
      <w:r>
        <w:separator/>
      </w:r>
    </w:p>
  </w:footnote>
  <w:footnote w:type="continuationSeparator" w:id="0">
    <w:p w14:paraId="443B3A00" w14:textId="77777777" w:rsidR="009A57B6" w:rsidRDefault="009A5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FF12BB"/>
    <w:multiLevelType w:val="hybridMultilevel"/>
    <w:tmpl w:val="8ABA7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8"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6ADC5228"/>
    <w:multiLevelType w:val="hybridMultilevel"/>
    <w:tmpl w:val="41E8D334"/>
    <w:lvl w:ilvl="0" w:tplc="040B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24"/>
  </w:num>
  <w:num w:numId="4">
    <w:abstractNumId w:val="25"/>
  </w:num>
  <w:num w:numId="5">
    <w:abstractNumId w:val="16"/>
  </w:num>
  <w:num w:numId="6">
    <w:abstractNumId w:val="5"/>
  </w:num>
  <w:num w:numId="7">
    <w:abstractNumId w:val="9"/>
  </w:num>
  <w:num w:numId="8">
    <w:abstractNumId w:val="28"/>
  </w:num>
  <w:num w:numId="9">
    <w:abstractNumId w:val="21"/>
  </w:num>
  <w:num w:numId="10">
    <w:abstractNumId w:val="17"/>
  </w:num>
  <w:num w:numId="11">
    <w:abstractNumId w:val="12"/>
  </w:num>
  <w:num w:numId="12">
    <w:abstractNumId w:val="19"/>
  </w:num>
  <w:num w:numId="13">
    <w:abstractNumId w:val="0"/>
  </w:num>
  <w:num w:numId="14">
    <w:abstractNumId w:val="7"/>
  </w:num>
  <w:num w:numId="15">
    <w:abstractNumId w:val="26"/>
  </w:num>
  <w:num w:numId="16">
    <w:abstractNumId w:val="8"/>
  </w:num>
  <w:num w:numId="17">
    <w:abstractNumId w:val="11"/>
  </w:num>
  <w:num w:numId="18">
    <w:abstractNumId w:val="18"/>
  </w:num>
  <w:num w:numId="19">
    <w:abstractNumId w:val="13"/>
  </w:num>
  <w:num w:numId="20">
    <w:abstractNumId w:val="2"/>
  </w:num>
  <w:num w:numId="21">
    <w:abstractNumId w:val="1"/>
  </w:num>
  <w:num w:numId="22">
    <w:abstractNumId w:val="22"/>
  </w:num>
  <w:num w:numId="23">
    <w:abstractNumId w:val="15"/>
  </w:num>
  <w:num w:numId="24">
    <w:abstractNumId w:val="4"/>
  </w:num>
  <w:num w:numId="25">
    <w:abstractNumId w:val="20"/>
  </w:num>
  <w:num w:numId="26">
    <w:abstractNumId w:val="14"/>
  </w:num>
  <w:num w:numId="27">
    <w:abstractNumId w:val="3"/>
  </w:num>
  <w:num w:numId="28">
    <w:abstractNumId w:val="23"/>
  </w:num>
  <w:num w:numId="29">
    <w:abstractNumId w:val="6"/>
  </w:num>
  <w:num w:numId="30">
    <w:abstractNumId w:val="16"/>
  </w:num>
  <w:num w:numId="31">
    <w:abstractNumId w:val="16"/>
  </w:num>
  <w:num w:numId="3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4C0"/>
    <w:rsid w:val="00024C03"/>
    <w:rsid w:val="00024CB6"/>
    <w:rsid w:val="00025377"/>
    <w:rsid w:val="000256F0"/>
    <w:rsid w:val="000257E6"/>
    <w:rsid w:val="00025DDB"/>
    <w:rsid w:val="00025E29"/>
    <w:rsid w:val="000262C5"/>
    <w:rsid w:val="00026386"/>
    <w:rsid w:val="00026504"/>
    <w:rsid w:val="00026C92"/>
    <w:rsid w:val="00026D4B"/>
    <w:rsid w:val="00026FC2"/>
    <w:rsid w:val="000270F1"/>
    <w:rsid w:val="0002732A"/>
    <w:rsid w:val="000273CD"/>
    <w:rsid w:val="000275C6"/>
    <w:rsid w:val="000276E6"/>
    <w:rsid w:val="0002771C"/>
    <w:rsid w:val="00027AD6"/>
    <w:rsid w:val="0003024C"/>
    <w:rsid w:val="00030263"/>
    <w:rsid w:val="00030270"/>
    <w:rsid w:val="000302B3"/>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BFC"/>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DEA"/>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721"/>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ECE"/>
    <w:rsid w:val="00065FC2"/>
    <w:rsid w:val="00066A2C"/>
    <w:rsid w:val="0006716D"/>
    <w:rsid w:val="000671A5"/>
    <w:rsid w:val="0006773E"/>
    <w:rsid w:val="00067DD1"/>
    <w:rsid w:val="00067F58"/>
    <w:rsid w:val="000703A4"/>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51F"/>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545"/>
    <w:rsid w:val="000E57F3"/>
    <w:rsid w:val="000E59A0"/>
    <w:rsid w:val="000E5ACC"/>
    <w:rsid w:val="000E60A3"/>
    <w:rsid w:val="000E6441"/>
    <w:rsid w:val="000E64A0"/>
    <w:rsid w:val="000E6FEA"/>
    <w:rsid w:val="000E7484"/>
    <w:rsid w:val="000E76F3"/>
    <w:rsid w:val="000E7A84"/>
    <w:rsid w:val="000E7D13"/>
    <w:rsid w:val="000E7D78"/>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66"/>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91D"/>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6F00"/>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113"/>
    <w:rsid w:val="001577D8"/>
    <w:rsid w:val="00157800"/>
    <w:rsid w:val="00157E24"/>
    <w:rsid w:val="00157FC3"/>
    <w:rsid w:val="0016034C"/>
    <w:rsid w:val="00160418"/>
    <w:rsid w:val="00160542"/>
    <w:rsid w:val="0016058E"/>
    <w:rsid w:val="00160739"/>
    <w:rsid w:val="00160823"/>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0F41"/>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788"/>
    <w:rsid w:val="001B691A"/>
    <w:rsid w:val="001B6B7E"/>
    <w:rsid w:val="001B738C"/>
    <w:rsid w:val="001B73F4"/>
    <w:rsid w:val="001B7665"/>
    <w:rsid w:val="001B7F79"/>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2D3"/>
    <w:rsid w:val="001D2360"/>
    <w:rsid w:val="001D2743"/>
    <w:rsid w:val="001D2E49"/>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2D3"/>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536"/>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6B9E"/>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DC5"/>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4B5E"/>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12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4C"/>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169"/>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38EC"/>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3DEB"/>
    <w:rsid w:val="00314DC8"/>
    <w:rsid w:val="00314E9F"/>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B87"/>
    <w:rsid w:val="00324DF6"/>
    <w:rsid w:val="00325432"/>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5FCB"/>
    <w:rsid w:val="00336015"/>
    <w:rsid w:val="00336072"/>
    <w:rsid w:val="003363A1"/>
    <w:rsid w:val="00336D0A"/>
    <w:rsid w:val="00336ED8"/>
    <w:rsid w:val="003370C0"/>
    <w:rsid w:val="003378DD"/>
    <w:rsid w:val="00337F85"/>
    <w:rsid w:val="00340527"/>
    <w:rsid w:val="00340CCE"/>
    <w:rsid w:val="00340F24"/>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3AE0"/>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0D1"/>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3DA3"/>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85"/>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6C3"/>
    <w:rsid w:val="00406B90"/>
    <w:rsid w:val="00406E18"/>
    <w:rsid w:val="00406EFB"/>
    <w:rsid w:val="004075A5"/>
    <w:rsid w:val="00407664"/>
    <w:rsid w:val="00407FC7"/>
    <w:rsid w:val="00410B7A"/>
    <w:rsid w:val="004110E7"/>
    <w:rsid w:val="00411362"/>
    <w:rsid w:val="0041152A"/>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0B"/>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A61"/>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9EF"/>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C35"/>
    <w:rsid w:val="00477F4A"/>
    <w:rsid w:val="00477FC7"/>
    <w:rsid w:val="004807A5"/>
    <w:rsid w:val="00480988"/>
    <w:rsid w:val="00480E05"/>
    <w:rsid w:val="00480F74"/>
    <w:rsid w:val="00481062"/>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298"/>
    <w:rsid w:val="00486575"/>
    <w:rsid w:val="004866D0"/>
    <w:rsid w:val="004866F9"/>
    <w:rsid w:val="00486B65"/>
    <w:rsid w:val="00486F13"/>
    <w:rsid w:val="00487ACC"/>
    <w:rsid w:val="00487F0C"/>
    <w:rsid w:val="00490171"/>
    <w:rsid w:val="00490187"/>
    <w:rsid w:val="004902CB"/>
    <w:rsid w:val="004902F4"/>
    <w:rsid w:val="00490758"/>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BD4"/>
    <w:rsid w:val="004B0C87"/>
    <w:rsid w:val="004B161A"/>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80D"/>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C79"/>
    <w:rsid w:val="004F4F96"/>
    <w:rsid w:val="004F4FFB"/>
    <w:rsid w:val="004F5479"/>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571"/>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05B"/>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D68"/>
    <w:rsid w:val="00557173"/>
    <w:rsid w:val="00557517"/>
    <w:rsid w:val="005576A1"/>
    <w:rsid w:val="00557700"/>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AC"/>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B11"/>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4F4A"/>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7AA"/>
    <w:rsid w:val="005B5D56"/>
    <w:rsid w:val="005B6421"/>
    <w:rsid w:val="005B6CDA"/>
    <w:rsid w:val="005B7010"/>
    <w:rsid w:val="005B7120"/>
    <w:rsid w:val="005B793E"/>
    <w:rsid w:val="005B7DD1"/>
    <w:rsid w:val="005C00A0"/>
    <w:rsid w:val="005C0348"/>
    <w:rsid w:val="005C0985"/>
    <w:rsid w:val="005C1145"/>
    <w:rsid w:val="005C161D"/>
    <w:rsid w:val="005C1680"/>
    <w:rsid w:val="005C177E"/>
    <w:rsid w:val="005C1942"/>
    <w:rsid w:val="005C1AA1"/>
    <w:rsid w:val="005C28FA"/>
    <w:rsid w:val="005C293A"/>
    <w:rsid w:val="005C29ED"/>
    <w:rsid w:val="005C2BF5"/>
    <w:rsid w:val="005C2E01"/>
    <w:rsid w:val="005C33A7"/>
    <w:rsid w:val="005C3476"/>
    <w:rsid w:val="005C3616"/>
    <w:rsid w:val="005C363F"/>
    <w:rsid w:val="005C38F1"/>
    <w:rsid w:val="005C39A4"/>
    <w:rsid w:val="005C3D68"/>
    <w:rsid w:val="005C3FB6"/>
    <w:rsid w:val="005C40F4"/>
    <w:rsid w:val="005C4163"/>
    <w:rsid w:val="005C43BE"/>
    <w:rsid w:val="005C44B3"/>
    <w:rsid w:val="005C44F3"/>
    <w:rsid w:val="005C44FD"/>
    <w:rsid w:val="005C477F"/>
    <w:rsid w:val="005C4DA8"/>
    <w:rsid w:val="005C4DEA"/>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421"/>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DD9"/>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F43"/>
    <w:rsid w:val="0067254F"/>
    <w:rsid w:val="0067272C"/>
    <w:rsid w:val="006728ED"/>
    <w:rsid w:val="00672A83"/>
    <w:rsid w:val="00672C12"/>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BBA"/>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8D4"/>
    <w:rsid w:val="006B6B61"/>
    <w:rsid w:val="006B6D68"/>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51"/>
    <w:rsid w:val="006D07E0"/>
    <w:rsid w:val="006D16B0"/>
    <w:rsid w:val="006D1B32"/>
    <w:rsid w:val="006D1DA2"/>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DEA"/>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2D03"/>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3FEB"/>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9FB"/>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4C"/>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64D"/>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05"/>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7FE"/>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3E1"/>
    <w:rsid w:val="00810A04"/>
    <w:rsid w:val="00810A1E"/>
    <w:rsid w:val="00810B5F"/>
    <w:rsid w:val="00810CDB"/>
    <w:rsid w:val="00810D8D"/>
    <w:rsid w:val="008112BB"/>
    <w:rsid w:val="00811835"/>
    <w:rsid w:val="00812090"/>
    <w:rsid w:val="008123A6"/>
    <w:rsid w:val="00812767"/>
    <w:rsid w:val="00812B1B"/>
    <w:rsid w:val="00813B31"/>
    <w:rsid w:val="00813C4C"/>
    <w:rsid w:val="0081449A"/>
    <w:rsid w:val="00814565"/>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75A"/>
    <w:rsid w:val="00820F07"/>
    <w:rsid w:val="0082114C"/>
    <w:rsid w:val="008216ED"/>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551"/>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8E0"/>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76E"/>
    <w:rsid w:val="00865F96"/>
    <w:rsid w:val="0086636C"/>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59F7"/>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0F9E"/>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57B"/>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7B6"/>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BF6"/>
    <w:rsid w:val="009B1EF2"/>
    <w:rsid w:val="009B1EF9"/>
    <w:rsid w:val="009B20B3"/>
    <w:rsid w:val="009B246F"/>
    <w:rsid w:val="009B258A"/>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EC"/>
    <w:rsid w:val="009C19A9"/>
    <w:rsid w:val="009C2151"/>
    <w:rsid w:val="009C2384"/>
    <w:rsid w:val="009C2537"/>
    <w:rsid w:val="009C2685"/>
    <w:rsid w:val="009C294B"/>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85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8A4"/>
    <w:rsid w:val="00A27CDF"/>
    <w:rsid w:val="00A3095F"/>
    <w:rsid w:val="00A309C6"/>
    <w:rsid w:val="00A30D13"/>
    <w:rsid w:val="00A311A7"/>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EB2"/>
    <w:rsid w:val="00A43157"/>
    <w:rsid w:val="00A4348E"/>
    <w:rsid w:val="00A4376F"/>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44A"/>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36"/>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33A"/>
    <w:rsid w:val="00A73689"/>
    <w:rsid w:val="00A73B56"/>
    <w:rsid w:val="00A73D0D"/>
    <w:rsid w:val="00A74A64"/>
    <w:rsid w:val="00A74A78"/>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02F"/>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177"/>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71DB"/>
    <w:rsid w:val="00AC7280"/>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4FA6"/>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5A5"/>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704"/>
    <w:rsid w:val="00B07E67"/>
    <w:rsid w:val="00B07EFB"/>
    <w:rsid w:val="00B100A5"/>
    <w:rsid w:val="00B10197"/>
    <w:rsid w:val="00B10558"/>
    <w:rsid w:val="00B1109C"/>
    <w:rsid w:val="00B11500"/>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34"/>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0C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99"/>
    <w:rsid w:val="00BB2D80"/>
    <w:rsid w:val="00BB2FD3"/>
    <w:rsid w:val="00BB2FDF"/>
    <w:rsid w:val="00BB2FFF"/>
    <w:rsid w:val="00BB335C"/>
    <w:rsid w:val="00BB3A0F"/>
    <w:rsid w:val="00BB3B27"/>
    <w:rsid w:val="00BB3F30"/>
    <w:rsid w:val="00BB4739"/>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60"/>
    <w:rsid w:val="00BC04A7"/>
    <w:rsid w:val="00BC08C5"/>
    <w:rsid w:val="00BC1122"/>
    <w:rsid w:val="00BC1196"/>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6DC"/>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6AE"/>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6BA"/>
    <w:rsid w:val="00C37CBD"/>
    <w:rsid w:val="00C37E2C"/>
    <w:rsid w:val="00C401C6"/>
    <w:rsid w:val="00C401E8"/>
    <w:rsid w:val="00C40373"/>
    <w:rsid w:val="00C403F1"/>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E6D"/>
    <w:rsid w:val="00C4304C"/>
    <w:rsid w:val="00C431F1"/>
    <w:rsid w:val="00C432A6"/>
    <w:rsid w:val="00C43315"/>
    <w:rsid w:val="00C43B11"/>
    <w:rsid w:val="00C43BF1"/>
    <w:rsid w:val="00C43CB2"/>
    <w:rsid w:val="00C43E1C"/>
    <w:rsid w:val="00C43EB5"/>
    <w:rsid w:val="00C43EF2"/>
    <w:rsid w:val="00C43F72"/>
    <w:rsid w:val="00C4437B"/>
    <w:rsid w:val="00C44C1E"/>
    <w:rsid w:val="00C44D7C"/>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11A"/>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15BB"/>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0E9E"/>
    <w:rsid w:val="00C8103F"/>
    <w:rsid w:val="00C8143F"/>
    <w:rsid w:val="00C8169A"/>
    <w:rsid w:val="00C81AE9"/>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81"/>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9A7"/>
    <w:rsid w:val="00CF6C71"/>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5889"/>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86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324"/>
    <w:rsid w:val="00D626CD"/>
    <w:rsid w:val="00D62C97"/>
    <w:rsid w:val="00D62C9A"/>
    <w:rsid w:val="00D62DF0"/>
    <w:rsid w:val="00D63517"/>
    <w:rsid w:val="00D636D1"/>
    <w:rsid w:val="00D637CA"/>
    <w:rsid w:val="00D63825"/>
    <w:rsid w:val="00D638B9"/>
    <w:rsid w:val="00D63B75"/>
    <w:rsid w:val="00D647CC"/>
    <w:rsid w:val="00D64B16"/>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456"/>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D5"/>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40E"/>
    <w:rsid w:val="00DB662E"/>
    <w:rsid w:val="00DB6CE5"/>
    <w:rsid w:val="00DB6D4E"/>
    <w:rsid w:val="00DB6F41"/>
    <w:rsid w:val="00DB701B"/>
    <w:rsid w:val="00DB710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4B"/>
    <w:rsid w:val="00E01765"/>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5EC"/>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EF2"/>
    <w:rsid w:val="00E43F37"/>
    <w:rsid w:val="00E4445D"/>
    <w:rsid w:val="00E44593"/>
    <w:rsid w:val="00E44B67"/>
    <w:rsid w:val="00E450ED"/>
    <w:rsid w:val="00E45289"/>
    <w:rsid w:val="00E45403"/>
    <w:rsid w:val="00E4556C"/>
    <w:rsid w:val="00E45603"/>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C95"/>
    <w:rsid w:val="00E63F21"/>
    <w:rsid w:val="00E63FCC"/>
    <w:rsid w:val="00E641DA"/>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CF0"/>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84E"/>
    <w:rsid w:val="00EA0E4A"/>
    <w:rsid w:val="00EA1A54"/>
    <w:rsid w:val="00EA1B7A"/>
    <w:rsid w:val="00EA2226"/>
    <w:rsid w:val="00EA23DA"/>
    <w:rsid w:val="00EA25F7"/>
    <w:rsid w:val="00EA26FC"/>
    <w:rsid w:val="00EA280A"/>
    <w:rsid w:val="00EA28A3"/>
    <w:rsid w:val="00EA2D9D"/>
    <w:rsid w:val="00EA2FDA"/>
    <w:rsid w:val="00EA322B"/>
    <w:rsid w:val="00EA3B5A"/>
    <w:rsid w:val="00EA3E5B"/>
    <w:rsid w:val="00EA410E"/>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3FC"/>
    <w:rsid w:val="00EA7500"/>
    <w:rsid w:val="00EA79B7"/>
    <w:rsid w:val="00EA7C37"/>
    <w:rsid w:val="00EA7E86"/>
    <w:rsid w:val="00EA7FCF"/>
    <w:rsid w:val="00EB0877"/>
    <w:rsid w:val="00EB0CA3"/>
    <w:rsid w:val="00EB104F"/>
    <w:rsid w:val="00EB1287"/>
    <w:rsid w:val="00EB1883"/>
    <w:rsid w:val="00EB1B27"/>
    <w:rsid w:val="00EB1BDA"/>
    <w:rsid w:val="00EB1DA8"/>
    <w:rsid w:val="00EB268B"/>
    <w:rsid w:val="00EB2703"/>
    <w:rsid w:val="00EB28DB"/>
    <w:rsid w:val="00EB2ABA"/>
    <w:rsid w:val="00EB2B53"/>
    <w:rsid w:val="00EB2CF1"/>
    <w:rsid w:val="00EB3037"/>
    <w:rsid w:val="00EB321B"/>
    <w:rsid w:val="00EB3B30"/>
    <w:rsid w:val="00EB416E"/>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A8"/>
    <w:rsid w:val="00EC00F6"/>
    <w:rsid w:val="00EC0330"/>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4951"/>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0F3"/>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4F77"/>
    <w:rsid w:val="00F256A9"/>
    <w:rsid w:val="00F2640F"/>
    <w:rsid w:val="00F268C3"/>
    <w:rsid w:val="00F26D10"/>
    <w:rsid w:val="00F26E30"/>
    <w:rsid w:val="00F2747E"/>
    <w:rsid w:val="00F27B50"/>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8B8"/>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671"/>
    <w:rsid w:val="00F90ADB"/>
    <w:rsid w:val="00F90E6C"/>
    <w:rsid w:val="00F90E78"/>
    <w:rsid w:val="00F910D5"/>
    <w:rsid w:val="00F91209"/>
    <w:rsid w:val="00F91400"/>
    <w:rsid w:val="00F9187F"/>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831"/>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50D419D1-4722-4F3E-B9F9-41C3F1B3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列出段落1,中等深浅网格 1 - 着色 21"/>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 字符,列出段落1 字符,中等深浅网格 1 - 着色 21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character" w:customStyle="1" w:styleId="B1Char">
    <w:name w:val="B1 Char"/>
    <w:rsid w:val="00564AA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637D9-FFBC-4ABE-AC80-D221B7758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12538</TotalTime>
  <Pages>3</Pages>
  <Words>1055</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liuyang24@xiaomi.com</cp:lastModifiedBy>
  <cp:revision>38</cp:revision>
  <cp:lastPrinted>2018-08-02T09:56:00Z</cp:lastPrinted>
  <dcterms:created xsi:type="dcterms:W3CDTF">2018-08-07T06:25:00Z</dcterms:created>
  <dcterms:modified xsi:type="dcterms:W3CDTF">2019-02-15T09:36:00Z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