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8AA" w:rsidRPr="00127E0E" w:rsidRDefault="00DE28AA" w:rsidP="00DE28AA">
      <w:pPr>
        <w:pStyle w:val="a9"/>
        <w:snapToGrid w:val="0"/>
        <w:rPr>
          <w:rFonts w:ascii="Arial" w:eastAsiaTheme="minorEastAsia" w:hAnsi="Arial" w:cs="Arial"/>
          <w:b/>
          <w:bCs/>
          <w:sz w:val="24"/>
          <w:szCs w:val="24"/>
          <w:lang w:val="en-GB" w:eastAsia="zh-CN"/>
        </w:rPr>
      </w:pPr>
      <w:bookmarkStart w:id="0" w:name="OLE_LINK2"/>
      <w:bookmarkStart w:id="1" w:name="OLE_LINK3"/>
      <w:r w:rsidRPr="00127E0E">
        <w:rPr>
          <w:rFonts w:ascii="Arial" w:eastAsiaTheme="minorEastAsia" w:hAnsi="Arial" w:cs="Arial"/>
          <w:b/>
          <w:bCs/>
          <w:sz w:val="24"/>
          <w:szCs w:val="24"/>
          <w:lang w:val="en-GB" w:eastAsia="zh-CN"/>
        </w:rPr>
        <w:t>3GPP TSG RAN WG1 #96</w:t>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8976C3" w:rsidRPr="008976C3">
        <w:rPr>
          <w:rFonts w:ascii="Arial" w:eastAsiaTheme="minorEastAsia" w:hAnsi="Arial" w:cs="Arial"/>
          <w:b/>
          <w:bCs/>
          <w:sz w:val="24"/>
          <w:szCs w:val="24"/>
          <w:lang w:val="en-GB" w:eastAsia="zh-CN"/>
        </w:rPr>
        <w:t>R1-1902684</w:t>
      </w:r>
    </w:p>
    <w:p w:rsidR="00DE28AA" w:rsidRDefault="00DE28AA" w:rsidP="00DE28AA">
      <w:pPr>
        <w:pStyle w:val="a9"/>
        <w:snapToGrid w:val="0"/>
        <w:rPr>
          <w:rFonts w:ascii="Arial" w:eastAsiaTheme="minorEastAsia" w:hAnsi="Arial" w:cs="Arial"/>
          <w:b/>
          <w:bCs/>
          <w:sz w:val="24"/>
          <w:szCs w:val="24"/>
          <w:lang w:val="en-GB" w:eastAsia="zh-CN"/>
        </w:rPr>
      </w:pPr>
      <w:r w:rsidRPr="00127E0E">
        <w:rPr>
          <w:rFonts w:ascii="Arial" w:eastAsiaTheme="minorEastAsia" w:hAnsi="Arial" w:cs="Arial"/>
          <w:b/>
          <w:bCs/>
          <w:sz w:val="24"/>
          <w:szCs w:val="24"/>
          <w:lang w:val="en-GB" w:eastAsia="zh-CN"/>
        </w:rPr>
        <w:t>Athens, Greece, 25th February – 1st March, 2019</w:t>
      </w:r>
    </w:p>
    <w:p w:rsidR="00E84AC1" w:rsidRPr="00CE1F39" w:rsidRDefault="00E84AC1"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5E702A">
        <w:rPr>
          <w:rFonts w:ascii="Arial" w:eastAsiaTheme="minorEastAsia" w:hAnsi="Arial" w:cs="Arial"/>
          <w:b/>
          <w:bCs/>
          <w:sz w:val="24"/>
          <w:szCs w:val="24"/>
          <w:lang w:val="en-GB" w:eastAsia="zh-CN"/>
        </w:rPr>
        <w:t>2</w:t>
      </w:r>
      <w:r w:rsidRPr="00C960FE">
        <w:rPr>
          <w:rFonts w:ascii="Arial" w:eastAsiaTheme="minorEastAsia" w:hAnsi="Arial" w:cs="Arial"/>
          <w:b/>
          <w:bCs/>
          <w:sz w:val="24"/>
          <w:szCs w:val="24"/>
          <w:lang w:val="en-GB" w:eastAsia="zh-CN"/>
        </w:rPr>
        <w:t>.</w:t>
      </w:r>
      <w:r w:rsidR="005E702A">
        <w:rPr>
          <w:rFonts w:ascii="Arial" w:eastAsiaTheme="minorEastAsia" w:hAnsi="Arial" w:cs="Arial"/>
          <w:b/>
          <w:bCs/>
          <w:sz w:val="24"/>
          <w:szCs w:val="24"/>
          <w:lang w:val="en-GB" w:eastAsia="zh-CN"/>
        </w:rPr>
        <w:t>4</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E702A">
        <w:rPr>
          <w:rFonts w:ascii="Arial" w:eastAsiaTheme="minorEastAsia" w:hAnsi="Arial" w:cs="Arial"/>
          <w:b/>
          <w:bCs/>
          <w:sz w:val="24"/>
          <w:szCs w:val="24"/>
          <w:lang w:val="en-GB" w:eastAsia="zh-CN"/>
        </w:rPr>
        <w:t>configured grant enhancement</w:t>
      </w:r>
      <w:r w:rsidR="00E84AC1" w:rsidRPr="00E84AC1">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EB79B9" w:rsidRDefault="001E2F12"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Pr>
          <w:rFonts w:ascii="Times New Roman" w:eastAsia="宋体" w:hAnsi="Times New Roman" w:cs="Times New Roman"/>
          <w:color w:val="000000"/>
          <w:kern w:val="0"/>
          <w:sz w:val="22"/>
          <w:lang w:val="en-GB"/>
        </w:rPr>
        <w:t xml:space="preserve">previous </w:t>
      </w:r>
      <w:r w:rsidRPr="003F3774">
        <w:rPr>
          <w:rFonts w:ascii="Times New Roman" w:eastAsia="宋体" w:hAnsi="Times New Roman" w:cs="Times New Roman"/>
          <w:color w:val="000000"/>
          <w:kern w:val="0"/>
          <w:sz w:val="22"/>
          <w:lang w:val="en-GB"/>
        </w:rPr>
        <w:t>RAN1</w:t>
      </w:r>
      <w:r>
        <w:rPr>
          <w:rFonts w:ascii="Times New Roman" w:eastAsia="宋体" w:hAnsi="Times New Roman" w:cs="Times New Roman"/>
          <w:color w:val="000000"/>
          <w:kern w:val="0"/>
          <w:sz w:val="22"/>
          <w:lang w:val="en-GB"/>
        </w:rPr>
        <w:t xml:space="preserve"> </w:t>
      </w:r>
      <w:r w:rsidRPr="003F3774">
        <w:rPr>
          <w:rFonts w:ascii="Times New Roman" w:eastAsia="宋体" w:hAnsi="Times New Roman" w:cs="Times New Roman"/>
          <w:color w:val="000000"/>
          <w:kern w:val="0"/>
          <w:sz w:val="22"/>
          <w:lang w:val="en-GB"/>
        </w:rPr>
        <w:t>meeting [1],</w:t>
      </w:r>
      <w:r>
        <w:rPr>
          <w:rFonts w:ascii="Times New Roman" w:eastAsia="宋体" w:hAnsi="Times New Roman" w:cs="Times New Roman"/>
          <w:color w:val="000000"/>
          <w:kern w:val="0"/>
          <w:sz w:val="22"/>
          <w:lang w:val="en-GB"/>
        </w:rPr>
        <w:t xml:space="preserve"> </w:t>
      </w:r>
      <w:r w:rsidR="00EB79B9" w:rsidRPr="003F3774">
        <w:rPr>
          <w:rFonts w:ascii="Times New Roman" w:eastAsia="宋体" w:hAnsi="Times New Roman" w:cs="Times New Roman"/>
          <w:color w:val="000000"/>
          <w:kern w:val="0"/>
          <w:sz w:val="22"/>
          <w:lang w:val="en-GB"/>
        </w:rPr>
        <w:t>the following agreement were reached:</w:t>
      </w:r>
    </w:p>
    <w:p w:rsidR="00EC426F" w:rsidRPr="00EC426F" w:rsidRDefault="00EC426F" w:rsidP="00EC426F">
      <w:pPr>
        <w:rPr>
          <w:rFonts w:cs="Times"/>
          <w:sz w:val="22"/>
          <w:lang w:eastAsia="x-none"/>
        </w:rPr>
      </w:pPr>
      <w:r w:rsidRPr="00EC426F">
        <w:rPr>
          <w:rFonts w:cs="Times"/>
          <w:sz w:val="22"/>
          <w:highlight w:val="green"/>
          <w:lang w:eastAsia="x-none"/>
        </w:rPr>
        <w:t>Agreement:</w:t>
      </w:r>
    </w:p>
    <w:p w:rsidR="00EC426F" w:rsidRPr="00EC426F" w:rsidRDefault="00EC426F" w:rsidP="00EC426F">
      <w:pPr>
        <w:rPr>
          <w:rFonts w:cs="Times"/>
          <w:sz w:val="22"/>
          <w:lang w:eastAsia="x-none"/>
        </w:rPr>
      </w:pPr>
      <w:r w:rsidRPr="00EC426F">
        <w:rPr>
          <w:rFonts w:cs="Times"/>
          <w:sz w:val="22"/>
          <w:lang w:eastAsia="x-none"/>
        </w:rPr>
        <w:t>For configured grant resource configuration in time domain, the following alternatives are to be studied with more detailed proposal and analysis, strive to down-select in RAN1#96:</w:t>
      </w:r>
    </w:p>
    <w:p w:rsidR="00EC426F" w:rsidRPr="00EC426F" w:rsidRDefault="00EC426F" w:rsidP="00EC426F">
      <w:pPr>
        <w:pStyle w:val="a7"/>
        <w:numPr>
          <w:ilvl w:val="0"/>
          <w:numId w:val="18"/>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Alt. 1: Bitmap based approach as baseline with potential enhancement</w:t>
      </w:r>
    </w:p>
    <w:p w:rsidR="00EC426F" w:rsidRPr="00EC426F" w:rsidRDefault="00EC426F" w:rsidP="00EC426F">
      <w:pPr>
        <w:pStyle w:val="a7"/>
        <w:numPr>
          <w:ilvl w:val="1"/>
          <w:numId w:val="18"/>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Companies are encouraged to provide detailed design in next meeting</w:t>
      </w:r>
    </w:p>
    <w:p w:rsidR="00EC426F" w:rsidRPr="00EC426F" w:rsidRDefault="00EC426F" w:rsidP="00EC426F">
      <w:pPr>
        <w:pStyle w:val="a7"/>
        <w:numPr>
          <w:ilvl w:val="0"/>
          <w:numId w:val="18"/>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Alt. 2: NR Rel-15 based time domain resource allocation approach as baseline with potential enhancement</w:t>
      </w:r>
    </w:p>
    <w:p w:rsidR="00EC426F" w:rsidRPr="005B6313" w:rsidRDefault="00EC426F" w:rsidP="00D302BB">
      <w:pPr>
        <w:pStyle w:val="a7"/>
        <w:numPr>
          <w:ilvl w:val="1"/>
          <w:numId w:val="18"/>
        </w:numPr>
        <w:overflowPunct w:val="0"/>
        <w:autoSpaceDE w:val="0"/>
        <w:autoSpaceDN w:val="0"/>
        <w:adjustRightInd w:val="0"/>
        <w:spacing w:after="180"/>
        <w:ind w:leftChars="0"/>
        <w:contextualSpacing/>
        <w:textAlignment w:val="baseline"/>
        <w:rPr>
          <w:rFonts w:cs="Times"/>
          <w:sz w:val="22"/>
        </w:rPr>
      </w:pPr>
      <w:r w:rsidRPr="005B6313">
        <w:rPr>
          <w:sz w:val="22"/>
          <w:szCs w:val="22"/>
          <w:lang w:val="en-US"/>
        </w:rPr>
        <w:t>Companies are encouraged to provide detailed design in next meeting</w:t>
      </w:r>
    </w:p>
    <w:p w:rsidR="00EC426F" w:rsidRPr="00EC426F" w:rsidRDefault="00EC426F" w:rsidP="00EC426F">
      <w:pPr>
        <w:rPr>
          <w:rFonts w:cs="Times"/>
          <w:sz w:val="22"/>
          <w:lang w:eastAsia="x-none"/>
        </w:rPr>
      </w:pPr>
      <w:r w:rsidRPr="00EC426F">
        <w:rPr>
          <w:rFonts w:cs="Times"/>
          <w:sz w:val="22"/>
          <w:highlight w:val="green"/>
          <w:lang w:eastAsia="x-none"/>
        </w:rPr>
        <w:t>Agreement:</w:t>
      </w:r>
    </w:p>
    <w:p w:rsidR="00EC426F" w:rsidRPr="00EC426F" w:rsidRDefault="00EC426F" w:rsidP="00EC426F">
      <w:pPr>
        <w:pStyle w:val="a7"/>
        <w:numPr>
          <w:ilvl w:val="0"/>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Support multiple UE starting time offsets with sub-symbol granularity with FeLAA AUL approach as the baseline</w:t>
      </w:r>
    </w:p>
    <w:p w:rsidR="00EC426F" w:rsidRPr="00EC426F" w:rsidRDefault="00EC426F" w:rsidP="00EC426F">
      <w:pPr>
        <w:pStyle w:val="a7"/>
        <w:numPr>
          <w:ilvl w:val="1"/>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FFS: Enhancements specific to NRU</w:t>
      </w:r>
    </w:p>
    <w:p w:rsidR="00EC426F" w:rsidRPr="00EC426F" w:rsidRDefault="00EC426F" w:rsidP="00EC426F">
      <w:pPr>
        <w:pStyle w:val="a7"/>
        <w:numPr>
          <w:ilvl w:val="0"/>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Companies are encouraged to provide views and analysis on the following issues:</w:t>
      </w:r>
    </w:p>
    <w:p w:rsidR="00EC426F" w:rsidRPr="00EC426F" w:rsidRDefault="00EC426F" w:rsidP="00EC426F">
      <w:pPr>
        <w:pStyle w:val="a7"/>
        <w:numPr>
          <w:ilvl w:val="1"/>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Whether to support allowing the UE to start transmission later than the starting symbol as indicated in configured grant based on LBT outcome</w:t>
      </w:r>
    </w:p>
    <w:p w:rsidR="00EC426F" w:rsidRPr="00EC426F" w:rsidRDefault="00EC426F" w:rsidP="00EC426F">
      <w:pPr>
        <w:pStyle w:val="a7"/>
        <w:numPr>
          <w:ilvl w:val="2"/>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If yes, multiple starting positions within a slot for a configured grant configuration;</w:t>
      </w:r>
    </w:p>
    <w:p w:rsidR="00EC426F" w:rsidRPr="00EC426F" w:rsidRDefault="00EC426F" w:rsidP="00EC426F">
      <w:pPr>
        <w:pStyle w:val="a7"/>
        <w:numPr>
          <w:ilvl w:val="3"/>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Alt. 1: subset of symbols</w:t>
      </w:r>
    </w:p>
    <w:p w:rsidR="00EC426F" w:rsidRPr="00EC426F" w:rsidRDefault="00EC426F" w:rsidP="00EC426F">
      <w:pPr>
        <w:pStyle w:val="a7"/>
        <w:numPr>
          <w:ilvl w:val="3"/>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Alt. 2: any symbol</w:t>
      </w:r>
    </w:p>
    <w:p w:rsidR="00EC426F" w:rsidRPr="00EC426F" w:rsidRDefault="00EC426F" w:rsidP="00EC426F">
      <w:pPr>
        <w:pStyle w:val="a7"/>
        <w:numPr>
          <w:ilvl w:val="3"/>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FFS: gNB knowledge of starting symbol, whether UE indicates to gNB</w:t>
      </w:r>
    </w:p>
    <w:p w:rsidR="00EC426F" w:rsidRPr="00EC426F" w:rsidRDefault="00EC426F" w:rsidP="00EC426F">
      <w:pPr>
        <w:pStyle w:val="a7"/>
        <w:numPr>
          <w:ilvl w:val="3"/>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FFS signaling details</w:t>
      </w:r>
    </w:p>
    <w:p w:rsidR="00EC426F" w:rsidRPr="00EC426F" w:rsidRDefault="00EC426F" w:rsidP="00EC426F">
      <w:pPr>
        <w:pStyle w:val="a7"/>
        <w:numPr>
          <w:ilvl w:val="3"/>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FFS: whether similar design for scheduled grant and configured grant</w:t>
      </w:r>
    </w:p>
    <w:p w:rsidR="00EC426F" w:rsidRPr="00EC426F" w:rsidRDefault="00EC426F" w:rsidP="00EC426F">
      <w:pPr>
        <w:pStyle w:val="a7"/>
        <w:numPr>
          <w:ilvl w:val="1"/>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Whether the ending symbol can be punctured</w:t>
      </w:r>
    </w:p>
    <w:p w:rsidR="00EC426F" w:rsidRPr="00EC426F" w:rsidRDefault="00EC426F" w:rsidP="00EC426F">
      <w:pPr>
        <w:pStyle w:val="a7"/>
        <w:numPr>
          <w:ilvl w:val="1"/>
          <w:numId w:val="19"/>
        </w:numPr>
        <w:overflowPunct w:val="0"/>
        <w:autoSpaceDE w:val="0"/>
        <w:autoSpaceDN w:val="0"/>
        <w:adjustRightInd w:val="0"/>
        <w:spacing w:after="180"/>
        <w:ind w:leftChars="0"/>
        <w:contextualSpacing/>
        <w:textAlignment w:val="baseline"/>
        <w:rPr>
          <w:sz w:val="22"/>
          <w:szCs w:val="22"/>
          <w:lang w:val="en-US"/>
        </w:rPr>
      </w:pPr>
      <w:r w:rsidRPr="00EC426F">
        <w:rPr>
          <w:sz w:val="22"/>
          <w:szCs w:val="22"/>
          <w:lang w:val="en-US"/>
        </w:rPr>
        <w:t>Whether the position of the ending symbol can be shifted depending on the starting position due to LBT procedures</w:t>
      </w:r>
    </w:p>
    <w:p w:rsidR="00EC426F" w:rsidRPr="00EC426F" w:rsidRDefault="00EC426F" w:rsidP="00EC426F">
      <w:pPr>
        <w:rPr>
          <w:rFonts w:cs="Times"/>
          <w:sz w:val="22"/>
          <w:lang w:eastAsia="x-none"/>
        </w:rPr>
      </w:pPr>
      <w:r w:rsidRPr="00EC426F">
        <w:rPr>
          <w:rFonts w:cs="Times"/>
          <w:sz w:val="22"/>
          <w:highlight w:val="green"/>
          <w:lang w:eastAsia="x-none"/>
        </w:rPr>
        <w:t>Agreement:</w:t>
      </w:r>
    </w:p>
    <w:p w:rsidR="00EC426F" w:rsidRPr="00EC426F" w:rsidRDefault="00EC426F" w:rsidP="00EC426F">
      <w:pPr>
        <w:rPr>
          <w:rFonts w:cs="Times"/>
          <w:sz w:val="22"/>
          <w:lang w:eastAsia="x-none"/>
        </w:rPr>
      </w:pPr>
      <w:r w:rsidRPr="00EC426F">
        <w:rPr>
          <w:rFonts w:cs="Times"/>
          <w:sz w:val="22"/>
          <w:lang w:eastAsia="x-none"/>
        </w:rPr>
        <w:t>CG-UCI should at least include the following information:</w:t>
      </w:r>
    </w:p>
    <w:p w:rsidR="00EC426F" w:rsidRPr="00EC426F" w:rsidRDefault="00EC426F" w:rsidP="00EC426F">
      <w:pPr>
        <w:pStyle w:val="a7"/>
        <w:numPr>
          <w:ilvl w:val="0"/>
          <w:numId w:val="21"/>
        </w:numPr>
        <w:overflowPunct w:val="0"/>
        <w:autoSpaceDE w:val="0"/>
        <w:autoSpaceDN w:val="0"/>
        <w:adjustRightInd w:val="0"/>
        <w:spacing w:after="180"/>
        <w:ind w:leftChars="0"/>
        <w:contextualSpacing/>
        <w:textAlignment w:val="baseline"/>
        <w:rPr>
          <w:sz w:val="22"/>
          <w:szCs w:val="22"/>
        </w:rPr>
      </w:pPr>
      <w:r w:rsidRPr="00EC426F">
        <w:rPr>
          <w:sz w:val="22"/>
          <w:szCs w:val="22"/>
        </w:rPr>
        <w:t>HARQ ID</w:t>
      </w:r>
    </w:p>
    <w:p w:rsidR="00EC426F" w:rsidRPr="00EC426F" w:rsidRDefault="00EC426F" w:rsidP="00EC426F">
      <w:pPr>
        <w:pStyle w:val="a7"/>
        <w:numPr>
          <w:ilvl w:val="0"/>
          <w:numId w:val="21"/>
        </w:numPr>
        <w:overflowPunct w:val="0"/>
        <w:autoSpaceDE w:val="0"/>
        <w:autoSpaceDN w:val="0"/>
        <w:adjustRightInd w:val="0"/>
        <w:spacing w:after="180"/>
        <w:ind w:leftChars="0"/>
        <w:contextualSpacing/>
        <w:textAlignment w:val="baseline"/>
        <w:rPr>
          <w:sz w:val="22"/>
          <w:szCs w:val="22"/>
        </w:rPr>
      </w:pPr>
      <w:r w:rsidRPr="00EC426F">
        <w:rPr>
          <w:sz w:val="22"/>
          <w:szCs w:val="22"/>
        </w:rPr>
        <w:t>NDI</w:t>
      </w:r>
    </w:p>
    <w:p w:rsidR="00EC426F" w:rsidRPr="00EC426F" w:rsidRDefault="00EC426F" w:rsidP="00EC426F">
      <w:pPr>
        <w:pStyle w:val="a7"/>
        <w:numPr>
          <w:ilvl w:val="0"/>
          <w:numId w:val="21"/>
        </w:numPr>
        <w:overflowPunct w:val="0"/>
        <w:autoSpaceDE w:val="0"/>
        <w:autoSpaceDN w:val="0"/>
        <w:adjustRightInd w:val="0"/>
        <w:spacing w:after="180"/>
        <w:ind w:leftChars="0"/>
        <w:contextualSpacing/>
        <w:textAlignment w:val="baseline"/>
        <w:rPr>
          <w:sz w:val="22"/>
          <w:szCs w:val="22"/>
        </w:rPr>
      </w:pPr>
      <w:r w:rsidRPr="00EC426F">
        <w:rPr>
          <w:sz w:val="22"/>
          <w:szCs w:val="22"/>
        </w:rPr>
        <w:lastRenderedPageBreak/>
        <w:t>RV</w:t>
      </w:r>
    </w:p>
    <w:p w:rsidR="00EC426F" w:rsidRPr="00EC426F" w:rsidRDefault="00EC426F" w:rsidP="00EC426F">
      <w:pPr>
        <w:pStyle w:val="a7"/>
        <w:numPr>
          <w:ilvl w:val="0"/>
          <w:numId w:val="21"/>
        </w:numPr>
        <w:overflowPunct w:val="0"/>
        <w:autoSpaceDE w:val="0"/>
        <w:autoSpaceDN w:val="0"/>
        <w:adjustRightInd w:val="0"/>
        <w:spacing w:after="180"/>
        <w:ind w:leftChars="0"/>
        <w:contextualSpacing/>
        <w:textAlignment w:val="baseline"/>
        <w:rPr>
          <w:sz w:val="22"/>
          <w:szCs w:val="22"/>
        </w:rPr>
      </w:pPr>
      <w:r w:rsidRPr="00EC426F">
        <w:rPr>
          <w:sz w:val="22"/>
          <w:szCs w:val="22"/>
        </w:rPr>
        <w:t>COT sharing information, FFS details</w:t>
      </w:r>
    </w:p>
    <w:p w:rsidR="00615E2C" w:rsidRPr="00FB7ACD" w:rsidRDefault="00EC426F" w:rsidP="007872D4">
      <w:pPr>
        <w:pStyle w:val="a7"/>
        <w:numPr>
          <w:ilvl w:val="0"/>
          <w:numId w:val="21"/>
        </w:numPr>
        <w:overflowPunct w:val="0"/>
        <w:autoSpaceDE w:val="0"/>
        <w:autoSpaceDN w:val="0"/>
        <w:adjustRightInd w:val="0"/>
        <w:spacing w:after="180"/>
        <w:ind w:leftChars="0"/>
        <w:contextualSpacing/>
        <w:textAlignment w:val="baseline"/>
      </w:pPr>
      <w:r w:rsidRPr="00FB7ACD">
        <w:rPr>
          <w:sz w:val="22"/>
          <w:szCs w:val="22"/>
        </w:rPr>
        <w:t>FFS: other information including UE ID</w:t>
      </w:r>
    </w:p>
    <w:p w:rsidR="00FB7ACD" w:rsidRPr="00FB7ACD" w:rsidRDefault="00FB7ACD" w:rsidP="00FB7ACD">
      <w:pPr>
        <w:pStyle w:val="a7"/>
        <w:overflowPunct w:val="0"/>
        <w:autoSpaceDE w:val="0"/>
        <w:autoSpaceDN w:val="0"/>
        <w:adjustRightInd w:val="0"/>
        <w:spacing w:after="180"/>
        <w:ind w:leftChars="0" w:left="720" w:firstLine="0"/>
        <w:contextualSpacing/>
        <w:textAlignment w:val="baseline"/>
      </w:pPr>
    </w:p>
    <w:p w:rsidR="00DE28AA" w:rsidRPr="00DE28AA" w:rsidRDefault="00105AB4" w:rsidP="00FB7ACD">
      <w:pPr>
        <w:spacing w:after="180"/>
        <w:ind w:firstLine="360"/>
        <w:rPr>
          <w:rFonts w:ascii="Times New Roman" w:eastAsia="宋体" w:hAnsi="Times New Roman"/>
          <w:color w:val="000000"/>
          <w:sz w:val="22"/>
        </w:rPr>
      </w:pPr>
      <w:r w:rsidRPr="002515BB">
        <w:rPr>
          <w:rFonts w:ascii="Times New Roman" w:eastAsia="宋体" w:hAnsi="Times New Roman" w:cs="Times New Roman"/>
          <w:color w:val="000000"/>
          <w:kern w:val="0"/>
          <w:sz w:val="22"/>
          <w:lang w:val="en-GB"/>
        </w:rPr>
        <w:t xml:space="preserve">And </w:t>
      </w:r>
      <w:r>
        <w:rPr>
          <w:rFonts w:ascii="Times New Roman" w:eastAsia="宋体" w:hAnsi="Times New Roman" w:cs="Times New Roman"/>
          <w:color w:val="000000"/>
          <w:kern w:val="0"/>
          <w:sz w:val="22"/>
          <w:lang w:val="en-GB"/>
        </w:rPr>
        <w:t>some</w:t>
      </w:r>
      <w:r w:rsidRPr="002515BB">
        <w:rPr>
          <w:rFonts w:ascii="Times New Roman" w:eastAsia="宋体" w:hAnsi="Times New Roman" w:cs="Times New Roman"/>
          <w:color w:val="000000"/>
          <w:kern w:val="0"/>
          <w:sz w:val="22"/>
          <w:lang w:val="en-GB"/>
        </w:rPr>
        <w:t xml:space="preserve"> topics are </w:t>
      </w:r>
      <w:r>
        <w:rPr>
          <w:rFonts w:ascii="Times New Roman" w:eastAsia="宋体" w:hAnsi="Times New Roman" w:cs="Times New Roman"/>
          <w:color w:val="000000"/>
          <w:kern w:val="0"/>
          <w:sz w:val="22"/>
          <w:lang w:val="en-GB"/>
        </w:rPr>
        <w:t xml:space="preserve">also </w:t>
      </w:r>
      <w:r w:rsidRPr="002515BB">
        <w:rPr>
          <w:rFonts w:ascii="Times New Roman" w:eastAsia="宋体" w:hAnsi="Times New Roman" w:cs="Times New Roman"/>
          <w:color w:val="000000"/>
          <w:kern w:val="0"/>
          <w:sz w:val="22"/>
          <w:lang w:val="en-GB"/>
        </w:rPr>
        <w:t>under discussion</w:t>
      </w:r>
      <w:r>
        <w:rPr>
          <w:rFonts w:ascii="Times New Roman" w:eastAsia="宋体" w:hAnsi="Times New Roman" w:cs="Times New Roman"/>
          <w:color w:val="000000"/>
          <w:kern w:val="0"/>
          <w:sz w:val="22"/>
          <w:lang w:val="en-GB"/>
        </w:rPr>
        <w:t xml:space="preserve"> in [2]. </w:t>
      </w:r>
      <w:r w:rsidR="00DE28AA" w:rsidRPr="00DE28AA">
        <w:rPr>
          <w:rFonts w:ascii="Times New Roman" w:eastAsia="宋体" w:hAnsi="Times New Roman" w:hint="eastAsia"/>
          <w:color w:val="000000"/>
          <w:sz w:val="22"/>
        </w:rPr>
        <w:t>In this con</w:t>
      </w:r>
      <w:r w:rsidR="00DE28AA" w:rsidRPr="00DE28AA">
        <w:rPr>
          <w:rFonts w:ascii="Times New Roman" w:eastAsia="宋体" w:hAnsi="Times New Roman"/>
          <w:color w:val="000000"/>
          <w:sz w:val="22"/>
        </w:rPr>
        <w:t xml:space="preserve">tribution, we discuss the enhancement of configured grants in NRU. </w:t>
      </w:r>
    </w:p>
    <w:p w:rsidR="00B129A2" w:rsidRDefault="00E750C3" w:rsidP="00B129A2">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Discussion on c</w:t>
      </w:r>
      <w:r w:rsidRPr="003F3774">
        <w:rPr>
          <w:rFonts w:ascii="Times New Roman" w:eastAsia="宋体" w:hAnsi="Times New Roman" w:cs="Times New Roman"/>
          <w:b/>
          <w:kern w:val="32"/>
          <w:sz w:val="28"/>
          <w:szCs w:val="28"/>
        </w:rPr>
        <w:t>onfigured grant in NR-U</w:t>
      </w:r>
    </w:p>
    <w:p w:rsidR="00B129A2" w:rsidRPr="00B129A2" w:rsidRDefault="00C734B7" w:rsidP="00C734B7">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C</w:t>
      </w:r>
      <w:r w:rsidRPr="00C734B7">
        <w:rPr>
          <w:rFonts w:ascii="Times New Roman" w:eastAsia="宋体" w:hAnsi="Times New Roman" w:cs="Times New Roman"/>
          <w:b/>
          <w:kern w:val="32"/>
          <w:sz w:val="24"/>
          <w:szCs w:val="28"/>
        </w:rPr>
        <w:t xml:space="preserve">onfigured grant resource configuration in time domain </w:t>
      </w:r>
    </w:p>
    <w:p w:rsidR="00FF4D65" w:rsidRDefault="00DA311A"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w:t>
      </w:r>
      <w:r w:rsidR="00C734B7">
        <w:rPr>
          <w:rFonts w:ascii="Times New Roman" w:eastAsia="宋体" w:hAnsi="Times New Roman" w:cs="Times New Roman"/>
          <w:color w:val="000000"/>
          <w:kern w:val="0"/>
          <w:sz w:val="22"/>
          <w:lang w:val="en-GB"/>
        </w:rPr>
        <w:t>Fe</w:t>
      </w:r>
      <w:r>
        <w:rPr>
          <w:rFonts w:ascii="Times New Roman" w:eastAsia="宋体" w:hAnsi="Times New Roman" w:cs="Times New Roman"/>
          <w:color w:val="000000"/>
          <w:kern w:val="0"/>
          <w:sz w:val="22"/>
          <w:lang w:val="en-GB"/>
        </w:rPr>
        <w:t xml:space="preserve">LAA AUL, </w:t>
      </w:r>
      <w:r w:rsidR="00C734B7" w:rsidRPr="00CB46D1">
        <w:rPr>
          <w:rFonts w:ascii="Times New Roman" w:eastAsia="宋体" w:hAnsi="Times New Roman" w:cs="Times New Roman"/>
          <w:color w:val="000000"/>
          <w:kern w:val="0"/>
          <w:sz w:val="22"/>
          <w:lang w:val="en-GB"/>
        </w:rPr>
        <w:t>resource configuration in time domain</w:t>
      </w:r>
      <w:r w:rsidR="00C734B7" w:rsidRPr="00CB46D1">
        <w:rPr>
          <w:rFonts w:ascii="Times New Roman" w:eastAsia="宋体" w:hAnsi="Times New Roman" w:cs="Times New Roman"/>
          <w:color w:val="000000"/>
          <w:kern w:val="0"/>
          <w:sz w:val="22"/>
          <w:lang w:val="en-GB"/>
        </w:rPr>
        <w:t xml:space="preserve"> is configured by bitmap. Bitmap is more </w:t>
      </w:r>
      <w:r w:rsidR="00FF4D65">
        <w:rPr>
          <w:rFonts w:ascii="Times New Roman" w:eastAsia="宋体" w:hAnsi="Times New Roman" w:cs="Times New Roman"/>
          <w:color w:val="000000"/>
          <w:kern w:val="0"/>
          <w:sz w:val="22"/>
          <w:lang w:val="en-GB"/>
        </w:rPr>
        <w:t>flexible that configured grant allocation approach in Rel-15 NR. On unlicensed band, transmission burst to access channel is beneficial as the channel is shared by equipment and periodic access to channel may lose the chance after the successful LBT. Configuring time domain continuous resource pools for configured grant transmission on unlicensed band is fit for the feature of unlicensed band and bitmap is a flexible approach to this configuration.</w:t>
      </w:r>
    </w:p>
    <w:p w:rsidR="005D6920" w:rsidRDefault="00BD34C6"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Multiple UEs may configure the same resources for configured grant transmission, so some offsets is generated randomly by each UEs for conflict avoidance. Meanwhile, scheduled UE can have higher priority than configured grant UE through the offsets. However, if every slot must have the offsets, i.e. configured grant UE cannot transmit continuously on multiple slots, it is not for unlicensed channel access and the performance will reduce. On the other hand, if configured grant UE can transmit continuously on multiple TTI, it may block scheduled uplink UE or gNB which is not expected</w:t>
      </w:r>
      <w:r w:rsidR="004809D4">
        <w:rPr>
          <w:rFonts w:ascii="Times New Roman" w:eastAsia="宋体" w:hAnsi="Times New Roman" w:cs="Times New Roman"/>
          <w:color w:val="000000"/>
          <w:kern w:val="0"/>
          <w:sz w:val="22"/>
          <w:lang w:val="en-GB"/>
        </w:rPr>
        <w:t xml:space="preserve"> to happen</w:t>
      </w:r>
      <w:r>
        <w:rPr>
          <w:rFonts w:ascii="Times New Roman" w:eastAsia="宋体" w:hAnsi="Times New Roman" w:cs="Times New Roman"/>
          <w:color w:val="000000"/>
          <w:kern w:val="0"/>
          <w:sz w:val="22"/>
          <w:lang w:val="en-GB"/>
        </w:rPr>
        <w:t xml:space="preserve">. Besides bitmap of configured grant resources, some additional information </w:t>
      </w:r>
      <w:r w:rsidR="004809D4">
        <w:rPr>
          <w:rFonts w:ascii="Times New Roman" w:eastAsia="宋体" w:hAnsi="Times New Roman" w:cs="Times New Roman"/>
          <w:color w:val="000000"/>
          <w:kern w:val="0"/>
          <w:sz w:val="22"/>
          <w:lang w:val="en-GB"/>
        </w:rPr>
        <w:t>of offset slot should also be indicated, i.e. the configured grant transmission on the special slot must have offset at the front of slot no matter if it has transmission on the previous slot.</w:t>
      </w:r>
    </w:p>
    <w:p w:rsidR="0026202C" w:rsidRPr="003F3774" w:rsidRDefault="009756DF" w:rsidP="009756DF">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004809D4">
        <w:rPr>
          <w:rFonts w:ascii="Times New Roman" w:eastAsia="宋体" w:hAnsi="Times New Roman" w:cs="Times New Roman"/>
          <w:b/>
          <w:i/>
          <w:kern w:val="0"/>
          <w:sz w:val="22"/>
        </w:rPr>
        <w:t>Bitmap is adopted for c</w:t>
      </w:r>
      <w:r w:rsidR="004809D4" w:rsidRPr="004809D4">
        <w:rPr>
          <w:rFonts w:ascii="Times New Roman" w:eastAsia="宋体" w:hAnsi="Times New Roman" w:cs="Times New Roman"/>
          <w:b/>
          <w:i/>
          <w:kern w:val="0"/>
          <w:sz w:val="22"/>
        </w:rPr>
        <w:t>onfigured grant resource configu</w:t>
      </w:r>
      <w:r w:rsidR="004809D4">
        <w:rPr>
          <w:rFonts w:ascii="Times New Roman" w:eastAsia="宋体" w:hAnsi="Times New Roman" w:cs="Times New Roman"/>
          <w:b/>
          <w:i/>
          <w:kern w:val="0"/>
          <w:sz w:val="22"/>
        </w:rPr>
        <w:t>ration in time domain</w:t>
      </w:r>
      <w:r w:rsidRPr="003F3774">
        <w:rPr>
          <w:rFonts w:ascii="Times New Roman" w:eastAsia="宋体" w:hAnsi="Times New Roman" w:cs="Times New Roman"/>
          <w:b/>
          <w:i/>
          <w:kern w:val="0"/>
          <w:sz w:val="22"/>
        </w:rPr>
        <w:t>.</w:t>
      </w:r>
      <w:r w:rsidR="004809D4">
        <w:rPr>
          <w:rFonts w:ascii="Times New Roman" w:eastAsia="宋体" w:hAnsi="Times New Roman" w:cs="Times New Roman"/>
          <w:b/>
          <w:i/>
          <w:kern w:val="0"/>
          <w:sz w:val="22"/>
        </w:rPr>
        <w:t xml:space="preserve"> S</w:t>
      </w:r>
      <w:r w:rsidR="004809D4" w:rsidRPr="004809D4">
        <w:rPr>
          <w:rFonts w:ascii="Times New Roman" w:eastAsia="宋体" w:hAnsi="Times New Roman" w:cs="Times New Roman"/>
          <w:b/>
          <w:i/>
          <w:kern w:val="0"/>
          <w:sz w:val="22"/>
        </w:rPr>
        <w:t xml:space="preserve">ome additional information of </w:t>
      </w:r>
      <w:r w:rsidR="004809D4">
        <w:rPr>
          <w:rFonts w:ascii="Times New Roman" w:eastAsia="宋体" w:hAnsi="Times New Roman" w:cs="Times New Roman"/>
          <w:b/>
          <w:i/>
          <w:kern w:val="0"/>
          <w:sz w:val="22"/>
        </w:rPr>
        <w:t>special</w:t>
      </w:r>
      <w:r w:rsidR="004809D4" w:rsidRPr="004809D4">
        <w:rPr>
          <w:rFonts w:ascii="Times New Roman" w:eastAsia="宋体" w:hAnsi="Times New Roman" w:cs="Times New Roman"/>
          <w:b/>
          <w:i/>
          <w:kern w:val="0"/>
          <w:sz w:val="22"/>
        </w:rPr>
        <w:t xml:space="preserve"> slot</w:t>
      </w:r>
      <w:r w:rsidR="004809D4">
        <w:rPr>
          <w:rFonts w:ascii="Times New Roman" w:eastAsia="宋体" w:hAnsi="Times New Roman" w:cs="Times New Roman"/>
          <w:b/>
          <w:i/>
          <w:kern w:val="0"/>
          <w:sz w:val="22"/>
        </w:rPr>
        <w:t xml:space="preserve"> in which has offset at the front of slot</w:t>
      </w:r>
      <w:r w:rsidR="004809D4" w:rsidRPr="004809D4">
        <w:rPr>
          <w:rFonts w:ascii="Times New Roman" w:eastAsia="宋体" w:hAnsi="Times New Roman" w:cs="Times New Roman"/>
          <w:b/>
          <w:i/>
          <w:kern w:val="0"/>
          <w:sz w:val="22"/>
        </w:rPr>
        <w:t xml:space="preserve"> should also be indicated</w:t>
      </w:r>
      <w:r w:rsidR="004809D4">
        <w:rPr>
          <w:rFonts w:ascii="Times New Roman" w:eastAsia="宋体" w:hAnsi="Times New Roman" w:cs="Times New Roman"/>
          <w:b/>
          <w:i/>
          <w:kern w:val="0"/>
          <w:sz w:val="22"/>
        </w:rPr>
        <w:t>.</w:t>
      </w:r>
    </w:p>
    <w:p w:rsidR="0026202C" w:rsidRPr="00B129A2" w:rsidRDefault="004809D4" w:rsidP="0026202C">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Multiple starting position of configured grant transmission</w:t>
      </w:r>
    </w:p>
    <w:p w:rsidR="004809D4" w:rsidRDefault="004809D4" w:rsidP="004809D4">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multiple starting position of configured grant transmission, even though there are no grants to schedule uplink transmission, the mechanism of multiple starting position due to LBT is the same as scheduled PUSCH transmission. The difference of scheduled and configured grant transmission is that the CG-UCI will</w:t>
      </w:r>
      <w:r w:rsidR="004862BF">
        <w:rPr>
          <w:rFonts w:ascii="Times New Roman" w:eastAsia="宋体" w:hAnsi="Times New Roman" w:cs="Times New Roman"/>
          <w:color w:val="000000"/>
          <w:kern w:val="0"/>
          <w:sz w:val="22"/>
          <w:lang w:val="en-GB"/>
        </w:rPr>
        <w:t xml:space="preserve"> indicate the configured grant special control information to gNB. If the multiple starting position has no influence on CG-UCI transmission, it should be the same as scheduled case.</w:t>
      </w:r>
    </w:p>
    <w:p w:rsidR="00664247" w:rsidRPr="003F3774" w:rsidRDefault="004862BF" w:rsidP="008821C2">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COT sharing of configured grant transmission, the last symbol is punctured in FeLAA</w:t>
      </w:r>
      <w:r w:rsidR="008821C2">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However, the puncture has less decoding performance than rate matching if the punctured slot is known before generating signal of that slot. It depends the signalling of COT sharing of last </w:t>
      </w:r>
      <w:r>
        <w:rPr>
          <w:rFonts w:ascii="Times New Roman" w:eastAsia="宋体" w:hAnsi="Times New Roman" w:cs="Times New Roman"/>
          <w:color w:val="000000"/>
          <w:kern w:val="0"/>
          <w:sz w:val="22"/>
          <w:lang w:val="en-GB"/>
        </w:rPr>
        <w:lastRenderedPageBreak/>
        <w:t xml:space="preserve">symbol, and rate matching of last symbol is beneficial if </w:t>
      </w:r>
      <w:r w:rsidR="00192E64">
        <w:rPr>
          <w:rFonts w:ascii="Times New Roman" w:eastAsia="宋体" w:hAnsi="Times New Roman" w:cs="Times New Roman"/>
          <w:color w:val="000000"/>
          <w:kern w:val="0"/>
          <w:sz w:val="22"/>
          <w:lang w:val="en-GB"/>
        </w:rPr>
        <w:t>no transmission on the last symbol can be known before.</w:t>
      </w:r>
    </w:p>
    <w:p w:rsidR="0026202C" w:rsidRDefault="007760E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961880">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4862BF">
        <w:rPr>
          <w:rFonts w:ascii="Times New Roman" w:eastAsia="宋体" w:hAnsi="Times New Roman" w:cs="Times New Roman"/>
          <w:b/>
          <w:i/>
          <w:kern w:val="0"/>
          <w:sz w:val="22"/>
        </w:rPr>
        <w:t>Multiple starting position of configured grant transmission should be the same as scheduled transmission case</w:t>
      </w:r>
      <w:r w:rsidR="008821C2">
        <w:rPr>
          <w:rFonts w:ascii="Times New Roman" w:eastAsia="宋体" w:hAnsi="Times New Roman" w:cs="Times New Roman"/>
          <w:b/>
          <w:i/>
          <w:kern w:val="0"/>
          <w:sz w:val="22"/>
        </w:rPr>
        <w:t>.</w:t>
      </w:r>
    </w:p>
    <w:p w:rsidR="00192E64" w:rsidRPr="00192E64" w:rsidRDefault="00192E64" w:rsidP="00192E64">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192E64">
        <w:rPr>
          <w:rFonts w:ascii="Times New Roman" w:eastAsia="宋体" w:hAnsi="Times New Roman" w:cs="Times New Roman"/>
          <w:b/>
          <w:kern w:val="32"/>
          <w:sz w:val="24"/>
          <w:szCs w:val="28"/>
        </w:rPr>
        <w:t>CG-UCI</w:t>
      </w:r>
    </w:p>
    <w:p w:rsidR="00192E64" w:rsidRDefault="00192E64" w:rsidP="00192E64">
      <w:pPr>
        <w:spacing w:after="180"/>
        <w:ind w:firstLine="360"/>
        <w:rPr>
          <w:rFonts w:ascii="Times New Roman" w:eastAsia="宋体" w:hAnsi="Times New Roman"/>
          <w:color w:val="000000"/>
          <w:sz w:val="22"/>
        </w:rPr>
      </w:pPr>
      <w:r>
        <w:rPr>
          <w:rFonts w:ascii="Times New Roman" w:eastAsia="宋体" w:hAnsi="Times New Roman"/>
          <w:color w:val="000000"/>
          <w:sz w:val="22"/>
        </w:rPr>
        <w:t>UCI and PUSCH multiplexing has been identified in NR spec. For UCI and PUSCH multiplexing, RE resources containing UCI is calculated based on MCS of PUSCH and beta value of UCI priority. Different UE should have different MCS due to different channel condition, it leads to different CG-UCI resources for configured grant transmission sharing the same resources pool when reusing NR mechanism. If the MCS information depends on CG-UCI, it goes to circulation, i.e. we need CG-UCI to determine MCS and we need MCS to decoding CG-UCI.</w:t>
      </w:r>
    </w:p>
    <w:p w:rsidR="00192E64" w:rsidRDefault="00192E64" w:rsidP="00192E64">
      <w:pPr>
        <w:spacing w:after="180"/>
        <w:ind w:firstLine="360"/>
        <w:rPr>
          <w:rFonts w:ascii="Times New Roman" w:eastAsia="宋体" w:hAnsi="Times New Roman"/>
          <w:color w:val="000000"/>
          <w:sz w:val="22"/>
        </w:rPr>
      </w:pPr>
      <w:r>
        <w:rPr>
          <w:rFonts w:ascii="Times New Roman" w:eastAsia="宋体" w:hAnsi="Times New Roman"/>
          <w:color w:val="000000"/>
          <w:sz w:val="22"/>
        </w:rPr>
        <w:t>There are two options to solve the issue, one is that MCS determination does not depend on CG-UCI, e.g. it can be determined by DMRS detection. Another is that</w:t>
      </w:r>
      <w:r w:rsidR="00A1041E">
        <w:rPr>
          <w:rFonts w:ascii="Times New Roman" w:eastAsia="宋体" w:hAnsi="Times New Roman"/>
          <w:color w:val="000000"/>
          <w:sz w:val="22"/>
        </w:rPr>
        <w:t xml:space="preserve"> CG-UCI detection does not depend on MCS of transmitted UE, i.e. predefined or configured MCS is used for the detection of CG-UCI.</w:t>
      </w:r>
    </w:p>
    <w:p w:rsidR="00192E64" w:rsidRPr="00192E64" w:rsidRDefault="00A1041E" w:rsidP="00A1041E">
      <w:pPr>
        <w:widowControl/>
        <w:spacing w:after="180"/>
        <w:rPr>
          <w:rFonts w:ascii="Times New Roman" w:eastAsia="宋体" w:hAnsi="Times New Roman"/>
          <w:b/>
          <w:i/>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CG-UCI detection should not depend on the MCS of transmitted UE</w:t>
      </w:r>
      <w:r>
        <w:rPr>
          <w:rFonts w:ascii="Times New Roman" w:eastAsia="宋体" w:hAnsi="Times New Roman" w:cs="Times New Roman"/>
          <w:b/>
          <w:i/>
          <w:kern w:val="0"/>
          <w:sz w:val="22"/>
        </w:rPr>
        <w:t>.</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A1041E" w:rsidRPr="003F3774" w:rsidRDefault="00A1041E" w:rsidP="00A1041E">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Bitmap is adopted for c</w:t>
      </w:r>
      <w:r w:rsidRPr="004809D4">
        <w:rPr>
          <w:rFonts w:ascii="Times New Roman" w:eastAsia="宋体" w:hAnsi="Times New Roman" w:cs="Times New Roman"/>
          <w:b/>
          <w:i/>
          <w:kern w:val="0"/>
          <w:sz w:val="22"/>
        </w:rPr>
        <w:t>onfigured grant resource configu</w:t>
      </w:r>
      <w:r>
        <w:rPr>
          <w:rFonts w:ascii="Times New Roman" w:eastAsia="宋体" w:hAnsi="Times New Roman" w:cs="Times New Roman"/>
          <w:b/>
          <w:i/>
          <w:kern w:val="0"/>
          <w:sz w:val="22"/>
        </w:rPr>
        <w:t>ration in time domain</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S</w:t>
      </w:r>
      <w:r w:rsidRPr="004809D4">
        <w:rPr>
          <w:rFonts w:ascii="Times New Roman" w:eastAsia="宋体" w:hAnsi="Times New Roman" w:cs="Times New Roman"/>
          <w:b/>
          <w:i/>
          <w:kern w:val="0"/>
          <w:sz w:val="22"/>
        </w:rPr>
        <w:t xml:space="preserve">ome additional information of </w:t>
      </w:r>
      <w:r>
        <w:rPr>
          <w:rFonts w:ascii="Times New Roman" w:eastAsia="宋体" w:hAnsi="Times New Roman" w:cs="Times New Roman"/>
          <w:b/>
          <w:i/>
          <w:kern w:val="0"/>
          <w:sz w:val="22"/>
        </w:rPr>
        <w:t>special</w:t>
      </w:r>
      <w:r w:rsidRPr="004809D4">
        <w:rPr>
          <w:rFonts w:ascii="Times New Roman" w:eastAsia="宋体" w:hAnsi="Times New Roman" w:cs="Times New Roman"/>
          <w:b/>
          <w:i/>
          <w:kern w:val="0"/>
          <w:sz w:val="22"/>
        </w:rPr>
        <w:t xml:space="preserve"> slot</w:t>
      </w:r>
      <w:r>
        <w:rPr>
          <w:rFonts w:ascii="Times New Roman" w:eastAsia="宋体" w:hAnsi="Times New Roman" w:cs="Times New Roman"/>
          <w:b/>
          <w:i/>
          <w:kern w:val="0"/>
          <w:sz w:val="22"/>
        </w:rPr>
        <w:t xml:space="preserve"> in which has offset at the front of slot</w:t>
      </w:r>
      <w:r w:rsidRPr="004809D4">
        <w:rPr>
          <w:rFonts w:ascii="Times New Roman" w:eastAsia="宋体" w:hAnsi="Times New Roman" w:cs="Times New Roman"/>
          <w:b/>
          <w:i/>
          <w:kern w:val="0"/>
          <w:sz w:val="22"/>
        </w:rPr>
        <w:t xml:space="preserve"> should also be indicated</w:t>
      </w:r>
      <w:r>
        <w:rPr>
          <w:rFonts w:ascii="Times New Roman" w:eastAsia="宋体" w:hAnsi="Times New Roman" w:cs="Times New Roman"/>
          <w:b/>
          <w:i/>
          <w:kern w:val="0"/>
          <w:sz w:val="22"/>
        </w:rPr>
        <w:t>.</w:t>
      </w:r>
    </w:p>
    <w:p w:rsidR="00A1041E" w:rsidRDefault="00A1041E" w:rsidP="00A1041E">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Multiple starting position of configured grant transmission should be the same as scheduled transmission case.</w:t>
      </w:r>
    </w:p>
    <w:p w:rsidR="00A1041E" w:rsidRPr="003F3774" w:rsidRDefault="00A1041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CG-UCI detection should not depend on the MCS of transmitted UE.</w:t>
      </w:r>
      <w:bookmarkStart w:id="4" w:name="_GoBack"/>
      <w:bookmarkEnd w:id="4"/>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DE28AA" w:rsidRDefault="004269AA" w:rsidP="00105AB4">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[1] </w:t>
      </w:r>
      <w:r w:rsidR="00DE28AA" w:rsidRPr="00127E0E">
        <w:rPr>
          <w:rFonts w:ascii="Times New Roman" w:eastAsia="宋体" w:hAnsi="Times New Roman" w:cs="Times New Roman"/>
          <w:color w:val="000000"/>
          <w:kern w:val="0"/>
          <w:sz w:val="22"/>
          <w:lang w:val="en-GB"/>
        </w:rPr>
        <w:t>R1-1901419</w:t>
      </w:r>
      <w:r w:rsidR="00DE28AA" w:rsidRPr="00127E0E">
        <w:rPr>
          <w:rFonts w:ascii="Times New Roman" w:eastAsia="宋体" w:hAnsi="Times New Roman" w:cs="Times New Roman"/>
          <w:color w:val="000000"/>
          <w:kern w:val="0"/>
          <w:sz w:val="22"/>
          <w:lang w:val="en-GB"/>
        </w:rPr>
        <w:tab/>
        <w:t>Chairman's notes of AI 7.2.2 NR-based Access to Unlicensed Spectrum</w:t>
      </w:r>
      <w:r w:rsidR="00DE28AA" w:rsidRPr="00127E0E">
        <w:rPr>
          <w:rFonts w:ascii="Times New Roman" w:eastAsia="宋体" w:hAnsi="Times New Roman" w:cs="Times New Roman"/>
          <w:color w:val="000000"/>
          <w:kern w:val="0"/>
          <w:sz w:val="22"/>
          <w:lang w:val="en-GB"/>
        </w:rPr>
        <w:tab/>
        <w:t>Ad-hoc Chair (Ericsson)</w:t>
      </w:r>
      <w:r w:rsidR="00DE28AA" w:rsidRPr="003F3774">
        <w:rPr>
          <w:rFonts w:ascii="Times New Roman" w:eastAsia="宋体" w:hAnsi="Times New Roman" w:cs="Times New Roman"/>
          <w:color w:val="000000"/>
          <w:kern w:val="0"/>
          <w:sz w:val="22"/>
          <w:lang w:val="en-GB"/>
        </w:rPr>
        <w:t>.</w:t>
      </w:r>
    </w:p>
    <w:p w:rsidR="00DE28AA" w:rsidRPr="004269AA" w:rsidRDefault="00DE28AA" w:rsidP="00105AB4">
      <w:pPr>
        <w:widowControl/>
        <w:spacing w:after="180"/>
        <w:rPr>
          <w:rFonts w:ascii="Times New Roman" w:hAnsi="Times New Roman" w:cs="Times New Roman"/>
          <w:sz w:val="20"/>
          <w:szCs w:val="20"/>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Pr="00DE28AA">
        <w:rPr>
          <w:rFonts w:ascii="Times New Roman" w:eastAsia="宋体" w:hAnsi="Times New Roman" w:cs="Times New Roman"/>
          <w:color w:val="000000"/>
          <w:kern w:val="0"/>
          <w:sz w:val="22"/>
          <w:lang w:val="en-GB"/>
        </w:rPr>
        <w:t>R1-1901441</w:t>
      </w:r>
      <w:r w:rsidRPr="00DE28AA">
        <w:rPr>
          <w:rFonts w:ascii="Times New Roman" w:eastAsia="宋体" w:hAnsi="Times New Roman" w:cs="Times New Roman"/>
          <w:color w:val="000000"/>
          <w:kern w:val="0"/>
          <w:sz w:val="22"/>
          <w:lang w:val="en-GB"/>
        </w:rPr>
        <w:tab/>
        <w:t>Feature lead summary for Configured grant enhancement</w:t>
      </w:r>
      <w:r w:rsidRPr="00DE28AA">
        <w:rPr>
          <w:rFonts w:ascii="Times New Roman" w:eastAsia="宋体" w:hAnsi="Times New Roman" w:cs="Times New Roman"/>
          <w:color w:val="000000"/>
          <w:kern w:val="0"/>
          <w:sz w:val="22"/>
          <w:lang w:val="en-GB"/>
        </w:rPr>
        <w:tab/>
        <w:t>Vivo</w:t>
      </w:r>
    </w:p>
    <w:p w:rsidR="003F3774" w:rsidRPr="004269AA" w:rsidRDefault="003F3774" w:rsidP="00DE28AA">
      <w:pPr>
        <w:widowControl/>
        <w:spacing w:after="180"/>
        <w:ind w:firstLine="360"/>
        <w:rPr>
          <w:rFonts w:ascii="Times New Roman" w:hAnsi="Times New Roman" w:cs="Times New Roman"/>
          <w:sz w:val="20"/>
          <w:szCs w:val="20"/>
          <w:lang w:val="en-GB"/>
        </w:rPr>
      </w:pPr>
    </w:p>
    <w:sectPr w:rsidR="003F3774"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E70" w:rsidRDefault="001F6E70" w:rsidP="00EB79B9">
      <w:r>
        <w:separator/>
      </w:r>
    </w:p>
  </w:endnote>
  <w:endnote w:type="continuationSeparator" w:id="0">
    <w:p w:rsidR="001F6E70" w:rsidRDefault="001F6E70"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E70" w:rsidRDefault="001F6E70" w:rsidP="00EB79B9">
      <w:r>
        <w:separator/>
      </w:r>
    </w:p>
  </w:footnote>
  <w:footnote w:type="continuationSeparator" w:id="0">
    <w:p w:rsidR="001F6E70" w:rsidRDefault="001F6E70"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1"/>
  </w:num>
  <w:num w:numId="4">
    <w:abstractNumId w:val="7"/>
  </w:num>
  <w:num w:numId="5">
    <w:abstractNumId w:val="8"/>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5"/>
  </w:num>
  <w:num w:numId="15">
    <w:abstractNumId w:val="9"/>
  </w:num>
  <w:num w:numId="16">
    <w:abstractNumId w:val="10"/>
  </w:num>
  <w:num w:numId="17">
    <w:abstractNumId w:val="14"/>
  </w:num>
  <w:num w:numId="18">
    <w:abstractNumId w:val="6"/>
  </w:num>
  <w:num w:numId="19">
    <w:abstractNumId w:val="4"/>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105AB4"/>
    <w:rsid w:val="00112791"/>
    <w:rsid w:val="00130E98"/>
    <w:rsid w:val="001416E5"/>
    <w:rsid w:val="001512B0"/>
    <w:rsid w:val="00190A5C"/>
    <w:rsid w:val="00192E64"/>
    <w:rsid w:val="001C6B4A"/>
    <w:rsid w:val="001D7280"/>
    <w:rsid w:val="001E2F12"/>
    <w:rsid w:val="001F6E70"/>
    <w:rsid w:val="002512FD"/>
    <w:rsid w:val="0026202C"/>
    <w:rsid w:val="002774D7"/>
    <w:rsid w:val="002B75A1"/>
    <w:rsid w:val="002D43B0"/>
    <w:rsid w:val="002F7337"/>
    <w:rsid w:val="003469FD"/>
    <w:rsid w:val="003F1302"/>
    <w:rsid w:val="003F3774"/>
    <w:rsid w:val="004269AA"/>
    <w:rsid w:val="00442928"/>
    <w:rsid w:val="00444C72"/>
    <w:rsid w:val="004809D4"/>
    <w:rsid w:val="004862BF"/>
    <w:rsid w:val="004A083F"/>
    <w:rsid w:val="004A7899"/>
    <w:rsid w:val="004C5D18"/>
    <w:rsid w:val="005230B9"/>
    <w:rsid w:val="0052369F"/>
    <w:rsid w:val="005A019A"/>
    <w:rsid w:val="005A24B5"/>
    <w:rsid w:val="005B0CCB"/>
    <w:rsid w:val="005B6313"/>
    <w:rsid w:val="005C4031"/>
    <w:rsid w:val="005D6920"/>
    <w:rsid w:val="005E558B"/>
    <w:rsid w:val="005E702A"/>
    <w:rsid w:val="00615E2C"/>
    <w:rsid w:val="00636C15"/>
    <w:rsid w:val="00641035"/>
    <w:rsid w:val="00664247"/>
    <w:rsid w:val="006717C6"/>
    <w:rsid w:val="006E6270"/>
    <w:rsid w:val="006F3E8B"/>
    <w:rsid w:val="007073E4"/>
    <w:rsid w:val="00752CCD"/>
    <w:rsid w:val="007760EE"/>
    <w:rsid w:val="00783937"/>
    <w:rsid w:val="00795F0B"/>
    <w:rsid w:val="008821C2"/>
    <w:rsid w:val="00883996"/>
    <w:rsid w:val="008976C3"/>
    <w:rsid w:val="008A09C0"/>
    <w:rsid w:val="008C0646"/>
    <w:rsid w:val="008C6A1C"/>
    <w:rsid w:val="008F09BA"/>
    <w:rsid w:val="008F6C8F"/>
    <w:rsid w:val="00915ED4"/>
    <w:rsid w:val="00961880"/>
    <w:rsid w:val="0096376E"/>
    <w:rsid w:val="009756DF"/>
    <w:rsid w:val="00A1041E"/>
    <w:rsid w:val="00A14CBB"/>
    <w:rsid w:val="00A51D6C"/>
    <w:rsid w:val="00A7545F"/>
    <w:rsid w:val="00AE7246"/>
    <w:rsid w:val="00B129A2"/>
    <w:rsid w:val="00B149D7"/>
    <w:rsid w:val="00B63E62"/>
    <w:rsid w:val="00B73964"/>
    <w:rsid w:val="00BC0058"/>
    <w:rsid w:val="00BD34C6"/>
    <w:rsid w:val="00BD396D"/>
    <w:rsid w:val="00C046D9"/>
    <w:rsid w:val="00C135C3"/>
    <w:rsid w:val="00C16635"/>
    <w:rsid w:val="00C52D98"/>
    <w:rsid w:val="00C53616"/>
    <w:rsid w:val="00C734B7"/>
    <w:rsid w:val="00CB46D1"/>
    <w:rsid w:val="00CB5140"/>
    <w:rsid w:val="00CC7476"/>
    <w:rsid w:val="00CE1F39"/>
    <w:rsid w:val="00CF0E8B"/>
    <w:rsid w:val="00CF788C"/>
    <w:rsid w:val="00D17159"/>
    <w:rsid w:val="00D41968"/>
    <w:rsid w:val="00DA311A"/>
    <w:rsid w:val="00DA47AE"/>
    <w:rsid w:val="00DE2226"/>
    <w:rsid w:val="00DE28AA"/>
    <w:rsid w:val="00DE28B8"/>
    <w:rsid w:val="00E13097"/>
    <w:rsid w:val="00E2242A"/>
    <w:rsid w:val="00E557E1"/>
    <w:rsid w:val="00E750C3"/>
    <w:rsid w:val="00E80B63"/>
    <w:rsid w:val="00E84AC1"/>
    <w:rsid w:val="00E92E6D"/>
    <w:rsid w:val="00EB0755"/>
    <w:rsid w:val="00EB79B9"/>
    <w:rsid w:val="00EC426F"/>
    <w:rsid w:val="00F03F2C"/>
    <w:rsid w:val="00F14916"/>
    <w:rsid w:val="00F33E0F"/>
    <w:rsid w:val="00F34C81"/>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15382"/>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1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中等深浅网格 1 - 着色 21,列表段落"/>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中等深浅网格 1 - 着色 21 字符,列表段落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751</TotalTime>
  <Pages>3</Pages>
  <Words>937</Words>
  <Characters>5343</Characters>
  <Application>Microsoft Office Word</Application>
  <DocSecurity>0</DocSecurity>
  <Lines>44</Lines>
  <Paragraphs>12</Paragraphs>
  <ScaleCrop>false</ScaleCrop>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25</cp:revision>
  <dcterms:created xsi:type="dcterms:W3CDTF">2018-08-02T01:24:00Z</dcterms:created>
  <dcterms:modified xsi:type="dcterms:W3CDTF">2019-02-15T07:40:00Z</dcterms:modified>
</cp:coreProperties>
</file>