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D345C" w14:textId="187B23DD" w:rsidR="006376BE" w:rsidRPr="00D103E8" w:rsidRDefault="00941D27" w:rsidP="006376BE">
      <w:pPr>
        <w:widowControl w:val="0"/>
        <w:tabs>
          <w:tab w:val="right" w:pos="8280"/>
          <w:tab w:val="right" w:pos="9781"/>
        </w:tabs>
        <w:spacing w:after="0"/>
        <w:ind w:right="-58"/>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6376BE" w:rsidRPr="00D103E8">
        <w:rPr>
          <w:rFonts w:ascii="Arial" w:hAnsi="Arial" w:cs="Arial"/>
          <w:b/>
          <w:bCs/>
          <w:noProof/>
          <w:sz w:val="24"/>
        </w:rPr>
        <w:t>3GPP TSG RAN WG1</w:t>
      </w:r>
      <w:r w:rsidR="006376BE" w:rsidRPr="00D103E8">
        <w:rPr>
          <w:rFonts w:ascii="Arial" w:hAnsi="Arial" w:cs="Arial" w:hint="eastAsia"/>
          <w:b/>
          <w:bCs/>
          <w:noProof/>
          <w:sz w:val="24"/>
          <w:lang w:eastAsia="ja-JP"/>
        </w:rPr>
        <w:t xml:space="preserve"> </w:t>
      </w:r>
      <w:r w:rsidR="006376BE">
        <w:rPr>
          <w:rFonts w:ascii="Arial" w:hAnsi="Arial" w:cs="Arial"/>
          <w:b/>
          <w:bCs/>
          <w:noProof/>
          <w:sz w:val="24"/>
          <w:lang w:eastAsia="ja-JP"/>
        </w:rPr>
        <w:t>#96</w:t>
      </w:r>
      <w:r w:rsidR="006376BE" w:rsidRPr="00D103E8">
        <w:rPr>
          <w:rFonts w:ascii="Arial" w:hAnsi="Arial" w:cs="Arial" w:hint="eastAsia"/>
          <w:b/>
          <w:bCs/>
          <w:noProof/>
          <w:sz w:val="24"/>
          <w:lang w:eastAsia="ja-JP"/>
        </w:rPr>
        <w:tab/>
      </w:r>
      <w:r w:rsidR="006376BE" w:rsidRPr="00D103E8">
        <w:rPr>
          <w:rFonts w:ascii="Arial" w:hAnsi="Arial" w:cs="Arial" w:hint="eastAsia"/>
          <w:b/>
          <w:bCs/>
          <w:noProof/>
          <w:sz w:val="24"/>
          <w:lang w:eastAsia="ja-JP"/>
        </w:rPr>
        <w:tab/>
      </w:r>
      <w:r w:rsidR="006376BE">
        <w:rPr>
          <w:rFonts w:ascii="Arial" w:hAnsi="Arial" w:hint="eastAsia"/>
          <w:b/>
          <w:noProof/>
          <w:sz w:val="22"/>
        </w:rPr>
        <w:t>R1-19</w:t>
      </w:r>
      <w:r w:rsidR="00464571">
        <w:rPr>
          <w:rFonts w:ascii="Arial" w:hAnsi="Arial"/>
          <w:b/>
          <w:noProof/>
          <w:sz w:val="22"/>
        </w:rPr>
        <w:t>02520</w:t>
      </w:r>
    </w:p>
    <w:p w14:paraId="579E7773" w14:textId="77777777" w:rsidR="006376BE" w:rsidRPr="00D103E8" w:rsidRDefault="006376BE" w:rsidP="006376BE">
      <w:pPr>
        <w:widowControl w:val="0"/>
        <w:tabs>
          <w:tab w:val="left" w:pos="1701"/>
          <w:tab w:val="right" w:pos="9072"/>
          <w:tab w:val="right" w:pos="10206"/>
        </w:tabs>
        <w:spacing w:after="0"/>
        <w:rPr>
          <w:rFonts w:ascii="Arial" w:hAnsi="Arial"/>
          <w:b/>
          <w:sz w:val="22"/>
          <w:lang w:val="en-US"/>
        </w:rPr>
      </w:pPr>
      <w:r>
        <w:rPr>
          <w:rFonts w:ascii="Arial" w:hAnsi="Arial" w:cs="Arial"/>
          <w:b/>
          <w:bCs/>
          <w:sz w:val="24"/>
          <w:lang w:val="en-US" w:eastAsia="ja-JP"/>
        </w:rPr>
        <w:t>Athens</w:t>
      </w:r>
      <w:r w:rsidRPr="00D103E8">
        <w:rPr>
          <w:rFonts w:ascii="Arial" w:hAnsi="Arial" w:cs="Arial" w:hint="eastAsia"/>
          <w:b/>
          <w:bCs/>
          <w:sz w:val="24"/>
          <w:lang w:val="en-US" w:eastAsia="ja-JP"/>
        </w:rPr>
        <w:t xml:space="preserve">, </w:t>
      </w:r>
      <w:r>
        <w:rPr>
          <w:rFonts w:ascii="Arial" w:hAnsi="Arial" w:cs="Arial"/>
          <w:b/>
          <w:bCs/>
          <w:sz w:val="24"/>
          <w:lang w:val="en-US" w:eastAsia="ja-JP"/>
        </w:rPr>
        <w:t>Greece</w:t>
      </w:r>
      <w:r w:rsidRPr="00D103E8">
        <w:rPr>
          <w:rFonts w:ascii="Arial" w:hAnsi="Arial" w:cs="Arial"/>
          <w:b/>
          <w:bCs/>
          <w:sz w:val="24"/>
          <w:lang w:val="en-US" w:eastAsia="ja-JP"/>
        </w:rPr>
        <w:t>, 25</w:t>
      </w:r>
      <w:r w:rsidRPr="00D103E8">
        <w:rPr>
          <w:rFonts w:ascii="Arial" w:hAnsi="Arial" w:cs="Arial"/>
          <w:b/>
          <w:bCs/>
          <w:sz w:val="24"/>
          <w:vertAlign w:val="superscript"/>
          <w:lang w:val="en-US" w:eastAsia="ja-JP"/>
        </w:rPr>
        <w:t>th</w:t>
      </w:r>
      <w:r w:rsidRPr="00D103E8">
        <w:rPr>
          <w:rFonts w:ascii="Arial" w:hAnsi="Arial" w:cs="Arial"/>
          <w:b/>
          <w:bCs/>
          <w:sz w:val="24"/>
          <w:lang w:val="en-US" w:eastAsia="ja-JP"/>
        </w:rPr>
        <w:t xml:space="preserve"> </w:t>
      </w:r>
      <w:r>
        <w:rPr>
          <w:rFonts w:ascii="Arial" w:hAnsi="Arial" w:cs="Arial"/>
          <w:b/>
          <w:bCs/>
          <w:sz w:val="24"/>
          <w:lang w:val="en-US" w:eastAsia="ja-JP"/>
        </w:rPr>
        <w:t>February – 1</w:t>
      </w:r>
      <w:r w:rsidRPr="00803D28">
        <w:rPr>
          <w:rFonts w:ascii="Arial" w:hAnsi="Arial" w:cs="Arial"/>
          <w:b/>
          <w:bCs/>
          <w:sz w:val="24"/>
          <w:vertAlign w:val="superscript"/>
          <w:lang w:val="en-US" w:eastAsia="ja-JP"/>
        </w:rPr>
        <w:t>st</w:t>
      </w:r>
      <w:r>
        <w:rPr>
          <w:rFonts w:ascii="Arial" w:hAnsi="Arial" w:cs="Arial"/>
          <w:b/>
          <w:bCs/>
          <w:sz w:val="24"/>
          <w:lang w:val="en-US" w:eastAsia="ja-JP"/>
        </w:rPr>
        <w:t xml:space="preserve"> March</w:t>
      </w:r>
      <w:r w:rsidRPr="00D103E8">
        <w:rPr>
          <w:rFonts w:ascii="Arial" w:hAnsi="Arial" w:cs="Arial" w:hint="eastAsia"/>
          <w:b/>
          <w:bCs/>
          <w:sz w:val="24"/>
          <w:lang w:val="en-US" w:eastAsia="ja-JP"/>
        </w:rPr>
        <w:t>,</w:t>
      </w:r>
      <w:r w:rsidRPr="00D103E8">
        <w:rPr>
          <w:rFonts w:ascii="Arial" w:eastAsia="Batang" w:hAnsi="Arial" w:cs="Arial"/>
          <w:b/>
          <w:bCs/>
          <w:sz w:val="24"/>
          <w:lang w:val="en-US" w:eastAsia="ja-JP"/>
        </w:rPr>
        <w:t xml:space="preserve"> </w:t>
      </w:r>
      <w:r w:rsidRPr="00D103E8">
        <w:rPr>
          <w:rFonts w:ascii="Arial" w:hAnsi="Arial" w:cs="Arial" w:hint="eastAsia"/>
          <w:b/>
          <w:bCs/>
          <w:sz w:val="24"/>
          <w:lang w:val="en-US" w:eastAsia="ja-JP"/>
        </w:rPr>
        <w:t>201</w:t>
      </w:r>
      <w:r w:rsidRPr="00D103E8">
        <w:rPr>
          <w:rFonts w:ascii="Arial" w:hAnsi="Arial" w:cs="Arial"/>
          <w:b/>
          <w:bCs/>
          <w:sz w:val="24"/>
          <w:lang w:val="en-US" w:eastAsia="ja-JP"/>
        </w:rPr>
        <w:t>9</w:t>
      </w:r>
    </w:p>
    <w:p w14:paraId="4D495A8E" w14:textId="54AA7311" w:rsidR="00D103E8" w:rsidRPr="00D103E8" w:rsidRDefault="00D103E8" w:rsidP="006376BE">
      <w:pPr>
        <w:widowControl w:val="0"/>
        <w:tabs>
          <w:tab w:val="right" w:pos="8280"/>
          <w:tab w:val="right" w:pos="9781"/>
        </w:tabs>
        <w:spacing w:after="0"/>
        <w:ind w:right="-58"/>
        <w:rPr>
          <w:lang w:val="en-US"/>
        </w:rPr>
      </w:pPr>
    </w:p>
    <w:p w14:paraId="1223C8A3" w14:textId="77777777" w:rsidR="00D103E8" w:rsidRPr="00D103E8" w:rsidRDefault="00D103E8" w:rsidP="00D103E8">
      <w:pPr>
        <w:widowControl w:val="0"/>
        <w:tabs>
          <w:tab w:val="left" w:pos="1701"/>
          <w:tab w:val="right" w:pos="9072"/>
          <w:tab w:val="right" w:pos="10206"/>
        </w:tabs>
        <w:spacing w:after="60"/>
        <w:rPr>
          <w:rFonts w:ascii="Arial" w:hAnsi="Arial"/>
          <w:b/>
          <w:sz w:val="24"/>
          <w:lang w:eastAsia="ja-JP"/>
        </w:rPr>
      </w:pPr>
      <w:r w:rsidRPr="00D103E8">
        <w:rPr>
          <w:rFonts w:ascii="Arial" w:eastAsia="Batang" w:hAnsi="Arial"/>
          <w:b/>
          <w:sz w:val="24"/>
        </w:rPr>
        <w:t>Source:</w:t>
      </w:r>
      <w:r w:rsidRPr="00D103E8">
        <w:rPr>
          <w:rFonts w:ascii="Arial" w:eastAsia="Batang" w:hAnsi="Arial"/>
          <w:b/>
          <w:sz w:val="24"/>
        </w:rPr>
        <w:tab/>
      </w:r>
      <w:r w:rsidRPr="00D103E8">
        <w:rPr>
          <w:rFonts w:ascii="Arial" w:eastAsia="Batang" w:hAnsi="Arial"/>
          <w:sz w:val="24"/>
        </w:rPr>
        <w:t>Panasonic</w:t>
      </w:r>
    </w:p>
    <w:p w14:paraId="01D4E0E6" w14:textId="3265C263" w:rsidR="00D103E8" w:rsidRPr="00D103E8" w:rsidRDefault="00D103E8" w:rsidP="00D103E8">
      <w:pPr>
        <w:widowControl w:val="0"/>
        <w:tabs>
          <w:tab w:val="left" w:pos="1701"/>
          <w:tab w:val="right" w:pos="9072"/>
          <w:tab w:val="right" w:pos="10206"/>
        </w:tabs>
        <w:spacing w:after="60"/>
        <w:rPr>
          <w:rFonts w:ascii="Arial" w:hAnsi="Arial"/>
          <w:sz w:val="24"/>
          <w:lang w:eastAsia="ja-JP"/>
        </w:rPr>
      </w:pPr>
      <w:r w:rsidRPr="00D103E8">
        <w:rPr>
          <w:rFonts w:ascii="Arial" w:eastAsia="Batang" w:hAnsi="Arial"/>
          <w:b/>
          <w:sz w:val="24"/>
        </w:rPr>
        <w:t xml:space="preserve">Title: </w:t>
      </w:r>
      <w:r w:rsidRPr="00D103E8">
        <w:rPr>
          <w:rFonts w:ascii="Arial" w:eastAsia="Batang" w:hAnsi="Arial"/>
          <w:b/>
          <w:sz w:val="24"/>
        </w:rPr>
        <w:tab/>
      </w:r>
      <w:r w:rsidRPr="00A6152C">
        <w:rPr>
          <w:rFonts w:ascii="Arial" w:hAnsi="Arial"/>
          <w:sz w:val="24"/>
          <w:lang w:eastAsia="ja-JP"/>
        </w:rPr>
        <w:t xml:space="preserve">On NR URLLC </w:t>
      </w:r>
      <w:r w:rsidR="0089425E">
        <w:rPr>
          <w:rFonts w:ascii="Arial" w:hAnsi="Arial"/>
          <w:sz w:val="24"/>
          <w:lang w:eastAsia="ja-JP"/>
        </w:rPr>
        <w:t xml:space="preserve">scheduling </w:t>
      </w:r>
      <w:r w:rsidR="00125C24">
        <w:rPr>
          <w:rFonts w:ascii="Arial" w:hAnsi="Arial"/>
          <w:sz w:val="24"/>
          <w:lang w:eastAsia="ja-JP"/>
        </w:rPr>
        <w:t xml:space="preserve">and </w:t>
      </w:r>
      <w:r w:rsidR="006F2160">
        <w:rPr>
          <w:rFonts w:ascii="Arial" w:hAnsi="Arial"/>
          <w:sz w:val="24"/>
          <w:lang w:eastAsia="ja-JP"/>
        </w:rPr>
        <w:t xml:space="preserve">UL </w:t>
      </w:r>
      <w:r w:rsidR="00125C24">
        <w:rPr>
          <w:rFonts w:ascii="Arial" w:hAnsi="Arial"/>
          <w:sz w:val="24"/>
          <w:lang w:eastAsia="ja-JP"/>
        </w:rPr>
        <w:t xml:space="preserve">cancellation </w:t>
      </w:r>
      <w:r w:rsidR="0089425E">
        <w:rPr>
          <w:rFonts w:ascii="Arial" w:hAnsi="Arial"/>
          <w:sz w:val="24"/>
          <w:lang w:eastAsia="ja-JP"/>
        </w:rPr>
        <w:t>processing timeline</w:t>
      </w:r>
    </w:p>
    <w:p w14:paraId="5EC47633" w14:textId="501CE710" w:rsidR="00D103E8" w:rsidRPr="00D103E8" w:rsidRDefault="00D103E8" w:rsidP="00D103E8">
      <w:pPr>
        <w:spacing w:after="60"/>
        <w:rPr>
          <w:sz w:val="24"/>
          <w:lang w:eastAsia="ja-JP"/>
        </w:rPr>
      </w:pPr>
      <w:r w:rsidRPr="00D103E8">
        <w:rPr>
          <w:rFonts w:ascii="Arial" w:eastAsia="Batang" w:hAnsi="Arial"/>
          <w:b/>
          <w:sz w:val="24"/>
        </w:rPr>
        <w:t xml:space="preserve">Agenda Item:   </w:t>
      </w:r>
      <w:r w:rsidRPr="00D103E8">
        <w:rPr>
          <w:rFonts w:ascii="Arial" w:hAnsi="Arial" w:hint="eastAsia"/>
          <w:sz w:val="24"/>
          <w:lang w:eastAsia="ja-JP"/>
        </w:rPr>
        <w:t>7.2.</w:t>
      </w:r>
      <w:r w:rsidRPr="00D103E8">
        <w:rPr>
          <w:rFonts w:ascii="Arial" w:hAnsi="Arial"/>
          <w:sz w:val="24"/>
          <w:lang w:eastAsia="ja-JP"/>
        </w:rPr>
        <w:t>6.</w:t>
      </w:r>
      <w:r w:rsidR="00E4334A">
        <w:rPr>
          <w:rFonts w:ascii="Arial" w:hAnsi="Arial"/>
          <w:sz w:val="24"/>
          <w:lang w:eastAsia="ja-JP"/>
        </w:rPr>
        <w:t>1.4</w:t>
      </w:r>
    </w:p>
    <w:p w14:paraId="31F76789" w14:textId="77777777" w:rsidR="00D103E8" w:rsidRPr="00D103E8" w:rsidRDefault="00D103E8" w:rsidP="00D103E8">
      <w:pPr>
        <w:widowControl w:val="0"/>
        <w:tabs>
          <w:tab w:val="left" w:pos="1701"/>
          <w:tab w:val="right" w:pos="9072"/>
          <w:tab w:val="right" w:pos="10206"/>
        </w:tabs>
        <w:spacing w:after="0"/>
        <w:rPr>
          <w:rFonts w:ascii="Arial" w:eastAsia="SimSun" w:hAnsi="Arial"/>
          <w:b/>
          <w:sz w:val="24"/>
          <w:lang w:eastAsia="zh-CN"/>
        </w:rPr>
      </w:pPr>
      <w:r w:rsidRPr="00D103E8">
        <w:rPr>
          <w:rFonts w:ascii="Arial" w:eastAsia="Batang" w:hAnsi="Arial"/>
          <w:b/>
          <w:sz w:val="24"/>
        </w:rPr>
        <w:t>Document for:</w:t>
      </w:r>
      <w:r w:rsidRPr="00D103E8">
        <w:rPr>
          <w:rFonts w:ascii="Arial" w:eastAsia="Batang" w:hAnsi="Arial"/>
          <w:b/>
          <w:sz w:val="24"/>
        </w:rPr>
        <w:tab/>
      </w:r>
      <w:r w:rsidRPr="00D103E8">
        <w:rPr>
          <w:rFonts w:ascii="Arial" w:eastAsia="SimSun" w:hAnsi="Arial"/>
          <w:sz w:val="24"/>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4BC6011" w14:textId="787F3F12" w:rsidR="00865102" w:rsidRDefault="00E45E3C" w:rsidP="00865102">
      <w:pPr>
        <w:rPr>
          <w:rFonts w:eastAsia="SimSun"/>
          <w:lang w:eastAsia="zh-CN"/>
        </w:rPr>
      </w:pPr>
      <w:r>
        <w:rPr>
          <w:rFonts w:eastAsia="SimSun"/>
          <w:lang w:eastAsia="zh-CN"/>
        </w:rPr>
        <w:t xml:space="preserve">In RAN1#95, following agreements related to </w:t>
      </w:r>
      <w:r w:rsidR="0047563E">
        <w:rPr>
          <w:rFonts w:eastAsia="SimSun"/>
          <w:lang w:eastAsia="zh-CN"/>
        </w:rPr>
        <w:t>scheduling</w:t>
      </w:r>
      <w:r w:rsidR="00E44ADA">
        <w:rPr>
          <w:rFonts w:eastAsia="SimSun"/>
          <w:lang w:eastAsia="zh-CN"/>
        </w:rPr>
        <w:t>/HARQ/CSI</w:t>
      </w:r>
      <w:r w:rsidR="0047563E">
        <w:rPr>
          <w:rFonts w:eastAsia="SimSun"/>
          <w:lang w:eastAsia="zh-CN"/>
        </w:rPr>
        <w:t xml:space="preserve"> processing timeline for NR </w:t>
      </w:r>
      <w:r w:rsidR="00B700FA">
        <w:rPr>
          <w:rFonts w:eastAsia="SimSun"/>
          <w:lang w:eastAsia="zh-CN"/>
        </w:rPr>
        <w:t>e</w:t>
      </w:r>
      <w:r w:rsidR="0047563E">
        <w:rPr>
          <w:rFonts w:eastAsia="SimSun"/>
          <w:lang w:eastAsia="zh-CN"/>
        </w:rPr>
        <w:t xml:space="preserve">URLLC in Rel. 16 </w:t>
      </w:r>
      <w:r>
        <w:rPr>
          <w:rFonts w:eastAsia="SimSun"/>
          <w:lang w:eastAsia="zh-CN"/>
        </w:rPr>
        <w:t>were captured in [1]:</w:t>
      </w:r>
    </w:p>
    <w:p w14:paraId="7215EC07" w14:textId="77777777" w:rsidR="00B700FA" w:rsidRPr="002701AE" w:rsidRDefault="00B700FA" w:rsidP="00B700FA">
      <w:r w:rsidRPr="002701AE">
        <w:rPr>
          <w:highlight w:val="green"/>
        </w:rPr>
        <w:t>Agreements</w:t>
      </w:r>
      <w:r w:rsidRPr="002701AE">
        <w:t>:</w:t>
      </w:r>
    </w:p>
    <w:p w14:paraId="4E0CC42D" w14:textId="77777777" w:rsidR="00B700FA" w:rsidRPr="002701AE" w:rsidRDefault="00B700FA" w:rsidP="00B700FA">
      <w:pPr>
        <w:numPr>
          <w:ilvl w:val="0"/>
          <w:numId w:val="35"/>
        </w:numPr>
        <w:spacing w:after="0"/>
      </w:pPr>
      <w:r w:rsidRPr="002701AE">
        <w:t>In Rel. 16 of NR, no PDSCH and PUSCH processing timing enhancement as compared to NR Rel. 15 is supported for at least SCS = 15KHz.</w:t>
      </w:r>
    </w:p>
    <w:p w14:paraId="5ACEC119" w14:textId="77777777" w:rsidR="00B700FA" w:rsidRPr="001470CC" w:rsidRDefault="00B700FA" w:rsidP="00B700FA">
      <w:pPr>
        <w:rPr>
          <w:lang w:eastAsia="x-none"/>
        </w:rPr>
      </w:pPr>
      <w:r w:rsidRPr="001470CC">
        <w:rPr>
          <w:highlight w:val="green"/>
          <w:lang w:eastAsia="x-none"/>
        </w:rPr>
        <w:t>Agreements</w:t>
      </w:r>
      <w:r w:rsidRPr="001470CC">
        <w:rPr>
          <w:lang w:eastAsia="x-none"/>
        </w:rPr>
        <w:t>:</w:t>
      </w:r>
    </w:p>
    <w:p w14:paraId="48D2B240" w14:textId="77777777" w:rsidR="00B700FA" w:rsidRPr="001470CC" w:rsidRDefault="00B700FA" w:rsidP="00B700FA">
      <w:pPr>
        <w:jc w:val="both"/>
      </w:pPr>
      <w:r w:rsidRPr="001470CC">
        <w:t>For supporting the out-of-order PDSCH-to-HARQ and PDCCH-to-PUSCH between two HARQ processes on the active BWP of a given serving cell, the companies are encouraged to perform further analysis, including at least the following aspects:</w:t>
      </w:r>
    </w:p>
    <w:p w14:paraId="560D16BE" w14:textId="77777777" w:rsidR="00B700FA" w:rsidRPr="001470CC" w:rsidRDefault="00B700FA" w:rsidP="00B700FA">
      <w:pPr>
        <w:pStyle w:val="ListParagraph"/>
        <w:numPr>
          <w:ilvl w:val="0"/>
          <w:numId w:val="34"/>
        </w:numPr>
        <w:spacing w:after="0"/>
        <w:ind w:leftChars="0"/>
        <w:jc w:val="both"/>
      </w:pPr>
      <w:r w:rsidRPr="001470CC">
        <w:t>The details of the dropping rules if allowed</w:t>
      </w:r>
    </w:p>
    <w:p w14:paraId="4F2E5A87" w14:textId="77777777" w:rsidR="00B700FA" w:rsidRPr="001470CC" w:rsidRDefault="00B700FA" w:rsidP="00B700FA">
      <w:pPr>
        <w:pStyle w:val="ListParagraph"/>
        <w:numPr>
          <w:ilvl w:val="0"/>
          <w:numId w:val="34"/>
        </w:numPr>
        <w:spacing w:after="0"/>
        <w:ind w:leftChars="0"/>
        <w:jc w:val="both"/>
      </w:pPr>
      <w:r w:rsidRPr="001470CC">
        <w:t>The conditions (if any) under which the UE is expected to process the out-of-order channels</w:t>
      </w:r>
    </w:p>
    <w:p w14:paraId="328510F5" w14:textId="36810E94" w:rsidR="00535FBA" w:rsidRPr="00865102" w:rsidRDefault="00535FBA" w:rsidP="00464571">
      <w:pPr>
        <w:spacing w:before="240"/>
        <w:rPr>
          <w:rFonts w:eastAsia="SimSun"/>
          <w:lang w:eastAsia="zh-CN"/>
        </w:rPr>
      </w:pPr>
      <w:r>
        <w:rPr>
          <w:rFonts w:eastAsia="SimSun"/>
          <w:lang w:eastAsia="zh-CN"/>
        </w:rPr>
        <w:t xml:space="preserve">In this contribution, we discuss </w:t>
      </w:r>
      <w:r w:rsidR="0039311D">
        <w:rPr>
          <w:rFonts w:eastAsia="SimSun"/>
          <w:lang w:eastAsia="zh-CN"/>
        </w:rPr>
        <w:t xml:space="preserve">enhancements related to </w:t>
      </w:r>
      <w:r w:rsidR="00CD170F">
        <w:rPr>
          <w:rFonts w:eastAsia="SimSun"/>
          <w:lang w:eastAsia="zh-CN"/>
        </w:rPr>
        <w:t>scheduling</w:t>
      </w:r>
      <w:r w:rsidR="00125C24">
        <w:rPr>
          <w:rFonts w:eastAsia="SimSun"/>
          <w:lang w:eastAsia="zh-CN"/>
        </w:rPr>
        <w:t xml:space="preserve"> and</w:t>
      </w:r>
      <w:r w:rsidR="00C1515A">
        <w:rPr>
          <w:rFonts w:eastAsia="SimSun"/>
          <w:lang w:eastAsia="zh-CN"/>
        </w:rPr>
        <w:t xml:space="preserve"> UL</w:t>
      </w:r>
      <w:r w:rsidR="00125C24">
        <w:rPr>
          <w:rFonts w:eastAsia="SimSun"/>
          <w:lang w:eastAsia="zh-CN"/>
        </w:rPr>
        <w:t xml:space="preserve"> cancellation</w:t>
      </w:r>
      <w:r w:rsidR="00CD170F">
        <w:rPr>
          <w:rFonts w:eastAsia="SimSun"/>
          <w:lang w:eastAsia="zh-CN"/>
        </w:rPr>
        <w:t xml:space="preserve"> processing timeline for NR URLLC in Rel. 16.</w:t>
      </w:r>
    </w:p>
    <w:p w14:paraId="3BD543B9" w14:textId="556562D4" w:rsidR="004A22E4" w:rsidRDefault="005C556B" w:rsidP="004A22E4">
      <w:pPr>
        <w:pStyle w:val="Heading1"/>
        <w:tabs>
          <w:tab w:val="num" w:pos="426"/>
        </w:tabs>
        <w:ind w:left="426" w:hanging="426"/>
        <w:rPr>
          <w:szCs w:val="36"/>
          <w:lang w:eastAsia="ja-JP"/>
        </w:rPr>
      </w:pPr>
      <w:r>
        <w:rPr>
          <w:lang w:val="en-US" w:eastAsia="ja-JP"/>
        </w:rPr>
        <w:t>U</w:t>
      </w:r>
      <w:r w:rsidR="00C01579">
        <w:rPr>
          <w:lang w:val="en-US" w:eastAsia="ja-JP"/>
        </w:rPr>
        <w:t>L</w:t>
      </w:r>
      <w:r>
        <w:rPr>
          <w:lang w:val="en-US" w:eastAsia="ja-JP"/>
        </w:rPr>
        <w:t xml:space="preserve"> cancellation timeline</w:t>
      </w:r>
    </w:p>
    <w:p w14:paraId="5EAC4290" w14:textId="26C24E42" w:rsidR="00DA3363" w:rsidRPr="00C44C24" w:rsidRDefault="00DA3363" w:rsidP="00DA3363">
      <w:pPr>
        <w:ind w:firstLine="1"/>
        <w:rPr>
          <w:lang w:eastAsia="ja-JP"/>
        </w:rPr>
      </w:pPr>
      <w:r w:rsidRPr="00C44C24">
        <w:rPr>
          <w:lang w:eastAsia="ja-JP"/>
        </w:rPr>
        <w:t xml:space="preserve">In case of grant-based URLLC, whenever the UE has URLLC traffic, </w:t>
      </w:r>
      <w:r w:rsidR="00C73BA0">
        <w:rPr>
          <w:lang w:eastAsia="ja-JP"/>
        </w:rPr>
        <w:t>the UE</w:t>
      </w:r>
      <w:r w:rsidRPr="00C44C24">
        <w:rPr>
          <w:lang w:eastAsia="ja-JP"/>
        </w:rPr>
        <w:t xml:space="preserve"> will send SR to the gNB. Based on the reception of the SR f</w:t>
      </w:r>
      <w:r w:rsidR="00B51646">
        <w:rPr>
          <w:lang w:eastAsia="ja-JP"/>
        </w:rPr>
        <w:t>or</w:t>
      </w:r>
      <w:r w:rsidRPr="00C44C24">
        <w:rPr>
          <w:lang w:eastAsia="ja-JP"/>
        </w:rPr>
        <w:t xml:space="preserve"> the URLLC at the gNB, </w:t>
      </w:r>
      <w:r>
        <w:rPr>
          <w:lang w:eastAsia="ja-JP"/>
        </w:rPr>
        <w:t>it needs to be discussed on how the gNB handles the URLLC traffic when eMBB UL traffic from different UE(s) is already scheduled for transmission.</w:t>
      </w:r>
      <w:r w:rsidRPr="00C44C24">
        <w:rPr>
          <w:lang w:eastAsia="ja-JP"/>
        </w:rPr>
        <w:t xml:space="preserve"> The cancellation of the eMBB UL transmission based on an indication (pre-emption indication) from the gNB to the UE(s) is discussed as one of the options. The UE processing timeline for cancellation of its eMBB UL transmission is important for the UE to make adjustments to its UL transmission block and empty corresponding resources to be used for URLLC UL transmission from another UE. The base reference for the UE cancellation timeline should be the number of OFDM symbols required for UE processing from the end of PDCCH containing the UL grant reception to the earliest possible start of the corresponding PUSCH transmission from UE perspective. These values are denoted by N2’; N2’ ≥ N2 + d where N2 is based on the UE capability for sending data-only on PUSCH. The value of N2 and d are also </w:t>
      </w:r>
      <w:r>
        <w:rPr>
          <w:lang w:eastAsia="ja-JP"/>
        </w:rPr>
        <w:t>described</w:t>
      </w:r>
      <w:r w:rsidRPr="00C44C24">
        <w:rPr>
          <w:lang w:eastAsia="ja-JP"/>
        </w:rPr>
        <w:t xml:space="preserve"> in the specifications. If N_cancel is the number of symbols required for the UE cancellation timeline from the end of the pre-emption indication reception to the earliest possible start of the corresponding PUSCH transmission from the UE perspective, then N_cancel </w:t>
      </w:r>
      <w:r>
        <w:rPr>
          <w:lang w:eastAsia="ja-JP"/>
        </w:rPr>
        <w:t xml:space="preserve">should target less than  </w:t>
      </w:r>
      <w:r w:rsidRPr="00C44C24">
        <w:rPr>
          <w:lang w:eastAsia="ja-JP"/>
        </w:rPr>
        <w:t xml:space="preserve"> N2’. </w:t>
      </w:r>
    </w:p>
    <w:p w14:paraId="118266F5" w14:textId="318C23CF" w:rsidR="00DA3363" w:rsidRDefault="00DA3363" w:rsidP="00DA3363">
      <w:pPr>
        <w:ind w:firstLine="1"/>
        <w:rPr>
          <w:b/>
          <w:i/>
          <w:lang w:eastAsia="ja-JP"/>
        </w:rPr>
      </w:pPr>
      <w:r w:rsidRPr="0012442D">
        <w:rPr>
          <w:b/>
          <w:i/>
          <w:lang w:eastAsia="ja-JP"/>
        </w:rPr>
        <w:t xml:space="preserve">Proposal </w:t>
      </w:r>
      <w:r w:rsidR="000B15BB">
        <w:rPr>
          <w:b/>
          <w:i/>
          <w:lang w:eastAsia="ja-JP"/>
        </w:rPr>
        <w:t>1</w:t>
      </w:r>
      <w:r w:rsidRPr="0012442D">
        <w:rPr>
          <w:b/>
          <w:i/>
          <w:lang w:eastAsia="ja-JP"/>
        </w:rPr>
        <w:t xml:space="preserve">: For NR URLLC in Rel. 16, the UE processing time for cancellation of its eMBB UL traffic should </w:t>
      </w:r>
      <w:r>
        <w:rPr>
          <w:b/>
          <w:i/>
          <w:lang w:eastAsia="ja-JP"/>
        </w:rPr>
        <w:t xml:space="preserve">target </w:t>
      </w:r>
      <w:r w:rsidRPr="0012442D">
        <w:rPr>
          <w:b/>
          <w:i/>
          <w:lang w:eastAsia="ja-JP"/>
        </w:rPr>
        <w:t>less than the number of OFDM symbols that are required for the UE processing from the end of PDCCH containing the eMBB UL grant reception to the earliest possible start of the corresponding PUSCH transmission from UE perspective.</w:t>
      </w:r>
    </w:p>
    <w:p w14:paraId="0043BCFC" w14:textId="04873E74" w:rsidR="0031089B" w:rsidRDefault="0031089B" w:rsidP="0031089B">
      <w:pPr>
        <w:pStyle w:val="Heading1"/>
        <w:tabs>
          <w:tab w:val="num" w:pos="426"/>
        </w:tabs>
        <w:ind w:left="426" w:hanging="426"/>
        <w:rPr>
          <w:szCs w:val="36"/>
          <w:lang w:eastAsia="ja-JP"/>
        </w:rPr>
      </w:pPr>
      <w:r>
        <w:rPr>
          <w:lang w:val="en-US" w:eastAsia="ja-JP"/>
        </w:rPr>
        <w:t>UE processing timeline</w:t>
      </w:r>
    </w:p>
    <w:p w14:paraId="747D950F" w14:textId="338A4FD6" w:rsidR="0031089B" w:rsidRDefault="00E1412B" w:rsidP="00464571">
      <w:pPr>
        <w:widowControl w:val="0"/>
        <w:spacing w:after="0"/>
        <w:rPr>
          <w:rFonts w:ascii="Times" w:eastAsiaTheme="minorEastAsia" w:hAnsi="Times"/>
          <w:szCs w:val="22"/>
          <w:lang w:eastAsia="ja-JP"/>
        </w:rPr>
      </w:pPr>
      <w:r>
        <w:rPr>
          <w:lang w:eastAsia="ja-JP"/>
        </w:rPr>
        <w:t>In Rel. 15 NR, two sets of processing timeline were introduced for PDSCH decoding (N1) and PUSCH preparation (N2)</w:t>
      </w:r>
      <w:r w:rsidR="00F43447">
        <w:rPr>
          <w:lang w:eastAsia="ja-JP"/>
        </w:rPr>
        <w:t>. The aggressive timeline for Rel.1</w:t>
      </w:r>
      <w:r w:rsidR="00464571">
        <w:rPr>
          <w:lang w:eastAsia="ja-JP"/>
        </w:rPr>
        <w:t>5</w:t>
      </w:r>
      <w:r w:rsidR="00F43447">
        <w:rPr>
          <w:lang w:eastAsia="ja-JP"/>
        </w:rPr>
        <w:t xml:space="preserve"> is sufficient to achieve the 1ms latency target for URLLC, at least for higher subcarrier spacing. However in Rel. 16 eURLLC, latency constraint is even </w:t>
      </w:r>
      <w:r w:rsidR="00984E73">
        <w:rPr>
          <w:lang w:eastAsia="ja-JP"/>
        </w:rPr>
        <w:t>stricter</w:t>
      </w:r>
      <w:r w:rsidR="00F43447">
        <w:rPr>
          <w:lang w:eastAsia="ja-JP"/>
        </w:rPr>
        <w:t xml:space="preserve"> in the range of 0</w:t>
      </w:r>
      <w:r w:rsidR="00130207">
        <w:rPr>
          <w:lang w:eastAsia="ja-JP"/>
        </w:rPr>
        <w:t>.</w:t>
      </w:r>
      <w:r w:rsidR="00F43447">
        <w:rPr>
          <w:lang w:eastAsia="ja-JP"/>
        </w:rPr>
        <w:t xml:space="preserve">5ms. Furthermore, even the reliability requirement is </w:t>
      </w:r>
      <w:r w:rsidR="00130207">
        <w:rPr>
          <w:lang w:eastAsia="ja-JP"/>
        </w:rPr>
        <w:t xml:space="preserve">stricter in the range of </w:t>
      </w:r>
      <w:r w:rsidR="00F43447">
        <w:rPr>
          <w:lang w:eastAsia="ja-JP"/>
        </w:rPr>
        <w:t>10E-6</w:t>
      </w:r>
      <w:r w:rsidR="00151961">
        <w:rPr>
          <w:lang w:eastAsia="ja-JP"/>
        </w:rPr>
        <w:t xml:space="preserve">, which means that </w:t>
      </w:r>
      <w:r w:rsidR="00130207">
        <w:rPr>
          <w:lang w:eastAsia="ja-JP"/>
        </w:rPr>
        <w:t xml:space="preserve">single shot transmissions might </w:t>
      </w:r>
      <w:r w:rsidR="008A643F">
        <w:rPr>
          <w:lang w:eastAsia="ja-JP"/>
        </w:rPr>
        <w:t xml:space="preserve">not </w:t>
      </w:r>
      <w:r w:rsidR="00130207">
        <w:rPr>
          <w:lang w:eastAsia="ja-JP"/>
        </w:rPr>
        <w:t>be efficient and/or sufficient to achieve the desired reliability</w:t>
      </w:r>
      <w:r w:rsidR="002A1DBE">
        <w:rPr>
          <w:lang w:eastAsia="ja-JP"/>
        </w:rPr>
        <w:t xml:space="preserve"> as far as </w:t>
      </w:r>
      <w:r w:rsidR="002A1DBE" w:rsidRPr="002A1DBE">
        <w:rPr>
          <w:lang w:eastAsia="ja-JP"/>
        </w:rPr>
        <w:t xml:space="preserve">different precoder in a slot and/or different </w:t>
      </w:r>
      <w:r w:rsidR="002A1DBE" w:rsidRPr="002A1DBE">
        <w:rPr>
          <w:lang w:eastAsia="ja-JP"/>
        </w:rPr>
        <w:lastRenderedPageBreak/>
        <w:t>beam/TRP-hopping in a slot</w:t>
      </w:r>
      <w:r w:rsidR="002A1DBE">
        <w:rPr>
          <w:lang w:eastAsia="ja-JP"/>
        </w:rPr>
        <w:t xml:space="preserve"> are not </w:t>
      </w:r>
      <w:r w:rsidR="00DB7CDC">
        <w:rPr>
          <w:lang w:eastAsia="ja-JP"/>
        </w:rPr>
        <w:t>introduced</w:t>
      </w:r>
      <w:r w:rsidR="00130207">
        <w:rPr>
          <w:lang w:eastAsia="ja-JP"/>
        </w:rPr>
        <w:t xml:space="preserve">. For this purpose retransmissions and repetitions for both PDSCH and PUSCH </w:t>
      </w:r>
      <w:r w:rsidR="00DB7CDC">
        <w:rPr>
          <w:lang w:eastAsia="ja-JP"/>
        </w:rPr>
        <w:t xml:space="preserve">would </w:t>
      </w:r>
      <w:r w:rsidR="00130207">
        <w:rPr>
          <w:lang w:eastAsia="ja-JP"/>
        </w:rPr>
        <w:t>be necessary</w:t>
      </w:r>
      <w:r w:rsidR="00DB7CDC">
        <w:rPr>
          <w:lang w:eastAsia="ja-JP"/>
        </w:rPr>
        <w:t xml:space="preserve"> to allow </w:t>
      </w:r>
      <w:r w:rsidR="00DB7CDC" w:rsidRPr="00DB7CDC">
        <w:rPr>
          <w:lang w:eastAsia="ja-JP"/>
        </w:rPr>
        <w:t>different precoder in a slot and/or dif</w:t>
      </w:r>
      <w:r w:rsidR="00FC58AC">
        <w:rPr>
          <w:lang w:eastAsia="ja-JP"/>
        </w:rPr>
        <w:t>ferent beam/TRP-hopping</w:t>
      </w:r>
      <w:r w:rsidR="00130207">
        <w:rPr>
          <w:lang w:eastAsia="ja-JP"/>
        </w:rPr>
        <w:t>. With the current timeline values, it would be quite difficult to support sufficient number of retransmissions within the latency constraint. Therefore, additional set of values for both N1 and N2 with more aggressive processing timeline should be introduced in NR Rel. 16 to support the requirements and use cases of eURLLC.</w:t>
      </w:r>
      <w:r w:rsidR="00F43040">
        <w:rPr>
          <w:lang w:eastAsia="ja-JP"/>
        </w:rPr>
        <w:t xml:space="preserve"> </w:t>
      </w:r>
      <w:r w:rsidR="004669D9">
        <w:rPr>
          <w:lang w:eastAsia="ja-JP"/>
        </w:rPr>
        <w:t xml:space="preserve">In RAN1-AH-1901, it was agreed to not support new timelines for at least SCS of 15 kHz, which was mainly due to the reason that </w:t>
      </w:r>
      <w:r w:rsidR="004669D9">
        <w:rPr>
          <w:rFonts w:ascii="Times" w:eastAsiaTheme="minorEastAsia" w:hAnsi="Times"/>
          <w:szCs w:val="22"/>
          <w:lang w:eastAsia="ja-JP"/>
        </w:rPr>
        <w:t xml:space="preserve">if the absolute processing time is reduced, then the processing duration in terms of number of symbols could be very low, which might make it almost impossible from hardware perspective for UE chipsets. However, for higher SCS, such issue should not exist and at least for SCS of 30 kHz, new processing timeline should be introduced. For </w:t>
      </w:r>
      <w:r w:rsidR="00A87A9B">
        <w:rPr>
          <w:rFonts w:ascii="Times" w:eastAsiaTheme="minorEastAsia" w:hAnsi="Times"/>
          <w:szCs w:val="22"/>
          <w:lang w:eastAsia="ja-JP"/>
        </w:rPr>
        <w:t xml:space="preserve">60 and </w:t>
      </w:r>
      <w:r w:rsidR="00B040BF">
        <w:rPr>
          <w:rFonts w:ascii="Times" w:eastAsiaTheme="minorEastAsia" w:hAnsi="Times"/>
          <w:szCs w:val="22"/>
          <w:lang w:eastAsia="ja-JP"/>
        </w:rPr>
        <w:t>120 kHz</w:t>
      </w:r>
      <w:r w:rsidR="004669D9">
        <w:rPr>
          <w:rFonts w:ascii="Times" w:eastAsiaTheme="minorEastAsia" w:hAnsi="Times"/>
          <w:szCs w:val="22"/>
          <w:lang w:eastAsia="ja-JP"/>
        </w:rPr>
        <w:t xml:space="preserve"> SCS, there is no need for such reduction. </w:t>
      </w:r>
    </w:p>
    <w:p w14:paraId="0B3E5330" w14:textId="77777777" w:rsidR="004669D9" w:rsidRDefault="004669D9" w:rsidP="004669D9">
      <w:pPr>
        <w:widowControl w:val="0"/>
        <w:spacing w:after="0"/>
        <w:jc w:val="both"/>
        <w:rPr>
          <w:lang w:eastAsia="ja-JP"/>
        </w:rPr>
      </w:pPr>
    </w:p>
    <w:p w14:paraId="455E950A" w14:textId="0E7E7054" w:rsidR="00F43040" w:rsidRPr="00FA602B" w:rsidRDefault="00FA602B" w:rsidP="0031089B">
      <w:pPr>
        <w:ind w:firstLine="1"/>
        <w:rPr>
          <w:b/>
          <w:i/>
          <w:lang w:eastAsia="ja-JP"/>
        </w:rPr>
      </w:pPr>
      <w:r>
        <w:rPr>
          <w:b/>
          <w:i/>
          <w:lang w:eastAsia="ja-JP"/>
        </w:rPr>
        <w:t xml:space="preserve">Proposal </w:t>
      </w:r>
      <w:r w:rsidR="000B15BB">
        <w:rPr>
          <w:b/>
          <w:i/>
          <w:lang w:eastAsia="ja-JP"/>
        </w:rPr>
        <w:t>2</w:t>
      </w:r>
      <w:r>
        <w:rPr>
          <w:b/>
          <w:i/>
          <w:lang w:eastAsia="ja-JP"/>
        </w:rPr>
        <w:t xml:space="preserve">: For NR URLLC in Rel. 16, new processing timeline values for PDSCH decoding (N1) and PUSCH preparation (N2) should be introduced </w:t>
      </w:r>
      <w:r w:rsidR="00220B53">
        <w:rPr>
          <w:b/>
          <w:i/>
          <w:lang w:eastAsia="ja-JP"/>
        </w:rPr>
        <w:t xml:space="preserve">at least for 30 kHz SCS </w:t>
      </w:r>
      <w:r>
        <w:rPr>
          <w:b/>
          <w:i/>
          <w:lang w:eastAsia="ja-JP"/>
        </w:rPr>
        <w:t>to satisfy the stringent latency requirements with retransmissions.</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5167587A" w14:textId="7D74A44C" w:rsidR="002E0F97" w:rsidRDefault="002E0F97" w:rsidP="002E0F97">
      <w:pPr>
        <w:spacing w:beforeLines="50" w:before="120"/>
        <w:jc w:val="both"/>
        <w:rPr>
          <w:lang w:eastAsia="ja-JP"/>
        </w:rPr>
      </w:pPr>
      <w:r>
        <w:rPr>
          <w:lang w:eastAsia="ja-JP"/>
        </w:rPr>
        <w:t>Here we summarize the proposals that have been presented in the sections above:</w:t>
      </w:r>
    </w:p>
    <w:p w14:paraId="46A70528" w14:textId="77777777" w:rsidR="00464571" w:rsidRDefault="00464571" w:rsidP="00464571">
      <w:pPr>
        <w:ind w:firstLine="1"/>
        <w:rPr>
          <w:b/>
          <w:i/>
          <w:lang w:eastAsia="ja-JP"/>
        </w:rPr>
      </w:pPr>
      <w:r w:rsidRPr="0012442D">
        <w:rPr>
          <w:b/>
          <w:i/>
          <w:lang w:eastAsia="ja-JP"/>
        </w:rPr>
        <w:t xml:space="preserve">Proposal </w:t>
      </w:r>
      <w:r>
        <w:rPr>
          <w:b/>
          <w:i/>
          <w:lang w:eastAsia="ja-JP"/>
        </w:rPr>
        <w:t>1</w:t>
      </w:r>
      <w:r w:rsidRPr="0012442D">
        <w:rPr>
          <w:b/>
          <w:i/>
          <w:lang w:eastAsia="ja-JP"/>
        </w:rPr>
        <w:t xml:space="preserve">: For NR URLLC in Rel. 16, the UE processing time for cancellation of its eMBB UL traffic should </w:t>
      </w:r>
      <w:r>
        <w:rPr>
          <w:b/>
          <w:i/>
          <w:lang w:eastAsia="ja-JP"/>
        </w:rPr>
        <w:t xml:space="preserve">target </w:t>
      </w:r>
      <w:r w:rsidRPr="0012442D">
        <w:rPr>
          <w:b/>
          <w:i/>
          <w:lang w:eastAsia="ja-JP"/>
        </w:rPr>
        <w:t>less than the number of OFDM symbols that are required for the UE processing from the end of PDCCH containing the eMBB UL grant reception to the earliest possible start of the corresponding PUSCH transmission from UE perspective.</w:t>
      </w:r>
    </w:p>
    <w:p w14:paraId="107D9A9D" w14:textId="77777777" w:rsidR="00464571" w:rsidRPr="00FA602B" w:rsidRDefault="00464571" w:rsidP="00464571">
      <w:pPr>
        <w:ind w:firstLine="1"/>
        <w:rPr>
          <w:b/>
          <w:i/>
          <w:lang w:eastAsia="ja-JP"/>
        </w:rPr>
      </w:pPr>
      <w:r>
        <w:rPr>
          <w:b/>
          <w:i/>
          <w:lang w:eastAsia="ja-JP"/>
        </w:rPr>
        <w:t>Proposal 2: For NR URLLC in Rel. 16, new processing timeline values for PDSCH decoding (N1) and PUSCH preparation (N2) should be introduced at least for 30 kHz SCS to satisfy the stringent latency requirements with retransmissions.</w:t>
      </w:r>
    </w:p>
    <w:p w14:paraId="4A9D48CA" w14:textId="77777777" w:rsidR="00D34164" w:rsidRDefault="00D34164" w:rsidP="00D34164">
      <w:pPr>
        <w:pStyle w:val="Heading1"/>
        <w:tabs>
          <w:tab w:val="num" w:pos="426"/>
        </w:tabs>
        <w:ind w:left="426" w:hanging="426"/>
        <w:rPr>
          <w:szCs w:val="36"/>
          <w:lang w:eastAsia="ja-JP"/>
        </w:rPr>
      </w:pPr>
      <w:bookmarkStart w:id="0" w:name="_GoBack"/>
      <w:bookmarkEnd w:id="0"/>
      <w:r>
        <w:rPr>
          <w:rFonts w:hint="eastAsia"/>
          <w:szCs w:val="36"/>
          <w:lang w:eastAsia="ja-JP"/>
        </w:rPr>
        <w:t>Reference</w:t>
      </w:r>
    </w:p>
    <w:p w14:paraId="4E72CFA5" w14:textId="2F1485BE" w:rsidR="00694169" w:rsidRDefault="00860637" w:rsidP="00694169">
      <w:pPr>
        <w:spacing w:beforeLines="50" w:before="120"/>
        <w:ind w:left="720" w:hanging="720"/>
        <w:jc w:val="both"/>
      </w:pPr>
      <w:r>
        <w:t>[1</w:t>
      </w:r>
      <w:r w:rsidR="00694169">
        <w:t>]</w:t>
      </w:r>
      <w:r w:rsidR="00694169">
        <w:tab/>
      </w:r>
      <w:r w:rsidR="004A00AD">
        <w:t xml:space="preserve">3GPP </w:t>
      </w:r>
      <w:r w:rsidR="00220B53">
        <w:t>RAN1-AH-1901</w:t>
      </w:r>
      <w:r w:rsidR="00694169">
        <w:t>, “</w:t>
      </w:r>
      <w:r w:rsidR="00694169" w:rsidRPr="005E25D1">
        <w:rPr>
          <w:i/>
        </w:rPr>
        <w:t>Chairman Notes</w:t>
      </w:r>
      <w:r w:rsidR="00694169">
        <w:t>”</w:t>
      </w:r>
    </w:p>
    <w:p w14:paraId="6EAD6F42" w14:textId="77777777" w:rsidR="00694169" w:rsidRPr="00B47479" w:rsidRDefault="00694169" w:rsidP="00B47479">
      <w:pPr>
        <w:spacing w:beforeLines="50" w:before="120"/>
        <w:ind w:left="720" w:hanging="720"/>
        <w:jc w:val="both"/>
      </w:pPr>
    </w:p>
    <w:sectPr w:rsidR="00694169" w:rsidRPr="00B47479">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EBE86" w16cid:durableId="201049BC"/>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19E04" w14:textId="77777777" w:rsidR="008720A1" w:rsidRDefault="008720A1">
      <w:r>
        <w:separator/>
      </w:r>
    </w:p>
  </w:endnote>
  <w:endnote w:type="continuationSeparator" w:id="0">
    <w:p w14:paraId="42CA985B" w14:textId="77777777" w:rsidR="008720A1" w:rsidRDefault="008720A1">
      <w:r>
        <w:continuationSeparator/>
      </w:r>
    </w:p>
  </w:endnote>
  <w:endnote w:type="continuationNotice" w:id="1">
    <w:p w14:paraId="4AA2AE34" w14:textId="77777777" w:rsidR="008720A1" w:rsidRDefault="008720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59A5B3AD"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64571">
      <w:rPr>
        <w:rStyle w:val="PageNumber"/>
      </w:rPr>
      <w:t>2</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6188A" w14:textId="77777777" w:rsidR="008720A1" w:rsidRDefault="008720A1">
      <w:r>
        <w:separator/>
      </w:r>
    </w:p>
  </w:footnote>
  <w:footnote w:type="continuationSeparator" w:id="0">
    <w:p w14:paraId="24E473E4" w14:textId="77777777" w:rsidR="008720A1" w:rsidRDefault="008720A1">
      <w:r>
        <w:continuationSeparator/>
      </w:r>
    </w:p>
  </w:footnote>
  <w:footnote w:type="continuationNotice" w:id="1">
    <w:p w14:paraId="61D8AC2B" w14:textId="77777777" w:rsidR="008720A1" w:rsidRDefault="008720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C0C6D"/>
    <w:multiLevelType w:val="hybridMultilevel"/>
    <w:tmpl w:val="CEBEC3C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DBC0D90C">
      <w:start w:val="1"/>
      <w:numFmt w:val="bullet"/>
      <w:lvlText w:val="•"/>
      <w:lvlJc w:val="left"/>
      <w:pPr>
        <w:ind w:left="1130"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CA4F86"/>
    <w:multiLevelType w:val="hybridMultilevel"/>
    <w:tmpl w:val="3A6CB38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76CCECEE">
      <w:start w:val="1"/>
      <w:numFmt w:val="bullet"/>
      <w:lvlText w:val="•"/>
      <w:lvlJc w:val="left"/>
      <w:pPr>
        <w:ind w:left="420" w:hanging="420"/>
      </w:pPr>
      <w:rPr>
        <w:rFonts w:ascii="Times New Roman" w:hAnsi="Times New Roman"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2C847B24"/>
    <w:multiLevelType w:val="hybridMultilevel"/>
    <w:tmpl w:val="B73CE9B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76CCECEE">
      <w:start w:val="1"/>
      <w:numFmt w:val="bullet"/>
      <w:lvlText w:val="•"/>
      <w:lvlJc w:val="left"/>
      <w:pPr>
        <w:ind w:left="1130" w:hanging="420"/>
      </w:pPr>
      <w:rPr>
        <w:rFonts w:ascii="Times New Roman" w:hAnsi="Times New Roman" w:hint="default"/>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97FE1"/>
    <w:multiLevelType w:val="hybridMultilevel"/>
    <w:tmpl w:val="6AE8A67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DBC0D90C">
      <w:start w:val="1"/>
      <w:numFmt w:val="bullet"/>
      <w:lvlText w:val="•"/>
      <w:lvlJc w:val="left"/>
      <w:pPr>
        <w:ind w:left="988" w:hanging="420"/>
      </w:pPr>
      <w:rPr>
        <w:rFonts w:ascii="Arial" w:hAnsi="Arial"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DD5033"/>
    <w:multiLevelType w:val="hybridMultilevel"/>
    <w:tmpl w:val="022CCB1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1130" w:hanging="420"/>
      </w:pPr>
      <w:rPr>
        <w:rFonts w:ascii="Arial" w:hAnsi="Arial" w:hint="default"/>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19"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87C5DAC"/>
    <w:multiLevelType w:val="hybridMultilevel"/>
    <w:tmpl w:val="968CE7A8"/>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DBC0D90C">
      <w:start w:val="1"/>
      <w:numFmt w:val="bullet"/>
      <w:lvlText w:val="•"/>
      <w:lvlJc w:val="left"/>
      <w:pPr>
        <w:ind w:left="704" w:hanging="420"/>
      </w:pPr>
      <w:rPr>
        <w:rFonts w:ascii="Arial" w:hAnsi="Arial"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D48C7CD0"/>
    <w:lvl w:ilvl="0">
      <w:start w:val="1"/>
      <w:numFmt w:val="decimal"/>
      <w:pStyle w:val="Heading1"/>
      <w:lvlText w:val="%1"/>
      <w:lvlJc w:val="left"/>
      <w:pPr>
        <w:tabs>
          <w:tab w:val="num" w:pos="2416"/>
        </w:tabs>
        <w:ind w:left="2416"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F511B81"/>
    <w:multiLevelType w:val="hybridMultilevel"/>
    <w:tmpl w:val="90348D8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DBC0D90C">
      <w:start w:val="1"/>
      <w:numFmt w:val="bullet"/>
      <w:lvlText w:val="•"/>
      <w:lvlJc w:val="left"/>
      <w:pPr>
        <w:ind w:left="1555" w:hanging="420"/>
      </w:pPr>
      <w:rPr>
        <w:rFonts w:ascii="Arial" w:hAnsi="Arial" w:hint="default"/>
      </w:rPr>
    </w:lvl>
    <w:lvl w:ilvl="8" w:tplc="0409001B" w:tentative="1">
      <w:start w:val="1"/>
      <w:numFmt w:val="lowerRoman"/>
      <w:lvlText w:val="%9."/>
      <w:lvlJc w:val="right"/>
      <w:pPr>
        <w:ind w:left="3780" w:hanging="420"/>
      </w:pPr>
    </w:lvl>
  </w:abstractNum>
  <w:num w:numId="1">
    <w:abstractNumId w:val="30"/>
  </w:num>
  <w:num w:numId="2">
    <w:abstractNumId w:val="32"/>
  </w:num>
  <w:num w:numId="3">
    <w:abstractNumId w:val="16"/>
  </w:num>
  <w:num w:numId="4">
    <w:abstractNumId w:val="27"/>
  </w:num>
  <w:num w:numId="5">
    <w:abstractNumId w:val="20"/>
  </w:num>
  <w:num w:numId="6">
    <w:abstractNumId w:val="21"/>
  </w:num>
  <w:num w:numId="7">
    <w:abstractNumId w:val="17"/>
  </w:num>
  <w:num w:numId="8">
    <w:abstractNumId w:val="31"/>
  </w:num>
  <w:num w:numId="9">
    <w:abstractNumId w:val="13"/>
  </w:num>
  <w:num w:numId="10">
    <w:abstractNumId w:val="26"/>
  </w:num>
  <w:num w:numId="11">
    <w:abstractNumId w:val="25"/>
  </w:num>
  <w:num w:numId="12">
    <w:abstractNumId w:val="4"/>
  </w:num>
  <w:num w:numId="13">
    <w:abstractNumId w:val="11"/>
  </w:num>
  <w:num w:numId="14">
    <w:abstractNumId w:val="5"/>
  </w:num>
  <w:num w:numId="15">
    <w:abstractNumId w:val="7"/>
  </w:num>
  <w:num w:numId="16">
    <w:abstractNumId w:val="1"/>
  </w:num>
  <w:num w:numId="17">
    <w:abstractNumId w:val="10"/>
  </w:num>
  <w:num w:numId="18">
    <w:abstractNumId w:val="9"/>
  </w:num>
  <w:num w:numId="19">
    <w:abstractNumId w:val="24"/>
  </w:num>
  <w:num w:numId="20">
    <w:abstractNumId w:val="19"/>
  </w:num>
  <w:num w:numId="21">
    <w:abstractNumId w:val="23"/>
  </w:num>
  <w:num w:numId="22">
    <w:abstractNumId w:val="28"/>
  </w:num>
  <w:num w:numId="23">
    <w:abstractNumId w:val="14"/>
  </w:num>
  <w:num w:numId="24">
    <w:abstractNumId w:val="14"/>
  </w:num>
  <w:num w:numId="25">
    <w:abstractNumId w:val="8"/>
  </w:num>
  <w:num w:numId="26">
    <w:abstractNumId w:val="0"/>
  </w:num>
  <w:num w:numId="27">
    <w:abstractNumId w:val="22"/>
  </w:num>
  <w:num w:numId="28">
    <w:abstractNumId w:val="18"/>
  </w:num>
  <w:num w:numId="29">
    <w:abstractNumId w:val="33"/>
  </w:num>
  <w:num w:numId="30">
    <w:abstractNumId w:val="15"/>
  </w:num>
  <w:num w:numId="31">
    <w:abstractNumId w:val="12"/>
  </w:num>
  <w:num w:numId="32">
    <w:abstractNumId w:val="2"/>
  </w:num>
  <w:num w:numId="33">
    <w:abstractNumId w:val="29"/>
  </w:num>
  <w:num w:numId="34">
    <w:abstractNumId w:val="3"/>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0DE3"/>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33F"/>
    <w:rsid w:val="00037478"/>
    <w:rsid w:val="00037B0C"/>
    <w:rsid w:val="000400E9"/>
    <w:rsid w:val="00040D18"/>
    <w:rsid w:val="0004128F"/>
    <w:rsid w:val="00041836"/>
    <w:rsid w:val="00041E8D"/>
    <w:rsid w:val="00042C82"/>
    <w:rsid w:val="00042E74"/>
    <w:rsid w:val="00043646"/>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A9D"/>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425B"/>
    <w:rsid w:val="00075BB7"/>
    <w:rsid w:val="0007690F"/>
    <w:rsid w:val="00077CE1"/>
    <w:rsid w:val="000803A0"/>
    <w:rsid w:val="00080571"/>
    <w:rsid w:val="00081405"/>
    <w:rsid w:val="00081E4C"/>
    <w:rsid w:val="00082B6A"/>
    <w:rsid w:val="00082B6C"/>
    <w:rsid w:val="00083B28"/>
    <w:rsid w:val="00083CFB"/>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9F9"/>
    <w:rsid w:val="000A6BB2"/>
    <w:rsid w:val="000B038F"/>
    <w:rsid w:val="000B0BE4"/>
    <w:rsid w:val="000B0EBC"/>
    <w:rsid w:val="000B1005"/>
    <w:rsid w:val="000B15BB"/>
    <w:rsid w:val="000B19DB"/>
    <w:rsid w:val="000B1BD7"/>
    <w:rsid w:val="000B2408"/>
    <w:rsid w:val="000B2427"/>
    <w:rsid w:val="000B296F"/>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6D7A"/>
    <w:rsid w:val="000C7B42"/>
    <w:rsid w:val="000C7FF3"/>
    <w:rsid w:val="000D04ED"/>
    <w:rsid w:val="000D0AAE"/>
    <w:rsid w:val="000D0D9D"/>
    <w:rsid w:val="000D0EA6"/>
    <w:rsid w:val="000D0F6F"/>
    <w:rsid w:val="000D1A83"/>
    <w:rsid w:val="000D1F34"/>
    <w:rsid w:val="000D2B1C"/>
    <w:rsid w:val="000D2E56"/>
    <w:rsid w:val="000D3951"/>
    <w:rsid w:val="000D3BAD"/>
    <w:rsid w:val="000D3D6A"/>
    <w:rsid w:val="000D3D6D"/>
    <w:rsid w:val="000D49D0"/>
    <w:rsid w:val="000D4E9D"/>
    <w:rsid w:val="000D5107"/>
    <w:rsid w:val="000D59A5"/>
    <w:rsid w:val="000D5BC7"/>
    <w:rsid w:val="000D71D1"/>
    <w:rsid w:val="000D7999"/>
    <w:rsid w:val="000D7A06"/>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3B1"/>
    <w:rsid w:val="000F45D1"/>
    <w:rsid w:val="000F460C"/>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4C99"/>
    <w:rsid w:val="0010554C"/>
    <w:rsid w:val="00106F60"/>
    <w:rsid w:val="001076FD"/>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0F25"/>
    <w:rsid w:val="001213BF"/>
    <w:rsid w:val="001224FE"/>
    <w:rsid w:val="001227F0"/>
    <w:rsid w:val="00122C42"/>
    <w:rsid w:val="00123466"/>
    <w:rsid w:val="00123472"/>
    <w:rsid w:val="00123AE5"/>
    <w:rsid w:val="00123CAA"/>
    <w:rsid w:val="0012418D"/>
    <w:rsid w:val="00124354"/>
    <w:rsid w:val="0012442D"/>
    <w:rsid w:val="00124469"/>
    <w:rsid w:val="00124817"/>
    <w:rsid w:val="00125329"/>
    <w:rsid w:val="0012570C"/>
    <w:rsid w:val="001257D0"/>
    <w:rsid w:val="00125964"/>
    <w:rsid w:val="00125C24"/>
    <w:rsid w:val="00125FA5"/>
    <w:rsid w:val="001262E7"/>
    <w:rsid w:val="001269B2"/>
    <w:rsid w:val="00127741"/>
    <w:rsid w:val="001277E5"/>
    <w:rsid w:val="001279B3"/>
    <w:rsid w:val="00127D47"/>
    <w:rsid w:val="00127FBC"/>
    <w:rsid w:val="00130207"/>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3B5"/>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1961"/>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A47"/>
    <w:rsid w:val="00177ED5"/>
    <w:rsid w:val="00177F56"/>
    <w:rsid w:val="00180010"/>
    <w:rsid w:val="0018034C"/>
    <w:rsid w:val="0018076D"/>
    <w:rsid w:val="00181127"/>
    <w:rsid w:val="001812EF"/>
    <w:rsid w:val="001818E6"/>
    <w:rsid w:val="00181E2B"/>
    <w:rsid w:val="0018259F"/>
    <w:rsid w:val="001827CC"/>
    <w:rsid w:val="00182F10"/>
    <w:rsid w:val="00183562"/>
    <w:rsid w:val="00184CFE"/>
    <w:rsid w:val="0018574D"/>
    <w:rsid w:val="00185992"/>
    <w:rsid w:val="00185A34"/>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8C2"/>
    <w:rsid w:val="001A0C7D"/>
    <w:rsid w:val="001A11F4"/>
    <w:rsid w:val="001A1581"/>
    <w:rsid w:val="001A1B24"/>
    <w:rsid w:val="001A21CC"/>
    <w:rsid w:val="001A3319"/>
    <w:rsid w:val="001A3478"/>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C79AC"/>
    <w:rsid w:val="001D0A2E"/>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2E2D"/>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2A01"/>
    <w:rsid w:val="001F31ED"/>
    <w:rsid w:val="001F329E"/>
    <w:rsid w:val="001F42E7"/>
    <w:rsid w:val="001F466F"/>
    <w:rsid w:val="001F4E37"/>
    <w:rsid w:val="001F4F36"/>
    <w:rsid w:val="001F667A"/>
    <w:rsid w:val="001F6C8B"/>
    <w:rsid w:val="001F7571"/>
    <w:rsid w:val="001F79B9"/>
    <w:rsid w:val="001F7C32"/>
    <w:rsid w:val="002010AF"/>
    <w:rsid w:val="002010CF"/>
    <w:rsid w:val="00201100"/>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0B53"/>
    <w:rsid w:val="00221270"/>
    <w:rsid w:val="002215AA"/>
    <w:rsid w:val="00221B5F"/>
    <w:rsid w:val="00221CE3"/>
    <w:rsid w:val="00222369"/>
    <w:rsid w:val="00222445"/>
    <w:rsid w:val="002225B3"/>
    <w:rsid w:val="002226F9"/>
    <w:rsid w:val="002227C2"/>
    <w:rsid w:val="00222DE4"/>
    <w:rsid w:val="00224BCB"/>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26D"/>
    <w:rsid w:val="002423EF"/>
    <w:rsid w:val="00242940"/>
    <w:rsid w:val="00243307"/>
    <w:rsid w:val="002436DF"/>
    <w:rsid w:val="00243AD9"/>
    <w:rsid w:val="00243BD8"/>
    <w:rsid w:val="00245839"/>
    <w:rsid w:val="00245D3E"/>
    <w:rsid w:val="00245DCF"/>
    <w:rsid w:val="00245E25"/>
    <w:rsid w:val="00246464"/>
    <w:rsid w:val="00247429"/>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376"/>
    <w:rsid w:val="002673D1"/>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737"/>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1DBE"/>
    <w:rsid w:val="002A22D3"/>
    <w:rsid w:val="002A25D0"/>
    <w:rsid w:val="002A37B3"/>
    <w:rsid w:val="002A3866"/>
    <w:rsid w:val="002A4839"/>
    <w:rsid w:val="002A4EEB"/>
    <w:rsid w:val="002A512D"/>
    <w:rsid w:val="002A5188"/>
    <w:rsid w:val="002A5D13"/>
    <w:rsid w:val="002A5E54"/>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424"/>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0F97"/>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3A"/>
    <w:rsid w:val="00306EFD"/>
    <w:rsid w:val="00307F8C"/>
    <w:rsid w:val="0031089B"/>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6C"/>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4020"/>
    <w:rsid w:val="00365954"/>
    <w:rsid w:val="00367816"/>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680"/>
    <w:rsid w:val="00386C02"/>
    <w:rsid w:val="00386D7E"/>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11D"/>
    <w:rsid w:val="00393E22"/>
    <w:rsid w:val="00394005"/>
    <w:rsid w:val="003945F8"/>
    <w:rsid w:val="00394F68"/>
    <w:rsid w:val="00395564"/>
    <w:rsid w:val="00396027"/>
    <w:rsid w:val="003960F1"/>
    <w:rsid w:val="0039649A"/>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E7EC3"/>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702"/>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31C"/>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571"/>
    <w:rsid w:val="004646A0"/>
    <w:rsid w:val="00465C03"/>
    <w:rsid w:val="00465C42"/>
    <w:rsid w:val="0046604F"/>
    <w:rsid w:val="004664DB"/>
    <w:rsid w:val="004669D9"/>
    <w:rsid w:val="00466A81"/>
    <w:rsid w:val="00466F95"/>
    <w:rsid w:val="004670C7"/>
    <w:rsid w:val="00467503"/>
    <w:rsid w:val="00467597"/>
    <w:rsid w:val="00467625"/>
    <w:rsid w:val="0046794F"/>
    <w:rsid w:val="00467CA4"/>
    <w:rsid w:val="004702D2"/>
    <w:rsid w:val="004708FE"/>
    <w:rsid w:val="00470BFF"/>
    <w:rsid w:val="00471CC5"/>
    <w:rsid w:val="00472C46"/>
    <w:rsid w:val="00473206"/>
    <w:rsid w:val="00473743"/>
    <w:rsid w:val="00474496"/>
    <w:rsid w:val="004746EB"/>
    <w:rsid w:val="004755DD"/>
    <w:rsid w:val="0047563E"/>
    <w:rsid w:val="00475BCB"/>
    <w:rsid w:val="004762FE"/>
    <w:rsid w:val="0047698B"/>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0"/>
    <w:rsid w:val="00484FB2"/>
    <w:rsid w:val="004850B7"/>
    <w:rsid w:val="00485438"/>
    <w:rsid w:val="004856A5"/>
    <w:rsid w:val="00485CDE"/>
    <w:rsid w:val="004862CD"/>
    <w:rsid w:val="0048654F"/>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98C"/>
    <w:rsid w:val="00496AC2"/>
    <w:rsid w:val="00496D9C"/>
    <w:rsid w:val="0049741E"/>
    <w:rsid w:val="00497849"/>
    <w:rsid w:val="004A00AD"/>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0B68"/>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5DF9"/>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07E38"/>
    <w:rsid w:val="00510402"/>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7C"/>
    <w:rsid w:val="00532684"/>
    <w:rsid w:val="00532703"/>
    <w:rsid w:val="005327A0"/>
    <w:rsid w:val="00532F99"/>
    <w:rsid w:val="00533999"/>
    <w:rsid w:val="00533D97"/>
    <w:rsid w:val="00533FF6"/>
    <w:rsid w:val="00534C41"/>
    <w:rsid w:val="00534CBA"/>
    <w:rsid w:val="00535F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8BC"/>
    <w:rsid w:val="00545FB5"/>
    <w:rsid w:val="00547059"/>
    <w:rsid w:val="00547731"/>
    <w:rsid w:val="005479EF"/>
    <w:rsid w:val="005500EB"/>
    <w:rsid w:val="00550483"/>
    <w:rsid w:val="0055084C"/>
    <w:rsid w:val="00550E2E"/>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887"/>
    <w:rsid w:val="00565D97"/>
    <w:rsid w:val="00565F2F"/>
    <w:rsid w:val="0056611B"/>
    <w:rsid w:val="00566A5A"/>
    <w:rsid w:val="005676FC"/>
    <w:rsid w:val="00567D33"/>
    <w:rsid w:val="00570536"/>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6E58"/>
    <w:rsid w:val="0058730F"/>
    <w:rsid w:val="00587317"/>
    <w:rsid w:val="00590096"/>
    <w:rsid w:val="00590185"/>
    <w:rsid w:val="005912AF"/>
    <w:rsid w:val="00591752"/>
    <w:rsid w:val="00591C81"/>
    <w:rsid w:val="00591F01"/>
    <w:rsid w:val="0059241B"/>
    <w:rsid w:val="0059248B"/>
    <w:rsid w:val="005925D4"/>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769"/>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683"/>
    <w:rsid w:val="005B1BE5"/>
    <w:rsid w:val="005B2B21"/>
    <w:rsid w:val="005B2C14"/>
    <w:rsid w:val="005B3E7D"/>
    <w:rsid w:val="005B419F"/>
    <w:rsid w:val="005B43F8"/>
    <w:rsid w:val="005B55BD"/>
    <w:rsid w:val="005B63D3"/>
    <w:rsid w:val="005B6FF8"/>
    <w:rsid w:val="005B7553"/>
    <w:rsid w:val="005C183D"/>
    <w:rsid w:val="005C196E"/>
    <w:rsid w:val="005C2665"/>
    <w:rsid w:val="005C2790"/>
    <w:rsid w:val="005C306B"/>
    <w:rsid w:val="005C337C"/>
    <w:rsid w:val="005C3384"/>
    <w:rsid w:val="005C38A4"/>
    <w:rsid w:val="005C396B"/>
    <w:rsid w:val="005C3B9B"/>
    <w:rsid w:val="005C3F12"/>
    <w:rsid w:val="005C4414"/>
    <w:rsid w:val="005C462D"/>
    <w:rsid w:val="005C473F"/>
    <w:rsid w:val="005C531A"/>
    <w:rsid w:val="005C556B"/>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3FE"/>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3E5D"/>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12A"/>
    <w:rsid w:val="006376BE"/>
    <w:rsid w:val="00637797"/>
    <w:rsid w:val="006377BF"/>
    <w:rsid w:val="00637D4A"/>
    <w:rsid w:val="00640CD6"/>
    <w:rsid w:val="006413BC"/>
    <w:rsid w:val="006413CC"/>
    <w:rsid w:val="00641B77"/>
    <w:rsid w:val="006420FA"/>
    <w:rsid w:val="0064228B"/>
    <w:rsid w:val="0064276F"/>
    <w:rsid w:val="00642F94"/>
    <w:rsid w:val="0064310E"/>
    <w:rsid w:val="00643DC8"/>
    <w:rsid w:val="006450F7"/>
    <w:rsid w:val="00645468"/>
    <w:rsid w:val="006454C8"/>
    <w:rsid w:val="00645D9D"/>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EE"/>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5A7"/>
    <w:rsid w:val="00680654"/>
    <w:rsid w:val="006808D4"/>
    <w:rsid w:val="00680A4F"/>
    <w:rsid w:val="00680CB2"/>
    <w:rsid w:val="00680FE5"/>
    <w:rsid w:val="00680FFB"/>
    <w:rsid w:val="00681EA7"/>
    <w:rsid w:val="00682179"/>
    <w:rsid w:val="006828D2"/>
    <w:rsid w:val="00682B1C"/>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169"/>
    <w:rsid w:val="00694A2B"/>
    <w:rsid w:val="006950B1"/>
    <w:rsid w:val="006951CF"/>
    <w:rsid w:val="006955EE"/>
    <w:rsid w:val="00695C91"/>
    <w:rsid w:val="00695CFF"/>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387"/>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628"/>
    <w:rsid w:val="006E779C"/>
    <w:rsid w:val="006E7CFA"/>
    <w:rsid w:val="006E7DDA"/>
    <w:rsid w:val="006F0829"/>
    <w:rsid w:val="006F0F1C"/>
    <w:rsid w:val="006F1DE9"/>
    <w:rsid w:val="006F20E2"/>
    <w:rsid w:val="006F2160"/>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4FBB"/>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871"/>
    <w:rsid w:val="00720C14"/>
    <w:rsid w:val="00720E42"/>
    <w:rsid w:val="00721713"/>
    <w:rsid w:val="00721C13"/>
    <w:rsid w:val="00721CC3"/>
    <w:rsid w:val="007224F2"/>
    <w:rsid w:val="00722A16"/>
    <w:rsid w:val="00722BD3"/>
    <w:rsid w:val="0072328F"/>
    <w:rsid w:val="00723735"/>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227"/>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47FA1"/>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918"/>
    <w:rsid w:val="00766EE3"/>
    <w:rsid w:val="00767306"/>
    <w:rsid w:val="00767901"/>
    <w:rsid w:val="00767C7A"/>
    <w:rsid w:val="00767CAB"/>
    <w:rsid w:val="00767F2D"/>
    <w:rsid w:val="00771C9A"/>
    <w:rsid w:val="007745D4"/>
    <w:rsid w:val="00774714"/>
    <w:rsid w:val="00775639"/>
    <w:rsid w:val="007767C2"/>
    <w:rsid w:val="00780056"/>
    <w:rsid w:val="00780256"/>
    <w:rsid w:val="007802BA"/>
    <w:rsid w:val="007804A5"/>
    <w:rsid w:val="007809E2"/>
    <w:rsid w:val="00780A60"/>
    <w:rsid w:val="00780D5C"/>
    <w:rsid w:val="007811D2"/>
    <w:rsid w:val="007811DF"/>
    <w:rsid w:val="00781AD4"/>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071"/>
    <w:rsid w:val="007C763E"/>
    <w:rsid w:val="007C76F6"/>
    <w:rsid w:val="007C7F30"/>
    <w:rsid w:val="007D0A9D"/>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D7495"/>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1D14"/>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4CF8"/>
    <w:rsid w:val="00845030"/>
    <w:rsid w:val="008460B0"/>
    <w:rsid w:val="0084618E"/>
    <w:rsid w:val="008466B3"/>
    <w:rsid w:val="0084762B"/>
    <w:rsid w:val="00847AF4"/>
    <w:rsid w:val="00847F13"/>
    <w:rsid w:val="0085014F"/>
    <w:rsid w:val="00850533"/>
    <w:rsid w:val="0085196E"/>
    <w:rsid w:val="008525FE"/>
    <w:rsid w:val="008526D1"/>
    <w:rsid w:val="008535A3"/>
    <w:rsid w:val="00854A31"/>
    <w:rsid w:val="00854CA6"/>
    <w:rsid w:val="00855196"/>
    <w:rsid w:val="00855771"/>
    <w:rsid w:val="008567BC"/>
    <w:rsid w:val="00856B4A"/>
    <w:rsid w:val="0085701E"/>
    <w:rsid w:val="008579AC"/>
    <w:rsid w:val="00860637"/>
    <w:rsid w:val="00861232"/>
    <w:rsid w:val="00861D65"/>
    <w:rsid w:val="0086227A"/>
    <w:rsid w:val="00862F08"/>
    <w:rsid w:val="008632E4"/>
    <w:rsid w:val="008648AC"/>
    <w:rsid w:val="00864D62"/>
    <w:rsid w:val="0086510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0A1"/>
    <w:rsid w:val="008726CB"/>
    <w:rsid w:val="0087296D"/>
    <w:rsid w:val="00872FAA"/>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762"/>
    <w:rsid w:val="00891785"/>
    <w:rsid w:val="0089212F"/>
    <w:rsid w:val="00892F00"/>
    <w:rsid w:val="00893D9D"/>
    <w:rsid w:val="0089425E"/>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021"/>
    <w:rsid w:val="008A643F"/>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B23"/>
    <w:rsid w:val="008F5C41"/>
    <w:rsid w:val="008F6537"/>
    <w:rsid w:val="008F69F9"/>
    <w:rsid w:val="008F6E52"/>
    <w:rsid w:val="008F70F1"/>
    <w:rsid w:val="008F74F3"/>
    <w:rsid w:val="008F75B3"/>
    <w:rsid w:val="008F7B7C"/>
    <w:rsid w:val="00900D3E"/>
    <w:rsid w:val="00901F6A"/>
    <w:rsid w:val="00902FB2"/>
    <w:rsid w:val="00902FF8"/>
    <w:rsid w:val="0090367F"/>
    <w:rsid w:val="00903EF6"/>
    <w:rsid w:val="00904AA2"/>
    <w:rsid w:val="00905195"/>
    <w:rsid w:val="00905383"/>
    <w:rsid w:val="00905D64"/>
    <w:rsid w:val="009060F7"/>
    <w:rsid w:val="009061A5"/>
    <w:rsid w:val="0090623F"/>
    <w:rsid w:val="009062AF"/>
    <w:rsid w:val="00906976"/>
    <w:rsid w:val="0090706A"/>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904"/>
    <w:rsid w:val="00927CE5"/>
    <w:rsid w:val="00927F15"/>
    <w:rsid w:val="00930049"/>
    <w:rsid w:val="00930A48"/>
    <w:rsid w:val="00931F38"/>
    <w:rsid w:val="00931FF7"/>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3B0"/>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0D0"/>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B87"/>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4E73"/>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193"/>
    <w:rsid w:val="009A054D"/>
    <w:rsid w:val="009A0B90"/>
    <w:rsid w:val="009A1193"/>
    <w:rsid w:val="009A1966"/>
    <w:rsid w:val="009A1E56"/>
    <w:rsid w:val="009A25F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6E9A"/>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50"/>
    <w:rsid w:val="009F0499"/>
    <w:rsid w:val="009F0711"/>
    <w:rsid w:val="009F0E6C"/>
    <w:rsid w:val="009F11A7"/>
    <w:rsid w:val="009F2993"/>
    <w:rsid w:val="009F2BB5"/>
    <w:rsid w:val="009F2BF7"/>
    <w:rsid w:val="009F3513"/>
    <w:rsid w:val="009F3E0A"/>
    <w:rsid w:val="009F3FB9"/>
    <w:rsid w:val="009F40CE"/>
    <w:rsid w:val="009F4774"/>
    <w:rsid w:val="009F5056"/>
    <w:rsid w:val="009F5F1F"/>
    <w:rsid w:val="009F650A"/>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F9D"/>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17F89"/>
    <w:rsid w:val="00A2087F"/>
    <w:rsid w:val="00A21404"/>
    <w:rsid w:val="00A21FD7"/>
    <w:rsid w:val="00A22760"/>
    <w:rsid w:val="00A22C84"/>
    <w:rsid w:val="00A23262"/>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47EE8"/>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AB"/>
    <w:rsid w:val="00A55BF7"/>
    <w:rsid w:val="00A55C8A"/>
    <w:rsid w:val="00A566C0"/>
    <w:rsid w:val="00A56CB5"/>
    <w:rsid w:val="00A575DF"/>
    <w:rsid w:val="00A577CC"/>
    <w:rsid w:val="00A57F2B"/>
    <w:rsid w:val="00A6012E"/>
    <w:rsid w:val="00A603AC"/>
    <w:rsid w:val="00A605C9"/>
    <w:rsid w:val="00A6093B"/>
    <w:rsid w:val="00A614F0"/>
    <w:rsid w:val="00A6152C"/>
    <w:rsid w:val="00A6166C"/>
    <w:rsid w:val="00A619AE"/>
    <w:rsid w:val="00A61A37"/>
    <w:rsid w:val="00A62CF6"/>
    <w:rsid w:val="00A6308C"/>
    <w:rsid w:val="00A63991"/>
    <w:rsid w:val="00A63C9B"/>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A0C"/>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155"/>
    <w:rsid w:val="00A8572F"/>
    <w:rsid w:val="00A85A81"/>
    <w:rsid w:val="00A85AEF"/>
    <w:rsid w:val="00A85B3E"/>
    <w:rsid w:val="00A86FBB"/>
    <w:rsid w:val="00A86FC9"/>
    <w:rsid w:val="00A87787"/>
    <w:rsid w:val="00A87A9B"/>
    <w:rsid w:val="00A87BA2"/>
    <w:rsid w:val="00A908ED"/>
    <w:rsid w:val="00A90D4D"/>
    <w:rsid w:val="00A91019"/>
    <w:rsid w:val="00A91A01"/>
    <w:rsid w:val="00A91E7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6F1"/>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2E27"/>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AF70E2"/>
    <w:rsid w:val="00AF7854"/>
    <w:rsid w:val="00B00635"/>
    <w:rsid w:val="00B00776"/>
    <w:rsid w:val="00B01FF3"/>
    <w:rsid w:val="00B0275E"/>
    <w:rsid w:val="00B02F57"/>
    <w:rsid w:val="00B02F93"/>
    <w:rsid w:val="00B03112"/>
    <w:rsid w:val="00B03424"/>
    <w:rsid w:val="00B03695"/>
    <w:rsid w:val="00B036F7"/>
    <w:rsid w:val="00B03B03"/>
    <w:rsid w:val="00B040BF"/>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068"/>
    <w:rsid w:val="00B47369"/>
    <w:rsid w:val="00B47479"/>
    <w:rsid w:val="00B474A0"/>
    <w:rsid w:val="00B47B30"/>
    <w:rsid w:val="00B50311"/>
    <w:rsid w:val="00B51646"/>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0FA"/>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2CFB"/>
    <w:rsid w:val="00BA3769"/>
    <w:rsid w:val="00BA3E6D"/>
    <w:rsid w:val="00BA4C5D"/>
    <w:rsid w:val="00BA5765"/>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3AB"/>
    <w:rsid w:val="00BF0C6D"/>
    <w:rsid w:val="00BF1878"/>
    <w:rsid w:val="00BF1EED"/>
    <w:rsid w:val="00BF261A"/>
    <w:rsid w:val="00BF2BFD"/>
    <w:rsid w:val="00BF317C"/>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579"/>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5A"/>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4E3"/>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0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99"/>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BA0"/>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E1E"/>
    <w:rsid w:val="00C96FB9"/>
    <w:rsid w:val="00C978A0"/>
    <w:rsid w:val="00CA1D3C"/>
    <w:rsid w:val="00CA22C4"/>
    <w:rsid w:val="00CA2648"/>
    <w:rsid w:val="00CA3105"/>
    <w:rsid w:val="00CA32F2"/>
    <w:rsid w:val="00CA3809"/>
    <w:rsid w:val="00CA3814"/>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6882"/>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9E6"/>
    <w:rsid w:val="00CD0DA6"/>
    <w:rsid w:val="00CD141D"/>
    <w:rsid w:val="00CD170F"/>
    <w:rsid w:val="00CD2476"/>
    <w:rsid w:val="00CD29EB"/>
    <w:rsid w:val="00CD2D0B"/>
    <w:rsid w:val="00CD2E0E"/>
    <w:rsid w:val="00CD3099"/>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8C5"/>
    <w:rsid w:val="00CE4A3C"/>
    <w:rsid w:val="00CE5452"/>
    <w:rsid w:val="00CE5A0D"/>
    <w:rsid w:val="00CE5A2F"/>
    <w:rsid w:val="00CE6EAD"/>
    <w:rsid w:val="00CE7218"/>
    <w:rsid w:val="00CE734F"/>
    <w:rsid w:val="00CE7778"/>
    <w:rsid w:val="00CE7BDC"/>
    <w:rsid w:val="00CE7F3D"/>
    <w:rsid w:val="00CF0266"/>
    <w:rsid w:val="00CF0779"/>
    <w:rsid w:val="00CF099C"/>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3E8"/>
    <w:rsid w:val="00D10A3B"/>
    <w:rsid w:val="00D10C13"/>
    <w:rsid w:val="00D1261F"/>
    <w:rsid w:val="00D135C5"/>
    <w:rsid w:val="00D1398B"/>
    <w:rsid w:val="00D13A39"/>
    <w:rsid w:val="00D13CEA"/>
    <w:rsid w:val="00D13E28"/>
    <w:rsid w:val="00D15566"/>
    <w:rsid w:val="00D15CDA"/>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2775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19BF"/>
    <w:rsid w:val="00D420A6"/>
    <w:rsid w:val="00D421AF"/>
    <w:rsid w:val="00D42721"/>
    <w:rsid w:val="00D42801"/>
    <w:rsid w:val="00D42BA0"/>
    <w:rsid w:val="00D43B8F"/>
    <w:rsid w:val="00D44248"/>
    <w:rsid w:val="00D44CB9"/>
    <w:rsid w:val="00D44F8E"/>
    <w:rsid w:val="00D4557A"/>
    <w:rsid w:val="00D4576F"/>
    <w:rsid w:val="00D461F2"/>
    <w:rsid w:val="00D46740"/>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5CCC"/>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2C"/>
    <w:rsid w:val="00D711A7"/>
    <w:rsid w:val="00D714CA"/>
    <w:rsid w:val="00D71733"/>
    <w:rsid w:val="00D72A83"/>
    <w:rsid w:val="00D7300D"/>
    <w:rsid w:val="00D73F82"/>
    <w:rsid w:val="00D75317"/>
    <w:rsid w:val="00D75C5E"/>
    <w:rsid w:val="00D76C13"/>
    <w:rsid w:val="00D76FAD"/>
    <w:rsid w:val="00D7783D"/>
    <w:rsid w:val="00D77F58"/>
    <w:rsid w:val="00D8017E"/>
    <w:rsid w:val="00D803DF"/>
    <w:rsid w:val="00D809F3"/>
    <w:rsid w:val="00D80A8D"/>
    <w:rsid w:val="00D82243"/>
    <w:rsid w:val="00D82514"/>
    <w:rsid w:val="00D83AC4"/>
    <w:rsid w:val="00D8400E"/>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160"/>
    <w:rsid w:val="00DA024F"/>
    <w:rsid w:val="00DA0451"/>
    <w:rsid w:val="00DA07E7"/>
    <w:rsid w:val="00DA0907"/>
    <w:rsid w:val="00DA0F29"/>
    <w:rsid w:val="00DA18E5"/>
    <w:rsid w:val="00DA1DEE"/>
    <w:rsid w:val="00DA28A7"/>
    <w:rsid w:val="00DA2BD9"/>
    <w:rsid w:val="00DA2FA2"/>
    <w:rsid w:val="00DA302C"/>
    <w:rsid w:val="00DA3363"/>
    <w:rsid w:val="00DA3ADF"/>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9F"/>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33"/>
    <w:rsid w:val="00DB7A44"/>
    <w:rsid w:val="00DB7CDC"/>
    <w:rsid w:val="00DB7CDF"/>
    <w:rsid w:val="00DB7DC3"/>
    <w:rsid w:val="00DC0B49"/>
    <w:rsid w:val="00DC0FC5"/>
    <w:rsid w:val="00DC18CF"/>
    <w:rsid w:val="00DC1CF3"/>
    <w:rsid w:val="00DC1D8E"/>
    <w:rsid w:val="00DC2586"/>
    <w:rsid w:val="00DC2F5B"/>
    <w:rsid w:val="00DC3456"/>
    <w:rsid w:val="00DC3AA6"/>
    <w:rsid w:val="00DC3AF2"/>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A73"/>
    <w:rsid w:val="00DE3B5C"/>
    <w:rsid w:val="00DE4008"/>
    <w:rsid w:val="00DE4F6A"/>
    <w:rsid w:val="00DE526C"/>
    <w:rsid w:val="00DE596D"/>
    <w:rsid w:val="00DE5A66"/>
    <w:rsid w:val="00DE6CCB"/>
    <w:rsid w:val="00DE6EE1"/>
    <w:rsid w:val="00DE7724"/>
    <w:rsid w:val="00DF0116"/>
    <w:rsid w:val="00DF01D5"/>
    <w:rsid w:val="00DF05E1"/>
    <w:rsid w:val="00DF0DCD"/>
    <w:rsid w:val="00DF1117"/>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12B"/>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060"/>
    <w:rsid w:val="00E3453C"/>
    <w:rsid w:val="00E34624"/>
    <w:rsid w:val="00E3475E"/>
    <w:rsid w:val="00E34AD5"/>
    <w:rsid w:val="00E3557E"/>
    <w:rsid w:val="00E3606D"/>
    <w:rsid w:val="00E36085"/>
    <w:rsid w:val="00E36561"/>
    <w:rsid w:val="00E36B3A"/>
    <w:rsid w:val="00E36F9E"/>
    <w:rsid w:val="00E3756A"/>
    <w:rsid w:val="00E415F9"/>
    <w:rsid w:val="00E42E00"/>
    <w:rsid w:val="00E4334A"/>
    <w:rsid w:val="00E43CF2"/>
    <w:rsid w:val="00E44132"/>
    <w:rsid w:val="00E44ADA"/>
    <w:rsid w:val="00E44F61"/>
    <w:rsid w:val="00E44FF5"/>
    <w:rsid w:val="00E45319"/>
    <w:rsid w:val="00E45543"/>
    <w:rsid w:val="00E45E3C"/>
    <w:rsid w:val="00E46028"/>
    <w:rsid w:val="00E465D1"/>
    <w:rsid w:val="00E47E4E"/>
    <w:rsid w:val="00E50065"/>
    <w:rsid w:val="00E50C6B"/>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75B"/>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BA6"/>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067"/>
    <w:rsid w:val="00E823BF"/>
    <w:rsid w:val="00E8240B"/>
    <w:rsid w:val="00E82750"/>
    <w:rsid w:val="00E82791"/>
    <w:rsid w:val="00E82911"/>
    <w:rsid w:val="00E837FB"/>
    <w:rsid w:val="00E83D0C"/>
    <w:rsid w:val="00E84758"/>
    <w:rsid w:val="00E8488A"/>
    <w:rsid w:val="00E84906"/>
    <w:rsid w:val="00E84A9F"/>
    <w:rsid w:val="00E85BCD"/>
    <w:rsid w:val="00E8703B"/>
    <w:rsid w:val="00E87352"/>
    <w:rsid w:val="00E87850"/>
    <w:rsid w:val="00E9123C"/>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07E"/>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C76"/>
    <w:rsid w:val="00EA519A"/>
    <w:rsid w:val="00EA5256"/>
    <w:rsid w:val="00EA5629"/>
    <w:rsid w:val="00EA57BA"/>
    <w:rsid w:val="00EA5D8D"/>
    <w:rsid w:val="00EA6502"/>
    <w:rsid w:val="00EA7CC4"/>
    <w:rsid w:val="00EA7FE9"/>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6DED"/>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6C7F"/>
    <w:rsid w:val="00EC713C"/>
    <w:rsid w:val="00EC7326"/>
    <w:rsid w:val="00EC73A2"/>
    <w:rsid w:val="00EC73AE"/>
    <w:rsid w:val="00EC7F70"/>
    <w:rsid w:val="00ED0094"/>
    <w:rsid w:val="00ED0594"/>
    <w:rsid w:val="00ED0970"/>
    <w:rsid w:val="00ED09FE"/>
    <w:rsid w:val="00ED0B28"/>
    <w:rsid w:val="00ED1DBD"/>
    <w:rsid w:val="00ED1E47"/>
    <w:rsid w:val="00ED29F1"/>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8D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98A"/>
    <w:rsid w:val="00EE6BD6"/>
    <w:rsid w:val="00EE7051"/>
    <w:rsid w:val="00EE7BBB"/>
    <w:rsid w:val="00EF1470"/>
    <w:rsid w:val="00EF15CC"/>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A99"/>
    <w:rsid w:val="00F03CC3"/>
    <w:rsid w:val="00F04638"/>
    <w:rsid w:val="00F04929"/>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115"/>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27C"/>
    <w:rsid w:val="00F423EF"/>
    <w:rsid w:val="00F43040"/>
    <w:rsid w:val="00F432A4"/>
    <w:rsid w:val="00F43447"/>
    <w:rsid w:val="00F43584"/>
    <w:rsid w:val="00F4388C"/>
    <w:rsid w:val="00F44265"/>
    <w:rsid w:val="00F4448E"/>
    <w:rsid w:val="00F44704"/>
    <w:rsid w:val="00F450AC"/>
    <w:rsid w:val="00F46A24"/>
    <w:rsid w:val="00F47249"/>
    <w:rsid w:val="00F4736D"/>
    <w:rsid w:val="00F47781"/>
    <w:rsid w:val="00F50251"/>
    <w:rsid w:val="00F507BD"/>
    <w:rsid w:val="00F50ACD"/>
    <w:rsid w:val="00F51567"/>
    <w:rsid w:val="00F52F4D"/>
    <w:rsid w:val="00F52FB8"/>
    <w:rsid w:val="00F53792"/>
    <w:rsid w:val="00F5398E"/>
    <w:rsid w:val="00F53DF2"/>
    <w:rsid w:val="00F53F7E"/>
    <w:rsid w:val="00F5463E"/>
    <w:rsid w:val="00F547E6"/>
    <w:rsid w:val="00F54C22"/>
    <w:rsid w:val="00F5532E"/>
    <w:rsid w:val="00F55A45"/>
    <w:rsid w:val="00F55EC6"/>
    <w:rsid w:val="00F567FE"/>
    <w:rsid w:val="00F568CD"/>
    <w:rsid w:val="00F571F4"/>
    <w:rsid w:val="00F574A9"/>
    <w:rsid w:val="00F57580"/>
    <w:rsid w:val="00F6015F"/>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4FF8"/>
    <w:rsid w:val="00FA602B"/>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56BB"/>
    <w:rsid w:val="00FC58AC"/>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328"/>
    <w:rsid w:val="00FF21D4"/>
    <w:rsid w:val="00FF2A42"/>
    <w:rsid w:val="00FF4F0B"/>
    <w:rsid w:val="00FF53A0"/>
    <w:rsid w:val="00FF5615"/>
    <w:rsid w:val="00FF5B6C"/>
    <w:rsid w:val="00FF6655"/>
    <w:rsid w:val="00FF6855"/>
    <w:rsid w:val="00FF6D6E"/>
    <w:rsid w:val="00FF6DAA"/>
    <w:rsid w:val="00FF6DE9"/>
    <w:rsid w:val="00FF7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
    <w:basedOn w:val="DefaultParagraphFont"/>
    <w:link w:val="ListParagraph"/>
    <w:uiPriority w:val="34"/>
    <w:qFormat/>
    <w:locked/>
    <w:rsid w:val="005B63D3"/>
    <w:rPr>
      <w:lang w:val="en-GB" w:eastAsia="en-US"/>
    </w:rPr>
  </w:style>
  <w:style w:type="character" w:customStyle="1" w:styleId="shorttext">
    <w:name w:val="short_text"/>
    <w:basedOn w:val="DefaultParagraphFont"/>
    <w:rsid w:val="00EC6C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98067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2604976">
      <w:bodyDiv w:val="1"/>
      <w:marLeft w:val="0"/>
      <w:marRight w:val="0"/>
      <w:marTop w:val="0"/>
      <w:marBottom w:val="0"/>
      <w:divBdr>
        <w:top w:val="none" w:sz="0" w:space="0" w:color="auto"/>
        <w:left w:val="none" w:sz="0" w:space="0" w:color="auto"/>
        <w:bottom w:val="none" w:sz="0" w:space="0" w:color="auto"/>
        <w:right w:val="none" w:sz="0" w:space="0" w:color="auto"/>
      </w:divBdr>
      <w:divsChild>
        <w:div w:id="1031372422">
          <w:marLeft w:val="0"/>
          <w:marRight w:val="0"/>
          <w:marTop w:val="0"/>
          <w:marBottom w:val="0"/>
          <w:divBdr>
            <w:top w:val="none" w:sz="0" w:space="0" w:color="auto"/>
            <w:left w:val="none" w:sz="0" w:space="0" w:color="auto"/>
            <w:bottom w:val="none" w:sz="0" w:space="0" w:color="auto"/>
            <w:right w:val="none" w:sz="0" w:space="0" w:color="auto"/>
          </w:divBdr>
          <w:divsChild>
            <w:div w:id="139350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845027">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E80E4-E93E-422A-86A1-57292510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767</Words>
  <Characters>4838</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2</cp:revision>
  <cp:lastPrinted>2010-04-02T09:58:00Z</cp:lastPrinted>
  <dcterms:created xsi:type="dcterms:W3CDTF">2019-02-14T12:09:00Z</dcterms:created>
  <dcterms:modified xsi:type="dcterms:W3CDTF">2019-02-14T12:09:00Z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