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6316D" w14:textId="73D257A2" w:rsidR="008C79A6" w:rsidRPr="008C79A6" w:rsidRDefault="008C79A6" w:rsidP="008C79A6">
      <w:pPr>
        <w:widowControl w:val="0"/>
        <w:tabs>
          <w:tab w:val="center" w:pos="4680"/>
          <w:tab w:val="right" w:pos="9360"/>
        </w:tabs>
        <w:rPr>
          <w:rFonts w:ascii="Arial" w:hAnsi="Arial" w:cs="Arial"/>
          <w:b/>
          <w:bCs/>
          <w:lang w:eastAsia="zh-CN"/>
        </w:rPr>
      </w:pPr>
      <w:r w:rsidRPr="008C79A6">
        <w:rPr>
          <w:rFonts w:ascii="Arial" w:hAnsi="Arial" w:cs="Arial"/>
          <w:b/>
          <w:bCs/>
          <w:lang w:val="en-GB"/>
        </w:rPr>
        <w:t>3GPP TSG RAN WG1#96</w:t>
      </w:r>
      <w:r w:rsidRPr="008C79A6">
        <w:rPr>
          <w:rFonts w:ascii="Arial" w:hAnsi="Arial" w:cs="Arial"/>
          <w:b/>
          <w:bCs/>
        </w:rPr>
        <w:tab/>
      </w:r>
      <w:r w:rsidRPr="008C79A6">
        <w:rPr>
          <w:rFonts w:ascii="Arial" w:hAnsi="Arial" w:cs="Arial"/>
          <w:b/>
          <w:bCs/>
        </w:rPr>
        <w:tab/>
        <w:t>R1-</w:t>
      </w:r>
      <w:r w:rsidR="00CD0070" w:rsidRPr="00CD0070">
        <w:rPr>
          <w:rFonts w:ascii="Arial" w:hAnsi="Arial" w:cs="Arial"/>
          <w:b/>
          <w:bCs/>
        </w:rPr>
        <w:t>1903687</w:t>
      </w:r>
    </w:p>
    <w:p w14:paraId="26F2EC2E" w14:textId="77777777" w:rsidR="008C79A6" w:rsidRPr="008C79A6" w:rsidRDefault="008C79A6" w:rsidP="008C79A6">
      <w:pPr>
        <w:widowControl w:val="0"/>
        <w:tabs>
          <w:tab w:val="center" w:pos="4680"/>
          <w:tab w:val="right" w:pos="9360"/>
        </w:tabs>
        <w:rPr>
          <w:rFonts w:ascii="Arial" w:hAnsi="Arial" w:cs="Arial"/>
          <w:b/>
          <w:bCs/>
          <w:lang w:val="en-GB"/>
        </w:rPr>
      </w:pPr>
      <w:r w:rsidRPr="008C79A6">
        <w:rPr>
          <w:rFonts w:ascii="Arial" w:eastAsia="MS Mincho" w:hAnsi="Arial" w:cs="Arial"/>
          <w:b/>
          <w:bCs/>
          <w:lang w:val="en-GB" w:eastAsia="ja-JP"/>
        </w:rPr>
        <w:t>Athens, Greece, 25th February – 1st March 2019</w:t>
      </w:r>
    </w:p>
    <w:p w14:paraId="3C8F5F67" w14:textId="77777777" w:rsidR="00C6085D" w:rsidRPr="0040032E" w:rsidRDefault="00C6085D" w:rsidP="00305664">
      <w:pPr>
        <w:pBdr>
          <w:top w:val="single" w:sz="4" w:space="2" w:color="auto"/>
        </w:pBdr>
        <w:spacing w:after="0"/>
        <w:rPr>
          <w:rFonts w:ascii="Arial" w:hAnsi="Arial" w:cs="Arial"/>
          <w:b/>
          <w:kern w:val="2"/>
          <w:sz w:val="24"/>
          <w:highlight w:val="yellow"/>
          <w:lang w:val="en-GB" w:eastAsia="zh-CN"/>
        </w:rPr>
      </w:pPr>
    </w:p>
    <w:p w14:paraId="634BCA75" w14:textId="220861D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Agenda Item:</w:t>
      </w:r>
      <w:r w:rsidRPr="0040032E">
        <w:rPr>
          <w:rFonts w:ascii="Arial" w:hAnsi="Arial" w:cs="Arial"/>
          <w:b/>
          <w:bCs/>
          <w:szCs w:val="20"/>
          <w:lang w:val="en-GB" w:eastAsia="zh-CN"/>
        </w:rPr>
        <w:tab/>
      </w:r>
      <w:r w:rsidR="0079063A" w:rsidRPr="0040032E">
        <w:rPr>
          <w:rFonts w:ascii="Arial" w:hAnsi="Arial" w:cs="Arial"/>
          <w:b/>
          <w:bCs/>
          <w:szCs w:val="20"/>
          <w:lang w:val="en-GB" w:eastAsia="zh-CN"/>
        </w:rPr>
        <w:t>7.2.2.</w:t>
      </w:r>
      <w:r w:rsidR="00144E7F">
        <w:rPr>
          <w:rFonts w:ascii="Arial" w:hAnsi="Arial" w:cs="Arial"/>
          <w:b/>
          <w:bCs/>
          <w:szCs w:val="20"/>
          <w:lang w:val="en-GB" w:eastAsia="zh-CN"/>
        </w:rPr>
        <w:t>1</w:t>
      </w:r>
      <w:r w:rsidR="0079063A" w:rsidRPr="0040032E">
        <w:rPr>
          <w:rFonts w:ascii="Arial" w:hAnsi="Arial" w:cs="Arial"/>
          <w:b/>
          <w:bCs/>
          <w:szCs w:val="20"/>
          <w:lang w:val="en-GB" w:eastAsia="zh-CN"/>
        </w:rPr>
        <w:t>.</w:t>
      </w:r>
      <w:r w:rsidR="00144E7F">
        <w:rPr>
          <w:rFonts w:ascii="Arial" w:hAnsi="Arial" w:cs="Arial"/>
          <w:b/>
          <w:bCs/>
          <w:szCs w:val="20"/>
          <w:lang w:val="en-GB" w:eastAsia="zh-CN"/>
        </w:rPr>
        <w:t>2</w:t>
      </w:r>
    </w:p>
    <w:p w14:paraId="6DA2D4C0"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Source:</w:t>
      </w:r>
      <w:r w:rsidRPr="0040032E">
        <w:rPr>
          <w:rFonts w:ascii="Arial" w:hAnsi="Arial" w:cs="Arial"/>
          <w:b/>
          <w:bCs/>
          <w:szCs w:val="20"/>
          <w:lang w:val="en-GB" w:eastAsia="zh-CN"/>
        </w:rPr>
        <w:tab/>
      </w:r>
      <w:r w:rsidR="00E2692E" w:rsidRPr="0040032E">
        <w:rPr>
          <w:rFonts w:ascii="Arial" w:hAnsi="Arial" w:cs="Arial"/>
          <w:b/>
          <w:bCs/>
          <w:szCs w:val="20"/>
          <w:lang w:val="en-GB" w:eastAsia="zh-CN"/>
        </w:rPr>
        <w:t>Motorola Mobility</w:t>
      </w:r>
      <w:r w:rsidR="00CB39BA" w:rsidRPr="0040032E">
        <w:rPr>
          <w:rFonts w:ascii="Arial" w:hAnsi="Arial" w:cs="Arial"/>
          <w:b/>
          <w:bCs/>
          <w:szCs w:val="20"/>
          <w:lang w:val="en-GB" w:eastAsia="zh-CN"/>
        </w:rPr>
        <w:t>, Lenovo</w:t>
      </w:r>
    </w:p>
    <w:p w14:paraId="1AC8B952" w14:textId="5AAB1309"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Title:</w:t>
      </w:r>
      <w:r w:rsidRPr="0040032E">
        <w:rPr>
          <w:rFonts w:ascii="Arial" w:hAnsi="Arial" w:cs="Arial"/>
          <w:b/>
          <w:bCs/>
          <w:szCs w:val="20"/>
          <w:lang w:val="en-GB" w:eastAsia="zh-CN"/>
        </w:rPr>
        <w:tab/>
      </w:r>
      <w:r w:rsidR="00BF51A6" w:rsidRPr="0040032E">
        <w:rPr>
          <w:rFonts w:ascii="Arial" w:hAnsi="Arial" w:cs="Arial"/>
          <w:b/>
          <w:bCs/>
          <w:szCs w:val="20"/>
          <w:lang w:val="en-GB" w:eastAsia="zh-CN"/>
        </w:rPr>
        <w:t>Feature lead summary for NR-U DL Signals and Channels</w:t>
      </w:r>
    </w:p>
    <w:p w14:paraId="217A441A" w14:textId="77777777" w:rsidR="00C6085D" w:rsidRPr="0040032E"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40032E">
        <w:rPr>
          <w:rFonts w:ascii="Arial" w:hAnsi="Arial" w:cs="Arial"/>
          <w:b/>
          <w:bCs/>
          <w:szCs w:val="20"/>
          <w:lang w:val="en-GB" w:eastAsia="zh-CN"/>
        </w:rPr>
        <w:t>Document for:</w:t>
      </w:r>
      <w:r w:rsidRPr="0040032E">
        <w:rPr>
          <w:rFonts w:ascii="Arial" w:hAnsi="Arial" w:cs="Arial"/>
          <w:b/>
          <w:bCs/>
          <w:szCs w:val="20"/>
          <w:lang w:val="en-GB" w:eastAsia="zh-CN"/>
        </w:rPr>
        <w:tab/>
      </w:r>
      <w:r w:rsidR="00CC258A" w:rsidRPr="0040032E">
        <w:rPr>
          <w:rFonts w:ascii="Arial" w:hAnsi="Arial" w:cs="Arial"/>
          <w:b/>
          <w:bCs/>
          <w:szCs w:val="20"/>
          <w:lang w:val="en-GB" w:eastAsia="zh-CN"/>
        </w:rPr>
        <w:t>Discussion, Decision</w:t>
      </w:r>
    </w:p>
    <w:p w14:paraId="6A934D98" w14:textId="77777777" w:rsidR="00D7536D" w:rsidRPr="0040032E" w:rsidRDefault="004845AB" w:rsidP="00EB4476">
      <w:pPr>
        <w:pStyle w:val="Heading1"/>
      </w:pPr>
      <w:bookmarkStart w:id="0" w:name="_Ref124589705"/>
      <w:bookmarkStart w:id="1" w:name="_Ref129681862"/>
      <w:r w:rsidRPr="0040032E">
        <w:t>Introduction</w:t>
      </w:r>
      <w:bookmarkEnd w:id="0"/>
      <w:bookmarkEnd w:id="1"/>
    </w:p>
    <w:p w14:paraId="7E7C5A24" w14:textId="57EEE710" w:rsidR="00BF51A6" w:rsidRPr="0040032E" w:rsidRDefault="00BF51A6" w:rsidP="00AF73F5">
      <w:pPr>
        <w:rPr>
          <w:szCs w:val="20"/>
          <w:lang w:val="en-GB"/>
        </w:rPr>
      </w:pPr>
      <w:r w:rsidRPr="0040032E">
        <w:rPr>
          <w:szCs w:val="20"/>
          <w:lang w:val="en-GB"/>
        </w:rPr>
        <w:t xml:space="preserve">This </w:t>
      </w:r>
      <w:r w:rsidR="002A65D1" w:rsidRPr="0040032E">
        <w:rPr>
          <w:szCs w:val="20"/>
          <w:lang w:val="en-GB"/>
        </w:rPr>
        <w:t>document</w:t>
      </w:r>
      <w:r w:rsidRPr="0040032E">
        <w:rPr>
          <w:szCs w:val="20"/>
          <w:lang w:val="en-GB"/>
        </w:rPr>
        <w:t xml:space="preserve"> summarizes documents submitted to RAN1</w:t>
      </w:r>
      <w:r w:rsidR="008C79A6">
        <w:rPr>
          <w:szCs w:val="20"/>
          <w:lang w:val="en-GB"/>
        </w:rPr>
        <w:t>#96</w:t>
      </w:r>
      <w:r w:rsidRPr="0040032E">
        <w:rPr>
          <w:szCs w:val="20"/>
          <w:lang w:val="en-GB"/>
        </w:rPr>
        <w:t xml:space="preserve"> on AI 7.2.2.</w:t>
      </w:r>
      <w:r w:rsidR="00144E7F">
        <w:rPr>
          <w:szCs w:val="20"/>
          <w:lang w:val="en-GB"/>
        </w:rPr>
        <w:t>1</w:t>
      </w:r>
      <w:r w:rsidRPr="0040032E">
        <w:rPr>
          <w:szCs w:val="20"/>
          <w:lang w:val="en-GB"/>
        </w:rPr>
        <w:t>.</w:t>
      </w:r>
      <w:r w:rsidR="00144E7F">
        <w:rPr>
          <w:szCs w:val="20"/>
          <w:lang w:val="en-GB"/>
        </w:rPr>
        <w:t>2</w:t>
      </w:r>
      <w:r w:rsidRPr="0040032E">
        <w:rPr>
          <w:szCs w:val="20"/>
          <w:lang w:val="en-GB"/>
        </w:rPr>
        <w:t>.</w:t>
      </w:r>
    </w:p>
    <w:p w14:paraId="61944451" w14:textId="3D8F7A68" w:rsidR="002B1FEE" w:rsidRPr="0040032E" w:rsidRDefault="002B1FEE" w:rsidP="002B1FEE">
      <w:pPr>
        <w:rPr>
          <w:b/>
          <w:szCs w:val="20"/>
          <w:u w:val="single"/>
          <w:lang w:val="en-GB"/>
        </w:rPr>
      </w:pPr>
      <w:r w:rsidRPr="0040032E">
        <w:rPr>
          <w:b/>
          <w:szCs w:val="20"/>
          <w:u w:val="single"/>
          <w:lang w:val="en-GB"/>
        </w:rPr>
        <w:t xml:space="preserve">The following is an excerpt from the </w:t>
      </w:r>
      <w:r w:rsidR="00144E7F">
        <w:rPr>
          <w:b/>
          <w:szCs w:val="20"/>
          <w:u w:val="single"/>
          <w:lang w:val="en-GB"/>
        </w:rPr>
        <w:t>work</w:t>
      </w:r>
      <w:r w:rsidRPr="0040032E">
        <w:rPr>
          <w:b/>
          <w:szCs w:val="20"/>
          <w:u w:val="single"/>
          <w:lang w:val="en-GB"/>
        </w:rPr>
        <w:t xml:space="preserve"> item description (RP-18</w:t>
      </w:r>
      <w:r w:rsidR="00144E7F">
        <w:rPr>
          <w:b/>
          <w:szCs w:val="20"/>
          <w:u w:val="single"/>
          <w:lang w:val="en-GB"/>
        </w:rPr>
        <w:t>2878</w:t>
      </w:r>
      <w:r w:rsidRPr="0040032E">
        <w:rPr>
          <w:b/>
          <w:szCs w:val="20"/>
          <w:u w:val="single"/>
          <w:lang w:val="en-GB"/>
        </w:rPr>
        <w:t>), highlighting added by the feature leader:</w:t>
      </w:r>
    </w:p>
    <w:tbl>
      <w:tblPr>
        <w:tblStyle w:val="TableGrid"/>
        <w:tblW w:w="0" w:type="auto"/>
        <w:tblLook w:val="04A0" w:firstRow="1" w:lastRow="0" w:firstColumn="1" w:lastColumn="0" w:noHBand="0" w:noVBand="1"/>
      </w:tblPr>
      <w:tblGrid>
        <w:gridCol w:w="9307"/>
      </w:tblGrid>
      <w:tr w:rsidR="002B1FEE" w:rsidRPr="0040032E" w14:paraId="06537304" w14:textId="77777777" w:rsidTr="002B1FEE">
        <w:tc>
          <w:tcPr>
            <w:tcW w:w="9307" w:type="dxa"/>
          </w:tcPr>
          <w:p w14:paraId="4E29D403" w14:textId="77777777" w:rsidR="00144E7F" w:rsidRPr="00E036CB" w:rsidRDefault="00144E7F" w:rsidP="00144E7F">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5B75AD2" w14:textId="77777777" w:rsidR="00144E7F" w:rsidRDefault="00144E7F" w:rsidP="00144E7F">
            <w:pPr>
              <w:pStyle w:val="B2"/>
              <w:rPr>
                <w:lang w:eastAsia="ja-JP"/>
              </w:rPr>
            </w:pPr>
            <w:r w:rsidRPr="00E036CB">
              <w:rPr>
                <w:rFonts w:hint="eastAsia"/>
                <w:lang w:eastAsia="ja-JP"/>
              </w:rPr>
              <w:t>-</w:t>
            </w:r>
            <w:r w:rsidRPr="00E036CB">
              <w:rPr>
                <w:rFonts w:hint="eastAsia"/>
                <w:lang w:eastAsia="ja-JP"/>
              </w:rPr>
              <w:tab/>
            </w:r>
            <w:r>
              <w:rPr>
                <w:lang w:eastAsia="ja-JP"/>
              </w:rPr>
              <w:t>Frame structure including single and multiple DL to UL and UL to DL switching points within a shared COT with associated identified LBT requirements (TR Section 7.2.1.3</w:t>
            </w:r>
            <w:r w:rsidRPr="00594645">
              <w:rPr>
                <w:lang w:eastAsia="ja-JP"/>
              </w:rPr>
              <w:t>.1)</w:t>
            </w:r>
            <w:r>
              <w:rPr>
                <w:lang w:eastAsia="ja-JP"/>
              </w:rPr>
              <w:t>.</w:t>
            </w:r>
          </w:p>
          <w:p w14:paraId="5623FB10" w14:textId="77777777" w:rsidR="00144E7F" w:rsidRDefault="00144E7F" w:rsidP="00144E7F">
            <w:pPr>
              <w:pStyle w:val="B2"/>
              <w:shd w:val="clear" w:color="auto" w:fill="B6DDE8" w:themeFill="accent5" w:themeFillTint="66"/>
              <w:rPr>
                <w:lang w:eastAsia="ja-JP"/>
              </w:rPr>
            </w:pPr>
            <w:r>
              <w:rPr>
                <w:lang w:eastAsia="ja-JP"/>
              </w:rPr>
              <w:t>-</w:t>
            </w:r>
            <w:r>
              <w:rPr>
                <w:lang w:eastAsia="ja-JP"/>
              </w:rPr>
              <w:tab/>
            </w:r>
            <w:r w:rsidRPr="00C951B8">
              <w:rPr>
                <w:lang w:eastAsia="ja-JP"/>
              </w:rPr>
              <w:t xml:space="preserve">NR-U supports a mode of operation where for a carrier and at least for intra-band CA on serving cells on unlicensed bands, all DL channels / signals can be operated with the same numerology, and </w:t>
            </w:r>
            <w:r>
              <w:rPr>
                <w:lang w:eastAsia="ja-JP"/>
              </w:rPr>
              <w:t xml:space="preserve">all </w:t>
            </w:r>
            <w:r w:rsidRPr="00C951B8">
              <w:rPr>
                <w:lang w:eastAsia="ja-JP"/>
              </w:rPr>
              <w:t>UL channels / signals can be operated with the same numerology</w:t>
            </w:r>
            <w:r w:rsidRPr="00594645">
              <w:rPr>
                <w:lang w:eastAsia="ja-JP"/>
              </w:rPr>
              <w:t xml:space="preserve">. </w:t>
            </w:r>
          </w:p>
          <w:p w14:paraId="3D63674F" w14:textId="77777777" w:rsidR="00144E7F" w:rsidRDefault="00144E7F" w:rsidP="00B95DB1">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297F1B04" w14:textId="77777777" w:rsidR="00144E7F" w:rsidRDefault="00144E7F" w:rsidP="00144E7F">
            <w:pPr>
              <w:pStyle w:val="B2"/>
              <w:rPr>
                <w:lang w:eastAsia="ja-JP"/>
              </w:rPr>
            </w:pPr>
            <w:r>
              <w:rPr>
                <w:lang w:eastAsia="ja-JP"/>
              </w:rPr>
              <w:t>-</w:t>
            </w:r>
            <w:r>
              <w:rPr>
                <w:lang w:eastAsia="ja-JP"/>
              </w:rPr>
              <w:tab/>
              <w:t>Wide band operation (in integer multiples of 20MHz) for DL and UL for NR-U supported with multiple serving cells, and</w:t>
            </w:r>
            <w:r w:rsidRPr="00594645">
              <w:rPr>
                <w:lang w:eastAsia="ja-JP"/>
              </w:rPr>
              <w:t xml:space="preserve"> </w:t>
            </w:r>
            <w:r w:rsidRPr="00646108">
              <w:rPr>
                <w:lang w:eastAsia="ja-JP"/>
              </w:rPr>
              <w:t xml:space="preserve">wideband operation (in integer multiples of 20MHz) for DL and UL for NR-U supported with one serving cell </w:t>
            </w:r>
            <w:r>
              <w:rPr>
                <w:lang w:eastAsia="ja-JP"/>
              </w:rPr>
              <w:t xml:space="preserve">with bandwidth &gt; 20MHz </w:t>
            </w:r>
            <w:r w:rsidRPr="00646108">
              <w:rPr>
                <w:lang w:eastAsia="ja-JP"/>
              </w:rPr>
              <w:t xml:space="preserve">with potential scheduling constraint </w:t>
            </w:r>
            <w:r w:rsidRPr="00594645">
              <w:rPr>
                <w:lang w:eastAsia="ja-JP"/>
              </w:rPr>
              <w:t xml:space="preserve">subject to </w:t>
            </w:r>
            <w:r>
              <w:rPr>
                <w:lang w:eastAsia="ja-JP"/>
              </w:rPr>
              <w:t xml:space="preserve">input from RAN2 and </w:t>
            </w:r>
            <w:r w:rsidRPr="00594645">
              <w:rPr>
                <w:lang w:eastAsia="ja-JP"/>
              </w:rPr>
              <w:t>RAN4 on feasibility</w:t>
            </w:r>
            <w:r w:rsidRPr="004F0BC2">
              <w:rPr>
                <w:lang w:eastAsia="ja-JP"/>
              </w:rPr>
              <w:t xml:space="preserve"> </w:t>
            </w:r>
            <w:r w:rsidRPr="00646108">
              <w:rPr>
                <w:lang w:eastAsia="ja-JP"/>
              </w:rPr>
              <w:t>of operating the wideband carrier when LBT is unsuccessful in one</w:t>
            </w:r>
            <w:r>
              <w:rPr>
                <w:lang w:eastAsia="ja-JP"/>
              </w:rPr>
              <w:t xml:space="preserve"> or more</w:t>
            </w:r>
            <w:r w:rsidRPr="00646108">
              <w:rPr>
                <w:lang w:eastAsia="ja-JP"/>
              </w:rPr>
              <w:t xml:space="preserve"> LBT subband</w:t>
            </w:r>
            <w:r>
              <w:rPr>
                <w:lang w:eastAsia="ja-JP"/>
              </w:rPr>
              <w:t>s</w:t>
            </w:r>
            <w:r w:rsidRPr="00646108">
              <w:rPr>
                <w:lang w:eastAsia="ja-JP"/>
              </w:rPr>
              <w:t xml:space="preserve"> within the wideband carri</w:t>
            </w:r>
            <w:r>
              <w:rPr>
                <w:lang w:eastAsia="ja-JP"/>
              </w:rPr>
              <w:t>er</w:t>
            </w:r>
            <w:r w:rsidRPr="00594645">
              <w:rPr>
                <w:lang w:eastAsia="ja-JP"/>
              </w:rPr>
              <w:t xml:space="preserve">. </w:t>
            </w:r>
            <w:r>
              <w:rPr>
                <w:lang w:eastAsia="ja-JP"/>
              </w:rPr>
              <w:t xml:space="preserve">For all wide-band operation cases, </w:t>
            </w:r>
            <w:r w:rsidRPr="00594645">
              <w:rPr>
                <w:lang w:eastAsia="ja-JP"/>
              </w:rPr>
              <w:t>CCA</w:t>
            </w:r>
            <w:r>
              <w:rPr>
                <w:lang w:eastAsia="ja-JP"/>
              </w:rPr>
              <w:t xml:space="preserve"> is</w:t>
            </w:r>
            <w:r w:rsidRPr="00594645">
              <w:rPr>
                <w:lang w:eastAsia="ja-JP"/>
              </w:rPr>
              <w:t xml:space="preserve"> performed in</w:t>
            </w:r>
            <w:r>
              <w:rPr>
                <w:lang w:eastAsia="ja-JP"/>
              </w:rPr>
              <w:t xml:space="preserve"> units</w:t>
            </w:r>
            <w:r w:rsidRPr="00594645">
              <w:rPr>
                <w:lang w:eastAsia="ja-JP"/>
              </w:rPr>
              <w:t xml:space="preserve"> of 20MHz</w:t>
            </w:r>
            <w:r>
              <w:rPr>
                <w:lang w:eastAsia="ja-JP"/>
              </w:rPr>
              <w:t xml:space="preserve"> (at least for 5GHz)</w:t>
            </w:r>
            <w:r w:rsidRPr="00594645">
              <w:rPr>
                <w:lang w:eastAsia="ja-JP"/>
              </w:rPr>
              <w:t>.</w:t>
            </w:r>
          </w:p>
          <w:p w14:paraId="0C3C2FB7" w14:textId="77777777" w:rsidR="00144E7F" w:rsidRDefault="00144E7F" w:rsidP="0012430D">
            <w:pPr>
              <w:pStyle w:val="B2"/>
              <w:rPr>
                <w:lang w:eastAsia="ja-JP"/>
              </w:rPr>
            </w:pPr>
            <w:r>
              <w:rPr>
                <w:lang w:eastAsia="ja-JP"/>
              </w:rPr>
              <w:t>-</w:t>
            </w:r>
            <w:r>
              <w:rPr>
                <w:lang w:eastAsia="ja-JP"/>
              </w:rPr>
              <w:tab/>
              <w:t xml:space="preserve">NR-U Discovery Reference Signal (DRS) containing at least SS/PBCH block burst set transmission and possibly CSI-RS, RMSI-CORESET(s)+PDSCH(s), OSI and paging with properties and extensions from NR Rel-15 in line with the agreements during the study phase (TR 38.889, Section 7.2.1.2). </w:t>
            </w:r>
            <w:r w:rsidRPr="00224AA9">
              <w:rPr>
                <w:lang w:eastAsia="ja-JP"/>
              </w:rPr>
              <w:t>60kHz based SSB/PBCH block is outside the scope of the WI.</w:t>
            </w:r>
          </w:p>
          <w:p w14:paraId="7BFF28FD" w14:textId="77777777" w:rsidR="00144E7F" w:rsidRDefault="00144E7F" w:rsidP="00144E7F">
            <w:pPr>
              <w:pStyle w:val="B2"/>
              <w:rPr>
                <w:lang w:eastAsia="ja-JP"/>
              </w:rPr>
            </w:pPr>
            <w:r>
              <w:rPr>
                <w:lang w:eastAsia="ja-JP"/>
              </w:rPr>
              <w:t>-</w:t>
            </w:r>
            <w:r>
              <w:rPr>
                <w:lang w:eastAsia="ja-JP"/>
              </w:rPr>
              <w:tab/>
              <w:t xml:space="preserve">PRACH including possible extension of PRACH format(s) </w:t>
            </w:r>
            <w:r w:rsidRPr="0085529F">
              <w:rPr>
                <w:lang w:eastAsia="ja-JP"/>
              </w:rPr>
              <w:t>in</w:t>
            </w:r>
            <w:r>
              <w:rPr>
                <w:lang w:eastAsia="ja-JP"/>
              </w:rPr>
              <w:t xml:space="preserve"> </w:t>
            </w:r>
            <w:r w:rsidRPr="0085529F">
              <w:rPr>
                <w:lang w:eastAsia="ja-JP"/>
              </w:rPr>
              <w:t>line with agreements during the SI pha</w:t>
            </w:r>
            <w:r>
              <w:rPr>
                <w:lang w:eastAsia="ja-JP"/>
              </w:rPr>
              <w:t>se (TR 38.889, Section 7.2.1.2)</w:t>
            </w:r>
            <w:r w:rsidRPr="0085529F">
              <w:rPr>
                <w:lang w:eastAsia="ja-JP"/>
              </w:rPr>
              <w:t xml:space="preserve"> </w:t>
            </w:r>
            <w:r>
              <w:rPr>
                <w:lang w:eastAsia="ja-JP"/>
              </w:rPr>
              <w:t>to support minimum bandwidth requirement given by regulation. Determine the applicability of Rel-15 NR formats to NR-U operation.</w:t>
            </w:r>
            <w:r w:rsidRPr="007C280F">
              <w:rPr>
                <w:lang w:eastAsia="ja-JP"/>
              </w:rPr>
              <w:t>RAN1 should decide whether 60 kHz subcarrier spacing for PRACH is supported, based on a unified design with 15 kHz and 30 kHz PRACH for meeting occupied channel bandwidth (OCB) requirements</w:t>
            </w:r>
            <w:r w:rsidRPr="00224AA9">
              <w:rPr>
                <w:lang w:eastAsia="ja-JP"/>
              </w:rPr>
              <w:t>.</w:t>
            </w:r>
          </w:p>
          <w:p w14:paraId="06D463E1" w14:textId="77777777" w:rsidR="00144E7F" w:rsidRDefault="00144E7F" w:rsidP="00144E7F">
            <w:pPr>
              <w:pStyle w:val="B2"/>
              <w:rPr>
                <w:lang w:eastAsia="ja-JP"/>
              </w:rPr>
            </w:pPr>
            <w:r>
              <w:rPr>
                <w:lang w:eastAsia="ja-JP"/>
              </w:rPr>
              <w:t>-</w:t>
            </w:r>
            <w:r>
              <w:rPr>
                <w:lang w:eastAsia="ja-JP"/>
              </w:rPr>
              <w:tab/>
              <w:t xml:space="preserve">UL control including extension of PUCCH format(s) to </w:t>
            </w:r>
            <w:r w:rsidRPr="001C6C8F">
              <w:rPr>
                <w:lang w:eastAsia="ja-JP"/>
              </w:rPr>
              <w:t xml:space="preserve">support </w:t>
            </w:r>
            <w:r w:rsidRPr="00104176">
              <w:rPr>
                <w:lang w:eastAsia="ja-JP"/>
              </w:rPr>
              <w:t>PRB-based</w:t>
            </w:r>
            <w:r>
              <w:rPr>
                <w:lang w:eastAsia="ja-JP"/>
              </w:rPr>
              <w:t xml:space="preserve"> frequency block-interlaced  transmission and use of Rel-15 NR PUCCH formats 2 and 3 for NR-U operation. Applicability of sub-PRB frequency block-interlaced transmission for 60kHz to be decided by RAN1.</w:t>
            </w:r>
          </w:p>
          <w:p w14:paraId="1D086CDB" w14:textId="77777777" w:rsidR="00144E7F" w:rsidRDefault="00144E7F" w:rsidP="00144E7F">
            <w:pPr>
              <w:pStyle w:val="B2"/>
              <w:rPr>
                <w:lang w:eastAsia="ja-JP"/>
              </w:rPr>
            </w:pPr>
            <w:r>
              <w:rPr>
                <w:lang w:eastAsia="ja-JP"/>
              </w:rPr>
              <w:t>-</w:t>
            </w:r>
            <w:r>
              <w:rPr>
                <w:lang w:eastAsia="ja-JP"/>
              </w:rPr>
              <w:tab/>
              <w:t xml:space="preserve">UL data channel including extension of PUSCH to </w:t>
            </w:r>
            <w:r w:rsidRPr="001C6C8F">
              <w:rPr>
                <w:lang w:eastAsia="ja-JP"/>
              </w:rPr>
              <w:t xml:space="preserve">support </w:t>
            </w:r>
            <w:r w:rsidRPr="00104176">
              <w:rPr>
                <w:lang w:eastAsia="ja-JP"/>
              </w:rPr>
              <w:t>PRB-based</w:t>
            </w:r>
            <w:r>
              <w:rPr>
                <w:lang w:eastAsia="ja-JP"/>
              </w:rPr>
              <w:t xml:space="preserve"> frequency block-interlaced transmission; support of multiple PUSCH(s) starting positions in one or multiple slot(s) depending on the LBT outcome with the understanding that the ending position is indicated by the UL grant;</w:t>
            </w:r>
            <w:r w:rsidRPr="004E620A">
              <w:rPr>
                <w:lang w:eastAsia="ja-JP"/>
              </w:rPr>
              <w:t xml:space="preserve"> </w:t>
            </w:r>
            <w:r>
              <w:rPr>
                <w:lang w:eastAsia="ja-JP"/>
              </w:rPr>
              <w:t xml:space="preserve">design not requiring the UE to change a granted TBS for a PUSCH transmission depending on the LBT outcome. </w:t>
            </w:r>
            <w:r w:rsidRPr="00645A29">
              <w:rPr>
                <w:lang w:eastAsia="ja-JP"/>
              </w:rPr>
              <w:t xml:space="preserve">The necessary PUSCH enhancements </w:t>
            </w:r>
            <w:r>
              <w:rPr>
                <w:lang w:eastAsia="ja-JP"/>
              </w:rPr>
              <w:t xml:space="preserve">based on </w:t>
            </w:r>
            <w:r w:rsidRPr="00645A29">
              <w:rPr>
                <w:lang w:eastAsia="ja-JP"/>
              </w:rPr>
              <w:t>CP-OFDM. Applicability of</w:t>
            </w:r>
            <w:r>
              <w:rPr>
                <w:lang w:eastAsia="ja-JP"/>
              </w:rPr>
              <w:t xml:space="preserve"> sub-PRB frequency block-interlaced transmission for 60kHz to be decided by RAN1.</w:t>
            </w:r>
            <w:r w:rsidRPr="00A47452">
              <w:rPr>
                <w:lang w:eastAsia="ja-JP"/>
              </w:rPr>
              <w:t xml:space="preserve"> </w:t>
            </w:r>
          </w:p>
          <w:p w14:paraId="6744D749" w14:textId="77777777" w:rsidR="00144E7F" w:rsidRDefault="00144E7F" w:rsidP="00144E7F">
            <w:pPr>
              <w:pStyle w:val="B2"/>
              <w:rPr>
                <w:lang w:eastAsia="ja-JP"/>
              </w:rPr>
            </w:pPr>
            <w:r>
              <w:rPr>
                <w:lang w:eastAsia="ja-JP"/>
              </w:rPr>
              <w:t>-</w:t>
            </w:r>
            <w:r>
              <w:rPr>
                <w:lang w:eastAsia="ja-JP"/>
              </w:rPr>
              <w:tab/>
              <w:t xml:space="preserve">SRS including the introduction of additional flexibility in configuring/triggering SRS in line with </w:t>
            </w:r>
            <w:r>
              <w:rPr>
                <w:lang w:eastAsia="ja-JP"/>
              </w:rPr>
              <w:lastRenderedPageBreak/>
              <w:t>agreements during the study phase.</w:t>
            </w:r>
          </w:p>
          <w:p w14:paraId="57040188"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For DL data channel, support of multiple PDSCH starting positions.</w:t>
            </w:r>
          </w:p>
          <w:p w14:paraId="4FBB9B77" w14:textId="77777777" w:rsidR="00144E7F" w:rsidRDefault="00144E7F" w:rsidP="00144E7F">
            <w:pPr>
              <w:pStyle w:val="B2"/>
              <w:shd w:val="clear" w:color="auto" w:fill="B6DDE8" w:themeFill="accent5" w:themeFillTint="66"/>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2" w:name="_Hlk532422148"/>
            <w:r w:rsidRPr="00645A29">
              <w:rPr>
                <w:lang w:eastAsia="ja-JP"/>
              </w:rPr>
              <w:t>the TR 38.889, Section 7.2.1.2</w:t>
            </w:r>
            <w:bookmarkEnd w:id="2"/>
            <w:r>
              <w:rPr>
                <w:lang w:eastAsia="ja-JP"/>
              </w:rPr>
              <w:t xml:space="preserve"> related to UE power consumption</w:t>
            </w:r>
            <w:r w:rsidRPr="00645A29">
              <w:rPr>
                <w:lang w:eastAsia="ja-JP"/>
              </w:rPr>
              <w:t>.</w:t>
            </w:r>
          </w:p>
          <w:p w14:paraId="6B4814FF" w14:textId="77777777" w:rsidR="00144E7F" w:rsidRDefault="00144E7F" w:rsidP="00144E7F">
            <w:pPr>
              <w:pStyle w:val="B2"/>
              <w:shd w:val="clear" w:color="auto" w:fill="B6DDE8" w:themeFill="accent5" w:themeFillTint="66"/>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981DEF6" w14:textId="2DDB3916" w:rsidR="002B1FEE" w:rsidRPr="0040032E" w:rsidRDefault="002B1FEE" w:rsidP="00144E7F">
            <w:pPr>
              <w:overflowPunct w:val="0"/>
              <w:snapToGrid/>
              <w:spacing w:after="0"/>
              <w:textAlignment w:val="baseline"/>
              <w:rPr>
                <w:bCs/>
                <w:lang w:val="en-GB"/>
              </w:rPr>
            </w:pPr>
            <w:r w:rsidRPr="0040032E">
              <w:rPr>
                <w:bCs/>
                <w:lang w:val="en-GB"/>
              </w:rPr>
              <w:t xml:space="preserve"> </w:t>
            </w:r>
          </w:p>
        </w:tc>
      </w:tr>
    </w:tbl>
    <w:p w14:paraId="58DB58E8" w14:textId="108C204A" w:rsidR="002B1FEE" w:rsidRDefault="002B1FEE" w:rsidP="00AF73F5">
      <w:pPr>
        <w:rPr>
          <w:szCs w:val="20"/>
          <w:lang w:val="en-GB"/>
        </w:rPr>
      </w:pPr>
    </w:p>
    <w:p w14:paraId="6ABF706D" w14:textId="0DA41F52" w:rsidR="00FC72CE" w:rsidRDefault="00FC72CE" w:rsidP="00AF73F5">
      <w:pPr>
        <w:rPr>
          <w:szCs w:val="20"/>
          <w:lang w:val="en-GB"/>
        </w:rPr>
      </w:pPr>
      <w:r>
        <w:rPr>
          <w:szCs w:val="20"/>
          <w:lang w:val="en-GB"/>
        </w:rPr>
        <w:t>According to the agenda, the following is to be treated in this agenda item:</w:t>
      </w:r>
    </w:p>
    <w:tbl>
      <w:tblPr>
        <w:tblStyle w:val="TableGrid"/>
        <w:tblW w:w="0" w:type="auto"/>
        <w:tblLook w:val="04A0" w:firstRow="1" w:lastRow="0" w:firstColumn="1" w:lastColumn="0" w:noHBand="0" w:noVBand="1"/>
      </w:tblPr>
      <w:tblGrid>
        <w:gridCol w:w="9307"/>
      </w:tblGrid>
      <w:tr w:rsidR="00FC72CE" w14:paraId="28BE63A4" w14:textId="77777777" w:rsidTr="00FC72CE">
        <w:tc>
          <w:tcPr>
            <w:tcW w:w="9307" w:type="dxa"/>
            <w:shd w:val="clear" w:color="auto" w:fill="B6DDE8" w:themeFill="accent5" w:themeFillTint="66"/>
          </w:tcPr>
          <w:p w14:paraId="654F2800" w14:textId="12FFE28D" w:rsidR="00FC72CE" w:rsidRPr="00FC72CE" w:rsidRDefault="008C79A6" w:rsidP="00AF73F5">
            <w:pPr>
              <w:rPr>
                <w:i/>
              </w:rPr>
            </w:pPr>
            <w:r w:rsidRPr="008C79A6">
              <w:rPr>
                <w:i/>
              </w:rPr>
              <w:t>Impact to PDCCH, dynamic PDCCH monitoring, impact to PDSCH to support flexible starting point due to LBT, mechanism to detect COT start for UE power saving, COT structure indication</w:t>
            </w:r>
          </w:p>
        </w:tc>
      </w:tr>
    </w:tbl>
    <w:p w14:paraId="03D6EDB8" w14:textId="7DA3034D" w:rsidR="002B1FEE" w:rsidRDefault="002B1FEE" w:rsidP="002B1FEE">
      <w:pPr>
        <w:rPr>
          <w:lang w:val="en-GB" w:eastAsia="zh-CN"/>
        </w:rPr>
      </w:pPr>
    </w:p>
    <w:p w14:paraId="71C29722" w14:textId="17943CAB" w:rsidR="008C79A6" w:rsidRDefault="008C79A6" w:rsidP="002B1FEE">
      <w:pPr>
        <w:rPr>
          <w:lang w:val="en-GB" w:eastAsia="zh-CN"/>
        </w:rPr>
      </w:pPr>
      <w:r>
        <w:rPr>
          <w:lang w:val="en-GB" w:eastAsia="zh-CN"/>
        </w:rPr>
        <w:t>Agreement(s) from RAN1 AH1901 (Taipeh):</w:t>
      </w:r>
    </w:p>
    <w:tbl>
      <w:tblPr>
        <w:tblStyle w:val="TableGrid"/>
        <w:tblW w:w="0" w:type="auto"/>
        <w:tblLook w:val="04A0" w:firstRow="1" w:lastRow="0" w:firstColumn="1" w:lastColumn="0" w:noHBand="0" w:noVBand="1"/>
      </w:tblPr>
      <w:tblGrid>
        <w:gridCol w:w="9307"/>
      </w:tblGrid>
      <w:tr w:rsidR="008C79A6" w14:paraId="0E734944" w14:textId="77777777" w:rsidTr="00B76B59">
        <w:tc>
          <w:tcPr>
            <w:tcW w:w="9307" w:type="dxa"/>
            <w:shd w:val="clear" w:color="auto" w:fill="B6DDE8" w:themeFill="accent5" w:themeFillTint="66"/>
          </w:tcPr>
          <w:p w14:paraId="4561B00B" w14:textId="1F0A8A85" w:rsidR="008C79A6" w:rsidRPr="008C79A6" w:rsidRDefault="008C79A6" w:rsidP="00B7028D">
            <w:pPr>
              <w:numPr>
                <w:ilvl w:val="0"/>
                <w:numId w:val="16"/>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 xml:space="preserve">The UE may assume the presence of a </w:t>
            </w:r>
            <w:ins w:id="3" w:author="Alexander Golitschek" w:date="2019-02-28T07:24:00Z">
              <w:r w:rsidR="005C23C9">
                <w:rPr>
                  <w:rFonts w:ascii="Times" w:eastAsia="Batang" w:hAnsi="Times" w:cs="Times"/>
                  <w:sz w:val="20"/>
                  <w:szCs w:val="20"/>
                  <w:lang w:val="en-GB" w:eastAsia="x-none"/>
                </w:rPr>
                <w:t xml:space="preserve">[DMRS </w:t>
              </w:r>
            </w:ins>
            <w:ins w:id="4" w:author="Alexander Golitschek" w:date="2019-02-28T07:25:00Z">
              <w:r w:rsidR="005C23C9">
                <w:rPr>
                  <w:rFonts w:ascii="Times" w:eastAsia="Batang" w:hAnsi="Times" w:cs="Times"/>
                  <w:sz w:val="20"/>
                  <w:szCs w:val="20"/>
                  <w:lang w:val="en-GB" w:eastAsia="x-none"/>
                </w:rPr>
                <w:t>in GC-PDCCH or</w:t>
              </w:r>
            </w:ins>
            <w:ins w:id="5" w:author="Alexander Golitschek" w:date="2019-02-28T07:24:00Z">
              <w:r w:rsidR="005C23C9">
                <w:rPr>
                  <w:rFonts w:ascii="Times" w:eastAsia="Batang" w:hAnsi="Times" w:cs="Times"/>
                  <w:sz w:val="20"/>
                  <w:szCs w:val="20"/>
                  <w:lang w:val="en-GB" w:eastAsia="x-none"/>
                </w:rPr>
                <w:t xml:space="preserve"> CSI-RS] </w:t>
              </w:r>
            </w:ins>
            <w:r w:rsidRPr="008C79A6">
              <w:rPr>
                <w:rFonts w:ascii="Times" w:eastAsia="Batang" w:hAnsi="Times" w:cs="Times"/>
                <w:sz w:val="20"/>
                <w:szCs w:val="20"/>
                <w:lang w:val="en-GB" w:eastAsia="x-none"/>
              </w:rPr>
              <w:t>signal</w:t>
            </w:r>
            <w:del w:id="6" w:author="Alexander Golitschek" w:date="2019-02-28T07:24:00Z">
              <w:r w:rsidRPr="008C79A6" w:rsidDel="005C23C9">
                <w:rPr>
                  <w:rFonts w:ascii="Times" w:eastAsia="Batang" w:hAnsi="Times" w:cs="Times"/>
                  <w:sz w:val="20"/>
                  <w:szCs w:val="20"/>
                  <w:lang w:val="en-GB" w:eastAsia="x-none"/>
                </w:rPr>
                <w:delText xml:space="preserve">, such as the DMRS in any </w:delText>
              </w:r>
            </w:del>
            <w:del w:id="7" w:author="Alexander Golitschek" w:date="2019-02-28T07:23:00Z">
              <w:r w:rsidRPr="008C79A6" w:rsidDel="005C23C9">
                <w:rPr>
                  <w:rFonts w:ascii="Times" w:eastAsia="Batang" w:hAnsi="Times" w:cs="Times"/>
                  <w:sz w:val="20"/>
                  <w:szCs w:val="20"/>
                  <w:lang w:val="en-GB" w:eastAsia="x-none"/>
                </w:rPr>
                <w:delText xml:space="preserve">[PDCCH </w:delText>
              </w:r>
            </w:del>
            <w:del w:id="8" w:author="Alexander Golitschek" w:date="2019-02-28T07:24:00Z">
              <w:r w:rsidRPr="008C79A6" w:rsidDel="005C23C9">
                <w:rPr>
                  <w:rFonts w:ascii="Times" w:eastAsia="Batang" w:hAnsi="Times" w:cs="Times"/>
                  <w:sz w:val="20"/>
                  <w:szCs w:val="20"/>
                  <w:lang w:val="en-GB" w:eastAsia="x-none"/>
                </w:rPr>
                <w:delText>or GC-PDCCH] transmission</w:delText>
              </w:r>
            </w:del>
            <w:r w:rsidRPr="008C79A6">
              <w:rPr>
                <w:rFonts w:ascii="Times" w:eastAsia="Batang" w:hAnsi="Times" w:cs="Times"/>
                <w:sz w:val="20"/>
                <w:szCs w:val="20"/>
                <w:lang w:val="en-GB" w:eastAsia="x-none"/>
              </w:rPr>
              <w:t>,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4FAB7455"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7F9AAEA7" w14:textId="77777777" w:rsidR="008C79A6" w:rsidRPr="008C79A6" w:rsidRDefault="008C79A6" w:rsidP="00B7028D">
            <w:pPr>
              <w:numPr>
                <w:ilvl w:val="1"/>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Note: Whether a preamble, if defined, can be used for power saving in all cases depends on the details of the design.</w:t>
            </w:r>
          </w:p>
          <w:p w14:paraId="6C2B2B56"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Note: Other signals present in the transmission burst may also be used for the purpose of detection of the transmission burst</w:t>
            </w:r>
          </w:p>
          <w:p w14:paraId="4F2A6705" w14:textId="77777777" w:rsidR="008C79A6" w:rsidRPr="008C79A6" w:rsidRDefault="008C79A6" w:rsidP="00B7028D">
            <w:pPr>
              <w:numPr>
                <w:ilvl w:val="0"/>
                <w:numId w:val="15"/>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FFS: Potential enhancements to DMRS design to address issues with detection probability</w:t>
            </w:r>
          </w:p>
          <w:p w14:paraId="595E3710" w14:textId="33B8210A" w:rsidR="008C79A6" w:rsidRPr="008C79A6" w:rsidRDefault="008C79A6" w:rsidP="00B7028D">
            <w:pPr>
              <w:numPr>
                <w:ilvl w:val="0"/>
                <w:numId w:val="16"/>
              </w:numPr>
              <w:autoSpaceDE/>
              <w:autoSpaceDN/>
              <w:adjustRightInd/>
              <w:snapToGrid/>
              <w:spacing w:after="0"/>
              <w:rPr>
                <w:rFonts w:ascii="Times" w:eastAsia="Batang" w:hAnsi="Times" w:cs="Times"/>
                <w:sz w:val="20"/>
                <w:szCs w:val="20"/>
                <w:lang w:val="en-GB" w:eastAsia="x-none"/>
              </w:rPr>
            </w:pPr>
            <w:r w:rsidRPr="008C79A6">
              <w:rPr>
                <w:rFonts w:ascii="Times" w:eastAsia="Batang" w:hAnsi="Times" w:cs="Times"/>
                <w:sz w:val="20"/>
                <w:szCs w:val="20"/>
                <w:lang w:val="en-GB" w:eastAsia="x-none"/>
              </w:rPr>
              <w:t xml:space="preserve">The payload of a PDCCH and/or GC-PDCCH transmission can contain information regarding COT structure that may be used by the UE for power saving </w:t>
            </w:r>
          </w:p>
        </w:tc>
      </w:tr>
    </w:tbl>
    <w:p w14:paraId="2CE8237F" w14:textId="77777777" w:rsidR="008C79A6" w:rsidRPr="0040032E" w:rsidRDefault="008C79A6" w:rsidP="002B1FEE">
      <w:pPr>
        <w:rPr>
          <w:lang w:val="en-GB" w:eastAsia="zh-CN"/>
        </w:rPr>
      </w:pPr>
    </w:p>
    <w:p w14:paraId="5FFEDB44" w14:textId="77777777" w:rsidR="00454368" w:rsidRPr="0040032E" w:rsidRDefault="00454368" w:rsidP="00454368">
      <w:pPr>
        <w:pStyle w:val="Heading1"/>
      </w:pPr>
      <w:r w:rsidRPr="0040032E">
        <w:t>PDSCH Transmission</w:t>
      </w:r>
    </w:p>
    <w:p w14:paraId="4F2E9CB0" w14:textId="77777777" w:rsidR="00454368" w:rsidRPr="00BE1BAB" w:rsidRDefault="00454368" w:rsidP="00454368">
      <w:pPr>
        <w:rPr>
          <w:rFonts w:eastAsia="SimSun"/>
          <w:lang w:eastAsia="zh-CN"/>
        </w:rPr>
      </w:pPr>
      <w:r w:rsidRPr="00BE1BAB">
        <w:rPr>
          <w:rFonts w:eastAsia="SimSun" w:hint="eastAsia"/>
          <w:lang w:eastAsia="zh-CN"/>
        </w:rPr>
        <w:t xml:space="preserve">For PDSCH transmission in the partial slot at least for the first PDSCH(s) transmitted in the DL transmission burst, </w:t>
      </w:r>
      <w:r>
        <w:rPr>
          <w:rFonts w:eastAsia="SimSun"/>
          <w:lang w:eastAsia="zh-CN"/>
        </w:rPr>
        <w:t>these</w:t>
      </w:r>
      <w:r w:rsidRPr="00BE1BAB">
        <w:rPr>
          <w:rFonts w:eastAsia="SimSun" w:hint="eastAsia"/>
          <w:lang w:eastAsia="zh-CN"/>
        </w:rPr>
        <w:t xml:space="preserve"> options have been ide</w:t>
      </w:r>
      <w:r>
        <w:rPr>
          <w:rFonts w:eastAsia="SimSun" w:hint="eastAsia"/>
          <w:lang w:eastAsia="zh-CN"/>
        </w:rPr>
        <w:t>ntified as possible candidates</w:t>
      </w:r>
      <w:r>
        <w:rPr>
          <w:rFonts w:eastAsia="SimSun"/>
          <w:lang w:eastAsia="zh-CN"/>
        </w:rPr>
        <w:t>:</w:t>
      </w:r>
    </w:p>
    <w:p w14:paraId="4A3DF5BC" w14:textId="77777777" w:rsidR="00454368" w:rsidRPr="00BE1BAB" w:rsidRDefault="00454368" w:rsidP="00454368">
      <w:pPr>
        <w:rPr>
          <w:rFonts w:eastAsia="SimSun"/>
          <w:lang w:eastAsia="zh-CN"/>
        </w:rPr>
      </w:pPr>
      <w:r w:rsidRPr="00BE1BAB">
        <w:rPr>
          <w:rFonts w:eastAsia="SimSun" w:hint="eastAsia"/>
          <w:lang w:eastAsia="zh-CN"/>
        </w:rPr>
        <w:t>Option 1: PDSCH(s) as in Rel-15 NR</w:t>
      </w:r>
    </w:p>
    <w:p w14:paraId="4609196B" w14:textId="77777777" w:rsidR="00454368" w:rsidRPr="00BE1BAB" w:rsidRDefault="00454368" w:rsidP="00454368">
      <w:pPr>
        <w:rPr>
          <w:rFonts w:eastAsia="SimSun"/>
          <w:lang w:eastAsia="zh-CN"/>
        </w:rPr>
      </w:pPr>
      <w:r w:rsidRPr="00BE1BAB">
        <w:rPr>
          <w:rFonts w:eastAsia="SimSun" w:hint="eastAsia"/>
          <w:lang w:eastAsia="zh-CN"/>
        </w:rPr>
        <w:t>Option 2: Punctured PDSCH depending on LBT outcome</w:t>
      </w:r>
    </w:p>
    <w:p w14:paraId="6620FBD4" w14:textId="77777777" w:rsidR="00454368" w:rsidRPr="00BE1BAB" w:rsidRDefault="00454368" w:rsidP="00454368">
      <w:pPr>
        <w:rPr>
          <w:rFonts w:eastAsia="SimSun"/>
          <w:lang w:eastAsia="zh-CN"/>
        </w:rPr>
      </w:pPr>
      <w:r w:rsidRPr="00BE1BAB">
        <w:rPr>
          <w:rFonts w:eastAsia="SimSun" w:hint="eastAsia"/>
          <w:lang w:eastAsia="zh-CN"/>
        </w:rPr>
        <w:t>Option 3: PDSCH mapping type B with durations other than 2/4/7 symbols</w:t>
      </w:r>
    </w:p>
    <w:p w14:paraId="1A69EBAE" w14:textId="77777777" w:rsidR="00454368" w:rsidRDefault="00454368" w:rsidP="00454368">
      <w:pPr>
        <w:rPr>
          <w:rFonts w:eastAsia="SimSun"/>
          <w:lang w:eastAsia="zh-CN"/>
        </w:rPr>
      </w:pPr>
      <w:r w:rsidRPr="00BE1BAB">
        <w:rPr>
          <w:rFonts w:eastAsia="SimSun" w:hint="eastAsia"/>
          <w:lang w:eastAsia="zh-CN"/>
        </w:rPr>
        <w:t>Option 4: PDSCH across slot boundary</w:t>
      </w:r>
    </w:p>
    <w:p w14:paraId="6C8328C2" w14:textId="77777777" w:rsidR="00454368" w:rsidRPr="0040032E" w:rsidRDefault="00454368" w:rsidP="0045436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454368" w:rsidRPr="0040032E" w14:paraId="68DDC8E2" w14:textId="77777777" w:rsidTr="00686991">
        <w:trPr>
          <w:cantSplit/>
        </w:trPr>
        <w:tc>
          <w:tcPr>
            <w:tcW w:w="2062" w:type="dxa"/>
          </w:tcPr>
          <w:p w14:paraId="7EBF7D4E" w14:textId="77777777" w:rsidR="00454368" w:rsidRPr="00AB6FF9" w:rsidRDefault="00454368" w:rsidP="00686991">
            <w:pPr>
              <w:rPr>
                <w:lang w:val="en-GB" w:eastAsia="zh-CN"/>
              </w:rPr>
            </w:pPr>
            <w:r w:rsidRPr="00AB6FF9">
              <w:rPr>
                <w:lang w:val="en-GB" w:eastAsia="zh-CN"/>
              </w:rPr>
              <w:lastRenderedPageBreak/>
              <w:t>Huawei, HiSilicon</w:t>
            </w:r>
          </w:p>
        </w:tc>
        <w:tc>
          <w:tcPr>
            <w:tcW w:w="7245" w:type="dxa"/>
          </w:tcPr>
          <w:p w14:paraId="133709A8" w14:textId="77777777" w:rsidR="00454368" w:rsidRPr="00AB6FF9" w:rsidRDefault="00454368" w:rsidP="00686991">
            <w:pPr>
              <w:rPr>
                <w:lang w:val="en-GB" w:eastAsia="zh-CN"/>
              </w:rPr>
            </w:pPr>
            <w:r w:rsidRPr="00AB6FF9">
              <w:rPr>
                <w:lang w:val="en-GB" w:eastAsia="zh-CN"/>
              </w:rPr>
              <w:t xml:space="preserve">Observation 1: Allowing around 8 transmission starting opportunities within a subframe could achieve most of the gain from finer channel access granularity. </w:t>
            </w:r>
          </w:p>
          <w:p w14:paraId="417A304C" w14:textId="77777777" w:rsidR="00454368" w:rsidRPr="00AB6FF9" w:rsidRDefault="00454368" w:rsidP="00686991">
            <w:pPr>
              <w:rPr>
                <w:lang w:val="en-GB" w:eastAsia="zh-CN"/>
              </w:rPr>
            </w:pPr>
            <w:r w:rsidRPr="00AB6FF9">
              <w:rPr>
                <w:lang w:val="en-GB" w:eastAsia="zh-CN"/>
              </w:rPr>
              <w:t>Observation 2: PDSCH mapping types supported in NR R15 provide enough flexibility for PDSCH transmission in the partial slot at least for the first PDSCH(s) transmitted in the DL transmission burst.</w:t>
            </w:r>
          </w:p>
          <w:p w14:paraId="079BAB47" w14:textId="77777777" w:rsidR="00454368" w:rsidRPr="00AB6FF9" w:rsidRDefault="00454368" w:rsidP="00686991">
            <w:pPr>
              <w:rPr>
                <w:lang w:val="en-GB" w:eastAsia="zh-CN"/>
              </w:rPr>
            </w:pPr>
            <w:r w:rsidRPr="00AB6FF9">
              <w:rPr>
                <w:lang w:val="en-GB" w:eastAsia="zh-CN"/>
              </w:rPr>
              <w:t>Proposal 1: Considering the tradeoff between channel access opportunities and UE implementation complexity, NR-U should allow around 8 starting points within a subframe.</w:t>
            </w:r>
          </w:p>
          <w:p w14:paraId="7A068A32" w14:textId="77777777" w:rsidR="00454368" w:rsidRPr="00AB6FF9" w:rsidRDefault="00454368" w:rsidP="00686991">
            <w:pPr>
              <w:rPr>
                <w:lang w:val="en-GB" w:eastAsia="zh-CN"/>
              </w:rPr>
            </w:pPr>
            <w:r w:rsidRPr="00AB6FF9">
              <w:rPr>
                <w:lang w:val="en-GB" w:eastAsia="zh-CN"/>
              </w:rPr>
              <w:t>Proposal 2: NR-U should consider the tradeoff between frequent start points and overhead introduced by scheduling large number of PDSCH with PDSCH mapping type B.</w:t>
            </w:r>
          </w:p>
          <w:p w14:paraId="67F0A456" w14:textId="77777777" w:rsidR="00454368" w:rsidRPr="00AB6FF9" w:rsidRDefault="00454368" w:rsidP="00686991">
            <w:pPr>
              <w:rPr>
                <w:lang w:val="en-GB" w:eastAsia="zh-CN"/>
              </w:rPr>
            </w:pPr>
            <w:r w:rsidRPr="00AB6FF9">
              <w:rPr>
                <w:lang w:val="en-GB" w:eastAsia="zh-CN"/>
              </w:rPr>
              <w:t xml:space="preserve">  • When a UE is configured with a BWP of 60 kHz SCS, it is beneficial to allow DL burst starts from every 7-OS. </w:t>
            </w:r>
          </w:p>
          <w:p w14:paraId="15DD60F8" w14:textId="77777777" w:rsidR="00454368" w:rsidRPr="00AB6FF9" w:rsidRDefault="00454368" w:rsidP="00686991">
            <w:pPr>
              <w:rPr>
                <w:lang w:val="en-GB" w:eastAsia="zh-CN"/>
              </w:rPr>
            </w:pPr>
            <w:r w:rsidRPr="00AB6FF9">
              <w:rPr>
                <w:lang w:val="en-GB" w:eastAsia="zh-CN"/>
              </w:rPr>
              <w:t xml:space="preserve">  • When a UE is configured with a BWP of 15/30 kHz SCS, it is beneficial to for a gNB to transmit a series of non-uniform mini-slot scheme with combination of maximum 3 PDSCHs with lengths of 2, 4, 7 symbols.</w:t>
            </w:r>
          </w:p>
        </w:tc>
      </w:tr>
      <w:tr w:rsidR="00454368" w:rsidRPr="0040032E" w14:paraId="6969240A" w14:textId="77777777" w:rsidTr="00686991">
        <w:trPr>
          <w:cantSplit/>
        </w:trPr>
        <w:tc>
          <w:tcPr>
            <w:tcW w:w="2062" w:type="dxa"/>
          </w:tcPr>
          <w:p w14:paraId="1F70682F" w14:textId="77777777" w:rsidR="00454368" w:rsidRPr="00AB6FF9" w:rsidRDefault="00454368" w:rsidP="00686991">
            <w:pPr>
              <w:rPr>
                <w:lang w:val="en-GB" w:eastAsia="zh-CN"/>
              </w:rPr>
            </w:pPr>
            <w:r w:rsidRPr="00AB6FF9">
              <w:rPr>
                <w:lang w:val="en-GB" w:eastAsia="zh-CN"/>
              </w:rPr>
              <w:t>ZTE, Sanechips</w:t>
            </w:r>
          </w:p>
        </w:tc>
        <w:tc>
          <w:tcPr>
            <w:tcW w:w="7245" w:type="dxa"/>
          </w:tcPr>
          <w:p w14:paraId="3659A3FF" w14:textId="77777777" w:rsidR="00454368" w:rsidRPr="00AB6FF9" w:rsidRDefault="00454368" w:rsidP="00686991">
            <w:pPr>
              <w:rPr>
                <w:lang w:val="en-GB" w:eastAsia="zh-CN"/>
              </w:rPr>
            </w:pPr>
            <w:r w:rsidRPr="00AB6FF9">
              <w:rPr>
                <w:lang w:val="en-GB" w:eastAsia="zh-CN"/>
              </w:rPr>
              <w:t>Proposal 3: Among the candidates for PDSCH transmission in the partial slot,</w:t>
            </w:r>
          </w:p>
          <w:p w14:paraId="27F54E12" w14:textId="77777777" w:rsidR="00454368" w:rsidRPr="00AB6FF9" w:rsidRDefault="00454368" w:rsidP="00686991">
            <w:pPr>
              <w:rPr>
                <w:lang w:val="en-GB" w:eastAsia="zh-CN"/>
              </w:rPr>
            </w:pPr>
            <w:r w:rsidRPr="00AB6FF9">
              <w:rPr>
                <w:lang w:val="en-GB" w:eastAsia="zh-CN"/>
              </w:rPr>
              <w:t xml:space="preserve">  • Option 1 is preferred</w:t>
            </w:r>
          </w:p>
          <w:p w14:paraId="08C0D99D" w14:textId="77777777" w:rsidR="00454368" w:rsidRPr="00AB6FF9" w:rsidRDefault="00454368" w:rsidP="00686991">
            <w:pPr>
              <w:rPr>
                <w:lang w:val="en-GB" w:eastAsia="zh-CN"/>
              </w:rPr>
            </w:pPr>
            <w:r w:rsidRPr="00AB6FF9">
              <w:rPr>
                <w:lang w:val="en-GB" w:eastAsia="zh-CN"/>
              </w:rPr>
              <w:t xml:space="preserve">  • If Option 3 is considered, only limited additional symbol number is additionally supported for type B mapping.</w:t>
            </w:r>
          </w:p>
        </w:tc>
      </w:tr>
      <w:tr w:rsidR="00454368" w:rsidRPr="0040032E" w14:paraId="6DFFB8B7" w14:textId="77777777" w:rsidTr="00686991">
        <w:trPr>
          <w:cantSplit/>
        </w:trPr>
        <w:tc>
          <w:tcPr>
            <w:tcW w:w="2062" w:type="dxa"/>
          </w:tcPr>
          <w:p w14:paraId="019882D5" w14:textId="77777777" w:rsidR="00454368" w:rsidRPr="00AB6FF9" w:rsidRDefault="00454368" w:rsidP="00686991">
            <w:pPr>
              <w:rPr>
                <w:lang w:val="en-GB" w:eastAsia="zh-CN"/>
              </w:rPr>
            </w:pPr>
            <w:r w:rsidRPr="00AB6FF9">
              <w:rPr>
                <w:lang w:val="en-GB" w:eastAsia="zh-CN"/>
              </w:rPr>
              <w:t>Vivo</w:t>
            </w:r>
          </w:p>
        </w:tc>
        <w:tc>
          <w:tcPr>
            <w:tcW w:w="7245" w:type="dxa"/>
          </w:tcPr>
          <w:p w14:paraId="52DFC7C5" w14:textId="77777777" w:rsidR="00454368" w:rsidRPr="00AB6FF9" w:rsidRDefault="00454368" w:rsidP="00686991">
            <w:pPr>
              <w:rPr>
                <w:lang w:val="en-GB" w:eastAsia="zh-CN"/>
              </w:rPr>
            </w:pPr>
            <w:r w:rsidRPr="00AB6FF9">
              <w:rPr>
                <w:lang w:val="en-GB" w:eastAsia="zh-CN"/>
              </w:rPr>
              <w:t>Proposal 1: NR-U support option 2 and option 3, i.e. punctured PDSCH depending on LBT outcome with durations other than 2/4/7 symbols.</w:t>
            </w:r>
          </w:p>
        </w:tc>
      </w:tr>
      <w:tr w:rsidR="00454368" w:rsidRPr="0040032E" w14:paraId="66DD608B" w14:textId="77777777" w:rsidTr="00686991">
        <w:trPr>
          <w:cantSplit/>
        </w:trPr>
        <w:tc>
          <w:tcPr>
            <w:tcW w:w="2062" w:type="dxa"/>
          </w:tcPr>
          <w:p w14:paraId="065E3C38" w14:textId="77777777" w:rsidR="00454368" w:rsidRPr="00AB6FF9" w:rsidRDefault="00454368" w:rsidP="00686991">
            <w:pPr>
              <w:rPr>
                <w:lang w:val="en-GB" w:eastAsia="zh-CN"/>
              </w:rPr>
            </w:pPr>
            <w:r w:rsidRPr="00AB6FF9">
              <w:rPr>
                <w:lang w:val="en-GB" w:eastAsia="zh-CN"/>
              </w:rPr>
              <w:t>MediaTek</w:t>
            </w:r>
          </w:p>
        </w:tc>
        <w:tc>
          <w:tcPr>
            <w:tcW w:w="7245" w:type="dxa"/>
          </w:tcPr>
          <w:p w14:paraId="6838EE02" w14:textId="77777777" w:rsidR="00454368" w:rsidRPr="00AB6FF9" w:rsidRDefault="00454368" w:rsidP="00686991">
            <w:pPr>
              <w:snapToGrid/>
              <w:spacing w:line="288" w:lineRule="auto"/>
              <w:rPr>
                <w:lang w:val="en-GB"/>
              </w:rPr>
            </w:pPr>
            <w:r w:rsidRPr="00AB6FF9">
              <w:rPr>
                <w:lang w:val="en-GB"/>
              </w:rPr>
              <w:t>Observation 1: Type-A and Type-B slot lengths together are insufficient to cover every possible partial slot length immediately following a successful LBT. 1-, 3- or 5-symbol partial slots will still need a 1-symbol reservation signal.</w:t>
            </w:r>
          </w:p>
          <w:p w14:paraId="6B0FAF5F" w14:textId="77777777" w:rsidR="00454368" w:rsidRPr="00AB6FF9" w:rsidRDefault="00454368" w:rsidP="00686991">
            <w:pPr>
              <w:snapToGrid/>
              <w:spacing w:line="288" w:lineRule="auto"/>
              <w:rPr>
                <w:lang w:val="en-GB"/>
              </w:rPr>
            </w:pPr>
            <w:r w:rsidRPr="00AB6FF9">
              <w:rPr>
                <w:lang w:val="en-GB"/>
              </w:rPr>
              <w:t>Observation 2: NR rate-matching, slot aggregation and full slot first all help alleviate the concerns with Option 1, Option 2 and Option 3.</w:t>
            </w:r>
          </w:p>
          <w:p w14:paraId="53C7B7E3" w14:textId="77777777" w:rsidR="00454368" w:rsidRPr="00AB6FF9" w:rsidRDefault="00454368" w:rsidP="00686991">
            <w:pPr>
              <w:rPr>
                <w:lang w:val="en-GB"/>
              </w:rPr>
            </w:pPr>
            <w:r w:rsidRPr="00AB6FF9">
              <w:rPr>
                <w:lang w:val="en-GB"/>
              </w:rPr>
              <w:t>Observation 3: For the partial slot located at the beginning of a COT, it may be beneficial to consider slot aggregation (partial slot + the next full slot) when the number of symbols within this partial slot is relatively small.</w:t>
            </w:r>
          </w:p>
          <w:p w14:paraId="2FE65A5B" w14:textId="77777777" w:rsidR="00454368" w:rsidRPr="00AB6FF9" w:rsidRDefault="00454368" w:rsidP="00686991">
            <w:pPr>
              <w:rPr>
                <w:lang w:val="en-GB"/>
              </w:rPr>
            </w:pPr>
            <w:r w:rsidRPr="00AB6FF9">
              <w:rPr>
                <w:lang w:val="en-GB"/>
              </w:rPr>
              <w:t>Proposal 1: For the partial slot located at the beginning of a COT, NR-U should support any length full slot allocation for flexible TB to slot mapping using techniques such as NR rate matching and slot aggregation.</w:t>
            </w:r>
          </w:p>
          <w:p w14:paraId="33251533" w14:textId="77777777" w:rsidR="00454368" w:rsidRPr="00AB6FF9" w:rsidRDefault="00454368" w:rsidP="00686991">
            <w:pPr>
              <w:rPr>
                <w:lang w:val="en-GB"/>
              </w:rPr>
            </w:pPr>
            <w:r w:rsidRPr="00AB6FF9">
              <w:rPr>
                <w:lang w:val="en-GB"/>
              </w:rPr>
              <w:t>Proposal 2: To alleviate the need for any on-the-fly rebuilding of the initial transmission at the beginning of a COT after LBT success, always proceed with a full 14-symbol slot transmission first, followed by an NR rate-matched partial slot that may or may not be aggregated with the slot directly after the partial slot.</w:t>
            </w:r>
          </w:p>
          <w:p w14:paraId="30AB0B96" w14:textId="77777777" w:rsidR="00454368" w:rsidRPr="00AB6FF9" w:rsidRDefault="00454368" w:rsidP="00686991">
            <w:pPr>
              <w:rPr>
                <w:lang w:val="en-GB" w:eastAsia="zh-CN"/>
              </w:rPr>
            </w:pPr>
            <w:r w:rsidRPr="00AB6FF9">
              <w:rPr>
                <w:lang w:val="en-GB" w:eastAsia="zh-CN"/>
              </w:rPr>
              <w:t>Proposal 4: Use only PDSCH type A mapping slots of any size ε [2, 14] as already defined in NR in NR-U with symbol number as defined in Proposal 3.</w:t>
            </w:r>
          </w:p>
          <w:p w14:paraId="2CE84CF7" w14:textId="77777777" w:rsidR="00454368" w:rsidRPr="00AB6FF9" w:rsidRDefault="00454368" w:rsidP="00686991">
            <w:pPr>
              <w:rPr>
                <w:lang w:val="en-GB" w:eastAsia="zh-CN"/>
              </w:rPr>
            </w:pPr>
            <w:r w:rsidRPr="00AB6FF9">
              <w:rPr>
                <w:lang w:val="en-GB" w:eastAsia="zh-CN"/>
              </w:rPr>
              <w:t>Proposal 5: Aggregate any single symbol partial slots resulting from uncertain LBT outcomes with a subsequent full slot in NR-U.</w:t>
            </w:r>
          </w:p>
        </w:tc>
      </w:tr>
      <w:tr w:rsidR="00454368" w:rsidRPr="0040032E" w14:paraId="267878A4" w14:textId="77777777" w:rsidTr="00686991">
        <w:trPr>
          <w:cantSplit/>
        </w:trPr>
        <w:tc>
          <w:tcPr>
            <w:tcW w:w="2062" w:type="dxa"/>
          </w:tcPr>
          <w:p w14:paraId="55CD92E8" w14:textId="77777777" w:rsidR="00454368" w:rsidRPr="00AB6FF9" w:rsidRDefault="00454368" w:rsidP="00686991">
            <w:pPr>
              <w:rPr>
                <w:lang w:val="en-GB" w:eastAsia="zh-CN"/>
              </w:rPr>
            </w:pPr>
            <w:r w:rsidRPr="00AB6FF9">
              <w:rPr>
                <w:lang w:val="en-GB" w:eastAsia="zh-CN"/>
              </w:rPr>
              <w:lastRenderedPageBreak/>
              <w:t>Fujitsu</w:t>
            </w:r>
          </w:p>
        </w:tc>
        <w:tc>
          <w:tcPr>
            <w:tcW w:w="7245" w:type="dxa"/>
          </w:tcPr>
          <w:p w14:paraId="4A89A306" w14:textId="77777777" w:rsidR="00454368" w:rsidRPr="00AB6FF9" w:rsidRDefault="00454368" w:rsidP="00686991">
            <w:pPr>
              <w:snapToGrid/>
              <w:spacing w:line="288" w:lineRule="auto"/>
              <w:rPr>
                <w:lang w:val="en-GB"/>
              </w:rPr>
            </w:pPr>
            <w:r w:rsidRPr="00AB6FF9">
              <w:rPr>
                <w:lang w:val="en-GB"/>
              </w:rPr>
              <w:t xml:space="preserve">Proposal 1: As one of the method of enabling flexible starting positions in an initial slot, NR-U supports shifted-and-punctured PDSCH depending on LBT outcome. </w:t>
            </w:r>
          </w:p>
          <w:p w14:paraId="1D4007BB" w14:textId="77777777" w:rsidR="00454368" w:rsidRPr="00AB6FF9" w:rsidRDefault="00454368" w:rsidP="00686991">
            <w:pPr>
              <w:snapToGrid/>
              <w:spacing w:line="288" w:lineRule="auto"/>
              <w:rPr>
                <w:lang w:val="en-GB"/>
              </w:rPr>
            </w:pPr>
            <w:r w:rsidRPr="00AB6FF9">
              <w:rPr>
                <w:lang w:val="en-GB"/>
              </w:rPr>
              <w:t xml:space="preserve">Proposal 2: The contents of PDCCH(s) for the first PDSCH(s) in an initial slot are not changed depending on the shift of the starting positions. The same value but different interpretation are used for TDRA of the shifted-and-punctured PDSCH and normal PDSCH. </w:t>
            </w:r>
          </w:p>
          <w:p w14:paraId="3C754FA6" w14:textId="77777777" w:rsidR="00454368" w:rsidRPr="00AB6FF9" w:rsidRDefault="00454368" w:rsidP="00686991">
            <w:pPr>
              <w:snapToGrid/>
              <w:spacing w:line="288" w:lineRule="auto"/>
              <w:rPr>
                <w:lang w:val="en-GB"/>
              </w:rPr>
            </w:pPr>
            <w:r w:rsidRPr="00AB6FF9">
              <w:rPr>
                <w:lang w:val="en-GB"/>
              </w:rPr>
              <w:t>Proposal 3: Further discuss the following options for the punctured PDSCH,</w:t>
            </w:r>
          </w:p>
          <w:p w14:paraId="7B7D6E6A" w14:textId="77777777" w:rsidR="00454368" w:rsidRPr="00AB6FF9" w:rsidRDefault="00454368" w:rsidP="00686991">
            <w:pPr>
              <w:snapToGrid/>
              <w:spacing w:line="288" w:lineRule="auto"/>
              <w:rPr>
                <w:lang w:val="en-GB"/>
              </w:rPr>
            </w:pPr>
            <w:r w:rsidRPr="00AB6FF9">
              <w:rPr>
                <w:lang w:val="en-GB"/>
              </w:rPr>
              <w:t xml:space="preserve">  • Alt-1: Shifting the DMRS positions of PDSCH mapping type A according to the obtained starting position, and determining the overflushed part based on the slot boundary.</w:t>
            </w:r>
          </w:p>
          <w:p w14:paraId="1601D3EB" w14:textId="77777777" w:rsidR="00454368" w:rsidRPr="00AB6FF9" w:rsidRDefault="00454368" w:rsidP="00686991">
            <w:pPr>
              <w:snapToGrid/>
              <w:spacing w:line="288" w:lineRule="auto"/>
              <w:rPr>
                <w:lang w:val="en-GB"/>
              </w:rPr>
            </w:pPr>
            <w:r w:rsidRPr="00AB6FF9">
              <w:rPr>
                <w:lang w:val="en-GB"/>
              </w:rPr>
              <w:t xml:space="preserve">  • Alt-2: Introducing a length of full slot for PDSCH mapping type B, and determining the overflushed part based on the slot boundary. </w:t>
            </w:r>
          </w:p>
          <w:p w14:paraId="5F2B9824" w14:textId="77777777" w:rsidR="00454368" w:rsidRPr="00AB6FF9" w:rsidRDefault="00454368" w:rsidP="00686991">
            <w:pPr>
              <w:snapToGrid/>
              <w:spacing w:line="288" w:lineRule="auto"/>
              <w:rPr>
                <w:lang w:val="en-GB"/>
              </w:rPr>
            </w:pPr>
            <w:r w:rsidRPr="00AB6FF9">
              <w:rPr>
                <w:lang w:val="en-GB"/>
              </w:rPr>
              <w:t xml:space="preserve">  • Alt-3: Scheduling initial slot per half slot with PDSCH mapping type B. If the obtained starting position is in the first half slot, the overflushed part is determined based on the boundary of half slot. Otherwise, the overflushed part is determined based on the slot boundary.</w:t>
            </w:r>
          </w:p>
        </w:tc>
      </w:tr>
      <w:tr w:rsidR="00454368" w:rsidRPr="0040032E" w14:paraId="06FB5ADB" w14:textId="77777777" w:rsidTr="00686991">
        <w:trPr>
          <w:cantSplit/>
        </w:trPr>
        <w:tc>
          <w:tcPr>
            <w:tcW w:w="2062" w:type="dxa"/>
          </w:tcPr>
          <w:p w14:paraId="76B90411" w14:textId="77777777" w:rsidR="00454368" w:rsidRPr="00AB6FF9" w:rsidRDefault="00454368" w:rsidP="00686991">
            <w:pPr>
              <w:rPr>
                <w:lang w:val="en-GB" w:eastAsia="zh-CN"/>
              </w:rPr>
            </w:pPr>
            <w:r w:rsidRPr="00AB6FF9">
              <w:rPr>
                <w:lang w:val="en-GB" w:eastAsia="zh-CN"/>
              </w:rPr>
              <w:t>Oppo</w:t>
            </w:r>
          </w:p>
        </w:tc>
        <w:tc>
          <w:tcPr>
            <w:tcW w:w="7245" w:type="dxa"/>
          </w:tcPr>
          <w:p w14:paraId="32DDEDDF" w14:textId="77777777" w:rsidR="00454368" w:rsidRPr="00AB6FF9" w:rsidRDefault="00454368" w:rsidP="00686991">
            <w:pPr>
              <w:snapToGrid/>
              <w:spacing w:line="288" w:lineRule="auto"/>
              <w:rPr>
                <w:lang w:val="en-GB"/>
              </w:rPr>
            </w:pPr>
            <w:r w:rsidRPr="00AB6FF9">
              <w:rPr>
                <w:lang w:val="en-GB"/>
              </w:rPr>
              <w:t>Proposal 2:    For the PDSCH transmission in a partial slot at least for the first PDSCH(s) transmitted in a DL transmission burst, Option 1(PDSCH(s) as in Rel-15 NR) should be used as the baseline and option 4(PDSCH across slot boundary) should be considered as well.</w:t>
            </w:r>
          </w:p>
        </w:tc>
      </w:tr>
      <w:tr w:rsidR="00454368" w:rsidRPr="0040032E" w14:paraId="47370673" w14:textId="77777777" w:rsidTr="00686991">
        <w:trPr>
          <w:cantSplit/>
        </w:trPr>
        <w:tc>
          <w:tcPr>
            <w:tcW w:w="2062" w:type="dxa"/>
          </w:tcPr>
          <w:p w14:paraId="73D94B0A" w14:textId="77777777" w:rsidR="00454368" w:rsidRPr="00AB6FF9" w:rsidRDefault="00454368" w:rsidP="00686991">
            <w:pPr>
              <w:rPr>
                <w:lang w:val="en-GB" w:eastAsia="zh-CN"/>
              </w:rPr>
            </w:pPr>
            <w:r w:rsidRPr="00AB6FF9">
              <w:rPr>
                <w:lang w:val="en-GB" w:eastAsia="zh-CN"/>
              </w:rPr>
              <w:t>Nokia, Nokia Shanghai Bell</w:t>
            </w:r>
          </w:p>
        </w:tc>
        <w:tc>
          <w:tcPr>
            <w:tcW w:w="7245" w:type="dxa"/>
          </w:tcPr>
          <w:p w14:paraId="7220A369" w14:textId="77777777" w:rsidR="00454368" w:rsidRPr="00AB6FF9" w:rsidRDefault="00454368" w:rsidP="00686991">
            <w:pPr>
              <w:snapToGrid/>
              <w:spacing w:line="288" w:lineRule="auto"/>
              <w:rPr>
                <w:lang w:val="en-GB"/>
              </w:rPr>
            </w:pPr>
            <w:r w:rsidRPr="00AB6FF9">
              <w:rPr>
                <w:lang w:val="en-GB"/>
              </w:rPr>
              <w:t xml:space="preserve">Proposal-3: If Alt1 is agreed, adopt two of 37 reserved SLIV values to configure PDSCH allocation, where S is the symbol after PDCCH and/or PDSCH-DMRS and L=[2,14]. </w:t>
            </w:r>
          </w:p>
          <w:p w14:paraId="6929D8D2" w14:textId="77777777" w:rsidR="00454368" w:rsidRPr="00AB6FF9" w:rsidRDefault="00454368" w:rsidP="00686991">
            <w:pPr>
              <w:snapToGrid/>
              <w:spacing w:line="288" w:lineRule="auto"/>
              <w:rPr>
                <w:lang w:val="en-GB"/>
              </w:rPr>
            </w:pPr>
            <w:r w:rsidRPr="00AB6FF9">
              <w:rPr>
                <w:lang w:val="en-GB"/>
              </w:rPr>
              <w:t>Observation 1: For partial slot design, Option 1 by itself is not sufficient.</w:t>
            </w:r>
          </w:p>
          <w:p w14:paraId="056FDCDD" w14:textId="77777777" w:rsidR="00454368" w:rsidRPr="00AB6FF9" w:rsidRDefault="00454368" w:rsidP="00686991">
            <w:pPr>
              <w:snapToGrid/>
              <w:spacing w:line="288" w:lineRule="auto"/>
              <w:rPr>
                <w:lang w:val="en-GB"/>
              </w:rPr>
            </w:pPr>
            <w:r w:rsidRPr="00AB6FF9">
              <w:rPr>
                <w:lang w:val="en-GB"/>
              </w:rPr>
              <w:t>Observation 2: Alternative 1 (see Figure 2) has the best performance and its specification impact is minor.</w:t>
            </w:r>
          </w:p>
          <w:p w14:paraId="2F78C554" w14:textId="77777777" w:rsidR="00454368" w:rsidRPr="00AB6FF9" w:rsidRDefault="00454368" w:rsidP="00686991">
            <w:pPr>
              <w:snapToGrid/>
              <w:spacing w:line="288" w:lineRule="auto"/>
              <w:rPr>
                <w:lang w:val="en-GB"/>
              </w:rPr>
            </w:pPr>
            <w:r w:rsidRPr="00AB6FF9">
              <w:rPr>
                <w:lang w:val="en-GB"/>
              </w:rPr>
              <w:t>Proposal-4: Support Alternative 1 (Option 1 + Option 3) as the first preference.</w:t>
            </w:r>
          </w:p>
        </w:tc>
      </w:tr>
      <w:tr w:rsidR="00454368" w:rsidRPr="0040032E" w14:paraId="09613C16" w14:textId="77777777" w:rsidTr="00686991">
        <w:trPr>
          <w:cantSplit/>
        </w:trPr>
        <w:tc>
          <w:tcPr>
            <w:tcW w:w="2062" w:type="dxa"/>
          </w:tcPr>
          <w:p w14:paraId="24FF48F0" w14:textId="77777777" w:rsidR="00454368" w:rsidRPr="00AB6FF9" w:rsidRDefault="00454368" w:rsidP="00686991">
            <w:pPr>
              <w:rPr>
                <w:lang w:val="en-GB" w:eastAsia="zh-CN"/>
              </w:rPr>
            </w:pPr>
            <w:r w:rsidRPr="00AB6FF9">
              <w:rPr>
                <w:lang w:val="en-GB" w:eastAsia="zh-CN"/>
              </w:rPr>
              <w:t>AT&amp;T</w:t>
            </w:r>
          </w:p>
        </w:tc>
        <w:tc>
          <w:tcPr>
            <w:tcW w:w="7245" w:type="dxa"/>
          </w:tcPr>
          <w:p w14:paraId="709DECE3" w14:textId="77777777" w:rsidR="00454368" w:rsidRPr="00AB6FF9" w:rsidRDefault="00454368" w:rsidP="00686991">
            <w:pPr>
              <w:snapToGrid/>
              <w:spacing w:line="288" w:lineRule="auto"/>
              <w:rPr>
                <w:lang w:val="en-GB"/>
              </w:rPr>
            </w:pPr>
            <w:r w:rsidRPr="00AB6FF9">
              <w:rPr>
                <w:lang w:val="en-GB"/>
              </w:rPr>
              <w:t>Proposal 1: Specify PDSCH mapping type B for mini-slots of length {1,3,5-6,8-13} OFDM symbols</w:t>
            </w:r>
          </w:p>
          <w:p w14:paraId="7595A82A" w14:textId="77777777" w:rsidR="00454368" w:rsidRPr="00AB6FF9" w:rsidRDefault="00454368" w:rsidP="00686991">
            <w:pPr>
              <w:snapToGrid/>
              <w:spacing w:line="288" w:lineRule="auto"/>
              <w:rPr>
                <w:lang w:val="en-GB"/>
              </w:rPr>
            </w:pPr>
            <w:r w:rsidRPr="00AB6FF9">
              <w:rPr>
                <w:lang w:val="en-GB"/>
              </w:rPr>
              <w:t>Proposal 2: Specify either the aggregation of partial slots with full slots using both PDSCH mapping type A and B or, alternatively, specify additional PDSCH lengths for mapping type B beyond the 13 OFDM symbol limit, e.g., 15-27 symbols</w:t>
            </w:r>
          </w:p>
        </w:tc>
      </w:tr>
      <w:tr w:rsidR="00454368" w:rsidRPr="0040032E" w14:paraId="49CEB7AF" w14:textId="77777777" w:rsidTr="00686991">
        <w:trPr>
          <w:cantSplit/>
        </w:trPr>
        <w:tc>
          <w:tcPr>
            <w:tcW w:w="2062" w:type="dxa"/>
          </w:tcPr>
          <w:p w14:paraId="724ACFF6" w14:textId="77777777" w:rsidR="00454368" w:rsidRPr="00AB6FF9" w:rsidRDefault="00454368" w:rsidP="00686991">
            <w:pPr>
              <w:rPr>
                <w:lang w:val="en-GB" w:eastAsia="zh-CN"/>
              </w:rPr>
            </w:pPr>
            <w:r w:rsidRPr="00AB6FF9">
              <w:rPr>
                <w:lang w:val="en-GB" w:eastAsia="zh-CN"/>
              </w:rPr>
              <w:t>Intel</w:t>
            </w:r>
          </w:p>
        </w:tc>
        <w:tc>
          <w:tcPr>
            <w:tcW w:w="7245" w:type="dxa"/>
          </w:tcPr>
          <w:p w14:paraId="3B190482" w14:textId="77777777" w:rsidR="00454368" w:rsidRPr="00AB6FF9" w:rsidRDefault="00454368" w:rsidP="00686991">
            <w:pPr>
              <w:snapToGrid/>
              <w:spacing w:line="288" w:lineRule="auto"/>
              <w:rPr>
                <w:lang w:val="en-GB"/>
              </w:rPr>
            </w:pPr>
            <w:r w:rsidRPr="00AB6FF9">
              <w:rPr>
                <w:lang w:val="en-GB"/>
              </w:rPr>
              <w:t>Proposal 4: option 3 and option 4 is not supported for partial-slot supports in downlink</w:t>
            </w:r>
          </w:p>
        </w:tc>
      </w:tr>
      <w:tr w:rsidR="00454368" w:rsidRPr="0040032E" w14:paraId="6B55F372" w14:textId="77777777" w:rsidTr="00686991">
        <w:trPr>
          <w:cantSplit/>
        </w:trPr>
        <w:tc>
          <w:tcPr>
            <w:tcW w:w="2062" w:type="dxa"/>
          </w:tcPr>
          <w:p w14:paraId="1A6980DB" w14:textId="77777777" w:rsidR="00454368" w:rsidRPr="00AB6FF9" w:rsidRDefault="00454368" w:rsidP="00686991">
            <w:pPr>
              <w:rPr>
                <w:lang w:val="en-GB" w:eastAsia="zh-CN"/>
              </w:rPr>
            </w:pPr>
            <w:r w:rsidRPr="00AB6FF9">
              <w:rPr>
                <w:lang w:val="en-GB" w:eastAsia="zh-CN"/>
              </w:rPr>
              <w:lastRenderedPageBreak/>
              <w:t>LG</w:t>
            </w:r>
          </w:p>
        </w:tc>
        <w:tc>
          <w:tcPr>
            <w:tcW w:w="7245" w:type="dxa"/>
          </w:tcPr>
          <w:p w14:paraId="5C810196" w14:textId="77777777" w:rsidR="00454368" w:rsidRPr="00AB6FF9" w:rsidRDefault="00454368" w:rsidP="00686991">
            <w:pPr>
              <w:snapToGrid/>
              <w:spacing w:line="288" w:lineRule="auto"/>
              <w:rPr>
                <w:lang w:val="en-GB"/>
              </w:rPr>
            </w:pPr>
            <w:r w:rsidRPr="00AB6FF9">
              <w:rPr>
                <w:lang w:val="en-GB"/>
              </w:rPr>
              <w:t>Proposal #3: For punctured PDSCH depending on LBT outcome, at least the followings should be discussed.</w:t>
            </w:r>
          </w:p>
          <w:p w14:paraId="5C26C1E4" w14:textId="77777777" w:rsidR="00454368" w:rsidRPr="00AB6FF9" w:rsidRDefault="00454368" w:rsidP="00686991">
            <w:pPr>
              <w:snapToGrid/>
              <w:spacing w:line="288" w:lineRule="auto"/>
              <w:rPr>
                <w:lang w:val="en-GB"/>
              </w:rPr>
            </w:pPr>
            <w:r w:rsidRPr="00AB6FF9">
              <w:rPr>
                <w:lang w:val="en-GB"/>
              </w:rPr>
              <w:t xml:space="preserve">  • How UE derives starting/ending symbol index for the punctured PDSCH</w:t>
            </w:r>
          </w:p>
          <w:p w14:paraId="55E91EF8" w14:textId="77777777" w:rsidR="00454368" w:rsidRPr="00AB6FF9" w:rsidRDefault="00454368" w:rsidP="00686991">
            <w:pPr>
              <w:snapToGrid/>
              <w:spacing w:line="288" w:lineRule="auto"/>
              <w:rPr>
                <w:lang w:val="en-GB"/>
              </w:rPr>
            </w:pPr>
            <w:r w:rsidRPr="00AB6FF9">
              <w:rPr>
                <w:lang w:val="en-GB"/>
              </w:rPr>
              <w:t xml:space="preserve">  • How UE determines DM-RS symbol index for the punctured PDSCH</w:t>
            </w:r>
          </w:p>
        </w:tc>
      </w:tr>
      <w:tr w:rsidR="00454368" w:rsidRPr="0040032E" w14:paraId="34792EE4" w14:textId="77777777" w:rsidTr="00686991">
        <w:trPr>
          <w:cantSplit/>
        </w:trPr>
        <w:tc>
          <w:tcPr>
            <w:tcW w:w="2062" w:type="dxa"/>
          </w:tcPr>
          <w:p w14:paraId="5B695712" w14:textId="77777777" w:rsidR="00454368" w:rsidRPr="00AB6FF9" w:rsidRDefault="00454368" w:rsidP="00686991">
            <w:pPr>
              <w:rPr>
                <w:lang w:val="en-GB" w:eastAsia="zh-CN"/>
              </w:rPr>
            </w:pPr>
            <w:r w:rsidRPr="00AB6FF9">
              <w:rPr>
                <w:lang w:val="en-GB" w:eastAsia="zh-CN"/>
              </w:rPr>
              <w:t>Spreadtrum Communications</w:t>
            </w:r>
          </w:p>
        </w:tc>
        <w:tc>
          <w:tcPr>
            <w:tcW w:w="7245" w:type="dxa"/>
          </w:tcPr>
          <w:p w14:paraId="733E34B6" w14:textId="77777777" w:rsidR="00454368" w:rsidRPr="00AB6FF9" w:rsidRDefault="00454368" w:rsidP="00686991">
            <w:pPr>
              <w:snapToGrid/>
              <w:spacing w:line="288" w:lineRule="auto"/>
              <w:rPr>
                <w:lang w:val="en-GB"/>
              </w:rPr>
            </w:pPr>
            <w:r w:rsidRPr="00AB6FF9">
              <w:rPr>
                <w:lang w:val="en-GB"/>
              </w:rPr>
              <w:t>Proposal 5: Option 2 should be supported in PDSCH transmission in the partial slot</w:t>
            </w:r>
          </w:p>
        </w:tc>
      </w:tr>
      <w:tr w:rsidR="00454368" w:rsidRPr="0040032E" w14:paraId="54DCFD91" w14:textId="77777777" w:rsidTr="00686991">
        <w:trPr>
          <w:cantSplit/>
        </w:trPr>
        <w:tc>
          <w:tcPr>
            <w:tcW w:w="2062" w:type="dxa"/>
          </w:tcPr>
          <w:p w14:paraId="2808B593" w14:textId="77777777" w:rsidR="00454368" w:rsidRPr="00AB6FF9" w:rsidRDefault="00454368" w:rsidP="00686991">
            <w:pPr>
              <w:rPr>
                <w:lang w:val="en-GB" w:eastAsia="zh-CN"/>
              </w:rPr>
            </w:pPr>
            <w:r w:rsidRPr="00AB6FF9">
              <w:rPr>
                <w:lang w:val="en-GB" w:eastAsia="zh-CN"/>
              </w:rPr>
              <w:t>Sharp</w:t>
            </w:r>
          </w:p>
        </w:tc>
        <w:tc>
          <w:tcPr>
            <w:tcW w:w="7245" w:type="dxa"/>
          </w:tcPr>
          <w:p w14:paraId="712A8C96" w14:textId="77777777" w:rsidR="00454368" w:rsidRPr="00AB6FF9" w:rsidRDefault="00454368" w:rsidP="00686991">
            <w:pPr>
              <w:snapToGrid/>
              <w:spacing w:line="288" w:lineRule="auto"/>
              <w:rPr>
                <w:lang w:val="en-GB"/>
              </w:rPr>
            </w:pPr>
            <w:r w:rsidRPr="00AB6FF9">
              <w:rPr>
                <w:lang w:val="en-GB"/>
              </w:rPr>
              <w:t xml:space="preserve">Proposal 2: </w:t>
            </w:r>
          </w:p>
          <w:p w14:paraId="08603B93" w14:textId="77777777" w:rsidR="00454368" w:rsidRPr="00AB6FF9" w:rsidRDefault="00454368" w:rsidP="00686991">
            <w:pPr>
              <w:snapToGrid/>
              <w:spacing w:line="288" w:lineRule="auto"/>
              <w:rPr>
                <w:lang w:val="en-GB"/>
              </w:rPr>
            </w:pPr>
            <w:r w:rsidRPr="00AB6FF9">
              <w:rPr>
                <w:lang w:val="en-GB"/>
              </w:rPr>
              <w:t xml:space="preserve">  • For downlink initial partial slot design, it should be considered how long a gNB needs for PDCCH processing to update the DCI contents. </w:t>
            </w:r>
          </w:p>
          <w:p w14:paraId="6EDA2B39" w14:textId="77777777" w:rsidR="00454368" w:rsidRPr="00AB6FF9" w:rsidRDefault="00454368" w:rsidP="00686991">
            <w:pPr>
              <w:snapToGrid/>
              <w:spacing w:line="288" w:lineRule="auto"/>
              <w:rPr>
                <w:lang w:val="en-GB"/>
              </w:rPr>
            </w:pPr>
            <w:r w:rsidRPr="00AB6FF9">
              <w:rPr>
                <w:lang w:val="en-GB"/>
              </w:rPr>
              <w:t xml:space="preserve">Proposal 3: </w:t>
            </w:r>
          </w:p>
          <w:p w14:paraId="42B92C15" w14:textId="77777777" w:rsidR="00454368" w:rsidRPr="00AB6FF9" w:rsidRDefault="00454368" w:rsidP="00686991">
            <w:pPr>
              <w:snapToGrid/>
              <w:spacing w:line="288" w:lineRule="auto"/>
              <w:rPr>
                <w:lang w:val="en-GB"/>
              </w:rPr>
            </w:pPr>
            <w:r w:rsidRPr="00AB6FF9">
              <w:rPr>
                <w:lang w:val="en-GB"/>
              </w:rPr>
              <w:t xml:space="preserve">  • NR-U should support punctured PDSCH depending on LBT outcome.</w:t>
            </w:r>
          </w:p>
        </w:tc>
      </w:tr>
      <w:tr w:rsidR="00454368" w:rsidRPr="0040032E" w14:paraId="055C347C" w14:textId="77777777" w:rsidTr="00686991">
        <w:trPr>
          <w:cantSplit/>
        </w:trPr>
        <w:tc>
          <w:tcPr>
            <w:tcW w:w="2062" w:type="dxa"/>
          </w:tcPr>
          <w:p w14:paraId="3CF878A5" w14:textId="77777777" w:rsidR="00454368" w:rsidRPr="00AB6FF9" w:rsidRDefault="00454368" w:rsidP="00686991">
            <w:pPr>
              <w:rPr>
                <w:lang w:val="en-GB" w:eastAsia="zh-CN"/>
              </w:rPr>
            </w:pPr>
            <w:r w:rsidRPr="00AB6FF9">
              <w:rPr>
                <w:lang w:val="en-GB" w:eastAsia="zh-CN"/>
              </w:rPr>
              <w:t>Qualcomm</w:t>
            </w:r>
          </w:p>
        </w:tc>
        <w:tc>
          <w:tcPr>
            <w:tcW w:w="7245" w:type="dxa"/>
          </w:tcPr>
          <w:p w14:paraId="23392B09" w14:textId="77777777" w:rsidR="00454368" w:rsidRPr="00AB6FF9" w:rsidRDefault="00454368" w:rsidP="00686991">
            <w:pPr>
              <w:snapToGrid/>
              <w:spacing w:line="288" w:lineRule="auto"/>
              <w:rPr>
                <w:lang w:val="en-GB"/>
              </w:rPr>
            </w:pPr>
            <w:r w:rsidRPr="00AB6FF9">
              <w:rPr>
                <w:lang w:val="en-GB"/>
              </w:rPr>
              <w:t>Proposal 3: The current NR PDSCH transmission type B scheduling with 2/4/7 symbol duration (mini-slot based scheduling) can be reused for NR-U, to allow flexible gNB COT starting points.</w:t>
            </w:r>
          </w:p>
          <w:p w14:paraId="6334AA9F" w14:textId="77777777" w:rsidR="00454368" w:rsidRPr="00AB6FF9" w:rsidRDefault="00454368" w:rsidP="00686991">
            <w:pPr>
              <w:snapToGrid/>
              <w:spacing w:line="288" w:lineRule="auto"/>
              <w:rPr>
                <w:lang w:val="en-GB"/>
              </w:rPr>
            </w:pPr>
            <w:r w:rsidRPr="00AB6FF9">
              <w:rPr>
                <w:lang w:val="en-GB"/>
              </w:rPr>
              <w:t>Proposal 4: The UEs that support mini-slot level PDCCH monitoring, may be configured with mini-slot based scheduling before and for an initial duration after the COT start, and with slot based scheduling for rest of the COT duration.</w:t>
            </w:r>
          </w:p>
          <w:p w14:paraId="768271FF" w14:textId="77777777" w:rsidR="00454368" w:rsidRPr="00AB6FF9" w:rsidRDefault="00454368" w:rsidP="00686991">
            <w:pPr>
              <w:snapToGrid/>
              <w:spacing w:line="288" w:lineRule="auto"/>
              <w:rPr>
                <w:lang w:val="en-GB"/>
              </w:rPr>
            </w:pPr>
            <w:r w:rsidRPr="00AB6FF9">
              <w:rPr>
                <w:lang w:val="en-GB"/>
              </w:rPr>
              <w:t>Proposal 10: PDSCH(s) as in Rel.15 NR is used to support multiple DL starting positions and other options are discussed only if there is time.</w:t>
            </w:r>
          </w:p>
        </w:tc>
      </w:tr>
      <w:tr w:rsidR="00454368" w:rsidRPr="0040032E" w14:paraId="3CA02104" w14:textId="77777777" w:rsidTr="00686991">
        <w:trPr>
          <w:cantSplit/>
        </w:trPr>
        <w:tc>
          <w:tcPr>
            <w:tcW w:w="2062" w:type="dxa"/>
          </w:tcPr>
          <w:p w14:paraId="3D561B71" w14:textId="77777777" w:rsidR="00454368" w:rsidRPr="00AB6FF9" w:rsidRDefault="00454368" w:rsidP="00686991">
            <w:pPr>
              <w:rPr>
                <w:lang w:val="en-GB" w:eastAsia="zh-CN"/>
              </w:rPr>
            </w:pPr>
            <w:r w:rsidRPr="00AB6FF9">
              <w:rPr>
                <w:lang w:val="en-GB" w:eastAsia="zh-CN"/>
              </w:rPr>
              <w:t>NTT DOCOMO</w:t>
            </w:r>
          </w:p>
        </w:tc>
        <w:tc>
          <w:tcPr>
            <w:tcW w:w="7245" w:type="dxa"/>
          </w:tcPr>
          <w:p w14:paraId="2B677FD7" w14:textId="77777777" w:rsidR="00454368" w:rsidRPr="00AB6FF9" w:rsidRDefault="00454368" w:rsidP="00686991">
            <w:pPr>
              <w:snapToGrid/>
              <w:spacing w:line="288" w:lineRule="auto"/>
              <w:rPr>
                <w:lang w:val="en-GB"/>
              </w:rPr>
            </w:pPr>
            <w:r w:rsidRPr="00AB6FF9">
              <w:rPr>
                <w:lang w:val="en-GB"/>
              </w:rPr>
              <w:t>Proposal 1: PDSCH(s) as in Rel-15 NR is transmitted even in the partial slot such as first slot in the DL transmission burst.</w:t>
            </w:r>
          </w:p>
        </w:tc>
      </w:tr>
      <w:tr w:rsidR="00454368" w:rsidRPr="0040032E" w14:paraId="3CD5FE64" w14:textId="77777777" w:rsidTr="00686991">
        <w:trPr>
          <w:cantSplit/>
        </w:trPr>
        <w:tc>
          <w:tcPr>
            <w:tcW w:w="2062" w:type="dxa"/>
          </w:tcPr>
          <w:p w14:paraId="661F5BFC" w14:textId="77777777" w:rsidR="00454368" w:rsidRPr="00AB6FF9" w:rsidRDefault="00454368" w:rsidP="00686991">
            <w:pPr>
              <w:rPr>
                <w:lang w:val="en-GB" w:eastAsia="zh-CN"/>
              </w:rPr>
            </w:pPr>
            <w:r w:rsidRPr="00AB6FF9">
              <w:rPr>
                <w:lang w:val="en-GB" w:eastAsia="zh-CN"/>
              </w:rPr>
              <w:t>Ericsson</w:t>
            </w:r>
          </w:p>
        </w:tc>
        <w:tc>
          <w:tcPr>
            <w:tcW w:w="7245" w:type="dxa"/>
          </w:tcPr>
          <w:p w14:paraId="5C18C1F7" w14:textId="77777777" w:rsidR="00454368" w:rsidRPr="00AB6FF9" w:rsidRDefault="00454368" w:rsidP="00686991">
            <w:pPr>
              <w:snapToGrid/>
              <w:spacing w:line="288" w:lineRule="auto"/>
              <w:rPr>
                <w:lang w:val="en-GB"/>
              </w:rPr>
            </w:pPr>
            <w:r w:rsidRPr="00AB6FF9">
              <w:rPr>
                <w:lang w:val="en-GB"/>
              </w:rPr>
              <w:t>Proposal 1   Rel-15 NR already provides enough flexibility to support multiple PDSCH starting positions within a slot. Only Option 1 is supported: PDSCH(s) as in Rel-15 NR.</w:t>
            </w:r>
          </w:p>
        </w:tc>
      </w:tr>
      <w:tr w:rsidR="00454368" w:rsidRPr="0040032E" w14:paraId="38A72ACB" w14:textId="77777777" w:rsidTr="00686991">
        <w:trPr>
          <w:cantSplit/>
        </w:trPr>
        <w:tc>
          <w:tcPr>
            <w:tcW w:w="2062" w:type="dxa"/>
          </w:tcPr>
          <w:p w14:paraId="788D1E1D" w14:textId="77777777" w:rsidR="00454368" w:rsidRPr="00AB6FF9" w:rsidRDefault="00454368" w:rsidP="00686991">
            <w:pPr>
              <w:rPr>
                <w:lang w:val="en-GB" w:eastAsia="zh-CN"/>
              </w:rPr>
            </w:pPr>
            <w:r w:rsidRPr="00AB6FF9">
              <w:rPr>
                <w:lang w:val="en-GB" w:eastAsia="zh-CN"/>
              </w:rPr>
              <w:t>Samsung</w:t>
            </w:r>
          </w:p>
        </w:tc>
        <w:tc>
          <w:tcPr>
            <w:tcW w:w="7245" w:type="dxa"/>
          </w:tcPr>
          <w:p w14:paraId="58C92BEE" w14:textId="77777777" w:rsidR="00454368" w:rsidRPr="00AB6FF9" w:rsidRDefault="00454368" w:rsidP="00686991">
            <w:pPr>
              <w:snapToGrid/>
              <w:spacing w:line="288" w:lineRule="auto"/>
              <w:rPr>
                <w:lang w:val="en-GB"/>
              </w:rPr>
            </w:pPr>
            <w:r w:rsidRPr="00AB6FF9">
              <w:rPr>
                <w:lang w:val="en-GB"/>
              </w:rPr>
              <w:t>Proposal 1: For PDSCH transmission in the partial slot at least for the first PDSCH(s) transmitted in the DL transmission burst, Option 1 is preferred.</w:t>
            </w:r>
          </w:p>
        </w:tc>
      </w:tr>
      <w:tr w:rsidR="00454368" w:rsidRPr="0040032E" w14:paraId="7EF04AD8" w14:textId="77777777" w:rsidTr="00686991">
        <w:trPr>
          <w:cantSplit/>
        </w:trPr>
        <w:tc>
          <w:tcPr>
            <w:tcW w:w="2062" w:type="dxa"/>
          </w:tcPr>
          <w:p w14:paraId="002185B7" w14:textId="77777777" w:rsidR="00454368" w:rsidRPr="00AB6FF9" w:rsidRDefault="00454368" w:rsidP="00686991">
            <w:pPr>
              <w:rPr>
                <w:lang w:val="en-GB" w:eastAsia="zh-CN"/>
              </w:rPr>
            </w:pPr>
            <w:r w:rsidRPr="00AB6FF9">
              <w:rPr>
                <w:lang w:val="en-GB" w:eastAsia="zh-CN"/>
              </w:rPr>
              <w:t>CAICT</w:t>
            </w:r>
          </w:p>
        </w:tc>
        <w:tc>
          <w:tcPr>
            <w:tcW w:w="7245" w:type="dxa"/>
          </w:tcPr>
          <w:p w14:paraId="21137A66" w14:textId="77777777" w:rsidR="00454368" w:rsidRPr="00AB6FF9" w:rsidRDefault="00454368" w:rsidP="00686991">
            <w:pPr>
              <w:snapToGrid/>
              <w:spacing w:line="288" w:lineRule="auto"/>
              <w:rPr>
                <w:lang w:val="en-GB"/>
              </w:rPr>
            </w:pPr>
            <w:r w:rsidRPr="00AB6FF9">
              <w:rPr>
                <w:lang w:val="en-GB"/>
              </w:rPr>
              <w:t>Proposal 3: PDSCH mapping type B with durations other than 2/4/7 symbols is not supported in NR-U.</w:t>
            </w:r>
          </w:p>
          <w:p w14:paraId="034B6863" w14:textId="77777777" w:rsidR="00454368" w:rsidRPr="00AB6FF9" w:rsidRDefault="00454368" w:rsidP="00686991">
            <w:pPr>
              <w:snapToGrid/>
              <w:spacing w:line="288" w:lineRule="auto"/>
              <w:rPr>
                <w:lang w:val="en-GB"/>
              </w:rPr>
            </w:pPr>
            <w:r w:rsidRPr="00AB6FF9">
              <w:rPr>
                <w:lang w:val="en-GB"/>
              </w:rPr>
              <w:t>Proposal 4: PDSCH(s) as in Rel-15 NR should be as the baseline and PDSCH across slot boundary could be considered further.</w:t>
            </w:r>
          </w:p>
        </w:tc>
      </w:tr>
      <w:tr w:rsidR="00454368" w:rsidRPr="0040032E" w14:paraId="5758A0CE" w14:textId="77777777" w:rsidTr="00686991">
        <w:trPr>
          <w:cantSplit/>
        </w:trPr>
        <w:tc>
          <w:tcPr>
            <w:tcW w:w="2062" w:type="dxa"/>
          </w:tcPr>
          <w:p w14:paraId="6374391B" w14:textId="77777777" w:rsidR="00454368" w:rsidRPr="00AB6FF9" w:rsidRDefault="00454368" w:rsidP="00686991">
            <w:pPr>
              <w:rPr>
                <w:lang w:val="en-GB" w:eastAsia="zh-CN"/>
              </w:rPr>
            </w:pPr>
            <w:r w:rsidRPr="00AB6FF9">
              <w:rPr>
                <w:lang w:val="en-GB" w:eastAsia="zh-CN"/>
              </w:rPr>
              <w:t>Motorola Mobility, Lenovo</w:t>
            </w:r>
          </w:p>
        </w:tc>
        <w:tc>
          <w:tcPr>
            <w:tcW w:w="7245" w:type="dxa"/>
          </w:tcPr>
          <w:p w14:paraId="7CBF9C4B" w14:textId="77777777" w:rsidR="00454368" w:rsidRPr="00AB6FF9" w:rsidRDefault="00454368" w:rsidP="00686991">
            <w:pPr>
              <w:snapToGrid/>
              <w:spacing w:line="288" w:lineRule="auto"/>
              <w:rPr>
                <w:lang w:val="en-GB"/>
              </w:rPr>
            </w:pPr>
            <w:r w:rsidRPr="00AB6FF9">
              <w:rPr>
                <w:lang w:val="en-GB"/>
              </w:rPr>
              <w:t>Proposal 1: Existing starting positions and ending positions specified for NR Rel-15 PDSCH mapping Type B are reused for NR-U.</w:t>
            </w:r>
          </w:p>
          <w:p w14:paraId="5DDBE121" w14:textId="77777777" w:rsidR="00454368" w:rsidRPr="00AB6FF9" w:rsidRDefault="00454368" w:rsidP="00686991">
            <w:pPr>
              <w:snapToGrid/>
              <w:spacing w:line="288" w:lineRule="auto"/>
              <w:rPr>
                <w:lang w:val="en-GB"/>
              </w:rPr>
            </w:pPr>
            <w:r w:rsidRPr="00AB6FF9">
              <w:rPr>
                <w:lang w:val="en-GB"/>
              </w:rPr>
              <w:t>Proposal 2: No need to introduce additional starting position and duration for NR-U.</w:t>
            </w:r>
          </w:p>
        </w:tc>
      </w:tr>
      <w:tr w:rsidR="00454368" w:rsidRPr="0040032E" w14:paraId="0BEDC8B4" w14:textId="77777777" w:rsidTr="00686991">
        <w:trPr>
          <w:cantSplit/>
        </w:trPr>
        <w:tc>
          <w:tcPr>
            <w:tcW w:w="2062" w:type="dxa"/>
          </w:tcPr>
          <w:p w14:paraId="7E1DD54D" w14:textId="77777777" w:rsidR="00454368" w:rsidRPr="00AB6FF9" w:rsidRDefault="00454368" w:rsidP="00686991">
            <w:pPr>
              <w:rPr>
                <w:lang w:val="en-GB" w:eastAsia="zh-CN"/>
              </w:rPr>
            </w:pPr>
            <w:r w:rsidRPr="00AB6FF9">
              <w:rPr>
                <w:lang w:val="en-GB" w:eastAsia="zh-CN"/>
              </w:rPr>
              <w:t>InterDigital</w:t>
            </w:r>
          </w:p>
        </w:tc>
        <w:tc>
          <w:tcPr>
            <w:tcW w:w="7245" w:type="dxa"/>
          </w:tcPr>
          <w:p w14:paraId="598CDC57" w14:textId="77777777" w:rsidR="00454368" w:rsidRPr="00AB6FF9" w:rsidRDefault="00454368" w:rsidP="00686991">
            <w:pPr>
              <w:rPr>
                <w:lang w:val="en-GB" w:eastAsia="zh-CN"/>
              </w:rPr>
            </w:pPr>
            <w:r w:rsidRPr="00AB6FF9">
              <w:rPr>
                <w:lang w:val="en-GB" w:eastAsia="zh-CN"/>
              </w:rPr>
              <w:t>Proposal 4: Scheduling multiple transmission opportunities for PDSCH over multiple TTIs each using a separate DL grant in the same PDCCH monitoring occasion is beneficial and should be supported in NR-U.</w:t>
            </w:r>
          </w:p>
        </w:tc>
      </w:tr>
      <w:tr w:rsidR="00454368" w:rsidRPr="0040032E" w14:paraId="0EA5D190" w14:textId="77777777" w:rsidTr="00686991">
        <w:trPr>
          <w:cantSplit/>
        </w:trPr>
        <w:tc>
          <w:tcPr>
            <w:tcW w:w="2062" w:type="dxa"/>
          </w:tcPr>
          <w:p w14:paraId="3C3965BA" w14:textId="77777777" w:rsidR="00454368" w:rsidRPr="00AB6FF9" w:rsidRDefault="00454368" w:rsidP="00686991">
            <w:pPr>
              <w:rPr>
                <w:lang w:val="en-GB" w:eastAsia="zh-CN"/>
              </w:rPr>
            </w:pPr>
            <w:r w:rsidRPr="00AB6FF9">
              <w:rPr>
                <w:lang w:val="en-GB" w:eastAsia="zh-CN"/>
              </w:rPr>
              <w:lastRenderedPageBreak/>
              <w:t>Panasonic</w:t>
            </w:r>
          </w:p>
        </w:tc>
        <w:tc>
          <w:tcPr>
            <w:tcW w:w="7245" w:type="dxa"/>
          </w:tcPr>
          <w:p w14:paraId="01005D3A" w14:textId="77777777" w:rsidR="00454368" w:rsidRPr="00AB6FF9" w:rsidRDefault="00454368" w:rsidP="00686991">
            <w:pPr>
              <w:snapToGrid/>
              <w:spacing w:line="288" w:lineRule="auto"/>
              <w:rPr>
                <w:lang w:val="en-GB"/>
              </w:rPr>
            </w:pPr>
            <w:r w:rsidRPr="00AB6FF9">
              <w:rPr>
                <w:lang w:val="en-GB"/>
              </w:rPr>
              <w:t>Proposal 8: Support puncturing the first PDSCH of NR-U DL burst in order to fit into the reduced available time resource due to LBT (i.e. support option 2).</w:t>
            </w:r>
          </w:p>
          <w:p w14:paraId="06052695" w14:textId="77777777" w:rsidR="00454368" w:rsidRPr="00AB6FF9" w:rsidRDefault="00454368" w:rsidP="00686991">
            <w:pPr>
              <w:snapToGrid/>
              <w:spacing w:line="288" w:lineRule="auto"/>
              <w:rPr>
                <w:lang w:val="en-GB"/>
              </w:rPr>
            </w:pPr>
            <w:r w:rsidRPr="00AB6FF9">
              <w:rPr>
                <w:lang w:val="en-GB"/>
              </w:rPr>
              <w:t>Proposal 9: The same PDSCH mapping candidates in time domain as the Rel-15 are sufficient for the first PDSCH of NR-U DL burst (i.e. support option 1).</w:t>
            </w:r>
          </w:p>
        </w:tc>
      </w:tr>
      <w:tr w:rsidR="00454368" w:rsidRPr="0040032E" w14:paraId="6747DA44" w14:textId="77777777" w:rsidTr="00686991">
        <w:trPr>
          <w:cantSplit/>
        </w:trPr>
        <w:tc>
          <w:tcPr>
            <w:tcW w:w="2062" w:type="dxa"/>
          </w:tcPr>
          <w:p w14:paraId="0A653F77" w14:textId="77777777" w:rsidR="00454368" w:rsidRPr="00AB6FF9" w:rsidRDefault="00454368" w:rsidP="00686991">
            <w:pPr>
              <w:rPr>
                <w:lang w:val="en-GB" w:eastAsia="zh-CN"/>
              </w:rPr>
            </w:pPr>
            <w:r w:rsidRPr="00AB6FF9">
              <w:rPr>
                <w:lang w:val="en-GB" w:eastAsia="zh-CN"/>
              </w:rPr>
              <w:t>Xiaomi</w:t>
            </w:r>
          </w:p>
        </w:tc>
        <w:tc>
          <w:tcPr>
            <w:tcW w:w="7245" w:type="dxa"/>
          </w:tcPr>
          <w:p w14:paraId="69406AA3" w14:textId="77777777" w:rsidR="00454368" w:rsidRPr="00AB6FF9" w:rsidRDefault="00454368" w:rsidP="00686991">
            <w:pPr>
              <w:snapToGrid/>
              <w:spacing w:line="288" w:lineRule="auto"/>
              <w:rPr>
                <w:lang w:val="en-GB"/>
              </w:rPr>
            </w:pPr>
            <w:r w:rsidRPr="00AB6FF9">
              <w:rPr>
                <w:lang w:val="en-GB"/>
              </w:rPr>
              <w:t>Proposal 5: In addition to option 1 that already supported in NR, support option 4 for the PDSCH transmission on partial slot.</w:t>
            </w:r>
          </w:p>
        </w:tc>
      </w:tr>
    </w:tbl>
    <w:p w14:paraId="4A8D5A10" w14:textId="77777777" w:rsidR="00454368" w:rsidRDefault="00454368" w:rsidP="00454368">
      <w:pPr>
        <w:rPr>
          <w:b/>
          <w:u w:val="single"/>
          <w:lang w:val="en-GB" w:eastAsia="zh-CN"/>
        </w:rPr>
      </w:pPr>
    </w:p>
    <w:p w14:paraId="2BC4FF37" w14:textId="77777777" w:rsidR="00454368" w:rsidRDefault="00454368" w:rsidP="00454368">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3F7FADEF" w14:textId="5EE42763" w:rsidR="00454368" w:rsidRDefault="00454368" w:rsidP="00454368">
      <w:pPr>
        <w:rPr>
          <w:lang w:val="en-GB" w:eastAsia="zh-CN"/>
        </w:rPr>
      </w:pPr>
      <w:r w:rsidRPr="006921A0">
        <w:rPr>
          <w:lang w:val="en-GB" w:eastAsia="zh-CN"/>
        </w:rPr>
        <w:t xml:space="preserve">One aspect to discuss is </w:t>
      </w:r>
      <w:r w:rsidR="00742EE2">
        <w:rPr>
          <w:lang w:val="en-GB" w:eastAsia="zh-CN"/>
        </w:rPr>
        <w:t xml:space="preserve">whether a </w:t>
      </w:r>
      <w:r w:rsidRPr="006921A0">
        <w:rPr>
          <w:lang w:val="en-GB" w:eastAsia="zh-CN"/>
        </w:rPr>
        <w:t>number of starting candidates for DL transmissions</w:t>
      </w:r>
      <w:r w:rsidR="00742EE2">
        <w:rPr>
          <w:lang w:val="en-GB" w:eastAsia="zh-CN"/>
        </w:rPr>
        <w:t xml:space="preserve"> in a subframe is necessary to be agreed/specified.</w:t>
      </w:r>
      <w:r>
        <w:rPr>
          <w:lang w:val="en-GB" w:eastAsia="zh-CN"/>
        </w:rPr>
        <w:t xml:space="preserve"> Further discussion should cover potential enhancements to NR Rel-15 PDSCH as outlined in the TR as Options 2/3/4.</w:t>
      </w:r>
    </w:p>
    <w:p w14:paraId="3CBBAAAE" w14:textId="5104B08C" w:rsidR="00454368" w:rsidRDefault="00454368" w:rsidP="00454368">
      <w:pPr>
        <w:rPr>
          <w:b/>
          <w:u w:val="single"/>
          <w:lang w:val="en-GB" w:eastAsia="zh-CN"/>
        </w:rPr>
      </w:pPr>
      <w:r w:rsidRPr="0040032E">
        <w:rPr>
          <w:b/>
          <w:highlight w:val="cyan"/>
          <w:u w:val="single"/>
          <w:lang w:val="en-GB" w:eastAsia="zh-CN"/>
        </w:rPr>
        <w:t xml:space="preserve">FL </w:t>
      </w:r>
      <w:r>
        <w:rPr>
          <w:b/>
          <w:highlight w:val="cyan"/>
          <w:u w:val="single"/>
          <w:lang w:val="en-GB" w:eastAsia="zh-CN"/>
        </w:rPr>
        <w:t>Proposal</w:t>
      </w:r>
      <w:r w:rsidRPr="0040032E">
        <w:rPr>
          <w:b/>
          <w:highlight w:val="cyan"/>
          <w:u w:val="single"/>
          <w:lang w:val="en-GB" w:eastAsia="zh-CN"/>
        </w:rPr>
        <w:t>:</w:t>
      </w:r>
    </w:p>
    <w:p w14:paraId="636A2090" w14:textId="77777777" w:rsidR="00454368" w:rsidRPr="00742EE2" w:rsidRDefault="00454368" w:rsidP="00454368">
      <w:pPr>
        <w:rPr>
          <w:u w:val="single"/>
          <w:lang w:val="en-GB" w:eastAsia="zh-CN"/>
        </w:rPr>
      </w:pPr>
      <w:r w:rsidRPr="00742EE2">
        <w:rPr>
          <w:u w:val="single"/>
          <w:lang w:val="en-GB" w:eastAsia="zh-CN"/>
        </w:rPr>
        <w:t>Support for the options listed in the TR has been shown as follows:</w:t>
      </w:r>
    </w:p>
    <w:p w14:paraId="79700ED3" w14:textId="4EDE47B2" w:rsidR="00454368" w:rsidRPr="00742EE2" w:rsidRDefault="00454368" w:rsidP="00454368">
      <w:pPr>
        <w:rPr>
          <w:lang w:val="en-GB" w:eastAsia="zh-CN"/>
        </w:rPr>
      </w:pPr>
      <w:r w:rsidRPr="00742EE2">
        <w:rPr>
          <w:u w:val="single"/>
          <w:lang w:val="en-GB" w:eastAsia="zh-CN"/>
        </w:rPr>
        <w:t>Only Option 1 (</w:t>
      </w:r>
      <w:r w:rsidRPr="00742EE2">
        <w:rPr>
          <w:rFonts w:eastAsia="SimSun" w:hint="eastAsia"/>
          <w:u w:val="single"/>
          <w:lang w:eastAsia="zh-CN"/>
        </w:rPr>
        <w:t>PDSCH(s) as in Rel-15 NR</w:t>
      </w:r>
      <w:r w:rsidRPr="00742EE2">
        <w:rPr>
          <w:rFonts w:eastAsia="SimSun"/>
          <w:u w:val="single"/>
          <w:lang w:eastAsia="zh-CN"/>
        </w:rPr>
        <w:t>)</w:t>
      </w:r>
      <w:r w:rsidRPr="00742EE2">
        <w:rPr>
          <w:u w:val="single"/>
          <w:lang w:val="en-GB" w:eastAsia="zh-CN"/>
        </w:rPr>
        <w:t>:</w:t>
      </w:r>
      <w:r w:rsidRPr="00742EE2">
        <w:rPr>
          <w:lang w:val="en-GB" w:eastAsia="zh-CN"/>
        </w:rPr>
        <w:tab/>
        <w:t>Huawei, HiSilicon, ZTE, Sanechips, NTT DOCOMO, Ericsson, Samsung</w:t>
      </w:r>
      <w:r w:rsidR="00F8780E">
        <w:rPr>
          <w:lang w:val="en-GB" w:eastAsia="zh-CN"/>
        </w:rPr>
        <w:t>, Intel</w:t>
      </w:r>
    </w:p>
    <w:p w14:paraId="5AF59EAD" w14:textId="77777777" w:rsidR="00454368" w:rsidRPr="00742EE2" w:rsidRDefault="00454368" w:rsidP="00454368">
      <w:pPr>
        <w:rPr>
          <w:u w:val="single"/>
          <w:lang w:val="en-GB" w:eastAsia="zh-CN"/>
        </w:rPr>
      </w:pPr>
      <w:r w:rsidRPr="00742EE2">
        <w:rPr>
          <w:u w:val="single"/>
          <w:lang w:val="en-GB" w:eastAsia="zh-CN"/>
        </w:rPr>
        <w:t>Option 2 (</w:t>
      </w:r>
      <w:r w:rsidRPr="00742EE2">
        <w:rPr>
          <w:rFonts w:eastAsia="SimSun" w:hint="eastAsia"/>
          <w:u w:val="single"/>
          <w:lang w:eastAsia="zh-CN"/>
        </w:rPr>
        <w:t>Punctured PDSCH depending on LBT outcome</w:t>
      </w:r>
      <w:r w:rsidRPr="00742EE2">
        <w:rPr>
          <w:rFonts w:eastAsia="SimSun"/>
          <w:u w:val="single"/>
          <w:lang w:eastAsia="zh-CN"/>
        </w:rPr>
        <w:t>)</w:t>
      </w:r>
      <w:r w:rsidRPr="00742EE2">
        <w:rPr>
          <w:u w:val="single"/>
          <w:lang w:val="en-GB" w:eastAsia="zh-CN"/>
        </w:rPr>
        <w:t>:</w:t>
      </w:r>
    </w:p>
    <w:p w14:paraId="1BD52D97" w14:textId="77777777" w:rsidR="00454368" w:rsidRPr="00742EE2" w:rsidRDefault="00454368" w:rsidP="00454368">
      <w:pPr>
        <w:rPr>
          <w:rFonts w:eastAsia="MS Mincho"/>
          <w:lang w:val="en-GB" w:eastAsia="ja-JP"/>
        </w:rPr>
      </w:pPr>
      <w:r w:rsidRPr="00742EE2">
        <w:rPr>
          <w:lang w:val="en-GB" w:eastAsia="zh-CN"/>
        </w:rPr>
        <w:t>vivo, Fujitsu</w:t>
      </w:r>
      <w:r w:rsidRPr="00742EE2">
        <w:rPr>
          <w:rFonts w:eastAsia="MS Mincho" w:hint="eastAsia"/>
          <w:lang w:val="en-GB" w:eastAsia="ja-JP"/>
        </w:rPr>
        <w:t>,</w:t>
      </w:r>
      <w:r w:rsidRPr="00742EE2">
        <w:rPr>
          <w:rFonts w:eastAsia="MS Mincho"/>
          <w:lang w:val="en-GB" w:eastAsia="ja-JP"/>
        </w:rPr>
        <w:t xml:space="preserve"> Sharp, Spreadtrum Communications, Lenovo, Motorola Mobility, Panasonic</w:t>
      </w:r>
    </w:p>
    <w:p w14:paraId="5C42AC0E" w14:textId="77777777" w:rsidR="00454368" w:rsidRPr="00742EE2" w:rsidRDefault="00454368" w:rsidP="00454368">
      <w:pPr>
        <w:rPr>
          <w:u w:val="single"/>
          <w:lang w:val="en-GB" w:eastAsia="zh-CN"/>
        </w:rPr>
      </w:pPr>
      <w:r w:rsidRPr="00742EE2">
        <w:rPr>
          <w:u w:val="single"/>
          <w:lang w:val="en-GB" w:eastAsia="zh-CN"/>
        </w:rPr>
        <w:t>Option 3 (</w:t>
      </w:r>
      <w:r w:rsidRPr="00742EE2">
        <w:rPr>
          <w:rFonts w:eastAsia="SimSun" w:hint="eastAsia"/>
          <w:u w:val="single"/>
          <w:lang w:eastAsia="zh-CN"/>
        </w:rPr>
        <w:t>PDSCH mapping type B with durations other than 2/4/7 symbols</w:t>
      </w:r>
      <w:r w:rsidRPr="00742EE2">
        <w:rPr>
          <w:rFonts w:eastAsia="SimSun"/>
          <w:u w:val="single"/>
          <w:lang w:eastAsia="zh-CN"/>
        </w:rPr>
        <w:t>)</w:t>
      </w:r>
      <w:r w:rsidRPr="00742EE2">
        <w:rPr>
          <w:u w:val="single"/>
          <w:lang w:val="en-GB" w:eastAsia="zh-CN"/>
        </w:rPr>
        <w:t>:</w:t>
      </w:r>
    </w:p>
    <w:p w14:paraId="04CF89C1" w14:textId="77777777" w:rsidR="00454368" w:rsidRPr="00742EE2" w:rsidRDefault="00454368" w:rsidP="00454368">
      <w:pPr>
        <w:rPr>
          <w:lang w:val="en-GB" w:eastAsia="zh-CN"/>
        </w:rPr>
      </w:pPr>
      <w:r w:rsidRPr="00742EE2">
        <w:rPr>
          <w:lang w:val="en-GB" w:eastAsia="zh-CN"/>
        </w:rPr>
        <w:t>viv</w:t>
      </w:r>
      <w:r w:rsidRPr="003B7A7E">
        <w:rPr>
          <w:lang w:val="en-GB" w:eastAsia="zh-CN"/>
        </w:rPr>
        <w:t>o, Nokia, Nokia Shanghai Bell, AT&amp;T,</w:t>
      </w:r>
      <w:r w:rsidRPr="00742EE2">
        <w:rPr>
          <w:lang w:val="en-GB" w:eastAsia="zh-CN"/>
        </w:rPr>
        <w:t xml:space="preserve"> Mediatek</w:t>
      </w:r>
    </w:p>
    <w:p w14:paraId="28E45D79" w14:textId="77777777" w:rsidR="00454368" w:rsidRPr="00742EE2" w:rsidRDefault="00454368" w:rsidP="00454368">
      <w:pPr>
        <w:rPr>
          <w:u w:val="single"/>
          <w:lang w:val="en-GB" w:eastAsia="zh-CN"/>
        </w:rPr>
      </w:pPr>
      <w:r w:rsidRPr="00742EE2">
        <w:rPr>
          <w:u w:val="single"/>
          <w:lang w:val="en-GB" w:eastAsia="zh-CN"/>
        </w:rPr>
        <w:t>Option 4 (</w:t>
      </w:r>
      <w:r w:rsidRPr="00742EE2">
        <w:rPr>
          <w:rFonts w:eastAsia="SimSun" w:hint="eastAsia"/>
          <w:u w:val="single"/>
          <w:lang w:eastAsia="zh-CN"/>
        </w:rPr>
        <w:t>PDSCH across slot boundary</w:t>
      </w:r>
      <w:r w:rsidRPr="00742EE2">
        <w:rPr>
          <w:rFonts w:eastAsia="SimSun"/>
          <w:u w:val="single"/>
          <w:lang w:eastAsia="zh-CN"/>
        </w:rPr>
        <w:t>)</w:t>
      </w:r>
      <w:r w:rsidRPr="00742EE2">
        <w:rPr>
          <w:u w:val="single"/>
          <w:lang w:val="en-GB" w:eastAsia="zh-CN"/>
        </w:rPr>
        <w:t>:</w:t>
      </w:r>
    </w:p>
    <w:p w14:paraId="5BE2B2D0" w14:textId="77777777" w:rsidR="00454368" w:rsidRPr="00742EE2" w:rsidRDefault="00454368" w:rsidP="00454368">
      <w:pPr>
        <w:rPr>
          <w:lang w:val="en-GB" w:eastAsia="zh-CN"/>
        </w:rPr>
      </w:pPr>
      <w:r w:rsidRPr="00742EE2">
        <w:rPr>
          <w:lang w:val="en-GB" w:eastAsia="zh-CN"/>
        </w:rPr>
        <w:t>Oppo, AT&amp;T, CAICT, Mediatek, Xiaomi</w:t>
      </w:r>
    </w:p>
    <w:p w14:paraId="22F2B6D2" w14:textId="77777777" w:rsidR="00454368" w:rsidRPr="0040032E" w:rsidRDefault="00454368" w:rsidP="00454368">
      <w:pPr>
        <w:rPr>
          <w:b/>
          <w:u w:val="single"/>
          <w:lang w:val="en-GB" w:eastAsia="zh-CN"/>
        </w:rPr>
      </w:pPr>
    </w:p>
    <w:p w14:paraId="4E7DF942" w14:textId="439A11F1" w:rsidR="00CD2390" w:rsidRPr="008E7468" w:rsidRDefault="00CD2390" w:rsidP="00454368">
      <w:pPr>
        <w:rPr>
          <w:highlight w:val="cyan"/>
          <w:lang w:val="en-GB" w:eastAsia="zh-CN"/>
        </w:rPr>
      </w:pPr>
      <w:r w:rsidRPr="008E7468">
        <w:rPr>
          <w:highlight w:val="cyan"/>
          <w:lang w:val="en-GB" w:eastAsia="zh-CN"/>
        </w:rPr>
        <w:t>Offline status:</w:t>
      </w:r>
    </w:p>
    <w:p w14:paraId="3E64E921" w14:textId="221F5FD1" w:rsidR="00CD2390" w:rsidRPr="008E7468" w:rsidRDefault="00CD2390" w:rsidP="00454368">
      <w:pPr>
        <w:rPr>
          <w:lang w:val="en-GB" w:eastAsia="zh-CN"/>
        </w:rPr>
      </w:pPr>
      <w:r w:rsidRPr="008E7468">
        <w:rPr>
          <w:highlight w:val="cyan"/>
          <w:lang w:val="en-GB" w:eastAsia="zh-CN"/>
        </w:rPr>
        <w:t>No consensus to introduce a</w:t>
      </w:r>
      <w:r w:rsidR="008E7468">
        <w:rPr>
          <w:highlight w:val="cyan"/>
          <w:lang w:val="en-GB" w:eastAsia="zh-CN"/>
        </w:rPr>
        <w:t>dditional</w:t>
      </w:r>
      <w:r w:rsidRPr="008E7468">
        <w:rPr>
          <w:highlight w:val="cyan"/>
          <w:lang w:val="en-GB" w:eastAsia="zh-CN"/>
        </w:rPr>
        <w:t xml:space="preserve"> limit</w:t>
      </w:r>
      <w:r w:rsidR="008E7468">
        <w:rPr>
          <w:highlight w:val="cyan"/>
          <w:lang w:val="en-GB" w:eastAsia="zh-CN"/>
        </w:rPr>
        <w:t>s</w:t>
      </w:r>
      <w:r w:rsidRPr="008E7468">
        <w:rPr>
          <w:highlight w:val="cyan"/>
          <w:lang w:val="en-GB" w:eastAsia="zh-CN"/>
        </w:rPr>
        <w:t xml:space="preserve"> </w:t>
      </w:r>
      <w:r w:rsidR="008E7468">
        <w:rPr>
          <w:highlight w:val="cyan"/>
          <w:lang w:val="en-GB" w:eastAsia="zh-CN"/>
        </w:rPr>
        <w:t xml:space="preserve">(compared to NR Rel-15) </w:t>
      </w:r>
      <w:r w:rsidRPr="008E7468">
        <w:rPr>
          <w:highlight w:val="cyan"/>
          <w:lang w:val="en-GB" w:eastAsia="zh-CN"/>
        </w:rPr>
        <w:t>on starting points within a subframe at this time.</w:t>
      </w:r>
    </w:p>
    <w:p w14:paraId="6744DADC" w14:textId="578D2062" w:rsidR="00CD2390" w:rsidRDefault="00CD2390" w:rsidP="00454368">
      <w:pPr>
        <w:rPr>
          <w:lang w:val="en-GB" w:eastAsia="zh-CN"/>
        </w:rPr>
      </w:pPr>
    </w:p>
    <w:p w14:paraId="5C20301C" w14:textId="59E27A36" w:rsidR="00CD2390" w:rsidRDefault="00CD2390" w:rsidP="00454368">
      <w:pPr>
        <w:rPr>
          <w:lang w:val="en-GB" w:eastAsia="zh-CN"/>
        </w:rPr>
      </w:pPr>
    </w:p>
    <w:p w14:paraId="607753DD" w14:textId="77777777" w:rsidR="00CD2390" w:rsidRPr="002D709F" w:rsidRDefault="00CD2390" w:rsidP="00454368">
      <w:pPr>
        <w:rPr>
          <w:lang w:val="en-GB" w:eastAsia="zh-CN"/>
        </w:rPr>
      </w:pPr>
    </w:p>
    <w:p w14:paraId="7936F646" w14:textId="3E95BF9D" w:rsidR="00CD4D94" w:rsidRDefault="0012430D" w:rsidP="00CD4D94">
      <w:pPr>
        <w:pStyle w:val="Heading1"/>
      </w:pPr>
      <w:r>
        <w:t xml:space="preserve">Dynamic </w:t>
      </w:r>
      <w:r w:rsidR="00CD4D94" w:rsidRPr="0040032E">
        <w:t>PD</w:t>
      </w:r>
      <w:r w:rsidR="00CD4D94">
        <w:t>C</w:t>
      </w:r>
      <w:r w:rsidR="00CD4D94" w:rsidRPr="0040032E">
        <w:t xml:space="preserve">CH </w:t>
      </w:r>
      <w:r w:rsidR="00CD4D94">
        <w:t>Monitoring</w:t>
      </w:r>
    </w:p>
    <w:p w14:paraId="0F04C804" w14:textId="77777777" w:rsidR="00504EF6" w:rsidRPr="0040032E"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CD4D94" w:rsidRPr="00533B2C" w14:paraId="5D22AF26" w14:textId="77777777" w:rsidTr="00E4605F">
        <w:trPr>
          <w:cantSplit/>
        </w:trPr>
        <w:tc>
          <w:tcPr>
            <w:tcW w:w="2062" w:type="dxa"/>
          </w:tcPr>
          <w:p w14:paraId="4C92E3CC" w14:textId="77777777" w:rsidR="00CD4D94" w:rsidRPr="00533B2C" w:rsidRDefault="00CD4D94" w:rsidP="00E4605F">
            <w:pPr>
              <w:rPr>
                <w:lang w:val="en-GB" w:eastAsia="zh-CN"/>
              </w:rPr>
            </w:pPr>
            <w:r w:rsidRPr="00533B2C">
              <w:rPr>
                <w:lang w:val="en-GB" w:eastAsia="zh-CN"/>
              </w:rPr>
              <w:t>Huawei, HiSilicon</w:t>
            </w:r>
          </w:p>
        </w:tc>
        <w:tc>
          <w:tcPr>
            <w:tcW w:w="7245" w:type="dxa"/>
          </w:tcPr>
          <w:p w14:paraId="3A39F96D" w14:textId="75BCA37C" w:rsidR="00CD4D94" w:rsidRPr="00533B2C" w:rsidRDefault="00B621BD" w:rsidP="00E4605F">
            <w:pPr>
              <w:rPr>
                <w:lang w:val="en-GB" w:eastAsia="zh-CN"/>
              </w:rPr>
            </w:pPr>
            <w:r w:rsidRPr="00533B2C">
              <w:rPr>
                <w:lang w:val="en-GB" w:eastAsia="zh-CN"/>
              </w:rPr>
              <w:t>Proposal 7: NR-U should support a PDCCH search space configuration allowing different PDCCH monitoring occasion configuration before and after the first slot boundary of a COT in terms of UE power consumption.</w:t>
            </w:r>
          </w:p>
        </w:tc>
      </w:tr>
      <w:tr w:rsidR="00CD4D94" w:rsidRPr="00533B2C" w14:paraId="2C6FE751" w14:textId="77777777" w:rsidTr="00E4605F">
        <w:trPr>
          <w:cantSplit/>
        </w:trPr>
        <w:tc>
          <w:tcPr>
            <w:tcW w:w="2062" w:type="dxa"/>
          </w:tcPr>
          <w:p w14:paraId="16A63BDE" w14:textId="65F9C3B9" w:rsidR="00CD4D94" w:rsidRPr="00533B2C" w:rsidRDefault="00CD4D94" w:rsidP="00E4605F">
            <w:pPr>
              <w:rPr>
                <w:lang w:val="en-GB" w:eastAsia="zh-CN"/>
              </w:rPr>
            </w:pPr>
            <w:r w:rsidRPr="00533B2C">
              <w:rPr>
                <w:lang w:val="en-GB" w:eastAsia="zh-CN"/>
              </w:rPr>
              <w:lastRenderedPageBreak/>
              <w:t>ZTE</w:t>
            </w:r>
            <w:r w:rsidR="00571DD0" w:rsidRPr="00533B2C">
              <w:rPr>
                <w:lang w:val="en-GB" w:eastAsia="zh-CN"/>
              </w:rPr>
              <w:t>, Sanechips</w:t>
            </w:r>
          </w:p>
        </w:tc>
        <w:tc>
          <w:tcPr>
            <w:tcW w:w="7245" w:type="dxa"/>
          </w:tcPr>
          <w:p w14:paraId="01AC92CD" w14:textId="77777777" w:rsidR="007447D9" w:rsidRPr="00533B2C" w:rsidRDefault="007447D9" w:rsidP="007447D9">
            <w:pPr>
              <w:rPr>
                <w:lang w:val="en-GB" w:eastAsia="zh-CN"/>
              </w:rPr>
            </w:pPr>
            <w:r w:rsidRPr="00533B2C">
              <w:rPr>
                <w:lang w:val="en-GB" w:eastAsia="zh-CN"/>
              </w:rPr>
              <w:t>Proposal 1:</w:t>
            </w:r>
          </w:p>
          <w:p w14:paraId="54886251" w14:textId="77777777" w:rsidR="007447D9" w:rsidRPr="00533B2C" w:rsidRDefault="007447D9" w:rsidP="007447D9">
            <w:pPr>
              <w:rPr>
                <w:lang w:val="en-GB" w:eastAsia="zh-CN"/>
              </w:rPr>
            </w:pPr>
            <w:r w:rsidRPr="00533B2C">
              <w:rPr>
                <w:lang w:val="en-GB" w:eastAsia="zh-CN"/>
              </w:rPr>
              <w:t xml:space="preserve">  •  Different PDCCH monitoring patterns can be performed for the first slot of the COT and the remaining slot(s) of the COT. And the PDCCH monitoring occasion granularity of the first slot is smaller than the remaining slot(s) of the COT.</w:t>
            </w:r>
          </w:p>
          <w:p w14:paraId="139DEBE8" w14:textId="0F309ED7" w:rsidR="00CD4D94" w:rsidRPr="00533B2C" w:rsidRDefault="007447D9" w:rsidP="007447D9">
            <w:pPr>
              <w:rPr>
                <w:lang w:val="en-GB" w:eastAsia="zh-CN"/>
              </w:rPr>
            </w:pPr>
            <w:r w:rsidRPr="00533B2C">
              <w:rPr>
                <w:lang w:val="en-GB" w:eastAsia="zh-CN"/>
              </w:rPr>
              <w:t xml:space="preserve">  • In NR-U, determine slot index in parameter monitoringSlotPeriodicityAndOffset  of the search space relative to the starting slot of the COT.</w:t>
            </w:r>
          </w:p>
        </w:tc>
      </w:tr>
      <w:tr w:rsidR="00CD4D94" w:rsidRPr="00533B2C" w14:paraId="06EB3A34" w14:textId="77777777" w:rsidTr="00E4605F">
        <w:trPr>
          <w:cantSplit/>
        </w:trPr>
        <w:tc>
          <w:tcPr>
            <w:tcW w:w="2062" w:type="dxa"/>
          </w:tcPr>
          <w:p w14:paraId="5C09E591" w14:textId="77777777" w:rsidR="00CD4D94" w:rsidRPr="00533B2C" w:rsidRDefault="00CD4D94" w:rsidP="00E4605F">
            <w:pPr>
              <w:rPr>
                <w:lang w:val="en-GB" w:eastAsia="zh-CN"/>
              </w:rPr>
            </w:pPr>
            <w:r w:rsidRPr="00533B2C">
              <w:rPr>
                <w:lang w:val="en-GB" w:eastAsia="zh-CN"/>
              </w:rPr>
              <w:t>Vivo</w:t>
            </w:r>
          </w:p>
        </w:tc>
        <w:tc>
          <w:tcPr>
            <w:tcW w:w="7245" w:type="dxa"/>
          </w:tcPr>
          <w:p w14:paraId="02B8CF09" w14:textId="1B5FA9BA" w:rsidR="00CD4D94" w:rsidRPr="00533B2C" w:rsidRDefault="00E37B76" w:rsidP="00E4605F">
            <w:pPr>
              <w:rPr>
                <w:lang w:val="en-GB" w:eastAsia="zh-CN"/>
              </w:rPr>
            </w:pPr>
            <w:r w:rsidRPr="00533B2C">
              <w:rPr>
                <w:lang w:val="en-GB" w:eastAsia="zh-CN"/>
              </w:rPr>
              <w:t>Proposal 3: NR-U supports dynamic PDCCH monitoring by explicit signalling.</w:t>
            </w:r>
          </w:p>
        </w:tc>
      </w:tr>
      <w:tr w:rsidR="00CD4D94" w:rsidRPr="00533B2C" w14:paraId="72932088" w14:textId="77777777" w:rsidTr="00E4605F">
        <w:trPr>
          <w:cantSplit/>
        </w:trPr>
        <w:tc>
          <w:tcPr>
            <w:tcW w:w="2062" w:type="dxa"/>
          </w:tcPr>
          <w:p w14:paraId="09249DA2" w14:textId="77777777" w:rsidR="00CD4D94" w:rsidRPr="00533B2C" w:rsidRDefault="00CD4D94" w:rsidP="00E4605F">
            <w:pPr>
              <w:rPr>
                <w:lang w:val="en-GB" w:eastAsia="zh-CN"/>
              </w:rPr>
            </w:pPr>
            <w:r w:rsidRPr="00533B2C">
              <w:rPr>
                <w:lang w:val="en-GB" w:eastAsia="zh-CN"/>
              </w:rPr>
              <w:t>MediaTek</w:t>
            </w:r>
          </w:p>
        </w:tc>
        <w:tc>
          <w:tcPr>
            <w:tcW w:w="7245" w:type="dxa"/>
          </w:tcPr>
          <w:p w14:paraId="5F52DD19" w14:textId="77777777" w:rsidR="009A0E3A" w:rsidRPr="00533B2C" w:rsidRDefault="009A0E3A" w:rsidP="009A0E3A">
            <w:pPr>
              <w:rPr>
                <w:lang w:val="en-GB" w:eastAsia="zh-CN"/>
              </w:rPr>
            </w:pPr>
            <w:r w:rsidRPr="00533B2C">
              <w:rPr>
                <w:lang w:val="en-GB" w:eastAsia="zh-CN"/>
              </w:rPr>
              <w:t>Proposal 6: PDCCH monitoring for NR-U is only performed within a gNB initiated COT.</w:t>
            </w:r>
          </w:p>
          <w:p w14:paraId="50629FA3" w14:textId="08F8E0E0" w:rsidR="00CD4D94" w:rsidRPr="00533B2C" w:rsidRDefault="009A0E3A" w:rsidP="009A0E3A">
            <w:pPr>
              <w:rPr>
                <w:lang w:val="en-GB" w:eastAsia="zh-CN"/>
              </w:rPr>
            </w:pPr>
            <w:r w:rsidRPr="00533B2C">
              <w:rPr>
                <w:lang w:val="en-GB" w:eastAsia="zh-CN"/>
              </w:rPr>
              <w:t>Proposal 7: PDCCH monitoring for slot-boundary-aligned PDSCH allocation and non-slot-boundary-aligned PDSCH allocation should be considered separately.</w:t>
            </w:r>
          </w:p>
        </w:tc>
      </w:tr>
      <w:tr w:rsidR="00CD4D94" w:rsidRPr="00533B2C" w14:paraId="6C457D4C" w14:textId="77777777" w:rsidTr="00E4605F">
        <w:trPr>
          <w:cantSplit/>
        </w:trPr>
        <w:tc>
          <w:tcPr>
            <w:tcW w:w="2062" w:type="dxa"/>
          </w:tcPr>
          <w:p w14:paraId="0D345C9C" w14:textId="77777777" w:rsidR="00CD4D94" w:rsidRPr="00533B2C" w:rsidRDefault="00CD4D94" w:rsidP="00E4605F">
            <w:pPr>
              <w:rPr>
                <w:lang w:val="en-GB" w:eastAsia="zh-CN"/>
              </w:rPr>
            </w:pPr>
            <w:r w:rsidRPr="00533B2C">
              <w:rPr>
                <w:lang w:val="en-GB" w:eastAsia="zh-CN"/>
              </w:rPr>
              <w:t>Nokia, Nokia Shanghai Bell</w:t>
            </w:r>
          </w:p>
        </w:tc>
        <w:tc>
          <w:tcPr>
            <w:tcW w:w="7245" w:type="dxa"/>
          </w:tcPr>
          <w:p w14:paraId="2CB045A1" w14:textId="77777777" w:rsidR="006C7EC5" w:rsidRPr="00533B2C" w:rsidRDefault="006C7EC5" w:rsidP="006C7EC5">
            <w:pPr>
              <w:rPr>
                <w:lang w:val="en-GB" w:eastAsia="zh-CN"/>
              </w:rPr>
            </w:pPr>
            <w:r w:rsidRPr="00533B2C">
              <w:rPr>
                <w:lang w:val="en-GB" w:eastAsia="zh-CN"/>
              </w:rPr>
              <w:t xml:space="preserve">Proposal 1: Support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7F3340AF" w14:textId="016BE9FD" w:rsidR="00CD4D94" w:rsidRPr="00533B2C" w:rsidRDefault="006C7EC5" w:rsidP="006C7EC5">
            <w:pPr>
              <w:rPr>
                <w:lang w:val="en-GB" w:eastAsia="zh-CN"/>
              </w:rPr>
            </w:pPr>
            <w:r w:rsidRPr="00533B2C">
              <w:rPr>
                <w:lang w:val="en-GB" w:eastAsia="zh-CN"/>
              </w:rPr>
              <w:t>Proposal 2: A limited form (FFS) of CASE2 monitoring is supported as mandatory for UE supporting NR-U feature.</w:t>
            </w:r>
          </w:p>
        </w:tc>
      </w:tr>
      <w:tr w:rsidR="00CD4D94" w:rsidRPr="00533B2C" w14:paraId="46B21DC7" w14:textId="77777777" w:rsidTr="00E4605F">
        <w:trPr>
          <w:cantSplit/>
        </w:trPr>
        <w:tc>
          <w:tcPr>
            <w:tcW w:w="2062" w:type="dxa"/>
          </w:tcPr>
          <w:p w14:paraId="40E4B309" w14:textId="77777777" w:rsidR="00CD4D94" w:rsidRPr="00533B2C" w:rsidRDefault="00CD4D94" w:rsidP="00E4605F">
            <w:pPr>
              <w:rPr>
                <w:lang w:val="en-GB" w:eastAsia="zh-CN"/>
              </w:rPr>
            </w:pPr>
            <w:r w:rsidRPr="00533B2C">
              <w:rPr>
                <w:lang w:val="en-GB" w:eastAsia="zh-CN"/>
              </w:rPr>
              <w:t>Sony</w:t>
            </w:r>
          </w:p>
        </w:tc>
        <w:tc>
          <w:tcPr>
            <w:tcW w:w="7245" w:type="dxa"/>
          </w:tcPr>
          <w:p w14:paraId="51ED7EA9" w14:textId="77777777" w:rsidR="00F66F7C" w:rsidRPr="00533B2C" w:rsidRDefault="00F66F7C" w:rsidP="00F66F7C">
            <w:pPr>
              <w:rPr>
                <w:lang w:val="en-GB" w:eastAsia="zh-CN"/>
              </w:rPr>
            </w:pPr>
            <w:r w:rsidRPr="00533B2C">
              <w:rPr>
                <w:lang w:val="en-GB" w:eastAsia="zh-CN"/>
              </w:rPr>
              <w:t>Proposal 1: Dynamic switching of PDCCH monitoring periodicity should be supported in NR-U.</w:t>
            </w:r>
          </w:p>
          <w:p w14:paraId="1F210AD7" w14:textId="77777777" w:rsidR="00F66F7C" w:rsidRPr="00533B2C" w:rsidRDefault="00F66F7C" w:rsidP="00F66F7C">
            <w:pPr>
              <w:rPr>
                <w:lang w:val="en-GB" w:eastAsia="zh-CN"/>
              </w:rPr>
            </w:pPr>
            <w:r w:rsidRPr="00533B2C">
              <w:rPr>
                <w:lang w:val="en-GB" w:eastAsia="zh-CN"/>
              </w:rPr>
              <w:t xml:space="preserve">  • For an initial slot on COT, PDCCH monitoring of non-slot-based scheduling should be applied.</w:t>
            </w:r>
          </w:p>
          <w:p w14:paraId="69D25FCD" w14:textId="51A98DBB" w:rsidR="00CD4D94" w:rsidRPr="00533B2C" w:rsidRDefault="00F66F7C" w:rsidP="00F66F7C">
            <w:pPr>
              <w:rPr>
                <w:lang w:val="en-GB" w:eastAsia="zh-CN"/>
              </w:rPr>
            </w:pPr>
            <w:r w:rsidRPr="00533B2C">
              <w:rPr>
                <w:lang w:val="en-GB" w:eastAsia="zh-CN"/>
              </w:rPr>
              <w:t xml:space="preserve">  • For other slots, PDCCH monitoring of slot-based scheduling should be applied.</w:t>
            </w:r>
          </w:p>
        </w:tc>
      </w:tr>
      <w:tr w:rsidR="00CD4D94" w:rsidRPr="00533B2C" w14:paraId="1DED8D14" w14:textId="77777777" w:rsidTr="00E4605F">
        <w:trPr>
          <w:cantSplit/>
        </w:trPr>
        <w:tc>
          <w:tcPr>
            <w:tcW w:w="2062" w:type="dxa"/>
          </w:tcPr>
          <w:p w14:paraId="3A2D411F" w14:textId="77777777" w:rsidR="00CD4D94" w:rsidRPr="00533B2C" w:rsidRDefault="00CD4D94" w:rsidP="00E4605F">
            <w:pPr>
              <w:rPr>
                <w:lang w:val="en-GB" w:eastAsia="zh-CN"/>
              </w:rPr>
            </w:pPr>
            <w:r w:rsidRPr="00533B2C">
              <w:rPr>
                <w:lang w:val="en-GB" w:eastAsia="zh-CN"/>
              </w:rPr>
              <w:t>AT&amp;T</w:t>
            </w:r>
          </w:p>
        </w:tc>
        <w:tc>
          <w:tcPr>
            <w:tcW w:w="7245" w:type="dxa"/>
          </w:tcPr>
          <w:p w14:paraId="75281654" w14:textId="573FD52B" w:rsidR="00CD4D94" w:rsidRPr="00533B2C" w:rsidRDefault="003651AB" w:rsidP="003651AB">
            <w:pPr>
              <w:rPr>
                <w:lang w:val="en-GB" w:eastAsia="zh-CN"/>
              </w:rPr>
            </w:pPr>
            <w:r w:rsidRPr="00533B2C">
              <w:rPr>
                <w:lang w:val="en-GB" w:eastAsia="zh-CN"/>
              </w:rPr>
              <w:t>Proposal 4: Support dynamic switching between PDCCH monitoring case 1 and case 2. A UE monitors for PDCCH candidates according to case 2. When a DL or UL assignment is received, in switches to PDCCH monitoring case 1 for the COT duration. Thereafter, it resumes PDCCH monitoring according to case 2.</w:t>
            </w:r>
          </w:p>
        </w:tc>
      </w:tr>
      <w:tr w:rsidR="00CD4D94" w:rsidRPr="00533B2C" w14:paraId="01E64829" w14:textId="77777777" w:rsidTr="00E4605F">
        <w:trPr>
          <w:cantSplit/>
        </w:trPr>
        <w:tc>
          <w:tcPr>
            <w:tcW w:w="2062" w:type="dxa"/>
          </w:tcPr>
          <w:p w14:paraId="3D49F5C8" w14:textId="77777777" w:rsidR="00CD4D94" w:rsidRPr="00533B2C" w:rsidRDefault="00CD4D94" w:rsidP="00E4605F">
            <w:pPr>
              <w:rPr>
                <w:lang w:val="en-GB" w:eastAsia="zh-CN"/>
              </w:rPr>
            </w:pPr>
            <w:r w:rsidRPr="00533B2C">
              <w:rPr>
                <w:lang w:val="en-GB" w:eastAsia="zh-CN"/>
              </w:rPr>
              <w:lastRenderedPageBreak/>
              <w:t>Intel</w:t>
            </w:r>
          </w:p>
        </w:tc>
        <w:tc>
          <w:tcPr>
            <w:tcW w:w="7245" w:type="dxa"/>
          </w:tcPr>
          <w:p w14:paraId="09A5E085" w14:textId="77777777" w:rsidR="00A2444C" w:rsidRPr="00533B2C" w:rsidRDefault="00A2444C" w:rsidP="00A2444C">
            <w:pPr>
              <w:rPr>
                <w:lang w:val="en-GB" w:eastAsia="zh-CN"/>
              </w:rPr>
            </w:pPr>
            <w:r w:rsidRPr="00533B2C">
              <w:rPr>
                <w:lang w:val="en-GB" w:eastAsia="zh-CN"/>
              </w:rPr>
              <w:t>Proposal 3:</w:t>
            </w:r>
          </w:p>
          <w:p w14:paraId="3BA3162C" w14:textId="77777777" w:rsidR="00A2444C" w:rsidRPr="00533B2C" w:rsidRDefault="00A2444C" w:rsidP="00A2444C">
            <w:pPr>
              <w:rPr>
                <w:lang w:val="en-GB" w:eastAsia="zh-CN"/>
              </w:rPr>
            </w:pPr>
            <w:r w:rsidRPr="00533B2C">
              <w:rPr>
                <w:lang w:val="en-GB" w:eastAsia="zh-CN"/>
              </w:rPr>
              <w:t xml:space="preserve">  • PDCCH monitoring can be changed depending on the detection of DCI 2_0</w:t>
            </w:r>
          </w:p>
          <w:p w14:paraId="7A96773D" w14:textId="77777777" w:rsidR="00A2444C" w:rsidRPr="00533B2C" w:rsidRDefault="00A2444C" w:rsidP="00A2444C">
            <w:pPr>
              <w:rPr>
                <w:lang w:val="en-GB" w:eastAsia="zh-CN"/>
              </w:rPr>
            </w:pPr>
            <w:r w:rsidRPr="00533B2C">
              <w:rPr>
                <w:lang w:val="en-GB" w:eastAsia="zh-CN"/>
              </w:rPr>
              <w:t xml:space="preserve">    • If implicitly changed, the PDCCH monitoring inside the COT needs to be pre-configured</w:t>
            </w:r>
          </w:p>
          <w:p w14:paraId="79695685" w14:textId="77777777" w:rsidR="00A2444C" w:rsidRPr="00533B2C" w:rsidRDefault="00A2444C" w:rsidP="00A2444C">
            <w:pPr>
              <w:rPr>
                <w:lang w:val="en-GB" w:eastAsia="zh-CN"/>
              </w:rPr>
            </w:pPr>
            <w:r w:rsidRPr="00533B2C">
              <w:rPr>
                <w:lang w:val="en-GB" w:eastAsia="zh-CN"/>
              </w:rPr>
              <w:t xml:space="preserve">    • If explicitly changed, DCI 2_0 needs to have additional information on PDCCH monitoring periodicity</w:t>
            </w:r>
          </w:p>
          <w:p w14:paraId="592913CB" w14:textId="77777777" w:rsidR="00A2444C" w:rsidRPr="00533B2C" w:rsidRDefault="00A2444C" w:rsidP="00A2444C">
            <w:pPr>
              <w:rPr>
                <w:lang w:val="en-GB" w:eastAsia="zh-CN"/>
              </w:rPr>
            </w:pPr>
            <w:r w:rsidRPr="00533B2C">
              <w:rPr>
                <w:lang w:val="en-GB" w:eastAsia="zh-CN"/>
              </w:rPr>
              <w:t xml:space="preserve">  • It is recommended to enhance the reliability of DCI 2_0/GC-PDCCH</w:t>
            </w:r>
          </w:p>
          <w:p w14:paraId="17E926BE" w14:textId="77777777" w:rsidR="00A2444C" w:rsidRPr="00533B2C" w:rsidRDefault="00A2444C" w:rsidP="00A2444C">
            <w:pPr>
              <w:rPr>
                <w:lang w:val="en-GB" w:eastAsia="zh-CN"/>
              </w:rPr>
            </w:pPr>
            <w:r w:rsidRPr="00533B2C">
              <w:rPr>
                <w:lang w:val="en-GB" w:eastAsia="zh-CN"/>
              </w:rPr>
              <w:t xml:space="preserve">    • Wideband DMRS is used</w:t>
            </w:r>
          </w:p>
          <w:p w14:paraId="66801240" w14:textId="77777777" w:rsidR="00A2444C" w:rsidRPr="00533B2C" w:rsidRDefault="00A2444C" w:rsidP="00A2444C">
            <w:pPr>
              <w:rPr>
                <w:lang w:val="en-GB" w:eastAsia="zh-CN"/>
              </w:rPr>
            </w:pPr>
            <w:r w:rsidRPr="00533B2C">
              <w:rPr>
                <w:lang w:val="en-GB" w:eastAsia="zh-CN"/>
              </w:rPr>
              <w:t xml:space="preserve">    • Interleaved CCE-REG mapping is used</w:t>
            </w:r>
          </w:p>
          <w:p w14:paraId="5A49092D" w14:textId="77777777" w:rsidR="00A2444C" w:rsidRPr="00533B2C" w:rsidRDefault="00A2444C" w:rsidP="00A2444C">
            <w:pPr>
              <w:rPr>
                <w:lang w:val="en-GB" w:eastAsia="zh-CN"/>
              </w:rPr>
            </w:pPr>
            <w:r w:rsidRPr="00533B2C">
              <w:rPr>
                <w:lang w:val="en-GB" w:eastAsia="zh-CN"/>
              </w:rPr>
              <w:t xml:space="preserve">    • Potential repetition of DCI 2_0 inside a same slot</w:t>
            </w:r>
          </w:p>
          <w:p w14:paraId="3EF1DAB7" w14:textId="77777777" w:rsidR="00A2444C" w:rsidRPr="00533B2C" w:rsidRDefault="00A2444C" w:rsidP="00A2444C">
            <w:pPr>
              <w:rPr>
                <w:lang w:val="en-GB" w:eastAsia="zh-CN"/>
              </w:rPr>
            </w:pPr>
            <w:r w:rsidRPr="00533B2C">
              <w:rPr>
                <w:lang w:val="en-GB" w:eastAsia="zh-CN"/>
              </w:rPr>
              <w:t xml:space="preserve">  • UE power consumption can be improved by monitoring UE-specific DCI only when COT is indicated by DCI 2_0</w:t>
            </w:r>
          </w:p>
          <w:p w14:paraId="101E9FD4" w14:textId="5F607060" w:rsidR="00CD4D94" w:rsidRPr="00533B2C" w:rsidRDefault="00A2444C" w:rsidP="00A2444C">
            <w:pPr>
              <w:rPr>
                <w:lang w:val="en-GB" w:eastAsia="zh-CN"/>
              </w:rPr>
            </w:pPr>
            <w:r w:rsidRPr="00533B2C">
              <w:rPr>
                <w:lang w:val="en-GB" w:eastAsia="zh-CN"/>
              </w:rPr>
              <w:t xml:space="preserve">  • How to support DCI 2_0 (or equivalent function) should be discussed further.</w:t>
            </w:r>
          </w:p>
        </w:tc>
      </w:tr>
      <w:tr w:rsidR="00CD4D94" w:rsidRPr="00533B2C" w14:paraId="5C61DE68" w14:textId="77777777" w:rsidTr="00E4605F">
        <w:trPr>
          <w:cantSplit/>
        </w:trPr>
        <w:tc>
          <w:tcPr>
            <w:tcW w:w="2062" w:type="dxa"/>
          </w:tcPr>
          <w:p w14:paraId="7A6AEC96" w14:textId="77777777" w:rsidR="00CD4D94" w:rsidRPr="00533B2C" w:rsidRDefault="00CD4D94" w:rsidP="00E4605F">
            <w:pPr>
              <w:rPr>
                <w:lang w:val="en-GB" w:eastAsia="zh-CN"/>
              </w:rPr>
            </w:pPr>
            <w:r w:rsidRPr="00533B2C">
              <w:rPr>
                <w:lang w:val="en-GB" w:eastAsia="zh-CN"/>
              </w:rPr>
              <w:t>LG</w:t>
            </w:r>
          </w:p>
        </w:tc>
        <w:tc>
          <w:tcPr>
            <w:tcW w:w="7245" w:type="dxa"/>
          </w:tcPr>
          <w:p w14:paraId="7E08A817" w14:textId="77777777" w:rsidR="00977838" w:rsidRPr="00533B2C" w:rsidRDefault="00977838" w:rsidP="00977838">
            <w:pPr>
              <w:rPr>
                <w:lang w:val="en-GB" w:eastAsia="zh-CN"/>
              </w:rPr>
            </w:pPr>
            <w:r w:rsidRPr="00533B2C">
              <w:rPr>
                <w:lang w:val="en-GB" w:eastAsia="zh-CN"/>
              </w:rPr>
              <w:t>Proposal #2: The time domain instances in which the UE is expected to receive PDCCH can change dynamically by</w:t>
            </w:r>
          </w:p>
          <w:p w14:paraId="2D256940" w14:textId="77777777" w:rsidR="00977838" w:rsidRPr="00533B2C" w:rsidRDefault="00977838" w:rsidP="00977838">
            <w:pPr>
              <w:rPr>
                <w:lang w:val="en-GB" w:eastAsia="zh-CN"/>
              </w:rPr>
            </w:pPr>
            <w:r w:rsidRPr="00533B2C">
              <w:rPr>
                <w:lang w:val="en-GB" w:eastAsia="zh-CN"/>
              </w:rPr>
              <w:t xml:space="preserve">  • Alt. 1: Configuring different groups of search space sets and (de)activating a group of search space sets where one group of search space sets is configured with relatively finer time domain instances for PDCCH monitoring occasions and the other group is configured with sparser time domain instances.</w:t>
            </w:r>
          </w:p>
          <w:p w14:paraId="0F438F80" w14:textId="77777777" w:rsidR="00977838" w:rsidRPr="00533B2C" w:rsidRDefault="00977838" w:rsidP="00977838">
            <w:pPr>
              <w:rPr>
                <w:lang w:val="en-GB" w:eastAsia="zh-CN"/>
              </w:rPr>
            </w:pPr>
            <w:r w:rsidRPr="00533B2C">
              <w:rPr>
                <w:lang w:val="en-GB" w:eastAsia="zh-CN"/>
              </w:rPr>
              <w:t xml:space="preserve">    •  FFS on how to (de)activate a group of search space sets</w:t>
            </w:r>
          </w:p>
          <w:p w14:paraId="2DE4CD69" w14:textId="77777777" w:rsidR="00977838" w:rsidRPr="00533B2C" w:rsidRDefault="00977838" w:rsidP="00977838">
            <w:pPr>
              <w:rPr>
                <w:lang w:val="en-GB" w:eastAsia="zh-CN"/>
              </w:rPr>
            </w:pPr>
            <w:r w:rsidRPr="00533B2C">
              <w:rPr>
                <w:lang w:val="en-GB" w:eastAsia="zh-CN"/>
              </w:rPr>
              <w:t xml:space="preserve">  • Alt. 2: Configuring different parameter sets (e.g., monitoringSlotPeriodicityAndOffset, monitoringSymbolsWithinSlot) for each search space set and changing parameter set where one parameter set is configured with relatively finer time domain instances for PDCCH monitoring occasions and the other set is configured with sparser time domain instances.</w:t>
            </w:r>
          </w:p>
          <w:p w14:paraId="73033053" w14:textId="3DA8F98E" w:rsidR="00CD4D94" w:rsidRPr="00533B2C" w:rsidRDefault="00977838" w:rsidP="00977838">
            <w:pPr>
              <w:rPr>
                <w:lang w:val="en-GB" w:eastAsia="zh-CN"/>
              </w:rPr>
            </w:pPr>
            <w:r w:rsidRPr="00533B2C">
              <w:rPr>
                <w:lang w:val="en-GB" w:eastAsia="zh-CN"/>
              </w:rPr>
              <w:t xml:space="preserve">    •  FFS on how to change parameter set</w:t>
            </w:r>
          </w:p>
        </w:tc>
      </w:tr>
      <w:tr w:rsidR="00CD4D94" w:rsidRPr="00533B2C" w14:paraId="62E4F9FF" w14:textId="77777777" w:rsidTr="00E4605F">
        <w:trPr>
          <w:cantSplit/>
        </w:trPr>
        <w:tc>
          <w:tcPr>
            <w:tcW w:w="2062" w:type="dxa"/>
          </w:tcPr>
          <w:p w14:paraId="319E182B" w14:textId="77777777" w:rsidR="00CD4D94" w:rsidRPr="00533B2C" w:rsidRDefault="00CD4D94" w:rsidP="00E4605F">
            <w:pPr>
              <w:rPr>
                <w:lang w:val="en-GB" w:eastAsia="zh-CN"/>
              </w:rPr>
            </w:pPr>
            <w:r w:rsidRPr="00533B2C">
              <w:rPr>
                <w:lang w:val="en-GB" w:eastAsia="zh-CN"/>
              </w:rPr>
              <w:t>InterDigital</w:t>
            </w:r>
          </w:p>
        </w:tc>
        <w:tc>
          <w:tcPr>
            <w:tcW w:w="7245" w:type="dxa"/>
          </w:tcPr>
          <w:p w14:paraId="2946E1CC" w14:textId="77777777" w:rsidR="006B2B2D" w:rsidRPr="00533B2C" w:rsidRDefault="006B2B2D" w:rsidP="006B2B2D">
            <w:pPr>
              <w:rPr>
                <w:lang w:val="en-GB" w:eastAsia="zh-CN"/>
              </w:rPr>
            </w:pPr>
            <w:r w:rsidRPr="00533B2C">
              <w:rPr>
                <w:lang w:val="en-GB" w:eastAsia="zh-CN"/>
              </w:rPr>
              <w:t>Proposal 1:   A UE is configured with a PDCCH DM-RS monitoring configuration to enable PDCCH DMRS monitoring for COT indication.</w:t>
            </w:r>
          </w:p>
          <w:p w14:paraId="0904BA1F" w14:textId="675B011F" w:rsidR="006B2B2D" w:rsidRPr="00533B2C" w:rsidRDefault="006B2B2D" w:rsidP="006B2B2D">
            <w:pPr>
              <w:rPr>
                <w:lang w:val="en-GB" w:eastAsia="zh-CN"/>
              </w:rPr>
            </w:pPr>
            <w:r w:rsidRPr="00533B2C">
              <w:rPr>
                <w:lang w:val="en-GB" w:eastAsia="zh-CN"/>
              </w:rPr>
              <w:t>Proposal 2:   A UE is configured with multiple PDCCH monitoring configurations per search space to enable varying PDCCH monitoring patterns for resource allocation..</w:t>
            </w:r>
          </w:p>
          <w:p w14:paraId="1564D9CE" w14:textId="77777777" w:rsidR="006B2B2D" w:rsidRPr="00533B2C" w:rsidRDefault="006B2B2D" w:rsidP="006B2B2D">
            <w:pPr>
              <w:rPr>
                <w:lang w:val="en-GB" w:eastAsia="zh-CN"/>
              </w:rPr>
            </w:pPr>
            <w:r w:rsidRPr="00533B2C">
              <w:rPr>
                <w:lang w:val="en-GB" w:eastAsia="zh-CN"/>
              </w:rPr>
              <w:t>Proposal 3:   Upon detection of a COT indicating DM-RS, the UE switches PDCCH monitoring configurations for at least one search space to enable PDCCH monitoring for resource allocation.</w:t>
            </w:r>
          </w:p>
          <w:p w14:paraId="1912020A" w14:textId="5904838F" w:rsidR="00CD4D94" w:rsidRPr="00533B2C" w:rsidRDefault="006B2B2D" w:rsidP="006B2B2D">
            <w:pPr>
              <w:rPr>
                <w:lang w:val="en-GB" w:eastAsia="zh-CN"/>
              </w:rPr>
            </w:pPr>
            <w:r w:rsidRPr="00533B2C">
              <w:rPr>
                <w:lang w:val="en-GB" w:eastAsia="zh-CN"/>
              </w:rPr>
              <w:t>Proposal 4:   A UE can use a first PDCCH monitoring configuration for the partial-slot beginning of a COT and switch to a second PDCCH monitoring configuration for the remaining full slots of a COT.</w:t>
            </w:r>
          </w:p>
        </w:tc>
      </w:tr>
      <w:tr w:rsidR="00CD4D94" w:rsidRPr="00533B2C" w14:paraId="6A51C635" w14:textId="77777777" w:rsidTr="00E4605F">
        <w:trPr>
          <w:cantSplit/>
        </w:trPr>
        <w:tc>
          <w:tcPr>
            <w:tcW w:w="2062" w:type="dxa"/>
          </w:tcPr>
          <w:p w14:paraId="0557869B" w14:textId="77777777" w:rsidR="00CD4D94" w:rsidRPr="00533B2C" w:rsidRDefault="00CD4D94" w:rsidP="00E4605F">
            <w:pPr>
              <w:rPr>
                <w:lang w:val="en-GB" w:eastAsia="zh-CN"/>
              </w:rPr>
            </w:pPr>
            <w:r w:rsidRPr="00533B2C">
              <w:rPr>
                <w:lang w:val="en-GB" w:eastAsia="zh-CN"/>
              </w:rPr>
              <w:lastRenderedPageBreak/>
              <w:t>Qualcomm</w:t>
            </w:r>
          </w:p>
        </w:tc>
        <w:tc>
          <w:tcPr>
            <w:tcW w:w="7245" w:type="dxa"/>
          </w:tcPr>
          <w:p w14:paraId="0E4F086A" w14:textId="77777777" w:rsidR="00DA1C19" w:rsidRPr="00533B2C" w:rsidRDefault="00DA1C19" w:rsidP="00DA1C19">
            <w:pPr>
              <w:rPr>
                <w:lang w:val="en-GB" w:eastAsia="zh-CN"/>
              </w:rPr>
            </w:pPr>
            <w:r w:rsidRPr="00533B2C">
              <w:rPr>
                <w:lang w:val="en-GB" w:eastAsia="zh-CN"/>
              </w:rPr>
              <w:t>Proposal 5: A UE may be configured with different CORESET configuration for an initial duration after COT start where mini-slot based scheduling is applied, compared to the CORESET configuration for the rest of the COT duration where slot based scheduling is applied.</w:t>
            </w:r>
          </w:p>
          <w:p w14:paraId="09028FAC" w14:textId="77777777" w:rsidR="00DA1C19" w:rsidRPr="00533B2C" w:rsidRDefault="00DA1C19" w:rsidP="00DA1C19">
            <w:pPr>
              <w:rPr>
                <w:lang w:val="en-GB" w:eastAsia="zh-CN"/>
              </w:rPr>
            </w:pPr>
            <w:r w:rsidRPr="00533B2C">
              <w:rPr>
                <w:lang w:val="en-GB" w:eastAsia="zh-CN"/>
              </w:rPr>
              <w:t xml:space="preserve">Proposal 6: The frequency resources UE monitors for PDCCH may change dynamically, e.g., based on explicit signalling or determined implicitly through the gNB COT start detection. </w:t>
            </w:r>
          </w:p>
          <w:p w14:paraId="424E5FB3" w14:textId="77777777" w:rsidR="00DA1C19" w:rsidRPr="00533B2C" w:rsidRDefault="00DA1C19" w:rsidP="00DA1C19">
            <w:pPr>
              <w:rPr>
                <w:lang w:val="en-GB" w:eastAsia="zh-CN"/>
              </w:rPr>
            </w:pPr>
            <w:r w:rsidRPr="00533B2C">
              <w:rPr>
                <w:lang w:val="en-GB" w:eastAsia="zh-CN"/>
              </w:rPr>
              <w:t>Proposal 7: In case the PDCCH monitoring configuration is changed dynamically based on COT, there should at least be a set of common PDCCH search space candidates in the PDCCH search space inside and outside the COT to enable UE to recover from missed detection of COT start</w:t>
            </w:r>
          </w:p>
          <w:p w14:paraId="53BA21EE" w14:textId="77777777" w:rsidR="00DA1C19" w:rsidRPr="00533B2C" w:rsidRDefault="00DA1C19" w:rsidP="00DA1C19">
            <w:pPr>
              <w:rPr>
                <w:lang w:val="en-GB" w:eastAsia="zh-CN"/>
              </w:rPr>
            </w:pPr>
            <w:r w:rsidRPr="00533B2C">
              <w:rPr>
                <w:lang w:val="en-GB" w:eastAsia="zh-CN"/>
              </w:rPr>
              <w:t>Proposal 8: The UE can switch PDCCH monitoring pattern dynamically based on any one of the following triggers:</w:t>
            </w:r>
          </w:p>
          <w:p w14:paraId="26B48160" w14:textId="77777777" w:rsidR="00DA1C19" w:rsidRPr="00533B2C" w:rsidRDefault="00DA1C19" w:rsidP="00DA1C19">
            <w:pPr>
              <w:rPr>
                <w:lang w:val="en-GB" w:eastAsia="zh-CN"/>
              </w:rPr>
            </w:pPr>
            <w:r w:rsidRPr="00533B2C">
              <w:rPr>
                <w:lang w:val="en-GB" w:eastAsia="zh-CN"/>
              </w:rPr>
              <w:t xml:space="preserve">  • Implicitly based on COT start detection and the slot boundary</w:t>
            </w:r>
          </w:p>
          <w:p w14:paraId="75D41883" w14:textId="77777777" w:rsidR="00DA1C19" w:rsidRPr="00533B2C" w:rsidRDefault="00DA1C19" w:rsidP="00DA1C19">
            <w:pPr>
              <w:rPr>
                <w:lang w:val="en-GB" w:eastAsia="zh-CN"/>
              </w:rPr>
            </w:pPr>
            <w:r w:rsidRPr="00533B2C">
              <w:rPr>
                <w:lang w:val="en-GB" w:eastAsia="zh-CN"/>
              </w:rPr>
              <w:t xml:space="preserve">  • Implicitly based on whether it was scheduled within a specific time window</w:t>
            </w:r>
          </w:p>
          <w:p w14:paraId="64BD5538" w14:textId="77777777" w:rsidR="00DA1C19" w:rsidRPr="00533B2C" w:rsidRDefault="00DA1C19" w:rsidP="00DA1C19">
            <w:pPr>
              <w:rPr>
                <w:lang w:val="en-GB" w:eastAsia="zh-CN"/>
              </w:rPr>
            </w:pPr>
            <w:r w:rsidRPr="00533B2C">
              <w:rPr>
                <w:lang w:val="en-GB" w:eastAsia="zh-CN"/>
              </w:rPr>
              <w:t xml:space="preserve">  • Explicit indication in the common or UE specific PDCCH</w:t>
            </w:r>
          </w:p>
          <w:p w14:paraId="60063CA7" w14:textId="4E7B3A75" w:rsidR="00CD4D94" w:rsidRPr="00533B2C" w:rsidRDefault="00DA1C19" w:rsidP="00DA1C19">
            <w:pPr>
              <w:rPr>
                <w:lang w:val="en-GB" w:eastAsia="zh-CN"/>
              </w:rPr>
            </w:pPr>
            <w:r w:rsidRPr="00533B2C">
              <w:rPr>
                <w:lang w:val="en-GB" w:eastAsia="zh-CN"/>
              </w:rPr>
              <w:t>Proposal 9: In NSA mode of operation, gNB can explicitly indicate/trigger PDCCH monitoring switch for the unlicensed carrier, using the licensed carrier.</w:t>
            </w:r>
          </w:p>
        </w:tc>
      </w:tr>
      <w:tr w:rsidR="00CD4D94" w:rsidRPr="00533B2C" w14:paraId="6AF09FB0" w14:textId="77777777" w:rsidTr="00E4605F">
        <w:trPr>
          <w:cantSplit/>
        </w:trPr>
        <w:tc>
          <w:tcPr>
            <w:tcW w:w="2062" w:type="dxa"/>
          </w:tcPr>
          <w:p w14:paraId="5E2DBC8A" w14:textId="77777777" w:rsidR="00CD4D94" w:rsidRPr="00533B2C" w:rsidRDefault="00CD4D94" w:rsidP="00E4605F">
            <w:pPr>
              <w:rPr>
                <w:lang w:val="en-GB" w:eastAsia="zh-CN"/>
              </w:rPr>
            </w:pPr>
            <w:r w:rsidRPr="00533B2C">
              <w:rPr>
                <w:lang w:val="en-GB" w:eastAsia="zh-CN"/>
              </w:rPr>
              <w:t>ITRI</w:t>
            </w:r>
          </w:p>
        </w:tc>
        <w:tc>
          <w:tcPr>
            <w:tcW w:w="7245" w:type="dxa"/>
          </w:tcPr>
          <w:p w14:paraId="779AA2D7" w14:textId="77777777" w:rsidR="00CD4D94" w:rsidRPr="00533B2C" w:rsidRDefault="00220B1A" w:rsidP="00E4605F">
            <w:pPr>
              <w:rPr>
                <w:lang w:val="en-GB" w:eastAsia="zh-CN"/>
              </w:rPr>
            </w:pPr>
            <w:r w:rsidRPr="00533B2C">
              <w:rPr>
                <w:lang w:val="en-GB" w:eastAsia="zh-CN"/>
              </w:rPr>
              <w:t>Proposal 1: RAN1 should support that a UE stops monitoring PDCCH within a time period configured by gNB in NR-U.</w:t>
            </w:r>
          </w:p>
          <w:p w14:paraId="0FECC40C" w14:textId="77777777" w:rsidR="00220B1A" w:rsidRPr="00533B2C" w:rsidRDefault="00220B1A" w:rsidP="00E4605F">
            <w:pPr>
              <w:rPr>
                <w:lang w:val="en-GB" w:eastAsia="zh-CN"/>
              </w:rPr>
            </w:pPr>
            <w:r w:rsidRPr="00533B2C">
              <w:rPr>
                <w:lang w:val="en-GB" w:eastAsia="zh-CN"/>
              </w:rPr>
              <w:t>Proposal 2: After a COT initiated by the serving gNB, the UE stops monitoring PDCCH until the UE detects a signal for the transmission burst transmitted by the serving gNB.</w:t>
            </w:r>
          </w:p>
          <w:p w14:paraId="5A7F26B0" w14:textId="77777777" w:rsidR="00220B1A" w:rsidRPr="00533B2C" w:rsidRDefault="00220B1A" w:rsidP="00220B1A">
            <w:pPr>
              <w:rPr>
                <w:lang w:val="en-GB" w:eastAsia="zh-CN"/>
              </w:rPr>
            </w:pPr>
            <w:r w:rsidRPr="00533B2C">
              <w:rPr>
                <w:lang w:val="en-GB" w:eastAsia="zh-CN"/>
              </w:rPr>
              <w:t>Proposal 3: RAN1 should support that a UE suspends the BWP inactivity timer within a time period configured by gNB in NR-U.</w:t>
            </w:r>
          </w:p>
          <w:p w14:paraId="1BA6D972" w14:textId="5AFC09E0" w:rsidR="00220B1A" w:rsidRPr="00533B2C" w:rsidRDefault="00220B1A" w:rsidP="00220B1A">
            <w:pPr>
              <w:rPr>
                <w:lang w:val="en-GB" w:eastAsia="zh-CN"/>
              </w:rPr>
            </w:pPr>
            <w:r w:rsidRPr="00533B2C">
              <w:rPr>
                <w:lang w:val="en-GB" w:eastAsia="zh-CN"/>
              </w:rPr>
              <w:t>Proposal 4: After a COT initiated by the serving gNB, the UE suspends the BWP inactivity timer until the UE detects a signal for the transmission burst transmitted by the serving gNB.</w:t>
            </w:r>
          </w:p>
        </w:tc>
      </w:tr>
      <w:tr w:rsidR="00CD4D94" w:rsidRPr="00533B2C" w14:paraId="73B97C6B" w14:textId="77777777" w:rsidTr="00E4605F">
        <w:trPr>
          <w:cantSplit/>
        </w:trPr>
        <w:tc>
          <w:tcPr>
            <w:tcW w:w="2062" w:type="dxa"/>
          </w:tcPr>
          <w:p w14:paraId="6C4365F4" w14:textId="77777777" w:rsidR="00CD4D94" w:rsidRPr="00533B2C" w:rsidRDefault="00CD4D94" w:rsidP="00E4605F">
            <w:pPr>
              <w:rPr>
                <w:lang w:val="en-GB" w:eastAsia="zh-CN"/>
              </w:rPr>
            </w:pPr>
            <w:r w:rsidRPr="00533B2C">
              <w:rPr>
                <w:lang w:val="en-GB" w:eastAsia="zh-CN"/>
              </w:rPr>
              <w:t>Ericsson</w:t>
            </w:r>
          </w:p>
        </w:tc>
        <w:tc>
          <w:tcPr>
            <w:tcW w:w="7245" w:type="dxa"/>
          </w:tcPr>
          <w:p w14:paraId="70AB3913" w14:textId="51689B4E" w:rsidR="00CD4D94" w:rsidRPr="00533B2C" w:rsidRDefault="00A9306B" w:rsidP="00E4605F">
            <w:pPr>
              <w:rPr>
                <w:lang w:val="en-GB" w:eastAsia="zh-CN"/>
              </w:rPr>
            </w:pPr>
            <w:r w:rsidRPr="00533B2C">
              <w:rPr>
                <w:lang w:val="en-GB" w:eastAsia="zh-CN"/>
              </w:rPr>
              <w:t>Proposal 2   Support dynamic indication of a change in the UE configured PDCCH monitoring occasions within a gNB acquired COT. FFS: details of signaling mechanism, e.g., group-common signaling.</w:t>
            </w:r>
          </w:p>
        </w:tc>
      </w:tr>
      <w:tr w:rsidR="00CD4D94" w:rsidRPr="00533B2C" w14:paraId="58027409" w14:textId="77777777" w:rsidTr="00E4605F">
        <w:trPr>
          <w:cantSplit/>
        </w:trPr>
        <w:tc>
          <w:tcPr>
            <w:tcW w:w="2062" w:type="dxa"/>
          </w:tcPr>
          <w:p w14:paraId="2DE71214" w14:textId="77777777" w:rsidR="00CD4D94" w:rsidRPr="00533B2C" w:rsidRDefault="00CD4D94" w:rsidP="00E4605F">
            <w:pPr>
              <w:rPr>
                <w:lang w:val="en-GB" w:eastAsia="zh-CN"/>
              </w:rPr>
            </w:pPr>
            <w:r w:rsidRPr="00533B2C">
              <w:rPr>
                <w:lang w:val="en-GB" w:eastAsia="zh-CN"/>
              </w:rPr>
              <w:t>Samsung</w:t>
            </w:r>
          </w:p>
        </w:tc>
        <w:tc>
          <w:tcPr>
            <w:tcW w:w="7245" w:type="dxa"/>
          </w:tcPr>
          <w:p w14:paraId="14AD50D3" w14:textId="4A22FB43" w:rsidR="00CD4D94" w:rsidRPr="00533B2C" w:rsidRDefault="00D3281B" w:rsidP="00E4605F">
            <w:pPr>
              <w:rPr>
                <w:lang w:val="en-GB" w:eastAsia="zh-CN"/>
              </w:rPr>
            </w:pPr>
            <w:r w:rsidRPr="00533B2C">
              <w:rPr>
                <w:lang w:val="en-GB" w:eastAsia="zh-CN"/>
              </w:rPr>
              <w:t>Proposal 6: NR-U support adaptation of PDCCH monitoring periodicity (e.g., larger PDCCH monitoring periodicity within a gNB’s COT than that for outside the gNB’s COT)</w:t>
            </w:r>
          </w:p>
        </w:tc>
      </w:tr>
      <w:tr w:rsidR="00CD4D94" w:rsidRPr="00533B2C" w14:paraId="6C54CEB4" w14:textId="77777777" w:rsidTr="00E4605F">
        <w:trPr>
          <w:cantSplit/>
        </w:trPr>
        <w:tc>
          <w:tcPr>
            <w:tcW w:w="2062" w:type="dxa"/>
          </w:tcPr>
          <w:p w14:paraId="712A5EC0" w14:textId="77777777" w:rsidR="00CD4D94" w:rsidRPr="00533B2C" w:rsidRDefault="00CD4D94" w:rsidP="00E4605F">
            <w:pPr>
              <w:rPr>
                <w:lang w:val="en-GB" w:eastAsia="zh-CN"/>
              </w:rPr>
            </w:pPr>
            <w:r w:rsidRPr="00533B2C">
              <w:rPr>
                <w:lang w:val="en-GB" w:eastAsia="zh-CN"/>
              </w:rPr>
              <w:t>CAICT</w:t>
            </w:r>
          </w:p>
        </w:tc>
        <w:tc>
          <w:tcPr>
            <w:tcW w:w="7245" w:type="dxa"/>
          </w:tcPr>
          <w:p w14:paraId="20599E32" w14:textId="77777777" w:rsidR="00391D7F" w:rsidRPr="00533B2C" w:rsidRDefault="00391D7F" w:rsidP="00391D7F">
            <w:pPr>
              <w:rPr>
                <w:lang w:val="en-GB" w:eastAsia="zh-CN"/>
              </w:rPr>
            </w:pPr>
            <w:r w:rsidRPr="00533B2C">
              <w:rPr>
                <w:lang w:val="en-GB" w:eastAsia="zh-CN"/>
              </w:rPr>
              <w:t>Proposal 1: For PDCCH monitoring within a COT, finer searching space could be set for slots with LBT while other downlink slots could follow the semi-static PDCCH configuration.</w:t>
            </w:r>
          </w:p>
          <w:p w14:paraId="0181D1A8" w14:textId="2916983E" w:rsidR="00CD4D94" w:rsidRPr="00533B2C" w:rsidRDefault="00391D7F" w:rsidP="00391D7F">
            <w:pPr>
              <w:rPr>
                <w:lang w:val="en-GB" w:eastAsia="zh-CN"/>
              </w:rPr>
            </w:pPr>
            <w:r w:rsidRPr="00533B2C">
              <w:rPr>
                <w:lang w:val="en-GB" w:eastAsia="zh-CN"/>
              </w:rPr>
              <w:t>Proposal 2: gNB configured PDCCH monitoring without COT detection could be considered in NR-U.</w:t>
            </w:r>
          </w:p>
        </w:tc>
      </w:tr>
      <w:tr w:rsidR="00920C10" w:rsidRPr="00533B2C" w14:paraId="25A4AE85" w14:textId="77777777" w:rsidTr="00E4605F">
        <w:trPr>
          <w:cantSplit/>
        </w:trPr>
        <w:tc>
          <w:tcPr>
            <w:tcW w:w="2062" w:type="dxa"/>
          </w:tcPr>
          <w:p w14:paraId="0842CE7E" w14:textId="4B57399E" w:rsidR="00920C10" w:rsidRPr="00533B2C" w:rsidRDefault="00920C10" w:rsidP="00E4605F">
            <w:pPr>
              <w:rPr>
                <w:lang w:val="en-GB" w:eastAsia="zh-CN"/>
              </w:rPr>
            </w:pPr>
            <w:r w:rsidRPr="00533B2C">
              <w:rPr>
                <w:lang w:val="en-GB" w:eastAsia="zh-CN"/>
              </w:rPr>
              <w:t>Sharp</w:t>
            </w:r>
          </w:p>
        </w:tc>
        <w:tc>
          <w:tcPr>
            <w:tcW w:w="7245" w:type="dxa"/>
          </w:tcPr>
          <w:p w14:paraId="3C1A4CD9" w14:textId="77777777" w:rsidR="00920C10" w:rsidRPr="00533B2C" w:rsidRDefault="00920C10" w:rsidP="00920C10">
            <w:pPr>
              <w:rPr>
                <w:lang w:val="en-GB" w:eastAsia="zh-CN"/>
              </w:rPr>
            </w:pPr>
            <w:r w:rsidRPr="00533B2C">
              <w:rPr>
                <w:lang w:val="en-GB" w:eastAsia="zh-CN"/>
              </w:rPr>
              <w:t xml:space="preserve">Proposal 1: </w:t>
            </w:r>
          </w:p>
          <w:p w14:paraId="05F8676F" w14:textId="5803004A" w:rsidR="00920C10" w:rsidRPr="00533B2C" w:rsidRDefault="00920C10" w:rsidP="00920C10">
            <w:pPr>
              <w:rPr>
                <w:lang w:val="en-GB" w:eastAsia="zh-CN"/>
              </w:rPr>
            </w:pPr>
            <w:r w:rsidRPr="00533B2C">
              <w:rPr>
                <w:lang w:val="en-GB" w:eastAsia="zh-CN"/>
              </w:rPr>
              <w:t xml:space="preserve">  • Wideband DMRS should be used in PDCCH monitoring occasions of initial partial slots.</w:t>
            </w:r>
          </w:p>
        </w:tc>
      </w:tr>
      <w:tr w:rsidR="00C743AC" w:rsidRPr="00533B2C" w14:paraId="5929A655" w14:textId="77777777" w:rsidTr="00E4605F">
        <w:trPr>
          <w:cantSplit/>
        </w:trPr>
        <w:tc>
          <w:tcPr>
            <w:tcW w:w="2062" w:type="dxa"/>
          </w:tcPr>
          <w:p w14:paraId="5A126247" w14:textId="7F660A33" w:rsidR="00C743AC" w:rsidRPr="00533B2C" w:rsidRDefault="00C743AC" w:rsidP="00E4605F">
            <w:pPr>
              <w:rPr>
                <w:lang w:val="en-GB" w:eastAsia="zh-CN"/>
              </w:rPr>
            </w:pPr>
            <w:r w:rsidRPr="00533B2C">
              <w:rPr>
                <w:lang w:val="en-GB" w:eastAsia="zh-CN"/>
              </w:rPr>
              <w:t>Spreadtrum</w:t>
            </w:r>
          </w:p>
        </w:tc>
        <w:tc>
          <w:tcPr>
            <w:tcW w:w="7245" w:type="dxa"/>
          </w:tcPr>
          <w:p w14:paraId="0E511F47" w14:textId="3EE9F84A" w:rsidR="00C743AC" w:rsidRPr="00533B2C" w:rsidRDefault="00C743AC" w:rsidP="00920C10">
            <w:pPr>
              <w:rPr>
                <w:lang w:val="en-GB" w:eastAsia="zh-CN"/>
              </w:rPr>
            </w:pPr>
            <w:r w:rsidRPr="00533B2C">
              <w:rPr>
                <w:lang w:val="en-GB" w:eastAsia="zh-CN"/>
              </w:rPr>
              <w:t>Proposal 2: UE could implicitly switch the PDCCH monitoring based on the detection of ‘initial signal’ or deriving the information of the COT structure.</w:t>
            </w:r>
          </w:p>
        </w:tc>
      </w:tr>
      <w:tr w:rsidR="00D052EC" w:rsidRPr="0040032E" w14:paraId="1F31D9A6" w14:textId="77777777" w:rsidTr="00E4605F">
        <w:trPr>
          <w:cantSplit/>
        </w:trPr>
        <w:tc>
          <w:tcPr>
            <w:tcW w:w="2062" w:type="dxa"/>
          </w:tcPr>
          <w:p w14:paraId="6B3508C7" w14:textId="3DDBA6F5" w:rsidR="00D052EC" w:rsidRPr="00533B2C" w:rsidRDefault="00D052EC" w:rsidP="00E4605F">
            <w:pPr>
              <w:rPr>
                <w:lang w:val="en-GB" w:eastAsia="zh-CN"/>
              </w:rPr>
            </w:pPr>
            <w:r w:rsidRPr="00533B2C">
              <w:rPr>
                <w:lang w:val="en-GB" w:eastAsia="zh-CN"/>
              </w:rPr>
              <w:t>Xiaomi</w:t>
            </w:r>
          </w:p>
        </w:tc>
        <w:tc>
          <w:tcPr>
            <w:tcW w:w="7245" w:type="dxa"/>
          </w:tcPr>
          <w:p w14:paraId="6C9EB27A" w14:textId="2B9FDBDA" w:rsidR="00D052EC" w:rsidRPr="00533B2C" w:rsidRDefault="00D052EC" w:rsidP="00920C10">
            <w:pPr>
              <w:rPr>
                <w:lang w:val="en-GB" w:eastAsia="zh-CN"/>
              </w:rPr>
            </w:pPr>
            <w:r w:rsidRPr="00533B2C">
              <w:rPr>
                <w:lang w:val="en-GB" w:eastAsia="zh-CN"/>
              </w:rPr>
              <w:t>Proposal 4: UE is not required to perform PDCCH decoding outside a COT.</w:t>
            </w:r>
          </w:p>
        </w:tc>
      </w:tr>
    </w:tbl>
    <w:p w14:paraId="0C8AC3D5" w14:textId="5AE121A2" w:rsidR="00CD4D94" w:rsidRDefault="00CD4D94" w:rsidP="00CD4D94">
      <w:pPr>
        <w:rPr>
          <w:lang w:val="en-GB" w:eastAsia="zh-CN"/>
        </w:rPr>
      </w:pPr>
    </w:p>
    <w:p w14:paraId="0593A872" w14:textId="77777777" w:rsidR="009139B8" w:rsidRPr="009139B8" w:rsidRDefault="009139B8" w:rsidP="009139B8">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9139B8" w14:paraId="1E091C98" w14:textId="77777777" w:rsidTr="00B76B59">
        <w:tc>
          <w:tcPr>
            <w:tcW w:w="9307" w:type="dxa"/>
            <w:shd w:val="clear" w:color="auto" w:fill="DAEEF3" w:themeFill="accent5" w:themeFillTint="33"/>
          </w:tcPr>
          <w:p w14:paraId="005E2CD8" w14:textId="77777777" w:rsidR="009139B8" w:rsidRDefault="009139B8" w:rsidP="00B76B59">
            <w:pPr>
              <w:rPr>
                <w:b/>
                <w:lang w:val="en-GB" w:eastAsia="zh-CN"/>
              </w:rPr>
            </w:pPr>
            <w:r w:rsidRPr="009139B8">
              <w:rPr>
                <w:b/>
                <w:lang w:val="en-GB" w:eastAsia="zh-CN"/>
              </w:rPr>
              <w:t>-</w:t>
            </w:r>
            <w:r w:rsidRPr="009139B8">
              <w:rPr>
                <w:b/>
                <w:lang w:val="en-GB" w:eastAsia="zh-CN"/>
              </w:rPr>
              <w:tab/>
              <w:t>Physical layer aspects including [RAN1]:</w:t>
            </w:r>
          </w:p>
          <w:p w14:paraId="0CB1DA1C" w14:textId="1785BADB" w:rsidR="009139B8" w:rsidRDefault="009139B8" w:rsidP="009139B8">
            <w:pPr>
              <w:ind w:left="425"/>
              <w:rPr>
                <w:b/>
                <w:highlight w:val="yellow"/>
                <w:lang w:val="en-GB" w:eastAsia="zh-CN"/>
              </w:rPr>
            </w:pPr>
            <w:r w:rsidRPr="009139B8">
              <w:rPr>
                <w:b/>
                <w:lang w:val="en-GB" w:eastAsia="zh-CN"/>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tc>
      </w:tr>
    </w:tbl>
    <w:p w14:paraId="07B17220" w14:textId="5274814F" w:rsidR="004D6B47" w:rsidRDefault="004D6B47" w:rsidP="004D6B47">
      <w:pPr>
        <w:rPr>
          <w:b/>
          <w:highlight w:val="cyan"/>
          <w:u w:val="single"/>
          <w:lang w:val="en-GB" w:eastAsia="zh-CN"/>
        </w:rPr>
      </w:pPr>
    </w:p>
    <w:p w14:paraId="2D43F5C7" w14:textId="5142B89E" w:rsidR="004D6B47" w:rsidRPr="0040032E" w:rsidRDefault="004D6B47" w:rsidP="004D6B47">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2338B154" w14:textId="20352F05" w:rsidR="004D6B47" w:rsidRDefault="004D6B47" w:rsidP="004C14BE">
      <w:pPr>
        <w:rPr>
          <w:rFonts w:eastAsia="SimSun"/>
          <w:lang w:eastAsia="zh-CN"/>
        </w:rPr>
      </w:pPr>
      <w:r>
        <w:rPr>
          <w:lang w:val="en-GB" w:eastAsia="zh-CN"/>
        </w:rPr>
        <w:t>A majority of companies support different PDCCH monitoring patterns</w:t>
      </w:r>
      <w:r>
        <w:rPr>
          <w:rFonts w:eastAsia="SimSun"/>
          <w:lang w:eastAsia="zh-CN"/>
        </w:rPr>
        <w:t>. There are some difference</w:t>
      </w:r>
      <w:r w:rsidR="00533B2C">
        <w:rPr>
          <w:rFonts w:eastAsia="SimSun"/>
          <w:lang w:eastAsia="zh-CN"/>
        </w:rPr>
        <w:t>s</w:t>
      </w:r>
      <w:r>
        <w:rPr>
          <w:rFonts w:eastAsia="SimSun"/>
          <w:lang w:eastAsia="zh-CN"/>
        </w:rPr>
        <w:t xml:space="preserve"> about how the UE determines which kind of monitoring pattern to follow.</w:t>
      </w:r>
    </w:p>
    <w:p w14:paraId="384997E0" w14:textId="100D142C" w:rsidR="00737555" w:rsidRDefault="00737555" w:rsidP="004C14BE">
      <w:pPr>
        <w:rPr>
          <w:rFonts w:eastAsia="SimSun"/>
          <w:lang w:eastAsia="zh-CN"/>
        </w:rPr>
      </w:pPr>
      <w:r>
        <w:rPr>
          <w:rFonts w:eastAsia="SimSun"/>
          <w:lang w:eastAsia="zh-CN"/>
        </w:rPr>
        <w:t>It should be noted that the monitoring of PDCCH outside the gNB’s COT depends to some extent on the decision how the UE becomes aware of a DL burst by the serving gNB: If it relies on PDCCH detection, obviously some monitoring outside the COT is required.</w:t>
      </w:r>
      <w:r w:rsidR="004C14BE">
        <w:rPr>
          <w:rFonts w:eastAsia="SimSun"/>
          <w:lang w:eastAsia="zh-CN"/>
        </w:rPr>
        <w:t xml:space="preserve"> For this aspect, “PDCCH monitoring” goes beyond DM-RS detection.</w:t>
      </w:r>
    </w:p>
    <w:p w14:paraId="50F7BBC8" w14:textId="47AD9C73" w:rsidR="004D6B47" w:rsidRDefault="004D6B47" w:rsidP="004D6B47">
      <w:pPr>
        <w:rPr>
          <w:b/>
          <w:u w:val="single"/>
          <w:lang w:val="en-GB" w:eastAsia="zh-CN"/>
        </w:rPr>
      </w:pPr>
      <w:r w:rsidRPr="00AB6FF9">
        <w:rPr>
          <w:b/>
          <w:highlight w:val="cyan"/>
          <w:u w:val="single"/>
          <w:lang w:val="en-GB" w:eastAsia="zh-CN"/>
        </w:rPr>
        <w:t>FL Proposal:</w:t>
      </w:r>
    </w:p>
    <w:p w14:paraId="6A57D09A" w14:textId="614F4521" w:rsidR="00533B2C" w:rsidRPr="00916DED" w:rsidRDefault="00533B2C" w:rsidP="004D6B47">
      <w:pPr>
        <w:rPr>
          <w:u w:val="single"/>
          <w:lang w:val="en-GB" w:eastAsia="zh-CN"/>
        </w:rPr>
      </w:pPr>
      <w:r w:rsidRPr="00916DED">
        <w:rPr>
          <w:u w:val="single"/>
          <w:lang w:val="en-GB" w:eastAsia="zh-CN"/>
        </w:rPr>
        <w:t xml:space="preserve">For PDCCH monitoring efforts, </w:t>
      </w:r>
      <w:r w:rsidR="00A36140" w:rsidRPr="00916DED">
        <w:rPr>
          <w:u w:val="single"/>
          <w:lang w:val="en-GB" w:eastAsia="zh-CN"/>
        </w:rPr>
        <w:t>refer to</w:t>
      </w:r>
      <w:r w:rsidRPr="00916DED">
        <w:rPr>
          <w:u w:val="single"/>
          <w:lang w:val="en-GB" w:eastAsia="zh-CN"/>
        </w:rPr>
        <w:t xml:space="preserve"> the following phases:</w:t>
      </w:r>
    </w:p>
    <w:p w14:paraId="73D802A0" w14:textId="610272F9" w:rsidR="00533B2C" w:rsidRPr="00916DED" w:rsidRDefault="00533B2C" w:rsidP="004D6B47">
      <w:pPr>
        <w:rPr>
          <w:u w:val="single"/>
          <w:lang w:val="en-GB" w:eastAsia="zh-CN"/>
        </w:rPr>
      </w:pPr>
      <w:r w:rsidRPr="00916DED">
        <w:rPr>
          <w:u w:val="single"/>
          <w:lang w:val="en-GB" w:eastAsia="zh-CN"/>
        </w:rPr>
        <w:t>Phase A: Outside of gNB’s COT</w:t>
      </w:r>
    </w:p>
    <w:p w14:paraId="36019472" w14:textId="65381078" w:rsidR="00533B2C" w:rsidRPr="00916DED" w:rsidRDefault="00533B2C" w:rsidP="004D6B47">
      <w:pPr>
        <w:rPr>
          <w:u w:val="single"/>
          <w:lang w:val="en-GB" w:eastAsia="zh-CN"/>
        </w:rPr>
      </w:pPr>
      <w:r w:rsidRPr="00916DED">
        <w:rPr>
          <w:u w:val="single"/>
          <w:lang w:val="en-GB" w:eastAsia="zh-CN"/>
        </w:rPr>
        <w:t>Phase B: Beginning of gNB’s COT</w:t>
      </w:r>
    </w:p>
    <w:p w14:paraId="32DCB0AC" w14:textId="5C62D849" w:rsidR="00533B2C" w:rsidRPr="00916DED" w:rsidRDefault="00533B2C" w:rsidP="004D6B47">
      <w:pPr>
        <w:rPr>
          <w:u w:val="single"/>
          <w:lang w:val="en-GB" w:eastAsia="zh-CN"/>
        </w:rPr>
      </w:pPr>
      <w:r w:rsidRPr="00916DED">
        <w:rPr>
          <w:u w:val="single"/>
          <w:lang w:val="en-GB" w:eastAsia="zh-CN"/>
        </w:rPr>
        <w:t>Phase C: Remainder of gNB’s COT</w:t>
      </w:r>
    </w:p>
    <w:p w14:paraId="2977AAEF" w14:textId="596FDB97" w:rsidR="00533B2C" w:rsidRDefault="00533B2C" w:rsidP="004D6B47">
      <w:pPr>
        <w:rPr>
          <w:lang w:val="en-GB" w:eastAsia="zh-CN"/>
        </w:rPr>
      </w:pPr>
    </w:p>
    <w:p w14:paraId="33481ADB" w14:textId="299E8B62" w:rsidR="00A23285" w:rsidRPr="00916DED" w:rsidRDefault="00967A01" w:rsidP="004D6B47">
      <w:pPr>
        <w:rPr>
          <w:u w:val="single"/>
          <w:lang w:val="en-GB" w:eastAsia="zh-CN"/>
        </w:rPr>
      </w:pPr>
      <w:r>
        <w:rPr>
          <w:u w:val="single"/>
          <w:lang w:val="en-GB" w:eastAsia="zh-CN"/>
        </w:rPr>
        <w:t>1</w:t>
      </w:r>
      <w:r w:rsidR="00A23285" w:rsidRPr="00916DED">
        <w:rPr>
          <w:u w:val="single"/>
          <w:lang w:val="en-GB" w:eastAsia="zh-CN"/>
        </w:rPr>
        <w:t>. Proposed Agreement:</w:t>
      </w:r>
    </w:p>
    <w:p w14:paraId="3EC1FD76" w14:textId="725A5B92" w:rsidR="00A23285" w:rsidRPr="00AB6FF9" w:rsidRDefault="00A23285" w:rsidP="004D6B47">
      <w:pPr>
        <w:rPr>
          <w:lang w:val="en-GB" w:eastAsia="zh-CN"/>
        </w:rPr>
      </w:pPr>
      <w:r w:rsidRPr="00533B2C">
        <w:rPr>
          <w:lang w:val="en-GB" w:eastAsia="zh-CN"/>
        </w:rPr>
        <w:t>NR-U support</w:t>
      </w:r>
      <w:r>
        <w:rPr>
          <w:lang w:val="en-GB" w:eastAsia="zh-CN"/>
        </w:rPr>
        <w:t>s</w:t>
      </w:r>
      <w:r w:rsidRPr="00533B2C">
        <w:rPr>
          <w:lang w:val="en-GB" w:eastAsia="zh-CN"/>
        </w:rPr>
        <w:t xml:space="preserve"> </w:t>
      </w:r>
      <w:r>
        <w:rPr>
          <w:lang w:val="en-GB" w:eastAsia="zh-CN"/>
        </w:rPr>
        <w:t xml:space="preserve">different </w:t>
      </w:r>
      <w:r w:rsidRPr="00533B2C">
        <w:rPr>
          <w:lang w:val="en-GB" w:eastAsia="zh-CN"/>
        </w:rPr>
        <w:t xml:space="preserve">PDCCH monitoring </w:t>
      </w:r>
      <w:r>
        <w:rPr>
          <w:lang w:val="en-GB" w:eastAsia="zh-CN"/>
        </w:rPr>
        <w:t xml:space="preserve">efforts </w:t>
      </w:r>
      <w:r w:rsidRPr="00533B2C">
        <w:rPr>
          <w:lang w:val="en-GB" w:eastAsia="zh-CN"/>
        </w:rPr>
        <w:t xml:space="preserve">(e.g., </w:t>
      </w:r>
      <w:r>
        <w:rPr>
          <w:lang w:val="en-GB" w:eastAsia="zh-CN"/>
        </w:rPr>
        <w:t>different PDCCH monitoring efforts)</w:t>
      </w:r>
      <w:r w:rsidRPr="00533B2C">
        <w:rPr>
          <w:lang w:val="en-GB" w:eastAsia="zh-CN"/>
        </w:rPr>
        <w:t xml:space="preserve"> </w:t>
      </w:r>
      <w:r>
        <w:rPr>
          <w:lang w:val="en-GB" w:eastAsia="zh-CN"/>
        </w:rPr>
        <w:t>in Phases A/B/C.</w:t>
      </w:r>
    </w:p>
    <w:p w14:paraId="5A818156" w14:textId="77777777" w:rsidR="003B7A7E" w:rsidRDefault="003B7A7E" w:rsidP="00533B2C">
      <w:pPr>
        <w:rPr>
          <w:u w:val="single"/>
          <w:lang w:val="en-GB" w:eastAsia="zh-CN"/>
        </w:rPr>
      </w:pPr>
    </w:p>
    <w:p w14:paraId="603101CD" w14:textId="288D945D" w:rsidR="00533B2C" w:rsidRPr="00916DED" w:rsidRDefault="00967A01" w:rsidP="00533B2C">
      <w:pPr>
        <w:rPr>
          <w:u w:val="single"/>
          <w:lang w:val="en-GB" w:eastAsia="zh-CN"/>
        </w:rPr>
      </w:pPr>
      <w:r>
        <w:rPr>
          <w:u w:val="single"/>
          <w:lang w:val="en-GB" w:eastAsia="zh-CN"/>
        </w:rPr>
        <w:t>2</w:t>
      </w:r>
      <w:r w:rsidR="00533B2C" w:rsidRPr="00916DED">
        <w:rPr>
          <w:u w:val="single"/>
          <w:lang w:val="en-GB" w:eastAsia="zh-CN"/>
        </w:rPr>
        <w:t xml:space="preserve">. Discuss how </w:t>
      </w:r>
      <w:r w:rsidR="00A36140" w:rsidRPr="00916DED">
        <w:rPr>
          <w:u w:val="single"/>
          <w:lang w:val="en-GB" w:eastAsia="zh-CN"/>
        </w:rPr>
        <w:t>the UE determines the transition from Phase B to Phase C</w:t>
      </w:r>
    </w:p>
    <w:p w14:paraId="624DA7A3" w14:textId="77777777" w:rsidR="003B7A7E" w:rsidRDefault="00F27E0B" w:rsidP="003B7A7E">
      <w:pPr>
        <w:rPr>
          <w:lang w:val="en-GB" w:eastAsia="zh-CN"/>
        </w:rPr>
      </w:pPr>
      <w:r w:rsidRPr="003B7A7E">
        <w:rPr>
          <w:u w:val="single"/>
          <w:lang w:val="en-GB" w:eastAsia="zh-CN"/>
        </w:rPr>
        <w:t>Determined relative to COT by the UE (e.g. before/after the first slot):</w:t>
      </w:r>
      <w:r w:rsidRPr="00AB6FF9">
        <w:rPr>
          <w:lang w:val="en-GB" w:eastAsia="zh-CN"/>
        </w:rPr>
        <w:t xml:space="preserve"> Huawei, HiSilicon, ZTE, Sanechips, Nokia, Nokia Shanghai Bell, Sony, Intel, InterDigital, Qualcomm, </w:t>
      </w:r>
      <w:r w:rsidR="00A36140" w:rsidRPr="00AB6FF9">
        <w:rPr>
          <w:lang w:val="en-GB" w:eastAsia="zh-CN"/>
        </w:rPr>
        <w:t>Spreadtrum</w:t>
      </w:r>
    </w:p>
    <w:p w14:paraId="3F5864AB" w14:textId="51FFEDAB" w:rsidR="00F27E0B" w:rsidRPr="00AB6FF9" w:rsidRDefault="00F27E0B" w:rsidP="003B7A7E">
      <w:pPr>
        <w:rPr>
          <w:lang w:val="en-GB" w:eastAsia="zh-CN"/>
        </w:rPr>
      </w:pPr>
      <w:r w:rsidRPr="003B7A7E">
        <w:rPr>
          <w:u w:val="single"/>
          <w:lang w:val="en-GB" w:eastAsia="zh-CN"/>
        </w:rPr>
        <w:t>Based on explicit signal from the gNB (e.g. DCI format 2_0):</w:t>
      </w:r>
      <w:r w:rsidRPr="00AB6FF9">
        <w:rPr>
          <w:lang w:val="en-GB" w:eastAsia="zh-CN"/>
        </w:rPr>
        <w:t xml:space="preserve"> Vivo, AT&amp;T, Intel, Qualcomm, ITRI</w:t>
      </w:r>
    </w:p>
    <w:p w14:paraId="2686BB06" w14:textId="21B0B7D9" w:rsidR="00F27E0B" w:rsidRPr="00AB6FF9" w:rsidRDefault="00F27E0B" w:rsidP="003B7A7E">
      <w:pPr>
        <w:rPr>
          <w:lang w:val="en-GB" w:eastAsia="zh-CN"/>
        </w:rPr>
      </w:pPr>
      <w:r w:rsidRPr="003B7A7E">
        <w:rPr>
          <w:u w:val="single"/>
          <w:lang w:val="en-GB" w:eastAsia="zh-CN"/>
        </w:rPr>
        <w:t>Both to</w:t>
      </w:r>
      <w:r w:rsidR="00A23285" w:rsidRPr="003B7A7E">
        <w:rPr>
          <w:u w:val="single"/>
          <w:lang w:val="en-GB" w:eastAsia="zh-CN"/>
        </w:rPr>
        <w:t xml:space="preserve"> be supported:</w:t>
      </w:r>
      <w:r w:rsidR="00A23285">
        <w:rPr>
          <w:lang w:val="en-GB" w:eastAsia="zh-CN"/>
        </w:rPr>
        <w:t xml:space="preserve"> Intel, Qualcomm</w:t>
      </w:r>
    </w:p>
    <w:p w14:paraId="3060096E" w14:textId="77777777" w:rsidR="003B7A7E" w:rsidRDefault="003B7A7E" w:rsidP="00A36140">
      <w:pPr>
        <w:rPr>
          <w:u w:val="single"/>
          <w:lang w:val="en-GB" w:eastAsia="zh-CN"/>
        </w:rPr>
      </w:pPr>
    </w:p>
    <w:p w14:paraId="0B6F1228" w14:textId="354B9A02" w:rsidR="00A36140" w:rsidRPr="00916DED" w:rsidRDefault="00967A01" w:rsidP="00A36140">
      <w:pPr>
        <w:rPr>
          <w:u w:val="single"/>
          <w:lang w:val="en-GB" w:eastAsia="zh-CN"/>
        </w:rPr>
      </w:pPr>
      <w:r>
        <w:rPr>
          <w:u w:val="single"/>
          <w:lang w:val="en-GB" w:eastAsia="zh-CN"/>
        </w:rPr>
        <w:t>3</w:t>
      </w:r>
      <w:r w:rsidR="00A36140" w:rsidRPr="00916DED">
        <w:rPr>
          <w:u w:val="single"/>
          <w:lang w:val="en-GB" w:eastAsia="zh-CN"/>
        </w:rPr>
        <w:t>. Discuss how the UE determines the transition from Phase A to Phase B</w:t>
      </w:r>
    </w:p>
    <w:p w14:paraId="1A3C9138" w14:textId="60FB6CE6" w:rsidR="00A36140" w:rsidRPr="00AB6FF9" w:rsidRDefault="00A36140" w:rsidP="00A36140">
      <w:pPr>
        <w:rPr>
          <w:lang w:val="en-GB" w:eastAsia="zh-CN"/>
        </w:rPr>
      </w:pPr>
      <w:r w:rsidRPr="003B7A7E">
        <w:rPr>
          <w:u w:val="single"/>
          <w:lang w:val="en-GB" w:eastAsia="zh-CN"/>
        </w:rPr>
        <w:t>FL Proposal:</w:t>
      </w:r>
      <w:r w:rsidRPr="00AB6FF9">
        <w:rPr>
          <w:lang w:val="en-GB" w:eastAsia="zh-CN"/>
        </w:rPr>
        <w:t xml:space="preserve"> Based on DL burst detection</w:t>
      </w:r>
    </w:p>
    <w:p w14:paraId="690A55CE" w14:textId="77777777" w:rsidR="003B7A7E" w:rsidRDefault="003B7A7E" w:rsidP="00533B2C">
      <w:pPr>
        <w:rPr>
          <w:u w:val="single"/>
          <w:lang w:val="en-GB" w:eastAsia="zh-CN"/>
        </w:rPr>
      </w:pPr>
    </w:p>
    <w:p w14:paraId="21E5C482" w14:textId="6F569E78" w:rsidR="00533B2C" w:rsidRPr="00916DED" w:rsidRDefault="00967A01" w:rsidP="00533B2C">
      <w:pPr>
        <w:rPr>
          <w:u w:val="single"/>
          <w:lang w:val="en-GB" w:eastAsia="zh-CN"/>
        </w:rPr>
      </w:pPr>
      <w:r>
        <w:rPr>
          <w:u w:val="single"/>
          <w:lang w:val="en-GB" w:eastAsia="zh-CN"/>
        </w:rPr>
        <w:t>4</w:t>
      </w:r>
      <w:r w:rsidR="00533B2C" w:rsidRPr="00916DED">
        <w:rPr>
          <w:u w:val="single"/>
          <w:lang w:val="en-GB" w:eastAsia="zh-CN"/>
        </w:rPr>
        <w:t xml:space="preserve">. </w:t>
      </w:r>
      <w:r w:rsidR="00A36140" w:rsidRPr="00916DED">
        <w:rPr>
          <w:u w:val="single"/>
          <w:lang w:val="en-GB" w:eastAsia="zh-CN"/>
        </w:rPr>
        <w:t>Discuss how the UE determines the transition from Phase C to Phase A</w:t>
      </w:r>
    </w:p>
    <w:p w14:paraId="0063A36A" w14:textId="77777777" w:rsidR="003B7A7E" w:rsidRDefault="003B7A7E" w:rsidP="00A36140">
      <w:pPr>
        <w:rPr>
          <w:u w:val="single"/>
          <w:lang w:val="en-GB" w:eastAsia="zh-CN"/>
        </w:rPr>
      </w:pPr>
    </w:p>
    <w:p w14:paraId="12039CEB" w14:textId="4C8AB58C" w:rsidR="00A36140" w:rsidRPr="00916DED" w:rsidRDefault="00967A01" w:rsidP="00A36140">
      <w:pPr>
        <w:rPr>
          <w:u w:val="single"/>
          <w:lang w:val="en-GB" w:eastAsia="zh-CN"/>
        </w:rPr>
      </w:pPr>
      <w:r>
        <w:rPr>
          <w:u w:val="single"/>
          <w:lang w:val="en-GB" w:eastAsia="zh-CN"/>
        </w:rPr>
        <w:t>5</w:t>
      </w:r>
      <w:r w:rsidR="00A36140" w:rsidRPr="00916DED">
        <w:rPr>
          <w:u w:val="single"/>
          <w:lang w:val="en-GB" w:eastAsia="zh-CN"/>
        </w:rPr>
        <w:t>. Discuss PDCCH monitoring efforts in Phase B and C</w:t>
      </w:r>
    </w:p>
    <w:p w14:paraId="2FA7AD07" w14:textId="7647CD63" w:rsidR="00A36140" w:rsidRPr="00AB6FF9" w:rsidRDefault="003B7A7E" w:rsidP="00A36140">
      <w:pPr>
        <w:rPr>
          <w:lang w:val="en-GB" w:eastAsia="zh-CN"/>
        </w:rPr>
      </w:pPr>
      <w:r>
        <w:rPr>
          <w:lang w:val="en-GB" w:eastAsia="zh-CN"/>
        </w:rPr>
        <w:t>D</w:t>
      </w:r>
      <w:r w:rsidR="00A36140" w:rsidRPr="00AB6FF9">
        <w:rPr>
          <w:lang w:val="en-GB" w:eastAsia="zh-CN"/>
        </w:rPr>
        <w:t>ifferent monitoring periodicities, different CORESET configurations, different search space parameters, …?</w:t>
      </w:r>
    </w:p>
    <w:p w14:paraId="695C79FD" w14:textId="77777777" w:rsidR="003B7A7E" w:rsidRDefault="003B7A7E" w:rsidP="00A36140">
      <w:pPr>
        <w:rPr>
          <w:u w:val="single"/>
          <w:lang w:val="en-GB" w:eastAsia="zh-CN"/>
        </w:rPr>
      </w:pPr>
    </w:p>
    <w:p w14:paraId="769664F6" w14:textId="3B9F4D12" w:rsidR="00A36140" w:rsidRPr="00916DED" w:rsidRDefault="00967A01" w:rsidP="00A36140">
      <w:pPr>
        <w:rPr>
          <w:u w:val="single"/>
          <w:lang w:val="en-GB" w:eastAsia="zh-CN"/>
        </w:rPr>
      </w:pPr>
      <w:r>
        <w:rPr>
          <w:u w:val="single"/>
          <w:lang w:val="en-GB" w:eastAsia="zh-CN"/>
        </w:rPr>
        <w:lastRenderedPageBreak/>
        <w:t>6</w:t>
      </w:r>
      <w:r w:rsidR="00A36140" w:rsidRPr="00916DED">
        <w:rPr>
          <w:u w:val="single"/>
          <w:lang w:val="en-GB" w:eastAsia="zh-CN"/>
        </w:rPr>
        <w:t>. Discuss PDCCH monitoring efforts in Phases A</w:t>
      </w:r>
    </w:p>
    <w:p w14:paraId="62553A5A" w14:textId="7AAC76C4" w:rsidR="00A8233F" w:rsidRDefault="00A8233F" w:rsidP="004D6B47">
      <w:pPr>
        <w:rPr>
          <w:lang w:val="en-GB" w:eastAsia="zh-CN"/>
        </w:rPr>
      </w:pPr>
    </w:p>
    <w:p w14:paraId="09D436B8" w14:textId="77777777" w:rsidR="004D6B47" w:rsidRPr="00EC60C8" w:rsidRDefault="004D6B47" w:rsidP="00CD4D94">
      <w:pPr>
        <w:rPr>
          <w:lang w:val="en-GB" w:eastAsia="zh-CN"/>
        </w:rPr>
      </w:pPr>
    </w:p>
    <w:p w14:paraId="4900388C" w14:textId="0521F7F5" w:rsidR="0060556B" w:rsidRDefault="00EC60C8" w:rsidP="00ED799F">
      <w:pPr>
        <w:pStyle w:val="Heading1"/>
      </w:pPr>
      <w:r>
        <w:t>DMRS Sequence Generation</w:t>
      </w:r>
    </w:p>
    <w:p w14:paraId="0332349F" w14:textId="56086EF7" w:rsidR="00504EF6" w:rsidRPr="00504EF6" w:rsidRDefault="00504EF6" w:rsidP="00504EF6">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2"/>
        <w:gridCol w:w="7245"/>
      </w:tblGrid>
      <w:tr w:rsidR="00EC60C8" w:rsidRPr="0040032E" w14:paraId="10E8B746" w14:textId="77777777" w:rsidTr="00E4605F">
        <w:trPr>
          <w:cantSplit/>
        </w:trPr>
        <w:tc>
          <w:tcPr>
            <w:tcW w:w="2062" w:type="dxa"/>
          </w:tcPr>
          <w:p w14:paraId="4EE284A0" w14:textId="77777777" w:rsidR="00EC60C8" w:rsidRPr="00916DED" w:rsidRDefault="00EC60C8" w:rsidP="00E4605F">
            <w:pPr>
              <w:rPr>
                <w:lang w:val="en-GB" w:eastAsia="zh-CN"/>
              </w:rPr>
            </w:pPr>
            <w:r w:rsidRPr="00916DED">
              <w:rPr>
                <w:lang w:val="en-GB" w:eastAsia="zh-CN"/>
              </w:rPr>
              <w:t>Huawei, HiSilicon</w:t>
            </w:r>
          </w:p>
        </w:tc>
        <w:tc>
          <w:tcPr>
            <w:tcW w:w="7245" w:type="dxa"/>
          </w:tcPr>
          <w:p w14:paraId="57B7DB20" w14:textId="77777777" w:rsidR="00B621BD" w:rsidRPr="00916DED" w:rsidRDefault="00B621BD" w:rsidP="00B621BD">
            <w:pPr>
              <w:rPr>
                <w:lang w:val="en-GB" w:eastAsia="zh-CN"/>
              </w:rPr>
            </w:pPr>
            <w:r w:rsidRPr="00916DED">
              <w:rPr>
                <w:lang w:val="en-GB" w:eastAsia="zh-CN"/>
              </w:rPr>
              <w:t>Proposal 8: The slot and symbol number used to generate DMRS sequence(s) of PDSCH(s) and PDCCH(s) in the 1st slot of a DL burst should be set to 0.  The slot numbers used to generate DMRS sequences of PDSCHs and PDCCHs in the following slots of the DL burst are relative to the slot where DL burst starts.</w:t>
            </w:r>
          </w:p>
          <w:p w14:paraId="5481C17D" w14:textId="435E3211" w:rsidR="00EC60C8" w:rsidRPr="00916DED" w:rsidRDefault="00B621BD" w:rsidP="00B621BD">
            <w:pPr>
              <w:rPr>
                <w:lang w:val="en-GB" w:eastAsia="zh-CN"/>
              </w:rPr>
            </w:pPr>
            <w:r w:rsidRPr="00916DED">
              <w:rPr>
                <w:lang w:val="en-GB" w:eastAsia="zh-CN"/>
              </w:rPr>
              <w:t xml:space="preserve">FFS: slot number setting where additional GC-PDCCH(s) are transmitted within the DL burst.  </w:t>
            </w:r>
          </w:p>
        </w:tc>
      </w:tr>
      <w:tr w:rsidR="00D92FFA" w:rsidRPr="0040032E" w14:paraId="2FC3F38E" w14:textId="77777777" w:rsidTr="00E4605F">
        <w:trPr>
          <w:cantSplit/>
        </w:trPr>
        <w:tc>
          <w:tcPr>
            <w:tcW w:w="2062" w:type="dxa"/>
          </w:tcPr>
          <w:p w14:paraId="63A6EABF" w14:textId="76942421" w:rsidR="00D92FFA" w:rsidRPr="00916DED" w:rsidRDefault="00D92FFA" w:rsidP="00E4605F">
            <w:pPr>
              <w:rPr>
                <w:lang w:val="en-GB" w:eastAsia="zh-CN"/>
              </w:rPr>
            </w:pPr>
            <w:r w:rsidRPr="00916DED">
              <w:rPr>
                <w:lang w:val="en-GB" w:eastAsia="zh-CN"/>
              </w:rPr>
              <w:t>Vivo</w:t>
            </w:r>
          </w:p>
        </w:tc>
        <w:tc>
          <w:tcPr>
            <w:tcW w:w="7245" w:type="dxa"/>
          </w:tcPr>
          <w:p w14:paraId="15887A2E" w14:textId="4F10B236" w:rsidR="00D92FFA" w:rsidRPr="00916DED" w:rsidRDefault="00E37B76" w:rsidP="00E4605F">
            <w:pPr>
              <w:rPr>
                <w:lang w:val="en-GB" w:eastAsia="zh-CN"/>
              </w:rPr>
            </w:pPr>
            <w:r w:rsidRPr="00916DED">
              <w:rPr>
                <w:lang w:val="en-GB" w:eastAsia="zh-CN"/>
              </w:rPr>
              <w:t>Proposal 5: Time dependent DMRS initialization for PDCCH/PDSCH should be solved to avoid regeneration of data when LBT fails.</w:t>
            </w:r>
          </w:p>
        </w:tc>
      </w:tr>
      <w:tr w:rsidR="000A7767" w:rsidRPr="0040032E" w14:paraId="1ABC5D4D" w14:textId="77777777" w:rsidTr="00E4605F">
        <w:trPr>
          <w:cantSplit/>
        </w:trPr>
        <w:tc>
          <w:tcPr>
            <w:tcW w:w="2062" w:type="dxa"/>
          </w:tcPr>
          <w:p w14:paraId="769DF336" w14:textId="350196D6" w:rsidR="000A7767" w:rsidRPr="00916DED" w:rsidRDefault="000A7767" w:rsidP="00E4605F">
            <w:pPr>
              <w:rPr>
                <w:lang w:val="en-GB" w:eastAsia="zh-CN"/>
              </w:rPr>
            </w:pPr>
            <w:r w:rsidRPr="00916DED">
              <w:rPr>
                <w:lang w:val="en-GB" w:eastAsia="zh-CN"/>
              </w:rPr>
              <w:t>Nokia, Nokia Shanghai Bell</w:t>
            </w:r>
          </w:p>
        </w:tc>
        <w:tc>
          <w:tcPr>
            <w:tcW w:w="7245" w:type="dxa"/>
          </w:tcPr>
          <w:p w14:paraId="209B1C7B" w14:textId="77777777" w:rsidR="00942BBA" w:rsidRPr="00916DED" w:rsidRDefault="00942BBA" w:rsidP="00942BBA">
            <w:pPr>
              <w:rPr>
                <w:lang w:val="en-GB" w:eastAsia="zh-CN"/>
              </w:rPr>
            </w:pPr>
            <w:r w:rsidRPr="00916DED">
              <w:rPr>
                <w:lang w:val="en-GB" w:eastAsia="zh-CN"/>
              </w:rPr>
              <w:t xml:space="preserve">Proposal 5: In NR-U support Physical channels and signals which are independent of time, i.e. not dependent on absolute frame/slot/symbol index.  </w:t>
            </w:r>
          </w:p>
          <w:p w14:paraId="68573E8E" w14:textId="77777777" w:rsidR="000A7767" w:rsidRDefault="00942BBA" w:rsidP="00942BBA">
            <w:pPr>
              <w:rPr>
                <w:lang w:val="en-GB" w:eastAsia="zh-CN"/>
              </w:rPr>
            </w:pPr>
            <w:r w:rsidRPr="00916DED">
              <w:rPr>
                <w:lang w:val="en-GB" w:eastAsia="zh-CN"/>
              </w:rPr>
              <w:t>Proposal 6: In NR-U, determine parameter l in the PDCCH DMRS initialization relative to the PDCCH starting symbol.</w:t>
            </w:r>
          </w:p>
          <w:p w14:paraId="2D039907" w14:textId="77777777" w:rsidR="00686991" w:rsidRPr="00686991" w:rsidRDefault="00686991" w:rsidP="00686991">
            <w:pPr>
              <w:rPr>
                <w:lang w:val="en-GB" w:eastAsia="zh-CN"/>
              </w:rPr>
            </w:pPr>
            <w:r w:rsidRPr="00686991">
              <w:rPr>
                <w:lang w:val="en-GB" w:eastAsia="zh-CN"/>
              </w:rPr>
              <w:t xml:space="preserve">Proposal-7: PDCCH DMRS for burst detection are associated with a CORESET and its parameters can be higher-layer configured to a UE. </w:t>
            </w:r>
          </w:p>
          <w:p w14:paraId="7E126CFE" w14:textId="77777777" w:rsidR="00686991" w:rsidRPr="00686991" w:rsidRDefault="00686991" w:rsidP="00686991">
            <w:pPr>
              <w:rPr>
                <w:lang w:val="en-GB" w:eastAsia="zh-CN"/>
              </w:rPr>
            </w:pPr>
            <w:r w:rsidRPr="00686991">
              <w:rPr>
                <w:lang w:val="en-GB" w:eastAsia="zh-CN"/>
              </w:rPr>
              <w:t xml:space="preserve">FFS: whether and which parameters of PDCCH DMRS for burst detection are inherited from the associated CORESET or can be configured to be different  </w:t>
            </w:r>
          </w:p>
          <w:p w14:paraId="24884499" w14:textId="23EC491B" w:rsidR="00686991" w:rsidRPr="00916DED" w:rsidRDefault="00686991" w:rsidP="00686991">
            <w:pPr>
              <w:rPr>
                <w:lang w:val="en-GB" w:eastAsia="zh-CN"/>
              </w:rPr>
            </w:pPr>
            <w:r w:rsidRPr="00686991">
              <w:rPr>
                <w:lang w:val="en-GB" w:eastAsia="zh-CN"/>
              </w:rPr>
              <w:t>Observation 3: Precoder cycling precoding improves burst detection reliability compared to WB precoder.</w:t>
            </w:r>
          </w:p>
        </w:tc>
      </w:tr>
      <w:tr w:rsidR="00251422" w:rsidRPr="0040032E" w14:paraId="74CB7D1F" w14:textId="77777777" w:rsidTr="00E4605F">
        <w:trPr>
          <w:cantSplit/>
        </w:trPr>
        <w:tc>
          <w:tcPr>
            <w:tcW w:w="2062" w:type="dxa"/>
          </w:tcPr>
          <w:p w14:paraId="05C1461F" w14:textId="7E0DA548" w:rsidR="00251422" w:rsidRPr="00916DED" w:rsidRDefault="00251422" w:rsidP="00E4605F">
            <w:pPr>
              <w:rPr>
                <w:lang w:val="en-GB" w:eastAsia="zh-CN"/>
              </w:rPr>
            </w:pPr>
            <w:r w:rsidRPr="00916DED">
              <w:rPr>
                <w:lang w:val="en-GB" w:eastAsia="zh-CN"/>
              </w:rPr>
              <w:t>MediaTek</w:t>
            </w:r>
          </w:p>
        </w:tc>
        <w:tc>
          <w:tcPr>
            <w:tcW w:w="7245" w:type="dxa"/>
          </w:tcPr>
          <w:p w14:paraId="62ABD306" w14:textId="44C95AD6" w:rsidR="00251422" w:rsidRPr="00916DED" w:rsidRDefault="00251422" w:rsidP="00251422">
            <w:pPr>
              <w:rPr>
                <w:lang w:val="en-GB" w:eastAsia="zh-CN"/>
              </w:rPr>
            </w:pPr>
            <w:r w:rsidRPr="00916DED">
              <w:rPr>
                <w:lang w:val="en-GB" w:eastAsia="zh-CN"/>
              </w:rPr>
              <w:t xml:space="preserve">Proposal 3: Redefine the meaning of the symbol number parameter </w:t>
            </w:r>
            <w:r w:rsidRPr="00916DED">
              <w:rPr>
                <w:i/>
                <w:lang w:val="en-GB" w:eastAsia="zh-CN"/>
              </w:rPr>
              <w:t>l</w:t>
            </w:r>
            <w:r w:rsidRPr="00916DED">
              <w:rPr>
                <w:lang w:val="en-GB" w:eastAsia="zh-CN"/>
              </w:rPr>
              <w:t xml:space="preserve"> defined in NR to “relative to the start of the COT” in NR-U at least for the initial transmission within a COT.</w:t>
            </w:r>
          </w:p>
        </w:tc>
      </w:tr>
      <w:tr w:rsidR="00CE517C" w:rsidRPr="0040032E" w14:paraId="052A05F1" w14:textId="77777777" w:rsidTr="00E4605F">
        <w:trPr>
          <w:cantSplit/>
        </w:trPr>
        <w:tc>
          <w:tcPr>
            <w:tcW w:w="2062" w:type="dxa"/>
          </w:tcPr>
          <w:p w14:paraId="05E7C837" w14:textId="2B6BF2CA" w:rsidR="00CE517C" w:rsidRPr="00916DED" w:rsidRDefault="00CE517C" w:rsidP="00E4605F">
            <w:pPr>
              <w:rPr>
                <w:lang w:val="en-GB" w:eastAsia="zh-CN"/>
              </w:rPr>
            </w:pPr>
            <w:r w:rsidRPr="00916DED">
              <w:rPr>
                <w:lang w:val="en-GB" w:eastAsia="zh-CN"/>
              </w:rPr>
              <w:t>Oppo</w:t>
            </w:r>
          </w:p>
        </w:tc>
        <w:tc>
          <w:tcPr>
            <w:tcW w:w="7245" w:type="dxa"/>
          </w:tcPr>
          <w:p w14:paraId="27F88C45" w14:textId="17AD0297" w:rsidR="00CE517C" w:rsidRPr="00916DED" w:rsidRDefault="00CE517C" w:rsidP="00251422">
            <w:pPr>
              <w:rPr>
                <w:lang w:val="en-GB" w:eastAsia="zh-CN"/>
              </w:rPr>
            </w:pPr>
            <w:r w:rsidRPr="00916DED">
              <w:rPr>
                <w:lang w:val="en-GB" w:eastAsia="zh-CN"/>
              </w:rPr>
              <w:t>Proposal 1:    DMRS sharing among channels within DRS should be considered in NR-U</w:t>
            </w:r>
          </w:p>
        </w:tc>
      </w:tr>
      <w:tr w:rsidR="00993C58" w:rsidRPr="0040032E" w14:paraId="3DF75659" w14:textId="77777777" w:rsidTr="00E4605F">
        <w:trPr>
          <w:cantSplit/>
        </w:trPr>
        <w:tc>
          <w:tcPr>
            <w:tcW w:w="2062" w:type="dxa"/>
          </w:tcPr>
          <w:p w14:paraId="0E04657D" w14:textId="32417EF7" w:rsidR="00993C58" w:rsidRPr="00916DED" w:rsidRDefault="00993C58" w:rsidP="00E4605F">
            <w:pPr>
              <w:rPr>
                <w:lang w:val="en-GB" w:eastAsia="zh-CN"/>
              </w:rPr>
            </w:pPr>
            <w:r w:rsidRPr="00916DED">
              <w:rPr>
                <w:lang w:val="en-GB" w:eastAsia="zh-CN"/>
              </w:rPr>
              <w:t>Sharp</w:t>
            </w:r>
          </w:p>
        </w:tc>
        <w:tc>
          <w:tcPr>
            <w:tcW w:w="7245" w:type="dxa"/>
          </w:tcPr>
          <w:p w14:paraId="6D575E97" w14:textId="77777777" w:rsidR="00993C58" w:rsidRPr="00916DED" w:rsidRDefault="00993C58" w:rsidP="00993C58">
            <w:pPr>
              <w:rPr>
                <w:lang w:val="en-GB" w:eastAsia="zh-CN"/>
              </w:rPr>
            </w:pPr>
            <w:r w:rsidRPr="00916DED">
              <w:rPr>
                <w:lang w:val="en-GB" w:eastAsia="zh-CN"/>
              </w:rPr>
              <w:t xml:space="preserve">Proposal 4: </w:t>
            </w:r>
          </w:p>
          <w:p w14:paraId="59B6340A" w14:textId="4BD4CA81" w:rsidR="00993C58" w:rsidRPr="00916DED" w:rsidRDefault="00993C58" w:rsidP="00993C58">
            <w:pPr>
              <w:rPr>
                <w:lang w:val="en-GB" w:eastAsia="zh-CN"/>
              </w:rPr>
            </w:pPr>
            <w:r w:rsidRPr="00916DED">
              <w:rPr>
                <w:lang w:val="en-GB" w:eastAsia="zh-CN"/>
              </w:rPr>
              <w:t xml:space="preserve">  • Determine parameter l in the PDCCH DMRS initialization relative to the PDCCH starting symbol.</w:t>
            </w:r>
          </w:p>
        </w:tc>
      </w:tr>
      <w:tr w:rsidR="008674B4" w:rsidRPr="0040032E" w14:paraId="5DE27502" w14:textId="77777777" w:rsidTr="00E4605F">
        <w:trPr>
          <w:cantSplit/>
        </w:trPr>
        <w:tc>
          <w:tcPr>
            <w:tcW w:w="2062" w:type="dxa"/>
          </w:tcPr>
          <w:p w14:paraId="41F74A84" w14:textId="38A0B04C" w:rsidR="008674B4" w:rsidRPr="00916DED" w:rsidRDefault="008674B4" w:rsidP="008674B4">
            <w:pPr>
              <w:rPr>
                <w:lang w:val="en-GB" w:eastAsia="zh-CN"/>
              </w:rPr>
            </w:pPr>
            <w:r>
              <w:rPr>
                <w:rFonts w:hint="eastAsia"/>
                <w:lang w:eastAsia="zh-CN"/>
              </w:rPr>
              <w:t>ZTE</w:t>
            </w:r>
          </w:p>
        </w:tc>
        <w:tc>
          <w:tcPr>
            <w:tcW w:w="7245" w:type="dxa"/>
          </w:tcPr>
          <w:p w14:paraId="46F270E9" w14:textId="07982942" w:rsidR="008674B4" w:rsidRPr="00916DED" w:rsidRDefault="008674B4" w:rsidP="008674B4">
            <w:pPr>
              <w:rPr>
                <w:lang w:val="en-GB" w:eastAsia="zh-CN"/>
              </w:rPr>
            </w:pPr>
            <w:r>
              <w:rPr>
                <w:rFonts w:hint="eastAsia"/>
                <w:lang w:eastAsia="zh-CN"/>
              </w:rPr>
              <w:t>T</w:t>
            </w:r>
            <w:r>
              <w:rPr>
                <w:lang w:val="en-GB" w:eastAsia="zh-CN"/>
              </w:rPr>
              <w:t>he PDCCH DMRS initialization relative to the PDCCH starting symbol.</w:t>
            </w:r>
          </w:p>
        </w:tc>
      </w:tr>
    </w:tbl>
    <w:p w14:paraId="15CE59F1" w14:textId="0092F223" w:rsidR="00EC60C8" w:rsidRDefault="00EC60C8" w:rsidP="00EC60C8">
      <w:pPr>
        <w:rPr>
          <w:lang w:val="en-GB" w:eastAsia="zh-CN"/>
        </w:rPr>
      </w:pPr>
    </w:p>
    <w:p w14:paraId="297B5CE9" w14:textId="77777777" w:rsidR="00E42BBA" w:rsidRPr="0040032E" w:rsidRDefault="00E42BBA" w:rsidP="004C14BE">
      <w:pPr>
        <w:rPr>
          <w:b/>
          <w:u w:val="single"/>
          <w:lang w:val="en-GB" w:eastAsia="zh-CN"/>
        </w:rPr>
      </w:pPr>
      <w:r w:rsidRPr="0040032E">
        <w:rPr>
          <w:b/>
          <w:highlight w:val="cyan"/>
          <w:u w:val="single"/>
          <w:lang w:val="en-GB" w:eastAsia="zh-CN"/>
        </w:rPr>
        <w:t xml:space="preserve">FL </w:t>
      </w:r>
      <w:r>
        <w:rPr>
          <w:b/>
          <w:highlight w:val="cyan"/>
          <w:u w:val="single"/>
          <w:lang w:val="en-GB" w:eastAsia="zh-CN"/>
        </w:rPr>
        <w:t>Proposal</w:t>
      </w:r>
      <w:r w:rsidRPr="0040032E">
        <w:rPr>
          <w:b/>
          <w:highlight w:val="cyan"/>
          <w:u w:val="single"/>
          <w:lang w:val="en-GB" w:eastAsia="zh-CN"/>
        </w:rPr>
        <w:t>:</w:t>
      </w:r>
    </w:p>
    <w:p w14:paraId="7CA81F49" w14:textId="3EA5E135" w:rsidR="00E42BBA" w:rsidRPr="00DB2ACD" w:rsidRDefault="00E42BBA" w:rsidP="004C14BE">
      <w:pPr>
        <w:rPr>
          <w:rFonts w:eastAsia="SimSun"/>
          <w:lang w:eastAsia="zh-CN"/>
        </w:rPr>
      </w:pPr>
      <w:r w:rsidRPr="00DB2ACD">
        <w:rPr>
          <w:rFonts w:eastAsia="SimSun"/>
          <w:lang w:eastAsia="zh-CN"/>
        </w:rPr>
        <w:t xml:space="preserve">Discuss </w:t>
      </w:r>
      <w:r w:rsidR="00916DED" w:rsidRPr="00DB2ACD">
        <w:rPr>
          <w:rFonts w:eastAsia="SimSun"/>
          <w:lang w:eastAsia="zh-CN"/>
        </w:rPr>
        <w:t xml:space="preserve">the following </w:t>
      </w:r>
      <w:r w:rsidRPr="00DB2ACD">
        <w:rPr>
          <w:rFonts w:eastAsia="SimSun"/>
          <w:lang w:eastAsia="zh-CN"/>
        </w:rPr>
        <w:t>p</w:t>
      </w:r>
      <w:r w:rsidR="00916DED" w:rsidRPr="00DB2ACD">
        <w:rPr>
          <w:rFonts w:eastAsia="SimSun"/>
          <w:lang w:eastAsia="zh-CN"/>
        </w:rPr>
        <w:t>roposals</w:t>
      </w:r>
      <w:r w:rsidRPr="00DB2ACD">
        <w:rPr>
          <w:rFonts w:eastAsia="SimSun"/>
          <w:lang w:eastAsia="zh-CN"/>
        </w:rPr>
        <w:t>:</w:t>
      </w:r>
    </w:p>
    <w:p w14:paraId="692F1E7A" w14:textId="4BAE95AA" w:rsidR="00E42BBA" w:rsidRPr="00DB2ACD" w:rsidRDefault="00DB2ACD" w:rsidP="004C14BE">
      <w:pPr>
        <w:rPr>
          <w:rFonts w:eastAsia="SimSun"/>
          <w:lang w:eastAsia="zh-CN"/>
        </w:rPr>
      </w:pPr>
      <w:r w:rsidRPr="00DB2ACD">
        <w:rPr>
          <w:rFonts w:eastAsia="SimSun"/>
          <w:lang w:eastAsia="zh-CN"/>
        </w:rPr>
        <w:t>Option</w:t>
      </w:r>
      <w:r w:rsidR="00E42BBA" w:rsidRPr="00DB2ACD">
        <w:rPr>
          <w:rFonts w:eastAsia="SimSun"/>
          <w:lang w:eastAsia="zh-CN"/>
        </w:rPr>
        <w:t xml:space="preserve"> 1: </w:t>
      </w:r>
      <w:r w:rsidR="00916DED" w:rsidRPr="00DB2ACD">
        <w:rPr>
          <w:rFonts w:eastAsia="SimSun"/>
          <w:lang w:eastAsia="zh-CN"/>
        </w:rPr>
        <w:t xml:space="preserve">At least for the first </w:t>
      </w:r>
      <w:r w:rsidRPr="00DB2ACD">
        <w:rPr>
          <w:rFonts w:eastAsia="SimSun"/>
          <w:lang w:eastAsia="zh-CN"/>
        </w:rPr>
        <w:t>mini-slot/</w:t>
      </w:r>
      <w:r w:rsidR="00916DED" w:rsidRPr="00DB2ACD">
        <w:rPr>
          <w:rFonts w:eastAsia="SimSun"/>
          <w:lang w:eastAsia="zh-CN"/>
        </w:rPr>
        <w:t>slot of a DL burst, the s</w:t>
      </w:r>
      <w:r w:rsidR="00E42BBA" w:rsidRPr="00DB2ACD">
        <w:rPr>
          <w:lang w:val="en-GB" w:eastAsia="zh-CN"/>
        </w:rPr>
        <w:t xml:space="preserve">equence generation of PDSCH/PDCCH DMRS for NR-U shall be independent of the symbol index </w:t>
      </w:r>
      <w:r w:rsidR="00916DED" w:rsidRPr="00DB2ACD">
        <w:rPr>
          <w:lang w:val="en-GB" w:eastAsia="zh-CN"/>
        </w:rPr>
        <w:t>and the slot index</w:t>
      </w:r>
      <w:r w:rsidR="00E42BBA" w:rsidRPr="00DB2ACD">
        <w:rPr>
          <w:lang w:val="en-GB" w:eastAsia="zh-CN"/>
        </w:rPr>
        <w:t>.</w:t>
      </w:r>
      <w:r w:rsidRPr="00DB2ACD">
        <w:rPr>
          <w:lang w:val="en-GB" w:eastAsia="zh-CN"/>
        </w:rPr>
        <w:br/>
        <w:t>Supported by:</w:t>
      </w:r>
    </w:p>
    <w:p w14:paraId="60CDA5A8" w14:textId="7D2ECB4C" w:rsidR="00E42BBA" w:rsidRPr="00DB2ACD" w:rsidRDefault="00DB2ACD" w:rsidP="004C14BE">
      <w:pPr>
        <w:rPr>
          <w:lang w:val="en-GB" w:eastAsia="zh-CN"/>
        </w:rPr>
      </w:pPr>
      <w:r w:rsidRPr="00DB2ACD">
        <w:rPr>
          <w:rFonts w:eastAsia="SimSun"/>
          <w:lang w:eastAsia="zh-CN"/>
        </w:rPr>
        <w:t>Option</w:t>
      </w:r>
      <w:r w:rsidR="00E42BBA" w:rsidRPr="00DB2ACD">
        <w:rPr>
          <w:rFonts w:eastAsia="SimSun"/>
          <w:lang w:eastAsia="zh-CN"/>
        </w:rPr>
        <w:t xml:space="preserve"> 2: </w:t>
      </w:r>
      <w:r w:rsidR="00E42BBA" w:rsidRPr="00DB2ACD">
        <w:rPr>
          <w:lang w:val="en-GB" w:eastAsia="zh-CN"/>
        </w:rPr>
        <w:t xml:space="preserve">Determine parameter </w:t>
      </w:r>
      <w:r w:rsidR="00E42BBA" w:rsidRPr="00DB2ACD">
        <w:rPr>
          <w:i/>
          <w:lang w:val="en-GB" w:eastAsia="zh-CN"/>
        </w:rPr>
        <w:t>l</w:t>
      </w:r>
      <w:r w:rsidR="00E42BBA" w:rsidRPr="00DB2ACD">
        <w:rPr>
          <w:lang w:val="en-GB" w:eastAsia="zh-CN"/>
        </w:rPr>
        <w:t xml:space="preserve"> in the PDCCH DMRS initialization relative to the PDCCH starting symbol.</w:t>
      </w:r>
    </w:p>
    <w:p w14:paraId="073A1015" w14:textId="65B40C69" w:rsidR="00DB2ACD" w:rsidRDefault="00DB2ACD" w:rsidP="004C14BE">
      <w:pPr>
        <w:rPr>
          <w:lang w:val="en-GB" w:eastAsia="zh-CN"/>
        </w:rPr>
      </w:pPr>
      <w:r w:rsidRPr="00DB2ACD">
        <w:rPr>
          <w:lang w:val="en-GB" w:eastAsia="zh-CN"/>
        </w:rPr>
        <w:t>Option 3: No change to DMRS sequence generation</w:t>
      </w:r>
    </w:p>
    <w:p w14:paraId="474CFDBF" w14:textId="1E93B3B6" w:rsidR="00DB2ACD" w:rsidRPr="00026ADC" w:rsidRDefault="00DB2ACD" w:rsidP="004C14BE">
      <w:pPr>
        <w:rPr>
          <w:highlight w:val="cyan"/>
          <w:lang w:val="en-GB" w:eastAsia="zh-CN"/>
        </w:rPr>
      </w:pPr>
      <w:r w:rsidRPr="00026ADC">
        <w:rPr>
          <w:highlight w:val="cyan"/>
          <w:lang w:val="en-GB" w:eastAsia="zh-CN"/>
        </w:rPr>
        <w:lastRenderedPageBreak/>
        <w:t>Offline conclusion</w:t>
      </w:r>
    </w:p>
    <w:p w14:paraId="23621C9E" w14:textId="4FE0BD86" w:rsidR="00DB2ACD" w:rsidRPr="00026ADC" w:rsidRDefault="00DB2ACD" w:rsidP="004C14BE">
      <w:pPr>
        <w:rPr>
          <w:rFonts w:eastAsia="SimSun"/>
          <w:lang w:eastAsia="zh-CN"/>
        </w:rPr>
      </w:pPr>
      <w:r w:rsidRPr="00026ADC">
        <w:rPr>
          <w:highlight w:val="cyan"/>
          <w:lang w:val="en-GB" w:eastAsia="zh-CN"/>
        </w:rPr>
        <w:t>Revisit after progress on partial PDSCH issue</w:t>
      </w:r>
    </w:p>
    <w:p w14:paraId="205FDC45" w14:textId="77777777" w:rsidR="00E42BBA" w:rsidRPr="00EC60C8" w:rsidRDefault="00E42BBA" w:rsidP="00EC60C8">
      <w:pPr>
        <w:rPr>
          <w:lang w:val="en-GB" w:eastAsia="zh-CN"/>
        </w:rPr>
      </w:pPr>
    </w:p>
    <w:p w14:paraId="0FFBE947" w14:textId="77777777" w:rsidR="00454368" w:rsidRPr="008E55B7" w:rsidRDefault="00454368" w:rsidP="00454368">
      <w:pPr>
        <w:pStyle w:val="Heading1"/>
      </w:pPr>
      <w:bookmarkStart w:id="9" w:name="_GoBack"/>
      <w:bookmarkEnd w:id="9"/>
      <w:r w:rsidRPr="008E55B7">
        <w:t>DL burst detection</w:t>
      </w:r>
      <w:r>
        <w:t xml:space="preserve"> (+”Preamble”, +”WUS”, …) for power saving</w:t>
      </w:r>
    </w:p>
    <w:p w14:paraId="4E310BB4" w14:textId="77777777" w:rsidR="00454368" w:rsidRPr="0040032E" w:rsidRDefault="00454368" w:rsidP="00454368">
      <w:pPr>
        <w:rPr>
          <w:lang w:val="en-GB" w:eastAsia="zh-CN"/>
        </w:rPr>
      </w:pPr>
      <w:r w:rsidRPr="0040032E">
        <w:rPr>
          <w:lang w:val="en-GB" w:eastAsia="zh-CN"/>
        </w:rPr>
        <w:t>Company views:</w:t>
      </w:r>
    </w:p>
    <w:tbl>
      <w:tblPr>
        <w:tblStyle w:val="TableGrid"/>
        <w:tblW w:w="0" w:type="auto"/>
        <w:tblLook w:val="04A0" w:firstRow="1" w:lastRow="0" w:firstColumn="1" w:lastColumn="0" w:noHBand="0" w:noVBand="1"/>
      </w:tblPr>
      <w:tblGrid>
        <w:gridCol w:w="2078"/>
        <w:gridCol w:w="7229"/>
      </w:tblGrid>
      <w:tr w:rsidR="00454368" w:rsidRPr="00967A01" w14:paraId="32223AAD" w14:textId="77777777" w:rsidTr="00686991">
        <w:trPr>
          <w:cantSplit/>
        </w:trPr>
        <w:tc>
          <w:tcPr>
            <w:tcW w:w="2078" w:type="dxa"/>
            <w:tcBorders>
              <w:top w:val="single" w:sz="4" w:space="0" w:color="auto"/>
              <w:left w:val="single" w:sz="4" w:space="0" w:color="auto"/>
              <w:bottom w:val="single" w:sz="4" w:space="0" w:color="auto"/>
              <w:right w:val="single" w:sz="4" w:space="0" w:color="auto"/>
            </w:tcBorders>
          </w:tcPr>
          <w:p w14:paraId="4A9ADA19" w14:textId="77777777" w:rsidR="00454368" w:rsidRPr="00967A01" w:rsidRDefault="00454368" w:rsidP="00686991">
            <w:pPr>
              <w:rPr>
                <w:lang w:val="en-GB" w:eastAsia="zh-CN"/>
              </w:rPr>
            </w:pPr>
            <w:r w:rsidRPr="00967A01">
              <w:rPr>
                <w:lang w:val="en-GB" w:eastAsia="zh-CN"/>
              </w:rPr>
              <w:t>Huawei, HiSilicon</w:t>
            </w:r>
          </w:p>
        </w:tc>
        <w:tc>
          <w:tcPr>
            <w:tcW w:w="7229" w:type="dxa"/>
            <w:tcBorders>
              <w:top w:val="single" w:sz="4" w:space="0" w:color="auto"/>
              <w:left w:val="single" w:sz="4" w:space="0" w:color="auto"/>
              <w:bottom w:val="single" w:sz="4" w:space="0" w:color="auto"/>
              <w:right w:val="single" w:sz="4" w:space="0" w:color="auto"/>
            </w:tcBorders>
          </w:tcPr>
          <w:p w14:paraId="31ADC587" w14:textId="77777777" w:rsidR="00454368" w:rsidRPr="00967A01" w:rsidRDefault="00454368" w:rsidP="00686991">
            <w:pPr>
              <w:rPr>
                <w:lang w:val="en-GB" w:eastAsia="zh-CN"/>
              </w:rPr>
            </w:pPr>
            <w:r w:rsidRPr="00967A01">
              <w:rPr>
                <w:lang w:val="en-GB" w:eastAsia="zh-CN"/>
              </w:rPr>
              <w:t xml:space="preserve">Proposal 4: The group common PDCCH together with its DMRS could be used by UE to identify the DL burst from serving cell. </w:t>
            </w:r>
          </w:p>
          <w:p w14:paraId="727F9AB7" w14:textId="77777777" w:rsidR="00454368" w:rsidRPr="00967A01" w:rsidRDefault="00454368" w:rsidP="00686991">
            <w:pPr>
              <w:rPr>
                <w:lang w:val="en-GB" w:eastAsia="zh-CN"/>
              </w:rPr>
            </w:pPr>
            <w:r w:rsidRPr="00967A01">
              <w:rPr>
                <w:lang w:val="en-GB" w:eastAsia="zh-CN"/>
              </w:rPr>
              <w:t xml:space="preserve">  • FFS: mechanism to reduce blind decoding of GC-PDCCH</w:t>
            </w:r>
          </w:p>
          <w:p w14:paraId="245F540C" w14:textId="77777777" w:rsidR="00454368" w:rsidRPr="00967A01" w:rsidRDefault="00454368" w:rsidP="00686991">
            <w:pPr>
              <w:rPr>
                <w:lang w:val="en-GB" w:eastAsia="zh-CN"/>
              </w:rPr>
            </w:pPr>
            <w:r w:rsidRPr="00967A01">
              <w:rPr>
                <w:lang w:val="en-GB" w:eastAsia="zh-CN"/>
              </w:rPr>
              <w:t xml:space="preserve">  • FFS: wideband DMRS for GC-PDCCH</w:t>
            </w:r>
          </w:p>
          <w:p w14:paraId="782803AF" w14:textId="77777777" w:rsidR="00454368" w:rsidRPr="00967A01" w:rsidRDefault="00454368" w:rsidP="00686991">
            <w:pPr>
              <w:rPr>
                <w:lang w:val="en-GB" w:eastAsia="zh-CN"/>
              </w:rPr>
            </w:pPr>
            <w:r w:rsidRPr="00967A01">
              <w:rPr>
                <w:lang w:val="en-GB" w:eastAsia="zh-CN"/>
              </w:rPr>
              <w:t>Proposal 5: NR-U should support to transmit GC-PDCCH and its DMRS multiple times within a gNB acquired COT.</w:t>
            </w:r>
          </w:p>
        </w:tc>
      </w:tr>
      <w:tr w:rsidR="00454368" w:rsidRPr="00967A01" w14:paraId="29482E1E" w14:textId="77777777" w:rsidTr="00686991">
        <w:trPr>
          <w:cantSplit/>
        </w:trPr>
        <w:tc>
          <w:tcPr>
            <w:tcW w:w="2078" w:type="dxa"/>
            <w:tcBorders>
              <w:top w:val="single" w:sz="4" w:space="0" w:color="auto"/>
            </w:tcBorders>
          </w:tcPr>
          <w:p w14:paraId="6631BA1D" w14:textId="77777777" w:rsidR="00454368" w:rsidRPr="00967A01" w:rsidRDefault="00454368" w:rsidP="00686991">
            <w:pPr>
              <w:rPr>
                <w:lang w:val="en-GB" w:eastAsia="zh-CN"/>
              </w:rPr>
            </w:pPr>
            <w:r w:rsidRPr="00967A01">
              <w:rPr>
                <w:lang w:val="en-GB" w:eastAsia="zh-CN"/>
              </w:rPr>
              <w:t>ZTE, Sanechips</w:t>
            </w:r>
          </w:p>
        </w:tc>
        <w:tc>
          <w:tcPr>
            <w:tcW w:w="7229" w:type="dxa"/>
            <w:tcBorders>
              <w:top w:val="single" w:sz="4" w:space="0" w:color="auto"/>
            </w:tcBorders>
          </w:tcPr>
          <w:p w14:paraId="1CBDDE60" w14:textId="77777777" w:rsidR="00454368" w:rsidRPr="00967A01" w:rsidRDefault="00454368" w:rsidP="00686991">
            <w:pPr>
              <w:rPr>
                <w:lang w:val="en-GB" w:eastAsia="zh-CN"/>
              </w:rPr>
            </w:pPr>
            <w:r w:rsidRPr="00967A01">
              <w:rPr>
                <w:lang w:val="en-GB" w:eastAsia="zh-CN"/>
              </w:rPr>
              <w:t xml:space="preserve">Proposal 4:  </w:t>
            </w:r>
          </w:p>
          <w:p w14:paraId="3B08DBAC" w14:textId="77777777" w:rsidR="00454368" w:rsidRPr="00967A01" w:rsidRDefault="00454368" w:rsidP="00686991">
            <w:pPr>
              <w:rPr>
                <w:lang w:val="en-GB" w:eastAsia="zh-CN"/>
              </w:rPr>
            </w:pPr>
            <w:r w:rsidRPr="00967A01">
              <w:rPr>
                <w:lang w:val="en-GB" w:eastAsia="zh-CN"/>
              </w:rPr>
              <w:t xml:space="preserve">  • NR-U UE is not expected to receive WiFi preamble.</w:t>
            </w:r>
          </w:p>
          <w:p w14:paraId="5DE0244F" w14:textId="77777777" w:rsidR="00454368" w:rsidRPr="00967A01" w:rsidRDefault="00454368" w:rsidP="00686991">
            <w:pPr>
              <w:rPr>
                <w:lang w:val="en-GB" w:eastAsia="zh-CN"/>
              </w:rPr>
            </w:pPr>
            <w:r w:rsidRPr="00967A01">
              <w:rPr>
                <w:lang w:val="en-GB" w:eastAsia="zh-CN"/>
              </w:rPr>
              <w:t xml:space="preserve">  • Wideband DMRS is more appropriate for used to detect gNB’s DL transmission.</w:t>
            </w:r>
          </w:p>
          <w:p w14:paraId="7ADDC7D5" w14:textId="77777777" w:rsidR="00454368" w:rsidRPr="00967A01" w:rsidRDefault="00454368" w:rsidP="00686991">
            <w:pPr>
              <w:rPr>
                <w:lang w:val="en-GB" w:eastAsia="zh-CN"/>
              </w:rPr>
            </w:pPr>
            <w:r w:rsidRPr="00967A01">
              <w:rPr>
                <w:lang w:val="en-GB" w:eastAsia="zh-CN"/>
              </w:rPr>
              <w:t xml:space="preserve">  • No further enhancement is needed for wideband DMRS.</w:t>
            </w:r>
          </w:p>
        </w:tc>
      </w:tr>
      <w:tr w:rsidR="00454368" w:rsidRPr="0040032E" w14:paraId="6FE72160" w14:textId="77777777" w:rsidTr="00686991">
        <w:trPr>
          <w:cantSplit/>
        </w:trPr>
        <w:tc>
          <w:tcPr>
            <w:tcW w:w="2078" w:type="dxa"/>
          </w:tcPr>
          <w:p w14:paraId="511DF290" w14:textId="77777777" w:rsidR="00454368" w:rsidRPr="00967A01" w:rsidRDefault="00454368" w:rsidP="00686991">
            <w:pPr>
              <w:rPr>
                <w:lang w:val="en-GB" w:eastAsia="zh-CN"/>
              </w:rPr>
            </w:pPr>
            <w:r w:rsidRPr="00967A01">
              <w:rPr>
                <w:lang w:val="en-GB" w:eastAsia="zh-CN"/>
              </w:rPr>
              <w:t>Vivo</w:t>
            </w:r>
          </w:p>
        </w:tc>
        <w:tc>
          <w:tcPr>
            <w:tcW w:w="7229" w:type="dxa"/>
          </w:tcPr>
          <w:p w14:paraId="04EF6AF6" w14:textId="77777777" w:rsidR="00454368" w:rsidRPr="00E45FFA" w:rsidRDefault="00454368" w:rsidP="00686991">
            <w:pPr>
              <w:rPr>
                <w:lang w:val="en-GB" w:eastAsia="zh-CN"/>
              </w:rPr>
            </w:pPr>
            <w:r w:rsidRPr="00967A01">
              <w:rPr>
                <w:lang w:val="en-GB" w:eastAsia="zh-CN"/>
              </w:rPr>
              <w:t>Proposal 2: NR-U supports GC-PDCCH DM-RS or CSI-RS as DL burst detection signal.</w:t>
            </w:r>
          </w:p>
        </w:tc>
      </w:tr>
      <w:tr w:rsidR="00454368" w:rsidRPr="0040032E" w14:paraId="2C6DBAD3" w14:textId="77777777" w:rsidTr="00686991">
        <w:trPr>
          <w:cantSplit/>
        </w:trPr>
        <w:tc>
          <w:tcPr>
            <w:tcW w:w="2078" w:type="dxa"/>
          </w:tcPr>
          <w:p w14:paraId="10F8610E" w14:textId="77777777" w:rsidR="00454368" w:rsidRPr="00E45FFA" w:rsidRDefault="00454368" w:rsidP="00686991">
            <w:pPr>
              <w:rPr>
                <w:lang w:val="en-GB" w:eastAsia="zh-CN"/>
              </w:rPr>
            </w:pPr>
            <w:r w:rsidRPr="00E45FFA">
              <w:rPr>
                <w:lang w:val="en-GB" w:eastAsia="zh-CN"/>
              </w:rPr>
              <w:t>MediaTek</w:t>
            </w:r>
          </w:p>
        </w:tc>
        <w:tc>
          <w:tcPr>
            <w:tcW w:w="7229" w:type="dxa"/>
          </w:tcPr>
          <w:p w14:paraId="23B00F42" w14:textId="77777777" w:rsidR="00454368" w:rsidRPr="00E45FFA" w:rsidRDefault="00454368" w:rsidP="00686991">
            <w:pPr>
              <w:autoSpaceDE/>
              <w:autoSpaceDN/>
              <w:adjustRightInd/>
              <w:snapToGrid/>
              <w:spacing w:before="120"/>
              <w:rPr>
                <w:rFonts w:eastAsia="Batang"/>
                <w:lang w:val="en-GB" w:eastAsia="ko-KR"/>
              </w:rPr>
            </w:pPr>
            <w:r w:rsidRPr="00E45FFA">
              <w:rPr>
                <w:rFonts w:eastAsia="Batang"/>
                <w:lang w:val="en-GB" w:eastAsia="ko-KR"/>
              </w:rPr>
              <w:t>Observation 4: PDCCH is not suitable for transmission burst detection due to high UE detection complexity.</w:t>
            </w:r>
          </w:p>
          <w:p w14:paraId="34462128" w14:textId="77777777" w:rsidR="00454368" w:rsidRPr="00E45FFA" w:rsidRDefault="00454368" w:rsidP="00686991">
            <w:pPr>
              <w:autoSpaceDE/>
              <w:autoSpaceDN/>
              <w:adjustRightInd/>
              <w:snapToGrid/>
              <w:spacing w:before="120"/>
              <w:rPr>
                <w:rFonts w:eastAsia="Batang"/>
                <w:lang w:val="en-GB" w:eastAsia="ko-KR"/>
              </w:rPr>
            </w:pPr>
            <w:r w:rsidRPr="00E45FFA">
              <w:rPr>
                <w:rFonts w:eastAsia="Batang"/>
                <w:lang w:val="en-GB" w:eastAsia="ko-KR"/>
              </w:rPr>
              <w:t>Proposal 8: Initial signal for DL transmission burst detection should be sequence based signal that allows low detection complexity.</w:t>
            </w:r>
          </w:p>
          <w:p w14:paraId="0172CEA2" w14:textId="77777777" w:rsidR="00454368" w:rsidRPr="00E45FFA" w:rsidRDefault="00454368" w:rsidP="00686991">
            <w:pPr>
              <w:autoSpaceDE/>
              <w:autoSpaceDN/>
              <w:adjustRightInd/>
              <w:snapToGrid/>
              <w:spacing w:before="120"/>
              <w:rPr>
                <w:rFonts w:eastAsia="Batang"/>
                <w:lang w:val="en-GB" w:eastAsia="ko-KR"/>
              </w:rPr>
            </w:pPr>
            <w:r w:rsidRPr="00E45FFA">
              <w:rPr>
                <w:rFonts w:eastAsia="Batang"/>
                <w:lang w:val="en-GB" w:eastAsia="ko-KR"/>
              </w:rPr>
              <w:t>Proposal 9: Performance comparisons between initial signal candidates should be evaluated. Performance metrics should include detection rate, false alarm rate, detection complexity, and UE power consumption.</w:t>
            </w:r>
          </w:p>
        </w:tc>
      </w:tr>
      <w:tr w:rsidR="00454368" w:rsidRPr="0040032E" w14:paraId="737B3F31" w14:textId="77777777" w:rsidTr="00686991">
        <w:trPr>
          <w:cantSplit/>
        </w:trPr>
        <w:tc>
          <w:tcPr>
            <w:tcW w:w="2078" w:type="dxa"/>
          </w:tcPr>
          <w:p w14:paraId="08A4FD4F" w14:textId="77777777" w:rsidR="00454368" w:rsidRPr="00E45FFA" w:rsidRDefault="00454368" w:rsidP="00686991">
            <w:pPr>
              <w:rPr>
                <w:lang w:val="en-GB"/>
              </w:rPr>
            </w:pPr>
            <w:r w:rsidRPr="00E45FFA">
              <w:rPr>
                <w:lang w:val="en-GB"/>
              </w:rPr>
              <w:t>Oppo</w:t>
            </w:r>
          </w:p>
        </w:tc>
        <w:tc>
          <w:tcPr>
            <w:tcW w:w="7229" w:type="dxa"/>
          </w:tcPr>
          <w:p w14:paraId="3C9677B5" w14:textId="77777777" w:rsidR="00454368" w:rsidRPr="00E45FFA" w:rsidRDefault="00454368" w:rsidP="00686991">
            <w:pPr>
              <w:rPr>
                <w:lang w:val="en-GB" w:eastAsia="zh-CN"/>
              </w:rPr>
            </w:pPr>
            <w:r w:rsidRPr="00E45FFA">
              <w:rPr>
                <w:lang w:val="en-GB" w:eastAsia="zh-CN"/>
              </w:rPr>
              <w:t>Proposal 3: Introduce more than one initial signals and COT indications within a COT can be considered.</w:t>
            </w:r>
          </w:p>
        </w:tc>
      </w:tr>
      <w:tr w:rsidR="00454368" w:rsidRPr="0040032E" w14:paraId="26CA4D14" w14:textId="77777777" w:rsidTr="00686991">
        <w:trPr>
          <w:cantSplit/>
        </w:trPr>
        <w:tc>
          <w:tcPr>
            <w:tcW w:w="2078" w:type="dxa"/>
          </w:tcPr>
          <w:p w14:paraId="5A343AA1" w14:textId="77777777" w:rsidR="00454368" w:rsidRPr="00E45FFA" w:rsidRDefault="00454368" w:rsidP="00686991">
            <w:pPr>
              <w:rPr>
                <w:lang w:val="en-GB"/>
              </w:rPr>
            </w:pPr>
            <w:r w:rsidRPr="00E45FFA">
              <w:rPr>
                <w:lang w:val="en-GB"/>
              </w:rPr>
              <w:lastRenderedPageBreak/>
              <w:t>Nokia, Nokia Shanghai Bell</w:t>
            </w:r>
          </w:p>
        </w:tc>
        <w:tc>
          <w:tcPr>
            <w:tcW w:w="7229" w:type="dxa"/>
          </w:tcPr>
          <w:p w14:paraId="3FEB909D" w14:textId="77777777" w:rsidR="002557A2" w:rsidRPr="002557A2" w:rsidRDefault="002557A2" w:rsidP="002557A2">
            <w:pPr>
              <w:rPr>
                <w:lang w:val="en-GB"/>
              </w:rPr>
            </w:pPr>
            <w:r w:rsidRPr="002557A2">
              <w:rPr>
                <w:lang w:val="en-GB"/>
              </w:rPr>
              <w:t xml:space="preserve">Proposal-7: PDCCH DMRS for burst detection are associated with a CORESET and its parameters can be higher-layer configured to a UE. </w:t>
            </w:r>
          </w:p>
          <w:p w14:paraId="4B179C6B" w14:textId="77777777" w:rsidR="002557A2" w:rsidRPr="002557A2" w:rsidRDefault="002557A2" w:rsidP="002557A2">
            <w:pPr>
              <w:rPr>
                <w:lang w:val="en-GB"/>
              </w:rPr>
            </w:pPr>
            <w:r w:rsidRPr="002557A2">
              <w:rPr>
                <w:lang w:val="en-GB"/>
              </w:rPr>
              <w:t xml:space="preserve">FFS: whether and which parameters of PDCCH DMRS for burst detection are inherited from the associated CORESET or can be configured to be different  </w:t>
            </w:r>
          </w:p>
          <w:p w14:paraId="1411289F" w14:textId="77777777" w:rsidR="002557A2" w:rsidRDefault="002557A2" w:rsidP="002557A2">
            <w:pPr>
              <w:rPr>
                <w:lang w:val="en-GB"/>
              </w:rPr>
            </w:pPr>
            <w:r w:rsidRPr="002557A2">
              <w:rPr>
                <w:lang w:val="en-GB"/>
              </w:rPr>
              <w:t>Observation 3: Precoder cycling precoding improves burst detection reliability compared to WB precoder.</w:t>
            </w:r>
          </w:p>
          <w:p w14:paraId="20BA07D5" w14:textId="070CE09A" w:rsidR="00454368" w:rsidRPr="00E45FFA" w:rsidRDefault="00454368" w:rsidP="002557A2">
            <w:pPr>
              <w:rPr>
                <w:lang w:val="en-GB"/>
              </w:rPr>
            </w:pPr>
            <w:r w:rsidRPr="00E45FFA">
              <w:rPr>
                <w:lang w:val="en-GB"/>
              </w:rPr>
              <w:t>Proposal 8: A UE shall not stop monitoring its serving cell even if it observes signals from other cells.</w:t>
            </w:r>
          </w:p>
          <w:p w14:paraId="1BCB4BF3" w14:textId="77777777" w:rsidR="00454368" w:rsidRPr="00E45FFA" w:rsidRDefault="00454368" w:rsidP="00686991">
            <w:pPr>
              <w:rPr>
                <w:lang w:val="en-GB"/>
              </w:rPr>
            </w:pPr>
            <w:r w:rsidRPr="00E45FFA">
              <w:rPr>
                <w:lang w:val="en-GB"/>
              </w:rPr>
              <w:t xml:space="preserve">Proposal 9: In R16 NR-U, preamble composed of NR signals can be considered for the FBE operation.  </w:t>
            </w:r>
          </w:p>
          <w:p w14:paraId="612D6D63" w14:textId="77777777" w:rsidR="00454368" w:rsidRPr="00E45FFA" w:rsidRDefault="00454368" w:rsidP="00686991">
            <w:pPr>
              <w:rPr>
                <w:lang w:val="en-GB"/>
              </w:rPr>
            </w:pPr>
            <w:r w:rsidRPr="00E45FFA">
              <w:rPr>
                <w:lang w:val="en-GB"/>
              </w:rPr>
              <w:t>Proposal 10: If preamble composed of NR signals is supported, it should be transmitted and received without a need to change the numerology configured for data channels.</w:t>
            </w:r>
          </w:p>
        </w:tc>
      </w:tr>
      <w:tr w:rsidR="00454368" w:rsidRPr="00967A01" w14:paraId="06165A0D" w14:textId="77777777" w:rsidTr="00686991">
        <w:trPr>
          <w:cantSplit/>
        </w:trPr>
        <w:tc>
          <w:tcPr>
            <w:tcW w:w="2078" w:type="dxa"/>
          </w:tcPr>
          <w:p w14:paraId="39FBB123" w14:textId="77777777" w:rsidR="00454368" w:rsidRPr="00967A01" w:rsidRDefault="00454368" w:rsidP="00686991">
            <w:pPr>
              <w:rPr>
                <w:lang w:val="en-GB"/>
              </w:rPr>
            </w:pPr>
            <w:r w:rsidRPr="00967A01">
              <w:rPr>
                <w:lang w:val="en-GB"/>
              </w:rPr>
              <w:t>Sony</w:t>
            </w:r>
          </w:p>
        </w:tc>
        <w:tc>
          <w:tcPr>
            <w:tcW w:w="7229" w:type="dxa"/>
          </w:tcPr>
          <w:p w14:paraId="07C76063" w14:textId="77777777" w:rsidR="00454368" w:rsidRPr="00967A01" w:rsidRDefault="00454368" w:rsidP="00686991">
            <w:pPr>
              <w:rPr>
                <w:lang w:val="en-GB"/>
              </w:rPr>
            </w:pPr>
            <w:r w:rsidRPr="00967A01">
              <w:rPr>
                <w:lang w:val="en-GB"/>
              </w:rPr>
              <w:t>Observation 1: Detection of COT starting point is useful for dynamic switching of PDCCH monitoring periodicity.</w:t>
            </w:r>
          </w:p>
          <w:p w14:paraId="06C9732F" w14:textId="77777777" w:rsidR="00454368" w:rsidRPr="00967A01" w:rsidRDefault="00454368" w:rsidP="00686991">
            <w:pPr>
              <w:rPr>
                <w:lang w:val="en-GB"/>
              </w:rPr>
            </w:pPr>
            <w:r w:rsidRPr="00967A01">
              <w:rPr>
                <w:lang w:val="en-GB"/>
              </w:rPr>
              <w:t>Proposal 2: DMRS of GC-PDCCH carrying SFI should be used for the detection of DL transmission started from the beginning of a slot from serving gNB.</w:t>
            </w:r>
          </w:p>
          <w:p w14:paraId="795494E8" w14:textId="77777777" w:rsidR="00454368" w:rsidRPr="00967A01" w:rsidRDefault="00454368" w:rsidP="00686991">
            <w:pPr>
              <w:rPr>
                <w:lang w:val="en-GB"/>
              </w:rPr>
            </w:pPr>
            <w:r w:rsidRPr="00967A01">
              <w:rPr>
                <w:lang w:val="en-GB"/>
              </w:rPr>
              <w:t>Observation 2: DMRS of GC-PDCCH carrying SFI cannot be located at the middle of a slot.</w:t>
            </w:r>
          </w:p>
          <w:p w14:paraId="3CE18962" w14:textId="77777777" w:rsidR="00454368" w:rsidRPr="00967A01" w:rsidRDefault="00454368" w:rsidP="00686991">
            <w:pPr>
              <w:rPr>
                <w:lang w:val="en-GB"/>
              </w:rPr>
            </w:pPr>
            <w:r w:rsidRPr="00967A01">
              <w:rPr>
                <w:lang w:val="en-GB"/>
              </w:rPr>
              <w:t>Observation 3: Use of only DMRS of UE-specific PDCCH is not appropriate for the detection of DL COT starting point from the detectability viewpoint.</w:t>
            </w:r>
          </w:p>
          <w:p w14:paraId="33604D3E" w14:textId="77777777" w:rsidR="00454368" w:rsidRPr="00967A01" w:rsidRDefault="00454368" w:rsidP="00686991">
            <w:pPr>
              <w:rPr>
                <w:lang w:val="en-GB"/>
              </w:rPr>
            </w:pPr>
            <w:r w:rsidRPr="00967A01">
              <w:rPr>
                <w:lang w:val="en-GB"/>
              </w:rPr>
              <w:t>Proposal 3: A signal prior to a NR-U DL transmission burst for power saving purpose should be introduced in addition to the DMRS of GCPDCCH carrying SFI.</w:t>
            </w:r>
          </w:p>
          <w:p w14:paraId="108018CC" w14:textId="77777777" w:rsidR="00454368" w:rsidRPr="00967A01" w:rsidRDefault="00454368" w:rsidP="00686991">
            <w:pPr>
              <w:rPr>
                <w:lang w:val="en-GB"/>
              </w:rPr>
            </w:pPr>
            <w:r w:rsidRPr="00967A01">
              <w:rPr>
                <w:lang w:val="en-GB"/>
              </w:rPr>
              <w:t>Observation 4: To facilitate DL transmission burst detection, it is desirable that a signal for power saving purposes has low complexity and highly reliable detectability.</w:t>
            </w:r>
          </w:p>
          <w:p w14:paraId="1D43F259" w14:textId="77777777" w:rsidR="00454368" w:rsidRPr="00967A01" w:rsidRDefault="00454368" w:rsidP="00686991">
            <w:pPr>
              <w:rPr>
                <w:lang w:val="en-GB"/>
              </w:rPr>
            </w:pPr>
            <w:r w:rsidRPr="00967A01">
              <w:rPr>
                <w:lang w:val="en-GB"/>
              </w:rPr>
              <w:t>Observation 5: It should be carefully considered whether a signal for power saving purpose and for coexistence purposes are shared or separated.</w:t>
            </w:r>
          </w:p>
          <w:p w14:paraId="52B50890" w14:textId="77777777" w:rsidR="00454368" w:rsidRPr="00967A01" w:rsidRDefault="00454368" w:rsidP="00686991">
            <w:pPr>
              <w:rPr>
                <w:lang w:val="en-GB"/>
              </w:rPr>
            </w:pPr>
            <w:r w:rsidRPr="00967A01">
              <w:rPr>
                <w:lang w:val="en-GB"/>
              </w:rPr>
              <w:t>Proposal 4: If it is concluded that the signal for power saving purposes and for coexistence purposes are shared, RAN1 needs to postpone the decision on the detailed design of the signal for power saving purpose until after the discussion of channel access extensions is concluded.</w:t>
            </w:r>
          </w:p>
        </w:tc>
      </w:tr>
      <w:tr w:rsidR="00454368" w:rsidRPr="00967A01" w14:paraId="1195F240" w14:textId="77777777" w:rsidTr="00686991">
        <w:trPr>
          <w:cantSplit/>
        </w:trPr>
        <w:tc>
          <w:tcPr>
            <w:tcW w:w="2078" w:type="dxa"/>
          </w:tcPr>
          <w:p w14:paraId="2289611E" w14:textId="77777777" w:rsidR="00454368" w:rsidRPr="00967A01" w:rsidRDefault="00454368" w:rsidP="00686991">
            <w:pPr>
              <w:rPr>
                <w:lang w:val="en-GB" w:eastAsia="zh-CN"/>
              </w:rPr>
            </w:pPr>
            <w:r w:rsidRPr="00967A01">
              <w:rPr>
                <w:lang w:val="en-GB" w:eastAsia="zh-CN"/>
              </w:rPr>
              <w:t>AT&amp;T</w:t>
            </w:r>
          </w:p>
        </w:tc>
        <w:tc>
          <w:tcPr>
            <w:tcW w:w="7229" w:type="dxa"/>
          </w:tcPr>
          <w:p w14:paraId="0B5F7ED0" w14:textId="77777777" w:rsidR="00454368" w:rsidRPr="00967A01" w:rsidRDefault="00454368" w:rsidP="00686991">
            <w:pPr>
              <w:rPr>
                <w:lang w:val="en-GB"/>
              </w:rPr>
            </w:pPr>
            <w:r w:rsidRPr="00967A01">
              <w:rPr>
                <w:lang w:val="en-GB"/>
              </w:rPr>
              <w:t>Proposal 3: A UE initiates decoding of a PDCCH candidate after successful correlator-based energy detection</w:t>
            </w:r>
          </w:p>
          <w:p w14:paraId="6990ACE7" w14:textId="77777777" w:rsidR="00454368" w:rsidRPr="00967A01" w:rsidRDefault="00454368" w:rsidP="00686991">
            <w:pPr>
              <w:rPr>
                <w:lang w:val="en-GB"/>
              </w:rPr>
            </w:pPr>
            <w:r w:rsidRPr="00967A01">
              <w:rPr>
                <w:lang w:val="en-GB"/>
              </w:rPr>
              <w:t xml:space="preserve">  • Correlator-based energy detection could be based on the PDCCH DMRS or a dedicated preamble </w:t>
            </w:r>
          </w:p>
          <w:p w14:paraId="6E4614B9" w14:textId="77777777" w:rsidR="00454368" w:rsidRPr="00967A01" w:rsidRDefault="00454368" w:rsidP="00686991">
            <w:pPr>
              <w:rPr>
                <w:lang w:val="en-GB"/>
              </w:rPr>
            </w:pPr>
            <w:r w:rsidRPr="00967A01">
              <w:rPr>
                <w:lang w:val="en-GB"/>
              </w:rPr>
              <w:t xml:space="preserve">  • A dedicated preamble could also be used to serve other purposes such as coexistence as well as CSI acquisition and fine time/frequency tuning</w:t>
            </w:r>
          </w:p>
        </w:tc>
      </w:tr>
      <w:tr w:rsidR="00454368" w:rsidRPr="0040032E" w14:paraId="5FFB38C9" w14:textId="77777777" w:rsidTr="00686991">
        <w:trPr>
          <w:cantSplit/>
        </w:trPr>
        <w:tc>
          <w:tcPr>
            <w:tcW w:w="2078" w:type="dxa"/>
          </w:tcPr>
          <w:p w14:paraId="407B2A3C" w14:textId="77777777" w:rsidR="00454368" w:rsidRPr="00967A01" w:rsidRDefault="00454368" w:rsidP="00686991">
            <w:pPr>
              <w:rPr>
                <w:lang w:val="en-GB" w:eastAsia="zh-CN"/>
              </w:rPr>
            </w:pPr>
            <w:r w:rsidRPr="00967A01">
              <w:rPr>
                <w:lang w:val="en-GB" w:eastAsia="zh-CN"/>
              </w:rPr>
              <w:lastRenderedPageBreak/>
              <w:t>LG</w:t>
            </w:r>
          </w:p>
        </w:tc>
        <w:tc>
          <w:tcPr>
            <w:tcW w:w="7229" w:type="dxa"/>
          </w:tcPr>
          <w:p w14:paraId="50102759" w14:textId="77777777" w:rsidR="00454368" w:rsidRPr="00967A01" w:rsidRDefault="00454368" w:rsidP="00686991">
            <w:pPr>
              <w:rPr>
                <w:lang w:val="en-GB"/>
              </w:rPr>
            </w:pPr>
            <w:r w:rsidRPr="00967A01">
              <w:rPr>
                <w:lang w:val="en-GB"/>
              </w:rPr>
              <w:t>Proposal #1: NR-U UE determines the presence of serving gNB’s DL transmission based on at least DM-RS in GC-PDCCH containing the information on COT structure.</w:t>
            </w:r>
          </w:p>
          <w:p w14:paraId="16C25C39" w14:textId="77777777" w:rsidR="00454368" w:rsidRPr="00967A01" w:rsidRDefault="00454368" w:rsidP="00686991">
            <w:pPr>
              <w:rPr>
                <w:lang w:val="en-GB"/>
              </w:rPr>
            </w:pPr>
            <w:r w:rsidRPr="00967A01">
              <w:rPr>
                <w:lang w:val="en-GB"/>
              </w:rPr>
              <w:t xml:space="preserve">  • UE is not required to use signals other than DM-RS in PDCCH to detect serving gNB’s DL transmission.</w:t>
            </w:r>
          </w:p>
          <w:p w14:paraId="3958B6D9" w14:textId="77777777" w:rsidR="00454368" w:rsidRPr="00967A01" w:rsidRDefault="00454368" w:rsidP="00686991">
            <w:pPr>
              <w:rPr>
                <w:lang w:val="en-GB"/>
              </w:rPr>
            </w:pPr>
            <w:r w:rsidRPr="00967A01">
              <w:rPr>
                <w:lang w:val="en-GB"/>
              </w:rPr>
              <w:t xml:space="preserve">  • FFS on minimum transmission or occupied bandwidth for DM-RS</w:t>
            </w:r>
          </w:p>
          <w:p w14:paraId="1B6B68E4" w14:textId="77777777" w:rsidR="00454368" w:rsidRPr="00967A01" w:rsidRDefault="00454368" w:rsidP="00686991">
            <w:pPr>
              <w:rPr>
                <w:lang w:val="en-GB"/>
              </w:rPr>
            </w:pPr>
            <w:r w:rsidRPr="00967A01">
              <w:rPr>
                <w:lang w:val="en-GB"/>
              </w:rPr>
              <w:t xml:space="preserve">  • FFS whether DM-RS in PDCCH other than GC-PDCCH containing the information on COT structure also can be used to detect serving gNB’s DL transmission or not</w:t>
            </w:r>
          </w:p>
          <w:p w14:paraId="02A3C64D" w14:textId="77777777" w:rsidR="00454368" w:rsidRPr="00E45FFA" w:rsidRDefault="00454368" w:rsidP="00686991">
            <w:pPr>
              <w:rPr>
                <w:lang w:val="en-GB"/>
              </w:rPr>
            </w:pPr>
            <w:r w:rsidRPr="00967A01">
              <w:rPr>
                <w:lang w:val="en-GB"/>
              </w:rPr>
              <w:t xml:space="preserve">  • FFS on UE behaviour if DM-RS in (GC-)PDCCH is detected but its CRC check is failed</w:t>
            </w:r>
          </w:p>
        </w:tc>
      </w:tr>
      <w:tr w:rsidR="00454368" w:rsidRPr="0040032E" w14:paraId="7252293C" w14:textId="77777777" w:rsidTr="00686991">
        <w:trPr>
          <w:cantSplit/>
        </w:trPr>
        <w:tc>
          <w:tcPr>
            <w:tcW w:w="2078" w:type="dxa"/>
          </w:tcPr>
          <w:p w14:paraId="43BE556E" w14:textId="77777777" w:rsidR="00454368" w:rsidRPr="00E45FFA" w:rsidRDefault="00454368" w:rsidP="00686991">
            <w:pPr>
              <w:rPr>
                <w:lang w:val="en-GB" w:eastAsia="zh-CN"/>
              </w:rPr>
            </w:pPr>
            <w:r w:rsidRPr="00E45FFA">
              <w:rPr>
                <w:lang w:val="en-GB" w:eastAsia="zh-CN"/>
              </w:rPr>
              <w:t>Spreadtrum Communications</w:t>
            </w:r>
          </w:p>
        </w:tc>
        <w:tc>
          <w:tcPr>
            <w:tcW w:w="7229" w:type="dxa"/>
          </w:tcPr>
          <w:p w14:paraId="77E048B4" w14:textId="77777777" w:rsidR="00454368" w:rsidRPr="00E45FFA" w:rsidRDefault="00454368" w:rsidP="00686991">
            <w:pPr>
              <w:pStyle w:val="Caption"/>
              <w:jc w:val="left"/>
              <w:rPr>
                <w:b w:val="0"/>
                <w:lang w:val="en-GB"/>
              </w:rPr>
            </w:pPr>
            <w:r w:rsidRPr="00E45FFA">
              <w:rPr>
                <w:b w:val="0"/>
                <w:lang w:val="en-GB"/>
              </w:rPr>
              <w:t>Proposal 1: The existing NR signal(s) with potential enhancement(s) such as CSI-RS, or PSS/SSS and 802.11a/802.11ax preamble should not be considered as the candidate signal for DL burst detection.</w:t>
            </w:r>
          </w:p>
        </w:tc>
      </w:tr>
      <w:tr w:rsidR="00454368" w:rsidRPr="0040032E" w14:paraId="540C7EC0" w14:textId="77777777" w:rsidTr="00686991">
        <w:trPr>
          <w:cantSplit/>
        </w:trPr>
        <w:tc>
          <w:tcPr>
            <w:tcW w:w="2078" w:type="dxa"/>
          </w:tcPr>
          <w:p w14:paraId="5504C8C6" w14:textId="77777777" w:rsidR="00454368" w:rsidRPr="00E45FFA" w:rsidRDefault="00454368" w:rsidP="00686991">
            <w:pPr>
              <w:rPr>
                <w:lang w:val="en-GB" w:eastAsia="zh-CN"/>
              </w:rPr>
            </w:pPr>
            <w:r w:rsidRPr="00E45FFA">
              <w:rPr>
                <w:lang w:val="en-GB" w:eastAsia="zh-CN"/>
              </w:rPr>
              <w:t>Apple</w:t>
            </w:r>
          </w:p>
        </w:tc>
        <w:tc>
          <w:tcPr>
            <w:tcW w:w="7229" w:type="dxa"/>
          </w:tcPr>
          <w:p w14:paraId="33973603" w14:textId="77777777" w:rsidR="00454368" w:rsidRPr="00E45FFA" w:rsidRDefault="00454368" w:rsidP="00686991">
            <w:pPr>
              <w:rPr>
                <w:lang w:val="en-GB" w:eastAsia="zh-CN"/>
              </w:rPr>
            </w:pPr>
            <w:r w:rsidRPr="00E45FFA">
              <w:rPr>
                <w:lang w:val="en-GB" w:eastAsia="zh-CN"/>
              </w:rPr>
              <w:t>Proposal 1: For detecting of presence of DL transmission burst, RAN1 to decide between the following:</w:t>
            </w:r>
          </w:p>
          <w:p w14:paraId="4AFFE203" w14:textId="77777777" w:rsidR="00454368" w:rsidRPr="00E45FFA" w:rsidRDefault="00454368" w:rsidP="00686991">
            <w:pPr>
              <w:rPr>
                <w:lang w:val="en-GB" w:eastAsia="zh-CN"/>
              </w:rPr>
            </w:pPr>
            <w:r w:rsidRPr="00E45FFA">
              <w:rPr>
                <w:lang w:val="en-GB" w:eastAsia="zh-CN"/>
              </w:rPr>
              <w:t xml:space="preserve">  • Option 1: leveraging and modifying existing NR reference signal, allowing a common time &amp; frequency resource pattern, to facilitate UE detection</w:t>
            </w:r>
          </w:p>
          <w:p w14:paraId="558E6D86" w14:textId="77777777" w:rsidR="00454368" w:rsidRPr="00E45FFA" w:rsidRDefault="00454368" w:rsidP="00686991">
            <w:pPr>
              <w:rPr>
                <w:lang w:val="en-GB" w:eastAsia="zh-CN"/>
              </w:rPr>
            </w:pPr>
            <w:r w:rsidRPr="00E45FFA">
              <w:rPr>
                <w:lang w:val="en-GB" w:eastAsia="zh-CN"/>
              </w:rPr>
              <w:t xml:space="preserve">  • Option 2: Defining a new common pre-amble.</w:t>
            </w:r>
          </w:p>
        </w:tc>
      </w:tr>
      <w:tr w:rsidR="00454368" w:rsidRPr="00967A01" w14:paraId="6CB3071B" w14:textId="77777777" w:rsidTr="00686991">
        <w:trPr>
          <w:cantSplit/>
        </w:trPr>
        <w:tc>
          <w:tcPr>
            <w:tcW w:w="2078" w:type="dxa"/>
          </w:tcPr>
          <w:p w14:paraId="7E677A1E" w14:textId="77777777" w:rsidR="00454368" w:rsidRPr="00967A01" w:rsidRDefault="00454368" w:rsidP="00686991">
            <w:pPr>
              <w:rPr>
                <w:lang w:val="en-GB" w:eastAsia="zh-CN"/>
              </w:rPr>
            </w:pPr>
            <w:r w:rsidRPr="00967A01">
              <w:rPr>
                <w:lang w:val="en-GB" w:eastAsia="zh-CN"/>
              </w:rPr>
              <w:t>Qualcomm</w:t>
            </w:r>
          </w:p>
        </w:tc>
        <w:tc>
          <w:tcPr>
            <w:tcW w:w="7229" w:type="dxa"/>
          </w:tcPr>
          <w:p w14:paraId="62C4C017" w14:textId="77777777" w:rsidR="00454368" w:rsidRPr="00967A01" w:rsidRDefault="00454368" w:rsidP="00686991">
            <w:pPr>
              <w:rPr>
                <w:lang w:val="en-GB"/>
              </w:rPr>
            </w:pPr>
            <w:r w:rsidRPr="00967A01">
              <w:rPr>
                <w:lang w:val="en-GB"/>
              </w:rPr>
              <w:t>Proposal 1: PDCCH wideband DMRS without precoder cycling is used for initial signal</w:t>
            </w:r>
          </w:p>
          <w:p w14:paraId="310A217A" w14:textId="77777777" w:rsidR="00454368" w:rsidRPr="00967A01" w:rsidRDefault="00454368" w:rsidP="00686991">
            <w:pPr>
              <w:rPr>
                <w:lang w:val="en-GB"/>
              </w:rPr>
            </w:pPr>
            <w:r w:rsidRPr="00967A01">
              <w:rPr>
                <w:lang w:val="en-GB"/>
              </w:rPr>
              <w:t>Proposal 2: NR-U design should not preclude transmitting wideband DMRS inside COT</w:t>
            </w:r>
          </w:p>
        </w:tc>
      </w:tr>
      <w:tr w:rsidR="00454368" w:rsidRPr="0040032E" w14:paraId="5C025532" w14:textId="77777777" w:rsidTr="00686991">
        <w:trPr>
          <w:cantSplit/>
        </w:trPr>
        <w:tc>
          <w:tcPr>
            <w:tcW w:w="2078" w:type="dxa"/>
          </w:tcPr>
          <w:p w14:paraId="2B248315" w14:textId="77777777" w:rsidR="00454368" w:rsidRPr="00967A01" w:rsidRDefault="00454368" w:rsidP="00686991">
            <w:pPr>
              <w:rPr>
                <w:lang w:val="en-GB" w:eastAsia="zh-CN"/>
              </w:rPr>
            </w:pPr>
            <w:r w:rsidRPr="00967A01">
              <w:rPr>
                <w:lang w:val="en-GB" w:eastAsia="zh-CN"/>
              </w:rPr>
              <w:t>NTT DOCOMO</w:t>
            </w:r>
          </w:p>
        </w:tc>
        <w:tc>
          <w:tcPr>
            <w:tcW w:w="7229" w:type="dxa"/>
          </w:tcPr>
          <w:p w14:paraId="32C5823D" w14:textId="77777777" w:rsidR="00454368" w:rsidRPr="00967A01" w:rsidRDefault="00454368" w:rsidP="00686991">
            <w:pPr>
              <w:rPr>
                <w:lang w:val="en-GB"/>
              </w:rPr>
            </w:pPr>
            <w:r w:rsidRPr="00967A01">
              <w:rPr>
                <w:lang w:val="en-GB"/>
              </w:rPr>
              <w:t>Observation 1: For the purpose of serving gNB’s transmission burst detection, any additional preamble transmitted at the beginning of the COT is unnecessary.</w:t>
            </w:r>
          </w:p>
          <w:p w14:paraId="5E222E2F" w14:textId="77777777" w:rsidR="00454368" w:rsidRPr="00967A01" w:rsidRDefault="00454368" w:rsidP="00686991">
            <w:pPr>
              <w:rPr>
                <w:lang w:val="en-GB"/>
              </w:rPr>
            </w:pPr>
            <w:r w:rsidRPr="00967A01">
              <w:rPr>
                <w:lang w:val="en-GB"/>
              </w:rPr>
              <w:t xml:space="preserve">Proposal 2: It is beneficial that NR-U common DMRS sequence and RNTI are used for [PDCCH or GC-PDCCH] carrying information regarding COT structure. </w:t>
            </w:r>
          </w:p>
          <w:p w14:paraId="60529A9D" w14:textId="77777777" w:rsidR="00454368" w:rsidRPr="00E45FFA" w:rsidRDefault="00454368" w:rsidP="00686991">
            <w:pPr>
              <w:rPr>
                <w:lang w:val="en-GB"/>
              </w:rPr>
            </w:pPr>
            <w:r w:rsidRPr="00967A01">
              <w:rPr>
                <w:lang w:val="en-GB"/>
              </w:rPr>
              <w:t xml:space="preserve">  • For identification of DL transmission burst from serving gNB, [PDCCH or GC-PDCCH] payload includes CELL_ID, MNC and system identification code in addition to information regarding COT structure including length of the COT.</w:t>
            </w:r>
          </w:p>
        </w:tc>
      </w:tr>
      <w:tr w:rsidR="00454368" w:rsidRPr="00D52A44" w14:paraId="470C2C03" w14:textId="77777777" w:rsidTr="00686991">
        <w:trPr>
          <w:cantSplit/>
        </w:trPr>
        <w:tc>
          <w:tcPr>
            <w:tcW w:w="2078" w:type="dxa"/>
          </w:tcPr>
          <w:p w14:paraId="608B4909" w14:textId="77777777" w:rsidR="00454368" w:rsidRPr="00E45FFA" w:rsidRDefault="00454368" w:rsidP="00686991">
            <w:pPr>
              <w:rPr>
                <w:lang w:val="en-GB" w:eastAsia="zh-CN"/>
              </w:rPr>
            </w:pPr>
            <w:r w:rsidRPr="00E45FFA">
              <w:rPr>
                <w:lang w:val="en-GB" w:eastAsia="zh-CN"/>
              </w:rPr>
              <w:t>Google</w:t>
            </w:r>
          </w:p>
        </w:tc>
        <w:tc>
          <w:tcPr>
            <w:tcW w:w="7229" w:type="dxa"/>
          </w:tcPr>
          <w:p w14:paraId="5A7DD15C" w14:textId="77777777" w:rsidR="00454368" w:rsidRPr="00E45FFA" w:rsidRDefault="00454368" w:rsidP="00686991">
            <w:pPr>
              <w:rPr>
                <w:lang w:val="en-GB"/>
              </w:rPr>
            </w:pPr>
            <w:r w:rsidRPr="00E45FFA">
              <w:rPr>
                <w:lang w:val="en-GB"/>
              </w:rPr>
              <w:t>Observation 1. If a gNB transmits multiple wake-up signals within a COT, a UE may be triggered to monitor PDCCH in the middle of a gNB COT.</w:t>
            </w:r>
          </w:p>
          <w:p w14:paraId="27D59043" w14:textId="77777777" w:rsidR="00454368" w:rsidRPr="00E45FFA" w:rsidRDefault="00454368" w:rsidP="00686991">
            <w:pPr>
              <w:rPr>
                <w:lang w:val="en-GB"/>
              </w:rPr>
            </w:pPr>
            <w:r w:rsidRPr="00E45FFA">
              <w:rPr>
                <w:lang w:val="en-GB"/>
              </w:rPr>
              <w:t>Proposal 1. gNB should transmit the COT structure indicator with the wake-up signal. The periodicity of the COT structure and the wake-up signal can be configured by RRC signalling.</w:t>
            </w:r>
          </w:p>
        </w:tc>
      </w:tr>
      <w:tr w:rsidR="00967A01" w:rsidRPr="00967A01" w14:paraId="248DB709" w14:textId="77777777" w:rsidTr="00686991">
        <w:trPr>
          <w:cantSplit/>
        </w:trPr>
        <w:tc>
          <w:tcPr>
            <w:tcW w:w="2078" w:type="dxa"/>
          </w:tcPr>
          <w:p w14:paraId="3901487B" w14:textId="77777777" w:rsidR="00454368" w:rsidRPr="00967A01" w:rsidRDefault="00454368" w:rsidP="00686991">
            <w:pPr>
              <w:rPr>
                <w:lang w:val="en-GB" w:eastAsia="zh-CN"/>
              </w:rPr>
            </w:pPr>
            <w:r w:rsidRPr="00967A01">
              <w:rPr>
                <w:lang w:val="en-GB" w:eastAsia="zh-CN"/>
              </w:rPr>
              <w:t>Ericsson</w:t>
            </w:r>
          </w:p>
        </w:tc>
        <w:tc>
          <w:tcPr>
            <w:tcW w:w="7229" w:type="dxa"/>
          </w:tcPr>
          <w:p w14:paraId="014664EA" w14:textId="77777777" w:rsidR="00454368" w:rsidRPr="00967A01" w:rsidRDefault="00454368" w:rsidP="00686991">
            <w:pPr>
              <w:spacing w:afterLines="50"/>
              <w:rPr>
                <w:rFonts w:eastAsia="Batang"/>
                <w:lang w:val="en-GB" w:eastAsia="ko-KR"/>
              </w:rPr>
            </w:pPr>
            <w:r w:rsidRPr="00967A01">
              <w:rPr>
                <w:rFonts w:eastAsia="Batang"/>
                <w:lang w:val="en-GB" w:eastAsia="ko-KR"/>
              </w:rPr>
              <w:t>Proposal 3   The UE may assume the presence of GC-PDCCH and its associated DMRS in a subset of PDCCH monitoring occasions to detect transmission bursts by the serving gNB.</w:t>
            </w:r>
          </w:p>
          <w:p w14:paraId="049A0A67" w14:textId="77777777" w:rsidR="00454368" w:rsidRPr="00967A01" w:rsidRDefault="00454368" w:rsidP="00686991">
            <w:pPr>
              <w:spacing w:afterLines="50"/>
              <w:rPr>
                <w:rFonts w:eastAsia="Batang"/>
                <w:lang w:val="en-GB" w:eastAsia="ko-KR"/>
              </w:rPr>
            </w:pPr>
            <w:r w:rsidRPr="00967A01">
              <w:rPr>
                <w:rFonts w:eastAsia="Batang"/>
                <w:lang w:val="en-GB" w:eastAsia="ko-KR"/>
              </w:rPr>
              <w:t>Proposal 4   Adopting the 802.11a/ax preamble is not considered as an additional mechanism for NR-U for the purpose of DL transmission burst detection.</w:t>
            </w:r>
          </w:p>
        </w:tc>
      </w:tr>
      <w:tr w:rsidR="00454368" w:rsidRPr="0040032E" w14:paraId="09B1943A" w14:textId="77777777" w:rsidTr="00686991">
        <w:trPr>
          <w:cantSplit/>
        </w:trPr>
        <w:tc>
          <w:tcPr>
            <w:tcW w:w="2078" w:type="dxa"/>
          </w:tcPr>
          <w:p w14:paraId="6BB39A48" w14:textId="77777777" w:rsidR="00454368" w:rsidRPr="00E45FFA" w:rsidRDefault="00454368" w:rsidP="00686991">
            <w:pPr>
              <w:rPr>
                <w:lang w:val="en-GB" w:eastAsia="zh-CN"/>
              </w:rPr>
            </w:pPr>
            <w:r w:rsidRPr="00E45FFA">
              <w:rPr>
                <w:lang w:val="en-GB" w:eastAsia="zh-CN"/>
              </w:rPr>
              <w:t>Samsung</w:t>
            </w:r>
          </w:p>
        </w:tc>
        <w:tc>
          <w:tcPr>
            <w:tcW w:w="7229" w:type="dxa"/>
          </w:tcPr>
          <w:p w14:paraId="6432BE0B" w14:textId="77777777" w:rsidR="00454368" w:rsidRPr="00E45FFA" w:rsidRDefault="00454368" w:rsidP="00686991">
            <w:pPr>
              <w:spacing w:afterLines="50"/>
              <w:rPr>
                <w:lang w:val="en-GB" w:eastAsia="ja-JP"/>
              </w:rPr>
            </w:pPr>
            <w:r w:rsidRPr="00E45FFA">
              <w:rPr>
                <w:lang w:val="en-GB" w:eastAsia="ja-JP"/>
              </w:rPr>
              <w:t>Proposal 7: Wi-Fi preamble shall not be supported for NR-U.</w:t>
            </w:r>
          </w:p>
        </w:tc>
      </w:tr>
      <w:tr w:rsidR="00454368" w:rsidRPr="0040032E" w14:paraId="712FBA90" w14:textId="77777777" w:rsidTr="00686991">
        <w:trPr>
          <w:cantSplit/>
        </w:trPr>
        <w:tc>
          <w:tcPr>
            <w:tcW w:w="2078" w:type="dxa"/>
          </w:tcPr>
          <w:p w14:paraId="7C901B95" w14:textId="77777777" w:rsidR="00454368" w:rsidRPr="00E45FFA" w:rsidRDefault="00454368" w:rsidP="00686991">
            <w:pPr>
              <w:rPr>
                <w:lang w:val="en-GB" w:eastAsia="zh-CN"/>
              </w:rPr>
            </w:pPr>
            <w:r w:rsidRPr="00E45FFA">
              <w:rPr>
                <w:lang w:val="en-GB" w:eastAsia="zh-CN"/>
              </w:rPr>
              <w:lastRenderedPageBreak/>
              <w:t>Charter Communications</w:t>
            </w:r>
          </w:p>
        </w:tc>
        <w:tc>
          <w:tcPr>
            <w:tcW w:w="7229" w:type="dxa"/>
          </w:tcPr>
          <w:p w14:paraId="3F7F0AE8" w14:textId="77777777" w:rsidR="00454368" w:rsidRPr="00E45FFA" w:rsidRDefault="00454368" w:rsidP="00686991">
            <w:pPr>
              <w:spacing w:afterLines="50"/>
              <w:rPr>
                <w:lang w:val="en-GB" w:eastAsia="ja-JP"/>
              </w:rPr>
            </w:pPr>
            <w:r w:rsidRPr="00E45FFA">
              <w:rPr>
                <w:lang w:val="en-GB" w:eastAsia="ja-JP"/>
              </w:rPr>
              <w:t xml:space="preserve">Observation 1: It is unreasonable to not utilize NR signals, such as DM-RS that will anyway be present, for any applicable initial signal use cases, such as serving cell transmission identification. </w:t>
            </w:r>
          </w:p>
          <w:p w14:paraId="07D22FCA" w14:textId="77777777" w:rsidR="00454368" w:rsidRPr="00E45FFA" w:rsidRDefault="00454368" w:rsidP="00686991">
            <w:pPr>
              <w:spacing w:afterLines="50"/>
              <w:rPr>
                <w:lang w:val="en-GB" w:eastAsia="ja-JP"/>
              </w:rPr>
            </w:pPr>
            <w:r w:rsidRPr="00E45FFA">
              <w:rPr>
                <w:lang w:val="en-GB" w:eastAsia="ja-JP"/>
              </w:rPr>
              <w:t>Observation 2: Customizing the 802.11ax preamble to carry NR-U PCI/RAT identifier/COT structure would potentially make it non-compatible with legacy Wi-Fi devices in the 5 GHz band. Therefore, customized preambles are more suitable for ‘greenfield’ bands such as 6 GHz.</w:t>
            </w:r>
          </w:p>
          <w:p w14:paraId="25801321" w14:textId="77777777" w:rsidR="00454368" w:rsidRPr="00E45FFA" w:rsidRDefault="00454368" w:rsidP="00686991">
            <w:pPr>
              <w:spacing w:afterLines="50"/>
              <w:rPr>
                <w:lang w:val="en-GB" w:eastAsia="ja-JP"/>
              </w:rPr>
            </w:pPr>
            <w:r w:rsidRPr="00E45FFA">
              <w:rPr>
                <w:lang w:val="en-GB" w:eastAsia="ja-JP"/>
              </w:rPr>
              <w:t>Observation 3: Certain network operators with existing 802.11ax deployments may want NR-U devices to also transmit/receive preambles in the case of overlapping, co-channel deployments.</w:t>
            </w:r>
          </w:p>
          <w:p w14:paraId="3D6A9C0D" w14:textId="77777777" w:rsidR="00454368" w:rsidRPr="00E45FFA" w:rsidRDefault="00454368" w:rsidP="00686991">
            <w:pPr>
              <w:spacing w:afterLines="50"/>
              <w:rPr>
                <w:lang w:val="en-GB" w:eastAsia="ja-JP"/>
              </w:rPr>
            </w:pPr>
            <w:r w:rsidRPr="00E45FFA">
              <w:rPr>
                <w:lang w:val="en-GB" w:eastAsia="ja-JP"/>
              </w:rPr>
              <w:t>Proposal 1:  For the case of 5 GHz, the use of preambles can be left to implementation. In terms of specification impact, two options are allowed for channel access: ED-only LBT and preamble+ED detection.</w:t>
            </w:r>
          </w:p>
          <w:p w14:paraId="3DF16801" w14:textId="77777777" w:rsidR="00454368" w:rsidRPr="00E45FFA" w:rsidRDefault="00454368" w:rsidP="00686991">
            <w:pPr>
              <w:spacing w:afterLines="50"/>
              <w:rPr>
                <w:lang w:val="en-GB" w:eastAsia="ja-JP"/>
              </w:rPr>
            </w:pPr>
            <w:r w:rsidRPr="00E45FFA">
              <w:rPr>
                <w:lang w:val="en-GB" w:eastAsia="ja-JP"/>
              </w:rPr>
              <w:t>Proposal 2: For the case of 6 GHz, a customized preamble that also carries NR-U RAT identifier/PCI/COT structure and can be decoded by both NR-U and 802.11ax is suggested to be adopted and pursued further in consultation with other stakeholders in unlicensed spectrum.</w:t>
            </w:r>
          </w:p>
        </w:tc>
      </w:tr>
      <w:tr w:rsidR="00454368" w:rsidRPr="0040032E" w14:paraId="0C48ABFE" w14:textId="77777777" w:rsidTr="00686991">
        <w:trPr>
          <w:cantSplit/>
        </w:trPr>
        <w:tc>
          <w:tcPr>
            <w:tcW w:w="2078" w:type="dxa"/>
          </w:tcPr>
          <w:p w14:paraId="4F151C19" w14:textId="77777777" w:rsidR="00454368" w:rsidRPr="00E45FFA" w:rsidRDefault="00454368" w:rsidP="00686991">
            <w:pPr>
              <w:rPr>
                <w:lang w:val="en-GB" w:eastAsia="zh-CN"/>
              </w:rPr>
            </w:pPr>
            <w:r w:rsidRPr="00E45FFA">
              <w:rPr>
                <w:lang w:val="en-GB" w:eastAsia="zh-CN"/>
              </w:rPr>
              <w:t>Intel</w:t>
            </w:r>
          </w:p>
        </w:tc>
        <w:tc>
          <w:tcPr>
            <w:tcW w:w="7229" w:type="dxa"/>
          </w:tcPr>
          <w:p w14:paraId="77E3D999" w14:textId="77777777" w:rsidR="00454368" w:rsidRPr="00E45FFA" w:rsidRDefault="00454368" w:rsidP="00686991">
            <w:pPr>
              <w:spacing w:afterLines="50"/>
              <w:rPr>
                <w:lang w:val="en-GB" w:eastAsia="ja-JP"/>
              </w:rPr>
            </w:pPr>
            <w:r w:rsidRPr="00E45FFA">
              <w:rPr>
                <w:lang w:val="en-GB" w:eastAsia="ja-JP"/>
              </w:rPr>
              <w:t xml:space="preserve">Proposal 1: For the detection of downlink burst by PDCCH DMRS, </w:t>
            </w:r>
          </w:p>
          <w:p w14:paraId="7B1FBFB6" w14:textId="77777777" w:rsidR="00454368" w:rsidRPr="00E45FFA" w:rsidRDefault="00454368" w:rsidP="00686991">
            <w:pPr>
              <w:spacing w:afterLines="50"/>
              <w:rPr>
                <w:lang w:val="en-GB" w:eastAsia="ja-JP"/>
              </w:rPr>
            </w:pPr>
            <w:r w:rsidRPr="00E45FFA">
              <w:rPr>
                <w:lang w:val="en-GB" w:eastAsia="ja-JP"/>
              </w:rPr>
              <w:t xml:space="preserve">  • Same precoding of PDCCH is assumed for contiguous RBs over the CORESET</w:t>
            </w:r>
          </w:p>
          <w:p w14:paraId="0C0A9026" w14:textId="77777777" w:rsidR="00454368" w:rsidRPr="00E45FFA" w:rsidRDefault="00454368" w:rsidP="00686991">
            <w:pPr>
              <w:spacing w:afterLines="50"/>
              <w:rPr>
                <w:lang w:val="en-GB" w:eastAsia="ja-JP"/>
              </w:rPr>
            </w:pPr>
            <w:r w:rsidRPr="00E45FFA">
              <w:rPr>
                <w:lang w:val="en-GB" w:eastAsia="ja-JP"/>
              </w:rPr>
              <w:t>UE may assume DMRS exists over all PRBs inside the CORESET</w:t>
            </w:r>
          </w:p>
        </w:tc>
      </w:tr>
      <w:tr w:rsidR="00454368" w:rsidRPr="0040032E" w14:paraId="129A2CDE" w14:textId="77777777" w:rsidTr="00686991">
        <w:trPr>
          <w:cantSplit/>
        </w:trPr>
        <w:tc>
          <w:tcPr>
            <w:tcW w:w="2078" w:type="dxa"/>
          </w:tcPr>
          <w:p w14:paraId="5AFAECDD" w14:textId="77777777" w:rsidR="00454368" w:rsidRPr="00E45FFA" w:rsidRDefault="00454368" w:rsidP="00686991">
            <w:pPr>
              <w:rPr>
                <w:lang w:val="en-GB" w:eastAsia="zh-CN"/>
              </w:rPr>
            </w:pPr>
            <w:r w:rsidRPr="00E45FFA">
              <w:rPr>
                <w:lang w:val="en-GB" w:eastAsia="zh-CN"/>
              </w:rPr>
              <w:t>Panasonic</w:t>
            </w:r>
          </w:p>
        </w:tc>
        <w:tc>
          <w:tcPr>
            <w:tcW w:w="7229" w:type="dxa"/>
          </w:tcPr>
          <w:p w14:paraId="675DBFF6" w14:textId="77777777" w:rsidR="00454368" w:rsidRPr="00E45FFA" w:rsidRDefault="00454368" w:rsidP="00686991">
            <w:pPr>
              <w:spacing w:afterLines="50"/>
              <w:rPr>
                <w:lang w:val="en-GB" w:eastAsia="ja-JP"/>
              </w:rPr>
            </w:pPr>
            <w:r w:rsidRPr="00E45FFA">
              <w:rPr>
                <w:lang w:val="en-GB" w:eastAsia="ja-JP"/>
              </w:rPr>
              <w:t>Proposal 5: Wideband DM-RS in CORESET of GC PDCCH is used for downlink burst detection.</w:t>
            </w:r>
          </w:p>
        </w:tc>
      </w:tr>
    </w:tbl>
    <w:p w14:paraId="3FB7F4B9" w14:textId="77777777" w:rsidR="00454368" w:rsidRDefault="00454368" w:rsidP="00454368">
      <w:pPr>
        <w:rPr>
          <w:b/>
          <w:highlight w:val="yellow"/>
          <w:lang w:val="en-GB" w:eastAsia="zh-CN"/>
        </w:rPr>
      </w:pPr>
    </w:p>
    <w:p w14:paraId="0F344044" w14:textId="77777777" w:rsidR="00454368" w:rsidRPr="009139B8" w:rsidRDefault="00454368" w:rsidP="00454368">
      <w:pPr>
        <w:rPr>
          <w:b/>
          <w:lang w:val="en-GB" w:eastAsia="zh-CN"/>
        </w:rPr>
      </w:pPr>
      <w:r w:rsidRPr="009139B8">
        <w:rPr>
          <w:b/>
          <w:lang w:val="en-GB" w:eastAsia="zh-CN"/>
        </w:rPr>
        <w:t>From the WID (RP-182878)</w:t>
      </w:r>
    </w:p>
    <w:tbl>
      <w:tblPr>
        <w:tblStyle w:val="TableGrid"/>
        <w:tblW w:w="0" w:type="auto"/>
        <w:shd w:val="clear" w:color="auto" w:fill="DAEEF3" w:themeFill="accent5" w:themeFillTint="33"/>
        <w:tblLook w:val="04A0" w:firstRow="1" w:lastRow="0" w:firstColumn="1" w:lastColumn="0" w:noHBand="0" w:noVBand="1"/>
      </w:tblPr>
      <w:tblGrid>
        <w:gridCol w:w="9307"/>
      </w:tblGrid>
      <w:tr w:rsidR="00454368" w14:paraId="71C237C6" w14:textId="77777777" w:rsidTr="00686991">
        <w:tc>
          <w:tcPr>
            <w:tcW w:w="9307" w:type="dxa"/>
            <w:shd w:val="clear" w:color="auto" w:fill="DAEEF3" w:themeFill="accent5" w:themeFillTint="33"/>
          </w:tcPr>
          <w:p w14:paraId="6292291F" w14:textId="77777777" w:rsidR="00454368" w:rsidRDefault="00454368" w:rsidP="00686991">
            <w:pPr>
              <w:rPr>
                <w:b/>
                <w:lang w:val="en-GB" w:eastAsia="zh-CN"/>
              </w:rPr>
            </w:pPr>
            <w:r w:rsidRPr="009139B8">
              <w:rPr>
                <w:b/>
                <w:lang w:val="en-GB" w:eastAsia="zh-CN"/>
              </w:rPr>
              <w:t>-</w:t>
            </w:r>
            <w:r w:rsidRPr="009139B8">
              <w:rPr>
                <w:b/>
                <w:lang w:val="en-GB" w:eastAsia="zh-CN"/>
              </w:rPr>
              <w:tab/>
              <w:t>Physical layer aspects including [RAN1]:</w:t>
            </w:r>
          </w:p>
          <w:p w14:paraId="1C4081DA" w14:textId="77777777" w:rsidR="00454368" w:rsidRDefault="00454368" w:rsidP="00686991">
            <w:pPr>
              <w:ind w:left="425"/>
              <w:rPr>
                <w:b/>
                <w:highlight w:val="yellow"/>
                <w:lang w:val="en-GB" w:eastAsia="zh-CN"/>
              </w:rPr>
            </w:pPr>
            <w:r w:rsidRPr="009139B8">
              <w:rPr>
                <w:b/>
                <w:lang w:val="en-GB" w:eastAsia="zh-CN"/>
              </w:rPr>
              <w:t>Mechanism to detect a gNB’s transmission burst in line with the TR 38.889, Section 7.2.1.2 related to UE power consumption.</w:t>
            </w:r>
          </w:p>
        </w:tc>
      </w:tr>
    </w:tbl>
    <w:p w14:paraId="42E28DE2" w14:textId="77777777" w:rsidR="00454368" w:rsidRDefault="00454368" w:rsidP="00454368">
      <w:pPr>
        <w:rPr>
          <w:b/>
          <w:highlight w:val="yellow"/>
          <w:lang w:val="en-GB" w:eastAsia="zh-CN"/>
        </w:rPr>
      </w:pPr>
    </w:p>
    <w:p w14:paraId="0869E0C3" w14:textId="77777777" w:rsidR="00454368" w:rsidRDefault="00454368" w:rsidP="00454368">
      <w:pPr>
        <w:rPr>
          <w:b/>
          <w:u w:val="single"/>
          <w:lang w:val="en-GB" w:eastAsia="zh-CN"/>
        </w:rPr>
      </w:pPr>
      <w:r w:rsidRPr="0040032E">
        <w:rPr>
          <w:b/>
          <w:highlight w:val="cyan"/>
          <w:u w:val="single"/>
          <w:lang w:val="en-GB" w:eastAsia="zh-CN"/>
        </w:rPr>
        <w:t xml:space="preserve">FL </w:t>
      </w:r>
      <w:r>
        <w:rPr>
          <w:b/>
          <w:highlight w:val="cyan"/>
          <w:u w:val="single"/>
          <w:lang w:val="en-GB" w:eastAsia="zh-CN"/>
        </w:rPr>
        <w:t>Summary</w:t>
      </w:r>
      <w:r w:rsidRPr="0040032E">
        <w:rPr>
          <w:b/>
          <w:highlight w:val="cyan"/>
          <w:u w:val="single"/>
          <w:lang w:val="en-GB" w:eastAsia="zh-CN"/>
        </w:rPr>
        <w:t>:</w:t>
      </w:r>
    </w:p>
    <w:p w14:paraId="60E03B28" w14:textId="0A281AD4" w:rsidR="00454368" w:rsidRPr="003B7A7E" w:rsidRDefault="00454368" w:rsidP="00454368">
      <w:pPr>
        <w:rPr>
          <w:u w:val="single"/>
          <w:lang w:val="en-GB" w:eastAsia="zh-CN"/>
        </w:rPr>
      </w:pPr>
      <w:r w:rsidRPr="003B7A7E">
        <w:rPr>
          <w:u w:val="single"/>
          <w:lang w:val="en-GB" w:eastAsia="zh-CN"/>
        </w:rPr>
        <w:t xml:space="preserve">Detection of a DL burst by various signals/channels is supported </w:t>
      </w:r>
      <w:r w:rsidR="003B7A7E">
        <w:rPr>
          <w:u w:val="single"/>
          <w:lang w:val="en-GB" w:eastAsia="zh-CN"/>
        </w:rPr>
        <w:t xml:space="preserve">by companies </w:t>
      </w:r>
      <w:r w:rsidRPr="003B7A7E">
        <w:rPr>
          <w:u w:val="single"/>
          <w:lang w:val="en-GB" w:eastAsia="zh-CN"/>
        </w:rPr>
        <w:t>as follows:</w:t>
      </w:r>
    </w:p>
    <w:p w14:paraId="154A4EB7" w14:textId="73DBBEF4" w:rsidR="00454368" w:rsidRPr="00DB07EC" w:rsidRDefault="00CC6DEB" w:rsidP="00454368">
      <w:pPr>
        <w:rPr>
          <w:color w:val="BFBFBF" w:themeColor="background1" w:themeShade="BF"/>
          <w:lang w:val="en-GB" w:eastAsia="zh-CN"/>
        </w:rPr>
      </w:pPr>
      <w:r w:rsidRPr="00DB07EC">
        <w:rPr>
          <w:color w:val="BFBFBF" w:themeColor="background1" w:themeShade="BF"/>
          <w:lang w:val="en-GB" w:eastAsia="zh-CN"/>
        </w:rPr>
        <w:t xml:space="preserve">1. </w:t>
      </w:r>
      <w:r w:rsidR="00E45FFA" w:rsidRPr="00DB07EC">
        <w:rPr>
          <w:color w:val="BFBFBF" w:themeColor="background1" w:themeShade="BF"/>
          <w:lang w:val="en-GB" w:eastAsia="zh-CN"/>
        </w:rPr>
        <w:t>DMRS</w:t>
      </w:r>
      <w:r w:rsidRPr="00DB07EC">
        <w:rPr>
          <w:color w:val="BFBFBF" w:themeColor="background1" w:themeShade="BF"/>
          <w:lang w:val="en-GB" w:eastAsia="zh-CN"/>
        </w:rPr>
        <w:t xml:space="preserve"> in PDCCH</w:t>
      </w:r>
      <w:r w:rsidR="00E45FFA" w:rsidRPr="00DB07EC">
        <w:rPr>
          <w:color w:val="BFBFBF" w:themeColor="background1" w:themeShade="BF"/>
          <w:lang w:val="en-GB" w:eastAsia="zh-CN"/>
        </w:rPr>
        <w:t>:</w:t>
      </w:r>
    </w:p>
    <w:p w14:paraId="3CA11D31" w14:textId="77777777" w:rsidR="00E418CC" w:rsidRPr="00DB07EC" w:rsidRDefault="00E418CC" w:rsidP="00E418CC">
      <w:pPr>
        <w:rPr>
          <w:color w:val="BFBFBF" w:themeColor="background1" w:themeShade="BF"/>
          <w:lang w:val="en-GB" w:eastAsia="zh-CN"/>
        </w:rPr>
      </w:pPr>
      <w:r w:rsidRPr="00DB07EC">
        <w:rPr>
          <w:color w:val="BFBFBF" w:themeColor="background1" w:themeShade="BF"/>
          <w:lang w:val="en-GB" w:eastAsia="zh-CN"/>
        </w:rPr>
        <w:t>4. DMRS in PDCCH together with GC-PDCCH content:</w:t>
      </w:r>
    </w:p>
    <w:p w14:paraId="6E6A392D" w14:textId="0E9C5CCE" w:rsidR="00CC6DEB" w:rsidRDefault="00CC6DEB" w:rsidP="00454368">
      <w:pPr>
        <w:rPr>
          <w:lang w:val="en-GB" w:eastAsia="zh-CN"/>
        </w:rPr>
      </w:pPr>
      <w:r>
        <w:rPr>
          <w:lang w:val="en-GB" w:eastAsia="zh-CN"/>
        </w:rPr>
        <w:t>3</w:t>
      </w:r>
      <w:r w:rsidR="00CF5D76">
        <w:rPr>
          <w:lang w:val="en-GB" w:eastAsia="zh-CN"/>
        </w:rPr>
        <w:t>a</w:t>
      </w:r>
      <w:r>
        <w:rPr>
          <w:lang w:val="en-GB" w:eastAsia="zh-CN"/>
        </w:rPr>
        <w:t>. DMRS in GC-PDCCH together with GC-PDCCH content: Huawei, HiSilicon, NTT DOCOMO, Ericsson</w:t>
      </w:r>
      <w:r w:rsidR="008674B4">
        <w:rPr>
          <w:lang w:val="en-GB" w:eastAsia="zh-CN"/>
        </w:rPr>
        <w:t xml:space="preserve"> (up to UE implementation whether/how to use both)</w:t>
      </w:r>
    </w:p>
    <w:p w14:paraId="789BB3C0" w14:textId="59748159" w:rsidR="00CF5D76" w:rsidRDefault="00CF5D76" w:rsidP="00CF5D76">
      <w:pPr>
        <w:rPr>
          <w:lang w:val="en-GB" w:eastAsia="zh-CN"/>
        </w:rPr>
      </w:pPr>
      <w:r>
        <w:rPr>
          <w:lang w:val="en-GB" w:eastAsia="zh-CN"/>
        </w:rPr>
        <w:t>3b. Wideband DMRS in GC-PDCCH together with GC-PDCCH content: AT&amp;T (content decoding required)</w:t>
      </w:r>
      <w:r w:rsidR="00E14A2F">
        <w:rPr>
          <w:lang w:val="en-GB" w:eastAsia="zh-CN"/>
        </w:rPr>
        <w:t>, Intel</w:t>
      </w:r>
      <w:r w:rsidR="00E418CC">
        <w:rPr>
          <w:lang w:val="en-GB" w:eastAsia="zh-CN"/>
        </w:rPr>
        <w:t>, NTT DOCOMO, LG, Sony, Panasonic</w:t>
      </w:r>
    </w:p>
    <w:p w14:paraId="74500518" w14:textId="026176B6" w:rsidR="00454368" w:rsidRDefault="00CF5D76" w:rsidP="00454368">
      <w:pPr>
        <w:rPr>
          <w:lang w:val="en-GB" w:eastAsia="zh-CN"/>
        </w:rPr>
      </w:pPr>
      <w:r>
        <w:rPr>
          <w:lang w:val="en-GB" w:eastAsia="zh-CN"/>
        </w:rPr>
        <w:t>6</w:t>
      </w:r>
      <w:r w:rsidR="00CC6DEB">
        <w:rPr>
          <w:lang w:val="en-GB" w:eastAsia="zh-CN"/>
        </w:rPr>
        <w:t xml:space="preserve">. </w:t>
      </w:r>
      <w:r w:rsidR="00DE67A0">
        <w:rPr>
          <w:lang w:val="en-GB" w:eastAsia="zh-CN"/>
        </w:rPr>
        <w:t>W</w:t>
      </w:r>
      <w:r w:rsidR="00CC6DEB" w:rsidRPr="00E45FFA">
        <w:rPr>
          <w:lang w:val="en-GB"/>
        </w:rPr>
        <w:t>ideband DMRS</w:t>
      </w:r>
      <w:r w:rsidR="00DE67A0">
        <w:rPr>
          <w:lang w:val="en-GB"/>
        </w:rPr>
        <w:t xml:space="preserve"> </w:t>
      </w:r>
      <w:r>
        <w:rPr>
          <w:lang w:val="en-GB"/>
        </w:rPr>
        <w:t>in CORESET</w:t>
      </w:r>
      <w:r w:rsidR="00CC6DEB">
        <w:rPr>
          <w:lang w:val="en-GB"/>
        </w:rPr>
        <w:t>: Qualcomm, ZTE, Sanechips</w:t>
      </w:r>
      <w:r w:rsidR="00E14A2F">
        <w:rPr>
          <w:lang w:val="en-GB"/>
        </w:rPr>
        <w:t xml:space="preserve">, LG </w:t>
      </w:r>
    </w:p>
    <w:p w14:paraId="58663142" w14:textId="77777777" w:rsidR="00E418CC" w:rsidRDefault="00E418CC" w:rsidP="00E418CC">
      <w:pPr>
        <w:rPr>
          <w:lang w:val="en-GB" w:eastAsia="zh-CN"/>
        </w:rPr>
      </w:pPr>
    </w:p>
    <w:p w14:paraId="6D1D4A14" w14:textId="7FDF0E1E" w:rsidR="00E418CC" w:rsidRDefault="00E418CC" w:rsidP="00E418CC">
      <w:pPr>
        <w:rPr>
          <w:lang w:val="en-GB" w:eastAsia="zh-CN"/>
        </w:rPr>
      </w:pPr>
      <w:r>
        <w:rPr>
          <w:lang w:val="en-GB" w:eastAsia="zh-CN"/>
        </w:rPr>
        <w:t>2. DMRS in GC-PDCCH or CSI-RS (depending on configuration): Vivo (including CSI-RS)</w:t>
      </w:r>
    </w:p>
    <w:p w14:paraId="4FE29BEE" w14:textId="1169A4D1" w:rsidR="00E418CC" w:rsidRPr="00DB07EC" w:rsidRDefault="00E418CC" w:rsidP="00E418CC">
      <w:pPr>
        <w:rPr>
          <w:color w:val="BFBFBF" w:themeColor="background1" w:themeShade="BF"/>
          <w:lang w:val="en-GB" w:eastAsia="zh-CN"/>
        </w:rPr>
      </w:pPr>
      <w:r w:rsidRPr="00DB07EC">
        <w:rPr>
          <w:color w:val="BFBFBF" w:themeColor="background1" w:themeShade="BF"/>
          <w:lang w:val="en-GB" w:eastAsia="zh-CN"/>
        </w:rPr>
        <w:t>5. DMRS in GC-PDCCH carrying SFI:</w:t>
      </w:r>
    </w:p>
    <w:p w14:paraId="0111A365" w14:textId="10C2581C" w:rsidR="00DE67A0" w:rsidRDefault="00CF5D76" w:rsidP="00454368">
      <w:pPr>
        <w:rPr>
          <w:lang w:val="en-GB" w:eastAsia="zh-CN"/>
        </w:rPr>
      </w:pPr>
      <w:r>
        <w:rPr>
          <w:lang w:val="en-GB" w:eastAsia="zh-CN"/>
        </w:rPr>
        <w:t>7</w:t>
      </w:r>
      <w:r w:rsidR="00DE67A0">
        <w:rPr>
          <w:lang w:val="en-GB" w:eastAsia="zh-CN"/>
        </w:rPr>
        <w:t xml:space="preserve">. Wideband DMRS in </w:t>
      </w:r>
      <w:r>
        <w:rPr>
          <w:lang w:val="en-GB" w:eastAsia="zh-CN"/>
        </w:rPr>
        <w:t xml:space="preserve">CORESET transmitting </w:t>
      </w:r>
      <w:r w:rsidR="00DE67A0">
        <w:rPr>
          <w:lang w:val="en-GB" w:eastAsia="zh-CN"/>
        </w:rPr>
        <w:t>GC-PDCCH: Panasonic</w:t>
      </w:r>
    </w:p>
    <w:p w14:paraId="0ABAD748" w14:textId="3CE1A5F8" w:rsidR="00DB07EC" w:rsidRDefault="00DB07EC" w:rsidP="00454368">
      <w:pPr>
        <w:rPr>
          <w:lang w:val="en-GB" w:eastAsia="zh-CN"/>
        </w:rPr>
      </w:pPr>
    </w:p>
    <w:p w14:paraId="37A8F981" w14:textId="01BE9AE8" w:rsidR="00DB07EC" w:rsidRPr="00DB07EC" w:rsidRDefault="00DB07EC" w:rsidP="00454368">
      <w:pPr>
        <w:rPr>
          <w:highlight w:val="cyan"/>
          <w:lang w:val="en-GB" w:eastAsia="zh-CN"/>
        </w:rPr>
      </w:pPr>
      <w:r w:rsidRPr="00DB07EC">
        <w:rPr>
          <w:highlight w:val="cyan"/>
          <w:lang w:val="en-GB" w:eastAsia="zh-CN"/>
        </w:rPr>
        <w:lastRenderedPageBreak/>
        <w:t>Proposal for online discussion:</w:t>
      </w:r>
    </w:p>
    <w:p w14:paraId="0849796C" w14:textId="139C0ECB" w:rsidR="00DB07EC" w:rsidRDefault="00DB07EC" w:rsidP="00454368">
      <w:pPr>
        <w:rPr>
          <w:lang w:val="en-GB" w:eastAsia="zh-CN"/>
        </w:rPr>
      </w:pPr>
      <w:r w:rsidRPr="00DB07EC">
        <w:rPr>
          <w:highlight w:val="cyan"/>
          <w:lang w:val="en-GB" w:eastAsia="zh-CN"/>
        </w:rPr>
        <w:t>Revise the agreement from AH1901 as follows:</w:t>
      </w:r>
    </w:p>
    <w:p w14:paraId="24E2A326" w14:textId="450D3F13" w:rsidR="00DB07EC" w:rsidRPr="00DB07EC" w:rsidRDefault="00DB07EC" w:rsidP="00DB07EC">
      <w:pPr>
        <w:numPr>
          <w:ilvl w:val="0"/>
          <w:numId w:val="16"/>
        </w:numPr>
        <w:rPr>
          <w:lang w:val="en-GB" w:eastAsia="zh-CN"/>
        </w:rPr>
      </w:pPr>
      <w:r w:rsidRPr="00DB07EC">
        <w:rPr>
          <w:lang w:val="en-GB" w:eastAsia="zh-CN"/>
        </w:rPr>
        <w:t xml:space="preserve">The UE may assume the presence of a </w:t>
      </w:r>
      <w:ins w:id="10" w:author="Alexander Golitschek" w:date="2019-02-28T07:30:00Z">
        <w:r>
          <w:rPr>
            <w:lang w:val="en-GB" w:eastAsia="zh-CN"/>
          </w:rPr>
          <w:t xml:space="preserve">[DMRS in GC-PDCCH or CSI-RS] </w:t>
        </w:r>
      </w:ins>
      <w:r w:rsidRPr="00DB07EC">
        <w:rPr>
          <w:lang w:val="en-GB" w:eastAsia="zh-CN"/>
        </w:rPr>
        <w:t>signal</w:t>
      </w:r>
      <w:del w:id="11" w:author="Alexander Golitschek" w:date="2019-02-28T07:30:00Z">
        <w:r w:rsidRPr="00DB07EC" w:rsidDel="00DB07EC">
          <w:rPr>
            <w:lang w:val="en-GB" w:eastAsia="zh-CN"/>
          </w:rPr>
          <w:delText>, such as the DMRS in any [PDCCH or GC-PDCCH] transmission,</w:delText>
        </w:r>
      </w:del>
      <w:r w:rsidRPr="00DB07EC">
        <w:rPr>
          <w:lang w:val="en-GB" w:eastAsia="zh-CN"/>
        </w:rPr>
        <w:t xml:space="preserve">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2599AF64" w14:textId="77777777" w:rsidR="00DB07EC" w:rsidRPr="00DB07EC" w:rsidRDefault="00DB07EC" w:rsidP="00DB07EC">
      <w:pPr>
        <w:numPr>
          <w:ilvl w:val="0"/>
          <w:numId w:val="15"/>
        </w:numPr>
        <w:rPr>
          <w:lang w:val="en-GB" w:eastAsia="zh-CN"/>
        </w:rPr>
      </w:pPr>
      <w:r w:rsidRPr="00DB07EC">
        <w:rPr>
          <w:lang w:val="en-GB" w:eastAsia="zh-CN"/>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3EA46DA" w14:textId="77777777" w:rsidR="00DB07EC" w:rsidRPr="00DB07EC" w:rsidRDefault="00DB07EC" w:rsidP="00DB07EC">
      <w:pPr>
        <w:numPr>
          <w:ilvl w:val="1"/>
          <w:numId w:val="15"/>
        </w:numPr>
        <w:rPr>
          <w:lang w:val="en-GB" w:eastAsia="zh-CN"/>
        </w:rPr>
      </w:pPr>
      <w:r w:rsidRPr="00DB07EC">
        <w:rPr>
          <w:lang w:val="en-GB" w:eastAsia="zh-CN"/>
        </w:rPr>
        <w:t>Note: Whether a preamble, if defined, can be used for power saving in all cases depends on the details of the design.</w:t>
      </w:r>
    </w:p>
    <w:p w14:paraId="1DACE387" w14:textId="77777777" w:rsidR="00DB07EC" w:rsidRPr="00DB07EC" w:rsidRDefault="00DB07EC" w:rsidP="00DB07EC">
      <w:pPr>
        <w:numPr>
          <w:ilvl w:val="0"/>
          <w:numId w:val="15"/>
        </w:numPr>
        <w:rPr>
          <w:lang w:val="en-GB" w:eastAsia="zh-CN"/>
        </w:rPr>
      </w:pPr>
      <w:r w:rsidRPr="00DB07EC">
        <w:rPr>
          <w:lang w:val="en-GB" w:eastAsia="zh-CN"/>
        </w:rPr>
        <w:t>Note: Other signals present in the transmission burst may also be used for the purpose of detection of the transmission burst</w:t>
      </w:r>
    </w:p>
    <w:p w14:paraId="0CA16CB7" w14:textId="77777777" w:rsidR="00DB07EC" w:rsidRPr="00DB07EC" w:rsidRDefault="00DB07EC" w:rsidP="00DB07EC">
      <w:pPr>
        <w:numPr>
          <w:ilvl w:val="0"/>
          <w:numId w:val="15"/>
        </w:numPr>
        <w:rPr>
          <w:lang w:val="en-GB" w:eastAsia="zh-CN"/>
        </w:rPr>
      </w:pPr>
      <w:r w:rsidRPr="00DB07EC">
        <w:rPr>
          <w:lang w:val="en-GB" w:eastAsia="zh-CN"/>
        </w:rPr>
        <w:t>FFS: Potential enhancements to DMRS design to address issues with detection probability</w:t>
      </w:r>
    </w:p>
    <w:p w14:paraId="64F03E70" w14:textId="15D6D5B9" w:rsidR="00DB07EC" w:rsidRDefault="00DB07EC" w:rsidP="00DB07EC">
      <w:pPr>
        <w:numPr>
          <w:ilvl w:val="0"/>
          <w:numId w:val="16"/>
        </w:numPr>
        <w:rPr>
          <w:lang w:val="en-GB" w:eastAsia="zh-CN"/>
        </w:rPr>
      </w:pPr>
      <w:r w:rsidRPr="00DB07EC">
        <w:rPr>
          <w:lang w:val="en-GB" w:eastAsia="zh-CN"/>
        </w:rPr>
        <w:t>The payload of a PDCCH and/or GC-PDCCH transmission can contain information regarding COT structure that may be used by the UE for power saving</w:t>
      </w:r>
    </w:p>
    <w:p w14:paraId="6DD1DF97" w14:textId="77777777" w:rsidR="00DB07EC" w:rsidRPr="00DB07EC" w:rsidRDefault="00DB07EC" w:rsidP="00DB07EC">
      <w:pPr>
        <w:rPr>
          <w:lang w:val="en-GB" w:eastAsia="zh-CN"/>
        </w:rPr>
      </w:pPr>
    </w:p>
    <w:p w14:paraId="615FB2A9" w14:textId="77777777" w:rsidR="00454368" w:rsidRPr="008E55B7" w:rsidRDefault="00454368" w:rsidP="00454368">
      <w:pPr>
        <w:pStyle w:val="Heading1"/>
      </w:pPr>
      <w:r w:rsidRPr="008E55B7">
        <w:t>COT Structure Indication</w:t>
      </w:r>
    </w:p>
    <w:p w14:paraId="2F55E219" w14:textId="77777777" w:rsidR="00454368" w:rsidRPr="0040032E" w:rsidRDefault="00454368" w:rsidP="00454368">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1"/>
        <w:gridCol w:w="7246"/>
      </w:tblGrid>
      <w:tr w:rsidR="00454368" w:rsidRPr="0040032E" w14:paraId="77474B2D" w14:textId="77777777" w:rsidTr="00686991">
        <w:trPr>
          <w:cantSplit/>
        </w:trPr>
        <w:tc>
          <w:tcPr>
            <w:tcW w:w="2061" w:type="dxa"/>
          </w:tcPr>
          <w:p w14:paraId="0CCFB7B8" w14:textId="77777777" w:rsidR="00454368" w:rsidRPr="00722552" w:rsidRDefault="00454368" w:rsidP="00686991">
            <w:pPr>
              <w:rPr>
                <w:lang w:val="en-GB" w:eastAsia="zh-CN"/>
              </w:rPr>
            </w:pPr>
            <w:r w:rsidRPr="00722552">
              <w:rPr>
                <w:lang w:val="en-GB" w:eastAsia="zh-CN"/>
              </w:rPr>
              <w:t>Huawei, HiSilicon</w:t>
            </w:r>
          </w:p>
        </w:tc>
        <w:tc>
          <w:tcPr>
            <w:tcW w:w="7246" w:type="dxa"/>
          </w:tcPr>
          <w:p w14:paraId="17C7D122" w14:textId="77777777" w:rsidR="00454368" w:rsidRPr="00722552" w:rsidRDefault="00454368" w:rsidP="00686991">
            <w:pPr>
              <w:rPr>
                <w:lang w:val="en-GB"/>
              </w:rPr>
            </w:pPr>
            <w:r w:rsidRPr="00722552">
              <w:rPr>
                <w:lang w:val="en-GB"/>
              </w:rPr>
              <w:t xml:space="preserve">Proposal 6: NR-U shall support indication of the COT structure. The potential enhancement based on DCI format 2_0 includes: </w:t>
            </w:r>
          </w:p>
          <w:p w14:paraId="67AEBD2C" w14:textId="77777777" w:rsidR="00454368" w:rsidRPr="00722552" w:rsidRDefault="00454368" w:rsidP="00686991">
            <w:pPr>
              <w:rPr>
                <w:lang w:val="en-GB"/>
              </w:rPr>
            </w:pPr>
            <w:r w:rsidRPr="00722552">
              <w:rPr>
                <w:lang w:val="en-GB"/>
              </w:rPr>
              <w:t xml:space="preserve">  • Support dynamic switching the monitoring periodicity of GC-PDCCH carrying COT indication. </w:t>
            </w:r>
          </w:p>
          <w:p w14:paraId="359C2730" w14:textId="77777777" w:rsidR="00454368" w:rsidRPr="00722552" w:rsidRDefault="00454368" w:rsidP="00686991">
            <w:pPr>
              <w:rPr>
                <w:lang w:val="en-GB"/>
              </w:rPr>
            </w:pPr>
            <w:r w:rsidRPr="00722552">
              <w:rPr>
                <w:lang w:val="en-GB"/>
              </w:rPr>
              <w:t xml:space="preserve">  • Support indicating partial slot at beginning and end of a gNB acquired COT.</w:t>
            </w:r>
          </w:p>
          <w:p w14:paraId="42982CFC" w14:textId="77777777" w:rsidR="00454368" w:rsidRPr="00722552" w:rsidRDefault="00454368" w:rsidP="00686991">
            <w:pPr>
              <w:rPr>
                <w:lang w:val="en-GB"/>
              </w:rPr>
            </w:pPr>
            <w:r w:rsidRPr="00722552">
              <w:rPr>
                <w:lang w:val="en-GB"/>
              </w:rPr>
              <w:t xml:space="preserve">  • Support indicating “Pause” state indication within the COT</w:t>
            </w:r>
          </w:p>
          <w:p w14:paraId="6302A380" w14:textId="77777777" w:rsidR="00454368" w:rsidRPr="00722552" w:rsidRDefault="00454368" w:rsidP="00686991">
            <w:pPr>
              <w:rPr>
                <w:lang w:val="en-GB"/>
              </w:rPr>
            </w:pPr>
            <w:r w:rsidRPr="00722552">
              <w:rPr>
                <w:lang w:val="en-GB"/>
              </w:rPr>
              <w:t xml:space="preserve">  • Support indicating actual transmission bandwidth of DL burst</w:t>
            </w:r>
          </w:p>
        </w:tc>
      </w:tr>
      <w:tr w:rsidR="00454368" w:rsidRPr="0040032E" w14:paraId="25DBF057" w14:textId="77777777" w:rsidTr="00686991">
        <w:trPr>
          <w:cantSplit/>
        </w:trPr>
        <w:tc>
          <w:tcPr>
            <w:tcW w:w="2061" w:type="dxa"/>
          </w:tcPr>
          <w:p w14:paraId="051BE9D9" w14:textId="77777777" w:rsidR="00454368" w:rsidRPr="00722552" w:rsidRDefault="00454368" w:rsidP="00686991">
            <w:pPr>
              <w:rPr>
                <w:lang w:val="en-GB" w:eastAsia="zh-CN"/>
              </w:rPr>
            </w:pPr>
            <w:r w:rsidRPr="00722552">
              <w:rPr>
                <w:lang w:val="en-GB" w:eastAsia="zh-CN"/>
              </w:rPr>
              <w:t>ZTE, Sanechips</w:t>
            </w:r>
          </w:p>
        </w:tc>
        <w:tc>
          <w:tcPr>
            <w:tcW w:w="7246" w:type="dxa"/>
          </w:tcPr>
          <w:p w14:paraId="1AE6DDE9" w14:textId="77777777" w:rsidR="00454368" w:rsidRPr="00722552" w:rsidRDefault="00454368" w:rsidP="00686991">
            <w:pPr>
              <w:rPr>
                <w:lang w:val="en-GB"/>
              </w:rPr>
            </w:pPr>
            <w:r w:rsidRPr="00722552">
              <w:rPr>
                <w:lang w:val="en-GB"/>
              </w:rPr>
              <w:t>Proposal 2:  Rel-15 DCI format 2_0 for licensed band is sufficient to indicate the COT structure.</w:t>
            </w:r>
          </w:p>
        </w:tc>
      </w:tr>
      <w:tr w:rsidR="00454368" w:rsidRPr="0040032E" w14:paraId="68408025" w14:textId="77777777" w:rsidTr="00686991">
        <w:trPr>
          <w:cantSplit/>
        </w:trPr>
        <w:tc>
          <w:tcPr>
            <w:tcW w:w="2061" w:type="dxa"/>
          </w:tcPr>
          <w:p w14:paraId="019FF208" w14:textId="77777777" w:rsidR="00454368" w:rsidRPr="00722552" w:rsidRDefault="00454368" w:rsidP="00686991">
            <w:pPr>
              <w:rPr>
                <w:lang w:val="en-GB" w:eastAsia="zh-CN"/>
              </w:rPr>
            </w:pPr>
            <w:r w:rsidRPr="00722552">
              <w:rPr>
                <w:lang w:val="en-GB" w:eastAsia="zh-CN"/>
              </w:rPr>
              <w:t>Vivo</w:t>
            </w:r>
          </w:p>
        </w:tc>
        <w:tc>
          <w:tcPr>
            <w:tcW w:w="7246" w:type="dxa"/>
          </w:tcPr>
          <w:p w14:paraId="7014C7C3" w14:textId="77777777" w:rsidR="00454368" w:rsidRPr="00722552" w:rsidRDefault="00454368" w:rsidP="00686991">
            <w:pPr>
              <w:rPr>
                <w:lang w:val="en-GB"/>
              </w:rPr>
            </w:pPr>
            <w:r w:rsidRPr="00722552">
              <w:rPr>
                <w:lang w:val="en-GB"/>
              </w:rPr>
              <w:t>Proposal 4: GC-PDCCH could deliver information on PDCCH monitoring indicator, COT information, and UL/DL configuration to help UE determine PDCCH monitoring occasions. Besides, its DM-RS could be also used as DL burst detection to trigger UE specific PDCCH monitoring.</w:t>
            </w:r>
          </w:p>
        </w:tc>
      </w:tr>
      <w:tr w:rsidR="00454368" w:rsidRPr="0040032E" w14:paraId="78D357C8" w14:textId="77777777" w:rsidTr="00686991">
        <w:trPr>
          <w:cantSplit/>
        </w:trPr>
        <w:tc>
          <w:tcPr>
            <w:tcW w:w="2061" w:type="dxa"/>
          </w:tcPr>
          <w:p w14:paraId="0D80FE03" w14:textId="77777777" w:rsidR="00454368" w:rsidRPr="00722552" w:rsidRDefault="00454368" w:rsidP="00686991">
            <w:pPr>
              <w:rPr>
                <w:lang w:val="en-GB" w:eastAsia="zh-CN"/>
              </w:rPr>
            </w:pPr>
            <w:r w:rsidRPr="00722552">
              <w:rPr>
                <w:lang w:val="en-GB" w:eastAsia="zh-CN"/>
              </w:rPr>
              <w:lastRenderedPageBreak/>
              <w:t>Panasonic</w:t>
            </w:r>
          </w:p>
        </w:tc>
        <w:tc>
          <w:tcPr>
            <w:tcW w:w="7246" w:type="dxa"/>
          </w:tcPr>
          <w:p w14:paraId="289D6227" w14:textId="77777777" w:rsidR="00454368" w:rsidRPr="00722552" w:rsidRDefault="00454368" w:rsidP="00686991">
            <w:pPr>
              <w:rPr>
                <w:lang w:val="en-GB"/>
              </w:rPr>
            </w:pPr>
            <w:r w:rsidRPr="00722552">
              <w:rPr>
                <w:lang w:val="en-GB"/>
              </w:rPr>
              <w:t>Proposal 1: COT structure in time domain defines which symbols are DL, UL, and Flexible for one or a few slots, similar to Rel-15 Slot Format Indication.</w:t>
            </w:r>
          </w:p>
          <w:p w14:paraId="38CB3A53" w14:textId="77777777" w:rsidR="00454368" w:rsidRPr="00722552" w:rsidRDefault="00454368" w:rsidP="00686991">
            <w:pPr>
              <w:rPr>
                <w:lang w:val="en-GB"/>
              </w:rPr>
            </w:pPr>
            <w:r w:rsidRPr="00722552">
              <w:rPr>
                <w:lang w:val="en-GB"/>
              </w:rPr>
              <w:t xml:space="preserve">Proposal 2: COT structure indication defining DL, UL and Flexible symbols can be used to dynamically indicate whether to skip some RRC configured PDCCH monitoring occasions. </w:t>
            </w:r>
          </w:p>
          <w:p w14:paraId="678958EB" w14:textId="77777777" w:rsidR="00454368" w:rsidRPr="00722552" w:rsidRDefault="00454368" w:rsidP="00686991">
            <w:pPr>
              <w:rPr>
                <w:lang w:val="en-GB"/>
              </w:rPr>
            </w:pPr>
            <w:r w:rsidRPr="00722552">
              <w:rPr>
                <w:lang w:val="en-GB"/>
              </w:rPr>
              <w:t>Proposal 3: For wideband operation, in addition to time domain structure defining DL, UL and Flexible symbols, COT structure defines in frequency domain which LBT sub-band(s) are accessible to the UE.</w:t>
            </w:r>
          </w:p>
          <w:p w14:paraId="1B251640" w14:textId="77777777" w:rsidR="00454368" w:rsidRPr="00722552" w:rsidRDefault="00454368" w:rsidP="00686991">
            <w:pPr>
              <w:rPr>
                <w:lang w:val="en-GB"/>
              </w:rPr>
            </w:pPr>
            <w:r w:rsidRPr="00722552">
              <w:rPr>
                <w:lang w:val="en-GB"/>
              </w:rPr>
              <w:t>Proposal 4: Group-common PDCCH based on SFI-PDCCH is used to indicate COT structure info.</w:t>
            </w:r>
          </w:p>
        </w:tc>
      </w:tr>
      <w:tr w:rsidR="00454368" w:rsidRPr="0040032E" w14:paraId="1AF79EEC" w14:textId="77777777" w:rsidTr="00686991">
        <w:trPr>
          <w:cantSplit/>
        </w:trPr>
        <w:tc>
          <w:tcPr>
            <w:tcW w:w="2061" w:type="dxa"/>
          </w:tcPr>
          <w:p w14:paraId="5EDB9F3F" w14:textId="77777777" w:rsidR="00454368" w:rsidRPr="00722552" w:rsidRDefault="00454368" w:rsidP="00686991">
            <w:pPr>
              <w:rPr>
                <w:lang w:val="en-GB" w:eastAsia="zh-CN"/>
              </w:rPr>
            </w:pPr>
            <w:r w:rsidRPr="00722552">
              <w:rPr>
                <w:lang w:val="en-GB" w:eastAsia="zh-CN"/>
              </w:rPr>
              <w:t>Nokia, Nokia Shanghai Bell</w:t>
            </w:r>
          </w:p>
        </w:tc>
        <w:tc>
          <w:tcPr>
            <w:tcW w:w="7246" w:type="dxa"/>
          </w:tcPr>
          <w:p w14:paraId="2A791D03" w14:textId="77777777" w:rsidR="00454368" w:rsidRPr="00722552" w:rsidRDefault="00454368" w:rsidP="00686991">
            <w:pPr>
              <w:rPr>
                <w:lang w:val="en-GB"/>
              </w:rPr>
            </w:pPr>
            <w:r w:rsidRPr="00722552">
              <w:rPr>
                <w:lang w:val="en-GB"/>
              </w:rPr>
              <w:t xml:space="preserve">Observation 4: Operation based on legacy R15 DCI format 2_0 would result in significantly increased configuration overhead as well as additional complexity. </w:t>
            </w:r>
          </w:p>
          <w:p w14:paraId="035ACFDD" w14:textId="77777777" w:rsidR="00454368" w:rsidRPr="00722552" w:rsidRDefault="00454368" w:rsidP="00686991">
            <w:pPr>
              <w:rPr>
                <w:lang w:val="en-GB"/>
              </w:rPr>
            </w:pPr>
            <w:r w:rsidRPr="00722552">
              <w:rPr>
                <w:lang w:val="en-GB"/>
              </w:rPr>
              <w:t>Proposal 11: In NR-U, a GC-PDCCH may indicate in addition to a current SFI also</w:t>
            </w:r>
          </w:p>
          <w:p w14:paraId="4DE5079C" w14:textId="77777777" w:rsidR="00454368" w:rsidRPr="00722552" w:rsidRDefault="00454368" w:rsidP="00686991">
            <w:pPr>
              <w:rPr>
                <w:lang w:val="en-GB"/>
              </w:rPr>
            </w:pPr>
            <w:r w:rsidRPr="00722552">
              <w:rPr>
                <w:lang w:val="en-GB"/>
              </w:rPr>
              <w:t xml:space="preserve">  • A slot where the current SFI starts</w:t>
            </w:r>
          </w:p>
          <w:p w14:paraId="6661B998" w14:textId="77777777" w:rsidR="00454368" w:rsidRPr="00722552" w:rsidRDefault="00454368" w:rsidP="00686991">
            <w:pPr>
              <w:rPr>
                <w:lang w:val="en-GB"/>
              </w:rPr>
            </w:pPr>
            <w:r w:rsidRPr="00722552">
              <w:rPr>
                <w:lang w:val="en-GB"/>
              </w:rPr>
              <w:t xml:space="preserve">  • A slot where the current SFI ends</w:t>
            </w:r>
          </w:p>
          <w:p w14:paraId="4E19F8D3" w14:textId="77777777" w:rsidR="00454368" w:rsidRPr="00722552" w:rsidRDefault="00454368" w:rsidP="00686991">
            <w:pPr>
              <w:rPr>
                <w:lang w:val="en-GB"/>
              </w:rPr>
            </w:pPr>
            <w:r w:rsidRPr="00722552">
              <w:rPr>
                <w:lang w:val="en-GB"/>
              </w:rPr>
              <w:t xml:space="preserve">  • Next/upcoming SFI</w:t>
            </w:r>
          </w:p>
          <w:p w14:paraId="556B931D" w14:textId="77777777" w:rsidR="00454368" w:rsidRPr="00722552" w:rsidRDefault="00454368" w:rsidP="00686991">
            <w:pPr>
              <w:rPr>
                <w:lang w:val="en-GB"/>
              </w:rPr>
            </w:pPr>
            <w:r w:rsidRPr="00722552">
              <w:rPr>
                <w:lang w:val="en-GB"/>
              </w:rPr>
              <w:t>Proposal 12: In NRU, support GC-PDCCH overriding the direction indicated in the previous GC-PDCCH</w:t>
            </w:r>
          </w:p>
        </w:tc>
      </w:tr>
      <w:tr w:rsidR="00454368" w:rsidRPr="0040032E" w14:paraId="360C89B3" w14:textId="77777777" w:rsidTr="00686991">
        <w:trPr>
          <w:cantSplit/>
        </w:trPr>
        <w:tc>
          <w:tcPr>
            <w:tcW w:w="2061" w:type="dxa"/>
          </w:tcPr>
          <w:p w14:paraId="28987FFA" w14:textId="77777777" w:rsidR="00454368" w:rsidRPr="00722552" w:rsidRDefault="00454368" w:rsidP="00686991">
            <w:pPr>
              <w:rPr>
                <w:lang w:val="en-GB" w:eastAsia="zh-CN"/>
              </w:rPr>
            </w:pPr>
            <w:r w:rsidRPr="00722552">
              <w:rPr>
                <w:lang w:val="en-GB" w:eastAsia="zh-CN"/>
              </w:rPr>
              <w:t>Sony</w:t>
            </w:r>
          </w:p>
        </w:tc>
        <w:tc>
          <w:tcPr>
            <w:tcW w:w="7246" w:type="dxa"/>
          </w:tcPr>
          <w:p w14:paraId="7D727528" w14:textId="77777777" w:rsidR="00454368" w:rsidRPr="00722552" w:rsidRDefault="00454368" w:rsidP="00686991">
            <w:pPr>
              <w:rPr>
                <w:lang w:val="en-GB"/>
              </w:rPr>
            </w:pPr>
            <w:r w:rsidRPr="00722552">
              <w:rPr>
                <w:lang w:val="en-GB"/>
              </w:rPr>
              <w:t>Proposal 5: COT structure should be indicated via a signal transmitted prior to DL transmission burst and GC-PDCCH.</w:t>
            </w:r>
          </w:p>
          <w:p w14:paraId="2B05697B" w14:textId="77777777" w:rsidR="00454368" w:rsidRPr="00722552" w:rsidRDefault="00454368" w:rsidP="00686991">
            <w:pPr>
              <w:rPr>
                <w:lang w:val="en-GB"/>
              </w:rPr>
            </w:pPr>
            <w:r w:rsidRPr="00722552">
              <w:rPr>
                <w:lang w:val="en-GB"/>
              </w:rPr>
              <w:t xml:space="preserve">  • A signal transmitted prior to DL transmission burst indicates that the channel will be occupied as DL during a duration from the detection point of the signal to at least the next occasion for GC-PDCCH.</w:t>
            </w:r>
          </w:p>
          <w:p w14:paraId="09AC6788" w14:textId="77777777" w:rsidR="00454368" w:rsidRPr="00722552" w:rsidRDefault="00454368" w:rsidP="00686991">
            <w:pPr>
              <w:rPr>
                <w:lang w:val="en-GB"/>
              </w:rPr>
            </w:pPr>
            <w:r w:rsidRPr="00722552">
              <w:rPr>
                <w:lang w:val="en-GB"/>
              </w:rPr>
              <w:t xml:space="preserve">  • GC-PDCCH indicates direction (DL, UL, or flexible), COT length, and potentially information related to occupied bandwidth.</w:t>
            </w:r>
          </w:p>
        </w:tc>
      </w:tr>
      <w:tr w:rsidR="00454368" w:rsidRPr="0040032E" w14:paraId="6EC88DF9" w14:textId="77777777" w:rsidTr="00686991">
        <w:trPr>
          <w:cantSplit/>
        </w:trPr>
        <w:tc>
          <w:tcPr>
            <w:tcW w:w="2061" w:type="dxa"/>
          </w:tcPr>
          <w:p w14:paraId="1A0B61D6" w14:textId="77777777" w:rsidR="00454368" w:rsidRPr="00722552" w:rsidRDefault="00454368" w:rsidP="00686991">
            <w:pPr>
              <w:rPr>
                <w:lang w:val="en-GB" w:eastAsia="zh-CN"/>
              </w:rPr>
            </w:pPr>
            <w:r w:rsidRPr="00722552">
              <w:rPr>
                <w:lang w:val="en-GB" w:eastAsia="zh-CN"/>
              </w:rPr>
              <w:t>AT&amp;T</w:t>
            </w:r>
          </w:p>
        </w:tc>
        <w:tc>
          <w:tcPr>
            <w:tcW w:w="7246" w:type="dxa"/>
          </w:tcPr>
          <w:p w14:paraId="41B4FEFF" w14:textId="77777777" w:rsidR="00454368" w:rsidRPr="00722552" w:rsidRDefault="00454368" w:rsidP="00686991">
            <w:pPr>
              <w:rPr>
                <w:lang w:val="en-GB" w:eastAsia="zh-CN"/>
              </w:rPr>
            </w:pPr>
            <w:r w:rsidRPr="00722552">
              <w:rPr>
                <w:lang w:val="en-GB" w:eastAsia="zh-CN"/>
              </w:rPr>
              <w:t xml:space="preserve">Proposal 5: If DCI format 2_0 is used to indicate the COT structure, additional enhancements are needed relating to the procedures according to which a UE monitors the GC-PDCCH. </w:t>
            </w:r>
          </w:p>
          <w:p w14:paraId="57A75593" w14:textId="77777777" w:rsidR="00454368" w:rsidRPr="00722552" w:rsidRDefault="00454368" w:rsidP="00686991">
            <w:pPr>
              <w:rPr>
                <w:lang w:val="en-GB" w:eastAsia="zh-CN"/>
              </w:rPr>
            </w:pPr>
            <w:r w:rsidRPr="00722552">
              <w:rPr>
                <w:lang w:val="en-GB" w:eastAsia="zh-CN"/>
              </w:rPr>
              <w:t xml:space="preserve">  • A UE can be configured to monitor for a GC-PDCCH on any OFDM symbol</w:t>
            </w:r>
          </w:p>
          <w:p w14:paraId="498AD98B" w14:textId="77777777" w:rsidR="00454368" w:rsidRPr="00722552" w:rsidRDefault="00454368" w:rsidP="00686991">
            <w:pPr>
              <w:pStyle w:val="proposal"/>
              <w:jc w:val="left"/>
              <w:rPr>
                <w:b w:val="0"/>
                <w:sz w:val="22"/>
                <w:szCs w:val="22"/>
                <w:lang w:val="en-GB"/>
              </w:rPr>
            </w:pPr>
            <w:r w:rsidRPr="00722552">
              <w:rPr>
                <w:b w:val="0"/>
                <w:lang w:val="en-GB" w:eastAsia="zh-CN"/>
              </w:rPr>
              <w:t xml:space="preserve">  • If a UE does not detect a GC-PDCCH where it was configured to monitor for one, it does not commence monitoring for a PDCCH instead</w:t>
            </w:r>
          </w:p>
        </w:tc>
      </w:tr>
      <w:tr w:rsidR="00454368" w:rsidRPr="0040032E" w14:paraId="649C689D" w14:textId="77777777" w:rsidTr="00686991">
        <w:trPr>
          <w:cantSplit/>
        </w:trPr>
        <w:tc>
          <w:tcPr>
            <w:tcW w:w="2061" w:type="dxa"/>
          </w:tcPr>
          <w:p w14:paraId="1EFB798D" w14:textId="77777777" w:rsidR="00454368" w:rsidRPr="00722552" w:rsidRDefault="00454368" w:rsidP="00686991">
            <w:pPr>
              <w:rPr>
                <w:lang w:val="en-GB" w:eastAsia="zh-CN"/>
              </w:rPr>
            </w:pPr>
            <w:r w:rsidRPr="00722552">
              <w:rPr>
                <w:lang w:val="en-GB" w:eastAsia="zh-CN"/>
              </w:rPr>
              <w:t>Intel</w:t>
            </w:r>
          </w:p>
        </w:tc>
        <w:tc>
          <w:tcPr>
            <w:tcW w:w="7246" w:type="dxa"/>
          </w:tcPr>
          <w:p w14:paraId="3072E5DF" w14:textId="77777777" w:rsidR="00454368" w:rsidRPr="00722552" w:rsidRDefault="00454368" w:rsidP="00686991">
            <w:pPr>
              <w:pStyle w:val="proposal"/>
              <w:rPr>
                <w:b w:val="0"/>
                <w:sz w:val="22"/>
                <w:szCs w:val="22"/>
                <w:lang w:val="en-GB"/>
              </w:rPr>
            </w:pPr>
            <w:r w:rsidRPr="00722552">
              <w:rPr>
                <w:b w:val="0"/>
                <w:sz w:val="22"/>
                <w:szCs w:val="22"/>
                <w:lang w:val="en-GB"/>
              </w:rPr>
              <w:t>Proposal 2: DCI format 2_0 in Rel-15 NR is used for the indication of the COT structure in the time domain</w:t>
            </w:r>
          </w:p>
          <w:p w14:paraId="42E97913" w14:textId="77777777" w:rsidR="00454368" w:rsidRPr="00722552" w:rsidRDefault="00454368" w:rsidP="00686991">
            <w:pPr>
              <w:pStyle w:val="proposal"/>
              <w:rPr>
                <w:b w:val="0"/>
                <w:sz w:val="22"/>
                <w:szCs w:val="22"/>
                <w:lang w:val="en-GB"/>
              </w:rPr>
            </w:pPr>
            <w:r w:rsidRPr="00722552">
              <w:rPr>
                <w:b w:val="0"/>
                <w:sz w:val="22"/>
                <w:szCs w:val="22"/>
                <w:lang w:val="en-GB"/>
              </w:rPr>
              <w:t xml:space="preserve">  • Dynamic indication of length of the COT is supported by DCI 2_0</w:t>
            </w:r>
          </w:p>
          <w:p w14:paraId="11D6984F" w14:textId="77777777" w:rsidR="00454368" w:rsidRPr="00722552" w:rsidRDefault="00454368" w:rsidP="00686991">
            <w:pPr>
              <w:pStyle w:val="proposal"/>
              <w:rPr>
                <w:b w:val="0"/>
                <w:sz w:val="22"/>
                <w:szCs w:val="22"/>
                <w:lang w:val="en-GB"/>
              </w:rPr>
            </w:pPr>
            <w:r w:rsidRPr="00722552">
              <w:rPr>
                <w:b w:val="0"/>
                <w:sz w:val="22"/>
                <w:szCs w:val="22"/>
                <w:lang w:val="en-GB"/>
              </w:rPr>
              <w:t xml:space="preserve">  • We may define additional formats in Table 11.1.1-1 of 38.213 for COT structure indication</w:t>
            </w:r>
          </w:p>
          <w:p w14:paraId="709DD055" w14:textId="77777777" w:rsidR="00454368" w:rsidRPr="00722552" w:rsidRDefault="00454368" w:rsidP="00686991">
            <w:pPr>
              <w:pStyle w:val="proposal"/>
              <w:rPr>
                <w:b w:val="0"/>
                <w:sz w:val="22"/>
                <w:szCs w:val="22"/>
                <w:lang w:val="en-GB"/>
              </w:rPr>
            </w:pPr>
            <w:r w:rsidRPr="00722552">
              <w:rPr>
                <w:b w:val="0"/>
                <w:sz w:val="22"/>
                <w:szCs w:val="22"/>
                <w:lang w:val="en-GB"/>
              </w:rPr>
              <w:t xml:space="preserve">  • COT structure in frequency domain is included in DCI 2_0</w:t>
            </w:r>
          </w:p>
          <w:p w14:paraId="714E5193" w14:textId="77777777" w:rsidR="00454368" w:rsidRPr="00722552" w:rsidRDefault="00454368" w:rsidP="00686991">
            <w:pPr>
              <w:pStyle w:val="proposal"/>
              <w:jc w:val="left"/>
              <w:rPr>
                <w:b w:val="0"/>
                <w:sz w:val="22"/>
                <w:szCs w:val="22"/>
                <w:lang w:val="en-GB"/>
              </w:rPr>
            </w:pPr>
            <w:r w:rsidRPr="00722552">
              <w:rPr>
                <w:b w:val="0"/>
                <w:sz w:val="22"/>
                <w:szCs w:val="22"/>
                <w:lang w:val="en-GB"/>
              </w:rPr>
              <w:t xml:space="preserve">  • Interpretation of “F” symbol indicated by DCI 2_0 can be discussed further.</w:t>
            </w:r>
          </w:p>
        </w:tc>
      </w:tr>
      <w:tr w:rsidR="00454368" w:rsidRPr="0040032E" w14:paraId="46A9E413" w14:textId="77777777" w:rsidTr="00686991">
        <w:trPr>
          <w:cantSplit/>
        </w:trPr>
        <w:tc>
          <w:tcPr>
            <w:tcW w:w="2061" w:type="dxa"/>
          </w:tcPr>
          <w:p w14:paraId="5F6644BF" w14:textId="77777777" w:rsidR="00454368" w:rsidRPr="00722552" w:rsidRDefault="00454368" w:rsidP="00686991">
            <w:pPr>
              <w:rPr>
                <w:lang w:val="en-GB" w:eastAsia="zh-CN"/>
              </w:rPr>
            </w:pPr>
            <w:r w:rsidRPr="00722552">
              <w:rPr>
                <w:lang w:val="en-GB" w:eastAsia="zh-CN"/>
              </w:rPr>
              <w:t>LG</w:t>
            </w:r>
          </w:p>
        </w:tc>
        <w:tc>
          <w:tcPr>
            <w:tcW w:w="7246" w:type="dxa"/>
          </w:tcPr>
          <w:p w14:paraId="71683AEF" w14:textId="77777777" w:rsidR="00454368" w:rsidRPr="00722552" w:rsidRDefault="00454368" w:rsidP="00686991">
            <w:pPr>
              <w:pStyle w:val="proposal"/>
              <w:rPr>
                <w:b w:val="0"/>
                <w:sz w:val="22"/>
                <w:szCs w:val="22"/>
                <w:lang w:val="en-GB"/>
              </w:rPr>
            </w:pPr>
            <w:r w:rsidRPr="00722552">
              <w:rPr>
                <w:b w:val="0"/>
                <w:sz w:val="22"/>
                <w:szCs w:val="22"/>
                <w:lang w:val="en-GB"/>
              </w:rPr>
              <w:t>Proposal #4: In order to indicate COT structure in the time domain, discuss whether DCI format 2_0 can be used or new DCI format and corresponding behaviour need to be defined for NR-U operation.</w:t>
            </w:r>
          </w:p>
        </w:tc>
      </w:tr>
      <w:tr w:rsidR="00454368" w:rsidRPr="0040032E" w14:paraId="17D68FC9" w14:textId="77777777" w:rsidTr="00686991">
        <w:trPr>
          <w:cantSplit/>
        </w:trPr>
        <w:tc>
          <w:tcPr>
            <w:tcW w:w="2061" w:type="dxa"/>
          </w:tcPr>
          <w:p w14:paraId="7E9F937A" w14:textId="77777777" w:rsidR="00454368" w:rsidRPr="00722552" w:rsidRDefault="00454368" w:rsidP="00686991">
            <w:pPr>
              <w:rPr>
                <w:lang w:val="en-GB" w:eastAsia="zh-CN"/>
              </w:rPr>
            </w:pPr>
            <w:r w:rsidRPr="00722552">
              <w:rPr>
                <w:lang w:val="en-GB" w:eastAsia="zh-CN"/>
              </w:rPr>
              <w:lastRenderedPageBreak/>
              <w:t>Spreadtrum Communications</w:t>
            </w:r>
          </w:p>
        </w:tc>
        <w:tc>
          <w:tcPr>
            <w:tcW w:w="7246" w:type="dxa"/>
          </w:tcPr>
          <w:p w14:paraId="4AE9A2B6" w14:textId="77777777" w:rsidR="00454368" w:rsidRPr="00722552" w:rsidRDefault="00454368" w:rsidP="00686991">
            <w:pPr>
              <w:pStyle w:val="proposal"/>
              <w:rPr>
                <w:b w:val="0"/>
                <w:sz w:val="22"/>
                <w:szCs w:val="22"/>
                <w:lang w:val="en-GB"/>
              </w:rPr>
            </w:pPr>
            <w:r w:rsidRPr="00722552">
              <w:rPr>
                <w:b w:val="0"/>
                <w:sz w:val="22"/>
                <w:szCs w:val="22"/>
                <w:lang w:val="en-GB"/>
              </w:rPr>
              <w:t>Proposal 3: It is necessary to indicate “out of COT” by DCI format 2_0</w:t>
            </w:r>
          </w:p>
          <w:p w14:paraId="0013EF78" w14:textId="77777777" w:rsidR="00454368" w:rsidRPr="00722552" w:rsidRDefault="00454368" w:rsidP="00686991">
            <w:pPr>
              <w:pStyle w:val="proposal"/>
              <w:rPr>
                <w:b w:val="0"/>
                <w:sz w:val="22"/>
                <w:szCs w:val="22"/>
                <w:lang w:val="en-GB"/>
              </w:rPr>
            </w:pPr>
            <w:r w:rsidRPr="00722552">
              <w:rPr>
                <w:b w:val="0"/>
                <w:sz w:val="22"/>
                <w:szCs w:val="22"/>
                <w:lang w:val="en-GB"/>
              </w:rPr>
              <w:t>Proposal 4: Flexible symbol can be used to indicate out of COT, when there are no DL or UL symbols after flexible symbol for the whole periodicity of DCI format 2_0</w:t>
            </w:r>
          </w:p>
        </w:tc>
      </w:tr>
      <w:tr w:rsidR="00454368" w:rsidRPr="0040032E" w14:paraId="4D6B0B78" w14:textId="77777777" w:rsidTr="00686991">
        <w:trPr>
          <w:cantSplit/>
        </w:trPr>
        <w:tc>
          <w:tcPr>
            <w:tcW w:w="2061" w:type="dxa"/>
          </w:tcPr>
          <w:p w14:paraId="1D56C68C" w14:textId="77777777" w:rsidR="00454368" w:rsidRPr="00722552" w:rsidRDefault="00454368" w:rsidP="00686991">
            <w:pPr>
              <w:rPr>
                <w:lang w:val="en-GB" w:eastAsia="zh-CN"/>
              </w:rPr>
            </w:pPr>
            <w:r w:rsidRPr="00722552">
              <w:rPr>
                <w:lang w:val="en-GB" w:eastAsia="zh-CN"/>
              </w:rPr>
              <w:t>InterDigital</w:t>
            </w:r>
          </w:p>
        </w:tc>
        <w:tc>
          <w:tcPr>
            <w:tcW w:w="7246" w:type="dxa"/>
          </w:tcPr>
          <w:p w14:paraId="250BB6A8" w14:textId="77777777" w:rsidR="00454368" w:rsidRPr="00722552" w:rsidRDefault="00454368" w:rsidP="00686991">
            <w:pPr>
              <w:pStyle w:val="proposal"/>
              <w:rPr>
                <w:b w:val="0"/>
                <w:sz w:val="22"/>
                <w:szCs w:val="22"/>
                <w:lang w:val="en-GB"/>
              </w:rPr>
            </w:pPr>
            <w:r w:rsidRPr="00722552">
              <w:rPr>
                <w:b w:val="0"/>
                <w:sz w:val="22"/>
                <w:szCs w:val="22"/>
                <w:lang w:val="en-GB"/>
              </w:rPr>
              <w:t>Proposal 3: NR-U to consider defining new entries in the SFI table to account for partial slots due to the COT starting immediately after a successful LBT.</w:t>
            </w:r>
          </w:p>
        </w:tc>
      </w:tr>
      <w:tr w:rsidR="00454368" w:rsidRPr="0040032E" w14:paraId="35FE3A38" w14:textId="77777777" w:rsidTr="00686991">
        <w:trPr>
          <w:cantSplit/>
        </w:trPr>
        <w:tc>
          <w:tcPr>
            <w:tcW w:w="2061" w:type="dxa"/>
          </w:tcPr>
          <w:p w14:paraId="1EA3DC87" w14:textId="77777777" w:rsidR="00454368" w:rsidRPr="00722552" w:rsidRDefault="00454368" w:rsidP="00686991">
            <w:pPr>
              <w:rPr>
                <w:lang w:val="en-GB" w:eastAsia="zh-CN"/>
              </w:rPr>
            </w:pPr>
            <w:r w:rsidRPr="00722552">
              <w:rPr>
                <w:lang w:val="en-GB" w:eastAsia="zh-CN"/>
              </w:rPr>
              <w:t>Sharp</w:t>
            </w:r>
          </w:p>
        </w:tc>
        <w:tc>
          <w:tcPr>
            <w:tcW w:w="7246" w:type="dxa"/>
          </w:tcPr>
          <w:p w14:paraId="0F4FEA08"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5: </w:t>
            </w:r>
          </w:p>
          <w:p w14:paraId="07D1F739" w14:textId="77777777" w:rsidR="00454368" w:rsidRPr="00722552" w:rsidRDefault="00454368" w:rsidP="00686991">
            <w:pPr>
              <w:pStyle w:val="proposal"/>
              <w:rPr>
                <w:b w:val="0"/>
                <w:sz w:val="22"/>
                <w:szCs w:val="22"/>
                <w:lang w:val="en-GB"/>
              </w:rPr>
            </w:pPr>
            <w:r w:rsidRPr="00722552">
              <w:rPr>
                <w:b w:val="0"/>
                <w:sz w:val="22"/>
                <w:szCs w:val="22"/>
                <w:lang w:val="en-GB"/>
              </w:rPr>
              <w:t xml:space="preserve">  • An SFI for a given COT should be able to be signaled multiple times within the COT. </w:t>
            </w:r>
          </w:p>
          <w:p w14:paraId="1D05EFAB" w14:textId="77777777" w:rsidR="00454368" w:rsidRPr="00722552" w:rsidRDefault="00454368" w:rsidP="00686991">
            <w:pPr>
              <w:pStyle w:val="proposal"/>
              <w:rPr>
                <w:b w:val="0"/>
                <w:sz w:val="22"/>
                <w:szCs w:val="22"/>
                <w:lang w:val="en-GB"/>
              </w:rPr>
            </w:pPr>
            <w:r w:rsidRPr="00722552">
              <w:rPr>
                <w:b w:val="0"/>
                <w:sz w:val="22"/>
                <w:szCs w:val="22"/>
                <w:lang w:val="en-GB"/>
              </w:rPr>
              <w:t xml:space="preserve">Observation 2: </w:t>
            </w:r>
          </w:p>
          <w:p w14:paraId="07C8422D" w14:textId="77777777" w:rsidR="00454368" w:rsidRPr="00722552" w:rsidRDefault="00454368" w:rsidP="00686991">
            <w:pPr>
              <w:pStyle w:val="proposal"/>
              <w:rPr>
                <w:b w:val="0"/>
                <w:sz w:val="22"/>
                <w:szCs w:val="22"/>
                <w:lang w:val="en-GB"/>
              </w:rPr>
            </w:pPr>
            <w:r w:rsidRPr="00722552">
              <w:rPr>
                <w:b w:val="0"/>
                <w:sz w:val="22"/>
                <w:szCs w:val="22"/>
                <w:lang w:val="en-GB"/>
              </w:rPr>
              <w:t xml:space="preserve">  • It does not make sense to indicate SFI of outside the current COT. </w:t>
            </w:r>
          </w:p>
          <w:p w14:paraId="289F5DAA"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6: </w:t>
            </w:r>
          </w:p>
          <w:p w14:paraId="04D907C5" w14:textId="77777777" w:rsidR="00454368" w:rsidRPr="00722552" w:rsidRDefault="00454368" w:rsidP="00686991">
            <w:pPr>
              <w:pStyle w:val="proposal"/>
              <w:rPr>
                <w:b w:val="0"/>
                <w:sz w:val="22"/>
                <w:szCs w:val="22"/>
                <w:lang w:val="en-GB"/>
              </w:rPr>
            </w:pPr>
            <w:r w:rsidRPr="00722552">
              <w:rPr>
                <w:b w:val="0"/>
                <w:sz w:val="22"/>
                <w:szCs w:val="22"/>
                <w:lang w:val="en-GB"/>
              </w:rPr>
              <w:t xml:space="preserve">  • SFI indicates DL/UL/Flexible configuration of inside the COT in which the SFI is sent. </w:t>
            </w:r>
          </w:p>
          <w:p w14:paraId="150BCF36"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7: </w:t>
            </w:r>
          </w:p>
          <w:p w14:paraId="0118F867" w14:textId="77777777" w:rsidR="00454368" w:rsidRPr="00722552" w:rsidRDefault="00454368" w:rsidP="00686991">
            <w:pPr>
              <w:pStyle w:val="proposal"/>
              <w:rPr>
                <w:b w:val="0"/>
                <w:sz w:val="22"/>
                <w:szCs w:val="22"/>
                <w:lang w:val="en-GB"/>
              </w:rPr>
            </w:pPr>
            <w:r w:rsidRPr="00722552">
              <w:rPr>
                <w:b w:val="0"/>
                <w:sz w:val="22"/>
                <w:szCs w:val="22"/>
                <w:lang w:val="en-GB"/>
              </w:rPr>
              <w:t xml:space="preserve">  • Frequency domain channel occupancy indication should be supported.</w:t>
            </w:r>
          </w:p>
        </w:tc>
      </w:tr>
      <w:tr w:rsidR="00454368" w:rsidRPr="0040032E" w14:paraId="72251D8C" w14:textId="77777777" w:rsidTr="00686991">
        <w:trPr>
          <w:cantSplit/>
        </w:trPr>
        <w:tc>
          <w:tcPr>
            <w:tcW w:w="2061" w:type="dxa"/>
          </w:tcPr>
          <w:p w14:paraId="750C5607" w14:textId="77777777" w:rsidR="00454368" w:rsidRPr="00722552" w:rsidRDefault="00454368" w:rsidP="00686991">
            <w:pPr>
              <w:rPr>
                <w:lang w:val="en-GB" w:eastAsia="zh-CN"/>
              </w:rPr>
            </w:pPr>
            <w:r w:rsidRPr="00722552">
              <w:rPr>
                <w:lang w:val="en-GB" w:eastAsia="zh-CN"/>
              </w:rPr>
              <w:t>Qualcomm</w:t>
            </w:r>
          </w:p>
        </w:tc>
        <w:tc>
          <w:tcPr>
            <w:tcW w:w="7246" w:type="dxa"/>
          </w:tcPr>
          <w:p w14:paraId="754D2E1F" w14:textId="77777777" w:rsidR="00454368" w:rsidRPr="00722552" w:rsidRDefault="00454368" w:rsidP="00686991">
            <w:pPr>
              <w:pStyle w:val="proposal"/>
              <w:rPr>
                <w:b w:val="0"/>
                <w:sz w:val="22"/>
                <w:szCs w:val="22"/>
                <w:lang w:val="en-GB"/>
              </w:rPr>
            </w:pPr>
            <w:r w:rsidRPr="00722552">
              <w:rPr>
                <w:b w:val="0"/>
                <w:sz w:val="22"/>
                <w:szCs w:val="22"/>
                <w:lang w:val="en-GB"/>
              </w:rPr>
              <w:t>Proposal 12: NR SFI can be enhanced to support the functionality of LTE-LAA C-PDCCH and support sub-band based channel access.</w:t>
            </w:r>
          </w:p>
          <w:p w14:paraId="2CEF448A" w14:textId="77777777" w:rsidR="00454368" w:rsidRPr="00722552" w:rsidRDefault="00454368" w:rsidP="00686991">
            <w:pPr>
              <w:pStyle w:val="proposal"/>
              <w:rPr>
                <w:b w:val="0"/>
                <w:sz w:val="22"/>
                <w:szCs w:val="22"/>
                <w:lang w:val="en-GB"/>
              </w:rPr>
            </w:pPr>
            <w:r w:rsidRPr="00722552">
              <w:rPr>
                <w:b w:val="0"/>
                <w:sz w:val="22"/>
                <w:szCs w:val="22"/>
                <w:lang w:val="en-GB"/>
              </w:rPr>
              <w:t>Proposal 13: At least some COT information, like the DL/UL/pause durations can be transmitted more than once within the COT.</w:t>
            </w:r>
          </w:p>
        </w:tc>
      </w:tr>
      <w:tr w:rsidR="00454368" w:rsidRPr="0040032E" w14:paraId="06F5BD25" w14:textId="77777777" w:rsidTr="00686991">
        <w:trPr>
          <w:cantSplit/>
        </w:trPr>
        <w:tc>
          <w:tcPr>
            <w:tcW w:w="2061" w:type="dxa"/>
          </w:tcPr>
          <w:p w14:paraId="14EB85A3" w14:textId="77777777" w:rsidR="00454368" w:rsidRPr="00722552" w:rsidRDefault="00454368" w:rsidP="00686991">
            <w:pPr>
              <w:rPr>
                <w:lang w:val="en-GB" w:eastAsia="zh-CN"/>
              </w:rPr>
            </w:pPr>
            <w:r w:rsidRPr="00722552">
              <w:rPr>
                <w:lang w:val="en-GB" w:eastAsia="zh-CN"/>
              </w:rPr>
              <w:t>Ericsson</w:t>
            </w:r>
          </w:p>
        </w:tc>
        <w:tc>
          <w:tcPr>
            <w:tcW w:w="7246" w:type="dxa"/>
          </w:tcPr>
          <w:p w14:paraId="2A7288C5" w14:textId="77777777" w:rsidR="00454368" w:rsidRPr="00722552" w:rsidRDefault="00454368" w:rsidP="00686991">
            <w:pPr>
              <w:pStyle w:val="proposal"/>
              <w:rPr>
                <w:b w:val="0"/>
                <w:sz w:val="22"/>
                <w:szCs w:val="22"/>
                <w:lang w:val="en-GB"/>
              </w:rPr>
            </w:pPr>
            <w:r w:rsidRPr="00722552">
              <w:rPr>
                <w:b w:val="0"/>
                <w:sz w:val="22"/>
                <w:szCs w:val="22"/>
                <w:lang w:val="en-GB"/>
              </w:rPr>
              <w:t>Proposal 5   NR-U supports indication of end-of-COT and/or COT duration as an extension of SFI signaling in DCI Format 2_0. FFS: signaling details.</w:t>
            </w:r>
          </w:p>
        </w:tc>
      </w:tr>
      <w:tr w:rsidR="00454368" w:rsidRPr="0040032E" w14:paraId="5E6450DE" w14:textId="77777777" w:rsidTr="00686991">
        <w:trPr>
          <w:cantSplit/>
        </w:trPr>
        <w:tc>
          <w:tcPr>
            <w:tcW w:w="2061" w:type="dxa"/>
          </w:tcPr>
          <w:p w14:paraId="1C65E42C" w14:textId="77777777" w:rsidR="00454368" w:rsidRPr="00722552" w:rsidRDefault="00454368" w:rsidP="00686991">
            <w:pPr>
              <w:rPr>
                <w:lang w:val="en-GB" w:eastAsia="zh-CN"/>
              </w:rPr>
            </w:pPr>
            <w:r w:rsidRPr="00722552">
              <w:rPr>
                <w:lang w:val="en-GB" w:eastAsia="zh-CN"/>
              </w:rPr>
              <w:t>Samsung</w:t>
            </w:r>
          </w:p>
        </w:tc>
        <w:tc>
          <w:tcPr>
            <w:tcW w:w="7246" w:type="dxa"/>
          </w:tcPr>
          <w:p w14:paraId="0BEF3A83" w14:textId="77777777" w:rsidR="00454368" w:rsidRPr="00722552" w:rsidRDefault="00454368" w:rsidP="00686991">
            <w:pPr>
              <w:pStyle w:val="proposal"/>
              <w:rPr>
                <w:b w:val="0"/>
                <w:sz w:val="22"/>
                <w:szCs w:val="22"/>
                <w:lang w:val="en-GB"/>
              </w:rPr>
            </w:pPr>
            <w:r w:rsidRPr="00722552">
              <w:rPr>
                <w:b w:val="0"/>
                <w:sz w:val="22"/>
                <w:szCs w:val="22"/>
                <w:lang w:val="en-GB"/>
              </w:rPr>
              <w:t>Proposal 2: A set of symbols that is outside of gNB’s COT can be indicated as flexible.</w:t>
            </w:r>
          </w:p>
          <w:p w14:paraId="73A474D9" w14:textId="77777777" w:rsidR="00454368" w:rsidRPr="00722552" w:rsidRDefault="00454368" w:rsidP="00686991">
            <w:pPr>
              <w:pStyle w:val="proposal"/>
              <w:rPr>
                <w:b w:val="0"/>
                <w:sz w:val="22"/>
                <w:szCs w:val="22"/>
                <w:lang w:val="en-GB"/>
              </w:rPr>
            </w:pPr>
            <w:r w:rsidRPr="00722552">
              <w:rPr>
                <w:b w:val="0"/>
                <w:sz w:val="22"/>
                <w:szCs w:val="22"/>
                <w:lang w:val="en-GB"/>
              </w:rPr>
              <w:t>Proposal 3: At least one or more modifications on SFI can be considered to indicate COT structure by GC-PDCCH.</w:t>
            </w:r>
          </w:p>
          <w:p w14:paraId="0723B10E" w14:textId="77777777" w:rsidR="00454368" w:rsidRPr="00722552" w:rsidRDefault="00454368" w:rsidP="00686991">
            <w:pPr>
              <w:pStyle w:val="proposal"/>
              <w:rPr>
                <w:b w:val="0"/>
                <w:sz w:val="22"/>
                <w:szCs w:val="22"/>
                <w:lang w:val="en-GB"/>
              </w:rPr>
            </w:pPr>
            <w:r w:rsidRPr="00722552">
              <w:rPr>
                <w:b w:val="0"/>
                <w:sz w:val="22"/>
                <w:szCs w:val="22"/>
                <w:lang w:val="en-GB"/>
              </w:rPr>
              <w:t xml:space="preserve">  • Introduce COT duration (or validate SFI duration) field in GC-PDCCH</w:t>
            </w:r>
          </w:p>
          <w:p w14:paraId="7F4C2240" w14:textId="77777777" w:rsidR="00454368" w:rsidRPr="00722552" w:rsidRDefault="00454368" w:rsidP="00686991">
            <w:pPr>
              <w:pStyle w:val="proposal"/>
              <w:rPr>
                <w:b w:val="0"/>
                <w:sz w:val="22"/>
                <w:szCs w:val="22"/>
                <w:lang w:val="en-GB"/>
              </w:rPr>
            </w:pPr>
            <w:r w:rsidRPr="00722552">
              <w:rPr>
                <w:b w:val="0"/>
                <w:sz w:val="22"/>
                <w:szCs w:val="22"/>
                <w:lang w:val="en-GB"/>
              </w:rPr>
              <w:t xml:space="preserve">  • Utilize a set of reserved SFI values and/or increase the number of SFI bits per cell for supporting more SFI combinations</w:t>
            </w:r>
          </w:p>
          <w:p w14:paraId="26CAEBFC" w14:textId="77777777" w:rsidR="00454368" w:rsidRPr="00722552" w:rsidRDefault="00454368" w:rsidP="00686991">
            <w:pPr>
              <w:pStyle w:val="proposal"/>
              <w:rPr>
                <w:b w:val="0"/>
                <w:sz w:val="22"/>
                <w:szCs w:val="22"/>
                <w:lang w:val="en-GB"/>
              </w:rPr>
            </w:pPr>
            <w:r w:rsidRPr="00722552">
              <w:rPr>
                <w:b w:val="0"/>
                <w:sz w:val="22"/>
                <w:szCs w:val="22"/>
                <w:lang w:val="en-GB"/>
              </w:rPr>
              <w:t xml:space="preserve">  • Behavior on flexible symbol outside of gNB’s COT</w:t>
            </w:r>
          </w:p>
          <w:p w14:paraId="51CBEA67" w14:textId="77777777" w:rsidR="00454368" w:rsidRPr="00722552" w:rsidRDefault="00454368" w:rsidP="00686991">
            <w:pPr>
              <w:pStyle w:val="proposal"/>
              <w:rPr>
                <w:b w:val="0"/>
                <w:sz w:val="22"/>
                <w:szCs w:val="22"/>
                <w:lang w:val="en-GB"/>
              </w:rPr>
            </w:pPr>
            <w:r w:rsidRPr="00722552">
              <w:rPr>
                <w:b w:val="0"/>
                <w:sz w:val="22"/>
                <w:szCs w:val="22"/>
                <w:lang w:val="en-GB"/>
              </w:rPr>
              <w:t xml:space="preserve">  • Etc.</w:t>
            </w:r>
          </w:p>
          <w:p w14:paraId="16EC52AD" w14:textId="77777777" w:rsidR="00454368" w:rsidRPr="00722552" w:rsidRDefault="00454368" w:rsidP="00686991">
            <w:pPr>
              <w:pStyle w:val="proposal"/>
              <w:rPr>
                <w:b w:val="0"/>
                <w:sz w:val="22"/>
                <w:szCs w:val="22"/>
                <w:lang w:val="en-GB"/>
              </w:rPr>
            </w:pPr>
            <w:r w:rsidRPr="00722552">
              <w:rPr>
                <w:b w:val="0"/>
                <w:sz w:val="22"/>
                <w:szCs w:val="22"/>
                <w:lang w:val="en-GB"/>
              </w:rPr>
              <w:t>Proposal 4: The indication of the COT structure can be transmitted more than once in a COT. Further studies are required whether the indicated COT structure can be changed by another indication.</w:t>
            </w:r>
          </w:p>
          <w:p w14:paraId="032C87D9" w14:textId="77777777" w:rsidR="00454368" w:rsidRPr="00722552" w:rsidRDefault="00454368" w:rsidP="00686991">
            <w:pPr>
              <w:pStyle w:val="proposal"/>
              <w:rPr>
                <w:b w:val="0"/>
                <w:sz w:val="22"/>
                <w:szCs w:val="22"/>
                <w:lang w:val="en-GB"/>
              </w:rPr>
            </w:pPr>
            <w:r w:rsidRPr="00722552">
              <w:rPr>
                <w:b w:val="0"/>
                <w:sz w:val="22"/>
                <w:szCs w:val="22"/>
                <w:lang w:val="en-GB"/>
              </w:rPr>
              <w:t>Proposal 5: At least a indication to allow NR-U configured grant sharing should be informed together with information of COT structure for NR-U operation.</w:t>
            </w:r>
          </w:p>
        </w:tc>
      </w:tr>
      <w:tr w:rsidR="00454368" w:rsidRPr="0040032E" w14:paraId="3C2C52FD" w14:textId="77777777" w:rsidTr="00686991">
        <w:trPr>
          <w:cantSplit/>
        </w:trPr>
        <w:tc>
          <w:tcPr>
            <w:tcW w:w="2061" w:type="dxa"/>
          </w:tcPr>
          <w:p w14:paraId="497F47F7" w14:textId="77777777" w:rsidR="00454368" w:rsidRPr="00722552" w:rsidRDefault="00454368" w:rsidP="00686991">
            <w:pPr>
              <w:rPr>
                <w:lang w:val="en-GB" w:eastAsia="zh-CN"/>
              </w:rPr>
            </w:pPr>
            <w:r w:rsidRPr="00722552">
              <w:rPr>
                <w:lang w:val="en-GB" w:eastAsia="zh-CN"/>
              </w:rPr>
              <w:t>Asustek</w:t>
            </w:r>
          </w:p>
        </w:tc>
        <w:tc>
          <w:tcPr>
            <w:tcW w:w="7246" w:type="dxa"/>
          </w:tcPr>
          <w:p w14:paraId="32F8AE1E"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1: In NR-U, OFDM symbols outside COT are configured as ‘Flexible’ via semi-static RRC signalling. </w:t>
            </w:r>
          </w:p>
          <w:p w14:paraId="093C7125"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2: NR-U supports SFI to indicate slot structure in NR-U with some modifications, e.g. supporting an aperiodic SFI, different monitoring periodicity for outside COT and inside COT. </w:t>
            </w:r>
          </w:p>
          <w:p w14:paraId="6ECD4D6A"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3: For NR-U, beside CORESET monitoring, UE is allowed to receive  pre-configured resource on RRC signalled “flexible” symbols, at least for measurement, even not receiving SFI on monitoring occasion. </w:t>
            </w:r>
          </w:p>
          <w:p w14:paraId="551FC575"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4: DCI format 2_0 or a signal indicating COT structure in NR-U is used to serve as an indication of start of a DL burst or COT by gNB. </w:t>
            </w:r>
          </w:p>
          <w:p w14:paraId="3EE6ED59" w14:textId="77777777" w:rsidR="00454368" w:rsidRPr="00722552" w:rsidRDefault="00454368" w:rsidP="00686991">
            <w:pPr>
              <w:pStyle w:val="proposal"/>
              <w:rPr>
                <w:b w:val="0"/>
                <w:sz w:val="22"/>
                <w:szCs w:val="22"/>
                <w:lang w:val="en-GB"/>
              </w:rPr>
            </w:pPr>
            <w:r w:rsidRPr="00722552">
              <w:rPr>
                <w:b w:val="0"/>
                <w:sz w:val="22"/>
                <w:szCs w:val="22"/>
                <w:lang w:val="en-GB"/>
              </w:rPr>
              <w:t>Proposal 5: For NR-U, how UE interprets the configuration for monitoring DCI format 2_0 is associated with the start of a DL burst or COT by gNB.</w:t>
            </w:r>
          </w:p>
        </w:tc>
      </w:tr>
      <w:tr w:rsidR="00454368" w:rsidRPr="0040032E" w14:paraId="2B861406" w14:textId="77777777" w:rsidTr="00686991">
        <w:trPr>
          <w:cantSplit/>
        </w:trPr>
        <w:tc>
          <w:tcPr>
            <w:tcW w:w="2061" w:type="dxa"/>
          </w:tcPr>
          <w:p w14:paraId="0B787DB8" w14:textId="77777777" w:rsidR="00454368" w:rsidRPr="00722552" w:rsidRDefault="00454368" w:rsidP="00686991">
            <w:pPr>
              <w:rPr>
                <w:lang w:val="en-GB" w:eastAsia="zh-CN"/>
              </w:rPr>
            </w:pPr>
            <w:r w:rsidRPr="00722552">
              <w:rPr>
                <w:lang w:val="en-GB" w:eastAsia="zh-CN"/>
              </w:rPr>
              <w:lastRenderedPageBreak/>
              <w:t>CAICT</w:t>
            </w:r>
          </w:p>
        </w:tc>
        <w:tc>
          <w:tcPr>
            <w:tcW w:w="7246" w:type="dxa"/>
          </w:tcPr>
          <w:p w14:paraId="287BAC19" w14:textId="77777777" w:rsidR="00454368" w:rsidRPr="00722552" w:rsidRDefault="00454368" w:rsidP="00686991">
            <w:pPr>
              <w:pStyle w:val="proposal"/>
              <w:rPr>
                <w:b w:val="0"/>
                <w:sz w:val="22"/>
                <w:szCs w:val="22"/>
                <w:lang w:val="en-GB"/>
              </w:rPr>
            </w:pPr>
            <w:r w:rsidRPr="00722552">
              <w:rPr>
                <w:b w:val="0"/>
                <w:sz w:val="22"/>
                <w:szCs w:val="22"/>
                <w:lang w:val="en-GB"/>
              </w:rPr>
              <w:t>Proposal 5: COT indication could be based on DCI format 2_0 with explicitly COT length indication.</w:t>
            </w:r>
          </w:p>
        </w:tc>
      </w:tr>
      <w:tr w:rsidR="00454368" w:rsidRPr="0040032E" w14:paraId="7F2C3EF0" w14:textId="77777777" w:rsidTr="00686991">
        <w:trPr>
          <w:cantSplit/>
        </w:trPr>
        <w:tc>
          <w:tcPr>
            <w:tcW w:w="2061" w:type="dxa"/>
          </w:tcPr>
          <w:p w14:paraId="51BAF4F5" w14:textId="77777777" w:rsidR="00454368" w:rsidRPr="00722552" w:rsidRDefault="00454368" w:rsidP="00686991">
            <w:pPr>
              <w:rPr>
                <w:lang w:val="en-GB" w:eastAsia="zh-CN"/>
              </w:rPr>
            </w:pPr>
            <w:r w:rsidRPr="00722552">
              <w:rPr>
                <w:lang w:val="en-GB" w:eastAsia="zh-CN"/>
              </w:rPr>
              <w:t>Motorola Mobility, Lenovo</w:t>
            </w:r>
          </w:p>
        </w:tc>
        <w:tc>
          <w:tcPr>
            <w:tcW w:w="7246" w:type="dxa"/>
          </w:tcPr>
          <w:p w14:paraId="0C543F7C" w14:textId="77777777" w:rsidR="00454368" w:rsidRPr="00722552" w:rsidRDefault="00454368" w:rsidP="00686991">
            <w:pPr>
              <w:pStyle w:val="proposal"/>
              <w:rPr>
                <w:b w:val="0"/>
                <w:sz w:val="22"/>
                <w:szCs w:val="22"/>
                <w:lang w:val="en-GB"/>
              </w:rPr>
            </w:pPr>
            <w:r w:rsidRPr="00722552">
              <w:rPr>
                <w:b w:val="0"/>
                <w:sz w:val="22"/>
                <w:szCs w:val="22"/>
                <w:lang w:val="en-GB"/>
              </w:rPr>
              <w:t>Proposal 3: The maximum number of DL/UL switching points within one COT needs further study.</w:t>
            </w:r>
          </w:p>
          <w:p w14:paraId="171441C7" w14:textId="77777777" w:rsidR="00454368" w:rsidRPr="00722552" w:rsidRDefault="00454368" w:rsidP="00686991">
            <w:pPr>
              <w:pStyle w:val="proposal"/>
              <w:rPr>
                <w:b w:val="0"/>
                <w:sz w:val="22"/>
                <w:szCs w:val="22"/>
                <w:lang w:val="en-GB"/>
              </w:rPr>
            </w:pPr>
            <w:r w:rsidRPr="00722552">
              <w:rPr>
                <w:b w:val="0"/>
                <w:sz w:val="22"/>
                <w:szCs w:val="22"/>
                <w:lang w:val="en-GB"/>
              </w:rPr>
              <w:t>Proposal 4: DCI format 2_0 is used to explicitly indicate the slot format for unlicensed spectrum.</w:t>
            </w:r>
          </w:p>
        </w:tc>
      </w:tr>
      <w:tr w:rsidR="00454368" w:rsidRPr="0040032E" w14:paraId="1B5E65BF" w14:textId="77777777" w:rsidTr="00686991">
        <w:trPr>
          <w:cantSplit/>
        </w:trPr>
        <w:tc>
          <w:tcPr>
            <w:tcW w:w="2061" w:type="dxa"/>
          </w:tcPr>
          <w:p w14:paraId="5F77809C" w14:textId="77777777" w:rsidR="00454368" w:rsidRPr="00722552" w:rsidRDefault="00454368" w:rsidP="00686991">
            <w:pPr>
              <w:rPr>
                <w:lang w:val="en-GB" w:eastAsia="zh-CN"/>
              </w:rPr>
            </w:pPr>
            <w:r w:rsidRPr="00722552">
              <w:rPr>
                <w:lang w:val="en-GB" w:eastAsia="zh-CN"/>
              </w:rPr>
              <w:t>Apple</w:t>
            </w:r>
          </w:p>
        </w:tc>
        <w:tc>
          <w:tcPr>
            <w:tcW w:w="7246" w:type="dxa"/>
          </w:tcPr>
          <w:p w14:paraId="068DD198" w14:textId="77777777" w:rsidR="00454368" w:rsidRPr="00722552" w:rsidRDefault="00454368" w:rsidP="00686991">
            <w:pPr>
              <w:pStyle w:val="proposal"/>
              <w:rPr>
                <w:b w:val="0"/>
                <w:sz w:val="22"/>
                <w:szCs w:val="22"/>
                <w:lang w:val="en-GB"/>
              </w:rPr>
            </w:pPr>
            <w:r w:rsidRPr="00722552">
              <w:rPr>
                <w:b w:val="0"/>
                <w:sz w:val="22"/>
                <w:szCs w:val="22"/>
                <w:lang w:val="en-GB"/>
              </w:rPr>
              <w:t>Proposal 2: For detecting COT length information, RAN1 to decide between the following:</w:t>
            </w:r>
          </w:p>
          <w:p w14:paraId="09AE5D6F" w14:textId="77777777" w:rsidR="00454368" w:rsidRPr="00722552" w:rsidRDefault="00454368" w:rsidP="00686991">
            <w:pPr>
              <w:pStyle w:val="proposal"/>
              <w:rPr>
                <w:b w:val="0"/>
                <w:sz w:val="22"/>
                <w:szCs w:val="22"/>
                <w:lang w:val="en-GB"/>
              </w:rPr>
            </w:pPr>
            <w:r w:rsidRPr="00722552">
              <w:rPr>
                <w:b w:val="0"/>
                <w:sz w:val="22"/>
                <w:szCs w:val="22"/>
                <w:lang w:val="en-GB"/>
              </w:rPr>
              <w:t xml:space="preserve">  • Option 1: modifying existing GC-PDCCH, including </w:t>
            </w:r>
          </w:p>
          <w:p w14:paraId="01431B0F" w14:textId="77777777" w:rsidR="00454368" w:rsidRPr="00722552" w:rsidRDefault="00454368" w:rsidP="00686991">
            <w:pPr>
              <w:pStyle w:val="proposal"/>
              <w:rPr>
                <w:b w:val="0"/>
                <w:sz w:val="22"/>
                <w:szCs w:val="22"/>
                <w:lang w:val="en-GB"/>
              </w:rPr>
            </w:pPr>
            <w:r w:rsidRPr="00722552">
              <w:rPr>
                <w:b w:val="0"/>
                <w:sz w:val="22"/>
                <w:szCs w:val="22"/>
                <w:lang w:val="en-GB"/>
              </w:rPr>
              <w:t xml:space="preserve">    • Prepend existing GC-PDCCH payload with a fixed-size header containing COT length information</w:t>
            </w:r>
          </w:p>
          <w:p w14:paraId="0671B69D" w14:textId="77777777" w:rsidR="00454368" w:rsidRPr="00722552" w:rsidRDefault="00454368" w:rsidP="00686991">
            <w:pPr>
              <w:pStyle w:val="proposal"/>
              <w:rPr>
                <w:b w:val="0"/>
                <w:sz w:val="22"/>
                <w:szCs w:val="22"/>
                <w:lang w:val="en-GB"/>
              </w:rPr>
            </w:pPr>
            <w:r w:rsidRPr="00722552">
              <w:rPr>
                <w:b w:val="0"/>
                <w:sz w:val="22"/>
                <w:szCs w:val="22"/>
                <w:lang w:val="en-GB"/>
              </w:rPr>
              <w:t xml:space="preserve">    • Only allow a fixed size payload in DCI 2-0 for usage in unlicensed spectrum.</w:t>
            </w:r>
          </w:p>
          <w:p w14:paraId="5377664C" w14:textId="77777777" w:rsidR="00454368" w:rsidRPr="00722552" w:rsidRDefault="00454368" w:rsidP="00686991">
            <w:pPr>
              <w:pStyle w:val="proposal"/>
              <w:rPr>
                <w:b w:val="0"/>
                <w:sz w:val="22"/>
                <w:szCs w:val="22"/>
                <w:lang w:val="en-GB"/>
              </w:rPr>
            </w:pPr>
            <w:r w:rsidRPr="00722552">
              <w:rPr>
                <w:b w:val="0"/>
                <w:sz w:val="22"/>
                <w:szCs w:val="22"/>
                <w:lang w:val="en-GB"/>
              </w:rPr>
              <w:t xml:space="preserve">    • Define a common CORESET and aggregation level configuration for DCI 2-0 for usage in unlicensed spectrum</w:t>
            </w:r>
          </w:p>
          <w:p w14:paraId="269C5EF7" w14:textId="77777777" w:rsidR="00454368" w:rsidRPr="00722552" w:rsidRDefault="00454368" w:rsidP="00686991">
            <w:pPr>
              <w:pStyle w:val="proposal"/>
              <w:rPr>
                <w:b w:val="0"/>
                <w:sz w:val="22"/>
                <w:szCs w:val="22"/>
                <w:lang w:val="en-GB"/>
              </w:rPr>
            </w:pPr>
            <w:r w:rsidRPr="00722552">
              <w:rPr>
                <w:b w:val="0"/>
                <w:sz w:val="22"/>
                <w:szCs w:val="22"/>
                <w:lang w:val="en-GB"/>
              </w:rPr>
              <w:t xml:space="preserve">  • Option 2: a clean slate design with new DCI format, including the following information in payload</w:t>
            </w:r>
          </w:p>
          <w:p w14:paraId="57F3ECCA" w14:textId="77777777" w:rsidR="00454368" w:rsidRPr="00722552" w:rsidRDefault="00454368" w:rsidP="00686991">
            <w:pPr>
              <w:pStyle w:val="proposal"/>
              <w:rPr>
                <w:b w:val="0"/>
                <w:sz w:val="22"/>
                <w:szCs w:val="22"/>
                <w:lang w:val="en-GB"/>
              </w:rPr>
            </w:pPr>
            <w:r w:rsidRPr="00722552">
              <w:rPr>
                <w:b w:val="0"/>
                <w:sz w:val="22"/>
                <w:szCs w:val="22"/>
                <w:lang w:val="en-GB"/>
              </w:rPr>
              <w:t xml:space="preserve">    • Cell specific identifier</w:t>
            </w:r>
          </w:p>
          <w:p w14:paraId="43CFF107" w14:textId="77777777" w:rsidR="00454368" w:rsidRPr="00722552" w:rsidRDefault="00454368" w:rsidP="00686991">
            <w:pPr>
              <w:pStyle w:val="proposal"/>
              <w:rPr>
                <w:b w:val="0"/>
                <w:sz w:val="22"/>
                <w:szCs w:val="22"/>
                <w:lang w:val="en-GB"/>
              </w:rPr>
            </w:pPr>
            <w:r w:rsidRPr="00722552">
              <w:rPr>
                <w:b w:val="0"/>
                <w:sz w:val="22"/>
                <w:szCs w:val="22"/>
                <w:lang w:val="en-GB"/>
              </w:rPr>
              <w:t xml:space="preserve">    • COT length</w:t>
            </w:r>
          </w:p>
        </w:tc>
      </w:tr>
      <w:tr w:rsidR="00454368" w:rsidRPr="0040032E" w14:paraId="0FC3D28D" w14:textId="77777777" w:rsidTr="00686991">
        <w:trPr>
          <w:cantSplit/>
        </w:trPr>
        <w:tc>
          <w:tcPr>
            <w:tcW w:w="2061" w:type="dxa"/>
          </w:tcPr>
          <w:p w14:paraId="0F721FD0" w14:textId="77777777" w:rsidR="00454368" w:rsidRPr="00722552" w:rsidRDefault="00454368" w:rsidP="00686991">
            <w:pPr>
              <w:rPr>
                <w:lang w:val="en-GB" w:eastAsia="zh-CN"/>
              </w:rPr>
            </w:pPr>
            <w:r w:rsidRPr="00722552">
              <w:rPr>
                <w:lang w:val="en-GB" w:eastAsia="zh-CN"/>
              </w:rPr>
              <w:t>NTT DOCOMO</w:t>
            </w:r>
          </w:p>
        </w:tc>
        <w:tc>
          <w:tcPr>
            <w:tcW w:w="7246" w:type="dxa"/>
          </w:tcPr>
          <w:p w14:paraId="283B36B8" w14:textId="77777777" w:rsidR="00454368" w:rsidRPr="00722552" w:rsidRDefault="00454368" w:rsidP="00686991">
            <w:pPr>
              <w:pStyle w:val="proposal"/>
              <w:rPr>
                <w:b w:val="0"/>
                <w:sz w:val="22"/>
                <w:szCs w:val="22"/>
                <w:lang w:val="en-GB"/>
              </w:rPr>
            </w:pPr>
            <w:r w:rsidRPr="00722552">
              <w:rPr>
                <w:b w:val="0"/>
                <w:sz w:val="22"/>
                <w:szCs w:val="22"/>
                <w:lang w:val="en-GB"/>
              </w:rPr>
              <w:t xml:space="preserve">Proposal 2: It is beneficial that NR-U common DMRS sequence and RNTI are used for [PDCCH or GC-PDCCH] carrying information regarding COT structure. </w:t>
            </w:r>
          </w:p>
          <w:p w14:paraId="02AF079D" w14:textId="77777777" w:rsidR="00454368" w:rsidRPr="00722552" w:rsidRDefault="00454368" w:rsidP="00686991">
            <w:pPr>
              <w:pStyle w:val="proposal"/>
              <w:rPr>
                <w:b w:val="0"/>
                <w:sz w:val="22"/>
                <w:szCs w:val="22"/>
                <w:lang w:val="en-GB"/>
              </w:rPr>
            </w:pPr>
            <w:r w:rsidRPr="00722552">
              <w:rPr>
                <w:b w:val="0"/>
                <w:sz w:val="22"/>
                <w:szCs w:val="22"/>
                <w:lang w:val="en-GB"/>
              </w:rPr>
              <w:t xml:space="preserve">  • For identification of DL transmission burst from serving gNB, [PDCCH or GC-PDCCH] payload includes CELL_ID, MNC and system identification code in addition to information regarding COT structure including length of the COT.</w:t>
            </w:r>
          </w:p>
        </w:tc>
      </w:tr>
      <w:tr w:rsidR="00454368" w:rsidRPr="0040032E" w14:paraId="4EE1B934" w14:textId="77777777" w:rsidTr="00686991">
        <w:trPr>
          <w:cantSplit/>
        </w:trPr>
        <w:tc>
          <w:tcPr>
            <w:tcW w:w="2061" w:type="dxa"/>
          </w:tcPr>
          <w:p w14:paraId="66712DC2" w14:textId="77777777" w:rsidR="00454368" w:rsidRPr="00722552" w:rsidRDefault="00454368" w:rsidP="00686991">
            <w:pPr>
              <w:rPr>
                <w:lang w:val="en-GB" w:eastAsia="zh-CN"/>
              </w:rPr>
            </w:pPr>
            <w:r w:rsidRPr="00722552">
              <w:rPr>
                <w:lang w:val="en-GB" w:eastAsia="zh-CN"/>
              </w:rPr>
              <w:lastRenderedPageBreak/>
              <w:t>Google</w:t>
            </w:r>
          </w:p>
        </w:tc>
        <w:tc>
          <w:tcPr>
            <w:tcW w:w="7246" w:type="dxa"/>
          </w:tcPr>
          <w:p w14:paraId="1EF567B6" w14:textId="77777777" w:rsidR="00454368" w:rsidRPr="00722552" w:rsidRDefault="00454368" w:rsidP="00686991">
            <w:pPr>
              <w:pStyle w:val="proposal"/>
              <w:rPr>
                <w:b w:val="0"/>
                <w:sz w:val="22"/>
                <w:szCs w:val="22"/>
                <w:lang w:val="en-GB"/>
              </w:rPr>
            </w:pPr>
            <w:r w:rsidRPr="00722552">
              <w:rPr>
                <w:b w:val="0"/>
                <w:sz w:val="22"/>
                <w:szCs w:val="22"/>
                <w:lang w:val="en-GB"/>
              </w:rPr>
              <w:t>Observation 1. If a gNB transmits multiple wake-up signals within a COT, a UE may be triggered to monitor PDCCH in the middle of a gNB COT.</w:t>
            </w:r>
          </w:p>
          <w:p w14:paraId="47986ABD" w14:textId="77777777" w:rsidR="00454368" w:rsidRPr="00722552" w:rsidRDefault="00454368" w:rsidP="00686991">
            <w:pPr>
              <w:pStyle w:val="proposal"/>
              <w:rPr>
                <w:b w:val="0"/>
                <w:sz w:val="22"/>
                <w:szCs w:val="22"/>
                <w:lang w:val="en-GB"/>
              </w:rPr>
            </w:pPr>
            <w:r w:rsidRPr="00722552">
              <w:rPr>
                <w:b w:val="0"/>
                <w:sz w:val="22"/>
                <w:szCs w:val="22"/>
                <w:lang w:val="en-GB"/>
              </w:rPr>
              <w:t>Proposal 1. gNB should transmit the COT structure indicator with the wake-up signal. The periodicity of the COT structure and the wake-up signal can be configured by RRC signalling.</w:t>
            </w:r>
          </w:p>
          <w:p w14:paraId="3D43A249" w14:textId="77777777" w:rsidR="00454368" w:rsidRPr="00722552" w:rsidRDefault="00454368" w:rsidP="00686991">
            <w:pPr>
              <w:pStyle w:val="proposal"/>
              <w:rPr>
                <w:b w:val="0"/>
                <w:sz w:val="22"/>
                <w:szCs w:val="22"/>
                <w:lang w:val="en-GB"/>
              </w:rPr>
            </w:pPr>
            <w:r w:rsidRPr="00722552">
              <w:rPr>
                <w:b w:val="0"/>
                <w:sz w:val="22"/>
                <w:szCs w:val="22"/>
                <w:lang w:val="en-GB"/>
              </w:rPr>
              <w:t>Proposal 2. For multiple COT structure indication transmission within a gNB initiated COT, study these options:</w:t>
            </w:r>
          </w:p>
          <w:p w14:paraId="66B5AB40" w14:textId="77777777" w:rsidR="00454368" w:rsidRPr="00722552" w:rsidRDefault="00454368" w:rsidP="00686991">
            <w:pPr>
              <w:pStyle w:val="proposal"/>
              <w:rPr>
                <w:b w:val="0"/>
                <w:sz w:val="22"/>
                <w:szCs w:val="22"/>
                <w:lang w:val="en-GB"/>
              </w:rPr>
            </w:pPr>
            <w:r w:rsidRPr="00722552">
              <w:rPr>
                <w:b w:val="0"/>
                <w:sz w:val="22"/>
                <w:szCs w:val="22"/>
                <w:lang w:val="en-GB"/>
              </w:rPr>
              <w:t>Option 1: Each COT structure transmission carries the same SFI combination index and with current slot index within the COT.</w:t>
            </w:r>
          </w:p>
          <w:p w14:paraId="6277A332" w14:textId="77777777" w:rsidR="00454368" w:rsidRPr="00722552" w:rsidRDefault="00454368" w:rsidP="00686991">
            <w:pPr>
              <w:pStyle w:val="proposal"/>
              <w:rPr>
                <w:b w:val="0"/>
                <w:sz w:val="22"/>
                <w:szCs w:val="22"/>
                <w:lang w:val="en-GB"/>
              </w:rPr>
            </w:pPr>
            <w:r w:rsidRPr="00722552">
              <w:rPr>
                <w:b w:val="0"/>
                <w:sz w:val="22"/>
                <w:szCs w:val="22"/>
                <w:lang w:val="en-GB"/>
              </w:rPr>
              <w:t xml:space="preserve">Option 2: Each COT structure transmission carries individual SFI combination index, each covers partial of the COT. </w:t>
            </w:r>
          </w:p>
          <w:p w14:paraId="22BC930D" w14:textId="77777777" w:rsidR="00454368" w:rsidRPr="00722552" w:rsidRDefault="00454368" w:rsidP="00686991">
            <w:pPr>
              <w:pStyle w:val="proposal"/>
              <w:rPr>
                <w:b w:val="0"/>
                <w:sz w:val="22"/>
                <w:szCs w:val="22"/>
                <w:lang w:val="en-GB"/>
              </w:rPr>
            </w:pPr>
            <w:r w:rsidRPr="00722552">
              <w:rPr>
                <w:b w:val="0"/>
                <w:sz w:val="22"/>
                <w:szCs w:val="22"/>
                <w:lang w:val="en-GB"/>
              </w:rPr>
              <w:t>Proposal 3. COT structure indication comprises at least following information</w:t>
            </w:r>
          </w:p>
          <w:tbl>
            <w:tblPr>
              <w:tblStyle w:val="TableGrid"/>
              <w:tblW w:w="0" w:type="auto"/>
              <w:tblLook w:val="04A0" w:firstRow="1" w:lastRow="0" w:firstColumn="1" w:lastColumn="0" w:noHBand="0" w:noVBand="1"/>
            </w:tblPr>
            <w:tblGrid>
              <w:gridCol w:w="1094"/>
              <w:gridCol w:w="5926"/>
            </w:tblGrid>
            <w:tr w:rsidR="00454368" w:rsidRPr="00722552" w14:paraId="385BE371" w14:textId="77777777" w:rsidTr="00686991">
              <w:tc>
                <w:tcPr>
                  <w:tcW w:w="1165" w:type="dxa"/>
                </w:tcPr>
                <w:p w14:paraId="3762240D" w14:textId="77777777" w:rsidR="00454368" w:rsidRPr="00722552" w:rsidRDefault="00454368" w:rsidP="00686991">
                  <w:pPr>
                    <w:rPr>
                      <w:b/>
                    </w:rPr>
                  </w:pPr>
                  <w:r w:rsidRPr="00722552">
                    <w:rPr>
                      <w:b/>
                    </w:rPr>
                    <w:t>Option-1</w:t>
                  </w:r>
                </w:p>
              </w:tc>
              <w:tc>
                <w:tcPr>
                  <w:tcW w:w="8185" w:type="dxa"/>
                </w:tcPr>
                <w:p w14:paraId="4B0DE7C1" w14:textId="77777777" w:rsidR="00454368" w:rsidRPr="00722552" w:rsidRDefault="00454368" w:rsidP="00686991">
                  <w:pPr>
                    <w:rPr>
                      <w:b/>
                    </w:rPr>
                  </w:pPr>
                  <w:r w:rsidRPr="00722552">
                    <w:rPr>
                      <w:b/>
                    </w:rPr>
                    <w:t>1. SFI combination for whole COT</w:t>
                  </w:r>
                  <w:r w:rsidRPr="00722552">
                    <w:rPr>
                      <w:b/>
                    </w:rPr>
                    <w:br/>
                    <w:t xml:space="preserve">2. The total COT structure indication within the COT, i.e. N </w:t>
                  </w:r>
                  <w:r w:rsidRPr="00722552">
                    <w:rPr>
                      <w:b/>
                    </w:rPr>
                    <w:tab/>
                  </w:r>
                  <w:r w:rsidRPr="00722552">
                    <w:rPr>
                      <w:b/>
                    </w:rPr>
                    <w:br/>
                    <w:t>3. The COT structure indication index, i.e. X = (0…N-1)</w:t>
                  </w:r>
                  <w:r w:rsidRPr="00722552">
                    <w:rPr>
                      <w:b/>
                    </w:rPr>
                    <w:br/>
                    <w:t>4. The monitoring duration of COT structure indication, i.e. Y.</w:t>
                  </w:r>
                  <w:r w:rsidRPr="00722552">
                    <w:rPr>
                      <w:b/>
                    </w:rPr>
                    <w:br/>
                    <w:t>5. The length of the last monitoring duration, i.e. Z.</w:t>
                  </w:r>
                </w:p>
                <w:p w14:paraId="6F80B991" w14:textId="77777777" w:rsidR="00454368" w:rsidRPr="00722552" w:rsidRDefault="00454368" w:rsidP="00686991">
                  <w:pPr>
                    <w:rPr>
                      <w:b/>
                    </w:rPr>
                  </w:pPr>
                  <w:r w:rsidRPr="00722552">
                    <w:rPr>
                      <w:b/>
                    </w:rPr>
                    <w:t>Note: When a UE receives a COT structure indication, it can find the associated SFI index by calculate XY+1, and calculate the remaining COT length by (N-X)Y+Z, or (N-X)Y if Z is not conveyed.</w:t>
                  </w:r>
                </w:p>
              </w:tc>
            </w:tr>
            <w:tr w:rsidR="00454368" w:rsidRPr="00722552" w14:paraId="509E1B3A" w14:textId="77777777" w:rsidTr="00686991">
              <w:tc>
                <w:tcPr>
                  <w:tcW w:w="1165" w:type="dxa"/>
                </w:tcPr>
                <w:p w14:paraId="383131F4" w14:textId="77777777" w:rsidR="00454368" w:rsidRPr="00722552" w:rsidRDefault="00454368" w:rsidP="00686991">
                  <w:pPr>
                    <w:rPr>
                      <w:b/>
                    </w:rPr>
                  </w:pPr>
                  <w:r w:rsidRPr="00722552">
                    <w:rPr>
                      <w:b/>
                    </w:rPr>
                    <w:t>Option-2</w:t>
                  </w:r>
                </w:p>
              </w:tc>
              <w:tc>
                <w:tcPr>
                  <w:tcW w:w="8185" w:type="dxa"/>
                </w:tcPr>
                <w:p w14:paraId="5256378E" w14:textId="77777777" w:rsidR="00454368" w:rsidRPr="00722552" w:rsidRDefault="00454368" w:rsidP="00686991">
                  <w:pPr>
                    <w:rPr>
                      <w:b/>
                    </w:rPr>
                  </w:pPr>
                  <w:r w:rsidRPr="00722552">
                    <w:rPr>
                      <w:b/>
                    </w:rPr>
                    <w:t>1. SFI combination for partial COT</w:t>
                  </w:r>
                  <w:r w:rsidRPr="00722552">
                    <w:rPr>
                      <w:b/>
                    </w:rPr>
                    <w:br/>
                    <w:t>2. The length for the current monitoring duration, i.e. Z.</w:t>
                  </w:r>
                </w:p>
              </w:tc>
            </w:tr>
          </w:tbl>
          <w:p w14:paraId="5C875556" w14:textId="77777777" w:rsidR="00454368" w:rsidRPr="00722552" w:rsidRDefault="00454368" w:rsidP="00686991">
            <w:pPr>
              <w:pStyle w:val="proposal"/>
              <w:rPr>
                <w:b w:val="0"/>
                <w:sz w:val="22"/>
                <w:szCs w:val="22"/>
                <w:lang w:val="en-GB"/>
              </w:rPr>
            </w:pPr>
          </w:p>
        </w:tc>
      </w:tr>
      <w:tr w:rsidR="00454368" w:rsidRPr="0040032E" w14:paraId="3C335694" w14:textId="77777777" w:rsidTr="00686991">
        <w:trPr>
          <w:cantSplit/>
        </w:trPr>
        <w:tc>
          <w:tcPr>
            <w:tcW w:w="2061" w:type="dxa"/>
          </w:tcPr>
          <w:p w14:paraId="448AEE7C" w14:textId="77777777" w:rsidR="00454368" w:rsidRPr="00722552" w:rsidRDefault="00454368" w:rsidP="00686991">
            <w:pPr>
              <w:rPr>
                <w:lang w:val="en-GB" w:eastAsia="zh-CN"/>
              </w:rPr>
            </w:pPr>
            <w:r w:rsidRPr="00722552">
              <w:rPr>
                <w:lang w:val="en-GB" w:eastAsia="zh-CN"/>
              </w:rPr>
              <w:t>Xiaomi</w:t>
            </w:r>
          </w:p>
        </w:tc>
        <w:tc>
          <w:tcPr>
            <w:tcW w:w="7246" w:type="dxa"/>
          </w:tcPr>
          <w:p w14:paraId="20EBE8C9" w14:textId="77777777" w:rsidR="00454368" w:rsidRPr="00722552" w:rsidRDefault="00454368" w:rsidP="00686991">
            <w:pPr>
              <w:pStyle w:val="proposal"/>
              <w:rPr>
                <w:b w:val="0"/>
                <w:sz w:val="22"/>
                <w:szCs w:val="22"/>
                <w:lang w:val="en-GB"/>
              </w:rPr>
            </w:pPr>
            <w:r w:rsidRPr="00722552">
              <w:rPr>
                <w:b w:val="0"/>
                <w:sz w:val="22"/>
                <w:szCs w:val="22"/>
                <w:lang w:val="en-GB"/>
              </w:rPr>
              <w:t>Proposal 1: UE can be informed of the slot format for a gNB MCOT at the beginning of the MCOT.</w:t>
            </w:r>
          </w:p>
          <w:p w14:paraId="154E236A" w14:textId="77777777" w:rsidR="00454368" w:rsidRPr="00722552" w:rsidRDefault="00454368" w:rsidP="00686991">
            <w:pPr>
              <w:pStyle w:val="proposal"/>
              <w:rPr>
                <w:b w:val="0"/>
                <w:sz w:val="22"/>
                <w:szCs w:val="22"/>
                <w:lang w:val="en-GB"/>
              </w:rPr>
            </w:pPr>
            <w:r w:rsidRPr="00722552">
              <w:rPr>
                <w:b w:val="0"/>
                <w:sz w:val="22"/>
                <w:szCs w:val="22"/>
                <w:lang w:val="en-GB"/>
              </w:rPr>
              <w:t>Proposal 2: Additional SFI can be transmitted multiple times within a COT.</w:t>
            </w:r>
          </w:p>
          <w:p w14:paraId="71B15C6B" w14:textId="77777777" w:rsidR="00454368" w:rsidRPr="00722552" w:rsidRDefault="00454368" w:rsidP="00686991">
            <w:pPr>
              <w:pStyle w:val="proposal"/>
              <w:rPr>
                <w:b w:val="0"/>
                <w:sz w:val="22"/>
                <w:szCs w:val="22"/>
                <w:lang w:val="en-GB"/>
              </w:rPr>
            </w:pPr>
            <w:r w:rsidRPr="00722552">
              <w:rPr>
                <w:b w:val="0"/>
                <w:sz w:val="22"/>
                <w:szCs w:val="22"/>
                <w:lang w:val="en-GB"/>
              </w:rPr>
              <w:t>Proposal 3: Further study how to indicate the slot format for partial slot.</w:t>
            </w:r>
          </w:p>
        </w:tc>
      </w:tr>
    </w:tbl>
    <w:p w14:paraId="188D4036" w14:textId="77777777" w:rsidR="00454368" w:rsidRPr="0040032E" w:rsidRDefault="00454368" w:rsidP="00454368">
      <w:pPr>
        <w:rPr>
          <w:lang w:val="en-GB" w:eastAsia="zh-CN"/>
        </w:rPr>
      </w:pPr>
    </w:p>
    <w:p w14:paraId="7DE5264A" w14:textId="53EB9E63" w:rsidR="00454368" w:rsidRPr="0040032E" w:rsidRDefault="00454368" w:rsidP="00454368">
      <w:pPr>
        <w:rPr>
          <w:b/>
          <w:u w:val="single"/>
          <w:lang w:val="en-GB" w:eastAsia="zh-CN"/>
        </w:rPr>
      </w:pPr>
      <w:r w:rsidRPr="0040032E">
        <w:rPr>
          <w:b/>
          <w:highlight w:val="cyan"/>
          <w:u w:val="single"/>
          <w:lang w:val="en-GB" w:eastAsia="zh-CN"/>
        </w:rPr>
        <w:t xml:space="preserve">FL </w:t>
      </w:r>
      <w:r w:rsidR="00D30158">
        <w:rPr>
          <w:b/>
          <w:highlight w:val="cyan"/>
          <w:u w:val="single"/>
          <w:lang w:val="en-GB" w:eastAsia="zh-CN"/>
        </w:rPr>
        <w:t>Summary</w:t>
      </w:r>
      <w:r w:rsidRPr="0040032E">
        <w:rPr>
          <w:b/>
          <w:highlight w:val="cyan"/>
          <w:u w:val="single"/>
          <w:lang w:val="en-GB" w:eastAsia="zh-CN"/>
        </w:rPr>
        <w:t>:</w:t>
      </w:r>
    </w:p>
    <w:p w14:paraId="5AFADA72" w14:textId="64C5F34B" w:rsidR="00454368" w:rsidRDefault="00D30158" w:rsidP="00454368">
      <w:pPr>
        <w:rPr>
          <w:lang w:val="en-GB" w:eastAsia="zh-CN"/>
        </w:rPr>
      </w:pPr>
      <w:r>
        <w:rPr>
          <w:lang w:val="en-GB" w:eastAsia="zh-CN"/>
        </w:rPr>
        <w:t xml:space="preserve">Many different aspects have been addressed by companies, such as </w:t>
      </w:r>
      <w:r w:rsidR="00454368">
        <w:rPr>
          <w:lang w:val="en-GB" w:eastAsia="zh-CN"/>
        </w:rPr>
        <w:t>what kind of information is required to be transmitted to the UE(s) regarding COT structure and possible enhancements, for which proposed behaviour, and if this should be signalled via PHY</w:t>
      </w:r>
      <w:r>
        <w:rPr>
          <w:lang w:val="en-GB" w:eastAsia="zh-CN"/>
        </w:rPr>
        <w:t xml:space="preserve"> (e.g. enhanced DCI format 2_0)</w:t>
      </w:r>
      <w:r w:rsidR="00454368">
        <w:rPr>
          <w:lang w:val="en-GB" w:eastAsia="zh-CN"/>
        </w:rPr>
        <w:t xml:space="preserve"> or RRC</w:t>
      </w:r>
      <w:r>
        <w:rPr>
          <w:lang w:val="en-GB" w:eastAsia="zh-CN"/>
        </w:rPr>
        <w:t>. It is suggested to first address the corresponding functionality before discussing the details how the corresponding information is conveyed.</w:t>
      </w:r>
    </w:p>
    <w:p w14:paraId="191364AE" w14:textId="19D109E4" w:rsidR="00D30158" w:rsidRDefault="00D30158" w:rsidP="00454368">
      <w:pPr>
        <w:rPr>
          <w:lang w:val="en-GB" w:eastAsia="zh-CN"/>
        </w:rPr>
      </w:pPr>
      <w:r>
        <w:rPr>
          <w:lang w:val="en-GB" w:eastAsia="zh-CN"/>
        </w:rPr>
        <w:t>Elements that could be conveyed with the COT structure indication include:</w:t>
      </w:r>
    </w:p>
    <w:p w14:paraId="649B211A" w14:textId="77777777" w:rsidR="00454368" w:rsidRPr="00E944A2" w:rsidRDefault="00454368" w:rsidP="00B7028D">
      <w:pPr>
        <w:pStyle w:val="ListParagraph"/>
        <w:numPr>
          <w:ilvl w:val="0"/>
          <w:numId w:val="14"/>
        </w:numPr>
        <w:rPr>
          <w:lang w:val="en-GB" w:eastAsia="zh-CN"/>
        </w:rPr>
      </w:pPr>
      <w:r w:rsidRPr="00E4605F">
        <w:rPr>
          <w:lang w:val="en-GB" w:eastAsia="zh-CN"/>
        </w:rPr>
        <w:t>DL/UL/flexi</w:t>
      </w:r>
      <w:r w:rsidRPr="00E944A2">
        <w:rPr>
          <w:lang w:val="en-GB" w:eastAsia="zh-CN"/>
        </w:rPr>
        <w:t>ble symbols (like SFI)</w:t>
      </w:r>
    </w:p>
    <w:p w14:paraId="2E51CC8C" w14:textId="77777777" w:rsidR="00454368" w:rsidRDefault="00454368" w:rsidP="00B7028D">
      <w:pPr>
        <w:pStyle w:val="ListParagraph"/>
        <w:numPr>
          <w:ilvl w:val="0"/>
          <w:numId w:val="14"/>
        </w:numPr>
        <w:rPr>
          <w:lang w:val="en-GB" w:eastAsia="zh-CN"/>
        </w:rPr>
      </w:pPr>
      <w:r>
        <w:rPr>
          <w:lang w:val="en-GB" w:eastAsia="zh-CN"/>
        </w:rPr>
        <w:t>PDCCH monitoring indicator</w:t>
      </w:r>
    </w:p>
    <w:p w14:paraId="1320D221" w14:textId="77777777" w:rsidR="00454368" w:rsidRDefault="00454368" w:rsidP="00B7028D">
      <w:pPr>
        <w:pStyle w:val="ListParagraph"/>
        <w:numPr>
          <w:ilvl w:val="0"/>
          <w:numId w:val="14"/>
        </w:numPr>
        <w:rPr>
          <w:lang w:val="en-GB" w:eastAsia="zh-CN"/>
        </w:rPr>
      </w:pPr>
      <w:r>
        <w:rPr>
          <w:lang w:val="en-GB" w:eastAsia="zh-CN"/>
        </w:rPr>
        <w:t>SFI information (start/end/next)</w:t>
      </w:r>
    </w:p>
    <w:p w14:paraId="6D2A0976" w14:textId="77777777" w:rsidR="00454368" w:rsidRDefault="00454368" w:rsidP="00B7028D">
      <w:pPr>
        <w:pStyle w:val="ListParagraph"/>
        <w:numPr>
          <w:ilvl w:val="0"/>
          <w:numId w:val="14"/>
        </w:numPr>
        <w:rPr>
          <w:lang w:val="en-GB" w:eastAsia="zh-CN"/>
        </w:rPr>
      </w:pPr>
      <w:r>
        <w:rPr>
          <w:lang w:val="en-GB" w:eastAsia="zh-CN"/>
        </w:rPr>
        <w:t>Occupied bandwidth</w:t>
      </w:r>
    </w:p>
    <w:p w14:paraId="00B9ED08" w14:textId="77777777" w:rsidR="00454368" w:rsidRDefault="00454368" w:rsidP="00B7028D">
      <w:pPr>
        <w:pStyle w:val="ListParagraph"/>
        <w:numPr>
          <w:ilvl w:val="0"/>
          <w:numId w:val="14"/>
        </w:numPr>
        <w:rPr>
          <w:lang w:val="en-GB" w:eastAsia="zh-CN"/>
        </w:rPr>
      </w:pPr>
      <w:r>
        <w:rPr>
          <w:lang w:val="en-GB" w:eastAsia="zh-CN"/>
        </w:rPr>
        <w:t>COT Duration, End of COT</w:t>
      </w:r>
    </w:p>
    <w:p w14:paraId="77C6F470" w14:textId="77777777" w:rsidR="00454368" w:rsidRDefault="00454368" w:rsidP="00B7028D">
      <w:pPr>
        <w:pStyle w:val="ListParagraph"/>
        <w:numPr>
          <w:ilvl w:val="0"/>
          <w:numId w:val="14"/>
        </w:numPr>
        <w:rPr>
          <w:lang w:val="en-GB" w:eastAsia="zh-CN"/>
        </w:rPr>
      </w:pPr>
      <w:r>
        <w:rPr>
          <w:lang w:val="en-GB" w:eastAsia="zh-CN"/>
        </w:rPr>
        <w:t>Additional SFI entries for partial slots</w:t>
      </w:r>
    </w:p>
    <w:p w14:paraId="269C7728" w14:textId="77777777" w:rsidR="00454368" w:rsidRDefault="00454368" w:rsidP="00B7028D">
      <w:pPr>
        <w:pStyle w:val="ListParagraph"/>
        <w:numPr>
          <w:ilvl w:val="0"/>
          <w:numId w:val="14"/>
        </w:numPr>
        <w:rPr>
          <w:lang w:val="en-GB" w:eastAsia="zh-CN"/>
        </w:rPr>
      </w:pPr>
      <w:r>
        <w:rPr>
          <w:lang w:val="en-GB" w:eastAsia="zh-CN"/>
        </w:rPr>
        <w:t>SFI of outside COT</w:t>
      </w:r>
    </w:p>
    <w:p w14:paraId="5B941252" w14:textId="77777777" w:rsidR="00454368" w:rsidRPr="00E4605F" w:rsidRDefault="00454368" w:rsidP="00B7028D">
      <w:pPr>
        <w:pStyle w:val="ListParagraph"/>
        <w:numPr>
          <w:ilvl w:val="0"/>
          <w:numId w:val="14"/>
        </w:numPr>
        <w:rPr>
          <w:lang w:val="en-GB" w:eastAsia="zh-CN"/>
        </w:rPr>
      </w:pPr>
      <w:r>
        <w:rPr>
          <w:lang w:val="en-GB" w:eastAsia="zh-CN"/>
        </w:rPr>
        <w:t>COT Sharing (e.g. for configured grant sharing)</w:t>
      </w:r>
    </w:p>
    <w:p w14:paraId="3AD5166B" w14:textId="77777777" w:rsidR="00E45FFA" w:rsidRDefault="00E45FFA" w:rsidP="00E45FFA">
      <w:pPr>
        <w:pStyle w:val="Heading1"/>
      </w:pPr>
      <w:r>
        <w:lastRenderedPageBreak/>
        <w:t>CSI-RS</w:t>
      </w:r>
    </w:p>
    <w:p w14:paraId="1BC9CE81" w14:textId="77777777" w:rsidR="00E45FFA" w:rsidRPr="00504EF6" w:rsidRDefault="00E45FFA" w:rsidP="00E45FFA">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E45FFA" w:rsidRPr="0040032E" w14:paraId="40A18E9E" w14:textId="77777777" w:rsidTr="00686991">
        <w:trPr>
          <w:cantSplit/>
        </w:trPr>
        <w:tc>
          <w:tcPr>
            <w:tcW w:w="2065" w:type="dxa"/>
          </w:tcPr>
          <w:p w14:paraId="2803F738" w14:textId="77777777" w:rsidR="00E45FFA" w:rsidRPr="009D73C2" w:rsidRDefault="00E45FFA" w:rsidP="00686991">
            <w:pPr>
              <w:rPr>
                <w:lang w:val="en-GB" w:eastAsia="zh-CN"/>
              </w:rPr>
            </w:pPr>
            <w:r w:rsidRPr="009D73C2">
              <w:rPr>
                <w:lang w:val="en-GB" w:eastAsia="zh-CN"/>
              </w:rPr>
              <w:t>InterDigital</w:t>
            </w:r>
          </w:p>
        </w:tc>
        <w:tc>
          <w:tcPr>
            <w:tcW w:w="7242" w:type="dxa"/>
          </w:tcPr>
          <w:p w14:paraId="3B2FD657" w14:textId="77777777" w:rsidR="00E45FFA" w:rsidRPr="009D73C2" w:rsidRDefault="00E45FFA" w:rsidP="00686991">
            <w:pPr>
              <w:rPr>
                <w:lang w:val="en-GB"/>
              </w:rPr>
            </w:pPr>
            <w:r w:rsidRPr="009D73C2">
              <w:rPr>
                <w:lang w:val="en-GB"/>
              </w:rPr>
              <w:t>Proposal 8:   For aperiodic CSI-RS, NR-U should consider enabling multiple CSI-RS resource transmission opportunities in the case that LBT is needed before the CSI-RS transmission.</w:t>
            </w:r>
          </w:p>
          <w:p w14:paraId="353EADE2" w14:textId="77777777" w:rsidR="00E45FFA" w:rsidRPr="009D73C2" w:rsidRDefault="00E45FFA" w:rsidP="00686991">
            <w:pPr>
              <w:rPr>
                <w:lang w:val="en-GB"/>
              </w:rPr>
            </w:pPr>
            <w:r w:rsidRPr="009D73C2">
              <w:rPr>
                <w:lang w:val="en-GB"/>
              </w:rPr>
              <w:t>Proposal 9:   For periodic and semi-persistent CSI-RS, NR-U should consider configuring a dedicated CSI-RS resource window that is transmitted in a periodically occurring time window that has a fixed duration, a configurable period and is subject to LBT.</w:t>
            </w:r>
          </w:p>
        </w:tc>
      </w:tr>
      <w:tr w:rsidR="00E45FFA" w:rsidRPr="0040032E" w14:paraId="2EF6A206" w14:textId="77777777" w:rsidTr="00686991">
        <w:trPr>
          <w:cantSplit/>
        </w:trPr>
        <w:tc>
          <w:tcPr>
            <w:tcW w:w="2065" w:type="dxa"/>
          </w:tcPr>
          <w:p w14:paraId="10E9233C" w14:textId="77777777" w:rsidR="00E45FFA" w:rsidRPr="009D73C2" w:rsidRDefault="00E45FFA" w:rsidP="00686991">
            <w:pPr>
              <w:rPr>
                <w:lang w:val="en-GB" w:eastAsia="zh-CN"/>
              </w:rPr>
            </w:pPr>
            <w:r w:rsidRPr="009D73C2">
              <w:rPr>
                <w:lang w:val="en-GB" w:eastAsia="zh-CN"/>
              </w:rPr>
              <w:t>Qualcomm</w:t>
            </w:r>
          </w:p>
        </w:tc>
        <w:tc>
          <w:tcPr>
            <w:tcW w:w="7242" w:type="dxa"/>
          </w:tcPr>
          <w:p w14:paraId="5AF9747C" w14:textId="77777777" w:rsidR="00E45FFA" w:rsidRPr="009D73C2" w:rsidRDefault="00E45FFA" w:rsidP="00686991">
            <w:pPr>
              <w:rPr>
                <w:lang w:val="en-GB"/>
              </w:rPr>
            </w:pPr>
            <w:r w:rsidRPr="009D73C2">
              <w:rPr>
                <w:lang w:val="en-GB"/>
              </w:rPr>
              <w:t>Proposal 11: Periodic, semi-persistent, and aperiodic CSI-RS can be supported in NR-U. The transmission and processing of periodic and semi-persistent CSI-RS should be conditioned on the detection that the transmission opportunity falls in the DL portion of a COT.</w:t>
            </w:r>
          </w:p>
        </w:tc>
      </w:tr>
      <w:tr w:rsidR="00E45FFA" w:rsidRPr="0040032E" w14:paraId="7D857F8E" w14:textId="77777777" w:rsidTr="00686991">
        <w:trPr>
          <w:cantSplit/>
        </w:trPr>
        <w:tc>
          <w:tcPr>
            <w:tcW w:w="2065" w:type="dxa"/>
          </w:tcPr>
          <w:p w14:paraId="46B28603" w14:textId="77777777" w:rsidR="00E45FFA" w:rsidRPr="009D73C2" w:rsidRDefault="00E45FFA" w:rsidP="00686991">
            <w:pPr>
              <w:rPr>
                <w:lang w:val="en-GB" w:eastAsia="zh-CN"/>
              </w:rPr>
            </w:pPr>
            <w:r w:rsidRPr="009D73C2">
              <w:rPr>
                <w:lang w:val="en-GB" w:eastAsia="zh-CN"/>
              </w:rPr>
              <w:t>Panasonic</w:t>
            </w:r>
          </w:p>
        </w:tc>
        <w:tc>
          <w:tcPr>
            <w:tcW w:w="7242" w:type="dxa"/>
          </w:tcPr>
          <w:p w14:paraId="49CC0605" w14:textId="77777777" w:rsidR="00E45FFA" w:rsidRPr="009D73C2" w:rsidRDefault="00E45FFA" w:rsidP="00686991">
            <w:pPr>
              <w:rPr>
                <w:lang w:val="en-GB"/>
              </w:rPr>
            </w:pPr>
            <w:r w:rsidRPr="009D73C2">
              <w:rPr>
                <w:lang w:val="en-GB"/>
              </w:rPr>
              <w:t>Proposal 6: The timing of CSI-RS should be allowed to shift based on LBT outcome</w:t>
            </w:r>
          </w:p>
          <w:p w14:paraId="330FBAFE" w14:textId="77777777" w:rsidR="00E45FFA" w:rsidRPr="009D73C2" w:rsidRDefault="00E45FFA" w:rsidP="00686991">
            <w:pPr>
              <w:rPr>
                <w:lang w:val="en-GB"/>
              </w:rPr>
            </w:pPr>
            <w:r w:rsidRPr="009D73C2">
              <w:rPr>
                <w:lang w:val="en-GB"/>
              </w:rPr>
              <w:t xml:space="preserve">  • Method to avoid UE blind detection of CSI-RS due to shift should be studied</w:t>
            </w:r>
          </w:p>
        </w:tc>
      </w:tr>
      <w:tr w:rsidR="00E45FFA" w:rsidRPr="0040032E" w14:paraId="525CB97E" w14:textId="77777777" w:rsidTr="00686991">
        <w:trPr>
          <w:cantSplit/>
        </w:trPr>
        <w:tc>
          <w:tcPr>
            <w:tcW w:w="2065" w:type="dxa"/>
          </w:tcPr>
          <w:p w14:paraId="057B7043" w14:textId="77777777" w:rsidR="00E45FFA" w:rsidRPr="009D73C2" w:rsidRDefault="00E45FFA" w:rsidP="00686991">
            <w:pPr>
              <w:rPr>
                <w:lang w:val="en-GB" w:eastAsia="zh-CN"/>
              </w:rPr>
            </w:pPr>
            <w:r w:rsidRPr="009D73C2">
              <w:rPr>
                <w:lang w:val="en-GB" w:eastAsia="zh-CN"/>
              </w:rPr>
              <w:t>Ericsson</w:t>
            </w:r>
          </w:p>
        </w:tc>
        <w:tc>
          <w:tcPr>
            <w:tcW w:w="7242" w:type="dxa"/>
          </w:tcPr>
          <w:p w14:paraId="6B8E6F9D" w14:textId="77777777" w:rsidR="00E45FFA" w:rsidRPr="009D73C2" w:rsidRDefault="00E45FFA" w:rsidP="00686991">
            <w:pPr>
              <w:rPr>
                <w:lang w:val="en-GB"/>
              </w:rPr>
            </w:pPr>
            <w:r w:rsidRPr="009D73C2">
              <w:rPr>
                <w:lang w:val="en-GB"/>
              </w:rPr>
              <w:t>Proposal 6   NR-U supports configuration and DCI-based triggering of a set of aperiodic CSI-RS resources for tracking (ap-TRS) in which the UE may assume that the CSI-RS resources in the set are QCL’d with a SS/PBCH block with TypeC and with TypeD, if applicable. For NR-U, configuration of periodic CSI-RS for tracking (p-TRS) is not mandatory. FFS: minimum number of OFDM symbols between the last symbol of the PDCCH carrying the triggering DCI and the first symbol of the aperiodic CSI-RS resources in the set.</w:t>
            </w:r>
          </w:p>
        </w:tc>
      </w:tr>
    </w:tbl>
    <w:p w14:paraId="4A45007F" w14:textId="77777777" w:rsidR="00E45FFA" w:rsidRDefault="00E45FFA" w:rsidP="00E45FFA">
      <w:pPr>
        <w:rPr>
          <w:lang w:val="en-GB" w:eastAsia="zh-CN"/>
        </w:rPr>
      </w:pPr>
    </w:p>
    <w:p w14:paraId="5430ED4A" w14:textId="77777777" w:rsidR="00E45FFA" w:rsidRPr="0040032E" w:rsidRDefault="00E45FFA" w:rsidP="00E45FFA">
      <w:pPr>
        <w:rPr>
          <w:lang w:val="en-GB" w:eastAsia="zh-CN"/>
        </w:rPr>
      </w:pPr>
    </w:p>
    <w:p w14:paraId="39A6EDC8" w14:textId="77777777" w:rsidR="00E45FFA" w:rsidRDefault="00E45FFA" w:rsidP="00E45FFA">
      <w:pPr>
        <w:pStyle w:val="Heading1"/>
      </w:pPr>
      <w:r>
        <w:t>Wideband operation</w:t>
      </w:r>
    </w:p>
    <w:p w14:paraId="53FCE99F" w14:textId="77777777" w:rsidR="00E45FFA" w:rsidRPr="00504EF6" w:rsidRDefault="00E45FFA" w:rsidP="00E45FFA">
      <w:pPr>
        <w:rPr>
          <w:lang w:val="en-GB" w:eastAsia="zh-CN"/>
        </w:rPr>
      </w:pPr>
      <w:r w:rsidRPr="0040032E">
        <w:rPr>
          <w:bCs/>
          <w:lang w:val="en-GB" w:eastAsia="zh-CN"/>
        </w:rPr>
        <w:t>Company views:</w:t>
      </w:r>
    </w:p>
    <w:tbl>
      <w:tblPr>
        <w:tblStyle w:val="TableGrid"/>
        <w:tblW w:w="0" w:type="auto"/>
        <w:tblLook w:val="04A0" w:firstRow="1" w:lastRow="0" w:firstColumn="1" w:lastColumn="0" w:noHBand="0" w:noVBand="1"/>
      </w:tblPr>
      <w:tblGrid>
        <w:gridCol w:w="2065"/>
        <w:gridCol w:w="7242"/>
      </w:tblGrid>
      <w:tr w:rsidR="00E45FFA" w:rsidRPr="00E45FFA" w14:paraId="0221A306" w14:textId="77777777" w:rsidTr="00686991">
        <w:trPr>
          <w:cantSplit/>
        </w:trPr>
        <w:tc>
          <w:tcPr>
            <w:tcW w:w="2065" w:type="dxa"/>
          </w:tcPr>
          <w:p w14:paraId="289B6A6E" w14:textId="77777777" w:rsidR="00E45FFA" w:rsidRPr="00E45FFA" w:rsidRDefault="00E45FFA" w:rsidP="00686991">
            <w:pPr>
              <w:rPr>
                <w:lang w:val="en-GB" w:eastAsia="zh-CN"/>
              </w:rPr>
            </w:pPr>
            <w:r w:rsidRPr="00E45FFA">
              <w:rPr>
                <w:lang w:val="en-GB" w:eastAsia="zh-CN"/>
              </w:rPr>
              <w:t>Huawei, HiSilicon</w:t>
            </w:r>
          </w:p>
        </w:tc>
        <w:tc>
          <w:tcPr>
            <w:tcW w:w="7242" w:type="dxa"/>
          </w:tcPr>
          <w:p w14:paraId="6D4EC67D" w14:textId="77777777" w:rsidR="00E45FFA" w:rsidRPr="00E45FFA" w:rsidRDefault="00E45FFA" w:rsidP="00686991">
            <w:pPr>
              <w:rPr>
                <w:lang w:val="en-GB"/>
              </w:rPr>
            </w:pPr>
            <w:r w:rsidRPr="00E45FFA">
              <w:rPr>
                <w:lang w:val="en-GB" w:eastAsia="zh-CN"/>
              </w:rPr>
              <w:t>Proposal 9: CORESET shall be configured within the bandwidth of sub-band LBT in NR-U, e.g. 20MHz.</w:t>
            </w:r>
          </w:p>
        </w:tc>
      </w:tr>
      <w:tr w:rsidR="00E45FFA" w:rsidRPr="0040032E" w14:paraId="21CA22B8" w14:textId="77777777" w:rsidTr="00686991">
        <w:trPr>
          <w:cantSplit/>
        </w:trPr>
        <w:tc>
          <w:tcPr>
            <w:tcW w:w="2065" w:type="dxa"/>
          </w:tcPr>
          <w:p w14:paraId="5F77C929" w14:textId="77777777" w:rsidR="00E45FFA" w:rsidRPr="00E45FFA" w:rsidRDefault="00E45FFA" w:rsidP="00686991">
            <w:pPr>
              <w:rPr>
                <w:lang w:val="en-GB" w:eastAsia="zh-CN"/>
              </w:rPr>
            </w:pPr>
            <w:r w:rsidRPr="00E45FFA">
              <w:rPr>
                <w:lang w:val="en-GB" w:eastAsia="zh-CN"/>
              </w:rPr>
              <w:t>InterDigital</w:t>
            </w:r>
          </w:p>
        </w:tc>
        <w:tc>
          <w:tcPr>
            <w:tcW w:w="7242" w:type="dxa"/>
          </w:tcPr>
          <w:p w14:paraId="116D1BA4" w14:textId="77777777" w:rsidR="00E45FFA" w:rsidRPr="0040032E" w:rsidRDefault="00E45FFA" w:rsidP="00686991">
            <w:pPr>
              <w:rPr>
                <w:lang w:val="en-GB"/>
              </w:rPr>
            </w:pPr>
            <w:r w:rsidRPr="00E45FFA">
              <w:rPr>
                <w:lang w:val="en-GB"/>
              </w:rPr>
              <w:t>Proposal 5:   A UE is configured with a set of COT indicating DM-RS configurations each linked to a set of active LBT subbands and to a set of PDCCH monitoring configuration switches for a set of search spaces.</w:t>
            </w:r>
          </w:p>
        </w:tc>
      </w:tr>
    </w:tbl>
    <w:p w14:paraId="62A2B2E6" w14:textId="77777777" w:rsidR="00E45FFA" w:rsidRDefault="00E45FFA" w:rsidP="00E45FFA">
      <w:pPr>
        <w:rPr>
          <w:lang w:val="en-GB" w:eastAsia="zh-CN"/>
        </w:rPr>
      </w:pPr>
    </w:p>
    <w:p w14:paraId="16B61B64" w14:textId="77777777" w:rsidR="00E45FFA" w:rsidRPr="0040032E" w:rsidRDefault="00E45FFA" w:rsidP="00E45FFA">
      <w:pPr>
        <w:rPr>
          <w:lang w:val="en-GB" w:eastAsia="zh-CN"/>
        </w:rPr>
      </w:pPr>
    </w:p>
    <w:p w14:paraId="6D67EB8C" w14:textId="503BFF44" w:rsidR="00412765" w:rsidRPr="0040032E" w:rsidRDefault="00412765" w:rsidP="00412765">
      <w:pPr>
        <w:pStyle w:val="Heading1"/>
      </w:pPr>
      <w:r w:rsidRPr="0040032E">
        <w:t>References</w:t>
      </w:r>
    </w:p>
    <w:p w14:paraId="28BCC60C" w14:textId="36C5B0BA" w:rsidR="00412765" w:rsidRPr="0040032E" w:rsidRDefault="00412765" w:rsidP="00412765">
      <w:pPr>
        <w:rPr>
          <w:lang w:val="en-GB" w:eastAsia="zh-CN"/>
        </w:rPr>
      </w:pPr>
      <w:r w:rsidRPr="0040032E">
        <w:rPr>
          <w:lang w:val="en-GB" w:eastAsia="zh-CN"/>
        </w:rPr>
        <w:t>The following docu</w:t>
      </w:r>
      <w:r w:rsidR="0011736B" w:rsidRPr="0040032E">
        <w:rPr>
          <w:lang w:val="en-GB" w:eastAsia="zh-CN"/>
        </w:rPr>
        <w:t>ments were used for the summary:</w:t>
      </w:r>
    </w:p>
    <w:p w14:paraId="593A5E83" w14:textId="77777777" w:rsidR="00D30158" w:rsidRPr="00D30158" w:rsidRDefault="00D30158" w:rsidP="00D30158">
      <w:pPr>
        <w:rPr>
          <w:lang w:val="en-GB" w:eastAsia="zh-CN"/>
        </w:rPr>
      </w:pPr>
      <w:r w:rsidRPr="00D30158">
        <w:rPr>
          <w:lang w:val="en-GB" w:eastAsia="zh-CN"/>
        </w:rPr>
        <w:t>R1-1901523</w:t>
      </w:r>
      <w:r w:rsidRPr="00D30158">
        <w:rPr>
          <w:lang w:val="en-GB" w:eastAsia="zh-CN"/>
        </w:rPr>
        <w:tab/>
        <w:t>DL channels and signals in NR unlicensed band</w:t>
      </w:r>
      <w:r w:rsidRPr="00D30158">
        <w:rPr>
          <w:lang w:val="en-GB" w:eastAsia="zh-CN"/>
        </w:rPr>
        <w:tab/>
        <w:t>Huawei, HiSilicon</w:t>
      </w:r>
    </w:p>
    <w:p w14:paraId="2F48B1C4" w14:textId="77777777" w:rsidR="00D30158" w:rsidRPr="00D30158" w:rsidRDefault="00D30158" w:rsidP="00D30158">
      <w:pPr>
        <w:rPr>
          <w:lang w:val="en-GB" w:eastAsia="zh-CN"/>
        </w:rPr>
      </w:pPr>
      <w:r w:rsidRPr="00D30158">
        <w:rPr>
          <w:lang w:val="en-GB" w:eastAsia="zh-CN"/>
        </w:rPr>
        <w:t>R1-1901607</w:t>
      </w:r>
      <w:r w:rsidRPr="00D30158">
        <w:rPr>
          <w:lang w:val="en-GB" w:eastAsia="zh-CN"/>
        </w:rPr>
        <w:tab/>
        <w:t>Considerations on DL reference signals and channels design for NR-U</w:t>
      </w:r>
      <w:r w:rsidRPr="00D30158">
        <w:rPr>
          <w:lang w:val="en-GB" w:eastAsia="zh-CN"/>
        </w:rPr>
        <w:tab/>
        <w:t>ZTE, Sanechips</w:t>
      </w:r>
    </w:p>
    <w:p w14:paraId="12D86E71" w14:textId="77777777" w:rsidR="00D30158" w:rsidRPr="00D30158" w:rsidRDefault="00D30158" w:rsidP="00D30158">
      <w:pPr>
        <w:rPr>
          <w:lang w:val="en-GB" w:eastAsia="zh-CN"/>
        </w:rPr>
      </w:pPr>
      <w:r w:rsidRPr="00D30158">
        <w:rPr>
          <w:lang w:val="en-GB" w:eastAsia="zh-CN"/>
        </w:rPr>
        <w:lastRenderedPageBreak/>
        <w:t>R1-1901673</w:t>
      </w:r>
      <w:r w:rsidRPr="00D30158">
        <w:rPr>
          <w:lang w:val="en-GB" w:eastAsia="zh-CN"/>
        </w:rPr>
        <w:tab/>
        <w:t>Discussion on physical DL channel design in unlicensed spectrum</w:t>
      </w:r>
      <w:r w:rsidRPr="00D30158">
        <w:rPr>
          <w:lang w:val="en-GB" w:eastAsia="zh-CN"/>
        </w:rPr>
        <w:tab/>
        <w:t>vivo</w:t>
      </w:r>
    </w:p>
    <w:p w14:paraId="1411AE69" w14:textId="77777777" w:rsidR="00D30158" w:rsidRPr="00D30158" w:rsidRDefault="00D30158" w:rsidP="00D30158">
      <w:pPr>
        <w:rPr>
          <w:lang w:val="en-GB" w:eastAsia="zh-CN"/>
        </w:rPr>
      </w:pPr>
      <w:r w:rsidRPr="00D30158">
        <w:rPr>
          <w:lang w:val="en-GB" w:eastAsia="zh-CN"/>
        </w:rPr>
        <w:t>R1-1901796</w:t>
      </w:r>
      <w:r w:rsidRPr="00D30158">
        <w:rPr>
          <w:lang w:val="en-GB" w:eastAsia="zh-CN"/>
        </w:rPr>
        <w:tab/>
        <w:t>DL Signals and Channels for NR-U operation</w:t>
      </w:r>
      <w:r w:rsidRPr="00D30158">
        <w:rPr>
          <w:lang w:val="en-GB" w:eastAsia="zh-CN"/>
        </w:rPr>
        <w:tab/>
        <w:t>MediaTek Inc.</w:t>
      </w:r>
    </w:p>
    <w:p w14:paraId="055C9EF5" w14:textId="77777777" w:rsidR="00D30158" w:rsidRPr="00D30158" w:rsidRDefault="00D30158" w:rsidP="00D30158">
      <w:pPr>
        <w:rPr>
          <w:lang w:val="en-GB" w:eastAsia="zh-CN"/>
        </w:rPr>
      </w:pPr>
      <w:r w:rsidRPr="00D30158">
        <w:rPr>
          <w:lang w:val="en-GB" w:eastAsia="zh-CN"/>
        </w:rPr>
        <w:t>R1-1901874</w:t>
      </w:r>
      <w:r w:rsidRPr="00D30158">
        <w:rPr>
          <w:lang w:val="en-GB" w:eastAsia="zh-CN"/>
        </w:rPr>
        <w:tab/>
        <w:t>On Initial Signal Design</w:t>
      </w:r>
      <w:r w:rsidRPr="00D30158">
        <w:rPr>
          <w:lang w:val="en-GB" w:eastAsia="zh-CN"/>
        </w:rPr>
        <w:tab/>
        <w:t>Charter Communications</w:t>
      </w:r>
    </w:p>
    <w:p w14:paraId="4D4AC1F1" w14:textId="77777777" w:rsidR="00D30158" w:rsidRPr="00D30158" w:rsidRDefault="00D30158" w:rsidP="00D30158">
      <w:pPr>
        <w:rPr>
          <w:lang w:val="en-GB" w:eastAsia="zh-CN"/>
        </w:rPr>
      </w:pPr>
      <w:r w:rsidRPr="00D30158">
        <w:rPr>
          <w:lang w:val="en-GB" w:eastAsia="zh-CN"/>
        </w:rPr>
        <w:t>R1-1901882</w:t>
      </w:r>
      <w:r w:rsidRPr="00D30158">
        <w:rPr>
          <w:lang w:val="en-GB" w:eastAsia="zh-CN"/>
        </w:rPr>
        <w:tab/>
        <w:t>Design of DL signals and channels for NR-based access to unlicensed spectrum</w:t>
      </w:r>
      <w:r w:rsidRPr="00D30158">
        <w:rPr>
          <w:lang w:val="en-GB" w:eastAsia="zh-CN"/>
        </w:rPr>
        <w:tab/>
        <w:t>AT&amp;T</w:t>
      </w:r>
    </w:p>
    <w:p w14:paraId="47FF2972" w14:textId="77777777" w:rsidR="00D30158" w:rsidRPr="00D30158" w:rsidRDefault="00D30158" w:rsidP="00D30158">
      <w:pPr>
        <w:rPr>
          <w:lang w:val="en-GB" w:eastAsia="zh-CN"/>
        </w:rPr>
      </w:pPr>
      <w:r w:rsidRPr="00D30158">
        <w:rPr>
          <w:lang w:val="en-GB" w:eastAsia="zh-CN"/>
        </w:rPr>
        <w:t>R1-1901920</w:t>
      </w:r>
      <w:r w:rsidRPr="00D30158">
        <w:rPr>
          <w:lang w:val="en-GB" w:eastAsia="zh-CN"/>
        </w:rPr>
        <w:tab/>
        <w:t>DL signals and channels for NR-U</w:t>
      </w:r>
      <w:r w:rsidRPr="00D30158">
        <w:rPr>
          <w:lang w:val="en-GB" w:eastAsia="zh-CN"/>
        </w:rPr>
        <w:tab/>
        <w:t>OPPO</w:t>
      </w:r>
    </w:p>
    <w:p w14:paraId="22E5CDA9" w14:textId="77777777" w:rsidR="00D30158" w:rsidRPr="00D30158" w:rsidRDefault="00D30158" w:rsidP="00D30158">
      <w:pPr>
        <w:rPr>
          <w:lang w:val="en-GB" w:eastAsia="zh-CN"/>
        </w:rPr>
      </w:pPr>
      <w:r w:rsidRPr="00D30158">
        <w:rPr>
          <w:lang w:val="en-GB" w:eastAsia="zh-CN"/>
        </w:rPr>
        <w:t>R1-1901939</w:t>
      </w:r>
      <w:r w:rsidRPr="00D30158">
        <w:rPr>
          <w:lang w:val="en-GB" w:eastAsia="zh-CN"/>
        </w:rPr>
        <w:tab/>
        <w:t>Initial slot with flexible starting positions for NR-U</w:t>
      </w:r>
      <w:r w:rsidRPr="00D30158">
        <w:rPr>
          <w:lang w:val="en-GB" w:eastAsia="zh-CN"/>
        </w:rPr>
        <w:tab/>
        <w:t>Fujitsu</w:t>
      </w:r>
    </w:p>
    <w:p w14:paraId="650F9EAA" w14:textId="77777777" w:rsidR="00D30158" w:rsidRPr="00D30158" w:rsidRDefault="00D30158" w:rsidP="00D30158">
      <w:pPr>
        <w:rPr>
          <w:lang w:val="en-GB" w:eastAsia="zh-CN"/>
        </w:rPr>
      </w:pPr>
      <w:r w:rsidRPr="00D30158">
        <w:rPr>
          <w:lang w:val="en-GB" w:eastAsia="zh-CN"/>
        </w:rPr>
        <w:t>R1-1902038</w:t>
      </w:r>
      <w:r w:rsidRPr="00D30158">
        <w:rPr>
          <w:lang w:val="en-GB" w:eastAsia="zh-CN"/>
        </w:rPr>
        <w:tab/>
        <w:t>Physical layer design of DL signals and channels for NR-U</w:t>
      </w:r>
      <w:r w:rsidRPr="00D30158">
        <w:rPr>
          <w:lang w:val="en-GB" w:eastAsia="zh-CN"/>
        </w:rPr>
        <w:tab/>
        <w:t>LG Electronics</w:t>
      </w:r>
    </w:p>
    <w:p w14:paraId="2346CA88" w14:textId="77777777" w:rsidR="00D30158" w:rsidRPr="00D30158" w:rsidRDefault="00D30158" w:rsidP="00D30158">
      <w:pPr>
        <w:rPr>
          <w:lang w:val="en-GB" w:eastAsia="zh-CN"/>
        </w:rPr>
      </w:pPr>
      <w:r w:rsidRPr="00D30158">
        <w:rPr>
          <w:lang w:val="en-GB" w:eastAsia="zh-CN"/>
        </w:rPr>
        <w:t>R1-1902168</w:t>
      </w:r>
      <w:r w:rsidRPr="00D30158">
        <w:rPr>
          <w:lang w:val="en-GB" w:eastAsia="zh-CN"/>
        </w:rPr>
        <w:tab/>
        <w:t>DL Signals and Channels for NR unlicensed operation</w:t>
      </w:r>
      <w:r w:rsidRPr="00D30158">
        <w:rPr>
          <w:lang w:val="en-GB" w:eastAsia="zh-CN"/>
        </w:rPr>
        <w:tab/>
        <w:t>Sony</w:t>
      </w:r>
    </w:p>
    <w:p w14:paraId="6DD49706" w14:textId="77777777" w:rsidR="00D30158" w:rsidRPr="00D30158" w:rsidRDefault="00D30158" w:rsidP="00D30158">
      <w:pPr>
        <w:rPr>
          <w:lang w:val="en-GB" w:eastAsia="zh-CN"/>
        </w:rPr>
      </w:pPr>
      <w:r w:rsidRPr="00D30158">
        <w:rPr>
          <w:lang w:val="en-GB" w:eastAsia="zh-CN"/>
        </w:rPr>
        <w:t>R1-1902255</w:t>
      </w:r>
      <w:r w:rsidRPr="00D30158">
        <w:rPr>
          <w:lang w:val="en-GB" w:eastAsia="zh-CN"/>
        </w:rPr>
        <w:tab/>
        <w:t>DL signals and channels for NR-U</w:t>
      </w:r>
      <w:r w:rsidRPr="00D30158">
        <w:rPr>
          <w:lang w:val="en-GB" w:eastAsia="zh-CN"/>
        </w:rPr>
        <w:tab/>
        <w:t>Samsung</w:t>
      </w:r>
    </w:p>
    <w:p w14:paraId="0FB2B64C" w14:textId="77777777" w:rsidR="00D30158" w:rsidRPr="00D30158" w:rsidRDefault="00D30158" w:rsidP="00D30158">
      <w:pPr>
        <w:rPr>
          <w:lang w:val="en-GB" w:eastAsia="zh-CN"/>
        </w:rPr>
      </w:pPr>
      <w:r w:rsidRPr="00D30158">
        <w:rPr>
          <w:lang w:val="en-GB" w:eastAsia="zh-CN"/>
        </w:rPr>
        <w:t>R1-1902436</w:t>
      </w:r>
      <w:r w:rsidRPr="00D30158">
        <w:rPr>
          <w:lang w:val="en-GB" w:eastAsia="zh-CN"/>
        </w:rPr>
        <w:tab/>
        <w:t>On DL signals and channels</w:t>
      </w:r>
      <w:r w:rsidRPr="00D30158">
        <w:rPr>
          <w:lang w:val="en-GB" w:eastAsia="zh-CN"/>
        </w:rPr>
        <w:tab/>
        <w:t>Nokia, Nokia Shanghai Bell</w:t>
      </w:r>
    </w:p>
    <w:p w14:paraId="5608317D" w14:textId="77777777" w:rsidR="00D30158" w:rsidRPr="00D30158" w:rsidRDefault="00D30158" w:rsidP="00D30158">
      <w:pPr>
        <w:rPr>
          <w:lang w:val="en-GB" w:eastAsia="zh-CN"/>
        </w:rPr>
      </w:pPr>
      <w:r w:rsidRPr="00D30158">
        <w:rPr>
          <w:lang w:val="en-GB" w:eastAsia="zh-CN"/>
        </w:rPr>
        <w:t>R1-1902469</w:t>
      </w:r>
      <w:r w:rsidRPr="00D30158">
        <w:rPr>
          <w:lang w:val="en-GB" w:eastAsia="zh-CN"/>
        </w:rPr>
        <w:tab/>
        <w:t>DL signals and channels for NR-unlicensed</w:t>
      </w:r>
      <w:r w:rsidRPr="00D30158">
        <w:rPr>
          <w:lang w:val="en-GB" w:eastAsia="zh-CN"/>
        </w:rPr>
        <w:tab/>
        <w:t>Intel Corporation</w:t>
      </w:r>
    </w:p>
    <w:p w14:paraId="135F64E0" w14:textId="77777777" w:rsidR="00D30158" w:rsidRPr="00D30158" w:rsidRDefault="00D30158" w:rsidP="00D30158">
      <w:pPr>
        <w:rPr>
          <w:lang w:val="en-GB" w:eastAsia="zh-CN"/>
        </w:rPr>
      </w:pPr>
      <w:r w:rsidRPr="00D30158">
        <w:rPr>
          <w:lang w:val="en-GB" w:eastAsia="zh-CN"/>
        </w:rPr>
        <w:t>R1-1902530</w:t>
      </w:r>
      <w:r w:rsidRPr="00D30158">
        <w:rPr>
          <w:lang w:val="en-GB" w:eastAsia="zh-CN"/>
        </w:rPr>
        <w:tab/>
        <w:t xml:space="preserve">DL signals and channels for NR-U </w:t>
      </w:r>
      <w:r w:rsidRPr="00D30158">
        <w:rPr>
          <w:lang w:val="en-GB" w:eastAsia="zh-CN"/>
        </w:rPr>
        <w:tab/>
        <w:t>PANASONIC</w:t>
      </w:r>
    </w:p>
    <w:p w14:paraId="4DAD9E65" w14:textId="77777777" w:rsidR="00D30158" w:rsidRPr="00D30158" w:rsidRDefault="00D30158" w:rsidP="00D30158">
      <w:pPr>
        <w:rPr>
          <w:lang w:val="en-GB" w:eastAsia="zh-CN"/>
        </w:rPr>
      </w:pPr>
      <w:r w:rsidRPr="00D30158">
        <w:rPr>
          <w:lang w:val="en-GB" w:eastAsia="zh-CN"/>
        </w:rPr>
        <w:t>R1-1902585</w:t>
      </w:r>
      <w:r w:rsidRPr="00D30158">
        <w:rPr>
          <w:lang w:val="en-GB" w:eastAsia="zh-CN"/>
        </w:rPr>
        <w:tab/>
        <w:t xml:space="preserve">DL signals and channels for gNB initiated COT </w:t>
      </w:r>
      <w:r w:rsidRPr="00D30158">
        <w:rPr>
          <w:lang w:val="en-GB" w:eastAsia="zh-CN"/>
        </w:rPr>
        <w:tab/>
        <w:t>InterDigital, Inc.</w:t>
      </w:r>
    </w:p>
    <w:p w14:paraId="18A26B4D" w14:textId="77777777" w:rsidR="00D30158" w:rsidRPr="00D30158" w:rsidRDefault="00D30158" w:rsidP="00D30158">
      <w:pPr>
        <w:rPr>
          <w:lang w:val="en-GB" w:eastAsia="zh-CN"/>
        </w:rPr>
      </w:pPr>
      <w:r w:rsidRPr="00D30158">
        <w:rPr>
          <w:lang w:val="en-GB" w:eastAsia="zh-CN"/>
        </w:rPr>
        <w:t>R1-1902655</w:t>
      </w:r>
      <w:r w:rsidRPr="00D30158">
        <w:rPr>
          <w:lang w:val="en-GB" w:eastAsia="zh-CN"/>
        </w:rPr>
        <w:tab/>
        <w:t>Downlink structure and procedure for NR-U operation</w:t>
      </w:r>
      <w:r w:rsidRPr="00D30158">
        <w:rPr>
          <w:lang w:val="en-GB" w:eastAsia="zh-CN"/>
        </w:rPr>
        <w:tab/>
        <w:t>Sharp</w:t>
      </w:r>
    </w:p>
    <w:p w14:paraId="29FB1DF3" w14:textId="77777777" w:rsidR="00D30158" w:rsidRPr="00D30158" w:rsidRDefault="00D30158" w:rsidP="00D30158">
      <w:pPr>
        <w:rPr>
          <w:lang w:val="en-GB" w:eastAsia="zh-CN"/>
        </w:rPr>
      </w:pPr>
      <w:r w:rsidRPr="00D30158">
        <w:rPr>
          <w:lang w:val="en-GB" w:eastAsia="zh-CN"/>
        </w:rPr>
        <w:t>R1-1902732</w:t>
      </w:r>
      <w:r w:rsidRPr="00D30158">
        <w:rPr>
          <w:lang w:val="en-GB" w:eastAsia="zh-CN"/>
        </w:rPr>
        <w:tab/>
        <w:t>Discussion on DL signals and channels for NR-U</w:t>
      </w:r>
      <w:r w:rsidRPr="00D30158">
        <w:rPr>
          <w:lang w:val="en-GB" w:eastAsia="zh-CN"/>
        </w:rPr>
        <w:tab/>
        <w:t>Spreadtrum Communications</w:t>
      </w:r>
    </w:p>
    <w:p w14:paraId="21B8B6DD" w14:textId="77777777" w:rsidR="00D30158" w:rsidRPr="00D30158" w:rsidRDefault="00D30158" w:rsidP="00D30158">
      <w:pPr>
        <w:rPr>
          <w:lang w:val="en-GB" w:eastAsia="zh-CN"/>
        </w:rPr>
      </w:pPr>
      <w:r w:rsidRPr="00D30158">
        <w:rPr>
          <w:lang w:val="en-GB" w:eastAsia="zh-CN"/>
        </w:rPr>
        <w:t>R1-1902759</w:t>
      </w:r>
      <w:r w:rsidRPr="00D30158">
        <w:rPr>
          <w:lang w:val="en-GB" w:eastAsia="zh-CN"/>
        </w:rPr>
        <w:tab/>
        <w:t>On DL signals for NR-U</w:t>
      </w:r>
      <w:r w:rsidRPr="00D30158">
        <w:rPr>
          <w:lang w:val="en-GB" w:eastAsia="zh-CN"/>
        </w:rPr>
        <w:tab/>
        <w:t>Apple Inc.</w:t>
      </w:r>
    </w:p>
    <w:p w14:paraId="464C0FFB" w14:textId="77777777" w:rsidR="00D30158" w:rsidRPr="00D30158" w:rsidRDefault="00D30158" w:rsidP="00D30158">
      <w:pPr>
        <w:rPr>
          <w:lang w:val="en-GB" w:eastAsia="zh-CN"/>
        </w:rPr>
      </w:pPr>
      <w:r w:rsidRPr="00D30158">
        <w:rPr>
          <w:lang w:val="en-GB" w:eastAsia="zh-CN"/>
        </w:rPr>
        <w:t>R1-1902787</w:t>
      </w:r>
      <w:r w:rsidRPr="00D30158">
        <w:rPr>
          <w:lang w:val="en-GB" w:eastAsia="zh-CN"/>
        </w:rPr>
        <w:tab/>
        <w:t>DL signals and channels for NR-U</w:t>
      </w:r>
      <w:r w:rsidRPr="00D30158">
        <w:rPr>
          <w:lang w:val="en-GB" w:eastAsia="zh-CN"/>
        </w:rPr>
        <w:tab/>
        <w:t>NTT DOCOMO, INC.</w:t>
      </w:r>
    </w:p>
    <w:p w14:paraId="6F0DE5E6" w14:textId="77777777" w:rsidR="00D30158" w:rsidRPr="00D30158" w:rsidRDefault="00D30158" w:rsidP="00D30158">
      <w:pPr>
        <w:rPr>
          <w:lang w:val="en-GB" w:eastAsia="zh-CN"/>
        </w:rPr>
      </w:pPr>
      <w:r w:rsidRPr="00D30158">
        <w:rPr>
          <w:lang w:val="en-GB" w:eastAsia="zh-CN"/>
        </w:rPr>
        <w:t>R1-1902827</w:t>
      </w:r>
      <w:r w:rsidRPr="00D30158">
        <w:rPr>
          <w:lang w:val="en-GB" w:eastAsia="zh-CN"/>
        </w:rPr>
        <w:tab/>
        <w:t>Discussion on PDCCH monitoring after a COT initiated by gNB in NR-U</w:t>
      </w:r>
      <w:r w:rsidRPr="00D30158">
        <w:rPr>
          <w:lang w:val="en-GB" w:eastAsia="zh-CN"/>
        </w:rPr>
        <w:tab/>
        <w:t>ITRI</w:t>
      </w:r>
    </w:p>
    <w:p w14:paraId="0339A0F8" w14:textId="77777777" w:rsidR="00D30158" w:rsidRPr="00D30158" w:rsidRDefault="00D30158" w:rsidP="00D30158">
      <w:pPr>
        <w:rPr>
          <w:lang w:val="en-GB" w:eastAsia="zh-CN"/>
        </w:rPr>
      </w:pPr>
      <w:r w:rsidRPr="00D30158">
        <w:rPr>
          <w:lang w:val="en-GB" w:eastAsia="zh-CN"/>
        </w:rPr>
        <w:t>R1-1902862</w:t>
      </w:r>
      <w:r w:rsidRPr="00D30158">
        <w:rPr>
          <w:lang w:val="en-GB" w:eastAsia="zh-CN"/>
        </w:rPr>
        <w:tab/>
        <w:t>Discussion on DL signals and channels in NR unlicensed</w:t>
      </w:r>
      <w:r w:rsidRPr="00D30158">
        <w:rPr>
          <w:lang w:val="en-GB" w:eastAsia="zh-CN"/>
        </w:rPr>
        <w:tab/>
        <w:t>Google Inc.</w:t>
      </w:r>
    </w:p>
    <w:p w14:paraId="54E0F9AC" w14:textId="77777777" w:rsidR="00D30158" w:rsidRPr="00D30158" w:rsidRDefault="00D30158" w:rsidP="00D30158">
      <w:pPr>
        <w:rPr>
          <w:lang w:val="en-GB" w:eastAsia="zh-CN"/>
        </w:rPr>
      </w:pPr>
      <w:r w:rsidRPr="00D30158">
        <w:rPr>
          <w:lang w:val="en-GB" w:eastAsia="zh-CN"/>
        </w:rPr>
        <w:t>R1-1902881</w:t>
      </w:r>
      <w:r w:rsidRPr="00D30158">
        <w:rPr>
          <w:lang w:val="en-GB" w:eastAsia="zh-CN"/>
        </w:rPr>
        <w:tab/>
        <w:t>DL signals and channels for NR-U</w:t>
      </w:r>
      <w:r w:rsidRPr="00D30158">
        <w:rPr>
          <w:lang w:val="en-GB" w:eastAsia="zh-CN"/>
        </w:rPr>
        <w:tab/>
        <w:t>Ericsson</w:t>
      </w:r>
    </w:p>
    <w:p w14:paraId="55D72270" w14:textId="77777777" w:rsidR="00D30158" w:rsidRPr="00D30158" w:rsidRDefault="00D30158" w:rsidP="00D30158">
      <w:pPr>
        <w:rPr>
          <w:lang w:val="en-GB" w:eastAsia="zh-CN"/>
        </w:rPr>
      </w:pPr>
      <w:r w:rsidRPr="00D30158">
        <w:rPr>
          <w:lang w:val="en-GB" w:eastAsia="zh-CN"/>
        </w:rPr>
        <w:t>R1-1902907</w:t>
      </w:r>
      <w:r w:rsidRPr="00D30158">
        <w:rPr>
          <w:lang w:val="en-GB" w:eastAsia="zh-CN"/>
        </w:rPr>
        <w:tab/>
        <w:t>DL signals and channels for NR-U</w:t>
      </w:r>
      <w:r w:rsidRPr="00D30158">
        <w:rPr>
          <w:lang w:val="en-GB" w:eastAsia="zh-CN"/>
        </w:rPr>
        <w:tab/>
        <w:t>Xiaomi</w:t>
      </w:r>
    </w:p>
    <w:p w14:paraId="39510332" w14:textId="77777777" w:rsidR="00D30158" w:rsidRPr="00D30158" w:rsidRDefault="00D30158" w:rsidP="00D30158">
      <w:pPr>
        <w:rPr>
          <w:lang w:val="en-GB" w:eastAsia="zh-CN"/>
        </w:rPr>
      </w:pPr>
      <w:r w:rsidRPr="00D30158">
        <w:rPr>
          <w:lang w:val="en-GB" w:eastAsia="zh-CN"/>
        </w:rPr>
        <w:t>R1-1902919</w:t>
      </w:r>
      <w:r w:rsidRPr="00D30158">
        <w:rPr>
          <w:lang w:val="en-GB" w:eastAsia="zh-CN"/>
        </w:rPr>
        <w:tab/>
        <w:t>Discussions on DL signals and channels design in NR-U</w:t>
      </w:r>
      <w:r w:rsidRPr="00D30158">
        <w:rPr>
          <w:lang w:val="en-GB" w:eastAsia="zh-CN"/>
        </w:rPr>
        <w:tab/>
        <w:t>CAICT</w:t>
      </w:r>
    </w:p>
    <w:p w14:paraId="73F46D34" w14:textId="77777777" w:rsidR="00D30158" w:rsidRPr="00D30158" w:rsidRDefault="00D30158" w:rsidP="00D30158">
      <w:pPr>
        <w:rPr>
          <w:lang w:val="en-GB" w:eastAsia="zh-CN"/>
        </w:rPr>
      </w:pPr>
      <w:r w:rsidRPr="00D30158">
        <w:rPr>
          <w:lang w:val="en-GB" w:eastAsia="zh-CN"/>
        </w:rPr>
        <w:t>R1-1902955</w:t>
      </w:r>
      <w:r w:rsidRPr="00D30158">
        <w:rPr>
          <w:lang w:val="en-GB" w:eastAsia="zh-CN"/>
        </w:rPr>
        <w:tab/>
        <w:t>DL Frame Structure and COT Aspects for NR-U</w:t>
      </w:r>
      <w:r w:rsidRPr="00D30158">
        <w:rPr>
          <w:lang w:val="en-GB" w:eastAsia="zh-CN"/>
        </w:rPr>
        <w:tab/>
        <w:t>Motorola Mobility, Lenovo</w:t>
      </w:r>
    </w:p>
    <w:p w14:paraId="030E4E25" w14:textId="77777777" w:rsidR="00D30158" w:rsidRPr="00D30158" w:rsidRDefault="00D30158" w:rsidP="00D30158">
      <w:pPr>
        <w:rPr>
          <w:lang w:val="en-GB" w:eastAsia="zh-CN"/>
        </w:rPr>
      </w:pPr>
      <w:r w:rsidRPr="00D30158">
        <w:rPr>
          <w:lang w:val="en-GB" w:eastAsia="zh-CN"/>
        </w:rPr>
        <w:t>R1-1902983</w:t>
      </w:r>
      <w:r w:rsidRPr="00D30158">
        <w:rPr>
          <w:lang w:val="en-GB" w:eastAsia="zh-CN"/>
        </w:rPr>
        <w:tab/>
        <w:t>DL signals and channels for NR-U</w:t>
      </w:r>
      <w:r w:rsidRPr="00D30158">
        <w:rPr>
          <w:lang w:val="en-GB" w:eastAsia="zh-CN"/>
        </w:rPr>
        <w:tab/>
        <w:t>Qualcomm Incorporated</w:t>
      </w:r>
    </w:p>
    <w:p w14:paraId="5DF35244" w14:textId="56D8846F" w:rsidR="00CD6B08" w:rsidRPr="0040032E" w:rsidRDefault="00D30158" w:rsidP="00D30158">
      <w:pPr>
        <w:rPr>
          <w:lang w:val="en-GB" w:eastAsia="zh-CN"/>
        </w:rPr>
      </w:pPr>
      <w:r w:rsidRPr="00D30158">
        <w:rPr>
          <w:lang w:val="en-GB" w:eastAsia="zh-CN"/>
        </w:rPr>
        <w:t>R1-1903049</w:t>
      </w:r>
      <w:r w:rsidRPr="00D30158">
        <w:rPr>
          <w:lang w:val="en-GB" w:eastAsia="zh-CN"/>
        </w:rPr>
        <w:tab/>
        <w:t>DL signals and channels for NR-U</w:t>
      </w:r>
      <w:r w:rsidRPr="00D30158">
        <w:rPr>
          <w:lang w:val="en-GB" w:eastAsia="zh-CN"/>
        </w:rPr>
        <w:tab/>
        <w:t>ASUSTEK COMPUTER (SHANGHAI)</w:t>
      </w:r>
    </w:p>
    <w:sectPr w:rsidR="00CD6B08" w:rsidRPr="0040032E"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BED683" w16cid:durableId="1FF0DA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E43FE" w14:textId="77777777" w:rsidR="001F2BBF" w:rsidRDefault="001F2BBF">
      <w:r>
        <w:separator/>
      </w:r>
    </w:p>
  </w:endnote>
  <w:endnote w:type="continuationSeparator" w:id="0">
    <w:p w14:paraId="3D337445" w14:textId="77777777" w:rsidR="001F2BBF" w:rsidRDefault="001F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648BD" w14:textId="77777777" w:rsidR="001F2BBF" w:rsidRDefault="001F2BBF">
      <w:r>
        <w:separator/>
      </w:r>
    </w:p>
  </w:footnote>
  <w:footnote w:type="continuationSeparator" w:id="0">
    <w:p w14:paraId="5F830C1E" w14:textId="77777777" w:rsidR="001F2BBF" w:rsidRDefault="001F2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D240654E"/>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4"/>
  </w:num>
  <w:num w:numId="3">
    <w:abstractNumId w:val="12"/>
  </w:num>
  <w:num w:numId="4">
    <w:abstractNumId w:val="10"/>
  </w:num>
  <w:num w:numId="5">
    <w:abstractNumId w:val="7"/>
  </w:num>
  <w:num w:numId="6">
    <w:abstractNumId w:val="15"/>
  </w:num>
  <w:num w:numId="7">
    <w:abstractNumId w:val="8"/>
  </w:num>
  <w:num w:numId="8">
    <w:abstractNumId w:val="6"/>
  </w:num>
  <w:num w:numId="9">
    <w:abstractNumId w:val="13"/>
  </w:num>
  <w:num w:numId="10">
    <w:abstractNumId w:val="5"/>
  </w:num>
  <w:num w:numId="11">
    <w:abstractNumId w:val="0"/>
  </w:num>
  <w:num w:numId="12">
    <w:abstractNumId w:val="1"/>
  </w:num>
  <w:num w:numId="13">
    <w:abstractNumId w:val="11"/>
  </w:num>
  <w:num w:numId="14">
    <w:abstractNumId w:val="9"/>
  </w:num>
  <w:num w:numId="15">
    <w:abstractNumId w:val="2"/>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9EF"/>
    <w:rsid w:val="00036CB7"/>
    <w:rsid w:val="00036F2F"/>
    <w:rsid w:val="000375E6"/>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E69"/>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6F33"/>
    <w:rsid w:val="000B7576"/>
    <w:rsid w:val="000B76C5"/>
    <w:rsid w:val="000B7A10"/>
    <w:rsid w:val="000B7A1A"/>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959"/>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9CE"/>
    <w:rsid w:val="00105BFC"/>
    <w:rsid w:val="00105CC7"/>
    <w:rsid w:val="00105D4F"/>
    <w:rsid w:val="00105D79"/>
    <w:rsid w:val="0010698B"/>
    <w:rsid w:val="00106C2B"/>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A1B"/>
    <w:rsid w:val="00120AC2"/>
    <w:rsid w:val="00120B13"/>
    <w:rsid w:val="00120F24"/>
    <w:rsid w:val="0012140C"/>
    <w:rsid w:val="001219DB"/>
    <w:rsid w:val="00121AD2"/>
    <w:rsid w:val="00121BFC"/>
    <w:rsid w:val="00121F61"/>
    <w:rsid w:val="00122221"/>
    <w:rsid w:val="001228D9"/>
    <w:rsid w:val="0012297E"/>
    <w:rsid w:val="00122A22"/>
    <w:rsid w:val="00122AF1"/>
    <w:rsid w:val="00123650"/>
    <w:rsid w:val="001237EE"/>
    <w:rsid w:val="00123B28"/>
    <w:rsid w:val="00124239"/>
    <w:rsid w:val="0012430D"/>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599"/>
    <w:rsid w:val="00133BF7"/>
    <w:rsid w:val="00134104"/>
    <w:rsid w:val="00134219"/>
    <w:rsid w:val="00134B88"/>
    <w:rsid w:val="001352D0"/>
    <w:rsid w:val="0013546D"/>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270"/>
    <w:rsid w:val="00153740"/>
    <w:rsid w:val="00153F89"/>
    <w:rsid w:val="00154AAA"/>
    <w:rsid w:val="00154AAC"/>
    <w:rsid w:val="00154B88"/>
    <w:rsid w:val="00154D5B"/>
    <w:rsid w:val="001559FA"/>
    <w:rsid w:val="00155BEF"/>
    <w:rsid w:val="00156374"/>
    <w:rsid w:val="00156B1F"/>
    <w:rsid w:val="00156E93"/>
    <w:rsid w:val="001577D8"/>
    <w:rsid w:val="0015788A"/>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022"/>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EC5"/>
    <w:rsid w:val="001A71D4"/>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B77"/>
    <w:rsid w:val="001C4CA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DB9"/>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CF1"/>
    <w:rsid w:val="002551D0"/>
    <w:rsid w:val="00255374"/>
    <w:rsid w:val="002557A2"/>
    <w:rsid w:val="00255AAD"/>
    <w:rsid w:val="00255D73"/>
    <w:rsid w:val="00255DB7"/>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C9B"/>
    <w:rsid w:val="00283F09"/>
    <w:rsid w:val="002841CB"/>
    <w:rsid w:val="002841F0"/>
    <w:rsid w:val="00284643"/>
    <w:rsid w:val="00284BAE"/>
    <w:rsid w:val="00284BEF"/>
    <w:rsid w:val="00284DA0"/>
    <w:rsid w:val="00285394"/>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90A"/>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86A"/>
    <w:rsid w:val="00347877"/>
    <w:rsid w:val="003478A8"/>
    <w:rsid w:val="00347DC4"/>
    <w:rsid w:val="00350108"/>
    <w:rsid w:val="003502A8"/>
    <w:rsid w:val="00350762"/>
    <w:rsid w:val="003507C4"/>
    <w:rsid w:val="00350C10"/>
    <w:rsid w:val="00351029"/>
    <w:rsid w:val="00351110"/>
    <w:rsid w:val="00351124"/>
    <w:rsid w:val="00351186"/>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931"/>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CA2"/>
    <w:rsid w:val="00373D4F"/>
    <w:rsid w:val="00373DE3"/>
    <w:rsid w:val="00374059"/>
    <w:rsid w:val="0037478D"/>
    <w:rsid w:val="00374904"/>
    <w:rsid w:val="00374BA1"/>
    <w:rsid w:val="00374DBE"/>
    <w:rsid w:val="0037535B"/>
    <w:rsid w:val="0037552D"/>
    <w:rsid w:val="003756DB"/>
    <w:rsid w:val="00375A80"/>
    <w:rsid w:val="00375C05"/>
    <w:rsid w:val="00375D98"/>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A6E"/>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2E3C"/>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6798"/>
    <w:rsid w:val="003F6CD2"/>
    <w:rsid w:val="003F7511"/>
    <w:rsid w:val="003F788D"/>
    <w:rsid w:val="003F7C64"/>
    <w:rsid w:val="003F7D6A"/>
    <w:rsid w:val="0040023D"/>
    <w:rsid w:val="0040032E"/>
    <w:rsid w:val="0040045F"/>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2EC"/>
    <w:rsid w:val="00444A5B"/>
    <w:rsid w:val="00444C22"/>
    <w:rsid w:val="00445119"/>
    <w:rsid w:val="004454A9"/>
    <w:rsid w:val="00445610"/>
    <w:rsid w:val="004456AA"/>
    <w:rsid w:val="004457BA"/>
    <w:rsid w:val="004457C0"/>
    <w:rsid w:val="0044615D"/>
    <w:rsid w:val="004461D9"/>
    <w:rsid w:val="00446747"/>
    <w:rsid w:val="00446AC6"/>
    <w:rsid w:val="00446E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C0D"/>
    <w:rsid w:val="00485D81"/>
    <w:rsid w:val="00485DDD"/>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4D7F"/>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B0D"/>
    <w:rsid w:val="004C4D7F"/>
    <w:rsid w:val="004C50CA"/>
    <w:rsid w:val="004C5178"/>
    <w:rsid w:val="004C5319"/>
    <w:rsid w:val="004C5325"/>
    <w:rsid w:val="004C53FC"/>
    <w:rsid w:val="004C5AE2"/>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6"/>
    <w:rsid w:val="00514EA8"/>
    <w:rsid w:val="0051520E"/>
    <w:rsid w:val="0051545D"/>
    <w:rsid w:val="005157A9"/>
    <w:rsid w:val="0051582B"/>
    <w:rsid w:val="00516701"/>
    <w:rsid w:val="00516C5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6F"/>
    <w:rsid w:val="005B7EAB"/>
    <w:rsid w:val="005C00A0"/>
    <w:rsid w:val="005C01DD"/>
    <w:rsid w:val="005C02F8"/>
    <w:rsid w:val="005C07F6"/>
    <w:rsid w:val="005C08B4"/>
    <w:rsid w:val="005C0F72"/>
    <w:rsid w:val="005C0FC6"/>
    <w:rsid w:val="005C19BC"/>
    <w:rsid w:val="005C23C9"/>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8C1"/>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EB7"/>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2DB9"/>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266"/>
    <w:rsid w:val="006A0389"/>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770"/>
    <w:rsid w:val="00737D3C"/>
    <w:rsid w:val="00740113"/>
    <w:rsid w:val="007403EF"/>
    <w:rsid w:val="00740548"/>
    <w:rsid w:val="0074059A"/>
    <w:rsid w:val="0074076A"/>
    <w:rsid w:val="007407D9"/>
    <w:rsid w:val="007408D3"/>
    <w:rsid w:val="007409BE"/>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429"/>
    <w:rsid w:val="00747F48"/>
    <w:rsid w:val="00747F4C"/>
    <w:rsid w:val="007500B0"/>
    <w:rsid w:val="007500B6"/>
    <w:rsid w:val="00750130"/>
    <w:rsid w:val="0075047C"/>
    <w:rsid w:val="007504AD"/>
    <w:rsid w:val="007505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656"/>
    <w:rsid w:val="007877CD"/>
    <w:rsid w:val="00787815"/>
    <w:rsid w:val="00787998"/>
    <w:rsid w:val="00787D84"/>
    <w:rsid w:val="00787DC5"/>
    <w:rsid w:val="0079020C"/>
    <w:rsid w:val="0079063A"/>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D16"/>
    <w:rsid w:val="007C0F78"/>
    <w:rsid w:val="007C1517"/>
    <w:rsid w:val="007C19AD"/>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2"/>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C4"/>
    <w:rsid w:val="00845BE9"/>
    <w:rsid w:val="00845C12"/>
    <w:rsid w:val="00846778"/>
    <w:rsid w:val="008469D9"/>
    <w:rsid w:val="00846DC0"/>
    <w:rsid w:val="008474A7"/>
    <w:rsid w:val="00847672"/>
    <w:rsid w:val="00847919"/>
    <w:rsid w:val="00847A19"/>
    <w:rsid w:val="00847B03"/>
    <w:rsid w:val="00847B2C"/>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B4"/>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6FFE"/>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44F"/>
    <w:rsid w:val="008C356C"/>
    <w:rsid w:val="008C3857"/>
    <w:rsid w:val="008C3F0B"/>
    <w:rsid w:val="008C40D1"/>
    <w:rsid w:val="008C4225"/>
    <w:rsid w:val="008C4C7E"/>
    <w:rsid w:val="008C5791"/>
    <w:rsid w:val="008C5854"/>
    <w:rsid w:val="008C5C46"/>
    <w:rsid w:val="008C5FDA"/>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914"/>
    <w:rsid w:val="00956A13"/>
    <w:rsid w:val="00956D4B"/>
    <w:rsid w:val="00956E25"/>
    <w:rsid w:val="00956F76"/>
    <w:rsid w:val="00957217"/>
    <w:rsid w:val="0095739A"/>
    <w:rsid w:val="009601F0"/>
    <w:rsid w:val="00960DE0"/>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20D"/>
    <w:rsid w:val="0096556B"/>
    <w:rsid w:val="009657F1"/>
    <w:rsid w:val="00965A0D"/>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8A6"/>
    <w:rsid w:val="00977059"/>
    <w:rsid w:val="009773B5"/>
    <w:rsid w:val="00977838"/>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3C2"/>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D83"/>
    <w:rsid w:val="00A23131"/>
    <w:rsid w:val="00A23285"/>
    <w:rsid w:val="00A237A2"/>
    <w:rsid w:val="00A23952"/>
    <w:rsid w:val="00A2444C"/>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16"/>
    <w:rsid w:val="00A333C1"/>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41CE"/>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109B"/>
    <w:rsid w:val="00AC1533"/>
    <w:rsid w:val="00AC15DA"/>
    <w:rsid w:val="00AC1911"/>
    <w:rsid w:val="00AC1B3C"/>
    <w:rsid w:val="00AC1EAB"/>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EEB"/>
    <w:rsid w:val="00B070CB"/>
    <w:rsid w:val="00B0771E"/>
    <w:rsid w:val="00B0791B"/>
    <w:rsid w:val="00B07990"/>
    <w:rsid w:val="00B10558"/>
    <w:rsid w:val="00B10A8E"/>
    <w:rsid w:val="00B10B36"/>
    <w:rsid w:val="00B10E55"/>
    <w:rsid w:val="00B113DD"/>
    <w:rsid w:val="00B115B7"/>
    <w:rsid w:val="00B11DF8"/>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30393"/>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28D"/>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31"/>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200"/>
    <w:rsid w:val="00BE2956"/>
    <w:rsid w:val="00BE2B4F"/>
    <w:rsid w:val="00BE2F39"/>
    <w:rsid w:val="00BE332D"/>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3E"/>
    <w:rsid w:val="00C1107C"/>
    <w:rsid w:val="00C1112B"/>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4D2"/>
    <w:rsid w:val="00C375FD"/>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6EA"/>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2390"/>
    <w:rsid w:val="00CD239A"/>
    <w:rsid w:val="00CD2505"/>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D76"/>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2C"/>
    <w:rsid w:val="00D2174E"/>
    <w:rsid w:val="00D2181A"/>
    <w:rsid w:val="00D21A3C"/>
    <w:rsid w:val="00D21A9A"/>
    <w:rsid w:val="00D21AA1"/>
    <w:rsid w:val="00D21C86"/>
    <w:rsid w:val="00D2207A"/>
    <w:rsid w:val="00D220CF"/>
    <w:rsid w:val="00D2213A"/>
    <w:rsid w:val="00D22A20"/>
    <w:rsid w:val="00D22C4D"/>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7EC"/>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B27"/>
    <w:rsid w:val="00DB6C80"/>
    <w:rsid w:val="00DB7E38"/>
    <w:rsid w:val="00DC04A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94"/>
    <w:rsid w:val="00E37B76"/>
    <w:rsid w:val="00E4037C"/>
    <w:rsid w:val="00E4070C"/>
    <w:rsid w:val="00E40C8A"/>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435"/>
    <w:rsid w:val="00E9277D"/>
    <w:rsid w:val="00E9339B"/>
    <w:rsid w:val="00E93B8A"/>
    <w:rsid w:val="00E93D23"/>
    <w:rsid w:val="00E944A2"/>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9EE"/>
    <w:rsid w:val="00EA7FCF"/>
    <w:rsid w:val="00EA7FF7"/>
    <w:rsid w:val="00EB07CE"/>
    <w:rsid w:val="00EB0B07"/>
    <w:rsid w:val="00EB0CA3"/>
    <w:rsid w:val="00EB104F"/>
    <w:rsid w:val="00EB16E6"/>
    <w:rsid w:val="00EB17BD"/>
    <w:rsid w:val="00EB1B27"/>
    <w:rsid w:val="00EB1CFE"/>
    <w:rsid w:val="00EB1D22"/>
    <w:rsid w:val="00EB1DA8"/>
    <w:rsid w:val="00EB2258"/>
    <w:rsid w:val="00EB3519"/>
    <w:rsid w:val="00EB3524"/>
    <w:rsid w:val="00EB371F"/>
    <w:rsid w:val="00EB3D15"/>
    <w:rsid w:val="00EB40AA"/>
    <w:rsid w:val="00EB428C"/>
    <w:rsid w:val="00EB4476"/>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2D1"/>
    <w:rsid w:val="00EC5432"/>
    <w:rsid w:val="00EC56E0"/>
    <w:rsid w:val="00EC6057"/>
    <w:rsid w:val="00EC60C8"/>
    <w:rsid w:val="00EC6847"/>
    <w:rsid w:val="00EC6BAB"/>
    <w:rsid w:val="00EC6EB3"/>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99F"/>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B9F"/>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67"/>
    <w:rsid w:val="00F53BF4"/>
    <w:rsid w:val="00F53F1A"/>
    <w:rsid w:val="00F54266"/>
    <w:rsid w:val="00F54451"/>
    <w:rsid w:val="00F5448B"/>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332"/>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A6"/>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EB4476"/>
    <w:pPr>
      <w:keepNext/>
      <w:keepLines/>
      <w:numPr>
        <w:numId w:val="11"/>
      </w:numPr>
      <w:pBdr>
        <w:top w:val="single" w:sz="12" w:space="3" w:color="auto"/>
      </w:pBdr>
      <w:tabs>
        <w:tab w:val="clear" w:pos="432"/>
        <w:tab w:val="num"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EC60C8"/>
    <w:pPr>
      <w:keepNext/>
      <w:numPr>
        <w:ilvl w:val="1"/>
        <w:numId w:val="11"/>
      </w:numPr>
      <w:spacing w:before="240"/>
      <w:outlineLvl w:val="1"/>
    </w:pPr>
    <w:rPr>
      <w:rFonts w:ascii="Arial" w:hAnsi="Arial"/>
      <w:b/>
      <w:bCs/>
      <w:sz w:val="24"/>
      <w:lang w:val="en-GB"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BC35AA"/>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Lista1,?? ??,?????,????,列出段落1"/>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EB4476"/>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uiPriority w:val="99"/>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EC60C8"/>
    <w:rPr>
      <w:rFonts w:ascii="Arial" w:hAnsi="Arial"/>
      <w:b/>
      <w:bCs/>
      <w:sz w:val="24"/>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Lista1 Char,?? ?? Char,????? Char,???? Char,列出段落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rsid w:val="00182022"/>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182022"/>
    <w:rPr>
      <w:rFonts w:eastAsia="Times New Roman"/>
      <w:kern w:val="2"/>
      <w:szCs w:val="24"/>
      <w:lang w:val="en-GB" w:eastAsia="en-US"/>
    </w:rPr>
  </w:style>
  <w:style w:type="paragraph" w:customStyle="1" w:styleId="maintext">
    <w:name w:val="main text"/>
    <w:basedOn w:val="Normal"/>
    <w:link w:val="maintextChar"/>
    <w:qFormat/>
    <w:rsid w:val="00A40FDC"/>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A40FDC"/>
    <w:rPr>
      <w:rFonts w:eastAsia="Malgun Gothic" w:cs="Batang"/>
      <w:lang w:val="en-GB" w:eastAsia="ko-KR"/>
    </w:rPr>
  </w:style>
  <w:style w:type="paragraph" w:customStyle="1" w:styleId="proposal">
    <w:name w:val="proposal"/>
    <w:basedOn w:val="Normal"/>
    <w:link w:val="proposalChar"/>
    <w:qFormat/>
    <w:rsid w:val="000A7EFD"/>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
    <w:rsid w:val="000A7EFD"/>
    <w:rPr>
      <w:rFonts w:eastAsia="Batang"/>
      <w:b/>
      <w:lang w:eastAsia="ko-KR"/>
    </w:rPr>
  </w:style>
  <w:style w:type="numbering" w:customStyle="1" w:styleId="StyleBulletedSymbolsymbolLeft025Hanging0252">
    <w:name w:val="Style Bulleted Symbol (symbol) Left:  0.25&quot; Hanging:  0.25&quot;2"/>
    <w:basedOn w:val="NoList"/>
    <w:rsid w:val="00FC72CE"/>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747">
      <w:bodyDiv w:val="1"/>
      <w:marLeft w:val="0"/>
      <w:marRight w:val="0"/>
      <w:marTop w:val="0"/>
      <w:marBottom w:val="0"/>
      <w:divBdr>
        <w:top w:val="none" w:sz="0" w:space="0" w:color="auto"/>
        <w:left w:val="none" w:sz="0" w:space="0" w:color="auto"/>
        <w:bottom w:val="none" w:sz="0" w:space="0" w:color="auto"/>
        <w:right w:val="none" w:sz="0" w:space="0" w:color="auto"/>
      </w:divBdr>
    </w:div>
    <w:div w:id="116224058">
      <w:bodyDiv w:val="1"/>
      <w:marLeft w:val="0"/>
      <w:marRight w:val="0"/>
      <w:marTop w:val="0"/>
      <w:marBottom w:val="0"/>
      <w:divBdr>
        <w:top w:val="none" w:sz="0" w:space="0" w:color="auto"/>
        <w:left w:val="none" w:sz="0" w:space="0" w:color="auto"/>
        <w:bottom w:val="none" w:sz="0" w:space="0" w:color="auto"/>
        <w:right w:val="none" w:sz="0" w:space="0" w:color="auto"/>
      </w:divBdr>
    </w:div>
    <w:div w:id="123160967">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575297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2735616">
      <w:bodyDiv w:val="1"/>
      <w:marLeft w:val="0"/>
      <w:marRight w:val="0"/>
      <w:marTop w:val="0"/>
      <w:marBottom w:val="0"/>
      <w:divBdr>
        <w:top w:val="none" w:sz="0" w:space="0" w:color="auto"/>
        <w:left w:val="none" w:sz="0" w:space="0" w:color="auto"/>
        <w:bottom w:val="none" w:sz="0" w:space="0" w:color="auto"/>
        <w:right w:val="none" w:sz="0" w:space="0" w:color="auto"/>
      </w:divBdr>
    </w:div>
    <w:div w:id="808404837">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57786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12973284">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451018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8847376">
      <w:bodyDiv w:val="1"/>
      <w:marLeft w:val="0"/>
      <w:marRight w:val="0"/>
      <w:marTop w:val="0"/>
      <w:marBottom w:val="0"/>
      <w:divBdr>
        <w:top w:val="none" w:sz="0" w:space="0" w:color="auto"/>
        <w:left w:val="none" w:sz="0" w:space="0" w:color="auto"/>
        <w:bottom w:val="none" w:sz="0" w:space="0" w:color="auto"/>
        <w:right w:val="none" w:sz="0" w:space="0" w:color="auto"/>
      </w:divBdr>
      <w:divsChild>
        <w:div w:id="63457459">
          <w:marLeft w:val="547"/>
          <w:marRight w:val="0"/>
          <w:marTop w:val="96"/>
          <w:marBottom w:val="0"/>
          <w:divBdr>
            <w:top w:val="none" w:sz="0" w:space="0" w:color="auto"/>
            <w:left w:val="none" w:sz="0" w:space="0" w:color="auto"/>
            <w:bottom w:val="none" w:sz="0" w:space="0" w:color="auto"/>
            <w:right w:val="none" w:sz="0" w:space="0" w:color="auto"/>
          </w:divBdr>
        </w:div>
        <w:div w:id="1396735352">
          <w:marLeft w:val="1166"/>
          <w:marRight w:val="0"/>
          <w:marTop w:val="77"/>
          <w:marBottom w:val="0"/>
          <w:divBdr>
            <w:top w:val="none" w:sz="0" w:space="0" w:color="auto"/>
            <w:left w:val="none" w:sz="0" w:space="0" w:color="auto"/>
            <w:bottom w:val="none" w:sz="0" w:space="0" w:color="auto"/>
            <w:right w:val="none" w:sz="0" w:space="0" w:color="auto"/>
          </w:divBdr>
        </w:div>
        <w:div w:id="583681656">
          <w:marLeft w:val="1800"/>
          <w:marRight w:val="0"/>
          <w:marTop w:val="67"/>
          <w:marBottom w:val="0"/>
          <w:divBdr>
            <w:top w:val="none" w:sz="0" w:space="0" w:color="auto"/>
            <w:left w:val="none" w:sz="0" w:space="0" w:color="auto"/>
            <w:bottom w:val="none" w:sz="0" w:space="0" w:color="auto"/>
            <w:right w:val="none" w:sz="0" w:space="0" w:color="auto"/>
          </w:divBdr>
        </w:div>
        <w:div w:id="309402305">
          <w:marLeft w:val="1166"/>
          <w:marRight w:val="0"/>
          <w:marTop w:val="77"/>
          <w:marBottom w:val="0"/>
          <w:divBdr>
            <w:top w:val="none" w:sz="0" w:space="0" w:color="auto"/>
            <w:left w:val="none" w:sz="0" w:space="0" w:color="auto"/>
            <w:bottom w:val="none" w:sz="0" w:space="0" w:color="auto"/>
            <w:right w:val="none" w:sz="0" w:space="0" w:color="auto"/>
          </w:divBdr>
        </w:div>
        <w:div w:id="306512887">
          <w:marLeft w:val="547"/>
          <w:marRight w:val="0"/>
          <w:marTop w:val="96"/>
          <w:marBottom w:val="0"/>
          <w:divBdr>
            <w:top w:val="none" w:sz="0" w:space="0" w:color="auto"/>
            <w:left w:val="none" w:sz="0" w:space="0" w:color="auto"/>
            <w:bottom w:val="none" w:sz="0" w:space="0" w:color="auto"/>
            <w:right w:val="none" w:sz="0" w:space="0" w:color="auto"/>
          </w:divBdr>
        </w:div>
        <w:div w:id="771556375">
          <w:marLeft w:val="1166"/>
          <w:marRight w:val="0"/>
          <w:marTop w:val="77"/>
          <w:marBottom w:val="0"/>
          <w:divBdr>
            <w:top w:val="none" w:sz="0" w:space="0" w:color="auto"/>
            <w:left w:val="none" w:sz="0" w:space="0" w:color="auto"/>
            <w:bottom w:val="none" w:sz="0" w:space="0" w:color="auto"/>
            <w:right w:val="none" w:sz="0" w:space="0" w:color="auto"/>
          </w:divBdr>
        </w:div>
        <w:div w:id="963586228">
          <w:marLeft w:val="1800"/>
          <w:marRight w:val="0"/>
          <w:marTop w:val="67"/>
          <w:marBottom w:val="0"/>
          <w:divBdr>
            <w:top w:val="none" w:sz="0" w:space="0" w:color="auto"/>
            <w:left w:val="none" w:sz="0" w:space="0" w:color="auto"/>
            <w:bottom w:val="none" w:sz="0" w:space="0" w:color="auto"/>
            <w:right w:val="none" w:sz="0" w:space="0" w:color="auto"/>
          </w:divBdr>
        </w:div>
        <w:div w:id="637491617">
          <w:marLeft w:val="547"/>
          <w:marRight w:val="0"/>
          <w:marTop w:val="96"/>
          <w:marBottom w:val="0"/>
          <w:divBdr>
            <w:top w:val="none" w:sz="0" w:space="0" w:color="auto"/>
            <w:left w:val="none" w:sz="0" w:space="0" w:color="auto"/>
            <w:bottom w:val="none" w:sz="0" w:space="0" w:color="auto"/>
            <w:right w:val="none" w:sz="0" w:space="0" w:color="auto"/>
          </w:divBdr>
        </w:div>
        <w:div w:id="616520776">
          <w:marLeft w:val="1166"/>
          <w:marRight w:val="0"/>
          <w:marTop w:val="77"/>
          <w:marBottom w:val="0"/>
          <w:divBdr>
            <w:top w:val="none" w:sz="0" w:space="0" w:color="auto"/>
            <w:left w:val="none" w:sz="0" w:space="0" w:color="auto"/>
            <w:bottom w:val="none" w:sz="0" w:space="0" w:color="auto"/>
            <w:right w:val="none" w:sz="0" w:space="0" w:color="auto"/>
          </w:divBdr>
        </w:div>
      </w:divsChild>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9249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5094923">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7342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00B52-B667-4E5C-8A29-902AACE6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7432</Words>
  <Characters>42369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Alexander Golitschek</cp:lastModifiedBy>
  <cp:revision>2</cp:revision>
  <cp:lastPrinted>2016-08-12T06:06:00Z</cp:lastPrinted>
  <dcterms:created xsi:type="dcterms:W3CDTF">2019-02-28T14:23:00Z</dcterms:created>
  <dcterms:modified xsi:type="dcterms:W3CDTF">2019-02-28T14:23:00Z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TitusGUID">
    <vt:lpwstr>444542a0-a5b1-49fc-91e8-dd18e2f8ddcb</vt:lpwstr>
  </property>
  <property fmtid="{D5CDD505-2E9C-101B-9397-08002B2CF9AE}" pid="30" name="CTP_TimeStamp">
    <vt:lpwstr>2018-08-21 09:32:19Z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