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CBA3CF" w14:textId="03B15D5A" w:rsidR="00177B88" w:rsidRPr="00F7259F" w:rsidRDefault="00177B88" w:rsidP="00177B88">
      <w:pPr>
        <w:tabs>
          <w:tab w:val="center" w:pos="4536"/>
          <w:tab w:val="right" w:pos="9356"/>
          <w:tab w:val="right" w:pos="9639"/>
        </w:tabs>
        <w:spacing w:after="0"/>
        <w:rPr>
          <w:rFonts w:ascii="Arial" w:hAnsi="Arial" w:cs="Arial"/>
          <w:b/>
          <w:bCs/>
          <w:sz w:val="24"/>
          <w:lang w:val="en-GB"/>
        </w:rPr>
      </w:pPr>
      <w:r w:rsidRPr="00F7259F">
        <w:rPr>
          <w:rFonts w:ascii="Arial" w:hAnsi="Arial" w:cs="Arial"/>
          <w:b/>
          <w:bCs/>
          <w:sz w:val="24"/>
          <w:lang w:val="en-GB"/>
        </w:rPr>
        <w:t xml:space="preserve">3GPP TSG RAN WG1 </w:t>
      </w:r>
      <w:r w:rsidR="00AA3B7C">
        <w:rPr>
          <w:rFonts w:ascii="Arial" w:hAnsi="Arial" w:cs="Arial"/>
          <w:b/>
          <w:bCs/>
          <w:sz w:val="24"/>
          <w:lang w:val="en-GB"/>
        </w:rPr>
        <w:t>#96</w:t>
      </w:r>
      <w:r w:rsidRPr="00F7259F">
        <w:rPr>
          <w:rFonts w:ascii="Arial" w:eastAsia="MS Mincho" w:hAnsi="Arial" w:cs="Arial"/>
          <w:b/>
          <w:bCs/>
          <w:sz w:val="24"/>
          <w:lang w:val="en-GB" w:eastAsia="ja-JP"/>
        </w:rPr>
        <w:tab/>
      </w:r>
      <w:r w:rsidRPr="00F7259F">
        <w:rPr>
          <w:rFonts w:ascii="Arial" w:hAnsi="Arial" w:cs="Arial"/>
          <w:b/>
          <w:bCs/>
          <w:sz w:val="24"/>
          <w:lang w:val="en-GB"/>
        </w:rPr>
        <w:t xml:space="preserve">           </w:t>
      </w:r>
      <w:r w:rsidR="00E106C5" w:rsidRPr="00F7259F">
        <w:rPr>
          <w:rFonts w:ascii="Arial" w:hAnsi="Arial" w:cs="Arial"/>
          <w:b/>
          <w:bCs/>
          <w:sz w:val="24"/>
          <w:lang w:val="en-GB"/>
        </w:rPr>
        <w:tab/>
      </w:r>
      <w:r w:rsidR="008972D8" w:rsidRPr="00E3242E">
        <w:rPr>
          <w:rFonts w:ascii="Arial" w:hAnsi="Arial" w:cs="Arial"/>
          <w:b/>
          <w:bCs/>
          <w:sz w:val="24"/>
          <w:lang w:val="en-GB"/>
        </w:rPr>
        <w:t>R1-</w:t>
      </w:r>
      <w:r w:rsidR="00262DEC" w:rsidRPr="001741D7">
        <w:rPr>
          <w:lang w:val="en-US"/>
        </w:rPr>
        <w:t xml:space="preserve"> </w:t>
      </w:r>
      <w:r w:rsidR="00262DEC" w:rsidRPr="00262DEC">
        <w:rPr>
          <w:rFonts w:ascii="Arial" w:hAnsi="Arial" w:cs="Arial"/>
          <w:b/>
          <w:bCs/>
          <w:sz w:val="24"/>
          <w:lang w:val="en-GB"/>
        </w:rPr>
        <w:t>1903134</w:t>
      </w:r>
    </w:p>
    <w:p w14:paraId="7F5828B1" w14:textId="063869E1" w:rsidR="00CA26CE" w:rsidRDefault="00AA3B7C" w:rsidP="00CA26CE">
      <w:pPr>
        <w:pStyle w:val="Header"/>
        <w:rPr>
          <w:rFonts w:eastAsia="MS Mincho" w:cs="Arial"/>
          <w:bCs/>
          <w:noProof w:val="0"/>
          <w:sz w:val="24"/>
          <w:lang w:val="en-GB" w:eastAsia="ja-JP"/>
        </w:rPr>
      </w:pPr>
      <w:r>
        <w:rPr>
          <w:rFonts w:eastAsia="MS Mincho" w:cs="Arial"/>
          <w:bCs/>
          <w:noProof w:val="0"/>
          <w:sz w:val="24"/>
          <w:lang w:val="en-GB" w:eastAsia="ja-JP"/>
        </w:rPr>
        <w:t>Athens</w:t>
      </w:r>
      <w:r w:rsidR="005601AC" w:rsidRPr="005601AC">
        <w:rPr>
          <w:rFonts w:eastAsia="MS Mincho" w:cs="Arial"/>
          <w:bCs/>
          <w:noProof w:val="0"/>
          <w:sz w:val="24"/>
          <w:lang w:val="en-GB" w:eastAsia="ja-JP"/>
        </w:rPr>
        <w:t>,</w:t>
      </w:r>
      <w:r w:rsidR="004A466E">
        <w:rPr>
          <w:rFonts w:eastAsia="MS Mincho" w:cs="Arial"/>
          <w:bCs/>
          <w:noProof w:val="0"/>
          <w:sz w:val="24"/>
          <w:lang w:val="en-GB" w:eastAsia="ja-JP"/>
        </w:rPr>
        <w:t xml:space="preserve"> </w:t>
      </w:r>
      <w:r>
        <w:rPr>
          <w:rFonts w:eastAsia="MS Mincho" w:cs="Arial"/>
          <w:bCs/>
          <w:noProof w:val="0"/>
          <w:sz w:val="24"/>
          <w:lang w:val="en-GB" w:eastAsia="ja-JP"/>
        </w:rPr>
        <w:t>Greece</w:t>
      </w:r>
      <w:r w:rsidR="000775F2">
        <w:rPr>
          <w:rFonts w:eastAsia="MS Mincho" w:cs="Arial"/>
          <w:bCs/>
          <w:noProof w:val="0"/>
          <w:sz w:val="24"/>
          <w:lang w:val="en-GB" w:eastAsia="ja-JP"/>
        </w:rPr>
        <w:t xml:space="preserve">, </w:t>
      </w:r>
      <w:r>
        <w:rPr>
          <w:rFonts w:eastAsia="MS Mincho" w:cs="Arial"/>
          <w:bCs/>
          <w:noProof w:val="0"/>
          <w:sz w:val="24"/>
          <w:lang w:val="en-GB" w:eastAsia="ja-JP"/>
        </w:rPr>
        <w:t xml:space="preserve">February </w:t>
      </w:r>
      <w:r w:rsidR="001E6421">
        <w:rPr>
          <w:rFonts w:eastAsia="MS Mincho" w:cs="Arial"/>
          <w:bCs/>
          <w:noProof w:val="0"/>
          <w:sz w:val="24"/>
          <w:lang w:val="en-GB" w:eastAsia="ja-JP"/>
        </w:rPr>
        <w:t>25</w:t>
      </w:r>
      <w:r w:rsidR="005343BD" w:rsidRPr="005343BD">
        <w:rPr>
          <w:rFonts w:eastAsia="MS Mincho" w:cs="Arial"/>
          <w:bCs/>
          <w:noProof w:val="0"/>
          <w:sz w:val="24"/>
          <w:vertAlign w:val="superscript"/>
          <w:lang w:val="en-GB" w:eastAsia="ja-JP"/>
        </w:rPr>
        <w:t>th</w:t>
      </w:r>
      <w:r>
        <w:rPr>
          <w:rFonts w:eastAsia="MS Mincho" w:cs="Arial"/>
          <w:bCs/>
          <w:noProof w:val="0"/>
          <w:sz w:val="24"/>
          <w:lang w:val="en-GB" w:eastAsia="ja-JP"/>
        </w:rPr>
        <w:t xml:space="preserve"> – March 1</w:t>
      </w:r>
      <w:r w:rsidRPr="00AA3B7C">
        <w:rPr>
          <w:rFonts w:eastAsia="MS Mincho" w:cs="Arial"/>
          <w:bCs/>
          <w:noProof w:val="0"/>
          <w:sz w:val="24"/>
          <w:vertAlign w:val="superscript"/>
          <w:lang w:val="en-GB" w:eastAsia="ja-JP"/>
        </w:rPr>
        <w:t>st</w:t>
      </w:r>
      <w:r>
        <w:rPr>
          <w:rFonts w:eastAsia="MS Mincho" w:cs="Arial"/>
          <w:bCs/>
          <w:noProof w:val="0"/>
          <w:sz w:val="24"/>
          <w:lang w:val="en-GB" w:eastAsia="ja-JP"/>
        </w:rPr>
        <w:t>,</w:t>
      </w:r>
      <w:r w:rsidR="004A466E">
        <w:rPr>
          <w:rFonts w:eastAsia="MS Mincho" w:cs="Arial"/>
          <w:bCs/>
          <w:noProof w:val="0"/>
          <w:sz w:val="24"/>
          <w:lang w:val="en-GB" w:eastAsia="ja-JP"/>
        </w:rPr>
        <w:t xml:space="preserve"> 201</w:t>
      </w:r>
      <w:r>
        <w:rPr>
          <w:rFonts w:eastAsia="MS Mincho" w:cs="Arial"/>
          <w:bCs/>
          <w:noProof w:val="0"/>
          <w:sz w:val="24"/>
          <w:lang w:val="en-GB" w:eastAsia="ja-JP"/>
        </w:rPr>
        <w:t>9</w:t>
      </w:r>
    </w:p>
    <w:p w14:paraId="741E0F1A" w14:textId="77777777" w:rsidR="005601AC" w:rsidRPr="0016316A" w:rsidRDefault="005601AC" w:rsidP="00CA26CE">
      <w:pPr>
        <w:pStyle w:val="Header"/>
        <w:rPr>
          <w:bCs/>
          <w:noProof w:val="0"/>
          <w:sz w:val="24"/>
          <w:lang w:val="en-GB" w:eastAsia="ja-JP"/>
        </w:rPr>
      </w:pPr>
    </w:p>
    <w:p w14:paraId="40363B93" w14:textId="1ABD7109"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8972D8">
        <w:rPr>
          <w:rFonts w:cs="Arial"/>
          <w:b/>
          <w:bCs/>
          <w:sz w:val="24"/>
        </w:rPr>
        <w:t>7</w:t>
      </w:r>
      <w:r w:rsidR="004A466E">
        <w:rPr>
          <w:rFonts w:cs="Arial"/>
          <w:b/>
          <w:bCs/>
          <w:sz w:val="24"/>
        </w:rPr>
        <w:t>.</w:t>
      </w:r>
      <w:r w:rsidR="000775F2">
        <w:rPr>
          <w:rFonts w:cs="Arial"/>
          <w:b/>
          <w:bCs/>
          <w:sz w:val="24"/>
        </w:rPr>
        <w:t>2.9.2</w:t>
      </w:r>
    </w:p>
    <w:p w14:paraId="7B985C3A" w14:textId="77777777" w:rsidR="00E128F2" w:rsidRPr="001E5981" w:rsidRDefault="0034111C" w:rsidP="00E128F2">
      <w:pPr>
        <w:tabs>
          <w:tab w:val="left" w:pos="1985"/>
        </w:tabs>
        <w:spacing w:after="120"/>
        <w:ind w:left="1985" w:hanging="1985"/>
        <w:rPr>
          <w:rFonts w:ascii="Arial" w:hAnsi="Arial" w:cs="Arial"/>
          <w:b/>
          <w:bCs/>
          <w:sz w:val="24"/>
          <w:lang w:val="en-US"/>
        </w:rPr>
      </w:pPr>
      <w:r w:rsidRPr="00F7259F">
        <w:rPr>
          <w:rFonts w:ascii="Arial" w:hAnsi="Arial" w:cs="Arial"/>
          <w:b/>
          <w:bCs/>
          <w:sz w:val="24"/>
          <w:lang w:val="en-GB"/>
        </w:rPr>
        <w:t>Source:</w:t>
      </w:r>
      <w:r w:rsidRPr="00F7259F">
        <w:rPr>
          <w:rFonts w:ascii="Arial" w:hAnsi="Arial" w:cs="Arial"/>
          <w:b/>
          <w:bCs/>
          <w:sz w:val="24"/>
          <w:lang w:val="en-GB"/>
        </w:rPr>
        <w:tab/>
      </w:r>
      <w:r w:rsidR="00013455" w:rsidRPr="00F7259F">
        <w:rPr>
          <w:rFonts w:ascii="Arial" w:hAnsi="Arial" w:cs="Arial"/>
          <w:b/>
          <w:bCs/>
          <w:sz w:val="24"/>
          <w:lang w:val="en-GB"/>
        </w:rPr>
        <w:t xml:space="preserve">Nokia, </w:t>
      </w:r>
      <w:r w:rsidR="003A7926" w:rsidRPr="00F7259F">
        <w:rPr>
          <w:rFonts w:ascii="Arial" w:hAnsi="Arial" w:cs="Arial"/>
          <w:b/>
          <w:bCs/>
          <w:sz w:val="24"/>
          <w:lang w:val="en-GB"/>
        </w:rPr>
        <w:t>Nokia</w:t>
      </w:r>
      <w:r w:rsidR="00013455" w:rsidRPr="00F7259F">
        <w:rPr>
          <w:rFonts w:ascii="Arial" w:hAnsi="Arial" w:cs="Arial"/>
          <w:b/>
          <w:bCs/>
          <w:sz w:val="24"/>
          <w:lang w:val="en-GB"/>
        </w:rPr>
        <w:t xml:space="preserve"> Shanghai Bell</w:t>
      </w:r>
    </w:p>
    <w:p w14:paraId="1F171781" w14:textId="77777777" w:rsidR="0034111C" w:rsidRPr="00F7259F" w:rsidRDefault="0034111C">
      <w:pPr>
        <w:ind w:left="1985" w:hanging="1985"/>
        <w:rPr>
          <w:rFonts w:ascii="Arial" w:hAnsi="Arial" w:cs="Arial"/>
          <w:b/>
          <w:bCs/>
          <w:sz w:val="24"/>
          <w:lang w:val="en-GB"/>
        </w:rPr>
      </w:pPr>
      <w:r w:rsidRPr="00F7259F">
        <w:rPr>
          <w:rFonts w:ascii="Arial" w:hAnsi="Arial" w:cs="Arial"/>
          <w:b/>
          <w:bCs/>
          <w:sz w:val="24"/>
          <w:lang w:val="en-GB"/>
        </w:rPr>
        <w:t>Title:</w:t>
      </w:r>
      <w:r w:rsidRPr="00F7259F">
        <w:rPr>
          <w:rFonts w:ascii="Arial" w:hAnsi="Arial" w:cs="Arial"/>
          <w:b/>
          <w:bCs/>
          <w:sz w:val="24"/>
          <w:lang w:val="en-GB"/>
        </w:rPr>
        <w:tab/>
      </w:r>
      <w:r w:rsidR="008E133A" w:rsidRPr="00F7259F">
        <w:rPr>
          <w:rFonts w:ascii="Arial" w:hAnsi="Arial" w:cs="Arial"/>
          <w:b/>
          <w:bCs/>
          <w:sz w:val="24"/>
          <w:lang w:val="en-GB"/>
        </w:rPr>
        <w:t xml:space="preserve">On </w:t>
      </w:r>
      <w:r w:rsidR="0029402A" w:rsidRPr="00F7259F">
        <w:rPr>
          <w:rFonts w:ascii="Arial" w:hAnsi="Arial" w:cs="Arial"/>
          <w:b/>
          <w:bCs/>
          <w:sz w:val="24"/>
          <w:lang w:val="en-GB"/>
        </w:rPr>
        <w:t>UE adaptation to the traffic</w:t>
      </w:r>
    </w:p>
    <w:p w14:paraId="53ED8235" w14:textId="77777777" w:rsidR="0034111C" w:rsidRPr="00F7259F" w:rsidRDefault="0034111C">
      <w:pPr>
        <w:rPr>
          <w:rFonts w:ascii="Arial" w:hAnsi="Arial" w:cs="Arial"/>
          <w:b/>
          <w:bCs/>
          <w:sz w:val="24"/>
          <w:lang w:val="en-GB"/>
        </w:rPr>
      </w:pPr>
      <w:r w:rsidRPr="00F7259F">
        <w:rPr>
          <w:rFonts w:ascii="Arial" w:hAnsi="Arial" w:cs="Arial"/>
          <w:b/>
          <w:bCs/>
          <w:sz w:val="24"/>
          <w:lang w:val="en-GB"/>
        </w:rPr>
        <w:t>Document for:</w:t>
      </w:r>
      <w:r w:rsidRPr="00F7259F">
        <w:rPr>
          <w:rFonts w:ascii="Arial" w:hAnsi="Arial" w:cs="Arial"/>
          <w:b/>
          <w:bCs/>
          <w:sz w:val="24"/>
          <w:lang w:val="en-GB"/>
        </w:rPr>
        <w:tab/>
      </w:r>
      <w:r w:rsidRPr="00F7259F">
        <w:rPr>
          <w:rFonts w:ascii="Arial" w:hAnsi="Arial" w:cs="Arial"/>
          <w:b/>
          <w:bCs/>
          <w:sz w:val="24"/>
          <w:lang w:val="en-GB"/>
        </w:rPr>
        <w:tab/>
        <w:t>Discussion and Decision</w:t>
      </w:r>
    </w:p>
    <w:p w14:paraId="59A91CFE" w14:textId="77777777" w:rsidR="0034111C" w:rsidRPr="0016316A" w:rsidRDefault="0034111C">
      <w:pPr>
        <w:pStyle w:val="Heading1"/>
      </w:pPr>
      <w:r w:rsidRPr="0016316A">
        <w:t>1</w:t>
      </w:r>
      <w:r w:rsidRPr="0016316A">
        <w:tab/>
      </w:r>
      <w:r w:rsidR="00EE7FA7" w:rsidRPr="0016316A">
        <w:t>Introduction</w:t>
      </w:r>
    </w:p>
    <w:p w14:paraId="47CA3223" w14:textId="27F91759" w:rsidR="004A466E" w:rsidRPr="00F7259F" w:rsidRDefault="00E46D2C" w:rsidP="00F6184E">
      <w:pPr>
        <w:jc w:val="both"/>
        <w:rPr>
          <w:lang w:val="en-GB"/>
        </w:rPr>
      </w:pPr>
      <w:r w:rsidRPr="00F7259F">
        <w:rPr>
          <w:lang w:val="en-GB"/>
        </w:rPr>
        <w:t xml:space="preserve">In Rel-16 NR, </w:t>
      </w:r>
      <w:r w:rsidR="00262DEC">
        <w:rPr>
          <w:lang w:val="en-GB"/>
        </w:rPr>
        <w:t xml:space="preserve">a </w:t>
      </w:r>
      <w:r w:rsidRPr="00F7259F">
        <w:rPr>
          <w:lang w:val="en-GB"/>
        </w:rPr>
        <w:t xml:space="preserve">new study item (SI) on UE power saving has been agreed to be studied. </w:t>
      </w:r>
      <w:r w:rsidR="002D427D" w:rsidRPr="00F7259F">
        <w:rPr>
          <w:lang w:val="en-GB"/>
        </w:rPr>
        <w:t>The objective of the</w:t>
      </w:r>
      <w:r w:rsidRPr="00F7259F">
        <w:rPr>
          <w:lang w:val="en-GB"/>
        </w:rPr>
        <w:t xml:space="preserve"> SI is to study UE power saving framework taking into account latency and performance </w:t>
      </w:r>
      <w:r w:rsidR="005A4A62">
        <w:rPr>
          <w:lang w:val="en-GB"/>
        </w:rPr>
        <w:t xml:space="preserve">aspects </w:t>
      </w:r>
      <w:r w:rsidRPr="00F7259F">
        <w:rPr>
          <w:lang w:val="en-GB"/>
        </w:rPr>
        <w:t xml:space="preserve">as well as </w:t>
      </w:r>
      <w:r w:rsidR="00320B96">
        <w:rPr>
          <w:lang w:val="en-GB"/>
        </w:rPr>
        <w:t>corresponding</w:t>
      </w:r>
      <w:r w:rsidR="00320B96" w:rsidRPr="00F7259F">
        <w:rPr>
          <w:lang w:val="en-GB"/>
        </w:rPr>
        <w:t xml:space="preserve"> </w:t>
      </w:r>
      <w:r w:rsidRPr="00F7259F">
        <w:rPr>
          <w:lang w:val="en-GB"/>
        </w:rPr>
        <w:t>impact</w:t>
      </w:r>
      <w:r w:rsidR="00320B96">
        <w:rPr>
          <w:lang w:val="en-GB"/>
        </w:rPr>
        <w:t>s</w:t>
      </w:r>
      <w:r w:rsidRPr="00F7259F">
        <w:rPr>
          <w:lang w:val="en-GB"/>
        </w:rPr>
        <w:t xml:space="preserve"> to a network. Some of the objectives </w:t>
      </w:r>
      <w:r w:rsidR="00D40ECE" w:rsidRPr="00F7259F">
        <w:rPr>
          <w:lang w:val="en-GB"/>
        </w:rPr>
        <w:t xml:space="preserve">of the </w:t>
      </w:r>
      <w:r w:rsidR="004A466E" w:rsidRPr="00F7259F">
        <w:rPr>
          <w:lang w:val="en-GB"/>
        </w:rPr>
        <w:t xml:space="preserve">study item </w:t>
      </w:r>
      <w:r w:rsidRPr="00F7259F">
        <w:rPr>
          <w:lang w:val="en-GB"/>
        </w:rPr>
        <w:t xml:space="preserve">are listed </w:t>
      </w:r>
      <w:r w:rsidR="002D427D" w:rsidRPr="00F7259F">
        <w:rPr>
          <w:lang w:val="en-GB"/>
        </w:rPr>
        <w:t xml:space="preserve">in </w:t>
      </w:r>
      <w:r w:rsidRPr="00F7259F">
        <w:rPr>
          <w:lang w:val="en-GB"/>
        </w:rPr>
        <w:t xml:space="preserve">the following </w:t>
      </w:r>
      <w:r w:rsidR="00D40ECE" w:rsidRPr="00F7259F">
        <w:rPr>
          <w:lang w:val="en-GB"/>
        </w:rPr>
        <w:t>[1]</w:t>
      </w:r>
      <w:r w:rsidR="00EA54D5" w:rsidRPr="00F7259F">
        <w:rPr>
          <w:lang w:val="en-GB"/>
        </w:rPr>
        <w:t>:</w:t>
      </w:r>
      <w:r w:rsidR="004A466E" w:rsidRPr="00F7259F">
        <w:rPr>
          <w:lang w:val="en-GB"/>
        </w:rPr>
        <w:t xml:space="preserve"> </w:t>
      </w:r>
    </w:p>
    <w:p w14:paraId="32F237D7" w14:textId="77777777" w:rsidR="009F7FBB" w:rsidRPr="009F7FBB" w:rsidRDefault="009F7FBB" w:rsidP="009F7FBB">
      <w:pPr>
        <w:pStyle w:val="ListParagraph"/>
        <w:numPr>
          <w:ilvl w:val="0"/>
          <w:numId w:val="47"/>
        </w:numPr>
        <w:overflowPunct w:val="0"/>
        <w:autoSpaceDE w:val="0"/>
        <w:autoSpaceDN w:val="0"/>
        <w:adjustRightInd w:val="0"/>
        <w:spacing w:afterLines="50" w:after="120"/>
        <w:rPr>
          <w:bCs/>
          <w:sz w:val="20"/>
          <w:szCs w:val="20"/>
          <w:lang w:val="en-US"/>
        </w:rPr>
      </w:pPr>
      <w:r w:rsidRPr="009F7FBB">
        <w:rPr>
          <w:bCs/>
          <w:sz w:val="20"/>
          <w:szCs w:val="20"/>
          <w:lang w:val="en-US"/>
        </w:rPr>
        <w:t>Identify techniques for UE power saving study with focus in RRC_CONNECTED mode [RAN1, RAN2]</w:t>
      </w:r>
    </w:p>
    <w:p w14:paraId="115505C1" w14:textId="77777777" w:rsidR="009F7FBB" w:rsidRPr="009F7FBB" w:rsidRDefault="009F7FBB" w:rsidP="009F7FBB">
      <w:pPr>
        <w:pStyle w:val="ListParagraph"/>
        <w:spacing w:afterLines="50" w:after="120"/>
        <w:ind w:left="741"/>
        <w:rPr>
          <w:bCs/>
          <w:sz w:val="20"/>
          <w:szCs w:val="20"/>
          <w:lang w:val="en-US"/>
        </w:rPr>
      </w:pPr>
    </w:p>
    <w:p w14:paraId="05CA7E01" w14:textId="77777777" w:rsidR="009F7FBB" w:rsidRPr="009F7FBB" w:rsidRDefault="009F7FBB" w:rsidP="009F7FBB">
      <w:pPr>
        <w:pStyle w:val="ListParagraph"/>
        <w:numPr>
          <w:ilvl w:val="1"/>
          <w:numId w:val="47"/>
        </w:numPr>
        <w:overflowPunct w:val="0"/>
        <w:autoSpaceDE w:val="0"/>
        <w:autoSpaceDN w:val="0"/>
        <w:adjustRightInd w:val="0"/>
        <w:spacing w:afterLines="50" w:after="120"/>
        <w:rPr>
          <w:bCs/>
          <w:sz w:val="20"/>
          <w:szCs w:val="20"/>
          <w:lang w:val="en-US"/>
        </w:rPr>
      </w:pPr>
      <w:r w:rsidRPr="009F7FBB">
        <w:rPr>
          <w:sz w:val="20"/>
          <w:szCs w:val="20"/>
          <w:lang w:val="en-US" w:eastAsia="ko-KR"/>
        </w:rPr>
        <w:t>Study UE adaptation to the traffic and UE power consumption characteristics in frequency, time, antenna domains, DRX configuration, and UE processing timeline for UE power saving</w:t>
      </w:r>
    </w:p>
    <w:p w14:paraId="4450AB61" w14:textId="77777777" w:rsidR="009F7FBB" w:rsidRPr="009F7FBB" w:rsidRDefault="009F7FBB" w:rsidP="009F7FBB">
      <w:pPr>
        <w:pStyle w:val="ListParagraph"/>
        <w:spacing w:afterLines="50" w:after="120"/>
        <w:ind w:left="1080"/>
        <w:rPr>
          <w:bCs/>
          <w:sz w:val="20"/>
          <w:szCs w:val="20"/>
          <w:lang w:val="en-US"/>
        </w:rPr>
      </w:pPr>
      <w:r w:rsidRPr="009F7FBB">
        <w:rPr>
          <w:bCs/>
          <w:sz w:val="20"/>
          <w:szCs w:val="20"/>
          <w:lang w:val="en-US"/>
        </w:rPr>
        <w:t>(Note: existing UE capabilities are assumed for UE processing timeline)</w:t>
      </w:r>
    </w:p>
    <w:p w14:paraId="65CB78DC" w14:textId="77777777" w:rsidR="009F7FBB" w:rsidRPr="009F7FBB" w:rsidRDefault="009F7FBB" w:rsidP="009F7FBB">
      <w:pPr>
        <w:pStyle w:val="ListParagraph"/>
        <w:spacing w:afterLines="50" w:after="120"/>
        <w:ind w:left="1179"/>
        <w:rPr>
          <w:bCs/>
          <w:sz w:val="20"/>
          <w:szCs w:val="20"/>
          <w:lang w:val="en-US"/>
        </w:rPr>
      </w:pPr>
    </w:p>
    <w:p w14:paraId="49E87AD8" w14:textId="77777777" w:rsidR="009F7FBB" w:rsidRPr="009F7FBB" w:rsidRDefault="009F7FBB" w:rsidP="009F7FBB">
      <w:pPr>
        <w:pStyle w:val="ListParagraph"/>
        <w:numPr>
          <w:ilvl w:val="2"/>
          <w:numId w:val="47"/>
        </w:numPr>
        <w:overflowPunct w:val="0"/>
        <w:autoSpaceDE w:val="0"/>
        <w:autoSpaceDN w:val="0"/>
        <w:adjustRightInd w:val="0"/>
        <w:spacing w:afterLines="50" w:after="120"/>
        <w:rPr>
          <w:bCs/>
          <w:sz w:val="20"/>
          <w:szCs w:val="20"/>
          <w:lang w:val="en-US"/>
        </w:rPr>
      </w:pPr>
      <w:r w:rsidRPr="009F7FBB">
        <w:rPr>
          <w:bCs/>
          <w:sz w:val="20"/>
          <w:szCs w:val="20"/>
          <w:lang w:val="en-US"/>
        </w:rPr>
        <w:t>Network and/or UE assistance information</w:t>
      </w:r>
    </w:p>
    <w:p w14:paraId="76BD9206" w14:textId="77777777" w:rsidR="009F7FBB" w:rsidRPr="009F7FBB" w:rsidRDefault="009F7FBB" w:rsidP="009F7FBB">
      <w:pPr>
        <w:pStyle w:val="ListParagraph"/>
        <w:numPr>
          <w:ilvl w:val="2"/>
          <w:numId w:val="47"/>
        </w:numPr>
        <w:overflowPunct w:val="0"/>
        <w:autoSpaceDE w:val="0"/>
        <w:autoSpaceDN w:val="0"/>
        <w:adjustRightInd w:val="0"/>
        <w:spacing w:afterLines="50" w:after="120"/>
        <w:rPr>
          <w:bCs/>
          <w:sz w:val="20"/>
          <w:szCs w:val="20"/>
          <w:lang w:val="en-US"/>
        </w:rPr>
      </w:pPr>
      <w:r w:rsidRPr="009F7FBB">
        <w:rPr>
          <w:bCs/>
          <w:sz w:val="20"/>
          <w:szCs w:val="20"/>
          <w:lang w:val="en-US"/>
        </w:rPr>
        <w:t>Include mechanism in reducing PDCCH monitoring, taking into account current DRX scheme</w:t>
      </w:r>
    </w:p>
    <w:p w14:paraId="6197DD0C" w14:textId="465D2839" w:rsidR="009F7FBB" w:rsidRDefault="009F7FBB" w:rsidP="009F7FBB">
      <w:pPr>
        <w:numPr>
          <w:ilvl w:val="1"/>
          <w:numId w:val="47"/>
        </w:numPr>
        <w:spacing w:afterLines="50" w:after="120"/>
        <w:rPr>
          <w:bCs/>
          <w:lang w:val="en-GB" w:eastAsia="zh-CN"/>
        </w:rPr>
      </w:pPr>
      <w:r w:rsidRPr="00F7259F">
        <w:rPr>
          <w:bCs/>
          <w:lang w:val="en-GB" w:eastAsia="zh-CN"/>
        </w:rPr>
        <w:t>Study</w:t>
      </w:r>
      <w:r w:rsidRPr="00F7259F">
        <w:rPr>
          <w:rFonts w:hint="eastAsia"/>
          <w:bCs/>
          <w:lang w:val="en-GB" w:eastAsia="zh-CN"/>
        </w:rPr>
        <w:t xml:space="preserve"> the</w:t>
      </w:r>
      <w:r w:rsidRPr="00F7259F">
        <w:rPr>
          <w:bCs/>
          <w:lang w:val="en-GB" w:eastAsia="zh-CN"/>
        </w:rPr>
        <w:t xml:space="preserve"> power saving signal/channel/procedure for triggering adaptation of UE  power consumption characteristics</w:t>
      </w:r>
    </w:p>
    <w:p w14:paraId="63F9F550" w14:textId="77777777" w:rsidR="005343BD" w:rsidRPr="00F7259F" w:rsidRDefault="005343BD" w:rsidP="005343BD">
      <w:pPr>
        <w:spacing w:afterLines="50" w:after="120"/>
        <w:rPr>
          <w:bCs/>
          <w:lang w:val="en-GB" w:eastAsia="zh-CN"/>
        </w:rPr>
      </w:pPr>
    </w:p>
    <w:p w14:paraId="1A0812B8" w14:textId="15BDF77B" w:rsidR="004A466E" w:rsidRPr="00F7259F" w:rsidRDefault="00A3073C" w:rsidP="004A466E">
      <w:pPr>
        <w:rPr>
          <w:lang w:val="en-GB"/>
        </w:rPr>
      </w:pPr>
      <w:r w:rsidRPr="00F7259F">
        <w:rPr>
          <w:lang w:val="en-GB"/>
        </w:rPr>
        <w:t xml:space="preserve">In this contribution, the different aspects related to </w:t>
      </w:r>
      <w:r w:rsidR="007F18AB" w:rsidRPr="00F7259F">
        <w:rPr>
          <w:lang w:val="en-GB"/>
        </w:rPr>
        <w:t>UE adaptation to the traffic</w:t>
      </w:r>
      <w:r w:rsidRPr="00F7259F">
        <w:rPr>
          <w:lang w:val="en-GB"/>
        </w:rPr>
        <w:t xml:space="preserve"> are discussed.</w:t>
      </w:r>
    </w:p>
    <w:p w14:paraId="42C2CBE6" w14:textId="1AA6B3DD" w:rsidR="00062630" w:rsidRDefault="00062630" w:rsidP="00062630">
      <w:pPr>
        <w:pStyle w:val="Heading1"/>
        <w:rPr>
          <w:color w:val="000000"/>
        </w:rPr>
      </w:pPr>
      <w:r>
        <w:rPr>
          <w:color w:val="000000"/>
        </w:rPr>
        <w:t>2</w:t>
      </w:r>
      <w:r w:rsidRPr="00A51522">
        <w:rPr>
          <w:color w:val="000000"/>
        </w:rPr>
        <w:tab/>
      </w:r>
      <w:r w:rsidR="0029402A">
        <w:rPr>
          <w:color w:val="000000"/>
        </w:rPr>
        <w:t>Discussion on UE adaptation to the traffic</w:t>
      </w:r>
    </w:p>
    <w:p w14:paraId="54545D35" w14:textId="738C3906" w:rsidR="00914387" w:rsidRDefault="00914387" w:rsidP="00914387">
      <w:pPr>
        <w:pStyle w:val="Heading2"/>
      </w:pPr>
      <w:r>
        <w:t>2.1</w:t>
      </w:r>
      <w:r>
        <w:tab/>
      </w:r>
      <w:r w:rsidRPr="000B4484">
        <w:t>DRX configuration – C-DRX enhancement</w:t>
      </w:r>
    </w:p>
    <w:p w14:paraId="4388AA7F" w14:textId="35BE9E33" w:rsidR="00914387" w:rsidRPr="00E3242E" w:rsidRDefault="00914387" w:rsidP="00914387">
      <w:pPr>
        <w:rPr>
          <w:lang w:val="en-GB"/>
        </w:rPr>
      </w:pPr>
      <w:r>
        <w:rPr>
          <w:lang w:val="en-GB"/>
        </w:rPr>
        <w:t>Related to t</w:t>
      </w:r>
      <w:r w:rsidRPr="00DA508E">
        <w:rPr>
          <w:lang w:val="en-GB"/>
        </w:rPr>
        <w:t xml:space="preserve">he power saving scheme </w:t>
      </w:r>
      <w:r>
        <w:rPr>
          <w:lang w:val="en-GB"/>
        </w:rPr>
        <w:t xml:space="preserve">with </w:t>
      </w:r>
      <w:r w:rsidRPr="00DA508E">
        <w:rPr>
          <w:lang w:val="en-GB"/>
        </w:rPr>
        <w:t>UE adaptation to DRX operation</w:t>
      </w:r>
      <w:r>
        <w:rPr>
          <w:lang w:val="en-GB"/>
        </w:rPr>
        <w:t xml:space="preserve"> </w:t>
      </w:r>
      <w:r w:rsidR="003979CE">
        <w:rPr>
          <w:lang w:val="en-GB"/>
        </w:rPr>
        <w:t xml:space="preserve">with dynamic DRX configuration </w:t>
      </w:r>
      <w:r>
        <w:rPr>
          <w:lang w:val="en-GB"/>
        </w:rPr>
        <w:t>the following agreement was made in RAN1#AH-1901:</w:t>
      </w:r>
    </w:p>
    <w:tbl>
      <w:tblPr>
        <w:tblStyle w:val="TableGrid"/>
        <w:tblW w:w="0" w:type="auto"/>
        <w:tblLook w:val="04A0" w:firstRow="1" w:lastRow="0" w:firstColumn="1" w:lastColumn="0" w:noHBand="0" w:noVBand="1"/>
      </w:tblPr>
      <w:tblGrid>
        <w:gridCol w:w="9629"/>
      </w:tblGrid>
      <w:tr w:rsidR="00914387" w14:paraId="34962583" w14:textId="77777777" w:rsidTr="00914387">
        <w:tc>
          <w:tcPr>
            <w:tcW w:w="9629" w:type="dxa"/>
          </w:tcPr>
          <w:p w14:paraId="5DEA7E08" w14:textId="77777777" w:rsidR="00820D05" w:rsidRPr="00820D05" w:rsidRDefault="00820D05" w:rsidP="00820D05">
            <w:pPr>
              <w:spacing w:after="0" w:line="240" w:lineRule="auto"/>
              <w:rPr>
                <w:rFonts w:ascii="Times" w:eastAsia="Batang" w:hAnsi="Times" w:cs="Times New Roman"/>
                <w:sz w:val="20"/>
                <w:szCs w:val="24"/>
                <w:lang w:val="en-GB" w:eastAsia="x-none"/>
              </w:rPr>
            </w:pPr>
            <w:r w:rsidRPr="00820D05">
              <w:rPr>
                <w:rFonts w:ascii="Times" w:eastAsia="Batang" w:hAnsi="Times" w:cs="Times New Roman"/>
                <w:sz w:val="20"/>
                <w:szCs w:val="24"/>
                <w:highlight w:val="green"/>
                <w:lang w:val="en-GB" w:eastAsia="x-none"/>
              </w:rPr>
              <w:t>Agreements</w:t>
            </w:r>
            <w:r w:rsidRPr="00820D05">
              <w:rPr>
                <w:rFonts w:ascii="Times" w:eastAsia="Batang" w:hAnsi="Times" w:cs="Times New Roman"/>
                <w:sz w:val="20"/>
                <w:szCs w:val="24"/>
                <w:lang w:val="en-GB" w:eastAsia="x-none"/>
              </w:rPr>
              <w:t>:</w:t>
            </w:r>
          </w:p>
          <w:p w14:paraId="07F1D3B9" w14:textId="77777777" w:rsidR="00820D05" w:rsidRPr="00820D05" w:rsidRDefault="00820D05" w:rsidP="00820D05">
            <w:pPr>
              <w:spacing w:after="0" w:line="240" w:lineRule="auto"/>
              <w:rPr>
                <w:rFonts w:ascii="Times" w:eastAsia="Batang" w:hAnsi="Times" w:cs="Times New Roman"/>
                <w:sz w:val="20"/>
                <w:szCs w:val="24"/>
                <w:lang w:val="en-GB" w:eastAsia="x-none"/>
              </w:rPr>
            </w:pPr>
            <w:r w:rsidRPr="00820D05">
              <w:rPr>
                <w:rFonts w:ascii="Times" w:eastAsia="Batang" w:hAnsi="Times" w:cs="Times New Roman"/>
                <w:sz w:val="20"/>
                <w:szCs w:val="24"/>
                <w:lang w:val="en-GB" w:eastAsia="x-none"/>
              </w:rPr>
              <w:t>Update the TR as follows (with change marks):</w:t>
            </w:r>
          </w:p>
          <w:p w14:paraId="63541960" w14:textId="32580A6E" w:rsidR="00820D05" w:rsidRPr="00820D05" w:rsidRDefault="00820D05" w:rsidP="00820D05">
            <w:pPr>
              <w:numPr>
                <w:ilvl w:val="0"/>
                <w:numId w:val="53"/>
              </w:numPr>
              <w:spacing w:after="0" w:line="240" w:lineRule="auto"/>
              <w:rPr>
                <w:rFonts w:ascii="Times New Roman" w:eastAsia="Batang" w:hAnsi="Times New Roman" w:cs="Times New Roman"/>
                <w:sz w:val="20"/>
                <w:szCs w:val="20"/>
                <w:lang w:val="en-GB" w:eastAsia="x-none"/>
              </w:rPr>
            </w:pPr>
            <w:r w:rsidRPr="00820D05">
              <w:rPr>
                <w:rFonts w:ascii="Times New Roman" w:eastAsia="Batang" w:hAnsi="Times New Roman" w:cs="Times New Roman"/>
                <w:sz w:val="20"/>
                <w:szCs w:val="20"/>
                <w:lang w:val="en-GB" w:eastAsia="x-none"/>
              </w:rPr>
              <w:t xml:space="preserve">Dynamic DRX configuration </w:t>
            </w:r>
            <w:r w:rsidRPr="00820D05">
              <w:rPr>
                <w:rFonts w:ascii="Times New Roman" w:eastAsia="Batang" w:hAnsi="Times New Roman" w:cs="Times New Roman"/>
                <w:color w:val="FF0000"/>
                <w:sz w:val="20"/>
                <w:szCs w:val="20"/>
                <w:u w:val="single"/>
                <w:lang w:val="en-GB" w:eastAsia="x-none"/>
              </w:rPr>
              <w:t>including at least the following</w:t>
            </w:r>
            <w:r w:rsidRPr="00820D05">
              <w:rPr>
                <w:rFonts w:ascii="Times New Roman" w:eastAsia="Batang" w:hAnsi="Times New Roman" w:cs="Times New Roman"/>
                <w:sz w:val="20"/>
                <w:szCs w:val="20"/>
                <w:lang w:val="en-GB" w:eastAsia="x-none"/>
              </w:rPr>
              <w:t xml:space="preserve">– </w:t>
            </w:r>
          </w:p>
          <w:p w14:paraId="2C5E686B" w14:textId="77777777" w:rsidR="00820D05" w:rsidRPr="00820D05" w:rsidRDefault="00820D05" w:rsidP="0072153D">
            <w:pPr>
              <w:numPr>
                <w:ilvl w:val="1"/>
                <w:numId w:val="53"/>
              </w:numPr>
              <w:spacing w:after="0" w:line="240" w:lineRule="auto"/>
              <w:rPr>
                <w:rFonts w:ascii="Times New Roman" w:eastAsia="Batang" w:hAnsi="Times New Roman" w:cs="Times New Roman"/>
                <w:sz w:val="20"/>
                <w:szCs w:val="20"/>
                <w:lang w:val="en-GB" w:eastAsia="x-none"/>
              </w:rPr>
            </w:pPr>
            <w:r w:rsidRPr="00820D05">
              <w:rPr>
                <w:rFonts w:ascii="Times New Roman" w:eastAsia="Batang" w:hAnsi="Times New Roman" w:cs="Times New Roman"/>
                <w:sz w:val="20"/>
                <w:szCs w:val="20"/>
                <w:lang w:val="en-GB" w:eastAsia="x-none"/>
              </w:rPr>
              <w:t>UE is configured with multiple DRX configuratio</w:t>
            </w:r>
            <w:r w:rsidRPr="00820D05">
              <w:rPr>
                <w:rFonts w:ascii="Times New Roman" w:eastAsia="Batang" w:hAnsi="Times New Roman" w:cs="Times New Roman"/>
                <w:color w:val="FF0000"/>
                <w:sz w:val="20"/>
                <w:szCs w:val="20"/>
                <w:u w:val="single"/>
                <w:lang w:val="en-GB" w:eastAsia="x-none"/>
              </w:rPr>
              <w:t>ns</w:t>
            </w:r>
          </w:p>
          <w:p w14:paraId="3CD8A3F8" w14:textId="7694F89F" w:rsidR="00820D05" w:rsidRPr="00820D05" w:rsidRDefault="00820D05" w:rsidP="00820D05">
            <w:pPr>
              <w:numPr>
                <w:ilvl w:val="1"/>
                <w:numId w:val="53"/>
              </w:numPr>
              <w:spacing w:after="0" w:line="240" w:lineRule="auto"/>
              <w:rPr>
                <w:rFonts w:ascii="Times New Roman" w:eastAsia="Batang" w:hAnsi="Times New Roman" w:cs="Times New Roman"/>
                <w:sz w:val="20"/>
                <w:szCs w:val="20"/>
                <w:lang w:val="en-GB" w:eastAsia="x-none"/>
              </w:rPr>
            </w:pPr>
            <w:r w:rsidRPr="00820D05">
              <w:rPr>
                <w:rFonts w:ascii="Times New Roman" w:eastAsia="Batang" w:hAnsi="Times New Roman" w:cs="Times New Roman"/>
                <w:sz w:val="20"/>
                <w:szCs w:val="20"/>
                <w:lang w:val="en-GB" w:eastAsia="x-none"/>
              </w:rPr>
              <w:t xml:space="preserve">Dynamic selection of DRX configuration by gNB from multiple DRX configurations (e.g., traffic, mobility)  </w:t>
            </w:r>
          </w:p>
          <w:p w14:paraId="5E17256D" w14:textId="77777777" w:rsidR="00820D05" w:rsidRPr="0072153D" w:rsidRDefault="00820D05" w:rsidP="0072153D">
            <w:pPr>
              <w:numPr>
                <w:ilvl w:val="2"/>
                <w:numId w:val="53"/>
              </w:numPr>
              <w:spacing w:after="0" w:line="240" w:lineRule="auto"/>
              <w:rPr>
                <w:rFonts w:ascii="Times New Roman" w:eastAsia="Batang" w:hAnsi="Times New Roman" w:cs="Times New Roman"/>
                <w:sz w:val="20"/>
                <w:szCs w:val="20"/>
                <w:lang w:val="en-GB" w:eastAsia="x-none"/>
              </w:rPr>
            </w:pPr>
            <w:r w:rsidRPr="00820D05">
              <w:rPr>
                <w:rFonts w:ascii="Times New Roman" w:eastAsia="Batang" w:hAnsi="Times New Roman" w:cs="Times New Roman"/>
                <w:sz w:val="20"/>
                <w:szCs w:val="20"/>
                <w:lang w:val="en-GB" w:eastAsia="x-none"/>
              </w:rPr>
              <w:t>UE assistance information may be considered</w:t>
            </w:r>
          </w:p>
          <w:p w14:paraId="3903B99D" w14:textId="77777777" w:rsidR="00820D05" w:rsidRPr="00820D05" w:rsidRDefault="00820D05" w:rsidP="00820D05">
            <w:pPr>
              <w:numPr>
                <w:ilvl w:val="1"/>
                <w:numId w:val="53"/>
              </w:numPr>
              <w:spacing w:after="0" w:line="240" w:lineRule="auto"/>
              <w:rPr>
                <w:rFonts w:ascii="Times New Roman" w:eastAsia="Batang" w:hAnsi="Times New Roman" w:cs="Times New Roman"/>
                <w:sz w:val="20"/>
                <w:szCs w:val="20"/>
                <w:lang w:val="en-GB" w:eastAsia="x-none"/>
              </w:rPr>
            </w:pPr>
            <w:r w:rsidRPr="00820D05">
              <w:rPr>
                <w:rFonts w:ascii="Times New Roman" w:eastAsia="Batang" w:hAnsi="Times New Roman" w:cs="Times New Roman"/>
                <w:sz w:val="20"/>
                <w:szCs w:val="20"/>
                <w:lang w:val="en-GB" w:eastAsia="x-none"/>
              </w:rPr>
              <w:t xml:space="preserve">Adaptive parameters setting of one DRX configuration </w:t>
            </w:r>
          </w:p>
          <w:p w14:paraId="5EF48EE7" w14:textId="77777777" w:rsidR="00820D05" w:rsidRPr="00820D05" w:rsidRDefault="00820D05" w:rsidP="0072153D">
            <w:pPr>
              <w:numPr>
                <w:ilvl w:val="2"/>
                <w:numId w:val="53"/>
              </w:numPr>
              <w:spacing w:after="0" w:line="240" w:lineRule="auto"/>
              <w:rPr>
                <w:rFonts w:ascii="Times New Roman" w:eastAsia="Batang" w:hAnsi="Times New Roman" w:cs="Times New Roman"/>
                <w:sz w:val="20"/>
                <w:szCs w:val="20"/>
                <w:lang w:val="en-GB" w:eastAsia="x-none"/>
              </w:rPr>
            </w:pPr>
            <w:r w:rsidRPr="00820D05">
              <w:rPr>
                <w:rFonts w:ascii="Times New Roman" w:eastAsia="Batang" w:hAnsi="Times New Roman" w:cs="Times New Roman"/>
                <w:sz w:val="20"/>
                <w:szCs w:val="20"/>
                <w:lang w:val="en-GB" w:eastAsia="x-none"/>
              </w:rPr>
              <w:t>UE assistance information may be considered</w:t>
            </w:r>
          </w:p>
          <w:p w14:paraId="671B3012" w14:textId="77777777" w:rsidR="00820D05" w:rsidRPr="00820D05" w:rsidRDefault="00820D05" w:rsidP="0072153D">
            <w:pPr>
              <w:numPr>
                <w:ilvl w:val="2"/>
                <w:numId w:val="53"/>
              </w:numPr>
              <w:spacing w:after="0" w:line="240" w:lineRule="auto"/>
              <w:rPr>
                <w:rFonts w:ascii="Times New Roman" w:eastAsia="Batang" w:hAnsi="Times New Roman" w:cs="Times New Roman"/>
                <w:sz w:val="20"/>
                <w:szCs w:val="20"/>
                <w:lang w:val="en-GB" w:eastAsia="x-none"/>
              </w:rPr>
            </w:pPr>
            <w:r w:rsidRPr="00820D05">
              <w:rPr>
                <w:rFonts w:ascii="Times New Roman" w:eastAsia="Batang" w:hAnsi="Times New Roman" w:cs="Times New Roman"/>
                <w:sz w:val="20"/>
                <w:szCs w:val="20"/>
                <w:lang w:val="en-GB" w:eastAsia="x-none"/>
              </w:rPr>
              <w:t>DRX parameters are indicated by gNB</w:t>
            </w:r>
          </w:p>
          <w:p w14:paraId="191021EB" w14:textId="51E18D41" w:rsidR="00820D05" w:rsidRDefault="00820D05" w:rsidP="00820D05">
            <w:pPr>
              <w:numPr>
                <w:ilvl w:val="2"/>
                <w:numId w:val="53"/>
              </w:numPr>
              <w:spacing w:after="0" w:line="240" w:lineRule="auto"/>
              <w:rPr>
                <w:rFonts w:ascii="Times New Roman" w:eastAsia="Batang" w:hAnsi="Times New Roman" w:cs="Times New Roman"/>
                <w:sz w:val="20"/>
                <w:szCs w:val="20"/>
                <w:lang w:val="en-GB" w:eastAsia="x-none"/>
              </w:rPr>
            </w:pPr>
            <w:r w:rsidRPr="00820D05">
              <w:rPr>
                <w:rFonts w:ascii="Times New Roman" w:eastAsia="Batang" w:hAnsi="Times New Roman" w:cs="Times New Roman"/>
                <w:sz w:val="20"/>
                <w:szCs w:val="20"/>
                <w:lang w:val="en-GB" w:eastAsia="x-none"/>
              </w:rPr>
              <w:t>Adaptive UE behavior in the DRX operation (e.g, restart the inactivity timer)</w:t>
            </w:r>
          </w:p>
          <w:p w14:paraId="0350535D" w14:textId="77777777" w:rsidR="00914387" w:rsidRDefault="00820D05" w:rsidP="00820D05">
            <w:pPr>
              <w:numPr>
                <w:ilvl w:val="1"/>
                <w:numId w:val="53"/>
              </w:numPr>
              <w:spacing w:after="0" w:line="240" w:lineRule="auto"/>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w:t>
            </w:r>
          </w:p>
          <w:p w14:paraId="6DFA40D5" w14:textId="2C102B0D" w:rsidR="00820D05" w:rsidRPr="00820D05" w:rsidRDefault="00820D05" w:rsidP="00820D05">
            <w:pPr>
              <w:spacing w:after="0" w:line="240" w:lineRule="auto"/>
              <w:ind w:left="1080"/>
              <w:rPr>
                <w:rFonts w:ascii="Times New Roman" w:eastAsia="Batang" w:hAnsi="Times New Roman" w:cs="Times New Roman"/>
                <w:sz w:val="20"/>
                <w:szCs w:val="20"/>
                <w:lang w:val="en-GB" w:eastAsia="x-none"/>
              </w:rPr>
            </w:pPr>
          </w:p>
        </w:tc>
      </w:tr>
    </w:tbl>
    <w:p w14:paraId="084EDBD6" w14:textId="32A26E37" w:rsidR="00914387" w:rsidRDefault="00914387" w:rsidP="00914387">
      <w:pPr>
        <w:rPr>
          <w:lang w:val="en-GB"/>
        </w:rPr>
      </w:pPr>
    </w:p>
    <w:p w14:paraId="1C6B09C7" w14:textId="2DC1410F" w:rsidR="002749A0" w:rsidRDefault="002749A0" w:rsidP="00914387">
      <w:pPr>
        <w:rPr>
          <w:lang w:val="en-GB"/>
        </w:rPr>
      </w:pPr>
      <w:r>
        <w:rPr>
          <w:lang w:val="en-GB"/>
        </w:rPr>
        <w:t xml:space="preserve">Regarding </w:t>
      </w:r>
      <w:r w:rsidR="00512301">
        <w:rPr>
          <w:lang w:val="en-GB"/>
        </w:rPr>
        <w:t xml:space="preserve">feasibility of supporting dynamic DRX configuration we </w:t>
      </w:r>
      <w:r w:rsidR="00471367">
        <w:rPr>
          <w:lang w:val="en-GB"/>
        </w:rPr>
        <w:t>conducted simulation</w:t>
      </w:r>
      <w:r w:rsidR="00BC2F01">
        <w:rPr>
          <w:lang w:val="en-GB"/>
        </w:rPr>
        <w:t>s for web browsing</w:t>
      </w:r>
      <w:r w:rsidR="00660916">
        <w:rPr>
          <w:lang w:val="en-GB"/>
        </w:rPr>
        <w:t xml:space="preserve"> with 4 s reading time </w:t>
      </w:r>
      <w:r w:rsidR="00262DEC">
        <w:rPr>
          <w:lang w:val="en-GB"/>
        </w:rPr>
        <w:t>in contrast to the standard 30 s</w:t>
      </w:r>
      <w:r w:rsidR="00BC2F01">
        <w:rPr>
          <w:lang w:val="en-GB"/>
        </w:rPr>
        <w:t xml:space="preserve"> and FTP3 traffic models with different long and short </w:t>
      </w:r>
      <w:r w:rsidR="00BC2F01">
        <w:rPr>
          <w:lang w:val="en-GB"/>
        </w:rPr>
        <w:lastRenderedPageBreak/>
        <w:t>DRX configurations. In the following figure</w:t>
      </w:r>
      <w:r w:rsidR="00DE03B0">
        <w:rPr>
          <w:lang w:val="en-GB"/>
        </w:rPr>
        <w:t>s</w:t>
      </w:r>
      <w:r w:rsidR="00BC2F01">
        <w:rPr>
          <w:lang w:val="en-GB"/>
        </w:rPr>
        <w:t xml:space="preserve">, cycle in the beginning of each case in </w:t>
      </w:r>
      <w:r w:rsidR="00262DEC">
        <w:rPr>
          <w:lang w:val="en-GB"/>
        </w:rPr>
        <w:t xml:space="preserve">the </w:t>
      </w:r>
      <w:r w:rsidR="00BC2F01">
        <w:rPr>
          <w:lang w:val="en-GB"/>
        </w:rPr>
        <w:t xml:space="preserve">legend refers to long DRX cycle setting. </w:t>
      </w:r>
      <w:r w:rsidR="00431DFA">
        <w:rPr>
          <w:lang w:val="en-GB"/>
        </w:rPr>
        <w:fldChar w:fldCharType="begin"/>
      </w:r>
      <w:r w:rsidR="00431DFA">
        <w:rPr>
          <w:lang w:val="en-GB"/>
        </w:rPr>
        <w:instrText xml:space="preserve"> REF _Ref1036397 \h </w:instrText>
      </w:r>
      <w:r w:rsidR="00431DFA">
        <w:rPr>
          <w:lang w:val="en-GB"/>
        </w:rPr>
      </w:r>
      <w:r w:rsidR="00431DFA">
        <w:rPr>
          <w:lang w:val="en-GB"/>
        </w:rPr>
        <w:fldChar w:fldCharType="separate"/>
      </w:r>
      <w:r w:rsidR="00787F70" w:rsidRPr="00BC2F01">
        <w:rPr>
          <w:lang w:val="en-GB"/>
        </w:rPr>
        <w:t xml:space="preserve">Figure </w:t>
      </w:r>
      <w:r w:rsidR="00787F70">
        <w:rPr>
          <w:noProof/>
          <w:lang w:val="en-GB"/>
        </w:rPr>
        <w:t>1</w:t>
      </w:r>
      <w:r w:rsidR="00431DFA">
        <w:rPr>
          <w:lang w:val="en-GB"/>
        </w:rPr>
        <w:fldChar w:fldCharType="end"/>
      </w:r>
      <w:r w:rsidR="00431DFA">
        <w:rPr>
          <w:lang w:val="en-GB"/>
        </w:rPr>
        <w:t xml:space="preserve"> provides the l</w:t>
      </w:r>
      <w:r w:rsidR="00431DFA" w:rsidRPr="00431DFA">
        <w:rPr>
          <w:lang w:val="en-GB"/>
        </w:rPr>
        <w:t>atency and energy consumption analysis with different long and short DRX configurations for the Web browsing traffic model</w:t>
      </w:r>
      <w:r w:rsidR="00431DFA">
        <w:rPr>
          <w:lang w:val="en-GB"/>
        </w:rPr>
        <w:t xml:space="preserve">, and </w:t>
      </w:r>
      <w:r w:rsidR="00431DFA">
        <w:rPr>
          <w:lang w:val="en-GB"/>
        </w:rPr>
        <w:fldChar w:fldCharType="begin"/>
      </w:r>
      <w:r w:rsidR="00431DFA">
        <w:rPr>
          <w:lang w:val="en-GB"/>
        </w:rPr>
        <w:instrText xml:space="preserve"> REF _Ref1036422 \h </w:instrText>
      </w:r>
      <w:r w:rsidR="00431DFA">
        <w:rPr>
          <w:lang w:val="en-GB"/>
        </w:rPr>
      </w:r>
      <w:r w:rsidR="00431DFA">
        <w:rPr>
          <w:lang w:val="en-GB"/>
        </w:rPr>
        <w:fldChar w:fldCharType="separate"/>
      </w:r>
      <w:r w:rsidR="00787F70" w:rsidRPr="00431DFA">
        <w:rPr>
          <w:lang w:val="en-GB"/>
        </w:rPr>
        <w:t xml:space="preserve">Figure </w:t>
      </w:r>
      <w:r w:rsidR="00787F70">
        <w:rPr>
          <w:noProof/>
          <w:lang w:val="en-GB"/>
        </w:rPr>
        <w:t>2</w:t>
      </w:r>
      <w:r w:rsidR="00431DFA">
        <w:rPr>
          <w:lang w:val="en-GB"/>
        </w:rPr>
        <w:fldChar w:fldCharType="end"/>
      </w:r>
      <w:r w:rsidR="00431DFA">
        <w:rPr>
          <w:lang w:val="en-GB"/>
        </w:rPr>
        <w:t xml:space="preserve"> for the FTP3 traffic model. In the results if we look at configuration that provides attractive trade-off between latency and energy consumption (energy consumption around </w:t>
      </w:r>
      <w:r w:rsidR="00747C19">
        <w:rPr>
          <w:lang w:val="en-GB"/>
        </w:rPr>
        <w:t xml:space="preserve">20-25 </w:t>
      </w:r>
      <w:r w:rsidR="00431DFA">
        <w:rPr>
          <w:lang w:val="en-GB"/>
        </w:rPr>
        <w:t xml:space="preserve">% to the maximum and latency around 50 % from the maximum), i.e. configuration where long DRX cycle is 80 ms, inactivity timer 20 ms, onDuration 4, short DRX cycle being 40 and 3 short DRX cycles before going to long DRX cycle (i.e. </w:t>
      </w:r>
      <w:r w:rsidR="00747C19">
        <w:rPr>
          <w:lang w:val="en-GB"/>
        </w:rPr>
        <w:t xml:space="preserve">dark grey </w:t>
      </w:r>
      <w:r w:rsidR="00431DFA">
        <w:rPr>
          <w:lang w:val="en-GB"/>
        </w:rPr>
        <w:t xml:space="preserve">box), basically latency and energy reductions are almost the same for both Web browsing and FTP3 traffic model. Similar behaviour can be observed for many other DRX configurations. That </w:t>
      </w:r>
      <w:r w:rsidR="003D0E94">
        <w:rPr>
          <w:lang w:val="en-GB"/>
        </w:rPr>
        <w:t>indicates that there would not actually be need for the dynamic DRX configuration adaptation.</w:t>
      </w:r>
    </w:p>
    <w:p w14:paraId="7E080273" w14:textId="0370F021" w:rsidR="0040703A" w:rsidRPr="00AB19B7" w:rsidRDefault="003D0E94" w:rsidP="00914387">
      <w:pPr>
        <w:rPr>
          <w:i/>
          <w:lang w:val="en-GB"/>
        </w:rPr>
      </w:pPr>
      <w:r>
        <w:rPr>
          <w:b/>
          <w:i/>
          <w:lang w:val="en-GB"/>
        </w:rPr>
        <w:t xml:space="preserve">Observation 1: </w:t>
      </w:r>
      <w:r>
        <w:rPr>
          <w:i/>
          <w:lang w:val="en-GB"/>
        </w:rPr>
        <w:t xml:space="preserve">The same </w:t>
      </w:r>
      <w:r w:rsidR="0040703A">
        <w:rPr>
          <w:i/>
          <w:lang w:val="en-GB"/>
        </w:rPr>
        <w:t>DRX configuration including both long and short DRX cycles can be used for different traffic types leading to similar latency and energy consumption characteristics.</w:t>
      </w:r>
    </w:p>
    <w:p w14:paraId="5B9A9160" w14:textId="2EF5C303" w:rsidR="00BC2F01" w:rsidRDefault="00747C19" w:rsidP="00BC2F01">
      <w:pPr>
        <w:jc w:val="center"/>
        <w:rPr>
          <w:lang w:val="en-GB"/>
        </w:rPr>
      </w:pPr>
      <w:r>
        <w:rPr>
          <w:noProof/>
        </w:rPr>
        <w:drawing>
          <wp:inline distT="0" distB="0" distL="0" distR="0" wp14:anchorId="10EA27A2" wp14:editId="7A14E573">
            <wp:extent cx="6120765" cy="2409861"/>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2409861"/>
                    </a:xfrm>
                    <a:prstGeom prst="rect">
                      <a:avLst/>
                    </a:prstGeom>
                    <a:noFill/>
                    <a:ln>
                      <a:noFill/>
                    </a:ln>
                  </pic:spPr>
                </pic:pic>
              </a:graphicData>
            </a:graphic>
          </wp:inline>
        </w:drawing>
      </w:r>
    </w:p>
    <w:p w14:paraId="245B3D79" w14:textId="74EAC9A7" w:rsidR="00BC2F01" w:rsidRDefault="00BC2F01" w:rsidP="00BC2F01">
      <w:pPr>
        <w:pStyle w:val="Caption"/>
        <w:jc w:val="center"/>
        <w:rPr>
          <w:lang w:val="en-GB"/>
        </w:rPr>
      </w:pPr>
      <w:bookmarkStart w:id="0" w:name="_Ref1036397"/>
      <w:r w:rsidRPr="00BC2F01">
        <w:rPr>
          <w:lang w:val="en-GB"/>
        </w:rPr>
        <w:t xml:space="preserve">Figure </w:t>
      </w:r>
      <w:r>
        <w:fldChar w:fldCharType="begin"/>
      </w:r>
      <w:r w:rsidRPr="00BC2F01">
        <w:rPr>
          <w:lang w:val="en-GB"/>
        </w:rPr>
        <w:instrText xml:space="preserve"> SEQ Figure \* ARABIC </w:instrText>
      </w:r>
      <w:r>
        <w:fldChar w:fldCharType="separate"/>
      </w:r>
      <w:r w:rsidR="00787F70">
        <w:rPr>
          <w:noProof/>
          <w:lang w:val="en-GB"/>
        </w:rPr>
        <w:t>1</w:t>
      </w:r>
      <w:r>
        <w:fldChar w:fldCharType="end"/>
      </w:r>
      <w:bookmarkEnd w:id="0"/>
      <w:r w:rsidRPr="00BC2F01">
        <w:rPr>
          <w:lang w:val="en-GB"/>
        </w:rPr>
        <w:t xml:space="preserve"> </w:t>
      </w:r>
      <w:r>
        <w:rPr>
          <w:lang w:val="en-GB"/>
        </w:rPr>
        <w:t xml:space="preserve">Latency and energy consumption analysis with different long and short DRX configurations for the Web browsing traffic model. </w:t>
      </w:r>
    </w:p>
    <w:p w14:paraId="403BB4FF" w14:textId="254719F7" w:rsidR="00BC2F01" w:rsidRPr="0072153D" w:rsidRDefault="00747C19" w:rsidP="00BC2F01">
      <w:r w:rsidRPr="00747C19">
        <w:rPr>
          <w:noProof/>
        </w:rPr>
        <w:drawing>
          <wp:inline distT="0" distB="0" distL="0" distR="0" wp14:anchorId="1617877A" wp14:editId="5D06B183">
            <wp:extent cx="6120765" cy="24098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2409825"/>
                    </a:xfrm>
                    <a:prstGeom prst="rect">
                      <a:avLst/>
                    </a:prstGeom>
                  </pic:spPr>
                </pic:pic>
              </a:graphicData>
            </a:graphic>
          </wp:inline>
        </w:drawing>
      </w:r>
    </w:p>
    <w:p w14:paraId="7307600A" w14:textId="7745D722" w:rsidR="00DE03B0" w:rsidRDefault="00DE03B0" w:rsidP="00DE03B0">
      <w:pPr>
        <w:pStyle w:val="Caption"/>
        <w:rPr>
          <w:lang w:val="en-GB"/>
        </w:rPr>
      </w:pPr>
      <w:bookmarkStart w:id="1" w:name="_Ref1036422"/>
      <w:r w:rsidRPr="00431DFA">
        <w:rPr>
          <w:lang w:val="en-GB"/>
        </w:rPr>
        <w:t xml:space="preserve">Figure </w:t>
      </w:r>
      <w:r>
        <w:fldChar w:fldCharType="begin"/>
      </w:r>
      <w:r w:rsidRPr="00431DFA">
        <w:rPr>
          <w:lang w:val="en-GB"/>
        </w:rPr>
        <w:instrText xml:space="preserve"> SEQ Figure \* ARABIC </w:instrText>
      </w:r>
      <w:r>
        <w:fldChar w:fldCharType="separate"/>
      </w:r>
      <w:r w:rsidR="00787F70">
        <w:rPr>
          <w:noProof/>
          <w:lang w:val="en-GB"/>
        </w:rPr>
        <w:t>2</w:t>
      </w:r>
      <w:r>
        <w:fldChar w:fldCharType="end"/>
      </w:r>
      <w:bookmarkEnd w:id="1"/>
      <w:r w:rsidR="00431DFA" w:rsidRPr="00431DFA">
        <w:rPr>
          <w:lang w:val="en-GB"/>
        </w:rPr>
        <w:t xml:space="preserve"> </w:t>
      </w:r>
      <w:r w:rsidR="00431DFA">
        <w:rPr>
          <w:lang w:val="en-GB"/>
        </w:rPr>
        <w:t>Latency and energy consumption analysis with different long and short DRX configurations for the FTP3 browsing traffic model.</w:t>
      </w:r>
    </w:p>
    <w:p w14:paraId="3856316E" w14:textId="77777777" w:rsidR="00AB19B7" w:rsidRDefault="00AB19B7" w:rsidP="00AB19B7">
      <w:pPr>
        <w:rPr>
          <w:lang w:val="en-GB"/>
        </w:rPr>
      </w:pPr>
      <w:r>
        <w:rPr>
          <w:lang w:val="en-GB"/>
        </w:rPr>
        <w:t xml:space="preserve">Considering that UE may have different traffic types simultaneously on-going and typically dominant traffic type will not change in slot, millisecond or even tens of milliseconds rate it is very difficult to see the need </w:t>
      </w:r>
      <w:r>
        <w:rPr>
          <w:lang w:val="en-GB"/>
        </w:rPr>
        <w:lastRenderedPageBreak/>
        <w:t>for slot or millisecond scale DRX parameter adaptation. It’s also to be noted that utilizing short DRX cycle provide means to have more dynamicity upon long DRX cycle.</w:t>
      </w:r>
    </w:p>
    <w:p w14:paraId="662BC5F5" w14:textId="6D55CEFE" w:rsidR="00AB19B7" w:rsidRPr="00AB19B7" w:rsidRDefault="00AB19B7" w:rsidP="00AB19B7">
      <w:pPr>
        <w:rPr>
          <w:lang w:val="en-GB"/>
        </w:rPr>
      </w:pPr>
      <w:r>
        <w:rPr>
          <w:b/>
          <w:i/>
          <w:lang w:val="en-GB"/>
        </w:rPr>
        <w:t xml:space="preserve">Observation 2: </w:t>
      </w:r>
      <w:r>
        <w:rPr>
          <w:i/>
          <w:lang w:val="en-GB"/>
        </w:rPr>
        <w:t>Dominant traffic type is not expected to change in slot or millisecond rate and thus it’s not clear why the DRX parameters should be adapted more dynamically than via RRC level signalling.</w:t>
      </w:r>
    </w:p>
    <w:p w14:paraId="7F69185F" w14:textId="318C3E82" w:rsidR="00431DFA" w:rsidRDefault="00AB19B7" w:rsidP="00431DFA">
      <w:pPr>
        <w:rPr>
          <w:lang w:val="en-GB"/>
        </w:rPr>
      </w:pPr>
      <w:r>
        <w:rPr>
          <w:lang w:val="en-GB"/>
        </w:rPr>
        <w:t xml:space="preserve">It’s to be further noted that </w:t>
      </w:r>
      <w:r w:rsidRPr="00AB19B7">
        <w:rPr>
          <w:lang w:val="en-GB"/>
        </w:rPr>
        <w:t>the RAN4 measur</w:t>
      </w:r>
      <w:r>
        <w:rPr>
          <w:lang w:val="en-GB"/>
        </w:rPr>
        <w:t>e</w:t>
      </w:r>
      <w:r w:rsidRPr="00AB19B7">
        <w:rPr>
          <w:lang w:val="en-GB"/>
        </w:rPr>
        <w:t xml:space="preserve">ment requirements scale the UE measurement period (in terms of requirement) as a function of C-DRX cycle and SMTC period. I.e. measurement period can be said to be a function of C-DRX cycle. Thus, in deployments where devices using different speeds are expected (i.e. UE velocities are distributed), network is </w:t>
      </w:r>
      <w:r w:rsidR="00B83E73" w:rsidRPr="00AB19B7">
        <w:rPr>
          <w:lang w:val="en-GB"/>
        </w:rPr>
        <w:t>obliged</w:t>
      </w:r>
      <w:r w:rsidRPr="00AB19B7">
        <w:rPr>
          <w:lang w:val="en-GB"/>
        </w:rPr>
        <w:t xml:space="preserve"> to configure e.g. C-DRX periods so that the mobility performance is not compromised</w:t>
      </w:r>
      <w:r w:rsidR="00FB5FC1">
        <w:rPr>
          <w:lang w:val="en-GB"/>
        </w:rPr>
        <w:t>, as discussed in</w:t>
      </w:r>
      <w:r w:rsidR="00664DF4">
        <w:rPr>
          <w:lang w:val="en-GB"/>
        </w:rPr>
        <w:t xml:space="preserve"> </w:t>
      </w:r>
      <w:r w:rsidR="00664DF4">
        <w:rPr>
          <w:lang w:val="en-GB"/>
        </w:rPr>
        <w:fldChar w:fldCharType="begin"/>
      </w:r>
      <w:r w:rsidR="00664DF4">
        <w:rPr>
          <w:lang w:val="en-GB"/>
        </w:rPr>
        <w:instrText xml:space="preserve"> REF _Ref1150263 \r \h </w:instrText>
      </w:r>
      <w:r w:rsidR="00664DF4">
        <w:rPr>
          <w:lang w:val="en-GB"/>
        </w:rPr>
      </w:r>
      <w:r w:rsidR="00664DF4">
        <w:rPr>
          <w:lang w:val="en-GB"/>
        </w:rPr>
        <w:fldChar w:fldCharType="separate"/>
      </w:r>
      <w:r w:rsidR="00787F70">
        <w:rPr>
          <w:lang w:val="en-GB"/>
        </w:rPr>
        <w:t>[3]</w:t>
      </w:r>
      <w:r w:rsidR="00664DF4">
        <w:rPr>
          <w:lang w:val="en-GB"/>
        </w:rPr>
        <w:fldChar w:fldCharType="end"/>
      </w:r>
      <w:r w:rsidRPr="00AB19B7">
        <w:rPr>
          <w:lang w:val="en-GB"/>
        </w:rPr>
        <w:t>. This will lead to con</w:t>
      </w:r>
      <w:r w:rsidR="00B83E73">
        <w:rPr>
          <w:lang w:val="en-GB"/>
        </w:rPr>
        <w:t>s</w:t>
      </w:r>
      <w:r w:rsidRPr="00AB19B7">
        <w:rPr>
          <w:lang w:val="en-GB"/>
        </w:rPr>
        <w:t>ervative setting. While the impact of frequent unnece</w:t>
      </w:r>
      <w:r>
        <w:rPr>
          <w:lang w:val="en-GB"/>
        </w:rPr>
        <w:t>s</w:t>
      </w:r>
      <w:r w:rsidRPr="00AB19B7">
        <w:rPr>
          <w:lang w:val="en-GB"/>
        </w:rPr>
        <w:t xml:space="preserve">sary PDCCH monitoring caused by short C-DRX cycles can be reduced e.g. by use of power saving signal, </w:t>
      </w:r>
      <w:bookmarkStart w:id="2" w:name="_Hlk1128936"/>
      <w:r w:rsidRPr="00AB19B7">
        <w:rPr>
          <w:lang w:val="en-GB"/>
        </w:rPr>
        <w:t>the UE RRM measurements would be expected to</w:t>
      </w:r>
      <w:r>
        <w:rPr>
          <w:lang w:val="en-GB"/>
        </w:rPr>
        <w:t xml:space="preserve"> be</w:t>
      </w:r>
      <w:r w:rsidRPr="00AB19B7">
        <w:rPr>
          <w:lang w:val="en-GB"/>
        </w:rPr>
        <w:t xml:space="preserve"> carried out as a function of the applied C-DRX cycle, and thus, introduce a baseline for the power consumption.</w:t>
      </w:r>
      <w:bookmarkEnd w:id="2"/>
      <w:r w:rsidRPr="00AB19B7">
        <w:rPr>
          <w:lang w:val="en-GB"/>
        </w:rPr>
        <w:t xml:space="preserve"> </w:t>
      </w:r>
    </w:p>
    <w:p w14:paraId="29F4436D" w14:textId="1C9731DE" w:rsidR="00660916" w:rsidRPr="0072153D" w:rsidRDefault="00660916" w:rsidP="00431DFA">
      <w:pPr>
        <w:rPr>
          <w:i/>
          <w:lang w:val="en-GB"/>
        </w:rPr>
      </w:pPr>
      <w:r>
        <w:rPr>
          <w:b/>
          <w:i/>
          <w:lang w:val="en-GB"/>
        </w:rPr>
        <w:t>Observation 3:</w:t>
      </w:r>
      <w:r>
        <w:rPr>
          <w:i/>
          <w:lang w:val="en-GB"/>
        </w:rPr>
        <w:t xml:space="preserve"> T</w:t>
      </w:r>
      <w:r w:rsidRPr="00660916">
        <w:rPr>
          <w:i/>
          <w:lang w:val="en-GB"/>
        </w:rPr>
        <w:t>he UE RRM measurements would be expected to be carried out as a function of the applied C-DRX cycle, and thus, introduce a baseline for the power consumption.</w:t>
      </w:r>
    </w:p>
    <w:p w14:paraId="71DA4696" w14:textId="3F1BDE5C" w:rsidR="00AB19B7" w:rsidRDefault="00AB19B7" w:rsidP="00431DFA">
      <w:pPr>
        <w:rPr>
          <w:lang w:val="en-GB"/>
        </w:rPr>
      </w:pPr>
      <w:r>
        <w:rPr>
          <w:lang w:val="en-GB"/>
        </w:rPr>
        <w:t>As a summary of above analysis we make the following proposal:</w:t>
      </w:r>
    </w:p>
    <w:p w14:paraId="076EA6DF" w14:textId="44956C13" w:rsidR="00AB19B7" w:rsidRDefault="00AB19B7" w:rsidP="00431DFA">
      <w:pPr>
        <w:rPr>
          <w:i/>
          <w:lang w:val="en-GB"/>
        </w:rPr>
      </w:pPr>
      <w:r>
        <w:rPr>
          <w:b/>
          <w:i/>
          <w:lang w:val="en-GB"/>
        </w:rPr>
        <w:t xml:space="preserve">Proposal 1: </w:t>
      </w:r>
      <w:r>
        <w:rPr>
          <w:i/>
          <w:lang w:val="en-GB"/>
        </w:rPr>
        <w:t xml:space="preserve">Capture in </w:t>
      </w:r>
      <w:r w:rsidR="006923EF">
        <w:rPr>
          <w:i/>
          <w:lang w:val="en-GB"/>
        </w:rPr>
        <w:t xml:space="preserve">the </w:t>
      </w:r>
      <w:r>
        <w:rPr>
          <w:i/>
          <w:lang w:val="en-GB"/>
        </w:rPr>
        <w:t>TR that benefits from dynamic C-DRX configuration adaptation are not clear.</w:t>
      </w:r>
    </w:p>
    <w:p w14:paraId="5A56611B" w14:textId="77777777" w:rsidR="00521F44" w:rsidRPr="00521F44" w:rsidRDefault="00521F44" w:rsidP="00521F44">
      <w:pPr>
        <w:keepNext/>
        <w:keepLines/>
        <w:overflowPunct w:val="0"/>
        <w:autoSpaceDE w:val="0"/>
        <w:autoSpaceDN w:val="0"/>
        <w:adjustRightInd w:val="0"/>
        <w:spacing w:before="180" w:after="180" w:line="240" w:lineRule="auto"/>
        <w:ind w:left="1134" w:hanging="1134"/>
        <w:textAlignment w:val="baseline"/>
        <w:outlineLvl w:val="1"/>
        <w:rPr>
          <w:rFonts w:ascii="Arial" w:eastAsia="SimSun" w:hAnsi="Arial" w:cs="Times New Roman"/>
          <w:sz w:val="32"/>
          <w:szCs w:val="20"/>
          <w:lang w:val="en-GB"/>
        </w:rPr>
      </w:pPr>
      <w:r w:rsidRPr="00521F44">
        <w:rPr>
          <w:rFonts w:ascii="Arial" w:eastAsia="SimSun" w:hAnsi="Arial" w:cs="Times New Roman"/>
          <w:sz w:val="32"/>
          <w:szCs w:val="20"/>
          <w:lang w:val="en-GB"/>
        </w:rPr>
        <w:t>2.2</w:t>
      </w:r>
      <w:r w:rsidRPr="00521F44">
        <w:rPr>
          <w:rFonts w:ascii="Arial" w:eastAsia="SimSun" w:hAnsi="Arial" w:cs="Times New Roman"/>
          <w:sz w:val="32"/>
          <w:szCs w:val="20"/>
          <w:lang w:val="en-GB"/>
        </w:rPr>
        <w:tab/>
        <w:t>DRX configuration – Preparation window</w:t>
      </w:r>
    </w:p>
    <w:p w14:paraId="3ED83082" w14:textId="77777777" w:rsidR="00521F44" w:rsidRPr="00521F44" w:rsidRDefault="00521F44" w:rsidP="00521F44">
      <w:pPr>
        <w:rPr>
          <w:rFonts w:ascii="Times New Roman" w:hAnsi="Times New Roman" w:cs="Times New Roman"/>
          <w:lang w:val="en-GB"/>
        </w:rPr>
      </w:pPr>
      <w:r w:rsidRPr="00521F44">
        <w:rPr>
          <w:rFonts w:ascii="Times New Roman" w:hAnsi="Times New Roman" w:cs="Times New Roman"/>
          <w:lang w:val="en-GB"/>
        </w:rPr>
        <w:t>Related to the UE behaviour in DRX following was made in RAN1AH#1901:</w:t>
      </w:r>
    </w:p>
    <w:tbl>
      <w:tblPr>
        <w:tblStyle w:val="TableGrid"/>
        <w:tblW w:w="0" w:type="auto"/>
        <w:tblLook w:val="04A0" w:firstRow="1" w:lastRow="0" w:firstColumn="1" w:lastColumn="0" w:noHBand="0" w:noVBand="1"/>
      </w:tblPr>
      <w:tblGrid>
        <w:gridCol w:w="9629"/>
      </w:tblGrid>
      <w:tr w:rsidR="00521F44" w:rsidRPr="00521F44" w14:paraId="61667B8F" w14:textId="77777777" w:rsidTr="00521F44">
        <w:tc>
          <w:tcPr>
            <w:tcW w:w="9629" w:type="dxa"/>
          </w:tcPr>
          <w:p w14:paraId="06C9D40E" w14:textId="77777777" w:rsidR="00521F44" w:rsidRPr="00521F44" w:rsidRDefault="00521F44" w:rsidP="00521F44">
            <w:pPr>
              <w:spacing w:after="0" w:line="240" w:lineRule="auto"/>
              <w:rPr>
                <w:rFonts w:ascii="Times" w:eastAsia="Batang" w:hAnsi="Times" w:cs="Times New Roman"/>
                <w:b/>
                <w:sz w:val="20"/>
                <w:szCs w:val="24"/>
                <w:lang w:val="en-GB" w:eastAsia="x-none"/>
              </w:rPr>
            </w:pPr>
            <w:r w:rsidRPr="00521F44">
              <w:rPr>
                <w:rFonts w:ascii="Times" w:eastAsia="Batang" w:hAnsi="Times" w:cs="Times New Roman"/>
                <w:sz w:val="20"/>
                <w:szCs w:val="24"/>
                <w:highlight w:val="green"/>
                <w:lang w:val="en-GB" w:eastAsia="x-none"/>
              </w:rPr>
              <w:t>Agreements</w:t>
            </w:r>
            <w:r w:rsidRPr="00521F44">
              <w:rPr>
                <w:rFonts w:ascii="Times" w:eastAsia="Batang" w:hAnsi="Times" w:cs="Times New Roman"/>
                <w:b/>
                <w:sz w:val="20"/>
                <w:szCs w:val="24"/>
                <w:lang w:val="en-GB" w:eastAsia="x-none"/>
              </w:rPr>
              <w:t>:</w:t>
            </w:r>
          </w:p>
          <w:p w14:paraId="07D8D4FC" w14:textId="77777777" w:rsidR="00521F44" w:rsidRPr="00521F44" w:rsidRDefault="00521F44" w:rsidP="00521F44">
            <w:pPr>
              <w:spacing w:after="0" w:line="240" w:lineRule="auto"/>
              <w:rPr>
                <w:rFonts w:ascii="Times" w:eastAsia="Batang" w:hAnsi="Times" w:cs="Times New Roman"/>
                <w:sz w:val="20"/>
                <w:szCs w:val="24"/>
                <w:lang w:val="en-GB" w:eastAsia="x-none"/>
              </w:rPr>
            </w:pPr>
            <w:r w:rsidRPr="00521F44">
              <w:rPr>
                <w:rFonts w:ascii="Times" w:eastAsia="Batang" w:hAnsi="Times" w:cs="Times New Roman"/>
                <w:sz w:val="20"/>
                <w:szCs w:val="24"/>
                <w:lang w:val="en-GB" w:eastAsia="x-none"/>
              </w:rPr>
              <w:t>Update the text in the TR as follows (with change marks):</w:t>
            </w:r>
          </w:p>
          <w:p w14:paraId="246F8E5B" w14:textId="77777777" w:rsidR="00521F44" w:rsidRPr="00521F44" w:rsidRDefault="00521F44" w:rsidP="00521F44">
            <w:pPr>
              <w:spacing w:after="120" w:line="240" w:lineRule="auto"/>
              <w:jc w:val="both"/>
              <w:rPr>
                <w:rFonts w:ascii="Times" w:eastAsia="DengXian" w:hAnsi="Times" w:cs="Times New Roman"/>
                <w:sz w:val="20"/>
                <w:szCs w:val="24"/>
                <w:lang w:val="en-GB" w:eastAsia="zh-CN"/>
              </w:rPr>
            </w:pPr>
            <w:r w:rsidRPr="00521F44">
              <w:rPr>
                <w:rFonts w:ascii="Times" w:eastAsia="DengXian" w:hAnsi="Times" w:cs="Times New Roman"/>
                <w:sz w:val="20"/>
                <w:szCs w:val="24"/>
                <w:lang w:val="en-GB" w:eastAsia="zh-CN"/>
              </w:rPr>
              <w:t>T</w:t>
            </w:r>
            <w:r w:rsidRPr="00521F44">
              <w:rPr>
                <w:rFonts w:ascii="Times" w:eastAsia="DengXian" w:hAnsi="Times" w:cs="Times New Roman" w:hint="eastAsia"/>
                <w:sz w:val="20"/>
                <w:szCs w:val="24"/>
                <w:lang w:val="en-GB" w:eastAsia="zh-CN"/>
              </w:rPr>
              <w:t xml:space="preserve">he </w:t>
            </w:r>
            <w:r w:rsidRPr="00521F44">
              <w:rPr>
                <w:rFonts w:ascii="Times" w:eastAsia="DengXian" w:hAnsi="Times" w:cs="Times New Roman"/>
                <w:sz w:val="20"/>
                <w:szCs w:val="24"/>
                <w:lang w:val="en-GB" w:eastAsia="zh-CN"/>
              </w:rPr>
              <w:t>general</w:t>
            </w:r>
            <w:r w:rsidRPr="00521F44">
              <w:rPr>
                <w:rFonts w:ascii="Times" w:eastAsia="DengXian" w:hAnsi="Times" w:cs="Times New Roman" w:hint="eastAsia"/>
                <w:sz w:val="20"/>
                <w:szCs w:val="24"/>
                <w:lang w:val="en-GB" w:eastAsia="zh-CN"/>
              </w:rPr>
              <w:t xml:space="preserve"> </w:t>
            </w:r>
            <w:r w:rsidRPr="00521F44">
              <w:rPr>
                <w:rFonts w:ascii="Times" w:eastAsia="DengXian" w:hAnsi="Times" w:cs="Times New Roman"/>
                <w:sz w:val="20"/>
                <w:szCs w:val="24"/>
                <w:lang w:val="en-GB" w:eastAsia="zh-CN"/>
              </w:rPr>
              <w:t>procedure for the study of UE adaptation to the DRX operation  is as follows,</w:t>
            </w:r>
          </w:p>
          <w:p w14:paraId="66B5057C" w14:textId="77777777" w:rsidR="00521F44" w:rsidRPr="00521F44" w:rsidRDefault="00521F44" w:rsidP="00521F44">
            <w:pPr>
              <w:numPr>
                <w:ilvl w:val="1"/>
                <w:numId w:val="58"/>
              </w:numPr>
              <w:spacing w:after="0" w:line="240" w:lineRule="auto"/>
              <w:ind w:left="1080"/>
              <w:rPr>
                <w:rFonts w:ascii="Times" w:eastAsia="Batang" w:hAnsi="Times" w:cs="Times New Roman"/>
                <w:sz w:val="20"/>
                <w:szCs w:val="20"/>
                <w:lang w:val="en-GB" w:eastAsia="x-none"/>
              </w:rPr>
            </w:pPr>
            <w:r w:rsidRPr="00521F44">
              <w:rPr>
                <w:rFonts w:ascii="Times" w:eastAsia="Batang" w:hAnsi="Times" w:cs="Times New Roman"/>
                <w:sz w:val="20"/>
                <w:szCs w:val="20"/>
                <w:lang w:val="en-GB" w:eastAsia="x-none"/>
              </w:rPr>
              <w:t xml:space="preserve">UE adaptation of its behavior to the DRX operation for UE power consumption reduction </w:t>
            </w:r>
          </w:p>
          <w:p w14:paraId="49A04A60" w14:textId="77777777" w:rsidR="00521F44" w:rsidRPr="00521F44" w:rsidRDefault="00521F44" w:rsidP="00521F44">
            <w:pPr>
              <w:spacing w:after="0" w:line="240" w:lineRule="auto"/>
              <w:ind w:left="1800"/>
              <w:rPr>
                <w:rFonts w:ascii="Times" w:eastAsia="Calibri" w:hAnsi="Times" w:cs="Times New Roman"/>
                <w:sz w:val="20"/>
                <w:szCs w:val="20"/>
                <w:lang w:val="en-GB"/>
              </w:rPr>
            </w:pPr>
            <w:r w:rsidRPr="00521F44">
              <w:rPr>
                <w:rFonts w:ascii="Times" w:eastAsia="Batang" w:hAnsi="Times" w:cs="Times New Roman"/>
                <w:sz w:val="20"/>
                <w:szCs w:val="20"/>
                <w:lang w:val="en-GB" w:eastAsia="x-none"/>
              </w:rPr>
              <w:t>When is configured with power saving signal/channel, p</w:t>
            </w:r>
            <w:r w:rsidRPr="00521F44">
              <w:rPr>
                <w:rFonts w:ascii="Calibri" w:eastAsia="Calibri" w:hAnsi="Calibri" w:cs="Times New Roman"/>
                <w:sz w:val="20"/>
                <w:szCs w:val="20"/>
                <w:lang w:val="en-GB" w:eastAsia="x-none"/>
              </w:rPr>
              <w:t>ower saving signal/channel asthe indication whether to wake up or not before or at the beginning of DRX ON duration</w:t>
            </w:r>
          </w:p>
          <w:p w14:paraId="25522708" w14:textId="77777777" w:rsidR="00521F44" w:rsidRPr="00521F44" w:rsidRDefault="00521F44" w:rsidP="00521F44">
            <w:pPr>
              <w:numPr>
                <w:ilvl w:val="3"/>
                <w:numId w:val="59"/>
              </w:numPr>
              <w:spacing w:after="0" w:line="240" w:lineRule="auto"/>
              <w:rPr>
                <w:rFonts w:ascii="Times" w:eastAsia="Batang" w:hAnsi="Times" w:cs="Times New Roman"/>
                <w:sz w:val="20"/>
                <w:szCs w:val="20"/>
                <w:lang w:val="en-GB" w:eastAsia="x-none"/>
              </w:rPr>
            </w:pPr>
            <w:r w:rsidRPr="00521F44">
              <w:rPr>
                <w:rFonts w:ascii="Times" w:eastAsia="DengXian" w:hAnsi="Times" w:cs="Times New Roman"/>
                <w:sz w:val="20"/>
                <w:szCs w:val="20"/>
                <w:lang w:val="en-GB" w:eastAsia="zh-CN"/>
              </w:rPr>
              <w:t>At least for the indication of PDCCH monitoring</w:t>
            </w:r>
          </w:p>
          <w:p w14:paraId="5BB035CC" w14:textId="77777777" w:rsidR="00521F44" w:rsidRPr="00521F44" w:rsidRDefault="00521F44" w:rsidP="00521F44">
            <w:pPr>
              <w:spacing w:after="0" w:line="240" w:lineRule="auto"/>
              <w:ind w:leftChars="400" w:left="880"/>
              <w:rPr>
                <w:rFonts w:ascii="Times" w:eastAsia="Batang" w:hAnsi="Times" w:cs="Times New Roman"/>
                <w:sz w:val="28"/>
                <w:szCs w:val="28"/>
                <w:lang w:val="en-GB" w:eastAsia="x-none"/>
              </w:rPr>
            </w:pPr>
          </w:p>
          <w:p w14:paraId="120CAF6D" w14:textId="77777777" w:rsidR="00521F44" w:rsidRPr="00521F44" w:rsidRDefault="00521F44" w:rsidP="00521F44">
            <w:pPr>
              <w:numPr>
                <w:ilvl w:val="2"/>
                <w:numId w:val="59"/>
              </w:numPr>
              <w:spacing w:after="0" w:line="240" w:lineRule="auto"/>
              <w:rPr>
                <w:rFonts w:ascii="Times" w:eastAsia="Batang" w:hAnsi="Times" w:cs="Times New Roman"/>
                <w:sz w:val="20"/>
                <w:szCs w:val="20"/>
                <w:lang w:val="en-GB" w:eastAsia="x-none"/>
              </w:rPr>
            </w:pPr>
            <w:r w:rsidRPr="00521F44">
              <w:rPr>
                <w:rFonts w:ascii="Times" w:eastAsia="Batang" w:hAnsi="Times" w:cs="Times New Roman"/>
                <w:sz w:val="20"/>
                <w:szCs w:val="20"/>
                <w:lang w:val="en-GB" w:eastAsia="x-none"/>
              </w:rPr>
              <w:t xml:space="preserve">Preparation period is used for ,( e.g., to perform channel tracking, CSI measurements, beam tracking), </w:t>
            </w:r>
          </w:p>
          <w:p w14:paraId="0BB293AF" w14:textId="77777777" w:rsidR="00521F44" w:rsidRPr="00521F44" w:rsidRDefault="00521F44" w:rsidP="00521F44">
            <w:pPr>
              <w:numPr>
                <w:ilvl w:val="3"/>
                <w:numId w:val="59"/>
              </w:numPr>
              <w:spacing w:after="0" w:line="240" w:lineRule="auto"/>
              <w:rPr>
                <w:rFonts w:ascii="Times" w:eastAsia="Batang" w:hAnsi="Times" w:cs="Times New Roman"/>
                <w:sz w:val="20"/>
                <w:szCs w:val="20"/>
                <w:lang w:val="en-GB" w:eastAsia="x-none"/>
              </w:rPr>
            </w:pPr>
            <w:r w:rsidRPr="00521F44">
              <w:rPr>
                <w:rFonts w:ascii="Times" w:eastAsia="Batang" w:hAnsi="Times" w:cs="Times New Roman"/>
                <w:sz w:val="20"/>
                <w:szCs w:val="20"/>
                <w:lang w:val="en-GB" w:eastAsia="x-none"/>
              </w:rPr>
              <w:t xml:space="preserve">Preparation period can be used In preparation for the PDCCH/PDSCH decoding </w:t>
            </w:r>
          </w:p>
          <w:p w14:paraId="5CD8650F" w14:textId="77777777" w:rsidR="00521F44" w:rsidRPr="00521F44" w:rsidRDefault="00521F44" w:rsidP="00521F44">
            <w:pPr>
              <w:numPr>
                <w:ilvl w:val="3"/>
                <w:numId w:val="59"/>
              </w:numPr>
              <w:spacing w:after="0" w:line="240" w:lineRule="auto"/>
              <w:rPr>
                <w:rFonts w:ascii="Times" w:eastAsia="Batang" w:hAnsi="Times" w:cs="Times New Roman"/>
                <w:sz w:val="20"/>
                <w:szCs w:val="20"/>
                <w:lang w:val="en-GB" w:eastAsia="x-none"/>
              </w:rPr>
            </w:pPr>
            <w:r w:rsidRPr="00521F44">
              <w:rPr>
                <w:rFonts w:ascii="Times" w:eastAsia="Batang" w:hAnsi="Times" w:cs="Times New Roman"/>
                <w:sz w:val="20"/>
                <w:szCs w:val="20"/>
                <w:lang w:val="en-GB" w:eastAsia="x-none"/>
              </w:rPr>
              <w:t>Preparation period could be before or during the DRX ON duration</w:t>
            </w:r>
          </w:p>
          <w:p w14:paraId="74A9CB09" w14:textId="77777777" w:rsidR="00521F44" w:rsidRPr="00521F44" w:rsidRDefault="00521F44" w:rsidP="00521F44">
            <w:pPr>
              <w:numPr>
                <w:ilvl w:val="3"/>
                <w:numId w:val="59"/>
              </w:numPr>
              <w:spacing w:after="0" w:line="240" w:lineRule="auto"/>
              <w:rPr>
                <w:rFonts w:ascii="Times" w:eastAsia="Batang" w:hAnsi="Times" w:cs="Times New Roman"/>
                <w:sz w:val="20"/>
                <w:szCs w:val="20"/>
                <w:lang w:val="en-GB" w:eastAsia="x-none"/>
              </w:rPr>
            </w:pPr>
            <w:r w:rsidRPr="00521F44">
              <w:rPr>
                <w:rFonts w:ascii="Times" w:eastAsia="Batang" w:hAnsi="Times" w:cs="Times New Roman"/>
                <w:sz w:val="20"/>
                <w:szCs w:val="20"/>
                <w:lang w:val="en-GB" w:eastAsia="x-none"/>
              </w:rPr>
              <w:t xml:space="preserve">Network can indicate UE to report CSI before or after the power saving signal/channel (if configured) during the preparation period </w:t>
            </w:r>
          </w:p>
          <w:p w14:paraId="30DF0943" w14:textId="77777777" w:rsidR="00521F44" w:rsidRPr="00521F44" w:rsidRDefault="00521F44" w:rsidP="00521F44">
            <w:pPr>
              <w:numPr>
                <w:ilvl w:val="3"/>
                <w:numId w:val="59"/>
              </w:numPr>
              <w:spacing w:after="0" w:line="240" w:lineRule="auto"/>
              <w:rPr>
                <w:rFonts w:ascii="Times" w:eastAsia="Batang" w:hAnsi="Times" w:cs="Times New Roman"/>
                <w:sz w:val="20"/>
                <w:szCs w:val="20"/>
                <w:lang w:val="en-GB" w:eastAsia="x-none"/>
              </w:rPr>
            </w:pPr>
            <w:r w:rsidRPr="00521F44">
              <w:rPr>
                <w:rFonts w:ascii="Times" w:eastAsia="Batang" w:hAnsi="Times" w:cs="Times New Roman"/>
                <w:sz w:val="20"/>
                <w:szCs w:val="20"/>
                <w:lang w:val="en-GB" w:eastAsia="x-none"/>
              </w:rPr>
              <w:t xml:space="preserve">Network can indicate additional RS transmission (e.g., CSI-RS, TRS, SSB and power saving signal) at the preparation period </w:t>
            </w:r>
          </w:p>
          <w:p w14:paraId="777325E1" w14:textId="77777777" w:rsidR="00521F44" w:rsidRPr="00521F44" w:rsidRDefault="00521F44" w:rsidP="00521F44">
            <w:pPr>
              <w:numPr>
                <w:ilvl w:val="2"/>
                <w:numId w:val="59"/>
              </w:numPr>
              <w:spacing w:after="0" w:line="240" w:lineRule="auto"/>
              <w:rPr>
                <w:rFonts w:ascii="Times" w:eastAsia="Batang" w:hAnsi="Times" w:cs="Times New Roman"/>
                <w:sz w:val="20"/>
                <w:szCs w:val="20"/>
                <w:lang w:val="en-GB" w:eastAsia="x-none"/>
              </w:rPr>
            </w:pPr>
            <w:r w:rsidRPr="00521F44">
              <w:rPr>
                <w:rFonts w:ascii="Times" w:eastAsia="Batang" w:hAnsi="Times" w:cs="Times New Roman"/>
                <w:sz w:val="20"/>
                <w:szCs w:val="20"/>
                <w:lang w:val="en-GB" w:eastAsia="x-none"/>
              </w:rPr>
              <w:t>Go-to-sleep signaling as the indication allowing UE going  to sleep state, e.g.,</w:t>
            </w:r>
          </w:p>
          <w:p w14:paraId="17812113" w14:textId="77777777" w:rsidR="00521F44" w:rsidRPr="00521F44" w:rsidRDefault="00521F44" w:rsidP="00521F44">
            <w:pPr>
              <w:numPr>
                <w:ilvl w:val="4"/>
                <w:numId w:val="59"/>
              </w:numPr>
              <w:overflowPunct w:val="0"/>
              <w:autoSpaceDE w:val="0"/>
              <w:autoSpaceDN w:val="0"/>
              <w:adjustRightInd w:val="0"/>
              <w:spacing w:after="120" w:line="240" w:lineRule="auto"/>
              <w:textAlignment w:val="baseline"/>
              <w:rPr>
                <w:rFonts w:ascii="Times" w:eastAsia="DengXian" w:hAnsi="Times" w:cs="Times New Roman"/>
                <w:sz w:val="20"/>
                <w:szCs w:val="24"/>
                <w:lang w:val="en-GB" w:eastAsia="zh-CN"/>
              </w:rPr>
            </w:pPr>
            <w:r w:rsidRPr="00521F44">
              <w:rPr>
                <w:rFonts w:ascii="Times" w:eastAsia="DengXian" w:hAnsi="Times" w:cs="Times New Roman"/>
                <w:sz w:val="20"/>
                <w:szCs w:val="24"/>
                <w:lang w:val="en-GB" w:eastAsia="zh-CN"/>
              </w:rPr>
              <w:t xml:space="preserve">MAC-CE </w:t>
            </w:r>
          </w:p>
          <w:p w14:paraId="4FDEA4F3" w14:textId="77777777" w:rsidR="00521F44" w:rsidRPr="00521F44" w:rsidRDefault="00521F44" w:rsidP="00521F44">
            <w:pPr>
              <w:numPr>
                <w:ilvl w:val="4"/>
                <w:numId w:val="59"/>
              </w:numPr>
              <w:overflowPunct w:val="0"/>
              <w:autoSpaceDE w:val="0"/>
              <w:autoSpaceDN w:val="0"/>
              <w:adjustRightInd w:val="0"/>
              <w:spacing w:after="120" w:line="240" w:lineRule="auto"/>
              <w:textAlignment w:val="baseline"/>
              <w:rPr>
                <w:rFonts w:ascii="Times" w:eastAsia="DengXian" w:hAnsi="Times" w:cs="Times New Roman"/>
                <w:sz w:val="20"/>
                <w:szCs w:val="24"/>
                <w:lang w:val="en-GB" w:eastAsia="zh-CN"/>
              </w:rPr>
            </w:pPr>
            <w:r w:rsidRPr="00521F44">
              <w:rPr>
                <w:rFonts w:ascii="Times" w:eastAsia="DengXian" w:hAnsi="Times" w:cs="Times New Roman"/>
                <w:sz w:val="20"/>
                <w:szCs w:val="24"/>
                <w:lang w:val="en-GB" w:eastAsia="zh-CN"/>
              </w:rPr>
              <w:t xml:space="preserve">DCI </w:t>
            </w:r>
          </w:p>
          <w:p w14:paraId="2B6AF052" w14:textId="77777777" w:rsidR="00521F44" w:rsidRPr="00521F44" w:rsidRDefault="00521F44" w:rsidP="00521F44">
            <w:pPr>
              <w:numPr>
                <w:ilvl w:val="4"/>
                <w:numId w:val="59"/>
              </w:numPr>
              <w:overflowPunct w:val="0"/>
              <w:autoSpaceDE w:val="0"/>
              <w:autoSpaceDN w:val="0"/>
              <w:adjustRightInd w:val="0"/>
              <w:spacing w:after="120" w:line="240" w:lineRule="auto"/>
              <w:textAlignment w:val="baseline"/>
              <w:rPr>
                <w:rFonts w:ascii="Times" w:eastAsia="DengXian" w:hAnsi="Times" w:cs="Times New Roman"/>
                <w:sz w:val="20"/>
                <w:szCs w:val="24"/>
                <w:lang w:val="en-GB" w:eastAsia="zh-CN"/>
              </w:rPr>
            </w:pPr>
            <w:r w:rsidRPr="00521F44">
              <w:rPr>
                <w:rFonts w:ascii="Times" w:eastAsia="DengXian" w:hAnsi="Times" w:cs="Times New Roman"/>
                <w:sz w:val="20"/>
                <w:szCs w:val="24"/>
                <w:lang w:val="en-GB" w:eastAsia="zh-CN"/>
              </w:rPr>
              <w:t>Power saving signal/channel</w:t>
            </w:r>
          </w:p>
          <w:p w14:paraId="40923ECC" w14:textId="77777777" w:rsidR="00521F44" w:rsidRPr="00521F44" w:rsidRDefault="00521F44" w:rsidP="00521F44">
            <w:pPr>
              <w:numPr>
                <w:ilvl w:val="2"/>
                <w:numId w:val="59"/>
              </w:numPr>
              <w:spacing w:after="0" w:line="240" w:lineRule="auto"/>
              <w:rPr>
                <w:rFonts w:ascii="Times" w:eastAsia="Batang" w:hAnsi="Times" w:cs="Times New Roman"/>
                <w:sz w:val="20"/>
                <w:szCs w:val="24"/>
                <w:lang w:val="en-GB" w:eastAsia="x-none"/>
              </w:rPr>
            </w:pPr>
            <w:r w:rsidRPr="00521F44">
              <w:rPr>
                <w:rFonts w:ascii="Times" w:eastAsia="Batang" w:hAnsi="Times" w:cs="Times New Roman"/>
                <w:sz w:val="20"/>
                <w:szCs w:val="24"/>
                <w:lang w:val="en-GB" w:eastAsia="x-none"/>
              </w:rPr>
              <w:t>Constraints on scheduling DCI during DRX_ON</w:t>
            </w:r>
          </w:p>
          <w:p w14:paraId="457FFD1D" w14:textId="77777777" w:rsidR="00521F44" w:rsidRPr="00521F44" w:rsidRDefault="00521F44" w:rsidP="00521F44">
            <w:pPr>
              <w:spacing w:after="120" w:line="240" w:lineRule="auto"/>
              <w:rPr>
                <w:rFonts w:ascii="Times" w:eastAsia="DengXian" w:hAnsi="Times" w:cs="Times New Roman"/>
                <w:sz w:val="20"/>
                <w:szCs w:val="24"/>
                <w:lang w:val="en-GB" w:eastAsia="zh-CN"/>
              </w:rPr>
            </w:pPr>
          </w:p>
          <w:p w14:paraId="5A1E15AE" w14:textId="77777777" w:rsidR="00521F44" w:rsidRPr="00521F44" w:rsidRDefault="00521F44" w:rsidP="00521F44">
            <w:pPr>
              <w:numPr>
                <w:ilvl w:val="0"/>
                <w:numId w:val="57"/>
              </w:numPr>
              <w:spacing w:after="0" w:line="240" w:lineRule="auto"/>
              <w:rPr>
                <w:rFonts w:ascii="Times" w:eastAsia="DengXian" w:hAnsi="Times" w:cs="Times New Roman"/>
                <w:color w:val="FF0000"/>
                <w:sz w:val="20"/>
                <w:szCs w:val="24"/>
                <w:u w:val="single"/>
                <w:lang w:val="en-GB" w:eastAsia="zh-CN"/>
              </w:rPr>
            </w:pPr>
            <w:r w:rsidRPr="00521F44">
              <w:rPr>
                <w:rFonts w:ascii="Times" w:eastAsia="DengXian" w:hAnsi="Times" w:cs="Times New Roman"/>
                <w:color w:val="FF0000"/>
                <w:sz w:val="20"/>
                <w:szCs w:val="24"/>
                <w:u w:val="single"/>
                <w:lang w:val="en-GB" w:eastAsia="zh-CN"/>
              </w:rPr>
              <w:t>The following table is subject to further update, particularly regarding evaluation results/assumptions</w:t>
            </w:r>
          </w:p>
          <w:p w14:paraId="4F328D60" w14:textId="77777777" w:rsidR="00521F44" w:rsidRPr="00521F44" w:rsidRDefault="00521F44" w:rsidP="00521F44">
            <w:pPr>
              <w:spacing w:after="0" w:line="240" w:lineRule="auto"/>
              <w:ind w:left="720"/>
              <w:rPr>
                <w:i/>
                <w:lang w:val="en-GB"/>
              </w:rPr>
            </w:pPr>
            <w:r w:rsidRPr="00521F44">
              <w:rPr>
                <w:i/>
                <w:lang w:val="en-GB"/>
              </w:rPr>
              <w:t>[Table omitted]</w:t>
            </w:r>
          </w:p>
        </w:tc>
      </w:tr>
    </w:tbl>
    <w:p w14:paraId="339EF511" w14:textId="77777777" w:rsidR="00521F44" w:rsidRPr="00521F44" w:rsidRDefault="00521F44" w:rsidP="00521F44"/>
    <w:p w14:paraId="742C5807" w14:textId="33BBE456" w:rsidR="00521F44" w:rsidRPr="0038654A" w:rsidRDefault="00521F44" w:rsidP="00521F44">
      <w:pPr>
        <w:rPr>
          <w:rFonts w:cstheme="minorHAnsi"/>
          <w:lang w:val="en-GB"/>
        </w:rPr>
      </w:pPr>
      <w:r w:rsidRPr="0038654A">
        <w:rPr>
          <w:rFonts w:cstheme="minorHAnsi"/>
          <w:lang w:val="en-GB"/>
        </w:rPr>
        <w:t>Hence, it was proposed to consider merits of a preparation period for UE’s operating in C-DRX. The main mechanism of power saving of the preparation period operation, was to introduce a time window located</w:t>
      </w:r>
      <w:r w:rsidR="001314AE" w:rsidRPr="0038654A">
        <w:rPr>
          <w:rFonts w:cstheme="minorHAnsi"/>
          <w:lang w:val="en-GB"/>
        </w:rPr>
        <w:t xml:space="preserve"> </w:t>
      </w:r>
      <w:r w:rsidR="001314AE" w:rsidRPr="0038654A">
        <w:rPr>
          <w:rFonts w:cstheme="minorHAnsi"/>
          <w:lang w:val="en-GB"/>
        </w:rPr>
        <w:lastRenderedPageBreak/>
        <w:t>in</w:t>
      </w:r>
      <w:r w:rsidRPr="0038654A">
        <w:rPr>
          <w:rFonts w:cstheme="minorHAnsi"/>
          <w:lang w:val="en-GB"/>
        </w:rPr>
        <w:t xml:space="preserve"> close proximity of </w:t>
      </w:r>
      <w:r w:rsidR="001314AE" w:rsidRPr="0038654A">
        <w:rPr>
          <w:rFonts w:cstheme="minorHAnsi"/>
          <w:lang w:val="en-GB"/>
        </w:rPr>
        <w:t xml:space="preserve">DRX </w:t>
      </w:r>
      <w:r w:rsidRPr="0038654A">
        <w:rPr>
          <w:rFonts w:cstheme="minorHAnsi"/>
          <w:lang w:val="en-GB"/>
        </w:rPr>
        <w:t xml:space="preserve">onDuration, with RS’es, enabling </w:t>
      </w:r>
      <w:r w:rsidR="006923EF" w:rsidRPr="0038654A">
        <w:rPr>
          <w:rFonts w:cstheme="minorHAnsi"/>
          <w:lang w:val="en-GB"/>
        </w:rPr>
        <w:t xml:space="preserve">the </w:t>
      </w:r>
      <w:r w:rsidRPr="0038654A">
        <w:rPr>
          <w:rFonts w:cstheme="minorHAnsi"/>
          <w:lang w:val="en-GB"/>
        </w:rPr>
        <w:t xml:space="preserve">UE to carry out different measurements </w:t>
      </w:r>
      <w:r w:rsidR="006923EF" w:rsidRPr="0038654A">
        <w:rPr>
          <w:rFonts w:cstheme="minorHAnsi"/>
          <w:lang w:val="en-GB"/>
        </w:rPr>
        <w:t xml:space="preserve">during </w:t>
      </w:r>
      <w:r w:rsidRPr="0038654A">
        <w:rPr>
          <w:rFonts w:cstheme="minorHAnsi"/>
          <w:lang w:val="en-GB"/>
        </w:rPr>
        <w:t>a single wake-up</w:t>
      </w:r>
      <w:r w:rsidR="006923EF" w:rsidRPr="0038654A">
        <w:rPr>
          <w:rFonts w:cstheme="minorHAnsi"/>
          <w:lang w:val="en-GB"/>
        </w:rPr>
        <w:t xml:space="preserve"> period</w:t>
      </w:r>
      <w:r w:rsidRPr="0038654A">
        <w:rPr>
          <w:rFonts w:cstheme="minorHAnsi"/>
          <w:lang w:val="en-GB"/>
        </w:rPr>
        <w:t xml:space="preserve">. </w:t>
      </w:r>
    </w:p>
    <w:p w14:paraId="6439EFFD" w14:textId="33273448" w:rsidR="00521F44" w:rsidRPr="0038654A" w:rsidRDefault="00521F44" w:rsidP="00521F44">
      <w:pPr>
        <w:rPr>
          <w:rFonts w:cstheme="minorHAnsi"/>
          <w:lang w:val="en-GB"/>
        </w:rPr>
      </w:pPr>
      <w:r w:rsidRPr="0038654A">
        <w:rPr>
          <w:rFonts w:cstheme="minorHAnsi"/>
          <w:lang w:val="en-GB"/>
        </w:rPr>
        <w:t xml:space="preserve">It </w:t>
      </w:r>
      <w:r w:rsidR="00866D70" w:rsidRPr="0038654A">
        <w:rPr>
          <w:rFonts w:cstheme="minorHAnsi"/>
          <w:lang w:val="en-GB"/>
        </w:rPr>
        <w:t xml:space="preserve">should be </w:t>
      </w:r>
      <w:r w:rsidRPr="0038654A">
        <w:rPr>
          <w:rFonts w:cstheme="minorHAnsi"/>
          <w:lang w:val="en-GB"/>
        </w:rPr>
        <w:t>observe</w:t>
      </w:r>
      <w:r w:rsidR="00866D70" w:rsidRPr="0038654A">
        <w:rPr>
          <w:rFonts w:cstheme="minorHAnsi"/>
          <w:lang w:val="en-GB"/>
        </w:rPr>
        <w:t>d</w:t>
      </w:r>
      <w:r w:rsidRPr="0038654A">
        <w:rPr>
          <w:rFonts w:cstheme="minorHAnsi"/>
          <w:lang w:val="en-GB"/>
        </w:rPr>
        <w:t xml:space="preserve"> that in Rel-15 UEs </w:t>
      </w:r>
      <w:r w:rsidR="001314AE" w:rsidRPr="0038654A">
        <w:rPr>
          <w:rFonts w:cstheme="minorHAnsi"/>
          <w:lang w:val="en-GB"/>
        </w:rPr>
        <w:t>are</w:t>
      </w:r>
      <w:r w:rsidRPr="0038654A">
        <w:rPr>
          <w:rFonts w:cstheme="minorHAnsi"/>
          <w:lang w:val="en-GB"/>
        </w:rPr>
        <w:t xml:space="preserve"> </w:t>
      </w:r>
      <w:r w:rsidRPr="0038654A">
        <w:rPr>
          <w:rFonts w:cstheme="minorHAnsi"/>
          <w:u w:val="single"/>
          <w:lang w:val="en-GB"/>
        </w:rPr>
        <w:t>not</w:t>
      </w:r>
      <w:r w:rsidRPr="0038654A">
        <w:rPr>
          <w:rFonts w:cstheme="minorHAnsi"/>
          <w:lang w:val="en-GB"/>
        </w:rPr>
        <w:t xml:space="preserve"> expected to carry out measurements based on RS’es that fall outside the active time in </w:t>
      </w:r>
      <w:r w:rsidR="00866D70" w:rsidRPr="0038654A">
        <w:rPr>
          <w:rFonts w:cstheme="minorHAnsi"/>
          <w:lang w:val="en-GB"/>
        </w:rPr>
        <w:t xml:space="preserve">the </w:t>
      </w:r>
      <w:r w:rsidRPr="0038654A">
        <w:rPr>
          <w:rFonts w:cstheme="minorHAnsi"/>
          <w:lang w:val="en-GB"/>
        </w:rPr>
        <w:t>following cases:</w:t>
      </w:r>
    </w:p>
    <w:p w14:paraId="1DB8A909" w14:textId="4490373D" w:rsidR="00521F44" w:rsidRPr="0038654A" w:rsidRDefault="00521F44" w:rsidP="00521F44">
      <w:pPr>
        <w:numPr>
          <w:ilvl w:val="0"/>
          <w:numId w:val="60"/>
        </w:numPr>
        <w:spacing w:after="0"/>
        <w:contextualSpacing/>
        <w:rPr>
          <w:rFonts w:cstheme="minorHAnsi"/>
          <w:lang w:val="en-GB" w:eastAsia="zh-CN"/>
        </w:rPr>
      </w:pPr>
      <w:r w:rsidRPr="0038654A">
        <w:rPr>
          <w:rFonts w:cstheme="minorHAnsi"/>
          <w:lang w:val="en-GB" w:eastAsia="zh-CN"/>
        </w:rPr>
        <w:t>CSI-RS based measurements for CSI acquisition, as per Section 5.2.2.5 and Section 5.1.6.1</w:t>
      </w:r>
      <w:r w:rsidR="00664DF4">
        <w:rPr>
          <w:rFonts w:cstheme="minorHAnsi"/>
          <w:lang w:val="en-GB" w:eastAsia="zh-CN"/>
        </w:rPr>
        <w:fldChar w:fldCharType="begin"/>
      </w:r>
      <w:r w:rsidR="00664DF4">
        <w:rPr>
          <w:rFonts w:cstheme="minorHAnsi"/>
          <w:lang w:val="en-GB" w:eastAsia="zh-CN"/>
        </w:rPr>
        <w:instrText xml:space="preserve"> REF _Ref1150313 \r \h </w:instrText>
      </w:r>
      <w:r w:rsidR="00664DF4">
        <w:rPr>
          <w:rFonts w:cstheme="minorHAnsi"/>
          <w:lang w:val="en-GB" w:eastAsia="zh-CN"/>
        </w:rPr>
      </w:r>
      <w:r w:rsidR="00664DF4">
        <w:rPr>
          <w:rFonts w:cstheme="minorHAnsi"/>
          <w:lang w:val="en-GB" w:eastAsia="zh-CN"/>
        </w:rPr>
        <w:fldChar w:fldCharType="separate"/>
      </w:r>
      <w:r w:rsidR="00787F70">
        <w:rPr>
          <w:rFonts w:cstheme="minorHAnsi"/>
          <w:lang w:val="en-GB" w:eastAsia="zh-CN"/>
        </w:rPr>
        <w:t>[4]</w:t>
      </w:r>
      <w:r w:rsidR="00664DF4">
        <w:rPr>
          <w:rFonts w:cstheme="minorHAnsi"/>
          <w:lang w:val="en-GB" w:eastAsia="zh-CN"/>
        </w:rPr>
        <w:fldChar w:fldCharType="end"/>
      </w:r>
      <w:r w:rsidRPr="0038654A">
        <w:rPr>
          <w:rFonts w:cstheme="minorHAnsi"/>
          <w:lang w:val="en-GB" w:eastAsia="zh-CN"/>
        </w:rPr>
        <w:t>, and</w:t>
      </w:r>
    </w:p>
    <w:p w14:paraId="503975DE" w14:textId="0BB130E4" w:rsidR="00521F44" w:rsidRPr="0038654A" w:rsidRDefault="00521F44" w:rsidP="00521F44">
      <w:pPr>
        <w:numPr>
          <w:ilvl w:val="0"/>
          <w:numId w:val="60"/>
        </w:numPr>
        <w:spacing w:after="0"/>
        <w:contextualSpacing/>
        <w:rPr>
          <w:rFonts w:cstheme="minorHAnsi"/>
          <w:lang w:val="en-GB" w:eastAsia="zh-CN"/>
        </w:rPr>
      </w:pPr>
      <w:r w:rsidRPr="0038654A">
        <w:rPr>
          <w:rFonts w:cstheme="minorHAnsi"/>
          <w:lang w:val="en-GB" w:eastAsia="zh-CN"/>
        </w:rPr>
        <w:t>CSI-RS based mobility measurements as per 5.1.6.1.3</w:t>
      </w:r>
      <w:r w:rsidR="00664DF4">
        <w:rPr>
          <w:rFonts w:cstheme="minorHAnsi"/>
          <w:lang w:val="en-GB" w:eastAsia="zh-CN"/>
        </w:rPr>
        <w:t xml:space="preserve"> </w:t>
      </w:r>
      <w:r w:rsidR="00664DF4">
        <w:rPr>
          <w:rFonts w:cstheme="minorHAnsi"/>
          <w:lang w:val="en-GB" w:eastAsia="zh-CN"/>
        </w:rPr>
        <w:fldChar w:fldCharType="begin"/>
      </w:r>
      <w:r w:rsidR="00664DF4">
        <w:rPr>
          <w:rFonts w:cstheme="minorHAnsi"/>
          <w:lang w:val="en-GB" w:eastAsia="zh-CN"/>
        </w:rPr>
        <w:instrText xml:space="preserve"> REF _Ref1150313 \r \h </w:instrText>
      </w:r>
      <w:r w:rsidR="00664DF4">
        <w:rPr>
          <w:rFonts w:cstheme="minorHAnsi"/>
          <w:lang w:val="en-GB" w:eastAsia="zh-CN"/>
        </w:rPr>
      </w:r>
      <w:r w:rsidR="00664DF4">
        <w:rPr>
          <w:rFonts w:cstheme="minorHAnsi"/>
          <w:lang w:val="en-GB" w:eastAsia="zh-CN"/>
        </w:rPr>
        <w:fldChar w:fldCharType="separate"/>
      </w:r>
      <w:r w:rsidR="00787F70">
        <w:rPr>
          <w:rFonts w:cstheme="minorHAnsi"/>
          <w:lang w:val="en-GB" w:eastAsia="zh-CN"/>
        </w:rPr>
        <w:t>[4]</w:t>
      </w:r>
      <w:r w:rsidR="00664DF4">
        <w:rPr>
          <w:rFonts w:cstheme="minorHAnsi"/>
          <w:lang w:val="en-GB" w:eastAsia="zh-CN"/>
        </w:rPr>
        <w:fldChar w:fldCharType="end"/>
      </w:r>
      <w:r w:rsidRPr="0038654A">
        <w:rPr>
          <w:rFonts w:cstheme="minorHAnsi"/>
          <w:lang w:val="en-GB" w:eastAsia="zh-CN"/>
        </w:rPr>
        <w:t>.</w:t>
      </w:r>
    </w:p>
    <w:p w14:paraId="6285C5C9" w14:textId="77777777" w:rsidR="00866D70" w:rsidRPr="0038654A" w:rsidRDefault="00866D70" w:rsidP="00521F44">
      <w:pPr>
        <w:rPr>
          <w:rFonts w:cstheme="minorHAnsi"/>
          <w:lang w:val="en-GB"/>
        </w:rPr>
      </w:pPr>
    </w:p>
    <w:p w14:paraId="476B96F2" w14:textId="5B3E3DC8" w:rsidR="00521F44" w:rsidRPr="0038654A" w:rsidRDefault="00521F44" w:rsidP="00521F44">
      <w:pPr>
        <w:rPr>
          <w:rFonts w:cstheme="minorHAnsi"/>
          <w:lang w:val="en-GB"/>
        </w:rPr>
      </w:pPr>
      <w:r w:rsidRPr="0038654A">
        <w:rPr>
          <w:rFonts w:cstheme="minorHAnsi"/>
          <w:lang w:val="en-GB"/>
        </w:rPr>
        <w:t xml:space="preserve">Thus, requiring </w:t>
      </w:r>
      <w:r w:rsidR="00866D70" w:rsidRPr="0038654A">
        <w:rPr>
          <w:rFonts w:cstheme="minorHAnsi"/>
          <w:lang w:val="en-GB"/>
        </w:rPr>
        <w:t xml:space="preserve">any </w:t>
      </w:r>
      <w:r w:rsidRPr="0038654A">
        <w:rPr>
          <w:rFonts w:cstheme="minorHAnsi"/>
          <w:lang w:val="en-GB"/>
        </w:rPr>
        <w:t xml:space="preserve">UE to carry out measurements related to </w:t>
      </w:r>
      <w:r w:rsidR="00866D70" w:rsidRPr="0038654A">
        <w:rPr>
          <w:rFonts w:cstheme="minorHAnsi"/>
          <w:lang w:val="en-GB"/>
        </w:rPr>
        <w:t xml:space="preserve">the </w:t>
      </w:r>
      <w:r w:rsidRPr="0038654A">
        <w:rPr>
          <w:rFonts w:cstheme="minorHAnsi"/>
          <w:lang w:val="en-GB"/>
        </w:rPr>
        <w:t xml:space="preserve">CSI framework outside the active time, </w:t>
      </w:r>
      <w:r w:rsidR="00866D70" w:rsidRPr="0038654A">
        <w:rPr>
          <w:rFonts w:cstheme="minorHAnsi"/>
          <w:lang w:val="en-GB"/>
        </w:rPr>
        <w:t xml:space="preserve">even that it </w:t>
      </w:r>
      <w:r w:rsidRPr="0038654A">
        <w:rPr>
          <w:rFonts w:cstheme="minorHAnsi"/>
          <w:lang w:val="en-GB"/>
        </w:rPr>
        <w:t xml:space="preserve">could be considered beneficial from system perspective, would in principle result </w:t>
      </w:r>
      <w:r w:rsidR="00866D70" w:rsidRPr="0038654A">
        <w:rPr>
          <w:rFonts w:cstheme="minorHAnsi"/>
          <w:lang w:val="en-GB"/>
        </w:rPr>
        <w:t xml:space="preserve">in an </w:t>
      </w:r>
      <w:r w:rsidRPr="0038654A">
        <w:rPr>
          <w:rFonts w:cstheme="minorHAnsi"/>
          <w:lang w:val="en-GB"/>
        </w:rPr>
        <w:t>increase in power consumption against the baseline.</w:t>
      </w:r>
    </w:p>
    <w:p w14:paraId="058A9ED4" w14:textId="7DD515F2" w:rsidR="00521F44" w:rsidRPr="0038654A" w:rsidRDefault="00521F44" w:rsidP="00521F44">
      <w:pPr>
        <w:rPr>
          <w:rFonts w:cstheme="minorHAnsi"/>
          <w:i/>
          <w:lang w:val="en-GB"/>
        </w:rPr>
      </w:pPr>
      <w:r w:rsidRPr="0038654A">
        <w:rPr>
          <w:rFonts w:cstheme="minorHAnsi"/>
          <w:b/>
          <w:i/>
          <w:lang w:val="en-GB"/>
        </w:rPr>
        <w:t>Observation</w:t>
      </w:r>
      <w:r w:rsidR="002A7CE7" w:rsidRPr="0038654A">
        <w:rPr>
          <w:rFonts w:cstheme="minorHAnsi"/>
          <w:b/>
          <w:i/>
          <w:lang w:val="en-GB"/>
        </w:rPr>
        <w:t xml:space="preserve"> </w:t>
      </w:r>
      <w:r w:rsidR="001741D7" w:rsidRPr="0038654A">
        <w:rPr>
          <w:rFonts w:cstheme="minorHAnsi"/>
          <w:b/>
          <w:i/>
          <w:lang w:val="en-GB"/>
        </w:rPr>
        <w:t>4</w:t>
      </w:r>
      <w:r w:rsidRPr="0038654A">
        <w:rPr>
          <w:rFonts w:cstheme="minorHAnsi"/>
          <w:i/>
          <w:lang w:val="en-GB"/>
        </w:rPr>
        <w:t>: Rel-15 specification does not require UE to do measurements related to CSI-framework outside the active time</w:t>
      </w:r>
      <w:r w:rsidR="002A7CE7" w:rsidRPr="0038654A">
        <w:rPr>
          <w:rFonts w:cstheme="minorHAnsi"/>
          <w:i/>
          <w:lang w:val="en-GB"/>
        </w:rPr>
        <w:t>.</w:t>
      </w:r>
    </w:p>
    <w:p w14:paraId="31FBE77C" w14:textId="000FFDF8" w:rsidR="00521F44" w:rsidRPr="0038654A" w:rsidRDefault="00521F44" w:rsidP="00521F44">
      <w:pPr>
        <w:rPr>
          <w:rFonts w:cstheme="minorHAnsi"/>
          <w:lang w:val="en-GB"/>
        </w:rPr>
      </w:pPr>
      <w:r w:rsidRPr="0038654A">
        <w:rPr>
          <w:rFonts w:cstheme="minorHAnsi"/>
          <w:lang w:val="en-GB"/>
        </w:rPr>
        <w:t xml:space="preserve">Currently, as discussed in past meetings, </w:t>
      </w:r>
      <w:r w:rsidR="00866D70" w:rsidRPr="0038654A">
        <w:rPr>
          <w:rFonts w:cstheme="minorHAnsi"/>
          <w:lang w:val="en-GB"/>
        </w:rPr>
        <w:t xml:space="preserve">a </w:t>
      </w:r>
      <w:r w:rsidRPr="0038654A">
        <w:rPr>
          <w:rFonts w:cstheme="minorHAnsi"/>
          <w:lang w:val="en-GB"/>
        </w:rPr>
        <w:t xml:space="preserve">UE is expected to carry out </w:t>
      </w:r>
      <w:r w:rsidR="00866D70" w:rsidRPr="0038654A">
        <w:rPr>
          <w:rFonts w:cstheme="minorHAnsi"/>
          <w:lang w:val="en-GB"/>
        </w:rPr>
        <w:t xml:space="preserve">the </w:t>
      </w:r>
      <w:r w:rsidRPr="0038654A">
        <w:rPr>
          <w:rFonts w:cstheme="minorHAnsi"/>
          <w:lang w:val="en-GB"/>
        </w:rPr>
        <w:t xml:space="preserve">following operations during the DRX also outside the active time: </w:t>
      </w:r>
    </w:p>
    <w:p w14:paraId="27EC49EE" w14:textId="415F3874" w:rsidR="00521F44" w:rsidRPr="0038654A" w:rsidRDefault="00521F44" w:rsidP="00521F44">
      <w:pPr>
        <w:numPr>
          <w:ilvl w:val="0"/>
          <w:numId w:val="61"/>
        </w:numPr>
        <w:spacing w:after="0"/>
        <w:contextualSpacing/>
        <w:rPr>
          <w:rFonts w:cstheme="minorHAnsi"/>
          <w:lang w:val="en-GB" w:eastAsia="zh-CN"/>
        </w:rPr>
      </w:pPr>
      <w:r w:rsidRPr="0038654A">
        <w:rPr>
          <w:rFonts w:cstheme="minorHAnsi"/>
          <w:lang w:val="en-GB" w:eastAsia="zh-CN"/>
        </w:rPr>
        <w:t>SSB based mobility measurements; RAN4 requirements scale the measurement period depending on the SMTC period or DRX period (plus additional scaling factors) but there is no relation in the requirement in respect of SMTC window timing to onDuration, (Section 9.2.5 and 9.2.6 of</w:t>
      </w:r>
      <w:r w:rsidR="00664DF4">
        <w:rPr>
          <w:rFonts w:cstheme="minorHAnsi"/>
          <w:lang w:val="en-GB" w:eastAsia="zh-CN"/>
        </w:rPr>
        <w:t xml:space="preserve"> </w:t>
      </w:r>
      <w:r w:rsidR="00664DF4">
        <w:rPr>
          <w:rFonts w:cstheme="minorHAnsi"/>
          <w:lang w:val="en-GB" w:eastAsia="zh-CN"/>
        </w:rPr>
        <w:fldChar w:fldCharType="begin"/>
      </w:r>
      <w:r w:rsidR="00664DF4">
        <w:rPr>
          <w:rFonts w:cstheme="minorHAnsi"/>
          <w:lang w:val="en-GB" w:eastAsia="zh-CN"/>
        </w:rPr>
        <w:instrText xml:space="preserve"> REF _Ref1150313 \r \h </w:instrText>
      </w:r>
      <w:r w:rsidR="00664DF4">
        <w:rPr>
          <w:rFonts w:cstheme="minorHAnsi"/>
          <w:lang w:val="en-GB" w:eastAsia="zh-CN"/>
        </w:rPr>
      </w:r>
      <w:r w:rsidR="00664DF4">
        <w:rPr>
          <w:rFonts w:cstheme="minorHAnsi"/>
          <w:lang w:val="en-GB" w:eastAsia="zh-CN"/>
        </w:rPr>
        <w:fldChar w:fldCharType="separate"/>
      </w:r>
      <w:r w:rsidR="00787F70">
        <w:rPr>
          <w:rFonts w:cstheme="minorHAnsi"/>
          <w:lang w:val="en-GB" w:eastAsia="zh-CN"/>
        </w:rPr>
        <w:t>[4]</w:t>
      </w:r>
      <w:r w:rsidR="00664DF4">
        <w:rPr>
          <w:rFonts w:cstheme="minorHAnsi"/>
          <w:lang w:val="en-GB" w:eastAsia="zh-CN"/>
        </w:rPr>
        <w:fldChar w:fldCharType="end"/>
      </w:r>
      <w:r w:rsidRPr="0038654A">
        <w:rPr>
          <w:rFonts w:cstheme="minorHAnsi"/>
          <w:lang w:val="en-GB" w:eastAsia="zh-CN"/>
        </w:rPr>
        <w:t>)</w:t>
      </w:r>
    </w:p>
    <w:p w14:paraId="2EDCE6AF" w14:textId="58C32499" w:rsidR="00521F44" w:rsidRPr="0038654A" w:rsidRDefault="00521F44" w:rsidP="00521F44">
      <w:pPr>
        <w:numPr>
          <w:ilvl w:val="0"/>
          <w:numId w:val="61"/>
        </w:numPr>
        <w:spacing w:after="0"/>
        <w:contextualSpacing/>
        <w:rPr>
          <w:rFonts w:cstheme="minorHAnsi"/>
          <w:lang w:val="en-GB" w:eastAsia="zh-CN"/>
        </w:rPr>
      </w:pPr>
      <w:r w:rsidRPr="0038654A">
        <w:rPr>
          <w:rFonts w:cstheme="minorHAnsi"/>
          <w:lang w:val="en-GB" w:eastAsia="zh-CN"/>
        </w:rPr>
        <w:t>RLM requirements, either based on SSB or CSI-RS, apply also independently of RS relation to the onDuration, scaled only by the DRX cycle lengths (in Section 8.1 of</w:t>
      </w:r>
      <w:r w:rsidR="00664DF4">
        <w:rPr>
          <w:rFonts w:cstheme="minorHAnsi"/>
          <w:lang w:val="en-GB" w:eastAsia="zh-CN"/>
        </w:rPr>
        <w:t xml:space="preserve"> </w:t>
      </w:r>
      <w:r w:rsidR="00664DF4">
        <w:rPr>
          <w:rFonts w:cstheme="minorHAnsi"/>
          <w:lang w:val="en-GB" w:eastAsia="zh-CN"/>
        </w:rPr>
        <w:fldChar w:fldCharType="begin"/>
      </w:r>
      <w:r w:rsidR="00664DF4">
        <w:rPr>
          <w:rFonts w:cstheme="minorHAnsi"/>
          <w:lang w:val="en-GB" w:eastAsia="zh-CN"/>
        </w:rPr>
        <w:instrText xml:space="preserve"> REF _Ref1150313 \r \h </w:instrText>
      </w:r>
      <w:r w:rsidR="00664DF4">
        <w:rPr>
          <w:rFonts w:cstheme="minorHAnsi"/>
          <w:lang w:val="en-GB" w:eastAsia="zh-CN"/>
        </w:rPr>
      </w:r>
      <w:r w:rsidR="00664DF4">
        <w:rPr>
          <w:rFonts w:cstheme="minorHAnsi"/>
          <w:lang w:val="en-GB" w:eastAsia="zh-CN"/>
        </w:rPr>
        <w:fldChar w:fldCharType="separate"/>
      </w:r>
      <w:r w:rsidR="00787F70">
        <w:rPr>
          <w:rFonts w:cstheme="minorHAnsi"/>
          <w:lang w:val="en-GB" w:eastAsia="zh-CN"/>
        </w:rPr>
        <w:t>[4]</w:t>
      </w:r>
      <w:r w:rsidR="00664DF4">
        <w:rPr>
          <w:rFonts w:cstheme="minorHAnsi"/>
          <w:lang w:val="en-GB" w:eastAsia="zh-CN"/>
        </w:rPr>
        <w:fldChar w:fldCharType="end"/>
      </w:r>
      <w:r w:rsidRPr="0038654A">
        <w:rPr>
          <w:rFonts w:cstheme="minorHAnsi"/>
          <w:lang w:val="en-GB" w:eastAsia="zh-CN"/>
        </w:rPr>
        <w:t xml:space="preserve">), and </w:t>
      </w:r>
    </w:p>
    <w:p w14:paraId="6B8A9C64" w14:textId="46427D0B" w:rsidR="00521F44" w:rsidRPr="0038654A" w:rsidRDefault="00521F44" w:rsidP="00521F44">
      <w:pPr>
        <w:numPr>
          <w:ilvl w:val="0"/>
          <w:numId w:val="61"/>
        </w:numPr>
        <w:spacing w:after="0"/>
        <w:contextualSpacing/>
        <w:rPr>
          <w:rFonts w:cstheme="minorHAnsi"/>
          <w:lang w:val="en-GB" w:eastAsia="zh-CN"/>
        </w:rPr>
      </w:pPr>
      <w:r w:rsidRPr="0038654A">
        <w:rPr>
          <w:rFonts w:cstheme="minorHAnsi"/>
          <w:lang w:val="en-GB" w:eastAsia="zh-CN"/>
        </w:rPr>
        <w:t>link failure requirements (i.e. BFD)</w:t>
      </w:r>
      <w:r w:rsidR="00FB5FC1" w:rsidRPr="0038654A">
        <w:rPr>
          <w:rFonts w:cstheme="minorHAnsi"/>
          <w:lang w:val="en-GB" w:eastAsia="zh-CN"/>
        </w:rPr>
        <w:t>, terms of latency</w:t>
      </w:r>
      <w:r w:rsidRPr="0038654A">
        <w:rPr>
          <w:rFonts w:cstheme="minorHAnsi"/>
          <w:lang w:val="en-GB" w:eastAsia="zh-CN"/>
        </w:rPr>
        <w:t xml:space="preserve"> are also dependent of DRX, but do not have any assumption that these RS should appear during onDuration (in Section 8.5</w:t>
      </w:r>
      <w:r w:rsidR="008525AA">
        <w:rPr>
          <w:rFonts w:cstheme="minorHAnsi"/>
          <w:lang w:val="en-GB" w:eastAsia="zh-CN"/>
        </w:rPr>
        <w:t xml:space="preserve"> </w:t>
      </w:r>
      <w:r w:rsidR="008525AA">
        <w:rPr>
          <w:rFonts w:cstheme="minorHAnsi"/>
          <w:lang w:val="en-GB" w:eastAsia="zh-CN"/>
        </w:rPr>
        <w:fldChar w:fldCharType="begin"/>
      </w:r>
      <w:r w:rsidR="008525AA">
        <w:rPr>
          <w:rFonts w:cstheme="minorHAnsi"/>
          <w:lang w:val="en-GB" w:eastAsia="zh-CN"/>
        </w:rPr>
        <w:instrText xml:space="preserve"> REF _Ref1150313 \r \h </w:instrText>
      </w:r>
      <w:r w:rsidR="008525AA">
        <w:rPr>
          <w:rFonts w:cstheme="minorHAnsi"/>
          <w:lang w:val="en-GB" w:eastAsia="zh-CN"/>
        </w:rPr>
      </w:r>
      <w:r w:rsidR="008525AA">
        <w:rPr>
          <w:rFonts w:cstheme="minorHAnsi"/>
          <w:lang w:val="en-GB" w:eastAsia="zh-CN"/>
        </w:rPr>
        <w:fldChar w:fldCharType="separate"/>
      </w:r>
      <w:r w:rsidR="00787F70">
        <w:rPr>
          <w:rFonts w:cstheme="minorHAnsi"/>
          <w:lang w:val="en-GB" w:eastAsia="zh-CN"/>
        </w:rPr>
        <w:t>[4]</w:t>
      </w:r>
      <w:r w:rsidR="008525AA">
        <w:rPr>
          <w:rFonts w:cstheme="minorHAnsi"/>
          <w:lang w:val="en-GB" w:eastAsia="zh-CN"/>
        </w:rPr>
        <w:fldChar w:fldCharType="end"/>
      </w:r>
      <w:r w:rsidRPr="0038654A">
        <w:rPr>
          <w:rFonts w:cstheme="minorHAnsi"/>
          <w:lang w:val="en-GB" w:eastAsia="zh-CN"/>
        </w:rPr>
        <w:t xml:space="preserve">). </w:t>
      </w:r>
    </w:p>
    <w:p w14:paraId="14C15DAE" w14:textId="77777777" w:rsidR="00866D70" w:rsidRPr="0038654A" w:rsidRDefault="00866D70" w:rsidP="00521F44">
      <w:pPr>
        <w:rPr>
          <w:rFonts w:cstheme="minorHAnsi"/>
          <w:lang w:val="en-GB"/>
        </w:rPr>
      </w:pPr>
    </w:p>
    <w:p w14:paraId="3F9E99D8" w14:textId="2178076B" w:rsidR="00521F44" w:rsidRPr="0038654A" w:rsidRDefault="00521F44" w:rsidP="00521F44">
      <w:pPr>
        <w:rPr>
          <w:rFonts w:cstheme="minorHAnsi"/>
          <w:lang w:val="en-GB"/>
        </w:rPr>
      </w:pPr>
      <w:r w:rsidRPr="0038654A">
        <w:rPr>
          <w:rFonts w:cstheme="minorHAnsi"/>
          <w:lang w:val="en-GB"/>
        </w:rPr>
        <w:t xml:space="preserve">Thus, these procedures operate with DRX similarly as without DRX, albeit with relaxed period, independently of the relative timing of the corresponding RS and onDuration. </w:t>
      </w:r>
    </w:p>
    <w:p w14:paraId="4280D480" w14:textId="18A2958A" w:rsidR="00521F44" w:rsidRPr="0038654A" w:rsidRDefault="00521F44" w:rsidP="00521F44">
      <w:pPr>
        <w:rPr>
          <w:rFonts w:cstheme="minorHAnsi"/>
          <w:lang w:val="en-GB"/>
        </w:rPr>
      </w:pPr>
      <w:r w:rsidRPr="0038654A">
        <w:rPr>
          <w:rFonts w:cstheme="minorHAnsi"/>
          <w:lang w:val="en-GB"/>
        </w:rPr>
        <w:t xml:space="preserve">Correspondingly, </w:t>
      </w:r>
      <w:r w:rsidR="00866D70" w:rsidRPr="0038654A">
        <w:rPr>
          <w:rFonts w:cstheme="minorHAnsi"/>
          <w:lang w:val="en-GB"/>
        </w:rPr>
        <w:t xml:space="preserve">a </w:t>
      </w:r>
      <w:r w:rsidRPr="0038654A">
        <w:rPr>
          <w:rFonts w:cstheme="minorHAnsi"/>
          <w:lang w:val="en-GB"/>
        </w:rPr>
        <w:t>UE may assume that the configured RS associated with different procedures (e.g. CSI-RS) and TRS, are present also outside the active time. Only one exception to this rule exist, so that if the applied C-DRX period is longer than 80ms, UE may not assume the configured mobility CSI-RS to be present. Hence, from system perspective the overhead introduced by the RS remains unchanged regardless of the change in UE DRX status (i.e. in DRX or on active time).</w:t>
      </w:r>
    </w:p>
    <w:p w14:paraId="636514F4" w14:textId="304FA022" w:rsidR="00521F44" w:rsidRPr="0038654A" w:rsidRDefault="00521F44" w:rsidP="00521F44">
      <w:pPr>
        <w:rPr>
          <w:rFonts w:cstheme="minorHAnsi"/>
          <w:i/>
          <w:lang w:val="en-GB"/>
        </w:rPr>
      </w:pPr>
      <w:r w:rsidRPr="0038654A">
        <w:rPr>
          <w:rFonts w:cstheme="minorHAnsi"/>
          <w:b/>
          <w:i/>
          <w:lang w:val="en-GB"/>
        </w:rPr>
        <w:t>Observation</w:t>
      </w:r>
      <w:r w:rsidR="005632D2" w:rsidRPr="0038654A">
        <w:rPr>
          <w:rFonts w:cstheme="minorHAnsi"/>
          <w:b/>
          <w:i/>
          <w:lang w:val="en-GB"/>
        </w:rPr>
        <w:t xml:space="preserve"> </w:t>
      </w:r>
      <w:r w:rsidR="001741D7" w:rsidRPr="0038654A">
        <w:rPr>
          <w:rFonts w:cstheme="minorHAnsi"/>
          <w:b/>
          <w:i/>
          <w:lang w:val="en-GB"/>
        </w:rPr>
        <w:t>5</w:t>
      </w:r>
      <w:r w:rsidRPr="0038654A">
        <w:rPr>
          <w:rFonts w:cstheme="minorHAnsi"/>
          <w:b/>
          <w:i/>
          <w:lang w:val="en-GB"/>
        </w:rPr>
        <w:t>:</w:t>
      </w:r>
      <w:r w:rsidRPr="0038654A">
        <w:rPr>
          <w:rFonts w:cstheme="minorHAnsi"/>
          <w:i/>
          <w:lang w:val="en-GB"/>
        </w:rPr>
        <w:t xml:space="preserve"> Apart for mobility CSI-RS with applied C-DRX period longer than 80ms, </w:t>
      </w:r>
      <w:r w:rsidR="00866D70" w:rsidRPr="0038654A">
        <w:rPr>
          <w:rFonts w:cstheme="minorHAnsi"/>
          <w:i/>
          <w:lang w:val="en-GB"/>
        </w:rPr>
        <w:t xml:space="preserve">a </w:t>
      </w:r>
      <w:r w:rsidRPr="0038654A">
        <w:rPr>
          <w:rFonts w:cstheme="minorHAnsi"/>
          <w:i/>
          <w:lang w:val="en-GB"/>
        </w:rPr>
        <w:t>UE may assume that the configured RS are present also outside active time.</w:t>
      </w:r>
    </w:p>
    <w:p w14:paraId="37E1C868" w14:textId="174F1250" w:rsidR="00521F44" w:rsidRPr="0038654A" w:rsidRDefault="00521F44" w:rsidP="00521F44">
      <w:pPr>
        <w:spacing w:after="0" w:line="240" w:lineRule="auto"/>
        <w:rPr>
          <w:rFonts w:eastAsia="Calibri" w:cstheme="minorHAnsi"/>
          <w:lang w:val="en-GB"/>
        </w:rPr>
      </w:pPr>
      <w:r w:rsidRPr="0038654A">
        <w:rPr>
          <w:rFonts w:eastAsia="Calibri" w:cstheme="minorHAnsi"/>
          <w:lang w:val="en-GB"/>
        </w:rPr>
        <w:t xml:space="preserve">Current specification configuration flexibility already enables the configuration of different CSI-RS’es in close proximity of onDuration, or correspondingly configuring onDuration to close proximity of RS of interest. Thus, it could be useful to consider what are the limiting factors, preventing </w:t>
      </w:r>
      <w:r w:rsidR="00866D70" w:rsidRPr="0038654A">
        <w:rPr>
          <w:rFonts w:eastAsia="Calibri" w:cstheme="minorHAnsi"/>
          <w:lang w:val="en-GB"/>
        </w:rPr>
        <w:t xml:space="preserve">the </w:t>
      </w:r>
      <w:r w:rsidRPr="0038654A">
        <w:rPr>
          <w:rFonts w:eastAsia="Calibri" w:cstheme="minorHAnsi"/>
          <w:lang w:val="en-GB"/>
        </w:rPr>
        <w:t xml:space="preserve">network to achieve this. </w:t>
      </w:r>
    </w:p>
    <w:p w14:paraId="6BD2099B" w14:textId="77777777" w:rsidR="00521F44" w:rsidRPr="0038654A" w:rsidRDefault="00521F44" w:rsidP="00521F44">
      <w:pPr>
        <w:spacing w:after="0" w:line="240" w:lineRule="auto"/>
        <w:rPr>
          <w:rFonts w:eastAsia="Calibri" w:cstheme="minorHAnsi"/>
          <w:lang w:val="en-GB"/>
        </w:rPr>
      </w:pPr>
    </w:p>
    <w:p w14:paraId="73C7789D" w14:textId="1794DBC5" w:rsidR="00521F44" w:rsidRPr="0038654A" w:rsidRDefault="00FB5FC1" w:rsidP="00521F44">
      <w:pPr>
        <w:spacing w:after="0" w:line="240" w:lineRule="auto"/>
        <w:rPr>
          <w:rFonts w:eastAsia="Calibri" w:cstheme="minorHAnsi"/>
          <w:lang w:val="en-GB"/>
        </w:rPr>
      </w:pPr>
      <w:r>
        <w:rPr>
          <w:rFonts w:eastAsia="Calibri" w:cstheme="minorHAnsi"/>
          <w:lang w:val="en-GB"/>
        </w:rPr>
        <w:t xml:space="preserve">When placing the onDurations to close proximity of RS’es, it is evident that it could results overlap of onDurations. </w:t>
      </w:r>
      <w:r w:rsidR="00521F44" w:rsidRPr="0038654A">
        <w:rPr>
          <w:rFonts w:eastAsia="Calibri" w:cstheme="minorHAnsi"/>
          <w:lang w:val="en-GB"/>
        </w:rPr>
        <w:t>From t</w:t>
      </w:r>
      <w:r>
        <w:rPr>
          <w:rFonts w:eastAsia="Calibri" w:cstheme="minorHAnsi"/>
          <w:lang w:val="en-GB"/>
        </w:rPr>
        <w:t xml:space="preserve">his </w:t>
      </w:r>
      <w:r w:rsidR="00521F44" w:rsidRPr="0038654A">
        <w:rPr>
          <w:rFonts w:eastAsia="Calibri" w:cstheme="minorHAnsi"/>
          <w:lang w:val="en-GB"/>
        </w:rPr>
        <w:t xml:space="preserve">perspective we can observe following aspects that may potentially hinder the placement: - </w:t>
      </w:r>
    </w:p>
    <w:p w14:paraId="466B223C" w14:textId="33FDECA7" w:rsidR="00521F44" w:rsidRDefault="00521F44" w:rsidP="00521F44">
      <w:pPr>
        <w:numPr>
          <w:ilvl w:val="0"/>
          <w:numId w:val="62"/>
        </w:numPr>
        <w:spacing w:after="0" w:line="240" w:lineRule="auto"/>
        <w:rPr>
          <w:rFonts w:eastAsia="Times New Roman" w:cstheme="minorHAnsi"/>
          <w:lang w:val="en-GB"/>
        </w:rPr>
      </w:pPr>
      <w:r w:rsidRPr="0038654A">
        <w:rPr>
          <w:rFonts w:eastAsia="Times New Roman" w:cstheme="minorHAnsi"/>
          <w:lang w:val="en-GB"/>
        </w:rPr>
        <w:t xml:space="preserve">The scheduling capacity may prevent placing onDuration close to SSB in </w:t>
      </w:r>
      <w:r w:rsidR="00866D70" w:rsidRPr="0038654A">
        <w:rPr>
          <w:rFonts w:eastAsia="Times New Roman" w:cstheme="minorHAnsi"/>
          <w:lang w:val="en-GB"/>
        </w:rPr>
        <w:t xml:space="preserve">an </w:t>
      </w:r>
      <w:r w:rsidRPr="0038654A">
        <w:rPr>
          <w:rFonts w:eastAsia="Times New Roman" w:cstheme="minorHAnsi"/>
          <w:lang w:val="en-GB"/>
        </w:rPr>
        <w:t xml:space="preserve">overlapping manner: the scheduling capacity on </w:t>
      </w:r>
      <w:r w:rsidR="00866D70" w:rsidRPr="0038654A">
        <w:rPr>
          <w:rFonts w:eastAsia="Times New Roman" w:cstheme="minorHAnsi"/>
          <w:lang w:val="en-GB"/>
        </w:rPr>
        <w:t xml:space="preserve">a </w:t>
      </w:r>
      <w:r w:rsidRPr="0038654A">
        <w:rPr>
          <w:rFonts w:eastAsia="Times New Roman" w:cstheme="minorHAnsi"/>
          <w:lang w:val="en-GB"/>
        </w:rPr>
        <w:t xml:space="preserve">given CORESET is restricted especially at high </w:t>
      </w:r>
      <w:r w:rsidR="008241C7" w:rsidRPr="0038654A">
        <w:rPr>
          <w:rFonts w:eastAsia="Times New Roman" w:cstheme="minorHAnsi"/>
          <w:lang w:val="en-GB"/>
        </w:rPr>
        <w:t>aggregation level (</w:t>
      </w:r>
      <w:r w:rsidRPr="0038654A">
        <w:rPr>
          <w:rFonts w:eastAsia="Times New Roman" w:cstheme="minorHAnsi"/>
          <w:lang w:val="en-GB"/>
        </w:rPr>
        <w:t>AL</w:t>
      </w:r>
      <w:r w:rsidR="008241C7" w:rsidRPr="0038654A">
        <w:rPr>
          <w:rFonts w:eastAsia="Times New Roman" w:cstheme="minorHAnsi"/>
          <w:lang w:val="en-GB"/>
        </w:rPr>
        <w:t>)</w:t>
      </w:r>
      <w:r w:rsidRPr="0038654A">
        <w:rPr>
          <w:rFonts w:eastAsia="Times New Roman" w:cstheme="minorHAnsi"/>
          <w:lang w:val="en-GB"/>
        </w:rPr>
        <w:t xml:space="preserve"> and therefor</w:t>
      </w:r>
      <w:r w:rsidR="009F7635" w:rsidRPr="0038654A">
        <w:rPr>
          <w:rFonts w:eastAsia="Times New Roman" w:cstheme="minorHAnsi"/>
          <w:lang w:val="en-GB"/>
        </w:rPr>
        <w:t>e</w:t>
      </w:r>
      <w:r w:rsidRPr="0038654A">
        <w:rPr>
          <w:rFonts w:eastAsia="Times New Roman" w:cstheme="minorHAnsi"/>
          <w:lang w:val="en-GB"/>
        </w:rPr>
        <w:t xml:space="preserve"> it may not be preferable to have </w:t>
      </w:r>
      <w:r w:rsidR="00866D70" w:rsidRPr="0038654A">
        <w:rPr>
          <w:rFonts w:eastAsia="Times New Roman" w:cstheme="minorHAnsi"/>
          <w:lang w:val="en-GB"/>
        </w:rPr>
        <w:t xml:space="preserve">the </w:t>
      </w:r>
      <w:r w:rsidRPr="0038654A">
        <w:rPr>
          <w:rFonts w:eastAsia="Times New Roman" w:cstheme="minorHAnsi"/>
          <w:lang w:val="en-GB"/>
        </w:rPr>
        <w:t xml:space="preserve">onDurations </w:t>
      </w:r>
      <w:r w:rsidR="00866D70" w:rsidRPr="0038654A">
        <w:rPr>
          <w:rFonts w:eastAsia="Times New Roman" w:cstheme="minorHAnsi"/>
          <w:lang w:val="en-GB"/>
        </w:rPr>
        <w:t xml:space="preserve">timing </w:t>
      </w:r>
      <w:r w:rsidRPr="0038654A">
        <w:rPr>
          <w:rFonts w:eastAsia="Times New Roman" w:cstheme="minorHAnsi"/>
          <w:lang w:val="en-GB"/>
        </w:rPr>
        <w:t>of multiple UEs overlapping.</w:t>
      </w:r>
    </w:p>
    <w:p w14:paraId="719DDCD9" w14:textId="35FA33F6" w:rsidR="00FB5FC1" w:rsidRPr="00CB7A6A" w:rsidRDefault="00FB5FC1" w:rsidP="00FB5FC1">
      <w:pPr>
        <w:numPr>
          <w:ilvl w:val="1"/>
          <w:numId w:val="62"/>
        </w:numPr>
        <w:spacing w:after="0" w:line="240" w:lineRule="auto"/>
        <w:rPr>
          <w:rFonts w:eastAsia="Times New Roman" w:cstheme="minorHAnsi"/>
          <w:lang w:val="en-GB"/>
        </w:rPr>
      </w:pPr>
      <w:r w:rsidRPr="00CB7A6A">
        <w:rPr>
          <w:rFonts w:eastAsia="Times New Roman" w:cstheme="minorHAnsi"/>
          <w:lang w:val="en-GB"/>
        </w:rPr>
        <w:lastRenderedPageBreak/>
        <w:t xml:space="preserve">The probability of (PDCCH) blocking can be reduced by making the onDuration longer (in terms of slots) to enable distributing the scheduling load over time. This naturally has negative implications to UE power saving potential, and may potentially even increase the power consumption. </w:t>
      </w:r>
      <w:r w:rsidR="002F6BF1">
        <w:rPr>
          <w:rFonts w:eastAsia="Times New Roman" w:cstheme="minorHAnsi"/>
          <w:lang w:val="en-GB"/>
        </w:rPr>
        <w:t xml:space="preserve">Efficiency of the hashing could also be considered to alleviate the blocking probability. </w:t>
      </w:r>
      <w:r w:rsidRPr="00CB7A6A">
        <w:rPr>
          <w:rFonts w:eastAsia="Times New Roman" w:cstheme="minorHAnsi"/>
          <w:lang w:val="en-GB"/>
        </w:rPr>
        <w:t>As an alternative to extending the onDuration, there is the possibility to introduce short DRX which will introduce more scheduling opportunities for the UE.</w:t>
      </w:r>
    </w:p>
    <w:p w14:paraId="502E6B57" w14:textId="77777777" w:rsidR="00FB5FC1" w:rsidRDefault="00FB5FC1" w:rsidP="00FB5FC1">
      <w:pPr>
        <w:numPr>
          <w:ilvl w:val="1"/>
          <w:numId w:val="62"/>
        </w:numPr>
        <w:spacing w:after="0" w:line="240" w:lineRule="auto"/>
        <w:rPr>
          <w:rFonts w:eastAsia="Times New Roman" w:cstheme="minorHAnsi"/>
          <w:lang w:val="en-GB"/>
        </w:rPr>
      </w:pPr>
      <w:r w:rsidRPr="00CB7A6A">
        <w:rPr>
          <w:rFonts w:eastAsia="Times New Roman" w:cstheme="minorHAnsi"/>
          <w:lang w:val="en-GB"/>
        </w:rPr>
        <w:t>Alternatively, SS configuration could be used to TDM the UEs, but that can also affect the PDSCH time domain allocation and be also restricted by the configured RS’s (DMRS and CSI-RS) as well as slot configuration (for unpaired spectrum), thus may not be always feasible.</w:t>
      </w:r>
    </w:p>
    <w:p w14:paraId="170D33BD" w14:textId="2E723E48" w:rsidR="00521F44" w:rsidRPr="0038654A" w:rsidRDefault="00521F44" w:rsidP="00521F44">
      <w:pPr>
        <w:numPr>
          <w:ilvl w:val="0"/>
          <w:numId w:val="62"/>
        </w:numPr>
        <w:spacing w:after="0"/>
        <w:contextualSpacing/>
        <w:rPr>
          <w:rFonts w:cstheme="minorHAnsi"/>
          <w:sz w:val="24"/>
          <w:szCs w:val="24"/>
          <w:lang w:val="en-GB" w:eastAsia="zh-CN"/>
        </w:rPr>
      </w:pPr>
      <w:r w:rsidRPr="0038654A">
        <w:rPr>
          <w:rFonts w:cstheme="minorHAnsi"/>
          <w:lang w:val="en-GB" w:eastAsia="zh-CN"/>
        </w:rPr>
        <w:t xml:space="preserve">Correspondingly in multibeam system it may not be possible to the gNB to transmit to multiple spatial directions at </w:t>
      </w:r>
      <w:r w:rsidR="008241C7" w:rsidRPr="0038654A">
        <w:rPr>
          <w:rFonts w:cstheme="minorHAnsi"/>
          <w:lang w:val="en-GB" w:eastAsia="zh-CN"/>
        </w:rPr>
        <w:t>the</w:t>
      </w:r>
      <w:r w:rsidRPr="0038654A">
        <w:rPr>
          <w:rFonts w:cstheme="minorHAnsi"/>
          <w:lang w:val="en-GB" w:eastAsia="zh-CN"/>
        </w:rPr>
        <w:t xml:space="preserve"> same time, e.g. due to restricted number of TXRUs at FR2.  </w:t>
      </w:r>
    </w:p>
    <w:p w14:paraId="5AC56616" w14:textId="71C36F53" w:rsidR="00FB5FC1" w:rsidRPr="0038654A" w:rsidRDefault="00FB5FC1" w:rsidP="00521F44">
      <w:pPr>
        <w:numPr>
          <w:ilvl w:val="1"/>
          <w:numId w:val="62"/>
        </w:numPr>
        <w:spacing w:after="0" w:line="240" w:lineRule="auto"/>
        <w:rPr>
          <w:rFonts w:eastAsia="Times New Roman" w:cstheme="minorHAnsi"/>
          <w:lang w:val="en-GB"/>
        </w:rPr>
      </w:pPr>
      <w:r>
        <w:rPr>
          <w:rFonts w:eastAsia="Times New Roman" w:cstheme="minorHAnsi"/>
          <w:lang w:val="en-GB"/>
        </w:rPr>
        <w:t>In beam based system UEs ma</w:t>
      </w:r>
      <w:r w:rsidR="002F6BF1">
        <w:rPr>
          <w:rFonts w:eastAsia="Times New Roman" w:cstheme="minorHAnsi"/>
          <w:lang w:val="en-GB"/>
        </w:rPr>
        <w:t xml:space="preserve">y move from one DL spatial beam to another, resulting that UEs configured with overlapping onDuration timing would need to be scheduled to different spatial directions. </w:t>
      </w:r>
      <w:r>
        <w:rPr>
          <w:rFonts w:eastAsia="Times New Roman" w:cstheme="minorHAnsi"/>
          <w:lang w:val="en-GB"/>
        </w:rPr>
        <w:t xml:space="preserve"> </w:t>
      </w:r>
    </w:p>
    <w:p w14:paraId="01E8518A" w14:textId="47DBA686" w:rsidR="00521F44" w:rsidRDefault="00521F44" w:rsidP="00521F44">
      <w:pPr>
        <w:numPr>
          <w:ilvl w:val="0"/>
          <w:numId w:val="62"/>
        </w:numPr>
        <w:spacing w:after="0" w:line="240" w:lineRule="auto"/>
        <w:rPr>
          <w:rFonts w:eastAsia="Times New Roman" w:cstheme="minorHAnsi"/>
          <w:lang w:val="en-GB"/>
        </w:rPr>
      </w:pPr>
      <w:r w:rsidRPr="0038654A">
        <w:rPr>
          <w:rFonts w:eastAsia="Times New Roman" w:cstheme="minorHAnsi"/>
          <w:lang w:val="en-GB"/>
        </w:rPr>
        <w:t>Also it is important to note that it may</w:t>
      </w:r>
      <w:r w:rsidR="008241C7" w:rsidRPr="0038654A">
        <w:rPr>
          <w:rFonts w:eastAsia="Times New Roman" w:cstheme="minorHAnsi"/>
          <w:lang w:val="en-GB"/>
        </w:rPr>
        <w:t xml:space="preserve"> </w:t>
      </w:r>
      <w:r w:rsidRPr="0038654A">
        <w:rPr>
          <w:rFonts w:eastAsia="Times New Roman" w:cstheme="minorHAnsi"/>
          <w:lang w:val="en-GB"/>
        </w:rPr>
        <w:t xml:space="preserve">be preferable e.g. for power saving purposes, </w:t>
      </w:r>
      <w:r w:rsidR="00866D70" w:rsidRPr="0038654A">
        <w:rPr>
          <w:rFonts w:eastAsia="Times New Roman" w:cstheme="minorHAnsi"/>
          <w:lang w:val="en-GB"/>
        </w:rPr>
        <w:t>to configure</w:t>
      </w:r>
      <w:r w:rsidRPr="0038654A">
        <w:rPr>
          <w:rFonts w:eastAsia="Times New Roman" w:cstheme="minorHAnsi"/>
          <w:lang w:val="en-GB"/>
        </w:rPr>
        <w:t xml:space="preserve"> other channel</w:t>
      </w:r>
      <w:r w:rsidR="00866D70" w:rsidRPr="0038654A">
        <w:rPr>
          <w:rFonts w:eastAsia="Times New Roman" w:cstheme="minorHAnsi"/>
          <w:lang w:val="en-GB"/>
        </w:rPr>
        <w:t>’</w:t>
      </w:r>
      <w:r w:rsidRPr="0038654A">
        <w:rPr>
          <w:rFonts w:eastAsia="Times New Roman" w:cstheme="minorHAnsi"/>
          <w:lang w:val="en-GB"/>
        </w:rPr>
        <w:t xml:space="preserve">s related time occasions close to SSB transmission. Namely it would be preferable from IDLE mode UE power saving and latency perspective </w:t>
      </w:r>
      <w:r w:rsidR="008241C7" w:rsidRPr="0038654A">
        <w:rPr>
          <w:rFonts w:eastAsia="Times New Roman" w:cstheme="minorHAnsi"/>
          <w:lang w:val="en-GB"/>
        </w:rPr>
        <w:t xml:space="preserve">to </w:t>
      </w:r>
      <w:r w:rsidRPr="0038654A">
        <w:rPr>
          <w:rFonts w:eastAsia="Times New Roman" w:cstheme="minorHAnsi"/>
          <w:lang w:val="en-GB"/>
        </w:rPr>
        <w:t>locate paging and RACH occasions close to the SSB transmission.</w:t>
      </w:r>
    </w:p>
    <w:p w14:paraId="509046EF" w14:textId="0FDD4FA9" w:rsidR="002F6BF1" w:rsidRPr="0038654A" w:rsidRDefault="002F6BF1" w:rsidP="0038654A">
      <w:pPr>
        <w:numPr>
          <w:ilvl w:val="1"/>
          <w:numId w:val="62"/>
        </w:numPr>
        <w:spacing w:after="0" w:line="240" w:lineRule="auto"/>
        <w:rPr>
          <w:rFonts w:eastAsia="Times New Roman" w:cstheme="minorHAnsi"/>
          <w:lang w:val="en-GB"/>
        </w:rPr>
      </w:pPr>
      <w:r>
        <w:rPr>
          <w:rFonts w:eastAsia="Times New Roman" w:cstheme="minorHAnsi"/>
          <w:lang w:val="en-GB"/>
        </w:rPr>
        <w:t xml:space="preserve">In beam based system (e.g. FR2) broadcast channels may further restrict the multiplexing due to spatial restrictions, like noted above. </w:t>
      </w:r>
    </w:p>
    <w:p w14:paraId="796A682E" w14:textId="77777777" w:rsidR="0072153D" w:rsidRPr="0038654A" w:rsidRDefault="0072153D" w:rsidP="0072153D">
      <w:pPr>
        <w:spacing w:after="0" w:line="240" w:lineRule="auto"/>
        <w:rPr>
          <w:rFonts w:eastAsia="Times New Roman" w:cstheme="minorHAnsi"/>
          <w:lang w:val="en-GB"/>
        </w:rPr>
      </w:pPr>
    </w:p>
    <w:p w14:paraId="5E49380D" w14:textId="2FDD25ED" w:rsidR="00521F44" w:rsidRDefault="00866D70" w:rsidP="00521F44">
      <w:pPr>
        <w:spacing w:after="0" w:line="240" w:lineRule="auto"/>
        <w:rPr>
          <w:rFonts w:eastAsia="Times New Roman" w:cstheme="minorHAnsi"/>
          <w:lang w:val="en-GB"/>
        </w:rPr>
      </w:pPr>
      <w:r w:rsidRPr="0038654A">
        <w:rPr>
          <w:rFonts w:eastAsia="Times New Roman" w:cstheme="minorHAnsi"/>
          <w:lang w:val="en-GB"/>
        </w:rPr>
        <w:t xml:space="preserve">Based on this it is apparent that there are several factors that may impact the preferred configuration of </w:t>
      </w:r>
      <w:r w:rsidR="00A07849" w:rsidRPr="0038654A">
        <w:rPr>
          <w:rFonts w:eastAsia="Times New Roman" w:cstheme="minorHAnsi"/>
          <w:lang w:val="en-GB"/>
        </w:rPr>
        <w:t xml:space="preserve">the onDuration timing </w:t>
      </w:r>
      <w:r w:rsidR="00FC091F" w:rsidRPr="0038654A">
        <w:rPr>
          <w:rFonts w:eastAsia="Times New Roman" w:cstheme="minorHAnsi"/>
          <w:lang w:val="en-GB"/>
        </w:rPr>
        <w:t xml:space="preserve">relative to the available reference signals. </w:t>
      </w:r>
      <w:r w:rsidR="00FB5FC1">
        <w:rPr>
          <w:rFonts w:eastAsia="Times New Roman" w:cstheme="minorHAnsi"/>
          <w:lang w:val="en-GB"/>
        </w:rPr>
        <w:t xml:space="preserve"> </w:t>
      </w:r>
    </w:p>
    <w:p w14:paraId="0DACAD75" w14:textId="34872BAF" w:rsidR="002F6BF1" w:rsidRDefault="002F6BF1" w:rsidP="00521F44">
      <w:pPr>
        <w:spacing w:after="0" w:line="240" w:lineRule="auto"/>
        <w:rPr>
          <w:rFonts w:eastAsia="Times New Roman" w:cstheme="minorHAnsi"/>
          <w:lang w:val="en-GB"/>
        </w:rPr>
      </w:pPr>
    </w:p>
    <w:p w14:paraId="40A3ABAC" w14:textId="5204B3A9" w:rsidR="002F6BF1" w:rsidRPr="0038654A" w:rsidRDefault="002F6BF1" w:rsidP="00521F44">
      <w:pPr>
        <w:spacing w:after="0" w:line="240" w:lineRule="auto"/>
        <w:rPr>
          <w:rFonts w:eastAsia="Times New Roman" w:cstheme="minorHAnsi"/>
          <w:lang w:val="en-GB"/>
        </w:rPr>
      </w:pPr>
      <w:r w:rsidRPr="0038654A">
        <w:rPr>
          <w:b/>
          <w:lang w:val="en-US"/>
        </w:rPr>
        <w:t>Observation</w:t>
      </w:r>
      <w:r w:rsidR="008525AA">
        <w:rPr>
          <w:b/>
          <w:lang w:val="en-US"/>
        </w:rPr>
        <w:t xml:space="preserve"> 6</w:t>
      </w:r>
      <w:r w:rsidRPr="0038654A">
        <w:rPr>
          <w:b/>
          <w:lang w:val="en-US"/>
        </w:rPr>
        <w:t>:</w:t>
      </w:r>
      <w:r>
        <w:rPr>
          <w:lang w:val="en-US"/>
        </w:rPr>
        <w:t xml:space="preserve"> </w:t>
      </w:r>
      <w:r w:rsidR="008525AA">
        <w:rPr>
          <w:lang w:val="en-US"/>
        </w:rPr>
        <w:t>Several factors may affect the optimal placement of onDuration.</w:t>
      </w:r>
    </w:p>
    <w:p w14:paraId="04F88D3A" w14:textId="77777777" w:rsidR="00866D70" w:rsidRPr="0038654A" w:rsidRDefault="00866D70" w:rsidP="00521F44">
      <w:pPr>
        <w:spacing w:after="0" w:line="240" w:lineRule="auto"/>
        <w:rPr>
          <w:rFonts w:eastAsia="Times New Roman" w:cstheme="minorHAnsi"/>
          <w:lang w:val="en-GB"/>
        </w:rPr>
      </w:pPr>
    </w:p>
    <w:p w14:paraId="39F82696" w14:textId="3812224B" w:rsidR="00521F44" w:rsidRPr="0038654A" w:rsidRDefault="00521F44" w:rsidP="00521F44">
      <w:pPr>
        <w:spacing w:after="0" w:line="240" w:lineRule="auto"/>
        <w:rPr>
          <w:rFonts w:eastAsia="Times New Roman" w:cstheme="minorHAnsi"/>
          <w:lang w:val="en-GB"/>
        </w:rPr>
      </w:pPr>
      <w:r w:rsidRPr="0038654A">
        <w:rPr>
          <w:rFonts w:eastAsia="Times New Roman" w:cstheme="minorHAnsi"/>
          <w:lang w:val="en-GB"/>
        </w:rPr>
        <w:t xml:space="preserve">When considering additional RS it is clear that these would be additional overhead from system perspective, and reduce </w:t>
      </w:r>
      <w:r w:rsidR="002F6BF1">
        <w:rPr>
          <w:rFonts w:eastAsia="Times New Roman" w:cstheme="minorHAnsi"/>
          <w:lang w:val="en-GB"/>
        </w:rPr>
        <w:t xml:space="preserve">available </w:t>
      </w:r>
      <w:r w:rsidRPr="0038654A">
        <w:rPr>
          <w:rFonts w:eastAsia="Times New Roman" w:cstheme="minorHAnsi"/>
          <w:lang w:val="en-GB"/>
        </w:rPr>
        <w:t>the capacity</w:t>
      </w:r>
      <w:r w:rsidR="002F6BF1">
        <w:rPr>
          <w:rFonts w:eastAsia="Times New Roman" w:cstheme="minorHAnsi"/>
          <w:lang w:val="en-GB"/>
        </w:rPr>
        <w:t xml:space="preserve"> for data</w:t>
      </w:r>
      <w:r w:rsidRPr="0038654A">
        <w:rPr>
          <w:rFonts w:eastAsia="Times New Roman" w:cstheme="minorHAnsi"/>
          <w:lang w:val="en-GB"/>
        </w:rPr>
        <w:t>, especially if these RS would be periodic or semipersistent. Using long periodicities or aperiodic RS (e.g. triggered by PDCCH) could be used to alleviate the overhead.</w:t>
      </w:r>
    </w:p>
    <w:p w14:paraId="7FED167D" w14:textId="424314B1" w:rsidR="00521F44" w:rsidRDefault="00521F44" w:rsidP="00521F44">
      <w:pPr>
        <w:spacing w:after="0" w:line="240" w:lineRule="auto"/>
        <w:rPr>
          <w:rFonts w:eastAsia="Times New Roman" w:cstheme="minorHAnsi"/>
          <w:lang w:val="en-GB"/>
        </w:rPr>
      </w:pPr>
      <w:r w:rsidRPr="0038654A">
        <w:rPr>
          <w:rFonts w:eastAsia="Times New Roman" w:cstheme="minorHAnsi"/>
          <w:lang w:val="en-GB"/>
        </w:rPr>
        <w:t>The transmission of additional RS would naturally need to be also accounted in PDSCH rate matching, for the other UEs</w:t>
      </w:r>
      <w:r w:rsidR="00FC091F" w:rsidRPr="0038654A">
        <w:rPr>
          <w:rFonts w:eastAsia="Times New Roman" w:cstheme="minorHAnsi"/>
          <w:lang w:val="en-GB"/>
        </w:rPr>
        <w:t xml:space="preserve"> in the system</w:t>
      </w:r>
      <w:r w:rsidRPr="0038654A">
        <w:rPr>
          <w:rFonts w:eastAsia="Times New Roman" w:cstheme="minorHAnsi"/>
          <w:lang w:val="en-GB"/>
        </w:rPr>
        <w:t xml:space="preserve">. Currently </w:t>
      </w:r>
      <w:r w:rsidR="00FC091F" w:rsidRPr="0038654A">
        <w:rPr>
          <w:rFonts w:eastAsia="Times New Roman" w:cstheme="minorHAnsi"/>
          <w:lang w:val="en-GB"/>
        </w:rPr>
        <w:t xml:space="preserve">a </w:t>
      </w:r>
      <w:r w:rsidRPr="0038654A">
        <w:rPr>
          <w:rFonts w:eastAsia="Times New Roman" w:cstheme="minorHAnsi"/>
          <w:lang w:val="en-GB"/>
        </w:rPr>
        <w:t>UE can be configured with one or more ZP CSI-RS resource set configurations (</w:t>
      </w:r>
      <w:r w:rsidRPr="0038654A">
        <w:rPr>
          <w:rFonts w:eastAsia="Times New Roman" w:cstheme="minorHAnsi"/>
          <w:i/>
          <w:lang w:val="en-GB"/>
        </w:rPr>
        <w:t>signalling max 32</w:t>
      </w:r>
      <w:r w:rsidRPr="0038654A">
        <w:rPr>
          <w:rFonts w:eastAsia="Times New Roman" w:cstheme="minorHAnsi"/>
          <w:lang w:val="en-GB"/>
        </w:rPr>
        <w:t xml:space="preserve">), with each set consisting </w:t>
      </w:r>
      <w:r w:rsidR="00FC091F" w:rsidRPr="0038654A">
        <w:rPr>
          <w:rFonts w:eastAsia="Times New Roman" w:cstheme="minorHAnsi"/>
          <w:lang w:val="en-GB"/>
        </w:rPr>
        <w:t xml:space="preserve">of a </w:t>
      </w:r>
      <w:r w:rsidRPr="0038654A">
        <w:rPr>
          <w:rFonts w:eastAsia="Times New Roman" w:cstheme="minorHAnsi"/>
          <w:lang w:val="en-GB"/>
        </w:rPr>
        <w:t>number of (</w:t>
      </w:r>
      <w:r w:rsidRPr="0038654A">
        <w:rPr>
          <w:rFonts w:eastAsia="Times New Roman" w:cstheme="minorHAnsi"/>
          <w:i/>
          <w:lang w:val="en-GB"/>
        </w:rPr>
        <w:t>signalling max 16</w:t>
      </w:r>
      <w:r w:rsidRPr="0038654A">
        <w:rPr>
          <w:rFonts w:eastAsia="Times New Roman" w:cstheme="minorHAnsi"/>
          <w:lang w:val="en-GB"/>
        </w:rPr>
        <w:t>) periodic or semipersistent ZP CSI-RS resources. Aperiodic ZP CSI-RS resource sets can be triggered by DCI, and at max 3 aperiodic ZP CSI-RS resource sets can be configured per BWP. The Rel-15 UE capability restricts the total number of PDSCH rate matching patterns to {10,20} for FR1 and {6,20} for FR2 (2-33a), including SSB pattern, possible LTE CRS pattern, specific rate matching patterns and CSI patterns. Thus, when considering introducing additional RS patterns, it needs to be accounted that it may not be possible to account these in PDSCH resource allocation for the legacy UEs.</w:t>
      </w:r>
      <w:r w:rsidR="00FC091F" w:rsidRPr="0038654A">
        <w:rPr>
          <w:rFonts w:eastAsia="Times New Roman" w:cstheme="minorHAnsi"/>
          <w:lang w:val="en-GB"/>
        </w:rPr>
        <w:t xml:space="preserve"> Further, it should be considered that applying such resource sets would result in additional signalling during configuration, and the benefits of such additional configuration should be clear.</w:t>
      </w:r>
    </w:p>
    <w:p w14:paraId="227D96F4" w14:textId="77777777" w:rsidR="008525AA" w:rsidRDefault="008525AA" w:rsidP="00521F44">
      <w:pPr>
        <w:spacing w:after="0" w:line="240" w:lineRule="auto"/>
        <w:rPr>
          <w:rFonts w:eastAsia="Times New Roman" w:cstheme="minorHAnsi"/>
          <w:lang w:val="en-GB"/>
        </w:rPr>
      </w:pPr>
    </w:p>
    <w:p w14:paraId="48FBA571" w14:textId="0B547617" w:rsidR="002F6BF1" w:rsidRDefault="002F6BF1" w:rsidP="00521F44">
      <w:pPr>
        <w:spacing w:after="0" w:line="240" w:lineRule="auto"/>
        <w:rPr>
          <w:rFonts w:eastAsia="Times New Roman" w:cstheme="minorHAnsi"/>
          <w:lang w:val="en-GB"/>
        </w:rPr>
      </w:pPr>
      <w:r w:rsidRPr="0038654A">
        <w:rPr>
          <w:b/>
          <w:lang w:val="en-US"/>
        </w:rPr>
        <w:t>Observation</w:t>
      </w:r>
      <w:r w:rsidR="008525AA">
        <w:rPr>
          <w:b/>
          <w:lang w:val="en-US"/>
        </w:rPr>
        <w:t xml:space="preserve"> 7</w:t>
      </w:r>
      <w:r w:rsidRPr="0038654A">
        <w:rPr>
          <w:b/>
          <w:lang w:val="en-US"/>
        </w:rPr>
        <w:t>:</w:t>
      </w:r>
      <w:r>
        <w:rPr>
          <w:lang w:val="en-US"/>
        </w:rPr>
        <w:t xml:space="preserve"> Adding extra RS would increase configuration overhead for all UE in the system due to the need for rate matching patterns.</w:t>
      </w:r>
    </w:p>
    <w:p w14:paraId="676A2184" w14:textId="77777777" w:rsidR="002F6BF1" w:rsidRDefault="002F6BF1" w:rsidP="00521F44">
      <w:pPr>
        <w:spacing w:after="0" w:line="240" w:lineRule="auto"/>
        <w:rPr>
          <w:rFonts w:eastAsia="Times New Roman" w:cstheme="minorHAnsi"/>
          <w:lang w:val="en-GB"/>
        </w:rPr>
      </w:pPr>
    </w:p>
    <w:p w14:paraId="4AE50971" w14:textId="0A3D57E2" w:rsidR="002F6BF1" w:rsidRPr="00521F44" w:rsidRDefault="002F6BF1" w:rsidP="00521F44">
      <w:pPr>
        <w:rPr>
          <w:rFonts w:ascii="Times New Roman" w:hAnsi="Times New Roman"/>
          <w:lang w:val="en-GB"/>
        </w:rPr>
      </w:pPr>
    </w:p>
    <w:p w14:paraId="5C975FED" w14:textId="248CF78A" w:rsidR="00330D20" w:rsidRPr="00632107" w:rsidRDefault="0029402A" w:rsidP="00330D20">
      <w:pPr>
        <w:pStyle w:val="Heading2"/>
      </w:pPr>
      <w:r w:rsidRPr="00632107">
        <w:t>2.</w:t>
      </w:r>
      <w:r w:rsidR="005632D2">
        <w:t>3</w:t>
      </w:r>
      <w:r w:rsidRPr="00632107">
        <w:tab/>
        <w:t>Antenna domain</w:t>
      </w:r>
    </w:p>
    <w:p w14:paraId="72B09D46" w14:textId="3E118D03" w:rsidR="00350A84" w:rsidRDefault="00350A84" w:rsidP="0071365B">
      <w:pPr>
        <w:rPr>
          <w:lang w:val="en-GB"/>
        </w:rPr>
      </w:pPr>
      <w:r>
        <w:rPr>
          <w:lang w:val="en-GB"/>
        </w:rPr>
        <w:t>Related to antenna domain adaptation the following conclusions were made in RAN1#94bis:</w:t>
      </w:r>
    </w:p>
    <w:p w14:paraId="4BA0F378" w14:textId="77777777" w:rsidR="00350A84" w:rsidRPr="005343BD" w:rsidRDefault="00350A84" w:rsidP="00350A84">
      <w:pPr>
        <w:numPr>
          <w:ilvl w:val="1"/>
          <w:numId w:val="53"/>
        </w:numPr>
        <w:spacing w:after="0" w:line="240" w:lineRule="auto"/>
        <w:rPr>
          <w:rFonts w:eastAsia="Batang" w:cs="Times New Roman"/>
          <w:szCs w:val="20"/>
          <w:lang w:val="en-GB" w:eastAsia="x-none"/>
        </w:rPr>
      </w:pPr>
      <w:r w:rsidRPr="005343BD">
        <w:rPr>
          <w:rFonts w:eastAsia="Batang" w:cs="Times New Roman"/>
          <w:szCs w:val="20"/>
          <w:lang w:val="en-GB" w:eastAsia="x-none"/>
        </w:rPr>
        <w:t>Antenna adaptation</w:t>
      </w:r>
    </w:p>
    <w:p w14:paraId="78A92618" w14:textId="5FE62EFF" w:rsidR="00350A84" w:rsidRDefault="00350A84" w:rsidP="00350A84">
      <w:pPr>
        <w:numPr>
          <w:ilvl w:val="2"/>
          <w:numId w:val="53"/>
        </w:numPr>
        <w:spacing w:after="0" w:line="240" w:lineRule="auto"/>
        <w:rPr>
          <w:rFonts w:eastAsia="Batang" w:cs="Times New Roman"/>
          <w:szCs w:val="20"/>
          <w:lang w:val="en-GB" w:eastAsia="x-none"/>
        </w:rPr>
      </w:pPr>
      <w:r w:rsidRPr="005343BD">
        <w:rPr>
          <w:rFonts w:eastAsia="Batang" w:cs="Times New Roman"/>
          <w:szCs w:val="20"/>
          <w:lang w:val="en-GB" w:eastAsia="x-none"/>
        </w:rPr>
        <w:lastRenderedPageBreak/>
        <w:t xml:space="preserve">Adaptation of number of panels/antenna with consideration of aspects, such as CSI measurements (for both Rx/Tx) </w:t>
      </w:r>
    </w:p>
    <w:p w14:paraId="425B8242" w14:textId="25629543" w:rsidR="00350A84" w:rsidRPr="00E3242E" w:rsidRDefault="00350A84" w:rsidP="00E3242E">
      <w:pPr>
        <w:numPr>
          <w:ilvl w:val="2"/>
          <w:numId w:val="53"/>
        </w:numPr>
        <w:spacing w:after="0" w:line="240" w:lineRule="auto"/>
        <w:rPr>
          <w:lang w:val="en-GB"/>
        </w:rPr>
      </w:pPr>
      <w:r w:rsidRPr="00E415CE">
        <w:rPr>
          <w:rFonts w:eastAsia="Batang" w:cs="Times New Roman"/>
          <w:szCs w:val="20"/>
          <w:lang w:val="en-GB" w:eastAsia="x-none"/>
        </w:rPr>
        <w:t>Adaptation multi-antenna processing</w:t>
      </w:r>
    </w:p>
    <w:p w14:paraId="5204FB70" w14:textId="77777777" w:rsidR="00350A84" w:rsidRPr="00E415CE" w:rsidRDefault="00350A84" w:rsidP="00E3242E">
      <w:pPr>
        <w:spacing w:after="0" w:line="240" w:lineRule="auto"/>
        <w:rPr>
          <w:lang w:val="en-GB"/>
        </w:rPr>
      </w:pPr>
    </w:p>
    <w:p w14:paraId="47D906D1" w14:textId="45E2B4CE" w:rsidR="00B0271D" w:rsidRPr="00F7259F" w:rsidRDefault="00B0271D" w:rsidP="0071365B">
      <w:pPr>
        <w:rPr>
          <w:lang w:val="en-GB"/>
        </w:rPr>
      </w:pPr>
      <w:r w:rsidRPr="00F7259F">
        <w:rPr>
          <w:lang w:val="en-GB"/>
        </w:rPr>
        <w:t xml:space="preserve">Compared to LTE, NR introduced more </w:t>
      </w:r>
      <w:r w:rsidR="00333CBB">
        <w:rPr>
          <w:lang w:val="en-GB"/>
        </w:rPr>
        <w:t>extensively</w:t>
      </w:r>
      <w:r w:rsidRPr="00F7259F">
        <w:rPr>
          <w:lang w:val="en-GB"/>
        </w:rPr>
        <w:t xml:space="preserve"> the spatial domain related procedures</w:t>
      </w:r>
      <w:r w:rsidR="00DA05AA" w:rsidRPr="00F7259F">
        <w:rPr>
          <w:lang w:val="en-GB"/>
        </w:rPr>
        <w:t xml:space="preserve"> especially targeting at FR2 deployments</w:t>
      </w:r>
      <w:r w:rsidR="00097479">
        <w:rPr>
          <w:lang w:val="en-GB"/>
        </w:rPr>
        <w:t xml:space="preserve"> and where also the UE may operate with more narrow beams for TX and RX than omni beams per antenna port. In a typical UE there will likely be multiple single-pol or x-pol panels located on multiple sides of the UE to provide spherical coverage in spatial domain. Depending on UE capability there may be a transceiver unit for each panel or one transceiver unit may be </w:t>
      </w:r>
      <w:r w:rsidR="00D2554F">
        <w:rPr>
          <w:lang w:val="en-GB"/>
        </w:rPr>
        <w:t>multiplexed</w:t>
      </w:r>
      <w:r w:rsidR="00D51622">
        <w:rPr>
          <w:lang w:val="en-GB"/>
        </w:rPr>
        <w:t xml:space="preserve"> in the time domain</w:t>
      </w:r>
      <w:r w:rsidR="00D2554F">
        <w:rPr>
          <w:lang w:val="en-GB"/>
        </w:rPr>
        <w:t xml:space="preserve"> </w:t>
      </w:r>
      <w:r w:rsidR="00097479">
        <w:rPr>
          <w:lang w:val="en-GB"/>
        </w:rPr>
        <w:t xml:space="preserve">among multiple panels. </w:t>
      </w:r>
      <w:r w:rsidR="007D0310">
        <w:rPr>
          <w:lang w:val="en-GB"/>
        </w:rPr>
        <w:t>Additionally, a</w:t>
      </w:r>
      <w:r w:rsidR="00097479">
        <w:rPr>
          <w:lang w:val="en-GB"/>
        </w:rPr>
        <w:t xml:space="preserve">t higher carrier frequencies the operating bandwidths are wide and thus the significant power savings can potentially </w:t>
      </w:r>
      <w:r w:rsidR="00927123">
        <w:rPr>
          <w:lang w:val="en-GB"/>
        </w:rPr>
        <w:t xml:space="preserve">be </w:t>
      </w:r>
      <w:r w:rsidR="00097479">
        <w:rPr>
          <w:lang w:val="en-GB"/>
        </w:rPr>
        <w:t xml:space="preserve">achieved at the UE if the UE is able to switch off panel(s) and associated transceiver unit(s). However, to guarantee </w:t>
      </w:r>
      <w:r w:rsidR="00927123">
        <w:rPr>
          <w:lang w:val="en-GB"/>
        </w:rPr>
        <w:t xml:space="preserve">a </w:t>
      </w:r>
      <w:r w:rsidR="00097479">
        <w:rPr>
          <w:lang w:val="en-GB"/>
        </w:rPr>
        <w:t xml:space="preserve">robust communication link between </w:t>
      </w:r>
      <w:r w:rsidR="00927123">
        <w:rPr>
          <w:lang w:val="en-GB"/>
        </w:rPr>
        <w:t xml:space="preserve">the </w:t>
      </w:r>
      <w:r w:rsidR="00097479">
        <w:rPr>
          <w:lang w:val="en-GB"/>
        </w:rPr>
        <w:t xml:space="preserve">gNB and </w:t>
      </w:r>
      <w:r w:rsidR="00927123">
        <w:rPr>
          <w:lang w:val="en-GB"/>
        </w:rPr>
        <w:t xml:space="preserve">the </w:t>
      </w:r>
      <w:r w:rsidR="00097479">
        <w:rPr>
          <w:lang w:val="en-GB"/>
        </w:rPr>
        <w:t>UE there sh</w:t>
      </w:r>
      <w:r w:rsidR="00626071">
        <w:rPr>
          <w:lang w:val="en-GB"/>
        </w:rPr>
        <w:t xml:space="preserve">ould evidently </w:t>
      </w:r>
      <w:r w:rsidR="00927123">
        <w:rPr>
          <w:lang w:val="en-GB"/>
        </w:rPr>
        <w:t xml:space="preserve">be </w:t>
      </w:r>
      <w:r w:rsidR="00626071">
        <w:rPr>
          <w:lang w:val="en-GB"/>
        </w:rPr>
        <w:t xml:space="preserve">some means for controlled panel activation and deactivation at </w:t>
      </w:r>
      <w:r w:rsidR="00097479">
        <w:rPr>
          <w:lang w:val="en-GB"/>
        </w:rPr>
        <w:t>the UE</w:t>
      </w:r>
      <w:r w:rsidR="00927123">
        <w:rPr>
          <w:lang w:val="en-GB"/>
        </w:rPr>
        <w:t xml:space="preserve"> side</w:t>
      </w:r>
      <w:r w:rsidR="00097479">
        <w:rPr>
          <w:lang w:val="en-GB"/>
        </w:rPr>
        <w:t xml:space="preserve">. </w:t>
      </w:r>
      <w:r w:rsidR="00D77711">
        <w:rPr>
          <w:lang w:val="en-GB"/>
        </w:rPr>
        <w:t xml:space="preserve">It’s to be noted that </w:t>
      </w:r>
      <w:r w:rsidR="00E855EE" w:rsidRPr="00F7259F">
        <w:rPr>
          <w:lang w:val="en-GB"/>
        </w:rPr>
        <w:t>Rel15 doesn’t support UE panel aware beam management procedures but those are envisioned to be introduced in Rel16 (</w:t>
      </w:r>
      <w:r w:rsidR="00D77711">
        <w:rPr>
          <w:lang w:val="en-GB"/>
        </w:rPr>
        <w:t xml:space="preserve">in </w:t>
      </w:r>
      <w:r w:rsidR="00E855EE" w:rsidRPr="00F7259F">
        <w:rPr>
          <w:lang w:val="en-GB"/>
        </w:rPr>
        <w:t>NR MIMO Enhancements WID).</w:t>
      </w:r>
      <w:r w:rsidR="00FE5527" w:rsidRPr="00F7259F">
        <w:rPr>
          <w:lang w:val="en-GB"/>
        </w:rPr>
        <w:t xml:space="preserve"> </w:t>
      </w:r>
    </w:p>
    <w:p w14:paraId="62B1E181" w14:textId="3DED16E7" w:rsidR="00060056" w:rsidRPr="00F7259F" w:rsidRDefault="00060056" w:rsidP="00060056">
      <w:pPr>
        <w:rPr>
          <w:lang w:val="en-GB"/>
        </w:rPr>
      </w:pPr>
      <w:r w:rsidRPr="00F7259F">
        <w:rPr>
          <w:lang w:val="en-GB"/>
        </w:rPr>
        <w:t xml:space="preserve">To support </w:t>
      </w:r>
      <w:r w:rsidR="00927123">
        <w:rPr>
          <w:lang w:val="en-GB"/>
        </w:rPr>
        <w:t xml:space="preserve">a </w:t>
      </w:r>
      <w:r w:rsidRPr="00F7259F">
        <w:rPr>
          <w:lang w:val="en-GB"/>
        </w:rPr>
        <w:t xml:space="preserve">UE </w:t>
      </w:r>
      <w:r w:rsidR="00927123">
        <w:rPr>
          <w:lang w:val="en-GB"/>
        </w:rPr>
        <w:t xml:space="preserve">to </w:t>
      </w:r>
      <w:r w:rsidRPr="00F7259F">
        <w:rPr>
          <w:lang w:val="en-GB"/>
        </w:rPr>
        <w:t xml:space="preserve">autonomously switch off certain panels without introducing interruptions in transmission and reception capabilities is in some level </w:t>
      </w:r>
      <w:r w:rsidR="008248D9" w:rsidRPr="00F7259F">
        <w:rPr>
          <w:lang w:val="en-GB"/>
        </w:rPr>
        <w:t>allowed</w:t>
      </w:r>
      <w:r w:rsidRPr="00F7259F">
        <w:rPr>
          <w:lang w:val="en-GB"/>
        </w:rPr>
        <w:t xml:space="preserve"> in Rel15 specifications. Currently, activation of a certain TCI state (TX beam) for the CORESET for PDCCH monitoring and activation of the TCI states for PDSCH beam indication are performed using a MAC-CE command. There is a MAC-CE activation latency that is the time between the ACK transmission for the PDSCH carrying the MAC-CE message and the time that the UE applies the MAC-CE message. It has been agreed to be 3 ms</w:t>
      </w:r>
      <w:r w:rsidR="008248D9" w:rsidRPr="00F7259F">
        <w:rPr>
          <w:lang w:val="en-GB"/>
        </w:rPr>
        <w:t xml:space="preserve"> [3GPP TS 38.214, section 5.1.5]</w:t>
      </w:r>
      <w:r w:rsidRPr="00F7259F">
        <w:rPr>
          <w:lang w:val="en-GB"/>
        </w:rPr>
        <w:t xml:space="preserve">. </w:t>
      </w:r>
      <w:r w:rsidR="008248D9" w:rsidRPr="00F7259F">
        <w:rPr>
          <w:lang w:val="en-GB"/>
        </w:rPr>
        <w:t>It</w:t>
      </w:r>
      <w:r w:rsidR="00927123">
        <w:rPr>
          <w:lang w:val="en-GB"/>
        </w:rPr>
        <w:t xml:space="preserve"> i</w:t>
      </w:r>
      <w:r w:rsidR="008248D9" w:rsidRPr="00F7259F">
        <w:rPr>
          <w:lang w:val="en-GB"/>
        </w:rPr>
        <w:t xml:space="preserve">s further assumed that time required by the UE to switch on the panel is less than 3 ms. </w:t>
      </w:r>
      <w:r w:rsidRPr="00F7259F">
        <w:rPr>
          <w:lang w:val="en-GB"/>
        </w:rPr>
        <w:t xml:space="preserve">The UE is </w:t>
      </w:r>
      <w:r w:rsidR="008248D9" w:rsidRPr="00F7259F">
        <w:rPr>
          <w:lang w:val="en-GB"/>
        </w:rPr>
        <w:t xml:space="preserve">then </w:t>
      </w:r>
      <w:r w:rsidRPr="00F7259F">
        <w:rPr>
          <w:lang w:val="en-GB"/>
        </w:rPr>
        <w:t xml:space="preserve">able to autonomously switch off the panel(s) that are not needed e.g. to receive DL PDCCH and DL PDSCH based on the knowledge about activated TCI states. Then, if </w:t>
      </w:r>
      <w:r w:rsidR="00927123">
        <w:rPr>
          <w:lang w:val="en-GB"/>
        </w:rPr>
        <w:t xml:space="preserve">a </w:t>
      </w:r>
      <w:r w:rsidRPr="00F7259F">
        <w:rPr>
          <w:lang w:val="en-GB"/>
        </w:rPr>
        <w:t>UE receives</w:t>
      </w:r>
      <w:r w:rsidR="00927123">
        <w:rPr>
          <w:lang w:val="en-GB"/>
        </w:rPr>
        <w:t xml:space="preserve"> a</w:t>
      </w:r>
      <w:r w:rsidRPr="00F7259F">
        <w:rPr>
          <w:lang w:val="en-GB"/>
        </w:rPr>
        <w:t xml:space="preserve"> MAC-CE to activate a TCI state requiring a panel that is currently switched off</w:t>
      </w:r>
      <w:r w:rsidR="00927123">
        <w:rPr>
          <w:lang w:val="en-GB"/>
        </w:rPr>
        <w:t>,</w:t>
      </w:r>
      <w:r w:rsidRPr="00F7259F">
        <w:rPr>
          <w:lang w:val="en-GB"/>
        </w:rPr>
        <w:t xml:space="preserve"> the UE may trigger the panel to </w:t>
      </w:r>
      <w:r w:rsidR="00D2554F">
        <w:rPr>
          <w:lang w:val="en-GB"/>
        </w:rPr>
        <w:t xml:space="preserve">be </w:t>
      </w:r>
      <w:r w:rsidRPr="00F7259F">
        <w:rPr>
          <w:lang w:val="en-GB"/>
        </w:rPr>
        <w:t xml:space="preserve">switched on and </w:t>
      </w:r>
      <w:r w:rsidR="008248D9" w:rsidRPr="00F7259F">
        <w:rPr>
          <w:lang w:val="en-GB"/>
        </w:rPr>
        <w:t>because</w:t>
      </w:r>
      <w:r w:rsidRPr="00F7259F">
        <w:rPr>
          <w:lang w:val="en-GB"/>
        </w:rPr>
        <w:t xml:space="preserve"> the transition time from the triggering the panel to be switched on to be ready to receive is less than the MAC-CE application latency there shouldn’t be any interruption in the link between gNB and UE as shown in </w:t>
      </w:r>
      <w:r>
        <w:fldChar w:fldCharType="begin"/>
      </w:r>
      <w:r w:rsidRPr="00F7259F">
        <w:rPr>
          <w:lang w:val="en-GB"/>
        </w:rPr>
        <w:instrText xml:space="preserve"> REF _Ref509840257 \h </w:instrText>
      </w:r>
      <w:r>
        <w:fldChar w:fldCharType="separate"/>
      </w:r>
      <w:r w:rsidR="00787F70" w:rsidRPr="005343BD">
        <w:rPr>
          <w:lang w:val="en-GB"/>
        </w:rPr>
        <w:t xml:space="preserve">Figure </w:t>
      </w:r>
      <w:r w:rsidR="00787F70">
        <w:rPr>
          <w:noProof/>
          <w:lang w:val="en-GB"/>
        </w:rPr>
        <w:t>3</w:t>
      </w:r>
      <w:r>
        <w:fldChar w:fldCharType="end"/>
      </w:r>
      <w:r w:rsidRPr="00F7259F">
        <w:rPr>
          <w:lang w:val="en-GB"/>
        </w:rPr>
        <w:t xml:space="preserve">. </w:t>
      </w:r>
    </w:p>
    <w:p w14:paraId="5D250F97" w14:textId="77777777" w:rsidR="00060056" w:rsidRDefault="00060056" w:rsidP="00060056">
      <w:pPr>
        <w:jc w:val="center"/>
      </w:pPr>
      <w:r>
        <w:rPr>
          <w:noProof/>
        </w:rPr>
        <w:drawing>
          <wp:inline distT="0" distB="0" distL="0" distR="0" wp14:anchorId="6EE1A2D4" wp14:editId="218E389A">
            <wp:extent cx="2971458" cy="1537660"/>
            <wp:effectExtent l="0" t="0" r="635"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88108" cy="1546276"/>
                    </a:xfrm>
                    <a:prstGeom prst="rect">
                      <a:avLst/>
                    </a:prstGeom>
                    <a:noFill/>
                  </pic:spPr>
                </pic:pic>
              </a:graphicData>
            </a:graphic>
          </wp:inline>
        </w:drawing>
      </w:r>
    </w:p>
    <w:p w14:paraId="71D40C1D" w14:textId="38BED838" w:rsidR="00060056" w:rsidRPr="00167A96" w:rsidRDefault="00060056" w:rsidP="00060056">
      <w:pPr>
        <w:pStyle w:val="Caption"/>
        <w:jc w:val="center"/>
        <w:rPr>
          <w:lang w:val="en-US"/>
        </w:rPr>
      </w:pPr>
      <w:bookmarkStart w:id="3" w:name="_Ref509840257"/>
      <w:r w:rsidRPr="005343BD">
        <w:rPr>
          <w:lang w:val="en-GB"/>
        </w:rPr>
        <w:t xml:space="preserve">Figure </w:t>
      </w:r>
      <w:r>
        <w:fldChar w:fldCharType="begin"/>
      </w:r>
      <w:r w:rsidRPr="005343BD">
        <w:rPr>
          <w:lang w:val="en-GB"/>
        </w:rPr>
        <w:instrText xml:space="preserve"> SEQ Figure \* ARABIC </w:instrText>
      </w:r>
      <w:r>
        <w:fldChar w:fldCharType="separate"/>
      </w:r>
      <w:r w:rsidR="00787F70">
        <w:rPr>
          <w:noProof/>
          <w:lang w:val="en-GB"/>
        </w:rPr>
        <w:t>3</w:t>
      </w:r>
      <w:r>
        <w:rPr>
          <w:noProof/>
        </w:rPr>
        <w:fldChar w:fldCharType="end"/>
      </w:r>
      <w:bookmarkEnd w:id="3"/>
      <w:r w:rsidRPr="00167A96">
        <w:rPr>
          <w:lang w:val="en-US"/>
        </w:rPr>
        <w:t xml:space="preserve"> Activation of TCI state for the UE requi</w:t>
      </w:r>
      <w:r>
        <w:rPr>
          <w:lang w:val="en-US"/>
        </w:rPr>
        <w:t>ring UE to switch on the panel.</w:t>
      </w:r>
    </w:p>
    <w:p w14:paraId="545463DC" w14:textId="6F6E30FA" w:rsidR="00060056" w:rsidRDefault="00060056" w:rsidP="0071365B">
      <w:pPr>
        <w:rPr>
          <w:lang w:val="en-US"/>
        </w:rPr>
      </w:pPr>
    </w:p>
    <w:p w14:paraId="7159E479" w14:textId="4B945E9B" w:rsidR="008248D9" w:rsidRPr="00C92134" w:rsidRDefault="008248D9" w:rsidP="0071365B">
      <w:pPr>
        <w:rPr>
          <w:lang w:val="en-US"/>
        </w:rPr>
      </w:pPr>
      <w:r w:rsidRPr="005343BD">
        <w:rPr>
          <w:b/>
          <w:i/>
          <w:lang w:val="en-GB"/>
        </w:rPr>
        <w:t>Observation</w:t>
      </w:r>
      <w:r w:rsidR="00092E6A">
        <w:rPr>
          <w:b/>
          <w:i/>
          <w:lang w:val="en-GB"/>
        </w:rPr>
        <w:t xml:space="preserve"> </w:t>
      </w:r>
      <w:r w:rsidR="008525AA">
        <w:rPr>
          <w:b/>
          <w:i/>
          <w:lang w:val="en-GB"/>
        </w:rPr>
        <w:t>8</w:t>
      </w:r>
      <w:r w:rsidRPr="005343BD">
        <w:rPr>
          <w:b/>
          <w:i/>
          <w:lang w:val="en-GB"/>
        </w:rPr>
        <w:t xml:space="preserve">: </w:t>
      </w:r>
      <w:r w:rsidRPr="005343BD">
        <w:rPr>
          <w:i/>
          <w:lang w:val="en-GB"/>
        </w:rPr>
        <w:t xml:space="preserve">NR Rel 15 provides some level support to allow UE to switch off the </w:t>
      </w:r>
      <w:r w:rsidR="0094089D" w:rsidRPr="005343BD">
        <w:rPr>
          <w:i/>
          <w:lang w:val="en-GB"/>
        </w:rPr>
        <w:t xml:space="preserve">antenna </w:t>
      </w:r>
      <w:r w:rsidRPr="005343BD">
        <w:rPr>
          <w:i/>
          <w:lang w:val="en-GB"/>
        </w:rPr>
        <w:t>panels</w:t>
      </w:r>
      <w:r w:rsidR="00777229" w:rsidRPr="005343BD">
        <w:rPr>
          <w:i/>
          <w:lang w:val="en-GB"/>
        </w:rPr>
        <w:t>.</w:t>
      </w:r>
      <w:r w:rsidRPr="005343BD">
        <w:rPr>
          <w:i/>
          <w:lang w:val="en-GB"/>
        </w:rPr>
        <w:t xml:space="preserve"> </w:t>
      </w:r>
    </w:p>
    <w:p w14:paraId="38BC5258" w14:textId="30238673" w:rsidR="00B4020E" w:rsidRPr="005343BD" w:rsidRDefault="00B4020E" w:rsidP="00B9345B">
      <w:pPr>
        <w:rPr>
          <w:lang w:val="en-GB"/>
        </w:rPr>
      </w:pPr>
      <w:r w:rsidRPr="005343BD">
        <w:rPr>
          <w:lang w:val="en-GB"/>
        </w:rPr>
        <w:t>However, current mechanisms do not consider panels at the UE side explicitly (no definition for a UE panel</w:t>
      </w:r>
      <w:r w:rsidR="00697E57">
        <w:rPr>
          <w:lang w:val="en-GB"/>
        </w:rPr>
        <w:t xml:space="preserve"> exists</w:t>
      </w:r>
      <w:r w:rsidRPr="005343BD">
        <w:rPr>
          <w:lang w:val="en-GB"/>
        </w:rPr>
        <w:t>)</w:t>
      </w:r>
      <w:r w:rsidR="003A5B64" w:rsidRPr="005343BD">
        <w:rPr>
          <w:lang w:val="en-GB"/>
        </w:rPr>
        <w:t xml:space="preserve"> and there are no panel specific measurements to support panel specific beam selection for both downlink and uplink. Panel specific beam measurements would provide gNB information using which the gNB could select DL and UL beams in a way minimizing the amount of </w:t>
      </w:r>
      <w:r w:rsidR="00076D2F" w:rsidRPr="005343BD">
        <w:rPr>
          <w:lang w:val="en-GB"/>
        </w:rPr>
        <w:t>required active panels at the UE. Panel specific beam measurements could be established e.g. having:</w:t>
      </w:r>
    </w:p>
    <w:p w14:paraId="4705D4B8" w14:textId="4BE41E6F" w:rsidR="00076D2F" w:rsidRPr="00C92134" w:rsidRDefault="00076D2F" w:rsidP="00C92134">
      <w:pPr>
        <w:pStyle w:val="ListParagraph"/>
        <w:numPr>
          <w:ilvl w:val="0"/>
          <w:numId w:val="52"/>
        </w:numPr>
        <w:rPr>
          <w:lang w:val="en-GB"/>
        </w:rPr>
      </w:pPr>
      <w:r w:rsidRPr="00C92134">
        <w:rPr>
          <w:sz w:val="20"/>
          <w:szCs w:val="20"/>
          <w:lang w:val="en-GB"/>
        </w:rPr>
        <w:lastRenderedPageBreak/>
        <w:t xml:space="preserve">L1-RSRP measurements are tagged with </w:t>
      </w:r>
      <w:r>
        <w:rPr>
          <w:sz w:val="20"/>
          <w:szCs w:val="20"/>
          <w:lang w:val="en-GB"/>
        </w:rPr>
        <w:t>a UE panel (id</w:t>
      </w:r>
      <w:r w:rsidR="00AB6838">
        <w:rPr>
          <w:sz w:val="20"/>
          <w:szCs w:val="20"/>
          <w:lang w:val="en-GB"/>
        </w:rPr>
        <w:t>entifier</w:t>
      </w:r>
      <w:r>
        <w:rPr>
          <w:sz w:val="20"/>
          <w:szCs w:val="20"/>
          <w:lang w:val="en-GB"/>
        </w:rPr>
        <w:t xml:space="preserve">) </w:t>
      </w:r>
      <w:r w:rsidRPr="00076D2F">
        <w:rPr>
          <w:sz w:val="20"/>
          <w:szCs w:val="20"/>
          <w:lang w:val="en-GB"/>
        </w:rPr>
        <w:sym w:font="Wingdings" w:char="F0E0"/>
      </w:r>
      <w:r>
        <w:rPr>
          <w:sz w:val="20"/>
          <w:szCs w:val="20"/>
          <w:lang w:val="en-GB"/>
        </w:rPr>
        <w:t xml:space="preserve"> can be used for both UE panel aware downlink and uplink beam selection</w:t>
      </w:r>
    </w:p>
    <w:p w14:paraId="259D41CF" w14:textId="25D5C5DC" w:rsidR="00076D2F" w:rsidRPr="00C92134" w:rsidRDefault="00076D2F" w:rsidP="00C92134">
      <w:pPr>
        <w:pStyle w:val="ListParagraph"/>
        <w:numPr>
          <w:ilvl w:val="0"/>
          <w:numId w:val="52"/>
        </w:numPr>
        <w:rPr>
          <w:lang w:val="en-GB"/>
        </w:rPr>
      </w:pPr>
      <w:r>
        <w:rPr>
          <w:sz w:val="20"/>
          <w:szCs w:val="20"/>
          <w:lang w:val="en-GB"/>
        </w:rPr>
        <w:t xml:space="preserve">Associating SRS resource set(s) to a UE panel </w:t>
      </w:r>
      <w:r w:rsidRPr="00076D2F">
        <w:rPr>
          <w:sz w:val="20"/>
          <w:szCs w:val="20"/>
          <w:lang w:val="en-GB"/>
        </w:rPr>
        <w:sym w:font="Wingdings" w:char="F0E0"/>
      </w:r>
      <w:r>
        <w:rPr>
          <w:sz w:val="20"/>
          <w:szCs w:val="20"/>
          <w:lang w:val="en-GB"/>
        </w:rPr>
        <w:t xml:space="preserve"> can be used for UE panel aware uplink beam selection</w:t>
      </w:r>
      <w:r w:rsidR="0042570F">
        <w:rPr>
          <w:sz w:val="20"/>
          <w:szCs w:val="20"/>
          <w:lang w:val="en-GB"/>
        </w:rPr>
        <w:t>.</w:t>
      </w:r>
    </w:p>
    <w:p w14:paraId="789BCA93" w14:textId="09AE681B" w:rsidR="00257571" w:rsidRDefault="00257571" w:rsidP="00B9345B">
      <w:pPr>
        <w:rPr>
          <w:b/>
          <w:i/>
          <w:lang w:val="en-GB"/>
        </w:rPr>
      </w:pPr>
    </w:p>
    <w:p w14:paraId="0B14D830" w14:textId="77777777" w:rsidR="00434749" w:rsidRPr="00E3242E" w:rsidRDefault="00434749" w:rsidP="00434749">
      <w:pPr>
        <w:rPr>
          <w:lang w:val="en-GB"/>
        </w:rPr>
      </w:pPr>
      <w:r w:rsidRPr="00E3242E">
        <w:rPr>
          <w:lang w:val="en-GB"/>
        </w:rPr>
        <w:t xml:space="preserve">Based on the panel specific beam reports the gNB would be able to more optimally select TCI states in terms of required number of simultaneously active panels, for instance. I.e. UE power saving possibilities could be enhanced if the gNB was aware of which UE panel is required per TCI state or L1-RSRP measurement that is used to determine at gNB whether certain DL RS is to be configured as spatial relation info for the UE in uplink. The gNB would then be able to more optimally configure TCI states and UL spatial relation infos – e.g. from power saving purpose the gNB may configure UE with TCI states and spatial relation infos which require minimum number of UE panels to be active at a time. </w:t>
      </w:r>
    </w:p>
    <w:p w14:paraId="39B65E30" w14:textId="15FE2D1D" w:rsidR="00434749" w:rsidRPr="00434749" w:rsidRDefault="00434749" w:rsidP="00434749">
      <w:pPr>
        <w:rPr>
          <w:b/>
          <w:i/>
          <w:lang w:val="en-GB"/>
        </w:rPr>
      </w:pPr>
      <w:r w:rsidRPr="00434749">
        <w:rPr>
          <w:b/>
          <w:i/>
          <w:lang w:val="en-GB"/>
        </w:rPr>
        <w:t>Observation</w:t>
      </w:r>
      <w:r w:rsidR="00092E6A">
        <w:rPr>
          <w:b/>
          <w:i/>
          <w:lang w:val="en-GB"/>
        </w:rPr>
        <w:t xml:space="preserve"> </w:t>
      </w:r>
      <w:r w:rsidR="008525AA">
        <w:rPr>
          <w:b/>
          <w:i/>
          <w:lang w:val="en-GB"/>
        </w:rPr>
        <w:t>9</w:t>
      </w:r>
      <w:r w:rsidRPr="00434749">
        <w:rPr>
          <w:b/>
          <w:i/>
          <w:lang w:val="en-GB"/>
        </w:rPr>
        <w:t xml:space="preserve">: </w:t>
      </w:r>
      <w:r w:rsidRPr="00E3242E">
        <w:rPr>
          <w:i/>
          <w:lang w:val="en-GB"/>
        </w:rPr>
        <w:t xml:space="preserve">If the gNB was aware of which UE panel is required per DL RS configured for BM to determine both DL beam and UL beam, the gNB would be able to </w:t>
      </w:r>
      <w:r w:rsidR="00660916">
        <w:rPr>
          <w:i/>
          <w:lang w:val="en-GB"/>
        </w:rPr>
        <w:t>better</w:t>
      </w:r>
      <w:r w:rsidR="00660916" w:rsidRPr="00E3242E">
        <w:rPr>
          <w:i/>
          <w:lang w:val="en-GB"/>
        </w:rPr>
        <w:t xml:space="preserve"> </w:t>
      </w:r>
      <w:r w:rsidRPr="00E3242E">
        <w:rPr>
          <w:i/>
          <w:lang w:val="en-GB"/>
        </w:rPr>
        <w:t>configure TCI states and spatial relation infos – e.g. from power saving purpose the gNB may configure UE with TCI states and spatial relation infos which require minimum number of UE panels to be active at a time.</w:t>
      </w:r>
    </w:p>
    <w:p w14:paraId="24483ADC" w14:textId="031FD664" w:rsidR="00434749" w:rsidRPr="00E3242E" w:rsidRDefault="008E3D63" w:rsidP="00434749">
      <w:pPr>
        <w:rPr>
          <w:lang w:val="en-GB"/>
        </w:rPr>
      </w:pPr>
      <w:r>
        <w:rPr>
          <w:lang w:val="en-GB"/>
        </w:rPr>
        <w:t>The b</w:t>
      </w:r>
      <w:r w:rsidR="00434749" w:rsidRPr="00E3242E">
        <w:rPr>
          <w:lang w:val="en-GB"/>
        </w:rPr>
        <w:t>asis for enhanced power saving possibilities would be group-based beam reporting, i.e. the L1-RSRP measurements would be grouped based on UE panel (</w:t>
      </w:r>
      <w:r w:rsidR="00AB6838">
        <w:rPr>
          <w:lang w:val="en-GB"/>
        </w:rPr>
        <w:t>identifier</w:t>
      </w:r>
      <w:r w:rsidR="00434749" w:rsidRPr="00E3242E">
        <w:rPr>
          <w:lang w:val="en-GB"/>
        </w:rPr>
        <w:t>) or reported L1-RSRP value would indicate UE panel (</w:t>
      </w:r>
      <w:r w:rsidR="00AB6838">
        <w:rPr>
          <w:lang w:val="en-GB"/>
        </w:rPr>
        <w:t>identifier</w:t>
      </w:r>
      <w:r w:rsidR="00434749" w:rsidRPr="00E3242E">
        <w:rPr>
          <w:lang w:val="en-GB"/>
        </w:rPr>
        <w:t xml:space="preserve">). </w:t>
      </w:r>
    </w:p>
    <w:p w14:paraId="4AB1E594" w14:textId="53156BFA" w:rsidR="005F2F85" w:rsidRDefault="00434749" w:rsidP="00434749">
      <w:pPr>
        <w:rPr>
          <w:i/>
          <w:lang w:val="en-GB"/>
        </w:rPr>
      </w:pPr>
      <w:r w:rsidRPr="00434749">
        <w:rPr>
          <w:b/>
          <w:i/>
          <w:lang w:val="en-GB"/>
        </w:rPr>
        <w:t>Proposal</w:t>
      </w:r>
      <w:r w:rsidR="00092E6A">
        <w:rPr>
          <w:b/>
          <w:i/>
          <w:lang w:val="en-GB"/>
        </w:rPr>
        <w:t xml:space="preserve"> </w:t>
      </w:r>
      <w:r w:rsidR="008525AA">
        <w:rPr>
          <w:b/>
          <w:i/>
          <w:lang w:val="en-GB"/>
        </w:rPr>
        <w:t>3</w:t>
      </w:r>
      <w:r w:rsidRPr="00434749">
        <w:rPr>
          <w:b/>
          <w:i/>
          <w:lang w:val="en-GB"/>
        </w:rPr>
        <w:t xml:space="preserve">: </w:t>
      </w:r>
      <w:r w:rsidR="008927CC">
        <w:rPr>
          <w:i/>
          <w:lang w:val="en-GB"/>
        </w:rPr>
        <w:t xml:space="preserve">Support </w:t>
      </w:r>
      <w:r w:rsidRPr="00E3242E">
        <w:rPr>
          <w:i/>
          <w:lang w:val="en-GB"/>
        </w:rPr>
        <w:t>UE panel</w:t>
      </w:r>
      <w:r w:rsidR="00B516D5">
        <w:rPr>
          <w:i/>
          <w:lang w:val="en-GB"/>
        </w:rPr>
        <w:t xml:space="preserve"> aware </w:t>
      </w:r>
      <w:r w:rsidRPr="00E3242E">
        <w:rPr>
          <w:i/>
          <w:lang w:val="en-GB"/>
        </w:rPr>
        <w:t xml:space="preserve">L1-RSRP reporting for </w:t>
      </w:r>
      <w:r w:rsidR="00B516D5">
        <w:rPr>
          <w:i/>
          <w:lang w:val="en-GB"/>
        </w:rPr>
        <w:t>enabling UE power saving</w:t>
      </w:r>
      <w:r w:rsidRPr="00E3242E">
        <w:rPr>
          <w:i/>
          <w:lang w:val="en-GB"/>
        </w:rPr>
        <w:t>.</w:t>
      </w:r>
    </w:p>
    <w:p w14:paraId="5EF219F5" w14:textId="5CABB3D6" w:rsidR="0013431C" w:rsidRDefault="005F2F85" w:rsidP="00E3242E">
      <w:pPr>
        <w:pStyle w:val="Heading2"/>
      </w:pPr>
      <w:r>
        <w:t>2.</w:t>
      </w:r>
      <w:r w:rsidR="00940A08">
        <w:t>4</w:t>
      </w:r>
      <w:r w:rsidR="0013431C">
        <w:tab/>
        <w:t>On Reducing PDCCH Processing</w:t>
      </w:r>
    </w:p>
    <w:p w14:paraId="4253FD2A" w14:textId="688C73E8" w:rsidR="00351EC4" w:rsidRDefault="0013431C">
      <w:pPr>
        <w:rPr>
          <w:lang w:val="en-GB"/>
        </w:rPr>
      </w:pPr>
      <w:r>
        <w:rPr>
          <w:lang w:val="en-GB"/>
        </w:rPr>
        <w:t xml:space="preserve">Related to </w:t>
      </w:r>
      <w:r w:rsidR="00351EC4">
        <w:rPr>
          <w:lang w:val="en-GB"/>
        </w:rPr>
        <w:t>the power saving schemes to reduce PDCCH monitoring and blind decoding the following agreements were made in RAN1#95:</w:t>
      </w:r>
    </w:p>
    <w:tbl>
      <w:tblPr>
        <w:tblStyle w:val="TableGrid"/>
        <w:tblW w:w="0" w:type="auto"/>
        <w:tblLook w:val="04A0" w:firstRow="1" w:lastRow="0" w:firstColumn="1" w:lastColumn="0" w:noHBand="0" w:noVBand="1"/>
      </w:tblPr>
      <w:tblGrid>
        <w:gridCol w:w="9629"/>
      </w:tblGrid>
      <w:tr w:rsidR="00351EC4" w:rsidRPr="00D51622" w14:paraId="582611AE" w14:textId="77777777" w:rsidTr="00351EC4">
        <w:tc>
          <w:tcPr>
            <w:tcW w:w="9629" w:type="dxa"/>
          </w:tcPr>
          <w:p w14:paraId="3DD72C73" w14:textId="77777777" w:rsidR="00351EC4" w:rsidRPr="00351EC4" w:rsidRDefault="00351EC4" w:rsidP="00351EC4">
            <w:pPr>
              <w:spacing w:after="0" w:line="240" w:lineRule="auto"/>
              <w:rPr>
                <w:rFonts w:ascii="Times" w:eastAsia="Batang" w:hAnsi="Times" w:cs="Times New Roman"/>
                <w:szCs w:val="24"/>
                <w:lang w:val="en-GB"/>
              </w:rPr>
            </w:pPr>
            <w:r w:rsidRPr="00351EC4">
              <w:rPr>
                <w:rFonts w:ascii="Times" w:eastAsia="Batang" w:hAnsi="Times" w:cs="Times New Roman"/>
                <w:szCs w:val="24"/>
                <w:highlight w:val="green"/>
                <w:lang w:val="en-GB"/>
              </w:rPr>
              <w:t>Agreements</w:t>
            </w:r>
            <w:r w:rsidRPr="00351EC4">
              <w:rPr>
                <w:rFonts w:ascii="Times" w:eastAsia="Batang" w:hAnsi="Times" w:cs="Times New Roman"/>
                <w:szCs w:val="24"/>
                <w:lang w:val="en-GB"/>
              </w:rPr>
              <w:t>:</w:t>
            </w:r>
          </w:p>
          <w:p w14:paraId="02D10089" w14:textId="77777777" w:rsidR="00351EC4" w:rsidRPr="00351EC4" w:rsidRDefault="00351EC4" w:rsidP="00351EC4">
            <w:pPr>
              <w:spacing w:after="0" w:line="240" w:lineRule="auto"/>
              <w:ind w:leftChars="400" w:left="880"/>
              <w:rPr>
                <w:rFonts w:eastAsia="Batang" w:cs="Times New Roman"/>
                <w:szCs w:val="20"/>
                <w:lang w:val="en-GB" w:eastAsia="x-none"/>
              </w:rPr>
            </w:pPr>
            <w:r w:rsidRPr="00351EC4">
              <w:rPr>
                <w:rFonts w:eastAsia="Batang" w:cs="Times New Roman"/>
                <w:szCs w:val="20"/>
                <w:lang w:val="en-GB" w:eastAsia="x-none"/>
              </w:rPr>
              <w:t>The power saving schemes to reduce PDCCH monitoring and blind decoding for further studies are as follows,</w:t>
            </w:r>
          </w:p>
          <w:p w14:paraId="270E498F" w14:textId="77777777" w:rsidR="00351EC4" w:rsidRPr="00351EC4" w:rsidRDefault="00351EC4" w:rsidP="00351EC4">
            <w:pPr>
              <w:numPr>
                <w:ilvl w:val="1"/>
                <w:numId w:val="53"/>
              </w:numPr>
              <w:spacing w:after="0" w:line="240" w:lineRule="auto"/>
              <w:rPr>
                <w:rFonts w:eastAsia="Batang" w:cs="Times New Roman"/>
                <w:szCs w:val="20"/>
                <w:lang w:val="en-GB" w:eastAsia="x-none"/>
              </w:rPr>
            </w:pPr>
            <w:r w:rsidRPr="00351EC4">
              <w:rPr>
                <w:rFonts w:eastAsia="Batang" w:cs="Times New Roman"/>
                <w:szCs w:val="20"/>
                <w:lang w:val="en-GB" w:eastAsia="x-none"/>
              </w:rPr>
              <w:t>Triggering of PDCCH monitoring – dynamic trigger through L1 signal/signaling</w:t>
            </w:r>
          </w:p>
          <w:p w14:paraId="6A28B8DB" w14:textId="77777777" w:rsidR="00351EC4" w:rsidRPr="00351EC4" w:rsidRDefault="00351EC4" w:rsidP="00351EC4">
            <w:pPr>
              <w:numPr>
                <w:ilvl w:val="2"/>
                <w:numId w:val="53"/>
              </w:numPr>
              <w:spacing w:after="0" w:line="240" w:lineRule="auto"/>
              <w:rPr>
                <w:rFonts w:eastAsia="Batang" w:cs="Times New Roman"/>
                <w:szCs w:val="20"/>
                <w:lang w:val="en-GB" w:eastAsia="x-none"/>
              </w:rPr>
            </w:pPr>
            <w:r w:rsidRPr="00351EC4">
              <w:rPr>
                <w:rFonts w:eastAsia="Batang" w:cs="Times New Roman"/>
                <w:szCs w:val="20"/>
                <w:lang w:val="en-GB" w:eastAsia="x-none"/>
              </w:rPr>
              <w:t>Power saving signal triggering PDCCH monintoring</w:t>
            </w:r>
          </w:p>
          <w:p w14:paraId="3748AC76" w14:textId="77777777" w:rsidR="00351EC4" w:rsidRPr="00351EC4" w:rsidRDefault="00351EC4" w:rsidP="00351EC4">
            <w:pPr>
              <w:numPr>
                <w:ilvl w:val="2"/>
                <w:numId w:val="53"/>
              </w:numPr>
              <w:spacing w:after="0" w:line="240" w:lineRule="auto"/>
              <w:rPr>
                <w:rFonts w:eastAsia="Batang" w:cs="Times New Roman"/>
                <w:szCs w:val="20"/>
                <w:lang w:val="en-GB" w:eastAsia="x-none"/>
              </w:rPr>
            </w:pPr>
            <w:r w:rsidRPr="00351EC4">
              <w:rPr>
                <w:rFonts w:eastAsia="Batang" w:cs="Times New Roman"/>
                <w:szCs w:val="20"/>
                <w:lang w:val="en-GB" w:eastAsia="x-none"/>
              </w:rPr>
              <w:t>Go-to-sleep signaling to skip PDCCH monitoring</w:t>
            </w:r>
          </w:p>
          <w:p w14:paraId="7A0CEADA" w14:textId="77777777" w:rsidR="00351EC4" w:rsidRPr="00351EC4" w:rsidRDefault="00351EC4" w:rsidP="00351EC4">
            <w:pPr>
              <w:numPr>
                <w:ilvl w:val="1"/>
                <w:numId w:val="53"/>
              </w:numPr>
              <w:spacing w:after="0" w:line="240" w:lineRule="auto"/>
              <w:rPr>
                <w:rFonts w:eastAsia="Batang" w:cs="Times New Roman"/>
                <w:szCs w:val="20"/>
                <w:lang w:val="en-GB" w:eastAsia="x-none"/>
              </w:rPr>
            </w:pPr>
            <w:r w:rsidRPr="00351EC4">
              <w:rPr>
                <w:rFonts w:eastAsia="Batang" w:cs="Times New Roman"/>
                <w:szCs w:val="20"/>
                <w:lang w:val="en-GB" w:eastAsia="x-none"/>
              </w:rPr>
              <w:t xml:space="preserve">PDCCH skipping - </w:t>
            </w:r>
          </w:p>
          <w:p w14:paraId="5C9AB20B" w14:textId="77777777" w:rsidR="00351EC4" w:rsidRPr="00351EC4" w:rsidRDefault="00351EC4" w:rsidP="00351EC4">
            <w:pPr>
              <w:numPr>
                <w:ilvl w:val="2"/>
                <w:numId w:val="53"/>
              </w:numPr>
              <w:spacing w:after="0" w:line="240" w:lineRule="auto"/>
              <w:rPr>
                <w:rFonts w:eastAsia="Batang" w:cs="Times New Roman"/>
                <w:szCs w:val="20"/>
                <w:lang w:val="en-GB" w:eastAsia="x-none"/>
              </w:rPr>
            </w:pPr>
            <w:r w:rsidRPr="00351EC4">
              <w:rPr>
                <w:rFonts w:eastAsia="Batang" w:cs="Times New Roman"/>
                <w:szCs w:val="20"/>
                <w:lang w:val="en-GB" w:eastAsia="x-none"/>
              </w:rPr>
              <w:t>DCI based indication  for PDCCH skipping (e.g., indication in DCI content, new SFI state).</w:t>
            </w:r>
          </w:p>
          <w:p w14:paraId="35AD2BC9" w14:textId="77777777" w:rsidR="00351EC4" w:rsidRPr="00351EC4" w:rsidRDefault="00351EC4" w:rsidP="00351EC4">
            <w:pPr>
              <w:numPr>
                <w:ilvl w:val="2"/>
                <w:numId w:val="53"/>
              </w:numPr>
              <w:spacing w:after="0" w:line="240" w:lineRule="auto"/>
              <w:rPr>
                <w:rFonts w:eastAsia="Batang" w:cs="Times New Roman"/>
                <w:szCs w:val="20"/>
                <w:lang w:val="en-GB" w:eastAsia="x-none"/>
              </w:rPr>
            </w:pPr>
            <w:r w:rsidRPr="00351EC4">
              <w:rPr>
                <w:rFonts w:eastAsia="Batang" w:cs="Times New Roman"/>
                <w:szCs w:val="20"/>
                <w:lang w:val="en-GB" w:eastAsia="x-none"/>
              </w:rPr>
              <w:t>L1 signal/signaling (other than DCI) based triggering  -</w:t>
            </w:r>
          </w:p>
          <w:p w14:paraId="4F75850D" w14:textId="77777777" w:rsidR="00351EC4" w:rsidRPr="00351EC4" w:rsidRDefault="00351EC4" w:rsidP="00351EC4">
            <w:pPr>
              <w:numPr>
                <w:ilvl w:val="1"/>
                <w:numId w:val="53"/>
              </w:numPr>
              <w:spacing w:after="0" w:line="240" w:lineRule="auto"/>
              <w:rPr>
                <w:rFonts w:eastAsia="Batang" w:cs="Times New Roman"/>
                <w:szCs w:val="20"/>
                <w:lang w:val="en-GB" w:eastAsia="x-none"/>
              </w:rPr>
            </w:pPr>
            <w:r w:rsidRPr="00351EC4">
              <w:rPr>
                <w:rFonts w:eastAsia="Batang" w:cs="Times New Roman"/>
                <w:szCs w:val="20"/>
                <w:lang w:val="en-GB" w:eastAsia="x-none"/>
              </w:rPr>
              <w:t xml:space="preserve">Mulitple CORESET/search space configurations </w:t>
            </w:r>
          </w:p>
          <w:p w14:paraId="6A7E250D" w14:textId="77777777" w:rsidR="00351EC4" w:rsidRPr="00351EC4" w:rsidRDefault="00351EC4" w:rsidP="00351EC4">
            <w:pPr>
              <w:numPr>
                <w:ilvl w:val="2"/>
                <w:numId w:val="53"/>
              </w:numPr>
              <w:spacing w:after="0" w:line="240" w:lineRule="auto"/>
              <w:rPr>
                <w:rFonts w:eastAsia="Batang" w:cs="Times New Roman"/>
                <w:szCs w:val="20"/>
                <w:lang w:val="en-GB" w:eastAsia="x-none"/>
              </w:rPr>
            </w:pPr>
            <w:r w:rsidRPr="00351EC4">
              <w:rPr>
                <w:rFonts w:eastAsia="Batang" w:cs="Times New Roman"/>
                <w:szCs w:val="20"/>
                <w:lang w:val="en-GB" w:eastAsia="x-none"/>
              </w:rPr>
              <w:t>Configuration of different PDCCH periodicities with dynamic signaling</w:t>
            </w:r>
          </w:p>
          <w:p w14:paraId="0460620E" w14:textId="77777777" w:rsidR="00351EC4" w:rsidRPr="00351EC4" w:rsidRDefault="00351EC4" w:rsidP="00351EC4">
            <w:pPr>
              <w:numPr>
                <w:ilvl w:val="2"/>
                <w:numId w:val="53"/>
              </w:numPr>
              <w:spacing w:after="0" w:line="240" w:lineRule="auto"/>
              <w:rPr>
                <w:rFonts w:eastAsia="Batang" w:cs="Times New Roman"/>
                <w:szCs w:val="20"/>
                <w:lang w:val="en-GB" w:eastAsia="x-none"/>
              </w:rPr>
            </w:pPr>
            <w:r w:rsidRPr="00351EC4">
              <w:rPr>
                <w:rFonts w:eastAsia="Batang" w:cs="Times New Roman"/>
                <w:szCs w:val="20"/>
                <w:lang w:val="en-GB" w:eastAsia="x-none"/>
              </w:rPr>
              <w:t xml:space="preserve">Adaptation of CORSET/search space configuration – DCI/timer/HARQ-ACK based indication </w:t>
            </w:r>
          </w:p>
          <w:p w14:paraId="009E7002" w14:textId="77777777" w:rsidR="00351EC4" w:rsidRPr="00351EC4" w:rsidRDefault="00351EC4" w:rsidP="00351EC4">
            <w:pPr>
              <w:numPr>
                <w:ilvl w:val="2"/>
                <w:numId w:val="53"/>
              </w:numPr>
              <w:spacing w:after="0" w:line="240" w:lineRule="auto"/>
              <w:rPr>
                <w:rFonts w:eastAsia="Batang" w:cs="Times New Roman"/>
                <w:szCs w:val="20"/>
                <w:lang w:val="en-GB" w:eastAsia="x-none"/>
              </w:rPr>
            </w:pPr>
            <w:r w:rsidRPr="00351EC4">
              <w:rPr>
                <w:rFonts w:eastAsia="Batang" w:cs="Times New Roman"/>
                <w:szCs w:val="20"/>
                <w:lang w:val="en-GB" w:eastAsia="x-none"/>
              </w:rPr>
              <w:t>Dynamic/semi-persistent CORSET/search space ON/OFF</w:t>
            </w:r>
          </w:p>
          <w:p w14:paraId="593BA3B0" w14:textId="77777777" w:rsidR="00351EC4" w:rsidRPr="00351EC4" w:rsidRDefault="00351EC4" w:rsidP="00351EC4">
            <w:pPr>
              <w:numPr>
                <w:ilvl w:val="2"/>
                <w:numId w:val="53"/>
              </w:numPr>
              <w:spacing w:after="0" w:line="240" w:lineRule="auto"/>
              <w:rPr>
                <w:rFonts w:eastAsia="Batang" w:cs="Times New Roman"/>
                <w:szCs w:val="20"/>
                <w:lang w:val="en-GB" w:eastAsia="x-none"/>
              </w:rPr>
            </w:pPr>
            <w:r w:rsidRPr="00351EC4">
              <w:rPr>
                <w:rFonts w:eastAsia="Batang" w:cs="Times New Roman"/>
                <w:szCs w:val="20"/>
                <w:lang w:val="en-GB" w:eastAsia="x-none"/>
              </w:rPr>
              <w:t>Adaptation between DRX ONduration timer and inactivitytimer</w:t>
            </w:r>
          </w:p>
          <w:p w14:paraId="60038229" w14:textId="77777777" w:rsidR="00351EC4" w:rsidRPr="00351EC4" w:rsidRDefault="00351EC4" w:rsidP="00351EC4">
            <w:pPr>
              <w:numPr>
                <w:ilvl w:val="2"/>
                <w:numId w:val="53"/>
              </w:numPr>
              <w:spacing w:after="0" w:line="240" w:lineRule="auto"/>
              <w:rPr>
                <w:rFonts w:eastAsia="Batang" w:cs="Times New Roman"/>
                <w:szCs w:val="20"/>
                <w:lang w:val="en-GB" w:eastAsia="x-none"/>
              </w:rPr>
            </w:pPr>
            <w:r w:rsidRPr="00351EC4">
              <w:rPr>
                <w:rFonts w:eastAsia="Batang" w:cs="Times New Roman"/>
                <w:szCs w:val="20"/>
                <w:lang w:val="en-GB" w:eastAsia="x-none"/>
              </w:rPr>
              <w:t>Separated PDCCH monitoring of DL and UL</w:t>
            </w:r>
          </w:p>
          <w:p w14:paraId="01A5416E" w14:textId="77777777" w:rsidR="00351EC4" w:rsidRPr="00351EC4" w:rsidRDefault="00351EC4" w:rsidP="00351EC4">
            <w:pPr>
              <w:numPr>
                <w:ilvl w:val="1"/>
                <w:numId w:val="53"/>
              </w:numPr>
              <w:spacing w:after="0" w:line="240" w:lineRule="auto"/>
              <w:rPr>
                <w:rFonts w:eastAsia="Batang" w:cs="Times New Roman"/>
                <w:szCs w:val="20"/>
                <w:lang w:val="en-GB" w:eastAsia="x-none"/>
              </w:rPr>
            </w:pPr>
            <w:r w:rsidRPr="00351EC4">
              <w:rPr>
                <w:rFonts w:eastAsia="Batang" w:cs="Times New Roman"/>
                <w:szCs w:val="20"/>
                <w:lang w:val="en-GB" w:eastAsia="x-none"/>
              </w:rPr>
              <w:t xml:space="preserve">L1 signaling triggering to assist  UE in reducing the number of PDCCH blind decoding – </w:t>
            </w:r>
          </w:p>
          <w:p w14:paraId="3BCBC6F8" w14:textId="77777777" w:rsidR="00351EC4" w:rsidRPr="00351EC4" w:rsidRDefault="00351EC4" w:rsidP="00351EC4">
            <w:pPr>
              <w:numPr>
                <w:ilvl w:val="1"/>
                <w:numId w:val="53"/>
              </w:numPr>
              <w:spacing w:after="0" w:line="240" w:lineRule="auto"/>
              <w:rPr>
                <w:rFonts w:eastAsia="Batang" w:cs="Times New Roman"/>
                <w:szCs w:val="20"/>
                <w:lang w:val="en-GB" w:eastAsia="x-none"/>
              </w:rPr>
            </w:pPr>
            <w:r w:rsidRPr="00351EC4">
              <w:rPr>
                <w:rFonts w:eastAsia="Batang" w:cs="Times New Roman"/>
                <w:szCs w:val="20"/>
                <w:lang w:val="en-GB" w:eastAsia="x-none"/>
              </w:rPr>
              <w:t>Reduced PDCCH monitoring on SCell (including cross carrier scheduling)</w:t>
            </w:r>
          </w:p>
          <w:p w14:paraId="139CDFCE" w14:textId="77777777" w:rsidR="00351EC4" w:rsidRPr="00351EC4" w:rsidRDefault="00351EC4" w:rsidP="00351EC4">
            <w:pPr>
              <w:numPr>
                <w:ilvl w:val="1"/>
                <w:numId w:val="53"/>
              </w:numPr>
              <w:spacing w:after="0" w:line="240" w:lineRule="auto"/>
              <w:rPr>
                <w:rFonts w:eastAsia="Batang" w:cs="Times New Roman"/>
                <w:szCs w:val="20"/>
                <w:lang w:val="en-GB" w:eastAsia="x-none"/>
              </w:rPr>
            </w:pPr>
            <w:r w:rsidRPr="00351EC4">
              <w:rPr>
                <w:rFonts w:eastAsia="Batang" w:cs="Times New Roman"/>
                <w:szCs w:val="20"/>
                <w:lang w:val="en-GB" w:eastAsia="x-none"/>
              </w:rPr>
              <w:t xml:space="preserve">Network assistance –  RS is dynamically transmitted based on the need to assist UE performing synchronization, channel tracking, measurements and  channel estimations before PDCCH decoding </w:t>
            </w:r>
          </w:p>
          <w:p w14:paraId="04429A43" w14:textId="77777777" w:rsidR="00351EC4" w:rsidRPr="00351EC4" w:rsidRDefault="00351EC4" w:rsidP="00351EC4">
            <w:pPr>
              <w:spacing w:after="0" w:line="240" w:lineRule="auto"/>
              <w:rPr>
                <w:rFonts w:ascii="Times" w:eastAsia="Batang" w:hAnsi="Times" w:cs="Times New Roman"/>
                <w:szCs w:val="24"/>
                <w:lang w:val="en-GB"/>
              </w:rPr>
            </w:pPr>
          </w:p>
          <w:p w14:paraId="57078FD7" w14:textId="0A24A734" w:rsidR="00351EC4" w:rsidRDefault="00351EC4" w:rsidP="00351EC4">
            <w:pPr>
              <w:ind w:left="568"/>
              <w:rPr>
                <w:lang w:val="en-GB"/>
              </w:rPr>
            </w:pPr>
            <w:r w:rsidRPr="00351EC4">
              <w:rPr>
                <w:rFonts w:ascii="Times" w:eastAsia="Batang" w:hAnsi="Times" w:cs="Times New Roman"/>
                <w:szCs w:val="24"/>
                <w:lang w:val="en-GB"/>
              </w:rPr>
              <w:lastRenderedPageBreak/>
              <w:t>Other power saving schemes for the reduction of PDCCH monitoring and blind decoding are not precluded.</w:t>
            </w:r>
          </w:p>
        </w:tc>
      </w:tr>
    </w:tbl>
    <w:p w14:paraId="1F383E09" w14:textId="77777777" w:rsidR="00351EC4" w:rsidRDefault="00351EC4">
      <w:pPr>
        <w:rPr>
          <w:lang w:val="en-GB"/>
        </w:rPr>
      </w:pPr>
    </w:p>
    <w:p w14:paraId="1C08B956" w14:textId="7DF5558E" w:rsidR="000B43A3" w:rsidRDefault="00351EC4" w:rsidP="00351EC4">
      <w:pPr>
        <w:spacing w:after="0" w:line="240" w:lineRule="auto"/>
        <w:rPr>
          <w:rFonts w:eastAsia="Batang" w:cs="Times New Roman"/>
          <w:szCs w:val="20"/>
          <w:lang w:val="en-GB" w:eastAsia="x-none"/>
        </w:rPr>
      </w:pPr>
      <w:r>
        <w:rPr>
          <w:rFonts w:eastAsia="Batang" w:cs="Times New Roman"/>
          <w:szCs w:val="20"/>
          <w:lang w:val="en-GB" w:eastAsia="x-none"/>
        </w:rPr>
        <w:t>Regarding triggering of PDCCH monitoring</w:t>
      </w:r>
      <w:r w:rsidR="00280BC6">
        <w:rPr>
          <w:rFonts w:eastAsia="Batang" w:cs="Times New Roman"/>
          <w:szCs w:val="20"/>
          <w:lang w:val="en-GB" w:eastAsia="x-none"/>
        </w:rPr>
        <w:t xml:space="preserve"> and skipping</w:t>
      </w:r>
      <w:r w:rsidR="00BD5D9D">
        <w:rPr>
          <w:rFonts w:eastAsia="Batang" w:cs="Times New Roman"/>
          <w:szCs w:val="20"/>
          <w:lang w:val="en-GB" w:eastAsia="x-none"/>
        </w:rPr>
        <w:t xml:space="preserve"> monitoring</w:t>
      </w:r>
      <w:r>
        <w:rPr>
          <w:rFonts w:eastAsia="Batang" w:cs="Times New Roman"/>
          <w:szCs w:val="20"/>
          <w:lang w:val="en-GB" w:eastAsia="x-none"/>
        </w:rPr>
        <w:t xml:space="preserve">, i.e. dynamic trigger through L1 signal/signalling (wake-up signal for triggering monitoring and go-to-sleep signalling to </w:t>
      </w:r>
      <w:r w:rsidR="008525AA">
        <w:rPr>
          <w:rFonts w:eastAsia="Batang" w:cs="Times New Roman"/>
          <w:szCs w:val="20"/>
          <w:lang w:val="en-GB" w:eastAsia="x-none"/>
        </w:rPr>
        <w:t>stop</w:t>
      </w:r>
      <w:r>
        <w:rPr>
          <w:rFonts w:eastAsia="Batang" w:cs="Times New Roman"/>
          <w:szCs w:val="20"/>
          <w:lang w:val="en-GB" w:eastAsia="x-none"/>
        </w:rPr>
        <w:t xml:space="preserve"> monitoring)</w:t>
      </w:r>
      <w:r w:rsidR="005B19F4">
        <w:rPr>
          <w:rFonts w:eastAsia="Batang" w:cs="Times New Roman"/>
          <w:szCs w:val="20"/>
          <w:lang w:val="en-GB" w:eastAsia="x-none"/>
        </w:rPr>
        <w:t>,</w:t>
      </w:r>
      <w:r>
        <w:rPr>
          <w:rFonts w:eastAsia="Batang" w:cs="Times New Roman"/>
          <w:szCs w:val="20"/>
          <w:lang w:val="en-GB" w:eastAsia="x-none"/>
        </w:rPr>
        <w:t xml:space="preserve"> we </w:t>
      </w:r>
      <w:r w:rsidR="008525AA">
        <w:rPr>
          <w:rFonts w:eastAsia="Batang" w:cs="Times New Roman"/>
          <w:szCs w:val="20"/>
          <w:lang w:val="en-GB" w:eastAsia="x-none"/>
        </w:rPr>
        <w:t xml:space="preserve">presented some power evaluation results in </w:t>
      </w:r>
      <w:r w:rsidR="008525AA">
        <w:rPr>
          <w:rFonts w:eastAsia="Batang" w:cs="Times New Roman"/>
          <w:szCs w:val="20"/>
          <w:lang w:val="en-GB" w:eastAsia="x-none"/>
        </w:rPr>
        <w:fldChar w:fldCharType="begin"/>
      </w:r>
      <w:r w:rsidR="008525AA">
        <w:rPr>
          <w:rFonts w:eastAsia="Batang" w:cs="Times New Roman"/>
          <w:szCs w:val="20"/>
          <w:lang w:val="en-GB" w:eastAsia="x-none"/>
        </w:rPr>
        <w:instrText xml:space="preserve"> REF _Ref1150657 \r \h </w:instrText>
      </w:r>
      <w:r w:rsidR="008525AA">
        <w:rPr>
          <w:rFonts w:eastAsia="Batang" w:cs="Times New Roman"/>
          <w:szCs w:val="20"/>
          <w:lang w:val="en-GB" w:eastAsia="x-none"/>
        </w:rPr>
      </w:r>
      <w:r w:rsidR="008525AA">
        <w:rPr>
          <w:rFonts w:eastAsia="Batang" w:cs="Times New Roman"/>
          <w:szCs w:val="20"/>
          <w:lang w:val="en-GB" w:eastAsia="x-none"/>
        </w:rPr>
        <w:fldChar w:fldCharType="separate"/>
      </w:r>
      <w:r w:rsidR="00787F70">
        <w:rPr>
          <w:rFonts w:eastAsia="Batang" w:cs="Times New Roman"/>
          <w:szCs w:val="20"/>
          <w:lang w:val="en-GB" w:eastAsia="x-none"/>
        </w:rPr>
        <w:t>[2]</w:t>
      </w:r>
      <w:r w:rsidR="008525AA">
        <w:rPr>
          <w:rFonts w:eastAsia="Batang" w:cs="Times New Roman"/>
          <w:szCs w:val="20"/>
          <w:lang w:val="en-GB" w:eastAsia="x-none"/>
        </w:rPr>
        <w:fldChar w:fldCharType="end"/>
      </w:r>
      <w:r w:rsidR="008525AA">
        <w:rPr>
          <w:rFonts w:eastAsia="Batang" w:cs="Times New Roman"/>
          <w:szCs w:val="20"/>
          <w:lang w:val="en-GB" w:eastAsia="x-none"/>
        </w:rPr>
        <w:t xml:space="preserve"> and discuss some additional aspects here</w:t>
      </w:r>
      <w:r w:rsidR="000B43A3">
        <w:rPr>
          <w:rFonts w:eastAsia="Batang" w:cs="Times New Roman"/>
          <w:szCs w:val="20"/>
          <w:lang w:val="en-GB" w:eastAsia="x-none"/>
        </w:rPr>
        <w:t xml:space="preserve">. </w:t>
      </w:r>
      <w:r w:rsidR="00787F70">
        <w:rPr>
          <w:rFonts w:eastAsia="Batang" w:cs="Times New Roman"/>
          <w:szCs w:val="20"/>
          <w:lang w:val="en-GB" w:eastAsia="x-none"/>
        </w:rPr>
        <w:t>Furthermore, in addition to the results presented for power saving benefit on</w:t>
      </w:r>
      <w:r w:rsidR="00BF1A77">
        <w:rPr>
          <w:rFonts w:eastAsia="Batang" w:cs="Times New Roman"/>
          <w:szCs w:val="20"/>
          <w:lang w:val="en-GB" w:eastAsia="x-none"/>
        </w:rPr>
        <w:t xml:space="preserve"> reducing blind decoding candidates </w:t>
      </w:r>
      <w:r w:rsidR="00BF1A77">
        <w:rPr>
          <w:rFonts w:eastAsia="Batang" w:cs="Times New Roman"/>
          <w:szCs w:val="20"/>
          <w:lang w:val="en-GB" w:eastAsia="x-none"/>
        </w:rPr>
        <w:fldChar w:fldCharType="begin"/>
      </w:r>
      <w:r w:rsidR="00BF1A77">
        <w:rPr>
          <w:rFonts w:eastAsia="Batang" w:cs="Times New Roman"/>
          <w:szCs w:val="20"/>
          <w:lang w:val="en-GB" w:eastAsia="x-none"/>
        </w:rPr>
        <w:instrText xml:space="preserve"> REF _Ref534989645 \r \h </w:instrText>
      </w:r>
      <w:r w:rsidR="00BF1A77">
        <w:rPr>
          <w:rFonts w:eastAsia="Batang" w:cs="Times New Roman"/>
          <w:szCs w:val="20"/>
          <w:lang w:val="en-GB" w:eastAsia="x-none"/>
        </w:rPr>
      </w:r>
      <w:r w:rsidR="00BF1A77">
        <w:rPr>
          <w:rFonts w:eastAsia="Batang" w:cs="Times New Roman"/>
          <w:szCs w:val="20"/>
          <w:lang w:val="en-GB" w:eastAsia="x-none"/>
        </w:rPr>
        <w:fldChar w:fldCharType="separate"/>
      </w:r>
      <w:r w:rsidR="00BF1A77">
        <w:rPr>
          <w:rFonts w:eastAsia="Batang" w:cs="Times New Roman"/>
          <w:szCs w:val="20"/>
          <w:lang w:val="en-GB" w:eastAsia="x-none"/>
        </w:rPr>
        <w:t>[5]</w:t>
      </w:r>
      <w:r w:rsidR="00BF1A77">
        <w:rPr>
          <w:rFonts w:eastAsia="Batang" w:cs="Times New Roman"/>
          <w:szCs w:val="20"/>
          <w:lang w:val="en-GB" w:eastAsia="x-none"/>
        </w:rPr>
        <w:fldChar w:fldCharType="end"/>
      </w:r>
      <w:r w:rsidR="00BF1A77">
        <w:rPr>
          <w:rFonts w:eastAsia="Batang" w:cs="Times New Roman"/>
          <w:szCs w:val="20"/>
          <w:lang w:val="en-GB" w:eastAsia="x-none"/>
        </w:rPr>
        <w:t xml:space="preserve">, </w:t>
      </w:r>
      <w:r w:rsidR="00D814B8">
        <w:rPr>
          <w:rFonts w:eastAsia="Batang" w:cs="Times New Roman"/>
          <w:szCs w:val="20"/>
          <w:lang w:val="en-GB" w:eastAsia="x-none"/>
        </w:rPr>
        <w:t>we have provided analysis on the impact of the reducing the blind decoding candidates to the blocking probability in</w:t>
      </w:r>
      <w:r w:rsidR="003673DF">
        <w:rPr>
          <w:rFonts w:eastAsia="Batang" w:cs="Times New Roman"/>
          <w:szCs w:val="20"/>
          <w:lang w:val="en-GB" w:eastAsia="x-none"/>
        </w:rPr>
        <w:t xml:space="preserve"> </w:t>
      </w:r>
      <w:r w:rsidR="003673DF">
        <w:rPr>
          <w:rFonts w:eastAsia="Batang" w:cs="Times New Roman"/>
          <w:szCs w:val="20"/>
          <w:lang w:val="en-GB" w:eastAsia="x-none"/>
        </w:rPr>
        <w:fldChar w:fldCharType="begin"/>
      </w:r>
      <w:r w:rsidR="003673DF">
        <w:rPr>
          <w:rFonts w:eastAsia="Batang" w:cs="Times New Roman"/>
          <w:szCs w:val="20"/>
          <w:lang w:val="en-GB" w:eastAsia="x-none"/>
        </w:rPr>
        <w:instrText xml:space="preserve"> REF _Ref1153354 \r \h </w:instrText>
      </w:r>
      <w:r w:rsidR="003673DF">
        <w:rPr>
          <w:rFonts w:eastAsia="Batang" w:cs="Times New Roman"/>
          <w:szCs w:val="20"/>
          <w:lang w:val="en-GB" w:eastAsia="x-none"/>
        </w:rPr>
      </w:r>
      <w:r w:rsidR="003673DF">
        <w:rPr>
          <w:rFonts w:eastAsia="Batang" w:cs="Times New Roman"/>
          <w:szCs w:val="20"/>
          <w:lang w:val="en-GB" w:eastAsia="x-none"/>
        </w:rPr>
        <w:fldChar w:fldCharType="separate"/>
      </w:r>
      <w:r w:rsidR="003673DF">
        <w:rPr>
          <w:rFonts w:eastAsia="Batang" w:cs="Times New Roman"/>
          <w:szCs w:val="20"/>
          <w:lang w:val="en-GB" w:eastAsia="x-none"/>
        </w:rPr>
        <w:t>[6]</w:t>
      </w:r>
      <w:r w:rsidR="003673DF">
        <w:rPr>
          <w:rFonts w:eastAsia="Batang" w:cs="Times New Roman"/>
          <w:szCs w:val="20"/>
          <w:lang w:val="en-GB" w:eastAsia="x-none"/>
        </w:rPr>
        <w:fldChar w:fldCharType="end"/>
      </w:r>
      <w:r w:rsidR="003673DF">
        <w:rPr>
          <w:rFonts w:eastAsia="Batang" w:cs="Times New Roman"/>
          <w:szCs w:val="20"/>
          <w:lang w:val="en-GB" w:eastAsia="x-none"/>
        </w:rPr>
        <w:t>.</w:t>
      </w:r>
      <w:bookmarkStart w:id="4" w:name="_GoBack"/>
      <w:bookmarkEnd w:id="4"/>
      <w:r w:rsidR="00D814B8">
        <w:rPr>
          <w:rFonts w:eastAsia="Batang" w:cs="Times New Roman"/>
          <w:szCs w:val="20"/>
          <w:lang w:val="en-GB" w:eastAsia="x-none"/>
        </w:rPr>
        <w:t xml:space="preserve">  </w:t>
      </w:r>
    </w:p>
    <w:p w14:paraId="3D989BD0" w14:textId="1BF523DD" w:rsidR="000B43A3" w:rsidRDefault="000B43A3" w:rsidP="00351EC4">
      <w:pPr>
        <w:spacing w:after="0" w:line="240" w:lineRule="auto"/>
        <w:rPr>
          <w:rFonts w:eastAsia="Batang" w:cs="Times New Roman"/>
          <w:szCs w:val="20"/>
          <w:lang w:val="en-GB" w:eastAsia="x-none"/>
        </w:rPr>
      </w:pPr>
    </w:p>
    <w:p w14:paraId="7EFE9A48" w14:textId="007BB5C6" w:rsidR="000B43A3" w:rsidRDefault="00330D20" w:rsidP="000B43A3">
      <w:pPr>
        <w:spacing w:after="0" w:line="240" w:lineRule="auto"/>
        <w:rPr>
          <w:lang w:val="en-GB"/>
        </w:rPr>
      </w:pPr>
      <w:r>
        <w:rPr>
          <w:lang w:val="en-GB"/>
        </w:rPr>
        <w:t xml:space="preserve">Similar power savings as with wake-up triggering signal, prior </w:t>
      </w:r>
      <w:r w:rsidR="0017667C">
        <w:rPr>
          <w:lang w:val="en-GB"/>
        </w:rPr>
        <w:t xml:space="preserve">to </w:t>
      </w:r>
      <w:r>
        <w:rPr>
          <w:lang w:val="en-GB"/>
        </w:rPr>
        <w:t xml:space="preserve">or </w:t>
      </w:r>
      <w:r w:rsidR="0017667C">
        <w:rPr>
          <w:lang w:val="en-GB"/>
        </w:rPr>
        <w:t xml:space="preserve">at the </w:t>
      </w:r>
      <w:r>
        <w:rPr>
          <w:lang w:val="en-GB"/>
        </w:rPr>
        <w:t xml:space="preserve">beginning of </w:t>
      </w:r>
      <w:r w:rsidR="0017667C">
        <w:rPr>
          <w:lang w:val="en-GB"/>
        </w:rPr>
        <w:t xml:space="preserve">a </w:t>
      </w:r>
      <w:r>
        <w:rPr>
          <w:lang w:val="en-GB"/>
        </w:rPr>
        <w:t>DRX ON duration,</w:t>
      </w:r>
      <w:r w:rsidR="000B43A3">
        <w:rPr>
          <w:lang w:val="en-GB"/>
        </w:rPr>
        <w:t xml:space="preserve"> could be achieved if the ON duration is made short, e.g. </w:t>
      </w:r>
      <w:r w:rsidR="0017667C">
        <w:rPr>
          <w:lang w:val="en-GB"/>
        </w:rPr>
        <w:t xml:space="preserve">a single </w:t>
      </w:r>
      <w:r w:rsidR="000B43A3">
        <w:rPr>
          <w:lang w:val="en-GB"/>
        </w:rPr>
        <w:t xml:space="preserve">slot where </w:t>
      </w:r>
      <w:r w:rsidR="0017667C">
        <w:rPr>
          <w:lang w:val="en-GB"/>
        </w:rPr>
        <w:t xml:space="preserve">a </w:t>
      </w:r>
      <w:r w:rsidR="000B43A3">
        <w:rPr>
          <w:lang w:val="en-GB"/>
        </w:rPr>
        <w:t xml:space="preserve">UE would have one monitoring occasion. </w:t>
      </w:r>
      <w:r w:rsidR="0017667C">
        <w:rPr>
          <w:lang w:val="en-GB"/>
        </w:rPr>
        <w:t xml:space="preserve">It should however be noted that introducing such short monitoring occasions would potentially increase the UE vulnerability to scheduling blocking due to several UEs having to share the same control channel resource (the PDCCH monitoring in the configured CORESET). Such blocking would cause a UE to experience an increased scheduling delay corresponding to at least one DRX cycle. </w:t>
      </w:r>
      <w:r w:rsidR="000B43A3">
        <w:rPr>
          <w:lang w:val="en-GB"/>
        </w:rPr>
        <w:t xml:space="preserve">Basically, the same thing would happen: the UE would have a signal to determine whether there is data or not to the UE. </w:t>
      </w:r>
      <w:r w:rsidR="0017667C">
        <w:rPr>
          <w:lang w:val="en-GB"/>
        </w:rPr>
        <w:t xml:space="preserve">Based on the above it is clear that the multiplexing capacity of the wake-up signal becomes important. In case the wake-up signal </w:t>
      </w:r>
      <w:r w:rsidR="00A85665">
        <w:rPr>
          <w:lang w:val="en-GB"/>
        </w:rPr>
        <w:t>can only contain a wake-up signal for a single UE, the system would potentially need to carry multiple UE-specific wake-up signals at the same time instant (parallel channels/signals), or be able to carry the individual signals for multiple UEs within a single transmitted signal such as the DCI of a PDCCH. In case the system is limited in capacity to indicate a wake-up signal to multiple UEs at the same time, the UE may potentially need to monitor for the wake-up signal within a time window.</w:t>
      </w:r>
    </w:p>
    <w:p w14:paraId="0871A549" w14:textId="77777777" w:rsidR="000B43A3" w:rsidRDefault="000B43A3" w:rsidP="000B43A3">
      <w:pPr>
        <w:spacing w:after="0" w:line="240" w:lineRule="auto"/>
        <w:rPr>
          <w:lang w:val="en-GB"/>
        </w:rPr>
      </w:pPr>
    </w:p>
    <w:p w14:paraId="0ADE8F01" w14:textId="31DA417C" w:rsidR="000B43A3" w:rsidRPr="00991DEF" w:rsidRDefault="000B43A3" w:rsidP="000B43A3">
      <w:pPr>
        <w:spacing w:after="0" w:line="240" w:lineRule="auto"/>
        <w:rPr>
          <w:i/>
          <w:lang w:val="en-GB"/>
        </w:rPr>
      </w:pPr>
      <w:r>
        <w:rPr>
          <w:b/>
          <w:i/>
          <w:lang w:val="en-GB"/>
        </w:rPr>
        <w:t>Observation</w:t>
      </w:r>
      <w:r w:rsidR="00092E6A">
        <w:rPr>
          <w:b/>
          <w:i/>
          <w:lang w:val="en-GB"/>
        </w:rPr>
        <w:t xml:space="preserve"> </w:t>
      </w:r>
      <w:r w:rsidR="00D814B8">
        <w:rPr>
          <w:b/>
          <w:i/>
          <w:lang w:val="en-GB"/>
        </w:rPr>
        <w:t>10</w:t>
      </w:r>
      <w:r>
        <w:rPr>
          <w:b/>
          <w:i/>
          <w:lang w:val="en-GB"/>
        </w:rPr>
        <w:t xml:space="preserve">: </w:t>
      </w:r>
      <w:r>
        <w:rPr>
          <w:i/>
          <w:lang w:val="en-GB"/>
        </w:rPr>
        <w:t xml:space="preserve">Short ON duration, e.g. one slot, would reduce the PDCCH monitoring </w:t>
      </w:r>
      <w:r w:rsidR="0017667C">
        <w:rPr>
          <w:i/>
          <w:lang w:val="en-GB"/>
        </w:rPr>
        <w:t xml:space="preserve">opportunities </w:t>
      </w:r>
      <w:r>
        <w:rPr>
          <w:i/>
          <w:lang w:val="en-GB"/>
        </w:rPr>
        <w:t xml:space="preserve">similarly </w:t>
      </w:r>
      <w:r w:rsidR="0017667C">
        <w:rPr>
          <w:i/>
          <w:lang w:val="en-GB"/>
        </w:rPr>
        <w:t xml:space="preserve">to </w:t>
      </w:r>
      <w:r>
        <w:rPr>
          <w:i/>
          <w:lang w:val="en-GB"/>
        </w:rPr>
        <w:t>wake up signal configured before or at the beginning of the DRX ON duration.</w:t>
      </w:r>
    </w:p>
    <w:p w14:paraId="1720D6A8" w14:textId="77777777" w:rsidR="000B43A3" w:rsidRDefault="000B43A3" w:rsidP="000B43A3">
      <w:pPr>
        <w:spacing w:after="0" w:line="240" w:lineRule="auto"/>
        <w:rPr>
          <w:lang w:val="en-GB"/>
        </w:rPr>
      </w:pPr>
    </w:p>
    <w:p w14:paraId="61D7B4D5" w14:textId="3EE541FC" w:rsidR="000B43A3" w:rsidRDefault="00330D20" w:rsidP="000B43A3">
      <w:pPr>
        <w:spacing w:after="0" w:line="240" w:lineRule="auto"/>
        <w:rPr>
          <w:lang w:val="en-GB"/>
        </w:rPr>
      </w:pPr>
      <w:r>
        <w:rPr>
          <w:lang w:val="en-GB"/>
        </w:rPr>
        <w:t xml:space="preserve">If </w:t>
      </w:r>
      <w:r w:rsidR="0017667C">
        <w:rPr>
          <w:lang w:val="en-GB"/>
        </w:rPr>
        <w:t xml:space="preserve">a </w:t>
      </w:r>
      <w:r>
        <w:rPr>
          <w:lang w:val="en-GB"/>
        </w:rPr>
        <w:t>wake-up signal is introduced, a</w:t>
      </w:r>
      <w:r w:rsidR="000B43A3">
        <w:rPr>
          <w:lang w:val="en-GB"/>
        </w:rPr>
        <w:t xml:space="preserve"> similar configurable time window would </w:t>
      </w:r>
      <w:r>
        <w:rPr>
          <w:lang w:val="en-GB"/>
        </w:rPr>
        <w:t xml:space="preserve">be </w:t>
      </w:r>
      <w:r w:rsidR="000B43A3">
        <w:rPr>
          <w:lang w:val="en-GB"/>
        </w:rPr>
        <w:t>need</w:t>
      </w:r>
      <w:r>
        <w:rPr>
          <w:lang w:val="en-GB"/>
        </w:rPr>
        <w:t>ed</w:t>
      </w:r>
      <w:r w:rsidR="000B43A3">
        <w:rPr>
          <w:lang w:val="en-GB"/>
        </w:rPr>
        <w:t xml:space="preserve"> for the wake-up signal transmission </w:t>
      </w:r>
      <w:r>
        <w:rPr>
          <w:lang w:val="en-GB"/>
        </w:rPr>
        <w:t xml:space="preserve">for </w:t>
      </w:r>
      <w:r w:rsidR="000B43A3">
        <w:rPr>
          <w:lang w:val="en-GB"/>
        </w:rPr>
        <w:t>network scheduling fle</w:t>
      </w:r>
      <w:r w:rsidR="00023510">
        <w:rPr>
          <w:lang w:val="en-GB"/>
        </w:rPr>
        <w:t>x</w:t>
      </w:r>
      <w:r w:rsidR="000B43A3">
        <w:rPr>
          <w:lang w:val="en-GB"/>
        </w:rPr>
        <w:t>i</w:t>
      </w:r>
      <w:r w:rsidR="00023510">
        <w:rPr>
          <w:lang w:val="en-GB"/>
        </w:rPr>
        <w:t>b</w:t>
      </w:r>
      <w:r w:rsidR="000B43A3">
        <w:rPr>
          <w:lang w:val="en-GB"/>
        </w:rPr>
        <w:t>ility.</w:t>
      </w:r>
    </w:p>
    <w:p w14:paraId="2B414C5C" w14:textId="77777777" w:rsidR="000B43A3" w:rsidRDefault="000B43A3" w:rsidP="000B43A3">
      <w:pPr>
        <w:spacing w:after="0" w:line="240" w:lineRule="auto"/>
        <w:rPr>
          <w:lang w:val="en-GB"/>
        </w:rPr>
      </w:pPr>
    </w:p>
    <w:p w14:paraId="031B3E5E" w14:textId="1D0F0BE3" w:rsidR="000B43A3" w:rsidRDefault="000B43A3" w:rsidP="000B43A3">
      <w:pPr>
        <w:spacing w:after="0" w:line="240" w:lineRule="auto"/>
        <w:rPr>
          <w:i/>
          <w:lang w:val="en-GB"/>
        </w:rPr>
      </w:pPr>
      <w:r>
        <w:rPr>
          <w:b/>
          <w:i/>
          <w:lang w:val="en-GB"/>
        </w:rPr>
        <w:t>Observation</w:t>
      </w:r>
      <w:r w:rsidR="00092E6A">
        <w:rPr>
          <w:b/>
          <w:i/>
          <w:lang w:val="en-GB"/>
        </w:rPr>
        <w:t xml:space="preserve"> </w:t>
      </w:r>
      <w:r w:rsidR="00D300EF">
        <w:rPr>
          <w:b/>
          <w:i/>
          <w:lang w:val="en-GB"/>
        </w:rPr>
        <w:t>11</w:t>
      </w:r>
      <w:r>
        <w:rPr>
          <w:b/>
          <w:i/>
          <w:lang w:val="en-GB"/>
        </w:rPr>
        <w:t xml:space="preserve">: </w:t>
      </w:r>
      <w:r>
        <w:rPr>
          <w:i/>
          <w:lang w:val="en-GB"/>
        </w:rPr>
        <w:t xml:space="preserve">To provide gNB scheduling flexibility for the wake up signal, a configurable transmission window would need to be possible for the wake-up signal transmission (and monitoring), if wake up signal is </w:t>
      </w:r>
      <w:r w:rsidR="00330D20">
        <w:rPr>
          <w:i/>
          <w:lang w:val="en-GB"/>
        </w:rPr>
        <w:t>introduced</w:t>
      </w:r>
      <w:r>
        <w:rPr>
          <w:i/>
          <w:lang w:val="en-GB"/>
        </w:rPr>
        <w:t>.</w:t>
      </w:r>
    </w:p>
    <w:p w14:paraId="4FC38529" w14:textId="77777777" w:rsidR="000B43A3" w:rsidRDefault="000B43A3" w:rsidP="000B43A3">
      <w:pPr>
        <w:spacing w:after="0" w:line="240" w:lineRule="auto"/>
        <w:rPr>
          <w:lang w:val="en-GB"/>
        </w:rPr>
      </w:pPr>
    </w:p>
    <w:p w14:paraId="1AD852A9" w14:textId="22B18E70" w:rsidR="000B43A3" w:rsidRDefault="00330D20" w:rsidP="000B43A3">
      <w:pPr>
        <w:spacing w:after="0" w:line="240" w:lineRule="auto"/>
        <w:rPr>
          <w:lang w:val="en-GB"/>
        </w:rPr>
      </w:pPr>
      <w:r>
        <w:rPr>
          <w:lang w:val="en-GB"/>
        </w:rPr>
        <w:t>As RAN4 has not defined any assumptions related to e.g. TRS availability before the DRX ON duration</w:t>
      </w:r>
      <w:r w:rsidR="000B43A3">
        <w:rPr>
          <w:lang w:val="en-GB"/>
        </w:rPr>
        <w:t xml:space="preserve">, before agreeing further agreements on the separate wake-up signal other than relying on existing PDCCH or DMRS of PDCCH as wake-up signal, existing C-DRX with different ON duration configurations should be used in the evaluations. </w:t>
      </w:r>
    </w:p>
    <w:p w14:paraId="77E7CBEC" w14:textId="77777777" w:rsidR="000B43A3" w:rsidRDefault="000B43A3" w:rsidP="000B43A3">
      <w:pPr>
        <w:spacing w:after="0" w:line="240" w:lineRule="auto"/>
        <w:rPr>
          <w:lang w:val="en-GB"/>
        </w:rPr>
      </w:pPr>
    </w:p>
    <w:p w14:paraId="12871539" w14:textId="0FC8791C" w:rsidR="000B43A3" w:rsidRPr="00BE5F14" w:rsidRDefault="000B43A3" w:rsidP="000B43A3">
      <w:pPr>
        <w:spacing w:after="0" w:line="240" w:lineRule="auto"/>
        <w:rPr>
          <w:b/>
          <w:i/>
          <w:lang w:val="en-GB"/>
        </w:rPr>
      </w:pPr>
      <w:r w:rsidRPr="00632107">
        <w:rPr>
          <w:b/>
          <w:i/>
          <w:lang w:val="en-GB"/>
        </w:rPr>
        <w:t>Proposal</w:t>
      </w:r>
      <w:r w:rsidR="00092E6A">
        <w:rPr>
          <w:b/>
          <w:i/>
          <w:lang w:val="en-GB"/>
        </w:rPr>
        <w:t xml:space="preserve"> </w:t>
      </w:r>
      <w:r w:rsidR="00D300EF">
        <w:rPr>
          <w:b/>
          <w:i/>
          <w:lang w:val="en-GB"/>
        </w:rPr>
        <w:t>4</w:t>
      </w:r>
      <w:r w:rsidRPr="00632107">
        <w:rPr>
          <w:b/>
          <w:i/>
          <w:lang w:val="en-GB"/>
        </w:rPr>
        <w:t xml:space="preserve">: </w:t>
      </w:r>
      <w:r w:rsidR="00A85665">
        <w:rPr>
          <w:i/>
          <w:lang w:val="en-GB"/>
        </w:rPr>
        <w:t xml:space="preserve">Focus the </w:t>
      </w:r>
      <w:r w:rsidR="006A2731">
        <w:rPr>
          <w:i/>
          <w:lang w:val="en-GB"/>
        </w:rPr>
        <w:t>studies on wake-up signal to</w:t>
      </w:r>
      <w:r w:rsidRPr="00632107">
        <w:rPr>
          <w:i/>
          <w:lang w:val="en-GB"/>
        </w:rPr>
        <w:t xml:space="preserve"> existing PDCCH or DMRS of PDCCH</w:t>
      </w:r>
      <w:r w:rsidR="006A2731">
        <w:rPr>
          <w:i/>
          <w:lang w:val="en-GB"/>
        </w:rPr>
        <w:t>, since these are existing signals with known performance and capacity.</w:t>
      </w:r>
    </w:p>
    <w:p w14:paraId="6345E22E" w14:textId="77777777" w:rsidR="000B43A3" w:rsidRDefault="000B43A3" w:rsidP="000B43A3">
      <w:pPr>
        <w:spacing w:after="0" w:line="240" w:lineRule="auto"/>
        <w:rPr>
          <w:lang w:val="en-GB"/>
        </w:rPr>
      </w:pPr>
    </w:p>
    <w:p w14:paraId="0B02DA94" w14:textId="18DACF09" w:rsidR="000B43A3" w:rsidRDefault="000B43A3" w:rsidP="000B43A3">
      <w:pPr>
        <w:spacing w:after="0" w:line="240" w:lineRule="auto"/>
        <w:rPr>
          <w:rFonts w:eastAsia="Batang" w:cs="Times New Roman"/>
          <w:szCs w:val="20"/>
          <w:lang w:val="en-GB" w:eastAsia="x-none"/>
        </w:rPr>
      </w:pPr>
      <w:r>
        <w:rPr>
          <w:lang w:val="en-GB"/>
        </w:rPr>
        <w:t xml:space="preserve">Regarding the need for the go-to-sleep signal as indication </w:t>
      </w:r>
      <w:r w:rsidRPr="001D7F61">
        <w:rPr>
          <w:rFonts w:eastAsia="Batang" w:cs="Times New Roman"/>
          <w:szCs w:val="20"/>
          <w:lang w:val="en-GB" w:eastAsia="x-none"/>
        </w:rPr>
        <w:t>allowing UE going back to sleep state</w:t>
      </w:r>
      <w:r>
        <w:rPr>
          <w:rFonts w:eastAsia="Batang" w:cs="Times New Roman"/>
          <w:szCs w:val="20"/>
          <w:lang w:val="en-GB" w:eastAsia="x-none"/>
        </w:rPr>
        <w:t xml:space="preserve"> NR Rel15 has already a DRX command in MAC supported. </w:t>
      </w:r>
      <w:r w:rsidRPr="00735933">
        <w:rPr>
          <w:rFonts w:eastAsia="Batang" w:cs="Times New Roman"/>
          <w:szCs w:val="20"/>
          <w:lang w:val="en-GB" w:eastAsia="x-none"/>
        </w:rPr>
        <w:t xml:space="preserve">When the </w:t>
      </w:r>
      <w:r>
        <w:rPr>
          <w:rFonts w:eastAsia="Batang" w:cs="Times New Roman"/>
          <w:szCs w:val="20"/>
          <w:lang w:val="en-GB" w:eastAsia="x-none"/>
        </w:rPr>
        <w:t>gNB</w:t>
      </w:r>
      <w:r w:rsidRPr="00735933">
        <w:rPr>
          <w:rFonts w:eastAsia="Batang" w:cs="Times New Roman"/>
          <w:szCs w:val="20"/>
          <w:lang w:val="en-GB" w:eastAsia="x-none"/>
        </w:rPr>
        <w:t xml:space="preserve"> does</w:t>
      </w:r>
      <w:r>
        <w:rPr>
          <w:rFonts w:eastAsia="Batang" w:cs="Times New Roman"/>
          <w:szCs w:val="20"/>
          <w:lang w:val="en-GB" w:eastAsia="x-none"/>
        </w:rPr>
        <w:t xml:space="preserve"> not</w:t>
      </w:r>
      <w:r w:rsidRPr="00735933">
        <w:rPr>
          <w:rFonts w:eastAsia="Batang" w:cs="Times New Roman"/>
          <w:szCs w:val="20"/>
          <w:lang w:val="en-GB" w:eastAsia="x-none"/>
        </w:rPr>
        <w:t xml:space="preserve"> have any </w:t>
      </w:r>
      <w:r>
        <w:rPr>
          <w:rFonts w:eastAsia="Batang" w:cs="Times New Roman"/>
          <w:szCs w:val="20"/>
          <w:lang w:val="en-GB" w:eastAsia="x-none"/>
        </w:rPr>
        <w:t xml:space="preserve">more </w:t>
      </w:r>
      <w:r w:rsidRPr="00735933">
        <w:rPr>
          <w:rFonts w:eastAsia="Batang" w:cs="Times New Roman"/>
          <w:szCs w:val="20"/>
          <w:lang w:val="en-GB" w:eastAsia="x-none"/>
        </w:rPr>
        <w:t>data to be sent to the UE, it can transmit DRX Command MAC CE to the UE.</w:t>
      </w:r>
      <w:r w:rsidR="00D300EF">
        <w:rPr>
          <w:rFonts w:eastAsia="Batang" w:cs="Times New Roman"/>
          <w:szCs w:val="20"/>
          <w:lang w:val="en-GB" w:eastAsia="x-none"/>
        </w:rPr>
        <w:t xml:space="preserve"> While DCI based approach, as evaluated in </w:t>
      </w:r>
      <w:r w:rsidR="00D300EF">
        <w:rPr>
          <w:rFonts w:eastAsia="Batang" w:cs="Times New Roman"/>
          <w:szCs w:val="20"/>
          <w:lang w:val="en-GB" w:eastAsia="x-none"/>
        </w:rPr>
        <w:fldChar w:fldCharType="begin"/>
      </w:r>
      <w:r w:rsidR="00D300EF">
        <w:rPr>
          <w:rFonts w:eastAsia="Batang" w:cs="Times New Roman"/>
          <w:szCs w:val="20"/>
          <w:lang w:val="en-GB" w:eastAsia="x-none"/>
        </w:rPr>
        <w:instrText xml:space="preserve"> REF _Ref1150657 \r \h </w:instrText>
      </w:r>
      <w:r w:rsidR="00D300EF">
        <w:rPr>
          <w:rFonts w:eastAsia="Batang" w:cs="Times New Roman"/>
          <w:szCs w:val="20"/>
          <w:lang w:val="en-GB" w:eastAsia="x-none"/>
        </w:rPr>
      </w:r>
      <w:r w:rsidR="00D300EF">
        <w:rPr>
          <w:rFonts w:eastAsia="Batang" w:cs="Times New Roman"/>
          <w:szCs w:val="20"/>
          <w:lang w:val="en-GB" w:eastAsia="x-none"/>
        </w:rPr>
        <w:fldChar w:fldCharType="separate"/>
      </w:r>
      <w:r w:rsidR="00D300EF">
        <w:rPr>
          <w:rFonts w:eastAsia="Batang" w:cs="Times New Roman"/>
          <w:szCs w:val="20"/>
          <w:lang w:val="en-GB" w:eastAsia="x-none"/>
        </w:rPr>
        <w:t>[2]</w:t>
      </w:r>
      <w:r w:rsidR="00D300EF">
        <w:rPr>
          <w:rFonts w:eastAsia="Batang" w:cs="Times New Roman"/>
          <w:szCs w:val="20"/>
          <w:lang w:val="en-GB" w:eastAsia="x-none"/>
        </w:rPr>
        <w:fldChar w:fldCharType="end"/>
      </w:r>
      <w:r w:rsidR="00D300EF">
        <w:rPr>
          <w:rFonts w:eastAsia="Batang" w:cs="Times New Roman"/>
          <w:szCs w:val="20"/>
          <w:lang w:val="en-GB" w:eastAsia="x-none"/>
        </w:rPr>
        <w:t>, could provide possibly latency and overhead reduction, it would be good to quantify these better to avoid introducing overlapping functionalities.</w:t>
      </w:r>
    </w:p>
    <w:p w14:paraId="07880768" w14:textId="77777777" w:rsidR="000B43A3" w:rsidRDefault="000B43A3" w:rsidP="000B43A3">
      <w:pPr>
        <w:spacing w:after="0" w:line="240" w:lineRule="auto"/>
        <w:rPr>
          <w:rFonts w:eastAsia="Batang" w:cs="Times New Roman"/>
          <w:szCs w:val="20"/>
          <w:lang w:val="en-GB" w:eastAsia="x-none"/>
        </w:rPr>
      </w:pPr>
    </w:p>
    <w:p w14:paraId="0890D7A2" w14:textId="4CE2A16A" w:rsidR="000B43A3" w:rsidRPr="006F263E" w:rsidRDefault="000B43A3" w:rsidP="000B43A3">
      <w:pPr>
        <w:spacing w:after="0" w:line="240" w:lineRule="auto"/>
        <w:rPr>
          <w:rFonts w:eastAsia="Batang" w:cs="Times New Roman"/>
          <w:i/>
          <w:szCs w:val="20"/>
          <w:lang w:val="en-GB" w:eastAsia="x-none"/>
        </w:rPr>
      </w:pPr>
      <w:r>
        <w:rPr>
          <w:rFonts w:eastAsia="Batang" w:cs="Times New Roman"/>
          <w:b/>
          <w:i/>
          <w:szCs w:val="20"/>
          <w:lang w:val="en-GB" w:eastAsia="x-none"/>
        </w:rPr>
        <w:t>Observation</w:t>
      </w:r>
      <w:r w:rsidR="00092E6A">
        <w:rPr>
          <w:rFonts w:eastAsia="Batang" w:cs="Times New Roman"/>
          <w:b/>
          <w:i/>
          <w:szCs w:val="20"/>
          <w:lang w:val="en-GB" w:eastAsia="x-none"/>
        </w:rPr>
        <w:t xml:space="preserve"> </w:t>
      </w:r>
      <w:r w:rsidR="0072153D">
        <w:rPr>
          <w:rFonts w:eastAsia="Batang" w:cs="Times New Roman"/>
          <w:b/>
          <w:i/>
          <w:szCs w:val="20"/>
          <w:lang w:val="en-GB" w:eastAsia="x-none"/>
        </w:rPr>
        <w:t>1</w:t>
      </w:r>
      <w:r w:rsidR="00D300EF">
        <w:rPr>
          <w:rFonts w:eastAsia="Batang" w:cs="Times New Roman"/>
          <w:b/>
          <w:i/>
          <w:szCs w:val="20"/>
          <w:lang w:val="en-GB" w:eastAsia="x-none"/>
        </w:rPr>
        <w:t>2</w:t>
      </w:r>
      <w:r>
        <w:rPr>
          <w:rFonts w:eastAsia="Batang" w:cs="Times New Roman"/>
          <w:b/>
          <w:i/>
          <w:szCs w:val="20"/>
          <w:lang w:val="en-GB" w:eastAsia="x-none"/>
        </w:rPr>
        <w:t xml:space="preserve">: </w:t>
      </w:r>
      <w:r>
        <w:rPr>
          <w:rFonts w:eastAsia="Batang" w:cs="Times New Roman"/>
          <w:i/>
          <w:szCs w:val="20"/>
          <w:lang w:val="en-GB" w:eastAsia="x-none"/>
        </w:rPr>
        <w:t>Rel15 supports DRX Command MAC CE to order UE to enter short or long DRX cycle. Introducing a</w:t>
      </w:r>
      <w:r w:rsidR="00A85665">
        <w:rPr>
          <w:rFonts w:eastAsia="Batang" w:cs="Times New Roman"/>
          <w:i/>
          <w:szCs w:val="20"/>
          <w:lang w:val="en-GB" w:eastAsia="x-none"/>
        </w:rPr>
        <w:t xml:space="preserve">n additional </w:t>
      </w:r>
      <w:r>
        <w:rPr>
          <w:rFonts w:eastAsia="Batang" w:cs="Times New Roman"/>
          <w:i/>
          <w:szCs w:val="20"/>
          <w:lang w:val="en-GB" w:eastAsia="x-none"/>
        </w:rPr>
        <w:t xml:space="preserve">go-to-sleep signal(ing) </w:t>
      </w:r>
      <w:r w:rsidR="00D300EF">
        <w:rPr>
          <w:rFonts w:eastAsia="Batang" w:cs="Times New Roman"/>
          <w:i/>
          <w:szCs w:val="20"/>
          <w:lang w:val="en-GB" w:eastAsia="x-none"/>
        </w:rPr>
        <w:t>should be well</w:t>
      </w:r>
      <w:r>
        <w:rPr>
          <w:rFonts w:eastAsia="Batang" w:cs="Times New Roman"/>
          <w:i/>
          <w:szCs w:val="20"/>
          <w:lang w:val="en-GB" w:eastAsia="x-none"/>
        </w:rPr>
        <w:t xml:space="preserve"> motivated.</w:t>
      </w:r>
    </w:p>
    <w:p w14:paraId="30EFBA51" w14:textId="77777777" w:rsidR="00691E09" w:rsidRDefault="00691E09" w:rsidP="00E415CE">
      <w:pPr>
        <w:spacing w:after="0"/>
        <w:rPr>
          <w:lang w:val="en-GB"/>
        </w:rPr>
      </w:pPr>
    </w:p>
    <w:p w14:paraId="541C0AB0" w14:textId="749C72DF" w:rsidR="00B44666" w:rsidRDefault="00590E2E" w:rsidP="00E415CE">
      <w:pPr>
        <w:spacing w:after="0"/>
        <w:rPr>
          <w:lang w:val="en-GB"/>
        </w:rPr>
      </w:pPr>
      <w:r>
        <w:rPr>
          <w:lang w:val="en-GB"/>
        </w:rPr>
        <w:lastRenderedPageBreak/>
        <w:t>Especially in FR2 where the UE may be configured multiple CORESETs each associated to different TRP</w:t>
      </w:r>
      <w:r w:rsidR="005C23EC">
        <w:rPr>
          <w:lang w:val="en-GB"/>
        </w:rPr>
        <w:t xml:space="preserve">s and/or different TX beams and reception of PDCCH of different CORESET would require different panel. That is to provide robustness and diversity against blockages but also increase data rates by having multi-beam transmission capability both in downlink and uplink. Then in power saving state it would make sense that the UE would be able to </w:t>
      </w:r>
      <w:r w:rsidR="00D83DE7">
        <w:rPr>
          <w:lang w:val="en-GB"/>
        </w:rPr>
        <w:t>switch off some of its panels. That could be done by enabling deactivation of certain CORESET(s) and thus the UE would be able to switch off the panel(s) that are associated to active TCI state of the CORESET(s). Deactivation of the CORESET may be signalled by the gNB or there could be inactivity timer per CORESET and upon expiration of the inactivity timer the UE could consider CORESET deactivated. Deactivation of CORESET also reduces blind decodes and channel estimates per monitoring occasion by deactivating search space sets associated to the deactivated CORESET.</w:t>
      </w:r>
    </w:p>
    <w:p w14:paraId="4774AF2B" w14:textId="6270D1DF" w:rsidR="00D83DE7" w:rsidRDefault="00D83DE7">
      <w:pPr>
        <w:spacing w:after="0"/>
        <w:rPr>
          <w:b/>
          <w:i/>
          <w:lang w:val="en-GB"/>
        </w:rPr>
      </w:pPr>
    </w:p>
    <w:p w14:paraId="1D303C45" w14:textId="2D573407" w:rsidR="00D83DE7" w:rsidRDefault="00D83DE7">
      <w:pPr>
        <w:spacing w:after="0"/>
        <w:rPr>
          <w:i/>
          <w:lang w:val="en-GB"/>
        </w:rPr>
      </w:pPr>
      <w:r>
        <w:rPr>
          <w:b/>
          <w:i/>
          <w:lang w:val="en-GB"/>
        </w:rPr>
        <w:t>Observation</w:t>
      </w:r>
      <w:r w:rsidR="00092E6A">
        <w:rPr>
          <w:b/>
          <w:i/>
          <w:lang w:val="en-GB"/>
        </w:rPr>
        <w:t xml:space="preserve"> 1</w:t>
      </w:r>
      <w:r w:rsidR="00D300EF">
        <w:rPr>
          <w:b/>
          <w:i/>
          <w:lang w:val="en-GB"/>
        </w:rPr>
        <w:t>3</w:t>
      </w:r>
      <w:r>
        <w:rPr>
          <w:b/>
          <w:i/>
          <w:lang w:val="en-GB"/>
        </w:rPr>
        <w:t xml:space="preserve">: </w:t>
      </w:r>
      <w:r>
        <w:rPr>
          <w:i/>
          <w:lang w:val="en-GB"/>
        </w:rPr>
        <w:t>It may be beneficial to support</w:t>
      </w:r>
      <w:r w:rsidR="000724C6">
        <w:rPr>
          <w:i/>
          <w:lang w:val="en-GB"/>
        </w:rPr>
        <w:t xml:space="preserve"> CORESET deactivation/activation at least in FR2</w:t>
      </w:r>
      <w:r w:rsidR="00616F9B">
        <w:rPr>
          <w:i/>
          <w:lang w:val="en-GB"/>
        </w:rPr>
        <w:t xml:space="preserve"> together with panel deactivation/activation. </w:t>
      </w:r>
    </w:p>
    <w:p w14:paraId="2CC46751" w14:textId="05BC656C" w:rsidR="00B564D1" w:rsidRDefault="00B564D1">
      <w:pPr>
        <w:spacing w:after="0"/>
        <w:rPr>
          <w:i/>
          <w:lang w:val="en-GB"/>
        </w:rPr>
      </w:pPr>
    </w:p>
    <w:p w14:paraId="278B8F4B" w14:textId="3CCADC12" w:rsidR="00B564D1" w:rsidRDefault="00B564D1" w:rsidP="00E3242E">
      <w:pPr>
        <w:pStyle w:val="Heading2"/>
        <w:rPr>
          <w:lang w:eastAsia="ja-JP"/>
        </w:rPr>
      </w:pPr>
      <w:r>
        <w:rPr>
          <w:lang w:eastAsia="ja-JP"/>
        </w:rPr>
        <w:t>2.</w:t>
      </w:r>
      <w:r w:rsidR="00940A08">
        <w:rPr>
          <w:lang w:eastAsia="ja-JP"/>
        </w:rPr>
        <w:t>5</w:t>
      </w:r>
      <w:r>
        <w:rPr>
          <w:lang w:eastAsia="ja-JP"/>
        </w:rPr>
        <w:tab/>
      </w:r>
      <w:r w:rsidR="00FB479E">
        <w:rPr>
          <w:lang w:eastAsia="ja-JP"/>
        </w:rPr>
        <w:t>On Assistant Information for Adaptation</w:t>
      </w:r>
    </w:p>
    <w:p w14:paraId="7752EED8" w14:textId="0B92BBDB" w:rsidR="00B564D1" w:rsidRDefault="00B564D1" w:rsidP="00E3242E">
      <w:pPr>
        <w:rPr>
          <w:rFonts w:eastAsia="Batang" w:cstheme="minorHAnsi"/>
          <w:szCs w:val="20"/>
          <w:lang w:val="en-GB" w:eastAsia="x-none"/>
        </w:rPr>
      </w:pPr>
      <w:r>
        <w:rPr>
          <w:lang w:val="en-GB"/>
        </w:rPr>
        <w:t xml:space="preserve">Related to assistant information for adaptation the following </w:t>
      </w:r>
      <w:r w:rsidR="002B1723">
        <w:rPr>
          <w:lang w:val="en-GB"/>
        </w:rPr>
        <w:t>agreements were made in RAN1#95</w:t>
      </w:r>
      <w:r>
        <w:rPr>
          <w:lang w:val="en-GB"/>
        </w:rPr>
        <w:t>:</w:t>
      </w:r>
      <w:r>
        <w:rPr>
          <w:rFonts w:eastAsia="Batang" w:cstheme="minorHAnsi"/>
          <w:szCs w:val="20"/>
          <w:lang w:val="en-GB" w:eastAsia="x-none"/>
        </w:rPr>
        <w:t xml:space="preserve"> </w:t>
      </w:r>
    </w:p>
    <w:tbl>
      <w:tblPr>
        <w:tblStyle w:val="TableGrid"/>
        <w:tblW w:w="0" w:type="auto"/>
        <w:tblLook w:val="04A0" w:firstRow="1" w:lastRow="0" w:firstColumn="1" w:lastColumn="0" w:noHBand="0" w:noVBand="1"/>
      </w:tblPr>
      <w:tblGrid>
        <w:gridCol w:w="9629"/>
      </w:tblGrid>
      <w:tr w:rsidR="002B1723" w:rsidRPr="00D51622" w14:paraId="5BF1C011" w14:textId="77777777" w:rsidTr="002B1723">
        <w:tc>
          <w:tcPr>
            <w:tcW w:w="9629" w:type="dxa"/>
          </w:tcPr>
          <w:p w14:paraId="646222A4" w14:textId="77777777" w:rsidR="002B1723" w:rsidRPr="002B1723" w:rsidRDefault="002B1723" w:rsidP="002B1723">
            <w:pPr>
              <w:spacing w:after="0" w:line="240" w:lineRule="auto"/>
              <w:rPr>
                <w:rFonts w:ascii="Times" w:eastAsia="Batang" w:hAnsi="Times" w:cs="Times New Roman"/>
                <w:szCs w:val="24"/>
                <w:lang w:val="en-GB" w:eastAsia="x-none"/>
              </w:rPr>
            </w:pPr>
            <w:r w:rsidRPr="002B1723">
              <w:rPr>
                <w:rFonts w:ascii="Times" w:eastAsia="Batang" w:hAnsi="Times" w:cs="Times New Roman"/>
                <w:szCs w:val="24"/>
                <w:highlight w:val="green"/>
                <w:lang w:val="en-GB" w:eastAsia="x-none"/>
              </w:rPr>
              <w:t>Agreements</w:t>
            </w:r>
            <w:r w:rsidRPr="002B1723">
              <w:rPr>
                <w:rFonts w:ascii="Times" w:eastAsia="Batang" w:hAnsi="Times" w:cs="Times New Roman"/>
                <w:szCs w:val="24"/>
                <w:lang w:val="en-GB" w:eastAsia="x-none"/>
              </w:rPr>
              <w:t>:</w:t>
            </w:r>
          </w:p>
          <w:p w14:paraId="23D7DEF2" w14:textId="77777777" w:rsidR="002B1723" w:rsidRPr="002B1723" w:rsidRDefault="002B1723" w:rsidP="002B1723">
            <w:pPr>
              <w:spacing w:after="0" w:line="240" w:lineRule="auto"/>
              <w:ind w:leftChars="400" w:left="880"/>
              <w:rPr>
                <w:rFonts w:eastAsia="Batang" w:cs="Times New Roman"/>
                <w:szCs w:val="20"/>
                <w:lang w:val="en-GB" w:eastAsia="x-none"/>
              </w:rPr>
            </w:pPr>
            <w:r w:rsidRPr="002B1723">
              <w:rPr>
                <w:rFonts w:eastAsia="Batang" w:cs="Times New Roman"/>
                <w:szCs w:val="20"/>
                <w:lang w:val="en-GB" w:eastAsia="x-none"/>
              </w:rPr>
              <w:t>The UE assistance information for the power saving schemes for further studies are as follows,</w:t>
            </w:r>
          </w:p>
          <w:p w14:paraId="2B90BCF0" w14:textId="77777777" w:rsidR="002B1723" w:rsidRPr="002B1723" w:rsidRDefault="002B1723" w:rsidP="002B1723">
            <w:pPr>
              <w:spacing w:after="0" w:line="240" w:lineRule="auto"/>
              <w:ind w:leftChars="400" w:left="880"/>
              <w:rPr>
                <w:rFonts w:eastAsia="Batang" w:cs="Times New Roman"/>
                <w:szCs w:val="20"/>
                <w:lang w:val="en-GB" w:eastAsia="x-none"/>
              </w:rPr>
            </w:pPr>
          </w:p>
          <w:p w14:paraId="6AAD008D" w14:textId="77777777" w:rsidR="002B1723" w:rsidRPr="002B1723" w:rsidRDefault="002B1723" w:rsidP="002B1723">
            <w:pPr>
              <w:numPr>
                <w:ilvl w:val="1"/>
                <w:numId w:val="53"/>
              </w:numPr>
              <w:spacing w:after="0" w:line="240" w:lineRule="auto"/>
              <w:rPr>
                <w:rFonts w:eastAsia="Batang" w:cs="Times New Roman"/>
                <w:szCs w:val="20"/>
                <w:lang w:val="en-GB" w:eastAsia="x-none"/>
              </w:rPr>
            </w:pPr>
            <w:r w:rsidRPr="002B1723">
              <w:rPr>
                <w:rFonts w:eastAsia="Batang" w:cs="Times New Roman"/>
                <w:b/>
                <w:szCs w:val="20"/>
                <w:lang w:val="en-GB" w:eastAsia="x-none"/>
              </w:rPr>
              <w:t xml:space="preserve"> </w:t>
            </w:r>
            <w:r w:rsidRPr="002B1723">
              <w:rPr>
                <w:rFonts w:eastAsia="Batang" w:cs="Times New Roman"/>
                <w:szCs w:val="20"/>
                <w:lang w:val="en-GB" w:eastAsia="x-none"/>
              </w:rPr>
              <w:t>UE assistance information/feedback to assist network in configurations for UE adaptation</w:t>
            </w:r>
          </w:p>
          <w:p w14:paraId="09FB185D" w14:textId="77777777" w:rsidR="002B1723" w:rsidRPr="002B1723" w:rsidRDefault="002B1723" w:rsidP="002B1723">
            <w:pPr>
              <w:numPr>
                <w:ilvl w:val="2"/>
                <w:numId w:val="53"/>
              </w:numPr>
              <w:spacing w:after="0" w:line="240" w:lineRule="auto"/>
              <w:rPr>
                <w:rFonts w:eastAsia="Batang" w:cs="Times New Roman"/>
                <w:szCs w:val="20"/>
                <w:lang w:val="en-GB" w:eastAsia="x-none"/>
              </w:rPr>
            </w:pPr>
            <w:r w:rsidRPr="002B1723">
              <w:rPr>
                <w:rFonts w:eastAsia="Batang" w:cs="Times New Roman"/>
                <w:szCs w:val="20"/>
                <w:lang w:val="en-GB" w:eastAsia="x-none"/>
              </w:rPr>
              <w:t>UE preferred processing timeline parameters, e.g., K0, K1, K2 values</w:t>
            </w:r>
          </w:p>
          <w:p w14:paraId="00E253EC" w14:textId="77777777" w:rsidR="002B1723" w:rsidRPr="002B1723" w:rsidRDefault="002B1723" w:rsidP="002B1723">
            <w:pPr>
              <w:numPr>
                <w:ilvl w:val="2"/>
                <w:numId w:val="53"/>
              </w:numPr>
              <w:spacing w:after="0" w:line="240" w:lineRule="auto"/>
              <w:rPr>
                <w:rFonts w:eastAsia="Batang" w:cs="Times New Roman"/>
                <w:szCs w:val="20"/>
                <w:lang w:val="en-GB" w:eastAsia="x-none"/>
              </w:rPr>
            </w:pPr>
            <w:r w:rsidRPr="002B1723">
              <w:rPr>
                <w:rFonts w:eastAsia="Batang" w:cs="Times New Roman"/>
                <w:szCs w:val="20"/>
                <w:lang w:val="en-GB" w:eastAsia="x-none"/>
              </w:rPr>
              <w:t>UE preferred BWP information/configuration</w:t>
            </w:r>
          </w:p>
          <w:p w14:paraId="05BA37B1" w14:textId="77777777" w:rsidR="002B1723" w:rsidRPr="002B1723" w:rsidRDefault="002B1723" w:rsidP="002B1723">
            <w:pPr>
              <w:numPr>
                <w:ilvl w:val="2"/>
                <w:numId w:val="53"/>
              </w:numPr>
              <w:spacing w:after="0" w:line="240" w:lineRule="auto"/>
              <w:rPr>
                <w:rFonts w:eastAsia="Batang" w:cs="Times New Roman"/>
                <w:szCs w:val="20"/>
                <w:lang w:val="en-GB" w:eastAsia="x-none"/>
              </w:rPr>
            </w:pPr>
            <w:r w:rsidRPr="002B1723">
              <w:rPr>
                <w:rFonts w:eastAsia="Batang" w:cs="Times New Roman"/>
                <w:szCs w:val="20"/>
                <w:lang w:val="en-GB" w:eastAsia="x-none"/>
              </w:rPr>
              <w:t>UE preferred antenna configuration, including MIMO layers, antenna panel awareness information</w:t>
            </w:r>
          </w:p>
          <w:p w14:paraId="53F72232" w14:textId="77777777" w:rsidR="002B1723" w:rsidRPr="002B1723" w:rsidRDefault="002B1723" w:rsidP="002B1723">
            <w:pPr>
              <w:numPr>
                <w:ilvl w:val="2"/>
                <w:numId w:val="53"/>
              </w:numPr>
              <w:spacing w:after="0" w:line="240" w:lineRule="auto"/>
              <w:rPr>
                <w:rFonts w:eastAsia="Batang" w:cs="Times New Roman"/>
                <w:szCs w:val="20"/>
                <w:lang w:val="en-GB" w:eastAsia="x-none"/>
              </w:rPr>
            </w:pPr>
            <w:r w:rsidRPr="002B1723">
              <w:rPr>
                <w:rFonts w:eastAsia="Batang" w:cs="Times New Roman"/>
                <w:szCs w:val="20"/>
                <w:lang w:val="en-GB" w:eastAsia="x-none"/>
              </w:rPr>
              <w:t>UE assistance/feedback on the DRX configurations/parameters</w:t>
            </w:r>
          </w:p>
          <w:p w14:paraId="4AE7B389" w14:textId="77777777" w:rsidR="002B1723" w:rsidRPr="002B1723" w:rsidRDefault="002B1723" w:rsidP="002B1723">
            <w:pPr>
              <w:numPr>
                <w:ilvl w:val="2"/>
                <w:numId w:val="53"/>
              </w:numPr>
              <w:spacing w:after="0" w:line="240" w:lineRule="auto"/>
              <w:rPr>
                <w:rFonts w:eastAsia="Batang" w:cs="Times New Roman"/>
                <w:szCs w:val="20"/>
                <w:lang w:val="en-GB" w:eastAsia="x-none"/>
              </w:rPr>
            </w:pPr>
            <w:r w:rsidRPr="002B1723">
              <w:rPr>
                <w:rFonts w:eastAsia="Batang" w:cs="Times New Roman"/>
                <w:szCs w:val="20"/>
                <w:lang w:val="en-GB" w:eastAsia="x-none"/>
              </w:rPr>
              <w:t>UE preferred BWP provided to assist network in BWP switching</w:t>
            </w:r>
          </w:p>
          <w:p w14:paraId="35DF616B" w14:textId="77777777" w:rsidR="002B1723" w:rsidRPr="002B1723" w:rsidRDefault="002B1723" w:rsidP="002B1723">
            <w:pPr>
              <w:numPr>
                <w:ilvl w:val="2"/>
                <w:numId w:val="53"/>
              </w:numPr>
              <w:spacing w:after="0" w:line="240" w:lineRule="auto"/>
              <w:rPr>
                <w:rFonts w:eastAsia="Batang" w:cs="Times New Roman"/>
                <w:szCs w:val="20"/>
                <w:lang w:val="en-GB" w:eastAsia="x-none"/>
              </w:rPr>
            </w:pPr>
            <w:r w:rsidRPr="002B1723">
              <w:rPr>
                <w:rFonts w:eastAsia="Batang" w:cs="Times New Roman"/>
                <w:szCs w:val="20"/>
                <w:lang w:val="en-GB" w:eastAsia="x-none"/>
              </w:rPr>
              <w:t>UE request on SCell/SCG activation/de-activation/configuration</w:t>
            </w:r>
          </w:p>
          <w:p w14:paraId="55A906C2" w14:textId="77777777" w:rsidR="002B1723" w:rsidRPr="002B1723" w:rsidRDefault="002B1723" w:rsidP="002B1723">
            <w:pPr>
              <w:numPr>
                <w:ilvl w:val="2"/>
                <w:numId w:val="53"/>
              </w:numPr>
              <w:spacing w:after="0" w:line="240" w:lineRule="auto"/>
              <w:rPr>
                <w:rFonts w:eastAsia="Batang" w:cs="Times New Roman"/>
                <w:szCs w:val="20"/>
                <w:lang w:val="en-GB" w:eastAsia="x-none"/>
              </w:rPr>
            </w:pPr>
            <w:r w:rsidRPr="002B1723">
              <w:rPr>
                <w:rFonts w:eastAsia="DengXian" w:cs="Times New Roman" w:hint="eastAsia"/>
                <w:szCs w:val="20"/>
                <w:lang w:val="en-GB" w:eastAsia="zh-CN"/>
              </w:rPr>
              <w:t xml:space="preserve">UE </w:t>
            </w:r>
            <w:r w:rsidRPr="002B1723">
              <w:rPr>
                <w:rFonts w:eastAsia="DengXian" w:cs="Times New Roman"/>
                <w:szCs w:val="20"/>
                <w:lang w:val="en-GB" w:eastAsia="zh-CN"/>
              </w:rPr>
              <w:t xml:space="preserve">preferred </w:t>
            </w:r>
            <w:r w:rsidRPr="002B1723">
              <w:rPr>
                <w:rFonts w:eastAsia="DengXian" w:cs="Times New Roman" w:hint="eastAsia"/>
                <w:szCs w:val="20"/>
                <w:lang w:val="en-GB" w:eastAsia="zh-CN"/>
              </w:rPr>
              <w:t>PDCCH monitoring</w:t>
            </w:r>
            <w:r w:rsidRPr="002B1723">
              <w:rPr>
                <w:rFonts w:eastAsia="DengXian" w:cs="Times New Roman"/>
                <w:szCs w:val="20"/>
                <w:lang w:val="en-GB" w:eastAsia="zh-CN"/>
              </w:rPr>
              <w:t xml:space="preserve"> parameters/search space configuration/maximum number of blind decoding</w:t>
            </w:r>
          </w:p>
          <w:p w14:paraId="507525DB" w14:textId="77777777" w:rsidR="002B1723" w:rsidRPr="002B1723" w:rsidRDefault="002B1723" w:rsidP="002B1723">
            <w:pPr>
              <w:spacing w:after="0" w:line="240" w:lineRule="auto"/>
              <w:ind w:leftChars="400" w:left="880"/>
              <w:rPr>
                <w:rFonts w:eastAsia="Batang" w:cs="Times New Roman"/>
                <w:szCs w:val="20"/>
                <w:lang w:val="en-GB" w:eastAsia="x-none"/>
              </w:rPr>
            </w:pPr>
          </w:p>
          <w:p w14:paraId="2746A341" w14:textId="393A132F" w:rsidR="002B1723" w:rsidRDefault="002B1723" w:rsidP="002B1723">
            <w:pPr>
              <w:ind w:left="568"/>
              <w:rPr>
                <w:lang w:val="en-GB"/>
              </w:rPr>
            </w:pPr>
            <w:r w:rsidRPr="002B1723">
              <w:rPr>
                <w:rFonts w:ascii="Times" w:eastAsia="Batang" w:hAnsi="Times" w:cs="Times New Roman"/>
                <w:szCs w:val="24"/>
                <w:lang w:val="en-GB"/>
              </w:rPr>
              <w:t>Other UE assistance information for the power saving schemes is not precluded.</w:t>
            </w:r>
          </w:p>
        </w:tc>
      </w:tr>
    </w:tbl>
    <w:p w14:paraId="3866770A" w14:textId="72EFE661" w:rsidR="00B564D1" w:rsidRDefault="00B564D1" w:rsidP="00E3242E">
      <w:pPr>
        <w:spacing w:after="0" w:line="240" w:lineRule="auto"/>
        <w:rPr>
          <w:rFonts w:eastAsia="Batang" w:cs="Times New Roman"/>
          <w:szCs w:val="20"/>
          <w:lang w:val="en-GB"/>
        </w:rPr>
      </w:pPr>
    </w:p>
    <w:p w14:paraId="4901CA4F" w14:textId="59179E5E" w:rsidR="00B564D1" w:rsidRDefault="00BF0424" w:rsidP="00E3242E">
      <w:pPr>
        <w:spacing w:after="0" w:line="240" w:lineRule="auto"/>
        <w:rPr>
          <w:lang w:val="en-GB" w:eastAsia="ja-JP"/>
        </w:rPr>
      </w:pPr>
      <w:r>
        <w:rPr>
          <w:lang w:val="en-GB" w:eastAsia="ja-JP"/>
        </w:rPr>
        <w:t>Following the discussion</w:t>
      </w:r>
      <w:r w:rsidR="00BD4795">
        <w:rPr>
          <w:lang w:val="en-GB" w:eastAsia="ja-JP"/>
        </w:rPr>
        <w:t xml:space="preserve">, and considering the list of assistance information mechanisms, the main </w:t>
      </w:r>
      <w:r w:rsidR="006A2731">
        <w:rPr>
          <w:lang w:val="en-GB" w:eastAsia="ja-JP"/>
        </w:rPr>
        <w:t xml:space="preserve">purpose </w:t>
      </w:r>
      <w:r w:rsidR="00BD4795">
        <w:rPr>
          <w:lang w:val="en-GB" w:eastAsia="ja-JP"/>
        </w:rPr>
        <w:t xml:space="preserve">of these seem to enable to UE to inform its preference, either towards increased traffic throughput or desire for increased power saving. E.g. </w:t>
      </w:r>
      <w:r w:rsidR="005167C0">
        <w:rPr>
          <w:lang w:val="en-GB" w:eastAsia="ja-JP"/>
        </w:rPr>
        <w:t xml:space="preserve">triggered by </w:t>
      </w:r>
      <w:r w:rsidR="00BD4795">
        <w:rPr>
          <w:lang w:val="en-GB" w:eastAsia="ja-JP"/>
        </w:rPr>
        <w:t>application layer informing the modem (e.g. modem connection manager) that large data transfer need is to be expected</w:t>
      </w:r>
      <w:r w:rsidR="005167C0">
        <w:rPr>
          <w:lang w:val="en-GB" w:eastAsia="ja-JP"/>
        </w:rPr>
        <w:t xml:space="preserve"> or that all applications (requiring push/pull) have been closed or put to dormant state where duty cycle is limited</w:t>
      </w:r>
      <w:r w:rsidR="00BD4795">
        <w:rPr>
          <w:lang w:val="en-GB" w:eastAsia="ja-JP"/>
        </w:rPr>
        <w:t xml:space="preserve">. </w:t>
      </w:r>
      <w:r w:rsidR="005167C0">
        <w:rPr>
          <w:lang w:val="en-GB" w:eastAsia="ja-JP"/>
        </w:rPr>
        <w:t>F</w:t>
      </w:r>
      <w:r w:rsidR="00BD4795">
        <w:rPr>
          <w:lang w:val="en-GB" w:eastAsia="ja-JP"/>
        </w:rPr>
        <w:t xml:space="preserve">or example, UE requesting Scell activation or configuration, providing preferred BWP information (to wider BWP) and number of MIMO layers (to higher number) could all </w:t>
      </w:r>
      <w:r w:rsidR="006A2731">
        <w:rPr>
          <w:lang w:val="en-GB" w:eastAsia="ja-JP"/>
        </w:rPr>
        <w:t xml:space="preserve">be </w:t>
      </w:r>
      <w:r w:rsidR="00BD4795">
        <w:rPr>
          <w:lang w:val="en-GB" w:eastAsia="ja-JP"/>
        </w:rPr>
        <w:t>considered as UE indicating</w:t>
      </w:r>
      <w:r w:rsidR="005167C0">
        <w:rPr>
          <w:lang w:val="en-GB" w:eastAsia="ja-JP"/>
        </w:rPr>
        <w:t>, due to application layer trigger, that high data activity is expected, i.e. preference for increased traffic throughput. Correspondingly, as an example, UE requesting Scell deactivation, or relaxation of processing timeline constraints could be seen as an indication of preference for power saving.</w:t>
      </w:r>
      <w:r w:rsidR="00BD4795">
        <w:rPr>
          <w:lang w:val="en-GB" w:eastAsia="ja-JP"/>
        </w:rPr>
        <w:t xml:space="preserve"> </w:t>
      </w:r>
      <w:r w:rsidR="00B564D1">
        <w:rPr>
          <w:lang w:val="en-GB" w:eastAsia="ja-JP"/>
        </w:rPr>
        <w:t>In general we think that assessment of feasibility and need for assistant information for adaption should be discussed in RAN2</w:t>
      </w:r>
      <w:r w:rsidR="005167C0">
        <w:rPr>
          <w:lang w:val="en-GB" w:eastAsia="ja-JP"/>
        </w:rPr>
        <w:t xml:space="preserve">, but in order to facilitate the RAN2 study, RAN1 should aim to categorise the information, so that it would be clear that for which purpose the given assistance information is. E.g. in minimum, whether it is intended for UE for requesting to enable higher traffic throughput or </w:t>
      </w:r>
      <w:r w:rsidR="00593220">
        <w:rPr>
          <w:lang w:val="en-GB" w:eastAsia="ja-JP"/>
        </w:rPr>
        <w:t>to achieve power saving.</w:t>
      </w:r>
      <w:r w:rsidR="005167C0">
        <w:rPr>
          <w:lang w:val="en-GB" w:eastAsia="ja-JP"/>
        </w:rPr>
        <w:t xml:space="preserve">  </w:t>
      </w:r>
    </w:p>
    <w:p w14:paraId="5C90DBB9" w14:textId="3C4A2EA2" w:rsidR="00B564D1" w:rsidRDefault="00B564D1" w:rsidP="00E3242E">
      <w:pPr>
        <w:spacing w:after="0" w:line="240" w:lineRule="auto"/>
        <w:rPr>
          <w:lang w:val="en-GB" w:eastAsia="ja-JP"/>
        </w:rPr>
      </w:pPr>
    </w:p>
    <w:p w14:paraId="04EBE24F" w14:textId="63DFA3F1" w:rsidR="00B564D1" w:rsidRPr="00E3242E" w:rsidRDefault="00B564D1" w:rsidP="00E3242E">
      <w:pPr>
        <w:spacing w:after="0" w:line="240" w:lineRule="auto"/>
        <w:rPr>
          <w:i/>
          <w:lang w:val="en-GB" w:eastAsia="ja-JP"/>
        </w:rPr>
      </w:pPr>
      <w:r>
        <w:rPr>
          <w:b/>
          <w:i/>
          <w:lang w:val="en-GB" w:eastAsia="ja-JP"/>
        </w:rPr>
        <w:lastRenderedPageBreak/>
        <w:t>Proposal</w:t>
      </w:r>
      <w:r w:rsidR="002A7E4D">
        <w:rPr>
          <w:b/>
          <w:i/>
          <w:lang w:val="en-GB" w:eastAsia="ja-JP"/>
        </w:rPr>
        <w:t xml:space="preserve"> </w:t>
      </w:r>
      <w:r w:rsidR="004C0E1A">
        <w:rPr>
          <w:b/>
          <w:i/>
          <w:lang w:val="en-GB" w:eastAsia="ja-JP"/>
        </w:rPr>
        <w:t>5</w:t>
      </w:r>
      <w:r>
        <w:rPr>
          <w:b/>
          <w:i/>
          <w:lang w:val="en-GB" w:eastAsia="ja-JP"/>
        </w:rPr>
        <w:t xml:space="preserve">: </w:t>
      </w:r>
      <w:r w:rsidR="00845AE5">
        <w:rPr>
          <w:i/>
          <w:lang w:val="en-GB" w:eastAsia="ja-JP"/>
        </w:rPr>
        <w:t xml:space="preserve">RAN1 </w:t>
      </w:r>
      <w:r w:rsidRPr="00B564D1">
        <w:rPr>
          <w:i/>
          <w:lang w:val="en-GB" w:eastAsia="ja-JP"/>
        </w:rPr>
        <w:t>s</w:t>
      </w:r>
      <w:r w:rsidR="00845AE5">
        <w:rPr>
          <w:i/>
          <w:lang w:val="en-GB" w:eastAsia="ja-JP"/>
        </w:rPr>
        <w:t>hould categorize clearly the considered UE assistance information in terms of use case/target. A</w:t>
      </w:r>
      <w:r w:rsidR="00845AE5" w:rsidRPr="00B564D1">
        <w:rPr>
          <w:i/>
          <w:lang w:val="en-GB" w:eastAsia="ja-JP"/>
        </w:rPr>
        <w:t>ssessment</w:t>
      </w:r>
      <w:r w:rsidRPr="00B564D1">
        <w:rPr>
          <w:i/>
          <w:lang w:val="en-GB" w:eastAsia="ja-JP"/>
        </w:rPr>
        <w:t xml:space="preserve"> of feasibility and need for assistant information for adaption should be discussed in RAN</w:t>
      </w:r>
      <w:r>
        <w:rPr>
          <w:i/>
          <w:lang w:val="en-GB" w:eastAsia="ja-JP"/>
        </w:rPr>
        <w:t>2.</w:t>
      </w:r>
    </w:p>
    <w:p w14:paraId="52D2E8BD" w14:textId="03A9C45D" w:rsidR="0034111C" w:rsidRPr="00A51522" w:rsidRDefault="001D7EA6">
      <w:pPr>
        <w:pStyle w:val="Heading1"/>
        <w:rPr>
          <w:color w:val="000000"/>
        </w:rPr>
      </w:pPr>
      <w:r>
        <w:rPr>
          <w:color w:val="000000"/>
        </w:rPr>
        <w:t>3</w:t>
      </w:r>
      <w:r w:rsidR="0034111C" w:rsidRPr="00A51522">
        <w:rPr>
          <w:color w:val="000000"/>
        </w:rPr>
        <w:tab/>
      </w:r>
      <w:r w:rsidR="00EE7FA7" w:rsidRPr="00A51522">
        <w:rPr>
          <w:color w:val="000000"/>
        </w:rPr>
        <w:t>Conclusio</w:t>
      </w:r>
      <w:r w:rsidR="002B539D">
        <w:rPr>
          <w:color w:val="000000"/>
        </w:rPr>
        <w:t>n</w:t>
      </w:r>
      <w:r w:rsidR="00EE7FA7" w:rsidRPr="00A51522">
        <w:rPr>
          <w:color w:val="000000"/>
        </w:rPr>
        <w:t>s</w:t>
      </w:r>
    </w:p>
    <w:p w14:paraId="63963191" w14:textId="055E6905" w:rsidR="00D7787C" w:rsidRPr="005343BD" w:rsidRDefault="0062088F" w:rsidP="00A2190A">
      <w:pPr>
        <w:spacing w:after="120"/>
        <w:jc w:val="both"/>
        <w:rPr>
          <w:lang w:val="en-GB"/>
        </w:rPr>
      </w:pPr>
      <w:r w:rsidRPr="005343BD">
        <w:rPr>
          <w:lang w:val="en-GB"/>
        </w:rPr>
        <w:t xml:space="preserve">In this contribution we have discussed about mechanisms for UE adaptation to the traffic. Based on the discussion the following observations </w:t>
      </w:r>
      <w:r w:rsidR="00BF722B">
        <w:rPr>
          <w:lang w:val="en-GB"/>
        </w:rPr>
        <w:t xml:space="preserve">and proposals </w:t>
      </w:r>
      <w:r w:rsidRPr="005343BD">
        <w:rPr>
          <w:lang w:val="en-GB"/>
        </w:rPr>
        <w:t>are made:</w:t>
      </w:r>
    </w:p>
    <w:p w14:paraId="5D3C4661" w14:textId="77777777" w:rsidR="001741D7" w:rsidRPr="00AB19B7" w:rsidRDefault="001741D7" w:rsidP="001741D7">
      <w:pPr>
        <w:rPr>
          <w:i/>
          <w:lang w:val="en-GB"/>
        </w:rPr>
      </w:pPr>
      <w:r>
        <w:rPr>
          <w:b/>
          <w:i/>
          <w:lang w:val="en-GB"/>
        </w:rPr>
        <w:t xml:space="preserve">Observation 1: </w:t>
      </w:r>
      <w:r>
        <w:rPr>
          <w:i/>
          <w:lang w:val="en-GB"/>
        </w:rPr>
        <w:t>The same DRX configuration including both long and short DRX cycles can be used for different traffic types leading to similar latency and energy consumption characteristics.</w:t>
      </w:r>
    </w:p>
    <w:p w14:paraId="75A9BBEC" w14:textId="77777777" w:rsidR="001741D7" w:rsidRPr="00AB19B7" w:rsidRDefault="001741D7" w:rsidP="001741D7">
      <w:pPr>
        <w:rPr>
          <w:lang w:val="en-GB"/>
        </w:rPr>
      </w:pPr>
      <w:r>
        <w:rPr>
          <w:b/>
          <w:i/>
          <w:lang w:val="en-GB"/>
        </w:rPr>
        <w:t xml:space="preserve">Observation 2: </w:t>
      </w:r>
      <w:r>
        <w:rPr>
          <w:i/>
          <w:lang w:val="en-GB"/>
        </w:rPr>
        <w:t>Dominant traffic type is not expected to change in slot or millisecond rate and thus it’s not clear why the DRX parameters should be adapted more dynamically than via RRC level signalling.</w:t>
      </w:r>
    </w:p>
    <w:p w14:paraId="5E623643" w14:textId="77777777" w:rsidR="001741D7" w:rsidRPr="007067F1" w:rsidRDefault="001741D7" w:rsidP="001741D7">
      <w:pPr>
        <w:rPr>
          <w:i/>
          <w:lang w:val="en-GB"/>
        </w:rPr>
      </w:pPr>
      <w:r>
        <w:rPr>
          <w:b/>
          <w:i/>
          <w:lang w:val="en-GB"/>
        </w:rPr>
        <w:t>Observation 3:</w:t>
      </w:r>
      <w:r>
        <w:rPr>
          <w:i/>
          <w:lang w:val="en-GB"/>
        </w:rPr>
        <w:t xml:space="preserve"> T</w:t>
      </w:r>
      <w:r w:rsidRPr="00660916">
        <w:rPr>
          <w:i/>
          <w:lang w:val="en-GB"/>
        </w:rPr>
        <w:t>he UE RRM measurements would be expected to be carried out as a function of the applied C-DRX cycle, and thus, introduce a baseline for the power consumption.</w:t>
      </w:r>
    </w:p>
    <w:p w14:paraId="4275AB02" w14:textId="77777777" w:rsidR="001741D7" w:rsidRDefault="001741D7" w:rsidP="001741D7">
      <w:pPr>
        <w:rPr>
          <w:i/>
          <w:lang w:val="en-GB"/>
        </w:rPr>
      </w:pPr>
      <w:r>
        <w:rPr>
          <w:b/>
          <w:i/>
          <w:lang w:val="en-GB"/>
        </w:rPr>
        <w:t xml:space="preserve">Proposal 1: </w:t>
      </w:r>
      <w:r>
        <w:rPr>
          <w:i/>
          <w:lang w:val="en-GB"/>
        </w:rPr>
        <w:t>Capture in the TR that benefits from dynamic C-DRX configuration adaptation are not clear.</w:t>
      </w:r>
    </w:p>
    <w:p w14:paraId="2F9FF4B4" w14:textId="77777777" w:rsidR="0072153D" w:rsidRPr="0038654A" w:rsidRDefault="0072153D" w:rsidP="0072153D">
      <w:pPr>
        <w:rPr>
          <w:rFonts w:cstheme="minorHAnsi"/>
          <w:i/>
          <w:lang w:val="en-GB"/>
        </w:rPr>
      </w:pPr>
      <w:r w:rsidRPr="0038654A">
        <w:rPr>
          <w:rFonts w:cstheme="minorHAnsi"/>
          <w:b/>
          <w:i/>
          <w:lang w:val="en-GB"/>
        </w:rPr>
        <w:t>Observation 4</w:t>
      </w:r>
      <w:r w:rsidRPr="0038654A">
        <w:rPr>
          <w:rFonts w:cstheme="minorHAnsi"/>
          <w:i/>
          <w:lang w:val="en-GB"/>
        </w:rPr>
        <w:t>: Rel-15 specification does not require UE to do measurements related to CSI-framework outside the active time.</w:t>
      </w:r>
    </w:p>
    <w:p w14:paraId="3D65CEF0" w14:textId="77777777" w:rsidR="0072153D" w:rsidRPr="0038654A" w:rsidRDefault="0072153D" w:rsidP="0072153D">
      <w:pPr>
        <w:rPr>
          <w:rFonts w:cstheme="minorHAnsi"/>
          <w:i/>
          <w:lang w:val="en-GB"/>
        </w:rPr>
      </w:pPr>
      <w:r w:rsidRPr="0038654A">
        <w:rPr>
          <w:rFonts w:cstheme="minorHAnsi"/>
          <w:b/>
          <w:i/>
          <w:lang w:val="en-GB"/>
        </w:rPr>
        <w:t>Observation 5:</w:t>
      </w:r>
      <w:r w:rsidRPr="0038654A">
        <w:rPr>
          <w:rFonts w:cstheme="minorHAnsi"/>
          <w:i/>
          <w:lang w:val="en-GB"/>
        </w:rPr>
        <w:t xml:space="preserve"> Apart for mobility CSI-RS with applied C-DRX period longer than 80ms, a UE may assume that the configured RS are present also outside active time.</w:t>
      </w:r>
    </w:p>
    <w:p w14:paraId="66114E82" w14:textId="74FDCECF" w:rsidR="004C0E1A" w:rsidRDefault="004C0E1A" w:rsidP="0038654A">
      <w:pPr>
        <w:spacing w:after="0" w:line="240" w:lineRule="auto"/>
        <w:rPr>
          <w:rFonts w:eastAsia="Times New Roman" w:cstheme="minorHAnsi"/>
          <w:lang w:val="en-GB"/>
        </w:rPr>
      </w:pPr>
      <w:r w:rsidRPr="00CB7A6A">
        <w:rPr>
          <w:b/>
          <w:lang w:val="en-US"/>
        </w:rPr>
        <w:t>Observation</w:t>
      </w:r>
      <w:r>
        <w:rPr>
          <w:b/>
          <w:lang w:val="en-US"/>
        </w:rPr>
        <w:t xml:space="preserve"> 6</w:t>
      </w:r>
      <w:r w:rsidRPr="00CB7A6A">
        <w:rPr>
          <w:b/>
          <w:lang w:val="en-US"/>
        </w:rPr>
        <w:t>:</w:t>
      </w:r>
      <w:r>
        <w:rPr>
          <w:lang w:val="en-US"/>
        </w:rPr>
        <w:t xml:space="preserve"> Several factors may affect the optimal placement of onDuration.</w:t>
      </w:r>
    </w:p>
    <w:p w14:paraId="710E4A2C" w14:textId="77777777" w:rsidR="004C0E1A" w:rsidRDefault="004C0E1A" w:rsidP="004C0E1A">
      <w:pPr>
        <w:spacing w:after="0" w:line="240" w:lineRule="auto"/>
        <w:rPr>
          <w:b/>
          <w:lang w:val="en-US"/>
        </w:rPr>
      </w:pPr>
    </w:p>
    <w:p w14:paraId="5D918AD2" w14:textId="33878536" w:rsidR="004C0E1A" w:rsidRDefault="004C0E1A" w:rsidP="004C0E1A">
      <w:pPr>
        <w:spacing w:after="0" w:line="240" w:lineRule="auto"/>
        <w:rPr>
          <w:rFonts w:eastAsia="Times New Roman" w:cstheme="minorHAnsi"/>
          <w:lang w:val="en-GB"/>
        </w:rPr>
      </w:pPr>
      <w:r w:rsidRPr="00CB7A6A">
        <w:rPr>
          <w:b/>
          <w:lang w:val="en-US"/>
        </w:rPr>
        <w:t>Observation</w:t>
      </w:r>
      <w:r>
        <w:rPr>
          <w:b/>
          <w:lang w:val="en-US"/>
        </w:rPr>
        <w:t xml:space="preserve"> 7</w:t>
      </w:r>
      <w:r w:rsidRPr="00CB7A6A">
        <w:rPr>
          <w:b/>
          <w:lang w:val="en-US"/>
        </w:rPr>
        <w:t>:</w:t>
      </w:r>
      <w:r>
        <w:rPr>
          <w:lang w:val="en-US"/>
        </w:rPr>
        <w:t xml:space="preserve"> Adding extra RS would increase configuration overhead for all UE in the system due to the need for rate matching patterns.</w:t>
      </w:r>
    </w:p>
    <w:p w14:paraId="47F3C346" w14:textId="77777777" w:rsidR="004C0E1A" w:rsidRPr="0038654A" w:rsidRDefault="004C0E1A" w:rsidP="0038654A">
      <w:pPr>
        <w:spacing w:after="0" w:line="240" w:lineRule="auto"/>
        <w:rPr>
          <w:rFonts w:eastAsia="Times New Roman" w:cstheme="minorHAnsi"/>
          <w:lang w:val="en-GB"/>
        </w:rPr>
      </w:pPr>
    </w:p>
    <w:p w14:paraId="2009AA68" w14:textId="15A1342A" w:rsidR="0072153D" w:rsidRPr="00C92134" w:rsidRDefault="0072153D" w:rsidP="0072153D">
      <w:pPr>
        <w:rPr>
          <w:lang w:val="en-US"/>
        </w:rPr>
      </w:pPr>
      <w:r w:rsidRPr="005343BD">
        <w:rPr>
          <w:b/>
          <w:i/>
          <w:lang w:val="en-GB"/>
        </w:rPr>
        <w:t>Observation</w:t>
      </w:r>
      <w:r>
        <w:rPr>
          <w:b/>
          <w:i/>
          <w:lang w:val="en-GB"/>
        </w:rPr>
        <w:t xml:space="preserve"> </w:t>
      </w:r>
      <w:r w:rsidR="004C0E1A">
        <w:rPr>
          <w:b/>
          <w:i/>
          <w:lang w:val="en-GB"/>
        </w:rPr>
        <w:t>8</w:t>
      </w:r>
      <w:r w:rsidRPr="005343BD">
        <w:rPr>
          <w:b/>
          <w:i/>
          <w:lang w:val="en-GB"/>
        </w:rPr>
        <w:t xml:space="preserve">: </w:t>
      </w:r>
      <w:r w:rsidRPr="005343BD">
        <w:rPr>
          <w:i/>
          <w:lang w:val="en-GB"/>
        </w:rPr>
        <w:t xml:space="preserve">NR Rel 15 provides some level support to allow UE to switch off the antenna panels. </w:t>
      </w:r>
    </w:p>
    <w:p w14:paraId="213DB511" w14:textId="645ADA0A" w:rsidR="0072153D" w:rsidRDefault="0072153D" w:rsidP="0072153D">
      <w:pPr>
        <w:rPr>
          <w:i/>
          <w:lang w:val="en-GB"/>
        </w:rPr>
      </w:pPr>
      <w:r w:rsidRPr="00434749">
        <w:rPr>
          <w:b/>
          <w:i/>
          <w:lang w:val="en-GB"/>
        </w:rPr>
        <w:t>Observation</w:t>
      </w:r>
      <w:r>
        <w:rPr>
          <w:b/>
          <w:i/>
          <w:lang w:val="en-GB"/>
        </w:rPr>
        <w:t xml:space="preserve"> </w:t>
      </w:r>
      <w:r w:rsidR="004C0E1A">
        <w:rPr>
          <w:b/>
          <w:i/>
          <w:lang w:val="en-GB"/>
        </w:rPr>
        <w:t>9</w:t>
      </w:r>
      <w:r w:rsidRPr="00434749">
        <w:rPr>
          <w:b/>
          <w:i/>
          <w:lang w:val="en-GB"/>
        </w:rPr>
        <w:t xml:space="preserve">: </w:t>
      </w:r>
      <w:r w:rsidRPr="00E3242E">
        <w:rPr>
          <w:i/>
          <w:lang w:val="en-GB"/>
        </w:rPr>
        <w:t xml:space="preserve">If the gNB was aware of which UE panel is required per DL RS configured for BM to determine both DL beam and UL beam, the gNB would be able to </w:t>
      </w:r>
      <w:r>
        <w:rPr>
          <w:i/>
          <w:lang w:val="en-GB"/>
        </w:rPr>
        <w:t>better</w:t>
      </w:r>
      <w:r w:rsidRPr="00E3242E">
        <w:rPr>
          <w:i/>
          <w:lang w:val="en-GB"/>
        </w:rPr>
        <w:t xml:space="preserve"> configure TCI states and spatial relation infos – e.g. from power saving purpose the gNB may configure UE with TCI states and spatial relation infos which require minimum number of UE panels to be active at a time.</w:t>
      </w:r>
    </w:p>
    <w:p w14:paraId="06DEE42C" w14:textId="0C6BA6F9" w:rsidR="0072153D" w:rsidRDefault="0072153D" w:rsidP="0072153D">
      <w:pPr>
        <w:rPr>
          <w:i/>
          <w:lang w:val="en-GB"/>
        </w:rPr>
      </w:pPr>
      <w:r w:rsidRPr="00434749">
        <w:rPr>
          <w:b/>
          <w:i/>
          <w:lang w:val="en-GB"/>
        </w:rPr>
        <w:t>Proposal</w:t>
      </w:r>
      <w:r>
        <w:rPr>
          <w:b/>
          <w:i/>
          <w:lang w:val="en-GB"/>
        </w:rPr>
        <w:t xml:space="preserve"> </w:t>
      </w:r>
      <w:r w:rsidR="004C0E1A">
        <w:rPr>
          <w:b/>
          <w:i/>
          <w:lang w:val="en-GB"/>
        </w:rPr>
        <w:t>3</w:t>
      </w:r>
      <w:r w:rsidRPr="00434749">
        <w:rPr>
          <w:b/>
          <w:i/>
          <w:lang w:val="en-GB"/>
        </w:rPr>
        <w:t xml:space="preserve">: </w:t>
      </w:r>
      <w:r>
        <w:rPr>
          <w:i/>
          <w:lang w:val="en-GB"/>
        </w:rPr>
        <w:t xml:space="preserve">Support </w:t>
      </w:r>
      <w:r w:rsidRPr="00E3242E">
        <w:rPr>
          <w:i/>
          <w:lang w:val="en-GB"/>
        </w:rPr>
        <w:t>UE panel</w:t>
      </w:r>
      <w:r>
        <w:rPr>
          <w:i/>
          <w:lang w:val="en-GB"/>
        </w:rPr>
        <w:t xml:space="preserve"> aware </w:t>
      </w:r>
      <w:r w:rsidRPr="00E3242E">
        <w:rPr>
          <w:i/>
          <w:lang w:val="en-GB"/>
        </w:rPr>
        <w:t xml:space="preserve">L1-RSRP reporting for </w:t>
      </w:r>
      <w:r>
        <w:rPr>
          <w:i/>
          <w:lang w:val="en-GB"/>
        </w:rPr>
        <w:t>enabling UE power saving</w:t>
      </w:r>
      <w:r w:rsidRPr="00E3242E">
        <w:rPr>
          <w:i/>
          <w:lang w:val="en-GB"/>
        </w:rPr>
        <w:t>.</w:t>
      </w:r>
    </w:p>
    <w:p w14:paraId="540D453F" w14:textId="18F1632B" w:rsidR="0072153D" w:rsidRPr="00991DEF" w:rsidRDefault="0072153D" w:rsidP="0072153D">
      <w:pPr>
        <w:spacing w:after="0" w:line="240" w:lineRule="auto"/>
        <w:rPr>
          <w:i/>
          <w:lang w:val="en-GB"/>
        </w:rPr>
      </w:pPr>
      <w:r>
        <w:rPr>
          <w:b/>
          <w:i/>
          <w:lang w:val="en-GB"/>
        </w:rPr>
        <w:t xml:space="preserve">Observation </w:t>
      </w:r>
      <w:r w:rsidR="004C0E1A">
        <w:rPr>
          <w:b/>
          <w:i/>
          <w:lang w:val="en-GB"/>
        </w:rPr>
        <w:t>10</w:t>
      </w:r>
      <w:r>
        <w:rPr>
          <w:b/>
          <w:i/>
          <w:lang w:val="en-GB"/>
        </w:rPr>
        <w:t xml:space="preserve">: </w:t>
      </w:r>
      <w:r>
        <w:rPr>
          <w:i/>
          <w:lang w:val="en-GB"/>
        </w:rPr>
        <w:t>Short ON duration, e.g. one slot, would reduce the PDCCH monitoring opportunities similarly to wake up signal configured before or at the beginning of the DRX ON duration.</w:t>
      </w:r>
    </w:p>
    <w:p w14:paraId="1CD13E44" w14:textId="4494EEB5" w:rsidR="00515114" w:rsidRPr="0072153D" w:rsidRDefault="00515114" w:rsidP="00515114">
      <w:pPr>
        <w:spacing w:after="0" w:line="240" w:lineRule="auto"/>
        <w:rPr>
          <w:i/>
          <w:lang w:val="en-GB" w:eastAsia="ja-JP"/>
        </w:rPr>
      </w:pPr>
    </w:p>
    <w:p w14:paraId="7E615850" w14:textId="7F7631BF" w:rsidR="0072153D" w:rsidRDefault="0072153D" w:rsidP="0072153D">
      <w:pPr>
        <w:spacing w:after="0" w:line="240" w:lineRule="auto"/>
        <w:rPr>
          <w:i/>
          <w:lang w:val="en-GB"/>
        </w:rPr>
      </w:pPr>
      <w:r>
        <w:rPr>
          <w:b/>
          <w:i/>
          <w:lang w:val="en-GB"/>
        </w:rPr>
        <w:t xml:space="preserve">Observation </w:t>
      </w:r>
      <w:r w:rsidR="004C0E1A">
        <w:rPr>
          <w:b/>
          <w:i/>
          <w:lang w:val="en-GB"/>
        </w:rPr>
        <w:t>11</w:t>
      </w:r>
      <w:r>
        <w:rPr>
          <w:b/>
          <w:i/>
          <w:lang w:val="en-GB"/>
        </w:rPr>
        <w:t xml:space="preserve">: </w:t>
      </w:r>
      <w:r>
        <w:rPr>
          <w:i/>
          <w:lang w:val="en-GB"/>
        </w:rPr>
        <w:t>To provide gNB scheduling flexibility for the wake up signal, a configurable transmission window would need to be possible for the wake-up signal transmission (and monitoring), if wake up signal is introduced.</w:t>
      </w:r>
    </w:p>
    <w:p w14:paraId="108245FB" w14:textId="77777777" w:rsidR="0072153D" w:rsidRDefault="0072153D" w:rsidP="0072153D">
      <w:pPr>
        <w:spacing w:after="0" w:line="240" w:lineRule="auto"/>
        <w:rPr>
          <w:i/>
          <w:lang w:val="en-GB"/>
        </w:rPr>
      </w:pPr>
    </w:p>
    <w:p w14:paraId="2E758219" w14:textId="0D739BFC" w:rsidR="00515114" w:rsidRDefault="0072153D" w:rsidP="001057DD">
      <w:pPr>
        <w:spacing w:after="0"/>
        <w:rPr>
          <w:rFonts w:eastAsia="MS Mincho"/>
          <w:lang w:val="en-GB" w:eastAsia="ja-JP"/>
        </w:rPr>
      </w:pPr>
      <w:r w:rsidRPr="00632107">
        <w:rPr>
          <w:b/>
          <w:i/>
          <w:lang w:val="en-GB"/>
        </w:rPr>
        <w:t>Proposal</w:t>
      </w:r>
      <w:r>
        <w:rPr>
          <w:b/>
          <w:i/>
          <w:lang w:val="en-GB"/>
        </w:rPr>
        <w:t xml:space="preserve"> </w:t>
      </w:r>
      <w:r w:rsidR="004C0E1A">
        <w:rPr>
          <w:b/>
          <w:i/>
          <w:lang w:val="en-GB"/>
        </w:rPr>
        <w:t>4</w:t>
      </w:r>
      <w:r w:rsidRPr="00632107">
        <w:rPr>
          <w:b/>
          <w:i/>
          <w:lang w:val="en-GB"/>
        </w:rPr>
        <w:t xml:space="preserve">: </w:t>
      </w:r>
      <w:r>
        <w:rPr>
          <w:i/>
          <w:lang w:val="en-GB"/>
        </w:rPr>
        <w:t>Focus the studies on wake-up signal to</w:t>
      </w:r>
      <w:r w:rsidRPr="00632107">
        <w:rPr>
          <w:i/>
          <w:lang w:val="en-GB"/>
        </w:rPr>
        <w:t xml:space="preserve"> existing PDCCH or DMRS of PDCCH</w:t>
      </w:r>
      <w:r>
        <w:rPr>
          <w:i/>
          <w:lang w:val="en-GB"/>
        </w:rPr>
        <w:t>, since these are existing signals with known performance and capacity.</w:t>
      </w:r>
    </w:p>
    <w:p w14:paraId="10DCF536" w14:textId="77777777" w:rsidR="0072153D" w:rsidRDefault="0072153D" w:rsidP="0072153D">
      <w:pPr>
        <w:spacing w:after="0" w:line="240" w:lineRule="auto"/>
        <w:rPr>
          <w:rFonts w:eastAsia="Batang" w:cs="Times New Roman"/>
          <w:b/>
          <w:i/>
          <w:szCs w:val="20"/>
          <w:lang w:val="en-GB" w:eastAsia="x-none"/>
        </w:rPr>
      </w:pPr>
    </w:p>
    <w:p w14:paraId="33DA6C9A" w14:textId="068BB983" w:rsidR="0072153D" w:rsidRDefault="0072153D" w:rsidP="0072153D">
      <w:pPr>
        <w:spacing w:after="0" w:line="240" w:lineRule="auto"/>
        <w:rPr>
          <w:rFonts w:eastAsia="Batang" w:cs="Times New Roman"/>
          <w:i/>
          <w:szCs w:val="20"/>
          <w:lang w:val="en-GB" w:eastAsia="x-none"/>
        </w:rPr>
      </w:pPr>
      <w:r>
        <w:rPr>
          <w:rFonts w:eastAsia="Batang" w:cs="Times New Roman"/>
          <w:b/>
          <w:i/>
          <w:szCs w:val="20"/>
          <w:lang w:val="en-GB" w:eastAsia="x-none"/>
        </w:rPr>
        <w:t>Observation 1</w:t>
      </w:r>
      <w:r w:rsidR="004C0E1A">
        <w:rPr>
          <w:rFonts w:eastAsia="Batang" w:cs="Times New Roman"/>
          <w:b/>
          <w:i/>
          <w:szCs w:val="20"/>
          <w:lang w:val="en-GB" w:eastAsia="x-none"/>
        </w:rPr>
        <w:t>2</w:t>
      </w:r>
      <w:r>
        <w:rPr>
          <w:rFonts w:eastAsia="Batang" w:cs="Times New Roman"/>
          <w:b/>
          <w:i/>
          <w:szCs w:val="20"/>
          <w:lang w:val="en-GB" w:eastAsia="x-none"/>
        </w:rPr>
        <w:t xml:space="preserve">: </w:t>
      </w:r>
      <w:r>
        <w:rPr>
          <w:rFonts w:eastAsia="Batang" w:cs="Times New Roman"/>
          <w:i/>
          <w:szCs w:val="20"/>
          <w:lang w:val="en-GB" w:eastAsia="x-none"/>
        </w:rPr>
        <w:t xml:space="preserve">Rel15 supports DRX Command MAC CE to order UE to enter short or long DRX cycle. </w:t>
      </w:r>
      <w:r w:rsidR="004C0E1A">
        <w:rPr>
          <w:rFonts w:eastAsia="Batang" w:cs="Times New Roman"/>
          <w:i/>
          <w:szCs w:val="20"/>
          <w:lang w:val="en-GB" w:eastAsia="x-none"/>
        </w:rPr>
        <w:t>Introducing an additional go-to-sleep signal(ing) should be well motivated.</w:t>
      </w:r>
    </w:p>
    <w:p w14:paraId="6C219DA7" w14:textId="77777777" w:rsidR="0072153D" w:rsidRDefault="0072153D" w:rsidP="0072153D">
      <w:pPr>
        <w:spacing w:after="0" w:line="240" w:lineRule="auto"/>
        <w:rPr>
          <w:rFonts w:eastAsia="Batang" w:cs="Times New Roman"/>
          <w:i/>
          <w:szCs w:val="20"/>
          <w:lang w:val="en-GB" w:eastAsia="x-none"/>
        </w:rPr>
      </w:pPr>
    </w:p>
    <w:p w14:paraId="08A4AE34" w14:textId="39589634" w:rsidR="0072153D" w:rsidRDefault="0072153D" w:rsidP="0072153D">
      <w:pPr>
        <w:spacing w:after="0"/>
        <w:rPr>
          <w:i/>
          <w:lang w:val="en-GB"/>
        </w:rPr>
      </w:pPr>
      <w:r>
        <w:rPr>
          <w:b/>
          <w:i/>
          <w:lang w:val="en-GB"/>
        </w:rPr>
        <w:t>Observation 1</w:t>
      </w:r>
      <w:r w:rsidR="004C0E1A">
        <w:rPr>
          <w:b/>
          <w:i/>
          <w:lang w:val="en-GB"/>
        </w:rPr>
        <w:t>3</w:t>
      </w:r>
      <w:r>
        <w:rPr>
          <w:b/>
          <w:i/>
          <w:lang w:val="en-GB"/>
        </w:rPr>
        <w:t xml:space="preserve">: </w:t>
      </w:r>
      <w:r>
        <w:rPr>
          <w:i/>
          <w:lang w:val="en-GB"/>
        </w:rPr>
        <w:t xml:space="preserve">It may be beneficial to support CORESET deactivation/activation at least in FR2 together with panel deactivation/activation. </w:t>
      </w:r>
    </w:p>
    <w:p w14:paraId="74735C31" w14:textId="2B9BD07A" w:rsidR="0072153D" w:rsidRDefault="0072153D" w:rsidP="0072153D">
      <w:pPr>
        <w:spacing w:after="0" w:line="240" w:lineRule="auto"/>
        <w:rPr>
          <w:rFonts w:eastAsia="Batang" w:cs="Times New Roman"/>
          <w:i/>
          <w:szCs w:val="20"/>
          <w:lang w:val="en-GB" w:eastAsia="x-none"/>
        </w:rPr>
      </w:pPr>
    </w:p>
    <w:p w14:paraId="17F0F261" w14:textId="77777777" w:rsidR="004C0E1A" w:rsidRPr="00E3242E" w:rsidRDefault="004C0E1A" w:rsidP="004C0E1A">
      <w:pPr>
        <w:spacing w:after="0" w:line="240" w:lineRule="auto"/>
        <w:rPr>
          <w:i/>
          <w:lang w:val="en-GB" w:eastAsia="ja-JP"/>
        </w:rPr>
      </w:pPr>
      <w:r>
        <w:rPr>
          <w:b/>
          <w:i/>
          <w:lang w:val="en-GB" w:eastAsia="ja-JP"/>
        </w:rPr>
        <w:t xml:space="preserve">Proposal 5: </w:t>
      </w:r>
      <w:r>
        <w:rPr>
          <w:i/>
          <w:lang w:val="en-GB" w:eastAsia="ja-JP"/>
        </w:rPr>
        <w:t xml:space="preserve">RAN1 </w:t>
      </w:r>
      <w:r w:rsidRPr="00B564D1">
        <w:rPr>
          <w:i/>
          <w:lang w:val="en-GB" w:eastAsia="ja-JP"/>
        </w:rPr>
        <w:t>s</w:t>
      </w:r>
      <w:r>
        <w:rPr>
          <w:i/>
          <w:lang w:val="en-GB" w:eastAsia="ja-JP"/>
        </w:rPr>
        <w:t>hould categorize clearly the considered UE assistance information in terms of use case/target. A</w:t>
      </w:r>
      <w:r w:rsidRPr="00B564D1">
        <w:rPr>
          <w:i/>
          <w:lang w:val="en-GB" w:eastAsia="ja-JP"/>
        </w:rPr>
        <w:t>ssessment of feasibility and need for assistant information for adaption should be discussed in RAN</w:t>
      </w:r>
      <w:r>
        <w:rPr>
          <w:i/>
          <w:lang w:val="en-GB" w:eastAsia="ja-JP"/>
        </w:rPr>
        <w:t>2.</w:t>
      </w:r>
    </w:p>
    <w:p w14:paraId="1399AC9E" w14:textId="77777777" w:rsidR="0072153D" w:rsidRPr="006F263E" w:rsidRDefault="0072153D" w:rsidP="0072153D">
      <w:pPr>
        <w:spacing w:after="0" w:line="240" w:lineRule="auto"/>
        <w:rPr>
          <w:rFonts w:eastAsia="Batang" w:cs="Times New Roman"/>
          <w:i/>
          <w:szCs w:val="20"/>
          <w:lang w:val="en-GB" w:eastAsia="x-none"/>
        </w:rPr>
      </w:pPr>
    </w:p>
    <w:p w14:paraId="6AD2CB9E" w14:textId="77777777" w:rsidR="0072153D" w:rsidRPr="00515114" w:rsidRDefault="0072153D" w:rsidP="001057DD">
      <w:pPr>
        <w:spacing w:after="0"/>
        <w:rPr>
          <w:rFonts w:eastAsia="MS Mincho"/>
          <w:lang w:val="en-GB" w:eastAsia="ja-JP"/>
        </w:rPr>
      </w:pPr>
    </w:p>
    <w:p w14:paraId="13F86677" w14:textId="77777777" w:rsidR="0034111C" w:rsidRPr="00A51522" w:rsidRDefault="007825F0" w:rsidP="007825F0">
      <w:pPr>
        <w:pStyle w:val="Heading1"/>
      </w:pPr>
      <w:r w:rsidRPr="00A51522">
        <w:t xml:space="preserve"> </w:t>
      </w:r>
      <w:r w:rsidR="0034111C" w:rsidRPr="00A51522">
        <w:t>References</w:t>
      </w:r>
      <w:r w:rsidR="00A2459D" w:rsidRPr="00A51522">
        <w:t xml:space="preserve"> </w:t>
      </w:r>
    </w:p>
    <w:p w14:paraId="3B7F8E17" w14:textId="25BB4B15" w:rsidR="00782625" w:rsidRDefault="000775F2" w:rsidP="00782625">
      <w:pPr>
        <w:numPr>
          <w:ilvl w:val="0"/>
          <w:numId w:val="1"/>
        </w:numPr>
        <w:rPr>
          <w:lang w:val="en-GB"/>
        </w:rPr>
      </w:pPr>
      <w:r w:rsidRPr="005343BD">
        <w:rPr>
          <w:lang w:val="en-GB" w:eastAsia="zh-CN"/>
        </w:rPr>
        <w:t>RP-181463</w:t>
      </w:r>
      <w:r w:rsidR="00782625" w:rsidRPr="005343BD">
        <w:rPr>
          <w:lang w:val="en-GB" w:eastAsia="zh-CN"/>
        </w:rPr>
        <w:t>, “</w:t>
      </w:r>
      <w:r w:rsidRPr="005343BD">
        <w:rPr>
          <w:lang w:val="en-GB" w:eastAsia="zh-CN"/>
        </w:rPr>
        <w:t>Study on UE Power Saving in NR</w:t>
      </w:r>
      <w:r w:rsidR="00782625" w:rsidRPr="005343BD">
        <w:rPr>
          <w:bCs/>
          <w:lang w:val="en-GB"/>
        </w:rPr>
        <w:t>”,</w:t>
      </w:r>
      <w:r w:rsidR="00782625" w:rsidRPr="005343BD">
        <w:rPr>
          <w:b/>
          <w:bCs/>
          <w:lang w:val="en-GB"/>
        </w:rPr>
        <w:t xml:space="preserve"> </w:t>
      </w:r>
      <w:r w:rsidRPr="005343BD">
        <w:rPr>
          <w:lang w:val="en-GB" w:eastAsia="zh-CN"/>
        </w:rPr>
        <w:t>CATT, CMCC, VIVO, Qualcomm, MediaTek</w:t>
      </w:r>
    </w:p>
    <w:p w14:paraId="1D3C3D92" w14:textId="6251F3B0" w:rsidR="00664DF4" w:rsidRDefault="00664DF4" w:rsidP="00664DF4">
      <w:pPr>
        <w:numPr>
          <w:ilvl w:val="0"/>
          <w:numId w:val="1"/>
        </w:numPr>
        <w:rPr>
          <w:lang w:val="en-GB"/>
        </w:rPr>
      </w:pPr>
      <w:bookmarkStart w:id="5" w:name="_Ref1150657"/>
      <w:r>
        <w:rPr>
          <w:lang w:val="en-GB"/>
        </w:rPr>
        <w:t xml:space="preserve">R1-1903133, </w:t>
      </w:r>
      <w:r w:rsidR="00BF1A77">
        <w:rPr>
          <w:lang w:val="en-GB"/>
        </w:rPr>
        <w:t>“</w:t>
      </w:r>
      <w:r w:rsidRPr="00664DF4">
        <w:rPr>
          <w:lang w:val="en-GB"/>
        </w:rPr>
        <w:t>Comparison of DRX with WUS and GTS schemes</w:t>
      </w:r>
      <w:r w:rsidR="00BF1A77">
        <w:rPr>
          <w:lang w:val="en-GB"/>
        </w:rPr>
        <w:t>”</w:t>
      </w:r>
      <w:r>
        <w:rPr>
          <w:lang w:val="en-GB"/>
        </w:rPr>
        <w:t>, Nokia, Nokia Shanghai Bell</w:t>
      </w:r>
      <w:bookmarkEnd w:id="5"/>
    </w:p>
    <w:p w14:paraId="1CEED824" w14:textId="6F2B6329" w:rsidR="00664DF4" w:rsidRDefault="00664DF4" w:rsidP="00664DF4">
      <w:pPr>
        <w:numPr>
          <w:ilvl w:val="0"/>
          <w:numId w:val="1"/>
        </w:numPr>
        <w:rPr>
          <w:lang w:val="en-GB"/>
        </w:rPr>
      </w:pPr>
      <w:bookmarkStart w:id="6" w:name="_Ref1150263"/>
      <w:r>
        <w:rPr>
          <w:lang w:val="en-GB"/>
        </w:rPr>
        <w:t xml:space="preserve">R1-1903136, </w:t>
      </w:r>
      <w:r w:rsidR="00BF1A77">
        <w:rPr>
          <w:lang w:val="en-GB"/>
        </w:rPr>
        <w:t>“</w:t>
      </w:r>
      <w:r w:rsidRPr="00664DF4">
        <w:rPr>
          <w:lang w:val="en-GB"/>
        </w:rPr>
        <w:t>UE Power Consumption Reduction in RRM Measurements</w:t>
      </w:r>
      <w:r w:rsidR="00BF1A77">
        <w:rPr>
          <w:lang w:val="en-GB"/>
        </w:rPr>
        <w:t>”</w:t>
      </w:r>
      <w:r>
        <w:rPr>
          <w:lang w:val="en-GB"/>
        </w:rPr>
        <w:t>, Nokia, Nokia Shanghai Bell</w:t>
      </w:r>
      <w:bookmarkEnd w:id="6"/>
    </w:p>
    <w:p w14:paraId="62523D65" w14:textId="392A384F" w:rsidR="00664DF4" w:rsidRDefault="00664DF4" w:rsidP="00664DF4">
      <w:pPr>
        <w:numPr>
          <w:ilvl w:val="0"/>
          <w:numId w:val="1"/>
        </w:numPr>
        <w:rPr>
          <w:lang w:val="en-GB"/>
        </w:rPr>
      </w:pPr>
      <w:bookmarkStart w:id="7" w:name="_Ref1150313"/>
      <w:r w:rsidRPr="00BF1A77">
        <w:rPr>
          <w:lang w:val="en-GB"/>
        </w:rPr>
        <w:t>TS38.133</w:t>
      </w:r>
      <w:bookmarkEnd w:id="7"/>
    </w:p>
    <w:p w14:paraId="23BF0E3C" w14:textId="28796C2E" w:rsidR="00BF1A77" w:rsidRDefault="00BF1A77" w:rsidP="00664DF4">
      <w:pPr>
        <w:numPr>
          <w:ilvl w:val="0"/>
          <w:numId w:val="1"/>
        </w:numPr>
        <w:rPr>
          <w:lang w:val="en-GB"/>
        </w:rPr>
      </w:pPr>
      <w:r w:rsidRPr="00CB7A6A">
        <w:rPr>
          <w:lang w:val="en-GB" w:eastAsia="zh-CN"/>
        </w:rPr>
        <w:t>R1-1901187</w:t>
      </w:r>
      <w:r>
        <w:rPr>
          <w:lang w:val="en-GB" w:eastAsia="zh-CN"/>
        </w:rPr>
        <w:t>, “</w:t>
      </w:r>
      <w:r w:rsidRPr="00CB7A6A">
        <w:rPr>
          <w:lang w:val="en-GB" w:eastAsia="fi-FI"/>
        </w:rPr>
        <w:t>Initial results on DRX settings</w:t>
      </w:r>
      <w:r>
        <w:rPr>
          <w:lang w:val="en-GB" w:eastAsia="fi-FI"/>
        </w:rPr>
        <w:t>”</w:t>
      </w:r>
      <w:r w:rsidRPr="00CB7A6A">
        <w:rPr>
          <w:lang w:val="en-GB" w:eastAsia="zh-CN"/>
        </w:rPr>
        <w:t>, Nokia, Nokia Shanghai Bell</w:t>
      </w:r>
    </w:p>
    <w:p w14:paraId="5537F2E8" w14:textId="31AE2526" w:rsidR="00D814B8" w:rsidRPr="00D814B8" w:rsidRDefault="00D814B8" w:rsidP="00D814B8">
      <w:pPr>
        <w:numPr>
          <w:ilvl w:val="0"/>
          <w:numId w:val="1"/>
        </w:numPr>
        <w:rPr>
          <w:lang w:val="en-GB"/>
        </w:rPr>
      </w:pPr>
      <w:bookmarkStart w:id="8" w:name="_Ref1153354"/>
      <w:r w:rsidRPr="00D814B8">
        <w:rPr>
          <w:lang w:val="en-GB"/>
        </w:rPr>
        <w:t>R1-</w:t>
      </w:r>
      <w:r>
        <w:rPr>
          <w:lang w:val="en-GB"/>
        </w:rPr>
        <w:t>1903137, “</w:t>
      </w:r>
      <w:r w:rsidRPr="00D814B8">
        <w:rPr>
          <w:lang w:val="en-GB"/>
        </w:rPr>
        <w:t>Considerations for limiting</w:t>
      </w:r>
      <w:r>
        <w:rPr>
          <w:lang w:val="en-GB"/>
        </w:rPr>
        <w:t xml:space="preserve"> the PDCCH blind decoding candid</w:t>
      </w:r>
      <w:r w:rsidRPr="00D814B8">
        <w:rPr>
          <w:lang w:val="en-GB"/>
        </w:rPr>
        <w:t>ates</w:t>
      </w:r>
      <w:r>
        <w:rPr>
          <w:lang w:val="en-GB"/>
        </w:rPr>
        <w:t>”, Nokia, Nokia Shanghai Bell</w:t>
      </w:r>
      <w:bookmarkEnd w:id="8"/>
    </w:p>
    <w:p w14:paraId="3B32F1C0" w14:textId="08F04C15" w:rsidR="00BF1A77" w:rsidRPr="008E5520" w:rsidRDefault="00BF1A77" w:rsidP="0038654A">
      <w:pPr>
        <w:rPr>
          <w:highlight w:val="yellow"/>
          <w:lang w:val="en-GB"/>
        </w:rPr>
      </w:pPr>
      <w:r w:rsidRPr="0038654A">
        <w:rPr>
          <w:lang w:val="en-GB" w:eastAsia="zh-CN"/>
        </w:rPr>
        <w:t xml:space="preserve"> </w:t>
      </w:r>
    </w:p>
    <w:p w14:paraId="15571154" w14:textId="155AFD3A" w:rsidR="00F046C1" w:rsidRPr="008E5520" w:rsidRDefault="00F046C1" w:rsidP="0038654A">
      <w:pPr>
        <w:ind w:left="357"/>
        <w:rPr>
          <w:highlight w:val="yellow"/>
          <w:lang w:val="en-GB"/>
        </w:rPr>
      </w:pPr>
    </w:p>
    <w:sectPr w:rsidR="00F046C1" w:rsidRPr="008E5520"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A33C0F" w14:textId="77777777" w:rsidR="00A07849" w:rsidRDefault="00A07849">
      <w:r>
        <w:separator/>
      </w:r>
    </w:p>
  </w:endnote>
  <w:endnote w:type="continuationSeparator" w:id="0">
    <w:p w14:paraId="0D8390C4" w14:textId="77777777" w:rsidR="00A07849" w:rsidRDefault="00A07849">
      <w:r>
        <w:continuationSeparator/>
      </w:r>
    </w:p>
  </w:endnote>
  <w:endnote w:type="continuationNotice" w:id="1">
    <w:p w14:paraId="63E5D3D5" w14:textId="77777777" w:rsidR="00A07849" w:rsidRDefault="00A078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Lucida Grande">
    <w:altName w:val="Segoe UI"/>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42617" w14:textId="77777777" w:rsidR="00A07849" w:rsidRDefault="00A07849">
      <w:r>
        <w:separator/>
      </w:r>
    </w:p>
  </w:footnote>
  <w:footnote w:type="continuationSeparator" w:id="0">
    <w:p w14:paraId="32C92C92" w14:textId="77777777" w:rsidR="00A07849" w:rsidRDefault="00A07849">
      <w:r>
        <w:continuationSeparator/>
      </w:r>
    </w:p>
  </w:footnote>
  <w:footnote w:type="continuationNotice" w:id="1">
    <w:p w14:paraId="574ACDBF" w14:textId="77777777" w:rsidR="00A07849" w:rsidRDefault="00A078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2658B"/>
    <w:multiLevelType w:val="hybridMultilevel"/>
    <w:tmpl w:val="8056EC04"/>
    <w:lvl w:ilvl="0" w:tplc="040B0001">
      <w:start w:val="1"/>
      <w:numFmt w:val="bullet"/>
      <w:lvlText w:val=""/>
      <w:lvlJc w:val="left"/>
      <w:pPr>
        <w:ind w:left="1007" w:hanging="360"/>
      </w:pPr>
      <w:rPr>
        <w:rFonts w:ascii="Symbol" w:hAnsi="Symbol" w:hint="default"/>
      </w:rPr>
    </w:lvl>
    <w:lvl w:ilvl="1" w:tplc="040B0003" w:tentative="1">
      <w:start w:val="1"/>
      <w:numFmt w:val="bullet"/>
      <w:lvlText w:val="o"/>
      <w:lvlJc w:val="left"/>
      <w:pPr>
        <w:ind w:left="1727" w:hanging="360"/>
      </w:pPr>
      <w:rPr>
        <w:rFonts w:ascii="Courier New" w:hAnsi="Courier New" w:cs="Courier New" w:hint="default"/>
      </w:rPr>
    </w:lvl>
    <w:lvl w:ilvl="2" w:tplc="040B0005" w:tentative="1">
      <w:start w:val="1"/>
      <w:numFmt w:val="bullet"/>
      <w:lvlText w:val=""/>
      <w:lvlJc w:val="left"/>
      <w:pPr>
        <w:ind w:left="2447" w:hanging="360"/>
      </w:pPr>
      <w:rPr>
        <w:rFonts w:ascii="Wingdings" w:hAnsi="Wingdings" w:hint="default"/>
      </w:rPr>
    </w:lvl>
    <w:lvl w:ilvl="3" w:tplc="040B0001" w:tentative="1">
      <w:start w:val="1"/>
      <w:numFmt w:val="bullet"/>
      <w:lvlText w:val=""/>
      <w:lvlJc w:val="left"/>
      <w:pPr>
        <w:ind w:left="3167" w:hanging="360"/>
      </w:pPr>
      <w:rPr>
        <w:rFonts w:ascii="Symbol" w:hAnsi="Symbol" w:hint="default"/>
      </w:rPr>
    </w:lvl>
    <w:lvl w:ilvl="4" w:tplc="040B0003" w:tentative="1">
      <w:start w:val="1"/>
      <w:numFmt w:val="bullet"/>
      <w:lvlText w:val="o"/>
      <w:lvlJc w:val="left"/>
      <w:pPr>
        <w:ind w:left="3887" w:hanging="360"/>
      </w:pPr>
      <w:rPr>
        <w:rFonts w:ascii="Courier New" w:hAnsi="Courier New" w:cs="Courier New" w:hint="default"/>
      </w:rPr>
    </w:lvl>
    <w:lvl w:ilvl="5" w:tplc="040B0005" w:tentative="1">
      <w:start w:val="1"/>
      <w:numFmt w:val="bullet"/>
      <w:lvlText w:val=""/>
      <w:lvlJc w:val="left"/>
      <w:pPr>
        <w:ind w:left="4607" w:hanging="360"/>
      </w:pPr>
      <w:rPr>
        <w:rFonts w:ascii="Wingdings" w:hAnsi="Wingdings" w:hint="default"/>
      </w:rPr>
    </w:lvl>
    <w:lvl w:ilvl="6" w:tplc="040B0001" w:tentative="1">
      <w:start w:val="1"/>
      <w:numFmt w:val="bullet"/>
      <w:lvlText w:val=""/>
      <w:lvlJc w:val="left"/>
      <w:pPr>
        <w:ind w:left="5327" w:hanging="360"/>
      </w:pPr>
      <w:rPr>
        <w:rFonts w:ascii="Symbol" w:hAnsi="Symbol" w:hint="default"/>
      </w:rPr>
    </w:lvl>
    <w:lvl w:ilvl="7" w:tplc="040B0003" w:tentative="1">
      <w:start w:val="1"/>
      <w:numFmt w:val="bullet"/>
      <w:lvlText w:val="o"/>
      <w:lvlJc w:val="left"/>
      <w:pPr>
        <w:ind w:left="6047" w:hanging="360"/>
      </w:pPr>
      <w:rPr>
        <w:rFonts w:ascii="Courier New" w:hAnsi="Courier New" w:cs="Courier New" w:hint="default"/>
      </w:rPr>
    </w:lvl>
    <w:lvl w:ilvl="8" w:tplc="040B0005" w:tentative="1">
      <w:start w:val="1"/>
      <w:numFmt w:val="bullet"/>
      <w:lvlText w:val=""/>
      <w:lvlJc w:val="left"/>
      <w:pPr>
        <w:ind w:left="6767" w:hanging="360"/>
      </w:pPr>
      <w:rPr>
        <w:rFonts w:ascii="Wingdings" w:hAnsi="Wingdings" w:hint="default"/>
      </w:rPr>
    </w:lvl>
  </w:abstractNum>
  <w:abstractNum w:abstractNumId="1" w15:restartNumberingAfterBreak="0">
    <w:nsid w:val="088E6EEC"/>
    <w:multiLevelType w:val="hybridMultilevel"/>
    <w:tmpl w:val="2414968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A88401E"/>
    <w:multiLevelType w:val="hybridMultilevel"/>
    <w:tmpl w:val="D5605F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BE32E47"/>
    <w:multiLevelType w:val="hybridMultilevel"/>
    <w:tmpl w:val="47DAD100"/>
    <w:lvl w:ilvl="0" w:tplc="04090011">
      <w:start w:val="1"/>
      <w:numFmt w:val="decimal"/>
      <w:lvlText w:val="%1)"/>
      <w:lvlJc w:val="left"/>
      <w:pPr>
        <w:ind w:left="1004" w:hanging="360"/>
      </w:pPr>
      <w:rPr>
        <w:rFonts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4" w15:restartNumberingAfterBreak="0">
    <w:nsid w:val="0C7A4A28"/>
    <w:multiLevelType w:val="hybridMultilevel"/>
    <w:tmpl w:val="310299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E9B77F4"/>
    <w:multiLevelType w:val="hybridMultilevel"/>
    <w:tmpl w:val="78083332"/>
    <w:lvl w:ilvl="0" w:tplc="0409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24C1208"/>
    <w:multiLevelType w:val="hybridMultilevel"/>
    <w:tmpl w:val="E26E1000"/>
    <w:lvl w:ilvl="0" w:tplc="C58ACCF8">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47B6CBD"/>
    <w:multiLevelType w:val="hybridMultilevel"/>
    <w:tmpl w:val="A0D6D2F8"/>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8" w15:restartNumberingAfterBreak="0">
    <w:nsid w:val="14DD1DE1"/>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16CB31ED"/>
    <w:multiLevelType w:val="hybridMultilevel"/>
    <w:tmpl w:val="1FD0E458"/>
    <w:lvl w:ilvl="0" w:tplc="9D5AF884">
      <w:start w:val="1"/>
      <w:numFmt w:val="bullet"/>
      <w:lvlText w:val="•"/>
      <w:lvlJc w:val="left"/>
      <w:pPr>
        <w:tabs>
          <w:tab w:val="num" w:pos="720"/>
        </w:tabs>
        <w:ind w:left="720" w:hanging="360"/>
      </w:pPr>
      <w:rPr>
        <w:rFonts w:ascii="Arial" w:hAnsi="Arial" w:cs="Times New Roman" w:hint="default"/>
      </w:rPr>
    </w:lvl>
    <w:lvl w:ilvl="1" w:tplc="A9A6E382">
      <w:numFmt w:val="bullet"/>
      <w:lvlText w:val="–"/>
      <w:lvlJc w:val="left"/>
      <w:pPr>
        <w:tabs>
          <w:tab w:val="num" w:pos="1440"/>
        </w:tabs>
        <w:ind w:left="1440" w:hanging="360"/>
      </w:pPr>
      <w:rPr>
        <w:rFonts w:ascii="Arial" w:hAnsi="Arial" w:cs="Times New Roman" w:hint="default"/>
      </w:rPr>
    </w:lvl>
    <w:lvl w:ilvl="2" w:tplc="6CD6DEAE">
      <w:start w:val="1"/>
      <w:numFmt w:val="bullet"/>
      <w:lvlText w:val="•"/>
      <w:lvlJc w:val="left"/>
      <w:pPr>
        <w:tabs>
          <w:tab w:val="num" w:pos="2160"/>
        </w:tabs>
        <w:ind w:left="2160" w:hanging="360"/>
      </w:pPr>
      <w:rPr>
        <w:rFonts w:ascii="Arial" w:hAnsi="Arial" w:cs="Times New Roman" w:hint="default"/>
      </w:rPr>
    </w:lvl>
    <w:lvl w:ilvl="3" w:tplc="3796C5A2">
      <w:start w:val="1"/>
      <w:numFmt w:val="bullet"/>
      <w:lvlText w:val="•"/>
      <w:lvlJc w:val="left"/>
      <w:pPr>
        <w:tabs>
          <w:tab w:val="num" w:pos="2880"/>
        </w:tabs>
        <w:ind w:left="2880" w:hanging="360"/>
      </w:pPr>
      <w:rPr>
        <w:rFonts w:ascii="Arial" w:hAnsi="Arial" w:cs="Times New Roman" w:hint="default"/>
      </w:rPr>
    </w:lvl>
    <w:lvl w:ilvl="4" w:tplc="585C5352">
      <w:start w:val="1"/>
      <w:numFmt w:val="bullet"/>
      <w:lvlText w:val="•"/>
      <w:lvlJc w:val="left"/>
      <w:pPr>
        <w:tabs>
          <w:tab w:val="num" w:pos="3600"/>
        </w:tabs>
        <w:ind w:left="3600" w:hanging="360"/>
      </w:pPr>
      <w:rPr>
        <w:rFonts w:ascii="Arial" w:hAnsi="Arial" w:cs="Times New Roman" w:hint="default"/>
      </w:rPr>
    </w:lvl>
    <w:lvl w:ilvl="5" w:tplc="E3C0E9A8">
      <w:start w:val="1"/>
      <w:numFmt w:val="bullet"/>
      <w:lvlText w:val="•"/>
      <w:lvlJc w:val="left"/>
      <w:pPr>
        <w:tabs>
          <w:tab w:val="num" w:pos="4320"/>
        </w:tabs>
        <w:ind w:left="4320" w:hanging="360"/>
      </w:pPr>
      <w:rPr>
        <w:rFonts w:ascii="Arial" w:hAnsi="Arial" w:cs="Times New Roman" w:hint="default"/>
      </w:rPr>
    </w:lvl>
    <w:lvl w:ilvl="6" w:tplc="931E5784">
      <w:start w:val="1"/>
      <w:numFmt w:val="bullet"/>
      <w:lvlText w:val="•"/>
      <w:lvlJc w:val="left"/>
      <w:pPr>
        <w:tabs>
          <w:tab w:val="num" w:pos="5040"/>
        </w:tabs>
        <w:ind w:left="5040" w:hanging="360"/>
      </w:pPr>
      <w:rPr>
        <w:rFonts w:ascii="Arial" w:hAnsi="Arial" w:cs="Times New Roman" w:hint="default"/>
      </w:rPr>
    </w:lvl>
    <w:lvl w:ilvl="7" w:tplc="D7C64F16">
      <w:start w:val="1"/>
      <w:numFmt w:val="bullet"/>
      <w:lvlText w:val="•"/>
      <w:lvlJc w:val="left"/>
      <w:pPr>
        <w:tabs>
          <w:tab w:val="num" w:pos="5760"/>
        </w:tabs>
        <w:ind w:left="5760" w:hanging="360"/>
      </w:pPr>
      <w:rPr>
        <w:rFonts w:ascii="Arial" w:hAnsi="Arial" w:cs="Times New Roman" w:hint="default"/>
      </w:rPr>
    </w:lvl>
    <w:lvl w:ilvl="8" w:tplc="633EAD08">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9312710"/>
    <w:multiLevelType w:val="hybridMultilevel"/>
    <w:tmpl w:val="899EE4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EC47539"/>
    <w:multiLevelType w:val="hybridMultilevel"/>
    <w:tmpl w:val="CA023E8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6D61E9C"/>
    <w:multiLevelType w:val="hybridMultilevel"/>
    <w:tmpl w:val="0E72B0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D74B9E"/>
    <w:multiLevelType w:val="hybridMultilevel"/>
    <w:tmpl w:val="42FC42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EFD542E"/>
    <w:multiLevelType w:val="hybridMultilevel"/>
    <w:tmpl w:val="C1682C8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7" w15:restartNumberingAfterBreak="0">
    <w:nsid w:val="2F114D73"/>
    <w:multiLevelType w:val="hybridMultilevel"/>
    <w:tmpl w:val="44107154"/>
    <w:lvl w:ilvl="0" w:tplc="98AC7176">
      <w:start w:val="1"/>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8" w15:restartNumberingAfterBreak="0">
    <w:nsid w:val="349E40CA"/>
    <w:multiLevelType w:val="hybridMultilevel"/>
    <w:tmpl w:val="23CA549A"/>
    <w:lvl w:ilvl="0" w:tplc="4CD03390">
      <w:start w:val="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773630D"/>
    <w:multiLevelType w:val="hybridMultilevel"/>
    <w:tmpl w:val="660EB2FC"/>
    <w:lvl w:ilvl="0" w:tplc="072A4568">
      <w:start w:val="1"/>
      <w:numFmt w:val="bullet"/>
      <w:lvlText w:val="•"/>
      <w:lvlJc w:val="left"/>
      <w:pPr>
        <w:tabs>
          <w:tab w:val="num" w:pos="720"/>
        </w:tabs>
        <w:ind w:left="720" w:hanging="360"/>
      </w:pPr>
      <w:rPr>
        <w:rFonts w:ascii="Arial" w:hAnsi="Arial" w:cs="Times New Roman" w:hint="default"/>
      </w:rPr>
    </w:lvl>
    <w:lvl w:ilvl="1" w:tplc="016AA194">
      <w:numFmt w:val="bullet"/>
      <w:lvlText w:val="–"/>
      <w:lvlJc w:val="left"/>
      <w:pPr>
        <w:tabs>
          <w:tab w:val="num" w:pos="1440"/>
        </w:tabs>
        <w:ind w:left="1440" w:hanging="360"/>
      </w:pPr>
      <w:rPr>
        <w:rFonts w:ascii="Arial" w:hAnsi="Arial" w:cs="Times New Roman" w:hint="default"/>
      </w:rPr>
    </w:lvl>
    <w:lvl w:ilvl="2" w:tplc="5386B570">
      <w:start w:val="1"/>
      <w:numFmt w:val="bullet"/>
      <w:lvlText w:val="•"/>
      <w:lvlJc w:val="left"/>
      <w:pPr>
        <w:tabs>
          <w:tab w:val="num" w:pos="2160"/>
        </w:tabs>
        <w:ind w:left="2160" w:hanging="360"/>
      </w:pPr>
      <w:rPr>
        <w:rFonts w:ascii="Arial" w:hAnsi="Arial" w:cs="Times New Roman" w:hint="default"/>
      </w:rPr>
    </w:lvl>
    <w:lvl w:ilvl="3" w:tplc="FD6A734E">
      <w:start w:val="1"/>
      <w:numFmt w:val="bullet"/>
      <w:lvlText w:val="•"/>
      <w:lvlJc w:val="left"/>
      <w:pPr>
        <w:tabs>
          <w:tab w:val="num" w:pos="2880"/>
        </w:tabs>
        <w:ind w:left="2880" w:hanging="360"/>
      </w:pPr>
      <w:rPr>
        <w:rFonts w:ascii="Arial" w:hAnsi="Arial" w:cs="Times New Roman" w:hint="default"/>
      </w:rPr>
    </w:lvl>
    <w:lvl w:ilvl="4" w:tplc="F2CAED24">
      <w:start w:val="1"/>
      <w:numFmt w:val="bullet"/>
      <w:lvlText w:val="•"/>
      <w:lvlJc w:val="left"/>
      <w:pPr>
        <w:tabs>
          <w:tab w:val="num" w:pos="3600"/>
        </w:tabs>
        <w:ind w:left="3600" w:hanging="360"/>
      </w:pPr>
      <w:rPr>
        <w:rFonts w:ascii="Arial" w:hAnsi="Arial" w:cs="Times New Roman" w:hint="default"/>
      </w:rPr>
    </w:lvl>
    <w:lvl w:ilvl="5" w:tplc="45FE92E0">
      <w:start w:val="1"/>
      <w:numFmt w:val="bullet"/>
      <w:lvlText w:val="•"/>
      <w:lvlJc w:val="left"/>
      <w:pPr>
        <w:tabs>
          <w:tab w:val="num" w:pos="4320"/>
        </w:tabs>
        <w:ind w:left="4320" w:hanging="360"/>
      </w:pPr>
      <w:rPr>
        <w:rFonts w:ascii="Arial" w:hAnsi="Arial" w:cs="Times New Roman" w:hint="default"/>
      </w:rPr>
    </w:lvl>
    <w:lvl w:ilvl="6" w:tplc="0EB249BA">
      <w:start w:val="1"/>
      <w:numFmt w:val="bullet"/>
      <w:lvlText w:val="•"/>
      <w:lvlJc w:val="left"/>
      <w:pPr>
        <w:tabs>
          <w:tab w:val="num" w:pos="5040"/>
        </w:tabs>
        <w:ind w:left="5040" w:hanging="360"/>
      </w:pPr>
      <w:rPr>
        <w:rFonts w:ascii="Arial" w:hAnsi="Arial" w:cs="Times New Roman" w:hint="default"/>
      </w:rPr>
    </w:lvl>
    <w:lvl w:ilvl="7" w:tplc="C25A7808">
      <w:start w:val="1"/>
      <w:numFmt w:val="bullet"/>
      <w:lvlText w:val="•"/>
      <w:lvlJc w:val="left"/>
      <w:pPr>
        <w:tabs>
          <w:tab w:val="num" w:pos="5760"/>
        </w:tabs>
        <w:ind w:left="5760" w:hanging="360"/>
      </w:pPr>
      <w:rPr>
        <w:rFonts w:ascii="Arial" w:hAnsi="Arial" w:cs="Times New Roman" w:hint="default"/>
      </w:rPr>
    </w:lvl>
    <w:lvl w:ilvl="8" w:tplc="4B0C96CA">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38154227"/>
    <w:multiLevelType w:val="hybridMultilevel"/>
    <w:tmpl w:val="36024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9A585E"/>
    <w:multiLevelType w:val="hybridMultilevel"/>
    <w:tmpl w:val="CD3AA0F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3" w15:restartNumberingAfterBreak="0">
    <w:nsid w:val="3D4B1BFD"/>
    <w:multiLevelType w:val="hybridMultilevel"/>
    <w:tmpl w:val="F94219B6"/>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3DE1290F"/>
    <w:multiLevelType w:val="hybridMultilevel"/>
    <w:tmpl w:val="CA000A7A"/>
    <w:lvl w:ilvl="0" w:tplc="58CCF1EE">
      <w:start w:val="1"/>
      <w:numFmt w:val="bullet"/>
      <w:lvlText w:val="•"/>
      <w:lvlJc w:val="left"/>
      <w:pPr>
        <w:tabs>
          <w:tab w:val="num" w:pos="720"/>
        </w:tabs>
        <w:ind w:left="720" w:hanging="360"/>
      </w:pPr>
      <w:rPr>
        <w:rFonts w:ascii="Arial" w:hAnsi="Arial" w:hint="default"/>
      </w:rPr>
    </w:lvl>
    <w:lvl w:ilvl="1" w:tplc="F0E87ADA">
      <w:numFmt w:val="bullet"/>
      <w:lvlText w:val="-"/>
      <w:lvlJc w:val="left"/>
      <w:pPr>
        <w:tabs>
          <w:tab w:val="num" w:pos="1440"/>
        </w:tabs>
        <w:ind w:left="1440" w:hanging="360"/>
      </w:pPr>
      <w:rPr>
        <w:rFonts w:ascii="Lucida Grande" w:hAnsi="Lucida Grande" w:hint="default"/>
      </w:rPr>
    </w:lvl>
    <w:lvl w:ilvl="2" w:tplc="89308700" w:tentative="1">
      <w:start w:val="1"/>
      <w:numFmt w:val="bullet"/>
      <w:lvlText w:val="•"/>
      <w:lvlJc w:val="left"/>
      <w:pPr>
        <w:tabs>
          <w:tab w:val="num" w:pos="2160"/>
        </w:tabs>
        <w:ind w:left="2160" w:hanging="360"/>
      </w:pPr>
      <w:rPr>
        <w:rFonts w:ascii="Arial" w:hAnsi="Arial" w:hint="default"/>
      </w:rPr>
    </w:lvl>
    <w:lvl w:ilvl="3" w:tplc="79821332" w:tentative="1">
      <w:start w:val="1"/>
      <w:numFmt w:val="bullet"/>
      <w:lvlText w:val="•"/>
      <w:lvlJc w:val="left"/>
      <w:pPr>
        <w:tabs>
          <w:tab w:val="num" w:pos="2880"/>
        </w:tabs>
        <w:ind w:left="2880" w:hanging="360"/>
      </w:pPr>
      <w:rPr>
        <w:rFonts w:ascii="Arial" w:hAnsi="Arial" w:hint="default"/>
      </w:rPr>
    </w:lvl>
    <w:lvl w:ilvl="4" w:tplc="E6420C46" w:tentative="1">
      <w:start w:val="1"/>
      <w:numFmt w:val="bullet"/>
      <w:lvlText w:val="•"/>
      <w:lvlJc w:val="left"/>
      <w:pPr>
        <w:tabs>
          <w:tab w:val="num" w:pos="3600"/>
        </w:tabs>
        <w:ind w:left="3600" w:hanging="360"/>
      </w:pPr>
      <w:rPr>
        <w:rFonts w:ascii="Arial" w:hAnsi="Arial" w:hint="default"/>
      </w:rPr>
    </w:lvl>
    <w:lvl w:ilvl="5" w:tplc="4B5A51DC" w:tentative="1">
      <w:start w:val="1"/>
      <w:numFmt w:val="bullet"/>
      <w:lvlText w:val="•"/>
      <w:lvlJc w:val="left"/>
      <w:pPr>
        <w:tabs>
          <w:tab w:val="num" w:pos="4320"/>
        </w:tabs>
        <w:ind w:left="4320" w:hanging="360"/>
      </w:pPr>
      <w:rPr>
        <w:rFonts w:ascii="Arial" w:hAnsi="Arial" w:hint="default"/>
      </w:rPr>
    </w:lvl>
    <w:lvl w:ilvl="6" w:tplc="C1D0F3CA" w:tentative="1">
      <w:start w:val="1"/>
      <w:numFmt w:val="bullet"/>
      <w:lvlText w:val="•"/>
      <w:lvlJc w:val="left"/>
      <w:pPr>
        <w:tabs>
          <w:tab w:val="num" w:pos="5040"/>
        </w:tabs>
        <w:ind w:left="5040" w:hanging="360"/>
      </w:pPr>
      <w:rPr>
        <w:rFonts w:ascii="Arial" w:hAnsi="Arial" w:hint="default"/>
      </w:rPr>
    </w:lvl>
    <w:lvl w:ilvl="7" w:tplc="1B922844" w:tentative="1">
      <w:start w:val="1"/>
      <w:numFmt w:val="bullet"/>
      <w:lvlText w:val="•"/>
      <w:lvlJc w:val="left"/>
      <w:pPr>
        <w:tabs>
          <w:tab w:val="num" w:pos="5760"/>
        </w:tabs>
        <w:ind w:left="5760" w:hanging="360"/>
      </w:pPr>
      <w:rPr>
        <w:rFonts w:ascii="Arial" w:hAnsi="Arial" w:hint="default"/>
      </w:rPr>
    </w:lvl>
    <w:lvl w:ilvl="8" w:tplc="434401F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E2549B2"/>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3E980C82"/>
    <w:multiLevelType w:val="hybridMultilevel"/>
    <w:tmpl w:val="BBECFADA"/>
    <w:lvl w:ilvl="0" w:tplc="04090001">
      <w:start w:val="1"/>
      <w:numFmt w:val="bullet"/>
      <w:lvlText w:val=""/>
      <w:lvlJc w:val="left"/>
      <w:pPr>
        <w:ind w:left="885" w:hanging="360"/>
      </w:pPr>
      <w:rPr>
        <w:rFonts w:ascii="Symbol" w:hAnsi="Symbol"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27" w15:restartNumberingAfterBreak="0">
    <w:nsid w:val="3F3769F2"/>
    <w:multiLevelType w:val="hybridMultilevel"/>
    <w:tmpl w:val="7CFEB2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3F491281"/>
    <w:multiLevelType w:val="hybridMultilevel"/>
    <w:tmpl w:val="0F44184E"/>
    <w:lvl w:ilvl="0" w:tplc="0409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9" w15:restartNumberingAfterBreak="0">
    <w:nsid w:val="3FA84C76"/>
    <w:multiLevelType w:val="hybridMultilevel"/>
    <w:tmpl w:val="3176043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428110B9"/>
    <w:multiLevelType w:val="hybridMultilevel"/>
    <w:tmpl w:val="9AF64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cs="Times New Roman"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32" w15:restartNumberingAfterBreak="0">
    <w:nsid w:val="43695F64"/>
    <w:multiLevelType w:val="hybridMultilevel"/>
    <w:tmpl w:val="2FFA057C"/>
    <w:lvl w:ilvl="0" w:tplc="040B0001">
      <w:start w:val="1"/>
      <w:numFmt w:val="bullet"/>
      <w:lvlText w:val=""/>
      <w:lvlJc w:val="left"/>
      <w:pPr>
        <w:ind w:left="2348" w:hanging="360"/>
      </w:pPr>
      <w:rPr>
        <w:rFonts w:ascii="Symbol" w:hAnsi="Symbol" w:hint="default"/>
      </w:rPr>
    </w:lvl>
    <w:lvl w:ilvl="1" w:tplc="040B0003" w:tentative="1">
      <w:start w:val="1"/>
      <w:numFmt w:val="bullet"/>
      <w:lvlText w:val="o"/>
      <w:lvlJc w:val="left"/>
      <w:pPr>
        <w:ind w:left="3068" w:hanging="360"/>
      </w:pPr>
      <w:rPr>
        <w:rFonts w:ascii="Courier New" w:hAnsi="Courier New" w:cs="Courier New" w:hint="default"/>
      </w:rPr>
    </w:lvl>
    <w:lvl w:ilvl="2" w:tplc="040B0005" w:tentative="1">
      <w:start w:val="1"/>
      <w:numFmt w:val="bullet"/>
      <w:lvlText w:val=""/>
      <w:lvlJc w:val="left"/>
      <w:pPr>
        <w:ind w:left="3788" w:hanging="360"/>
      </w:pPr>
      <w:rPr>
        <w:rFonts w:ascii="Wingdings" w:hAnsi="Wingdings" w:hint="default"/>
      </w:rPr>
    </w:lvl>
    <w:lvl w:ilvl="3" w:tplc="040B0001" w:tentative="1">
      <w:start w:val="1"/>
      <w:numFmt w:val="bullet"/>
      <w:lvlText w:val=""/>
      <w:lvlJc w:val="left"/>
      <w:pPr>
        <w:ind w:left="4508" w:hanging="360"/>
      </w:pPr>
      <w:rPr>
        <w:rFonts w:ascii="Symbol" w:hAnsi="Symbol" w:hint="default"/>
      </w:rPr>
    </w:lvl>
    <w:lvl w:ilvl="4" w:tplc="040B0003" w:tentative="1">
      <w:start w:val="1"/>
      <w:numFmt w:val="bullet"/>
      <w:lvlText w:val="o"/>
      <w:lvlJc w:val="left"/>
      <w:pPr>
        <w:ind w:left="5228" w:hanging="360"/>
      </w:pPr>
      <w:rPr>
        <w:rFonts w:ascii="Courier New" w:hAnsi="Courier New" w:cs="Courier New" w:hint="default"/>
      </w:rPr>
    </w:lvl>
    <w:lvl w:ilvl="5" w:tplc="040B0005" w:tentative="1">
      <w:start w:val="1"/>
      <w:numFmt w:val="bullet"/>
      <w:lvlText w:val=""/>
      <w:lvlJc w:val="left"/>
      <w:pPr>
        <w:ind w:left="5948" w:hanging="360"/>
      </w:pPr>
      <w:rPr>
        <w:rFonts w:ascii="Wingdings" w:hAnsi="Wingdings" w:hint="default"/>
      </w:rPr>
    </w:lvl>
    <w:lvl w:ilvl="6" w:tplc="040B0001" w:tentative="1">
      <w:start w:val="1"/>
      <w:numFmt w:val="bullet"/>
      <w:lvlText w:val=""/>
      <w:lvlJc w:val="left"/>
      <w:pPr>
        <w:ind w:left="6668" w:hanging="360"/>
      </w:pPr>
      <w:rPr>
        <w:rFonts w:ascii="Symbol" w:hAnsi="Symbol" w:hint="default"/>
      </w:rPr>
    </w:lvl>
    <w:lvl w:ilvl="7" w:tplc="040B0003" w:tentative="1">
      <w:start w:val="1"/>
      <w:numFmt w:val="bullet"/>
      <w:lvlText w:val="o"/>
      <w:lvlJc w:val="left"/>
      <w:pPr>
        <w:ind w:left="7388" w:hanging="360"/>
      </w:pPr>
      <w:rPr>
        <w:rFonts w:ascii="Courier New" w:hAnsi="Courier New" w:cs="Courier New" w:hint="default"/>
      </w:rPr>
    </w:lvl>
    <w:lvl w:ilvl="8" w:tplc="040B0005" w:tentative="1">
      <w:start w:val="1"/>
      <w:numFmt w:val="bullet"/>
      <w:lvlText w:val=""/>
      <w:lvlJc w:val="left"/>
      <w:pPr>
        <w:ind w:left="8108" w:hanging="360"/>
      </w:pPr>
      <w:rPr>
        <w:rFonts w:ascii="Wingdings" w:hAnsi="Wingdings" w:hint="default"/>
      </w:rPr>
    </w:lvl>
  </w:abstractNum>
  <w:abstractNum w:abstractNumId="33" w15:restartNumberingAfterBreak="0">
    <w:nsid w:val="45EF35DE"/>
    <w:multiLevelType w:val="hybridMultilevel"/>
    <w:tmpl w:val="8AD0F21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hint="default"/>
      </w:rPr>
    </w:lvl>
    <w:lvl w:ilvl="1" w:tplc="FD6E0CF0">
      <w:numFmt w:val="bullet"/>
      <w:lvlText w:val="•"/>
      <w:lvlJc w:val="left"/>
      <w:pPr>
        <w:tabs>
          <w:tab w:val="num" w:pos="1440"/>
        </w:tabs>
        <w:ind w:left="1440" w:hanging="360"/>
      </w:pPr>
      <w:rPr>
        <w:rFonts w:ascii="Arial" w:hAnsi="Arial" w:hint="default"/>
      </w:rPr>
    </w:lvl>
    <w:lvl w:ilvl="2" w:tplc="BB7893E8">
      <w:numFmt w:val="bullet"/>
      <w:lvlText w:val="•"/>
      <w:lvlJc w:val="left"/>
      <w:pPr>
        <w:tabs>
          <w:tab w:val="num" w:pos="2160"/>
        </w:tabs>
        <w:ind w:left="2160" w:hanging="360"/>
      </w:pPr>
      <w:rPr>
        <w:rFonts w:ascii="Arial" w:hAnsi="Arial" w:hint="default"/>
      </w:rPr>
    </w:lvl>
    <w:lvl w:ilvl="3" w:tplc="AA808D66" w:tentative="1">
      <w:start w:val="1"/>
      <w:numFmt w:val="bullet"/>
      <w:lvlText w:val="•"/>
      <w:lvlJc w:val="left"/>
      <w:pPr>
        <w:tabs>
          <w:tab w:val="num" w:pos="2880"/>
        </w:tabs>
        <w:ind w:left="2880" w:hanging="360"/>
      </w:pPr>
      <w:rPr>
        <w:rFonts w:ascii="Arial" w:hAnsi="Arial" w:hint="default"/>
      </w:rPr>
    </w:lvl>
    <w:lvl w:ilvl="4" w:tplc="282C951C" w:tentative="1">
      <w:start w:val="1"/>
      <w:numFmt w:val="bullet"/>
      <w:lvlText w:val="•"/>
      <w:lvlJc w:val="left"/>
      <w:pPr>
        <w:tabs>
          <w:tab w:val="num" w:pos="3600"/>
        </w:tabs>
        <w:ind w:left="3600" w:hanging="360"/>
      </w:pPr>
      <w:rPr>
        <w:rFonts w:ascii="Arial" w:hAnsi="Arial" w:hint="default"/>
      </w:rPr>
    </w:lvl>
    <w:lvl w:ilvl="5" w:tplc="F2B0073A" w:tentative="1">
      <w:start w:val="1"/>
      <w:numFmt w:val="bullet"/>
      <w:lvlText w:val="•"/>
      <w:lvlJc w:val="left"/>
      <w:pPr>
        <w:tabs>
          <w:tab w:val="num" w:pos="4320"/>
        </w:tabs>
        <w:ind w:left="4320" w:hanging="360"/>
      </w:pPr>
      <w:rPr>
        <w:rFonts w:ascii="Arial" w:hAnsi="Arial" w:hint="default"/>
      </w:rPr>
    </w:lvl>
    <w:lvl w:ilvl="6" w:tplc="BC580DD8" w:tentative="1">
      <w:start w:val="1"/>
      <w:numFmt w:val="bullet"/>
      <w:lvlText w:val="•"/>
      <w:lvlJc w:val="left"/>
      <w:pPr>
        <w:tabs>
          <w:tab w:val="num" w:pos="5040"/>
        </w:tabs>
        <w:ind w:left="5040" w:hanging="360"/>
      </w:pPr>
      <w:rPr>
        <w:rFonts w:ascii="Arial" w:hAnsi="Arial" w:hint="default"/>
      </w:rPr>
    </w:lvl>
    <w:lvl w:ilvl="7" w:tplc="965A971A" w:tentative="1">
      <w:start w:val="1"/>
      <w:numFmt w:val="bullet"/>
      <w:lvlText w:val="•"/>
      <w:lvlJc w:val="left"/>
      <w:pPr>
        <w:tabs>
          <w:tab w:val="num" w:pos="5760"/>
        </w:tabs>
        <w:ind w:left="5760" w:hanging="360"/>
      </w:pPr>
      <w:rPr>
        <w:rFonts w:ascii="Arial" w:hAnsi="Arial" w:hint="default"/>
      </w:rPr>
    </w:lvl>
    <w:lvl w:ilvl="8" w:tplc="2B68AF2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89D625D"/>
    <w:multiLevelType w:val="hybridMultilevel"/>
    <w:tmpl w:val="A76ECB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498C55BC"/>
    <w:multiLevelType w:val="hybridMultilevel"/>
    <w:tmpl w:val="B6A44BD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7"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8" w15:restartNumberingAfterBreak="0">
    <w:nsid w:val="4AAF551D"/>
    <w:multiLevelType w:val="hybridMultilevel"/>
    <w:tmpl w:val="DF36D740"/>
    <w:lvl w:ilvl="0" w:tplc="48647276">
      <w:start w:val="1"/>
      <w:numFmt w:val="bullet"/>
      <w:lvlText w:val="•"/>
      <w:lvlJc w:val="left"/>
      <w:pPr>
        <w:tabs>
          <w:tab w:val="num" w:pos="720"/>
        </w:tabs>
        <w:ind w:left="720" w:hanging="360"/>
      </w:pPr>
      <w:rPr>
        <w:rFonts w:ascii="Arial" w:hAnsi="Arial" w:cs="Times New Roman" w:hint="default"/>
      </w:rPr>
    </w:lvl>
    <w:lvl w:ilvl="1" w:tplc="BB4AB02A">
      <w:start w:val="9946"/>
      <w:numFmt w:val="bullet"/>
      <w:lvlText w:val="–"/>
      <w:lvlJc w:val="left"/>
      <w:pPr>
        <w:tabs>
          <w:tab w:val="num" w:pos="1440"/>
        </w:tabs>
        <w:ind w:left="1440" w:hanging="360"/>
      </w:pPr>
      <w:rPr>
        <w:rFonts w:ascii="Arial" w:hAnsi="Arial" w:cs="Times New Roman" w:hint="default"/>
      </w:rPr>
    </w:lvl>
    <w:lvl w:ilvl="2" w:tplc="CD5AA02C">
      <w:start w:val="9946"/>
      <w:numFmt w:val="bullet"/>
      <w:lvlText w:val="•"/>
      <w:lvlJc w:val="left"/>
      <w:pPr>
        <w:tabs>
          <w:tab w:val="num" w:pos="2160"/>
        </w:tabs>
        <w:ind w:left="2160" w:hanging="360"/>
      </w:pPr>
      <w:rPr>
        <w:rFonts w:ascii="Arial" w:hAnsi="Arial" w:cs="Times New Roman" w:hint="default"/>
      </w:rPr>
    </w:lvl>
    <w:lvl w:ilvl="3" w:tplc="4FE6AC50">
      <w:start w:val="1"/>
      <w:numFmt w:val="bullet"/>
      <w:lvlText w:val="•"/>
      <w:lvlJc w:val="left"/>
      <w:pPr>
        <w:tabs>
          <w:tab w:val="num" w:pos="2880"/>
        </w:tabs>
        <w:ind w:left="2880" w:hanging="360"/>
      </w:pPr>
      <w:rPr>
        <w:rFonts w:ascii="Arial" w:hAnsi="Arial" w:cs="Times New Roman" w:hint="default"/>
      </w:rPr>
    </w:lvl>
    <w:lvl w:ilvl="4" w:tplc="0198A4B8">
      <w:start w:val="1"/>
      <w:numFmt w:val="bullet"/>
      <w:lvlText w:val="•"/>
      <w:lvlJc w:val="left"/>
      <w:pPr>
        <w:tabs>
          <w:tab w:val="num" w:pos="3600"/>
        </w:tabs>
        <w:ind w:left="3600" w:hanging="360"/>
      </w:pPr>
      <w:rPr>
        <w:rFonts w:ascii="Arial" w:hAnsi="Arial" w:cs="Times New Roman" w:hint="default"/>
      </w:rPr>
    </w:lvl>
    <w:lvl w:ilvl="5" w:tplc="C38EACFE">
      <w:start w:val="1"/>
      <w:numFmt w:val="bullet"/>
      <w:lvlText w:val="•"/>
      <w:lvlJc w:val="left"/>
      <w:pPr>
        <w:tabs>
          <w:tab w:val="num" w:pos="4320"/>
        </w:tabs>
        <w:ind w:left="4320" w:hanging="360"/>
      </w:pPr>
      <w:rPr>
        <w:rFonts w:ascii="Arial" w:hAnsi="Arial" w:cs="Times New Roman" w:hint="default"/>
      </w:rPr>
    </w:lvl>
    <w:lvl w:ilvl="6" w:tplc="3B1891FC">
      <w:start w:val="1"/>
      <w:numFmt w:val="bullet"/>
      <w:lvlText w:val="•"/>
      <w:lvlJc w:val="left"/>
      <w:pPr>
        <w:tabs>
          <w:tab w:val="num" w:pos="5040"/>
        </w:tabs>
        <w:ind w:left="5040" w:hanging="360"/>
      </w:pPr>
      <w:rPr>
        <w:rFonts w:ascii="Arial" w:hAnsi="Arial" w:cs="Times New Roman" w:hint="default"/>
      </w:rPr>
    </w:lvl>
    <w:lvl w:ilvl="7" w:tplc="EAE886D4">
      <w:start w:val="1"/>
      <w:numFmt w:val="bullet"/>
      <w:lvlText w:val="•"/>
      <w:lvlJc w:val="left"/>
      <w:pPr>
        <w:tabs>
          <w:tab w:val="num" w:pos="5760"/>
        </w:tabs>
        <w:ind w:left="5760" w:hanging="360"/>
      </w:pPr>
      <w:rPr>
        <w:rFonts w:ascii="Arial" w:hAnsi="Arial" w:cs="Times New Roman" w:hint="default"/>
      </w:rPr>
    </w:lvl>
    <w:lvl w:ilvl="8" w:tplc="1A74233E">
      <w:start w:val="1"/>
      <w:numFmt w:val="bullet"/>
      <w:lvlText w:val="•"/>
      <w:lvlJc w:val="left"/>
      <w:pPr>
        <w:tabs>
          <w:tab w:val="num" w:pos="6480"/>
        </w:tabs>
        <w:ind w:left="6480" w:hanging="360"/>
      </w:pPr>
      <w:rPr>
        <w:rFonts w:ascii="Arial" w:hAnsi="Arial" w:cs="Times New Roman" w:hint="default"/>
      </w:rPr>
    </w:lvl>
  </w:abstractNum>
  <w:abstractNum w:abstractNumId="39" w15:restartNumberingAfterBreak="0">
    <w:nsid w:val="4BBA5E0A"/>
    <w:multiLevelType w:val="hybridMultilevel"/>
    <w:tmpl w:val="B3FC62FA"/>
    <w:lvl w:ilvl="0" w:tplc="C55E5852">
      <w:start w:val="2"/>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C1B7F43"/>
    <w:multiLevelType w:val="hybridMultilevel"/>
    <w:tmpl w:val="14B85FBC"/>
    <w:lvl w:ilvl="0" w:tplc="0409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4E7943B2"/>
    <w:multiLevelType w:val="hybridMultilevel"/>
    <w:tmpl w:val="B146664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50830236"/>
    <w:multiLevelType w:val="hybridMultilevel"/>
    <w:tmpl w:val="0EBA3444"/>
    <w:lvl w:ilvl="0" w:tplc="7842F228">
      <w:start w:val="1"/>
      <w:numFmt w:val="bullet"/>
      <w:lvlText w:val="•"/>
      <w:lvlJc w:val="left"/>
      <w:pPr>
        <w:tabs>
          <w:tab w:val="num" w:pos="720"/>
        </w:tabs>
        <w:ind w:left="720" w:hanging="360"/>
      </w:pPr>
      <w:rPr>
        <w:rFonts w:ascii="Arial" w:hAnsi="Arial" w:hint="default"/>
      </w:rPr>
    </w:lvl>
    <w:lvl w:ilvl="1" w:tplc="69240422" w:tentative="1">
      <w:start w:val="1"/>
      <w:numFmt w:val="bullet"/>
      <w:lvlText w:val="•"/>
      <w:lvlJc w:val="left"/>
      <w:pPr>
        <w:tabs>
          <w:tab w:val="num" w:pos="1440"/>
        </w:tabs>
        <w:ind w:left="1440" w:hanging="360"/>
      </w:pPr>
      <w:rPr>
        <w:rFonts w:ascii="Arial" w:hAnsi="Arial" w:hint="default"/>
      </w:rPr>
    </w:lvl>
    <w:lvl w:ilvl="2" w:tplc="F3B0409E" w:tentative="1">
      <w:start w:val="1"/>
      <w:numFmt w:val="bullet"/>
      <w:lvlText w:val="•"/>
      <w:lvlJc w:val="left"/>
      <w:pPr>
        <w:tabs>
          <w:tab w:val="num" w:pos="2160"/>
        </w:tabs>
        <w:ind w:left="2160" w:hanging="360"/>
      </w:pPr>
      <w:rPr>
        <w:rFonts w:ascii="Arial" w:hAnsi="Arial" w:hint="default"/>
      </w:rPr>
    </w:lvl>
    <w:lvl w:ilvl="3" w:tplc="389E83B6" w:tentative="1">
      <w:start w:val="1"/>
      <w:numFmt w:val="bullet"/>
      <w:lvlText w:val="•"/>
      <w:lvlJc w:val="left"/>
      <w:pPr>
        <w:tabs>
          <w:tab w:val="num" w:pos="2880"/>
        </w:tabs>
        <w:ind w:left="2880" w:hanging="360"/>
      </w:pPr>
      <w:rPr>
        <w:rFonts w:ascii="Arial" w:hAnsi="Arial" w:hint="default"/>
      </w:rPr>
    </w:lvl>
    <w:lvl w:ilvl="4" w:tplc="6960DE92" w:tentative="1">
      <w:start w:val="1"/>
      <w:numFmt w:val="bullet"/>
      <w:lvlText w:val="•"/>
      <w:lvlJc w:val="left"/>
      <w:pPr>
        <w:tabs>
          <w:tab w:val="num" w:pos="3600"/>
        </w:tabs>
        <w:ind w:left="3600" w:hanging="360"/>
      </w:pPr>
      <w:rPr>
        <w:rFonts w:ascii="Arial" w:hAnsi="Arial" w:hint="default"/>
      </w:rPr>
    </w:lvl>
    <w:lvl w:ilvl="5" w:tplc="4B5093B2" w:tentative="1">
      <w:start w:val="1"/>
      <w:numFmt w:val="bullet"/>
      <w:lvlText w:val="•"/>
      <w:lvlJc w:val="left"/>
      <w:pPr>
        <w:tabs>
          <w:tab w:val="num" w:pos="4320"/>
        </w:tabs>
        <w:ind w:left="4320" w:hanging="360"/>
      </w:pPr>
      <w:rPr>
        <w:rFonts w:ascii="Arial" w:hAnsi="Arial" w:hint="default"/>
      </w:rPr>
    </w:lvl>
    <w:lvl w:ilvl="6" w:tplc="A58441AC" w:tentative="1">
      <w:start w:val="1"/>
      <w:numFmt w:val="bullet"/>
      <w:lvlText w:val="•"/>
      <w:lvlJc w:val="left"/>
      <w:pPr>
        <w:tabs>
          <w:tab w:val="num" w:pos="5040"/>
        </w:tabs>
        <w:ind w:left="5040" w:hanging="360"/>
      </w:pPr>
      <w:rPr>
        <w:rFonts w:ascii="Arial" w:hAnsi="Arial" w:hint="default"/>
      </w:rPr>
    </w:lvl>
    <w:lvl w:ilvl="7" w:tplc="D6365FFE" w:tentative="1">
      <w:start w:val="1"/>
      <w:numFmt w:val="bullet"/>
      <w:lvlText w:val="•"/>
      <w:lvlJc w:val="left"/>
      <w:pPr>
        <w:tabs>
          <w:tab w:val="num" w:pos="5760"/>
        </w:tabs>
        <w:ind w:left="5760" w:hanging="360"/>
      </w:pPr>
      <w:rPr>
        <w:rFonts w:ascii="Arial" w:hAnsi="Arial" w:hint="default"/>
      </w:rPr>
    </w:lvl>
    <w:lvl w:ilvl="8" w:tplc="0BFE82F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5" w15:restartNumberingAfterBreak="0">
    <w:nsid w:val="57633AAE"/>
    <w:multiLevelType w:val="hybridMultilevel"/>
    <w:tmpl w:val="2272B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9EF55C">
      <w:numFmt w:val="bullet"/>
      <w:lvlText w:val="–"/>
      <w:lvlJc w:val="left"/>
      <w:pPr>
        <w:ind w:left="2205" w:hanging="405"/>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8FB5957"/>
    <w:multiLevelType w:val="hybridMultilevel"/>
    <w:tmpl w:val="4DDC516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597B154D"/>
    <w:multiLevelType w:val="hybridMultilevel"/>
    <w:tmpl w:val="B7247CF6"/>
    <w:lvl w:ilvl="0" w:tplc="69288A68">
      <w:start w:val="1"/>
      <w:numFmt w:val="bullet"/>
      <w:lvlText w:val="•"/>
      <w:lvlJc w:val="left"/>
      <w:pPr>
        <w:tabs>
          <w:tab w:val="num" w:pos="720"/>
        </w:tabs>
        <w:ind w:left="720" w:hanging="360"/>
      </w:pPr>
      <w:rPr>
        <w:rFonts w:ascii="Arial" w:hAnsi="Arial" w:hint="default"/>
      </w:rPr>
    </w:lvl>
    <w:lvl w:ilvl="1" w:tplc="3510EFEC" w:tentative="1">
      <w:start w:val="1"/>
      <w:numFmt w:val="bullet"/>
      <w:lvlText w:val="•"/>
      <w:lvlJc w:val="left"/>
      <w:pPr>
        <w:tabs>
          <w:tab w:val="num" w:pos="1440"/>
        </w:tabs>
        <w:ind w:left="1440" w:hanging="360"/>
      </w:pPr>
      <w:rPr>
        <w:rFonts w:ascii="Arial" w:hAnsi="Arial" w:hint="default"/>
      </w:rPr>
    </w:lvl>
    <w:lvl w:ilvl="2" w:tplc="D19CE2D6" w:tentative="1">
      <w:start w:val="1"/>
      <w:numFmt w:val="bullet"/>
      <w:lvlText w:val="•"/>
      <w:lvlJc w:val="left"/>
      <w:pPr>
        <w:tabs>
          <w:tab w:val="num" w:pos="2160"/>
        </w:tabs>
        <w:ind w:left="2160" w:hanging="360"/>
      </w:pPr>
      <w:rPr>
        <w:rFonts w:ascii="Arial" w:hAnsi="Arial" w:hint="default"/>
      </w:rPr>
    </w:lvl>
    <w:lvl w:ilvl="3" w:tplc="EBAA89B6" w:tentative="1">
      <w:start w:val="1"/>
      <w:numFmt w:val="bullet"/>
      <w:lvlText w:val="•"/>
      <w:lvlJc w:val="left"/>
      <w:pPr>
        <w:tabs>
          <w:tab w:val="num" w:pos="2880"/>
        </w:tabs>
        <w:ind w:left="2880" w:hanging="360"/>
      </w:pPr>
      <w:rPr>
        <w:rFonts w:ascii="Arial" w:hAnsi="Arial" w:hint="default"/>
      </w:rPr>
    </w:lvl>
    <w:lvl w:ilvl="4" w:tplc="9C9ECB64" w:tentative="1">
      <w:start w:val="1"/>
      <w:numFmt w:val="bullet"/>
      <w:lvlText w:val="•"/>
      <w:lvlJc w:val="left"/>
      <w:pPr>
        <w:tabs>
          <w:tab w:val="num" w:pos="3600"/>
        </w:tabs>
        <w:ind w:left="3600" w:hanging="360"/>
      </w:pPr>
      <w:rPr>
        <w:rFonts w:ascii="Arial" w:hAnsi="Arial" w:hint="default"/>
      </w:rPr>
    </w:lvl>
    <w:lvl w:ilvl="5" w:tplc="325C4050" w:tentative="1">
      <w:start w:val="1"/>
      <w:numFmt w:val="bullet"/>
      <w:lvlText w:val="•"/>
      <w:lvlJc w:val="left"/>
      <w:pPr>
        <w:tabs>
          <w:tab w:val="num" w:pos="4320"/>
        </w:tabs>
        <w:ind w:left="4320" w:hanging="360"/>
      </w:pPr>
      <w:rPr>
        <w:rFonts w:ascii="Arial" w:hAnsi="Arial" w:hint="default"/>
      </w:rPr>
    </w:lvl>
    <w:lvl w:ilvl="6" w:tplc="C7C8E1C6" w:tentative="1">
      <w:start w:val="1"/>
      <w:numFmt w:val="bullet"/>
      <w:lvlText w:val="•"/>
      <w:lvlJc w:val="left"/>
      <w:pPr>
        <w:tabs>
          <w:tab w:val="num" w:pos="5040"/>
        </w:tabs>
        <w:ind w:left="5040" w:hanging="360"/>
      </w:pPr>
      <w:rPr>
        <w:rFonts w:ascii="Arial" w:hAnsi="Arial" w:hint="default"/>
      </w:rPr>
    </w:lvl>
    <w:lvl w:ilvl="7" w:tplc="1376DC9E" w:tentative="1">
      <w:start w:val="1"/>
      <w:numFmt w:val="bullet"/>
      <w:lvlText w:val="•"/>
      <w:lvlJc w:val="left"/>
      <w:pPr>
        <w:tabs>
          <w:tab w:val="num" w:pos="5760"/>
        </w:tabs>
        <w:ind w:left="5760" w:hanging="360"/>
      </w:pPr>
      <w:rPr>
        <w:rFonts w:ascii="Arial" w:hAnsi="Arial" w:hint="default"/>
      </w:rPr>
    </w:lvl>
    <w:lvl w:ilvl="8" w:tplc="1AB61A52"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59F3036D"/>
    <w:multiLevelType w:val="hybridMultilevel"/>
    <w:tmpl w:val="F57E6824"/>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B965D33"/>
    <w:multiLevelType w:val="hybridMultilevel"/>
    <w:tmpl w:val="8D88452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5BA22F6F"/>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1" w15:restartNumberingAfterBreak="0">
    <w:nsid w:val="5D165A00"/>
    <w:multiLevelType w:val="hybridMultilevel"/>
    <w:tmpl w:val="F3F24B2E"/>
    <w:lvl w:ilvl="0" w:tplc="040B0017">
      <w:start w:val="1"/>
      <w:numFmt w:val="lowerLetter"/>
      <w:lvlText w:val="%1)"/>
      <w:lvlJc w:val="left"/>
      <w:pPr>
        <w:ind w:left="1004" w:hanging="360"/>
      </w:pPr>
      <w:rPr>
        <w:rFonts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52" w15:restartNumberingAfterBreak="0">
    <w:nsid w:val="5E966925"/>
    <w:multiLevelType w:val="hybridMultilevel"/>
    <w:tmpl w:val="D9529630"/>
    <w:lvl w:ilvl="0" w:tplc="4C8ADA8A">
      <w:start w:val="1"/>
      <w:numFmt w:val="bullet"/>
      <w:lvlText w:val="•"/>
      <w:lvlJc w:val="left"/>
      <w:pPr>
        <w:tabs>
          <w:tab w:val="num" w:pos="346"/>
        </w:tabs>
        <w:ind w:left="346" w:hanging="360"/>
      </w:pPr>
      <w:rPr>
        <w:rFonts w:ascii="Arial" w:hAnsi="Arial" w:cs="Times New Roman" w:hint="default"/>
      </w:rPr>
    </w:lvl>
    <w:lvl w:ilvl="1" w:tplc="7AA8244A">
      <w:numFmt w:val="bullet"/>
      <w:lvlText w:val="•"/>
      <w:lvlJc w:val="left"/>
      <w:pPr>
        <w:tabs>
          <w:tab w:val="num" w:pos="1066"/>
        </w:tabs>
        <w:ind w:left="1066" w:hanging="360"/>
      </w:pPr>
      <w:rPr>
        <w:rFonts w:ascii="Arial" w:hAnsi="Arial" w:cs="Times New Roman" w:hint="default"/>
      </w:rPr>
    </w:lvl>
    <w:lvl w:ilvl="2" w:tplc="6DEEE1E8">
      <w:numFmt w:val="bullet"/>
      <w:lvlText w:val="•"/>
      <w:lvlJc w:val="left"/>
      <w:pPr>
        <w:tabs>
          <w:tab w:val="num" w:pos="1786"/>
        </w:tabs>
        <w:ind w:left="1786" w:hanging="360"/>
      </w:pPr>
      <w:rPr>
        <w:rFonts w:ascii="Arial" w:hAnsi="Arial" w:cs="Times New Roman" w:hint="default"/>
      </w:rPr>
    </w:lvl>
    <w:lvl w:ilvl="3" w:tplc="2408CBA8">
      <w:start w:val="1"/>
      <w:numFmt w:val="bullet"/>
      <w:lvlText w:val="•"/>
      <w:lvlJc w:val="left"/>
      <w:pPr>
        <w:tabs>
          <w:tab w:val="num" w:pos="2506"/>
        </w:tabs>
        <w:ind w:left="2506" w:hanging="360"/>
      </w:pPr>
      <w:rPr>
        <w:rFonts w:ascii="Arial" w:hAnsi="Arial" w:cs="Times New Roman" w:hint="default"/>
      </w:rPr>
    </w:lvl>
    <w:lvl w:ilvl="4" w:tplc="85FED290">
      <w:start w:val="1"/>
      <w:numFmt w:val="bullet"/>
      <w:lvlText w:val="•"/>
      <w:lvlJc w:val="left"/>
      <w:pPr>
        <w:tabs>
          <w:tab w:val="num" w:pos="3226"/>
        </w:tabs>
        <w:ind w:left="3226" w:hanging="360"/>
      </w:pPr>
      <w:rPr>
        <w:rFonts w:ascii="Arial" w:hAnsi="Arial" w:cs="Times New Roman" w:hint="default"/>
      </w:rPr>
    </w:lvl>
    <w:lvl w:ilvl="5" w:tplc="7318E99E">
      <w:start w:val="1"/>
      <w:numFmt w:val="bullet"/>
      <w:lvlText w:val="•"/>
      <w:lvlJc w:val="left"/>
      <w:pPr>
        <w:tabs>
          <w:tab w:val="num" w:pos="3946"/>
        </w:tabs>
        <w:ind w:left="3946" w:hanging="360"/>
      </w:pPr>
      <w:rPr>
        <w:rFonts w:ascii="Arial" w:hAnsi="Arial" w:cs="Times New Roman" w:hint="default"/>
      </w:rPr>
    </w:lvl>
    <w:lvl w:ilvl="6" w:tplc="0FF0F018">
      <w:start w:val="1"/>
      <w:numFmt w:val="bullet"/>
      <w:lvlText w:val="•"/>
      <w:lvlJc w:val="left"/>
      <w:pPr>
        <w:tabs>
          <w:tab w:val="num" w:pos="4666"/>
        </w:tabs>
        <w:ind w:left="4666" w:hanging="360"/>
      </w:pPr>
      <w:rPr>
        <w:rFonts w:ascii="Arial" w:hAnsi="Arial" w:cs="Times New Roman" w:hint="default"/>
      </w:rPr>
    </w:lvl>
    <w:lvl w:ilvl="7" w:tplc="5250324A">
      <w:start w:val="1"/>
      <w:numFmt w:val="bullet"/>
      <w:lvlText w:val="•"/>
      <w:lvlJc w:val="left"/>
      <w:pPr>
        <w:tabs>
          <w:tab w:val="num" w:pos="5386"/>
        </w:tabs>
        <w:ind w:left="5386" w:hanging="360"/>
      </w:pPr>
      <w:rPr>
        <w:rFonts w:ascii="Arial" w:hAnsi="Arial" w:cs="Times New Roman" w:hint="default"/>
      </w:rPr>
    </w:lvl>
    <w:lvl w:ilvl="8" w:tplc="9068572A">
      <w:start w:val="1"/>
      <w:numFmt w:val="bullet"/>
      <w:lvlText w:val="•"/>
      <w:lvlJc w:val="left"/>
      <w:pPr>
        <w:tabs>
          <w:tab w:val="num" w:pos="6106"/>
        </w:tabs>
        <w:ind w:left="6106" w:hanging="360"/>
      </w:pPr>
      <w:rPr>
        <w:rFonts w:ascii="Arial" w:hAnsi="Arial" w:cs="Times New Roman" w:hint="default"/>
      </w:rPr>
    </w:lvl>
  </w:abstractNum>
  <w:abstractNum w:abstractNumId="53"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6" w15:restartNumberingAfterBreak="0">
    <w:nsid w:val="651A67DF"/>
    <w:multiLevelType w:val="hybridMultilevel"/>
    <w:tmpl w:val="B5586324"/>
    <w:lvl w:ilvl="0" w:tplc="DBBC58DE">
      <w:start w:val="700"/>
      <w:numFmt w:val="bullet"/>
      <w:lvlText w:val="-"/>
      <w:lvlJc w:val="left"/>
      <w:pPr>
        <w:ind w:left="720" w:hanging="360"/>
      </w:pPr>
      <w:rPr>
        <w:rFonts w:ascii="Calibri" w:eastAsiaTheme="minorHAnsi"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 w15:restartNumberingAfterBreak="0">
    <w:nsid w:val="69106B28"/>
    <w:multiLevelType w:val="hybridMultilevel"/>
    <w:tmpl w:val="48346A1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 w15:restartNumberingAfterBreak="0">
    <w:nsid w:val="70732A1E"/>
    <w:multiLevelType w:val="hybridMultilevel"/>
    <w:tmpl w:val="17F20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9" w15:restartNumberingAfterBreak="0">
    <w:nsid w:val="71A75C12"/>
    <w:multiLevelType w:val="hybridMultilevel"/>
    <w:tmpl w:val="D198451E"/>
    <w:lvl w:ilvl="0" w:tplc="0409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60" w15:restartNumberingAfterBreak="0">
    <w:nsid w:val="7C440DE4"/>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19"/>
  </w:num>
  <w:num w:numId="2">
    <w:abstractNumId w:val="45"/>
  </w:num>
  <w:num w:numId="3">
    <w:abstractNumId w:val="5"/>
  </w:num>
  <w:num w:numId="4">
    <w:abstractNumId w:val="44"/>
  </w:num>
  <w:num w:numId="5">
    <w:abstractNumId w:val="30"/>
  </w:num>
  <w:num w:numId="6">
    <w:abstractNumId w:val="58"/>
  </w:num>
  <w:num w:numId="7">
    <w:abstractNumId w:val="2"/>
  </w:num>
  <w:num w:numId="8">
    <w:abstractNumId w:val="32"/>
  </w:num>
  <w:num w:numId="9">
    <w:abstractNumId w:val="35"/>
  </w:num>
  <w:num w:numId="10">
    <w:abstractNumId w:val="7"/>
  </w:num>
  <w:num w:numId="11">
    <w:abstractNumId w:val="33"/>
  </w:num>
  <w:num w:numId="12">
    <w:abstractNumId w:val="27"/>
  </w:num>
  <w:num w:numId="13">
    <w:abstractNumId w:val="29"/>
  </w:num>
  <w:num w:numId="14">
    <w:abstractNumId w:val="36"/>
  </w:num>
  <w:num w:numId="15">
    <w:abstractNumId w:val="18"/>
  </w:num>
  <w:num w:numId="16">
    <w:abstractNumId w:val="10"/>
  </w:num>
  <w:num w:numId="17">
    <w:abstractNumId w:val="42"/>
  </w:num>
  <w:num w:numId="18">
    <w:abstractNumId w:val="49"/>
  </w:num>
  <w:num w:numId="19">
    <w:abstractNumId w:val="34"/>
  </w:num>
  <w:num w:numId="20">
    <w:abstractNumId w:val="43"/>
  </w:num>
  <w:num w:numId="21">
    <w:abstractNumId w:val="38"/>
  </w:num>
  <w:num w:numId="22">
    <w:abstractNumId w:val="24"/>
  </w:num>
  <w:num w:numId="23">
    <w:abstractNumId w:val="52"/>
  </w:num>
  <w:num w:numId="24">
    <w:abstractNumId w:val="31"/>
  </w:num>
  <w:num w:numId="25">
    <w:abstractNumId w:val="16"/>
  </w:num>
  <w:num w:numId="26">
    <w:abstractNumId w:val="50"/>
  </w:num>
  <w:num w:numId="27">
    <w:abstractNumId w:val="8"/>
  </w:num>
  <w:num w:numId="28">
    <w:abstractNumId w:val="25"/>
  </w:num>
  <w:num w:numId="29">
    <w:abstractNumId w:val="60"/>
  </w:num>
  <w:num w:numId="30">
    <w:abstractNumId w:val="46"/>
  </w:num>
  <w:num w:numId="31">
    <w:abstractNumId w:val="4"/>
  </w:num>
  <w:num w:numId="32">
    <w:abstractNumId w:val="51"/>
  </w:num>
  <w:num w:numId="33">
    <w:abstractNumId w:val="3"/>
  </w:num>
  <w:num w:numId="34">
    <w:abstractNumId w:val="15"/>
  </w:num>
  <w:num w:numId="35">
    <w:abstractNumId w:val="12"/>
  </w:num>
  <w:num w:numId="36">
    <w:abstractNumId w:val="1"/>
  </w:num>
  <w:num w:numId="37">
    <w:abstractNumId w:val="53"/>
  </w:num>
  <w:num w:numId="38">
    <w:abstractNumId w:val="41"/>
  </w:num>
  <w:num w:numId="39">
    <w:abstractNumId w:val="23"/>
  </w:num>
  <w:num w:numId="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num>
  <w:num w:numId="42">
    <w:abstractNumId w:val="48"/>
  </w:num>
  <w:num w:numId="43">
    <w:abstractNumId w:val="26"/>
  </w:num>
  <w:num w:numId="44">
    <w:abstractNumId w:val="47"/>
  </w:num>
  <w:num w:numId="45">
    <w:abstractNumId w:val="59"/>
  </w:num>
  <w:num w:numId="46">
    <w:abstractNumId w:val="28"/>
  </w:num>
  <w:num w:numId="47">
    <w:abstractNumId w:val="40"/>
  </w:num>
  <w:num w:numId="48">
    <w:abstractNumId w:val="39"/>
  </w:num>
  <w:num w:numId="49">
    <w:abstractNumId w:val="9"/>
  </w:num>
  <w:num w:numId="50">
    <w:abstractNumId w:val="20"/>
  </w:num>
  <w:num w:numId="51">
    <w:abstractNumId w:val="11"/>
  </w:num>
  <w:num w:numId="52">
    <w:abstractNumId w:val="6"/>
  </w:num>
  <w:num w:numId="53">
    <w:abstractNumId w:val="21"/>
  </w:num>
  <w:num w:numId="54">
    <w:abstractNumId w:val="56"/>
  </w:num>
  <w:num w:numId="55">
    <w:abstractNumId w:val="54"/>
  </w:num>
  <w:num w:numId="56">
    <w:abstractNumId w:val="13"/>
  </w:num>
  <w:num w:numId="57">
    <w:abstractNumId w:val="55"/>
  </w:num>
  <w:num w:numId="58">
    <w:abstractNumId w:val="14"/>
  </w:num>
  <w:num w:numId="59">
    <w:abstractNumId w:val="37"/>
  </w:num>
  <w:num w:numId="60">
    <w:abstractNumId w:val="0"/>
  </w:num>
  <w:num w:numId="61">
    <w:abstractNumId w:val="57"/>
  </w:num>
  <w:num w:numId="62">
    <w:abstractNumId w:val="1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CA6"/>
    <w:rsid w:val="00001FA9"/>
    <w:rsid w:val="000021F9"/>
    <w:rsid w:val="00002862"/>
    <w:rsid w:val="00004053"/>
    <w:rsid w:val="00004AC8"/>
    <w:rsid w:val="000052C7"/>
    <w:rsid w:val="00006055"/>
    <w:rsid w:val="00006AD4"/>
    <w:rsid w:val="000074C4"/>
    <w:rsid w:val="000079A6"/>
    <w:rsid w:val="00011BB2"/>
    <w:rsid w:val="00011EF2"/>
    <w:rsid w:val="00012505"/>
    <w:rsid w:val="0001295D"/>
    <w:rsid w:val="00012C40"/>
    <w:rsid w:val="00012C4F"/>
    <w:rsid w:val="00012DD9"/>
    <w:rsid w:val="000131D1"/>
    <w:rsid w:val="00013455"/>
    <w:rsid w:val="000134E3"/>
    <w:rsid w:val="00013632"/>
    <w:rsid w:val="00013656"/>
    <w:rsid w:val="000137FC"/>
    <w:rsid w:val="00013F5E"/>
    <w:rsid w:val="00013F77"/>
    <w:rsid w:val="0001403F"/>
    <w:rsid w:val="00014091"/>
    <w:rsid w:val="0001411B"/>
    <w:rsid w:val="000146BD"/>
    <w:rsid w:val="0001487F"/>
    <w:rsid w:val="00014F35"/>
    <w:rsid w:val="000155A6"/>
    <w:rsid w:val="00015F98"/>
    <w:rsid w:val="000166AC"/>
    <w:rsid w:val="00016BA9"/>
    <w:rsid w:val="00017134"/>
    <w:rsid w:val="00017B7F"/>
    <w:rsid w:val="00017EDA"/>
    <w:rsid w:val="00020A43"/>
    <w:rsid w:val="000215BE"/>
    <w:rsid w:val="00021662"/>
    <w:rsid w:val="00021AAB"/>
    <w:rsid w:val="000233D8"/>
    <w:rsid w:val="00023510"/>
    <w:rsid w:val="00023742"/>
    <w:rsid w:val="00024AEF"/>
    <w:rsid w:val="00026C65"/>
    <w:rsid w:val="00027755"/>
    <w:rsid w:val="000277A9"/>
    <w:rsid w:val="00030048"/>
    <w:rsid w:val="0003072D"/>
    <w:rsid w:val="000314CD"/>
    <w:rsid w:val="00032D37"/>
    <w:rsid w:val="00033544"/>
    <w:rsid w:val="0003479E"/>
    <w:rsid w:val="0003484F"/>
    <w:rsid w:val="00035691"/>
    <w:rsid w:val="00035AE0"/>
    <w:rsid w:val="00037AC6"/>
    <w:rsid w:val="0004132D"/>
    <w:rsid w:val="00041358"/>
    <w:rsid w:val="000425C9"/>
    <w:rsid w:val="00043AA6"/>
    <w:rsid w:val="00044CFA"/>
    <w:rsid w:val="000459C7"/>
    <w:rsid w:val="00046630"/>
    <w:rsid w:val="0004666E"/>
    <w:rsid w:val="00046C80"/>
    <w:rsid w:val="00046DD1"/>
    <w:rsid w:val="000479CE"/>
    <w:rsid w:val="00047FFA"/>
    <w:rsid w:val="00050112"/>
    <w:rsid w:val="00050466"/>
    <w:rsid w:val="000505CC"/>
    <w:rsid w:val="00050B2E"/>
    <w:rsid w:val="000511F9"/>
    <w:rsid w:val="0005151E"/>
    <w:rsid w:val="0005230E"/>
    <w:rsid w:val="00052784"/>
    <w:rsid w:val="00052850"/>
    <w:rsid w:val="000528A2"/>
    <w:rsid w:val="00052BBA"/>
    <w:rsid w:val="00053DFC"/>
    <w:rsid w:val="00054D9D"/>
    <w:rsid w:val="00055676"/>
    <w:rsid w:val="0005604A"/>
    <w:rsid w:val="00056544"/>
    <w:rsid w:val="00060056"/>
    <w:rsid w:val="00060269"/>
    <w:rsid w:val="00060D8E"/>
    <w:rsid w:val="00061E39"/>
    <w:rsid w:val="00061F84"/>
    <w:rsid w:val="00062159"/>
    <w:rsid w:val="00062630"/>
    <w:rsid w:val="0006281A"/>
    <w:rsid w:val="000631B7"/>
    <w:rsid w:val="00063259"/>
    <w:rsid w:val="00063D9E"/>
    <w:rsid w:val="00064AD3"/>
    <w:rsid w:val="00065088"/>
    <w:rsid w:val="000652D3"/>
    <w:rsid w:val="000654A0"/>
    <w:rsid w:val="00066EE0"/>
    <w:rsid w:val="0006735D"/>
    <w:rsid w:val="00067D46"/>
    <w:rsid w:val="00070646"/>
    <w:rsid w:val="000707CA"/>
    <w:rsid w:val="000707FF"/>
    <w:rsid w:val="00070A3C"/>
    <w:rsid w:val="000718F7"/>
    <w:rsid w:val="0007208A"/>
    <w:rsid w:val="000724C6"/>
    <w:rsid w:val="00072BBA"/>
    <w:rsid w:val="00072FF5"/>
    <w:rsid w:val="00074244"/>
    <w:rsid w:val="00075FDA"/>
    <w:rsid w:val="00076386"/>
    <w:rsid w:val="00076D2F"/>
    <w:rsid w:val="00076D82"/>
    <w:rsid w:val="000775F2"/>
    <w:rsid w:val="00077655"/>
    <w:rsid w:val="00080284"/>
    <w:rsid w:val="00081EC2"/>
    <w:rsid w:val="000823FE"/>
    <w:rsid w:val="000825E2"/>
    <w:rsid w:val="00082B41"/>
    <w:rsid w:val="00083800"/>
    <w:rsid w:val="00084A65"/>
    <w:rsid w:val="00085090"/>
    <w:rsid w:val="00086572"/>
    <w:rsid w:val="00091A92"/>
    <w:rsid w:val="00092E6A"/>
    <w:rsid w:val="00093C49"/>
    <w:rsid w:val="00095A80"/>
    <w:rsid w:val="0009615A"/>
    <w:rsid w:val="000973C8"/>
    <w:rsid w:val="000973E1"/>
    <w:rsid w:val="00097479"/>
    <w:rsid w:val="00097560"/>
    <w:rsid w:val="000A0E4C"/>
    <w:rsid w:val="000A1402"/>
    <w:rsid w:val="000A20BA"/>
    <w:rsid w:val="000A262C"/>
    <w:rsid w:val="000A35F6"/>
    <w:rsid w:val="000A38C0"/>
    <w:rsid w:val="000A3C8D"/>
    <w:rsid w:val="000A40EA"/>
    <w:rsid w:val="000A40EC"/>
    <w:rsid w:val="000A4B7A"/>
    <w:rsid w:val="000A54EE"/>
    <w:rsid w:val="000A6A23"/>
    <w:rsid w:val="000A7BC5"/>
    <w:rsid w:val="000B0C45"/>
    <w:rsid w:val="000B0E07"/>
    <w:rsid w:val="000B1684"/>
    <w:rsid w:val="000B16DB"/>
    <w:rsid w:val="000B1C5E"/>
    <w:rsid w:val="000B2282"/>
    <w:rsid w:val="000B2A11"/>
    <w:rsid w:val="000B2A5B"/>
    <w:rsid w:val="000B36F4"/>
    <w:rsid w:val="000B3B91"/>
    <w:rsid w:val="000B43A3"/>
    <w:rsid w:val="000B4484"/>
    <w:rsid w:val="000B5AC9"/>
    <w:rsid w:val="000B5F0A"/>
    <w:rsid w:val="000B680C"/>
    <w:rsid w:val="000B6BC5"/>
    <w:rsid w:val="000B7043"/>
    <w:rsid w:val="000C1D59"/>
    <w:rsid w:val="000C270C"/>
    <w:rsid w:val="000C347C"/>
    <w:rsid w:val="000C46BF"/>
    <w:rsid w:val="000C4AEB"/>
    <w:rsid w:val="000C501D"/>
    <w:rsid w:val="000C74BA"/>
    <w:rsid w:val="000C7531"/>
    <w:rsid w:val="000C7C3F"/>
    <w:rsid w:val="000D0BD6"/>
    <w:rsid w:val="000D0C61"/>
    <w:rsid w:val="000D27AD"/>
    <w:rsid w:val="000D29D1"/>
    <w:rsid w:val="000D2B0A"/>
    <w:rsid w:val="000D3286"/>
    <w:rsid w:val="000D344D"/>
    <w:rsid w:val="000D36CE"/>
    <w:rsid w:val="000D40E7"/>
    <w:rsid w:val="000D4808"/>
    <w:rsid w:val="000D584F"/>
    <w:rsid w:val="000D6DCC"/>
    <w:rsid w:val="000D794A"/>
    <w:rsid w:val="000E071E"/>
    <w:rsid w:val="000E27AA"/>
    <w:rsid w:val="000E337A"/>
    <w:rsid w:val="000E3456"/>
    <w:rsid w:val="000E425B"/>
    <w:rsid w:val="000E4350"/>
    <w:rsid w:val="000E4408"/>
    <w:rsid w:val="000E5715"/>
    <w:rsid w:val="000E5716"/>
    <w:rsid w:val="000E6FAE"/>
    <w:rsid w:val="000E75EA"/>
    <w:rsid w:val="000E7A79"/>
    <w:rsid w:val="000F06B5"/>
    <w:rsid w:val="000F0E97"/>
    <w:rsid w:val="000F15B2"/>
    <w:rsid w:val="000F19DE"/>
    <w:rsid w:val="000F2E1F"/>
    <w:rsid w:val="000F32EC"/>
    <w:rsid w:val="000F37B0"/>
    <w:rsid w:val="000F4389"/>
    <w:rsid w:val="000F43D8"/>
    <w:rsid w:val="000F4595"/>
    <w:rsid w:val="000F45EC"/>
    <w:rsid w:val="000F46C5"/>
    <w:rsid w:val="000F4CB2"/>
    <w:rsid w:val="000F568D"/>
    <w:rsid w:val="000F6351"/>
    <w:rsid w:val="000F67CF"/>
    <w:rsid w:val="000F6A0F"/>
    <w:rsid w:val="00101C4F"/>
    <w:rsid w:val="0010275A"/>
    <w:rsid w:val="00102C9F"/>
    <w:rsid w:val="001036C8"/>
    <w:rsid w:val="00103D37"/>
    <w:rsid w:val="001057DD"/>
    <w:rsid w:val="00106438"/>
    <w:rsid w:val="001068D2"/>
    <w:rsid w:val="00106EBD"/>
    <w:rsid w:val="001070F4"/>
    <w:rsid w:val="001103BD"/>
    <w:rsid w:val="00111208"/>
    <w:rsid w:val="00111808"/>
    <w:rsid w:val="00112266"/>
    <w:rsid w:val="0011339F"/>
    <w:rsid w:val="00114E96"/>
    <w:rsid w:val="00115828"/>
    <w:rsid w:val="0011644A"/>
    <w:rsid w:val="00116EE5"/>
    <w:rsid w:val="00117332"/>
    <w:rsid w:val="00117693"/>
    <w:rsid w:val="001204DD"/>
    <w:rsid w:val="00121D83"/>
    <w:rsid w:val="00122839"/>
    <w:rsid w:val="001237AC"/>
    <w:rsid w:val="00123FC0"/>
    <w:rsid w:val="00124630"/>
    <w:rsid w:val="00124665"/>
    <w:rsid w:val="00124DAF"/>
    <w:rsid w:val="00124E12"/>
    <w:rsid w:val="0012673D"/>
    <w:rsid w:val="001269B8"/>
    <w:rsid w:val="00127099"/>
    <w:rsid w:val="00127E40"/>
    <w:rsid w:val="00130F9A"/>
    <w:rsid w:val="001314AE"/>
    <w:rsid w:val="00132B71"/>
    <w:rsid w:val="0013427A"/>
    <w:rsid w:val="0013431C"/>
    <w:rsid w:val="00135CFE"/>
    <w:rsid w:val="001362C2"/>
    <w:rsid w:val="001364DB"/>
    <w:rsid w:val="00136955"/>
    <w:rsid w:val="00136E19"/>
    <w:rsid w:val="001371B2"/>
    <w:rsid w:val="0013757A"/>
    <w:rsid w:val="00137873"/>
    <w:rsid w:val="00137D78"/>
    <w:rsid w:val="0014055D"/>
    <w:rsid w:val="001409A0"/>
    <w:rsid w:val="00141125"/>
    <w:rsid w:val="00141F08"/>
    <w:rsid w:val="00141FF2"/>
    <w:rsid w:val="0014287A"/>
    <w:rsid w:val="00142DE2"/>
    <w:rsid w:val="00143A8F"/>
    <w:rsid w:val="00144204"/>
    <w:rsid w:val="00144C87"/>
    <w:rsid w:val="001467B1"/>
    <w:rsid w:val="00150175"/>
    <w:rsid w:val="001502C8"/>
    <w:rsid w:val="0015130F"/>
    <w:rsid w:val="00151892"/>
    <w:rsid w:val="00151AFC"/>
    <w:rsid w:val="00152B7F"/>
    <w:rsid w:val="00153AB1"/>
    <w:rsid w:val="001540E4"/>
    <w:rsid w:val="00154938"/>
    <w:rsid w:val="00155464"/>
    <w:rsid w:val="00155A99"/>
    <w:rsid w:val="00155BFD"/>
    <w:rsid w:val="00157390"/>
    <w:rsid w:val="0015761D"/>
    <w:rsid w:val="00157F36"/>
    <w:rsid w:val="00160042"/>
    <w:rsid w:val="00160998"/>
    <w:rsid w:val="00160CD6"/>
    <w:rsid w:val="00161D48"/>
    <w:rsid w:val="0016316A"/>
    <w:rsid w:val="00164171"/>
    <w:rsid w:val="00164DC9"/>
    <w:rsid w:val="00164E58"/>
    <w:rsid w:val="00165033"/>
    <w:rsid w:val="00165B18"/>
    <w:rsid w:val="001670EA"/>
    <w:rsid w:val="001674A0"/>
    <w:rsid w:val="001676D5"/>
    <w:rsid w:val="00170461"/>
    <w:rsid w:val="00170A50"/>
    <w:rsid w:val="0017148E"/>
    <w:rsid w:val="0017157A"/>
    <w:rsid w:val="00171F0C"/>
    <w:rsid w:val="00172B62"/>
    <w:rsid w:val="00172DAA"/>
    <w:rsid w:val="001733F1"/>
    <w:rsid w:val="001741D7"/>
    <w:rsid w:val="00174FFD"/>
    <w:rsid w:val="001759CA"/>
    <w:rsid w:val="00175FBC"/>
    <w:rsid w:val="0017667C"/>
    <w:rsid w:val="00176E51"/>
    <w:rsid w:val="0017726A"/>
    <w:rsid w:val="00177B88"/>
    <w:rsid w:val="00177DD3"/>
    <w:rsid w:val="00180047"/>
    <w:rsid w:val="00180278"/>
    <w:rsid w:val="001818A7"/>
    <w:rsid w:val="00181BC7"/>
    <w:rsid w:val="00181FE9"/>
    <w:rsid w:val="00182725"/>
    <w:rsid w:val="00182743"/>
    <w:rsid w:val="001829C8"/>
    <w:rsid w:val="00182CA0"/>
    <w:rsid w:val="00183195"/>
    <w:rsid w:val="00183FB0"/>
    <w:rsid w:val="00184098"/>
    <w:rsid w:val="00184B8A"/>
    <w:rsid w:val="00185422"/>
    <w:rsid w:val="00185D8A"/>
    <w:rsid w:val="00186904"/>
    <w:rsid w:val="00186B0A"/>
    <w:rsid w:val="001905BD"/>
    <w:rsid w:val="00190791"/>
    <w:rsid w:val="0019086B"/>
    <w:rsid w:val="00191A30"/>
    <w:rsid w:val="001925BD"/>
    <w:rsid w:val="00192699"/>
    <w:rsid w:val="00192FE6"/>
    <w:rsid w:val="00193451"/>
    <w:rsid w:val="00193986"/>
    <w:rsid w:val="00193B08"/>
    <w:rsid w:val="00193CB5"/>
    <w:rsid w:val="0019435C"/>
    <w:rsid w:val="00194570"/>
    <w:rsid w:val="00196BF4"/>
    <w:rsid w:val="001970CD"/>
    <w:rsid w:val="001972DA"/>
    <w:rsid w:val="001976AA"/>
    <w:rsid w:val="001A02F6"/>
    <w:rsid w:val="001A0AE4"/>
    <w:rsid w:val="001A15C6"/>
    <w:rsid w:val="001A5E19"/>
    <w:rsid w:val="001A7567"/>
    <w:rsid w:val="001B01FA"/>
    <w:rsid w:val="001B0832"/>
    <w:rsid w:val="001B10F3"/>
    <w:rsid w:val="001B18A7"/>
    <w:rsid w:val="001B1D02"/>
    <w:rsid w:val="001B1D4B"/>
    <w:rsid w:val="001B25D9"/>
    <w:rsid w:val="001B2762"/>
    <w:rsid w:val="001B29CA"/>
    <w:rsid w:val="001B3670"/>
    <w:rsid w:val="001B36FC"/>
    <w:rsid w:val="001B41ED"/>
    <w:rsid w:val="001B42A4"/>
    <w:rsid w:val="001B4607"/>
    <w:rsid w:val="001B4F86"/>
    <w:rsid w:val="001B617C"/>
    <w:rsid w:val="001B69CA"/>
    <w:rsid w:val="001B7E0C"/>
    <w:rsid w:val="001C0674"/>
    <w:rsid w:val="001C18A9"/>
    <w:rsid w:val="001C226F"/>
    <w:rsid w:val="001C3DBE"/>
    <w:rsid w:val="001C4130"/>
    <w:rsid w:val="001C52F3"/>
    <w:rsid w:val="001C5EED"/>
    <w:rsid w:val="001C66AC"/>
    <w:rsid w:val="001C6754"/>
    <w:rsid w:val="001C72F0"/>
    <w:rsid w:val="001C77F0"/>
    <w:rsid w:val="001C7A39"/>
    <w:rsid w:val="001C7B5C"/>
    <w:rsid w:val="001C7D9A"/>
    <w:rsid w:val="001D0608"/>
    <w:rsid w:val="001D1B8A"/>
    <w:rsid w:val="001D1F9C"/>
    <w:rsid w:val="001D2304"/>
    <w:rsid w:val="001D2B7D"/>
    <w:rsid w:val="001D3464"/>
    <w:rsid w:val="001D37E1"/>
    <w:rsid w:val="001D46A0"/>
    <w:rsid w:val="001D4E22"/>
    <w:rsid w:val="001D5931"/>
    <w:rsid w:val="001D5FB0"/>
    <w:rsid w:val="001D7CA4"/>
    <w:rsid w:val="001D7E58"/>
    <w:rsid w:val="001D7EA6"/>
    <w:rsid w:val="001D7F61"/>
    <w:rsid w:val="001E0A38"/>
    <w:rsid w:val="001E1791"/>
    <w:rsid w:val="001E30A0"/>
    <w:rsid w:val="001E3F75"/>
    <w:rsid w:val="001E494E"/>
    <w:rsid w:val="001E4BB9"/>
    <w:rsid w:val="001E4D4F"/>
    <w:rsid w:val="001E57CF"/>
    <w:rsid w:val="001E5981"/>
    <w:rsid w:val="001E6421"/>
    <w:rsid w:val="001E74BA"/>
    <w:rsid w:val="001E76CB"/>
    <w:rsid w:val="001E7B9F"/>
    <w:rsid w:val="001F01FB"/>
    <w:rsid w:val="001F0658"/>
    <w:rsid w:val="001F0E92"/>
    <w:rsid w:val="001F1306"/>
    <w:rsid w:val="001F15BE"/>
    <w:rsid w:val="001F1987"/>
    <w:rsid w:val="001F23BD"/>
    <w:rsid w:val="001F34DA"/>
    <w:rsid w:val="001F3EA8"/>
    <w:rsid w:val="001F4DAC"/>
    <w:rsid w:val="001F5019"/>
    <w:rsid w:val="001F53CA"/>
    <w:rsid w:val="001F650F"/>
    <w:rsid w:val="001F67AA"/>
    <w:rsid w:val="001F7599"/>
    <w:rsid w:val="001F7D26"/>
    <w:rsid w:val="00202E4B"/>
    <w:rsid w:val="00204B3A"/>
    <w:rsid w:val="00204E26"/>
    <w:rsid w:val="0020535A"/>
    <w:rsid w:val="00205F67"/>
    <w:rsid w:val="0020689E"/>
    <w:rsid w:val="00206955"/>
    <w:rsid w:val="00206B4C"/>
    <w:rsid w:val="00206C95"/>
    <w:rsid w:val="00206E3E"/>
    <w:rsid w:val="00210309"/>
    <w:rsid w:val="00210CFF"/>
    <w:rsid w:val="002115F9"/>
    <w:rsid w:val="0021186C"/>
    <w:rsid w:val="00212FB8"/>
    <w:rsid w:val="00213709"/>
    <w:rsid w:val="00214347"/>
    <w:rsid w:val="002149AF"/>
    <w:rsid w:val="00214A86"/>
    <w:rsid w:val="00215664"/>
    <w:rsid w:val="00215AAA"/>
    <w:rsid w:val="0021683C"/>
    <w:rsid w:val="00216AAB"/>
    <w:rsid w:val="00217FF8"/>
    <w:rsid w:val="0022170C"/>
    <w:rsid w:val="00221985"/>
    <w:rsid w:val="00221EC5"/>
    <w:rsid w:val="00222A7A"/>
    <w:rsid w:val="00224A2C"/>
    <w:rsid w:val="002256D9"/>
    <w:rsid w:val="00225FFF"/>
    <w:rsid w:val="0022687C"/>
    <w:rsid w:val="002269C0"/>
    <w:rsid w:val="00227BDA"/>
    <w:rsid w:val="002306F8"/>
    <w:rsid w:val="00230A0F"/>
    <w:rsid w:val="002312F4"/>
    <w:rsid w:val="002313A2"/>
    <w:rsid w:val="002318DC"/>
    <w:rsid w:val="00231FC7"/>
    <w:rsid w:val="00232930"/>
    <w:rsid w:val="00232A95"/>
    <w:rsid w:val="00232DD9"/>
    <w:rsid w:val="00233403"/>
    <w:rsid w:val="00233440"/>
    <w:rsid w:val="00233D0E"/>
    <w:rsid w:val="00234350"/>
    <w:rsid w:val="00236450"/>
    <w:rsid w:val="00236C3D"/>
    <w:rsid w:val="0023765A"/>
    <w:rsid w:val="00237921"/>
    <w:rsid w:val="00241311"/>
    <w:rsid w:val="002417D2"/>
    <w:rsid w:val="002418D6"/>
    <w:rsid w:val="00242E22"/>
    <w:rsid w:val="0024336B"/>
    <w:rsid w:val="0024424F"/>
    <w:rsid w:val="00244D28"/>
    <w:rsid w:val="002454FA"/>
    <w:rsid w:val="00245720"/>
    <w:rsid w:val="00245A6F"/>
    <w:rsid w:val="00245FD5"/>
    <w:rsid w:val="002465E4"/>
    <w:rsid w:val="00246C0C"/>
    <w:rsid w:val="002477DF"/>
    <w:rsid w:val="00250726"/>
    <w:rsid w:val="0025074A"/>
    <w:rsid w:val="002511BF"/>
    <w:rsid w:val="00251AD6"/>
    <w:rsid w:val="0025288A"/>
    <w:rsid w:val="00252BBC"/>
    <w:rsid w:val="00252C17"/>
    <w:rsid w:val="0025307F"/>
    <w:rsid w:val="002533B5"/>
    <w:rsid w:val="00253E3C"/>
    <w:rsid w:val="002551BD"/>
    <w:rsid w:val="00255D79"/>
    <w:rsid w:val="002568D0"/>
    <w:rsid w:val="00257571"/>
    <w:rsid w:val="00257FFB"/>
    <w:rsid w:val="0026138B"/>
    <w:rsid w:val="00261459"/>
    <w:rsid w:val="0026198E"/>
    <w:rsid w:val="00262661"/>
    <w:rsid w:val="00262DEC"/>
    <w:rsid w:val="002632DF"/>
    <w:rsid w:val="0026400A"/>
    <w:rsid w:val="002640BA"/>
    <w:rsid w:val="00264499"/>
    <w:rsid w:val="0026479E"/>
    <w:rsid w:val="00264CF2"/>
    <w:rsid w:val="00265842"/>
    <w:rsid w:val="00266462"/>
    <w:rsid w:val="0026647D"/>
    <w:rsid w:val="00267587"/>
    <w:rsid w:val="00270822"/>
    <w:rsid w:val="00271589"/>
    <w:rsid w:val="00273177"/>
    <w:rsid w:val="002749A0"/>
    <w:rsid w:val="00274B5E"/>
    <w:rsid w:val="00275074"/>
    <w:rsid w:val="002763E9"/>
    <w:rsid w:val="00276736"/>
    <w:rsid w:val="00280BC6"/>
    <w:rsid w:val="002822EE"/>
    <w:rsid w:val="002831E1"/>
    <w:rsid w:val="002834D7"/>
    <w:rsid w:val="00284C7E"/>
    <w:rsid w:val="00284E32"/>
    <w:rsid w:val="002851EB"/>
    <w:rsid w:val="00285510"/>
    <w:rsid w:val="00285DE2"/>
    <w:rsid w:val="0028616D"/>
    <w:rsid w:val="002865E2"/>
    <w:rsid w:val="00286965"/>
    <w:rsid w:val="002869D5"/>
    <w:rsid w:val="00286A43"/>
    <w:rsid w:val="002871A5"/>
    <w:rsid w:val="00290CDD"/>
    <w:rsid w:val="0029118A"/>
    <w:rsid w:val="0029136E"/>
    <w:rsid w:val="00292399"/>
    <w:rsid w:val="002935DC"/>
    <w:rsid w:val="0029402A"/>
    <w:rsid w:val="00294445"/>
    <w:rsid w:val="00294B4D"/>
    <w:rsid w:val="00294E53"/>
    <w:rsid w:val="002960D5"/>
    <w:rsid w:val="00296371"/>
    <w:rsid w:val="0029687F"/>
    <w:rsid w:val="002A1062"/>
    <w:rsid w:val="002A2012"/>
    <w:rsid w:val="002A2413"/>
    <w:rsid w:val="002A2F3E"/>
    <w:rsid w:val="002A2F5E"/>
    <w:rsid w:val="002A352A"/>
    <w:rsid w:val="002A607D"/>
    <w:rsid w:val="002A766D"/>
    <w:rsid w:val="002A76FA"/>
    <w:rsid w:val="002A7CE7"/>
    <w:rsid w:val="002A7D9C"/>
    <w:rsid w:val="002A7E4D"/>
    <w:rsid w:val="002B074D"/>
    <w:rsid w:val="002B132E"/>
    <w:rsid w:val="002B1723"/>
    <w:rsid w:val="002B2813"/>
    <w:rsid w:val="002B2D29"/>
    <w:rsid w:val="002B539D"/>
    <w:rsid w:val="002B5B5E"/>
    <w:rsid w:val="002B5DA0"/>
    <w:rsid w:val="002C0C4B"/>
    <w:rsid w:val="002C109A"/>
    <w:rsid w:val="002C1EEA"/>
    <w:rsid w:val="002C33E6"/>
    <w:rsid w:val="002C47AD"/>
    <w:rsid w:val="002C55AC"/>
    <w:rsid w:val="002C6034"/>
    <w:rsid w:val="002C635B"/>
    <w:rsid w:val="002C7CFF"/>
    <w:rsid w:val="002C7E35"/>
    <w:rsid w:val="002D05A0"/>
    <w:rsid w:val="002D0BC6"/>
    <w:rsid w:val="002D11F7"/>
    <w:rsid w:val="002D12F6"/>
    <w:rsid w:val="002D17C5"/>
    <w:rsid w:val="002D28E8"/>
    <w:rsid w:val="002D365F"/>
    <w:rsid w:val="002D406E"/>
    <w:rsid w:val="002D427D"/>
    <w:rsid w:val="002D4723"/>
    <w:rsid w:val="002D5F21"/>
    <w:rsid w:val="002D7C86"/>
    <w:rsid w:val="002E0692"/>
    <w:rsid w:val="002E1D74"/>
    <w:rsid w:val="002E2943"/>
    <w:rsid w:val="002E2CF1"/>
    <w:rsid w:val="002E34AF"/>
    <w:rsid w:val="002E4AAC"/>
    <w:rsid w:val="002E53DE"/>
    <w:rsid w:val="002E563B"/>
    <w:rsid w:val="002E62D2"/>
    <w:rsid w:val="002E74AF"/>
    <w:rsid w:val="002E758C"/>
    <w:rsid w:val="002E7CAC"/>
    <w:rsid w:val="002F0029"/>
    <w:rsid w:val="002F0E97"/>
    <w:rsid w:val="002F1038"/>
    <w:rsid w:val="002F1B80"/>
    <w:rsid w:val="002F22FF"/>
    <w:rsid w:val="002F2A96"/>
    <w:rsid w:val="002F2D8F"/>
    <w:rsid w:val="002F4501"/>
    <w:rsid w:val="002F4DA6"/>
    <w:rsid w:val="002F5BB4"/>
    <w:rsid w:val="002F695B"/>
    <w:rsid w:val="002F6AD1"/>
    <w:rsid w:val="002F6BF1"/>
    <w:rsid w:val="002F72DA"/>
    <w:rsid w:val="002F76B1"/>
    <w:rsid w:val="002F7CC8"/>
    <w:rsid w:val="002F7D66"/>
    <w:rsid w:val="002F7DBE"/>
    <w:rsid w:val="0030090B"/>
    <w:rsid w:val="00300CDD"/>
    <w:rsid w:val="00302518"/>
    <w:rsid w:val="00302AE8"/>
    <w:rsid w:val="00302BB1"/>
    <w:rsid w:val="00304210"/>
    <w:rsid w:val="003048D7"/>
    <w:rsid w:val="00304A1B"/>
    <w:rsid w:val="00304AD2"/>
    <w:rsid w:val="003062E6"/>
    <w:rsid w:val="003068B6"/>
    <w:rsid w:val="003071F6"/>
    <w:rsid w:val="00307A18"/>
    <w:rsid w:val="00307FE0"/>
    <w:rsid w:val="0031094B"/>
    <w:rsid w:val="00311C08"/>
    <w:rsid w:val="00312567"/>
    <w:rsid w:val="0031278D"/>
    <w:rsid w:val="00312ECE"/>
    <w:rsid w:val="0031393C"/>
    <w:rsid w:val="00313CB0"/>
    <w:rsid w:val="00313E0C"/>
    <w:rsid w:val="00313F96"/>
    <w:rsid w:val="003144A1"/>
    <w:rsid w:val="003150CE"/>
    <w:rsid w:val="003157F9"/>
    <w:rsid w:val="00315AAB"/>
    <w:rsid w:val="00316166"/>
    <w:rsid w:val="00316614"/>
    <w:rsid w:val="0031733B"/>
    <w:rsid w:val="0031734F"/>
    <w:rsid w:val="003175E1"/>
    <w:rsid w:val="00317D3D"/>
    <w:rsid w:val="00320299"/>
    <w:rsid w:val="0032079F"/>
    <w:rsid w:val="00320B96"/>
    <w:rsid w:val="00321154"/>
    <w:rsid w:val="003211B0"/>
    <w:rsid w:val="00321EDA"/>
    <w:rsid w:val="0032235B"/>
    <w:rsid w:val="003224AA"/>
    <w:rsid w:val="003224E7"/>
    <w:rsid w:val="00322CA0"/>
    <w:rsid w:val="00325D7A"/>
    <w:rsid w:val="00326145"/>
    <w:rsid w:val="00326270"/>
    <w:rsid w:val="00327163"/>
    <w:rsid w:val="00327305"/>
    <w:rsid w:val="00327531"/>
    <w:rsid w:val="00330187"/>
    <w:rsid w:val="00330D20"/>
    <w:rsid w:val="00330D47"/>
    <w:rsid w:val="00331C77"/>
    <w:rsid w:val="00331DB6"/>
    <w:rsid w:val="00331F96"/>
    <w:rsid w:val="00332B55"/>
    <w:rsid w:val="00333CBB"/>
    <w:rsid w:val="00335EA8"/>
    <w:rsid w:val="003363DD"/>
    <w:rsid w:val="00340361"/>
    <w:rsid w:val="00340795"/>
    <w:rsid w:val="0034111C"/>
    <w:rsid w:val="00341DE0"/>
    <w:rsid w:val="00341E60"/>
    <w:rsid w:val="0034217F"/>
    <w:rsid w:val="00342AD2"/>
    <w:rsid w:val="00343399"/>
    <w:rsid w:val="00343954"/>
    <w:rsid w:val="003442F0"/>
    <w:rsid w:val="00344CCE"/>
    <w:rsid w:val="003451B1"/>
    <w:rsid w:val="00345405"/>
    <w:rsid w:val="00345DDD"/>
    <w:rsid w:val="00346FED"/>
    <w:rsid w:val="003474B3"/>
    <w:rsid w:val="00347ED6"/>
    <w:rsid w:val="0035007F"/>
    <w:rsid w:val="00350A84"/>
    <w:rsid w:val="00351CE4"/>
    <w:rsid w:val="00351E01"/>
    <w:rsid w:val="00351EC4"/>
    <w:rsid w:val="0035274C"/>
    <w:rsid w:val="00352D21"/>
    <w:rsid w:val="0035443D"/>
    <w:rsid w:val="00354493"/>
    <w:rsid w:val="00354FEE"/>
    <w:rsid w:val="00355540"/>
    <w:rsid w:val="00356275"/>
    <w:rsid w:val="003569B7"/>
    <w:rsid w:val="00356B54"/>
    <w:rsid w:val="00356C0B"/>
    <w:rsid w:val="00357B9C"/>
    <w:rsid w:val="00361412"/>
    <w:rsid w:val="003615CA"/>
    <w:rsid w:val="00362BCF"/>
    <w:rsid w:val="00363000"/>
    <w:rsid w:val="00363346"/>
    <w:rsid w:val="003640A1"/>
    <w:rsid w:val="003642A6"/>
    <w:rsid w:val="00364853"/>
    <w:rsid w:val="00367337"/>
    <w:rsid w:val="00367367"/>
    <w:rsid w:val="003673DF"/>
    <w:rsid w:val="00367FD8"/>
    <w:rsid w:val="003709A3"/>
    <w:rsid w:val="00370B63"/>
    <w:rsid w:val="00370DAB"/>
    <w:rsid w:val="00370FCC"/>
    <w:rsid w:val="003711AF"/>
    <w:rsid w:val="00371364"/>
    <w:rsid w:val="00371A16"/>
    <w:rsid w:val="003733E5"/>
    <w:rsid w:val="00374602"/>
    <w:rsid w:val="00374848"/>
    <w:rsid w:val="003757B7"/>
    <w:rsid w:val="00375D09"/>
    <w:rsid w:val="0037739D"/>
    <w:rsid w:val="0037751C"/>
    <w:rsid w:val="00380F3F"/>
    <w:rsid w:val="00381476"/>
    <w:rsid w:val="00382232"/>
    <w:rsid w:val="00382F1A"/>
    <w:rsid w:val="00383282"/>
    <w:rsid w:val="00383658"/>
    <w:rsid w:val="0038412E"/>
    <w:rsid w:val="00386053"/>
    <w:rsid w:val="0038654A"/>
    <w:rsid w:val="00387255"/>
    <w:rsid w:val="0038771D"/>
    <w:rsid w:val="00391847"/>
    <w:rsid w:val="0039287E"/>
    <w:rsid w:val="00392AE1"/>
    <w:rsid w:val="00393306"/>
    <w:rsid w:val="00393507"/>
    <w:rsid w:val="00393E44"/>
    <w:rsid w:val="00394270"/>
    <w:rsid w:val="00395F80"/>
    <w:rsid w:val="003979CE"/>
    <w:rsid w:val="00397AB6"/>
    <w:rsid w:val="00397ACA"/>
    <w:rsid w:val="003A0845"/>
    <w:rsid w:val="003A10C3"/>
    <w:rsid w:val="003A561D"/>
    <w:rsid w:val="003A597F"/>
    <w:rsid w:val="003A5B64"/>
    <w:rsid w:val="003A71A8"/>
    <w:rsid w:val="003A7926"/>
    <w:rsid w:val="003B00CA"/>
    <w:rsid w:val="003B030B"/>
    <w:rsid w:val="003B0432"/>
    <w:rsid w:val="003B0821"/>
    <w:rsid w:val="003B0BE9"/>
    <w:rsid w:val="003B0DAF"/>
    <w:rsid w:val="003B19F8"/>
    <w:rsid w:val="003B2C7E"/>
    <w:rsid w:val="003B2E9B"/>
    <w:rsid w:val="003B2F8D"/>
    <w:rsid w:val="003B4FAA"/>
    <w:rsid w:val="003B547A"/>
    <w:rsid w:val="003B68C8"/>
    <w:rsid w:val="003B6CB0"/>
    <w:rsid w:val="003B75B9"/>
    <w:rsid w:val="003C0DA2"/>
    <w:rsid w:val="003C0DBA"/>
    <w:rsid w:val="003C1A18"/>
    <w:rsid w:val="003C3261"/>
    <w:rsid w:val="003C5BE5"/>
    <w:rsid w:val="003C5C41"/>
    <w:rsid w:val="003C65E8"/>
    <w:rsid w:val="003C72F5"/>
    <w:rsid w:val="003C7461"/>
    <w:rsid w:val="003D0788"/>
    <w:rsid w:val="003D0E94"/>
    <w:rsid w:val="003D132A"/>
    <w:rsid w:val="003D1517"/>
    <w:rsid w:val="003D194A"/>
    <w:rsid w:val="003D2938"/>
    <w:rsid w:val="003D2C75"/>
    <w:rsid w:val="003D34C1"/>
    <w:rsid w:val="003D3FBA"/>
    <w:rsid w:val="003D402B"/>
    <w:rsid w:val="003D4444"/>
    <w:rsid w:val="003D5AC6"/>
    <w:rsid w:val="003D69F3"/>
    <w:rsid w:val="003D75EB"/>
    <w:rsid w:val="003D764F"/>
    <w:rsid w:val="003D7D81"/>
    <w:rsid w:val="003E0667"/>
    <w:rsid w:val="003E09F6"/>
    <w:rsid w:val="003E0BCE"/>
    <w:rsid w:val="003E13E0"/>
    <w:rsid w:val="003E1660"/>
    <w:rsid w:val="003E1CD1"/>
    <w:rsid w:val="003E2A2D"/>
    <w:rsid w:val="003E2EEE"/>
    <w:rsid w:val="003E4B9B"/>
    <w:rsid w:val="003E521F"/>
    <w:rsid w:val="003E555E"/>
    <w:rsid w:val="003E60F8"/>
    <w:rsid w:val="003E64A9"/>
    <w:rsid w:val="003E7002"/>
    <w:rsid w:val="003E7905"/>
    <w:rsid w:val="003F0336"/>
    <w:rsid w:val="003F18D3"/>
    <w:rsid w:val="003F2147"/>
    <w:rsid w:val="003F30EE"/>
    <w:rsid w:val="003F4488"/>
    <w:rsid w:val="003F5547"/>
    <w:rsid w:val="003F5C40"/>
    <w:rsid w:val="003F5EDC"/>
    <w:rsid w:val="003F6E12"/>
    <w:rsid w:val="003F7545"/>
    <w:rsid w:val="003F75ED"/>
    <w:rsid w:val="004002B7"/>
    <w:rsid w:val="00400811"/>
    <w:rsid w:val="00400F31"/>
    <w:rsid w:val="004012AE"/>
    <w:rsid w:val="00402295"/>
    <w:rsid w:val="00403CFE"/>
    <w:rsid w:val="00405943"/>
    <w:rsid w:val="00405F6E"/>
    <w:rsid w:val="00406B4D"/>
    <w:rsid w:val="0040703A"/>
    <w:rsid w:val="00410864"/>
    <w:rsid w:val="0041443C"/>
    <w:rsid w:val="004154F7"/>
    <w:rsid w:val="0041589E"/>
    <w:rsid w:val="00416D44"/>
    <w:rsid w:val="0041755F"/>
    <w:rsid w:val="004176FF"/>
    <w:rsid w:val="0042061D"/>
    <w:rsid w:val="004210A8"/>
    <w:rsid w:val="00421A27"/>
    <w:rsid w:val="00421D0A"/>
    <w:rsid w:val="004221AD"/>
    <w:rsid w:val="004229D8"/>
    <w:rsid w:val="00422D9D"/>
    <w:rsid w:val="004241C5"/>
    <w:rsid w:val="00424631"/>
    <w:rsid w:val="00424E8D"/>
    <w:rsid w:val="00424FA7"/>
    <w:rsid w:val="0042570F"/>
    <w:rsid w:val="00426A87"/>
    <w:rsid w:val="00427905"/>
    <w:rsid w:val="00427C8D"/>
    <w:rsid w:val="004305AE"/>
    <w:rsid w:val="00430854"/>
    <w:rsid w:val="004309D8"/>
    <w:rsid w:val="0043134A"/>
    <w:rsid w:val="004313D1"/>
    <w:rsid w:val="00431DFA"/>
    <w:rsid w:val="00431FD5"/>
    <w:rsid w:val="00432110"/>
    <w:rsid w:val="00432573"/>
    <w:rsid w:val="00433EBE"/>
    <w:rsid w:val="00434406"/>
    <w:rsid w:val="00434749"/>
    <w:rsid w:val="00436A27"/>
    <w:rsid w:val="0043751F"/>
    <w:rsid w:val="00437C27"/>
    <w:rsid w:val="004403A5"/>
    <w:rsid w:val="00440FED"/>
    <w:rsid w:val="00441194"/>
    <w:rsid w:val="00441B0A"/>
    <w:rsid w:val="00441B92"/>
    <w:rsid w:val="00442607"/>
    <w:rsid w:val="00442D9E"/>
    <w:rsid w:val="004434FC"/>
    <w:rsid w:val="00444052"/>
    <w:rsid w:val="0044474B"/>
    <w:rsid w:val="00445FF7"/>
    <w:rsid w:val="004501CE"/>
    <w:rsid w:val="00453341"/>
    <w:rsid w:val="004545C6"/>
    <w:rsid w:val="00454D70"/>
    <w:rsid w:val="00454DCA"/>
    <w:rsid w:val="00455B17"/>
    <w:rsid w:val="00455FE9"/>
    <w:rsid w:val="004561C0"/>
    <w:rsid w:val="00456544"/>
    <w:rsid w:val="00456649"/>
    <w:rsid w:val="00456748"/>
    <w:rsid w:val="004567B7"/>
    <w:rsid w:val="00456856"/>
    <w:rsid w:val="00457436"/>
    <w:rsid w:val="00457810"/>
    <w:rsid w:val="00460839"/>
    <w:rsid w:val="00461210"/>
    <w:rsid w:val="00462490"/>
    <w:rsid w:val="00462A0A"/>
    <w:rsid w:val="0046357E"/>
    <w:rsid w:val="00463F47"/>
    <w:rsid w:val="00464F84"/>
    <w:rsid w:val="00465299"/>
    <w:rsid w:val="00466A0F"/>
    <w:rsid w:val="0046795B"/>
    <w:rsid w:val="004708C0"/>
    <w:rsid w:val="00471367"/>
    <w:rsid w:val="004715CB"/>
    <w:rsid w:val="00471863"/>
    <w:rsid w:val="00472183"/>
    <w:rsid w:val="00472233"/>
    <w:rsid w:val="00473353"/>
    <w:rsid w:val="00473A14"/>
    <w:rsid w:val="00473E68"/>
    <w:rsid w:val="00474CA8"/>
    <w:rsid w:val="00474E43"/>
    <w:rsid w:val="00475A4A"/>
    <w:rsid w:val="0048076D"/>
    <w:rsid w:val="00480AC0"/>
    <w:rsid w:val="00481A3B"/>
    <w:rsid w:val="00481C24"/>
    <w:rsid w:val="00481D17"/>
    <w:rsid w:val="00481D90"/>
    <w:rsid w:val="00481E96"/>
    <w:rsid w:val="00482CD4"/>
    <w:rsid w:val="00483261"/>
    <w:rsid w:val="00483CA1"/>
    <w:rsid w:val="00484021"/>
    <w:rsid w:val="00485843"/>
    <w:rsid w:val="00485B23"/>
    <w:rsid w:val="0048630D"/>
    <w:rsid w:val="004874E4"/>
    <w:rsid w:val="00487DCA"/>
    <w:rsid w:val="00487E4E"/>
    <w:rsid w:val="0049070D"/>
    <w:rsid w:val="004914A9"/>
    <w:rsid w:val="00491BE4"/>
    <w:rsid w:val="00491DB2"/>
    <w:rsid w:val="00492877"/>
    <w:rsid w:val="00492A26"/>
    <w:rsid w:val="00496CEB"/>
    <w:rsid w:val="00496DC2"/>
    <w:rsid w:val="00496E75"/>
    <w:rsid w:val="00496F1E"/>
    <w:rsid w:val="004A014C"/>
    <w:rsid w:val="004A0AA8"/>
    <w:rsid w:val="004A0EC9"/>
    <w:rsid w:val="004A1F88"/>
    <w:rsid w:val="004A1FE4"/>
    <w:rsid w:val="004A2CA9"/>
    <w:rsid w:val="004A30C2"/>
    <w:rsid w:val="004A33EF"/>
    <w:rsid w:val="004A34C9"/>
    <w:rsid w:val="004A3CB5"/>
    <w:rsid w:val="004A441B"/>
    <w:rsid w:val="004A466E"/>
    <w:rsid w:val="004A537D"/>
    <w:rsid w:val="004A565D"/>
    <w:rsid w:val="004A5703"/>
    <w:rsid w:val="004A64F6"/>
    <w:rsid w:val="004A67F0"/>
    <w:rsid w:val="004A71C3"/>
    <w:rsid w:val="004A74D2"/>
    <w:rsid w:val="004A7769"/>
    <w:rsid w:val="004B1C57"/>
    <w:rsid w:val="004B23AD"/>
    <w:rsid w:val="004B24E5"/>
    <w:rsid w:val="004B2965"/>
    <w:rsid w:val="004B4224"/>
    <w:rsid w:val="004B4647"/>
    <w:rsid w:val="004B5C62"/>
    <w:rsid w:val="004B5E52"/>
    <w:rsid w:val="004B7455"/>
    <w:rsid w:val="004B74FF"/>
    <w:rsid w:val="004B787C"/>
    <w:rsid w:val="004B7CE4"/>
    <w:rsid w:val="004C0401"/>
    <w:rsid w:val="004C0C49"/>
    <w:rsid w:val="004C0E1A"/>
    <w:rsid w:val="004C183D"/>
    <w:rsid w:val="004C1CE2"/>
    <w:rsid w:val="004C2669"/>
    <w:rsid w:val="004C3AE2"/>
    <w:rsid w:val="004C3B09"/>
    <w:rsid w:val="004C3EC7"/>
    <w:rsid w:val="004C3EEE"/>
    <w:rsid w:val="004C483D"/>
    <w:rsid w:val="004C4EF9"/>
    <w:rsid w:val="004C6C7D"/>
    <w:rsid w:val="004C795A"/>
    <w:rsid w:val="004C7F93"/>
    <w:rsid w:val="004D0087"/>
    <w:rsid w:val="004D224D"/>
    <w:rsid w:val="004D26B8"/>
    <w:rsid w:val="004D38C2"/>
    <w:rsid w:val="004D4FBD"/>
    <w:rsid w:val="004D4FC0"/>
    <w:rsid w:val="004D5FC5"/>
    <w:rsid w:val="004D7DA8"/>
    <w:rsid w:val="004E2441"/>
    <w:rsid w:val="004E2892"/>
    <w:rsid w:val="004E362B"/>
    <w:rsid w:val="004E3681"/>
    <w:rsid w:val="004E3D74"/>
    <w:rsid w:val="004E4FF2"/>
    <w:rsid w:val="004E5AD0"/>
    <w:rsid w:val="004E6BAA"/>
    <w:rsid w:val="004E708D"/>
    <w:rsid w:val="004E784B"/>
    <w:rsid w:val="004E79D5"/>
    <w:rsid w:val="004E7CEF"/>
    <w:rsid w:val="004E7ED0"/>
    <w:rsid w:val="004F0224"/>
    <w:rsid w:val="004F0B91"/>
    <w:rsid w:val="004F0DB4"/>
    <w:rsid w:val="004F0E04"/>
    <w:rsid w:val="004F1EBC"/>
    <w:rsid w:val="004F20E8"/>
    <w:rsid w:val="004F2C50"/>
    <w:rsid w:val="004F2DDD"/>
    <w:rsid w:val="004F3076"/>
    <w:rsid w:val="004F3549"/>
    <w:rsid w:val="004F3B71"/>
    <w:rsid w:val="004F3C2E"/>
    <w:rsid w:val="004F5154"/>
    <w:rsid w:val="004F5835"/>
    <w:rsid w:val="004F5C9E"/>
    <w:rsid w:val="004F661C"/>
    <w:rsid w:val="004F6D99"/>
    <w:rsid w:val="00500572"/>
    <w:rsid w:val="0050129E"/>
    <w:rsid w:val="005012FA"/>
    <w:rsid w:val="00501304"/>
    <w:rsid w:val="00501425"/>
    <w:rsid w:val="005036BE"/>
    <w:rsid w:val="00504311"/>
    <w:rsid w:val="0050485C"/>
    <w:rsid w:val="0050490F"/>
    <w:rsid w:val="00504AC6"/>
    <w:rsid w:val="00505731"/>
    <w:rsid w:val="0050675D"/>
    <w:rsid w:val="005075B5"/>
    <w:rsid w:val="00510C5E"/>
    <w:rsid w:val="00511079"/>
    <w:rsid w:val="005117E0"/>
    <w:rsid w:val="00511CDF"/>
    <w:rsid w:val="005121ED"/>
    <w:rsid w:val="00512301"/>
    <w:rsid w:val="00512829"/>
    <w:rsid w:val="00512AAD"/>
    <w:rsid w:val="005133B1"/>
    <w:rsid w:val="00513839"/>
    <w:rsid w:val="00513B29"/>
    <w:rsid w:val="00513DEF"/>
    <w:rsid w:val="0051423C"/>
    <w:rsid w:val="00514C91"/>
    <w:rsid w:val="00514CA9"/>
    <w:rsid w:val="00515114"/>
    <w:rsid w:val="005153CE"/>
    <w:rsid w:val="00516241"/>
    <w:rsid w:val="005167C0"/>
    <w:rsid w:val="00516FD9"/>
    <w:rsid w:val="0051705B"/>
    <w:rsid w:val="0051791D"/>
    <w:rsid w:val="005208B9"/>
    <w:rsid w:val="00520D6D"/>
    <w:rsid w:val="00521F44"/>
    <w:rsid w:val="00522F9D"/>
    <w:rsid w:val="00523595"/>
    <w:rsid w:val="00523E75"/>
    <w:rsid w:val="005243E0"/>
    <w:rsid w:val="00524454"/>
    <w:rsid w:val="005249F3"/>
    <w:rsid w:val="005256F3"/>
    <w:rsid w:val="005265A3"/>
    <w:rsid w:val="00526783"/>
    <w:rsid w:val="0052721C"/>
    <w:rsid w:val="005278FB"/>
    <w:rsid w:val="00527C99"/>
    <w:rsid w:val="00527FB1"/>
    <w:rsid w:val="00530E86"/>
    <w:rsid w:val="005314C5"/>
    <w:rsid w:val="0053162F"/>
    <w:rsid w:val="00531777"/>
    <w:rsid w:val="0053281C"/>
    <w:rsid w:val="00532D02"/>
    <w:rsid w:val="005340C9"/>
    <w:rsid w:val="005343BD"/>
    <w:rsid w:val="00534AA9"/>
    <w:rsid w:val="00534EE8"/>
    <w:rsid w:val="00535F84"/>
    <w:rsid w:val="0053662A"/>
    <w:rsid w:val="00537234"/>
    <w:rsid w:val="005374CB"/>
    <w:rsid w:val="005375FE"/>
    <w:rsid w:val="00540B5A"/>
    <w:rsid w:val="005420DE"/>
    <w:rsid w:val="00542249"/>
    <w:rsid w:val="005428B4"/>
    <w:rsid w:val="005431F5"/>
    <w:rsid w:val="00543707"/>
    <w:rsid w:val="00543EBB"/>
    <w:rsid w:val="00544213"/>
    <w:rsid w:val="005448FE"/>
    <w:rsid w:val="00544A8F"/>
    <w:rsid w:val="005453F3"/>
    <w:rsid w:val="00545549"/>
    <w:rsid w:val="00546312"/>
    <w:rsid w:val="00546740"/>
    <w:rsid w:val="005467DC"/>
    <w:rsid w:val="005469F5"/>
    <w:rsid w:val="005518ED"/>
    <w:rsid w:val="00551950"/>
    <w:rsid w:val="00552093"/>
    <w:rsid w:val="00553831"/>
    <w:rsid w:val="0055470F"/>
    <w:rsid w:val="00554E4B"/>
    <w:rsid w:val="00555F67"/>
    <w:rsid w:val="00556605"/>
    <w:rsid w:val="00556874"/>
    <w:rsid w:val="00556CC5"/>
    <w:rsid w:val="00557B92"/>
    <w:rsid w:val="0056007D"/>
    <w:rsid w:val="005601AC"/>
    <w:rsid w:val="0056022D"/>
    <w:rsid w:val="005606A4"/>
    <w:rsid w:val="005607B8"/>
    <w:rsid w:val="00560CF5"/>
    <w:rsid w:val="00562330"/>
    <w:rsid w:val="0056272D"/>
    <w:rsid w:val="00562BAB"/>
    <w:rsid w:val="0056308E"/>
    <w:rsid w:val="005632D2"/>
    <w:rsid w:val="005638C1"/>
    <w:rsid w:val="0056415C"/>
    <w:rsid w:val="005649BF"/>
    <w:rsid w:val="005650ED"/>
    <w:rsid w:val="00565869"/>
    <w:rsid w:val="00566A36"/>
    <w:rsid w:val="00567415"/>
    <w:rsid w:val="00567578"/>
    <w:rsid w:val="00567610"/>
    <w:rsid w:val="00567652"/>
    <w:rsid w:val="00570D83"/>
    <w:rsid w:val="00570D9F"/>
    <w:rsid w:val="00571CA8"/>
    <w:rsid w:val="005734C0"/>
    <w:rsid w:val="00574BA6"/>
    <w:rsid w:val="005756A6"/>
    <w:rsid w:val="00576F83"/>
    <w:rsid w:val="005800C4"/>
    <w:rsid w:val="00580793"/>
    <w:rsid w:val="00581470"/>
    <w:rsid w:val="00581893"/>
    <w:rsid w:val="00582087"/>
    <w:rsid w:val="005831DD"/>
    <w:rsid w:val="005840C2"/>
    <w:rsid w:val="00584320"/>
    <w:rsid w:val="00585484"/>
    <w:rsid w:val="00587229"/>
    <w:rsid w:val="00587503"/>
    <w:rsid w:val="005877C3"/>
    <w:rsid w:val="00587F7F"/>
    <w:rsid w:val="005907D2"/>
    <w:rsid w:val="00590DD7"/>
    <w:rsid w:val="00590E2E"/>
    <w:rsid w:val="00590E8D"/>
    <w:rsid w:val="00591511"/>
    <w:rsid w:val="0059262F"/>
    <w:rsid w:val="00593220"/>
    <w:rsid w:val="0059331A"/>
    <w:rsid w:val="0059354A"/>
    <w:rsid w:val="00593970"/>
    <w:rsid w:val="005949E8"/>
    <w:rsid w:val="00594CA1"/>
    <w:rsid w:val="005950DC"/>
    <w:rsid w:val="00596141"/>
    <w:rsid w:val="00596BBA"/>
    <w:rsid w:val="005972F8"/>
    <w:rsid w:val="0059740C"/>
    <w:rsid w:val="005975C4"/>
    <w:rsid w:val="00597ED8"/>
    <w:rsid w:val="005A2D6D"/>
    <w:rsid w:val="005A34D5"/>
    <w:rsid w:val="005A4904"/>
    <w:rsid w:val="005A4959"/>
    <w:rsid w:val="005A4A62"/>
    <w:rsid w:val="005A515A"/>
    <w:rsid w:val="005A56F9"/>
    <w:rsid w:val="005A6120"/>
    <w:rsid w:val="005A6BC4"/>
    <w:rsid w:val="005A6C92"/>
    <w:rsid w:val="005A704D"/>
    <w:rsid w:val="005B19F4"/>
    <w:rsid w:val="005B1FF6"/>
    <w:rsid w:val="005B303B"/>
    <w:rsid w:val="005B3C6D"/>
    <w:rsid w:val="005B4045"/>
    <w:rsid w:val="005B49A7"/>
    <w:rsid w:val="005B609E"/>
    <w:rsid w:val="005B6DF6"/>
    <w:rsid w:val="005B6EA6"/>
    <w:rsid w:val="005B780E"/>
    <w:rsid w:val="005B7B7D"/>
    <w:rsid w:val="005C1948"/>
    <w:rsid w:val="005C19A5"/>
    <w:rsid w:val="005C1AFC"/>
    <w:rsid w:val="005C23EC"/>
    <w:rsid w:val="005C263C"/>
    <w:rsid w:val="005C2679"/>
    <w:rsid w:val="005C41D4"/>
    <w:rsid w:val="005C453C"/>
    <w:rsid w:val="005C517C"/>
    <w:rsid w:val="005C6FAD"/>
    <w:rsid w:val="005D0079"/>
    <w:rsid w:val="005D055C"/>
    <w:rsid w:val="005D059A"/>
    <w:rsid w:val="005D07AE"/>
    <w:rsid w:val="005D07C5"/>
    <w:rsid w:val="005D1FF8"/>
    <w:rsid w:val="005D28A7"/>
    <w:rsid w:val="005D4213"/>
    <w:rsid w:val="005D4302"/>
    <w:rsid w:val="005D5A20"/>
    <w:rsid w:val="005D612D"/>
    <w:rsid w:val="005D6F3E"/>
    <w:rsid w:val="005D786C"/>
    <w:rsid w:val="005E00E5"/>
    <w:rsid w:val="005E049F"/>
    <w:rsid w:val="005E1588"/>
    <w:rsid w:val="005E3073"/>
    <w:rsid w:val="005E316A"/>
    <w:rsid w:val="005E43F8"/>
    <w:rsid w:val="005E48C1"/>
    <w:rsid w:val="005E5C36"/>
    <w:rsid w:val="005E5E1A"/>
    <w:rsid w:val="005E6C16"/>
    <w:rsid w:val="005E746D"/>
    <w:rsid w:val="005F0108"/>
    <w:rsid w:val="005F0ECC"/>
    <w:rsid w:val="005F21A5"/>
    <w:rsid w:val="005F2470"/>
    <w:rsid w:val="005F2620"/>
    <w:rsid w:val="005F28C6"/>
    <w:rsid w:val="005F2F85"/>
    <w:rsid w:val="005F3F16"/>
    <w:rsid w:val="005F4CE4"/>
    <w:rsid w:val="005F52CC"/>
    <w:rsid w:val="005F52FC"/>
    <w:rsid w:val="005F5E6F"/>
    <w:rsid w:val="005F643B"/>
    <w:rsid w:val="005F64BB"/>
    <w:rsid w:val="005F6BD4"/>
    <w:rsid w:val="005F77B0"/>
    <w:rsid w:val="005F7985"/>
    <w:rsid w:val="0060004D"/>
    <w:rsid w:val="00600CEB"/>
    <w:rsid w:val="00602A84"/>
    <w:rsid w:val="00602AA1"/>
    <w:rsid w:val="00603131"/>
    <w:rsid w:val="00604343"/>
    <w:rsid w:val="00604367"/>
    <w:rsid w:val="006044BE"/>
    <w:rsid w:val="0060475F"/>
    <w:rsid w:val="006060C2"/>
    <w:rsid w:val="0060647E"/>
    <w:rsid w:val="00606A26"/>
    <w:rsid w:val="00606AC6"/>
    <w:rsid w:val="00606CC0"/>
    <w:rsid w:val="00607D81"/>
    <w:rsid w:val="00610747"/>
    <w:rsid w:val="00610E03"/>
    <w:rsid w:val="00610EC7"/>
    <w:rsid w:val="0061176E"/>
    <w:rsid w:val="00612316"/>
    <w:rsid w:val="00612A14"/>
    <w:rsid w:val="0061417F"/>
    <w:rsid w:val="00614CD1"/>
    <w:rsid w:val="00615018"/>
    <w:rsid w:val="0061567B"/>
    <w:rsid w:val="00616921"/>
    <w:rsid w:val="00616C7A"/>
    <w:rsid w:val="00616F9B"/>
    <w:rsid w:val="0062088F"/>
    <w:rsid w:val="0062152A"/>
    <w:rsid w:val="00621893"/>
    <w:rsid w:val="00621BD4"/>
    <w:rsid w:val="00623583"/>
    <w:rsid w:val="00623764"/>
    <w:rsid w:val="0062462F"/>
    <w:rsid w:val="00624BA1"/>
    <w:rsid w:val="006257E9"/>
    <w:rsid w:val="00626071"/>
    <w:rsid w:val="0062661B"/>
    <w:rsid w:val="00626D80"/>
    <w:rsid w:val="00627717"/>
    <w:rsid w:val="00630118"/>
    <w:rsid w:val="0063100A"/>
    <w:rsid w:val="006310AE"/>
    <w:rsid w:val="00631762"/>
    <w:rsid w:val="00632107"/>
    <w:rsid w:val="00632196"/>
    <w:rsid w:val="00632FD1"/>
    <w:rsid w:val="00633BF2"/>
    <w:rsid w:val="00633F67"/>
    <w:rsid w:val="006345C3"/>
    <w:rsid w:val="0063550C"/>
    <w:rsid w:val="006362F9"/>
    <w:rsid w:val="00636792"/>
    <w:rsid w:val="006369A9"/>
    <w:rsid w:val="006373B2"/>
    <w:rsid w:val="006373CD"/>
    <w:rsid w:val="0063747D"/>
    <w:rsid w:val="00637CAA"/>
    <w:rsid w:val="0064165D"/>
    <w:rsid w:val="0064257E"/>
    <w:rsid w:val="006433BD"/>
    <w:rsid w:val="00643784"/>
    <w:rsid w:val="00644186"/>
    <w:rsid w:val="00644A21"/>
    <w:rsid w:val="00645C9F"/>
    <w:rsid w:val="00646305"/>
    <w:rsid w:val="006463D6"/>
    <w:rsid w:val="00646A6C"/>
    <w:rsid w:val="00646F20"/>
    <w:rsid w:val="0064722E"/>
    <w:rsid w:val="006475E6"/>
    <w:rsid w:val="0065004F"/>
    <w:rsid w:val="006508B9"/>
    <w:rsid w:val="00650CA1"/>
    <w:rsid w:val="00651854"/>
    <w:rsid w:val="00652F49"/>
    <w:rsid w:val="006536EC"/>
    <w:rsid w:val="006539E8"/>
    <w:rsid w:val="006563F3"/>
    <w:rsid w:val="006565D8"/>
    <w:rsid w:val="00656647"/>
    <w:rsid w:val="00656B96"/>
    <w:rsid w:val="00656CF4"/>
    <w:rsid w:val="0065736B"/>
    <w:rsid w:val="00657AE5"/>
    <w:rsid w:val="006600FC"/>
    <w:rsid w:val="00660916"/>
    <w:rsid w:val="0066094B"/>
    <w:rsid w:val="006619B0"/>
    <w:rsid w:val="00661B9B"/>
    <w:rsid w:val="00662012"/>
    <w:rsid w:val="00662543"/>
    <w:rsid w:val="006626D0"/>
    <w:rsid w:val="00663802"/>
    <w:rsid w:val="00663875"/>
    <w:rsid w:val="00664DF4"/>
    <w:rsid w:val="00664E8C"/>
    <w:rsid w:val="00665138"/>
    <w:rsid w:val="0066528A"/>
    <w:rsid w:val="00665C8E"/>
    <w:rsid w:val="00665F7C"/>
    <w:rsid w:val="0066699A"/>
    <w:rsid w:val="00666A63"/>
    <w:rsid w:val="00666DFC"/>
    <w:rsid w:val="00666EBB"/>
    <w:rsid w:val="00666F7A"/>
    <w:rsid w:val="00667385"/>
    <w:rsid w:val="0066779E"/>
    <w:rsid w:val="00671058"/>
    <w:rsid w:val="0067269D"/>
    <w:rsid w:val="00672988"/>
    <w:rsid w:val="00672AEA"/>
    <w:rsid w:val="00672C64"/>
    <w:rsid w:val="00674E6A"/>
    <w:rsid w:val="006750DE"/>
    <w:rsid w:val="00675266"/>
    <w:rsid w:val="0067661A"/>
    <w:rsid w:val="00676819"/>
    <w:rsid w:val="00676A64"/>
    <w:rsid w:val="00677925"/>
    <w:rsid w:val="00680F46"/>
    <w:rsid w:val="00681FDC"/>
    <w:rsid w:val="0068251F"/>
    <w:rsid w:val="006829E8"/>
    <w:rsid w:val="00682A0C"/>
    <w:rsid w:val="00682B53"/>
    <w:rsid w:val="00682F27"/>
    <w:rsid w:val="006860B3"/>
    <w:rsid w:val="00687851"/>
    <w:rsid w:val="006878F8"/>
    <w:rsid w:val="0069011A"/>
    <w:rsid w:val="00690E2E"/>
    <w:rsid w:val="00690F90"/>
    <w:rsid w:val="006910ED"/>
    <w:rsid w:val="006915D7"/>
    <w:rsid w:val="00691E09"/>
    <w:rsid w:val="00692026"/>
    <w:rsid w:val="006923EF"/>
    <w:rsid w:val="00692814"/>
    <w:rsid w:val="0069320E"/>
    <w:rsid w:val="006932E7"/>
    <w:rsid w:val="00693347"/>
    <w:rsid w:val="0069334C"/>
    <w:rsid w:val="00694B3A"/>
    <w:rsid w:val="00696D63"/>
    <w:rsid w:val="0069729C"/>
    <w:rsid w:val="00697E3D"/>
    <w:rsid w:val="00697E57"/>
    <w:rsid w:val="006A032F"/>
    <w:rsid w:val="006A11D9"/>
    <w:rsid w:val="006A1A70"/>
    <w:rsid w:val="006A2037"/>
    <w:rsid w:val="006A2731"/>
    <w:rsid w:val="006A2EEF"/>
    <w:rsid w:val="006A41AE"/>
    <w:rsid w:val="006A4856"/>
    <w:rsid w:val="006A564B"/>
    <w:rsid w:val="006A5CBF"/>
    <w:rsid w:val="006B0386"/>
    <w:rsid w:val="006B08CF"/>
    <w:rsid w:val="006B0B90"/>
    <w:rsid w:val="006B142C"/>
    <w:rsid w:val="006B1545"/>
    <w:rsid w:val="006B2DA7"/>
    <w:rsid w:val="006B2F4D"/>
    <w:rsid w:val="006B3682"/>
    <w:rsid w:val="006B48CB"/>
    <w:rsid w:val="006B4A42"/>
    <w:rsid w:val="006B4FE8"/>
    <w:rsid w:val="006B52A4"/>
    <w:rsid w:val="006B715C"/>
    <w:rsid w:val="006B7CE0"/>
    <w:rsid w:val="006C04CE"/>
    <w:rsid w:val="006C08C5"/>
    <w:rsid w:val="006C1445"/>
    <w:rsid w:val="006C3959"/>
    <w:rsid w:val="006C4FC1"/>
    <w:rsid w:val="006C51A5"/>
    <w:rsid w:val="006C529D"/>
    <w:rsid w:val="006C5670"/>
    <w:rsid w:val="006C58B2"/>
    <w:rsid w:val="006C735D"/>
    <w:rsid w:val="006C7B01"/>
    <w:rsid w:val="006C7CC9"/>
    <w:rsid w:val="006C7CFC"/>
    <w:rsid w:val="006D0E6B"/>
    <w:rsid w:val="006D1073"/>
    <w:rsid w:val="006D2146"/>
    <w:rsid w:val="006D4488"/>
    <w:rsid w:val="006D632E"/>
    <w:rsid w:val="006E094A"/>
    <w:rsid w:val="006E12B1"/>
    <w:rsid w:val="006E13D1"/>
    <w:rsid w:val="006E1A08"/>
    <w:rsid w:val="006E283E"/>
    <w:rsid w:val="006E2A4B"/>
    <w:rsid w:val="006E3137"/>
    <w:rsid w:val="006E3A40"/>
    <w:rsid w:val="006E4D0C"/>
    <w:rsid w:val="006E4D1B"/>
    <w:rsid w:val="006E5B78"/>
    <w:rsid w:val="006E62B0"/>
    <w:rsid w:val="006E693E"/>
    <w:rsid w:val="006E6BA3"/>
    <w:rsid w:val="006E7128"/>
    <w:rsid w:val="006F0115"/>
    <w:rsid w:val="006F01EB"/>
    <w:rsid w:val="006F1116"/>
    <w:rsid w:val="006F263E"/>
    <w:rsid w:val="006F3196"/>
    <w:rsid w:val="006F3C54"/>
    <w:rsid w:val="006F5E64"/>
    <w:rsid w:val="006F60DE"/>
    <w:rsid w:val="006F7914"/>
    <w:rsid w:val="006F7E46"/>
    <w:rsid w:val="00700AB4"/>
    <w:rsid w:val="00700FCA"/>
    <w:rsid w:val="00701645"/>
    <w:rsid w:val="00702D5A"/>
    <w:rsid w:val="00702EF7"/>
    <w:rsid w:val="00703989"/>
    <w:rsid w:val="007042E9"/>
    <w:rsid w:val="007049E6"/>
    <w:rsid w:val="00705752"/>
    <w:rsid w:val="0070687A"/>
    <w:rsid w:val="00707D55"/>
    <w:rsid w:val="00710393"/>
    <w:rsid w:val="007110EE"/>
    <w:rsid w:val="0071118B"/>
    <w:rsid w:val="00711E13"/>
    <w:rsid w:val="00712EDA"/>
    <w:rsid w:val="0071365B"/>
    <w:rsid w:val="007136D0"/>
    <w:rsid w:val="007155A9"/>
    <w:rsid w:val="007158E1"/>
    <w:rsid w:val="0071705B"/>
    <w:rsid w:val="00720505"/>
    <w:rsid w:val="007213A2"/>
    <w:rsid w:val="0072153D"/>
    <w:rsid w:val="007219CC"/>
    <w:rsid w:val="007236A3"/>
    <w:rsid w:val="007239B6"/>
    <w:rsid w:val="0072490A"/>
    <w:rsid w:val="00724D06"/>
    <w:rsid w:val="0072517D"/>
    <w:rsid w:val="0072558B"/>
    <w:rsid w:val="00726878"/>
    <w:rsid w:val="0073124A"/>
    <w:rsid w:val="00731B79"/>
    <w:rsid w:val="00731EFA"/>
    <w:rsid w:val="00732466"/>
    <w:rsid w:val="007325D2"/>
    <w:rsid w:val="00733893"/>
    <w:rsid w:val="00733A57"/>
    <w:rsid w:val="00734A05"/>
    <w:rsid w:val="0073551D"/>
    <w:rsid w:val="00735933"/>
    <w:rsid w:val="00735C6F"/>
    <w:rsid w:val="0073685B"/>
    <w:rsid w:val="007408D5"/>
    <w:rsid w:val="007411BE"/>
    <w:rsid w:val="00742B44"/>
    <w:rsid w:val="007440FE"/>
    <w:rsid w:val="00745396"/>
    <w:rsid w:val="0074655A"/>
    <w:rsid w:val="007469B7"/>
    <w:rsid w:val="00746C78"/>
    <w:rsid w:val="00746F0D"/>
    <w:rsid w:val="00747C19"/>
    <w:rsid w:val="007503A3"/>
    <w:rsid w:val="00751832"/>
    <w:rsid w:val="00751B94"/>
    <w:rsid w:val="007536D6"/>
    <w:rsid w:val="00753BB5"/>
    <w:rsid w:val="00756832"/>
    <w:rsid w:val="00757ED7"/>
    <w:rsid w:val="00761BEF"/>
    <w:rsid w:val="007626D0"/>
    <w:rsid w:val="007651CA"/>
    <w:rsid w:val="00766BA9"/>
    <w:rsid w:val="00766CCB"/>
    <w:rsid w:val="00767519"/>
    <w:rsid w:val="00767804"/>
    <w:rsid w:val="00767EE3"/>
    <w:rsid w:val="00767F0F"/>
    <w:rsid w:val="007704E1"/>
    <w:rsid w:val="00771C38"/>
    <w:rsid w:val="00772569"/>
    <w:rsid w:val="00772E8C"/>
    <w:rsid w:val="007733D1"/>
    <w:rsid w:val="007736D3"/>
    <w:rsid w:val="00773B54"/>
    <w:rsid w:val="007744D1"/>
    <w:rsid w:val="0077500F"/>
    <w:rsid w:val="0077548E"/>
    <w:rsid w:val="00777229"/>
    <w:rsid w:val="00777315"/>
    <w:rsid w:val="00777387"/>
    <w:rsid w:val="00777E12"/>
    <w:rsid w:val="00780134"/>
    <w:rsid w:val="007802E4"/>
    <w:rsid w:val="00780919"/>
    <w:rsid w:val="007825F0"/>
    <w:rsid w:val="00782625"/>
    <w:rsid w:val="007826C8"/>
    <w:rsid w:val="00782972"/>
    <w:rsid w:val="00782C98"/>
    <w:rsid w:val="00783ACA"/>
    <w:rsid w:val="00784190"/>
    <w:rsid w:val="0078457B"/>
    <w:rsid w:val="00784756"/>
    <w:rsid w:val="0078539D"/>
    <w:rsid w:val="007856C1"/>
    <w:rsid w:val="00786ED1"/>
    <w:rsid w:val="00787051"/>
    <w:rsid w:val="00787890"/>
    <w:rsid w:val="00787F70"/>
    <w:rsid w:val="0079018D"/>
    <w:rsid w:val="00791A00"/>
    <w:rsid w:val="00791A98"/>
    <w:rsid w:val="00791DBA"/>
    <w:rsid w:val="00792CEE"/>
    <w:rsid w:val="00794E92"/>
    <w:rsid w:val="0079656A"/>
    <w:rsid w:val="00796D86"/>
    <w:rsid w:val="00796F15"/>
    <w:rsid w:val="007A0FA2"/>
    <w:rsid w:val="007A138F"/>
    <w:rsid w:val="007A1640"/>
    <w:rsid w:val="007A3723"/>
    <w:rsid w:val="007A39DF"/>
    <w:rsid w:val="007A3A7F"/>
    <w:rsid w:val="007A43ED"/>
    <w:rsid w:val="007A4997"/>
    <w:rsid w:val="007A4BDD"/>
    <w:rsid w:val="007A5A02"/>
    <w:rsid w:val="007A6881"/>
    <w:rsid w:val="007A72EE"/>
    <w:rsid w:val="007B0397"/>
    <w:rsid w:val="007B062E"/>
    <w:rsid w:val="007B2767"/>
    <w:rsid w:val="007B3502"/>
    <w:rsid w:val="007B44ED"/>
    <w:rsid w:val="007B491A"/>
    <w:rsid w:val="007B5231"/>
    <w:rsid w:val="007B5370"/>
    <w:rsid w:val="007B5921"/>
    <w:rsid w:val="007B6123"/>
    <w:rsid w:val="007B61F5"/>
    <w:rsid w:val="007B63FA"/>
    <w:rsid w:val="007B65CB"/>
    <w:rsid w:val="007B694B"/>
    <w:rsid w:val="007B7496"/>
    <w:rsid w:val="007B7AF5"/>
    <w:rsid w:val="007B7D52"/>
    <w:rsid w:val="007C0802"/>
    <w:rsid w:val="007C12BE"/>
    <w:rsid w:val="007C186F"/>
    <w:rsid w:val="007C2739"/>
    <w:rsid w:val="007C49B4"/>
    <w:rsid w:val="007C4B0F"/>
    <w:rsid w:val="007C4DAD"/>
    <w:rsid w:val="007C501D"/>
    <w:rsid w:val="007C5830"/>
    <w:rsid w:val="007C5DB8"/>
    <w:rsid w:val="007C6679"/>
    <w:rsid w:val="007C6CA2"/>
    <w:rsid w:val="007C7E85"/>
    <w:rsid w:val="007D0310"/>
    <w:rsid w:val="007D05B2"/>
    <w:rsid w:val="007D0C44"/>
    <w:rsid w:val="007D1972"/>
    <w:rsid w:val="007D1F33"/>
    <w:rsid w:val="007D2146"/>
    <w:rsid w:val="007D24BF"/>
    <w:rsid w:val="007D2BBA"/>
    <w:rsid w:val="007D3307"/>
    <w:rsid w:val="007D3F6D"/>
    <w:rsid w:val="007D432A"/>
    <w:rsid w:val="007D4A10"/>
    <w:rsid w:val="007D4E21"/>
    <w:rsid w:val="007D5A88"/>
    <w:rsid w:val="007D5E27"/>
    <w:rsid w:val="007D6F64"/>
    <w:rsid w:val="007E12FD"/>
    <w:rsid w:val="007E2058"/>
    <w:rsid w:val="007E2512"/>
    <w:rsid w:val="007E25AB"/>
    <w:rsid w:val="007E2C70"/>
    <w:rsid w:val="007E3802"/>
    <w:rsid w:val="007E45BC"/>
    <w:rsid w:val="007E5744"/>
    <w:rsid w:val="007E5AC2"/>
    <w:rsid w:val="007E79C5"/>
    <w:rsid w:val="007E7CF0"/>
    <w:rsid w:val="007F0036"/>
    <w:rsid w:val="007F143A"/>
    <w:rsid w:val="007F18AB"/>
    <w:rsid w:val="007F2845"/>
    <w:rsid w:val="007F3B1B"/>
    <w:rsid w:val="007F43BC"/>
    <w:rsid w:val="007F4740"/>
    <w:rsid w:val="007F5CEB"/>
    <w:rsid w:val="007F5F31"/>
    <w:rsid w:val="007F6202"/>
    <w:rsid w:val="007F7CFB"/>
    <w:rsid w:val="007F7E1D"/>
    <w:rsid w:val="008006C6"/>
    <w:rsid w:val="00800C52"/>
    <w:rsid w:val="00800FE1"/>
    <w:rsid w:val="0080153E"/>
    <w:rsid w:val="00802BFB"/>
    <w:rsid w:val="008030B4"/>
    <w:rsid w:val="00805533"/>
    <w:rsid w:val="00805ACD"/>
    <w:rsid w:val="0080742D"/>
    <w:rsid w:val="008100AC"/>
    <w:rsid w:val="008114D3"/>
    <w:rsid w:val="0081151E"/>
    <w:rsid w:val="00812498"/>
    <w:rsid w:val="0081263E"/>
    <w:rsid w:val="008127E6"/>
    <w:rsid w:val="0081336E"/>
    <w:rsid w:val="0081351D"/>
    <w:rsid w:val="008138D5"/>
    <w:rsid w:val="00813928"/>
    <w:rsid w:val="008202CD"/>
    <w:rsid w:val="00820D05"/>
    <w:rsid w:val="00820DC7"/>
    <w:rsid w:val="00820FFB"/>
    <w:rsid w:val="00821698"/>
    <w:rsid w:val="008221FE"/>
    <w:rsid w:val="00822B6B"/>
    <w:rsid w:val="00822BF5"/>
    <w:rsid w:val="00823115"/>
    <w:rsid w:val="008241C7"/>
    <w:rsid w:val="00824894"/>
    <w:rsid w:val="008248D9"/>
    <w:rsid w:val="00824C35"/>
    <w:rsid w:val="00825366"/>
    <w:rsid w:val="00826C7B"/>
    <w:rsid w:val="00826DD9"/>
    <w:rsid w:val="00826E01"/>
    <w:rsid w:val="008275F4"/>
    <w:rsid w:val="008277A8"/>
    <w:rsid w:val="008278B6"/>
    <w:rsid w:val="00827FFC"/>
    <w:rsid w:val="008307ED"/>
    <w:rsid w:val="00831AD1"/>
    <w:rsid w:val="00832918"/>
    <w:rsid w:val="00833065"/>
    <w:rsid w:val="0083350F"/>
    <w:rsid w:val="00834358"/>
    <w:rsid w:val="008346BD"/>
    <w:rsid w:val="00836B7A"/>
    <w:rsid w:val="008409AA"/>
    <w:rsid w:val="00840FB8"/>
    <w:rsid w:val="008412F0"/>
    <w:rsid w:val="0084353E"/>
    <w:rsid w:val="00843A7A"/>
    <w:rsid w:val="008447F5"/>
    <w:rsid w:val="00845AE5"/>
    <w:rsid w:val="00845E69"/>
    <w:rsid w:val="00846292"/>
    <w:rsid w:val="00850413"/>
    <w:rsid w:val="008506E1"/>
    <w:rsid w:val="008515EE"/>
    <w:rsid w:val="008525AA"/>
    <w:rsid w:val="008528D3"/>
    <w:rsid w:val="008543BB"/>
    <w:rsid w:val="00854553"/>
    <w:rsid w:val="00854998"/>
    <w:rsid w:val="008549EB"/>
    <w:rsid w:val="00854B35"/>
    <w:rsid w:val="00855B86"/>
    <w:rsid w:val="008565F1"/>
    <w:rsid w:val="0086042D"/>
    <w:rsid w:val="00860874"/>
    <w:rsid w:val="008617D0"/>
    <w:rsid w:val="00861987"/>
    <w:rsid w:val="00862008"/>
    <w:rsid w:val="00862720"/>
    <w:rsid w:val="008628C8"/>
    <w:rsid w:val="00862B2A"/>
    <w:rsid w:val="008630B9"/>
    <w:rsid w:val="00863F37"/>
    <w:rsid w:val="0086406B"/>
    <w:rsid w:val="00864C8C"/>
    <w:rsid w:val="0086506D"/>
    <w:rsid w:val="00865C35"/>
    <w:rsid w:val="00866400"/>
    <w:rsid w:val="00866D70"/>
    <w:rsid w:val="00867651"/>
    <w:rsid w:val="008704A9"/>
    <w:rsid w:val="00870A56"/>
    <w:rsid w:val="00870ACB"/>
    <w:rsid w:val="00870D04"/>
    <w:rsid w:val="0087121B"/>
    <w:rsid w:val="008714B6"/>
    <w:rsid w:val="0087238A"/>
    <w:rsid w:val="00873246"/>
    <w:rsid w:val="008743F3"/>
    <w:rsid w:val="0087444A"/>
    <w:rsid w:val="00874576"/>
    <w:rsid w:val="00874647"/>
    <w:rsid w:val="00874AB7"/>
    <w:rsid w:val="00874EA4"/>
    <w:rsid w:val="00875139"/>
    <w:rsid w:val="00875410"/>
    <w:rsid w:val="0088089C"/>
    <w:rsid w:val="008808BE"/>
    <w:rsid w:val="00880EDF"/>
    <w:rsid w:val="00881D4F"/>
    <w:rsid w:val="00881F9E"/>
    <w:rsid w:val="0088206B"/>
    <w:rsid w:val="00882273"/>
    <w:rsid w:val="008826CD"/>
    <w:rsid w:val="00882DE6"/>
    <w:rsid w:val="00883D4D"/>
    <w:rsid w:val="00884009"/>
    <w:rsid w:val="00884B59"/>
    <w:rsid w:val="008850BA"/>
    <w:rsid w:val="0088583D"/>
    <w:rsid w:val="00885876"/>
    <w:rsid w:val="00886185"/>
    <w:rsid w:val="008861D9"/>
    <w:rsid w:val="0088638C"/>
    <w:rsid w:val="00886EDF"/>
    <w:rsid w:val="008877E0"/>
    <w:rsid w:val="008908E5"/>
    <w:rsid w:val="00890DBD"/>
    <w:rsid w:val="00891216"/>
    <w:rsid w:val="008927CC"/>
    <w:rsid w:val="0089433B"/>
    <w:rsid w:val="00894FDC"/>
    <w:rsid w:val="008972D8"/>
    <w:rsid w:val="008A1582"/>
    <w:rsid w:val="008A16F9"/>
    <w:rsid w:val="008A1D3E"/>
    <w:rsid w:val="008A3C1C"/>
    <w:rsid w:val="008A44F8"/>
    <w:rsid w:val="008A4B16"/>
    <w:rsid w:val="008A4D63"/>
    <w:rsid w:val="008A62EE"/>
    <w:rsid w:val="008A64F9"/>
    <w:rsid w:val="008A6D62"/>
    <w:rsid w:val="008A6DD3"/>
    <w:rsid w:val="008A787B"/>
    <w:rsid w:val="008B13E9"/>
    <w:rsid w:val="008B3B51"/>
    <w:rsid w:val="008B4057"/>
    <w:rsid w:val="008B4145"/>
    <w:rsid w:val="008B4CAC"/>
    <w:rsid w:val="008B4F70"/>
    <w:rsid w:val="008B5290"/>
    <w:rsid w:val="008B78CA"/>
    <w:rsid w:val="008C2283"/>
    <w:rsid w:val="008C2CF5"/>
    <w:rsid w:val="008C2CFD"/>
    <w:rsid w:val="008C2D90"/>
    <w:rsid w:val="008C4511"/>
    <w:rsid w:val="008C57D6"/>
    <w:rsid w:val="008C5EA8"/>
    <w:rsid w:val="008C603A"/>
    <w:rsid w:val="008C613E"/>
    <w:rsid w:val="008C71C8"/>
    <w:rsid w:val="008D167D"/>
    <w:rsid w:val="008D261F"/>
    <w:rsid w:val="008D4035"/>
    <w:rsid w:val="008D492A"/>
    <w:rsid w:val="008D4B58"/>
    <w:rsid w:val="008D4B8A"/>
    <w:rsid w:val="008D6541"/>
    <w:rsid w:val="008D7D7B"/>
    <w:rsid w:val="008E0F52"/>
    <w:rsid w:val="008E133A"/>
    <w:rsid w:val="008E2316"/>
    <w:rsid w:val="008E34BE"/>
    <w:rsid w:val="008E35C2"/>
    <w:rsid w:val="008E3D63"/>
    <w:rsid w:val="008E42F4"/>
    <w:rsid w:val="008E5307"/>
    <w:rsid w:val="008E5520"/>
    <w:rsid w:val="008E5657"/>
    <w:rsid w:val="008E5E51"/>
    <w:rsid w:val="008E721F"/>
    <w:rsid w:val="008E731B"/>
    <w:rsid w:val="008E7D63"/>
    <w:rsid w:val="008F00DB"/>
    <w:rsid w:val="008F0EDA"/>
    <w:rsid w:val="008F110E"/>
    <w:rsid w:val="008F1264"/>
    <w:rsid w:val="008F47C6"/>
    <w:rsid w:val="008F4CF7"/>
    <w:rsid w:val="008F4DB4"/>
    <w:rsid w:val="008F4EDF"/>
    <w:rsid w:val="008F5948"/>
    <w:rsid w:val="008F5B4E"/>
    <w:rsid w:val="008F5B4F"/>
    <w:rsid w:val="008F645A"/>
    <w:rsid w:val="00900093"/>
    <w:rsid w:val="009006A2"/>
    <w:rsid w:val="0090102B"/>
    <w:rsid w:val="00901448"/>
    <w:rsid w:val="009020E3"/>
    <w:rsid w:val="009026AD"/>
    <w:rsid w:val="00903077"/>
    <w:rsid w:val="009036BC"/>
    <w:rsid w:val="00903AFB"/>
    <w:rsid w:val="0090577C"/>
    <w:rsid w:val="00905935"/>
    <w:rsid w:val="00905C47"/>
    <w:rsid w:val="00906379"/>
    <w:rsid w:val="0090638B"/>
    <w:rsid w:val="00906393"/>
    <w:rsid w:val="00907086"/>
    <w:rsid w:val="009101EA"/>
    <w:rsid w:val="009106FC"/>
    <w:rsid w:val="0091090F"/>
    <w:rsid w:val="009118BB"/>
    <w:rsid w:val="0091191F"/>
    <w:rsid w:val="009129A4"/>
    <w:rsid w:val="00912A2F"/>
    <w:rsid w:val="00914387"/>
    <w:rsid w:val="009148F3"/>
    <w:rsid w:val="00915B81"/>
    <w:rsid w:val="00915D6B"/>
    <w:rsid w:val="009160DF"/>
    <w:rsid w:val="009162C7"/>
    <w:rsid w:val="00916EC2"/>
    <w:rsid w:val="00917028"/>
    <w:rsid w:val="009178BD"/>
    <w:rsid w:val="0092082B"/>
    <w:rsid w:val="009212F6"/>
    <w:rsid w:val="009213BD"/>
    <w:rsid w:val="00922A08"/>
    <w:rsid w:val="00922DC3"/>
    <w:rsid w:val="00923AFA"/>
    <w:rsid w:val="00923D06"/>
    <w:rsid w:val="00924627"/>
    <w:rsid w:val="009250A8"/>
    <w:rsid w:val="00925BE6"/>
    <w:rsid w:val="00926F61"/>
    <w:rsid w:val="00927123"/>
    <w:rsid w:val="0093053B"/>
    <w:rsid w:val="0093123D"/>
    <w:rsid w:val="00933040"/>
    <w:rsid w:val="009330E9"/>
    <w:rsid w:val="00933B95"/>
    <w:rsid w:val="00933F42"/>
    <w:rsid w:val="00935B49"/>
    <w:rsid w:val="00935D15"/>
    <w:rsid w:val="0094089D"/>
    <w:rsid w:val="00940A08"/>
    <w:rsid w:val="009411FB"/>
    <w:rsid w:val="009414A9"/>
    <w:rsid w:val="00941B71"/>
    <w:rsid w:val="00941F52"/>
    <w:rsid w:val="00941F73"/>
    <w:rsid w:val="009421AD"/>
    <w:rsid w:val="0094221C"/>
    <w:rsid w:val="00942B92"/>
    <w:rsid w:val="0094409C"/>
    <w:rsid w:val="00944159"/>
    <w:rsid w:val="009444D9"/>
    <w:rsid w:val="009449B2"/>
    <w:rsid w:val="00944A82"/>
    <w:rsid w:val="00946C4D"/>
    <w:rsid w:val="009471B7"/>
    <w:rsid w:val="009502A9"/>
    <w:rsid w:val="00952485"/>
    <w:rsid w:val="0095285B"/>
    <w:rsid w:val="0095362F"/>
    <w:rsid w:val="00953FE9"/>
    <w:rsid w:val="0095481C"/>
    <w:rsid w:val="009557BE"/>
    <w:rsid w:val="009567E6"/>
    <w:rsid w:val="00956954"/>
    <w:rsid w:val="00957076"/>
    <w:rsid w:val="00957132"/>
    <w:rsid w:val="009576FD"/>
    <w:rsid w:val="009578EB"/>
    <w:rsid w:val="009578FF"/>
    <w:rsid w:val="00960446"/>
    <w:rsid w:val="009610ED"/>
    <w:rsid w:val="00961749"/>
    <w:rsid w:val="00961DDB"/>
    <w:rsid w:val="00961F51"/>
    <w:rsid w:val="00962AF9"/>
    <w:rsid w:val="009633BB"/>
    <w:rsid w:val="0096353B"/>
    <w:rsid w:val="00963D3B"/>
    <w:rsid w:val="0096485F"/>
    <w:rsid w:val="00965319"/>
    <w:rsid w:val="00966B46"/>
    <w:rsid w:val="0096726D"/>
    <w:rsid w:val="00967354"/>
    <w:rsid w:val="0097013B"/>
    <w:rsid w:val="009710F4"/>
    <w:rsid w:val="00971592"/>
    <w:rsid w:val="00971706"/>
    <w:rsid w:val="00971DDF"/>
    <w:rsid w:val="00971DF2"/>
    <w:rsid w:val="009731D6"/>
    <w:rsid w:val="009733F4"/>
    <w:rsid w:val="00974746"/>
    <w:rsid w:val="00975119"/>
    <w:rsid w:val="00976F04"/>
    <w:rsid w:val="009777F4"/>
    <w:rsid w:val="00977AD8"/>
    <w:rsid w:val="009807C8"/>
    <w:rsid w:val="00980A10"/>
    <w:rsid w:val="00980D6B"/>
    <w:rsid w:val="00981130"/>
    <w:rsid w:val="00983038"/>
    <w:rsid w:val="009834B3"/>
    <w:rsid w:val="00983D46"/>
    <w:rsid w:val="00983DCA"/>
    <w:rsid w:val="00985681"/>
    <w:rsid w:val="00985EF7"/>
    <w:rsid w:val="00986396"/>
    <w:rsid w:val="00986CF9"/>
    <w:rsid w:val="00987416"/>
    <w:rsid w:val="009907E2"/>
    <w:rsid w:val="00990894"/>
    <w:rsid w:val="00990C0E"/>
    <w:rsid w:val="00990D75"/>
    <w:rsid w:val="00991093"/>
    <w:rsid w:val="0099163B"/>
    <w:rsid w:val="009919CD"/>
    <w:rsid w:val="00991DEF"/>
    <w:rsid w:val="00991FA8"/>
    <w:rsid w:val="00992277"/>
    <w:rsid w:val="00992343"/>
    <w:rsid w:val="00992958"/>
    <w:rsid w:val="00996306"/>
    <w:rsid w:val="00996744"/>
    <w:rsid w:val="009967DA"/>
    <w:rsid w:val="00996E84"/>
    <w:rsid w:val="0099705B"/>
    <w:rsid w:val="00997CF4"/>
    <w:rsid w:val="009A1169"/>
    <w:rsid w:val="009A19F8"/>
    <w:rsid w:val="009A1A10"/>
    <w:rsid w:val="009A1AAC"/>
    <w:rsid w:val="009A2062"/>
    <w:rsid w:val="009A2B42"/>
    <w:rsid w:val="009A2D7E"/>
    <w:rsid w:val="009A3789"/>
    <w:rsid w:val="009A4860"/>
    <w:rsid w:val="009A5771"/>
    <w:rsid w:val="009A6919"/>
    <w:rsid w:val="009A6AC7"/>
    <w:rsid w:val="009A6CC2"/>
    <w:rsid w:val="009A7831"/>
    <w:rsid w:val="009B0408"/>
    <w:rsid w:val="009B0843"/>
    <w:rsid w:val="009B0CE9"/>
    <w:rsid w:val="009B10BA"/>
    <w:rsid w:val="009B1E47"/>
    <w:rsid w:val="009B20D0"/>
    <w:rsid w:val="009B21EC"/>
    <w:rsid w:val="009B2995"/>
    <w:rsid w:val="009B2CED"/>
    <w:rsid w:val="009B345D"/>
    <w:rsid w:val="009B49B8"/>
    <w:rsid w:val="009B5A4D"/>
    <w:rsid w:val="009B6BAE"/>
    <w:rsid w:val="009B7321"/>
    <w:rsid w:val="009B7A72"/>
    <w:rsid w:val="009B7BB8"/>
    <w:rsid w:val="009C126A"/>
    <w:rsid w:val="009C1A39"/>
    <w:rsid w:val="009C1D4C"/>
    <w:rsid w:val="009C24D7"/>
    <w:rsid w:val="009C2DD2"/>
    <w:rsid w:val="009C441F"/>
    <w:rsid w:val="009C4A07"/>
    <w:rsid w:val="009C4B8E"/>
    <w:rsid w:val="009C51D5"/>
    <w:rsid w:val="009C543C"/>
    <w:rsid w:val="009C553F"/>
    <w:rsid w:val="009C599A"/>
    <w:rsid w:val="009C650E"/>
    <w:rsid w:val="009C70DB"/>
    <w:rsid w:val="009C7EFB"/>
    <w:rsid w:val="009D0B14"/>
    <w:rsid w:val="009D0E75"/>
    <w:rsid w:val="009D159E"/>
    <w:rsid w:val="009D19BC"/>
    <w:rsid w:val="009D2348"/>
    <w:rsid w:val="009D2F0C"/>
    <w:rsid w:val="009D3578"/>
    <w:rsid w:val="009D3A5F"/>
    <w:rsid w:val="009D3EF3"/>
    <w:rsid w:val="009D4D6E"/>
    <w:rsid w:val="009D5193"/>
    <w:rsid w:val="009D5C32"/>
    <w:rsid w:val="009D6472"/>
    <w:rsid w:val="009D77FD"/>
    <w:rsid w:val="009D79F4"/>
    <w:rsid w:val="009E00CB"/>
    <w:rsid w:val="009E2B4C"/>
    <w:rsid w:val="009E3CD1"/>
    <w:rsid w:val="009E4118"/>
    <w:rsid w:val="009E54D1"/>
    <w:rsid w:val="009E5AF5"/>
    <w:rsid w:val="009E5EB5"/>
    <w:rsid w:val="009E74F0"/>
    <w:rsid w:val="009F0768"/>
    <w:rsid w:val="009F48E8"/>
    <w:rsid w:val="009F7635"/>
    <w:rsid w:val="009F776D"/>
    <w:rsid w:val="009F7867"/>
    <w:rsid w:val="009F7D66"/>
    <w:rsid w:val="009F7FBB"/>
    <w:rsid w:val="00A00BD2"/>
    <w:rsid w:val="00A00E56"/>
    <w:rsid w:val="00A01C99"/>
    <w:rsid w:val="00A027F3"/>
    <w:rsid w:val="00A02FAD"/>
    <w:rsid w:val="00A03978"/>
    <w:rsid w:val="00A03BDA"/>
    <w:rsid w:val="00A05DF3"/>
    <w:rsid w:val="00A05F1A"/>
    <w:rsid w:val="00A06381"/>
    <w:rsid w:val="00A0670C"/>
    <w:rsid w:val="00A07849"/>
    <w:rsid w:val="00A07E08"/>
    <w:rsid w:val="00A12798"/>
    <w:rsid w:val="00A13034"/>
    <w:rsid w:val="00A147AC"/>
    <w:rsid w:val="00A153BE"/>
    <w:rsid w:val="00A15DEE"/>
    <w:rsid w:val="00A167B5"/>
    <w:rsid w:val="00A168A6"/>
    <w:rsid w:val="00A16DBE"/>
    <w:rsid w:val="00A17C4F"/>
    <w:rsid w:val="00A20653"/>
    <w:rsid w:val="00A20A39"/>
    <w:rsid w:val="00A21013"/>
    <w:rsid w:val="00A2190A"/>
    <w:rsid w:val="00A22681"/>
    <w:rsid w:val="00A238BD"/>
    <w:rsid w:val="00A23BF6"/>
    <w:rsid w:val="00A23D7D"/>
    <w:rsid w:val="00A23DA4"/>
    <w:rsid w:val="00A243E4"/>
    <w:rsid w:val="00A2459D"/>
    <w:rsid w:val="00A24E23"/>
    <w:rsid w:val="00A25F05"/>
    <w:rsid w:val="00A300E5"/>
    <w:rsid w:val="00A3073C"/>
    <w:rsid w:val="00A311AE"/>
    <w:rsid w:val="00A312A6"/>
    <w:rsid w:val="00A3130E"/>
    <w:rsid w:val="00A322E4"/>
    <w:rsid w:val="00A324CF"/>
    <w:rsid w:val="00A32E8B"/>
    <w:rsid w:val="00A32ED6"/>
    <w:rsid w:val="00A3370E"/>
    <w:rsid w:val="00A344A5"/>
    <w:rsid w:val="00A346C3"/>
    <w:rsid w:val="00A351D6"/>
    <w:rsid w:val="00A35804"/>
    <w:rsid w:val="00A40DFB"/>
    <w:rsid w:val="00A42D07"/>
    <w:rsid w:val="00A4314A"/>
    <w:rsid w:val="00A450C0"/>
    <w:rsid w:val="00A45468"/>
    <w:rsid w:val="00A455F8"/>
    <w:rsid w:val="00A4791B"/>
    <w:rsid w:val="00A50A48"/>
    <w:rsid w:val="00A51242"/>
    <w:rsid w:val="00A513CA"/>
    <w:rsid w:val="00A51522"/>
    <w:rsid w:val="00A51573"/>
    <w:rsid w:val="00A51A5E"/>
    <w:rsid w:val="00A52895"/>
    <w:rsid w:val="00A531B1"/>
    <w:rsid w:val="00A53DA0"/>
    <w:rsid w:val="00A565D7"/>
    <w:rsid w:val="00A5765D"/>
    <w:rsid w:val="00A607CB"/>
    <w:rsid w:val="00A6328C"/>
    <w:rsid w:val="00A63517"/>
    <w:rsid w:val="00A6351F"/>
    <w:rsid w:val="00A63D89"/>
    <w:rsid w:val="00A65A70"/>
    <w:rsid w:val="00A66F36"/>
    <w:rsid w:val="00A67262"/>
    <w:rsid w:val="00A676D9"/>
    <w:rsid w:val="00A67949"/>
    <w:rsid w:val="00A67EFC"/>
    <w:rsid w:val="00A7031E"/>
    <w:rsid w:val="00A71140"/>
    <w:rsid w:val="00A71DC7"/>
    <w:rsid w:val="00A72B7B"/>
    <w:rsid w:val="00A73790"/>
    <w:rsid w:val="00A74692"/>
    <w:rsid w:val="00A74D95"/>
    <w:rsid w:val="00A75135"/>
    <w:rsid w:val="00A75726"/>
    <w:rsid w:val="00A7618B"/>
    <w:rsid w:val="00A7640B"/>
    <w:rsid w:val="00A7778B"/>
    <w:rsid w:val="00A803BC"/>
    <w:rsid w:val="00A80969"/>
    <w:rsid w:val="00A817E0"/>
    <w:rsid w:val="00A820FB"/>
    <w:rsid w:val="00A84805"/>
    <w:rsid w:val="00A85019"/>
    <w:rsid w:val="00A85665"/>
    <w:rsid w:val="00A858C5"/>
    <w:rsid w:val="00A86EA7"/>
    <w:rsid w:val="00A875A4"/>
    <w:rsid w:val="00A87BD2"/>
    <w:rsid w:val="00A91244"/>
    <w:rsid w:val="00A9159D"/>
    <w:rsid w:val="00A91778"/>
    <w:rsid w:val="00A91AA1"/>
    <w:rsid w:val="00A92776"/>
    <w:rsid w:val="00A93181"/>
    <w:rsid w:val="00A938E6"/>
    <w:rsid w:val="00A93CCF"/>
    <w:rsid w:val="00A95BD5"/>
    <w:rsid w:val="00A96F78"/>
    <w:rsid w:val="00AA1087"/>
    <w:rsid w:val="00AA25A9"/>
    <w:rsid w:val="00AA26D9"/>
    <w:rsid w:val="00AA3B7C"/>
    <w:rsid w:val="00AA3DEA"/>
    <w:rsid w:val="00AA51AD"/>
    <w:rsid w:val="00AA591E"/>
    <w:rsid w:val="00AA65C9"/>
    <w:rsid w:val="00AA6EC6"/>
    <w:rsid w:val="00AA7CAB"/>
    <w:rsid w:val="00AA7E8F"/>
    <w:rsid w:val="00AB0A32"/>
    <w:rsid w:val="00AB0E56"/>
    <w:rsid w:val="00AB19B7"/>
    <w:rsid w:val="00AB3A15"/>
    <w:rsid w:val="00AB3E01"/>
    <w:rsid w:val="00AB4ECC"/>
    <w:rsid w:val="00AB5888"/>
    <w:rsid w:val="00AB6601"/>
    <w:rsid w:val="00AB674E"/>
    <w:rsid w:val="00AB6838"/>
    <w:rsid w:val="00AB6D79"/>
    <w:rsid w:val="00AB7806"/>
    <w:rsid w:val="00AC02C1"/>
    <w:rsid w:val="00AC0AB6"/>
    <w:rsid w:val="00AC10AD"/>
    <w:rsid w:val="00AC1322"/>
    <w:rsid w:val="00AC18D6"/>
    <w:rsid w:val="00AC1E55"/>
    <w:rsid w:val="00AC276B"/>
    <w:rsid w:val="00AC429F"/>
    <w:rsid w:val="00AC4CD3"/>
    <w:rsid w:val="00AC60B4"/>
    <w:rsid w:val="00AC7AAB"/>
    <w:rsid w:val="00AD002B"/>
    <w:rsid w:val="00AD00C5"/>
    <w:rsid w:val="00AD165F"/>
    <w:rsid w:val="00AD2794"/>
    <w:rsid w:val="00AD2B9F"/>
    <w:rsid w:val="00AD2DC5"/>
    <w:rsid w:val="00AD3084"/>
    <w:rsid w:val="00AD3455"/>
    <w:rsid w:val="00AD3A8C"/>
    <w:rsid w:val="00AD3CAD"/>
    <w:rsid w:val="00AD4F03"/>
    <w:rsid w:val="00AD69FF"/>
    <w:rsid w:val="00AD6A33"/>
    <w:rsid w:val="00AD6E34"/>
    <w:rsid w:val="00AD702B"/>
    <w:rsid w:val="00AD72E6"/>
    <w:rsid w:val="00AD7C95"/>
    <w:rsid w:val="00AE0960"/>
    <w:rsid w:val="00AE1746"/>
    <w:rsid w:val="00AE333C"/>
    <w:rsid w:val="00AE3DE1"/>
    <w:rsid w:val="00AE44AC"/>
    <w:rsid w:val="00AE5853"/>
    <w:rsid w:val="00AE60C3"/>
    <w:rsid w:val="00AE63B3"/>
    <w:rsid w:val="00AE6E76"/>
    <w:rsid w:val="00AE6F68"/>
    <w:rsid w:val="00AE7527"/>
    <w:rsid w:val="00AF101E"/>
    <w:rsid w:val="00AF259C"/>
    <w:rsid w:val="00AF2D54"/>
    <w:rsid w:val="00AF3458"/>
    <w:rsid w:val="00AF3F7B"/>
    <w:rsid w:val="00AF4145"/>
    <w:rsid w:val="00AF42B4"/>
    <w:rsid w:val="00AF4B8A"/>
    <w:rsid w:val="00AF4F1B"/>
    <w:rsid w:val="00AF5EC6"/>
    <w:rsid w:val="00AF6E8A"/>
    <w:rsid w:val="00AF7213"/>
    <w:rsid w:val="00AF7D92"/>
    <w:rsid w:val="00B00C28"/>
    <w:rsid w:val="00B011CC"/>
    <w:rsid w:val="00B022D6"/>
    <w:rsid w:val="00B0271D"/>
    <w:rsid w:val="00B02A2D"/>
    <w:rsid w:val="00B02C00"/>
    <w:rsid w:val="00B03575"/>
    <w:rsid w:val="00B04048"/>
    <w:rsid w:val="00B04F3D"/>
    <w:rsid w:val="00B05702"/>
    <w:rsid w:val="00B06AEB"/>
    <w:rsid w:val="00B06DD9"/>
    <w:rsid w:val="00B075B8"/>
    <w:rsid w:val="00B07CD6"/>
    <w:rsid w:val="00B07E24"/>
    <w:rsid w:val="00B07E52"/>
    <w:rsid w:val="00B10010"/>
    <w:rsid w:val="00B11775"/>
    <w:rsid w:val="00B12632"/>
    <w:rsid w:val="00B12660"/>
    <w:rsid w:val="00B12F5F"/>
    <w:rsid w:val="00B1302D"/>
    <w:rsid w:val="00B149A6"/>
    <w:rsid w:val="00B14DC3"/>
    <w:rsid w:val="00B1513F"/>
    <w:rsid w:val="00B15B31"/>
    <w:rsid w:val="00B15B89"/>
    <w:rsid w:val="00B1613F"/>
    <w:rsid w:val="00B17107"/>
    <w:rsid w:val="00B1733F"/>
    <w:rsid w:val="00B173EE"/>
    <w:rsid w:val="00B1746F"/>
    <w:rsid w:val="00B17EA8"/>
    <w:rsid w:val="00B20725"/>
    <w:rsid w:val="00B20B94"/>
    <w:rsid w:val="00B22932"/>
    <w:rsid w:val="00B23561"/>
    <w:rsid w:val="00B247D5"/>
    <w:rsid w:val="00B2506B"/>
    <w:rsid w:val="00B2628E"/>
    <w:rsid w:val="00B26611"/>
    <w:rsid w:val="00B266B0"/>
    <w:rsid w:val="00B27921"/>
    <w:rsid w:val="00B27AC7"/>
    <w:rsid w:val="00B3000E"/>
    <w:rsid w:val="00B326A8"/>
    <w:rsid w:val="00B329EB"/>
    <w:rsid w:val="00B33508"/>
    <w:rsid w:val="00B3377E"/>
    <w:rsid w:val="00B34244"/>
    <w:rsid w:val="00B34DC6"/>
    <w:rsid w:val="00B35786"/>
    <w:rsid w:val="00B357A2"/>
    <w:rsid w:val="00B359AA"/>
    <w:rsid w:val="00B35DA4"/>
    <w:rsid w:val="00B37425"/>
    <w:rsid w:val="00B4020E"/>
    <w:rsid w:val="00B40A96"/>
    <w:rsid w:val="00B41420"/>
    <w:rsid w:val="00B4184B"/>
    <w:rsid w:val="00B422A7"/>
    <w:rsid w:val="00B4243B"/>
    <w:rsid w:val="00B42A32"/>
    <w:rsid w:val="00B42FA6"/>
    <w:rsid w:val="00B431AE"/>
    <w:rsid w:val="00B4399E"/>
    <w:rsid w:val="00B43A16"/>
    <w:rsid w:val="00B44666"/>
    <w:rsid w:val="00B457FE"/>
    <w:rsid w:val="00B45C10"/>
    <w:rsid w:val="00B45CE1"/>
    <w:rsid w:val="00B46A75"/>
    <w:rsid w:val="00B500CD"/>
    <w:rsid w:val="00B5072D"/>
    <w:rsid w:val="00B50F26"/>
    <w:rsid w:val="00B516D5"/>
    <w:rsid w:val="00B51BB0"/>
    <w:rsid w:val="00B5239C"/>
    <w:rsid w:val="00B52960"/>
    <w:rsid w:val="00B53893"/>
    <w:rsid w:val="00B548C2"/>
    <w:rsid w:val="00B55428"/>
    <w:rsid w:val="00B55B9D"/>
    <w:rsid w:val="00B55E5C"/>
    <w:rsid w:val="00B564D1"/>
    <w:rsid w:val="00B570BF"/>
    <w:rsid w:val="00B60CDC"/>
    <w:rsid w:val="00B610B6"/>
    <w:rsid w:val="00B61188"/>
    <w:rsid w:val="00B62047"/>
    <w:rsid w:val="00B63337"/>
    <w:rsid w:val="00B63505"/>
    <w:rsid w:val="00B6369F"/>
    <w:rsid w:val="00B639D7"/>
    <w:rsid w:val="00B64AA7"/>
    <w:rsid w:val="00B64E10"/>
    <w:rsid w:val="00B66594"/>
    <w:rsid w:val="00B67805"/>
    <w:rsid w:val="00B67939"/>
    <w:rsid w:val="00B70A76"/>
    <w:rsid w:val="00B7177C"/>
    <w:rsid w:val="00B721CD"/>
    <w:rsid w:val="00B7267A"/>
    <w:rsid w:val="00B726FF"/>
    <w:rsid w:val="00B7291A"/>
    <w:rsid w:val="00B72A91"/>
    <w:rsid w:val="00B72AA4"/>
    <w:rsid w:val="00B73C26"/>
    <w:rsid w:val="00B73E3C"/>
    <w:rsid w:val="00B74214"/>
    <w:rsid w:val="00B745FB"/>
    <w:rsid w:val="00B752E7"/>
    <w:rsid w:val="00B75454"/>
    <w:rsid w:val="00B75603"/>
    <w:rsid w:val="00B76BCD"/>
    <w:rsid w:val="00B76EE9"/>
    <w:rsid w:val="00B77880"/>
    <w:rsid w:val="00B80D90"/>
    <w:rsid w:val="00B80E77"/>
    <w:rsid w:val="00B823BE"/>
    <w:rsid w:val="00B82613"/>
    <w:rsid w:val="00B828B5"/>
    <w:rsid w:val="00B83A4B"/>
    <w:rsid w:val="00B83E73"/>
    <w:rsid w:val="00B84E9C"/>
    <w:rsid w:val="00B85522"/>
    <w:rsid w:val="00B85B3B"/>
    <w:rsid w:val="00B869DF"/>
    <w:rsid w:val="00B9017A"/>
    <w:rsid w:val="00B90853"/>
    <w:rsid w:val="00B90E2A"/>
    <w:rsid w:val="00B90F2A"/>
    <w:rsid w:val="00B9198D"/>
    <w:rsid w:val="00B91E5C"/>
    <w:rsid w:val="00B93008"/>
    <w:rsid w:val="00B9345B"/>
    <w:rsid w:val="00B935C6"/>
    <w:rsid w:val="00B94025"/>
    <w:rsid w:val="00B9406D"/>
    <w:rsid w:val="00B942A8"/>
    <w:rsid w:val="00B94BA7"/>
    <w:rsid w:val="00B94BE9"/>
    <w:rsid w:val="00B94D50"/>
    <w:rsid w:val="00B94E0E"/>
    <w:rsid w:val="00B953AB"/>
    <w:rsid w:val="00B97913"/>
    <w:rsid w:val="00B97CA3"/>
    <w:rsid w:val="00BA2B80"/>
    <w:rsid w:val="00BA2C00"/>
    <w:rsid w:val="00BA3D7B"/>
    <w:rsid w:val="00BA76A9"/>
    <w:rsid w:val="00BB0D67"/>
    <w:rsid w:val="00BB1C14"/>
    <w:rsid w:val="00BB1D6A"/>
    <w:rsid w:val="00BB2991"/>
    <w:rsid w:val="00BB3689"/>
    <w:rsid w:val="00BB3E2B"/>
    <w:rsid w:val="00BB5043"/>
    <w:rsid w:val="00BB5965"/>
    <w:rsid w:val="00BB5D1C"/>
    <w:rsid w:val="00BB6552"/>
    <w:rsid w:val="00BB6ADD"/>
    <w:rsid w:val="00BB6B9B"/>
    <w:rsid w:val="00BB754F"/>
    <w:rsid w:val="00BB7E5A"/>
    <w:rsid w:val="00BC0597"/>
    <w:rsid w:val="00BC07A1"/>
    <w:rsid w:val="00BC07D4"/>
    <w:rsid w:val="00BC0A5D"/>
    <w:rsid w:val="00BC0BE3"/>
    <w:rsid w:val="00BC1A9F"/>
    <w:rsid w:val="00BC1AD9"/>
    <w:rsid w:val="00BC2F01"/>
    <w:rsid w:val="00BC32E7"/>
    <w:rsid w:val="00BC348E"/>
    <w:rsid w:val="00BC579C"/>
    <w:rsid w:val="00BC58B9"/>
    <w:rsid w:val="00BC70FB"/>
    <w:rsid w:val="00BC7400"/>
    <w:rsid w:val="00BC74BF"/>
    <w:rsid w:val="00BD129A"/>
    <w:rsid w:val="00BD3E68"/>
    <w:rsid w:val="00BD4795"/>
    <w:rsid w:val="00BD598A"/>
    <w:rsid w:val="00BD5D9D"/>
    <w:rsid w:val="00BD75B4"/>
    <w:rsid w:val="00BD7BFE"/>
    <w:rsid w:val="00BD7D14"/>
    <w:rsid w:val="00BE02B4"/>
    <w:rsid w:val="00BE0A4E"/>
    <w:rsid w:val="00BE1553"/>
    <w:rsid w:val="00BE19DC"/>
    <w:rsid w:val="00BE3267"/>
    <w:rsid w:val="00BE3D9B"/>
    <w:rsid w:val="00BE4EC9"/>
    <w:rsid w:val="00BE4ED9"/>
    <w:rsid w:val="00BE56B1"/>
    <w:rsid w:val="00BE5F14"/>
    <w:rsid w:val="00BE631E"/>
    <w:rsid w:val="00BE71F7"/>
    <w:rsid w:val="00BF0424"/>
    <w:rsid w:val="00BF0CCF"/>
    <w:rsid w:val="00BF0FC5"/>
    <w:rsid w:val="00BF10BC"/>
    <w:rsid w:val="00BF1A77"/>
    <w:rsid w:val="00BF1F77"/>
    <w:rsid w:val="00BF21AC"/>
    <w:rsid w:val="00BF2E53"/>
    <w:rsid w:val="00BF3133"/>
    <w:rsid w:val="00BF3669"/>
    <w:rsid w:val="00BF3C0D"/>
    <w:rsid w:val="00BF711C"/>
    <w:rsid w:val="00BF722B"/>
    <w:rsid w:val="00BF7C74"/>
    <w:rsid w:val="00BF7FE8"/>
    <w:rsid w:val="00C00ED8"/>
    <w:rsid w:val="00C011B1"/>
    <w:rsid w:val="00C030B1"/>
    <w:rsid w:val="00C03309"/>
    <w:rsid w:val="00C03452"/>
    <w:rsid w:val="00C067D5"/>
    <w:rsid w:val="00C072FE"/>
    <w:rsid w:val="00C12E39"/>
    <w:rsid w:val="00C137FF"/>
    <w:rsid w:val="00C13DA5"/>
    <w:rsid w:val="00C14164"/>
    <w:rsid w:val="00C15D8E"/>
    <w:rsid w:val="00C17012"/>
    <w:rsid w:val="00C178FB"/>
    <w:rsid w:val="00C2089D"/>
    <w:rsid w:val="00C209D8"/>
    <w:rsid w:val="00C21155"/>
    <w:rsid w:val="00C22132"/>
    <w:rsid w:val="00C22B28"/>
    <w:rsid w:val="00C22B5A"/>
    <w:rsid w:val="00C2376C"/>
    <w:rsid w:val="00C23E6D"/>
    <w:rsid w:val="00C247BF"/>
    <w:rsid w:val="00C2530F"/>
    <w:rsid w:val="00C257B7"/>
    <w:rsid w:val="00C27265"/>
    <w:rsid w:val="00C272E8"/>
    <w:rsid w:val="00C27B45"/>
    <w:rsid w:val="00C311EC"/>
    <w:rsid w:val="00C32539"/>
    <w:rsid w:val="00C33359"/>
    <w:rsid w:val="00C348D6"/>
    <w:rsid w:val="00C365E7"/>
    <w:rsid w:val="00C36D51"/>
    <w:rsid w:val="00C36E34"/>
    <w:rsid w:val="00C36FA3"/>
    <w:rsid w:val="00C404EE"/>
    <w:rsid w:val="00C409D2"/>
    <w:rsid w:val="00C40D2D"/>
    <w:rsid w:val="00C40FC3"/>
    <w:rsid w:val="00C4171B"/>
    <w:rsid w:val="00C42689"/>
    <w:rsid w:val="00C42988"/>
    <w:rsid w:val="00C42BD4"/>
    <w:rsid w:val="00C434A6"/>
    <w:rsid w:val="00C43547"/>
    <w:rsid w:val="00C43FF0"/>
    <w:rsid w:val="00C44641"/>
    <w:rsid w:val="00C45DFD"/>
    <w:rsid w:val="00C45EF5"/>
    <w:rsid w:val="00C46B7E"/>
    <w:rsid w:val="00C50680"/>
    <w:rsid w:val="00C50A4E"/>
    <w:rsid w:val="00C50B71"/>
    <w:rsid w:val="00C520B1"/>
    <w:rsid w:val="00C522D6"/>
    <w:rsid w:val="00C52DB2"/>
    <w:rsid w:val="00C5306D"/>
    <w:rsid w:val="00C5375E"/>
    <w:rsid w:val="00C538AD"/>
    <w:rsid w:val="00C54020"/>
    <w:rsid w:val="00C5406F"/>
    <w:rsid w:val="00C541F5"/>
    <w:rsid w:val="00C545C5"/>
    <w:rsid w:val="00C55566"/>
    <w:rsid w:val="00C55B1D"/>
    <w:rsid w:val="00C568FE"/>
    <w:rsid w:val="00C573E9"/>
    <w:rsid w:val="00C5749F"/>
    <w:rsid w:val="00C6038F"/>
    <w:rsid w:val="00C61498"/>
    <w:rsid w:val="00C61D4B"/>
    <w:rsid w:val="00C6225E"/>
    <w:rsid w:val="00C62911"/>
    <w:rsid w:val="00C62B0A"/>
    <w:rsid w:val="00C62FE6"/>
    <w:rsid w:val="00C63F08"/>
    <w:rsid w:val="00C6517D"/>
    <w:rsid w:val="00C6528C"/>
    <w:rsid w:val="00C661E8"/>
    <w:rsid w:val="00C6648F"/>
    <w:rsid w:val="00C66D01"/>
    <w:rsid w:val="00C66D27"/>
    <w:rsid w:val="00C66E69"/>
    <w:rsid w:val="00C70084"/>
    <w:rsid w:val="00C70E57"/>
    <w:rsid w:val="00C7235B"/>
    <w:rsid w:val="00C72DE5"/>
    <w:rsid w:val="00C72E18"/>
    <w:rsid w:val="00C731AD"/>
    <w:rsid w:val="00C73379"/>
    <w:rsid w:val="00C7380B"/>
    <w:rsid w:val="00C74421"/>
    <w:rsid w:val="00C7542D"/>
    <w:rsid w:val="00C75F2F"/>
    <w:rsid w:val="00C75FEE"/>
    <w:rsid w:val="00C76F1D"/>
    <w:rsid w:val="00C77D26"/>
    <w:rsid w:val="00C80BDF"/>
    <w:rsid w:val="00C819DC"/>
    <w:rsid w:val="00C831D9"/>
    <w:rsid w:val="00C83563"/>
    <w:rsid w:val="00C84D39"/>
    <w:rsid w:val="00C85277"/>
    <w:rsid w:val="00C85556"/>
    <w:rsid w:val="00C85D76"/>
    <w:rsid w:val="00C864D4"/>
    <w:rsid w:val="00C873AC"/>
    <w:rsid w:val="00C87B19"/>
    <w:rsid w:val="00C90445"/>
    <w:rsid w:val="00C92134"/>
    <w:rsid w:val="00C92135"/>
    <w:rsid w:val="00C92490"/>
    <w:rsid w:val="00C93462"/>
    <w:rsid w:val="00C93E9F"/>
    <w:rsid w:val="00C94384"/>
    <w:rsid w:val="00C94A30"/>
    <w:rsid w:val="00C94A34"/>
    <w:rsid w:val="00C94C2B"/>
    <w:rsid w:val="00C9557C"/>
    <w:rsid w:val="00C96F79"/>
    <w:rsid w:val="00C97CF9"/>
    <w:rsid w:val="00CA0642"/>
    <w:rsid w:val="00CA13F7"/>
    <w:rsid w:val="00CA17DD"/>
    <w:rsid w:val="00CA1863"/>
    <w:rsid w:val="00CA192A"/>
    <w:rsid w:val="00CA26CE"/>
    <w:rsid w:val="00CA391D"/>
    <w:rsid w:val="00CA3ACD"/>
    <w:rsid w:val="00CA45F6"/>
    <w:rsid w:val="00CA4F8B"/>
    <w:rsid w:val="00CA64D5"/>
    <w:rsid w:val="00CA74E1"/>
    <w:rsid w:val="00CB09DA"/>
    <w:rsid w:val="00CB0BD9"/>
    <w:rsid w:val="00CB1CAC"/>
    <w:rsid w:val="00CB1D87"/>
    <w:rsid w:val="00CB1DE8"/>
    <w:rsid w:val="00CB1E3B"/>
    <w:rsid w:val="00CB1F1D"/>
    <w:rsid w:val="00CB4212"/>
    <w:rsid w:val="00CB4C59"/>
    <w:rsid w:val="00CB600D"/>
    <w:rsid w:val="00CB71F8"/>
    <w:rsid w:val="00CB7929"/>
    <w:rsid w:val="00CB7C31"/>
    <w:rsid w:val="00CC0201"/>
    <w:rsid w:val="00CC2390"/>
    <w:rsid w:val="00CC26DB"/>
    <w:rsid w:val="00CC300C"/>
    <w:rsid w:val="00CC33D0"/>
    <w:rsid w:val="00CC35AE"/>
    <w:rsid w:val="00CC3837"/>
    <w:rsid w:val="00CC3DAA"/>
    <w:rsid w:val="00CC43B0"/>
    <w:rsid w:val="00CC4925"/>
    <w:rsid w:val="00CC49C7"/>
    <w:rsid w:val="00CC4B65"/>
    <w:rsid w:val="00CC4C2C"/>
    <w:rsid w:val="00CC5057"/>
    <w:rsid w:val="00CC587F"/>
    <w:rsid w:val="00CC654B"/>
    <w:rsid w:val="00CC6AA0"/>
    <w:rsid w:val="00CC79E9"/>
    <w:rsid w:val="00CD0126"/>
    <w:rsid w:val="00CD078F"/>
    <w:rsid w:val="00CD0A64"/>
    <w:rsid w:val="00CD121E"/>
    <w:rsid w:val="00CD1922"/>
    <w:rsid w:val="00CD226A"/>
    <w:rsid w:val="00CD27A8"/>
    <w:rsid w:val="00CD28F0"/>
    <w:rsid w:val="00CD3A12"/>
    <w:rsid w:val="00CD3ED8"/>
    <w:rsid w:val="00CD6190"/>
    <w:rsid w:val="00CD736C"/>
    <w:rsid w:val="00CD761D"/>
    <w:rsid w:val="00CD76B5"/>
    <w:rsid w:val="00CE00C9"/>
    <w:rsid w:val="00CE15D2"/>
    <w:rsid w:val="00CE1757"/>
    <w:rsid w:val="00CE2095"/>
    <w:rsid w:val="00CE2346"/>
    <w:rsid w:val="00CE2B02"/>
    <w:rsid w:val="00CE3B50"/>
    <w:rsid w:val="00CE4F2D"/>
    <w:rsid w:val="00CE6F0F"/>
    <w:rsid w:val="00CE7C7C"/>
    <w:rsid w:val="00CF002F"/>
    <w:rsid w:val="00CF0246"/>
    <w:rsid w:val="00CF0780"/>
    <w:rsid w:val="00CF0C02"/>
    <w:rsid w:val="00CF1899"/>
    <w:rsid w:val="00CF2483"/>
    <w:rsid w:val="00CF24E2"/>
    <w:rsid w:val="00CF321D"/>
    <w:rsid w:val="00CF3314"/>
    <w:rsid w:val="00CF393D"/>
    <w:rsid w:val="00CF4ABD"/>
    <w:rsid w:val="00CF4B18"/>
    <w:rsid w:val="00CF5A53"/>
    <w:rsid w:val="00CF5D28"/>
    <w:rsid w:val="00CF6942"/>
    <w:rsid w:val="00CF6F1E"/>
    <w:rsid w:val="00CF7C8E"/>
    <w:rsid w:val="00CF7EED"/>
    <w:rsid w:val="00D001F9"/>
    <w:rsid w:val="00D0036E"/>
    <w:rsid w:val="00D00BB7"/>
    <w:rsid w:val="00D01EAD"/>
    <w:rsid w:val="00D02C62"/>
    <w:rsid w:val="00D035B9"/>
    <w:rsid w:val="00D03E87"/>
    <w:rsid w:val="00D060FF"/>
    <w:rsid w:val="00D064E8"/>
    <w:rsid w:val="00D06572"/>
    <w:rsid w:val="00D065CD"/>
    <w:rsid w:val="00D077D1"/>
    <w:rsid w:val="00D07D93"/>
    <w:rsid w:val="00D1144B"/>
    <w:rsid w:val="00D11FA6"/>
    <w:rsid w:val="00D12325"/>
    <w:rsid w:val="00D128BF"/>
    <w:rsid w:val="00D129EE"/>
    <w:rsid w:val="00D14487"/>
    <w:rsid w:val="00D148D9"/>
    <w:rsid w:val="00D14920"/>
    <w:rsid w:val="00D14DBB"/>
    <w:rsid w:val="00D15D88"/>
    <w:rsid w:val="00D15E7E"/>
    <w:rsid w:val="00D162EF"/>
    <w:rsid w:val="00D20016"/>
    <w:rsid w:val="00D207A7"/>
    <w:rsid w:val="00D20AF2"/>
    <w:rsid w:val="00D20CD6"/>
    <w:rsid w:val="00D20E00"/>
    <w:rsid w:val="00D21771"/>
    <w:rsid w:val="00D21DBE"/>
    <w:rsid w:val="00D2279F"/>
    <w:rsid w:val="00D22AF1"/>
    <w:rsid w:val="00D22E93"/>
    <w:rsid w:val="00D240EC"/>
    <w:rsid w:val="00D242DA"/>
    <w:rsid w:val="00D24458"/>
    <w:rsid w:val="00D2554F"/>
    <w:rsid w:val="00D25BD5"/>
    <w:rsid w:val="00D25C3E"/>
    <w:rsid w:val="00D26448"/>
    <w:rsid w:val="00D264CE"/>
    <w:rsid w:val="00D26670"/>
    <w:rsid w:val="00D27137"/>
    <w:rsid w:val="00D27B8B"/>
    <w:rsid w:val="00D300EF"/>
    <w:rsid w:val="00D3076F"/>
    <w:rsid w:val="00D311A5"/>
    <w:rsid w:val="00D31B6E"/>
    <w:rsid w:val="00D3232B"/>
    <w:rsid w:val="00D3239F"/>
    <w:rsid w:val="00D324A4"/>
    <w:rsid w:val="00D3250C"/>
    <w:rsid w:val="00D328F6"/>
    <w:rsid w:val="00D3462C"/>
    <w:rsid w:val="00D35198"/>
    <w:rsid w:val="00D3584B"/>
    <w:rsid w:val="00D37A5B"/>
    <w:rsid w:val="00D40ECE"/>
    <w:rsid w:val="00D41004"/>
    <w:rsid w:val="00D4191F"/>
    <w:rsid w:val="00D42240"/>
    <w:rsid w:val="00D427C3"/>
    <w:rsid w:val="00D42AD0"/>
    <w:rsid w:val="00D42EB8"/>
    <w:rsid w:val="00D44932"/>
    <w:rsid w:val="00D44D66"/>
    <w:rsid w:val="00D46111"/>
    <w:rsid w:val="00D46FB1"/>
    <w:rsid w:val="00D47C16"/>
    <w:rsid w:val="00D50048"/>
    <w:rsid w:val="00D502AF"/>
    <w:rsid w:val="00D50764"/>
    <w:rsid w:val="00D50C12"/>
    <w:rsid w:val="00D51622"/>
    <w:rsid w:val="00D518FF"/>
    <w:rsid w:val="00D51A77"/>
    <w:rsid w:val="00D535BE"/>
    <w:rsid w:val="00D53649"/>
    <w:rsid w:val="00D53830"/>
    <w:rsid w:val="00D54FB3"/>
    <w:rsid w:val="00D55889"/>
    <w:rsid w:val="00D56494"/>
    <w:rsid w:val="00D56B5F"/>
    <w:rsid w:val="00D57A3F"/>
    <w:rsid w:val="00D57AF0"/>
    <w:rsid w:val="00D61D30"/>
    <w:rsid w:val="00D62ECD"/>
    <w:rsid w:val="00D6334B"/>
    <w:rsid w:val="00D64426"/>
    <w:rsid w:val="00D64479"/>
    <w:rsid w:val="00D645A3"/>
    <w:rsid w:val="00D65D78"/>
    <w:rsid w:val="00D66727"/>
    <w:rsid w:val="00D67BC5"/>
    <w:rsid w:val="00D7021B"/>
    <w:rsid w:val="00D709FF"/>
    <w:rsid w:val="00D70D33"/>
    <w:rsid w:val="00D73077"/>
    <w:rsid w:val="00D731BE"/>
    <w:rsid w:val="00D736A2"/>
    <w:rsid w:val="00D73B14"/>
    <w:rsid w:val="00D73C57"/>
    <w:rsid w:val="00D742FF"/>
    <w:rsid w:val="00D758B3"/>
    <w:rsid w:val="00D76ADC"/>
    <w:rsid w:val="00D77413"/>
    <w:rsid w:val="00D77711"/>
    <w:rsid w:val="00D7787C"/>
    <w:rsid w:val="00D77963"/>
    <w:rsid w:val="00D809EC"/>
    <w:rsid w:val="00D814B8"/>
    <w:rsid w:val="00D81F10"/>
    <w:rsid w:val="00D8201E"/>
    <w:rsid w:val="00D822EC"/>
    <w:rsid w:val="00D827D9"/>
    <w:rsid w:val="00D8303C"/>
    <w:rsid w:val="00D83DE7"/>
    <w:rsid w:val="00D84A57"/>
    <w:rsid w:val="00D84C3B"/>
    <w:rsid w:val="00D864F8"/>
    <w:rsid w:val="00D874DF"/>
    <w:rsid w:val="00D87A12"/>
    <w:rsid w:val="00D91EAC"/>
    <w:rsid w:val="00D930E1"/>
    <w:rsid w:val="00D9371D"/>
    <w:rsid w:val="00D9415C"/>
    <w:rsid w:val="00D942CC"/>
    <w:rsid w:val="00D94ADE"/>
    <w:rsid w:val="00D94D87"/>
    <w:rsid w:val="00D962DC"/>
    <w:rsid w:val="00D97BB5"/>
    <w:rsid w:val="00DA05AA"/>
    <w:rsid w:val="00DA0C12"/>
    <w:rsid w:val="00DA0D48"/>
    <w:rsid w:val="00DA11C4"/>
    <w:rsid w:val="00DA180C"/>
    <w:rsid w:val="00DA1891"/>
    <w:rsid w:val="00DA1927"/>
    <w:rsid w:val="00DA1EF7"/>
    <w:rsid w:val="00DA2786"/>
    <w:rsid w:val="00DA2DF8"/>
    <w:rsid w:val="00DA3E7B"/>
    <w:rsid w:val="00DA451D"/>
    <w:rsid w:val="00DA508E"/>
    <w:rsid w:val="00DA53A6"/>
    <w:rsid w:val="00DA56DB"/>
    <w:rsid w:val="00DA6452"/>
    <w:rsid w:val="00DA6933"/>
    <w:rsid w:val="00DA6C81"/>
    <w:rsid w:val="00DA6FE9"/>
    <w:rsid w:val="00DA7925"/>
    <w:rsid w:val="00DB050F"/>
    <w:rsid w:val="00DB0AB8"/>
    <w:rsid w:val="00DB0D2A"/>
    <w:rsid w:val="00DB11CD"/>
    <w:rsid w:val="00DB1581"/>
    <w:rsid w:val="00DB1DAB"/>
    <w:rsid w:val="00DB2BF6"/>
    <w:rsid w:val="00DB39D4"/>
    <w:rsid w:val="00DB3A47"/>
    <w:rsid w:val="00DB4E06"/>
    <w:rsid w:val="00DB5636"/>
    <w:rsid w:val="00DB609C"/>
    <w:rsid w:val="00DB6A80"/>
    <w:rsid w:val="00DB6C06"/>
    <w:rsid w:val="00DB6C76"/>
    <w:rsid w:val="00DB70DB"/>
    <w:rsid w:val="00DB7B06"/>
    <w:rsid w:val="00DC062D"/>
    <w:rsid w:val="00DC134B"/>
    <w:rsid w:val="00DC2CCF"/>
    <w:rsid w:val="00DC3A9D"/>
    <w:rsid w:val="00DC3FF5"/>
    <w:rsid w:val="00DC528A"/>
    <w:rsid w:val="00DC6C1E"/>
    <w:rsid w:val="00DC708C"/>
    <w:rsid w:val="00DC73B1"/>
    <w:rsid w:val="00DC7951"/>
    <w:rsid w:val="00DD0F95"/>
    <w:rsid w:val="00DD1C4B"/>
    <w:rsid w:val="00DD1F7B"/>
    <w:rsid w:val="00DD229E"/>
    <w:rsid w:val="00DD3029"/>
    <w:rsid w:val="00DD3E21"/>
    <w:rsid w:val="00DD505B"/>
    <w:rsid w:val="00DD55E0"/>
    <w:rsid w:val="00DD5E12"/>
    <w:rsid w:val="00DE03B0"/>
    <w:rsid w:val="00DE0C66"/>
    <w:rsid w:val="00DE0F9F"/>
    <w:rsid w:val="00DE1904"/>
    <w:rsid w:val="00DE19CB"/>
    <w:rsid w:val="00DE3DBB"/>
    <w:rsid w:val="00DE43A2"/>
    <w:rsid w:val="00DE4A74"/>
    <w:rsid w:val="00DE4B05"/>
    <w:rsid w:val="00DE541C"/>
    <w:rsid w:val="00DE5F53"/>
    <w:rsid w:val="00DE737B"/>
    <w:rsid w:val="00DF0587"/>
    <w:rsid w:val="00DF100B"/>
    <w:rsid w:val="00DF1A89"/>
    <w:rsid w:val="00DF23CA"/>
    <w:rsid w:val="00DF2929"/>
    <w:rsid w:val="00DF30AD"/>
    <w:rsid w:val="00DF3801"/>
    <w:rsid w:val="00DF3B76"/>
    <w:rsid w:val="00DF42EA"/>
    <w:rsid w:val="00DF4359"/>
    <w:rsid w:val="00DF4C1A"/>
    <w:rsid w:val="00DF7751"/>
    <w:rsid w:val="00E01682"/>
    <w:rsid w:val="00E031BB"/>
    <w:rsid w:val="00E0424A"/>
    <w:rsid w:val="00E050D8"/>
    <w:rsid w:val="00E0520E"/>
    <w:rsid w:val="00E0576C"/>
    <w:rsid w:val="00E0626B"/>
    <w:rsid w:val="00E068BC"/>
    <w:rsid w:val="00E073F0"/>
    <w:rsid w:val="00E106C5"/>
    <w:rsid w:val="00E10761"/>
    <w:rsid w:val="00E108E4"/>
    <w:rsid w:val="00E10C9B"/>
    <w:rsid w:val="00E11D7A"/>
    <w:rsid w:val="00E11EEB"/>
    <w:rsid w:val="00E128F2"/>
    <w:rsid w:val="00E13883"/>
    <w:rsid w:val="00E13EE4"/>
    <w:rsid w:val="00E162E8"/>
    <w:rsid w:val="00E16463"/>
    <w:rsid w:val="00E174EA"/>
    <w:rsid w:val="00E21539"/>
    <w:rsid w:val="00E239D1"/>
    <w:rsid w:val="00E257E9"/>
    <w:rsid w:val="00E25941"/>
    <w:rsid w:val="00E26727"/>
    <w:rsid w:val="00E26970"/>
    <w:rsid w:val="00E27791"/>
    <w:rsid w:val="00E279F9"/>
    <w:rsid w:val="00E30F2D"/>
    <w:rsid w:val="00E319DB"/>
    <w:rsid w:val="00E31AFC"/>
    <w:rsid w:val="00E3242E"/>
    <w:rsid w:val="00E331BF"/>
    <w:rsid w:val="00E33F11"/>
    <w:rsid w:val="00E3409E"/>
    <w:rsid w:val="00E34F76"/>
    <w:rsid w:val="00E37BE5"/>
    <w:rsid w:val="00E40B87"/>
    <w:rsid w:val="00E415CE"/>
    <w:rsid w:val="00E41A27"/>
    <w:rsid w:val="00E41E2F"/>
    <w:rsid w:val="00E42910"/>
    <w:rsid w:val="00E430C7"/>
    <w:rsid w:val="00E4608B"/>
    <w:rsid w:val="00E464EC"/>
    <w:rsid w:val="00E46C9C"/>
    <w:rsid w:val="00E46D2C"/>
    <w:rsid w:val="00E46FF0"/>
    <w:rsid w:val="00E501D3"/>
    <w:rsid w:val="00E51D7B"/>
    <w:rsid w:val="00E53A01"/>
    <w:rsid w:val="00E548B9"/>
    <w:rsid w:val="00E55853"/>
    <w:rsid w:val="00E564C4"/>
    <w:rsid w:val="00E567C9"/>
    <w:rsid w:val="00E56E2E"/>
    <w:rsid w:val="00E57421"/>
    <w:rsid w:val="00E575D8"/>
    <w:rsid w:val="00E57D25"/>
    <w:rsid w:val="00E604C4"/>
    <w:rsid w:val="00E60809"/>
    <w:rsid w:val="00E611AE"/>
    <w:rsid w:val="00E61300"/>
    <w:rsid w:val="00E614F2"/>
    <w:rsid w:val="00E635B9"/>
    <w:rsid w:val="00E65D15"/>
    <w:rsid w:val="00E66C49"/>
    <w:rsid w:val="00E673DB"/>
    <w:rsid w:val="00E67EE5"/>
    <w:rsid w:val="00E70040"/>
    <w:rsid w:val="00E7013A"/>
    <w:rsid w:val="00E74104"/>
    <w:rsid w:val="00E7473C"/>
    <w:rsid w:val="00E74F5D"/>
    <w:rsid w:val="00E75D70"/>
    <w:rsid w:val="00E76034"/>
    <w:rsid w:val="00E766D2"/>
    <w:rsid w:val="00E76D92"/>
    <w:rsid w:val="00E80440"/>
    <w:rsid w:val="00E80515"/>
    <w:rsid w:val="00E809D3"/>
    <w:rsid w:val="00E81227"/>
    <w:rsid w:val="00E817E0"/>
    <w:rsid w:val="00E819FB"/>
    <w:rsid w:val="00E81AE6"/>
    <w:rsid w:val="00E82AE8"/>
    <w:rsid w:val="00E82EE4"/>
    <w:rsid w:val="00E831E7"/>
    <w:rsid w:val="00E839B1"/>
    <w:rsid w:val="00E843B5"/>
    <w:rsid w:val="00E84A3B"/>
    <w:rsid w:val="00E85307"/>
    <w:rsid w:val="00E855EE"/>
    <w:rsid w:val="00E907E4"/>
    <w:rsid w:val="00E90A24"/>
    <w:rsid w:val="00E90C34"/>
    <w:rsid w:val="00E919AC"/>
    <w:rsid w:val="00E921E1"/>
    <w:rsid w:val="00E928DA"/>
    <w:rsid w:val="00E93687"/>
    <w:rsid w:val="00E946A6"/>
    <w:rsid w:val="00E947E4"/>
    <w:rsid w:val="00E94C9F"/>
    <w:rsid w:val="00E9544B"/>
    <w:rsid w:val="00E956B3"/>
    <w:rsid w:val="00E96A29"/>
    <w:rsid w:val="00E96B28"/>
    <w:rsid w:val="00E96FE6"/>
    <w:rsid w:val="00EA06A2"/>
    <w:rsid w:val="00EA0A5C"/>
    <w:rsid w:val="00EA0AD2"/>
    <w:rsid w:val="00EA0CF0"/>
    <w:rsid w:val="00EA1D43"/>
    <w:rsid w:val="00EA29B4"/>
    <w:rsid w:val="00EA38E6"/>
    <w:rsid w:val="00EA4EC9"/>
    <w:rsid w:val="00EA54D5"/>
    <w:rsid w:val="00EA5E0F"/>
    <w:rsid w:val="00EA6103"/>
    <w:rsid w:val="00EA6FE4"/>
    <w:rsid w:val="00EA7723"/>
    <w:rsid w:val="00EA7F4C"/>
    <w:rsid w:val="00EB1101"/>
    <w:rsid w:val="00EB14E6"/>
    <w:rsid w:val="00EB1D47"/>
    <w:rsid w:val="00EB2146"/>
    <w:rsid w:val="00EB2317"/>
    <w:rsid w:val="00EB279B"/>
    <w:rsid w:val="00EB2ABB"/>
    <w:rsid w:val="00EB4327"/>
    <w:rsid w:val="00EB43FD"/>
    <w:rsid w:val="00EB55CA"/>
    <w:rsid w:val="00EB584C"/>
    <w:rsid w:val="00EB5D88"/>
    <w:rsid w:val="00EB614E"/>
    <w:rsid w:val="00EB6E41"/>
    <w:rsid w:val="00EB6F35"/>
    <w:rsid w:val="00EB7307"/>
    <w:rsid w:val="00EB755D"/>
    <w:rsid w:val="00EB7708"/>
    <w:rsid w:val="00EC14B0"/>
    <w:rsid w:val="00EC204E"/>
    <w:rsid w:val="00EC249E"/>
    <w:rsid w:val="00EC2966"/>
    <w:rsid w:val="00EC2CFF"/>
    <w:rsid w:val="00EC5F2F"/>
    <w:rsid w:val="00EC651E"/>
    <w:rsid w:val="00EC692E"/>
    <w:rsid w:val="00EC745E"/>
    <w:rsid w:val="00EC7EAF"/>
    <w:rsid w:val="00ED12E5"/>
    <w:rsid w:val="00ED1759"/>
    <w:rsid w:val="00ED27C3"/>
    <w:rsid w:val="00ED2B21"/>
    <w:rsid w:val="00ED33AE"/>
    <w:rsid w:val="00ED3775"/>
    <w:rsid w:val="00ED4A6D"/>
    <w:rsid w:val="00ED5692"/>
    <w:rsid w:val="00ED6D4A"/>
    <w:rsid w:val="00ED738C"/>
    <w:rsid w:val="00ED7918"/>
    <w:rsid w:val="00ED7FD3"/>
    <w:rsid w:val="00EE16F6"/>
    <w:rsid w:val="00EE23C3"/>
    <w:rsid w:val="00EE3663"/>
    <w:rsid w:val="00EE41C4"/>
    <w:rsid w:val="00EE4A40"/>
    <w:rsid w:val="00EE5AC3"/>
    <w:rsid w:val="00EE638F"/>
    <w:rsid w:val="00EE6A26"/>
    <w:rsid w:val="00EE76A9"/>
    <w:rsid w:val="00EE799E"/>
    <w:rsid w:val="00EE7B5A"/>
    <w:rsid w:val="00EE7C7E"/>
    <w:rsid w:val="00EE7CA8"/>
    <w:rsid w:val="00EE7E7E"/>
    <w:rsid w:val="00EE7FA7"/>
    <w:rsid w:val="00EF1093"/>
    <w:rsid w:val="00EF1FCB"/>
    <w:rsid w:val="00EF21C3"/>
    <w:rsid w:val="00EF2334"/>
    <w:rsid w:val="00EF2A23"/>
    <w:rsid w:val="00EF2E6B"/>
    <w:rsid w:val="00EF33E2"/>
    <w:rsid w:val="00EF3743"/>
    <w:rsid w:val="00EF44F4"/>
    <w:rsid w:val="00EF68C0"/>
    <w:rsid w:val="00EF7BB6"/>
    <w:rsid w:val="00F0018A"/>
    <w:rsid w:val="00F0030E"/>
    <w:rsid w:val="00F00CD1"/>
    <w:rsid w:val="00F01E6B"/>
    <w:rsid w:val="00F0241C"/>
    <w:rsid w:val="00F03292"/>
    <w:rsid w:val="00F046C1"/>
    <w:rsid w:val="00F05759"/>
    <w:rsid w:val="00F10CB9"/>
    <w:rsid w:val="00F110D5"/>
    <w:rsid w:val="00F12351"/>
    <w:rsid w:val="00F1420E"/>
    <w:rsid w:val="00F143A1"/>
    <w:rsid w:val="00F149D1"/>
    <w:rsid w:val="00F154E2"/>
    <w:rsid w:val="00F16739"/>
    <w:rsid w:val="00F16B36"/>
    <w:rsid w:val="00F16DE2"/>
    <w:rsid w:val="00F17C5F"/>
    <w:rsid w:val="00F2052B"/>
    <w:rsid w:val="00F20FEA"/>
    <w:rsid w:val="00F210C7"/>
    <w:rsid w:val="00F213FF"/>
    <w:rsid w:val="00F21CDF"/>
    <w:rsid w:val="00F2260F"/>
    <w:rsid w:val="00F24216"/>
    <w:rsid w:val="00F242AD"/>
    <w:rsid w:val="00F247F2"/>
    <w:rsid w:val="00F252A8"/>
    <w:rsid w:val="00F2540C"/>
    <w:rsid w:val="00F2576A"/>
    <w:rsid w:val="00F2608D"/>
    <w:rsid w:val="00F265F7"/>
    <w:rsid w:val="00F27FA6"/>
    <w:rsid w:val="00F3292E"/>
    <w:rsid w:val="00F33A98"/>
    <w:rsid w:val="00F33DC8"/>
    <w:rsid w:val="00F34444"/>
    <w:rsid w:val="00F360A6"/>
    <w:rsid w:val="00F3787E"/>
    <w:rsid w:val="00F378F8"/>
    <w:rsid w:val="00F4065A"/>
    <w:rsid w:val="00F40F19"/>
    <w:rsid w:val="00F4211E"/>
    <w:rsid w:val="00F4275C"/>
    <w:rsid w:val="00F44A9C"/>
    <w:rsid w:val="00F454FE"/>
    <w:rsid w:val="00F45693"/>
    <w:rsid w:val="00F45A86"/>
    <w:rsid w:val="00F46D8E"/>
    <w:rsid w:val="00F470FF"/>
    <w:rsid w:val="00F47983"/>
    <w:rsid w:val="00F5157C"/>
    <w:rsid w:val="00F5170F"/>
    <w:rsid w:val="00F52339"/>
    <w:rsid w:val="00F5277A"/>
    <w:rsid w:val="00F52876"/>
    <w:rsid w:val="00F532E8"/>
    <w:rsid w:val="00F537FF"/>
    <w:rsid w:val="00F53915"/>
    <w:rsid w:val="00F54C88"/>
    <w:rsid w:val="00F55FCB"/>
    <w:rsid w:val="00F560FE"/>
    <w:rsid w:val="00F56EF6"/>
    <w:rsid w:val="00F605B6"/>
    <w:rsid w:val="00F6111C"/>
    <w:rsid w:val="00F613EC"/>
    <w:rsid w:val="00F614C0"/>
    <w:rsid w:val="00F61647"/>
    <w:rsid w:val="00F6184E"/>
    <w:rsid w:val="00F61F5F"/>
    <w:rsid w:val="00F6280F"/>
    <w:rsid w:val="00F62853"/>
    <w:rsid w:val="00F64BEC"/>
    <w:rsid w:val="00F656D8"/>
    <w:rsid w:val="00F657CF"/>
    <w:rsid w:val="00F65AEC"/>
    <w:rsid w:val="00F66A00"/>
    <w:rsid w:val="00F713A3"/>
    <w:rsid w:val="00F71A8F"/>
    <w:rsid w:val="00F7259F"/>
    <w:rsid w:val="00F742DA"/>
    <w:rsid w:val="00F74B51"/>
    <w:rsid w:val="00F75330"/>
    <w:rsid w:val="00F769B0"/>
    <w:rsid w:val="00F76BD9"/>
    <w:rsid w:val="00F77C0B"/>
    <w:rsid w:val="00F80318"/>
    <w:rsid w:val="00F80703"/>
    <w:rsid w:val="00F80948"/>
    <w:rsid w:val="00F80A7F"/>
    <w:rsid w:val="00F81387"/>
    <w:rsid w:val="00F815BD"/>
    <w:rsid w:val="00F81835"/>
    <w:rsid w:val="00F81E3D"/>
    <w:rsid w:val="00F822E3"/>
    <w:rsid w:val="00F825B5"/>
    <w:rsid w:val="00F82866"/>
    <w:rsid w:val="00F83E6B"/>
    <w:rsid w:val="00F84421"/>
    <w:rsid w:val="00F8449B"/>
    <w:rsid w:val="00F84CDE"/>
    <w:rsid w:val="00F85691"/>
    <w:rsid w:val="00F87032"/>
    <w:rsid w:val="00F87094"/>
    <w:rsid w:val="00F87AB3"/>
    <w:rsid w:val="00F87E59"/>
    <w:rsid w:val="00F87F2E"/>
    <w:rsid w:val="00F913DC"/>
    <w:rsid w:val="00F91DDA"/>
    <w:rsid w:val="00F920AA"/>
    <w:rsid w:val="00F925BB"/>
    <w:rsid w:val="00F9397A"/>
    <w:rsid w:val="00F93A37"/>
    <w:rsid w:val="00F94182"/>
    <w:rsid w:val="00F944D9"/>
    <w:rsid w:val="00F9453D"/>
    <w:rsid w:val="00F94DB3"/>
    <w:rsid w:val="00F95175"/>
    <w:rsid w:val="00F9606C"/>
    <w:rsid w:val="00F96500"/>
    <w:rsid w:val="00FA076F"/>
    <w:rsid w:val="00FA1BA8"/>
    <w:rsid w:val="00FA1D56"/>
    <w:rsid w:val="00FA3230"/>
    <w:rsid w:val="00FA3F80"/>
    <w:rsid w:val="00FA413A"/>
    <w:rsid w:val="00FA4144"/>
    <w:rsid w:val="00FA4DDF"/>
    <w:rsid w:val="00FA52EC"/>
    <w:rsid w:val="00FA68DC"/>
    <w:rsid w:val="00FA6E2C"/>
    <w:rsid w:val="00FA6E7F"/>
    <w:rsid w:val="00FA6EF4"/>
    <w:rsid w:val="00FA7114"/>
    <w:rsid w:val="00FB0826"/>
    <w:rsid w:val="00FB12FB"/>
    <w:rsid w:val="00FB1459"/>
    <w:rsid w:val="00FB2379"/>
    <w:rsid w:val="00FB4407"/>
    <w:rsid w:val="00FB479E"/>
    <w:rsid w:val="00FB4B8A"/>
    <w:rsid w:val="00FB4E03"/>
    <w:rsid w:val="00FB5152"/>
    <w:rsid w:val="00FB5FC1"/>
    <w:rsid w:val="00FB680E"/>
    <w:rsid w:val="00FB79AE"/>
    <w:rsid w:val="00FC0065"/>
    <w:rsid w:val="00FC0696"/>
    <w:rsid w:val="00FC075E"/>
    <w:rsid w:val="00FC091F"/>
    <w:rsid w:val="00FC111A"/>
    <w:rsid w:val="00FC15E7"/>
    <w:rsid w:val="00FC2385"/>
    <w:rsid w:val="00FC3AEE"/>
    <w:rsid w:val="00FC6238"/>
    <w:rsid w:val="00FC78AD"/>
    <w:rsid w:val="00FD0D70"/>
    <w:rsid w:val="00FD1D37"/>
    <w:rsid w:val="00FD33FC"/>
    <w:rsid w:val="00FD3730"/>
    <w:rsid w:val="00FD3ADE"/>
    <w:rsid w:val="00FD3B08"/>
    <w:rsid w:val="00FD4806"/>
    <w:rsid w:val="00FD4BA4"/>
    <w:rsid w:val="00FD534E"/>
    <w:rsid w:val="00FD56C7"/>
    <w:rsid w:val="00FD5CBB"/>
    <w:rsid w:val="00FD6117"/>
    <w:rsid w:val="00FD6B74"/>
    <w:rsid w:val="00FD70AE"/>
    <w:rsid w:val="00FD7356"/>
    <w:rsid w:val="00FD7564"/>
    <w:rsid w:val="00FD7D4C"/>
    <w:rsid w:val="00FE002E"/>
    <w:rsid w:val="00FE04B0"/>
    <w:rsid w:val="00FE2398"/>
    <w:rsid w:val="00FE4D4B"/>
    <w:rsid w:val="00FE515A"/>
    <w:rsid w:val="00FE5527"/>
    <w:rsid w:val="00FE5624"/>
    <w:rsid w:val="00FE5D2C"/>
    <w:rsid w:val="00FE5FBF"/>
    <w:rsid w:val="00FE6C25"/>
    <w:rsid w:val="00FF033A"/>
    <w:rsid w:val="00FF035A"/>
    <w:rsid w:val="00FF047F"/>
    <w:rsid w:val="00FF0964"/>
    <w:rsid w:val="00FF16F2"/>
    <w:rsid w:val="00FF1D24"/>
    <w:rsid w:val="00FF2B42"/>
    <w:rsid w:val="00FF3B7F"/>
    <w:rsid w:val="00FF66DD"/>
    <w:rsid w:val="00FF6822"/>
    <w:rsid w:val="00FF6839"/>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3D38F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673DF"/>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3673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73DF"/>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4"/>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rsid w:val="00F920AA"/>
    <w:rPr>
      <w:lang w:eastAsia="en-US"/>
    </w:rPr>
  </w:style>
  <w:style w:type="paragraph" w:customStyle="1" w:styleId="Comments">
    <w:name w:val="Comments"/>
    <w:basedOn w:val="Normal"/>
    <w:link w:val="CommentsChar"/>
    <w:qFormat/>
    <w:rsid w:val="00BC0597"/>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sid w:val="00BC0597"/>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16135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761409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6CB4D7-D8FA-46C6-9089-47313D2B5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4907</Words>
  <Characters>26424</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2019-02-15T17:55:00Z</dcterms:created>
  <dcterms:modified xsi:type="dcterms:W3CDTF">2019-02-15T18:02:00Z</dcterms:modified>
</cp:coreProperties>
</file>