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D6E5B" w14:textId="612E5EF5" w:rsidR="009C0564" w:rsidRPr="00C42E0C" w:rsidRDefault="00833A74" w:rsidP="00C42E0C">
      <w:pPr>
        <w:tabs>
          <w:tab w:val="right" w:pos="9216"/>
        </w:tabs>
        <w:spacing w:after="0"/>
        <w:jc w:val="left"/>
        <w:rPr>
          <w:b/>
          <w:kern w:val="2"/>
          <w:lang w:eastAsia="zh-CN"/>
        </w:rPr>
      </w:pPr>
      <w:r w:rsidRPr="0076033A">
        <w:rPr>
          <w:b/>
          <w:noProof/>
          <w:kern w:val="2"/>
          <w:lang w:val="en-GB" w:eastAsia="en-GB"/>
        </w:rPr>
        <mc:AlternateContent>
          <mc:Choice Requires="wps">
            <w:drawing>
              <wp:anchor distT="0" distB="0" distL="114300" distR="114300" simplePos="0" relativeHeight="251657216" behindDoc="0" locked="1" layoutInCell="1" allowOverlap="1" wp14:anchorId="1D188F80" wp14:editId="5245DD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C5FE81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50BF9" w:rsidRPr="0076033A">
        <w:rPr>
          <w:b/>
          <w:kern w:val="2"/>
          <w:lang w:eastAsia="zh-CN"/>
        </w:rPr>
        <w:t xml:space="preserve">3GPP TSG RAN WG1 Meeting </w:t>
      </w:r>
      <w:r w:rsidR="00FB2DF6" w:rsidRPr="0076033A">
        <w:rPr>
          <w:b/>
          <w:kern w:val="2"/>
          <w:lang w:eastAsia="zh-CN"/>
        </w:rPr>
        <w:t>#96</w:t>
      </w:r>
      <w:r w:rsidR="00972929" w:rsidRPr="0076033A">
        <w:rPr>
          <w:b/>
          <w:kern w:val="2"/>
          <w:lang w:eastAsia="zh-CN"/>
        </w:rPr>
        <w:tab/>
      </w:r>
      <w:r w:rsidR="00685FD4" w:rsidRPr="0076033A">
        <w:rPr>
          <w:b/>
          <w:kern w:val="2"/>
        </w:rPr>
        <w:t>R</w:t>
      </w:r>
      <w:r w:rsidR="00FF2E73" w:rsidRPr="0076033A">
        <w:rPr>
          <w:b/>
          <w:kern w:val="2"/>
        </w:rPr>
        <w:t>1</w:t>
      </w:r>
      <w:r w:rsidR="009C0564" w:rsidRPr="0076033A">
        <w:rPr>
          <w:b/>
          <w:kern w:val="2"/>
        </w:rPr>
        <w:t>-</w:t>
      </w:r>
      <w:r w:rsidR="0098412F" w:rsidRPr="0076033A">
        <w:rPr>
          <w:b/>
          <w:kern w:val="2"/>
          <w:lang w:eastAsia="zh-CN"/>
        </w:rPr>
        <w:t>1</w:t>
      </w:r>
      <w:r w:rsidR="000600A1" w:rsidRPr="0076033A">
        <w:rPr>
          <w:b/>
          <w:kern w:val="2"/>
          <w:lang w:eastAsia="zh-CN"/>
        </w:rPr>
        <w:t>9</w:t>
      </w:r>
      <w:r w:rsidR="0076033A" w:rsidRPr="0076033A">
        <w:rPr>
          <w:b/>
          <w:kern w:val="2"/>
          <w:lang w:eastAsia="zh-CN"/>
        </w:rPr>
        <w:t>03068</w:t>
      </w:r>
    </w:p>
    <w:p w14:paraId="43BF547A" w14:textId="60E0FAD1" w:rsidR="009C0564" w:rsidRPr="00C42E0C" w:rsidRDefault="00F76C20" w:rsidP="00C42E0C">
      <w:pPr>
        <w:jc w:val="left"/>
        <w:rPr>
          <w:b/>
          <w:kern w:val="2"/>
          <w:lang w:eastAsia="zh-CN"/>
        </w:rPr>
      </w:pPr>
      <w:bookmarkStart w:id="0" w:name="OLE_LINK54"/>
      <w:r w:rsidRPr="00C42E0C">
        <w:rPr>
          <w:b/>
          <w:bCs/>
        </w:rPr>
        <w:t>Athens, Greece, February 25</w:t>
      </w:r>
      <w:r w:rsidR="00C64858" w:rsidRPr="00C42E0C">
        <w:rPr>
          <w:b/>
          <w:bCs/>
        </w:rPr>
        <w:t>-</w:t>
      </w:r>
      <w:r w:rsidRPr="00C42E0C">
        <w:rPr>
          <w:b/>
          <w:bCs/>
        </w:rPr>
        <w:t xml:space="preserve">March 1, </w:t>
      </w:r>
      <w:r w:rsidR="003D780C" w:rsidRPr="00C42E0C">
        <w:rPr>
          <w:b/>
          <w:bCs/>
        </w:rPr>
        <w:t>2019</w:t>
      </w:r>
      <w:bookmarkEnd w:id="0"/>
    </w:p>
    <w:p w14:paraId="1E18A7BC" w14:textId="77777777" w:rsidR="009C0564" w:rsidRPr="00C42E0C" w:rsidRDefault="009C0564" w:rsidP="00C42E0C">
      <w:pPr>
        <w:pBdr>
          <w:top w:val="single" w:sz="4" w:space="1" w:color="auto"/>
        </w:pBdr>
        <w:spacing w:after="0"/>
        <w:jc w:val="left"/>
        <w:rPr>
          <w:b/>
          <w:kern w:val="2"/>
          <w:sz w:val="16"/>
          <w:szCs w:val="16"/>
          <w:lang w:eastAsia="zh-CN"/>
        </w:rPr>
      </w:pPr>
    </w:p>
    <w:p w14:paraId="32E7A1DA" w14:textId="16F2049F" w:rsidR="009C0564" w:rsidRPr="00C42E0C" w:rsidRDefault="009C0564" w:rsidP="00C42E0C">
      <w:pPr>
        <w:spacing w:after="60"/>
        <w:ind w:left="1555" w:hanging="1555"/>
        <w:jc w:val="left"/>
        <w:rPr>
          <w:b/>
          <w:kern w:val="2"/>
          <w:lang w:eastAsia="zh-CN"/>
        </w:rPr>
      </w:pPr>
      <w:r w:rsidRPr="00C42E0C">
        <w:rPr>
          <w:b/>
          <w:kern w:val="2"/>
          <w:lang w:eastAsia="zh-CN"/>
        </w:rPr>
        <w:t>Agenda Item:</w:t>
      </w:r>
      <w:r w:rsidR="00F31B49" w:rsidRPr="00C42E0C">
        <w:rPr>
          <w:b/>
          <w:kern w:val="2"/>
          <w:lang w:eastAsia="zh-CN"/>
        </w:rPr>
        <w:tab/>
      </w:r>
      <w:r w:rsidR="00F84FD8" w:rsidRPr="00C42E0C">
        <w:rPr>
          <w:b/>
          <w:kern w:val="2"/>
          <w:lang w:eastAsia="zh-CN"/>
        </w:rPr>
        <w:t>7.2.4.1.5</w:t>
      </w:r>
    </w:p>
    <w:p w14:paraId="7B38F7C4" w14:textId="77777777" w:rsidR="00BC1C3C" w:rsidRPr="00C42E0C" w:rsidRDefault="00305FF9" w:rsidP="00C42E0C">
      <w:pPr>
        <w:spacing w:after="60"/>
        <w:ind w:left="1555" w:hanging="1555"/>
        <w:jc w:val="left"/>
        <w:rPr>
          <w:b/>
          <w:kern w:val="2"/>
          <w:lang w:eastAsia="zh-CN"/>
        </w:rPr>
      </w:pPr>
      <w:r w:rsidRPr="00C42E0C">
        <w:rPr>
          <w:b/>
          <w:kern w:val="2"/>
          <w:lang w:eastAsia="zh-CN"/>
        </w:rPr>
        <w:t>Source:</w:t>
      </w:r>
      <w:r w:rsidRPr="00C42E0C">
        <w:rPr>
          <w:b/>
          <w:kern w:val="2"/>
          <w:lang w:eastAsia="zh-CN"/>
        </w:rPr>
        <w:tab/>
      </w:r>
      <w:r w:rsidR="009C0564" w:rsidRPr="00C42E0C">
        <w:rPr>
          <w:b/>
          <w:kern w:val="2"/>
          <w:lang w:eastAsia="zh-CN"/>
        </w:rPr>
        <w:t>Huawei</w:t>
      </w:r>
      <w:r w:rsidR="00060813" w:rsidRPr="00C42E0C">
        <w:rPr>
          <w:b/>
          <w:kern w:val="2"/>
          <w:lang w:eastAsia="zh-CN"/>
        </w:rPr>
        <w:t>, HiSilicon</w:t>
      </w:r>
    </w:p>
    <w:p w14:paraId="538616A8" w14:textId="77777777" w:rsidR="0026538C" w:rsidRPr="00C42E0C" w:rsidRDefault="009C0564" w:rsidP="00C42E0C">
      <w:pPr>
        <w:spacing w:after="60"/>
        <w:ind w:left="1555" w:hanging="1555"/>
        <w:jc w:val="left"/>
        <w:rPr>
          <w:b/>
          <w:lang w:eastAsia="zh-CN"/>
        </w:rPr>
      </w:pPr>
      <w:r w:rsidRPr="00C42E0C">
        <w:rPr>
          <w:b/>
          <w:lang w:eastAsia="zh-CN"/>
        </w:rPr>
        <w:t>Title:</w:t>
      </w:r>
      <w:r w:rsidRPr="00C42E0C">
        <w:rPr>
          <w:b/>
          <w:lang w:eastAsia="zh-CN"/>
        </w:rPr>
        <w:tab/>
      </w:r>
      <w:r w:rsidR="00060813" w:rsidRPr="00C42E0C">
        <w:rPr>
          <w:b/>
          <w:lang w:eastAsia="zh-CN"/>
        </w:rPr>
        <w:t>Sidelink discovery for NR V2X</w:t>
      </w:r>
    </w:p>
    <w:p w14:paraId="5A201FFE" w14:textId="77777777" w:rsidR="009C0564" w:rsidRPr="00C42E0C" w:rsidRDefault="009C0564" w:rsidP="00C42E0C">
      <w:pPr>
        <w:spacing w:after="60"/>
        <w:ind w:left="1555" w:hanging="1555"/>
        <w:jc w:val="left"/>
        <w:rPr>
          <w:b/>
          <w:kern w:val="2"/>
          <w:lang w:eastAsia="zh-CN"/>
        </w:rPr>
      </w:pPr>
      <w:r w:rsidRPr="00C42E0C">
        <w:rPr>
          <w:b/>
          <w:kern w:val="2"/>
          <w:lang w:eastAsia="zh-CN"/>
        </w:rPr>
        <w:t>Document for:</w:t>
      </w:r>
      <w:r w:rsidRPr="00C42E0C">
        <w:rPr>
          <w:b/>
          <w:kern w:val="2"/>
          <w:lang w:eastAsia="zh-CN"/>
        </w:rPr>
        <w:tab/>
      </w:r>
      <w:r w:rsidR="001F7121" w:rsidRPr="00C42E0C">
        <w:rPr>
          <w:b/>
          <w:kern w:val="2"/>
          <w:lang w:eastAsia="zh-CN"/>
        </w:rPr>
        <w:t>Discussion and decision</w:t>
      </w:r>
    </w:p>
    <w:p w14:paraId="1D7841DF" w14:textId="77777777" w:rsidR="009C0564" w:rsidRPr="00C42E0C" w:rsidRDefault="009C0564" w:rsidP="00C42E0C">
      <w:pPr>
        <w:pBdr>
          <w:bottom w:val="single" w:sz="4" w:space="1" w:color="auto"/>
        </w:pBdr>
        <w:spacing w:after="0"/>
        <w:jc w:val="left"/>
        <w:rPr>
          <w:b/>
          <w:kern w:val="2"/>
          <w:sz w:val="16"/>
          <w:szCs w:val="16"/>
          <w:lang w:eastAsia="zh-CN"/>
        </w:rPr>
      </w:pPr>
    </w:p>
    <w:p w14:paraId="2983BF63" w14:textId="77777777" w:rsidR="009C0564" w:rsidRPr="00C42E0C" w:rsidRDefault="009C0564">
      <w:pPr>
        <w:pStyle w:val="Heading1"/>
      </w:pPr>
      <w:bookmarkStart w:id="1" w:name="_Ref124589705"/>
      <w:bookmarkStart w:id="2" w:name="_Ref129681862"/>
      <w:r w:rsidRPr="00C42E0C">
        <w:t>Introduction</w:t>
      </w:r>
      <w:bookmarkEnd w:id="1"/>
      <w:bookmarkEnd w:id="2"/>
    </w:p>
    <w:p w14:paraId="3E51F55C" w14:textId="13679AF4" w:rsidR="009B1E35" w:rsidRPr="00C42E0C" w:rsidRDefault="0031706B" w:rsidP="009B1E35">
      <w:bookmarkStart w:id="3" w:name="_Ref129681832"/>
      <w:r w:rsidRPr="00C42E0C">
        <w:t>Unicast and groupcast</w:t>
      </w:r>
      <w:r w:rsidR="00103473" w:rsidRPr="00C42E0C">
        <w:t xml:space="preserve"> sidelink</w:t>
      </w:r>
      <w:r w:rsidRPr="00C42E0C">
        <w:t xml:space="preserve"> communications are being </w:t>
      </w:r>
      <w:r w:rsidR="009B1E35" w:rsidRPr="00C42E0C">
        <w:t>standardized</w:t>
      </w:r>
      <w:r w:rsidRPr="00C42E0C">
        <w:t xml:space="preserve"> for </w:t>
      </w:r>
      <w:r w:rsidR="00035009" w:rsidRPr="00C42E0C">
        <w:t xml:space="preserve">NR V2X </w:t>
      </w:r>
      <w:r w:rsidR="00D01069" w:rsidRPr="00C42E0C">
        <w:fldChar w:fldCharType="begin"/>
      </w:r>
      <w:r w:rsidR="00D01069" w:rsidRPr="00C42E0C">
        <w:instrText xml:space="preserve"> REF _Ref527980888 \r \h </w:instrText>
      </w:r>
      <w:r w:rsidR="00D01069" w:rsidRPr="00C42E0C">
        <w:fldChar w:fldCharType="separate"/>
      </w:r>
      <w:r w:rsidR="00E678B3" w:rsidRPr="00C42E0C">
        <w:t>[1]</w:t>
      </w:r>
      <w:r w:rsidR="00D01069" w:rsidRPr="00C42E0C">
        <w:fldChar w:fldCharType="end"/>
      </w:r>
      <w:r w:rsidR="00035009" w:rsidRPr="00C42E0C">
        <w:t>. Unicast and groupcast</w:t>
      </w:r>
      <w:r w:rsidR="00103473" w:rsidRPr="00C42E0C">
        <w:t xml:space="preserve"> transmissions</w:t>
      </w:r>
      <w:r w:rsidR="00035009" w:rsidRPr="00C42E0C">
        <w:t xml:space="preserve"> </w:t>
      </w:r>
      <w:r w:rsidR="009B1E35" w:rsidRPr="00C42E0C">
        <w:t>are different in nature from broadcast since they require the transmitting and receiving UEs to be aware of each other</w:t>
      </w:r>
      <w:r w:rsidR="0051240F" w:rsidRPr="00C42E0C">
        <w:t>’s presence</w:t>
      </w:r>
      <w:r w:rsidR="009B1E35" w:rsidRPr="00C42E0C">
        <w:t xml:space="preserve">. This </w:t>
      </w:r>
      <w:r w:rsidR="00035009" w:rsidRPr="00C42E0C">
        <w:t>require</w:t>
      </w:r>
      <w:r w:rsidR="009B1E35" w:rsidRPr="00C42E0C">
        <w:t>s</w:t>
      </w:r>
      <w:r w:rsidR="00035009" w:rsidRPr="00C42E0C">
        <w:t xml:space="preserve"> UEs to discover each other </w:t>
      </w:r>
      <w:r w:rsidR="009B1E35" w:rsidRPr="00C42E0C">
        <w:t xml:space="preserve">before </w:t>
      </w:r>
      <w:r w:rsidR="00035009" w:rsidRPr="00C42E0C">
        <w:t>establish</w:t>
      </w:r>
      <w:r w:rsidR="009B1E35" w:rsidRPr="00C42E0C">
        <w:t xml:space="preserve">ing </w:t>
      </w:r>
      <w:r w:rsidR="009A754C" w:rsidRPr="00C42E0C">
        <w:t xml:space="preserve">a </w:t>
      </w:r>
      <w:r w:rsidR="00035009" w:rsidRPr="00C42E0C">
        <w:t>sidelink</w:t>
      </w:r>
      <w:r w:rsidR="009B1E35" w:rsidRPr="00C42E0C">
        <w:t xml:space="preserve"> communication</w:t>
      </w:r>
      <w:r w:rsidR="00035009" w:rsidRPr="00C42E0C">
        <w:t>.</w:t>
      </w:r>
    </w:p>
    <w:p w14:paraId="693E8D55" w14:textId="6C258D65" w:rsidR="00272CB8" w:rsidRPr="00C42E0C" w:rsidRDefault="008B7C16" w:rsidP="00DA7922">
      <w:r w:rsidRPr="00C42E0C">
        <w:t>It was agreed in the last meeting to conclude on the need of physical channel for discovery</w:t>
      </w:r>
      <w:r w:rsidRPr="00C42E0C">
        <w:rPr>
          <w:rFonts w:hint="eastAsia"/>
        </w:rPr>
        <w:t xml:space="preserve"> in RAN1#96</w:t>
      </w:r>
      <w:r w:rsidRPr="00C42E0C">
        <w:t xml:space="preserve">. </w:t>
      </w:r>
      <w:r w:rsidR="009B1E35" w:rsidRPr="00C42E0C">
        <w:t>In this contribution, we describe how</w:t>
      </w:r>
      <w:r w:rsidR="00103473" w:rsidRPr="00C42E0C">
        <w:t xml:space="preserve"> sidelink</w:t>
      </w:r>
      <w:r w:rsidR="009B1E35" w:rsidRPr="00C42E0C">
        <w:t xml:space="preserve"> discovery can be performed</w:t>
      </w:r>
      <w:r w:rsidR="00E200BE" w:rsidRPr="00C42E0C">
        <w:t xml:space="preserve"> in the physical layer</w:t>
      </w:r>
      <w:r w:rsidR="009B1E35" w:rsidRPr="00C42E0C">
        <w:t>.</w:t>
      </w:r>
    </w:p>
    <w:p w14:paraId="6ABBEADC" w14:textId="77777777" w:rsidR="00871DD2" w:rsidRPr="00C42E0C" w:rsidRDefault="00871DD2" w:rsidP="00871DD2">
      <w:pPr>
        <w:pStyle w:val="Heading1"/>
        <w:rPr>
          <w:lang w:eastAsia="zh-CN"/>
        </w:rPr>
      </w:pPr>
      <w:r w:rsidRPr="00C42E0C">
        <w:rPr>
          <w:lang w:eastAsia="zh-CN"/>
        </w:rPr>
        <w:t>Sidelink discovery in LTE</w:t>
      </w:r>
    </w:p>
    <w:p w14:paraId="462DEF7C" w14:textId="172A23F4" w:rsidR="00487A1A" w:rsidRPr="00C42E0C" w:rsidRDefault="0023330F" w:rsidP="00487A1A">
      <w:r w:rsidRPr="00C42E0C">
        <w:t xml:space="preserve">A sidelink discovery procedure was standardized for LTE </w:t>
      </w:r>
      <w:r w:rsidR="00597852" w:rsidRPr="00C42E0C">
        <w:t xml:space="preserve">D2D </w:t>
      </w:r>
      <w:r w:rsidR="00FE4873" w:rsidRPr="00C42E0C">
        <w:fldChar w:fldCharType="begin"/>
      </w:r>
      <w:r w:rsidR="00FE4873" w:rsidRPr="00C42E0C">
        <w:instrText xml:space="preserve"> REF _Ref528055508 \r \h </w:instrText>
      </w:r>
      <w:r w:rsidR="00FE4873" w:rsidRPr="00C42E0C">
        <w:fldChar w:fldCharType="separate"/>
      </w:r>
      <w:r w:rsidR="00E678B3" w:rsidRPr="00C42E0C">
        <w:t>[2]</w:t>
      </w:r>
      <w:r w:rsidR="00FE4873" w:rsidRPr="00C42E0C">
        <w:fldChar w:fldCharType="end"/>
      </w:r>
      <w:r w:rsidRPr="00C42E0C">
        <w:t xml:space="preserve">. </w:t>
      </w:r>
      <w:r w:rsidR="00AF7619" w:rsidRPr="00C42E0C">
        <w:t xml:space="preserve">Sidelink discovery signals in </w:t>
      </w:r>
      <w:r w:rsidR="00201611" w:rsidRPr="00C42E0C">
        <w:t xml:space="preserve">D2D </w:t>
      </w:r>
      <w:r w:rsidR="00AF7619" w:rsidRPr="00C42E0C">
        <w:t xml:space="preserve">are short messages of fixed size that are broadcast </w:t>
      </w:r>
      <w:r w:rsidR="00D844E3" w:rsidRPr="00C42E0C">
        <w:t xml:space="preserve">by UEs </w:t>
      </w:r>
      <w:r w:rsidR="00AF7619" w:rsidRPr="00C42E0C">
        <w:t xml:space="preserve">on the physical sidelink discovery channel (PSDCH). Transmission and reception resource pools can be </w:t>
      </w:r>
      <w:r w:rsidR="00917DFB" w:rsidRPr="00C42E0C">
        <w:t>(pre)</w:t>
      </w:r>
      <w:r w:rsidR="00AF7619" w:rsidRPr="00C42E0C">
        <w:t>configured for each UE. A UE interested to establish a sidelink can use transmission resource pools</w:t>
      </w:r>
      <w:r w:rsidR="007417AC" w:rsidRPr="00C42E0C">
        <w:t xml:space="preserve"> or allocated resources</w:t>
      </w:r>
      <w:r w:rsidR="00AF7619" w:rsidRPr="00C42E0C">
        <w:t xml:space="preserve"> to transmit discovery messages</w:t>
      </w:r>
      <w:r w:rsidR="005C49E0" w:rsidRPr="00C42E0C">
        <w:t xml:space="preserve">, as illustrated in </w:t>
      </w:r>
      <w:r w:rsidR="005C49E0" w:rsidRPr="00C42E0C">
        <w:fldChar w:fldCharType="begin"/>
      </w:r>
      <w:r w:rsidR="005C49E0" w:rsidRPr="00C42E0C">
        <w:instrText xml:space="preserve"> REF _Ref528074083 \r \h </w:instrText>
      </w:r>
      <w:r w:rsidR="005C49E0" w:rsidRPr="00C42E0C">
        <w:fldChar w:fldCharType="separate"/>
      </w:r>
      <w:r w:rsidR="00E678B3" w:rsidRPr="00C42E0C">
        <w:t>Figure 1</w:t>
      </w:r>
      <w:r w:rsidR="005C49E0" w:rsidRPr="00C42E0C">
        <w:fldChar w:fldCharType="end"/>
      </w:r>
      <w:r w:rsidR="005C49E0" w:rsidRPr="00C42E0C">
        <w:t>,</w:t>
      </w:r>
      <w:r w:rsidR="00AF7619" w:rsidRPr="00C42E0C">
        <w:t xml:space="preserve"> and/or </w:t>
      </w:r>
      <w:r w:rsidR="007417AC" w:rsidRPr="00C42E0C">
        <w:t xml:space="preserve">search for discovery message from nearby UEs in </w:t>
      </w:r>
      <w:r w:rsidR="00AF7619" w:rsidRPr="00C42E0C">
        <w:t>reception resource pools</w:t>
      </w:r>
      <w:r w:rsidR="005C49E0" w:rsidRPr="00C42E0C">
        <w:t>.</w:t>
      </w:r>
    </w:p>
    <w:p w14:paraId="6B4941A9" w14:textId="35BB58D6" w:rsidR="00F62D92" w:rsidRPr="00C42E0C" w:rsidRDefault="00A33D35" w:rsidP="00F62D92">
      <w:pPr>
        <w:pStyle w:val="Figure"/>
      </w:pPr>
      <w:r w:rsidRPr="00C42E0C">
        <w:t xml:space="preserve"> </w:t>
      </w:r>
      <w:r w:rsidRPr="00C42E0C">
        <w:rPr>
          <w:noProof/>
          <w:lang w:val="en-GB" w:eastAsia="en-GB"/>
        </w:rPr>
        <w:drawing>
          <wp:inline distT="0" distB="0" distL="0" distR="0" wp14:anchorId="20573898" wp14:editId="0953A60B">
            <wp:extent cx="4480560" cy="20848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7468D386" w14:textId="6657A1EE" w:rsidR="00F62D92" w:rsidRPr="00C42E0C" w:rsidRDefault="00F62D92" w:rsidP="00F62D92">
      <w:pPr>
        <w:pStyle w:val="Caption"/>
        <w:numPr>
          <w:ilvl w:val="0"/>
          <w:numId w:val="34"/>
        </w:numPr>
      </w:pPr>
      <w:bookmarkStart w:id="4" w:name="_Ref528074083"/>
      <w:r w:rsidRPr="00C42E0C">
        <w:t>. Discovery channel and resource pool</w:t>
      </w:r>
      <w:r w:rsidR="00A717D8" w:rsidRPr="00C42E0C">
        <w:t>s</w:t>
      </w:r>
      <w:r w:rsidR="00750C3E" w:rsidRPr="00C42E0C">
        <w:t xml:space="preserve"> (in yellow) </w:t>
      </w:r>
      <w:r w:rsidR="008A4EBE" w:rsidRPr="00C42E0C">
        <w:t xml:space="preserve">and discovery message (in </w:t>
      </w:r>
      <w:r w:rsidR="00A33D35" w:rsidRPr="00C42E0C">
        <w:t>colors</w:t>
      </w:r>
      <w:r w:rsidR="00ED64D6" w:rsidRPr="00C42E0C">
        <w:t xml:space="preserve"> representing UEs</w:t>
      </w:r>
      <w:r w:rsidR="008A4EBE" w:rsidRPr="00C42E0C">
        <w:t xml:space="preserve">) </w:t>
      </w:r>
      <w:r w:rsidRPr="00C42E0C">
        <w:t>in LTE</w:t>
      </w:r>
      <w:bookmarkEnd w:id="4"/>
    </w:p>
    <w:p w14:paraId="73BED4DD" w14:textId="77777777" w:rsidR="00AC7885" w:rsidRPr="00C42E0C" w:rsidRDefault="00AC7885" w:rsidP="00487A1A"/>
    <w:p w14:paraId="7487A181" w14:textId="77777777" w:rsidR="00C02D03" w:rsidRPr="00C42E0C" w:rsidRDefault="00C02D03" w:rsidP="00487A1A">
      <w:r w:rsidRPr="00C42E0C">
        <w:t xml:space="preserve">Each </w:t>
      </w:r>
      <w:r w:rsidR="00F67C07" w:rsidRPr="00C42E0C">
        <w:t xml:space="preserve">transmission </w:t>
      </w:r>
      <w:r w:rsidRPr="00C42E0C">
        <w:t xml:space="preserve">resource pool for sidelink discovery in LTE consists of a resource pool in the time domain, </w:t>
      </w:r>
      <w:r w:rsidR="00016D01" w:rsidRPr="00C42E0C">
        <w:t>which is</w:t>
      </w:r>
      <w:r w:rsidRPr="00C42E0C">
        <w:t xml:space="preserve"> a subframe pool, and a resource pool in the frequency domain, </w:t>
      </w:r>
      <w:r w:rsidR="00016D01" w:rsidRPr="00C42E0C">
        <w:t>which is</w:t>
      </w:r>
      <w:r w:rsidRPr="00C42E0C">
        <w:t xml:space="preserve"> an RB pool. These together provide the information of the resources available to a UE for performing discovery.</w:t>
      </w:r>
    </w:p>
    <w:p w14:paraId="124BCC60" w14:textId="6EB07CA0" w:rsidR="00C02D03" w:rsidRPr="00C42E0C" w:rsidRDefault="0023330F" w:rsidP="00487A1A">
      <w:r w:rsidRPr="00C42E0C">
        <w:t>Some</w:t>
      </w:r>
      <w:r w:rsidR="00C02D03" w:rsidRPr="00C42E0C">
        <w:t xml:space="preserve"> elements in the design of </w:t>
      </w:r>
      <w:r w:rsidR="00595505" w:rsidRPr="00C42E0C">
        <w:t xml:space="preserve">sidelink </w:t>
      </w:r>
      <w:r w:rsidR="00C02D03" w:rsidRPr="00C42E0C">
        <w:t xml:space="preserve">discovery </w:t>
      </w:r>
      <w:r w:rsidR="00595505" w:rsidRPr="00C42E0C">
        <w:t xml:space="preserve">in LTE can be reused and taken as a </w:t>
      </w:r>
      <w:r w:rsidR="008F3A1A" w:rsidRPr="00C42E0C">
        <w:t>starting point</w:t>
      </w:r>
      <w:r w:rsidR="00595505" w:rsidRPr="00C42E0C">
        <w:t xml:space="preserve"> for sidelink discovery in NR. However, </w:t>
      </w:r>
      <w:r w:rsidR="00812779" w:rsidRPr="00C42E0C">
        <w:t xml:space="preserve">it is also possible to design a discovery procedure without </w:t>
      </w:r>
      <w:r w:rsidR="00936BE1" w:rsidRPr="00C42E0C">
        <w:t xml:space="preserve">a </w:t>
      </w:r>
      <w:r w:rsidR="00812779" w:rsidRPr="00C42E0C">
        <w:t>discovery channel. In the next section, we investigate the pros and cons of using a discovery channel</w:t>
      </w:r>
      <w:r w:rsidR="00EE2982" w:rsidRPr="00C42E0C">
        <w:t>.</w:t>
      </w:r>
    </w:p>
    <w:p w14:paraId="00EC31C1" w14:textId="77777777" w:rsidR="00060813" w:rsidRPr="00C42E0C" w:rsidRDefault="000E6ADF" w:rsidP="00060813">
      <w:pPr>
        <w:pStyle w:val="Heading1"/>
        <w:snapToGrid/>
        <w:spacing w:line="360" w:lineRule="auto"/>
        <w:contextualSpacing/>
      </w:pPr>
      <w:bookmarkStart w:id="5" w:name="_Ref124589665"/>
      <w:bookmarkStart w:id="6" w:name="_Ref71620620"/>
      <w:bookmarkStart w:id="7" w:name="_Ref124671424"/>
      <w:r w:rsidRPr="00C42E0C">
        <w:lastRenderedPageBreak/>
        <w:t>Sidelink discovery in NR</w:t>
      </w:r>
    </w:p>
    <w:p w14:paraId="003D7968" w14:textId="77AE4B1B" w:rsidR="00773EFB" w:rsidRPr="00C42E0C" w:rsidRDefault="00773EFB" w:rsidP="00DA7922">
      <w:pPr>
        <w:pStyle w:val="Heading2"/>
      </w:pPr>
      <w:r w:rsidRPr="00C42E0C">
        <w:t>Discovery option</w:t>
      </w:r>
      <w:r w:rsidR="007307D2" w:rsidRPr="00C42E0C">
        <w:t>s</w:t>
      </w:r>
    </w:p>
    <w:p w14:paraId="6466DE21" w14:textId="44D45F48" w:rsidR="00CB0D7C" w:rsidRPr="00C42E0C" w:rsidRDefault="00CB0D7C" w:rsidP="00CF4AD0">
      <w:r w:rsidRPr="00C42E0C">
        <w:t>In order to deliver data from one UE to another, the following options are available (in the order of specification effort</w:t>
      </w:r>
      <w:r w:rsidR="00CC3607" w:rsidRPr="00C42E0C">
        <w:t xml:space="preserve"> needed</w:t>
      </w:r>
      <w:r w:rsidRPr="00C42E0C">
        <w:t>):</w:t>
      </w:r>
    </w:p>
    <w:p w14:paraId="1B5678B1" w14:textId="084D2C7C" w:rsidR="00CB0D7C" w:rsidRPr="00C42E0C" w:rsidRDefault="00CB0D7C" w:rsidP="0023330F">
      <w:pPr>
        <w:pStyle w:val="ListParagraph"/>
        <w:numPr>
          <w:ilvl w:val="0"/>
          <w:numId w:val="33"/>
        </w:numPr>
        <w:spacing w:line="240" w:lineRule="auto"/>
        <w:rPr>
          <w:b/>
        </w:rPr>
      </w:pPr>
      <w:r w:rsidRPr="00C42E0C">
        <w:rPr>
          <w:b/>
        </w:rPr>
        <w:t>Option 1:</w:t>
      </w:r>
      <w:r w:rsidRPr="00C42E0C">
        <w:t xml:space="preserve"> No discovery is performed. The UE transmits data</w:t>
      </w:r>
      <w:r w:rsidR="00D2306C" w:rsidRPr="00C42E0C">
        <w:t>,</w:t>
      </w:r>
      <w:r w:rsidRPr="00C42E0C">
        <w:t xml:space="preserve"> and other UEs in the vicinity can receive and decode the message</w:t>
      </w:r>
      <w:r w:rsidR="00D2306C" w:rsidRPr="00C42E0C">
        <w:t>s</w:t>
      </w:r>
      <w:r w:rsidRPr="00C42E0C">
        <w:t xml:space="preserve"> and then decide whether they use the content.</w:t>
      </w:r>
    </w:p>
    <w:p w14:paraId="33F4D967" w14:textId="20A81E30" w:rsidR="00CB0D7C" w:rsidRPr="00C42E0C" w:rsidRDefault="00CB0D7C" w:rsidP="00CB0D7C">
      <w:pPr>
        <w:pStyle w:val="ListParagraph"/>
        <w:spacing w:line="240" w:lineRule="auto"/>
        <w:rPr>
          <w:b/>
        </w:rPr>
      </w:pPr>
    </w:p>
    <w:p w14:paraId="7F57CED7" w14:textId="5049C40F" w:rsidR="00CB0D7C" w:rsidRPr="00C42E0C" w:rsidRDefault="00060813" w:rsidP="0023330F">
      <w:pPr>
        <w:pStyle w:val="ListParagraph"/>
        <w:numPr>
          <w:ilvl w:val="0"/>
          <w:numId w:val="33"/>
        </w:numPr>
        <w:spacing w:line="240" w:lineRule="auto"/>
      </w:pPr>
      <w:r w:rsidRPr="00C42E0C">
        <w:rPr>
          <w:b/>
        </w:rPr>
        <w:t xml:space="preserve">Option </w:t>
      </w:r>
      <w:r w:rsidR="00CB0D7C" w:rsidRPr="00C42E0C">
        <w:rPr>
          <w:b/>
        </w:rPr>
        <w:t>2</w:t>
      </w:r>
      <w:r w:rsidRPr="00C42E0C">
        <w:t xml:space="preserve">: </w:t>
      </w:r>
      <w:r w:rsidR="00CB0D7C" w:rsidRPr="00C42E0C">
        <w:t xml:space="preserve">The </w:t>
      </w:r>
      <w:r w:rsidRPr="00C42E0C">
        <w:t>UE listen</w:t>
      </w:r>
      <w:r w:rsidR="00CB0D7C" w:rsidRPr="00C42E0C">
        <w:t>s</w:t>
      </w:r>
      <w:r w:rsidRPr="00C42E0C">
        <w:t xml:space="preserve"> to </w:t>
      </w:r>
      <w:r w:rsidR="00805D06" w:rsidRPr="00C42E0C">
        <w:t>basic</w:t>
      </w:r>
      <w:r w:rsidRPr="00C42E0C">
        <w:t xml:space="preserve"> safety messages (BSM</w:t>
      </w:r>
      <w:r w:rsidR="00F50B17" w:rsidRPr="00C42E0C">
        <w:t>s</w:t>
      </w:r>
      <w:r w:rsidRPr="00C42E0C">
        <w:t>)</w:t>
      </w:r>
      <w:r w:rsidR="0023330F" w:rsidRPr="00C42E0C">
        <w:t xml:space="preserve"> </w:t>
      </w:r>
      <w:r w:rsidR="00CB0D7C" w:rsidRPr="00C42E0C">
        <w:t>broadcast by other UEs in order to discover what other UEs are in the vicinity.</w:t>
      </w:r>
    </w:p>
    <w:p w14:paraId="2F13DE85" w14:textId="77777777" w:rsidR="00CB0D7C" w:rsidRPr="00C42E0C" w:rsidRDefault="00CB0D7C" w:rsidP="00CB0D7C">
      <w:pPr>
        <w:pStyle w:val="ListParagraph"/>
      </w:pPr>
    </w:p>
    <w:p w14:paraId="2BAC26C5" w14:textId="6B1F2813" w:rsidR="00DE7FB6" w:rsidRPr="00C42E0C" w:rsidRDefault="00CB0D7C" w:rsidP="0023330F">
      <w:pPr>
        <w:pStyle w:val="ListParagraph"/>
        <w:numPr>
          <w:ilvl w:val="0"/>
          <w:numId w:val="33"/>
        </w:numPr>
        <w:spacing w:line="240" w:lineRule="auto"/>
      </w:pPr>
      <w:r w:rsidRPr="00C42E0C">
        <w:rPr>
          <w:b/>
        </w:rPr>
        <w:t>Option 3:</w:t>
      </w:r>
      <w:r w:rsidRPr="00C42E0C">
        <w:t xml:space="preserve"> The UE transmits or listens to designated discovery messages </w:t>
      </w:r>
      <w:r w:rsidR="0023330F" w:rsidRPr="00C42E0C">
        <w:t xml:space="preserve">on </w:t>
      </w:r>
      <w:r w:rsidRPr="00C42E0C">
        <w:t xml:space="preserve">an “existing” channel such as </w:t>
      </w:r>
      <w:r w:rsidR="0023330F" w:rsidRPr="00C42E0C">
        <w:t>the PSSCH/PSCCH</w:t>
      </w:r>
      <w:r w:rsidR="00060813" w:rsidRPr="00C42E0C">
        <w:t xml:space="preserve">. </w:t>
      </w:r>
    </w:p>
    <w:p w14:paraId="26C7BE92" w14:textId="77777777" w:rsidR="00C20C9F" w:rsidRPr="00C42E0C" w:rsidRDefault="00C20C9F" w:rsidP="006411E5">
      <w:pPr>
        <w:pStyle w:val="ListParagraph"/>
        <w:spacing w:line="240" w:lineRule="auto"/>
      </w:pPr>
    </w:p>
    <w:p w14:paraId="1E5E0D41" w14:textId="4764334E" w:rsidR="0023330F" w:rsidRPr="00C42E0C" w:rsidRDefault="00060813" w:rsidP="0023330F">
      <w:pPr>
        <w:pStyle w:val="ListParagraph"/>
        <w:numPr>
          <w:ilvl w:val="0"/>
          <w:numId w:val="33"/>
        </w:numPr>
        <w:spacing w:line="240" w:lineRule="auto"/>
      </w:pPr>
      <w:r w:rsidRPr="00C42E0C">
        <w:rPr>
          <w:b/>
        </w:rPr>
        <w:t xml:space="preserve">Option </w:t>
      </w:r>
      <w:r w:rsidR="00277B86" w:rsidRPr="00C42E0C">
        <w:rPr>
          <w:b/>
        </w:rPr>
        <w:t>4</w:t>
      </w:r>
      <w:r w:rsidRPr="00C42E0C">
        <w:t xml:space="preserve">: </w:t>
      </w:r>
      <w:r w:rsidR="00277B86" w:rsidRPr="00C42E0C">
        <w:t>The UE transmits or listens to designated discovery messages on a PSDCH</w:t>
      </w:r>
      <w:r w:rsidR="00AE0776" w:rsidRPr="00C42E0C">
        <w:t xml:space="preserve">. </w:t>
      </w:r>
    </w:p>
    <w:p w14:paraId="04BA7DBF" w14:textId="171663AA" w:rsidR="002B2C6D" w:rsidRPr="00C42E0C" w:rsidRDefault="00F83405" w:rsidP="00DA7922">
      <w:r w:rsidRPr="00C42E0C">
        <w:t>With option 1, establishing and maintaining a unicast or groupcast connection at the upper layers will be slow</w:t>
      </w:r>
      <w:r w:rsidR="000222A9" w:rsidRPr="00C42E0C">
        <w:t>, if feasible,</w:t>
      </w:r>
      <w:r w:rsidRPr="00C42E0C">
        <w:t xml:space="preserve"> </w:t>
      </w:r>
      <w:r w:rsidR="00122337" w:rsidRPr="00C42E0C">
        <w:t>and not suitable for the fast dynamic environment in V2X.</w:t>
      </w:r>
    </w:p>
    <w:p w14:paraId="15DC9A68" w14:textId="355E143F" w:rsidR="002B2C6D" w:rsidRPr="00C42E0C" w:rsidRDefault="006D41F3" w:rsidP="00DA7922">
      <w:r w:rsidRPr="00C42E0C">
        <w:t>With regard</w:t>
      </w:r>
      <w:r w:rsidR="002B2C6D" w:rsidRPr="00C42E0C">
        <w:t xml:space="preserve"> to option 2, </w:t>
      </w:r>
      <w:r w:rsidR="0023330F" w:rsidRPr="00C42E0C">
        <w:t>BSM</w:t>
      </w:r>
      <w:r w:rsidR="006C11EC" w:rsidRPr="00C42E0C">
        <w:t>s</w:t>
      </w:r>
      <w:r w:rsidR="0023330F" w:rsidRPr="00C42E0C">
        <w:t xml:space="preserve"> contain proximity information</w:t>
      </w:r>
      <w:r w:rsidR="002B2C6D" w:rsidRPr="00C42E0C">
        <w:t xml:space="preserve"> and</w:t>
      </w:r>
      <w:r w:rsidR="0023330F" w:rsidRPr="00C42E0C">
        <w:t>, thus</w:t>
      </w:r>
      <w:r w:rsidR="002B2C6D" w:rsidRPr="00C42E0C">
        <w:t>,</w:t>
      </w:r>
      <w:r w:rsidR="0023330F" w:rsidRPr="00C42E0C">
        <w:t xml:space="preserve"> are useful to identify neighbors. However, they give no indication about the services the UE is interested in. Thus, in order to enable option </w:t>
      </w:r>
      <w:r w:rsidR="002B2C6D" w:rsidRPr="00C42E0C">
        <w:t>2</w:t>
      </w:r>
      <w:r w:rsidR="0023330F" w:rsidRPr="00C42E0C">
        <w:t xml:space="preserve">, after receiving the BSM from a potential destination, the UE has to determine if this potential destination </w:t>
      </w:r>
      <w:r w:rsidR="006C11EC" w:rsidRPr="00C42E0C">
        <w:t xml:space="preserve">is </w:t>
      </w:r>
      <w:r w:rsidR="0023330F" w:rsidRPr="00C42E0C">
        <w:t xml:space="preserve">actually </w:t>
      </w:r>
      <w:r w:rsidR="00773EFB" w:rsidRPr="00C42E0C">
        <w:t xml:space="preserve">interested in a particular service. This can be mainly done by higher layers, but requires the UE to send a </w:t>
      </w:r>
      <w:r w:rsidR="006C11EC" w:rsidRPr="00C42E0C">
        <w:t>c</w:t>
      </w:r>
      <w:r w:rsidR="00773EFB" w:rsidRPr="00C42E0C">
        <w:t xml:space="preserve">onnection </w:t>
      </w:r>
      <w:r w:rsidR="006C11EC" w:rsidRPr="00C42E0C">
        <w:t>r</w:t>
      </w:r>
      <w:r w:rsidR="00773EFB" w:rsidRPr="00C42E0C">
        <w:t xml:space="preserve">equest on the sidelink for mode-2 communication, or a message to the gNB for mode-1 communication. This creates unnecessary traffic and additional large overhead </w:t>
      </w:r>
      <w:r w:rsidR="006C11EC" w:rsidRPr="00C42E0C">
        <w:t xml:space="preserve">– </w:t>
      </w:r>
      <w:r w:rsidR="00773EFB" w:rsidRPr="00C42E0C">
        <w:t xml:space="preserve">it is likely that only a fraction of UEs will be interested in a particular service. </w:t>
      </w:r>
      <w:r w:rsidR="00BB503A" w:rsidRPr="00C42E0C">
        <w:t>Therefore, this option is not scalable</w:t>
      </w:r>
      <w:r w:rsidR="00135860" w:rsidRPr="00C42E0C">
        <w:t>,</w:t>
      </w:r>
      <w:r w:rsidR="00BB503A" w:rsidRPr="00C42E0C">
        <w:t xml:space="preserve"> especially when diverse services are available </w:t>
      </w:r>
      <w:r w:rsidR="00135860" w:rsidRPr="00C42E0C">
        <w:t>from</w:t>
      </w:r>
      <w:r w:rsidR="00BB503A" w:rsidRPr="00C42E0C">
        <w:t>/to an increasing number of UEs.</w:t>
      </w:r>
    </w:p>
    <w:p w14:paraId="15F32AE3" w14:textId="77777777" w:rsidR="002B2C6D" w:rsidRPr="00C42E0C" w:rsidRDefault="002B2C6D" w:rsidP="002B2C6D">
      <w:pPr>
        <w:rPr>
          <w:b/>
          <w:i/>
        </w:rPr>
      </w:pPr>
      <w:r w:rsidRPr="00C42E0C">
        <w:rPr>
          <w:b/>
          <w:i/>
        </w:rPr>
        <w:t>Observation 1: Sidelink discovery through basic safety messages (BSMs) is not scalable and introduces complexity and overhead.</w:t>
      </w:r>
    </w:p>
    <w:p w14:paraId="192F442B" w14:textId="3264A0D8" w:rsidR="0023330F" w:rsidRPr="00C42E0C" w:rsidRDefault="00773EFB" w:rsidP="00DA7922">
      <w:r w:rsidRPr="00C42E0C">
        <w:t xml:space="preserve">One potential solution would be to indicate which service(s) the UE is interested in </w:t>
      </w:r>
      <w:r w:rsidR="006C11EC" w:rsidRPr="00C42E0C">
        <w:t>with</w:t>
      </w:r>
      <w:r w:rsidRPr="00C42E0C">
        <w:t>in the BSM. However, this solution would require specification work</w:t>
      </w:r>
      <w:r w:rsidR="008A1AF7" w:rsidRPr="00C42E0C">
        <w:t xml:space="preserve"> on BSMs, which are potentially sent on the LTE link</w:t>
      </w:r>
      <w:r w:rsidR="00480B6E" w:rsidRPr="00C42E0C">
        <w:t xml:space="preserve"> and not within 3GPP specifications</w:t>
      </w:r>
      <w:r w:rsidRPr="00C42E0C">
        <w:t xml:space="preserve">, </w:t>
      </w:r>
      <w:r w:rsidR="008A1AF7" w:rsidRPr="00C42E0C">
        <w:t xml:space="preserve">which in turn </w:t>
      </w:r>
      <w:r w:rsidR="0091362A" w:rsidRPr="00C42E0C">
        <w:t xml:space="preserve">can </w:t>
      </w:r>
      <w:r w:rsidR="008A1AF7" w:rsidRPr="00C42E0C">
        <w:t xml:space="preserve">complicate the design and </w:t>
      </w:r>
      <w:r w:rsidRPr="00C42E0C">
        <w:t xml:space="preserve">affect backward compatibility. Thus, </w:t>
      </w:r>
      <w:r w:rsidR="009701DF" w:rsidRPr="00C42E0C">
        <w:t xml:space="preserve">using BSMs </w:t>
      </w:r>
      <w:r w:rsidRPr="00C42E0C">
        <w:t>does not appear promising</w:t>
      </w:r>
      <w:r w:rsidR="00FB23B9" w:rsidRPr="00C42E0C">
        <w:t xml:space="preserve"> for discovery purposes</w:t>
      </w:r>
      <w:r w:rsidRPr="00C42E0C">
        <w:t>.</w:t>
      </w:r>
    </w:p>
    <w:p w14:paraId="605D4DC6" w14:textId="1ED46070" w:rsidR="0052579D" w:rsidRPr="00C42E0C" w:rsidRDefault="0052579D" w:rsidP="00DA7922">
      <w:pPr>
        <w:rPr>
          <w:b/>
          <w:i/>
        </w:rPr>
      </w:pPr>
      <w:r w:rsidRPr="00C42E0C">
        <w:rPr>
          <w:b/>
          <w:i/>
        </w:rPr>
        <w:t>Observation 2: Using BSMs to indicate the services a UE is interested in requires specification work outside 3GPP.</w:t>
      </w:r>
    </w:p>
    <w:p w14:paraId="165F3A08" w14:textId="02DC2978" w:rsidR="002E3CC8" w:rsidRPr="00C42E0C" w:rsidRDefault="006D41F3" w:rsidP="00DA7922">
      <w:r w:rsidRPr="00C42E0C">
        <w:t>With regard to o</w:t>
      </w:r>
      <w:r w:rsidR="002E3CC8" w:rsidRPr="00C42E0C">
        <w:t xml:space="preserve">ption </w:t>
      </w:r>
      <w:r w:rsidR="00076388" w:rsidRPr="00C42E0C">
        <w:t>3</w:t>
      </w:r>
      <w:r w:rsidRPr="00C42E0C">
        <w:t xml:space="preserve">, there were proposals in the last meetings to reuse PSCCH or PSSCH for transmission of discovery </w:t>
      </w:r>
      <w:r w:rsidR="00465BE8" w:rsidRPr="00C42E0C">
        <w:t>messages</w:t>
      </w:r>
      <w:r w:rsidRPr="00C42E0C">
        <w:t xml:space="preserve">. There was also a proposal to reuse SL SSB and RACH procedures for discovery. However, there are drawbacks for overloading such channels instead of using a designated PSDCH. One drawback of using PSSCH is the additional control signaling overhead that it imposes, </w:t>
      </w:r>
      <w:r w:rsidR="0047188D" w:rsidRPr="00C42E0C">
        <w:t>because discovery messages are possibly small and a proper resource allocation f</w:t>
      </w:r>
      <w:r w:rsidR="00300A69" w:rsidRPr="00C42E0C">
        <w:t xml:space="preserve">or them is to compact them with a finer granularity in the resource grid. </w:t>
      </w:r>
      <w:r w:rsidR="007D7A01" w:rsidRPr="00C42E0C">
        <w:t>Coexistence between the discovery messages and data</w:t>
      </w:r>
      <w:r w:rsidR="0047188D" w:rsidRPr="00C42E0C">
        <w:t xml:space="preserve"> </w:t>
      </w:r>
      <w:r w:rsidR="00465BE8" w:rsidRPr="00C42E0C">
        <w:t>complicates the design of PSSCH</w:t>
      </w:r>
      <w:r w:rsidR="007D7A01" w:rsidRPr="00C42E0C">
        <w:t xml:space="preserve">, which is expected to occur much more frequently </w:t>
      </w:r>
      <w:r w:rsidR="009B62D4" w:rsidRPr="00C42E0C">
        <w:t xml:space="preserve">for data </w:t>
      </w:r>
      <w:r w:rsidR="007D7A01" w:rsidRPr="00C42E0C">
        <w:t xml:space="preserve">than </w:t>
      </w:r>
      <w:r w:rsidR="009B62D4" w:rsidRPr="00C42E0C">
        <w:t>for discovery</w:t>
      </w:r>
      <w:r w:rsidR="00465BE8" w:rsidRPr="00C42E0C">
        <w:t>. This design complication is then carried in every instance of the PSSCH</w:t>
      </w:r>
      <w:r w:rsidR="00BA0D5B" w:rsidRPr="00C42E0C">
        <w:t>.</w:t>
      </w:r>
    </w:p>
    <w:p w14:paraId="6F38C688" w14:textId="7A6F31F5" w:rsidR="008221E5" w:rsidRPr="00C42E0C" w:rsidRDefault="008221E5" w:rsidP="00DA7922">
      <w:r w:rsidRPr="00C42E0C">
        <w:t>Another drawback of overloading other channels is the potential UE behavior complexities, e.g., when a UE may be interested in sidelink discovery for certain services, but may be uninterested to monitor the other channels at a given moment.</w:t>
      </w:r>
      <w:r w:rsidR="00B61005" w:rsidRPr="00C42E0C">
        <w:t xml:space="preserve"> Such complexities could simply be handled by separating discovery and data resources and introducing simple multiplexing rules as described later.</w:t>
      </w:r>
    </w:p>
    <w:p w14:paraId="1C9A6A7F" w14:textId="1B0DA30F" w:rsidR="006D41F3" w:rsidRPr="00C42E0C" w:rsidRDefault="006D41F3" w:rsidP="006D41F3">
      <w:pPr>
        <w:rPr>
          <w:b/>
          <w:i/>
        </w:rPr>
      </w:pPr>
      <w:r w:rsidRPr="00C42E0C">
        <w:rPr>
          <w:b/>
          <w:i/>
        </w:rPr>
        <w:t xml:space="preserve">Observation 3: Overloading other channels for discovery </w:t>
      </w:r>
      <w:r w:rsidR="00D24097" w:rsidRPr="00C42E0C">
        <w:rPr>
          <w:b/>
          <w:i/>
        </w:rPr>
        <w:t xml:space="preserve">purposes </w:t>
      </w:r>
      <w:r w:rsidRPr="00C42E0C">
        <w:rPr>
          <w:b/>
          <w:i/>
        </w:rPr>
        <w:t>results in additional complexity for the design of those channels such as scheduling, multiplexing, and UE behavior complexities.</w:t>
      </w:r>
    </w:p>
    <w:p w14:paraId="2FD085E2" w14:textId="169997B8" w:rsidR="00060813" w:rsidRPr="00C42E0C" w:rsidRDefault="00773EFB" w:rsidP="00DA7922">
      <w:r w:rsidRPr="00C42E0C">
        <w:lastRenderedPageBreak/>
        <w:t xml:space="preserve">Option </w:t>
      </w:r>
      <w:r w:rsidR="00CF5C20" w:rsidRPr="00C42E0C">
        <w:t>4</w:t>
      </w:r>
      <w:r w:rsidR="0036230F" w:rsidRPr="00C42E0C">
        <w:t xml:space="preserve"> </w:t>
      </w:r>
      <w:r w:rsidR="00060813" w:rsidRPr="00C42E0C">
        <w:t>avoids the above disadvantages and allows flexible designs for discovery</w:t>
      </w:r>
      <w:r w:rsidR="009E6F97" w:rsidRPr="00C42E0C">
        <w:t xml:space="preserve"> in terms of </w:t>
      </w:r>
      <w:r w:rsidR="001E0721" w:rsidRPr="00C42E0C">
        <w:t>message size</w:t>
      </w:r>
      <w:r w:rsidR="00776016" w:rsidRPr="00C42E0C">
        <w:t xml:space="preserve"> and resource allocation</w:t>
      </w:r>
      <w:r w:rsidR="001E0721" w:rsidRPr="00C42E0C">
        <w:t xml:space="preserve">, </w:t>
      </w:r>
      <w:r w:rsidR="009E6F97" w:rsidRPr="00C42E0C">
        <w:t>discovery period, etc</w:t>
      </w:r>
      <w:r w:rsidR="00060813" w:rsidRPr="00C42E0C">
        <w:t xml:space="preserve">. </w:t>
      </w:r>
      <w:r w:rsidR="004C4FF3" w:rsidRPr="00C42E0C">
        <w:t xml:space="preserve">The discovery message </w:t>
      </w:r>
      <w:r w:rsidR="000222A9" w:rsidRPr="00C42E0C">
        <w:t xml:space="preserve">can include information essential for discovery such as </w:t>
      </w:r>
      <w:r w:rsidR="004C4FF3" w:rsidRPr="00C42E0C">
        <w:t>a UE identity (physical layer ID) and a service indicator.</w:t>
      </w:r>
      <w:r w:rsidR="00120B44" w:rsidRPr="00C42E0C">
        <w:t xml:space="preserve"> </w:t>
      </w:r>
      <w:r w:rsidR="004C4FF3" w:rsidRPr="00C42E0C">
        <w:t>While more information could be added (</w:t>
      </w:r>
      <w:r w:rsidR="00A4435B" w:rsidRPr="00C42E0C">
        <w:t xml:space="preserve">such as </w:t>
      </w:r>
      <w:r w:rsidR="004C4FF3" w:rsidRPr="00C42E0C">
        <w:t xml:space="preserve">UE capability, etc.), a </w:t>
      </w:r>
      <w:r w:rsidR="00D04B95" w:rsidRPr="00C42E0C">
        <w:t>compact</w:t>
      </w:r>
      <w:r w:rsidR="004C4FF3" w:rsidRPr="00C42E0C">
        <w:t xml:space="preserve"> message is </w:t>
      </w:r>
      <w:r w:rsidR="00EC4B49" w:rsidRPr="00C42E0C">
        <w:t xml:space="preserve">sufficient </w:t>
      </w:r>
      <w:r w:rsidR="004C4FF3" w:rsidRPr="00C42E0C">
        <w:t>to enable discovery for unicast</w:t>
      </w:r>
      <w:r w:rsidR="00F40A8B" w:rsidRPr="00C42E0C">
        <w:t>/groupcast sidelink establishment</w:t>
      </w:r>
      <w:r w:rsidR="004C4FF3" w:rsidRPr="00C42E0C">
        <w:t>.</w:t>
      </w:r>
    </w:p>
    <w:p w14:paraId="06E07601" w14:textId="425C65FC" w:rsidR="004D7357" w:rsidRPr="00C42E0C" w:rsidRDefault="001E0815" w:rsidP="00DA7922">
      <w:r w:rsidRPr="00C42E0C">
        <w:t xml:space="preserve">Using a PSDCH is especially beneficial from the overhead point of view if the channel is designed in a way that accommodates the need for packing a large number of relatively small discovery messages, possibly without unnecessary overhead such as MAC </w:t>
      </w:r>
      <w:r w:rsidR="00885438" w:rsidRPr="00C42E0C">
        <w:t>headers</w:t>
      </w:r>
      <w:r w:rsidRPr="00C42E0C">
        <w:t xml:space="preserve">, with finer granularity in the resource grid compared to that of PSSCH. </w:t>
      </w:r>
      <w:r w:rsidR="00CB684F" w:rsidRPr="00C42E0C">
        <w:t>Moreover</w:t>
      </w:r>
      <w:r w:rsidR="00077CA7" w:rsidRPr="00C42E0C">
        <w:t xml:space="preserve">, a designated PSDCH allows the UE to perform </w:t>
      </w:r>
      <w:r w:rsidR="00926624" w:rsidRPr="00C42E0C">
        <w:t xml:space="preserve">sidelink </w:t>
      </w:r>
      <w:r w:rsidR="00077CA7" w:rsidRPr="00C42E0C">
        <w:t xml:space="preserve">discovery by monitoring a </w:t>
      </w:r>
      <w:r w:rsidR="00926624" w:rsidRPr="00C42E0C">
        <w:t xml:space="preserve">certain </w:t>
      </w:r>
      <w:r w:rsidR="00077CA7" w:rsidRPr="00C42E0C">
        <w:t xml:space="preserve">broadcast region </w:t>
      </w:r>
      <w:r w:rsidR="00926624" w:rsidRPr="00C42E0C">
        <w:t>determined by</w:t>
      </w:r>
      <w:r w:rsidR="00077CA7" w:rsidRPr="00C42E0C">
        <w:t xml:space="preserve"> a single </w:t>
      </w:r>
      <w:r w:rsidR="008221E5" w:rsidRPr="00C42E0C">
        <w:t>(pre)</w:t>
      </w:r>
      <w:r w:rsidR="00077CA7" w:rsidRPr="00C42E0C">
        <w:t>configuration without having to monitor control channels and following other scheduling signaling.</w:t>
      </w:r>
    </w:p>
    <w:p w14:paraId="7F0474A2" w14:textId="4BD65E50" w:rsidR="00282397" w:rsidRPr="00C42E0C" w:rsidRDefault="004D7357" w:rsidP="00DA7922">
      <w:r w:rsidRPr="00C42E0C">
        <w:t xml:space="preserve">Therefore, we propose that the discovery process </w:t>
      </w:r>
      <w:r w:rsidR="001C6C77" w:rsidRPr="00C42E0C">
        <w:t>use</w:t>
      </w:r>
      <w:r w:rsidRPr="00C42E0C">
        <w:t xml:space="preserve"> a dedicated PSDCH. </w:t>
      </w:r>
      <w:r w:rsidR="00514551" w:rsidRPr="00C42E0C">
        <w:t>Scheduling and multiplexing complexities can then be addressed by introducing simple rules such as TDM-only multiplexing between PSCCH and PSDCH.</w:t>
      </w:r>
    </w:p>
    <w:p w14:paraId="734E1A04" w14:textId="0FDB8D55" w:rsidR="00905261" w:rsidRPr="00C42E0C" w:rsidRDefault="00CA4275" w:rsidP="00DA7922">
      <w:r w:rsidRPr="00C42E0C">
        <w:t xml:space="preserve">A possible issue raised in the previous meetings is that the size of </w:t>
      </w:r>
      <w:r w:rsidR="004C4FF3" w:rsidRPr="00C42E0C">
        <w:t>the</w:t>
      </w:r>
      <w:r w:rsidRPr="00C42E0C">
        <w:t xml:space="preserve"> discovery message may </w:t>
      </w:r>
      <w:r w:rsidR="004C4FF3" w:rsidRPr="00C42E0C">
        <w:t>be variable and service-dependent</w:t>
      </w:r>
      <w:r w:rsidR="00FC00BA" w:rsidRPr="00C42E0C">
        <w:t xml:space="preserve"> </w:t>
      </w:r>
      <w:r w:rsidR="00FC00BA" w:rsidRPr="00C42E0C">
        <w:fldChar w:fldCharType="begin"/>
      </w:r>
      <w:r w:rsidR="00FC00BA" w:rsidRPr="00C42E0C">
        <w:instrText xml:space="preserve"> REF _Ref536799727 \r \h </w:instrText>
      </w:r>
      <w:r w:rsidR="00FC00BA" w:rsidRPr="00C42E0C">
        <w:fldChar w:fldCharType="separate"/>
      </w:r>
      <w:r w:rsidR="00E678B3" w:rsidRPr="00C42E0C">
        <w:t>[3]</w:t>
      </w:r>
      <w:r w:rsidR="00FC00BA" w:rsidRPr="00C42E0C">
        <w:fldChar w:fldCharType="end"/>
      </w:r>
      <w:r w:rsidR="00C94544" w:rsidRPr="00C42E0C">
        <w:t xml:space="preserve">. </w:t>
      </w:r>
      <w:r w:rsidR="006B114F" w:rsidRPr="00C42E0C">
        <w:t xml:space="preserve">However, </w:t>
      </w:r>
      <w:r w:rsidR="004C4FF3" w:rsidRPr="00C42E0C">
        <w:t xml:space="preserve">we do not think that </w:t>
      </w:r>
      <w:r w:rsidR="001E05FA" w:rsidRPr="00C42E0C">
        <w:t xml:space="preserve">this is an issue </w:t>
      </w:r>
      <w:r w:rsidR="006B114F" w:rsidRPr="00C42E0C">
        <w:t xml:space="preserve">because discovery messages will need to </w:t>
      </w:r>
      <w:r w:rsidR="00EC70F6" w:rsidRPr="00C42E0C">
        <w:t xml:space="preserve">merely </w:t>
      </w:r>
      <w:r w:rsidR="006B114F" w:rsidRPr="00C42E0C">
        <w:t xml:space="preserve">convey essential information </w:t>
      </w:r>
      <w:r w:rsidR="00EC70F6" w:rsidRPr="00C42E0C">
        <w:t xml:space="preserve">to discover a UE/service and </w:t>
      </w:r>
      <w:r w:rsidR="001E05FA" w:rsidRPr="00C42E0C">
        <w:t xml:space="preserve">allowing to </w:t>
      </w:r>
      <w:r w:rsidR="00EC70F6" w:rsidRPr="00C42E0C">
        <w:t>establish a connection</w:t>
      </w:r>
      <w:r w:rsidR="002D4E05" w:rsidRPr="00C42E0C">
        <w:t>,</w:t>
      </w:r>
      <w:r w:rsidR="00EC70F6" w:rsidRPr="00C42E0C">
        <w:t xml:space="preserve"> </w:t>
      </w:r>
      <w:r w:rsidR="006B114F" w:rsidRPr="00C42E0C">
        <w:t>such as UE ID, service type, connection type</w:t>
      </w:r>
      <w:r w:rsidR="002D4E05" w:rsidRPr="00C42E0C">
        <w:t>,</w:t>
      </w:r>
      <w:r w:rsidR="006B114F" w:rsidRPr="00C42E0C">
        <w:t xml:space="preserve"> and so on.</w:t>
      </w:r>
      <w:r w:rsidR="004C4FF3" w:rsidRPr="00C42E0C">
        <w:t xml:space="preserve"> </w:t>
      </w:r>
      <w:r w:rsidR="002D4E05" w:rsidRPr="00C42E0C">
        <w:t>M</w:t>
      </w:r>
      <w:r w:rsidR="004C4FF3" w:rsidRPr="00C42E0C">
        <w:t xml:space="preserve">anaging </w:t>
      </w:r>
      <w:r w:rsidR="006B114F" w:rsidRPr="00C42E0C">
        <w:t xml:space="preserve">small variations in the message </w:t>
      </w:r>
      <w:r w:rsidR="004C4FF3" w:rsidRPr="00C42E0C">
        <w:t>size</w:t>
      </w:r>
      <w:r w:rsidR="009D287F" w:rsidRPr="00C42E0C">
        <w:t>, if necessary,</w:t>
      </w:r>
      <w:r w:rsidR="004C4FF3" w:rsidRPr="00C42E0C">
        <w:t xml:space="preserve"> can be accommodated with padding.</w:t>
      </w:r>
    </w:p>
    <w:p w14:paraId="245073FB" w14:textId="6E976EA8" w:rsidR="00DB7BB2" w:rsidRPr="00C42E0C" w:rsidRDefault="00922911" w:rsidP="00DA7922">
      <w:r w:rsidRPr="00C42E0C">
        <w:t>I</w:t>
      </w:r>
      <w:r w:rsidR="00592346" w:rsidRPr="00C42E0C">
        <w:t xml:space="preserve">t was pointed out in </w:t>
      </w:r>
      <w:r w:rsidR="00592346" w:rsidRPr="00C42E0C">
        <w:fldChar w:fldCharType="begin"/>
      </w:r>
      <w:r w:rsidR="00592346" w:rsidRPr="00C42E0C">
        <w:instrText xml:space="preserve"> REF _Ref536799768 \r \h </w:instrText>
      </w:r>
      <w:r w:rsidR="00592346" w:rsidRPr="00C42E0C">
        <w:fldChar w:fldCharType="separate"/>
      </w:r>
      <w:r w:rsidR="00E678B3" w:rsidRPr="00C42E0C">
        <w:t>[4]</w:t>
      </w:r>
      <w:r w:rsidR="00592346" w:rsidRPr="00C42E0C">
        <w:fldChar w:fldCharType="end"/>
      </w:r>
      <w:r w:rsidR="00592346" w:rsidRPr="00C42E0C">
        <w:t xml:space="preserve"> that the RAN2 LS R2-1815692 has left the discovery </w:t>
      </w:r>
      <w:r w:rsidR="009A5848" w:rsidRPr="00C42E0C">
        <w:t xml:space="preserve">messages and </w:t>
      </w:r>
      <w:r w:rsidR="00592346" w:rsidRPr="00C42E0C">
        <w:t>procedure</w:t>
      </w:r>
      <w:r w:rsidR="009A5848" w:rsidRPr="00C42E0C">
        <w:t>s</w:t>
      </w:r>
      <w:r w:rsidR="00592346" w:rsidRPr="00C42E0C">
        <w:t xml:space="preserve"> to </w:t>
      </w:r>
      <w:r w:rsidR="009A5848" w:rsidRPr="00C42E0C">
        <w:t xml:space="preserve">the </w:t>
      </w:r>
      <w:r w:rsidR="00592346" w:rsidRPr="00C42E0C">
        <w:t xml:space="preserve">upper layers. However, that does not </w:t>
      </w:r>
      <w:r w:rsidR="00C0362B" w:rsidRPr="00C42E0C">
        <w:t>touch</w:t>
      </w:r>
      <w:r w:rsidR="00592346" w:rsidRPr="00C42E0C">
        <w:t xml:space="preserve"> </w:t>
      </w:r>
      <w:r w:rsidR="00C0362B" w:rsidRPr="00C42E0C">
        <w:t>physical layer transmission of the discovery messages, such as carrying them on a</w:t>
      </w:r>
      <w:r w:rsidR="00592346" w:rsidRPr="00C42E0C">
        <w:t xml:space="preserve"> PSDCH.</w:t>
      </w:r>
      <w:r w:rsidR="009A5848" w:rsidRPr="00C42E0C">
        <w:t xml:space="preserve"> Note that </w:t>
      </w:r>
      <w:r w:rsidR="00CB09C3" w:rsidRPr="00C42E0C">
        <w:t>use of PSDCH does not interfere with aspects such as the discovery model, etc.</w:t>
      </w:r>
      <w:r w:rsidR="009A5848" w:rsidRPr="00C42E0C">
        <w:t xml:space="preserve"> determined by the upper layers.</w:t>
      </w:r>
    </w:p>
    <w:p w14:paraId="0D5CEFF0" w14:textId="34648335" w:rsidR="00300A69" w:rsidRPr="00C42E0C" w:rsidRDefault="00300A69" w:rsidP="00DA7922">
      <w:r w:rsidRPr="00C42E0C">
        <w:t>The following table summarizes pros and cons</w:t>
      </w:r>
      <w:r w:rsidR="000C040E" w:rsidRPr="00C42E0C">
        <w:t xml:space="preserve"> for the different options</w:t>
      </w:r>
      <w:r w:rsidRPr="00C42E0C">
        <w:t>.</w:t>
      </w:r>
    </w:p>
    <w:tbl>
      <w:tblPr>
        <w:tblStyle w:val="TableGrid"/>
        <w:tblW w:w="0" w:type="auto"/>
        <w:tblLook w:val="04A0" w:firstRow="1" w:lastRow="0" w:firstColumn="1" w:lastColumn="0" w:noHBand="0" w:noVBand="1"/>
      </w:tblPr>
      <w:tblGrid>
        <w:gridCol w:w="3102"/>
        <w:gridCol w:w="3102"/>
        <w:gridCol w:w="3103"/>
      </w:tblGrid>
      <w:tr w:rsidR="0047188D" w:rsidRPr="00C42E0C" w14:paraId="382E2B52" w14:textId="77777777" w:rsidTr="00452F40">
        <w:tc>
          <w:tcPr>
            <w:tcW w:w="3102" w:type="dxa"/>
            <w:vAlign w:val="center"/>
          </w:tcPr>
          <w:p w14:paraId="572BBB36" w14:textId="6365ED7E" w:rsidR="0047188D" w:rsidRPr="00C42E0C" w:rsidRDefault="0047188D" w:rsidP="00452F40">
            <w:pPr>
              <w:jc w:val="center"/>
              <w:rPr>
                <w:b/>
              </w:rPr>
            </w:pPr>
            <w:r w:rsidRPr="00C42E0C">
              <w:rPr>
                <w:b/>
              </w:rPr>
              <w:t>Option</w:t>
            </w:r>
          </w:p>
        </w:tc>
        <w:tc>
          <w:tcPr>
            <w:tcW w:w="3102" w:type="dxa"/>
            <w:vAlign w:val="center"/>
          </w:tcPr>
          <w:p w14:paraId="43B9E7CD" w14:textId="131CA5C4" w:rsidR="0047188D" w:rsidRPr="00C42E0C" w:rsidRDefault="00452F40" w:rsidP="00452F40">
            <w:pPr>
              <w:jc w:val="center"/>
              <w:rPr>
                <w:b/>
              </w:rPr>
            </w:pPr>
            <w:r w:rsidRPr="00C42E0C">
              <w:rPr>
                <w:b/>
              </w:rPr>
              <w:t>Advantages</w:t>
            </w:r>
          </w:p>
        </w:tc>
        <w:tc>
          <w:tcPr>
            <w:tcW w:w="3103" w:type="dxa"/>
            <w:vAlign w:val="center"/>
          </w:tcPr>
          <w:p w14:paraId="4DFE8481" w14:textId="4D100554" w:rsidR="0047188D" w:rsidRPr="00C42E0C" w:rsidRDefault="00452F40" w:rsidP="00452F40">
            <w:pPr>
              <w:jc w:val="center"/>
              <w:rPr>
                <w:b/>
              </w:rPr>
            </w:pPr>
            <w:r w:rsidRPr="00C42E0C">
              <w:rPr>
                <w:b/>
              </w:rPr>
              <w:t>Disadvantages</w:t>
            </w:r>
          </w:p>
        </w:tc>
      </w:tr>
      <w:tr w:rsidR="0047188D" w:rsidRPr="00C42E0C" w14:paraId="18B5CF2A" w14:textId="77777777" w:rsidTr="0047188D">
        <w:tc>
          <w:tcPr>
            <w:tcW w:w="3102" w:type="dxa"/>
          </w:tcPr>
          <w:p w14:paraId="5E40B630" w14:textId="6BB44923" w:rsidR="0047188D" w:rsidRPr="00C42E0C" w:rsidRDefault="00452F40" w:rsidP="00452F40">
            <w:pPr>
              <w:jc w:val="left"/>
            </w:pPr>
            <w:r w:rsidRPr="00C42E0C">
              <w:t>Option 1: No discovery</w:t>
            </w:r>
          </w:p>
        </w:tc>
        <w:tc>
          <w:tcPr>
            <w:tcW w:w="3102" w:type="dxa"/>
          </w:tcPr>
          <w:p w14:paraId="739A41A0" w14:textId="7AA93909" w:rsidR="0047188D" w:rsidRPr="00C42E0C" w:rsidRDefault="00452F40" w:rsidP="00452F40">
            <w:pPr>
              <w:jc w:val="left"/>
            </w:pPr>
            <w:r w:rsidRPr="00C42E0C">
              <w:t>No standardization effort</w:t>
            </w:r>
          </w:p>
        </w:tc>
        <w:tc>
          <w:tcPr>
            <w:tcW w:w="3103" w:type="dxa"/>
          </w:tcPr>
          <w:p w14:paraId="7FD4906E" w14:textId="35AEFB73" w:rsidR="0047188D" w:rsidRPr="00C42E0C" w:rsidRDefault="001E05FA" w:rsidP="00452F40">
            <w:pPr>
              <w:jc w:val="left"/>
            </w:pPr>
            <w:r w:rsidRPr="00C42E0C">
              <w:t xml:space="preserve">Slow </w:t>
            </w:r>
            <w:r w:rsidR="00452F40" w:rsidRPr="00C42E0C">
              <w:t>sidelink establishment</w:t>
            </w:r>
            <w:r w:rsidRPr="00C42E0C">
              <w:t xml:space="preserve"> and maintenance</w:t>
            </w:r>
            <w:r w:rsidR="00426107" w:rsidRPr="00C42E0C">
              <w:t xml:space="preserve"> (if feasible</w:t>
            </w:r>
            <w:r w:rsidR="00462331" w:rsidRPr="00C42E0C">
              <w:t xml:space="preserve"> at all</w:t>
            </w:r>
            <w:r w:rsidR="00426107" w:rsidRPr="00C42E0C">
              <w:t>)</w:t>
            </w:r>
          </w:p>
        </w:tc>
      </w:tr>
      <w:tr w:rsidR="0047188D" w:rsidRPr="00C42E0C" w14:paraId="0892D9F4" w14:textId="77777777" w:rsidTr="0047188D">
        <w:tc>
          <w:tcPr>
            <w:tcW w:w="3102" w:type="dxa"/>
          </w:tcPr>
          <w:p w14:paraId="11D933D6" w14:textId="6F8470CA" w:rsidR="00452F40" w:rsidRPr="00C42E0C" w:rsidRDefault="00452F40" w:rsidP="00452F40">
            <w:pPr>
              <w:jc w:val="left"/>
            </w:pPr>
            <w:r w:rsidRPr="00C42E0C">
              <w:t>Option 2: Discovery by BSMs</w:t>
            </w:r>
          </w:p>
        </w:tc>
        <w:tc>
          <w:tcPr>
            <w:tcW w:w="3102" w:type="dxa"/>
          </w:tcPr>
          <w:p w14:paraId="54A64759" w14:textId="0A11C341" w:rsidR="0047188D" w:rsidRPr="00C42E0C" w:rsidRDefault="00452F40" w:rsidP="00452F40">
            <w:pPr>
              <w:jc w:val="left"/>
            </w:pPr>
            <w:r w:rsidRPr="00C42E0C">
              <w:t>Small standardization effort</w:t>
            </w:r>
          </w:p>
        </w:tc>
        <w:tc>
          <w:tcPr>
            <w:tcW w:w="3103" w:type="dxa"/>
          </w:tcPr>
          <w:p w14:paraId="0A0BFA6D" w14:textId="5502C1C9" w:rsidR="0047188D" w:rsidRPr="00C42E0C" w:rsidRDefault="00452F40" w:rsidP="00452F40">
            <w:pPr>
              <w:jc w:val="left"/>
            </w:pPr>
            <w:r w:rsidRPr="00C42E0C">
              <w:t>Overloads the role of BSMs; imposes unnecessary traffic overhead</w:t>
            </w:r>
          </w:p>
        </w:tc>
      </w:tr>
      <w:tr w:rsidR="0047188D" w:rsidRPr="00C42E0C" w14:paraId="06D12FAE" w14:textId="77777777" w:rsidTr="0047188D">
        <w:tc>
          <w:tcPr>
            <w:tcW w:w="3102" w:type="dxa"/>
          </w:tcPr>
          <w:p w14:paraId="04C01B85" w14:textId="503BDA07" w:rsidR="0047188D" w:rsidRPr="00C42E0C" w:rsidRDefault="00452F40" w:rsidP="00452F40">
            <w:pPr>
              <w:jc w:val="left"/>
            </w:pPr>
            <w:r w:rsidRPr="00C42E0C">
              <w:t>Option 3: Discovery on PSCCH / PSSCH</w:t>
            </w:r>
            <w:r w:rsidR="00CD6C4B" w:rsidRPr="00C42E0C">
              <w:t xml:space="preserve"> / PSBCH</w:t>
            </w:r>
          </w:p>
        </w:tc>
        <w:tc>
          <w:tcPr>
            <w:tcW w:w="3102" w:type="dxa"/>
          </w:tcPr>
          <w:p w14:paraId="58EC616E" w14:textId="44A01240" w:rsidR="0047188D" w:rsidRPr="00C42E0C" w:rsidRDefault="00452F40" w:rsidP="00452F40">
            <w:pPr>
              <w:jc w:val="left"/>
            </w:pPr>
            <w:r w:rsidRPr="00C42E0C">
              <w:t>Sharing resources between discovery and other data</w:t>
            </w:r>
            <w:r w:rsidR="00CD6C4B" w:rsidRPr="00C42E0C">
              <w:t>/signals</w:t>
            </w:r>
            <w:r w:rsidRPr="00C42E0C">
              <w:t xml:space="preserve"> can </w:t>
            </w:r>
            <w:r w:rsidR="00820734" w:rsidRPr="00C42E0C">
              <w:t xml:space="preserve">potentially </w:t>
            </w:r>
            <w:r w:rsidRPr="00C42E0C">
              <w:t>save shared resource overhead</w:t>
            </w:r>
          </w:p>
        </w:tc>
        <w:tc>
          <w:tcPr>
            <w:tcW w:w="3103" w:type="dxa"/>
          </w:tcPr>
          <w:p w14:paraId="7F62A7ED" w14:textId="3EF3D2AB" w:rsidR="0047188D" w:rsidRPr="00C42E0C" w:rsidRDefault="00820734" w:rsidP="00820734">
            <w:pPr>
              <w:jc w:val="left"/>
            </w:pPr>
            <w:r w:rsidRPr="00C42E0C">
              <w:t>Complicates the design of those channels; i</w:t>
            </w:r>
            <w:r w:rsidR="00452F40" w:rsidRPr="00C42E0C">
              <w:t xml:space="preserve">ncreases design effort and </w:t>
            </w:r>
            <w:r w:rsidR="00C54A05" w:rsidRPr="00C42E0C">
              <w:t xml:space="preserve">scheduling </w:t>
            </w:r>
            <w:r w:rsidR="00452F40" w:rsidRPr="00C42E0C">
              <w:t>overhead</w:t>
            </w:r>
          </w:p>
        </w:tc>
      </w:tr>
      <w:tr w:rsidR="0047188D" w:rsidRPr="00C42E0C" w14:paraId="44681C68" w14:textId="77777777" w:rsidTr="0047188D">
        <w:tc>
          <w:tcPr>
            <w:tcW w:w="3102" w:type="dxa"/>
          </w:tcPr>
          <w:p w14:paraId="221ECE00" w14:textId="470B2F26" w:rsidR="0047188D" w:rsidRPr="00C42E0C" w:rsidRDefault="00452F40" w:rsidP="00452F40">
            <w:pPr>
              <w:jc w:val="left"/>
            </w:pPr>
            <w:r w:rsidRPr="00C42E0C">
              <w:t>Option 4: Discovery on PSDCH</w:t>
            </w:r>
          </w:p>
        </w:tc>
        <w:tc>
          <w:tcPr>
            <w:tcW w:w="3102" w:type="dxa"/>
          </w:tcPr>
          <w:p w14:paraId="12D19ACA" w14:textId="12BD6EA2" w:rsidR="0047188D" w:rsidRPr="00C42E0C" w:rsidRDefault="00452F40" w:rsidP="00452F40">
            <w:pPr>
              <w:jc w:val="left"/>
            </w:pPr>
            <w:r w:rsidRPr="00C42E0C">
              <w:t>Allows designing a channel and resource allocation to fulfill discovery needs; simplifies the design of other channels; multiplexing complexities can be resolved by simple rules</w:t>
            </w:r>
          </w:p>
        </w:tc>
        <w:tc>
          <w:tcPr>
            <w:tcW w:w="3103" w:type="dxa"/>
          </w:tcPr>
          <w:p w14:paraId="0E2BE11F" w14:textId="1EB5BA46" w:rsidR="0047188D" w:rsidRPr="00C42E0C" w:rsidRDefault="00452F40" w:rsidP="00452F40">
            <w:pPr>
              <w:jc w:val="left"/>
            </w:pPr>
            <w:r w:rsidRPr="00C42E0C">
              <w:t>Additional standardization effort for designing a separate channel</w:t>
            </w:r>
          </w:p>
        </w:tc>
      </w:tr>
    </w:tbl>
    <w:p w14:paraId="04011231" w14:textId="77777777" w:rsidR="0047188D" w:rsidRPr="00C42E0C" w:rsidRDefault="0047188D" w:rsidP="00DA7922"/>
    <w:p w14:paraId="48281E55" w14:textId="7F494F96" w:rsidR="003A40D4" w:rsidRPr="00C42E0C" w:rsidRDefault="00716FCE" w:rsidP="00DA7922">
      <w:r w:rsidRPr="00C42E0C">
        <w:t xml:space="preserve">In order to implement discovery through a dedicated channel, </w:t>
      </w:r>
      <w:r w:rsidR="002F3033" w:rsidRPr="00C42E0C">
        <w:t>u</w:t>
      </w:r>
      <w:r w:rsidRPr="00C42E0C">
        <w:t xml:space="preserve">pper layers generate discovery messages and deliver them </w:t>
      </w:r>
      <w:r w:rsidR="0058239E" w:rsidRPr="00C42E0C">
        <w:t>to</w:t>
      </w:r>
      <w:r w:rsidRPr="00C42E0C">
        <w:t xml:space="preserve"> a logical sidelink discovery channel (SL-DCH). The content of the discovery message</w:t>
      </w:r>
      <w:r w:rsidR="0058239E" w:rsidRPr="00C42E0C">
        <w:t>s</w:t>
      </w:r>
      <w:r w:rsidRPr="00C42E0C">
        <w:t xml:space="preserve"> will be, at least to a large extent, transparent to the lower layers.</w:t>
      </w:r>
      <w:r w:rsidR="00240F1E" w:rsidRPr="00C42E0C">
        <w:t xml:space="preserve"> </w:t>
      </w:r>
      <w:r w:rsidR="0058239E" w:rsidRPr="00C42E0C">
        <w:t xml:space="preserve">Some specification support by the lower layers such as </w:t>
      </w:r>
      <w:r w:rsidR="00240F1E" w:rsidRPr="00C42E0C">
        <w:t xml:space="preserve">beamforming at FR2 is </w:t>
      </w:r>
      <w:r w:rsidR="0058239E" w:rsidRPr="00C42E0C">
        <w:t xml:space="preserve">however </w:t>
      </w:r>
      <w:r w:rsidR="00240F1E" w:rsidRPr="00C42E0C">
        <w:t>beneficial.</w:t>
      </w:r>
      <w:r w:rsidR="009D6879" w:rsidRPr="00C42E0C">
        <w:t xml:space="preserve"> Overall, introducing PSDCH allows to simplify lower layer designs while still keeping the discovery content transparent to the lower layers.</w:t>
      </w:r>
    </w:p>
    <w:p w14:paraId="1FA99713" w14:textId="11AA6661" w:rsidR="003A40D4" w:rsidRPr="00C42E0C" w:rsidRDefault="003A40D4" w:rsidP="00DA7922">
      <w:pPr>
        <w:rPr>
          <w:b/>
          <w:i/>
        </w:rPr>
      </w:pPr>
      <w:r w:rsidRPr="00C42E0C">
        <w:rPr>
          <w:b/>
          <w:i/>
        </w:rPr>
        <w:t xml:space="preserve">Observation </w:t>
      </w:r>
      <w:r w:rsidR="00677F06" w:rsidRPr="00C42E0C">
        <w:rPr>
          <w:b/>
          <w:i/>
        </w:rPr>
        <w:t>4</w:t>
      </w:r>
      <w:r w:rsidRPr="00C42E0C">
        <w:rPr>
          <w:b/>
          <w:i/>
        </w:rPr>
        <w:t>: Use of a physical sidelink discovery channel is beneficial and feasible.</w:t>
      </w:r>
    </w:p>
    <w:p w14:paraId="3C5DDADA" w14:textId="0C1F165D" w:rsidR="003A40D4" w:rsidRPr="00C42E0C" w:rsidRDefault="003A40D4" w:rsidP="00DA7922">
      <w:r w:rsidRPr="00C42E0C">
        <w:t>Therefore, we propose the following.</w:t>
      </w:r>
    </w:p>
    <w:p w14:paraId="6DAD0C9C" w14:textId="4B54B548" w:rsidR="00AE0776" w:rsidRPr="00C42E0C" w:rsidRDefault="00AE0776" w:rsidP="00CF4AD0">
      <w:pPr>
        <w:snapToGrid/>
        <w:rPr>
          <w:b/>
          <w:i/>
        </w:rPr>
      </w:pPr>
      <w:r w:rsidRPr="00C42E0C">
        <w:rPr>
          <w:b/>
          <w:i/>
        </w:rPr>
        <w:lastRenderedPageBreak/>
        <w:t xml:space="preserve">Proposal 1: </w:t>
      </w:r>
      <w:r w:rsidR="00C0362B" w:rsidRPr="00C42E0C">
        <w:rPr>
          <w:b/>
          <w:i/>
        </w:rPr>
        <w:t xml:space="preserve">Support </w:t>
      </w:r>
      <w:r w:rsidR="00B95E24" w:rsidRPr="00C42E0C">
        <w:rPr>
          <w:b/>
          <w:i/>
        </w:rPr>
        <w:t xml:space="preserve">a </w:t>
      </w:r>
      <w:r w:rsidR="0008461F" w:rsidRPr="00C42E0C">
        <w:rPr>
          <w:b/>
          <w:i/>
        </w:rPr>
        <w:t>p</w:t>
      </w:r>
      <w:r w:rsidR="00B95E24" w:rsidRPr="00C42E0C">
        <w:rPr>
          <w:b/>
          <w:i/>
        </w:rPr>
        <w:t xml:space="preserve">hysical </w:t>
      </w:r>
      <w:r w:rsidR="0008461F" w:rsidRPr="00C42E0C">
        <w:rPr>
          <w:b/>
          <w:i/>
        </w:rPr>
        <w:t>s</w:t>
      </w:r>
      <w:r w:rsidR="00B95E24" w:rsidRPr="00C42E0C">
        <w:rPr>
          <w:b/>
          <w:i/>
        </w:rPr>
        <w:t xml:space="preserve">idelink </w:t>
      </w:r>
      <w:r w:rsidR="0008461F" w:rsidRPr="00C42E0C">
        <w:rPr>
          <w:b/>
          <w:i/>
        </w:rPr>
        <w:t>d</w:t>
      </w:r>
      <w:r w:rsidR="00B95E24" w:rsidRPr="00C42E0C">
        <w:rPr>
          <w:b/>
          <w:i/>
        </w:rPr>
        <w:t xml:space="preserve">iscovery </w:t>
      </w:r>
      <w:r w:rsidR="0008461F" w:rsidRPr="00C42E0C">
        <w:rPr>
          <w:b/>
          <w:i/>
        </w:rPr>
        <w:t>c</w:t>
      </w:r>
      <w:r w:rsidR="00B95E24" w:rsidRPr="00C42E0C">
        <w:rPr>
          <w:b/>
          <w:i/>
        </w:rPr>
        <w:t>hannel (PSDCH)</w:t>
      </w:r>
      <w:r w:rsidR="00E82295" w:rsidRPr="00C42E0C">
        <w:rPr>
          <w:b/>
          <w:i/>
        </w:rPr>
        <w:t xml:space="preserve"> for NR V2X</w:t>
      </w:r>
      <w:r w:rsidR="00EA1C7A" w:rsidRPr="00C42E0C">
        <w:rPr>
          <w:b/>
          <w:i/>
        </w:rPr>
        <w:t>.</w:t>
      </w:r>
    </w:p>
    <w:p w14:paraId="6D449651" w14:textId="6AB13DDE" w:rsidR="002F3033" w:rsidRPr="00C42E0C" w:rsidRDefault="009F73C2" w:rsidP="002F3033">
      <w:r w:rsidRPr="00C42E0C">
        <w:t xml:space="preserve">Next, we propose </w:t>
      </w:r>
      <w:r w:rsidR="002F3033" w:rsidRPr="00C42E0C">
        <w:t xml:space="preserve">details for implementation </w:t>
      </w:r>
      <w:r w:rsidRPr="00C42E0C">
        <w:t>of PSDCH</w:t>
      </w:r>
      <w:r w:rsidR="002F3033" w:rsidRPr="00C42E0C">
        <w:t>.</w:t>
      </w:r>
    </w:p>
    <w:p w14:paraId="22C9B0E3" w14:textId="1D522717" w:rsidR="00773EFB" w:rsidRPr="00C42E0C" w:rsidRDefault="00773EFB" w:rsidP="00DA7922">
      <w:pPr>
        <w:pStyle w:val="Heading2"/>
      </w:pPr>
      <w:r w:rsidRPr="00C42E0C">
        <w:t xml:space="preserve">Discovery </w:t>
      </w:r>
      <w:r w:rsidR="00B95E24" w:rsidRPr="00C42E0C">
        <w:t>resource pool</w:t>
      </w:r>
      <w:r w:rsidR="0091693D" w:rsidRPr="00C42E0C">
        <w:t>s</w:t>
      </w:r>
    </w:p>
    <w:p w14:paraId="75CBEA1C" w14:textId="0BBB7183" w:rsidR="0065374F" w:rsidRPr="00C42E0C" w:rsidRDefault="00FC1139" w:rsidP="00CF4AD0">
      <w:r w:rsidRPr="00C42E0C">
        <w:t>G</w:t>
      </w:r>
      <w:r w:rsidR="00773EFB" w:rsidRPr="00C42E0C">
        <w:t xml:space="preserve">eneral design principles </w:t>
      </w:r>
      <w:r w:rsidRPr="00C42E0C">
        <w:t xml:space="preserve">for NR discovery </w:t>
      </w:r>
      <w:r w:rsidR="00773EFB" w:rsidRPr="00C42E0C">
        <w:t>can reuse</w:t>
      </w:r>
      <w:r w:rsidRPr="00C42E0C">
        <w:t xml:space="preserve"> those of LTE</w:t>
      </w:r>
      <w:r w:rsidR="00773EFB" w:rsidRPr="00C42E0C">
        <w:t>. In particular, r</w:t>
      </w:r>
      <w:r w:rsidR="00A65381" w:rsidRPr="00C42E0C">
        <w:t xml:space="preserve">esource pools for discovery can be (pre)configured </w:t>
      </w:r>
      <w:r w:rsidR="00CA1E9B" w:rsidRPr="00C42E0C">
        <w:t xml:space="preserve">on </w:t>
      </w:r>
      <w:r w:rsidR="00A65381" w:rsidRPr="00C42E0C">
        <w:t xml:space="preserve">time and frequency resources such as slot pools, resource block pools, </w:t>
      </w:r>
      <w:r w:rsidR="009E6F97" w:rsidRPr="00C42E0C">
        <w:t xml:space="preserve">sidelink discovery period, </w:t>
      </w:r>
      <w:r w:rsidR="00A65381" w:rsidRPr="00C42E0C">
        <w:t>and so on.</w:t>
      </w:r>
      <w:r w:rsidR="0095530D" w:rsidRPr="00C42E0C">
        <w:t xml:space="preserve"> </w:t>
      </w:r>
      <w:r w:rsidR="00A37C91" w:rsidRPr="00C42E0C">
        <w:t xml:space="preserve">Furthermore, resource pools can be </w:t>
      </w:r>
      <w:r w:rsidR="003C6F22" w:rsidRPr="00C42E0C">
        <w:t>split</w:t>
      </w:r>
      <w:r w:rsidR="00A37C91" w:rsidRPr="00C42E0C">
        <w:t xml:space="preserve"> based on attributes such as the </w:t>
      </w:r>
      <w:r w:rsidR="003C6F22" w:rsidRPr="00C42E0C">
        <w:t xml:space="preserve">type of </w:t>
      </w:r>
      <w:r w:rsidR="00A37C91" w:rsidRPr="00C42E0C">
        <w:t xml:space="preserve">service </w:t>
      </w:r>
      <w:r w:rsidR="003C6F22" w:rsidRPr="00C42E0C">
        <w:t xml:space="preserve">or connection </w:t>
      </w:r>
      <w:r w:rsidR="00A37C91" w:rsidRPr="00C42E0C">
        <w:t xml:space="preserve">they </w:t>
      </w:r>
      <w:r w:rsidR="006E6A10" w:rsidRPr="00C42E0C">
        <w:t>offer</w:t>
      </w:r>
      <w:r w:rsidR="00A37C91" w:rsidRPr="00C42E0C">
        <w:t xml:space="preserve">. For example, resource pools for </w:t>
      </w:r>
      <w:r w:rsidR="003C6F22" w:rsidRPr="00C42E0C">
        <w:t xml:space="preserve">a </w:t>
      </w:r>
      <w:r w:rsidR="00A37C91" w:rsidRPr="00C42E0C">
        <w:t xml:space="preserve">platooning </w:t>
      </w:r>
      <w:r w:rsidR="003C6F22" w:rsidRPr="00C42E0C">
        <w:t xml:space="preserve">application </w:t>
      </w:r>
      <w:r w:rsidR="00A37C91" w:rsidRPr="00C42E0C">
        <w:t xml:space="preserve">may </w:t>
      </w:r>
      <w:r w:rsidR="00BC39D2" w:rsidRPr="00C42E0C">
        <w:t xml:space="preserve">optionally </w:t>
      </w:r>
      <w:r w:rsidR="00A37C91" w:rsidRPr="00C42E0C">
        <w:t xml:space="preserve">be different from resource pools for </w:t>
      </w:r>
      <w:r w:rsidR="003C6F22" w:rsidRPr="00C42E0C">
        <w:t xml:space="preserve">a </w:t>
      </w:r>
      <w:r w:rsidR="00A37C91" w:rsidRPr="00C42E0C">
        <w:t>sensor fusion</w:t>
      </w:r>
      <w:r w:rsidR="003C6F22" w:rsidRPr="00C42E0C">
        <w:t xml:space="preserve"> application</w:t>
      </w:r>
      <w:r w:rsidR="00A37C91" w:rsidRPr="00C42E0C">
        <w:t xml:space="preserve">. </w:t>
      </w:r>
      <w:r w:rsidR="003C6F22" w:rsidRPr="00C42E0C">
        <w:t xml:space="preserve">This </w:t>
      </w:r>
      <w:r w:rsidR="00357FD3" w:rsidRPr="00C42E0C">
        <w:t xml:space="preserve">may </w:t>
      </w:r>
      <w:r w:rsidR="003C6F22" w:rsidRPr="00C42E0C">
        <w:t xml:space="preserve">reduce </w:t>
      </w:r>
      <w:r w:rsidR="00320840" w:rsidRPr="00C42E0C">
        <w:t xml:space="preserve">not only </w:t>
      </w:r>
      <w:r w:rsidR="003C6F22" w:rsidRPr="00C42E0C">
        <w:t xml:space="preserve">unnecessary discovery and handshaking traffic between UEs that do not have common interests, but can also affect the handshaking process and the type of sidelink connection that follows. For example, </w:t>
      </w:r>
      <w:r w:rsidR="00743AD8" w:rsidRPr="00C42E0C">
        <w:t>one type of service may require a certain connection in terms of the number of UEs, amount of allocated resource, quality of service requirements, etc., which can be different from other type</w:t>
      </w:r>
      <w:r w:rsidR="000F33C1" w:rsidRPr="00C42E0C">
        <w:t>s</w:t>
      </w:r>
      <w:r w:rsidR="00743AD8" w:rsidRPr="00C42E0C">
        <w:t xml:space="preserve"> of service.</w:t>
      </w:r>
      <w:r w:rsidR="00971BFB" w:rsidRPr="00C42E0C">
        <w:t xml:space="preserve"> This is illustrated in</w:t>
      </w:r>
      <w:r w:rsidR="006E6A10" w:rsidRPr="00C42E0C">
        <w:t xml:space="preserve"> </w:t>
      </w:r>
      <w:r w:rsidR="006E6A10" w:rsidRPr="00C42E0C">
        <w:fldChar w:fldCharType="begin"/>
      </w:r>
      <w:r w:rsidR="006E6A10" w:rsidRPr="00C42E0C">
        <w:instrText xml:space="preserve"> REF _Ref527982884 \r \h </w:instrText>
      </w:r>
      <w:r w:rsidR="006E6A10" w:rsidRPr="00C42E0C">
        <w:fldChar w:fldCharType="separate"/>
      </w:r>
      <w:r w:rsidR="00E678B3" w:rsidRPr="00C42E0C">
        <w:t>Figure 2</w:t>
      </w:r>
      <w:r w:rsidR="006E6A10" w:rsidRPr="00C42E0C">
        <w:fldChar w:fldCharType="end"/>
      </w:r>
      <w:r w:rsidR="00971BFB" w:rsidRPr="00C42E0C">
        <w:t>.</w:t>
      </w:r>
    </w:p>
    <w:p w14:paraId="2AE1356D" w14:textId="444C666C" w:rsidR="00C42898" w:rsidRPr="00C42E0C" w:rsidRDefault="00DC5916" w:rsidP="00C42898">
      <w:pPr>
        <w:pStyle w:val="Figure"/>
      </w:pPr>
      <w:r w:rsidRPr="00C42E0C">
        <w:t xml:space="preserve"> </w:t>
      </w:r>
      <w:r w:rsidRPr="00C42E0C">
        <w:rPr>
          <w:noProof/>
          <w:lang w:val="en-GB" w:eastAsia="en-GB"/>
        </w:rPr>
        <w:drawing>
          <wp:inline distT="0" distB="0" distL="0" distR="0" wp14:anchorId="42E9946D" wp14:editId="0BC613CD">
            <wp:extent cx="4480560" cy="20848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1CCB56D0" w14:textId="30FE66B6" w:rsidR="00C42898" w:rsidRPr="00C42E0C" w:rsidRDefault="00D36CB6" w:rsidP="00C42898">
      <w:pPr>
        <w:pStyle w:val="Caption"/>
        <w:numPr>
          <w:ilvl w:val="0"/>
          <w:numId w:val="34"/>
        </w:numPr>
      </w:pPr>
      <w:bookmarkStart w:id="8" w:name="_Ref527982884"/>
      <w:r w:rsidRPr="00C42E0C">
        <w:t xml:space="preserve">. </w:t>
      </w:r>
      <w:bookmarkEnd w:id="8"/>
      <w:r w:rsidR="00A33D35" w:rsidRPr="00C42E0C">
        <w:t xml:space="preserve"> Discovery channel and resource pool</w:t>
      </w:r>
      <w:r w:rsidR="00A717D8" w:rsidRPr="00C42E0C">
        <w:t>s</w:t>
      </w:r>
      <w:r w:rsidR="00A33D35" w:rsidRPr="00C42E0C">
        <w:t xml:space="preserve"> and discovery message (in colors</w:t>
      </w:r>
      <w:r w:rsidR="00ED64D6" w:rsidRPr="00C42E0C">
        <w:t xml:space="preserve"> representing UEs and</w:t>
      </w:r>
      <w:r w:rsidR="0041039D" w:rsidRPr="00C42E0C">
        <w:t>/or</w:t>
      </w:r>
      <w:r w:rsidR="00ED64D6" w:rsidRPr="00C42E0C">
        <w:t xml:space="preserve"> services</w:t>
      </w:r>
      <w:r w:rsidR="00A33D35" w:rsidRPr="00C42E0C">
        <w:t>) proposed for NR</w:t>
      </w:r>
      <w:r w:rsidR="009D287F" w:rsidRPr="00C42E0C">
        <w:t>.</w:t>
      </w:r>
    </w:p>
    <w:p w14:paraId="3FCE3697" w14:textId="77777777" w:rsidR="00B95E24" w:rsidRPr="00C42E0C" w:rsidRDefault="00B95E24" w:rsidP="0065374F">
      <w:pPr>
        <w:snapToGrid/>
        <w:jc w:val="left"/>
      </w:pPr>
    </w:p>
    <w:p w14:paraId="78C1418C" w14:textId="2AB72FD5" w:rsidR="00824BE2" w:rsidRPr="00C42E0C" w:rsidRDefault="00824BE2" w:rsidP="00CF4AD0">
      <w:r w:rsidRPr="00C42E0C">
        <w:t xml:space="preserve">The discovery channel and resource pools can be </w:t>
      </w:r>
      <w:r w:rsidR="00943BA1" w:rsidRPr="00C42E0C">
        <w:t xml:space="preserve">given by </w:t>
      </w:r>
      <w:r w:rsidR="00CD6890" w:rsidRPr="00C42E0C">
        <w:t xml:space="preserve">a </w:t>
      </w:r>
      <w:r w:rsidR="00943BA1" w:rsidRPr="00C42E0C">
        <w:t>(pre-)</w:t>
      </w:r>
      <w:r w:rsidRPr="00C42E0C">
        <w:t>configur</w:t>
      </w:r>
      <w:r w:rsidR="00943BA1" w:rsidRPr="00C42E0C">
        <w:t>ation</w:t>
      </w:r>
      <w:r w:rsidRPr="00C42E0C">
        <w:t>, which can determine the resources allocated to discovery resource pools, attributes such as locations, service type and/or connection type for a resource pool, as well as parameters for the UE receiving the discovery message on how to perform handshaking and initiate sidelink establishment.</w:t>
      </w:r>
      <w:r w:rsidR="00084EDD" w:rsidRPr="00C42E0C">
        <w:t xml:space="preserve"> The latter can include information such as the channel that the transmitting UE listens to for receiving the follow-up signaling</w:t>
      </w:r>
      <w:r w:rsidR="00413093" w:rsidRPr="00C42E0C">
        <w:t xml:space="preserve"> for establishing a sidelink</w:t>
      </w:r>
      <w:r w:rsidR="00084EDD" w:rsidRPr="00C42E0C">
        <w:t>.</w:t>
      </w:r>
    </w:p>
    <w:p w14:paraId="01047FAE" w14:textId="77777777" w:rsidR="008A3951" w:rsidRPr="00C42E0C" w:rsidRDefault="008A3951" w:rsidP="008A3951">
      <w:pPr>
        <w:snapToGrid/>
        <w:jc w:val="left"/>
        <w:rPr>
          <w:b/>
          <w:i/>
        </w:rPr>
      </w:pPr>
      <w:r w:rsidRPr="00C42E0C">
        <w:rPr>
          <w:b/>
          <w:i/>
        </w:rPr>
        <w:t>Observation 5: Resource pools for discovery can optionally be (pre)configured to distinguish attributes such as location, service type, connection type, etc.</w:t>
      </w:r>
    </w:p>
    <w:p w14:paraId="78A17AD3" w14:textId="77777777" w:rsidR="008A3951" w:rsidRPr="00C42E0C" w:rsidRDefault="008A3951" w:rsidP="008A3951">
      <w:pPr>
        <w:snapToGrid/>
        <w:jc w:val="left"/>
        <w:rPr>
          <w:b/>
          <w:i/>
        </w:rPr>
      </w:pPr>
      <w:r w:rsidRPr="00C42E0C">
        <w:rPr>
          <w:b/>
          <w:i/>
        </w:rPr>
        <w:t>Proposal 2: Define discovery resource pools for NR V2X.</w:t>
      </w:r>
    </w:p>
    <w:p w14:paraId="6D9BD50F" w14:textId="77777777" w:rsidR="004D4A09" w:rsidRPr="00C42E0C" w:rsidRDefault="00D731CA" w:rsidP="00D731CA">
      <w:r w:rsidRPr="00C42E0C">
        <w:t>In the case that the channel and resource pools are not preconfigured, a configuration from the network over the Uu link can provide the above information to the UEs. For example, RRC configurations can provide the resources allocated to the PSDCH as well as how the channel resources are split into resource pools. UEs that are RRC connected are</w:t>
      </w:r>
      <w:r w:rsidR="004D4A09" w:rsidRPr="00C42E0C">
        <w:t xml:space="preserve"> then</w:t>
      </w:r>
      <w:r w:rsidRPr="00C42E0C">
        <w:t xml:space="preserve"> able to transmit and receive discovery signals </w:t>
      </w:r>
      <w:r w:rsidR="004D4A09" w:rsidRPr="00C42E0C">
        <w:t xml:space="preserve">by monitoring the PSDCH. </w:t>
      </w:r>
      <w:r w:rsidRPr="00C42E0C">
        <w:t>In addition, UEs that were in coverage at some point in time, and have received such configurations, can store the information and continue to perform discovery when temporarily out-of-coverage</w:t>
      </w:r>
      <w:r w:rsidR="004D4A09" w:rsidRPr="00C42E0C">
        <w:t>.</w:t>
      </w:r>
    </w:p>
    <w:p w14:paraId="6B1AFF1C" w14:textId="4A97D454" w:rsidR="00D731CA" w:rsidRPr="00C42E0C" w:rsidRDefault="00D731CA" w:rsidP="00D731CA">
      <w:r w:rsidRPr="00C42E0C">
        <w:t xml:space="preserve">However, UEs that have not </w:t>
      </w:r>
      <w:r w:rsidR="004332C4" w:rsidRPr="00C42E0C">
        <w:t>(</w:t>
      </w:r>
      <w:r w:rsidRPr="00C42E0C">
        <w:t>recently</w:t>
      </w:r>
      <w:r w:rsidR="004332C4" w:rsidRPr="00C42E0C">
        <w:t>)</w:t>
      </w:r>
      <w:r w:rsidRPr="00C42E0C">
        <w:t xml:space="preserve"> established an RRC connection may not be able to obtain this information </w:t>
      </w:r>
      <w:r w:rsidR="004D4A09" w:rsidRPr="00C42E0C">
        <w:t xml:space="preserve">over the Uu link </w:t>
      </w:r>
      <w:r w:rsidRPr="00C42E0C">
        <w:t xml:space="preserve">prior to discovery. For such UEs, blind detection of discovery signals is a possibility. This highlights another possible advantage of PSDCH – if the </w:t>
      </w:r>
      <w:r w:rsidR="004D4A09" w:rsidRPr="00C42E0C">
        <w:t>standard constrains</w:t>
      </w:r>
      <w:r w:rsidRPr="00C42E0C">
        <w:t xml:space="preserve"> the resources that the PSDCH can be configured on, for example resources at the edges of the frequency band, central PRBs in the CC, and so on, blind detection of discovery signals by out-of-coverage UEs may become faster </w:t>
      </w:r>
      <w:r w:rsidR="004D4A09" w:rsidRPr="00C42E0C">
        <w:t xml:space="preserve">compared to </w:t>
      </w:r>
      <w:r w:rsidRPr="00C42E0C">
        <w:t>the case that the UEs would have to monitor the whole band</w:t>
      </w:r>
      <w:r w:rsidR="00227F23" w:rsidRPr="00C42E0C">
        <w:t xml:space="preserve"> to detect discovery signals</w:t>
      </w:r>
      <w:r w:rsidRPr="00C42E0C">
        <w:t>.</w:t>
      </w:r>
    </w:p>
    <w:p w14:paraId="11DD6AA3" w14:textId="61B0B14F" w:rsidR="00337C17" w:rsidRPr="00C42E0C" w:rsidRDefault="00337C17" w:rsidP="00FA0AE1">
      <w:r w:rsidRPr="00C42E0C">
        <w:lastRenderedPageBreak/>
        <w:t>The RRC configurations</w:t>
      </w:r>
      <w:r w:rsidR="008B1E05" w:rsidRPr="00C42E0C">
        <w:t xml:space="preserve"> could be provided </w:t>
      </w:r>
      <w:r w:rsidR="00FA0AE1" w:rsidRPr="00C42E0C">
        <w:t>at the time of setting up the V2X feature for the UE, or</w:t>
      </w:r>
      <w:r w:rsidRPr="00C42E0C">
        <w:t xml:space="preserve"> can be sent by the network, for example:</w:t>
      </w:r>
    </w:p>
    <w:p w14:paraId="4F8FED1F" w14:textId="528F0CD3" w:rsidR="00337C17" w:rsidRPr="00C42E0C" w:rsidRDefault="00337C17" w:rsidP="00577448">
      <w:pPr>
        <w:pStyle w:val="ListParagraph"/>
        <w:numPr>
          <w:ilvl w:val="0"/>
          <w:numId w:val="33"/>
        </w:numPr>
      </w:pPr>
      <w:r w:rsidRPr="00C42E0C">
        <w:t>As a response to a UE request for sidel</w:t>
      </w:r>
      <w:r w:rsidR="00577448" w:rsidRPr="00C42E0C">
        <w:t>i</w:t>
      </w:r>
      <w:r w:rsidRPr="00C42E0C">
        <w:t>nk discovery information,</w:t>
      </w:r>
    </w:p>
    <w:p w14:paraId="3F7C89AF" w14:textId="7C0A2A45" w:rsidR="00337C17" w:rsidRPr="00C42E0C" w:rsidRDefault="00337C17" w:rsidP="00577448">
      <w:pPr>
        <w:pStyle w:val="ListParagraph"/>
        <w:numPr>
          <w:ilvl w:val="0"/>
          <w:numId w:val="33"/>
        </w:numPr>
      </w:pPr>
      <w:r w:rsidRPr="00C42E0C">
        <w:t>Once the network is informed of the UE’s sidelink capability,</w:t>
      </w:r>
    </w:p>
    <w:p w14:paraId="32B0D6B7" w14:textId="00AE2844" w:rsidR="00337C17" w:rsidRPr="00C42E0C" w:rsidRDefault="00337C17" w:rsidP="00577448">
      <w:pPr>
        <w:pStyle w:val="ListParagraph"/>
        <w:numPr>
          <w:ilvl w:val="0"/>
          <w:numId w:val="33"/>
        </w:numPr>
      </w:pPr>
      <w:r w:rsidRPr="00C42E0C">
        <w:t>If the UE requests a service from the network that is being available on the sidelink.</w:t>
      </w:r>
    </w:p>
    <w:p w14:paraId="163BE4E9" w14:textId="6A31FC06" w:rsidR="00337C17" w:rsidRPr="00C42E0C" w:rsidRDefault="00337C17" w:rsidP="00337C17">
      <w:pPr>
        <w:rPr>
          <w:b/>
          <w:i/>
        </w:rPr>
      </w:pPr>
      <w:r w:rsidRPr="00C42E0C">
        <w:rPr>
          <w:b/>
          <w:i/>
        </w:rPr>
        <w:t xml:space="preserve">Proposal 3: </w:t>
      </w:r>
      <w:r w:rsidR="005C2FFD" w:rsidRPr="00C42E0C">
        <w:rPr>
          <w:b/>
          <w:i/>
        </w:rPr>
        <w:t xml:space="preserve">Support </w:t>
      </w:r>
      <w:r w:rsidRPr="00C42E0C">
        <w:rPr>
          <w:b/>
          <w:i/>
        </w:rPr>
        <w:t xml:space="preserve">RRC </w:t>
      </w:r>
      <w:r w:rsidR="00390442" w:rsidRPr="00C42E0C">
        <w:rPr>
          <w:b/>
          <w:i/>
        </w:rPr>
        <w:t>provisioning of PSDCH and discovery resource pool configurations according to UE requests on the Uu interface</w:t>
      </w:r>
      <w:r w:rsidR="005C2FFD" w:rsidRPr="00C42E0C">
        <w:rPr>
          <w:b/>
          <w:i/>
        </w:rPr>
        <w:t>.</w:t>
      </w:r>
    </w:p>
    <w:p w14:paraId="67C871F0" w14:textId="3B9FF4C5" w:rsidR="00B95E24" w:rsidRPr="00C42E0C" w:rsidRDefault="00E71725" w:rsidP="00CF4AD0">
      <w:r w:rsidRPr="00C42E0C">
        <w:t xml:space="preserve">In </w:t>
      </w:r>
      <w:r w:rsidR="00B95E24" w:rsidRPr="00C42E0C">
        <w:t>LTE, communication and discovery resource pools are distinc</w:t>
      </w:r>
      <w:r w:rsidR="005617A5" w:rsidRPr="00C42E0C">
        <w:t>t</w:t>
      </w:r>
      <w:r w:rsidR="00B95E24" w:rsidRPr="00C42E0C">
        <w:t xml:space="preserve"> and </w:t>
      </w:r>
      <w:proofErr w:type="spellStart"/>
      <w:r w:rsidR="00B95E24" w:rsidRPr="00C42E0C">
        <w:t>TDM</w:t>
      </w:r>
      <w:r w:rsidR="005617A5" w:rsidRPr="00C42E0C">
        <w:t>’</w:t>
      </w:r>
      <w:r w:rsidR="00B95E24" w:rsidRPr="00C42E0C">
        <w:t>ed</w:t>
      </w:r>
      <w:proofErr w:type="spellEnd"/>
      <w:r w:rsidR="00B95E24" w:rsidRPr="00C42E0C">
        <w:t xml:space="preserve">. </w:t>
      </w:r>
      <w:r w:rsidR="002E6467" w:rsidRPr="00C42E0C">
        <w:t xml:space="preserve">In </w:t>
      </w:r>
      <w:r w:rsidR="00B95E24" w:rsidRPr="00C42E0C">
        <w:t xml:space="preserve">NR, discovery resource pools </w:t>
      </w:r>
      <w:r w:rsidR="005617A5" w:rsidRPr="00C42E0C">
        <w:t xml:space="preserve">can </w:t>
      </w:r>
      <w:r w:rsidR="00B95E24" w:rsidRPr="00C42E0C">
        <w:t xml:space="preserve">be overlapping and/or </w:t>
      </w:r>
      <w:proofErr w:type="spellStart"/>
      <w:r w:rsidR="00B95E24" w:rsidRPr="00C42E0C">
        <w:t>FDM</w:t>
      </w:r>
      <w:r w:rsidR="005617A5" w:rsidRPr="00C42E0C">
        <w:t>’</w:t>
      </w:r>
      <w:r w:rsidR="00B95E24" w:rsidRPr="00C42E0C">
        <w:t>ed</w:t>
      </w:r>
      <w:proofErr w:type="spellEnd"/>
      <w:r w:rsidR="005617A5" w:rsidRPr="00C42E0C">
        <w:t xml:space="preserve"> with resource pools for other communications</w:t>
      </w:r>
      <w:r w:rsidR="00B95E24" w:rsidRPr="00C42E0C">
        <w:t xml:space="preserve"> as shown in Figure 3. This has the advantage of reducing latency and improving multiplexing efficiency, compared with the</w:t>
      </w:r>
      <w:r w:rsidR="005617A5" w:rsidRPr="00C42E0C">
        <w:t xml:space="preserve"> </w:t>
      </w:r>
      <w:r w:rsidR="00B95E24" w:rsidRPr="00C42E0C">
        <w:t xml:space="preserve">TDM approach of LTE. Note that </w:t>
      </w:r>
      <w:r w:rsidR="003D59A3" w:rsidRPr="00C42E0C">
        <w:t xml:space="preserve">in the case of </w:t>
      </w:r>
      <w:proofErr w:type="spellStart"/>
      <w:r w:rsidR="003D59A3" w:rsidRPr="00C42E0C">
        <w:t>FDM’ing</w:t>
      </w:r>
      <w:proofErr w:type="spellEnd"/>
      <w:r w:rsidR="003D59A3" w:rsidRPr="00C42E0C">
        <w:t xml:space="preserve"> PSDCH with other </w:t>
      </w:r>
      <w:r w:rsidR="00D91AE9" w:rsidRPr="00C42E0C">
        <w:t>signals</w:t>
      </w:r>
      <w:r w:rsidR="003D59A3" w:rsidRPr="00C42E0C">
        <w:t xml:space="preserve">, constraints may apply to communications that occur simultaneously with the resource pool(s) used by a certain UE. For example, </w:t>
      </w:r>
      <w:r w:rsidR="00B95E24" w:rsidRPr="00C42E0C">
        <w:t xml:space="preserve">when a UE is transmitting discovery messages, it </w:t>
      </w:r>
      <w:r w:rsidR="00744587" w:rsidRPr="00C42E0C">
        <w:t xml:space="preserve">may not be able to </w:t>
      </w:r>
      <w:r w:rsidR="00B95E24" w:rsidRPr="00C42E0C">
        <w:t>receive PSSCH</w:t>
      </w:r>
      <w:r w:rsidR="009D287F" w:rsidRPr="00C42E0C">
        <w:t xml:space="preserve"> </w:t>
      </w:r>
      <w:r w:rsidR="003D59A3" w:rsidRPr="00C42E0C">
        <w:t>simultaneously</w:t>
      </w:r>
      <w:r w:rsidR="00B95E24" w:rsidRPr="00C42E0C">
        <w:t xml:space="preserve">. </w:t>
      </w:r>
      <w:r w:rsidR="008D487B" w:rsidRPr="00C42E0C">
        <w:t xml:space="preserve">This is a familiar half-duplex </w:t>
      </w:r>
      <w:r w:rsidR="003F6347" w:rsidRPr="00C42E0C">
        <w:t>matter that can be handled as usual by scheduling</w:t>
      </w:r>
      <w:r w:rsidR="00AD6F59" w:rsidRPr="00C42E0C">
        <w:t>/configuration</w:t>
      </w:r>
      <w:r w:rsidR="006C5E17" w:rsidRPr="00C42E0C">
        <w:t>,</w:t>
      </w:r>
      <w:r w:rsidR="003F6347" w:rsidRPr="00C42E0C">
        <w:t xml:space="preserve"> resource </w:t>
      </w:r>
      <w:r w:rsidR="00C10940" w:rsidRPr="00C42E0C">
        <w:t>preemption rules</w:t>
      </w:r>
      <w:r w:rsidR="003F2AF9" w:rsidRPr="00C42E0C">
        <w:t>,</w:t>
      </w:r>
      <w:r w:rsidR="00BC58AA" w:rsidRPr="00C42E0C">
        <w:t xml:space="preserve"> </w:t>
      </w:r>
      <w:r w:rsidR="005301BC" w:rsidRPr="00C42E0C">
        <w:t>or retransmissions depending</w:t>
      </w:r>
      <w:r w:rsidR="00BC58AA" w:rsidRPr="00C42E0C">
        <w:t xml:space="preserve"> on QoS </w:t>
      </w:r>
      <w:r w:rsidR="005301BC" w:rsidRPr="00C42E0C">
        <w:t>requirements</w:t>
      </w:r>
      <w:r w:rsidR="00C10940" w:rsidRPr="00C42E0C">
        <w:t>, and so on</w:t>
      </w:r>
      <w:r w:rsidR="00B95E24" w:rsidRPr="00C42E0C">
        <w:t xml:space="preserve">. </w:t>
      </w:r>
      <w:r w:rsidR="000F358D" w:rsidRPr="00C42E0C">
        <w:t xml:space="preserve">For example, based on QoS requirements, </w:t>
      </w:r>
      <w:r w:rsidR="00D86995" w:rsidRPr="00C42E0C">
        <w:t xml:space="preserve">a low-priority </w:t>
      </w:r>
      <w:r w:rsidR="000F358D" w:rsidRPr="00C42E0C">
        <w:t xml:space="preserve">discovery </w:t>
      </w:r>
      <w:r w:rsidR="00D86995" w:rsidRPr="00C42E0C">
        <w:t xml:space="preserve">can </w:t>
      </w:r>
      <w:r w:rsidR="000F358D" w:rsidRPr="00C42E0C">
        <w:t xml:space="preserve">be deprioritized in favor of </w:t>
      </w:r>
      <w:r w:rsidR="00D86995" w:rsidRPr="00C42E0C">
        <w:t>high-priority/</w:t>
      </w:r>
      <w:r w:rsidR="000F358D" w:rsidRPr="00C42E0C">
        <w:t>low-latency communications.</w:t>
      </w:r>
    </w:p>
    <w:p w14:paraId="03834E5D" w14:textId="45FD9873" w:rsidR="00D16949" w:rsidRPr="00C42E0C" w:rsidRDefault="00511156" w:rsidP="00D16949">
      <w:pPr>
        <w:pStyle w:val="Figure"/>
      </w:pPr>
      <w:r w:rsidRPr="00C42E0C">
        <w:t xml:space="preserve"> </w:t>
      </w:r>
      <w:r w:rsidRPr="00C42E0C">
        <w:rPr>
          <w:noProof/>
          <w:lang w:val="en-GB" w:eastAsia="en-GB"/>
        </w:rPr>
        <w:drawing>
          <wp:inline distT="0" distB="0" distL="0" distR="0" wp14:anchorId="4ECB397F" wp14:editId="4F70440B">
            <wp:extent cx="4480560" cy="20848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0560" cy="2084832"/>
                    </a:xfrm>
                    <a:prstGeom prst="rect">
                      <a:avLst/>
                    </a:prstGeom>
                    <a:noFill/>
                    <a:ln>
                      <a:noFill/>
                    </a:ln>
                  </pic:spPr>
                </pic:pic>
              </a:graphicData>
            </a:graphic>
          </wp:inline>
        </w:drawing>
      </w:r>
    </w:p>
    <w:p w14:paraId="5F61F2E4" w14:textId="2AA4CDDF" w:rsidR="00D16949" w:rsidRPr="00C42E0C" w:rsidRDefault="00D16949" w:rsidP="00D16949">
      <w:pPr>
        <w:pStyle w:val="Caption"/>
        <w:numPr>
          <w:ilvl w:val="0"/>
          <w:numId w:val="34"/>
        </w:numPr>
      </w:pPr>
      <w:bookmarkStart w:id="9" w:name="_Ref528075863"/>
      <w:r w:rsidRPr="00C42E0C">
        <w:t xml:space="preserve">. </w:t>
      </w:r>
      <w:r w:rsidR="002C68BC" w:rsidRPr="00C42E0C">
        <w:t xml:space="preserve">Communication </w:t>
      </w:r>
      <w:r w:rsidRPr="00C42E0C">
        <w:t>constraint</w:t>
      </w:r>
      <w:r w:rsidR="002C68BC" w:rsidRPr="00C42E0C">
        <w:t>s</w:t>
      </w:r>
      <w:r w:rsidRPr="00C42E0C">
        <w:t xml:space="preserve"> when </w:t>
      </w:r>
      <w:r w:rsidR="002C68BC" w:rsidRPr="00C42E0C">
        <w:t xml:space="preserve">transmitting or </w:t>
      </w:r>
      <w:r w:rsidRPr="00C42E0C">
        <w:t>searching for discovery messages</w:t>
      </w:r>
      <w:bookmarkEnd w:id="9"/>
    </w:p>
    <w:p w14:paraId="5682D1FE" w14:textId="77777777" w:rsidR="00AC7885" w:rsidRPr="00C42E0C" w:rsidRDefault="00AC7885" w:rsidP="00CF4AD0"/>
    <w:p w14:paraId="10A30866" w14:textId="0C0F6DBC" w:rsidR="00AC7885" w:rsidRPr="00C42E0C" w:rsidRDefault="00AC7885" w:rsidP="00CF4AD0">
      <w:r w:rsidRPr="00C42E0C">
        <w:t xml:space="preserve">Examples of the frame structure </w:t>
      </w:r>
      <w:r w:rsidR="00316C9C" w:rsidRPr="00C42E0C">
        <w:t xml:space="preserve">with PSDCH </w:t>
      </w:r>
      <w:r w:rsidRPr="00C42E0C">
        <w:t xml:space="preserve">are shown in </w:t>
      </w:r>
      <w:r w:rsidRPr="00C42E0C">
        <w:fldChar w:fldCharType="begin"/>
      </w:r>
      <w:r w:rsidRPr="00C42E0C">
        <w:instrText xml:space="preserve"> REF _Ref536806915 \r \h </w:instrText>
      </w:r>
      <w:r w:rsidRPr="00C42E0C">
        <w:fldChar w:fldCharType="separate"/>
      </w:r>
      <w:r w:rsidR="00E678B3" w:rsidRPr="00C42E0C">
        <w:t>Figure 4</w:t>
      </w:r>
      <w:r w:rsidRPr="00C42E0C">
        <w:fldChar w:fldCharType="end"/>
      </w:r>
      <w:r w:rsidRPr="00C42E0C">
        <w:t>.</w:t>
      </w:r>
    </w:p>
    <w:p w14:paraId="162A2E43" w14:textId="3090DC59" w:rsidR="00AC7885" w:rsidRPr="00C42E0C" w:rsidRDefault="00AC7885" w:rsidP="00AC7885">
      <w:pPr>
        <w:pStyle w:val="Figure"/>
      </w:pPr>
      <w:r w:rsidRPr="00C42E0C">
        <w:rPr>
          <w:noProof/>
          <w:lang w:val="en-GB" w:eastAsia="en-GB"/>
        </w:rPr>
        <w:drawing>
          <wp:inline distT="0" distB="0" distL="0" distR="0" wp14:anchorId="5D8E960D" wp14:editId="03F6DD35">
            <wp:extent cx="5091430" cy="1265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1430" cy="1265555"/>
                    </a:xfrm>
                    <a:prstGeom prst="rect">
                      <a:avLst/>
                    </a:prstGeom>
                    <a:noFill/>
                    <a:ln>
                      <a:noFill/>
                    </a:ln>
                  </pic:spPr>
                </pic:pic>
              </a:graphicData>
            </a:graphic>
          </wp:inline>
        </w:drawing>
      </w:r>
    </w:p>
    <w:p w14:paraId="3AB44936" w14:textId="192122B1" w:rsidR="00AC7885" w:rsidRPr="00C42E0C" w:rsidRDefault="00AC7885" w:rsidP="00AC7885">
      <w:pPr>
        <w:pStyle w:val="Caption"/>
        <w:numPr>
          <w:ilvl w:val="0"/>
          <w:numId w:val="34"/>
        </w:numPr>
      </w:pPr>
      <w:bookmarkStart w:id="10" w:name="_Ref536806915"/>
      <w:r w:rsidRPr="00C42E0C">
        <w:t>. Examples of frame structure with PSDCH</w:t>
      </w:r>
      <w:bookmarkEnd w:id="10"/>
    </w:p>
    <w:p w14:paraId="39BE65EA" w14:textId="77777777" w:rsidR="00AC7885" w:rsidRPr="00C42E0C" w:rsidRDefault="00AC7885" w:rsidP="00CF4AD0">
      <w:pPr>
        <w:rPr>
          <w:b/>
          <w:i/>
        </w:rPr>
      </w:pPr>
    </w:p>
    <w:p w14:paraId="396390C6" w14:textId="7B6022D7" w:rsidR="00B95E24" w:rsidRPr="00C42E0C" w:rsidRDefault="00B95E24" w:rsidP="00CF4AD0">
      <w:pPr>
        <w:rPr>
          <w:b/>
          <w:i/>
        </w:rPr>
      </w:pPr>
      <w:r w:rsidRPr="00C42E0C">
        <w:rPr>
          <w:b/>
          <w:i/>
        </w:rPr>
        <w:t xml:space="preserve">Proposal </w:t>
      </w:r>
      <w:r w:rsidR="00337C17" w:rsidRPr="00C42E0C">
        <w:rPr>
          <w:b/>
          <w:i/>
        </w:rPr>
        <w:t>4</w:t>
      </w:r>
      <w:r w:rsidRPr="00C42E0C">
        <w:rPr>
          <w:b/>
          <w:i/>
        </w:rPr>
        <w:t xml:space="preserve">: </w:t>
      </w:r>
      <w:r w:rsidR="00CB63F5" w:rsidRPr="00C42E0C">
        <w:rPr>
          <w:b/>
          <w:i/>
        </w:rPr>
        <w:t>Support f</w:t>
      </w:r>
      <w:r w:rsidR="00EF09A3" w:rsidRPr="00C42E0C">
        <w:rPr>
          <w:b/>
          <w:i/>
        </w:rPr>
        <w:t>requency</w:t>
      </w:r>
      <w:r w:rsidR="00CB63F5" w:rsidRPr="00C42E0C">
        <w:rPr>
          <w:b/>
          <w:i/>
        </w:rPr>
        <w:t>-</w:t>
      </w:r>
      <w:r w:rsidR="00EF09A3" w:rsidRPr="00C42E0C">
        <w:rPr>
          <w:b/>
          <w:i/>
        </w:rPr>
        <w:t xml:space="preserve">division </w:t>
      </w:r>
      <w:r w:rsidRPr="00C42E0C">
        <w:rPr>
          <w:b/>
          <w:i/>
        </w:rPr>
        <w:t xml:space="preserve">multiplexing of communication and discovery </w:t>
      </w:r>
      <w:r w:rsidR="00AE463E" w:rsidRPr="00C42E0C">
        <w:rPr>
          <w:b/>
          <w:i/>
        </w:rPr>
        <w:t xml:space="preserve">resource </w:t>
      </w:r>
      <w:r w:rsidRPr="00C42E0C">
        <w:rPr>
          <w:b/>
          <w:i/>
        </w:rPr>
        <w:t>pools</w:t>
      </w:r>
      <w:r w:rsidR="00EF09A3" w:rsidRPr="00C42E0C">
        <w:rPr>
          <w:b/>
          <w:i/>
        </w:rPr>
        <w:t>.</w:t>
      </w:r>
    </w:p>
    <w:p w14:paraId="58588212" w14:textId="77777777" w:rsidR="00AC7885" w:rsidRPr="00C42E0C" w:rsidRDefault="00AC7885" w:rsidP="001B5568"/>
    <w:p w14:paraId="3BB5D0AD" w14:textId="0EBDC079" w:rsidR="00F36507" w:rsidRPr="00C42E0C" w:rsidRDefault="00A41DD4" w:rsidP="001B5568">
      <w:r w:rsidRPr="00C42E0C">
        <w:t xml:space="preserve">In FR2, analog beamforming </w:t>
      </w:r>
      <w:r w:rsidR="006605B8" w:rsidRPr="00C42E0C">
        <w:t xml:space="preserve">and the </w:t>
      </w:r>
      <w:r w:rsidRPr="00C42E0C">
        <w:t xml:space="preserve">directivity of </w:t>
      </w:r>
      <w:r w:rsidR="001B5568" w:rsidRPr="00C42E0C">
        <w:t xml:space="preserve">discovery </w:t>
      </w:r>
      <w:r w:rsidRPr="00C42E0C">
        <w:t xml:space="preserve">transmissions </w:t>
      </w:r>
      <w:r w:rsidR="001B5568" w:rsidRPr="00C42E0C">
        <w:t xml:space="preserve">can be used to </w:t>
      </w:r>
      <w:r w:rsidR="006605B8" w:rsidRPr="00C42E0C">
        <w:t xml:space="preserve">perform </w:t>
      </w:r>
      <w:r w:rsidR="00E5010B" w:rsidRPr="00C42E0C">
        <w:t>initial beam acquisition.</w:t>
      </w:r>
      <w:r w:rsidR="00BB5B2D" w:rsidRPr="00C42E0C">
        <w:t xml:space="preserve"> </w:t>
      </w:r>
      <w:r w:rsidR="007D7BE8" w:rsidRPr="00C42E0C">
        <w:t xml:space="preserve">It is desired, as a general design principle that was also followed in Rel-15, to have a </w:t>
      </w:r>
      <w:r w:rsidR="007D7BE8" w:rsidRPr="00C42E0C">
        <w:lastRenderedPageBreak/>
        <w:t xml:space="preserve">unified design for FR1 and FR2. This will save any extra standardization efforts </w:t>
      </w:r>
      <w:r w:rsidR="00871EDE" w:rsidRPr="00C42E0C">
        <w:t xml:space="preserve">at </w:t>
      </w:r>
      <w:r w:rsidR="00F23E99" w:rsidRPr="00C42E0C">
        <w:t xml:space="preserve">later </w:t>
      </w:r>
      <w:r w:rsidR="00871EDE" w:rsidRPr="00C42E0C">
        <w:t xml:space="preserve">stages </w:t>
      </w:r>
      <w:r w:rsidR="007D7BE8" w:rsidRPr="00C42E0C">
        <w:t xml:space="preserve">to address </w:t>
      </w:r>
      <w:r w:rsidR="004A6B1D" w:rsidRPr="00C42E0C">
        <w:t xml:space="preserve">possible </w:t>
      </w:r>
      <w:r w:rsidR="007D7BE8" w:rsidRPr="00C42E0C">
        <w:t>backward</w:t>
      </w:r>
      <w:r w:rsidR="004A6B1D" w:rsidRPr="00C42E0C">
        <w:t>-</w:t>
      </w:r>
      <w:r w:rsidR="007D7BE8" w:rsidRPr="00C42E0C">
        <w:t xml:space="preserve">compatibility issues </w:t>
      </w:r>
      <w:r w:rsidR="00F23E99" w:rsidRPr="00C42E0C">
        <w:t xml:space="preserve">caused by considering only </w:t>
      </w:r>
      <w:r w:rsidR="007D7BE8" w:rsidRPr="00C42E0C">
        <w:t xml:space="preserve">FR1 </w:t>
      </w:r>
      <w:r w:rsidR="00F23E99" w:rsidRPr="00C42E0C">
        <w:t>for the first release</w:t>
      </w:r>
      <w:r w:rsidR="007D7BE8" w:rsidRPr="00C42E0C">
        <w:t xml:space="preserve">. </w:t>
      </w:r>
      <w:r w:rsidR="000D32FF" w:rsidRPr="00C42E0C">
        <w:t xml:space="preserve">Therefore, some specification support for discovery at the lower layers is beneficial. </w:t>
      </w:r>
      <w:r w:rsidR="00BB5B2D" w:rsidRPr="00C42E0C">
        <w:t xml:space="preserve">Beam management for </w:t>
      </w:r>
      <w:r w:rsidR="00026466" w:rsidRPr="00C42E0C">
        <w:t>NR V2X</w:t>
      </w:r>
      <w:r w:rsidR="00BB5B2D" w:rsidRPr="00C42E0C">
        <w:t xml:space="preserve"> is discussed in</w:t>
      </w:r>
      <w:r w:rsidR="005E2C10" w:rsidRPr="00C42E0C">
        <w:t xml:space="preserve"> </w:t>
      </w:r>
      <w:r w:rsidR="005E2C10" w:rsidRPr="00C42E0C">
        <w:fldChar w:fldCharType="begin"/>
      </w:r>
      <w:r w:rsidR="005E2C10" w:rsidRPr="00C42E0C">
        <w:instrText xml:space="preserve"> REF _Ref958296 \r \h </w:instrText>
      </w:r>
      <w:r w:rsidR="005E2C10" w:rsidRPr="00C42E0C">
        <w:fldChar w:fldCharType="separate"/>
      </w:r>
      <w:r w:rsidR="005E2C10" w:rsidRPr="00C42E0C">
        <w:t>[5]</w:t>
      </w:r>
      <w:r w:rsidR="005E2C10" w:rsidRPr="00C42E0C">
        <w:fldChar w:fldCharType="end"/>
      </w:r>
      <w:r w:rsidR="00BB5B2D" w:rsidRPr="00C42E0C">
        <w:t>.</w:t>
      </w:r>
    </w:p>
    <w:p w14:paraId="5681E383" w14:textId="2DBFFE0C" w:rsidR="00AE7683" w:rsidRPr="00C42E0C" w:rsidRDefault="00AE7683" w:rsidP="00CF4AD0">
      <w:pPr>
        <w:spacing w:before="120"/>
        <w:rPr>
          <w:rFonts w:eastAsia="MS Mincho"/>
          <w:b/>
          <w:i/>
        </w:rPr>
      </w:pPr>
      <w:r w:rsidRPr="00C42E0C">
        <w:rPr>
          <w:rFonts w:eastAsia="MS Mincho"/>
          <w:b/>
          <w:i/>
        </w:rPr>
        <w:t>Observation 6: Specification support for joint discovery and initial beam acquisition</w:t>
      </w:r>
      <w:r w:rsidR="007E1714" w:rsidRPr="00C42E0C">
        <w:rPr>
          <w:rFonts w:eastAsia="MS Mincho"/>
          <w:b/>
          <w:i/>
        </w:rPr>
        <w:t xml:space="preserve"> at FR2</w:t>
      </w:r>
      <w:r w:rsidRPr="00C42E0C">
        <w:rPr>
          <w:rFonts w:eastAsia="MS Mincho"/>
          <w:b/>
          <w:i/>
        </w:rPr>
        <w:t xml:space="preserve"> is beneficial.</w:t>
      </w:r>
    </w:p>
    <w:p w14:paraId="49134108" w14:textId="208D8AF2" w:rsidR="00060813" w:rsidRPr="00C42E0C" w:rsidRDefault="004B1C17" w:rsidP="00CF4AD0">
      <w:pPr>
        <w:spacing w:before="120"/>
        <w:rPr>
          <w:rFonts w:eastAsia="MS Mincho"/>
          <w:b/>
          <w:i/>
        </w:rPr>
      </w:pPr>
      <w:r w:rsidRPr="00C42E0C">
        <w:rPr>
          <w:rFonts w:eastAsia="MS Mincho"/>
          <w:b/>
          <w:i/>
        </w:rPr>
        <w:t xml:space="preserve">Proposal </w:t>
      </w:r>
      <w:r w:rsidR="00337C17" w:rsidRPr="00C42E0C">
        <w:rPr>
          <w:rFonts w:eastAsia="MS Mincho"/>
          <w:b/>
          <w:i/>
        </w:rPr>
        <w:t>5</w:t>
      </w:r>
      <w:r w:rsidRPr="00C42E0C">
        <w:rPr>
          <w:rFonts w:eastAsia="MS Mincho"/>
          <w:b/>
          <w:i/>
        </w:rPr>
        <w:t xml:space="preserve">: </w:t>
      </w:r>
      <w:r w:rsidR="001B5568" w:rsidRPr="00C42E0C">
        <w:rPr>
          <w:rFonts w:eastAsia="MS Mincho"/>
          <w:b/>
          <w:i/>
        </w:rPr>
        <w:t>Design a discovery procedure that works for both FR1 and FR2</w:t>
      </w:r>
      <w:r w:rsidR="005617A5" w:rsidRPr="00C42E0C">
        <w:rPr>
          <w:rFonts w:eastAsia="MS Mincho"/>
          <w:b/>
          <w:i/>
        </w:rPr>
        <w:t>.</w:t>
      </w:r>
    </w:p>
    <w:p w14:paraId="311EEEDC" w14:textId="125E5CFC" w:rsidR="00394093" w:rsidRPr="00C42E0C" w:rsidRDefault="00394093" w:rsidP="00191D48"/>
    <w:p w14:paraId="02B2B4FD" w14:textId="77777777" w:rsidR="00060813" w:rsidRPr="00C42E0C" w:rsidRDefault="00060813" w:rsidP="00060813">
      <w:pPr>
        <w:pStyle w:val="Heading1"/>
        <w:tabs>
          <w:tab w:val="num" w:pos="432"/>
        </w:tabs>
        <w:snapToGrid/>
        <w:spacing w:line="360" w:lineRule="auto"/>
        <w:contextualSpacing/>
      </w:pPr>
      <w:r w:rsidRPr="00C42E0C">
        <w:t>Conclusions</w:t>
      </w:r>
    </w:p>
    <w:p w14:paraId="5F61F1D0" w14:textId="46A0EB55" w:rsidR="0077281A" w:rsidRPr="00C42E0C" w:rsidRDefault="00060813" w:rsidP="00CF4AD0">
      <w:pPr>
        <w:spacing w:before="120"/>
        <w:rPr>
          <w:rFonts w:eastAsia="MS Mincho"/>
        </w:rPr>
      </w:pPr>
      <w:r w:rsidRPr="00C42E0C">
        <w:rPr>
          <w:rFonts w:eastAsia="MS Mincho"/>
        </w:rPr>
        <w:t xml:space="preserve">In this paper, we reviewed the </w:t>
      </w:r>
      <w:r w:rsidR="00785626" w:rsidRPr="00C42E0C">
        <w:rPr>
          <w:rFonts w:eastAsia="MS Mincho"/>
        </w:rPr>
        <w:t xml:space="preserve">issue of sidelink </w:t>
      </w:r>
      <w:r w:rsidRPr="00C42E0C">
        <w:rPr>
          <w:rFonts w:eastAsia="MS Mincho"/>
        </w:rPr>
        <w:t xml:space="preserve">discovery </w:t>
      </w:r>
      <w:r w:rsidR="00543D02" w:rsidRPr="00C42E0C">
        <w:rPr>
          <w:rFonts w:eastAsia="MS Mincho"/>
        </w:rPr>
        <w:t>for</w:t>
      </w:r>
      <w:r w:rsidRPr="00C42E0C">
        <w:rPr>
          <w:rFonts w:eastAsia="MS Mincho"/>
        </w:rPr>
        <w:t xml:space="preserve"> NR V2X </w:t>
      </w:r>
      <w:r w:rsidR="00BA559D" w:rsidRPr="00C42E0C">
        <w:rPr>
          <w:rFonts w:eastAsia="MS Mincho"/>
        </w:rPr>
        <w:t>summarized as follows</w:t>
      </w:r>
      <w:r w:rsidR="00140756" w:rsidRPr="00C42E0C">
        <w:rPr>
          <w:rFonts w:eastAsia="MS Mincho"/>
        </w:rPr>
        <w:t>:</w:t>
      </w:r>
    </w:p>
    <w:p w14:paraId="48E00041" w14:textId="77777777" w:rsidR="00AE6E6E" w:rsidRPr="00C42E0C" w:rsidRDefault="00AE6E6E" w:rsidP="00AE6E6E">
      <w:pPr>
        <w:rPr>
          <w:b/>
          <w:i/>
        </w:rPr>
      </w:pPr>
      <w:r w:rsidRPr="00C42E0C">
        <w:rPr>
          <w:b/>
          <w:i/>
        </w:rPr>
        <w:t>Observation 1: Sidelink discovery through basic safety messages (BSMs) is not scalable and introduces complexity and overhead.</w:t>
      </w:r>
    </w:p>
    <w:p w14:paraId="762DDF11" w14:textId="77777777" w:rsidR="00F71EAE" w:rsidRPr="00C42E0C" w:rsidRDefault="00F71EAE" w:rsidP="00F71EAE">
      <w:pPr>
        <w:rPr>
          <w:b/>
          <w:i/>
        </w:rPr>
      </w:pPr>
      <w:r w:rsidRPr="00C42E0C">
        <w:rPr>
          <w:b/>
          <w:i/>
        </w:rPr>
        <w:t>Observation 2: Using BSMs to indicate the services a UE is interested in requires specification work outside 3GPP.</w:t>
      </w:r>
    </w:p>
    <w:p w14:paraId="07C1C787" w14:textId="4513E64C" w:rsidR="0077281A" w:rsidRPr="00C42E0C" w:rsidRDefault="00AE6E6E" w:rsidP="00CF4AD0">
      <w:pPr>
        <w:spacing w:before="120"/>
        <w:rPr>
          <w:rFonts w:eastAsia="MS Mincho"/>
        </w:rPr>
      </w:pPr>
      <w:r w:rsidRPr="00C42E0C">
        <w:rPr>
          <w:b/>
          <w:i/>
        </w:rPr>
        <w:t xml:space="preserve">Observation </w:t>
      </w:r>
      <w:r w:rsidR="00F71EAE" w:rsidRPr="00C42E0C">
        <w:rPr>
          <w:b/>
          <w:i/>
        </w:rPr>
        <w:t>3</w:t>
      </w:r>
      <w:r w:rsidRPr="00C42E0C">
        <w:rPr>
          <w:b/>
          <w:i/>
        </w:rPr>
        <w:t>: Overloading other channels for discovery results in additional complexity for the design of those channels such as scheduling, multiplexing, and UE behavior complexities.</w:t>
      </w:r>
    </w:p>
    <w:p w14:paraId="2D978B37" w14:textId="77777777" w:rsidR="00ED407D" w:rsidRPr="00C42E0C" w:rsidRDefault="00ED407D" w:rsidP="00ED407D">
      <w:pPr>
        <w:rPr>
          <w:b/>
          <w:i/>
        </w:rPr>
      </w:pPr>
      <w:r w:rsidRPr="00C42E0C">
        <w:rPr>
          <w:b/>
          <w:i/>
        </w:rPr>
        <w:t>Observation 4: Use of a physical sidelink discovery channel is beneficial and feasible.</w:t>
      </w:r>
    </w:p>
    <w:p w14:paraId="6E09A652" w14:textId="02ADE729" w:rsidR="00CB63F5" w:rsidRPr="00C42E0C" w:rsidRDefault="00CB63F5" w:rsidP="00CB63F5">
      <w:pPr>
        <w:snapToGrid/>
        <w:jc w:val="left"/>
        <w:rPr>
          <w:b/>
          <w:i/>
        </w:rPr>
      </w:pPr>
      <w:r w:rsidRPr="00C42E0C">
        <w:rPr>
          <w:b/>
          <w:i/>
        </w:rPr>
        <w:t xml:space="preserve">Observation 5: Resource pools for discovery can </w:t>
      </w:r>
      <w:r w:rsidR="00FE4D53" w:rsidRPr="00C42E0C">
        <w:rPr>
          <w:b/>
          <w:i/>
        </w:rPr>
        <w:t xml:space="preserve">optionally </w:t>
      </w:r>
      <w:r w:rsidRPr="00C42E0C">
        <w:rPr>
          <w:b/>
          <w:i/>
        </w:rPr>
        <w:t>be (pre)configured to distinguish attributes such as location, service type, connection type, etc.</w:t>
      </w:r>
    </w:p>
    <w:p w14:paraId="6258370E" w14:textId="77777777" w:rsidR="007E1714" w:rsidRPr="00C42E0C" w:rsidRDefault="007E1714" w:rsidP="00CF4AD0">
      <w:pPr>
        <w:spacing w:before="120"/>
        <w:rPr>
          <w:rFonts w:eastAsia="MS Mincho"/>
          <w:b/>
          <w:i/>
        </w:rPr>
      </w:pPr>
      <w:r w:rsidRPr="00C42E0C">
        <w:rPr>
          <w:rFonts w:eastAsia="MS Mincho"/>
          <w:b/>
          <w:i/>
        </w:rPr>
        <w:t>Observation 6: Specification support for joint discovery and initial beam acquisition at FR2 is beneficial.</w:t>
      </w:r>
    </w:p>
    <w:p w14:paraId="1CD602AA" w14:textId="26710275" w:rsidR="00060813" w:rsidRPr="00C42E0C" w:rsidRDefault="0077281A" w:rsidP="00CF4AD0">
      <w:pPr>
        <w:spacing w:before="120"/>
        <w:rPr>
          <w:rFonts w:eastAsia="MS Mincho"/>
        </w:rPr>
      </w:pPr>
      <w:r w:rsidRPr="00C42E0C">
        <w:rPr>
          <w:rFonts w:eastAsia="MS Mincho"/>
        </w:rPr>
        <w:t xml:space="preserve">Therefore, we make </w:t>
      </w:r>
      <w:r w:rsidR="00AF0A68" w:rsidRPr="00C42E0C">
        <w:rPr>
          <w:rFonts w:eastAsia="MS Mincho"/>
        </w:rPr>
        <w:t>the following proposals:</w:t>
      </w:r>
    </w:p>
    <w:p w14:paraId="48304840" w14:textId="2DAF0AAA" w:rsidR="002C46D7" w:rsidRPr="00C42E0C" w:rsidRDefault="002C46D7" w:rsidP="002C46D7">
      <w:pPr>
        <w:snapToGrid/>
        <w:rPr>
          <w:b/>
          <w:i/>
        </w:rPr>
      </w:pPr>
      <w:r w:rsidRPr="00C42E0C">
        <w:rPr>
          <w:b/>
          <w:i/>
        </w:rPr>
        <w:t>Proposal 1: Design a physical sidelink discovery channel (PSDCH) for NR V2X.</w:t>
      </w:r>
    </w:p>
    <w:p w14:paraId="5CE8709C" w14:textId="77777777" w:rsidR="002C75C3" w:rsidRPr="00C42E0C" w:rsidRDefault="002C75C3" w:rsidP="002C75C3">
      <w:pPr>
        <w:snapToGrid/>
        <w:jc w:val="left"/>
        <w:rPr>
          <w:b/>
          <w:i/>
        </w:rPr>
      </w:pPr>
      <w:r w:rsidRPr="00C42E0C">
        <w:rPr>
          <w:b/>
          <w:i/>
        </w:rPr>
        <w:t>Proposal 2: Define discovery resource pools for NR V2X.</w:t>
      </w:r>
    </w:p>
    <w:p w14:paraId="5B7B4B59" w14:textId="77777777" w:rsidR="002D0505" w:rsidRPr="00C42E0C" w:rsidRDefault="002D0505" w:rsidP="002D0505">
      <w:pPr>
        <w:rPr>
          <w:b/>
          <w:i/>
        </w:rPr>
      </w:pPr>
      <w:r w:rsidRPr="00C42E0C">
        <w:rPr>
          <w:b/>
          <w:i/>
        </w:rPr>
        <w:t>Proposal 3: Support RRC configurations over the Uu link for the PSDCH and discovery resource pools.</w:t>
      </w:r>
    </w:p>
    <w:p w14:paraId="76A50348" w14:textId="0970F26E" w:rsidR="002C75C3" w:rsidRPr="00C42E0C" w:rsidRDefault="002C75C3" w:rsidP="002C75C3">
      <w:pPr>
        <w:rPr>
          <w:b/>
          <w:i/>
        </w:rPr>
      </w:pPr>
      <w:r w:rsidRPr="00C42E0C">
        <w:rPr>
          <w:b/>
          <w:i/>
        </w:rPr>
        <w:t xml:space="preserve">Proposal </w:t>
      </w:r>
      <w:r w:rsidR="00337C17" w:rsidRPr="00C42E0C">
        <w:rPr>
          <w:b/>
          <w:i/>
        </w:rPr>
        <w:t>4</w:t>
      </w:r>
      <w:r w:rsidRPr="00C42E0C">
        <w:rPr>
          <w:b/>
          <w:i/>
        </w:rPr>
        <w:t xml:space="preserve">: </w:t>
      </w:r>
      <w:r w:rsidR="00AE463E" w:rsidRPr="00C42E0C">
        <w:rPr>
          <w:b/>
          <w:i/>
        </w:rPr>
        <w:t>Support f</w:t>
      </w:r>
      <w:r w:rsidRPr="00C42E0C">
        <w:rPr>
          <w:b/>
          <w:i/>
        </w:rPr>
        <w:t>requency</w:t>
      </w:r>
      <w:r w:rsidR="00AE463E" w:rsidRPr="00C42E0C">
        <w:rPr>
          <w:b/>
          <w:i/>
        </w:rPr>
        <w:t>-</w:t>
      </w:r>
      <w:r w:rsidRPr="00C42E0C">
        <w:rPr>
          <w:b/>
          <w:i/>
        </w:rPr>
        <w:t xml:space="preserve">division multiplexing of communication and discovery </w:t>
      </w:r>
      <w:r w:rsidR="00AE463E" w:rsidRPr="00C42E0C">
        <w:rPr>
          <w:b/>
          <w:i/>
        </w:rPr>
        <w:t xml:space="preserve">resource </w:t>
      </w:r>
      <w:r w:rsidRPr="00C42E0C">
        <w:rPr>
          <w:b/>
          <w:i/>
        </w:rPr>
        <w:t>pools.</w:t>
      </w:r>
    </w:p>
    <w:p w14:paraId="32D4B458" w14:textId="4D1126C6" w:rsidR="002C75C3" w:rsidRPr="00C42E0C" w:rsidRDefault="002C75C3" w:rsidP="002C75C3">
      <w:pPr>
        <w:spacing w:before="120"/>
        <w:rPr>
          <w:rFonts w:eastAsia="MS Mincho"/>
          <w:b/>
          <w:i/>
        </w:rPr>
      </w:pPr>
      <w:r w:rsidRPr="00C42E0C">
        <w:rPr>
          <w:rFonts w:eastAsia="MS Mincho"/>
          <w:b/>
          <w:i/>
        </w:rPr>
        <w:t xml:space="preserve">Proposal </w:t>
      </w:r>
      <w:r w:rsidR="00337C17" w:rsidRPr="00C42E0C">
        <w:rPr>
          <w:rFonts w:eastAsia="MS Mincho"/>
          <w:b/>
          <w:i/>
        </w:rPr>
        <w:t>5</w:t>
      </w:r>
      <w:r w:rsidRPr="00C42E0C">
        <w:rPr>
          <w:rFonts w:eastAsia="MS Mincho"/>
          <w:b/>
          <w:i/>
        </w:rPr>
        <w:t>: Design a discovery procedure that works for both FR1 and FR2.</w:t>
      </w:r>
    </w:p>
    <w:p w14:paraId="1A998F3B" w14:textId="77777777" w:rsidR="001D780E" w:rsidRPr="00C42E0C" w:rsidRDefault="001D780E" w:rsidP="00CF195E">
      <w:pPr>
        <w:pStyle w:val="Heading1"/>
        <w:numPr>
          <w:ilvl w:val="0"/>
          <w:numId w:val="0"/>
        </w:numPr>
        <w:ind w:left="432" w:hanging="432"/>
      </w:pPr>
      <w:r w:rsidRPr="00C42E0C">
        <w:t>References</w:t>
      </w:r>
    </w:p>
    <w:p w14:paraId="10189152" w14:textId="0E9E85FD" w:rsidR="00060813" w:rsidRPr="00C42E0C" w:rsidRDefault="00931669" w:rsidP="00931669">
      <w:pPr>
        <w:pStyle w:val="References"/>
        <w:rPr>
          <w:kern w:val="2"/>
          <w:lang w:eastAsia="zh-CN"/>
        </w:rPr>
      </w:pPr>
      <w:bookmarkStart w:id="11" w:name="_Ref527980888"/>
      <w:bookmarkEnd w:id="3"/>
      <w:bookmarkEnd w:id="5"/>
      <w:bookmarkEnd w:id="6"/>
      <w:bookmarkEnd w:id="7"/>
      <w:r w:rsidRPr="00C42E0C">
        <w:t>RP-182491</w:t>
      </w:r>
      <w:r w:rsidR="006D7307" w:rsidRPr="00C42E0C">
        <w:t>, “Revised SID: Study on NR V2X”</w:t>
      </w:r>
      <w:bookmarkEnd w:id="11"/>
      <w:r w:rsidR="003F2AF9" w:rsidRPr="00C42E0C">
        <w:t>, LG Electronics, RAN#8</w:t>
      </w:r>
      <w:r w:rsidRPr="00C42E0C">
        <w:t>2</w:t>
      </w:r>
      <w:r w:rsidR="003F2AF9" w:rsidRPr="00C42E0C">
        <w:t xml:space="preserve">, </w:t>
      </w:r>
      <w:r w:rsidRPr="00C42E0C">
        <w:t>Sorrento, Italy, December 2018</w:t>
      </w:r>
      <w:r w:rsidR="003F2AF9" w:rsidRPr="00C42E0C">
        <w:t>.</w:t>
      </w:r>
    </w:p>
    <w:p w14:paraId="198BA3D3" w14:textId="77777777" w:rsidR="006502FB" w:rsidRPr="00C42E0C" w:rsidRDefault="006502FB" w:rsidP="006502FB">
      <w:pPr>
        <w:pStyle w:val="References"/>
        <w:rPr>
          <w:kern w:val="2"/>
          <w:lang w:eastAsia="zh-CN"/>
        </w:rPr>
      </w:pPr>
      <w:bookmarkStart w:id="12" w:name="_Ref528055508"/>
      <w:r w:rsidRPr="00C42E0C">
        <w:t>3GPP TS 36.213 V12.13.0</w:t>
      </w:r>
      <w:r w:rsidR="00842D81" w:rsidRPr="00C42E0C">
        <w:t>, Section 14.3</w:t>
      </w:r>
      <w:r w:rsidRPr="00C42E0C">
        <w:t>.</w:t>
      </w:r>
      <w:bookmarkEnd w:id="12"/>
    </w:p>
    <w:p w14:paraId="7F15106C" w14:textId="3BC5E0B6" w:rsidR="004C4FF3" w:rsidRPr="00C42E0C" w:rsidRDefault="000D619B" w:rsidP="00326B2E">
      <w:pPr>
        <w:pStyle w:val="References"/>
        <w:rPr>
          <w:kern w:val="2"/>
          <w:lang w:eastAsia="zh-CN"/>
        </w:rPr>
      </w:pPr>
      <w:bookmarkStart w:id="13" w:name="_Ref531788206"/>
      <w:bookmarkStart w:id="14" w:name="_Ref536799727"/>
      <w:r w:rsidRPr="00C42E0C">
        <w:t>R1-1810280, “Discussion on support of unicast, groupcast and broadcast for NR sidelink”</w:t>
      </w:r>
      <w:r w:rsidR="00326B2E" w:rsidRPr="00C42E0C">
        <w:t>, LG Electronics, RAN1#94bis, Chengdu, China, October 2018.</w:t>
      </w:r>
      <w:bookmarkEnd w:id="13"/>
      <w:bookmarkEnd w:id="14"/>
    </w:p>
    <w:p w14:paraId="4E9A06FB" w14:textId="77777777" w:rsidR="006C2779" w:rsidRPr="00C42E0C" w:rsidRDefault="006C2779" w:rsidP="006C2779">
      <w:pPr>
        <w:pStyle w:val="References"/>
        <w:rPr>
          <w:kern w:val="2"/>
          <w:lang w:eastAsia="zh-CN"/>
        </w:rPr>
      </w:pPr>
      <w:bookmarkStart w:id="15" w:name="_Ref536799768"/>
      <w:bookmarkStart w:id="16" w:name="_Ref536716550"/>
      <w:r w:rsidRPr="00C42E0C">
        <w:t>R1-1900118, “Physical layer procedure for NR sidelink,” vivo, RAN1#AH1901, Taipei, January 2019.</w:t>
      </w:r>
      <w:bookmarkEnd w:id="15"/>
    </w:p>
    <w:p w14:paraId="033D4AE7" w14:textId="2BE7624D" w:rsidR="00BB5B2D" w:rsidRPr="00C42E0C" w:rsidRDefault="006C2779" w:rsidP="00B209C5">
      <w:pPr>
        <w:pStyle w:val="References"/>
        <w:rPr>
          <w:kern w:val="2"/>
          <w:lang w:eastAsia="zh-CN"/>
        </w:rPr>
      </w:pPr>
      <w:r w:rsidRPr="00C42E0C">
        <w:t xml:space="preserve"> </w:t>
      </w:r>
      <w:bookmarkStart w:id="17" w:name="_Ref958296"/>
      <w:bookmarkEnd w:id="16"/>
      <w:r w:rsidR="00B209C5" w:rsidRPr="0076033A">
        <w:t>R1-19</w:t>
      </w:r>
      <w:r w:rsidR="0076033A" w:rsidRPr="0076033A">
        <w:t>03075</w:t>
      </w:r>
      <w:r w:rsidR="00B209C5" w:rsidRPr="0076033A">
        <w:t>, “Beamforming for V2X side</w:t>
      </w:r>
      <w:r w:rsidR="00AD298E">
        <w:t xml:space="preserve">link for FR1 and FR2,” Huawei, </w:t>
      </w:r>
      <w:bookmarkStart w:id="18" w:name="_GoBack"/>
      <w:bookmarkEnd w:id="18"/>
      <w:r w:rsidR="00B209C5" w:rsidRPr="0076033A">
        <w:t>HiSilicon, RAN1#96, Athens, Greece, February-Ma</w:t>
      </w:r>
      <w:r w:rsidR="00B209C5" w:rsidRPr="00C42E0C">
        <w:t>rch 2019.</w:t>
      </w:r>
      <w:bookmarkEnd w:id="17"/>
    </w:p>
    <w:sectPr w:rsidR="00BB5B2D" w:rsidRPr="00C42E0C" w:rsidSect="00DA1C31">
      <w:headerReference w:type="default" r:id="rId12"/>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1CC9B" w14:textId="77777777" w:rsidR="002753A9" w:rsidRDefault="002753A9">
      <w:r>
        <w:separator/>
      </w:r>
    </w:p>
  </w:endnote>
  <w:endnote w:type="continuationSeparator" w:id="0">
    <w:p w14:paraId="1231235F" w14:textId="77777777" w:rsidR="002753A9" w:rsidRDefault="002753A9">
      <w:r>
        <w:continuationSeparator/>
      </w:r>
    </w:p>
  </w:endnote>
  <w:endnote w:type="continuationNotice" w:id="1">
    <w:p w14:paraId="232583F3" w14:textId="77777777" w:rsidR="002753A9" w:rsidRDefault="002753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4BFAF" w14:textId="77777777" w:rsidR="00A725CB" w:rsidRDefault="00A725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DF5E5" w14:textId="77777777" w:rsidR="002753A9" w:rsidRDefault="002753A9">
      <w:r>
        <w:separator/>
      </w:r>
    </w:p>
  </w:footnote>
  <w:footnote w:type="continuationSeparator" w:id="0">
    <w:p w14:paraId="396B3890" w14:textId="77777777" w:rsidR="002753A9" w:rsidRDefault="002753A9">
      <w:r>
        <w:continuationSeparator/>
      </w:r>
    </w:p>
  </w:footnote>
  <w:footnote w:type="continuationNotice" w:id="1">
    <w:p w14:paraId="1492C455" w14:textId="77777777" w:rsidR="002753A9" w:rsidRDefault="002753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CB207" w14:textId="77777777" w:rsidR="00A725CB" w:rsidRDefault="00A725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5C2DB7"/>
    <w:multiLevelType w:val="hybridMultilevel"/>
    <w:tmpl w:val="6E366FB4"/>
    <w:lvl w:ilvl="0" w:tplc="9E080432">
      <w:start w:val="1"/>
      <w:numFmt w:val="decimal"/>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3C1218"/>
    <w:multiLevelType w:val="hybridMultilevel"/>
    <w:tmpl w:val="B9CEC994"/>
    <w:lvl w:ilvl="0" w:tplc="F61AEE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17"/>
  </w:num>
  <w:num w:numId="4">
    <w:abstractNumId w:val="15"/>
  </w:num>
  <w:num w:numId="5">
    <w:abstractNumId w:val="10"/>
  </w:num>
  <w:num w:numId="6">
    <w:abstractNumId w:val="30"/>
  </w:num>
  <w:num w:numId="7">
    <w:abstractNumId w:val="16"/>
  </w:num>
  <w:num w:numId="8">
    <w:abstractNumId w:val="24"/>
  </w:num>
  <w:num w:numId="9">
    <w:abstractNumId w:val="28"/>
  </w:num>
  <w:num w:numId="10">
    <w:abstractNumId w:val="29"/>
  </w:num>
  <w:num w:numId="11">
    <w:abstractNumId w:val="33"/>
  </w:num>
  <w:num w:numId="12">
    <w:abstractNumId w:val="14"/>
  </w:num>
  <w:num w:numId="13">
    <w:abstractNumId w:val="26"/>
  </w:num>
  <w:num w:numId="14">
    <w:abstractNumId w:val="25"/>
  </w:num>
  <w:num w:numId="15">
    <w:abstractNumId w:val="20"/>
  </w:num>
  <w:num w:numId="16">
    <w:abstractNumId w:val="12"/>
  </w:num>
  <w:num w:numId="17">
    <w:abstractNumId w:val="19"/>
  </w:num>
  <w:num w:numId="18">
    <w:abstractNumId w:val="13"/>
  </w:num>
  <w:num w:numId="19">
    <w:abstractNumId w:val="11"/>
  </w:num>
  <w:num w:numId="20">
    <w:abstractNumId w:val="27"/>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2"/>
  </w:num>
  <w:num w:numId="33">
    <w:abstractNumId w:val="3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6700"/>
    <w:rsid w:val="000072B6"/>
    <w:rsid w:val="00007813"/>
    <w:rsid w:val="000109E6"/>
    <w:rsid w:val="00011F67"/>
    <w:rsid w:val="00012358"/>
    <w:rsid w:val="00012862"/>
    <w:rsid w:val="000128E6"/>
    <w:rsid w:val="00015EFB"/>
    <w:rsid w:val="000165E2"/>
    <w:rsid w:val="00016D01"/>
    <w:rsid w:val="000172BE"/>
    <w:rsid w:val="00017D8A"/>
    <w:rsid w:val="000222A9"/>
    <w:rsid w:val="00023388"/>
    <w:rsid w:val="00023425"/>
    <w:rsid w:val="000241BE"/>
    <w:rsid w:val="000242F2"/>
    <w:rsid w:val="00026466"/>
    <w:rsid w:val="00026D4B"/>
    <w:rsid w:val="000275C6"/>
    <w:rsid w:val="00027AD6"/>
    <w:rsid w:val="0003024C"/>
    <w:rsid w:val="00031ADB"/>
    <w:rsid w:val="00032056"/>
    <w:rsid w:val="000328CA"/>
    <w:rsid w:val="00032E40"/>
    <w:rsid w:val="0003376B"/>
    <w:rsid w:val="00033A36"/>
    <w:rsid w:val="00034676"/>
    <w:rsid w:val="000346E6"/>
    <w:rsid w:val="00035009"/>
    <w:rsid w:val="000352B3"/>
    <w:rsid w:val="0004023E"/>
    <w:rsid w:val="0004024B"/>
    <w:rsid w:val="00041C57"/>
    <w:rsid w:val="000434B7"/>
    <w:rsid w:val="000435E4"/>
    <w:rsid w:val="00046796"/>
    <w:rsid w:val="000467FD"/>
    <w:rsid w:val="00046AAF"/>
    <w:rsid w:val="00047155"/>
    <w:rsid w:val="00047225"/>
    <w:rsid w:val="00047E60"/>
    <w:rsid w:val="00052AD2"/>
    <w:rsid w:val="000530DF"/>
    <w:rsid w:val="00054919"/>
    <w:rsid w:val="00054E0C"/>
    <w:rsid w:val="0005541D"/>
    <w:rsid w:val="000565C8"/>
    <w:rsid w:val="00057DC8"/>
    <w:rsid w:val="000600A1"/>
    <w:rsid w:val="00060813"/>
    <w:rsid w:val="000612E1"/>
    <w:rsid w:val="000614FE"/>
    <w:rsid w:val="00065D38"/>
    <w:rsid w:val="00067DD1"/>
    <w:rsid w:val="00070447"/>
    <w:rsid w:val="000706E7"/>
    <w:rsid w:val="00070EF8"/>
    <w:rsid w:val="00071192"/>
    <w:rsid w:val="000713A7"/>
    <w:rsid w:val="00072A80"/>
    <w:rsid w:val="00072F43"/>
    <w:rsid w:val="000731A0"/>
    <w:rsid w:val="000736C1"/>
    <w:rsid w:val="00073797"/>
    <w:rsid w:val="00073DEC"/>
    <w:rsid w:val="000745AA"/>
    <w:rsid w:val="00074E86"/>
    <w:rsid w:val="00076097"/>
    <w:rsid w:val="00076388"/>
    <w:rsid w:val="00076541"/>
    <w:rsid w:val="000772F4"/>
    <w:rsid w:val="000776EB"/>
    <w:rsid w:val="00077CA7"/>
    <w:rsid w:val="0008059D"/>
    <w:rsid w:val="000823B0"/>
    <w:rsid w:val="0008335B"/>
    <w:rsid w:val="00083379"/>
    <w:rsid w:val="00083587"/>
    <w:rsid w:val="00083838"/>
    <w:rsid w:val="00083B6A"/>
    <w:rsid w:val="0008461F"/>
    <w:rsid w:val="00084EDD"/>
    <w:rsid w:val="00085E04"/>
    <w:rsid w:val="00086800"/>
    <w:rsid w:val="00087913"/>
    <w:rsid w:val="000902DC"/>
    <w:rsid w:val="00091130"/>
    <w:rsid w:val="000911AE"/>
    <w:rsid w:val="00091282"/>
    <w:rsid w:val="00093697"/>
    <w:rsid w:val="00093D42"/>
    <w:rsid w:val="00093DD0"/>
    <w:rsid w:val="00094A16"/>
    <w:rsid w:val="00094DE6"/>
    <w:rsid w:val="000955EB"/>
    <w:rsid w:val="00096356"/>
    <w:rsid w:val="00097C99"/>
    <w:rsid w:val="000A0A78"/>
    <w:rsid w:val="000A0F14"/>
    <w:rsid w:val="000A1441"/>
    <w:rsid w:val="000A1A06"/>
    <w:rsid w:val="000A1B60"/>
    <w:rsid w:val="000A21B4"/>
    <w:rsid w:val="000A25DC"/>
    <w:rsid w:val="000A2CC7"/>
    <w:rsid w:val="000A2ED6"/>
    <w:rsid w:val="000A4205"/>
    <w:rsid w:val="000A49E0"/>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040E"/>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2FF"/>
    <w:rsid w:val="000D36AE"/>
    <w:rsid w:val="000D38A1"/>
    <w:rsid w:val="000D4C4E"/>
    <w:rsid w:val="000D4FD3"/>
    <w:rsid w:val="000D5077"/>
    <w:rsid w:val="000D5362"/>
    <w:rsid w:val="000D57F8"/>
    <w:rsid w:val="000D5851"/>
    <w:rsid w:val="000D5C60"/>
    <w:rsid w:val="000D619B"/>
    <w:rsid w:val="000D71E2"/>
    <w:rsid w:val="000D73A5"/>
    <w:rsid w:val="000E07D6"/>
    <w:rsid w:val="000E1380"/>
    <w:rsid w:val="000E18DF"/>
    <w:rsid w:val="000E59A0"/>
    <w:rsid w:val="000E6ADF"/>
    <w:rsid w:val="000E7A84"/>
    <w:rsid w:val="000F0064"/>
    <w:rsid w:val="000F0AFB"/>
    <w:rsid w:val="000F15BC"/>
    <w:rsid w:val="000F180A"/>
    <w:rsid w:val="000F1C92"/>
    <w:rsid w:val="000F2EEE"/>
    <w:rsid w:val="000F33C1"/>
    <w:rsid w:val="000F358D"/>
    <w:rsid w:val="000F3697"/>
    <w:rsid w:val="000F7F58"/>
    <w:rsid w:val="00100128"/>
    <w:rsid w:val="0010050D"/>
    <w:rsid w:val="00100FF3"/>
    <w:rsid w:val="001026CA"/>
    <w:rsid w:val="00103473"/>
    <w:rsid w:val="001043C2"/>
    <w:rsid w:val="001043E1"/>
    <w:rsid w:val="0010505A"/>
    <w:rsid w:val="00105CC7"/>
    <w:rsid w:val="00106482"/>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B44"/>
    <w:rsid w:val="00122337"/>
    <w:rsid w:val="00124D84"/>
    <w:rsid w:val="001250DD"/>
    <w:rsid w:val="00125733"/>
    <w:rsid w:val="001263AA"/>
    <w:rsid w:val="00130779"/>
    <w:rsid w:val="001307A1"/>
    <w:rsid w:val="001321D3"/>
    <w:rsid w:val="001323DD"/>
    <w:rsid w:val="00133599"/>
    <w:rsid w:val="00133BF7"/>
    <w:rsid w:val="00134B88"/>
    <w:rsid w:val="00135860"/>
    <w:rsid w:val="00136A23"/>
    <w:rsid w:val="00136B99"/>
    <w:rsid w:val="0014063E"/>
    <w:rsid w:val="00140756"/>
    <w:rsid w:val="0014087D"/>
    <w:rsid w:val="00140F74"/>
    <w:rsid w:val="00141191"/>
    <w:rsid w:val="0014159C"/>
    <w:rsid w:val="00142665"/>
    <w:rsid w:val="0014384A"/>
    <w:rsid w:val="00144384"/>
    <w:rsid w:val="0014450F"/>
    <w:rsid w:val="00144D8F"/>
    <w:rsid w:val="00145C74"/>
    <w:rsid w:val="001462E9"/>
    <w:rsid w:val="00146E32"/>
    <w:rsid w:val="00151619"/>
    <w:rsid w:val="00152835"/>
    <w:rsid w:val="001529C0"/>
    <w:rsid w:val="00153E4E"/>
    <w:rsid w:val="001559FA"/>
    <w:rsid w:val="00156374"/>
    <w:rsid w:val="001577D8"/>
    <w:rsid w:val="00157FC3"/>
    <w:rsid w:val="00160739"/>
    <w:rsid w:val="0016271E"/>
    <w:rsid w:val="0016272A"/>
    <w:rsid w:val="00162D7A"/>
    <w:rsid w:val="00163460"/>
    <w:rsid w:val="001636A0"/>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3FF"/>
    <w:rsid w:val="00183034"/>
    <w:rsid w:val="001830F7"/>
    <w:rsid w:val="00183EE6"/>
    <w:rsid w:val="0018588A"/>
    <w:rsid w:val="00187252"/>
    <w:rsid w:val="00190269"/>
    <w:rsid w:val="00191C91"/>
    <w:rsid w:val="00191D48"/>
    <w:rsid w:val="00192DD9"/>
    <w:rsid w:val="00194339"/>
    <w:rsid w:val="00194848"/>
    <w:rsid w:val="001958EA"/>
    <w:rsid w:val="00195E0E"/>
    <w:rsid w:val="00195E25"/>
    <w:rsid w:val="001A180D"/>
    <w:rsid w:val="001A1BAC"/>
    <w:rsid w:val="001A23CE"/>
    <w:rsid w:val="001A29C2"/>
    <w:rsid w:val="001A2C89"/>
    <w:rsid w:val="001A489F"/>
    <w:rsid w:val="001A673E"/>
    <w:rsid w:val="001A7763"/>
    <w:rsid w:val="001B3964"/>
    <w:rsid w:val="001B4452"/>
    <w:rsid w:val="001B466C"/>
    <w:rsid w:val="001B4F34"/>
    <w:rsid w:val="001B52EC"/>
    <w:rsid w:val="001B554A"/>
    <w:rsid w:val="001B5568"/>
    <w:rsid w:val="001B6564"/>
    <w:rsid w:val="001B66E5"/>
    <w:rsid w:val="001B691A"/>
    <w:rsid w:val="001C02D8"/>
    <w:rsid w:val="001C04E3"/>
    <w:rsid w:val="001C2378"/>
    <w:rsid w:val="001C3EE9"/>
    <w:rsid w:val="001C3FA4"/>
    <w:rsid w:val="001C40F9"/>
    <w:rsid w:val="001C458B"/>
    <w:rsid w:val="001C5D4F"/>
    <w:rsid w:val="001C64C0"/>
    <w:rsid w:val="001C69DA"/>
    <w:rsid w:val="001C6C77"/>
    <w:rsid w:val="001C6F06"/>
    <w:rsid w:val="001D2360"/>
    <w:rsid w:val="001D3109"/>
    <w:rsid w:val="001D332E"/>
    <w:rsid w:val="001D3F36"/>
    <w:rsid w:val="001D5033"/>
    <w:rsid w:val="001D5C88"/>
    <w:rsid w:val="001D6567"/>
    <w:rsid w:val="001D695C"/>
    <w:rsid w:val="001D6FD9"/>
    <w:rsid w:val="001D780E"/>
    <w:rsid w:val="001E05C3"/>
    <w:rsid w:val="001E05FA"/>
    <w:rsid w:val="001E0721"/>
    <w:rsid w:val="001E0815"/>
    <w:rsid w:val="001E0AD3"/>
    <w:rsid w:val="001E36E4"/>
    <w:rsid w:val="001E379D"/>
    <w:rsid w:val="001E3A3C"/>
    <w:rsid w:val="001E5C23"/>
    <w:rsid w:val="001E7504"/>
    <w:rsid w:val="001E76DF"/>
    <w:rsid w:val="001F09E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A78"/>
    <w:rsid w:val="0020077E"/>
    <w:rsid w:val="00200D2C"/>
    <w:rsid w:val="00201611"/>
    <w:rsid w:val="002019D8"/>
    <w:rsid w:val="00201EC7"/>
    <w:rsid w:val="0020349A"/>
    <w:rsid w:val="002034B4"/>
    <w:rsid w:val="00204032"/>
    <w:rsid w:val="00204BAD"/>
    <w:rsid w:val="00204D60"/>
    <w:rsid w:val="00205627"/>
    <w:rsid w:val="002056D0"/>
    <w:rsid w:val="002077A0"/>
    <w:rsid w:val="00210860"/>
    <w:rsid w:val="00210B6A"/>
    <w:rsid w:val="00212CB6"/>
    <w:rsid w:val="00212E37"/>
    <w:rsid w:val="002140FF"/>
    <w:rsid w:val="00220894"/>
    <w:rsid w:val="00224952"/>
    <w:rsid w:val="00224DD2"/>
    <w:rsid w:val="00225A6A"/>
    <w:rsid w:val="00225AC7"/>
    <w:rsid w:val="00225ACC"/>
    <w:rsid w:val="00226D96"/>
    <w:rsid w:val="002278DD"/>
    <w:rsid w:val="00227F23"/>
    <w:rsid w:val="002313AC"/>
    <w:rsid w:val="00231C25"/>
    <w:rsid w:val="00231C6F"/>
    <w:rsid w:val="00232A90"/>
    <w:rsid w:val="0023330F"/>
    <w:rsid w:val="00234151"/>
    <w:rsid w:val="00234F8C"/>
    <w:rsid w:val="00235542"/>
    <w:rsid w:val="002369B0"/>
    <w:rsid w:val="00236AD8"/>
    <w:rsid w:val="002401F5"/>
    <w:rsid w:val="00240E54"/>
    <w:rsid w:val="00240F1E"/>
    <w:rsid w:val="002448BE"/>
    <w:rsid w:val="002451C5"/>
    <w:rsid w:val="00245F1F"/>
    <w:rsid w:val="0024663B"/>
    <w:rsid w:val="00247103"/>
    <w:rsid w:val="00247613"/>
    <w:rsid w:val="00250067"/>
    <w:rsid w:val="002516DE"/>
    <w:rsid w:val="00251F81"/>
    <w:rsid w:val="00252BE0"/>
    <w:rsid w:val="00253588"/>
    <w:rsid w:val="002546F4"/>
    <w:rsid w:val="002551D0"/>
    <w:rsid w:val="0025530B"/>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6DDC"/>
    <w:rsid w:val="00270728"/>
    <w:rsid w:val="002707E5"/>
    <w:rsid w:val="00270D42"/>
    <w:rsid w:val="0027195D"/>
    <w:rsid w:val="00272B03"/>
    <w:rsid w:val="00272CB8"/>
    <w:rsid w:val="002733E2"/>
    <w:rsid w:val="002750B1"/>
    <w:rsid w:val="002753A9"/>
    <w:rsid w:val="00276A35"/>
    <w:rsid w:val="00277835"/>
    <w:rsid w:val="00277B86"/>
    <w:rsid w:val="00280AB1"/>
    <w:rsid w:val="00282397"/>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C6D"/>
    <w:rsid w:val="002B303A"/>
    <w:rsid w:val="002B538E"/>
    <w:rsid w:val="002B5455"/>
    <w:rsid w:val="002B5DCA"/>
    <w:rsid w:val="002B6BDC"/>
    <w:rsid w:val="002B75B0"/>
    <w:rsid w:val="002B7EAF"/>
    <w:rsid w:val="002C099C"/>
    <w:rsid w:val="002C0B74"/>
    <w:rsid w:val="002C0C8B"/>
    <w:rsid w:val="002C0CBB"/>
    <w:rsid w:val="002C1201"/>
    <w:rsid w:val="002C1460"/>
    <w:rsid w:val="002C20F2"/>
    <w:rsid w:val="002C386B"/>
    <w:rsid w:val="002C38B2"/>
    <w:rsid w:val="002C3C28"/>
    <w:rsid w:val="002C3F9C"/>
    <w:rsid w:val="002C46D7"/>
    <w:rsid w:val="002C5AFA"/>
    <w:rsid w:val="002C68BC"/>
    <w:rsid w:val="002C75C3"/>
    <w:rsid w:val="002C7F2E"/>
    <w:rsid w:val="002D0439"/>
    <w:rsid w:val="002D0505"/>
    <w:rsid w:val="002D11B7"/>
    <w:rsid w:val="002D2CFF"/>
    <w:rsid w:val="002D3BBC"/>
    <w:rsid w:val="002D438A"/>
    <w:rsid w:val="002D4E05"/>
    <w:rsid w:val="002D5738"/>
    <w:rsid w:val="002D5E53"/>
    <w:rsid w:val="002E0319"/>
    <w:rsid w:val="002E179B"/>
    <w:rsid w:val="002E1C9E"/>
    <w:rsid w:val="002E257B"/>
    <w:rsid w:val="002E29A8"/>
    <w:rsid w:val="002E3C65"/>
    <w:rsid w:val="002E3CC8"/>
    <w:rsid w:val="002E3F5B"/>
    <w:rsid w:val="002E4362"/>
    <w:rsid w:val="002E63D9"/>
    <w:rsid w:val="002E640E"/>
    <w:rsid w:val="002E6467"/>
    <w:rsid w:val="002F0347"/>
    <w:rsid w:val="002F0C28"/>
    <w:rsid w:val="002F224B"/>
    <w:rsid w:val="002F3033"/>
    <w:rsid w:val="002F3CDE"/>
    <w:rsid w:val="002F4146"/>
    <w:rsid w:val="002F5DD6"/>
    <w:rsid w:val="002F5FEA"/>
    <w:rsid w:val="002F63E7"/>
    <w:rsid w:val="002F73B7"/>
    <w:rsid w:val="002F7BE3"/>
    <w:rsid w:val="002F7E6A"/>
    <w:rsid w:val="00300165"/>
    <w:rsid w:val="00300A69"/>
    <w:rsid w:val="003010CF"/>
    <w:rsid w:val="00303440"/>
    <w:rsid w:val="00304D9B"/>
    <w:rsid w:val="00305FF9"/>
    <w:rsid w:val="00306E6B"/>
    <w:rsid w:val="003100C8"/>
    <w:rsid w:val="00311161"/>
    <w:rsid w:val="00312400"/>
    <w:rsid w:val="00312739"/>
    <w:rsid w:val="00312D10"/>
    <w:rsid w:val="00314B91"/>
    <w:rsid w:val="00316C9C"/>
    <w:rsid w:val="0031706B"/>
    <w:rsid w:val="003178DA"/>
    <w:rsid w:val="00317DB8"/>
    <w:rsid w:val="00320618"/>
    <w:rsid w:val="00320840"/>
    <w:rsid w:val="0032100B"/>
    <w:rsid w:val="00321BD7"/>
    <w:rsid w:val="0032260F"/>
    <w:rsid w:val="003228DA"/>
    <w:rsid w:val="00323D6B"/>
    <w:rsid w:val="00324319"/>
    <w:rsid w:val="00326957"/>
    <w:rsid w:val="00326AE2"/>
    <w:rsid w:val="00326B2E"/>
    <w:rsid w:val="00331426"/>
    <w:rsid w:val="0033171D"/>
    <w:rsid w:val="00331FC3"/>
    <w:rsid w:val="003336B3"/>
    <w:rsid w:val="00335B75"/>
    <w:rsid w:val="00335D8C"/>
    <w:rsid w:val="00336072"/>
    <w:rsid w:val="003363A1"/>
    <w:rsid w:val="00337C17"/>
    <w:rsid w:val="0034226D"/>
    <w:rsid w:val="00342972"/>
    <w:rsid w:val="00342FDD"/>
    <w:rsid w:val="00343BA8"/>
    <w:rsid w:val="0034429B"/>
    <w:rsid w:val="00344866"/>
    <w:rsid w:val="0034638C"/>
    <w:rsid w:val="00346F7F"/>
    <w:rsid w:val="00350108"/>
    <w:rsid w:val="00350762"/>
    <w:rsid w:val="003507C4"/>
    <w:rsid w:val="003519A1"/>
    <w:rsid w:val="00352480"/>
    <w:rsid w:val="003530D2"/>
    <w:rsid w:val="0035331A"/>
    <w:rsid w:val="003534E1"/>
    <w:rsid w:val="003548D8"/>
    <w:rsid w:val="0035501B"/>
    <w:rsid w:val="003554CA"/>
    <w:rsid w:val="00357FD3"/>
    <w:rsid w:val="00360232"/>
    <w:rsid w:val="003602E0"/>
    <w:rsid w:val="00360D01"/>
    <w:rsid w:val="0036230F"/>
    <w:rsid w:val="00362569"/>
    <w:rsid w:val="00362F04"/>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442"/>
    <w:rsid w:val="0039072F"/>
    <w:rsid w:val="00394093"/>
    <w:rsid w:val="003940CE"/>
    <w:rsid w:val="00397C1D"/>
    <w:rsid w:val="003A180F"/>
    <w:rsid w:val="003A18DD"/>
    <w:rsid w:val="003A20C8"/>
    <w:rsid w:val="003A2C29"/>
    <w:rsid w:val="003A2EC3"/>
    <w:rsid w:val="003A36F2"/>
    <w:rsid w:val="003A3846"/>
    <w:rsid w:val="003A3D39"/>
    <w:rsid w:val="003A3EC7"/>
    <w:rsid w:val="003A40B4"/>
    <w:rsid w:val="003A40D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627"/>
    <w:rsid w:val="003C1FD4"/>
    <w:rsid w:val="003C213D"/>
    <w:rsid w:val="003C25AD"/>
    <w:rsid w:val="003C2D21"/>
    <w:rsid w:val="003C5E6B"/>
    <w:rsid w:val="003C6F22"/>
    <w:rsid w:val="003C7AD7"/>
    <w:rsid w:val="003D0FC3"/>
    <w:rsid w:val="003D1768"/>
    <w:rsid w:val="003D2C1D"/>
    <w:rsid w:val="003D2C34"/>
    <w:rsid w:val="003D3DDD"/>
    <w:rsid w:val="003D59A3"/>
    <w:rsid w:val="003D5CBF"/>
    <w:rsid w:val="003D66D2"/>
    <w:rsid w:val="003D780C"/>
    <w:rsid w:val="003E07AE"/>
    <w:rsid w:val="003E14FC"/>
    <w:rsid w:val="003E151B"/>
    <w:rsid w:val="003E2976"/>
    <w:rsid w:val="003E4858"/>
    <w:rsid w:val="003E6316"/>
    <w:rsid w:val="003E6884"/>
    <w:rsid w:val="003E6AC5"/>
    <w:rsid w:val="003F0096"/>
    <w:rsid w:val="003F0850"/>
    <w:rsid w:val="003F0D12"/>
    <w:rsid w:val="003F160C"/>
    <w:rsid w:val="003F2AF9"/>
    <w:rsid w:val="003F324F"/>
    <w:rsid w:val="003F33BC"/>
    <w:rsid w:val="003F3D4E"/>
    <w:rsid w:val="003F477E"/>
    <w:rsid w:val="003F6347"/>
    <w:rsid w:val="003F6CD2"/>
    <w:rsid w:val="003F737E"/>
    <w:rsid w:val="003F788D"/>
    <w:rsid w:val="003F7F33"/>
    <w:rsid w:val="0040095B"/>
    <w:rsid w:val="0040126E"/>
    <w:rsid w:val="004020D4"/>
    <w:rsid w:val="004021B6"/>
    <w:rsid w:val="004047C4"/>
    <w:rsid w:val="0040570B"/>
    <w:rsid w:val="00405EDB"/>
    <w:rsid w:val="00405FB1"/>
    <w:rsid w:val="00406460"/>
    <w:rsid w:val="0041039D"/>
    <w:rsid w:val="00410E86"/>
    <w:rsid w:val="00411279"/>
    <w:rsid w:val="00412461"/>
    <w:rsid w:val="00412546"/>
    <w:rsid w:val="00413053"/>
    <w:rsid w:val="00413093"/>
    <w:rsid w:val="0041319C"/>
    <w:rsid w:val="004137B6"/>
    <w:rsid w:val="00413A54"/>
    <w:rsid w:val="00413C10"/>
    <w:rsid w:val="00413CD9"/>
    <w:rsid w:val="00413F9A"/>
    <w:rsid w:val="004140CA"/>
    <w:rsid w:val="00414C65"/>
    <w:rsid w:val="00415D76"/>
    <w:rsid w:val="00416665"/>
    <w:rsid w:val="00416A67"/>
    <w:rsid w:val="00416ACB"/>
    <w:rsid w:val="004209FE"/>
    <w:rsid w:val="00421DCF"/>
    <w:rsid w:val="00422341"/>
    <w:rsid w:val="00423641"/>
    <w:rsid w:val="00423B77"/>
    <w:rsid w:val="00424567"/>
    <w:rsid w:val="00426107"/>
    <w:rsid w:val="00426266"/>
    <w:rsid w:val="00430A2D"/>
    <w:rsid w:val="00431505"/>
    <w:rsid w:val="00431AF0"/>
    <w:rsid w:val="0043213A"/>
    <w:rsid w:val="004330F4"/>
    <w:rsid w:val="004332C4"/>
    <w:rsid w:val="00433590"/>
    <w:rsid w:val="0043393D"/>
    <w:rsid w:val="004344C7"/>
    <w:rsid w:val="00435274"/>
    <w:rsid w:val="004352AD"/>
    <w:rsid w:val="0043545D"/>
    <w:rsid w:val="00435FE2"/>
    <w:rsid w:val="00436E2F"/>
    <w:rsid w:val="00436EAB"/>
    <w:rsid w:val="00445941"/>
    <w:rsid w:val="004461D9"/>
    <w:rsid w:val="00446548"/>
    <w:rsid w:val="00446AC6"/>
    <w:rsid w:val="0044759B"/>
    <w:rsid w:val="00447F54"/>
    <w:rsid w:val="00450B7E"/>
    <w:rsid w:val="0045136B"/>
    <w:rsid w:val="00451C7E"/>
    <w:rsid w:val="00452F40"/>
    <w:rsid w:val="00453BB6"/>
    <w:rsid w:val="00453CAA"/>
    <w:rsid w:val="0045457F"/>
    <w:rsid w:val="00455113"/>
    <w:rsid w:val="00456421"/>
    <w:rsid w:val="00456DAB"/>
    <w:rsid w:val="00460CC3"/>
    <w:rsid w:val="00460E86"/>
    <w:rsid w:val="00462331"/>
    <w:rsid w:val="004646B4"/>
    <w:rsid w:val="00464A88"/>
    <w:rsid w:val="004651A0"/>
    <w:rsid w:val="00465BE8"/>
    <w:rsid w:val="00466532"/>
    <w:rsid w:val="00467488"/>
    <w:rsid w:val="0047083E"/>
    <w:rsid w:val="00470EB5"/>
    <w:rsid w:val="0047188D"/>
    <w:rsid w:val="0047286B"/>
    <w:rsid w:val="00472E27"/>
    <w:rsid w:val="00474220"/>
    <w:rsid w:val="004752D3"/>
    <w:rsid w:val="004754E1"/>
    <w:rsid w:val="00475CE0"/>
    <w:rsid w:val="00476827"/>
    <w:rsid w:val="00476BD4"/>
    <w:rsid w:val="00477C35"/>
    <w:rsid w:val="00480988"/>
    <w:rsid w:val="00480B6E"/>
    <w:rsid w:val="00480E05"/>
    <w:rsid w:val="00482BBE"/>
    <w:rsid w:val="00483381"/>
    <w:rsid w:val="00483A12"/>
    <w:rsid w:val="00484A77"/>
    <w:rsid w:val="0048540F"/>
    <w:rsid w:val="00485970"/>
    <w:rsid w:val="00485C0D"/>
    <w:rsid w:val="00486575"/>
    <w:rsid w:val="004866D0"/>
    <w:rsid w:val="00486936"/>
    <w:rsid w:val="00487A1A"/>
    <w:rsid w:val="00490F67"/>
    <w:rsid w:val="00494242"/>
    <w:rsid w:val="00494E8E"/>
    <w:rsid w:val="004955BC"/>
    <w:rsid w:val="00495D63"/>
    <w:rsid w:val="0049648F"/>
    <w:rsid w:val="00496606"/>
    <w:rsid w:val="00496F05"/>
    <w:rsid w:val="00497370"/>
    <w:rsid w:val="004A0F39"/>
    <w:rsid w:val="004A251F"/>
    <w:rsid w:val="004A2B9C"/>
    <w:rsid w:val="004A3BF1"/>
    <w:rsid w:val="004A3E42"/>
    <w:rsid w:val="004A4715"/>
    <w:rsid w:val="004A5046"/>
    <w:rsid w:val="004A565E"/>
    <w:rsid w:val="004A5DF3"/>
    <w:rsid w:val="004A6134"/>
    <w:rsid w:val="004A6B1D"/>
    <w:rsid w:val="004A6B77"/>
    <w:rsid w:val="004A7092"/>
    <w:rsid w:val="004B1C17"/>
    <w:rsid w:val="004B358A"/>
    <w:rsid w:val="004B49E6"/>
    <w:rsid w:val="004B4D69"/>
    <w:rsid w:val="004C01A8"/>
    <w:rsid w:val="004C1840"/>
    <w:rsid w:val="004C1A67"/>
    <w:rsid w:val="004C24C9"/>
    <w:rsid w:val="004C31B6"/>
    <w:rsid w:val="004C4FF3"/>
    <w:rsid w:val="004C5319"/>
    <w:rsid w:val="004C621F"/>
    <w:rsid w:val="004C7948"/>
    <w:rsid w:val="004C7BB8"/>
    <w:rsid w:val="004C7C60"/>
    <w:rsid w:val="004D0DFE"/>
    <w:rsid w:val="004D1D91"/>
    <w:rsid w:val="004D22C3"/>
    <w:rsid w:val="004D4A09"/>
    <w:rsid w:val="004D6F4D"/>
    <w:rsid w:val="004D6F95"/>
    <w:rsid w:val="004D72FE"/>
    <w:rsid w:val="004D7357"/>
    <w:rsid w:val="004D7E91"/>
    <w:rsid w:val="004E003A"/>
    <w:rsid w:val="004E0768"/>
    <w:rsid w:val="004E1A31"/>
    <w:rsid w:val="004E2DE0"/>
    <w:rsid w:val="004E4060"/>
    <w:rsid w:val="004E409A"/>
    <w:rsid w:val="004F0FB9"/>
    <w:rsid w:val="004F2F7E"/>
    <w:rsid w:val="004F32B5"/>
    <w:rsid w:val="004F407E"/>
    <w:rsid w:val="004F5479"/>
    <w:rsid w:val="004F5545"/>
    <w:rsid w:val="004F5D56"/>
    <w:rsid w:val="004F7528"/>
    <w:rsid w:val="004F7BCA"/>
    <w:rsid w:val="004F7D89"/>
    <w:rsid w:val="00501981"/>
    <w:rsid w:val="00501A85"/>
    <w:rsid w:val="00501BB3"/>
    <w:rsid w:val="005021DD"/>
    <w:rsid w:val="005026CA"/>
    <w:rsid w:val="00502928"/>
    <w:rsid w:val="00502B72"/>
    <w:rsid w:val="00504BC1"/>
    <w:rsid w:val="00505134"/>
    <w:rsid w:val="00505C04"/>
    <w:rsid w:val="00511156"/>
    <w:rsid w:val="00511F15"/>
    <w:rsid w:val="0051240F"/>
    <w:rsid w:val="0051318C"/>
    <w:rsid w:val="005142CD"/>
    <w:rsid w:val="005143C9"/>
    <w:rsid w:val="00514551"/>
    <w:rsid w:val="005157A9"/>
    <w:rsid w:val="005173A7"/>
    <w:rsid w:val="005177E1"/>
    <w:rsid w:val="00520C0A"/>
    <w:rsid w:val="00521432"/>
    <w:rsid w:val="005218B6"/>
    <w:rsid w:val="00522589"/>
    <w:rsid w:val="0052377E"/>
    <w:rsid w:val="00524545"/>
    <w:rsid w:val="005255BF"/>
    <w:rsid w:val="0052579D"/>
    <w:rsid w:val="005257DE"/>
    <w:rsid w:val="00527200"/>
    <w:rsid w:val="005278B1"/>
    <w:rsid w:val="00530157"/>
    <w:rsid w:val="005301BC"/>
    <w:rsid w:val="00531EBE"/>
    <w:rsid w:val="00532F8B"/>
    <w:rsid w:val="00533737"/>
    <w:rsid w:val="00535B79"/>
    <w:rsid w:val="00535D7C"/>
    <w:rsid w:val="00536579"/>
    <w:rsid w:val="00536C1E"/>
    <w:rsid w:val="00542E9F"/>
    <w:rsid w:val="0054343A"/>
    <w:rsid w:val="00543974"/>
    <w:rsid w:val="00543D02"/>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03"/>
    <w:rsid w:val="005615D8"/>
    <w:rsid w:val="005617A5"/>
    <w:rsid w:val="005626D6"/>
    <w:rsid w:val="005637DD"/>
    <w:rsid w:val="005638D4"/>
    <w:rsid w:val="005656ED"/>
    <w:rsid w:val="00566544"/>
    <w:rsid w:val="00566608"/>
    <w:rsid w:val="00566C83"/>
    <w:rsid w:val="005700FE"/>
    <w:rsid w:val="00570777"/>
    <w:rsid w:val="00570E24"/>
    <w:rsid w:val="00572760"/>
    <w:rsid w:val="005743DE"/>
    <w:rsid w:val="00574F3F"/>
    <w:rsid w:val="0057562C"/>
    <w:rsid w:val="005759F6"/>
    <w:rsid w:val="00575E3E"/>
    <w:rsid w:val="005765F5"/>
    <w:rsid w:val="00576D6C"/>
    <w:rsid w:val="00577448"/>
    <w:rsid w:val="00577A2E"/>
    <w:rsid w:val="00580E48"/>
    <w:rsid w:val="00580F0A"/>
    <w:rsid w:val="00581246"/>
    <w:rsid w:val="0058239E"/>
    <w:rsid w:val="00582C3A"/>
    <w:rsid w:val="00582E1A"/>
    <w:rsid w:val="00583147"/>
    <w:rsid w:val="00584416"/>
    <w:rsid w:val="00584B39"/>
    <w:rsid w:val="00585028"/>
    <w:rsid w:val="005854D1"/>
    <w:rsid w:val="00585F5B"/>
    <w:rsid w:val="0058620A"/>
    <w:rsid w:val="00587FC0"/>
    <w:rsid w:val="0059019C"/>
    <w:rsid w:val="005906AD"/>
    <w:rsid w:val="00590DA6"/>
    <w:rsid w:val="00591C7D"/>
    <w:rsid w:val="00592346"/>
    <w:rsid w:val="00592B03"/>
    <w:rsid w:val="00592BEB"/>
    <w:rsid w:val="00593AB9"/>
    <w:rsid w:val="00593BBE"/>
    <w:rsid w:val="00594ABB"/>
    <w:rsid w:val="00594D1C"/>
    <w:rsid w:val="00594E36"/>
    <w:rsid w:val="00594F0A"/>
    <w:rsid w:val="0059525E"/>
    <w:rsid w:val="00595505"/>
    <w:rsid w:val="00595887"/>
    <w:rsid w:val="005961F7"/>
    <w:rsid w:val="00596B9C"/>
    <w:rsid w:val="00597852"/>
    <w:rsid w:val="005A054D"/>
    <w:rsid w:val="005A0A46"/>
    <w:rsid w:val="005A10B9"/>
    <w:rsid w:val="005A11EA"/>
    <w:rsid w:val="005A269F"/>
    <w:rsid w:val="005A305E"/>
    <w:rsid w:val="005A30BB"/>
    <w:rsid w:val="005A3887"/>
    <w:rsid w:val="005A56E2"/>
    <w:rsid w:val="005B0542"/>
    <w:rsid w:val="005B2225"/>
    <w:rsid w:val="005B2799"/>
    <w:rsid w:val="005B2B77"/>
    <w:rsid w:val="005B3D4A"/>
    <w:rsid w:val="005B4D87"/>
    <w:rsid w:val="005B7DD1"/>
    <w:rsid w:val="005C00A0"/>
    <w:rsid w:val="005C0DA3"/>
    <w:rsid w:val="005C28FA"/>
    <w:rsid w:val="005C2FFD"/>
    <w:rsid w:val="005C40F4"/>
    <w:rsid w:val="005C43BE"/>
    <w:rsid w:val="005C44F3"/>
    <w:rsid w:val="005C49E0"/>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C10"/>
    <w:rsid w:val="005E2C54"/>
    <w:rsid w:val="005E35CC"/>
    <w:rsid w:val="005E371E"/>
    <w:rsid w:val="005E4A81"/>
    <w:rsid w:val="005E4D54"/>
    <w:rsid w:val="005E53F9"/>
    <w:rsid w:val="005E775D"/>
    <w:rsid w:val="005F03E3"/>
    <w:rsid w:val="005F0457"/>
    <w:rsid w:val="005F0A43"/>
    <w:rsid w:val="005F27BF"/>
    <w:rsid w:val="005F4171"/>
    <w:rsid w:val="005F46D6"/>
    <w:rsid w:val="005F4DD6"/>
    <w:rsid w:val="005F50D8"/>
    <w:rsid w:val="005F53A1"/>
    <w:rsid w:val="005F59A0"/>
    <w:rsid w:val="005F6B77"/>
    <w:rsid w:val="005F7487"/>
    <w:rsid w:val="006002C7"/>
    <w:rsid w:val="00600F95"/>
    <w:rsid w:val="00601839"/>
    <w:rsid w:val="00602759"/>
    <w:rsid w:val="0060277A"/>
    <w:rsid w:val="00602B7C"/>
    <w:rsid w:val="00603312"/>
    <w:rsid w:val="00604DC7"/>
    <w:rsid w:val="00604E47"/>
    <w:rsid w:val="00605432"/>
    <w:rsid w:val="00605441"/>
    <w:rsid w:val="0060651F"/>
    <w:rsid w:val="00606970"/>
    <w:rsid w:val="00606A20"/>
    <w:rsid w:val="006072C6"/>
    <w:rsid w:val="00607A2E"/>
    <w:rsid w:val="00612A26"/>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1FB"/>
    <w:rsid w:val="0063580D"/>
    <w:rsid w:val="00635CAE"/>
    <w:rsid w:val="00635DBC"/>
    <w:rsid w:val="00637240"/>
    <w:rsid w:val="006411E5"/>
    <w:rsid w:val="00643660"/>
    <w:rsid w:val="00645AB7"/>
    <w:rsid w:val="00650139"/>
    <w:rsid w:val="006502ED"/>
    <w:rsid w:val="006502FB"/>
    <w:rsid w:val="00650E40"/>
    <w:rsid w:val="00652756"/>
    <w:rsid w:val="00652AD8"/>
    <w:rsid w:val="00652B79"/>
    <w:rsid w:val="006533C3"/>
    <w:rsid w:val="0065374F"/>
    <w:rsid w:val="00654068"/>
    <w:rsid w:val="00654B38"/>
    <w:rsid w:val="00654B83"/>
    <w:rsid w:val="00655061"/>
    <w:rsid w:val="0065510C"/>
    <w:rsid w:val="00655B63"/>
    <w:rsid w:val="006571F6"/>
    <w:rsid w:val="006605B8"/>
    <w:rsid w:val="006618CC"/>
    <w:rsid w:val="00662111"/>
    <w:rsid w:val="00662118"/>
    <w:rsid w:val="006638AD"/>
    <w:rsid w:val="0066732C"/>
    <w:rsid w:val="006679F5"/>
    <w:rsid w:val="00667B58"/>
    <w:rsid w:val="00667B77"/>
    <w:rsid w:val="006716DA"/>
    <w:rsid w:val="006728ED"/>
    <w:rsid w:val="00672F40"/>
    <w:rsid w:val="006732B1"/>
    <w:rsid w:val="0067446F"/>
    <w:rsid w:val="006746A4"/>
    <w:rsid w:val="00675558"/>
    <w:rsid w:val="00675611"/>
    <w:rsid w:val="00675A60"/>
    <w:rsid w:val="0067697E"/>
    <w:rsid w:val="00677443"/>
    <w:rsid w:val="0067769A"/>
    <w:rsid w:val="00677F06"/>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14F"/>
    <w:rsid w:val="006B120D"/>
    <w:rsid w:val="006B17E7"/>
    <w:rsid w:val="006B19E8"/>
    <w:rsid w:val="006B1A8A"/>
    <w:rsid w:val="006B1FD5"/>
    <w:rsid w:val="006B38C7"/>
    <w:rsid w:val="006B555A"/>
    <w:rsid w:val="006B600A"/>
    <w:rsid w:val="006B6635"/>
    <w:rsid w:val="006B7919"/>
    <w:rsid w:val="006B7D22"/>
    <w:rsid w:val="006B7D2C"/>
    <w:rsid w:val="006C1019"/>
    <w:rsid w:val="006C11EC"/>
    <w:rsid w:val="006C2779"/>
    <w:rsid w:val="006C2BB5"/>
    <w:rsid w:val="006C2BEE"/>
    <w:rsid w:val="006C3889"/>
    <w:rsid w:val="006C3AD8"/>
    <w:rsid w:val="006C4516"/>
    <w:rsid w:val="006C455E"/>
    <w:rsid w:val="006C5958"/>
    <w:rsid w:val="006C5B4F"/>
    <w:rsid w:val="006C5E17"/>
    <w:rsid w:val="006C643C"/>
    <w:rsid w:val="006C6E3A"/>
    <w:rsid w:val="006C6FD7"/>
    <w:rsid w:val="006D00DB"/>
    <w:rsid w:val="006D0361"/>
    <w:rsid w:val="006D16B0"/>
    <w:rsid w:val="006D2182"/>
    <w:rsid w:val="006D2444"/>
    <w:rsid w:val="006D254B"/>
    <w:rsid w:val="006D289B"/>
    <w:rsid w:val="006D29E9"/>
    <w:rsid w:val="006D3BE1"/>
    <w:rsid w:val="006D41F3"/>
    <w:rsid w:val="006D48FC"/>
    <w:rsid w:val="006D62BC"/>
    <w:rsid w:val="006D6450"/>
    <w:rsid w:val="006D6939"/>
    <w:rsid w:val="006D7307"/>
    <w:rsid w:val="006D77D7"/>
    <w:rsid w:val="006D7EB0"/>
    <w:rsid w:val="006E0138"/>
    <w:rsid w:val="006E0BB0"/>
    <w:rsid w:val="006E12C3"/>
    <w:rsid w:val="006E2529"/>
    <w:rsid w:val="006E4270"/>
    <w:rsid w:val="006E45F3"/>
    <w:rsid w:val="006E4A2F"/>
    <w:rsid w:val="006E4ED4"/>
    <w:rsid w:val="006E5E19"/>
    <w:rsid w:val="006E5F29"/>
    <w:rsid w:val="006E61C3"/>
    <w:rsid w:val="006E6A10"/>
    <w:rsid w:val="006E799D"/>
    <w:rsid w:val="006F0593"/>
    <w:rsid w:val="006F1064"/>
    <w:rsid w:val="006F1EB7"/>
    <w:rsid w:val="006F52E5"/>
    <w:rsid w:val="006F6066"/>
    <w:rsid w:val="006F6850"/>
    <w:rsid w:val="006F69D0"/>
    <w:rsid w:val="006F707E"/>
    <w:rsid w:val="007001DC"/>
    <w:rsid w:val="007025CB"/>
    <w:rsid w:val="007034AA"/>
    <w:rsid w:val="00703C9D"/>
    <w:rsid w:val="00704019"/>
    <w:rsid w:val="0070490C"/>
    <w:rsid w:val="00705C38"/>
    <w:rsid w:val="00705F15"/>
    <w:rsid w:val="00706465"/>
    <w:rsid w:val="0070695A"/>
    <w:rsid w:val="00706D61"/>
    <w:rsid w:val="0070782D"/>
    <w:rsid w:val="007109C2"/>
    <w:rsid w:val="00711340"/>
    <w:rsid w:val="00712C42"/>
    <w:rsid w:val="00713DE4"/>
    <w:rsid w:val="00714C47"/>
    <w:rsid w:val="00716462"/>
    <w:rsid w:val="00716646"/>
    <w:rsid w:val="00716FCE"/>
    <w:rsid w:val="00721084"/>
    <w:rsid w:val="00721262"/>
    <w:rsid w:val="00721D9B"/>
    <w:rsid w:val="00722121"/>
    <w:rsid w:val="007224B9"/>
    <w:rsid w:val="00722F94"/>
    <w:rsid w:val="00723AA7"/>
    <w:rsid w:val="0072432E"/>
    <w:rsid w:val="00726036"/>
    <w:rsid w:val="00726279"/>
    <w:rsid w:val="00726A9B"/>
    <w:rsid w:val="00727530"/>
    <w:rsid w:val="007307D2"/>
    <w:rsid w:val="00731E7C"/>
    <w:rsid w:val="007329EF"/>
    <w:rsid w:val="0073327A"/>
    <w:rsid w:val="00734EBE"/>
    <w:rsid w:val="00736DD8"/>
    <w:rsid w:val="0074076A"/>
    <w:rsid w:val="007413DB"/>
    <w:rsid w:val="007417AC"/>
    <w:rsid w:val="00741AF4"/>
    <w:rsid w:val="00741DCC"/>
    <w:rsid w:val="0074203A"/>
    <w:rsid w:val="007427B5"/>
    <w:rsid w:val="00742865"/>
    <w:rsid w:val="0074296C"/>
    <w:rsid w:val="00742C83"/>
    <w:rsid w:val="0074360F"/>
    <w:rsid w:val="00743AD8"/>
    <w:rsid w:val="00744191"/>
    <w:rsid w:val="00744587"/>
    <w:rsid w:val="00744A64"/>
    <w:rsid w:val="00744D47"/>
    <w:rsid w:val="00744EA0"/>
    <w:rsid w:val="0074638D"/>
    <w:rsid w:val="00746484"/>
    <w:rsid w:val="0074704F"/>
    <w:rsid w:val="00747F48"/>
    <w:rsid w:val="00747F4C"/>
    <w:rsid w:val="00750C3E"/>
    <w:rsid w:val="00751091"/>
    <w:rsid w:val="00751B83"/>
    <w:rsid w:val="007521AA"/>
    <w:rsid w:val="00754359"/>
    <w:rsid w:val="00754411"/>
    <w:rsid w:val="00754BD9"/>
    <w:rsid w:val="00754E7A"/>
    <w:rsid w:val="0075540C"/>
    <w:rsid w:val="00755DB1"/>
    <w:rsid w:val="007574FC"/>
    <w:rsid w:val="0076033A"/>
    <w:rsid w:val="00760975"/>
    <w:rsid w:val="00760A94"/>
    <w:rsid w:val="00761FDA"/>
    <w:rsid w:val="007621FF"/>
    <w:rsid w:val="007634E3"/>
    <w:rsid w:val="00764194"/>
    <w:rsid w:val="00765ED3"/>
    <w:rsid w:val="0076681D"/>
    <w:rsid w:val="00766A65"/>
    <w:rsid w:val="007671F5"/>
    <w:rsid w:val="007676B8"/>
    <w:rsid w:val="0077175C"/>
    <w:rsid w:val="00771870"/>
    <w:rsid w:val="007719B5"/>
    <w:rsid w:val="00771BF9"/>
    <w:rsid w:val="0077281A"/>
    <w:rsid w:val="00772C7F"/>
    <w:rsid w:val="00772F8A"/>
    <w:rsid w:val="007739C6"/>
    <w:rsid w:val="00773EFB"/>
    <w:rsid w:val="00774889"/>
    <w:rsid w:val="00774FF5"/>
    <w:rsid w:val="007750B3"/>
    <w:rsid w:val="00775255"/>
    <w:rsid w:val="00775F76"/>
    <w:rsid w:val="00776016"/>
    <w:rsid w:val="00776AEA"/>
    <w:rsid w:val="00777BA0"/>
    <w:rsid w:val="007803BD"/>
    <w:rsid w:val="007811DC"/>
    <w:rsid w:val="007820FA"/>
    <w:rsid w:val="0078285F"/>
    <w:rsid w:val="00783207"/>
    <w:rsid w:val="00783E1D"/>
    <w:rsid w:val="0078483B"/>
    <w:rsid w:val="00784AFE"/>
    <w:rsid w:val="00784EED"/>
    <w:rsid w:val="00785626"/>
    <w:rsid w:val="00785900"/>
    <w:rsid w:val="007864FD"/>
    <w:rsid w:val="00786958"/>
    <w:rsid w:val="00786E71"/>
    <w:rsid w:val="0079162F"/>
    <w:rsid w:val="00794924"/>
    <w:rsid w:val="00797DAF"/>
    <w:rsid w:val="007A0BC2"/>
    <w:rsid w:val="007A1F44"/>
    <w:rsid w:val="007A23FF"/>
    <w:rsid w:val="007A295B"/>
    <w:rsid w:val="007A3424"/>
    <w:rsid w:val="007A35EF"/>
    <w:rsid w:val="007A43A2"/>
    <w:rsid w:val="007A4D04"/>
    <w:rsid w:val="007A6FB2"/>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1B5"/>
    <w:rsid w:val="007D4178"/>
    <w:rsid w:val="007D4D33"/>
    <w:rsid w:val="007D5337"/>
    <w:rsid w:val="007D7175"/>
    <w:rsid w:val="007D7A01"/>
    <w:rsid w:val="007D7BE8"/>
    <w:rsid w:val="007E1369"/>
    <w:rsid w:val="007E1714"/>
    <w:rsid w:val="007E1A1B"/>
    <w:rsid w:val="007E1A88"/>
    <w:rsid w:val="007E4C88"/>
    <w:rsid w:val="007E585E"/>
    <w:rsid w:val="007E63AF"/>
    <w:rsid w:val="007E7DDF"/>
    <w:rsid w:val="007F11C8"/>
    <w:rsid w:val="007F1CFB"/>
    <w:rsid w:val="007F220B"/>
    <w:rsid w:val="007F27DD"/>
    <w:rsid w:val="007F6880"/>
    <w:rsid w:val="007F76B4"/>
    <w:rsid w:val="008001B4"/>
    <w:rsid w:val="00800769"/>
    <w:rsid w:val="00800ED2"/>
    <w:rsid w:val="00802CA1"/>
    <w:rsid w:val="00802E74"/>
    <w:rsid w:val="00804B92"/>
    <w:rsid w:val="00804E21"/>
    <w:rsid w:val="00805092"/>
    <w:rsid w:val="00805D06"/>
    <w:rsid w:val="008067A5"/>
    <w:rsid w:val="00806AAF"/>
    <w:rsid w:val="008070AC"/>
    <w:rsid w:val="008101FD"/>
    <w:rsid w:val="00810D8D"/>
    <w:rsid w:val="00811835"/>
    <w:rsid w:val="00812779"/>
    <w:rsid w:val="0081581D"/>
    <w:rsid w:val="008172BE"/>
    <w:rsid w:val="00817B71"/>
    <w:rsid w:val="00817F3F"/>
    <w:rsid w:val="00820244"/>
    <w:rsid w:val="00820734"/>
    <w:rsid w:val="008221B3"/>
    <w:rsid w:val="008221E5"/>
    <w:rsid w:val="0082248E"/>
    <w:rsid w:val="00823E70"/>
    <w:rsid w:val="00824BE2"/>
    <w:rsid w:val="00824FDF"/>
    <w:rsid w:val="00825029"/>
    <w:rsid w:val="00825125"/>
    <w:rsid w:val="008257CC"/>
    <w:rsid w:val="008274BF"/>
    <w:rsid w:val="00830DC3"/>
    <w:rsid w:val="00831555"/>
    <w:rsid w:val="00831F52"/>
    <w:rsid w:val="00832154"/>
    <w:rsid w:val="00832F5C"/>
    <w:rsid w:val="00833A74"/>
    <w:rsid w:val="008359E0"/>
    <w:rsid w:val="008359F8"/>
    <w:rsid w:val="008376F6"/>
    <w:rsid w:val="00837D5B"/>
    <w:rsid w:val="00840607"/>
    <w:rsid w:val="00841CD2"/>
    <w:rsid w:val="00841F4C"/>
    <w:rsid w:val="00842B77"/>
    <w:rsid w:val="00842D81"/>
    <w:rsid w:val="0084309F"/>
    <w:rsid w:val="00845C12"/>
    <w:rsid w:val="008469D9"/>
    <w:rsid w:val="00846DC0"/>
    <w:rsid w:val="008474A7"/>
    <w:rsid w:val="008477B5"/>
    <w:rsid w:val="008501CD"/>
    <w:rsid w:val="008506B6"/>
    <w:rsid w:val="00850AE0"/>
    <w:rsid w:val="008524D2"/>
    <w:rsid w:val="00852E19"/>
    <w:rsid w:val="00856833"/>
    <w:rsid w:val="00856840"/>
    <w:rsid w:val="0086087C"/>
    <w:rsid w:val="00860D8E"/>
    <w:rsid w:val="0086275E"/>
    <w:rsid w:val="00864440"/>
    <w:rsid w:val="00864D76"/>
    <w:rsid w:val="008650FC"/>
    <w:rsid w:val="008667CB"/>
    <w:rsid w:val="00866EB3"/>
    <w:rsid w:val="0086701A"/>
    <w:rsid w:val="00867BD2"/>
    <w:rsid w:val="008712FD"/>
    <w:rsid w:val="008716A1"/>
    <w:rsid w:val="00871DD2"/>
    <w:rsid w:val="00871EDE"/>
    <w:rsid w:val="00872D3F"/>
    <w:rsid w:val="008733E4"/>
    <w:rsid w:val="00873F15"/>
    <w:rsid w:val="00874096"/>
    <w:rsid w:val="008756A4"/>
    <w:rsid w:val="00875F73"/>
    <w:rsid w:val="00880F30"/>
    <w:rsid w:val="008833E8"/>
    <w:rsid w:val="00885438"/>
    <w:rsid w:val="00887B48"/>
    <w:rsid w:val="0089036A"/>
    <w:rsid w:val="0089176E"/>
    <w:rsid w:val="008917E0"/>
    <w:rsid w:val="00891CD4"/>
    <w:rsid w:val="00892365"/>
    <w:rsid w:val="00892A37"/>
    <w:rsid w:val="00892BE5"/>
    <w:rsid w:val="0089311D"/>
    <w:rsid w:val="0089387C"/>
    <w:rsid w:val="0089444E"/>
    <w:rsid w:val="008949DF"/>
    <w:rsid w:val="00894F54"/>
    <w:rsid w:val="008951DB"/>
    <w:rsid w:val="00896C81"/>
    <w:rsid w:val="00896D83"/>
    <w:rsid w:val="008A0333"/>
    <w:rsid w:val="008A0AB2"/>
    <w:rsid w:val="008A0CFC"/>
    <w:rsid w:val="008A12FE"/>
    <w:rsid w:val="008A1AF7"/>
    <w:rsid w:val="008A28B6"/>
    <w:rsid w:val="008A2BB1"/>
    <w:rsid w:val="008A3466"/>
    <w:rsid w:val="008A389F"/>
    <w:rsid w:val="008A3951"/>
    <w:rsid w:val="008A3D02"/>
    <w:rsid w:val="008A4EBE"/>
    <w:rsid w:val="008A5940"/>
    <w:rsid w:val="008A73B2"/>
    <w:rsid w:val="008B043F"/>
    <w:rsid w:val="008B0808"/>
    <w:rsid w:val="008B0AEC"/>
    <w:rsid w:val="008B1E05"/>
    <w:rsid w:val="008B1E53"/>
    <w:rsid w:val="008B1E5B"/>
    <w:rsid w:val="008B23EA"/>
    <w:rsid w:val="008B34B4"/>
    <w:rsid w:val="008B389D"/>
    <w:rsid w:val="008B3C5C"/>
    <w:rsid w:val="008B5299"/>
    <w:rsid w:val="008B5A5F"/>
    <w:rsid w:val="008B5AB0"/>
    <w:rsid w:val="008B6054"/>
    <w:rsid w:val="008B7B08"/>
    <w:rsid w:val="008B7C16"/>
    <w:rsid w:val="008C13F0"/>
    <w:rsid w:val="008C1F26"/>
    <w:rsid w:val="008C2A3A"/>
    <w:rsid w:val="008C4C7E"/>
    <w:rsid w:val="008C5C46"/>
    <w:rsid w:val="008C6184"/>
    <w:rsid w:val="008C6E38"/>
    <w:rsid w:val="008C785E"/>
    <w:rsid w:val="008D0145"/>
    <w:rsid w:val="008D0AFB"/>
    <w:rsid w:val="008D1511"/>
    <w:rsid w:val="008D32DF"/>
    <w:rsid w:val="008D35E9"/>
    <w:rsid w:val="008D3959"/>
    <w:rsid w:val="008D3966"/>
    <w:rsid w:val="008D4352"/>
    <w:rsid w:val="008D487B"/>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26F"/>
    <w:rsid w:val="008F0A38"/>
    <w:rsid w:val="008F0F84"/>
    <w:rsid w:val="008F1014"/>
    <w:rsid w:val="008F11C9"/>
    <w:rsid w:val="008F23D8"/>
    <w:rsid w:val="008F2FD5"/>
    <w:rsid w:val="008F37E5"/>
    <w:rsid w:val="008F3A1A"/>
    <w:rsid w:val="008F48C2"/>
    <w:rsid w:val="008F5840"/>
    <w:rsid w:val="008F5EEF"/>
    <w:rsid w:val="008F66FE"/>
    <w:rsid w:val="008F72CC"/>
    <w:rsid w:val="008F72CD"/>
    <w:rsid w:val="00903802"/>
    <w:rsid w:val="00905261"/>
    <w:rsid w:val="0090696D"/>
    <w:rsid w:val="00906CD6"/>
    <w:rsid w:val="00906E4D"/>
    <w:rsid w:val="00906F31"/>
    <w:rsid w:val="009075AC"/>
    <w:rsid w:val="009078B3"/>
    <w:rsid w:val="00907A77"/>
    <w:rsid w:val="00907DDD"/>
    <w:rsid w:val="00907E00"/>
    <w:rsid w:val="0091088D"/>
    <w:rsid w:val="00910FC9"/>
    <w:rsid w:val="0091291A"/>
    <w:rsid w:val="00913612"/>
    <w:rsid w:val="0091362A"/>
    <w:rsid w:val="0091366A"/>
    <w:rsid w:val="00913824"/>
    <w:rsid w:val="00915757"/>
    <w:rsid w:val="009159B3"/>
    <w:rsid w:val="00916181"/>
    <w:rsid w:val="0091693D"/>
    <w:rsid w:val="0091729A"/>
    <w:rsid w:val="00917DFB"/>
    <w:rsid w:val="009204C5"/>
    <w:rsid w:val="0092180D"/>
    <w:rsid w:val="00922911"/>
    <w:rsid w:val="009232C9"/>
    <w:rsid w:val="00923608"/>
    <w:rsid w:val="009238E5"/>
    <w:rsid w:val="00923F12"/>
    <w:rsid w:val="00924751"/>
    <w:rsid w:val="00924FF8"/>
    <w:rsid w:val="009255EF"/>
    <w:rsid w:val="00925BA8"/>
    <w:rsid w:val="00926624"/>
    <w:rsid w:val="00926DA7"/>
    <w:rsid w:val="00927F8B"/>
    <w:rsid w:val="0093094D"/>
    <w:rsid w:val="00931669"/>
    <w:rsid w:val="00932279"/>
    <w:rsid w:val="009328C7"/>
    <w:rsid w:val="009336EC"/>
    <w:rsid w:val="00933F56"/>
    <w:rsid w:val="00934C13"/>
    <w:rsid w:val="00935228"/>
    <w:rsid w:val="009355A2"/>
    <w:rsid w:val="00935F9E"/>
    <w:rsid w:val="00936BE1"/>
    <w:rsid w:val="00936D98"/>
    <w:rsid w:val="00942C80"/>
    <w:rsid w:val="00943197"/>
    <w:rsid w:val="009435F2"/>
    <w:rsid w:val="00943BA1"/>
    <w:rsid w:val="00945180"/>
    <w:rsid w:val="0094590C"/>
    <w:rsid w:val="00946355"/>
    <w:rsid w:val="009468B7"/>
    <w:rsid w:val="0094724E"/>
    <w:rsid w:val="00947973"/>
    <w:rsid w:val="00947BE6"/>
    <w:rsid w:val="0095048D"/>
    <w:rsid w:val="00951ADB"/>
    <w:rsid w:val="0095380C"/>
    <w:rsid w:val="00954353"/>
    <w:rsid w:val="0095530D"/>
    <w:rsid w:val="00955C0A"/>
    <w:rsid w:val="00955C4F"/>
    <w:rsid w:val="009657F1"/>
    <w:rsid w:val="0096625D"/>
    <w:rsid w:val="009701DF"/>
    <w:rsid w:val="009709F8"/>
    <w:rsid w:val="00971BFB"/>
    <w:rsid w:val="00972929"/>
    <w:rsid w:val="00972F91"/>
    <w:rsid w:val="00973827"/>
    <w:rsid w:val="009742D3"/>
    <w:rsid w:val="00976B82"/>
    <w:rsid w:val="00977BA7"/>
    <w:rsid w:val="00980517"/>
    <w:rsid w:val="0098194F"/>
    <w:rsid w:val="00981A74"/>
    <w:rsid w:val="009826C8"/>
    <w:rsid w:val="009836E4"/>
    <w:rsid w:val="0098412F"/>
    <w:rsid w:val="00985F28"/>
    <w:rsid w:val="00986149"/>
    <w:rsid w:val="00986176"/>
    <w:rsid w:val="00986E7F"/>
    <w:rsid w:val="0098738B"/>
    <w:rsid w:val="00987536"/>
    <w:rsid w:val="009875E4"/>
    <w:rsid w:val="00990BD5"/>
    <w:rsid w:val="0099196F"/>
    <w:rsid w:val="00992B98"/>
    <w:rsid w:val="009934E6"/>
    <w:rsid w:val="0099359F"/>
    <w:rsid w:val="00994871"/>
    <w:rsid w:val="00994E08"/>
    <w:rsid w:val="009951F9"/>
    <w:rsid w:val="00995C95"/>
    <w:rsid w:val="00995E85"/>
    <w:rsid w:val="00996468"/>
    <w:rsid w:val="00996876"/>
    <w:rsid w:val="00996FFA"/>
    <w:rsid w:val="009973F1"/>
    <w:rsid w:val="009973F3"/>
    <w:rsid w:val="00997AF5"/>
    <w:rsid w:val="009A010D"/>
    <w:rsid w:val="009A0C6F"/>
    <w:rsid w:val="009A14EF"/>
    <w:rsid w:val="009A2DF9"/>
    <w:rsid w:val="009A3A86"/>
    <w:rsid w:val="009A3D47"/>
    <w:rsid w:val="009A4701"/>
    <w:rsid w:val="009A4869"/>
    <w:rsid w:val="009A5848"/>
    <w:rsid w:val="009A6A6B"/>
    <w:rsid w:val="009A754C"/>
    <w:rsid w:val="009B1E35"/>
    <w:rsid w:val="009B1EF9"/>
    <w:rsid w:val="009B26AC"/>
    <w:rsid w:val="009B37E2"/>
    <w:rsid w:val="009B4519"/>
    <w:rsid w:val="009B506B"/>
    <w:rsid w:val="009B57EF"/>
    <w:rsid w:val="009B5B85"/>
    <w:rsid w:val="009B62D4"/>
    <w:rsid w:val="009B7204"/>
    <w:rsid w:val="009C0074"/>
    <w:rsid w:val="009C0564"/>
    <w:rsid w:val="009C2685"/>
    <w:rsid w:val="009C2A4B"/>
    <w:rsid w:val="009C2AF7"/>
    <w:rsid w:val="009C39BC"/>
    <w:rsid w:val="009C4BC2"/>
    <w:rsid w:val="009C4D22"/>
    <w:rsid w:val="009C7320"/>
    <w:rsid w:val="009D0729"/>
    <w:rsid w:val="009D0F66"/>
    <w:rsid w:val="009D1A06"/>
    <w:rsid w:val="009D1BA4"/>
    <w:rsid w:val="009D22E4"/>
    <w:rsid w:val="009D22F7"/>
    <w:rsid w:val="009D287F"/>
    <w:rsid w:val="009D319C"/>
    <w:rsid w:val="009D35E8"/>
    <w:rsid w:val="009D5BAB"/>
    <w:rsid w:val="009D5F73"/>
    <w:rsid w:val="009D6879"/>
    <w:rsid w:val="009D6A0A"/>
    <w:rsid w:val="009E058F"/>
    <w:rsid w:val="009E0A9E"/>
    <w:rsid w:val="009E19A2"/>
    <w:rsid w:val="009E3AFD"/>
    <w:rsid w:val="009E3CDD"/>
    <w:rsid w:val="009E4B16"/>
    <w:rsid w:val="009E5C60"/>
    <w:rsid w:val="009E64DB"/>
    <w:rsid w:val="009E6794"/>
    <w:rsid w:val="009E6CA4"/>
    <w:rsid w:val="009E6F97"/>
    <w:rsid w:val="009E7189"/>
    <w:rsid w:val="009E7E46"/>
    <w:rsid w:val="009E7FC1"/>
    <w:rsid w:val="009F01E1"/>
    <w:rsid w:val="009F0B4D"/>
    <w:rsid w:val="009F1096"/>
    <w:rsid w:val="009F150E"/>
    <w:rsid w:val="009F27AD"/>
    <w:rsid w:val="009F3FB5"/>
    <w:rsid w:val="009F521F"/>
    <w:rsid w:val="009F553C"/>
    <w:rsid w:val="009F59F8"/>
    <w:rsid w:val="009F73C2"/>
    <w:rsid w:val="00A005B0"/>
    <w:rsid w:val="00A01F17"/>
    <w:rsid w:val="00A022A5"/>
    <w:rsid w:val="00A03A22"/>
    <w:rsid w:val="00A04634"/>
    <w:rsid w:val="00A05B18"/>
    <w:rsid w:val="00A06119"/>
    <w:rsid w:val="00A07A48"/>
    <w:rsid w:val="00A108EE"/>
    <w:rsid w:val="00A10BB8"/>
    <w:rsid w:val="00A1200D"/>
    <w:rsid w:val="00A137E4"/>
    <w:rsid w:val="00A14813"/>
    <w:rsid w:val="00A1566A"/>
    <w:rsid w:val="00A165BF"/>
    <w:rsid w:val="00A172E8"/>
    <w:rsid w:val="00A179FF"/>
    <w:rsid w:val="00A21A36"/>
    <w:rsid w:val="00A230FD"/>
    <w:rsid w:val="00A24160"/>
    <w:rsid w:val="00A25294"/>
    <w:rsid w:val="00A254EE"/>
    <w:rsid w:val="00A25BE7"/>
    <w:rsid w:val="00A27008"/>
    <w:rsid w:val="00A27722"/>
    <w:rsid w:val="00A27CDF"/>
    <w:rsid w:val="00A309C6"/>
    <w:rsid w:val="00A30D13"/>
    <w:rsid w:val="00A314F9"/>
    <w:rsid w:val="00A319D0"/>
    <w:rsid w:val="00A32316"/>
    <w:rsid w:val="00A33172"/>
    <w:rsid w:val="00A33D35"/>
    <w:rsid w:val="00A3432B"/>
    <w:rsid w:val="00A346BA"/>
    <w:rsid w:val="00A34C67"/>
    <w:rsid w:val="00A34D62"/>
    <w:rsid w:val="00A3611D"/>
    <w:rsid w:val="00A36339"/>
    <w:rsid w:val="00A366E4"/>
    <w:rsid w:val="00A37C91"/>
    <w:rsid w:val="00A41DD4"/>
    <w:rsid w:val="00A4376F"/>
    <w:rsid w:val="00A4435B"/>
    <w:rsid w:val="00A4549F"/>
    <w:rsid w:val="00A45B9B"/>
    <w:rsid w:val="00A462FE"/>
    <w:rsid w:val="00A501C9"/>
    <w:rsid w:val="00A50506"/>
    <w:rsid w:val="00A53A0A"/>
    <w:rsid w:val="00A53F55"/>
    <w:rsid w:val="00A5417B"/>
    <w:rsid w:val="00A54599"/>
    <w:rsid w:val="00A54B82"/>
    <w:rsid w:val="00A569D4"/>
    <w:rsid w:val="00A57F1A"/>
    <w:rsid w:val="00A60163"/>
    <w:rsid w:val="00A6038D"/>
    <w:rsid w:val="00A60CF0"/>
    <w:rsid w:val="00A61429"/>
    <w:rsid w:val="00A61514"/>
    <w:rsid w:val="00A61645"/>
    <w:rsid w:val="00A61732"/>
    <w:rsid w:val="00A62080"/>
    <w:rsid w:val="00A630A2"/>
    <w:rsid w:val="00A632B8"/>
    <w:rsid w:val="00A63BF3"/>
    <w:rsid w:val="00A64942"/>
    <w:rsid w:val="00A65381"/>
    <w:rsid w:val="00A65911"/>
    <w:rsid w:val="00A6643C"/>
    <w:rsid w:val="00A67544"/>
    <w:rsid w:val="00A7075B"/>
    <w:rsid w:val="00A717D8"/>
    <w:rsid w:val="00A71CE6"/>
    <w:rsid w:val="00A71D23"/>
    <w:rsid w:val="00A71FA2"/>
    <w:rsid w:val="00A725CB"/>
    <w:rsid w:val="00A7333A"/>
    <w:rsid w:val="00A73D0D"/>
    <w:rsid w:val="00A74414"/>
    <w:rsid w:val="00A74A92"/>
    <w:rsid w:val="00A75CC1"/>
    <w:rsid w:val="00A75E88"/>
    <w:rsid w:val="00A76CF0"/>
    <w:rsid w:val="00A8056E"/>
    <w:rsid w:val="00A82D58"/>
    <w:rsid w:val="00A82EF1"/>
    <w:rsid w:val="00A8399D"/>
    <w:rsid w:val="00A83E3D"/>
    <w:rsid w:val="00A83F89"/>
    <w:rsid w:val="00A8443A"/>
    <w:rsid w:val="00A8479C"/>
    <w:rsid w:val="00A8557B"/>
    <w:rsid w:val="00A85A05"/>
    <w:rsid w:val="00A86D63"/>
    <w:rsid w:val="00A87797"/>
    <w:rsid w:val="00A90E72"/>
    <w:rsid w:val="00A922A2"/>
    <w:rsid w:val="00A9327B"/>
    <w:rsid w:val="00A93B69"/>
    <w:rsid w:val="00A963C7"/>
    <w:rsid w:val="00A976C3"/>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DDC"/>
    <w:rsid w:val="00AC74DA"/>
    <w:rsid w:val="00AC7885"/>
    <w:rsid w:val="00AC7A2B"/>
    <w:rsid w:val="00AC7C25"/>
    <w:rsid w:val="00AD0A51"/>
    <w:rsid w:val="00AD0B37"/>
    <w:rsid w:val="00AD0F66"/>
    <w:rsid w:val="00AD11F7"/>
    <w:rsid w:val="00AD1DB7"/>
    <w:rsid w:val="00AD2852"/>
    <w:rsid w:val="00AD298E"/>
    <w:rsid w:val="00AD3976"/>
    <w:rsid w:val="00AD4D2A"/>
    <w:rsid w:val="00AD5157"/>
    <w:rsid w:val="00AD542F"/>
    <w:rsid w:val="00AD6047"/>
    <w:rsid w:val="00AD6F59"/>
    <w:rsid w:val="00AD7305"/>
    <w:rsid w:val="00AD759B"/>
    <w:rsid w:val="00AD7E64"/>
    <w:rsid w:val="00AE0776"/>
    <w:rsid w:val="00AE0C56"/>
    <w:rsid w:val="00AE149E"/>
    <w:rsid w:val="00AE22F2"/>
    <w:rsid w:val="00AE29FC"/>
    <w:rsid w:val="00AE2F3F"/>
    <w:rsid w:val="00AE3B4E"/>
    <w:rsid w:val="00AE463E"/>
    <w:rsid w:val="00AE59EC"/>
    <w:rsid w:val="00AE67B3"/>
    <w:rsid w:val="00AE6E6E"/>
    <w:rsid w:val="00AE7683"/>
    <w:rsid w:val="00AE7864"/>
    <w:rsid w:val="00AE7949"/>
    <w:rsid w:val="00AF0A68"/>
    <w:rsid w:val="00AF25D5"/>
    <w:rsid w:val="00AF3DBB"/>
    <w:rsid w:val="00AF5194"/>
    <w:rsid w:val="00AF53EF"/>
    <w:rsid w:val="00AF73C3"/>
    <w:rsid w:val="00AF7619"/>
    <w:rsid w:val="00AF795C"/>
    <w:rsid w:val="00B00752"/>
    <w:rsid w:val="00B00753"/>
    <w:rsid w:val="00B026C1"/>
    <w:rsid w:val="00B02B9C"/>
    <w:rsid w:val="00B0353B"/>
    <w:rsid w:val="00B040B2"/>
    <w:rsid w:val="00B10558"/>
    <w:rsid w:val="00B10CC3"/>
    <w:rsid w:val="00B156A9"/>
    <w:rsid w:val="00B15F83"/>
    <w:rsid w:val="00B160FF"/>
    <w:rsid w:val="00B16322"/>
    <w:rsid w:val="00B1662E"/>
    <w:rsid w:val="00B16A6F"/>
    <w:rsid w:val="00B173D9"/>
    <w:rsid w:val="00B209C5"/>
    <w:rsid w:val="00B21D99"/>
    <w:rsid w:val="00B22C0D"/>
    <w:rsid w:val="00B23AF4"/>
    <w:rsid w:val="00B23C15"/>
    <w:rsid w:val="00B25762"/>
    <w:rsid w:val="00B25B40"/>
    <w:rsid w:val="00B25FDE"/>
    <w:rsid w:val="00B26AB0"/>
    <w:rsid w:val="00B26AD2"/>
    <w:rsid w:val="00B26CA2"/>
    <w:rsid w:val="00B30B4E"/>
    <w:rsid w:val="00B30E94"/>
    <w:rsid w:val="00B31246"/>
    <w:rsid w:val="00B326FF"/>
    <w:rsid w:val="00B340AA"/>
    <w:rsid w:val="00B34A9F"/>
    <w:rsid w:val="00B34B80"/>
    <w:rsid w:val="00B354F5"/>
    <w:rsid w:val="00B35CDA"/>
    <w:rsid w:val="00B37D97"/>
    <w:rsid w:val="00B403C8"/>
    <w:rsid w:val="00B411BD"/>
    <w:rsid w:val="00B41559"/>
    <w:rsid w:val="00B4167F"/>
    <w:rsid w:val="00B418E8"/>
    <w:rsid w:val="00B42285"/>
    <w:rsid w:val="00B4274B"/>
    <w:rsid w:val="00B42D7B"/>
    <w:rsid w:val="00B435B1"/>
    <w:rsid w:val="00B4367F"/>
    <w:rsid w:val="00B438BA"/>
    <w:rsid w:val="00B44F99"/>
    <w:rsid w:val="00B45876"/>
    <w:rsid w:val="00B50A9D"/>
    <w:rsid w:val="00B50F00"/>
    <w:rsid w:val="00B51542"/>
    <w:rsid w:val="00B51D1D"/>
    <w:rsid w:val="00B5310E"/>
    <w:rsid w:val="00B54ACC"/>
    <w:rsid w:val="00B54DCB"/>
    <w:rsid w:val="00B55AC2"/>
    <w:rsid w:val="00B560C9"/>
    <w:rsid w:val="00B56533"/>
    <w:rsid w:val="00B56CFC"/>
    <w:rsid w:val="00B57777"/>
    <w:rsid w:val="00B57A17"/>
    <w:rsid w:val="00B61005"/>
    <w:rsid w:val="00B61BE2"/>
    <w:rsid w:val="00B6266F"/>
    <w:rsid w:val="00B62E0B"/>
    <w:rsid w:val="00B63C32"/>
    <w:rsid w:val="00B64434"/>
    <w:rsid w:val="00B711CE"/>
    <w:rsid w:val="00B71DC8"/>
    <w:rsid w:val="00B73A3C"/>
    <w:rsid w:val="00B746C6"/>
    <w:rsid w:val="00B7604C"/>
    <w:rsid w:val="00B7652C"/>
    <w:rsid w:val="00B766BF"/>
    <w:rsid w:val="00B76FA6"/>
    <w:rsid w:val="00B803D1"/>
    <w:rsid w:val="00B80910"/>
    <w:rsid w:val="00B818F4"/>
    <w:rsid w:val="00B81BC9"/>
    <w:rsid w:val="00B8222F"/>
    <w:rsid w:val="00B82615"/>
    <w:rsid w:val="00B82BEA"/>
    <w:rsid w:val="00B83444"/>
    <w:rsid w:val="00B836ED"/>
    <w:rsid w:val="00B853BE"/>
    <w:rsid w:val="00B86476"/>
    <w:rsid w:val="00B86A3D"/>
    <w:rsid w:val="00B875C7"/>
    <w:rsid w:val="00B906CB"/>
    <w:rsid w:val="00B90D10"/>
    <w:rsid w:val="00B90FE5"/>
    <w:rsid w:val="00B919AD"/>
    <w:rsid w:val="00B91A2B"/>
    <w:rsid w:val="00B93204"/>
    <w:rsid w:val="00B94E17"/>
    <w:rsid w:val="00B957FE"/>
    <w:rsid w:val="00B95E24"/>
    <w:rsid w:val="00B95F02"/>
    <w:rsid w:val="00B96AC9"/>
    <w:rsid w:val="00B96BEF"/>
    <w:rsid w:val="00B96FC0"/>
    <w:rsid w:val="00B97260"/>
    <w:rsid w:val="00B97A69"/>
    <w:rsid w:val="00BA0632"/>
    <w:rsid w:val="00BA0AAA"/>
    <w:rsid w:val="00BA0D5B"/>
    <w:rsid w:val="00BA0DFB"/>
    <w:rsid w:val="00BA2FEF"/>
    <w:rsid w:val="00BA559D"/>
    <w:rsid w:val="00BB0A34"/>
    <w:rsid w:val="00BB1548"/>
    <w:rsid w:val="00BB1CE7"/>
    <w:rsid w:val="00BB2FD3"/>
    <w:rsid w:val="00BB2FDF"/>
    <w:rsid w:val="00BB2FFF"/>
    <w:rsid w:val="00BB503A"/>
    <w:rsid w:val="00BB5B2D"/>
    <w:rsid w:val="00BB5FCB"/>
    <w:rsid w:val="00BB604B"/>
    <w:rsid w:val="00BC00EC"/>
    <w:rsid w:val="00BC08C5"/>
    <w:rsid w:val="00BC12FB"/>
    <w:rsid w:val="00BC1C3C"/>
    <w:rsid w:val="00BC307F"/>
    <w:rsid w:val="00BC3159"/>
    <w:rsid w:val="00BC3257"/>
    <w:rsid w:val="00BC39D2"/>
    <w:rsid w:val="00BC39DB"/>
    <w:rsid w:val="00BC3A32"/>
    <w:rsid w:val="00BC3B07"/>
    <w:rsid w:val="00BC46EF"/>
    <w:rsid w:val="00BC58AA"/>
    <w:rsid w:val="00BC6FD6"/>
    <w:rsid w:val="00BD008E"/>
    <w:rsid w:val="00BD2750"/>
    <w:rsid w:val="00BD2F3B"/>
    <w:rsid w:val="00BD3372"/>
    <w:rsid w:val="00BD50AA"/>
    <w:rsid w:val="00BD5135"/>
    <w:rsid w:val="00BD5EC4"/>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2E6F"/>
    <w:rsid w:val="00BF351A"/>
    <w:rsid w:val="00BF3585"/>
    <w:rsid w:val="00BF3914"/>
    <w:rsid w:val="00BF49B1"/>
    <w:rsid w:val="00BF5552"/>
    <w:rsid w:val="00BF73F2"/>
    <w:rsid w:val="00C01671"/>
    <w:rsid w:val="00C02350"/>
    <w:rsid w:val="00C02419"/>
    <w:rsid w:val="00C02766"/>
    <w:rsid w:val="00C02D03"/>
    <w:rsid w:val="00C0362B"/>
    <w:rsid w:val="00C03EE8"/>
    <w:rsid w:val="00C05811"/>
    <w:rsid w:val="00C05BEC"/>
    <w:rsid w:val="00C05E61"/>
    <w:rsid w:val="00C06E7D"/>
    <w:rsid w:val="00C10940"/>
    <w:rsid w:val="00C1112B"/>
    <w:rsid w:val="00C11A88"/>
    <w:rsid w:val="00C12012"/>
    <w:rsid w:val="00C12874"/>
    <w:rsid w:val="00C12BC1"/>
    <w:rsid w:val="00C13BDA"/>
    <w:rsid w:val="00C13FFD"/>
    <w:rsid w:val="00C14632"/>
    <w:rsid w:val="00C16C30"/>
    <w:rsid w:val="00C20A00"/>
    <w:rsid w:val="00C20C9F"/>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898"/>
    <w:rsid w:val="00C42E0C"/>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A05"/>
    <w:rsid w:val="00C54D71"/>
    <w:rsid w:val="00C55DAB"/>
    <w:rsid w:val="00C563F5"/>
    <w:rsid w:val="00C570F7"/>
    <w:rsid w:val="00C62CD5"/>
    <w:rsid w:val="00C636E6"/>
    <w:rsid w:val="00C639D6"/>
    <w:rsid w:val="00C63F8E"/>
    <w:rsid w:val="00C647FB"/>
    <w:rsid w:val="00C64858"/>
    <w:rsid w:val="00C654E0"/>
    <w:rsid w:val="00C67EAB"/>
    <w:rsid w:val="00C70DFF"/>
    <w:rsid w:val="00C72EF1"/>
    <w:rsid w:val="00C75A6B"/>
    <w:rsid w:val="00C763B6"/>
    <w:rsid w:val="00C7644F"/>
    <w:rsid w:val="00C768F6"/>
    <w:rsid w:val="00C77ABC"/>
    <w:rsid w:val="00C80073"/>
    <w:rsid w:val="00C80DEA"/>
    <w:rsid w:val="00C832DC"/>
    <w:rsid w:val="00C8377F"/>
    <w:rsid w:val="00C8646D"/>
    <w:rsid w:val="00C91DE3"/>
    <w:rsid w:val="00C9234E"/>
    <w:rsid w:val="00C92C7F"/>
    <w:rsid w:val="00C9369D"/>
    <w:rsid w:val="00C944FA"/>
    <w:rsid w:val="00C94544"/>
    <w:rsid w:val="00C95854"/>
    <w:rsid w:val="00C95EFF"/>
    <w:rsid w:val="00C96E6F"/>
    <w:rsid w:val="00C97872"/>
    <w:rsid w:val="00CA0532"/>
    <w:rsid w:val="00CA1E9B"/>
    <w:rsid w:val="00CA2241"/>
    <w:rsid w:val="00CA3CDD"/>
    <w:rsid w:val="00CA403B"/>
    <w:rsid w:val="00CA4275"/>
    <w:rsid w:val="00CA505A"/>
    <w:rsid w:val="00CA59DD"/>
    <w:rsid w:val="00CA60C3"/>
    <w:rsid w:val="00CB008E"/>
    <w:rsid w:val="00CB01FA"/>
    <w:rsid w:val="00CB0737"/>
    <w:rsid w:val="00CB097A"/>
    <w:rsid w:val="00CB09C3"/>
    <w:rsid w:val="00CB0D7C"/>
    <w:rsid w:val="00CB26EC"/>
    <w:rsid w:val="00CB2D2A"/>
    <w:rsid w:val="00CB5B1E"/>
    <w:rsid w:val="00CB63F5"/>
    <w:rsid w:val="00CB684F"/>
    <w:rsid w:val="00CB787A"/>
    <w:rsid w:val="00CB7FAB"/>
    <w:rsid w:val="00CC0C4A"/>
    <w:rsid w:val="00CC17F0"/>
    <w:rsid w:val="00CC1853"/>
    <w:rsid w:val="00CC1FAE"/>
    <w:rsid w:val="00CC3607"/>
    <w:rsid w:val="00CC3887"/>
    <w:rsid w:val="00CC3A23"/>
    <w:rsid w:val="00CC737C"/>
    <w:rsid w:val="00CD044D"/>
    <w:rsid w:val="00CD087D"/>
    <w:rsid w:val="00CD0F5D"/>
    <w:rsid w:val="00CD1C0B"/>
    <w:rsid w:val="00CD239A"/>
    <w:rsid w:val="00CD3F3D"/>
    <w:rsid w:val="00CD5512"/>
    <w:rsid w:val="00CD6890"/>
    <w:rsid w:val="00CD6C4B"/>
    <w:rsid w:val="00CD6E3D"/>
    <w:rsid w:val="00CD71AB"/>
    <w:rsid w:val="00CE0109"/>
    <w:rsid w:val="00CE1FC5"/>
    <w:rsid w:val="00CE46E5"/>
    <w:rsid w:val="00CE485A"/>
    <w:rsid w:val="00CE492F"/>
    <w:rsid w:val="00CE5279"/>
    <w:rsid w:val="00CE5A78"/>
    <w:rsid w:val="00CE5DE4"/>
    <w:rsid w:val="00CE78AE"/>
    <w:rsid w:val="00CE7E62"/>
    <w:rsid w:val="00CF195E"/>
    <w:rsid w:val="00CF19DA"/>
    <w:rsid w:val="00CF1C7F"/>
    <w:rsid w:val="00CF1CC0"/>
    <w:rsid w:val="00CF24F8"/>
    <w:rsid w:val="00CF2653"/>
    <w:rsid w:val="00CF292D"/>
    <w:rsid w:val="00CF2A3A"/>
    <w:rsid w:val="00CF4247"/>
    <w:rsid w:val="00CF4AD0"/>
    <w:rsid w:val="00CF5263"/>
    <w:rsid w:val="00CF5C20"/>
    <w:rsid w:val="00CF60B5"/>
    <w:rsid w:val="00D00248"/>
    <w:rsid w:val="00D004FA"/>
    <w:rsid w:val="00D01069"/>
    <w:rsid w:val="00D01B21"/>
    <w:rsid w:val="00D01E2F"/>
    <w:rsid w:val="00D0251E"/>
    <w:rsid w:val="00D03102"/>
    <w:rsid w:val="00D03727"/>
    <w:rsid w:val="00D0378A"/>
    <w:rsid w:val="00D04B95"/>
    <w:rsid w:val="00D05132"/>
    <w:rsid w:val="00D05EA9"/>
    <w:rsid w:val="00D071F8"/>
    <w:rsid w:val="00D07252"/>
    <w:rsid w:val="00D074F4"/>
    <w:rsid w:val="00D07CE1"/>
    <w:rsid w:val="00D1026A"/>
    <w:rsid w:val="00D107CF"/>
    <w:rsid w:val="00D10FCA"/>
    <w:rsid w:val="00D11B0B"/>
    <w:rsid w:val="00D120D3"/>
    <w:rsid w:val="00D12293"/>
    <w:rsid w:val="00D14236"/>
    <w:rsid w:val="00D14553"/>
    <w:rsid w:val="00D149C1"/>
    <w:rsid w:val="00D14DB1"/>
    <w:rsid w:val="00D15F43"/>
    <w:rsid w:val="00D16949"/>
    <w:rsid w:val="00D16E87"/>
    <w:rsid w:val="00D20B8B"/>
    <w:rsid w:val="00D2162C"/>
    <w:rsid w:val="00D21A3C"/>
    <w:rsid w:val="00D2306C"/>
    <w:rsid w:val="00D233F1"/>
    <w:rsid w:val="00D24097"/>
    <w:rsid w:val="00D256F8"/>
    <w:rsid w:val="00D2685C"/>
    <w:rsid w:val="00D26A3B"/>
    <w:rsid w:val="00D302FD"/>
    <w:rsid w:val="00D3038A"/>
    <w:rsid w:val="00D3098D"/>
    <w:rsid w:val="00D31A02"/>
    <w:rsid w:val="00D3281F"/>
    <w:rsid w:val="00D3323C"/>
    <w:rsid w:val="00D33456"/>
    <w:rsid w:val="00D3396F"/>
    <w:rsid w:val="00D33D4D"/>
    <w:rsid w:val="00D34490"/>
    <w:rsid w:val="00D34A0B"/>
    <w:rsid w:val="00D36234"/>
    <w:rsid w:val="00D36371"/>
    <w:rsid w:val="00D36CB6"/>
    <w:rsid w:val="00D437D8"/>
    <w:rsid w:val="00D44994"/>
    <w:rsid w:val="00D45DF3"/>
    <w:rsid w:val="00D46174"/>
    <w:rsid w:val="00D47DD0"/>
    <w:rsid w:val="00D50183"/>
    <w:rsid w:val="00D50BF9"/>
    <w:rsid w:val="00D51D12"/>
    <w:rsid w:val="00D5362B"/>
    <w:rsid w:val="00D55072"/>
    <w:rsid w:val="00D551B5"/>
    <w:rsid w:val="00D55A59"/>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1CA"/>
    <w:rsid w:val="00D7356F"/>
    <w:rsid w:val="00D73587"/>
    <w:rsid w:val="00D73EBB"/>
    <w:rsid w:val="00D751FB"/>
    <w:rsid w:val="00D754D6"/>
    <w:rsid w:val="00D761AA"/>
    <w:rsid w:val="00D76FAE"/>
    <w:rsid w:val="00D777D7"/>
    <w:rsid w:val="00D80AB8"/>
    <w:rsid w:val="00D81792"/>
    <w:rsid w:val="00D819B1"/>
    <w:rsid w:val="00D82494"/>
    <w:rsid w:val="00D83AE9"/>
    <w:rsid w:val="00D844E3"/>
    <w:rsid w:val="00D857B8"/>
    <w:rsid w:val="00D86995"/>
    <w:rsid w:val="00D87175"/>
    <w:rsid w:val="00D87ABF"/>
    <w:rsid w:val="00D90CD3"/>
    <w:rsid w:val="00D919E6"/>
    <w:rsid w:val="00D91AE9"/>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922"/>
    <w:rsid w:val="00DA7F8A"/>
    <w:rsid w:val="00DB0176"/>
    <w:rsid w:val="00DB0404"/>
    <w:rsid w:val="00DB11F8"/>
    <w:rsid w:val="00DB18F8"/>
    <w:rsid w:val="00DB1F2A"/>
    <w:rsid w:val="00DB297F"/>
    <w:rsid w:val="00DB3153"/>
    <w:rsid w:val="00DB317A"/>
    <w:rsid w:val="00DB3B82"/>
    <w:rsid w:val="00DB485D"/>
    <w:rsid w:val="00DB7BB2"/>
    <w:rsid w:val="00DC1327"/>
    <w:rsid w:val="00DC1350"/>
    <w:rsid w:val="00DC3237"/>
    <w:rsid w:val="00DC41A4"/>
    <w:rsid w:val="00DC5672"/>
    <w:rsid w:val="00DC5916"/>
    <w:rsid w:val="00DC60A2"/>
    <w:rsid w:val="00DC63DF"/>
    <w:rsid w:val="00DC6600"/>
    <w:rsid w:val="00DC67BD"/>
    <w:rsid w:val="00DC6924"/>
    <w:rsid w:val="00DC71F2"/>
    <w:rsid w:val="00DD2025"/>
    <w:rsid w:val="00DD22EA"/>
    <w:rsid w:val="00DD231F"/>
    <w:rsid w:val="00DD23A0"/>
    <w:rsid w:val="00DD3EF5"/>
    <w:rsid w:val="00DD53FA"/>
    <w:rsid w:val="00DD5F42"/>
    <w:rsid w:val="00DD617B"/>
    <w:rsid w:val="00DD6F2F"/>
    <w:rsid w:val="00DE0E59"/>
    <w:rsid w:val="00DE0F6C"/>
    <w:rsid w:val="00DE219B"/>
    <w:rsid w:val="00DE52E3"/>
    <w:rsid w:val="00DE6AB6"/>
    <w:rsid w:val="00DE7C00"/>
    <w:rsid w:val="00DE7FB6"/>
    <w:rsid w:val="00DF03E9"/>
    <w:rsid w:val="00DF03ED"/>
    <w:rsid w:val="00DF04EE"/>
    <w:rsid w:val="00DF0BF4"/>
    <w:rsid w:val="00DF179D"/>
    <w:rsid w:val="00DF1E9C"/>
    <w:rsid w:val="00DF4408"/>
    <w:rsid w:val="00DF4572"/>
    <w:rsid w:val="00DF4658"/>
    <w:rsid w:val="00DF60CE"/>
    <w:rsid w:val="00DF6C8B"/>
    <w:rsid w:val="00DF6F17"/>
    <w:rsid w:val="00DF78FA"/>
    <w:rsid w:val="00E002F1"/>
    <w:rsid w:val="00E0082C"/>
    <w:rsid w:val="00E01DAA"/>
    <w:rsid w:val="00E023E5"/>
    <w:rsid w:val="00E02432"/>
    <w:rsid w:val="00E04022"/>
    <w:rsid w:val="00E0728F"/>
    <w:rsid w:val="00E0755C"/>
    <w:rsid w:val="00E1214A"/>
    <w:rsid w:val="00E14A7E"/>
    <w:rsid w:val="00E14D7C"/>
    <w:rsid w:val="00E151E1"/>
    <w:rsid w:val="00E17619"/>
    <w:rsid w:val="00E17805"/>
    <w:rsid w:val="00E200BE"/>
    <w:rsid w:val="00E20F79"/>
    <w:rsid w:val="00E21278"/>
    <w:rsid w:val="00E22CCD"/>
    <w:rsid w:val="00E23405"/>
    <w:rsid w:val="00E23A11"/>
    <w:rsid w:val="00E23FB7"/>
    <w:rsid w:val="00E24A27"/>
    <w:rsid w:val="00E25F89"/>
    <w:rsid w:val="00E32D62"/>
    <w:rsid w:val="00E339DC"/>
    <w:rsid w:val="00E33E15"/>
    <w:rsid w:val="00E361B8"/>
    <w:rsid w:val="00E36A1B"/>
    <w:rsid w:val="00E429ED"/>
    <w:rsid w:val="00E43F37"/>
    <w:rsid w:val="00E450ED"/>
    <w:rsid w:val="00E45C4D"/>
    <w:rsid w:val="00E4791B"/>
    <w:rsid w:val="00E47E31"/>
    <w:rsid w:val="00E5010B"/>
    <w:rsid w:val="00E50AC6"/>
    <w:rsid w:val="00E50DE9"/>
    <w:rsid w:val="00E5121E"/>
    <w:rsid w:val="00E512FF"/>
    <w:rsid w:val="00E51DDD"/>
    <w:rsid w:val="00E51FDD"/>
    <w:rsid w:val="00E52435"/>
    <w:rsid w:val="00E53122"/>
    <w:rsid w:val="00E5351B"/>
    <w:rsid w:val="00E53FA9"/>
    <w:rsid w:val="00E5414C"/>
    <w:rsid w:val="00E547B3"/>
    <w:rsid w:val="00E5586D"/>
    <w:rsid w:val="00E5733D"/>
    <w:rsid w:val="00E61CC0"/>
    <w:rsid w:val="00E6277B"/>
    <w:rsid w:val="00E64424"/>
    <w:rsid w:val="00E64C99"/>
    <w:rsid w:val="00E64CD3"/>
    <w:rsid w:val="00E64DD7"/>
    <w:rsid w:val="00E671C9"/>
    <w:rsid w:val="00E6743F"/>
    <w:rsid w:val="00E6758E"/>
    <w:rsid w:val="00E678B3"/>
    <w:rsid w:val="00E67E23"/>
    <w:rsid w:val="00E70016"/>
    <w:rsid w:val="00E70BC7"/>
    <w:rsid w:val="00E70FBC"/>
    <w:rsid w:val="00E71725"/>
    <w:rsid w:val="00E72C01"/>
    <w:rsid w:val="00E741AC"/>
    <w:rsid w:val="00E74386"/>
    <w:rsid w:val="00E75174"/>
    <w:rsid w:val="00E75EBA"/>
    <w:rsid w:val="00E763B4"/>
    <w:rsid w:val="00E77848"/>
    <w:rsid w:val="00E80514"/>
    <w:rsid w:val="00E80E5B"/>
    <w:rsid w:val="00E816C5"/>
    <w:rsid w:val="00E81CE0"/>
    <w:rsid w:val="00E81E7C"/>
    <w:rsid w:val="00E8224D"/>
    <w:rsid w:val="00E82295"/>
    <w:rsid w:val="00E8519F"/>
    <w:rsid w:val="00E85CC3"/>
    <w:rsid w:val="00E85E03"/>
    <w:rsid w:val="00E8644A"/>
    <w:rsid w:val="00E90279"/>
    <w:rsid w:val="00E90635"/>
    <w:rsid w:val="00E909A1"/>
    <w:rsid w:val="00E90BFF"/>
    <w:rsid w:val="00E91F04"/>
    <w:rsid w:val="00E91F35"/>
    <w:rsid w:val="00E95BA6"/>
    <w:rsid w:val="00E97648"/>
    <w:rsid w:val="00EA0E4A"/>
    <w:rsid w:val="00EA1A54"/>
    <w:rsid w:val="00EA1C7A"/>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D41"/>
    <w:rsid w:val="00EB5476"/>
    <w:rsid w:val="00EB70B0"/>
    <w:rsid w:val="00EB7633"/>
    <w:rsid w:val="00EB7736"/>
    <w:rsid w:val="00EC228A"/>
    <w:rsid w:val="00EC2353"/>
    <w:rsid w:val="00EC2E2D"/>
    <w:rsid w:val="00EC462B"/>
    <w:rsid w:val="00EC4723"/>
    <w:rsid w:val="00EC4B49"/>
    <w:rsid w:val="00EC56E0"/>
    <w:rsid w:val="00EC6057"/>
    <w:rsid w:val="00EC6847"/>
    <w:rsid w:val="00EC70F6"/>
    <w:rsid w:val="00EC7245"/>
    <w:rsid w:val="00EC7DB6"/>
    <w:rsid w:val="00ED162F"/>
    <w:rsid w:val="00ED1B03"/>
    <w:rsid w:val="00ED2E52"/>
    <w:rsid w:val="00ED3024"/>
    <w:rsid w:val="00ED407D"/>
    <w:rsid w:val="00ED59B4"/>
    <w:rsid w:val="00ED5FE4"/>
    <w:rsid w:val="00ED64D6"/>
    <w:rsid w:val="00ED71C5"/>
    <w:rsid w:val="00EE16FA"/>
    <w:rsid w:val="00EE2982"/>
    <w:rsid w:val="00EE3C42"/>
    <w:rsid w:val="00EE3D4F"/>
    <w:rsid w:val="00EE534D"/>
    <w:rsid w:val="00EE5560"/>
    <w:rsid w:val="00EE6F1E"/>
    <w:rsid w:val="00EF0348"/>
    <w:rsid w:val="00EF09A3"/>
    <w:rsid w:val="00EF1F9C"/>
    <w:rsid w:val="00EF4366"/>
    <w:rsid w:val="00EF4CD6"/>
    <w:rsid w:val="00EF55A0"/>
    <w:rsid w:val="00EF63D1"/>
    <w:rsid w:val="00EF6513"/>
    <w:rsid w:val="00EF6683"/>
    <w:rsid w:val="00EF7002"/>
    <w:rsid w:val="00EF769B"/>
    <w:rsid w:val="00F027BA"/>
    <w:rsid w:val="00F03E79"/>
    <w:rsid w:val="00F05307"/>
    <w:rsid w:val="00F0628D"/>
    <w:rsid w:val="00F06651"/>
    <w:rsid w:val="00F07DE6"/>
    <w:rsid w:val="00F1056C"/>
    <w:rsid w:val="00F107F1"/>
    <w:rsid w:val="00F10D34"/>
    <w:rsid w:val="00F10FC1"/>
    <w:rsid w:val="00F112FD"/>
    <w:rsid w:val="00F133A1"/>
    <w:rsid w:val="00F13ECD"/>
    <w:rsid w:val="00F1458A"/>
    <w:rsid w:val="00F14B10"/>
    <w:rsid w:val="00F155CE"/>
    <w:rsid w:val="00F16BF2"/>
    <w:rsid w:val="00F17EAE"/>
    <w:rsid w:val="00F218D4"/>
    <w:rsid w:val="00F2250A"/>
    <w:rsid w:val="00F22643"/>
    <w:rsid w:val="00F23E99"/>
    <w:rsid w:val="00F24788"/>
    <w:rsid w:val="00F2640F"/>
    <w:rsid w:val="00F267B3"/>
    <w:rsid w:val="00F27C34"/>
    <w:rsid w:val="00F27E46"/>
    <w:rsid w:val="00F301C2"/>
    <w:rsid w:val="00F302E1"/>
    <w:rsid w:val="00F31B22"/>
    <w:rsid w:val="00F31B49"/>
    <w:rsid w:val="00F32F56"/>
    <w:rsid w:val="00F33D4F"/>
    <w:rsid w:val="00F34CD6"/>
    <w:rsid w:val="00F35873"/>
    <w:rsid w:val="00F35920"/>
    <w:rsid w:val="00F36507"/>
    <w:rsid w:val="00F366A5"/>
    <w:rsid w:val="00F36C5F"/>
    <w:rsid w:val="00F37259"/>
    <w:rsid w:val="00F405A4"/>
    <w:rsid w:val="00F40A8B"/>
    <w:rsid w:val="00F41F05"/>
    <w:rsid w:val="00F433BD"/>
    <w:rsid w:val="00F44EC5"/>
    <w:rsid w:val="00F47498"/>
    <w:rsid w:val="00F50B17"/>
    <w:rsid w:val="00F512B2"/>
    <w:rsid w:val="00F5283D"/>
    <w:rsid w:val="00F52ABA"/>
    <w:rsid w:val="00F52BC7"/>
    <w:rsid w:val="00F53BF4"/>
    <w:rsid w:val="00F54266"/>
    <w:rsid w:val="00F55043"/>
    <w:rsid w:val="00F5586B"/>
    <w:rsid w:val="00F56DCF"/>
    <w:rsid w:val="00F57034"/>
    <w:rsid w:val="00F60BE9"/>
    <w:rsid w:val="00F60EC8"/>
    <w:rsid w:val="00F61FD8"/>
    <w:rsid w:val="00F62D92"/>
    <w:rsid w:val="00F62DBF"/>
    <w:rsid w:val="00F641FC"/>
    <w:rsid w:val="00F647F7"/>
    <w:rsid w:val="00F6583C"/>
    <w:rsid w:val="00F6589A"/>
    <w:rsid w:val="00F6783E"/>
    <w:rsid w:val="00F67C07"/>
    <w:rsid w:val="00F70DBE"/>
    <w:rsid w:val="00F71124"/>
    <w:rsid w:val="00F71888"/>
    <w:rsid w:val="00F719CD"/>
    <w:rsid w:val="00F71BB8"/>
    <w:rsid w:val="00F71EAE"/>
    <w:rsid w:val="00F72584"/>
    <w:rsid w:val="00F7290D"/>
    <w:rsid w:val="00F7302F"/>
    <w:rsid w:val="00F732EC"/>
    <w:rsid w:val="00F73D08"/>
    <w:rsid w:val="00F73F97"/>
    <w:rsid w:val="00F7586B"/>
    <w:rsid w:val="00F75F2F"/>
    <w:rsid w:val="00F76445"/>
    <w:rsid w:val="00F76C20"/>
    <w:rsid w:val="00F76ECC"/>
    <w:rsid w:val="00F80399"/>
    <w:rsid w:val="00F812C8"/>
    <w:rsid w:val="00F8132D"/>
    <w:rsid w:val="00F818AE"/>
    <w:rsid w:val="00F81B40"/>
    <w:rsid w:val="00F820C4"/>
    <w:rsid w:val="00F83405"/>
    <w:rsid w:val="00F83829"/>
    <w:rsid w:val="00F84069"/>
    <w:rsid w:val="00F843D7"/>
    <w:rsid w:val="00F84FD8"/>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0AE1"/>
    <w:rsid w:val="00FA105C"/>
    <w:rsid w:val="00FA1475"/>
    <w:rsid w:val="00FA148A"/>
    <w:rsid w:val="00FA27C8"/>
    <w:rsid w:val="00FA3B76"/>
    <w:rsid w:val="00FA4D66"/>
    <w:rsid w:val="00FA5A4E"/>
    <w:rsid w:val="00FA67E8"/>
    <w:rsid w:val="00FB0082"/>
    <w:rsid w:val="00FB0243"/>
    <w:rsid w:val="00FB1527"/>
    <w:rsid w:val="00FB23B9"/>
    <w:rsid w:val="00FB2537"/>
    <w:rsid w:val="00FB2DF6"/>
    <w:rsid w:val="00FB33DC"/>
    <w:rsid w:val="00FB4338"/>
    <w:rsid w:val="00FB477E"/>
    <w:rsid w:val="00FB4C9C"/>
    <w:rsid w:val="00FB6165"/>
    <w:rsid w:val="00FC00BA"/>
    <w:rsid w:val="00FC0150"/>
    <w:rsid w:val="00FC03AB"/>
    <w:rsid w:val="00FC113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873"/>
    <w:rsid w:val="00FE4D53"/>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8C5"/>
  <w15:docId w15:val="{1F152131-E318-483F-B235-5D59AB46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5CB"/>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
    <w:basedOn w:val="Normal"/>
    <w:link w:val="ListParagraphChar"/>
    <w:uiPriority w:val="34"/>
    <w:qFormat/>
    <w:rsid w:val="00060813"/>
    <w:pPr>
      <w:spacing w:line="360" w:lineRule="auto"/>
      <w:ind w:left="720"/>
      <w:contextualSpacing/>
    </w:pPr>
  </w:style>
  <w:style w:type="character" w:customStyle="1" w:styleId="ListParagraphChar">
    <w:name w:val="List Paragraph Char"/>
    <w:aliases w:val="- Bullets Char,?? ?? Char,????? Char,???? Char,Lista1 Char,목록 단락 Char,リスト段落 Char"/>
    <w:link w:val="ListParagraph"/>
    <w:uiPriority w:val="34"/>
    <w:qFormat/>
    <w:rsid w:val="00060813"/>
    <w:rPr>
      <w:sz w:val="22"/>
      <w:szCs w:val="22"/>
    </w:rPr>
  </w:style>
  <w:style w:type="paragraph" w:customStyle="1" w:styleId="3GPPAgreements">
    <w:name w:val="3GPP Agreements"/>
    <w:basedOn w:val="Normal"/>
    <w:qFormat/>
    <w:rsid w:val="00060813"/>
    <w:pPr>
      <w:numPr>
        <w:numId w:val="31"/>
      </w:numPr>
      <w:overflowPunct w:val="0"/>
      <w:snapToGrid/>
      <w:spacing w:before="60" w:after="60" w:line="360" w:lineRule="auto"/>
      <w:textAlignment w:val="baseline"/>
    </w:pPr>
    <w:rPr>
      <w:szCs w:val="20"/>
      <w:lang w:eastAsia="zh-CN"/>
    </w:rPr>
  </w:style>
  <w:style w:type="character" w:styleId="CommentReference">
    <w:name w:val="annotation reference"/>
    <w:basedOn w:val="DefaultParagraphFont"/>
    <w:semiHidden/>
    <w:unhideWhenUsed/>
    <w:rsid w:val="001B5568"/>
    <w:rPr>
      <w:sz w:val="16"/>
      <w:szCs w:val="16"/>
    </w:rPr>
  </w:style>
  <w:style w:type="paragraph" w:styleId="CommentText">
    <w:name w:val="annotation text"/>
    <w:basedOn w:val="Normal"/>
    <w:link w:val="CommentTextChar"/>
    <w:semiHidden/>
    <w:unhideWhenUsed/>
    <w:rsid w:val="001B5568"/>
    <w:rPr>
      <w:sz w:val="20"/>
      <w:szCs w:val="20"/>
    </w:rPr>
  </w:style>
  <w:style w:type="character" w:customStyle="1" w:styleId="CommentTextChar">
    <w:name w:val="Comment Text Char"/>
    <w:basedOn w:val="DefaultParagraphFont"/>
    <w:link w:val="CommentText"/>
    <w:semiHidden/>
    <w:rsid w:val="001B5568"/>
  </w:style>
  <w:style w:type="paragraph" w:styleId="CommentSubject">
    <w:name w:val="annotation subject"/>
    <w:basedOn w:val="CommentText"/>
    <w:next w:val="CommentText"/>
    <w:link w:val="CommentSubjectChar"/>
    <w:semiHidden/>
    <w:unhideWhenUsed/>
    <w:rsid w:val="001B5568"/>
    <w:rPr>
      <w:b/>
      <w:bCs/>
    </w:rPr>
  </w:style>
  <w:style w:type="character" w:customStyle="1" w:styleId="CommentSubjectChar">
    <w:name w:val="Comment Subject Char"/>
    <w:basedOn w:val="CommentTextChar"/>
    <w:link w:val="CommentSubject"/>
    <w:semiHidden/>
    <w:rsid w:val="001B55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249787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94062-6AF6-4A2F-A06F-F46CB242F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2550</Words>
  <Characters>14539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8</cp:revision>
  <cp:lastPrinted>2007-06-18T22:08:00Z</cp:lastPrinted>
  <dcterms:created xsi:type="dcterms:W3CDTF">2019-02-14T22:40:00Z</dcterms:created>
  <dcterms:modified xsi:type="dcterms:W3CDTF">2019-02-15T18:14:00Z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(3)bmBPCIlzRegNH8epD90LyXzUoWMubeTwESGs/z6nSz+xS5W5qYOUCOLfYKtcar60sJmAk32I
rZXVQWhUbOlBKc1roB01DdmD/2s1MnFZsbnr4gwfLHUK/ryhWunNf9umZ6DHhbSXLf9jLsQp
Fx2aiOZKK8FDlEwjGSFhvmCqn+W0bJLsJRQPBzeLs/BcWaod9WqeZ6CG/3GLxBfF833LKkan
VzbLAY8Ajd/i/1NfMq</vt:lpwstr>
  </property>
  <property fmtid="{D5CDD505-2E9C-101B-9397-08002B2CF9AE}" pid="13" name="_2015_ms_pID_725343_00">
    <vt:lpwstr>_2015_ms_pID_725343</vt:lpwstr>
  </property>
  <property fmtid="{D5CDD505-2E9C-101B-9397-08002B2CF9AE}" pid="14" name="_2015_ms_pID_7253431">
    <vt:lpwstr>hbS29YZ5OGBa06fcPy36oU+EI/Xo2+ffJJGQEONvnHNovBLI0kvjs4
d7llC05omp8wY/SO2WaIqsGwFd0LzThGzaOQb0DI/xNW+GnR/PQYVHjx1Z8XFReWTYE7ye+b
mbOIgbD/HX46ZEf897Do0kgElW85482PFbZM0oe3odlHSDbD56Z1X476xbQMDuJvJoJJHLzo
LB+/IT/PLwzbvisWLkTNhnrQiFkM3LOwKFYF</vt:lpwstr>
  </property>
  <property fmtid="{D5CDD505-2E9C-101B-9397-08002B2CF9AE}" pid="15" name="_2015_ms_pID_7253431_00">
    <vt:lpwstr>_2015_ms_pID_7253431</vt:lpwstr>
  </property>
  <property fmtid="{D5CDD505-2E9C-101B-9397-08002B2CF9AE}" pid="16" name="_2015_ms_pID_7253432">
    <vt:lpwstr>LofDyejEryRQTonNwvrVBzNNmCPM3a04osV+
RlI4g5jhLwFXqTSkYiaeNcK/Wiz2iA==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1550254425</vt:lpwstr>
  </property>
</Properties>
</file>