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1CCDE" w14:textId="30F0CE57" w:rsidR="002D7C30" w:rsidRPr="0087746C" w:rsidRDefault="002D7C30" w:rsidP="002D7C30">
      <w:pPr>
        <w:tabs>
          <w:tab w:val="center" w:pos="4536"/>
          <w:tab w:val="right" w:pos="935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</w:t>
      </w:r>
      <w:r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#96</w:t>
      </w:r>
      <w:r w:rsidRPr="0087746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            </w:t>
      </w:r>
      <w:r w:rsidRPr="007E4810">
        <w:rPr>
          <w:rFonts w:ascii="Arial" w:eastAsia="Batang" w:hAnsi="Arial" w:cs="Arial"/>
          <w:b/>
          <w:bCs/>
          <w:sz w:val="28"/>
          <w:szCs w:val="24"/>
          <w:lang w:eastAsia="en-US"/>
        </w:rPr>
        <w:t>R1-</w:t>
      </w:r>
      <w:r w:rsidR="004B43D9">
        <w:rPr>
          <w:rFonts w:ascii="Arial" w:eastAsia="Batang" w:hAnsi="Arial" w:cs="Arial"/>
          <w:b/>
          <w:bCs/>
          <w:sz w:val="28"/>
          <w:szCs w:val="24"/>
          <w:lang w:eastAsia="en-US"/>
        </w:rPr>
        <w:t>1902862</w:t>
      </w:r>
    </w:p>
    <w:p w14:paraId="33D4B32C" w14:textId="485D31C3" w:rsidR="00F85627" w:rsidRPr="00CE0424" w:rsidRDefault="002D7C30" w:rsidP="00B85C4B">
      <w:pPr>
        <w:pStyle w:val="3GPPHeader"/>
      </w:pPr>
      <w:r w:rsidRPr="004D6448">
        <w:rPr>
          <w:rFonts w:eastAsia="MS Mincho" w:cs="Arial"/>
          <w:bCs/>
          <w:sz w:val="28"/>
          <w:lang w:eastAsia="ja-JP"/>
        </w:rPr>
        <w:t>Athens, Greece, 25</w:t>
      </w:r>
      <w:r w:rsidRPr="004D6448">
        <w:rPr>
          <w:rFonts w:eastAsia="MS Mincho" w:cs="Arial"/>
          <w:bCs/>
          <w:sz w:val="28"/>
          <w:vertAlign w:val="superscript"/>
          <w:lang w:eastAsia="ja-JP"/>
        </w:rPr>
        <w:t>th</w:t>
      </w:r>
      <w:r w:rsidRPr="004D6448">
        <w:rPr>
          <w:rFonts w:eastAsia="MS Mincho" w:cs="Arial"/>
          <w:bCs/>
          <w:sz w:val="28"/>
          <w:lang w:eastAsia="ja-JP"/>
        </w:rPr>
        <w:t xml:space="preserve"> February – 1</w:t>
      </w:r>
      <w:r w:rsidRPr="004D6448">
        <w:rPr>
          <w:rFonts w:eastAsia="MS Mincho" w:cs="Arial"/>
          <w:bCs/>
          <w:sz w:val="28"/>
          <w:vertAlign w:val="superscript"/>
          <w:lang w:eastAsia="ja-JP"/>
        </w:rPr>
        <w:t>st</w:t>
      </w:r>
      <w:r w:rsidRPr="004D6448">
        <w:rPr>
          <w:rFonts w:eastAsia="MS Mincho" w:cs="Arial"/>
          <w:bCs/>
          <w:sz w:val="28"/>
          <w:lang w:eastAsia="ja-JP"/>
        </w:rPr>
        <w:t xml:space="preserve"> March, 2019</w:t>
      </w:r>
    </w:p>
    <w:p w14:paraId="2301A2CF" w14:textId="77777777" w:rsidR="00B85C4B" w:rsidRPr="00D77DF8" w:rsidRDefault="00B85C4B" w:rsidP="00B85C4B">
      <w:pPr>
        <w:pStyle w:val="3GPPHeader"/>
        <w:rPr>
          <w:sz w:val="22"/>
          <w:szCs w:val="22"/>
          <w:lang w:val="en-US"/>
        </w:rPr>
      </w:pPr>
      <w:r w:rsidRPr="00D77DF8">
        <w:rPr>
          <w:sz w:val="22"/>
          <w:szCs w:val="22"/>
          <w:lang w:val="en-US"/>
        </w:rPr>
        <w:t>Agenda Item:</w:t>
      </w:r>
      <w:r w:rsidRPr="00D77DF8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7.2.2.1.2</w:t>
      </w:r>
    </w:p>
    <w:p w14:paraId="10CFA39D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Google</w:t>
      </w:r>
    </w:p>
    <w:p w14:paraId="08C46B4C" w14:textId="77777777" w:rsidR="00B85C4B" w:rsidRPr="00CE0424" w:rsidRDefault="00B85C4B" w:rsidP="00B85C4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Discussion on </w:t>
      </w:r>
      <w:r>
        <w:rPr>
          <w:sz w:val="22"/>
          <w:szCs w:val="22"/>
          <w:lang w:eastAsia="x-none"/>
        </w:rPr>
        <w:t>DL signals and channels</w:t>
      </w:r>
      <w:r w:rsidRPr="0087746C">
        <w:rPr>
          <w:sz w:val="22"/>
          <w:szCs w:val="22"/>
          <w:lang w:eastAsia="x-none"/>
        </w:rPr>
        <w:t xml:space="preserve"> in NR unlicensed</w:t>
      </w:r>
    </w:p>
    <w:p w14:paraId="7254EAFE" w14:textId="29288336" w:rsidR="00B85C4B" w:rsidRDefault="00B85C4B" w:rsidP="00B85C4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C63DA">
        <w:rPr>
          <w:sz w:val="22"/>
          <w:szCs w:val="22"/>
        </w:rPr>
        <w:t>Discussion</w:t>
      </w:r>
    </w:p>
    <w:p w14:paraId="3EC80ECE" w14:textId="77777777" w:rsidR="00B85C4B" w:rsidRPr="00532E81" w:rsidRDefault="00B85C4B" w:rsidP="00B85C4B">
      <w:pPr>
        <w:pStyle w:val="Heading1"/>
        <w:rPr>
          <w:lang w:val="en-US"/>
        </w:rPr>
      </w:pPr>
      <w:r>
        <w:t>1</w:t>
      </w:r>
      <w:r>
        <w:tab/>
      </w:r>
      <w:r w:rsidRPr="00CE0424">
        <w:t>Introduction</w:t>
      </w:r>
    </w:p>
    <w:p w14:paraId="38D3A057" w14:textId="77777777" w:rsidR="00791BE2" w:rsidRPr="00960168" w:rsidRDefault="00791BE2" w:rsidP="00791BE2">
      <w:pPr>
        <w:rPr>
          <w:rFonts w:cs="Times"/>
          <w:i/>
          <w:lang w:eastAsia="x-none"/>
        </w:rPr>
      </w:pPr>
      <w:r w:rsidRPr="00960168">
        <w:rPr>
          <w:rFonts w:cs="Times"/>
          <w:i/>
          <w:highlight w:val="green"/>
          <w:lang w:eastAsia="x-none"/>
        </w:rPr>
        <w:t>Agreement:</w:t>
      </w:r>
    </w:p>
    <w:p w14:paraId="29BB05B2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may assume the presence of a signal, such as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in any [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] transmission, to detect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, to enable power saving by not necessitating performing blind decodes to detect the transmission burst (Note: The power saving possibility by not </w:t>
      </w:r>
      <w:proofErr w:type="gramStart"/>
      <w:r w:rsidRPr="00960168">
        <w:rPr>
          <w:rFonts w:cs="Times"/>
          <w:i/>
          <w:lang w:eastAsia="x-none"/>
        </w:rPr>
        <w:t>necessitating</w:t>
      </w:r>
      <w:proofErr w:type="gramEnd"/>
      <w:r w:rsidRPr="00960168">
        <w:rPr>
          <w:rFonts w:cs="Times"/>
          <w:i/>
          <w:lang w:eastAsia="x-none"/>
        </w:rPr>
        <w:t xml:space="preserve"> blind decodes assumes performance relaxation for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is not needed. Also, this does not mandate a two-step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decoding process for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with respect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detection).</w:t>
      </w:r>
    </w:p>
    <w:p w14:paraId="06D63A36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If a preamble transmitted at the start of a burst is agreed to be specified (this does not preclude usage of preambles by implementation), it may be used in addition to the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of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>/GC-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or any other signals in the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transmission to detect the start of transmission bursts by the serving </w:t>
      </w:r>
      <w:proofErr w:type="spellStart"/>
      <w:r w:rsidRPr="00960168">
        <w:rPr>
          <w:rFonts w:cs="Times"/>
          <w:i/>
          <w:lang w:eastAsia="x-none"/>
        </w:rPr>
        <w:t>gNB</w:t>
      </w:r>
      <w:proofErr w:type="spellEnd"/>
      <w:r w:rsidRPr="00960168">
        <w:rPr>
          <w:rFonts w:cs="Times"/>
          <w:i/>
          <w:lang w:eastAsia="x-none"/>
        </w:rPr>
        <w:t xml:space="preserve"> and potentially for power saving</w:t>
      </w:r>
    </w:p>
    <w:p w14:paraId="6383D41A" w14:textId="77777777" w:rsidR="00791BE2" w:rsidRPr="00960168" w:rsidRDefault="00791BE2" w:rsidP="00791BE2">
      <w:pPr>
        <w:numPr>
          <w:ilvl w:val="2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Whether a preamble, if defined, can be used for power saving in all cases depends on the details of the design.</w:t>
      </w:r>
    </w:p>
    <w:p w14:paraId="536CC2E9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>Note: Other signals present in the transmission burst may also be used for the purpose of detection of the transmission burst</w:t>
      </w:r>
    </w:p>
    <w:p w14:paraId="0E7E39D7" w14:textId="77777777" w:rsidR="00791BE2" w:rsidRPr="00960168" w:rsidRDefault="00791BE2" w:rsidP="00791BE2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proofErr w:type="spellStart"/>
      <w:r w:rsidRPr="00960168">
        <w:rPr>
          <w:rFonts w:cs="Times"/>
          <w:i/>
          <w:lang w:eastAsia="x-none"/>
        </w:rPr>
        <w:t>FFS</w:t>
      </w:r>
      <w:proofErr w:type="spellEnd"/>
      <w:r w:rsidRPr="00960168">
        <w:rPr>
          <w:rFonts w:cs="Times"/>
          <w:i/>
          <w:lang w:eastAsia="x-none"/>
        </w:rPr>
        <w:t xml:space="preserve">: Potential enhancements to </w:t>
      </w:r>
      <w:proofErr w:type="spellStart"/>
      <w:r w:rsidRPr="00960168">
        <w:rPr>
          <w:rFonts w:cs="Times"/>
          <w:i/>
          <w:lang w:eastAsia="x-none"/>
        </w:rPr>
        <w:t>DMRS</w:t>
      </w:r>
      <w:proofErr w:type="spellEnd"/>
      <w:r w:rsidRPr="00960168">
        <w:rPr>
          <w:rFonts w:cs="Times"/>
          <w:i/>
          <w:lang w:eastAsia="x-none"/>
        </w:rPr>
        <w:t xml:space="preserve"> design to address issues with detection probability</w:t>
      </w:r>
    </w:p>
    <w:p w14:paraId="1B7DB4BD" w14:textId="77777777" w:rsidR="00791BE2" w:rsidRPr="00960168" w:rsidRDefault="00791BE2" w:rsidP="00791BE2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cs="Times"/>
          <w:i/>
          <w:lang w:eastAsia="x-none"/>
        </w:rPr>
      </w:pPr>
      <w:r w:rsidRPr="00960168">
        <w:rPr>
          <w:rFonts w:cs="Times"/>
          <w:i/>
          <w:lang w:eastAsia="x-none"/>
        </w:rPr>
        <w:t xml:space="preserve">The payload of a 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and/or GC-</w:t>
      </w:r>
      <w:proofErr w:type="spellStart"/>
      <w:r w:rsidRPr="00960168">
        <w:rPr>
          <w:rFonts w:cs="Times"/>
          <w:i/>
          <w:lang w:eastAsia="x-none"/>
        </w:rPr>
        <w:t>PDCCH</w:t>
      </w:r>
      <w:proofErr w:type="spellEnd"/>
      <w:r w:rsidRPr="00960168">
        <w:rPr>
          <w:rFonts w:cs="Times"/>
          <w:i/>
          <w:lang w:eastAsia="x-none"/>
        </w:rPr>
        <w:t xml:space="preserve"> transmission can contain information regarding COT structure that may be used by the </w:t>
      </w:r>
      <w:proofErr w:type="spellStart"/>
      <w:r w:rsidRPr="00960168">
        <w:rPr>
          <w:rFonts w:cs="Times"/>
          <w:i/>
          <w:lang w:eastAsia="x-none"/>
        </w:rPr>
        <w:t>UE</w:t>
      </w:r>
      <w:proofErr w:type="spellEnd"/>
      <w:r w:rsidRPr="00960168">
        <w:rPr>
          <w:rFonts w:cs="Times"/>
          <w:i/>
          <w:lang w:eastAsia="x-none"/>
        </w:rPr>
        <w:t xml:space="preserve"> for power saving</w:t>
      </w:r>
    </w:p>
    <w:p w14:paraId="443A2ED6" w14:textId="77777777" w:rsidR="00791BE2" w:rsidRDefault="00791BE2" w:rsidP="009470AB">
      <w:pPr>
        <w:rPr>
          <w:sz w:val="22"/>
          <w:szCs w:val="22"/>
        </w:rPr>
      </w:pPr>
    </w:p>
    <w:p w14:paraId="0F8DCDEE" w14:textId="44145BBE" w:rsidR="00791BE2" w:rsidRDefault="00791BE2" w:rsidP="009470AB">
      <w:r w:rsidRPr="00791BE2">
        <w:rPr>
          <w:sz w:val="22"/>
          <w:szCs w:val="22"/>
        </w:rPr>
        <w:t xml:space="preserve">It has been agreed in </w:t>
      </w:r>
      <w:r>
        <w:rPr>
          <w:sz w:val="22"/>
          <w:szCs w:val="22"/>
        </w:rPr>
        <w:t xml:space="preserve">the </w:t>
      </w:r>
      <w:r w:rsidRPr="00791BE2">
        <w:rPr>
          <w:sz w:val="22"/>
          <w:szCs w:val="22"/>
        </w:rPr>
        <w:t xml:space="preserve">last meeting that </w:t>
      </w:r>
      <w:proofErr w:type="spellStart"/>
      <w:r w:rsidRPr="00791BE2">
        <w:rPr>
          <w:sz w:val="22"/>
          <w:szCs w:val="22"/>
        </w:rPr>
        <w:t>UE</w:t>
      </w:r>
      <w:proofErr w:type="spellEnd"/>
      <w:r w:rsidRPr="00791BE2">
        <w:rPr>
          <w:sz w:val="22"/>
          <w:szCs w:val="22"/>
        </w:rPr>
        <w:t xml:space="preserve"> may assume the COT exist</w:t>
      </w:r>
      <w:r>
        <w:rPr>
          <w:sz w:val="22"/>
          <w:szCs w:val="22"/>
        </w:rPr>
        <w:t>ence</w:t>
      </w:r>
      <w:r w:rsidRPr="00791BE2">
        <w:rPr>
          <w:sz w:val="22"/>
          <w:szCs w:val="22"/>
        </w:rPr>
        <w:t xml:space="preserve"> by detecting signal</w:t>
      </w:r>
      <w:r>
        <w:rPr>
          <w:sz w:val="22"/>
          <w:szCs w:val="22"/>
        </w:rPr>
        <w:t>s</w:t>
      </w:r>
      <w:r w:rsidRPr="00791BE2">
        <w:rPr>
          <w:sz w:val="22"/>
          <w:szCs w:val="22"/>
        </w:rPr>
        <w:t xml:space="preserve"> such as </w:t>
      </w:r>
      <w:proofErr w:type="spellStart"/>
      <w:r w:rsidRPr="00791BE2">
        <w:rPr>
          <w:sz w:val="22"/>
          <w:szCs w:val="22"/>
        </w:rPr>
        <w:t>DMRS</w:t>
      </w:r>
      <w:proofErr w:type="spellEnd"/>
      <w:r w:rsidRPr="00791BE2">
        <w:rPr>
          <w:sz w:val="22"/>
          <w:szCs w:val="22"/>
        </w:rPr>
        <w:t>.</w:t>
      </w:r>
      <w:r w:rsidR="00F62FEB">
        <w:rPr>
          <w:sz w:val="22"/>
          <w:szCs w:val="22"/>
        </w:rPr>
        <w:t xml:space="preserve"> When a </w:t>
      </w:r>
      <w:proofErr w:type="spellStart"/>
      <w:r w:rsidR="00F62FEB">
        <w:rPr>
          <w:sz w:val="22"/>
          <w:szCs w:val="22"/>
        </w:rPr>
        <w:t>UE</w:t>
      </w:r>
      <w:proofErr w:type="spellEnd"/>
      <w:r w:rsidR="00F62FEB">
        <w:rPr>
          <w:sz w:val="22"/>
          <w:szCs w:val="22"/>
        </w:rPr>
        <w:t xml:space="preserve"> is triggered by a</w:t>
      </w:r>
      <w:r>
        <w:rPr>
          <w:sz w:val="22"/>
          <w:szCs w:val="22"/>
        </w:rPr>
        <w:t xml:space="preserve"> signal to monitor </w:t>
      </w:r>
      <w:proofErr w:type="spellStart"/>
      <w:r>
        <w:rPr>
          <w:sz w:val="22"/>
          <w:szCs w:val="22"/>
        </w:rPr>
        <w:t>PDCCH</w:t>
      </w:r>
      <w:proofErr w:type="spellEnd"/>
      <w:r>
        <w:rPr>
          <w:sz w:val="22"/>
          <w:szCs w:val="22"/>
        </w:rPr>
        <w:t xml:space="preserve"> within a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initiated C</w:t>
      </w:r>
      <w:r w:rsidR="00F62FEB">
        <w:rPr>
          <w:sz w:val="22"/>
          <w:szCs w:val="22"/>
        </w:rPr>
        <w:t xml:space="preserve">OT, it is </w:t>
      </w:r>
      <w:r>
        <w:rPr>
          <w:sz w:val="22"/>
          <w:szCs w:val="22"/>
        </w:rPr>
        <w:t xml:space="preserve">beneficial to convey the time domain COT structure to the </w:t>
      </w:r>
      <w:proofErr w:type="spellStart"/>
      <w:r>
        <w:rPr>
          <w:sz w:val="22"/>
          <w:szCs w:val="22"/>
        </w:rPr>
        <w:t>UE</w:t>
      </w:r>
      <w:proofErr w:type="spellEnd"/>
      <w:r>
        <w:rPr>
          <w:sz w:val="22"/>
          <w:szCs w:val="22"/>
        </w:rPr>
        <w:t xml:space="preserve">. </w:t>
      </w:r>
      <w:r w:rsidRPr="00791BE2">
        <w:rPr>
          <w:sz w:val="22"/>
          <w:szCs w:val="22"/>
        </w:rPr>
        <w:t>In this contribution, we provide our</w:t>
      </w:r>
      <w:r w:rsidR="00F62FEB">
        <w:rPr>
          <w:sz w:val="22"/>
          <w:szCs w:val="22"/>
        </w:rPr>
        <w:t xml:space="preserve"> view on COT structure indication</w:t>
      </w:r>
      <w:r w:rsidRPr="00791BE2">
        <w:rPr>
          <w:sz w:val="22"/>
          <w:szCs w:val="22"/>
        </w:rPr>
        <w:t>.</w:t>
      </w:r>
      <w:r w:rsidRPr="00791BE2">
        <w:t xml:space="preserve"> </w:t>
      </w:r>
    </w:p>
    <w:p w14:paraId="5C106EF9" w14:textId="77777777" w:rsidR="00BC52E1" w:rsidRPr="00791BE2" w:rsidRDefault="00BC52E1" w:rsidP="009470AB">
      <w:pPr>
        <w:rPr>
          <w:sz w:val="22"/>
          <w:szCs w:val="22"/>
        </w:rPr>
      </w:pPr>
    </w:p>
    <w:p w14:paraId="76E1BD36" w14:textId="77777777" w:rsidR="004D48EA" w:rsidRDefault="00EF61C7" w:rsidP="00EF61C7">
      <w:pPr>
        <w:pStyle w:val="Heading1"/>
        <w:rPr>
          <w:lang w:val="en-US" w:eastAsia="zh-TW"/>
        </w:rPr>
      </w:pPr>
      <w:r>
        <w:rPr>
          <w:lang w:val="en-US" w:eastAsia="zh-TW"/>
        </w:rPr>
        <w:t>2</w:t>
      </w:r>
      <w:r>
        <w:rPr>
          <w:lang w:val="en-US" w:eastAsia="zh-TW"/>
        </w:rPr>
        <w:tab/>
      </w:r>
      <w:r w:rsidR="004D48EA">
        <w:rPr>
          <w:lang w:val="en-US" w:eastAsia="zh-TW"/>
        </w:rPr>
        <w:t>Discussion</w:t>
      </w:r>
    </w:p>
    <w:p w14:paraId="78C802AA" w14:textId="7C706022" w:rsidR="006B5678" w:rsidRPr="00B1625B" w:rsidRDefault="00E317CC" w:rsidP="006B5678">
      <w:pPr>
        <w:pStyle w:val="Heading2"/>
        <w:rPr>
          <w:rFonts w:ascii="Arial" w:hAnsi="Arial" w:cs="Arial"/>
          <w:color w:val="auto"/>
          <w:sz w:val="32"/>
          <w:szCs w:val="32"/>
        </w:rPr>
      </w:pPr>
      <w:r w:rsidRPr="00B1625B">
        <w:rPr>
          <w:rFonts w:ascii="Arial" w:hAnsi="Arial" w:cs="Arial"/>
          <w:color w:val="auto"/>
          <w:sz w:val="32"/>
          <w:szCs w:val="32"/>
        </w:rPr>
        <w:t>2.1</w:t>
      </w:r>
      <w:r w:rsidRPr="00B1625B">
        <w:rPr>
          <w:rFonts w:ascii="Arial" w:hAnsi="Arial" w:cs="Arial"/>
          <w:color w:val="auto"/>
          <w:sz w:val="32"/>
          <w:szCs w:val="32"/>
        </w:rPr>
        <w:tab/>
      </w:r>
      <w:r w:rsidR="00C1719A">
        <w:rPr>
          <w:rFonts w:ascii="Arial" w:hAnsi="Arial" w:cs="Arial"/>
          <w:color w:val="auto"/>
          <w:sz w:val="32"/>
          <w:szCs w:val="32"/>
        </w:rPr>
        <w:t>Indication of time domain COT structure</w:t>
      </w:r>
    </w:p>
    <w:p w14:paraId="4B58E379" w14:textId="0217CDB3" w:rsidR="00960168" w:rsidRPr="0010036A" w:rsidRDefault="00960168" w:rsidP="006B5678">
      <w:pPr>
        <w:rPr>
          <w:sz w:val="22"/>
          <w:szCs w:val="22"/>
        </w:rPr>
      </w:pPr>
      <w:r w:rsidRPr="0010036A">
        <w:rPr>
          <w:sz w:val="22"/>
          <w:szCs w:val="22"/>
        </w:rPr>
        <w:t>I</w:t>
      </w:r>
      <w:r w:rsidR="00791BE2" w:rsidRPr="0010036A">
        <w:rPr>
          <w:sz w:val="22"/>
          <w:szCs w:val="22"/>
        </w:rPr>
        <w:t>n</w:t>
      </w:r>
      <w:r w:rsidRPr="0010036A">
        <w:rPr>
          <w:sz w:val="22"/>
          <w:szCs w:val="22"/>
        </w:rPr>
        <w:t xml:space="preserve"> last meeting, </w:t>
      </w:r>
      <w:r w:rsidR="00596AD2">
        <w:rPr>
          <w:sz w:val="22"/>
          <w:szCs w:val="22"/>
        </w:rPr>
        <w:t>we proposed</w:t>
      </w:r>
      <w:r w:rsidR="001316DB" w:rsidRPr="0010036A">
        <w:rPr>
          <w:sz w:val="22"/>
          <w:szCs w:val="22"/>
        </w:rPr>
        <w:t xml:space="preserve"> </w:t>
      </w:r>
      <w:r w:rsidR="00CB1FE4">
        <w:rPr>
          <w:sz w:val="22"/>
          <w:szCs w:val="22"/>
        </w:rPr>
        <w:t xml:space="preserve">that </w:t>
      </w:r>
      <w:proofErr w:type="spellStart"/>
      <w:r w:rsidR="000B1AC8" w:rsidRPr="0010036A">
        <w:rPr>
          <w:sz w:val="22"/>
          <w:szCs w:val="22"/>
        </w:rPr>
        <w:t>gNB</w:t>
      </w:r>
      <w:proofErr w:type="spellEnd"/>
      <w:r w:rsidR="000B1AC8" w:rsidRPr="0010036A">
        <w:rPr>
          <w:sz w:val="22"/>
          <w:szCs w:val="22"/>
        </w:rPr>
        <w:t xml:space="preserve"> should trans</w:t>
      </w:r>
      <w:r w:rsidR="00596AD2">
        <w:rPr>
          <w:sz w:val="22"/>
          <w:szCs w:val="22"/>
        </w:rPr>
        <w:t>mit</w:t>
      </w:r>
      <w:r w:rsidR="00791BE2" w:rsidRPr="0010036A">
        <w:rPr>
          <w:sz w:val="22"/>
          <w:szCs w:val="22"/>
        </w:rPr>
        <w:t xml:space="preserve"> </w:t>
      </w:r>
      <w:r w:rsidR="001316DB" w:rsidRPr="0010036A">
        <w:rPr>
          <w:sz w:val="22"/>
          <w:szCs w:val="22"/>
        </w:rPr>
        <w:t>wake-up signal</w:t>
      </w:r>
      <w:r w:rsidR="00596AD2">
        <w:rPr>
          <w:sz w:val="22"/>
          <w:szCs w:val="22"/>
        </w:rPr>
        <w:t>s</w:t>
      </w:r>
      <w:r w:rsidR="001316DB" w:rsidRPr="0010036A">
        <w:rPr>
          <w:sz w:val="22"/>
          <w:szCs w:val="22"/>
        </w:rPr>
        <w:t xml:space="preserve"> multiple times within a </w:t>
      </w:r>
      <w:proofErr w:type="spellStart"/>
      <w:r w:rsidR="001316DB" w:rsidRPr="0010036A">
        <w:rPr>
          <w:sz w:val="22"/>
          <w:szCs w:val="22"/>
        </w:rPr>
        <w:t>gNB</w:t>
      </w:r>
      <w:proofErr w:type="spellEnd"/>
      <w:r w:rsidR="001316DB" w:rsidRPr="0010036A">
        <w:rPr>
          <w:sz w:val="22"/>
          <w:szCs w:val="22"/>
        </w:rPr>
        <w:t xml:space="preserve"> initiated COT, because the </w:t>
      </w:r>
      <w:proofErr w:type="spellStart"/>
      <w:r w:rsidR="001316DB" w:rsidRPr="0010036A">
        <w:rPr>
          <w:sz w:val="22"/>
          <w:szCs w:val="22"/>
        </w:rPr>
        <w:t>UE</w:t>
      </w:r>
      <w:proofErr w:type="spellEnd"/>
      <w:r w:rsidR="001316DB" w:rsidRPr="0010036A">
        <w:rPr>
          <w:sz w:val="22"/>
          <w:szCs w:val="22"/>
        </w:rPr>
        <w:t xml:space="preserve"> may miss one or more of the </w:t>
      </w:r>
      <w:r w:rsidR="0010036A" w:rsidRPr="0010036A">
        <w:rPr>
          <w:sz w:val="22"/>
          <w:szCs w:val="22"/>
        </w:rPr>
        <w:t xml:space="preserve">wake-up </w:t>
      </w:r>
      <w:r w:rsidR="00596AD2">
        <w:rPr>
          <w:sz w:val="22"/>
          <w:szCs w:val="22"/>
        </w:rPr>
        <w:t>signals due to bad</w:t>
      </w:r>
      <w:r w:rsidR="001316DB" w:rsidRPr="0010036A">
        <w:rPr>
          <w:sz w:val="22"/>
          <w:szCs w:val="22"/>
        </w:rPr>
        <w:t xml:space="preserve"> channel condition or </w:t>
      </w:r>
      <w:proofErr w:type="spellStart"/>
      <w:r w:rsidR="001316DB" w:rsidRPr="0010036A">
        <w:rPr>
          <w:sz w:val="22"/>
          <w:szCs w:val="22"/>
        </w:rPr>
        <w:t>DRX</w:t>
      </w:r>
      <w:proofErr w:type="spellEnd"/>
      <w:r w:rsidR="001316DB" w:rsidRPr="0010036A">
        <w:rPr>
          <w:sz w:val="22"/>
          <w:szCs w:val="22"/>
        </w:rPr>
        <w:t xml:space="preserve"> configuration. </w:t>
      </w:r>
      <w:r w:rsidR="0010036A" w:rsidRPr="0010036A">
        <w:rPr>
          <w:sz w:val="22"/>
          <w:szCs w:val="22"/>
        </w:rPr>
        <w:t xml:space="preserve">However, if </w:t>
      </w:r>
      <w:proofErr w:type="spellStart"/>
      <w:r w:rsidR="0010036A" w:rsidRPr="0010036A">
        <w:rPr>
          <w:sz w:val="22"/>
          <w:szCs w:val="22"/>
        </w:rPr>
        <w:t>gNB</w:t>
      </w:r>
      <w:proofErr w:type="spellEnd"/>
      <w:r w:rsidR="0010036A" w:rsidRPr="0010036A">
        <w:rPr>
          <w:sz w:val="22"/>
          <w:szCs w:val="22"/>
        </w:rPr>
        <w:t xml:space="preserve"> support</w:t>
      </w:r>
      <w:r w:rsidR="00596AD2">
        <w:rPr>
          <w:sz w:val="22"/>
          <w:szCs w:val="22"/>
        </w:rPr>
        <w:t>s</w:t>
      </w:r>
      <w:r w:rsidR="0010036A" w:rsidRPr="0010036A">
        <w:rPr>
          <w:sz w:val="22"/>
          <w:szCs w:val="22"/>
        </w:rPr>
        <w:t xml:space="preserve"> multiple wake-up signal</w:t>
      </w:r>
      <w:r w:rsidR="00596AD2">
        <w:rPr>
          <w:sz w:val="22"/>
          <w:szCs w:val="22"/>
        </w:rPr>
        <w:t>s within a COT, a</w:t>
      </w:r>
      <w:r w:rsidR="0010036A" w:rsidRPr="0010036A">
        <w:rPr>
          <w:sz w:val="22"/>
          <w:szCs w:val="22"/>
        </w:rPr>
        <w:t xml:space="preserve"> </w:t>
      </w:r>
      <w:proofErr w:type="spellStart"/>
      <w:r w:rsidR="0010036A" w:rsidRPr="0010036A">
        <w:rPr>
          <w:sz w:val="22"/>
          <w:szCs w:val="22"/>
        </w:rPr>
        <w:t>UE</w:t>
      </w:r>
      <w:proofErr w:type="spellEnd"/>
      <w:r w:rsidR="0010036A" w:rsidRPr="0010036A">
        <w:rPr>
          <w:sz w:val="22"/>
          <w:szCs w:val="22"/>
        </w:rPr>
        <w:t xml:space="preserve"> may be triggered to monitor </w:t>
      </w:r>
      <w:proofErr w:type="spellStart"/>
      <w:r w:rsidR="0010036A" w:rsidRPr="0010036A">
        <w:rPr>
          <w:sz w:val="22"/>
          <w:szCs w:val="22"/>
        </w:rPr>
        <w:t>PDCCH</w:t>
      </w:r>
      <w:proofErr w:type="spellEnd"/>
      <w:r w:rsidR="0010036A" w:rsidRPr="0010036A">
        <w:rPr>
          <w:sz w:val="22"/>
          <w:szCs w:val="22"/>
        </w:rPr>
        <w:t xml:space="preserve"> in the middle of the COT. </w:t>
      </w:r>
      <w:r w:rsidR="00596AD2">
        <w:rPr>
          <w:sz w:val="22"/>
          <w:szCs w:val="22"/>
        </w:rPr>
        <w:t>In this r</w:t>
      </w:r>
      <w:r w:rsidR="001316DB" w:rsidRPr="0010036A">
        <w:rPr>
          <w:sz w:val="22"/>
          <w:szCs w:val="22"/>
        </w:rPr>
        <w:t xml:space="preserve">egard, the COT structure should also be conveyed with the wake-up signal as well. </w:t>
      </w:r>
      <w:r w:rsidR="0010036A" w:rsidRPr="0010036A">
        <w:rPr>
          <w:sz w:val="22"/>
          <w:szCs w:val="22"/>
        </w:rPr>
        <w:t xml:space="preserve">For example, if the COT structure is conveyed by DCI format 2_0, the wake-up signal should trigger the </w:t>
      </w:r>
      <w:proofErr w:type="spellStart"/>
      <w:r w:rsidR="0010036A" w:rsidRPr="0010036A">
        <w:rPr>
          <w:sz w:val="22"/>
          <w:szCs w:val="22"/>
        </w:rPr>
        <w:t>UE</w:t>
      </w:r>
      <w:proofErr w:type="spellEnd"/>
      <w:r w:rsidR="0010036A" w:rsidRPr="0010036A">
        <w:rPr>
          <w:sz w:val="22"/>
          <w:szCs w:val="22"/>
        </w:rPr>
        <w:t xml:space="preserve"> to decode DCI format 2_0.</w:t>
      </w:r>
    </w:p>
    <w:p w14:paraId="346C316F" w14:textId="039599CD" w:rsidR="0010036A" w:rsidRPr="0010036A" w:rsidRDefault="0010036A" w:rsidP="0010036A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lastRenderedPageBreak/>
        <w:t xml:space="preserve">Observation 1. If a </w:t>
      </w:r>
      <w:proofErr w:type="spellStart"/>
      <w:r w:rsidRPr="0010036A">
        <w:rPr>
          <w:b/>
          <w:sz w:val="22"/>
          <w:szCs w:val="22"/>
        </w:rPr>
        <w:t>gNB</w:t>
      </w:r>
      <w:proofErr w:type="spellEnd"/>
      <w:r w:rsidRPr="0010036A">
        <w:rPr>
          <w:b/>
          <w:sz w:val="22"/>
          <w:szCs w:val="22"/>
        </w:rPr>
        <w:t xml:space="preserve"> transmits multiple wake-up signal</w:t>
      </w:r>
      <w:r w:rsidR="00596AD2">
        <w:rPr>
          <w:b/>
          <w:sz w:val="22"/>
          <w:szCs w:val="22"/>
        </w:rPr>
        <w:t>s</w:t>
      </w:r>
      <w:r w:rsidRPr="0010036A">
        <w:rPr>
          <w:b/>
          <w:sz w:val="22"/>
          <w:szCs w:val="22"/>
        </w:rPr>
        <w:t xml:space="preserve"> within a COT, a </w:t>
      </w:r>
      <w:proofErr w:type="spellStart"/>
      <w:r w:rsidRPr="0010036A">
        <w:rPr>
          <w:b/>
          <w:sz w:val="22"/>
          <w:szCs w:val="22"/>
        </w:rPr>
        <w:t>UE</w:t>
      </w:r>
      <w:proofErr w:type="spellEnd"/>
      <w:r w:rsidRPr="0010036A">
        <w:rPr>
          <w:b/>
          <w:sz w:val="22"/>
          <w:szCs w:val="22"/>
        </w:rPr>
        <w:t xml:space="preserve"> may be triggered to mo</w:t>
      </w:r>
      <w:r w:rsidR="00F9421E">
        <w:rPr>
          <w:b/>
          <w:sz w:val="22"/>
          <w:szCs w:val="22"/>
        </w:rPr>
        <w:t xml:space="preserve">nitor </w:t>
      </w:r>
      <w:proofErr w:type="spellStart"/>
      <w:r w:rsidR="00F9421E">
        <w:rPr>
          <w:b/>
          <w:sz w:val="22"/>
          <w:szCs w:val="22"/>
        </w:rPr>
        <w:t>PDCCH</w:t>
      </w:r>
      <w:proofErr w:type="spellEnd"/>
      <w:r w:rsidR="00F9421E">
        <w:rPr>
          <w:b/>
          <w:sz w:val="22"/>
          <w:szCs w:val="22"/>
        </w:rPr>
        <w:t xml:space="preserve"> in the middle of a </w:t>
      </w:r>
      <w:proofErr w:type="spellStart"/>
      <w:r w:rsidR="00F9421E">
        <w:rPr>
          <w:b/>
          <w:sz w:val="22"/>
          <w:szCs w:val="22"/>
        </w:rPr>
        <w:t>gNB</w:t>
      </w:r>
      <w:proofErr w:type="spellEnd"/>
      <w:r w:rsidRPr="0010036A">
        <w:rPr>
          <w:b/>
          <w:sz w:val="22"/>
          <w:szCs w:val="22"/>
        </w:rPr>
        <w:t xml:space="preserve"> COT.</w:t>
      </w:r>
    </w:p>
    <w:p w14:paraId="350436A1" w14:textId="4FB8964E" w:rsidR="00791BE2" w:rsidRDefault="00791BE2" w:rsidP="006B5678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 xml:space="preserve">Proposal 1. </w:t>
      </w:r>
      <w:proofErr w:type="spellStart"/>
      <w:proofErr w:type="gramStart"/>
      <w:r w:rsidRPr="0010036A">
        <w:rPr>
          <w:b/>
          <w:sz w:val="22"/>
          <w:szCs w:val="22"/>
        </w:rPr>
        <w:t>gNB</w:t>
      </w:r>
      <w:proofErr w:type="spellEnd"/>
      <w:proofErr w:type="gramEnd"/>
      <w:r w:rsidRPr="0010036A">
        <w:rPr>
          <w:b/>
          <w:sz w:val="22"/>
          <w:szCs w:val="22"/>
        </w:rPr>
        <w:t xml:space="preserve"> should </w:t>
      </w:r>
      <w:r w:rsidR="000E6036">
        <w:rPr>
          <w:b/>
          <w:sz w:val="22"/>
          <w:szCs w:val="22"/>
        </w:rPr>
        <w:t>transmit</w:t>
      </w:r>
      <w:r w:rsidRPr="0010036A">
        <w:rPr>
          <w:b/>
          <w:sz w:val="22"/>
          <w:szCs w:val="22"/>
        </w:rPr>
        <w:t xml:space="preserve"> the COT structure indicator with the wake-up signal.</w:t>
      </w:r>
      <w:r w:rsidR="009B04B1">
        <w:rPr>
          <w:b/>
          <w:sz w:val="22"/>
          <w:szCs w:val="22"/>
        </w:rPr>
        <w:t xml:space="preserve"> The periodicity</w:t>
      </w:r>
      <w:r w:rsidR="00283BC6">
        <w:rPr>
          <w:b/>
          <w:sz w:val="22"/>
          <w:szCs w:val="22"/>
        </w:rPr>
        <w:t xml:space="preserve"> of the COT structure and the wake-up signal can be configured by </w:t>
      </w:r>
      <w:proofErr w:type="spellStart"/>
      <w:r w:rsidR="00283BC6">
        <w:rPr>
          <w:b/>
          <w:sz w:val="22"/>
          <w:szCs w:val="22"/>
        </w:rPr>
        <w:t>RRC</w:t>
      </w:r>
      <w:proofErr w:type="spellEnd"/>
      <w:r w:rsidR="00283BC6">
        <w:rPr>
          <w:b/>
          <w:sz w:val="22"/>
          <w:szCs w:val="22"/>
        </w:rPr>
        <w:t xml:space="preserve"> signalling.</w:t>
      </w:r>
    </w:p>
    <w:p w14:paraId="24EF1B71" w14:textId="7EBD1455" w:rsidR="00CF5231" w:rsidRDefault="008976BA" w:rsidP="006B5678">
      <w:pPr>
        <w:rPr>
          <w:sz w:val="22"/>
          <w:szCs w:val="22"/>
        </w:rPr>
      </w:pPr>
      <w:r>
        <w:rPr>
          <w:sz w:val="22"/>
          <w:szCs w:val="22"/>
        </w:rPr>
        <w:t>Regarding</w:t>
      </w:r>
      <w:r w:rsidR="00596AD2">
        <w:rPr>
          <w:sz w:val="22"/>
          <w:szCs w:val="22"/>
        </w:rPr>
        <w:t xml:space="preserve"> details of the COT structure,</w:t>
      </w:r>
      <w:r>
        <w:rPr>
          <w:sz w:val="22"/>
          <w:szCs w:val="22"/>
        </w:rPr>
        <w:t xml:space="preserve"> DCI format 2_0 with enhancement can be adopt to indicate the transmission directions. The enhancement is also related to whether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will transmit multiple times of COT structure within a COT or not, and </w:t>
      </w:r>
      <w:r w:rsidR="008A0B0F">
        <w:rPr>
          <w:sz w:val="22"/>
          <w:szCs w:val="22"/>
        </w:rPr>
        <w:t xml:space="preserve">how frequent will the </w:t>
      </w:r>
      <w:proofErr w:type="spellStart"/>
      <w:r w:rsidR="008A0B0F">
        <w:rPr>
          <w:sz w:val="22"/>
          <w:szCs w:val="22"/>
        </w:rPr>
        <w:t>gNB</w:t>
      </w:r>
      <w:proofErr w:type="spellEnd"/>
      <w:r w:rsidR="008A0B0F">
        <w:rPr>
          <w:sz w:val="22"/>
          <w:szCs w:val="22"/>
        </w:rPr>
        <w:t xml:space="preserve"> conveying this indication.</w:t>
      </w:r>
      <w:r w:rsidR="0066436A">
        <w:rPr>
          <w:sz w:val="22"/>
          <w:szCs w:val="22"/>
        </w:rPr>
        <w:t xml:space="preserve"> For example</w:t>
      </w:r>
      <w:r w:rsidR="00D6757A">
        <w:rPr>
          <w:sz w:val="22"/>
          <w:szCs w:val="22"/>
        </w:rPr>
        <w:t>, if a</w:t>
      </w:r>
      <w:r w:rsidR="0066436A">
        <w:rPr>
          <w:sz w:val="22"/>
          <w:szCs w:val="22"/>
        </w:rPr>
        <w:t xml:space="preserve"> </w:t>
      </w:r>
      <w:proofErr w:type="spellStart"/>
      <w:r w:rsidR="00D6757A">
        <w:rPr>
          <w:sz w:val="22"/>
          <w:szCs w:val="22"/>
        </w:rPr>
        <w:t>gNB</w:t>
      </w:r>
      <w:proofErr w:type="spellEnd"/>
      <w:r w:rsidR="00D6757A">
        <w:rPr>
          <w:sz w:val="22"/>
          <w:szCs w:val="22"/>
        </w:rPr>
        <w:t xml:space="preserve"> transmits the COT structure only once at the beginning of the COT, </w:t>
      </w:r>
      <w:r w:rsidR="00C12A99">
        <w:rPr>
          <w:sz w:val="22"/>
          <w:szCs w:val="22"/>
        </w:rPr>
        <w:t xml:space="preserve">the current </w:t>
      </w:r>
      <w:proofErr w:type="spellStart"/>
      <w:r w:rsidR="00C12A99">
        <w:rPr>
          <w:sz w:val="22"/>
          <w:szCs w:val="22"/>
        </w:rPr>
        <w:t>SFI</w:t>
      </w:r>
      <w:proofErr w:type="spellEnd"/>
      <w:r w:rsidR="00C12A99">
        <w:rPr>
          <w:sz w:val="22"/>
          <w:szCs w:val="22"/>
        </w:rPr>
        <w:t xml:space="preserve"> configuration with a COT length indication </w:t>
      </w:r>
      <w:r w:rsidR="00CF5231">
        <w:rPr>
          <w:sz w:val="22"/>
          <w:szCs w:val="22"/>
        </w:rPr>
        <w:t xml:space="preserve">is sufficient. However, if the </w:t>
      </w:r>
      <w:proofErr w:type="spellStart"/>
      <w:r w:rsidR="00CF5231">
        <w:rPr>
          <w:sz w:val="22"/>
          <w:szCs w:val="22"/>
        </w:rPr>
        <w:t>gNB</w:t>
      </w:r>
      <w:proofErr w:type="spellEnd"/>
      <w:r w:rsidR="00CF5231">
        <w:rPr>
          <w:sz w:val="22"/>
          <w:szCs w:val="22"/>
        </w:rPr>
        <w:t xml:space="preserve"> </w:t>
      </w:r>
      <w:r w:rsidR="0047666B">
        <w:rPr>
          <w:sz w:val="22"/>
          <w:szCs w:val="22"/>
        </w:rPr>
        <w:t>transmit the COT structure multiple times</w:t>
      </w:r>
      <w:r w:rsidR="00CF5231">
        <w:rPr>
          <w:sz w:val="22"/>
          <w:szCs w:val="22"/>
        </w:rPr>
        <w:t xml:space="preserve"> in the COT, </w:t>
      </w:r>
      <w:r w:rsidR="00595922">
        <w:rPr>
          <w:sz w:val="22"/>
          <w:szCs w:val="22"/>
        </w:rPr>
        <w:t>there are two options:</w:t>
      </w:r>
    </w:p>
    <w:p w14:paraId="4BBE4607" w14:textId="06F29D60" w:rsidR="00595922" w:rsidRDefault="00595922" w:rsidP="00364BEC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Option </w:t>
      </w:r>
      <w:r w:rsidR="00063498">
        <w:rPr>
          <w:sz w:val="22"/>
          <w:szCs w:val="22"/>
        </w:rPr>
        <w:t xml:space="preserve">1: </w:t>
      </w:r>
      <w:r w:rsidR="00364BEC">
        <w:rPr>
          <w:sz w:val="22"/>
          <w:szCs w:val="22"/>
        </w:rPr>
        <w:t>E</w:t>
      </w:r>
      <w:r w:rsidR="00364BEC">
        <w:rPr>
          <w:sz w:val="22"/>
          <w:szCs w:val="22"/>
        </w:rPr>
        <w:t xml:space="preserve">ach COT structure transmission carries the same </w:t>
      </w:r>
      <w:proofErr w:type="spellStart"/>
      <w:r w:rsidR="00364BEC">
        <w:rPr>
          <w:sz w:val="22"/>
          <w:szCs w:val="22"/>
        </w:rPr>
        <w:t>SFI</w:t>
      </w:r>
      <w:proofErr w:type="spellEnd"/>
      <w:r w:rsidR="00364BEC">
        <w:rPr>
          <w:sz w:val="22"/>
          <w:szCs w:val="22"/>
        </w:rPr>
        <w:t xml:space="preserve"> combination index</w:t>
      </w:r>
      <w:r w:rsidR="00364BEC">
        <w:rPr>
          <w:sz w:val="22"/>
          <w:szCs w:val="22"/>
        </w:rPr>
        <w:t xml:space="preserve"> and</w:t>
      </w:r>
      <w:r w:rsidR="00364BEC">
        <w:rPr>
          <w:sz w:val="22"/>
          <w:szCs w:val="22"/>
        </w:rPr>
        <w:t xml:space="preserve"> </w:t>
      </w:r>
      <w:r w:rsidR="00364BEC">
        <w:rPr>
          <w:sz w:val="22"/>
          <w:szCs w:val="22"/>
        </w:rPr>
        <w:t>with current slot index within the COT.</w:t>
      </w:r>
    </w:p>
    <w:p w14:paraId="0DD2410B" w14:textId="5EF7F544" w:rsidR="0047666B" w:rsidRDefault="00063498" w:rsidP="00364BEC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Option 2: </w:t>
      </w:r>
      <w:r w:rsidR="00364BEC">
        <w:rPr>
          <w:sz w:val="22"/>
          <w:szCs w:val="22"/>
        </w:rPr>
        <w:t xml:space="preserve">Each COT structure transmission carries individual </w:t>
      </w:r>
      <w:proofErr w:type="spellStart"/>
      <w:r w:rsidR="00595922">
        <w:rPr>
          <w:sz w:val="22"/>
          <w:szCs w:val="22"/>
        </w:rPr>
        <w:t>SFI</w:t>
      </w:r>
      <w:proofErr w:type="spellEnd"/>
      <w:r w:rsidR="00595922">
        <w:rPr>
          <w:sz w:val="22"/>
          <w:szCs w:val="22"/>
        </w:rPr>
        <w:t xml:space="preserve"> combination index</w:t>
      </w:r>
      <w:r w:rsidR="0047666B">
        <w:rPr>
          <w:sz w:val="22"/>
          <w:szCs w:val="22"/>
        </w:rPr>
        <w:t xml:space="preserve">, each covers partial of the COT. </w:t>
      </w:r>
    </w:p>
    <w:p w14:paraId="55AAB74B" w14:textId="23B916FF" w:rsidR="00596AD2" w:rsidRDefault="00364BEC" w:rsidP="006B5678">
      <w:pPr>
        <w:rPr>
          <w:sz w:val="22"/>
          <w:szCs w:val="22"/>
        </w:rPr>
      </w:pPr>
      <w:r>
        <w:rPr>
          <w:sz w:val="22"/>
          <w:szCs w:val="22"/>
        </w:rPr>
        <w:t>Comparing these options, Option 1 has low</w:t>
      </w:r>
      <w:r w:rsidR="009B04B1">
        <w:rPr>
          <w:sz w:val="22"/>
          <w:szCs w:val="22"/>
        </w:rPr>
        <w:t>er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RRC</w:t>
      </w:r>
      <w:proofErr w:type="spellEnd"/>
      <w:r>
        <w:rPr>
          <w:sz w:val="22"/>
          <w:szCs w:val="22"/>
        </w:rPr>
        <w:t xml:space="preserve"> configuration complexity but </w:t>
      </w:r>
      <w:r w:rsidR="009B04B1">
        <w:rPr>
          <w:sz w:val="22"/>
          <w:szCs w:val="22"/>
        </w:rPr>
        <w:t xml:space="preserve">with </w:t>
      </w:r>
      <w:r>
        <w:rPr>
          <w:sz w:val="22"/>
          <w:szCs w:val="22"/>
        </w:rPr>
        <w:t>higher dynamic configuration complexity</w:t>
      </w:r>
      <w:r w:rsidR="009B04B1">
        <w:rPr>
          <w:sz w:val="22"/>
          <w:szCs w:val="22"/>
        </w:rPr>
        <w:t xml:space="preserve">. In contrast, Option 2 has higher </w:t>
      </w:r>
      <w:proofErr w:type="spellStart"/>
      <w:r w:rsidR="009B04B1">
        <w:rPr>
          <w:sz w:val="22"/>
          <w:szCs w:val="22"/>
        </w:rPr>
        <w:t>RRC</w:t>
      </w:r>
      <w:proofErr w:type="spellEnd"/>
      <w:r w:rsidR="009B04B1">
        <w:rPr>
          <w:sz w:val="22"/>
          <w:szCs w:val="22"/>
        </w:rPr>
        <w:t xml:space="preserve"> configuration complexity but with simpler dynamic configuration design. </w:t>
      </w:r>
    </w:p>
    <w:p w14:paraId="70C7AA13" w14:textId="72798B62" w:rsidR="0010036A" w:rsidRDefault="00283BC6" w:rsidP="009B04B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2. </w:t>
      </w:r>
      <w:r w:rsidR="009B04B1">
        <w:rPr>
          <w:b/>
          <w:sz w:val="22"/>
          <w:szCs w:val="22"/>
        </w:rPr>
        <w:t xml:space="preserve">For multiple COT structure indication transmission within a </w:t>
      </w:r>
      <w:proofErr w:type="spellStart"/>
      <w:r w:rsidR="009B04B1">
        <w:rPr>
          <w:b/>
          <w:sz w:val="22"/>
          <w:szCs w:val="22"/>
        </w:rPr>
        <w:t>gNB</w:t>
      </w:r>
      <w:proofErr w:type="spellEnd"/>
      <w:r w:rsidR="009B04B1">
        <w:rPr>
          <w:b/>
          <w:sz w:val="22"/>
          <w:szCs w:val="22"/>
        </w:rPr>
        <w:t xml:space="preserve"> initiated COT, study these options:</w:t>
      </w:r>
    </w:p>
    <w:p w14:paraId="6301FDFE" w14:textId="77777777" w:rsidR="009B04B1" w:rsidRPr="009B04B1" w:rsidRDefault="009B04B1" w:rsidP="009B04B1">
      <w:pPr>
        <w:ind w:left="720"/>
        <w:rPr>
          <w:b/>
          <w:sz w:val="22"/>
          <w:szCs w:val="22"/>
        </w:rPr>
      </w:pPr>
      <w:r w:rsidRPr="009B04B1">
        <w:rPr>
          <w:b/>
          <w:sz w:val="22"/>
          <w:szCs w:val="22"/>
        </w:rPr>
        <w:t xml:space="preserve">Option 1: Each COT structure transmission carries the same </w:t>
      </w:r>
      <w:proofErr w:type="spellStart"/>
      <w:r w:rsidRPr="009B04B1">
        <w:rPr>
          <w:b/>
          <w:sz w:val="22"/>
          <w:szCs w:val="22"/>
        </w:rPr>
        <w:t>SFI</w:t>
      </w:r>
      <w:proofErr w:type="spellEnd"/>
      <w:r w:rsidRPr="009B04B1">
        <w:rPr>
          <w:b/>
          <w:sz w:val="22"/>
          <w:szCs w:val="22"/>
        </w:rPr>
        <w:t xml:space="preserve"> combination index and with current slot index within the COT.</w:t>
      </w:r>
    </w:p>
    <w:p w14:paraId="5E79D908" w14:textId="77777777" w:rsidR="009B04B1" w:rsidRPr="009B04B1" w:rsidRDefault="009B04B1" w:rsidP="009B04B1">
      <w:pPr>
        <w:ind w:left="720"/>
        <w:rPr>
          <w:b/>
          <w:sz w:val="22"/>
          <w:szCs w:val="22"/>
        </w:rPr>
      </w:pPr>
      <w:r w:rsidRPr="009B04B1">
        <w:rPr>
          <w:b/>
          <w:sz w:val="22"/>
          <w:szCs w:val="22"/>
        </w:rPr>
        <w:t xml:space="preserve">Option 2: Each COT structure transmission carries individual </w:t>
      </w:r>
      <w:proofErr w:type="spellStart"/>
      <w:r w:rsidRPr="009B04B1">
        <w:rPr>
          <w:b/>
          <w:sz w:val="22"/>
          <w:szCs w:val="22"/>
        </w:rPr>
        <w:t>SFI</w:t>
      </w:r>
      <w:proofErr w:type="spellEnd"/>
      <w:r w:rsidRPr="009B04B1">
        <w:rPr>
          <w:b/>
          <w:sz w:val="22"/>
          <w:szCs w:val="22"/>
        </w:rPr>
        <w:t xml:space="preserve"> combination index, each covers partial of the COT. </w:t>
      </w:r>
    </w:p>
    <w:p w14:paraId="6BD23DEB" w14:textId="107E008D" w:rsidR="005F2BAC" w:rsidRDefault="002455EC" w:rsidP="005F2BAC">
      <w:pPr>
        <w:rPr>
          <w:sz w:val="22"/>
          <w:szCs w:val="22"/>
        </w:rPr>
      </w:pPr>
      <w:r>
        <w:rPr>
          <w:sz w:val="22"/>
          <w:szCs w:val="22"/>
        </w:rPr>
        <w:t>For either option, a COT ending indicator (e.g. slot index within the COT) or a COT length indicator to indicate the end of the COT is necessary.</w:t>
      </w:r>
      <w:r w:rsidR="0066627B">
        <w:rPr>
          <w:sz w:val="22"/>
          <w:szCs w:val="22"/>
        </w:rPr>
        <w:t xml:space="preserve"> If </w:t>
      </w:r>
      <w:proofErr w:type="spellStart"/>
      <w:r w:rsidR="0066627B">
        <w:rPr>
          <w:sz w:val="22"/>
          <w:szCs w:val="22"/>
        </w:rPr>
        <w:t>gNB</w:t>
      </w:r>
      <w:proofErr w:type="spellEnd"/>
      <w:r w:rsidR="0066627B">
        <w:rPr>
          <w:sz w:val="22"/>
          <w:szCs w:val="22"/>
        </w:rPr>
        <w:t xml:space="preserve"> configures </w:t>
      </w:r>
      <w:proofErr w:type="spellStart"/>
      <w:r w:rsidR="0066627B">
        <w:rPr>
          <w:sz w:val="22"/>
          <w:szCs w:val="22"/>
        </w:rPr>
        <w:t>UE</w:t>
      </w:r>
      <w:proofErr w:type="spellEnd"/>
      <w:r w:rsidR="0066627B">
        <w:rPr>
          <w:sz w:val="22"/>
          <w:szCs w:val="22"/>
        </w:rPr>
        <w:t xml:space="preserve"> to monitor multiple COT structure indication within a COT, the monitoring duration contains part of COT </w:t>
      </w:r>
      <w:r w:rsidR="00C032F8">
        <w:rPr>
          <w:sz w:val="22"/>
          <w:szCs w:val="22"/>
        </w:rPr>
        <w:t>length information already. If we the information as part of COT length indication, the dynamic configuration complexity would be lower.</w:t>
      </w:r>
    </w:p>
    <w:p w14:paraId="568D6CC9" w14:textId="2F985611" w:rsidR="00885998" w:rsidRDefault="00C032F8" w:rsidP="009B04B1">
      <w:pPr>
        <w:rPr>
          <w:b/>
          <w:sz w:val="22"/>
          <w:szCs w:val="22"/>
        </w:rPr>
      </w:pPr>
      <w:r>
        <w:rPr>
          <w:b/>
          <w:sz w:val="22"/>
          <w:szCs w:val="22"/>
        </w:rPr>
        <w:t>Proposal 3.</w:t>
      </w:r>
      <w:r w:rsidR="00885998">
        <w:rPr>
          <w:b/>
          <w:sz w:val="22"/>
          <w:szCs w:val="22"/>
        </w:rPr>
        <w:t xml:space="preserve"> </w:t>
      </w:r>
      <w:r w:rsidR="006543CE">
        <w:rPr>
          <w:b/>
          <w:sz w:val="22"/>
          <w:szCs w:val="22"/>
        </w:rPr>
        <w:t xml:space="preserve">COT structure indication </w:t>
      </w:r>
      <w:r w:rsidR="00885998" w:rsidRPr="00C032F8">
        <w:rPr>
          <w:b/>
          <w:sz w:val="22"/>
          <w:szCs w:val="22"/>
        </w:rPr>
        <w:t>comprise</w:t>
      </w:r>
      <w:r w:rsidR="006543CE">
        <w:rPr>
          <w:b/>
          <w:sz w:val="22"/>
          <w:szCs w:val="22"/>
        </w:rPr>
        <w:t>s</w:t>
      </w:r>
      <w:r w:rsidR="00885998" w:rsidRPr="00C032F8">
        <w:rPr>
          <w:b/>
          <w:sz w:val="22"/>
          <w:szCs w:val="22"/>
        </w:rPr>
        <w:t xml:space="preserve"> at least following information</w:t>
      </w:r>
      <w:r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885998" w14:paraId="591D2A9A" w14:textId="77777777" w:rsidTr="00885998">
        <w:tc>
          <w:tcPr>
            <w:tcW w:w="1165" w:type="dxa"/>
          </w:tcPr>
          <w:p w14:paraId="6DD78B98" w14:textId="0CB4AE0F" w:rsidR="00885998" w:rsidRDefault="00885998" w:rsidP="009B04B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741BA9A5" w14:textId="759E79D1" w:rsidR="00885998" w:rsidRPr="00C032F8" w:rsidRDefault="00885998" w:rsidP="00885998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whole COT</w:t>
            </w:r>
            <w:r>
              <w:rPr>
                <w:b/>
                <w:sz w:val="22"/>
                <w:szCs w:val="22"/>
              </w:rPr>
              <w:br/>
              <w:t xml:space="preserve">2. </w:t>
            </w:r>
            <w:r>
              <w:rPr>
                <w:b/>
                <w:sz w:val="22"/>
                <w:szCs w:val="22"/>
              </w:rPr>
              <w:t xml:space="preserve">The total COT structure indication within the COT, i.e. N </w:t>
            </w:r>
            <w:r w:rsidRPr="00C032F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br/>
              <w:t xml:space="preserve">3. </w:t>
            </w:r>
            <w:r>
              <w:rPr>
                <w:b/>
                <w:sz w:val="22"/>
                <w:szCs w:val="22"/>
              </w:rPr>
              <w:t>The</w:t>
            </w:r>
            <w:r w:rsidRPr="00C032F8">
              <w:rPr>
                <w:b/>
                <w:sz w:val="22"/>
                <w:szCs w:val="22"/>
              </w:rPr>
              <w:t xml:space="preserve"> COT structure indication</w:t>
            </w:r>
            <w:r>
              <w:rPr>
                <w:b/>
                <w:sz w:val="22"/>
                <w:szCs w:val="22"/>
              </w:rPr>
              <w:t xml:space="preserve"> index</w:t>
            </w:r>
            <w:r w:rsidRPr="00C032F8">
              <w:rPr>
                <w:b/>
                <w:sz w:val="22"/>
                <w:szCs w:val="22"/>
              </w:rPr>
              <w:t>, i.e. X = (0…N-1)</w:t>
            </w:r>
            <w:r>
              <w:rPr>
                <w:b/>
                <w:sz w:val="22"/>
                <w:szCs w:val="22"/>
              </w:rPr>
              <w:br/>
              <w:t xml:space="preserve">4. </w:t>
            </w:r>
            <w:r w:rsidRPr="00C032F8">
              <w:rPr>
                <w:b/>
                <w:sz w:val="22"/>
                <w:szCs w:val="22"/>
              </w:rPr>
              <w:t>The monitoring duration of COT structure indication, i.e. Y</w:t>
            </w:r>
            <w:proofErr w:type="gramStart"/>
            <w:r w:rsidRPr="00C032F8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br/>
              <w:t>5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32F8">
              <w:rPr>
                <w:b/>
                <w:sz w:val="22"/>
                <w:szCs w:val="22"/>
              </w:rPr>
              <w:t>The length of the last monitoring duration, i.e. Z.</w:t>
            </w:r>
          </w:p>
          <w:p w14:paraId="01133677" w14:textId="5C00070B" w:rsidR="00885998" w:rsidRDefault="00885998" w:rsidP="008859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Note: </w:t>
            </w:r>
            <w:r w:rsidRPr="00C032F8">
              <w:rPr>
                <w:b/>
                <w:sz w:val="22"/>
                <w:szCs w:val="22"/>
              </w:rPr>
              <w:t xml:space="preserve">When a </w:t>
            </w:r>
            <w:proofErr w:type="spellStart"/>
            <w:r w:rsidRPr="00C032F8">
              <w:rPr>
                <w:b/>
                <w:sz w:val="22"/>
                <w:szCs w:val="22"/>
              </w:rPr>
              <w:t>UE</w:t>
            </w:r>
            <w:proofErr w:type="spellEnd"/>
            <w:r w:rsidRPr="00C032F8">
              <w:rPr>
                <w:b/>
                <w:sz w:val="22"/>
                <w:szCs w:val="22"/>
              </w:rPr>
              <w:t xml:space="preserve"> receives a COT structure indication, it </w:t>
            </w:r>
            <w:r>
              <w:rPr>
                <w:b/>
                <w:sz w:val="22"/>
                <w:szCs w:val="22"/>
              </w:rPr>
              <w:t xml:space="preserve">can find the associated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index by calculate XY+1, and</w:t>
            </w:r>
            <w:r w:rsidRPr="00C032F8">
              <w:rPr>
                <w:b/>
                <w:sz w:val="22"/>
                <w:szCs w:val="22"/>
              </w:rPr>
              <w:t xml:space="preserve"> calculate </w:t>
            </w:r>
            <w:r>
              <w:rPr>
                <w:b/>
                <w:sz w:val="22"/>
                <w:szCs w:val="22"/>
              </w:rPr>
              <w:t>the remaining COT length by</w:t>
            </w:r>
            <w:r w:rsidRPr="00C032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(N-</w:t>
            </w:r>
            <w:r w:rsidRPr="00C032F8">
              <w:rPr>
                <w:b/>
                <w:sz w:val="22"/>
                <w:szCs w:val="22"/>
              </w:rPr>
              <w:t>X</w:t>
            </w:r>
            <w:proofErr w:type="gramStart"/>
            <w:r>
              <w:rPr>
                <w:b/>
                <w:sz w:val="22"/>
                <w:szCs w:val="22"/>
              </w:rPr>
              <w:t>)</w:t>
            </w:r>
            <w:proofErr w:type="spellStart"/>
            <w:r w:rsidRPr="00C032F8">
              <w:rPr>
                <w:b/>
                <w:sz w:val="22"/>
                <w:szCs w:val="22"/>
              </w:rPr>
              <w:t>Y</w:t>
            </w:r>
            <w:proofErr w:type="gramEnd"/>
            <w:r w:rsidRPr="00C032F8">
              <w:rPr>
                <w:b/>
                <w:sz w:val="22"/>
                <w:szCs w:val="22"/>
              </w:rPr>
              <w:t>+Z</w:t>
            </w:r>
            <w:proofErr w:type="spellEnd"/>
            <w:r w:rsidRPr="00C032F8">
              <w:rPr>
                <w:b/>
                <w:sz w:val="22"/>
                <w:szCs w:val="22"/>
              </w:rPr>
              <w:t>, or (</w:t>
            </w:r>
            <w:r>
              <w:rPr>
                <w:b/>
                <w:sz w:val="22"/>
                <w:szCs w:val="22"/>
              </w:rPr>
              <w:t>N-X</w:t>
            </w:r>
            <w:r w:rsidRPr="00C032F8">
              <w:rPr>
                <w:b/>
                <w:sz w:val="22"/>
                <w:szCs w:val="22"/>
              </w:rPr>
              <w:t>)Y if Z is not conveyed.</w:t>
            </w:r>
          </w:p>
        </w:tc>
      </w:tr>
      <w:tr w:rsidR="00885998" w14:paraId="372D3CBB" w14:textId="77777777" w:rsidTr="00885998">
        <w:tc>
          <w:tcPr>
            <w:tcW w:w="1165" w:type="dxa"/>
          </w:tcPr>
          <w:p w14:paraId="6A637BE4" w14:textId="24EC45DA" w:rsidR="00885998" w:rsidRDefault="00885998" w:rsidP="0088599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Option-2</w:t>
            </w:r>
          </w:p>
        </w:tc>
        <w:tc>
          <w:tcPr>
            <w:tcW w:w="8185" w:type="dxa"/>
          </w:tcPr>
          <w:p w14:paraId="0594C3EE" w14:textId="2808D1A4" w:rsidR="00885998" w:rsidRDefault="00885998" w:rsidP="00885998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partial</w:t>
            </w:r>
            <w:r>
              <w:rPr>
                <w:b/>
                <w:sz w:val="22"/>
                <w:szCs w:val="22"/>
              </w:rPr>
              <w:t xml:space="preserve"> COT</w:t>
            </w:r>
            <w:r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>2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The length for the current</w:t>
            </w:r>
            <w:r w:rsidRPr="00C032F8">
              <w:rPr>
                <w:b/>
                <w:sz w:val="22"/>
                <w:szCs w:val="22"/>
              </w:rPr>
              <w:t xml:space="preserve"> monitoring duration, i.e. Z.</w:t>
            </w:r>
          </w:p>
        </w:tc>
      </w:tr>
    </w:tbl>
    <w:p w14:paraId="4CF246FF" w14:textId="77777777" w:rsidR="00885998" w:rsidRDefault="00885998" w:rsidP="009B04B1">
      <w:pPr>
        <w:rPr>
          <w:b/>
          <w:sz w:val="22"/>
          <w:szCs w:val="22"/>
        </w:rPr>
      </w:pPr>
    </w:p>
    <w:p w14:paraId="27087F3B" w14:textId="5C2B1651" w:rsidR="00885998" w:rsidRPr="00C032F8" w:rsidRDefault="0066627B" w:rsidP="00885998">
      <w:pPr>
        <w:rPr>
          <w:b/>
          <w:sz w:val="22"/>
          <w:szCs w:val="22"/>
        </w:rPr>
      </w:pPr>
      <w:r w:rsidRPr="00C032F8">
        <w:rPr>
          <w:b/>
          <w:sz w:val="22"/>
          <w:szCs w:val="22"/>
        </w:rPr>
        <w:tab/>
      </w:r>
    </w:p>
    <w:p w14:paraId="3C784966" w14:textId="57F49295" w:rsidR="005F2BAC" w:rsidRPr="00BC52E1" w:rsidRDefault="000512F2" w:rsidP="005F2BAC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In </w:t>
      </w:r>
      <w:r w:rsidR="005F2BAC">
        <w:rPr>
          <w:sz w:val="22"/>
          <w:szCs w:val="22"/>
        </w:rPr>
        <w:t>Figure 1</w:t>
      </w:r>
      <w:r w:rsidR="00C97CB0">
        <w:rPr>
          <w:sz w:val="22"/>
          <w:szCs w:val="22"/>
        </w:rPr>
        <w:t>.</w:t>
      </w:r>
      <w:r w:rsidR="005F2BAC">
        <w:rPr>
          <w:sz w:val="22"/>
          <w:szCs w:val="22"/>
        </w:rPr>
        <w:t xml:space="preserve"> </w:t>
      </w:r>
      <w:r>
        <w:rPr>
          <w:sz w:val="22"/>
          <w:szCs w:val="22"/>
        </w:rPr>
        <w:t>We show</w:t>
      </w:r>
      <w:r w:rsidR="005F2BAC">
        <w:rPr>
          <w:sz w:val="22"/>
          <w:szCs w:val="22"/>
        </w:rPr>
        <w:t xml:space="preserve"> an example of </w:t>
      </w:r>
      <w:r>
        <w:rPr>
          <w:sz w:val="22"/>
          <w:szCs w:val="22"/>
        </w:rPr>
        <w:t>the Option-</w:t>
      </w:r>
      <w:r w:rsidR="005F2BAC">
        <w:rPr>
          <w:sz w:val="22"/>
          <w:szCs w:val="22"/>
        </w:rPr>
        <w:t xml:space="preserve">1 and Proposal 3. The total length of the COT is 8, and a </w:t>
      </w:r>
      <w:proofErr w:type="spellStart"/>
      <w:r w:rsidR="005F2BAC">
        <w:rPr>
          <w:sz w:val="22"/>
          <w:szCs w:val="22"/>
        </w:rPr>
        <w:t>gNB</w:t>
      </w:r>
      <w:proofErr w:type="spellEnd"/>
      <w:r w:rsidR="005F2BAC">
        <w:rPr>
          <w:sz w:val="22"/>
          <w:szCs w:val="22"/>
        </w:rPr>
        <w:t xml:space="preserve"> transmit</w:t>
      </w:r>
      <w:r w:rsidR="00C97CB0">
        <w:rPr>
          <w:sz w:val="22"/>
          <w:szCs w:val="22"/>
        </w:rPr>
        <w:t>s</w:t>
      </w:r>
      <w:r w:rsidR="005F2BAC">
        <w:rPr>
          <w:sz w:val="22"/>
          <w:szCs w:val="22"/>
        </w:rPr>
        <w:t xml:space="preserve"> COT structure indication</w:t>
      </w:r>
      <w:r w:rsidR="00C97CB0">
        <w:rPr>
          <w:sz w:val="22"/>
          <w:szCs w:val="22"/>
        </w:rPr>
        <w:t>s</w:t>
      </w:r>
      <w:r w:rsidR="005F2BAC">
        <w:rPr>
          <w:sz w:val="22"/>
          <w:szCs w:val="22"/>
        </w:rPr>
        <w:t xml:space="preserve"> in the 1’st, </w:t>
      </w:r>
      <w:proofErr w:type="gramStart"/>
      <w:r w:rsidR="00C97CB0">
        <w:rPr>
          <w:sz w:val="22"/>
          <w:szCs w:val="22"/>
        </w:rPr>
        <w:t>4’th</w:t>
      </w:r>
      <w:proofErr w:type="gramEnd"/>
      <w:r w:rsidR="005F2BAC">
        <w:rPr>
          <w:sz w:val="22"/>
          <w:szCs w:val="22"/>
        </w:rPr>
        <w:t xml:space="preserve">, and 7’th slot by DCI format 2_0. </w:t>
      </w:r>
      <w:r w:rsidR="00F8480A">
        <w:rPr>
          <w:sz w:val="22"/>
          <w:szCs w:val="22"/>
        </w:rPr>
        <w:t xml:space="preserve">If a </w:t>
      </w:r>
      <w:proofErr w:type="spellStart"/>
      <w:r w:rsidR="00F8480A">
        <w:rPr>
          <w:sz w:val="22"/>
          <w:szCs w:val="22"/>
        </w:rPr>
        <w:t>UE</w:t>
      </w:r>
      <w:proofErr w:type="spellEnd"/>
      <w:r w:rsidR="00F8480A">
        <w:rPr>
          <w:sz w:val="22"/>
          <w:szCs w:val="22"/>
        </w:rPr>
        <w:t xml:space="preserve"> wake</w:t>
      </w:r>
      <w:r w:rsidR="001E5D87">
        <w:rPr>
          <w:sz w:val="22"/>
          <w:szCs w:val="22"/>
        </w:rPr>
        <w:t>s</w:t>
      </w:r>
      <w:r w:rsidR="00F8480A">
        <w:rPr>
          <w:sz w:val="22"/>
          <w:szCs w:val="22"/>
        </w:rPr>
        <w:t xml:space="preserve"> up in the middle </w:t>
      </w:r>
      <w:r w:rsidR="001E5D87">
        <w:rPr>
          <w:sz w:val="22"/>
          <w:szCs w:val="22"/>
        </w:rPr>
        <w:t xml:space="preserve">of the COT, and receives a first COT structure </w:t>
      </w:r>
      <w:r w:rsidR="00C97CB0">
        <w:rPr>
          <w:sz w:val="22"/>
          <w:szCs w:val="22"/>
        </w:rPr>
        <w:t xml:space="preserve">indication </w:t>
      </w:r>
      <w:r w:rsidR="001E5D87">
        <w:rPr>
          <w:sz w:val="22"/>
          <w:szCs w:val="22"/>
        </w:rPr>
        <w:t xml:space="preserve">in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slot.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calculate the current </w:t>
      </w:r>
      <w:proofErr w:type="spellStart"/>
      <w:r w:rsidR="00C97CB0">
        <w:rPr>
          <w:sz w:val="22"/>
          <w:szCs w:val="22"/>
        </w:rPr>
        <w:t>SFI</w:t>
      </w:r>
      <w:proofErr w:type="spellEnd"/>
      <w:r w:rsidR="00C97CB0">
        <w:rPr>
          <w:sz w:val="22"/>
          <w:szCs w:val="22"/>
        </w:rPr>
        <w:t xml:space="preserve"> </w:t>
      </w:r>
      <w:r w:rsidR="001E5D87">
        <w:rPr>
          <w:sz w:val="22"/>
          <w:szCs w:val="22"/>
        </w:rPr>
        <w:t>index is 1*3=</w:t>
      </w:r>
      <w:bookmarkStart w:id="0" w:name="_GoBack"/>
      <w:bookmarkEnd w:id="0"/>
      <w:r w:rsidR="001E5D87">
        <w:rPr>
          <w:sz w:val="22"/>
          <w:szCs w:val="22"/>
        </w:rPr>
        <w:t>3 which associate</w:t>
      </w:r>
      <w:r w:rsidR="00C97CB0">
        <w:rPr>
          <w:sz w:val="22"/>
          <w:szCs w:val="22"/>
        </w:rPr>
        <w:t>s</w:t>
      </w:r>
      <w:r w:rsidR="001E5D87">
        <w:rPr>
          <w:sz w:val="22"/>
          <w:szCs w:val="22"/>
        </w:rPr>
        <w:t xml:space="preserve"> with the </w:t>
      </w:r>
      <w:proofErr w:type="gramStart"/>
      <w:r w:rsidR="001E5D87">
        <w:rPr>
          <w:sz w:val="22"/>
          <w:szCs w:val="22"/>
        </w:rPr>
        <w:t>4’th</w:t>
      </w:r>
      <w:proofErr w:type="gramEnd"/>
      <w:r w:rsidR="001E5D87">
        <w:rPr>
          <w:sz w:val="22"/>
          <w:szCs w:val="22"/>
        </w:rPr>
        <w:t xml:space="preserve">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in </w:t>
      </w:r>
      <w:r w:rsidR="00C97CB0">
        <w:rPr>
          <w:sz w:val="22"/>
          <w:szCs w:val="22"/>
        </w:rPr>
        <w:t xml:space="preserve">the </w:t>
      </w:r>
      <w:proofErr w:type="spellStart"/>
      <w:r w:rsidR="001E5D87">
        <w:rPr>
          <w:sz w:val="22"/>
          <w:szCs w:val="22"/>
        </w:rPr>
        <w:t>SFI</w:t>
      </w:r>
      <w:proofErr w:type="spellEnd"/>
      <w:r w:rsidR="001E5D87">
        <w:rPr>
          <w:sz w:val="22"/>
          <w:szCs w:val="22"/>
        </w:rPr>
        <w:t xml:space="preserve"> combination. If the length of the last monitoring duration is given as Z=2, the </w:t>
      </w:r>
      <w:proofErr w:type="spellStart"/>
      <w:r w:rsidR="001E5D87">
        <w:rPr>
          <w:sz w:val="22"/>
          <w:szCs w:val="22"/>
        </w:rPr>
        <w:t>UE</w:t>
      </w:r>
      <w:proofErr w:type="spellEnd"/>
      <w:r w:rsidR="001E5D87">
        <w:rPr>
          <w:sz w:val="22"/>
          <w:szCs w:val="22"/>
        </w:rPr>
        <w:t xml:space="preserve"> can calculate </w:t>
      </w:r>
      <w:r w:rsidR="00C97CB0">
        <w:rPr>
          <w:sz w:val="22"/>
          <w:szCs w:val="22"/>
        </w:rPr>
        <w:t xml:space="preserve">that </w:t>
      </w:r>
      <w:r w:rsidR="001E5D87">
        <w:rPr>
          <w:sz w:val="22"/>
          <w:szCs w:val="22"/>
        </w:rPr>
        <w:t xml:space="preserve">the remaining COT length is (3-1)3+2=8. However, the last monitoring duration is not </w:t>
      </w:r>
      <w:r w:rsidR="00C97CB0">
        <w:rPr>
          <w:sz w:val="22"/>
          <w:szCs w:val="22"/>
        </w:rPr>
        <w:t>necessary to be conveyed in every COT structure indication.</w:t>
      </w:r>
    </w:p>
    <w:p w14:paraId="03809FD6" w14:textId="3C248C2C" w:rsidR="00885998" w:rsidRDefault="00885998" w:rsidP="005F2BAC">
      <w:pPr>
        <w:rPr>
          <w:sz w:val="22"/>
          <w:szCs w:val="22"/>
        </w:rPr>
      </w:pPr>
      <w:r>
        <w:rPr>
          <w:sz w:val="22"/>
          <w:szCs w:val="22"/>
        </w:rPr>
        <w:t xml:space="preserve">In contrast, the Option-2 solution does not have to convey the total indication number in the COT and </w:t>
      </w:r>
      <w:r w:rsidR="006543CE">
        <w:rPr>
          <w:sz w:val="22"/>
          <w:szCs w:val="22"/>
        </w:rPr>
        <w:t xml:space="preserve">the </w:t>
      </w:r>
      <w:proofErr w:type="spellStart"/>
      <w:r w:rsidR="006543CE">
        <w:rPr>
          <w:sz w:val="22"/>
          <w:szCs w:val="22"/>
        </w:rPr>
        <w:t>SFI</w:t>
      </w:r>
      <w:proofErr w:type="spellEnd"/>
      <w:r w:rsidR="006543CE">
        <w:rPr>
          <w:sz w:val="22"/>
          <w:szCs w:val="22"/>
        </w:rPr>
        <w:t xml:space="preserve"> index within the </w:t>
      </w:r>
      <w:proofErr w:type="spellStart"/>
      <w:r w:rsidR="006543CE">
        <w:rPr>
          <w:sz w:val="22"/>
          <w:szCs w:val="22"/>
        </w:rPr>
        <w:t>SFI</w:t>
      </w:r>
      <w:proofErr w:type="spellEnd"/>
      <w:r w:rsidR="006543CE">
        <w:rPr>
          <w:sz w:val="22"/>
          <w:szCs w:val="22"/>
        </w:rPr>
        <w:t xml:space="preserve"> combination. The </w:t>
      </w:r>
      <w:proofErr w:type="spellStart"/>
      <w:r w:rsidR="006543CE">
        <w:rPr>
          <w:sz w:val="22"/>
          <w:szCs w:val="22"/>
        </w:rPr>
        <w:t>UE</w:t>
      </w:r>
      <w:proofErr w:type="spellEnd"/>
      <w:r w:rsidR="006543CE">
        <w:rPr>
          <w:sz w:val="22"/>
          <w:szCs w:val="22"/>
        </w:rPr>
        <w:t xml:space="preserve"> follows the latest received </w:t>
      </w:r>
      <w:proofErr w:type="spellStart"/>
      <w:r w:rsidR="006543CE">
        <w:rPr>
          <w:sz w:val="22"/>
          <w:szCs w:val="22"/>
        </w:rPr>
        <w:t>SFI</w:t>
      </w:r>
      <w:proofErr w:type="spellEnd"/>
      <w:r w:rsidR="006543CE">
        <w:rPr>
          <w:sz w:val="22"/>
          <w:szCs w:val="22"/>
        </w:rPr>
        <w:t xml:space="preserve"> and does not need to know the exactly COT ending position. </w:t>
      </w:r>
      <w:r>
        <w:rPr>
          <w:sz w:val="22"/>
          <w:szCs w:val="22"/>
        </w:rPr>
        <w:t xml:space="preserve">  </w:t>
      </w:r>
    </w:p>
    <w:p w14:paraId="6DA4A079" w14:textId="6731F566" w:rsidR="005F2BAC" w:rsidRDefault="001E5D87" w:rsidP="005F2BAC">
      <w:pPr>
        <w:rPr>
          <w:sz w:val="22"/>
          <w:szCs w:val="22"/>
        </w:rPr>
      </w:pPr>
      <w:r>
        <w:rPr>
          <w:noProof/>
          <w:sz w:val="22"/>
          <w:szCs w:val="22"/>
          <w:lang w:val="en-US" w:eastAsia="zh-TW"/>
        </w:rPr>
        <w:drawing>
          <wp:inline distT="0" distB="0" distL="0" distR="0" wp14:anchorId="02A0405F" wp14:editId="365EFB21">
            <wp:extent cx="5943600" cy="26936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e 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73510" w14:textId="219D0442" w:rsidR="00110BB3" w:rsidRDefault="005F2BAC" w:rsidP="005F2BAC">
      <w:pPr>
        <w:jc w:val="center"/>
        <w:rPr>
          <w:sz w:val="22"/>
          <w:szCs w:val="22"/>
        </w:rPr>
      </w:pPr>
      <w:r>
        <w:rPr>
          <w:sz w:val="22"/>
          <w:szCs w:val="22"/>
        </w:rPr>
        <w:t>Figure 1. An example of Option 1 configuration.</w:t>
      </w:r>
    </w:p>
    <w:p w14:paraId="1FB916C5" w14:textId="1AAB3F49" w:rsidR="006543CE" w:rsidRDefault="006543CE" w:rsidP="005F2BAC">
      <w:pPr>
        <w:jc w:val="center"/>
        <w:rPr>
          <w:sz w:val="22"/>
          <w:szCs w:val="22"/>
        </w:rPr>
      </w:pPr>
    </w:p>
    <w:p w14:paraId="36A7A471" w14:textId="77777777" w:rsidR="006543CE" w:rsidRDefault="006543CE" w:rsidP="005F2BAC">
      <w:pPr>
        <w:jc w:val="center"/>
        <w:rPr>
          <w:b/>
        </w:rPr>
      </w:pPr>
    </w:p>
    <w:p w14:paraId="1C41D354" w14:textId="48DFFF37" w:rsidR="005B7DD8" w:rsidRDefault="00B1625B" w:rsidP="00B1625B">
      <w:pPr>
        <w:pStyle w:val="Heading1"/>
        <w:rPr>
          <w:lang w:val="en-US" w:eastAsia="zh-TW"/>
        </w:rPr>
      </w:pPr>
      <w:r>
        <w:rPr>
          <w:lang w:val="en-US" w:eastAsia="zh-TW"/>
        </w:rPr>
        <w:t>3</w:t>
      </w:r>
      <w:r>
        <w:rPr>
          <w:lang w:val="en-US" w:eastAsia="zh-TW"/>
        </w:rPr>
        <w:tab/>
        <w:t>Conclusions</w:t>
      </w:r>
    </w:p>
    <w:p w14:paraId="2E63082D" w14:textId="77777777" w:rsidR="00532E81" w:rsidRPr="0010036A" w:rsidRDefault="00532E81" w:rsidP="00532E81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 xml:space="preserve">Observation 1. If a </w:t>
      </w:r>
      <w:proofErr w:type="spellStart"/>
      <w:r w:rsidRPr="0010036A">
        <w:rPr>
          <w:b/>
          <w:sz w:val="22"/>
          <w:szCs w:val="22"/>
        </w:rPr>
        <w:t>gNB</w:t>
      </w:r>
      <w:proofErr w:type="spellEnd"/>
      <w:r w:rsidRPr="0010036A">
        <w:rPr>
          <w:b/>
          <w:sz w:val="22"/>
          <w:szCs w:val="22"/>
        </w:rPr>
        <w:t xml:space="preserve"> transmits multiple wake-up signal</w:t>
      </w:r>
      <w:r>
        <w:rPr>
          <w:b/>
          <w:sz w:val="22"/>
          <w:szCs w:val="22"/>
        </w:rPr>
        <w:t>s</w:t>
      </w:r>
      <w:r w:rsidRPr="0010036A">
        <w:rPr>
          <w:b/>
          <w:sz w:val="22"/>
          <w:szCs w:val="22"/>
        </w:rPr>
        <w:t xml:space="preserve"> within a COT, a </w:t>
      </w:r>
      <w:proofErr w:type="spellStart"/>
      <w:r w:rsidRPr="0010036A">
        <w:rPr>
          <w:b/>
          <w:sz w:val="22"/>
          <w:szCs w:val="22"/>
        </w:rPr>
        <w:t>UE</w:t>
      </w:r>
      <w:proofErr w:type="spellEnd"/>
      <w:r w:rsidRPr="0010036A">
        <w:rPr>
          <w:b/>
          <w:sz w:val="22"/>
          <w:szCs w:val="22"/>
        </w:rPr>
        <w:t xml:space="preserve"> may be triggered to mo</w:t>
      </w:r>
      <w:r>
        <w:rPr>
          <w:b/>
          <w:sz w:val="22"/>
          <w:szCs w:val="22"/>
        </w:rPr>
        <w:t xml:space="preserve">nitor </w:t>
      </w:r>
      <w:proofErr w:type="spellStart"/>
      <w:r>
        <w:rPr>
          <w:b/>
          <w:sz w:val="22"/>
          <w:szCs w:val="22"/>
        </w:rPr>
        <w:t>PDCCH</w:t>
      </w:r>
      <w:proofErr w:type="spellEnd"/>
      <w:r>
        <w:rPr>
          <w:b/>
          <w:sz w:val="22"/>
          <w:szCs w:val="22"/>
        </w:rPr>
        <w:t xml:space="preserve"> in the middle of a </w:t>
      </w:r>
      <w:proofErr w:type="spellStart"/>
      <w:r>
        <w:rPr>
          <w:b/>
          <w:sz w:val="22"/>
          <w:szCs w:val="22"/>
        </w:rPr>
        <w:t>gNB</w:t>
      </w:r>
      <w:proofErr w:type="spellEnd"/>
      <w:r w:rsidRPr="0010036A">
        <w:rPr>
          <w:b/>
          <w:sz w:val="22"/>
          <w:szCs w:val="22"/>
        </w:rPr>
        <w:t xml:space="preserve"> COT.</w:t>
      </w:r>
    </w:p>
    <w:p w14:paraId="283D7519" w14:textId="77777777" w:rsidR="00532E81" w:rsidRDefault="00532E81" w:rsidP="00532E81">
      <w:pPr>
        <w:rPr>
          <w:b/>
          <w:sz w:val="22"/>
          <w:szCs w:val="22"/>
        </w:rPr>
      </w:pPr>
      <w:r w:rsidRPr="0010036A">
        <w:rPr>
          <w:b/>
          <w:sz w:val="22"/>
          <w:szCs w:val="22"/>
        </w:rPr>
        <w:t xml:space="preserve">Proposal 1. </w:t>
      </w:r>
      <w:proofErr w:type="spellStart"/>
      <w:proofErr w:type="gramStart"/>
      <w:r w:rsidRPr="0010036A">
        <w:rPr>
          <w:b/>
          <w:sz w:val="22"/>
          <w:szCs w:val="22"/>
        </w:rPr>
        <w:t>gNB</w:t>
      </w:r>
      <w:proofErr w:type="spellEnd"/>
      <w:proofErr w:type="gramEnd"/>
      <w:r w:rsidRPr="0010036A">
        <w:rPr>
          <w:b/>
          <w:sz w:val="22"/>
          <w:szCs w:val="22"/>
        </w:rPr>
        <w:t xml:space="preserve"> should </w:t>
      </w:r>
      <w:r>
        <w:rPr>
          <w:b/>
          <w:sz w:val="22"/>
          <w:szCs w:val="22"/>
        </w:rPr>
        <w:t>transmit</w:t>
      </w:r>
      <w:r w:rsidRPr="0010036A">
        <w:rPr>
          <w:b/>
          <w:sz w:val="22"/>
          <w:szCs w:val="22"/>
        </w:rPr>
        <w:t xml:space="preserve"> the COT structure indicator with the wake-up signal.</w:t>
      </w:r>
      <w:r>
        <w:rPr>
          <w:b/>
          <w:sz w:val="22"/>
          <w:szCs w:val="22"/>
        </w:rPr>
        <w:t xml:space="preserve"> The periodicity of the COT structure and the wake-up signal can be configured by </w:t>
      </w:r>
      <w:proofErr w:type="spellStart"/>
      <w:r>
        <w:rPr>
          <w:b/>
          <w:sz w:val="22"/>
          <w:szCs w:val="22"/>
        </w:rPr>
        <w:t>RRC</w:t>
      </w:r>
      <w:proofErr w:type="spellEnd"/>
      <w:r>
        <w:rPr>
          <w:b/>
          <w:sz w:val="22"/>
          <w:szCs w:val="22"/>
        </w:rPr>
        <w:t xml:space="preserve"> signalling.</w:t>
      </w:r>
    </w:p>
    <w:p w14:paraId="0220C347" w14:textId="77777777" w:rsidR="00532E81" w:rsidRDefault="00532E81" w:rsidP="00532E8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Proposal 2. For multiple COT structure indication transmission within a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initiated COT, study these options:</w:t>
      </w:r>
    </w:p>
    <w:p w14:paraId="3DF0334A" w14:textId="77777777" w:rsidR="00532E81" w:rsidRPr="009B04B1" w:rsidRDefault="00532E81" w:rsidP="00532E81">
      <w:pPr>
        <w:ind w:left="720"/>
        <w:rPr>
          <w:b/>
          <w:sz w:val="22"/>
          <w:szCs w:val="22"/>
        </w:rPr>
      </w:pPr>
      <w:r w:rsidRPr="009B04B1">
        <w:rPr>
          <w:b/>
          <w:sz w:val="22"/>
          <w:szCs w:val="22"/>
        </w:rPr>
        <w:t xml:space="preserve">Option 1: Each COT structure transmission carries the same </w:t>
      </w:r>
      <w:proofErr w:type="spellStart"/>
      <w:r w:rsidRPr="009B04B1">
        <w:rPr>
          <w:b/>
          <w:sz w:val="22"/>
          <w:szCs w:val="22"/>
        </w:rPr>
        <w:t>SFI</w:t>
      </w:r>
      <w:proofErr w:type="spellEnd"/>
      <w:r w:rsidRPr="009B04B1">
        <w:rPr>
          <w:b/>
          <w:sz w:val="22"/>
          <w:szCs w:val="22"/>
        </w:rPr>
        <w:t xml:space="preserve"> combination index and with current slot index within the COT.</w:t>
      </w:r>
    </w:p>
    <w:p w14:paraId="42EC7613" w14:textId="77777777" w:rsidR="00532E81" w:rsidRPr="009B04B1" w:rsidRDefault="00532E81" w:rsidP="00532E81">
      <w:pPr>
        <w:ind w:left="720"/>
        <w:rPr>
          <w:b/>
          <w:sz w:val="22"/>
          <w:szCs w:val="22"/>
        </w:rPr>
      </w:pPr>
      <w:r w:rsidRPr="009B04B1">
        <w:rPr>
          <w:b/>
          <w:sz w:val="22"/>
          <w:szCs w:val="22"/>
        </w:rPr>
        <w:t xml:space="preserve">Option 2: Each COT structure transmission carries individual </w:t>
      </w:r>
      <w:proofErr w:type="spellStart"/>
      <w:r w:rsidRPr="009B04B1">
        <w:rPr>
          <w:b/>
          <w:sz w:val="22"/>
          <w:szCs w:val="22"/>
        </w:rPr>
        <w:t>SFI</w:t>
      </w:r>
      <w:proofErr w:type="spellEnd"/>
      <w:r w:rsidRPr="009B04B1">
        <w:rPr>
          <w:b/>
          <w:sz w:val="22"/>
          <w:szCs w:val="22"/>
        </w:rPr>
        <w:t xml:space="preserve"> combination index, each covers partial of the COT. </w:t>
      </w:r>
    </w:p>
    <w:p w14:paraId="68D8A70F" w14:textId="076C59B6" w:rsidR="006543CE" w:rsidRDefault="006543CE" w:rsidP="006543CE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Proposal 3. </w:t>
      </w:r>
      <w:r>
        <w:rPr>
          <w:b/>
          <w:sz w:val="22"/>
          <w:szCs w:val="22"/>
        </w:rPr>
        <w:t>COT structure indication</w:t>
      </w:r>
      <w:r w:rsidRPr="00C032F8">
        <w:rPr>
          <w:b/>
          <w:sz w:val="22"/>
          <w:szCs w:val="22"/>
        </w:rPr>
        <w:t xml:space="preserve"> comprise</w:t>
      </w:r>
      <w:r>
        <w:rPr>
          <w:b/>
          <w:sz w:val="22"/>
          <w:szCs w:val="22"/>
        </w:rPr>
        <w:t>s</w:t>
      </w:r>
      <w:r w:rsidRPr="00C032F8">
        <w:rPr>
          <w:b/>
          <w:sz w:val="22"/>
          <w:szCs w:val="22"/>
        </w:rPr>
        <w:t xml:space="preserve"> at least following information</w:t>
      </w:r>
      <w:r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8185"/>
      </w:tblGrid>
      <w:tr w:rsidR="006543CE" w14:paraId="57B0DB76" w14:textId="77777777" w:rsidTr="000C60AF">
        <w:tc>
          <w:tcPr>
            <w:tcW w:w="1165" w:type="dxa"/>
          </w:tcPr>
          <w:p w14:paraId="5A8DDFC9" w14:textId="77777777" w:rsidR="006543CE" w:rsidRDefault="006543CE" w:rsidP="000C60A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Option-1</w:t>
            </w:r>
          </w:p>
        </w:tc>
        <w:tc>
          <w:tcPr>
            <w:tcW w:w="8185" w:type="dxa"/>
          </w:tcPr>
          <w:p w14:paraId="0FCF0D18" w14:textId="77777777" w:rsidR="006543CE" w:rsidRPr="00C032F8" w:rsidRDefault="006543CE" w:rsidP="000C60AF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whole COT</w:t>
            </w:r>
            <w:r>
              <w:rPr>
                <w:b/>
                <w:sz w:val="22"/>
                <w:szCs w:val="22"/>
              </w:rPr>
              <w:br/>
              <w:t xml:space="preserve">2. The total COT structure indication within the COT, i.e. N </w:t>
            </w:r>
            <w:r w:rsidRPr="00C032F8"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br/>
              <w:t>3. The</w:t>
            </w:r>
            <w:r w:rsidRPr="00C032F8">
              <w:rPr>
                <w:b/>
                <w:sz w:val="22"/>
                <w:szCs w:val="22"/>
              </w:rPr>
              <w:t xml:space="preserve"> COT structure indication</w:t>
            </w:r>
            <w:r>
              <w:rPr>
                <w:b/>
                <w:sz w:val="22"/>
                <w:szCs w:val="22"/>
              </w:rPr>
              <w:t xml:space="preserve"> index</w:t>
            </w:r>
            <w:r w:rsidRPr="00C032F8">
              <w:rPr>
                <w:b/>
                <w:sz w:val="22"/>
                <w:szCs w:val="22"/>
              </w:rPr>
              <w:t>, i.e. X = (0…N-1)</w:t>
            </w:r>
            <w:r>
              <w:rPr>
                <w:b/>
                <w:sz w:val="22"/>
                <w:szCs w:val="22"/>
              </w:rPr>
              <w:br/>
              <w:t xml:space="preserve">4. </w:t>
            </w:r>
            <w:r w:rsidRPr="00C032F8">
              <w:rPr>
                <w:b/>
                <w:sz w:val="22"/>
                <w:szCs w:val="22"/>
              </w:rPr>
              <w:t>The monitoring duration of COT structure indication, i.e. Y</w:t>
            </w:r>
            <w:proofErr w:type="gramStart"/>
            <w:r w:rsidRPr="00C032F8">
              <w:rPr>
                <w:b/>
                <w:sz w:val="22"/>
                <w:szCs w:val="22"/>
              </w:rPr>
              <w:t>.</w:t>
            </w:r>
            <w:proofErr w:type="gramEnd"/>
            <w:r>
              <w:rPr>
                <w:b/>
                <w:sz w:val="22"/>
                <w:szCs w:val="22"/>
              </w:rPr>
              <w:br/>
              <w:t>5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32F8">
              <w:rPr>
                <w:b/>
                <w:sz w:val="22"/>
                <w:szCs w:val="22"/>
              </w:rPr>
              <w:t>The length of the last monitoring duration, i.e. Z.</w:t>
            </w:r>
          </w:p>
          <w:p w14:paraId="15361ADA" w14:textId="77777777" w:rsidR="006543CE" w:rsidRDefault="006543CE" w:rsidP="000C60A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Note: </w:t>
            </w:r>
            <w:r w:rsidRPr="00C032F8">
              <w:rPr>
                <w:b/>
                <w:sz w:val="22"/>
                <w:szCs w:val="22"/>
              </w:rPr>
              <w:t xml:space="preserve">When a </w:t>
            </w:r>
            <w:proofErr w:type="spellStart"/>
            <w:r w:rsidRPr="00C032F8">
              <w:rPr>
                <w:b/>
                <w:sz w:val="22"/>
                <w:szCs w:val="22"/>
              </w:rPr>
              <w:t>UE</w:t>
            </w:r>
            <w:proofErr w:type="spellEnd"/>
            <w:r w:rsidRPr="00C032F8">
              <w:rPr>
                <w:b/>
                <w:sz w:val="22"/>
                <w:szCs w:val="22"/>
              </w:rPr>
              <w:t xml:space="preserve"> receives a COT structure indication, it </w:t>
            </w:r>
            <w:r>
              <w:rPr>
                <w:b/>
                <w:sz w:val="22"/>
                <w:szCs w:val="22"/>
              </w:rPr>
              <w:t xml:space="preserve">can find the associated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index by calculate XY+1, and</w:t>
            </w:r>
            <w:r w:rsidRPr="00C032F8">
              <w:rPr>
                <w:b/>
                <w:sz w:val="22"/>
                <w:szCs w:val="22"/>
              </w:rPr>
              <w:t xml:space="preserve"> calculate </w:t>
            </w:r>
            <w:r>
              <w:rPr>
                <w:b/>
                <w:sz w:val="22"/>
                <w:szCs w:val="22"/>
              </w:rPr>
              <w:t>the remaining COT length by</w:t>
            </w:r>
            <w:r w:rsidRPr="00C032F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(N-</w:t>
            </w:r>
            <w:r w:rsidRPr="00C032F8">
              <w:rPr>
                <w:b/>
                <w:sz w:val="22"/>
                <w:szCs w:val="22"/>
              </w:rPr>
              <w:t>X</w:t>
            </w:r>
            <w:proofErr w:type="gramStart"/>
            <w:r>
              <w:rPr>
                <w:b/>
                <w:sz w:val="22"/>
                <w:szCs w:val="22"/>
              </w:rPr>
              <w:t>)</w:t>
            </w:r>
            <w:proofErr w:type="spellStart"/>
            <w:r w:rsidRPr="00C032F8">
              <w:rPr>
                <w:b/>
                <w:sz w:val="22"/>
                <w:szCs w:val="22"/>
              </w:rPr>
              <w:t>Y</w:t>
            </w:r>
            <w:proofErr w:type="gramEnd"/>
            <w:r w:rsidRPr="00C032F8">
              <w:rPr>
                <w:b/>
                <w:sz w:val="22"/>
                <w:szCs w:val="22"/>
              </w:rPr>
              <w:t>+Z</w:t>
            </w:r>
            <w:proofErr w:type="spellEnd"/>
            <w:r w:rsidRPr="00C032F8">
              <w:rPr>
                <w:b/>
                <w:sz w:val="22"/>
                <w:szCs w:val="22"/>
              </w:rPr>
              <w:t>, or (</w:t>
            </w:r>
            <w:r>
              <w:rPr>
                <w:b/>
                <w:sz w:val="22"/>
                <w:szCs w:val="22"/>
              </w:rPr>
              <w:t>N-X</w:t>
            </w:r>
            <w:r w:rsidRPr="00C032F8">
              <w:rPr>
                <w:b/>
                <w:sz w:val="22"/>
                <w:szCs w:val="22"/>
              </w:rPr>
              <w:t>)Y if Z is not conveyed.</w:t>
            </w:r>
          </w:p>
        </w:tc>
      </w:tr>
      <w:tr w:rsidR="006543CE" w14:paraId="1858CC29" w14:textId="77777777" w:rsidTr="000C60AF">
        <w:tc>
          <w:tcPr>
            <w:tcW w:w="1165" w:type="dxa"/>
          </w:tcPr>
          <w:p w14:paraId="36E01589" w14:textId="77777777" w:rsidR="006543CE" w:rsidRDefault="006543CE" w:rsidP="000C60A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Option-2</w:t>
            </w:r>
          </w:p>
        </w:tc>
        <w:tc>
          <w:tcPr>
            <w:tcW w:w="8185" w:type="dxa"/>
          </w:tcPr>
          <w:p w14:paraId="4DA6F02D" w14:textId="77777777" w:rsidR="006543CE" w:rsidRDefault="006543CE" w:rsidP="000C60AF">
            <w:pPr>
              <w:rPr>
                <w:b/>
                <w:sz w:val="22"/>
                <w:szCs w:val="22"/>
              </w:rPr>
            </w:pPr>
            <w:r w:rsidRPr="00C032F8">
              <w:rPr>
                <w:b/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SFI</w:t>
            </w:r>
            <w:proofErr w:type="spellEnd"/>
            <w:r>
              <w:rPr>
                <w:b/>
                <w:sz w:val="22"/>
                <w:szCs w:val="22"/>
              </w:rPr>
              <w:t xml:space="preserve"> combination for partial COT</w:t>
            </w:r>
            <w:r>
              <w:rPr>
                <w:b/>
                <w:sz w:val="22"/>
                <w:szCs w:val="22"/>
              </w:rPr>
              <w:br/>
              <w:t>2</w:t>
            </w:r>
            <w:r w:rsidRPr="00C032F8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 xml:space="preserve"> The length for the current</w:t>
            </w:r>
            <w:r w:rsidRPr="00C032F8">
              <w:rPr>
                <w:b/>
                <w:sz w:val="22"/>
                <w:szCs w:val="22"/>
              </w:rPr>
              <w:t xml:space="preserve"> monitoring duration, i.e. Z.</w:t>
            </w:r>
          </w:p>
        </w:tc>
      </w:tr>
    </w:tbl>
    <w:p w14:paraId="0C1BA764" w14:textId="3545A067" w:rsidR="00532E81" w:rsidRDefault="00532E81" w:rsidP="004B43D9">
      <w:pPr>
        <w:rPr>
          <w:rFonts w:ascii="Arial" w:eastAsia="Batang" w:hAnsi="Arial" w:cs="Arial"/>
          <w:b/>
          <w:bCs/>
          <w:sz w:val="28"/>
          <w:szCs w:val="24"/>
          <w:lang w:eastAsia="en-US"/>
        </w:rPr>
      </w:pPr>
    </w:p>
    <w:sectPr w:rsidR="00532E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87E"/>
    <w:multiLevelType w:val="multilevel"/>
    <w:tmpl w:val="BE2E8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227964"/>
    <w:multiLevelType w:val="hybridMultilevel"/>
    <w:tmpl w:val="9F42234C"/>
    <w:lvl w:ilvl="0" w:tplc="040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63D2430"/>
    <w:multiLevelType w:val="hybridMultilevel"/>
    <w:tmpl w:val="DBFE3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33492"/>
    <w:multiLevelType w:val="hybridMultilevel"/>
    <w:tmpl w:val="CFA44C8A"/>
    <w:lvl w:ilvl="0" w:tplc="DA30E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04105"/>
    <w:multiLevelType w:val="hybridMultilevel"/>
    <w:tmpl w:val="576060C2"/>
    <w:lvl w:ilvl="0" w:tplc="0F48A86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C70FC"/>
    <w:multiLevelType w:val="hybridMultilevel"/>
    <w:tmpl w:val="6A20D2CA"/>
    <w:lvl w:ilvl="0" w:tplc="2236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8EEA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168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E62C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52B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CD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9A6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2F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7EB4B87"/>
    <w:multiLevelType w:val="hybridMultilevel"/>
    <w:tmpl w:val="73286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308"/>
    <w:multiLevelType w:val="hybridMultilevel"/>
    <w:tmpl w:val="9E8628E4"/>
    <w:lvl w:ilvl="0" w:tplc="7F381576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943AF3"/>
    <w:multiLevelType w:val="hybridMultilevel"/>
    <w:tmpl w:val="BB50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C0633"/>
    <w:multiLevelType w:val="hybridMultilevel"/>
    <w:tmpl w:val="ED880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73390"/>
    <w:multiLevelType w:val="multilevel"/>
    <w:tmpl w:val="C0C24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C4576E"/>
    <w:multiLevelType w:val="hybridMultilevel"/>
    <w:tmpl w:val="54FA7E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0D789F"/>
    <w:multiLevelType w:val="multilevel"/>
    <w:tmpl w:val="92AC3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  <w:lvlOverride w:ilvl="1">
      <w:lvl w:ilvl="1">
        <w:numFmt w:val="lowerLetter"/>
        <w:lvlText w:val="%2."/>
        <w:lvlJc w:val="left"/>
      </w:lvl>
    </w:lvlOverride>
  </w:num>
  <w:num w:numId="2">
    <w:abstractNumId w:val="19"/>
  </w:num>
  <w:num w:numId="3">
    <w:abstractNumId w:val="1"/>
  </w:num>
  <w:num w:numId="4">
    <w:abstractNumId w:val="1"/>
    <w:lvlOverride w:ilvl="1">
      <w:lvl w:ilvl="1">
        <w:numFmt w:val="lowerLetter"/>
        <w:lvlText w:val="%2."/>
        <w:lvlJc w:val="left"/>
      </w:lvl>
    </w:lvlOverride>
  </w:num>
  <w:num w:numId="5">
    <w:abstractNumId w:val="1"/>
    <w:lvlOverride w:ilvl="1">
      <w:lvl w:ilvl="1">
        <w:numFmt w:val="lowerLetter"/>
        <w:lvlText w:val="%2."/>
        <w:lvlJc w:val="left"/>
      </w:lvl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8"/>
  </w:num>
  <w:num w:numId="12">
    <w:abstractNumId w:val="18"/>
  </w:num>
  <w:num w:numId="13">
    <w:abstractNumId w:val="14"/>
  </w:num>
  <w:num w:numId="14">
    <w:abstractNumId w:val="4"/>
  </w:num>
  <w:num w:numId="15">
    <w:abstractNumId w:val="3"/>
  </w:num>
  <w:num w:numId="16">
    <w:abstractNumId w:val="7"/>
  </w:num>
  <w:num w:numId="17">
    <w:abstractNumId w:val="15"/>
  </w:num>
  <w:num w:numId="18">
    <w:abstractNumId w:val="11"/>
  </w:num>
  <w:num w:numId="19">
    <w:abstractNumId w:val="16"/>
  </w:num>
  <w:num w:numId="20">
    <w:abstractNumId w:val="0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1E"/>
    <w:rsid w:val="0000650A"/>
    <w:rsid w:val="000270DF"/>
    <w:rsid w:val="0003109D"/>
    <w:rsid w:val="00034EDA"/>
    <w:rsid w:val="000512F2"/>
    <w:rsid w:val="00057BD7"/>
    <w:rsid w:val="00063498"/>
    <w:rsid w:val="00071F2F"/>
    <w:rsid w:val="000A3E5D"/>
    <w:rsid w:val="000A5C5D"/>
    <w:rsid w:val="000B1AC8"/>
    <w:rsid w:val="000B266F"/>
    <w:rsid w:val="000E6036"/>
    <w:rsid w:val="000E658C"/>
    <w:rsid w:val="0010036A"/>
    <w:rsid w:val="00104BFE"/>
    <w:rsid w:val="00110BB3"/>
    <w:rsid w:val="0011673E"/>
    <w:rsid w:val="00122179"/>
    <w:rsid w:val="001316DB"/>
    <w:rsid w:val="00132A67"/>
    <w:rsid w:val="00190406"/>
    <w:rsid w:val="001952EE"/>
    <w:rsid w:val="001C1A51"/>
    <w:rsid w:val="001C5665"/>
    <w:rsid w:val="001D7DA5"/>
    <w:rsid w:val="001E5D87"/>
    <w:rsid w:val="001F1F40"/>
    <w:rsid w:val="001F1FF9"/>
    <w:rsid w:val="00243CB2"/>
    <w:rsid w:val="002455EC"/>
    <w:rsid w:val="00283BC6"/>
    <w:rsid w:val="002A126D"/>
    <w:rsid w:val="002A692C"/>
    <w:rsid w:val="002B671D"/>
    <w:rsid w:val="002B7C26"/>
    <w:rsid w:val="002D22C2"/>
    <w:rsid w:val="002D7C30"/>
    <w:rsid w:val="002E2528"/>
    <w:rsid w:val="002E2EB3"/>
    <w:rsid w:val="003142D4"/>
    <w:rsid w:val="0032212B"/>
    <w:rsid w:val="0033681A"/>
    <w:rsid w:val="00343935"/>
    <w:rsid w:val="00352891"/>
    <w:rsid w:val="003567B5"/>
    <w:rsid w:val="00364BEC"/>
    <w:rsid w:val="00382F54"/>
    <w:rsid w:val="003A7CAF"/>
    <w:rsid w:val="003B7806"/>
    <w:rsid w:val="003C1910"/>
    <w:rsid w:val="003C63DA"/>
    <w:rsid w:val="003F67E8"/>
    <w:rsid w:val="0040664C"/>
    <w:rsid w:val="00422DED"/>
    <w:rsid w:val="004260F5"/>
    <w:rsid w:val="00454CAD"/>
    <w:rsid w:val="00455D37"/>
    <w:rsid w:val="00470404"/>
    <w:rsid w:val="0047666B"/>
    <w:rsid w:val="0048178A"/>
    <w:rsid w:val="00485BBF"/>
    <w:rsid w:val="004A6B8E"/>
    <w:rsid w:val="004B43D9"/>
    <w:rsid w:val="004C567D"/>
    <w:rsid w:val="004D48EA"/>
    <w:rsid w:val="004E1162"/>
    <w:rsid w:val="004F4A33"/>
    <w:rsid w:val="005118BA"/>
    <w:rsid w:val="00516DBD"/>
    <w:rsid w:val="005305C0"/>
    <w:rsid w:val="005322C5"/>
    <w:rsid w:val="00532E81"/>
    <w:rsid w:val="00587A40"/>
    <w:rsid w:val="00587CC4"/>
    <w:rsid w:val="00590890"/>
    <w:rsid w:val="00595846"/>
    <w:rsid w:val="00595922"/>
    <w:rsid w:val="00596AD2"/>
    <w:rsid w:val="005B6791"/>
    <w:rsid w:val="005B6F3E"/>
    <w:rsid w:val="005B7DD8"/>
    <w:rsid w:val="005E5171"/>
    <w:rsid w:val="005E5261"/>
    <w:rsid w:val="005F134E"/>
    <w:rsid w:val="005F2BAC"/>
    <w:rsid w:val="006116C4"/>
    <w:rsid w:val="006254C8"/>
    <w:rsid w:val="00642434"/>
    <w:rsid w:val="006543CE"/>
    <w:rsid w:val="0066436A"/>
    <w:rsid w:val="0066627B"/>
    <w:rsid w:val="00670EDA"/>
    <w:rsid w:val="00682375"/>
    <w:rsid w:val="00693FD5"/>
    <w:rsid w:val="006B5678"/>
    <w:rsid w:val="006D731E"/>
    <w:rsid w:val="006F340A"/>
    <w:rsid w:val="00704BB1"/>
    <w:rsid w:val="00721BBA"/>
    <w:rsid w:val="00723B22"/>
    <w:rsid w:val="007358F6"/>
    <w:rsid w:val="00753F9C"/>
    <w:rsid w:val="007673B8"/>
    <w:rsid w:val="00785567"/>
    <w:rsid w:val="00791BE2"/>
    <w:rsid w:val="00792172"/>
    <w:rsid w:val="00792B90"/>
    <w:rsid w:val="007B0403"/>
    <w:rsid w:val="007B1225"/>
    <w:rsid w:val="007E2046"/>
    <w:rsid w:val="007E4810"/>
    <w:rsid w:val="007E5873"/>
    <w:rsid w:val="00804025"/>
    <w:rsid w:val="0081578F"/>
    <w:rsid w:val="0083246A"/>
    <w:rsid w:val="008328BF"/>
    <w:rsid w:val="00836FF7"/>
    <w:rsid w:val="00837681"/>
    <w:rsid w:val="00840EED"/>
    <w:rsid w:val="0084413B"/>
    <w:rsid w:val="00866EE3"/>
    <w:rsid w:val="00881804"/>
    <w:rsid w:val="00885998"/>
    <w:rsid w:val="00892181"/>
    <w:rsid w:val="008976BA"/>
    <w:rsid w:val="008A0B0F"/>
    <w:rsid w:val="008B66BA"/>
    <w:rsid w:val="008C537C"/>
    <w:rsid w:val="008D6691"/>
    <w:rsid w:val="008E1F21"/>
    <w:rsid w:val="009079A4"/>
    <w:rsid w:val="009302FE"/>
    <w:rsid w:val="00945939"/>
    <w:rsid w:val="00946AFF"/>
    <w:rsid w:val="009470AB"/>
    <w:rsid w:val="00960168"/>
    <w:rsid w:val="009712DF"/>
    <w:rsid w:val="00986B17"/>
    <w:rsid w:val="009B04B1"/>
    <w:rsid w:val="009D5698"/>
    <w:rsid w:val="00A2271E"/>
    <w:rsid w:val="00A55C99"/>
    <w:rsid w:val="00A565B4"/>
    <w:rsid w:val="00A943D4"/>
    <w:rsid w:val="00AA7F23"/>
    <w:rsid w:val="00AB78C4"/>
    <w:rsid w:val="00AD73F1"/>
    <w:rsid w:val="00B1625B"/>
    <w:rsid w:val="00B17856"/>
    <w:rsid w:val="00B32514"/>
    <w:rsid w:val="00B419B3"/>
    <w:rsid w:val="00B55F52"/>
    <w:rsid w:val="00B85C4B"/>
    <w:rsid w:val="00B94D78"/>
    <w:rsid w:val="00BA5DA9"/>
    <w:rsid w:val="00BC0D85"/>
    <w:rsid w:val="00BC52E1"/>
    <w:rsid w:val="00C01848"/>
    <w:rsid w:val="00C032F8"/>
    <w:rsid w:val="00C116E0"/>
    <w:rsid w:val="00C12A99"/>
    <w:rsid w:val="00C16D19"/>
    <w:rsid w:val="00C1719A"/>
    <w:rsid w:val="00C25272"/>
    <w:rsid w:val="00C33369"/>
    <w:rsid w:val="00C4342B"/>
    <w:rsid w:val="00C4405F"/>
    <w:rsid w:val="00C501F0"/>
    <w:rsid w:val="00C62EA8"/>
    <w:rsid w:val="00C75569"/>
    <w:rsid w:val="00C776F2"/>
    <w:rsid w:val="00C86539"/>
    <w:rsid w:val="00C97CB0"/>
    <w:rsid w:val="00CB1FE4"/>
    <w:rsid w:val="00CB4454"/>
    <w:rsid w:val="00CB7FB5"/>
    <w:rsid w:val="00CC3929"/>
    <w:rsid w:val="00CD5D70"/>
    <w:rsid w:val="00CF296F"/>
    <w:rsid w:val="00CF5231"/>
    <w:rsid w:val="00D10201"/>
    <w:rsid w:val="00D1438B"/>
    <w:rsid w:val="00D149B2"/>
    <w:rsid w:val="00D309E5"/>
    <w:rsid w:val="00D31035"/>
    <w:rsid w:val="00D40EED"/>
    <w:rsid w:val="00D517AC"/>
    <w:rsid w:val="00D6757A"/>
    <w:rsid w:val="00D81AD7"/>
    <w:rsid w:val="00D96A95"/>
    <w:rsid w:val="00DC058B"/>
    <w:rsid w:val="00DC6B16"/>
    <w:rsid w:val="00DD3BF4"/>
    <w:rsid w:val="00DD4C9D"/>
    <w:rsid w:val="00DE03DE"/>
    <w:rsid w:val="00DE146F"/>
    <w:rsid w:val="00DE54CC"/>
    <w:rsid w:val="00E25755"/>
    <w:rsid w:val="00E317CC"/>
    <w:rsid w:val="00E33A30"/>
    <w:rsid w:val="00E45090"/>
    <w:rsid w:val="00E47C89"/>
    <w:rsid w:val="00E65470"/>
    <w:rsid w:val="00E86428"/>
    <w:rsid w:val="00EA0EE5"/>
    <w:rsid w:val="00EB52BD"/>
    <w:rsid w:val="00EC5740"/>
    <w:rsid w:val="00ED5A30"/>
    <w:rsid w:val="00EE6234"/>
    <w:rsid w:val="00EF1255"/>
    <w:rsid w:val="00EF61C7"/>
    <w:rsid w:val="00EF684F"/>
    <w:rsid w:val="00F344B9"/>
    <w:rsid w:val="00F41DAF"/>
    <w:rsid w:val="00F47995"/>
    <w:rsid w:val="00F62FEB"/>
    <w:rsid w:val="00F7491F"/>
    <w:rsid w:val="00F8480A"/>
    <w:rsid w:val="00F85627"/>
    <w:rsid w:val="00F9421E"/>
    <w:rsid w:val="00FB129F"/>
    <w:rsid w:val="00FC321D"/>
    <w:rsid w:val="00FD1D5A"/>
    <w:rsid w:val="00FF0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72BE"/>
  <w15:chartTrackingRefBased/>
  <w15:docId w15:val="{6F32EFAF-AB9F-415E-8A96-1485A2CF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C4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B85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56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7A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5C4B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B85C4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85C4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5C4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semiHidden/>
    <w:rsid w:val="004D48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D48EA"/>
    <w:rPr>
      <w:rFonts w:eastAsia="PMingLiU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48EA"/>
    <w:rPr>
      <w:rFonts w:ascii="Times New Roman" w:eastAsia="PMingLiU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4D48EA"/>
    <w:pPr>
      <w:ind w:left="851" w:hanging="284"/>
      <w:contextualSpacing w:val="0"/>
    </w:pPr>
    <w:rPr>
      <w:rFonts w:eastAsia="PMingLiU"/>
      <w:lang w:eastAsia="en-GB"/>
    </w:rPr>
  </w:style>
  <w:style w:type="table" w:styleId="TableGrid">
    <w:name w:val="Table Grid"/>
    <w:basedOn w:val="TableNormal"/>
    <w:uiPriority w:val="59"/>
    <w:rsid w:val="004D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Normal"/>
    <w:uiPriority w:val="99"/>
    <w:semiHidden/>
    <w:unhideWhenUsed/>
    <w:rsid w:val="004D48E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48E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8EA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EED"/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EE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B56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customStyle="1" w:styleId="References">
    <w:name w:val="References"/>
    <w:basedOn w:val="Normal"/>
    <w:rsid w:val="005B7DD8"/>
    <w:pPr>
      <w:numPr>
        <w:numId w:val="6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Hyperlink">
    <w:name w:val="Hyperlink"/>
    <w:uiPriority w:val="99"/>
    <w:rsid w:val="005B7DD8"/>
    <w:rPr>
      <w:color w:val="0000FF"/>
      <w:u w:val="single"/>
    </w:rPr>
  </w:style>
  <w:style w:type="character" w:customStyle="1" w:styleId="CaptionChar">
    <w:name w:val="Caption Char"/>
    <w:aliases w:val="cap Char3,cap Char Char2,Caption Char1 Char2,Caption Char Char Char2,Caption Char1 Char Char1,Caption Char2 Char1,Caption Char Char Char Char1,Caption Char Char1 Char1,fig and tbl Char1,fighead2 Char1,Table Caption Char1,fighead21 Char"/>
    <w:link w:val="Caption"/>
    <w:rsid w:val="00C16D19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fig and tbl,fighead2,Table Caption,fighead21,fighead22,fighead23,Table Caption1,fighead211,fighead24,cap Char Char1,cap Char2"/>
    <w:basedOn w:val="Normal"/>
    <w:next w:val="Normal"/>
    <w:link w:val="CaptionChar"/>
    <w:qFormat/>
    <w:rsid w:val="00C16D19"/>
    <w:pPr>
      <w:spacing w:before="120" w:after="1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ListParagraph">
    <w:name w:val="List Paragraph"/>
    <w:aliases w:val="- Bullets,목록 단락,列出段落,Lista1,?? ??,?????,????,リスト段落,列出段落1"/>
    <w:basedOn w:val="Normal"/>
    <w:link w:val="ListParagraphChar"/>
    <w:uiPriority w:val="34"/>
    <w:qFormat/>
    <w:rsid w:val="00CD5D70"/>
    <w:pPr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Theme="minorEastAsia" w:hAnsi="Calibri" w:cs="Calibri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목록 단락 Char,列出段落 Char,Lista1 Char,?? ?? Char,????? Char,???? Char,リスト段落 Char,列出段落1 Char"/>
    <w:link w:val="ListParagraph"/>
    <w:uiPriority w:val="34"/>
    <w:qFormat/>
    <w:locked/>
    <w:rsid w:val="00CD5D70"/>
    <w:rPr>
      <w:rFonts w:ascii="Calibri" w:hAnsi="Calibri" w:cs="Calibri"/>
      <w:sz w:val="21"/>
      <w:szCs w:val="21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587A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ocked/>
    <w:rsid w:val="00587A40"/>
    <w:rPr>
      <w:rFonts w:ascii="Times New Roman" w:hAnsi="Times New Roman"/>
      <w:b/>
      <w:bCs/>
      <w:sz w:val="24"/>
      <w:szCs w:val="24"/>
      <w:lang w:eastAsia="ko-KR"/>
    </w:rPr>
  </w:style>
  <w:style w:type="paragraph" w:customStyle="1" w:styleId="proposal0">
    <w:name w:val="proposal"/>
    <w:basedOn w:val="Normal"/>
    <w:link w:val="proposalChar"/>
    <w:qFormat/>
    <w:rsid w:val="00BA5DA9"/>
    <w:pPr>
      <w:autoSpaceDE/>
      <w:autoSpaceDN/>
      <w:snapToGrid w:val="0"/>
      <w:spacing w:after="60"/>
      <w:jc w:val="both"/>
    </w:pPr>
    <w:rPr>
      <w:rFonts w:eastAsia="Batang"/>
      <w:b/>
      <w:lang w:val="en-US" w:eastAsia="ko-KR"/>
    </w:rPr>
  </w:style>
  <w:style w:type="character" w:customStyle="1" w:styleId="proposalChar">
    <w:name w:val="proposal Char"/>
    <w:basedOn w:val="DefaultParagraphFont"/>
    <w:link w:val="proposal0"/>
    <w:rsid w:val="00BA5DA9"/>
    <w:rPr>
      <w:rFonts w:ascii="Times New Roman" w:eastAsia="Batang" w:hAnsi="Times New Roman" w:cs="Times New Roman"/>
      <w:b/>
      <w:sz w:val="20"/>
      <w:szCs w:val="20"/>
      <w:lang w:eastAsia="ko-KR"/>
    </w:rPr>
  </w:style>
  <w:style w:type="paragraph" w:customStyle="1" w:styleId="Proposal">
    <w:name w:val="Proposal"/>
    <w:basedOn w:val="BodyText"/>
    <w:qFormat/>
    <w:rsid w:val="00BA5DA9"/>
    <w:pPr>
      <w:numPr>
        <w:numId w:val="16"/>
      </w:num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customStyle="1" w:styleId="TH">
    <w:name w:val="TH"/>
    <w:basedOn w:val="Normal"/>
    <w:link w:val="THChar"/>
    <w:rsid w:val="00BA5DA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A5DA9"/>
    <w:pPr>
      <w:keepNext w:val="0"/>
      <w:spacing w:before="0" w:after="240"/>
    </w:pPr>
  </w:style>
  <w:style w:type="paragraph" w:customStyle="1" w:styleId="Observation">
    <w:name w:val="Observation"/>
    <w:basedOn w:val="Proposal"/>
    <w:qFormat/>
    <w:rsid w:val="00BA5DA9"/>
    <w:pPr>
      <w:numPr>
        <w:numId w:val="17"/>
      </w:numPr>
      <w:ind w:left="1701" w:hanging="1701"/>
    </w:pPr>
    <w:rPr>
      <w:lang w:eastAsia="ja-JP"/>
    </w:rPr>
  </w:style>
  <w:style w:type="character" w:customStyle="1" w:styleId="THChar">
    <w:name w:val="TH Char"/>
    <w:link w:val="TH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FChar">
    <w:name w:val="TF Char"/>
    <w:link w:val="TF"/>
    <w:rsid w:val="00BA5DA9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IvDbodytextChar">
    <w:name w:val="IvD bodytext Char"/>
    <w:basedOn w:val="DefaultParagraphFont"/>
    <w:link w:val="IvDbodytext"/>
    <w:locked/>
    <w:rsid w:val="00BA5DA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A5DA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Theme="minorEastAsia" w:hAnsi="Arial" w:cs="Arial"/>
      <w:spacing w:val="2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8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4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83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C8E5B-EE4A-40CD-A136-86FAF62E3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3814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74</cp:revision>
  <dcterms:created xsi:type="dcterms:W3CDTF">2019-01-08T07:20:00Z</dcterms:created>
  <dcterms:modified xsi:type="dcterms:W3CDTF">2019-02-16T07:49:00Z</dcterms:modified>
</cp:coreProperties>
</file>