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spacing w:after="0"/>
      </w:pPr>
    </w:p>
    <w:p w:rsidR="00436802" w:rsidRDefault="00436802" w:rsidP="006E02E8">
      <w:pPr>
        <w:pStyle w:val="CRCoverPage"/>
        <w:tabs>
          <w:tab w:val="right" w:pos="9639"/>
        </w:tabs>
        <w:spacing w:after="0"/>
        <w:rPr>
          <w:b/>
          <w:i/>
          <w:noProof/>
          <w:sz w:val="28"/>
        </w:rPr>
      </w:pPr>
      <w:r>
        <w:rPr>
          <w:b/>
          <w:noProof/>
          <w:sz w:val="24"/>
        </w:rPr>
        <w:t>3GPP TSG RAN WG1 Meeting #96</w:t>
      </w:r>
      <w:r>
        <w:rPr>
          <w:b/>
          <w:i/>
          <w:noProof/>
          <w:sz w:val="28"/>
        </w:rPr>
        <w:tab/>
      </w:r>
      <w:r w:rsidRPr="007A1390">
        <w:rPr>
          <w:b/>
          <w:iCs/>
          <w:noProof/>
          <w:sz w:val="28"/>
        </w:rPr>
        <w:t>R1-</w:t>
      </w:r>
      <w:r w:rsidR="000E5412">
        <w:rPr>
          <w:b/>
          <w:iCs/>
          <w:noProof/>
          <w:sz w:val="28"/>
        </w:rPr>
        <w:t>190nnnn</w:t>
      </w:r>
    </w:p>
    <w:p w:rsidR="00436802" w:rsidRDefault="00436802" w:rsidP="00436802">
      <w:pPr>
        <w:pStyle w:val="CRCoverPage"/>
        <w:outlineLvl w:val="0"/>
        <w:rPr>
          <w:b/>
          <w:noProof/>
          <w:sz w:val="24"/>
        </w:rPr>
      </w:pPr>
      <w:r>
        <w:rPr>
          <w:b/>
          <w:noProof/>
          <w:sz w:val="24"/>
        </w:rPr>
        <w:t xml:space="preserve">Athens, Greece, </w:t>
      </w:r>
      <w:r w:rsidRPr="00436802">
        <w:rPr>
          <w:b/>
          <w:noProof/>
          <w:sz w:val="24"/>
        </w:rPr>
        <w:t>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sidRPr="0070259A">
              <w:rPr>
                <w:b/>
                <w:noProof/>
                <w:color w:val="FF0000"/>
                <w:sz w:val="32"/>
              </w:rPr>
              <w:t>DRAFT</w:t>
            </w:r>
            <w:r>
              <w:rPr>
                <w:b/>
                <w:noProof/>
                <w:sz w:val="32"/>
              </w:rPr>
              <w:t xml:space="preserve"> 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Default="009013BF" w:rsidP="00BA3197">
            <w:pPr>
              <w:pStyle w:val="CRCoverPage"/>
              <w:spacing w:after="0"/>
              <w:rPr>
                <w:noProof/>
              </w:rPr>
            </w:pPr>
            <w:r w:rsidRPr="00FC45CA">
              <w:rPr>
                <w:rFonts w:eastAsia="Times New Roman" w:hint="eastAsia"/>
                <w:b/>
                <w:noProof/>
                <w:sz w:val="28"/>
                <w:lang w:eastAsia="zh-CN"/>
              </w:rPr>
              <w:t>DRAFT</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2F3B24">
            <w:pPr>
              <w:pStyle w:val="CRCoverPage"/>
              <w:spacing w:after="0"/>
              <w:jc w:val="center"/>
              <w:rPr>
                <w:noProof/>
              </w:rPr>
            </w:pPr>
            <w:r>
              <w:rPr>
                <w:b/>
                <w:noProof/>
                <w:sz w:val="32"/>
              </w:rPr>
              <w:t>15.</w:t>
            </w:r>
            <w:r w:rsidR="002F3B24">
              <w:rPr>
                <w:b/>
                <w:noProof/>
                <w:sz w:val="32"/>
              </w:rPr>
              <w:t>4</w:t>
            </w:r>
            <w:r>
              <w:rPr>
                <w:b/>
                <w:noProof/>
                <w:sz w:val="32"/>
              </w:rPr>
              <w:t>.0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013BF" w:rsidRDefault="00436802" w:rsidP="004A3D46">
            <w:pPr>
              <w:pStyle w:val="CRCoverPage"/>
              <w:spacing w:after="0"/>
              <w:ind w:left="100"/>
              <w:rPr>
                <w:noProof/>
              </w:rPr>
            </w:pPr>
            <w:r w:rsidRPr="00436802">
              <w:rPr>
                <w:noProof/>
              </w:rPr>
              <w:t>Draft CR on the number of closed-loop PC processes</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r w:rsidR="009013BF">
              <w:rPr>
                <w:noProof/>
              </w:rPr>
              <w:t>, Lenovo</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9013BF" w:rsidP="00BA3197">
            <w:pPr>
              <w:pStyle w:val="CRCoverPage"/>
              <w:spacing w:after="0"/>
              <w:ind w:left="100"/>
              <w:rPr>
                <w:noProof/>
              </w:rPr>
            </w:pPr>
            <w:r w:rsidRPr="00FC45CA">
              <w:rPr>
                <w:rFonts w:eastAsia="Times New Roman"/>
                <w:noProof/>
              </w:rPr>
              <w:t>NR_newRAT-Core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436802" w:rsidP="00436802">
            <w:pPr>
              <w:pStyle w:val="CRCoverPage"/>
              <w:spacing w:after="0"/>
              <w:ind w:left="100"/>
              <w:rPr>
                <w:noProof/>
              </w:rPr>
            </w:pPr>
            <w:r>
              <w:rPr>
                <w:noProof/>
              </w:rPr>
              <w:t>2019-02-15</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13BF" w:rsidRDefault="009013BF" w:rsidP="00CB07EB">
            <w:pPr>
              <w:pStyle w:val="CRCoverPage"/>
              <w:spacing w:after="0"/>
              <w:ind w:left="100"/>
              <w:rPr>
                <w:noProof/>
              </w:rPr>
            </w:pPr>
            <w:r>
              <w:rPr>
                <w:rFonts w:eastAsia="Times New Roman"/>
                <w:noProof/>
                <w:lang w:eastAsia="zh-CN"/>
              </w:rPr>
              <w:t xml:space="preserve">Correction for the number of </w:t>
            </w:r>
            <w:r w:rsidR="00CC21C4">
              <w:rPr>
                <w:rFonts w:eastAsia="Times New Roman"/>
                <w:noProof/>
                <w:lang w:eastAsia="zh-CN"/>
              </w:rPr>
              <w:t xml:space="preserve">PUSCH/PUCCH/SRS </w:t>
            </w:r>
            <w:r>
              <w:rPr>
                <w:rFonts w:eastAsia="Times New Roman"/>
                <w:noProof/>
                <w:lang w:eastAsia="zh-CN"/>
              </w:rPr>
              <w:t xml:space="preserve">closed-loop power control (CL-PC) processes simultaneously maintained at the UE. The current specification </w:t>
            </w:r>
            <w:r w:rsidR="00CB07EB">
              <w:rPr>
                <w:rFonts w:eastAsia="Times New Roman"/>
                <w:noProof/>
                <w:lang w:eastAsia="zh-CN"/>
              </w:rPr>
              <w:t xml:space="preserve">can be interpreted to imply </w:t>
            </w:r>
            <w:r>
              <w:rPr>
                <w:rFonts w:eastAsia="Times New Roman"/>
                <w:noProof/>
                <w:lang w:eastAsia="zh-CN"/>
              </w:rPr>
              <w:t>up to 16</w:t>
            </w:r>
            <w:r w:rsidR="00436802">
              <w:rPr>
                <w:rFonts w:eastAsia="Times New Roman"/>
                <w:noProof/>
                <w:lang w:eastAsia="zh-CN"/>
              </w:rPr>
              <w:t xml:space="preserve"> </w:t>
            </w:r>
            <w:r>
              <w:rPr>
                <w:rFonts w:eastAsia="Times New Roman"/>
                <w:noProof/>
                <w:lang w:eastAsia="zh-CN"/>
              </w:rPr>
              <w:t xml:space="preserve">CL-PC processes for PUSCH, </w:t>
            </w:r>
            <w:r w:rsidR="00CC21C4">
              <w:rPr>
                <w:rFonts w:eastAsia="Times New Roman"/>
                <w:noProof/>
                <w:lang w:eastAsia="zh-CN"/>
              </w:rPr>
              <w:t xml:space="preserve">up to </w:t>
            </w:r>
            <w:r w:rsidR="00436802">
              <w:rPr>
                <w:rFonts w:eastAsia="Times New Roman"/>
                <w:noProof/>
                <w:lang w:eastAsia="zh-CN"/>
              </w:rPr>
              <w:t>16</w:t>
            </w:r>
            <w:r>
              <w:rPr>
                <w:rFonts w:eastAsia="Times New Roman"/>
                <w:noProof/>
                <w:lang w:eastAsia="zh-CN"/>
              </w:rPr>
              <w:t xml:space="preserve"> CL-PC processes for PUCCH, and </w:t>
            </w:r>
            <w:r w:rsidR="00CC21C4">
              <w:rPr>
                <w:rFonts w:eastAsia="Times New Roman"/>
                <w:noProof/>
                <w:lang w:eastAsia="zh-CN"/>
              </w:rPr>
              <w:t xml:space="preserve">up to </w:t>
            </w:r>
            <w:r w:rsidR="00436802">
              <w:rPr>
                <w:rFonts w:eastAsia="Times New Roman"/>
                <w:noProof/>
                <w:lang w:eastAsia="zh-CN"/>
              </w:rPr>
              <w:t>24</w:t>
            </w:r>
            <w:r>
              <w:rPr>
                <w:rFonts w:eastAsia="Times New Roman"/>
                <w:noProof/>
                <w:lang w:eastAsia="zh-CN"/>
              </w:rPr>
              <w:t xml:space="preserve"> CL-PC processes for SRS</w:t>
            </w:r>
            <w:r w:rsidR="00AB43A6">
              <w:rPr>
                <w:rFonts w:eastAsia="Times New Roman"/>
                <w:noProof/>
                <w:lang w:eastAsia="zh-CN"/>
              </w:rPr>
              <w:t xml:space="preserve">, per serving </w:t>
            </w:r>
            <w:bookmarkStart w:id="2" w:name="_GoBack"/>
            <w:bookmarkEnd w:id="2"/>
            <w:r w:rsidR="00AB43A6">
              <w:rPr>
                <w:rFonts w:eastAsia="Times New Roman"/>
                <w:noProof/>
                <w:lang w:eastAsia="zh-CN"/>
              </w:rPr>
              <w:t>cell</w:t>
            </w:r>
            <w:r w:rsidR="004A3D46">
              <w:rPr>
                <w:rFonts w:eastAsia="Times New Roman"/>
                <w:noProof/>
                <w:lang w:eastAsia="zh-CN"/>
              </w:rPr>
              <w:t>. This does not capture</w:t>
            </w:r>
            <w:r>
              <w:rPr>
                <w:rFonts w:eastAsia="Times New Roman"/>
                <w:noProof/>
                <w:lang w:eastAsia="zh-CN"/>
              </w:rPr>
              <w:t xml:space="preserve"> the agreements in RAN1#90-Bis and RAN1#91 </w:t>
            </w:r>
            <w:r w:rsidR="004A3D46">
              <w:rPr>
                <w:rFonts w:eastAsia="Times New Roman"/>
                <w:noProof/>
                <w:lang w:eastAsia="zh-CN"/>
              </w:rPr>
              <w:t>of</w:t>
            </w:r>
            <w:r>
              <w:rPr>
                <w:rFonts w:eastAsia="Times New Roman"/>
                <w:noProof/>
                <w:lang w:eastAsia="zh-CN"/>
              </w:rPr>
              <w:t xml:space="preserve"> up to 2 CL-PC processes for PUSCH, up to 2 for PUCCH, and up to 3 for SRS</w:t>
            </w:r>
            <w:r w:rsidR="00AB43A6">
              <w:rPr>
                <w:rFonts w:eastAsia="Times New Roman"/>
                <w:noProof/>
                <w:lang w:eastAsia="zh-CN"/>
              </w:rPr>
              <w:t>, per serving cell</w:t>
            </w:r>
            <w:r>
              <w:rPr>
                <w:rFonts w:eastAsia="Times New Roman"/>
                <w:noProof/>
                <w:lang w:eastAsia="zh-CN"/>
              </w:rPr>
              <w:t>.</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013BF" w:rsidRDefault="009013BF" w:rsidP="005501C3">
            <w:pPr>
              <w:pStyle w:val="CRCoverPage"/>
              <w:spacing w:after="0"/>
              <w:ind w:left="100"/>
              <w:rPr>
                <w:noProof/>
              </w:rPr>
            </w:pPr>
            <w:r w:rsidRPr="00FC45CA">
              <w:rPr>
                <w:rFonts w:eastAsia="Times New Roman" w:hint="eastAsia"/>
                <w:noProof/>
                <w:lang w:eastAsia="zh-CN"/>
              </w:rPr>
              <w:t>C</w:t>
            </w:r>
            <w:r w:rsidRPr="00FC45CA">
              <w:rPr>
                <w:rFonts w:eastAsia="Times New Roman"/>
                <w:noProof/>
                <w:lang w:eastAsia="zh-CN"/>
              </w:rPr>
              <w:t>apturing RAN1#9</w:t>
            </w:r>
            <w:r>
              <w:rPr>
                <w:rFonts w:eastAsia="Times New Roman"/>
                <w:noProof/>
                <w:lang w:eastAsia="zh-CN"/>
              </w:rPr>
              <w:t>0</w:t>
            </w:r>
            <w:r w:rsidRPr="00FC45CA">
              <w:rPr>
                <w:rFonts w:eastAsia="Times New Roman"/>
                <w:noProof/>
                <w:lang w:eastAsia="zh-CN"/>
              </w:rPr>
              <w:t>bis</w:t>
            </w:r>
            <w:r>
              <w:rPr>
                <w:rFonts w:eastAsia="Times New Roman"/>
                <w:noProof/>
                <w:lang w:eastAsia="zh-CN"/>
              </w:rPr>
              <w:t xml:space="preserve"> and RAN1#91 </w:t>
            </w:r>
            <w:r w:rsidRPr="00FC45CA">
              <w:rPr>
                <w:rFonts w:eastAsia="Times New Roman"/>
                <w:noProof/>
                <w:lang w:eastAsia="zh-CN"/>
              </w:rPr>
              <w:t>agreements</w:t>
            </w:r>
            <w:r>
              <w:rPr>
                <w:rFonts w:eastAsia="Times New Roman"/>
                <w:noProof/>
                <w:lang w:eastAsia="zh-CN"/>
              </w:rPr>
              <w:t xml:space="preserve"> regarding the number of </w:t>
            </w:r>
            <w:r w:rsidR="00CC21C4">
              <w:rPr>
                <w:rFonts w:eastAsia="Times New Roman"/>
                <w:noProof/>
                <w:lang w:eastAsia="zh-CN"/>
              </w:rPr>
              <w:t xml:space="preserve">PUSCH/PUCCH/SRS </w:t>
            </w:r>
            <w:r>
              <w:rPr>
                <w:rFonts w:eastAsia="Times New Roman"/>
                <w:noProof/>
                <w:lang w:eastAsia="zh-CN"/>
              </w:rPr>
              <w:t>closed-loop power control processes per serving cell</w:t>
            </w:r>
            <w:r w:rsidR="005501C3">
              <w:rPr>
                <w:rFonts w:eastAsia="Times New Roman"/>
                <w:noProof/>
                <w:lang w:eastAsia="zh-CN"/>
              </w:rPr>
              <w:t xml:space="preserve"> of up to 2 CL-PC processes for PUSCH, up to 2 for PUCCH, and up to 3 for SRS, per serving cell</w:t>
            </w:r>
            <w:r w:rsidR="0010536D">
              <w:rPr>
                <w:iCs/>
              </w:rPr>
              <w:t>.</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13BF" w:rsidRDefault="005501C3" w:rsidP="00CB75D4">
            <w:pPr>
              <w:pStyle w:val="CRCoverPage"/>
              <w:spacing w:after="0"/>
              <w:ind w:left="100"/>
              <w:rPr>
                <w:noProof/>
              </w:rPr>
            </w:pPr>
            <w:r w:rsidRPr="005501C3">
              <w:rPr>
                <w:noProof/>
              </w:rPr>
              <w:t xml:space="preserve">Ambiguous specifications. Risk of misinterpretation of </w:t>
            </w:r>
            <w:r>
              <w:rPr>
                <w:noProof/>
              </w:rPr>
              <w:t xml:space="preserve">number of </w:t>
            </w:r>
            <w:r>
              <w:rPr>
                <w:rFonts w:eastAsia="Times New Roman"/>
                <w:noProof/>
                <w:lang w:eastAsia="zh-CN"/>
              </w:rPr>
              <w:t>PUSCH/PUCCH/SRS closed-loop power control (CL-PC) processes</w:t>
            </w:r>
            <w:r>
              <w:rPr>
                <w:noProof/>
              </w:rPr>
              <w:t xml:space="preserve"> with </w:t>
            </w:r>
            <w:r w:rsidR="00CB75D4">
              <w:rPr>
                <w:noProof/>
              </w:rPr>
              <w:t>potential discrepancy between g</w:t>
            </w:r>
            <w:r w:rsidRPr="005501C3">
              <w:rPr>
                <w:noProof/>
              </w:rPr>
              <w:t>NodeB and UE</w:t>
            </w:r>
            <w:r w:rsidR="00CB75D4">
              <w:rPr>
                <w:noProof/>
              </w:rPr>
              <w:t xml:space="preserve">. </w:t>
            </w:r>
            <w:r w:rsidR="009013BF">
              <w:rPr>
                <w:noProof/>
              </w:rPr>
              <w:t>Specification in conflict with RAN1 agreements.</w:t>
            </w:r>
            <w:r w:rsidR="00D75B72">
              <w:rPr>
                <w:noProof/>
              </w:rPr>
              <w:t xml:space="preserve"> </w:t>
            </w:r>
            <w:r w:rsidR="004A3D46">
              <w:rPr>
                <w:rFonts w:eastAsia="Times New Roman"/>
                <w:noProof/>
                <w:lang w:eastAsia="zh-CN"/>
              </w:rPr>
              <w:t xml:space="preserve">Increased </w:t>
            </w:r>
            <w:r w:rsidR="009013BF">
              <w:rPr>
                <w:rFonts w:eastAsia="Times New Roman"/>
                <w:noProof/>
                <w:lang w:eastAsia="zh-CN"/>
              </w:rPr>
              <w:t>UE complexity, contrary to RAN1 agreements</w:t>
            </w:r>
            <w:r w:rsidR="00AB43A6">
              <w:rPr>
                <w:rFonts w:eastAsia="Times New Roman"/>
                <w:noProof/>
                <w:lang w:eastAsia="zh-CN"/>
              </w:rPr>
              <w:t>.</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9013BF" w:rsidP="000D328F">
            <w:pPr>
              <w:pStyle w:val="CRCoverPage"/>
              <w:spacing w:after="0"/>
              <w:ind w:left="100"/>
              <w:rPr>
                <w:noProof/>
              </w:rPr>
            </w:pPr>
            <w:r>
              <w:rPr>
                <w:noProof/>
              </w:rPr>
              <w:t>7.1.1, 7.2.1, 7.3.1</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9D50AB" w:rsidTr="00BA3197">
        <w:tc>
          <w:tcPr>
            <w:tcW w:w="2268" w:type="dxa"/>
            <w:gridSpan w:val="2"/>
            <w:tcBorders>
              <w:left w:val="single" w:sz="4" w:space="0" w:color="auto"/>
              <w:bottom w:val="single" w:sz="4" w:space="0" w:color="auto"/>
            </w:tcBorders>
          </w:tcPr>
          <w:p w:rsidR="009D50AB" w:rsidRDefault="009D50AB" w:rsidP="009D50A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D50AB" w:rsidRDefault="009D50AB" w:rsidP="009D50AB">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rsidR="009D50AB" w:rsidRDefault="009D50AB" w:rsidP="009D50AB">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rsidR="009D50AB" w:rsidRDefault="009D50AB" w:rsidP="009D50AB">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Uplink power control </w:t>
            </w:r>
          </w:p>
          <w:p w:rsidR="009D50AB" w:rsidRDefault="009D50AB" w:rsidP="009D50AB">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rsidR="009D50AB" w:rsidRDefault="009D50AB" w:rsidP="009D50AB">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 xml:space="preserve">Inter-operability: </w:t>
            </w:r>
          </w:p>
          <w:p w:rsidR="009D50AB" w:rsidRDefault="009D50AB" w:rsidP="009D50AB">
            <w:pPr>
              <w:pStyle w:val="NormalWeb"/>
              <w:spacing w:before="0" w:beforeAutospacing="0" w:after="120" w:afterAutospacing="0"/>
              <w:rPr>
                <w:rFonts w:ascii="Arial" w:hAnsi="Arial" w:cs="Arial"/>
                <w:sz w:val="20"/>
                <w:szCs w:val="20"/>
                <w:lang w:val="en-GB"/>
              </w:rPr>
            </w:pPr>
            <w:r w:rsidRPr="009D50AB">
              <w:rPr>
                <w:rFonts w:ascii="Arial" w:hAnsi="Arial" w:cs="Arial"/>
                <w:sz w:val="20"/>
                <w:szCs w:val="20"/>
                <w:lang w:val="en-GB"/>
              </w:rPr>
              <w:lastRenderedPageBreak/>
              <w:t xml:space="preserve">Risk of misinterpretation of number of PUSCH/PUCCH/SRS closed-loop power control (CL-PC) processes with potential discrepancy between </w:t>
            </w:r>
            <w:proofErr w:type="spellStart"/>
            <w:r w:rsidRPr="009D50AB">
              <w:rPr>
                <w:rFonts w:ascii="Arial" w:hAnsi="Arial" w:cs="Arial"/>
                <w:sz w:val="20"/>
                <w:szCs w:val="20"/>
                <w:lang w:val="en-GB"/>
              </w:rPr>
              <w:t>gNodeB</w:t>
            </w:r>
            <w:proofErr w:type="spellEnd"/>
            <w:r w:rsidRPr="009D50AB">
              <w:rPr>
                <w:rFonts w:ascii="Arial" w:hAnsi="Arial" w:cs="Arial"/>
                <w:sz w:val="20"/>
                <w:szCs w:val="20"/>
                <w:lang w:val="en-GB"/>
              </w:rPr>
              <w:t xml:space="preserve"> and UE</w:t>
            </w:r>
            <w:r>
              <w:rPr>
                <w:rFonts w:ascii="Arial" w:hAnsi="Arial" w:cs="Arial"/>
                <w:sz w:val="20"/>
                <w:szCs w:val="20"/>
                <w:lang w:val="en-GB"/>
              </w:rPr>
              <w:t xml:space="preserve"> if the UE and/or </w:t>
            </w:r>
            <w:proofErr w:type="spellStart"/>
            <w:r>
              <w:rPr>
                <w:rFonts w:ascii="Arial" w:hAnsi="Arial" w:cs="Arial"/>
                <w:sz w:val="20"/>
                <w:szCs w:val="20"/>
                <w:lang w:val="en-GB"/>
              </w:rPr>
              <w:t>gNB</w:t>
            </w:r>
            <w:proofErr w:type="spellEnd"/>
            <w:r w:rsidRPr="009D50AB">
              <w:rPr>
                <w:rFonts w:ascii="Arial" w:hAnsi="Arial" w:cs="Arial"/>
                <w:sz w:val="20"/>
                <w:szCs w:val="20"/>
                <w:lang w:val="en-GB"/>
              </w:rPr>
              <w:t xml:space="preserve"> do not implement this CR</w:t>
            </w:r>
            <w:r>
              <w:rPr>
                <w:rFonts w:ascii="Arial" w:hAnsi="Arial" w:cs="Arial"/>
                <w:sz w:val="20"/>
                <w:szCs w:val="20"/>
                <w:lang w:val="en-GB"/>
              </w:rPr>
              <w:t>.</w:t>
            </w:r>
            <w:r>
              <w:rPr>
                <w:rFonts w:ascii="Arial" w:hAnsi="Arial" w:cs="Arial"/>
                <w:sz w:val="20"/>
                <w:szCs w:val="20"/>
                <w:lang w:val="en-GB"/>
              </w:rPr>
              <w:t xml:space="preserve"> </w:t>
            </w:r>
          </w:p>
          <w:p w:rsidR="009D50AB" w:rsidRDefault="009D50AB" w:rsidP="009D50AB">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This change may affect performance of power control but does not have inter-operability issue.</w:t>
            </w:r>
          </w:p>
          <w:p w:rsidR="009D50AB" w:rsidRDefault="009D50AB" w:rsidP="009D50AB">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spacing w:after="0"/>
        <w:rPr>
          <w:rFonts w:ascii="Arial" w:hAnsi="Arial"/>
          <w:bCs/>
          <w:sz w:val="36"/>
        </w:rPr>
      </w:pPr>
      <w:r>
        <w:rPr>
          <w:bCs/>
        </w:rPr>
        <w:br w:type="page"/>
      </w:r>
    </w:p>
    <w:p w:rsidR="00AB43A6" w:rsidRPr="00B916EC" w:rsidRDefault="00AB43A6" w:rsidP="00AB43A6">
      <w:pPr>
        <w:pStyle w:val="Heading3"/>
      </w:pPr>
      <w:bookmarkStart w:id="3" w:name="_Ref500774487"/>
      <w:bookmarkStart w:id="4" w:name="_Toc517265034"/>
      <w:bookmarkStart w:id="5" w:name="_Ref497117847"/>
      <w:r w:rsidRPr="00B916EC">
        <w:lastRenderedPageBreak/>
        <w:t>7.1.1</w:t>
      </w:r>
      <w:r w:rsidRPr="00B916EC">
        <w:tab/>
        <w:t>UE behaviour</w:t>
      </w:r>
      <w:bookmarkEnd w:id="3"/>
      <w:bookmarkEnd w:id="4"/>
    </w:p>
    <w:bookmarkEnd w:id="5"/>
    <w:p w:rsidR="00AB43A6" w:rsidRDefault="00AB43A6" w:rsidP="00AB43A6">
      <w:pPr>
        <w:ind w:left="568" w:hanging="284"/>
        <w:jc w:val="center"/>
        <w:rPr>
          <w:color w:val="FF0000"/>
          <w:sz w:val="36"/>
        </w:rPr>
      </w:pPr>
      <w:r w:rsidRPr="001814BA">
        <w:rPr>
          <w:color w:val="FF0000"/>
          <w:sz w:val="36"/>
        </w:rPr>
        <w:t xml:space="preserve">&lt;Unchanged parts </w:t>
      </w:r>
      <w:proofErr w:type="gramStart"/>
      <w:r w:rsidRPr="001814BA">
        <w:rPr>
          <w:color w:val="FF0000"/>
          <w:sz w:val="36"/>
        </w:rPr>
        <w:t>are omitted</w:t>
      </w:r>
      <w:proofErr w:type="gramEnd"/>
      <w:r w:rsidRPr="001814BA">
        <w:rPr>
          <w:color w:val="FF0000"/>
          <w:sz w:val="36"/>
        </w:rPr>
        <w:t>&gt;</w:t>
      </w:r>
    </w:p>
    <w:p w:rsidR="00AB43A6" w:rsidRPr="00D75B72" w:rsidRDefault="00AB43A6" w:rsidP="00AB43A6">
      <w:pPr>
        <w:pStyle w:val="B1"/>
        <w:rPr>
          <w:rFonts w:ascii="Times New Roman" w:hAnsi="Times New Roman" w:cs="Times New Roman"/>
          <w:sz w:val="20"/>
          <w:szCs w:val="20"/>
        </w:rPr>
      </w:pPr>
      <w:r w:rsidRPr="00D75B72">
        <w:rPr>
          <w:rFonts w:ascii="Times New Roman" w:hAnsi="Times New Roman" w:cs="Times New Roman"/>
          <w:sz w:val="20"/>
          <w:szCs w:val="20"/>
        </w:rPr>
        <w:t xml:space="preserve">For the PUSCH power control adjustment state </w:t>
      </w:r>
      <w:r w:rsidRPr="00D75B72">
        <w:rPr>
          <w:rFonts w:ascii="Times New Roman" w:hAnsi="Times New Roman" w:cs="Times New Roman"/>
          <w:position w:val="-12"/>
          <w:sz w:val="20"/>
          <w:szCs w:val="20"/>
        </w:rPr>
        <w:object w:dxaOrig="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6.35pt" o:ole="">
            <v:imagedata r:id="rId8" o:title=""/>
          </v:shape>
          <o:OLEObject Type="Embed" ProgID="Equation.3" ShapeID="_x0000_i1025" DrawAspect="Content" ObjectID="_1611793575" r:id="rId9"/>
        </w:object>
      </w:r>
      <w:r w:rsidRPr="00D75B72">
        <w:rPr>
          <w:rFonts w:ascii="Times New Roman" w:hAnsi="Times New Roman" w:cs="Times New Roman"/>
          <w:sz w:val="20"/>
          <w:szCs w:val="20"/>
        </w:rPr>
        <w:t xml:space="preserve"> for active UL BWP </w:t>
      </w:r>
      <w:r w:rsidRPr="00D75B72">
        <w:rPr>
          <w:rFonts w:ascii="Times New Roman" w:hAnsi="Times New Roman" w:cs="Times New Roman"/>
          <w:iCs/>
          <w:position w:val="-6"/>
          <w:sz w:val="20"/>
          <w:szCs w:val="20"/>
        </w:rPr>
        <w:object w:dxaOrig="180" w:dyaOrig="260">
          <v:shape id="_x0000_i1026" type="#_x0000_t75" style="width:8.9pt;height:13.55pt" o:ole="">
            <v:imagedata r:id="rId10" o:title=""/>
          </v:shape>
          <o:OLEObject Type="Embed" ProgID="Equation.3" ShapeID="_x0000_i1026" DrawAspect="Content" ObjectID="_1611793576" r:id="rId11"/>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rPr>
        <w:object w:dxaOrig="220" w:dyaOrig="300">
          <v:shape id="_x0000_i1027" type="#_x0000_t75" style="width:11.2pt;height:16.35pt" o:ole="">
            <v:imagedata r:id="rId12" o:title=""/>
          </v:shape>
          <o:OLEObject Type="Embed" ProgID="Equation.3" ShapeID="_x0000_i1027" DrawAspect="Content" ObjectID="_1611793577" r:id="rId13"/>
        </w:object>
      </w:r>
      <w:r w:rsidRPr="00D75B72">
        <w:rPr>
          <w:rFonts w:ascii="Times New Roman" w:hAnsi="Times New Roman" w:cs="Times New Roman"/>
          <w:iCs/>
          <w:sz w:val="20"/>
          <w:szCs w:val="20"/>
        </w:rPr>
        <w:t xml:space="preserve"> of</w:t>
      </w:r>
      <w:r w:rsidRPr="00D75B72">
        <w:rPr>
          <w:rFonts w:ascii="Times New Roman" w:hAnsi="Times New Roman" w:cs="Times New Roman"/>
          <w:sz w:val="20"/>
          <w:szCs w:val="20"/>
        </w:rPr>
        <w:t xml:space="preserve"> serving cell </w:t>
      </w:r>
      <w:r w:rsidRPr="00D75B72">
        <w:rPr>
          <w:rFonts w:ascii="Times New Roman" w:hAnsi="Times New Roman" w:cs="Times New Roman"/>
          <w:position w:val="-6"/>
          <w:sz w:val="20"/>
          <w:szCs w:val="20"/>
        </w:rPr>
        <w:object w:dxaOrig="160" w:dyaOrig="200">
          <v:shape id="_x0000_i1028" type="#_x0000_t75" style="width:8.9pt;height:10.3pt" o:ole="">
            <v:imagedata r:id="rId14" o:title=""/>
          </v:shape>
          <o:OLEObject Type="Embed" ProgID="Equation.3" ShapeID="_x0000_i1028" DrawAspect="Content" ObjectID="_1611793578" r:id="rId15"/>
        </w:object>
      </w:r>
      <w:r w:rsidRPr="00D75B72">
        <w:rPr>
          <w:rFonts w:ascii="Times New Roman" w:hAnsi="Times New Roman" w:cs="Times New Roman"/>
          <w:sz w:val="20"/>
          <w:szCs w:val="20"/>
        </w:rPr>
        <w:t xml:space="preserve"> in PUSCH transmission occasion </w:t>
      </w:r>
      <w:r w:rsidRPr="00D75B72">
        <w:rPr>
          <w:rFonts w:ascii="Times New Roman" w:hAnsi="Times New Roman" w:cs="Times New Roman"/>
          <w:position w:val="-6"/>
          <w:sz w:val="20"/>
          <w:szCs w:val="20"/>
        </w:rPr>
        <w:object w:dxaOrig="139" w:dyaOrig="240">
          <v:shape id="_x0000_i1029" type="#_x0000_t75" style="width:7pt;height:12.15pt" o:ole="">
            <v:imagedata r:id="rId16" o:title=""/>
          </v:shape>
          <o:OLEObject Type="Embed" ProgID="Equation.3" ShapeID="_x0000_i1029" DrawAspect="Content" ObjectID="_1611793579" r:id="rId17"/>
        </w:object>
      </w:r>
    </w:p>
    <w:p w:rsidR="00AB43A6" w:rsidRPr="00D75B72" w:rsidRDefault="00AB43A6" w:rsidP="00AB43A6">
      <w:pPr>
        <w:pStyle w:val="B2"/>
        <w:rPr>
          <w:rFonts w:ascii="Times New Roman" w:hAnsi="Times New Roman" w:cs="Times New Roman"/>
          <w:sz w:val="20"/>
          <w:szCs w:val="20"/>
        </w:rPr>
      </w:pPr>
      <w:r w:rsidRPr="00D75B72">
        <w:rPr>
          <w:rFonts w:ascii="Times New Roman" w:hAnsi="Times New Roman" w:cs="Times New Roman"/>
          <w:sz w:val="20"/>
          <w:szCs w:val="20"/>
        </w:rPr>
        <w:t>-</w:t>
      </w:r>
      <w:r w:rsidRPr="00D75B72">
        <w:rPr>
          <w:rFonts w:ascii="Times New Roman" w:hAnsi="Times New Roman" w:cs="Times New Roman"/>
          <w:sz w:val="20"/>
          <w:szCs w:val="20"/>
        </w:rPr>
        <w:tab/>
      </w:r>
      <w:r w:rsidRPr="00D75B72">
        <w:rPr>
          <w:rFonts w:ascii="Times New Roman" w:hAnsi="Times New Roman" w:cs="Times New Roman"/>
          <w:position w:val="-12"/>
          <w:sz w:val="20"/>
          <w:szCs w:val="20"/>
        </w:rPr>
        <w:object w:dxaOrig="1240" w:dyaOrig="320">
          <v:shape id="_x0000_i1030" type="#_x0000_t75" style="width:61.7pt;height:16.35pt" o:ole="">
            <v:imagedata r:id="rId18" o:title=""/>
          </v:shape>
          <o:OLEObject Type="Embed" ProgID="Equation.3" ShapeID="_x0000_i1030" DrawAspect="Content" ObjectID="_1611793580" r:id="rId19"/>
        </w:object>
      </w:r>
      <w:r w:rsidRPr="00D75B72">
        <w:rPr>
          <w:rFonts w:ascii="Times New Roman" w:hAnsi="Times New Roman" w:cs="Times New Roman"/>
          <w:sz w:val="20"/>
          <w:szCs w:val="20"/>
        </w:rPr>
        <w:t xml:space="preserve"> is a TPC command value included in a DCI format </w:t>
      </w:r>
      <w:r w:rsidRPr="00D75B72">
        <w:rPr>
          <w:rFonts w:ascii="Times New Roman" w:hAnsi="Times New Roman" w:cs="Times New Roman"/>
          <w:iCs/>
          <w:sz w:val="20"/>
          <w:szCs w:val="20"/>
        </w:rPr>
        <w:t>0_0 or DCI format 0_1</w:t>
      </w:r>
      <w:r w:rsidRPr="00D75B72">
        <w:rPr>
          <w:rFonts w:ascii="Times New Roman" w:hAnsi="Times New Roman" w:cs="Times New Roman"/>
          <w:sz w:val="20"/>
          <w:szCs w:val="20"/>
        </w:rPr>
        <w:t xml:space="preserve"> </w:t>
      </w:r>
      <w:r w:rsidRPr="00D75B72">
        <w:rPr>
          <w:rFonts w:ascii="Times New Roman" w:hAnsi="Times New Roman" w:cs="Times New Roman"/>
          <w:iCs/>
          <w:sz w:val="20"/>
          <w:szCs w:val="20"/>
        </w:rPr>
        <w:t xml:space="preserve">that schedules the PUSCH transmission </w:t>
      </w:r>
      <w:r w:rsidRPr="00D75B72">
        <w:rPr>
          <w:rFonts w:ascii="Times New Roman" w:hAnsi="Times New Roman" w:cs="Times New Roman"/>
          <w:sz w:val="20"/>
          <w:szCs w:val="20"/>
        </w:rPr>
        <w:t xml:space="preserve">occasion </w:t>
      </w:r>
      <w:r w:rsidRPr="00D75B72">
        <w:rPr>
          <w:rFonts w:ascii="Times New Roman" w:hAnsi="Times New Roman" w:cs="Times New Roman"/>
          <w:position w:val="-6"/>
          <w:sz w:val="20"/>
          <w:szCs w:val="20"/>
        </w:rPr>
        <w:object w:dxaOrig="139" w:dyaOrig="240">
          <v:shape id="_x0000_i1031" type="#_x0000_t75" style="width:7pt;height:12.15pt" o:ole="">
            <v:imagedata r:id="rId20" o:title=""/>
          </v:shape>
          <o:OLEObject Type="Embed" ProgID="Equation.3" ShapeID="_x0000_i1031" DrawAspect="Content" ObjectID="_1611793581" r:id="rId21"/>
        </w:object>
      </w:r>
      <w:r w:rsidRPr="00D75B72">
        <w:rPr>
          <w:rFonts w:ascii="Times New Roman" w:hAnsi="Times New Roman" w:cs="Times New Roman"/>
          <w:sz w:val="20"/>
          <w:szCs w:val="20"/>
        </w:rPr>
        <w:t xml:space="preserve"> </w:t>
      </w:r>
      <w:r w:rsidRPr="00D75B72">
        <w:rPr>
          <w:rFonts w:ascii="Times New Roman" w:hAnsi="Times New Roman" w:cs="Times New Roman"/>
          <w:iCs/>
          <w:sz w:val="20"/>
          <w:szCs w:val="20"/>
        </w:rPr>
        <w:t>on</w:t>
      </w:r>
      <w:r w:rsidRPr="00D75B72">
        <w:rPr>
          <w:rFonts w:ascii="Times New Roman" w:hAnsi="Times New Roman" w:cs="Times New Roman"/>
          <w:sz w:val="20"/>
          <w:szCs w:val="20"/>
        </w:rPr>
        <w:t xml:space="preserve"> active UL BWP </w:t>
      </w:r>
      <w:r w:rsidRPr="00D75B72">
        <w:rPr>
          <w:rFonts w:ascii="Times New Roman" w:hAnsi="Times New Roman" w:cs="Times New Roman"/>
          <w:iCs/>
          <w:position w:val="-6"/>
          <w:sz w:val="20"/>
          <w:szCs w:val="20"/>
        </w:rPr>
        <w:object w:dxaOrig="180" w:dyaOrig="260">
          <v:shape id="_x0000_i1032" type="#_x0000_t75" style="width:8.9pt;height:13.55pt" o:ole="">
            <v:imagedata r:id="rId10" o:title=""/>
          </v:shape>
          <o:OLEObject Type="Embed" ProgID="Equation.3" ShapeID="_x0000_i1032" DrawAspect="Content" ObjectID="_1611793582" r:id="rId22"/>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rPr>
        <w:object w:dxaOrig="220" w:dyaOrig="300">
          <v:shape id="_x0000_i1033" type="#_x0000_t75" style="width:11.2pt;height:16.35pt" o:ole="">
            <v:imagedata r:id="rId12" o:title=""/>
          </v:shape>
          <o:OLEObject Type="Embed" ProgID="Equation.3" ShapeID="_x0000_i1033" DrawAspect="Content" ObjectID="_1611793583" r:id="rId23"/>
        </w:object>
      </w:r>
      <w:r w:rsidRPr="00D75B72">
        <w:rPr>
          <w:rFonts w:ascii="Times New Roman" w:hAnsi="Times New Roman" w:cs="Times New Roman"/>
          <w:iCs/>
          <w:sz w:val="20"/>
          <w:szCs w:val="20"/>
        </w:rPr>
        <w:t xml:space="preserve"> of</w:t>
      </w:r>
      <w:r w:rsidRPr="00D75B72">
        <w:rPr>
          <w:rFonts w:ascii="Times New Roman" w:hAnsi="Times New Roman" w:cs="Times New Roman"/>
          <w:sz w:val="20"/>
          <w:szCs w:val="20"/>
        </w:rPr>
        <w:t xml:space="preserve"> serving cell </w:t>
      </w:r>
      <w:r w:rsidRPr="00D75B72">
        <w:rPr>
          <w:rFonts w:ascii="Times New Roman" w:hAnsi="Times New Roman" w:cs="Times New Roman"/>
          <w:position w:val="-6"/>
          <w:sz w:val="20"/>
          <w:szCs w:val="20"/>
        </w:rPr>
        <w:object w:dxaOrig="160" w:dyaOrig="200">
          <v:shape id="_x0000_i1034" type="#_x0000_t75" style="width:8.9pt;height:10.3pt" o:ole="">
            <v:imagedata r:id="rId14" o:title=""/>
          </v:shape>
          <o:OLEObject Type="Embed" ProgID="Equation.3" ShapeID="_x0000_i1034" DrawAspect="Content" ObjectID="_1611793584" r:id="rId24"/>
        </w:object>
      </w:r>
      <w:r w:rsidRPr="00D75B72">
        <w:rPr>
          <w:rFonts w:ascii="Times New Roman" w:hAnsi="Times New Roman" w:cs="Times New Roman"/>
          <w:sz w:val="20"/>
          <w:szCs w:val="20"/>
        </w:rPr>
        <w:t xml:space="preserve"> or jointly coded with other TPC commands in a DCI format 2_2 with CRC scrambled by TPC-PUSCH-RNTI, as described in </w:t>
      </w:r>
      <w:proofErr w:type="spellStart"/>
      <w:r w:rsidRPr="00D75B72">
        <w:rPr>
          <w:rFonts w:ascii="Times New Roman" w:hAnsi="Times New Roman" w:cs="Times New Roman"/>
          <w:sz w:val="20"/>
          <w:szCs w:val="20"/>
        </w:rPr>
        <w:t>Subclause</w:t>
      </w:r>
      <w:proofErr w:type="spellEnd"/>
      <w:r w:rsidRPr="00D75B72">
        <w:rPr>
          <w:rFonts w:ascii="Times New Roman" w:hAnsi="Times New Roman" w:cs="Times New Roman"/>
          <w:sz w:val="20"/>
          <w:szCs w:val="20"/>
        </w:rPr>
        <w:t xml:space="preserve"> 11.3</w:t>
      </w:r>
    </w:p>
    <w:p w:rsidR="00AB43A6" w:rsidRPr="00D75B72" w:rsidRDefault="00AB43A6" w:rsidP="00AB43A6">
      <w:pPr>
        <w:pStyle w:val="B3"/>
        <w:rPr>
          <w:rFonts w:ascii="Times New Roman" w:hAnsi="Times New Roman" w:cs="Times New Roman"/>
          <w:sz w:val="20"/>
          <w:szCs w:val="20"/>
        </w:rPr>
      </w:pPr>
      <w:r w:rsidRPr="00D75B72">
        <w:rPr>
          <w:rFonts w:ascii="Times New Roman" w:hAnsi="Times New Roman" w:cs="Times New Roman"/>
          <w:sz w:val="20"/>
          <w:szCs w:val="20"/>
        </w:rPr>
        <w:t>-</w:t>
      </w:r>
      <w:r w:rsidRPr="00D75B72">
        <w:rPr>
          <w:rFonts w:ascii="Times New Roman" w:hAnsi="Times New Roman" w:cs="Times New Roman"/>
          <w:sz w:val="20"/>
          <w:szCs w:val="20"/>
        </w:rPr>
        <w:tab/>
      </w:r>
      <w:r w:rsidRPr="00D75B72">
        <w:rPr>
          <w:rFonts w:ascii="Times New Roman" w:hAnsi="Times New Roman" w:cs="Times New Roman"/>
          <w:position w:val="-10"/>
          <w:sz w:val="20"/>
          <w:szCs w:val="20"/>
        </w:rPr>
        <w:object w:dxaOrig="740" w:dyaOrig="300">
          <v:shape id="_x0000_i1035" type="#_x0000_t75" style="width:37.4pt;height:15.45pt" o:ole="">
            <v:imagedata r:id="rId25" o:title=""/>
          </v:shape>
          <o:OLEObject Type="Embed" ProgID="Equation.3" ShapeID="_x0000_i1035" DrawAspect="Content" ObjectID="_1611793585" r:id="rId26"/>
        </w:object>
      </w:r>
      <w:r w:rsidRPr="00D75B72">
        <w:rPr>
          <w:rFonts w:ascii="Times New Roman" w:hAnsi="Times New Roman" w:cs="Times New Roman"/>
          <w:sz w:val="20"/>
          <w:szCs w:val="20"/>
        </w:rPr>
        <w:t xml:space="preserve"> if the UE is configured with </w:t>
      </w:r>
      <w:proofErr w:type="spellStart"/>
      <w:r w:rsidRPr="00D75B72">
        <w:rPr>
          <w:rFonts w:ascii="Times New Roman" w:hAnsi="Times New Roman" w:cs="Times New Roman"/>
          <w:i/>
          <w:sz w:val="20"/>
          <w:szCs w:val="20"/>
        </w:rPr>
        <w:t>twoPUSCH</w:t>
      </w:r>
      <w:proofErr w:type="spellEnd"/>
      <w:r w:rsidRPr="00D75B72">
        <w:rPr>
          <w:rFonts w:ascii="Times New Roman" w:hAnsi="Times New Roman" w:cs="Times New Roman"/>
          <w:i/>
          <w:sz w:val="20"/>
          <w:szCs w:val="20"/>
        </w:rPr>
        <w:t>-PC-</w:t>
      </w:r>
      <w:proofErr w:type="spellStart"/>
      <w:r w:rsidRPr="00D75B72">
        <w:rPr>
          <w:rFonts w:ascii="Times New Roman" w:hAnsi="Times New Roman" w:cs="Times New Roman"/>
          <w:i/>
          <w:sz w:val="20"/>
          <w:szCs w:val="20"/>
        </w:rPr>
        <w:t>AdjustmentStates</w:t>
      </w:r>
      <w:proofErr w:type="spellEnd"/>
      <w:r w:rsidRPr="00D75B72">
        <w:rPr>
          <w:rFonts w:ascii="Times New Roman" w:hAnsi="Times New Roman" w:cs="Times New Roman"/>
          <w:sz w:val="20"/>
          <w:szCs w:val="20"/>
        </w:rPr>
        <w:t xml:space="preserve"> and </w:t>
      </w:r>
      <w:r w:rsidRPr="00D75B72">
        <w:rPr>
          <w:rFonts w:ascii="Times New Roman" w:hAnsi="Times New Roman" w:cs="Times New Roman"/>
          <w:position w:val="-6"/>
          <w:sz w:val="20"/>
          <w:szCs w:val="20"/>
        </w:rPr>
        <w:object w:dxaOrig="440" w:dyaOrig="260">
          <v:shape id="_x0000_i1036" type="#_x0000_t75" style="width:22.45pt;height:13.55pt" o:ole="">
            <v:imagedata r:id="rId27" o:title=""/>
          </v:shape>
          <o:OLEObject Type="Embed" ProgID="Equation.3" ShapeID="_x0000_i1036" DrawAspect="Content" ObjectID="_1611793586" r:id="rId28"/>
        </w:object>
      </w:r>
      <w:r w:rsidRPr="00D75B72">
        <w:rPr>
          <w:rFonts w:ascii="Times New Roman" w:hAnsi="Times New Roman" w:cs="Times New Roman"/>
          <w:sz w:val="20"/>
          <w:szCs w:val="20"/>
        </w:rPr>
        <w:t xml:space="preserve"> if the UE is not configured with </w:t>
      </w:r>
      <w:proofErr w:type="spellStart"/>
      <w:r w:rsidRPr="00D75B72">
        <w:rPr>
          <w:rFonts w:ascii="Times New Roman" w:hAnsi="Times New Roman" w:cs="Times New Roman"/>
          <w:i/>
          <w:sz w:val="20"/>
          <w:szCs w:val="20"/>
        </w:rPr>
        <w:t>twoPUSCH</w:t>
      </w:r>
      <w:proofErr w:type="spellEnd"/>
      <w:r w:rsidRPr="00D75B72">
        <w:rPr>
          <w:rFonts w:ascii="Times New Roman" w:hAnsi="Times New Roman" w:cs="Times New Roman"/>
          <w:i/>
          <w:sz w:val="20"/>
          <w:szCs w:val="20"/>
        </w:rPr>
        <w:t>-PC-</w:t>
      </w:r>
      <w:proofErr w:type="spellStart"/>
      <w:r w:rsidRPr="00D75B72">
        <w:rPr>
          <w:rFonts w:ascii="Times New Roman" w:hAnsi="Times New Roman" w:cs="Times New Roman"/>
          <w:i/>
          <w:sz w:val="20"/>
          <w:szCs w:val="20"/>
        </w:rPr>
        <w:t>AdjustmentStates</w:t>
      </w:r>
      <w:proofErr w:type="spellEnd"/>
      <w:r w:rsidRPr="00D75B72">
        <w:rPr>
          <w:rFonts w:ascii="Times New Roman" w:hAnsi="Times New Roman" w:cs="Times New Roman"/>
          <w:i/>
          <w:sz w:val="20"/>
          <w:szCs w:val="20"/>
        </w:rPr>
        <w:t xml:space="preserve"> </w:t>
      </w:r>
      <w:r w:rsidRPr="00D75B72">
        <w:rPr>
          <w:rFonts w:ascii="Times New Roman" w:hAnsi="Times New Roman" w:cs="Times New Roman"/>
          <w:sz w:val="20"/>
          <w:szCs w:val="20"/>
        </w:rPr>
        <w:t xml:space="preserve">or if the PUSCH transmission is scheduled by a RAR UL grant as described in </w:t>
      </w:r>
      <w:proofErr w:type="spellStart"/>
      <w:r w:rsidRPr="00D75B72">
        <w:rPr>
          <w:rFonts w:ascii="Times New Roman" w:hAnsi="Times New Roman" w:cs="Times New Roman"/>
          <w:sz w:val="20"/>
          <w:szCs w:val="20"/>
        </w:rPr>
        <w:t>Subclause</w:t>
      </w:r>
      <w:proofErr w:type="spellEnd"/>
      <w:r w:rsidRPr="00D75B72">
        <w:rPr>
          <w:rFonts w:ascii="Times New Roman" w:hAnsi="Times New Roman" w:cs="Times New Roman"/>
          <w:sz w:val="20"/>
          <w:szCs w:val="20"/>
        </w:rPr>
        <w:t xml:space="preserve"> 8.3</w:t>
      </w:r>
      <w:ins w:id="6" w:author="Author">
        <w:r w:rsidRPr="00D75B72">
          <w:rPr>
            <w:rFonts w:ascii="Times New Roman" w:hAnsi="Times New Roman" w:cs="Times New Roman"/>
            <w:sz w:val="20"/>
            <w:szCs w:val="20"/>
          </w:rPr>
          <w:t xml:space="preserve">. A UE </w:t>
        </w:r>
        <w:proofErr w:type="gramStart"/>
        <w:r w:rsidRPr="00D75B72">
          <w:rPr>
            <w:rFonts w:ascii="Times New Roman" w:hAnsi="Times New Roman" w:cs="Times New Roman"/>
            <w:sz w:val="20"/>
            <w:szCs w:val="20"/>
          </w:rPr>
          <w:t>is not expected</w:t>
        </w:r>
        <w:proofErr w:type="gramEnd"/>
        <w:r w:rsidRPr="00D75B72">
          <w:rPr>
            <w:rFonts w:ascii="Times New Roman" w:hAnsi="Times New Roman" w:cs="Times New Roman"/>
            <w:sz w:val="20"/>
            <w:szCs w:val="20"/>
          </w:rPr>
          <w:t xml:space="preserve"> to maintain more than two PUSCH power control adjustment states per serving cell</w:t>
        </w:r>
        <w:r w:rsidR="004A3D46" w:rsidRPr="00D75B72">
          <w:rPr>
            <w:rFonts w:ascii="Times New Roman" w:hAnsi="Times New Roman" w:cs="Times New Roman"/>
            <w:sz w:val="20"/>
            <w:szCs w:val="20"/>
          </w:rPr>
          <w:t>.</w:t>
        </w:r>
      </w:ins>
    </w:p>
    <w:p w:rsidR="00AB43A6" w:rsidRPr="00AB43A6" w:rsidRDefault="00AB43A6" w:rsidP="00AB43A6">
      <w:pPr>
        <w:pStyle w:val="B3"/>
      </w:pPr>
    </w:p>
    <w:p w:rsidR="00AB43A6" w:rsidRDefault="00AB43A6" w:rsidP="00AB43A6">
      <w:pPr>
        <w:ind w:left="568" w:hanging="284"/>
        <w:jc w:val="center"/>
        <w:rPr>
          <w:color w:val="FF0000"/>
          <w:sz w:val="36"/>
        </w:rPr>
      </w:pPr>
      <w:r w:rsidRPr="001814BA">
        <w:rPr>
          <w:color w:val="FF0000"/>
          <w:sz w:val="36"/>
        </w:rPr>
        <w:t>&lt;Unchanged parts are omitted&gt;</w:t>
      </w:r>
    </w:p>
    <w:p w:rsidR="00AB43A6" w:rsidRDefault="00AB43A6" w:rsidP="00AB43A6">
      <w:pPr>
        <w:pStyle w:val="ListParagraph"/>
        <w:ind w:left="0"/>
        <w:rPr>
          <w:b/>
          <w:bCs/>
          <w:sz w:val="20"/>
          <w:szCs w:val="20"/>
          <w:highlight w:val="yellow"/>
        </w:rPr>
      </w:pPr>
    </w:p>
    <w:p w:rsidR="00AB43A6" w:rsidRDefault="00AB43A6" w:rsidP="00AB43A6">
      <w:pPr>
        <w:pStyle w:val="ListParagraph"/>
        <w:ind w:left="0"/>
        <w:rPr>
          <w:b/>
          <w:bCs/>
          <w:sz w:val="20"/>
          <w:szCs w:val="20"/>
          <w:highlight w:val="yellow"/>
        </w:rPr>
      </w:pPr>
    </w:p>
    <w:p w:rsidR="00AB43A6" w:rsidRPr="00B916EC" w:rsidRDefault="00AB43A6" w:rsidP="00AB43A6">
      <w:pPr>
        <w:pStyle w:val="Heading3"/>
      </w:pPr>
      <w:r>
        <w:t>7.2</w:t>
      </w:r>
      <w:r w:rsidRPr="00B916EC">
        <w:t>.1</w:t>
      </w:r>
      <w:r w:rsidRPr="00B916EC">
        <w:tab/>
        <w:t>UE behaviour</w:t>
      </w:r>
    </w:p>
    <w:p w:rsidR="00AB43A6" w:rsidRDefault="00AB43A6" w:rsidP="00AB43A6">
      <w:pPr>
        <w:ind w:left="568" w:hanging="284"/>
        <w:jc w:val="center"/>
        <w:rPr>
          <w:color w:val="FF0000"/>
          <w:sz w:val="36"/>
        </w:rPr>
      </w:pPr>
      <w:r w:rsidRPr="001814BA">
        <w:rPr>
          <w:color w:val="FF0000"/>
          <w:sz w:val="36"/>
        </w:rPr>
        <w:t>&lt;Unchanged parts are omitted&gt;</w:t>
      </w:r>
    </w:p>
    <w:p w:rsidR="00AB43A6" w:rsidRPr="00D75B72" w:rsidRDefault="00AB43A6" w:rsidP="00AB43A6">
      <w:pPr>
        <w:ind w:left="851" w:hanging="284"/>
        <w:rPr>
          <w:rFonts w:ascii="Times New Roman" w:hAnsi="Times New Roman" w:cs="Times New Roman"/>
          <w:sz w:val="20"/>
          <w:szCs w:val="20"/>
          <w:lang w:val="x-none"/>
        </w:rPr>
      </w:pPr>
      <w:r w:rsidRPr="00D75B72">
        <w:rPr>
          <w:rFonts w:ascii="Times New Roman" w:hAnsi="Times New Roman" w:cs="Times New Roman"/>
          <w:sz w:val="20"/>
          <w:szCs w:val="20"/>
        </w:rPr>
        <w:t xml:space="preserve">For the </w:t>
      </w:r>
      <w:r w:rsidRPr="00D75B72">
        <w:rPr>
          <w:rFonts w:ascii="Times New Roman" w:hAnsi="Times New Roman" w:cs="Times New Roman"/>
          <w:sz w:val="20"/>
          <w:szCs w:val="20"/>
          <w:lang w:val="x-none"/>
        </w:rPr>
        <w:t xml:space="preserve">PUCCH power control adjustment state </w:t>
      </w:r>
      <w:r w:rsidRPr="00D75B72">
        <w:rPr>
          <w:rFonts w:ascii="Times New Roman" w:hAnsi="Times New Roman" w:cs="Times New Roman"/>
          <w:position w:val="-12"/>
          <w:sz w:val="20"/>
          <w:szCs w:val="20"/>
          <w:lang w:val="x-none"/>
        </w:rPr>
        <w:object w:dxaOrig="840" w:dyaOrig="320">
          <v:shape id="_x0000_i1037" type="#_x0000_t75" style="width:42.1pt;height:15.9pt" o:ole="">
            <v:imagedata r:id="rId29" o:title=""/>
          </v:shape>
          <o:OLEObject Type="Embed" ProgID="Equation.3" ShapeID="_x0000_i1037" DrawAspect="Content" ObjectID="_1611793587" r:id="rId30"/>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lang w:val="x-none"/>
        </w:rPr>
        <w:t xml:space="preserve">for </w:t>
      </w:r>
      <w:r w:rsidRPr="00D75B72">
        <w:rPr>
          <w:rFonts w:ascii="Times New Roman" w:hAnsi="Times New Roman" w:cs="Times New Roman"/>
          <w:sz w:val="20"/>
          <w:szCs w:val="20"/>
        </w:rPr>
        <w:t xml:space="preserve">active UL BWP </w:t>
      </w:r>
      <w:r w:rsidRPr="00D75B72">
        <w:rPr>
          <w:rFonts w:ascii="Times New Roman" w:hAnsi="Times New Roman" w:cs="Times New Roman"/>
          <w:iCs/>
          <w:position w:val="-6"/>
          <w:sz w:val="20"/>
          <w:szCs w:val="20"/>
          <w:lang w:val="x-none"/>
        </w:rPr>
        <w:object w:dxaOrig="180" w:dyaOrig="260">
          <v:shape id="_x0000_i1038" type="#_x0000_t75" style="width:8.9pt;height:13.55pt" o:ole="">
            <v:imagedata r:id="rId10" o:title=""/>
          </v:shape>
          <o:OLEObject Type="Embed" ProgID="Equation.3" ShapeID="_x0000_i1038" DrawAspect="Content" ObjectID="_1611793588" r:id="rId31"/>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lang w:val="x-none"/>
        </w:rPr>
        <w:object w:dxaOrig="220" w:dyaOrig="300">
          <v:shape id="_x0000_i1039" type="#_x0000_t75" style="width:11.2pt;height:16.35pt" o:ole="">
            <v:imagedata r:id="rId12" o:title=""/>
          </v:shape>
          <o:OLEObject Type="Embed" ProgID="Equation.3" ShapeID="_x0000_i1039" DrawAspect="Content" ObjectID="_1611793589" r:id="rId32"/>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w:t>
      </w:r>
      <w:r w:rsidRPr="00D75B72">
        <w:rPr>
          <w:rFonts w:ascii="Times New Roman" w:eastAsia="MS Mincho" w:hAnsi="Times New Roman" w:cs="Times New Roman"/>
          <w:sz w:val="20"/>
          <w:szCs w:val="20"/>
        </w:rPr>
        <w:t xml:space="preserve">primary cell </w:t>
      </w:r>
      <w:r w:rsidRPr="00D75B72">
        <w:rPr>
          <w:rFonts w:ascii="Times New Roman" w:hAnsi="Times New Roman" w:cs="Times New Roman"/>
          <w:position w:val="-6"/>
          <w:sz w:val="20"/>
          <w:szCs w:val="20"/>
          <w:lang w:val="x-none"/>
        </w:rPr>
        <w:object w:dxaOrig="160" w:dyaOrig="200">
          <v:shape id="_x0000_i1040" type="#_x0000_t75" style="width:8.9pt;height:10.3pt" o:ole="">
            <v:imagedata r:id="rId33" o:title=""/>
          </v:shape>
          <o:OLEObject Type="Embed" ProgID="Equation.3" ShapeID="_x0000_i1040" DrawAspect="Content" ObjectID="_1611793590" r:id="rId34"/>
        </w:object>
      </w:r>
      <w:r w:rsidRPr="00D75B72">
        <w:rPr>
          <w:rFonts w:ascii="Times New Roman" w:hAnsi="Times New Roman" w:cs="Times New Roman"/>
          <w:sz w:val="20"/>
          <w:szCs w:val="20"/>
        </w:rPr>
        <w:t xml:space="preserve"> and PUCCH transmission occasion </w:t>
      </w:r>
      <w:r w:rsidRPr="00D75B72">
        <w:rPr>
          <w:rFonts w:ascii="Times New Roman" w:hAnsi="Times New Roman" w:cs="Times New Roman"/>
          <w:position w:val="-6"/>
          <w:sz w:val="20"/>
          <w:szCs w:val="20"/>
          <w:lang w:val="x-none"/>
        </w:rPr>
        <w:object w:dxaOrig="139" w:dyaOrig="240">
          <v:shape id="_x0000_i1041" type="#_x0000_t75" style="width:7pt;height:12.15pt" o:ole="">
            <v:imagedata r:id="rId16" o:title=""/>
          </v:shape>
          <o:OLEObject Type="Embed" ProgID="Equation.3" ShapeID="_x0000_i1041" DrawAspect="Content" ObjectID="_1611793591" r:id="rId35"/>
        </w:object>
      </w:r>
    </w:p>
    <w:p w:rsidR="00AB43A6" w:rsidRPr="00D75B72" w:rsidRDefault="00AB43A6" w:rsidP="00AB43A6">
      <w:pPr>
        <w:ind w:left="851" w:hanging="284"/>
        <w:rPr>
          <w:rFonts w:ascii="Times New Roman" w:hAnsi="Times New Roman" w:cs="Times New Roman"/>
          <w:sz w:val="20"/>
          <w:szCs w:val="20"/>
        </w:rPr>
      </w:pPr>
      <w:r w:rsidRPr="00D75B72">
        <w:rPr>
          <w:rFonts w:ascii="Times New Roman" w:hAnsi="Times New Roman" w:cs="Times New Roman"/>
          <w:sz w:val="20"/>
          <w:szCs w:val="20"/>
          <w:lang w:val="x-none"/>
        </w:rPr>
        <w:t>-</w:t>
      </w:r>
      <w:r w:rsidRPr="00D75B72">
        <w:rPr>
          <w:rFonts w:ascii="Times New Roman" w:hAnsi="Times New Roman" w:cs="Times New Roman"/>
          <w:sz w:val="20"/>
          <w:szCs w:val="20"/>
          <w:lang w:val="x-none"/>
        </w:rPr>
        <w:tab/>
      </w:r>
      <w:r w:rsidRPr="00D75B72">
        <w:rPr>
          <w:rFonts w:ascii="Times New Roman" w:hAnsi="Times New Roman" w:cs="Times New Roman"/>
          <w:position w:val="-12"/>
          <w:sz w:val="20"/>
          <w:szCs w:val="20"/>
          <w:lang w:val="x-none"/>
        </w:rPr>
        <w:object w:dxaOrig="1240" w:dyaOrig="320">
          <v:shape id="_x0000_i1042" type="#_x0000_t75" style="width:61.7pt;height:16.35pt" o:ole="">
            <v:imagedata r:id="rId36" o:title=""/>
          </v:shape>
          <o:OLEObject Type="Embed" ProgID="Equation.3" ShapeID="_x0000_i1042" DrawAspect="Content" ObjectID="_1611793592" r:id="rId37"/>
        </w:object>
      </w:r>
      <w:r w:rsidRPr="00D75B72">
        <w:rPr>
          <w:rFonts w:ascii="Times New Roman" w:hAnsi="Times New Roman" w:cs="Times New Roman"/>
          <w:sz w:val="20"/>
          <w:szCs w:val="20"/>
        </w:rPr>
        <w:t xml:space="preserve"> </w:t>
      </w:r>
      <w:r w:rsidRPr="00D75B72">
        <w:rPr>
          <w:rFonts w:ascii="Times New Roman" w:hAnsi="Times New Roman" w:cs="Times New Roman"/>
          <w:sz w:val="20"/>
          <w:szCs w:val="20"/>
          <w:lang w:val="x-none"/>
        </w:rPr>
        <w:t>is a TPC command</w:t>
      </w:r>
      <w:r w:rsidRPr="00D75B72">
        <w:rPr>
          <w:rFonts w:ascii="Times New Roman" w:hAnsi="Times New Roman" w:cs="Times New Roman"/>
          <w:sz w:val="20"/>
          <w:szCs w:val="20"/>
        </w:rPr>
        <w:t xml:space="preserve"> value</w:t>
      </w:r>
      <w:r w:rsidRPr="00D75B72">
        <w:rPr>
          <w:rFonts w:ascii="Times New Roman" w:hAnsi="Times New Roman" w:cs="Times New Roman"/>
          <w:sz w:val="20"/>
          <w:szCs w:val="20"/>
          <w:lang w:val="x-none"/>
        </w:rPr>
        <w:t xml:space="preserve"> and is included in </w:t>
      </w:r>
      <w:r w:rsidRPr="00D75B72">
        <w:rPr>
          <w:rFonts w:ascii="Times New Roman" w:hAnsi="Times New Roman" w:cs="Times New Roman"/>
          <w:sz w:val="20"/>
          <w:szCs w:val="20"/>
        </w:rPr>
        <w:t xml:space="preserve">a </w:t>
      </w:r>
      <w:r w:rsidRPr="00D75B72">
        <w:rPr>
          <w:rFonts w:ascii="Times New Roman" w:hAnsi="Times New Roman" w:cs="Times New Roman"/>
          <w:sz w:val="20"/>
          <w:szCs w:val="20"/>
          <w:lang w:val="x-none"/>
        </w:rPr>
        <w:t xml:space="preserve">DCI format </w:t>
      </w:r>
      <w:r w:rsidRPr="00D75B72">
        <w:rPr>
          <w:rFonts w:ascii="Times New Roman" w:hAnsi="Times New Roman" w:cs="Times New Roman"/>
          <w:sz w:val="20"/>
          <w:szCs w:val="20"/>
        </w:rPr>
        <w:t>1_0 or DCI format 1_1</w:t>
      </w:r>
      <w:r w:rsidRPr="00D75B72">
        <w:rPr>
          <w:rFonts w:ascii="Times New Roman" w:hAnsi="Times New Roman" w:cs="Times New Roman"/>
          <w:sz w:val="20"/>
          <w:szCs w:val="20"/>
          <w:lang w:val="x-none"/>
        </w:rPr>
        <w:t xml:space="preserve"> for </w:t>
      </w:r>
      <w:r w:rsidRPr="00D75B72">
        <w:rPr>
          <w:rFonts w:ascii="Times New Roman" w:hAnsi="Times New Roman" w:cs="Times New Roman"/>
          <w:sz w:val="20"/>
          <w:szCs w:val="20"/>
        </w:rPr>
        <w:t xml:space="preserve">active UL BWP </w:t>
      </w:r>
      <w:r w:rsidRPr="00D75B72">
        <w:rPr>
          <w:rFonts w:ascii="Times New Roman" w:hAnsi="Times New Roman" w:cs="Times New Roman"/>
          <w:iCs/>
          <w:position w:val="-6"/>
          <w:sz w:val="20"/>
          <w:szCs w:val="20"/>
          <w:lang w:val="x-none"/>
        </w:rPr>
        <w:object w:dxaOrig="180" w:dyaOrig="260">
          <v:shape id="_x0000_i1043" type="#_x0000_t75" style="width:8.9pt;height:13.55pt" o:ole="">
            <v:imagedata r:id="rId10" o:title=""/>
          </v:shape>
          <o:OLEObject Type="Embed" ProgID="Equation.3" ShapeID="_x0000_i1043" DrawAspect="Content" ObjectID="_1611793593" r:id="rId38"/>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lang w:val="x-none"/>
        </w:rPr>
        <w:object w:dxaOrig="220" w:dyaOrig="300">
          <v:shape id="_x0000_i1044" type="#_x0000_t75" style="width:11.2pt;height:16.35pt" o:ole="">
            <v:imagedata r:id="rId12" o:title=""/>
          </v:shape>
          <o:OLEObject Type="Embed" ProgID="Equation.3" ShapeID="_x0000_i1044" DrawAspect="Content" ObjectID="_1611793594" r:id="rId39"/>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of the primary</w:t>
      </w:r>
      <w:r w:rsidRPr="00D75B72">
        <w:rPr>
          <w:rFonts w:ascii="Times New Roman" w:hAnsi="Times New Roman" w:cs="Times New Roman"/>
          <w:sz w:val="20"/>
          <w:szCs w:val="20"/>
          <w:lang w:val="x-none"/>
        </w:rPr>
        <w:t xml:space="preserve"> cell </w:t>
      </w:r>
      <w:r w:rsidRPr="00D75B72">
        <w:rPr>
          <w:rFonts w:ascii="Times New Roman" w:hAnsi="Times New Roman" w:cs="Times New Roman"/>
          <w:position w:val="-6"/>
          <w:sz w:val="20"/>
          <w:szCs w:val="20"/>
          <w:lang w:val="x-none"/>
        </w:rPr>
        <w:object w:dxaOrig="160" w:dyaOrig="200">
          <v:shape id="_x0000_i1045" type="#_x0000_t75" style="width:8.9pt;height:10.3pt" o:ole="">
            <v:imagedata r:id="rId33" o:title=""/>
          </v:shape>
          <o:OLEObject Type="Embed" ProgID="Equation.3" ShapeID="_x0000_i1045" DrawAspect="Content" ObjectID="_1611793595" r:id="rId40"/>
        </w:object>
      </w:r>
      <w:r w:rsidRPr="00D75B72">
        <w:rPr>
          <w:rFonts w:ascii="Times New Roman" w:hAnsi="Times New Roman" w:cs="Times New Roman"/>
          <w:sz w:val="20"/>
          <w:szCs w:val="20"/>
        </w:rPr>
        <w:t xml:space="preserve"> that the UE detects for PUCCH transmission occasion </w:t>
      </w:r>
      <w:r w:rsidRPr="00D75B72">
        <w:rPr>
          <w:rFonts w:ascii="Times New Roman" w:hAnsi="Times New Roman" w:cs="Times New Roman"/>
          <w:iCs/>
          <w:position w:val="-6"/>
          <w:sz w:val="20"/>
          <w:szCs w:val="20"/>
          <w:lang w:val="x-none"/>
        </w:rPr>
        <w:object w:dxaOrig="139" w:dyaOrig="240">
          <v:shape id="_x0000_i1046" type="#_x0000_t75" style="width:7pt;height:13.1pt" o:ole="">
            <v:imagedata r:id="rId41" o:title=""/>
          </v:shape>
          <o:OLEObject Type="Embed" ProgID="Equation.3" ShapeID="_x0000_i1046" DrawAspect="Content" ObjectID="_1611793596" r:id="rId42"/>
        </w:object>
      </w:r>
      <w:r w:rsidRPr="00D75B72">
        <w:rPr>
          <w:rFonts w:ascii="Times New Roman" w:hAnsi="Times New Roman" w:cs="Times New Roman"/>
          <w:sz w:val="20"/>
          <w:szCs w:val="20"/>
        </w:rPr>
        <w:t xml:space="preserve"> </w:t>
      </w:r>
      <w:r w:rsidRPr="00D75B72">
        <w:rPr>
          <w:rFonts w:ascii="Times New Roman" w:hAnsi="Times New Roman" w:cs="Times New Roman"/>
          <w:sz w:val="20"/>
          <w:szCs w:val="20"/>
          <w:lang w:val="x-none"/>
        </w:rPr>
        <w:t>or</w:t>
      </w:r>
      <w:r w:rsidRPr="00D75B72">
        <w:rPr>
          <w:rFonts w:ascii="Times New Roman" w:hAnsi="Times New Roman" w:cs="Times New Roman"/>
          <w:sz w:val="20"/>
          <w:szCs w:val="20"/>
        </w:rPr>
        <w:t xml:space="preserve"> is </w:t>
      </w:r>
      <w:r w:rsidRPr="00D75B72">
        <w:rPr>
          <w:rFonts w:ascii="Times New Roman" w:hAnsi="Times New Roman" w:cs="Times New Roman"/>
          <w:sz w:val="20"/>
          <w:szCs w:val="20"/>
          <w:lang w:val="x-none"/>
        </w:rPr>
        <w:t xml:space="preserve">jointly coded with other TPC commands in </w:t>
      </w:r>
      <w:r w:rsidRPr="00D75B72">
        <w:rPr>
          <w:rFonts w:ascii="Times New Roman" w:hAnsi="Times New Roman" w:cs="Times New Roman"/>
          <w:sz w:val="20"/>
          <w:szCs w:val="20"/>
        </w:rPr>
        <w:t xml:space="preserve">a </w:t>
      </w:r>
      <w:r w:rsidRPr="00D75B72">
        <w:rPr>
          <w:rFonts w:ascii="Times New Roman" w:hAnsi="Times New Roman" w:cs="Times New Roman"/>
          <w:sz w:val="20"/>
          <w:szCs w:val="20"/>
          <w:lang w:val="x-none"/>
        </w:rPr>
        <w:t xml:space="preserve">DCI format </w:t>
      </w:r>
      <w:r w:rsidRPr="00D75B72">
        <w:rPr>
          <w:rFonts w:ascii="Times New Roman" w:hAnsi="Times New Roman" w:cs="Times New Roman"/>
          <w:sz w:val="20"/>
          <w:szCs w:val="20"/>
        </w:rPr>
        <w:t xml:space="preserve">2_2 with </w:t>
      </w:r>
      <w:r w:rsidRPr="00D75B72">
        <w:rPr>
          <w:rFonts w:ascii="Times New Roman" w:hAnsi="Times New Roman" w:cs="Times New Roman"/>
          <w:sz w:val="20"/>
          <w:szCs w:val="20"/>
          <w:lang w:val="x-none"/>
        </w:rPr>
        <w:t xml:space="preserve">CRC scrambled </w:t>
      </w:r>
      <w:r w:rsidRPr="00D75B72">
        <w:rPr>
          <w:rFonts w:ascii="Times New Roman" w:hAnsi="Times New Roman" w:cs="Times New Roman"/>
          <w:sz w:val="20"/>
          <w:szCs w:val="20"/>
        </w:rPr>
        <w:t>by</w:t>
      </w:r>
      <w:r w:rsidRPr="00D75B72">
        <w:rPr>
          <w:rFonts w:ascii="Times New Roman" w:hAnsi="Times New Roman" w:cs="Times New Roman"/>
          <w:sz w:val="20"/>
          <w:szCs w:val="20"/>
          <w:lang w:val="x-none"/>
        </w:rPr>
        <w:t xml:space="preserve"> TPC-PUCCH-RNTI</w:t>
      </w:r>
      <w:r w:rsidRPr="00D75B72">
        <w:rPr>
          <w:rFonts w:ascii="Times New Roman" w:hAnsi="Times New Roman" w:cs="Times New Roman"/>
          <w:sz w:val="20"/>
          <w:szCs w:val="20"/>
        </w:rPr>
        <w:t xml:space="preserve"> [5, TS 36.212], as described in </w:t>
      </w:r>
      <w:proofErr w:type="spellStart"/>
      <w:r w:rsidRPr="00D75B72">
        <w:rPr>
          <w:rFonts w:ascii="Times New Roman" w:hAnsi="Times New Roman" w:cs="Times New Roman"/>
          <w:sz w:val="20"/>
          <w:szCs w:val="20"/>
        </w:rPr>
        <w:t>Subclause</w:t>
      </w:r>
      <w:proofErr w:type="spellEnd"/>
      <w:r w:rsidRPr="00D75B72">
        <w:rPr>
          <w:rFonts w:ascii="Times New Roman" w:hAnsi="Times New Roman" w:cs="Times New Roman"/>
          <w:sz w:val="20"/>
          <w:szCs w:val="20"/>
        </w:rPr>
        <w:t xml:space="preserve"> 11.3 </w:t>
      </w:r>
    </w:p>
    <w:p w:rsidR="00AB43A6" w:rsidRPr="00D75B72" w:rsidRDefault="00AB43A6" w:rsidP="00CC21C4">
      <w:pPr>
        <w:ind w:left="1136" w:hanging="284"/>
        <w:rPr>
          <w:rFonts w:ascii="Times New Roman" w:eastAsia="DengXian" w:hAnsi="Times New Roman" w:cs="Times New Roman"/>
          <w:sz w:val="20"/>
          <w:szCs w:val="20"/>
        </w:rPr>
      </w:pPr>
      <w:r w:rsidRPr="00D75B72">
        <w:rPr>
          <w:rFonts w:ascii="Times New Roman" w:eastAsia="DengXian" w:hAnsi="Times New Roman" w:cs="Times New Roman"/>
          <w:sz w:val="20"/>
          <w:szCs w:val="20"/>
        </w:rPr>
        <w:t xml:space="preserve">-   </w:t>
      </w:r>
      <w:r w:rsidRPr="00D75B72">
        <w:rPr>
          <w:rFonts w:ascii="Times New Roman" w:hAnsi="Times New Roman" w:cs="Times New Roman"/>
          <w:position w:val="-10"/>
          <w:sz w:val="20"/>
          <w:szCs w:val="20"/>
        </w:rPr>
        <w:object w:dxaOrig="740" w:dyaOrig="300">
          <v:shape id="_x0000_i1047" type="#_x0000_t75" style="width:37.4pt;height:15.9pt" o:ole="">
            <v:imagedata r:id="rId25" o:title=""/>
          </v:shape>
          <o:OLEObject Type="Embed" ProgID="Equation.3" ShapeID="_x0000_i1047" DrawAspect="Content" ObjectID="_1611793597" r:id="rId43"/>
        </w:object>
      </w:r>
      <w:r w:rsidRPr="00D75B72">
        <w:rPr>
          <w:rFonts w:ascii="Times New Roman" w:hAnsi="Times New Roman" w:cs="Times New Roman"/>
          <w:sz w:val="20"/>
          <w:szCs w:val="20"/>
        </w:rPr>
        <w:t xml:space="preserve"> </w:t>
      </w:r>
      <w:proofErr w:type="gramStart"/>
      <w:r w:rsidRPr="00D75B72">
        <w:rPr>
          <w:rFonts w:ascii="Times New Roman" w:hAnsi="Times New Roman" w:cs="Times New Roman"/>
          <w:sz w:val="20"/>
          <w:szCs w:val="20"/>
        </w:rPr>
        <w:t>if</w:t>
      </w:r>
      <w:proofErr w:type="gramEnd"/>
      <w:r w:rsidRPr="00D75B72">
        <w:rPr>
          <w:rFonts w:ascii="Times New Roman" w:hAnsi="Times New Roman" w:cs="Times New Roman"/>
          <w:sz w:val="20"/>
          <w:szCs w:val="20"/>
        </w:rPr>
        <w:t xml:space="preserve"> the UE is provided </w:t>
      </w:r>
      <w:r w:rsidRPr="00D75B72">
        <w:rPr>
          <w:rFonts w:ascii="Times New Roman" w:hAnsi="Times New Roman" w:cs="Times New Roman"/>
          <w:i/>
          <w:sz w:val="20"/>
          <w:szCs w:val="20"/>
        </w:rPr>
        <w:t>twoPUCCH-PC-AdjustmentStates</w:t>
      </w:r>
      <w:r w:rsidRPr="00D75B72">
        <w:rPr>
          <w:rFonts w:ascii="Times New Roman" w:hAnsi="Times New Roman" w:cs="Times New Roman"/>
          <w:sz w:val="20"/>
          <w:szCs w:val="20"/>
        </w:rPr>
        <w:t xml:space="preserve"> </w:t>
      </w:r>
      <w:r w:rsidRPr="00D75B72">
        <w:rPr>
          <w:rFonts w:ascii="Times New Roman" w:hAnsi="Times New Roman" w:cs="Times New Roman"/>
          <w:sz w:val="20"/>
          <w:szCs w:val="20"/>
          <w:lang w:eastAsia="zh-CN"/>
        </w:rPr>
        <w:t xml:space="preserve">and </w:t>
      </w:r>
      <w:r w:rsidRPr="00D75B72">
        <w:rPr>
          <w:rFonts w:ascii="Times New Roman" w:hAnsi="Times New Roman" w:cs="Times New Roman"/>
          <w:i/>
          <w:sz w:val="20"/>
          <w:szCs w:val="20"/>
        </w:rPr>
        <w:t>PUCCH-</w:t>
      </w:r>
      <w:proofErr w:type="spellStart"/>
      <w:r w:rsidRPr="00D75B72">
        <w:rPr>
          <w:rFonts w:ascii="Times New Roman" w:hAnsi="Times New Roman" w:cs="Times New Roman"/>
          <w:i/>
          <w:sz w:val="20"/>
          <w:szCs w:val="20"/>
        </w:rPr>
        <w:t>SpatialRelationInfo</w:t>
      </w:r>
      <w:proofErr w:type="spellEnd"/>
      <w:r w:rsidRPr="00D75B72">
        <w:rPr>
          <w:rFonts w:ascii="Times New Roman" w:hAnsi="Times New Roman" w:cs="Times New Roman"/>
          <w:sz w:val="20"/>
          <w:szCs w:val="20"/>
        </w:rPr>
        <w:t xml:space="preserve"> and </w:t>
      </w:r>
      <w:r w:rsidRPr="00D75B72">
        <w:rPr>
          <w:rFonts w:ascii="Times New Roman" w:hAnsi="Times New Roman" w:cs="Times New Roman"/>
          <w:position w:val="-6"/>
          <w:sz w:val="20"/>
          <w:szCs w:val="20"/>
        </w:rPr>
        <w:object w:dxaOrig="440" w:dyaOrig="260">
          <v:shape id="_x0000_i1048" type="#_x0000_t75" style="width:22.45pt;height:13.55pt" o:ole="">
            <v:imagedata r:id="rId44" o:title=""/>
          </v:shape>
          <o:OLEObject Type="Embed" ProgID="Equation.3" ShapeID="_x0000_i1048" DrawAspect="Content" ObjectID="_1611793598" r:id="rId45"/>
        </w:object>
      </w:r>
      <w:r w:rsidRPr="00D75B72">
        <w:rPr>
          <w:rFonts w:ascii="Times New Roman" w:hAnsi="Times New Roman" w:cs="Times New Roman"/>
          <w:sz w:val="20"/>
          <w:szCs w:val="20"/>
        </w:rPr>
        <w:t xml:space="preserve"> if the UE is not provided </w:t>
      </w:r>
      <w:r w:rsidRPr="00D75B72">
        <w:rPr>
          <w:rFonts w:ascii="Times New Roman" w:hAnsi="Times New Roman" w:cs="Times New Roman"/>
          <w:i/>
          <w:sz w:val="20"/>
          <w:szCs w:val="20"/>
        </w:rPr>
        <w:t>twoPUCCH-PC-AdjustmentStates</w:t>
      </w:r>
      <w:r w:rsidRPr="00D75B72">
        <w:rPr>
          <w:rFonts w:ascii="Times New Roman" w:hAnsi="Times New Roman" w:cs="Times New Roman"/>
          <w:sz w:val="20"/>
          <w:szCs w:val="20"/>
        </w:rPr>
        <w:t xml:space="preserve"> or </w:t>
      </w:r>
      <w:r w:rsidRPr="00D75B72">
        <w:rPr>
          <w:rFonts w:ascii="Times New Roman" w:hAnsi="Times New Roman" w:cs="Times New Roman"/>
          <w:i/>
          <w:sz w:val="20"/>
          <w:szCs w:val="20"/>
        </w:rPr>
        <w:t>PUCCH-SpatialRelationInfo</w:t>
      </w:r>
      <w:ins w:id="7" w:author="Author">
        <w:r w:rsidRPr="00D75B72">
          <w:rPr>
            <w:rFonts w:ascii="Times New Roman" w:hAnsi="Times New Roman" w:cs="Times New Roman"/>
            <w:sz w:val="20"/>
            <w:szCs w:val="20"/>
          </w:rPr>
          <w:t xml:space="preserve">. A UE </w:t>
        </w:r>
        <w:proofErr w:type="gramStart"/>
        <w:r w:rsidRPr="00D75B72">
          <w:rPr>
            <w:rFonts w:ascii="Times New Roman" w:hAnsi="Times New Roman" w:cs="Times New Roman"/>
            <w:sz w:val="20"/>
            <w:szCs w:val="20"/>
          </w:rPr>
          <w:t>is not expected</w:t>
        </w:r>
        <w:proofErr w:type="gramEnd"/>
        <w:r w:rsidRPr="00D75B72">
          <w:rPr>
            <w:rFonts w:ascii="Times New Roman" w:hAnsi="Times New Roman" w:cs="Times New Roman"/>
            <w:sz w:val="20"/>
            <w:szCs w:val="20"/>
          </w:rPr>
          <w:t xml:space="preserve"> to maintain more than two PU</w:t>
        </w:r>
        <w:r w:rsidR="00CC21C4" w:rsidRPr="00D75B72">
          <w:rPr>
            <w:rFonts w:ascii="Times New Roman" w:hAnsi="Times New Roman" w:cs="Times New Roman"/>
            <w:sz w:val="20"/>
            <w:szCs w:val="20"/>
          </w:rPr>
          <w:t>C</w:t>
        </w:r>
        <w:r w:rsidRPr="00D75B72">
          <w:rPr>
            <w:rFonts w:ascii="Times New Roman" w:hAnsi="Times New Roman" w:cs="Times New Roman"/>
            <w:sz w:val="20"/>
            <w:szCs w:val="20"/>
          </w:rPr>
          <w:t>CH power control adjustment states per serving cell</w:t>
        </w:r>
        <w:r w:rsidR="004A3D46" w:rsidRPr="00D75B72">
          <w:rPr>
            <w:rFonts w:ascii="Times New Roman" w:hAnsi="Times New Roman" w:cs="Times New Roman"/>
            <w:sz w:val="20"/>
            <w:szCs w:val="20"/>
          </w:rPr>
          <w:t>.</w:t>
        </w:r>
      </w:ins>
    </w:p>
    <w:p w:rsidR="00AB43A6" w:rsidRDefault="00AB43A6" w:rsidP="00AB43A6">
      <w:pPr>
        <w:ind w:left="568" w:hanging="284"/>
        <w:jc w:val="center"/>
        <w:rPr>
          <w:color w:val="FF0000"/>
          <w:sz w:val="36"/>
        </w:rPr>
      </w:pPr>
      <w:r w:rsidRPr="001814BA">
        <w:rPr>
          <w:color w:val="FF0000"/>
          <w:sz w:val="36"/>
        </w:rPr>
        <w:t xml:space="preserve">&lt;Unchanged parts </w:t>
      </w:r>
      <w:proofErr w:type="gramStart"/>
      <w:r w:rsidRPr="001814BA">
        <w:rPr>
          <w:color w:val="FF0000"/>
          <w:sz w:val="36"/>
        </w:rPr>
        <w:t>are omitted</w:t>
      </w:r>
      <w:proofErr w:type="gramEnd"/>
      <w:r w:rsidRPr="001814BA">
        <w:rPr>
          <w:color w:val="FF0000"/>
          <w:sz w:val="36"/>
        </w:rPr>
        <w:t>&gt;</w:t>
      </w:r>
    </w:p>
    <w:p w:rsidR="00AB43A6" w:rsidRDefault="00AB43A6" w:rsidP="00AB43A6">
      <w:pPr>
        <w:pStyle w:val="ListParagraph"/>
        <w:ind w:left="0"/>
        <w:rPr>
          <w:b/>
          <w:bCs/>
          <w:sz w:val="20"/>
          <w:szCs w:val="20"/>
          <w:highlight w:val="yellow"/>
        </w:rPr>
      </w:pPr>
    </w:p>
    <w:p w:rsidR="00AB43A6" w:rsidRDefault="00AB43A6" w:rsidP="00AB43A6">
      <w:pPr>
        <w:pStyle w:val="ListParagraph"/>
        <w:ind w:left="0"/>
        <w:rPr>
          <w:b/>
          <w:bCs/>
          <w:sz w:val="20"/>
          <w:szCs w:val="20"/>
          <w:highlight w:val="yellow"/>
        </w:rPr>
      </w:pPr>
    </w:p>
    <w:p w:rsidR="00AB43A6" w:rsidRPr="00B916EC" w:rsidRDefault="00AB43A6" w:rsidP="00AB43A6">
      <w:pPr>
        <w:pStyle w:val="Heading3"/>
      </w:pPr>
      <w:r>
        <w:t>7.3</w:t>
      </w:r>
      <w:r w:rsidRPr="00B916EC">
        <w:t>.1</w:t>
      </w:r>
      <w:r w:rsidRPr="00B916EC">
        <w:tab/>
        <w:t>UE behaviour</w:t>
      </w:r>
    </w:p>
    <w:p w:rsidR="00AB43A6" w:rsidRDefault="00AB43A6" w:rsidP="00AB43A6">
      <w:pPr>
        <w:pStyle w:val="B1"/>
        <w:jc w:val="center"/>
        <w:rPr>
          <w:color w:val="FF0000"/>
          <w:sz w:val="36"/>
        </w:rPr>
      </w:pPr>
      <w:r w:rsidRPr="001814BA">
        <w:rPr>
          <w:color w:val="FF0000"/>
          <w:sz w:val="36"/>
        </w:rPr>
        <w:t>&lt;Unchanged parts are omitted&gt;</w:t>
      </w:r>
    </w:p>
    <w:p w:rsidR="00AB43A6" w:rsidRPr="00D75B72" w:rsidRDefault="00AB43A6" w:rsidP="00AB43A6">
      <w:pPr>
        <w:pStyle w:val="B1"/>
        <w:rPr>
          <w:ins w:id="8" w:author="Author"/>
          <w:rFonts w:ascii="Times New Roman" w:hAnsi="Times New Roman" w:cs="Times New Roman"/>
          <w:sz w:val="20"/>
          <w:szCs w:val="20"/>
        </w:rPr>
      </w:pPr>
      <w:r w:rsidRPr="00D75B72">
        <w:rPr>
          <w:rFonts w:ascii="Times New Roman" w:hAnsi="Times New Roman" w:cs="Times New Roman"/>
          <w:sz w:val="20"/>
          <w:szCs w:val="20"/>
        </w:rPr>
        <w:t xml:space="preserve">For the SRS power control adjustment state for active UL BWP </w:t>
      </w:r>
      <w:r w:rsidRPr="00D75B72">
        <w:rPr>
          <w:rFonts w:ascii="Times New Roman" w:hAnsi="Times New Roman" w:cs="Times New Roman"/>
          <w:iCs/>
          <w:position w:val="-6"/>
          <w:sz w:val="20"/>
          <w:szCs w:val="20"/>
        </w:rPr>
        <w:object w:dxaOrig="180" w:dyaOrig="260">
          <v:shape id="_x0000_i1049" type="#_x0000_t75" style="width:8.9pt;height:13.55pt" o:ole="">
            <v:imagedata r:id="rId10" o:title=""/>
          </v:shape>
          <o:OLEObject Type="Embed" ProgID="Equation.3" ShapeID="_x0000_i1049" DrawAspect="Content" ObjectID="_1611793599" r:id="rId46"/>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rPr>
        <w:object w:dxaOrig="220" w:dyaOrig="300">
          <v:shape id="_x0000_i1050" type="#_x0000_t75" style="width:11.2pt;height:16.35pt" o:ole="">
            <v:imagedata r:id="rId12" o:title=""/>
          </v:shape>
          <o:OLEObject Type="Embed" ProgID="Equation.3" ShapeID="_x0000_i1050" DrawAspect="Content" ObjectID="_1611793600" r:id="rId47"/>
        </w:object>
      </w:r>
      <w:r w:rsidRPr="00D75B72">
        <w:rPr>
          <w:rFonts w:ascii="Times New Roman" w:hAnsi="Times New Roman" w:cs="Times New Roman"/>
          <w:iCs/>
          <w:sz w:val="20"/>
          <w:szCs w:val="20"/>
        </w:rPr>
        <w:t xml:space="preserve"> of</w:t>
      </w:r>
      <w:r w:rsidRPr="00D75B72">
        <w:rPr>
          <w:rFonts w:ascii="Times New Roman" w:hAnsi="Times New Roman" w:cs="Times New Roman"/>
          <w:sz w:val="20"/>
          <w:szCs w:val="20"/>
        </w:rPr>
        <w:t xml:space="preserve"> serving cell </w:t>
      </w:r>
      <w:r w:rsidRPr="00D75B72">
        <w:rPr>
          <w:rFonts w:ascii="Times New Roman" w:hAnsi="Times New Roman" w:cs="Times New Roman"/>
          <w:position w:val="-6"/>
          <w:sz w:val="20"/>
          <w:szCs w:val="20"/>
        </w:rPr>
        <w:object w:dxaOrig="160" w:dyaOrig="200">
          <v:shape id="_x0000_i1051" type="#_x0000_t75" style="width:8.9pt;height:10.3pt" o:ole="">
            <v:imagedata r:id="rId14" o:title=""/>
          </v:shape>
          <o:OLEObject Type="Embed" ProgID="Equation.3" ShapeID="_x0000_i1051" DrawAspect="Content" ObjectID="_1611793601" r:id="rId48"/>
        </w:object>
      </w:r>
      <w:r w:rsidRPr="00D75B72">
        <w:rPr>
          <w:rFonts w:ascii="Times New Roman" w:hAnsi="Times New Roman" w:cs="Times New Roman"/>
          <w:sz w:val="20"/>
          <w:szCs w:val="20"/>
        </w:rPr>
        <w:t xml:space="preserve"> and SRS transmission occasion </w:t>
      </w:r>
      <w:r w:rsidRPr="00D75B72">
        <w:rPr>
          <w:rFonts w:ascii="Times New Roman" w:hAnsi="Times New Roman" w:cs="Times New Roman"/>
          <w:position w:val="-6"/>
          <w:sz w:val="20"/>
          <w:szCs w:val="20"/>
        </w:rPr>
        <w:object w:dxaOrig="139" w:dyaOrig="240">
          <v:shape id="_x0000_i1052" type="#_x0000_t75" style="width:7pt;height:12.15pt" o:ole="">
            <v:imagedata r:id="rId16" o:title=""/>
          </v:shape>
          <o:OLEObject Type="Embed" ProgID="Equation.3" ShapeID="_x0000_i1052" DrawAspect="Content" ObjectID="_1611793602" r:id="rId49"/>
        </w:object>
      </w:r>
    </w:p>
    <w:p w:rsidR="00AB43A6" w:rsidRPr="00D75B72" w:rsidRDefault="00AB43A6" w:rsidP="00CC21C4">
      <w:pPr>
        <w:pStyle w:val="B1"/>
        <w:ind w:hanging="1"/>
        <w:rPr>
          <w:rFonts w:ascii="Times New Roman" w:hAnsi="Times New Roman" w:cs="Times New Roman"/>
          <w:sz w:val="20"/>
          <w:szCs w:val="20"/>
        </w:rPr>
      </w:pPr>
      <w:ins w:id="9" w:author="Author">
        <w:r w:rsidRPr="00D75B72">
          <w:rPr>
            <w:rFonts w:ascii="Times New Roman" w:hAnsi="Times New Roman" w:cs="Times New Roman"/>
            <w:sz w:val="20"/>
            <w:szCs w:val="20"/>
          </w:rPr>
          <w:t xml:space="preserve">- </w:t>
        </w:r>
        <w:r w:rsidRPr="00D75B72">
          <w:rPr>
            <w:rFonts w:ascii="Times New Roman" w:hAnsi="Times New Roman" w:cs="Times New Roman"/>
            <w:sz w:val="20"/>
            <w:szCs w:val="20"/>
          </w:rPr>
          <w:tab/>
          <w:t xml:space="preserve">A UE </w:t>
        </w:r>
        <w:proofErr w:type="gramStart"/>
        <w:r w:rsidRPr="00D75B72">
          <w:rPr>
            <w:rFonts w:ascii="Times New Roman" w:hAnsi="Times New Roman" w:cs="Times New Roman"/>
            <w:sz w:val="20"/>
            <w:szCs w:val="20"/>
          </w:rPr>
          <w:t>is not exp</w:t>
        </w:r>
        <w:r w:rsidR="00CC21C4" w:rsidRPr="00D75B72">
          <w:rPr>
            <w:rFonts w:ascii="Times New Roman" w:hAnsi="Times New Roman" w:cs="Times New Roman"/>
            <w:sz w:val="20"/>
            <w:szCs w:val="20"/>
          </w:rPr>
          <w:t>ected</w:t>
        </w:r>
        <w:proofErr w:type="gramEnd"/>
        <w:r w:rsidR="00CC21C4" w:rsidRPr="00D75B72">
          <w:rPr>
            <w:rFonts w:ascii="Times New Roman" w:hAnsi="Times New Roman" w:cs="Times New Roman"/>
            <w:sz w:val="20"/>
            <w:szCs w:val="20"/>
          </w:rPr>
          <w:t xml:space="preserve"> to maintain more than three SRS </w:t>
        </w:r>
        <w:r w:rsidRPr="00D75B72">
          <w:rPr>
            <w:rFonts w:ascii="Times New Roman" w:hAnsi="Times New Roman" w:cs="Times New Roman"/>
            <w:sz w:val="20"/>
            <w:szCs w:val="20"/>
          </w:rPr>
          <w:t>power control adjustment states per serving cell</w:t>
        </w:r>
        <w:r w:rsidR="004A3D46" w:rsidRPr="00D75B72">
          <w:rPr>
            <w:rFonts w:ascii="Times New Roman" w:hAnsi="Times New Roman" w:cs="Times New Roman"/>
            <w:sz w:val="20"/>
            <w:szCs w:val="20"/>
          </w:rPr>
          <w:t>.</w:t>
        </w:r>
      </w:ins>
    </w:p>
    <w:p w:rsidR="00AB43A6" w:rsidRPr="00D75B72" w:rsidRDefault="00AB43A6" w:rsidP="00AB43A6">
      <w:pPr>
        <w:pStyle w:val="B2"/>
        <w:rPr>
          <w:rFonts w:ascii="Times New Roman" w:hAnsi="Times New Roman" w:cs="Times New Roman"/>
          <w:sz w:val="20"/>
          <w:szCs w:val="20"/>
        </w:rPr>
      </w:pPr>
      <w:r w:rsidRPr="00D75B72">
        <w:rPr>
          <w:rFonts w:ascii="Times New Roman" w:hAnsi="Times New Roman" w:cs="Times New Roman"/>
          <w:sz w:val="20"/>
          <w:szCs w:val="20"/>
        </w:rPr>
        <w:lastRenderedPageBreak/>
        <w:t>-</w:t>
      </w:r>
      <w:r w:rsidRPr="00D75B72">
        <w:rPr>
          <w:rFonts w:ascii="Times New Roman" w:hAnsi="Times New Roman" w:cs="Times New Roman"/>
          <w:sz w:val="20"/>
          <w:szCs w:val="20"/>
        </w:rPr>
        <w:tab/>
      </w:r>
      <w:r w:rsidRPr="00D75B72">
        <w:rPr>
          <w:rFonts w:ascii="Times New Roman" w:hAnsi="Times New Roman" w:cs="Times New Roman"/>
          <w:position w:val="-12"/>
          <w:sz w:val="20"/>
          <w:szCs w:val="20"/>
        </w:rPr>
        <w:object w:dxaOrig="1740" w:dyaOrig="320">
          <v:shape id="_x0000_i1053" type="#_x0000_t75" style="width:87.45pt;height:16.35pt" o:ole="">
            <v:imagedata r:id="rId50" o:title=""/>
          </v:shape>
          <o:OLEObject Type="Embed" ProgID="Equation.3" ShapeID="_x0000_i1053" DrawAspect="Content" ObjectID="_1611793603" r:id="rId51"/>
        </w:object>
      </w:r>
      <w:r w:rsidRPr="00D75B72">
        <w:rPr>
          <w:rFonts w:ascii="Times New Roman" w:hAnsi="Times New Roman" w:cs="Times New Roman"/>
          <w:sz w:val="20"/>
          <w:szCs w:val="20"/>
        </w:rPr>
        <w:t xml:space="preserve">, where </w:t>
      </w:r>
      <w:r w:rsidRPr="00D75B72">
        <w:rPr>
          <w:rFonts w:ascii="Times New Roman" w:hAnsi="Times New Roman" w:cs="Times New Roman"/>
          <w:position w:val="-12"/>
          <w:sz w:val="20"/>
          <w:szCs w:val="20"/>
        </w:rPr>
        <w:object w:dxaOrig="800" w:dyaOrig="320">
          <v:shape id="_x0000_i1054" type="#_x0000_t75" style="width:40.7pt;height:16.35pt" o:ole="">
            <v:imagedata r:id="rId52" o:title=""/>
          </v:shape>
          <o:OLEObject Type="Embed" ProgID="Equation.3" ShapeID="_x0000_i1054" DrawAspect="Content" ObjectID="_1611793604" r:id="rId53"/>
        </w:object>
      </w:r>
      <w:r w:rsidRPr="00D75B72">
        <w:rPr>
          <w:rFonts w:ascii="Times New Roman" w:hAnsi="Times New Roman" w:cs="Times New Roman"/>
          <w:sz w:val="20"/>
          <w:szCs w:val="20"/>
        </w:rPr>
        <w:t xml:space="preserve"> is the current PUSCH power control adjustment state as described in Subclause 7.1.1, if </w:t>
      </w:r>
      <w:r w:rsidRPr="00D75B72">
        <w:rPr>
          <w:rFonts w:ascii="Times New Roman" w:hAnsi="Times New Roman" w:cs="Times New Roman"/>
          <w:i/>
          <w:sz w:val="20"/>
          <w:szCs w:val="20"/>
        </w:rPr>
        <w:t>srs-PowerControlAdjustmentStates</w:t>
      </w:r>
      <w:r w:rsidRPr="00D75B72">
        <w:rPr>
          <w:rFonts w:ascii="Times New Roman" w:hAnsi="Times New Roman" w:cs="Times New Roman"/>
          <w:sz w:val="20"/>
          <w:szCs w:val="20"/>
        </w:rPr>
        <w:t xml:space="preserve"> indicates a same power control adjustment state for SRS transmissions and PUSCH transmissions; or</w:t>
      </w:r>
    </w:p>
    <w:p w:rsidR="00AB43A6" w:rsidRDefault="00AB43A6" w:rsidP="00AB43A6">
      <w:pPr>
        <w:pStyle w:val="B2"/>
      </w:pPr>
      <w:r w:rsidRPr="00D75B72">
        <w:rPr>
          <w:rFonts w:ascii="Times New Roman" w:hAnsi="Times New Roman" w:cs="Times New Roman"/>
          <w:sz w:val="20"/>
          <w:szCs w:val="20"/>
        </w:rPr>
        <w:t>-</w:t>
      </w:r>
      <w:r w:rsidRPr="00D75B72">
        <w:rPr>
          <w:rFonts w:ascii="Times New Roman" w:hAnsi="Times New Roman" w:cs="Times New Roman"/>
          <w:sz w:val="20"/>
          <w:szCs w:val="20"/>
        </w:rPr>
        <w:tab/>
      </w:r>
      <w:r w:rsidRPr="00D75B72">
        <w:rPr>
          <w:rFonts w:ascii="Times New Roman" w:hAnsi="Times New Roman" w:cs="Times New Roman"/>
          <w:position w:val="-24"/>
          <w:sz w:val="20"/>
          <w:szCs w:val="20"/>
        </w:rPr>
        <w:object w:dxaOrig="3180" w:dyaOrig="600">
          <v:shape id="_x0000_i1055" type="#_x0000_t75" style="width:157.55pt;height:30.4pt" o:ole="">
            <v:imagedata r:id="rId54" o:title=""/>
          </v:shape>
          <o:OLEObject Type="Embed" ProgID="Equation.3" ShapeID="_x0000_i1055" DrawAspect="Content" ObjectID="_1611793605" r:id="rId55"/>
        </w:object>
      </w:r>
      <w:r w:rsidRPr="00D75B72">
        <w:rPr>
          <w:rFonts w:ascii="Times New Roman" w:hAnsi="Times New Roman" w:cs="Times New Roman"/>
          <w:sz w:val="20"/>
          <w:szCs w:val="20"/>
        </w:rPr>
        <w:t xml:space="preserve"> if the UE is not configured for PUSCH transmissions on active UL BWP </w:t>
      </w:r>
      <w:r w:rsidRPr="00D75B72">
        <w:rPr>
          <w:rFonts w:ascii="Times New Roman" w:hAnsi="Times New Roman" w:cs="Times New Roman"/>
          <w:iCs/>
          <w:position w:val="-6"/>
          <w:sz w:val="20"/>
          <w:szCs w:val="20"/>
        </w:rPr>
        <w:object w:dxaOrig="180" w:dyaOrig="260">
          <v:shape id="_x0000_i1056" type="#_x0000_t75" style="width:8.9pt;height:13.55pt" o:ole="">
            <v:imagedata r:id="rId10" o:title=""/>
          </v:shape>
          <o:OLEObject Type="Embed" ProgID="Equation.3" ShapeID="_x0000_i1056" DrawAspect="Content" ObjectID="_1611793606" r:id="rId56"/>
        </w:object>
      </w:r>
      <w:r w:rsidRPr="00D75B72">
        <w:rPr>
          <w:rFonts w:ascii="Times New Roman" w:hAnsi="Times New Roman" w:cs="Times New Roman"/>
          <w:iCs/>
          <w:sz w:val="20"/>
          <w:szCs w:val="20"/>
        </w:rPr>
        <w:t xml:space="preserve"> </w:t>
      </w:r>
      <w:r w:rsidRPr="00D75B72">
        <w:rPr>
          <w:rFonts w:ascii="Times New Roman" w:hAnsi="Times New Roman" w:cs="Times New Roman"/>
          <w:sz w:val="20"/>
          <w:szCs w:val="20"/>
        </w:rPr>
        <w:t xml:space="preserve">of carrier </w:t>
      </w:r>
      <w:r w:rsidRPr="00D75B72">
        <w:rPr>
          <w:rFonts w:ascii="Times New Roman" w:hAnsi="Times New Roman" w:cs="Times New Roman"/>
          <w:iCs/>
          <w:position w:val="-10"/>
          <w:sz w:val="20"/>
          <w:szCs w:val="20"/>
        </w:rPr>
        <w:object w:dxaOrig="220" w:dyaOrig="300">
          <v:shape id="_x0000_i1057" type="#_x0000_t75" style="width:11.2pt;height:16.35pt" o:ole="">
            <v:imagedata r:id="rId12" o:title=""/>
          </v:shape>
          <o:OLEObject Type="Embed" ProgID="Equation.3" ShapeID="_x0000_i1057" DrawAspect="Content" ObjectID="_1611793607" r:id="rId57"/>
        </w:object>
      </w:r>
      <w:r w:rsidRPr="00D75B72">
        <w:rPr>
          <w:rFonts w:ascii="Times New Roman" w:hAnsi="Times New Roman" w:cs="Times New Roman"/>
          <w:iCs/>
          <w:sz w:val="20"/>
          <w:szCs w:val="20"/>
        </w:rPr>
        <w:t xml:space="preserve"> of</w:t>
      </w:r>
      <w:r w:rsidRPr="00D75B72">
        <w:rPr>
          <w:rFonts w:ascii="Times New Roman" w:hAnsi="Times New Roman" w:cs="Times New Roman"/>
          <w:sz w:val="20"/>
          <w:szCs w:val="20"/>
        </w:rPr>
        <w:t xml:space="preserve"> serving cell </w:t>
      </w:r>
      <w:r w:rsidRPr="00D75B72">
        <w:rPr>
          <w:rFonts w:ascii="Times New Roman" w:hAnsi="Times New Roman" w:cs="Times New Roman"/>
          <w:iCs/>
          <w:position w:val="-6"/>
          <w:sz w:val="20"/>
          <w:szCs w:val="20"/>
        </w:rPr>
        <w:object w:dxaOrig="160" w:dyaOrig="200">
          <v:shape id="_x0000_i1058" type="#_x0000_t75" style="width:7.5pt;height:10.3pt" o:ole="">
            <v:imagedata r:id="rId58" o:title=""/>
          </v:shape>
          <o:OLEObject Type="Embed" ProgID="Equation.3" ShapeID="_x0000_i1058" DrawAspect="Content" ObjectID="_1611793608" r:id="rId59"/>
        </w:object>
      </w:r>
      <w:r w:rsidRPr="00D75B72">
        <w:rPr>
          <w:rFonts w:ascii="Times New Roman" w:hAnsi="Times New Roman" w:cs="Times New Roman"/>
          <w:iCs/>
          <w:sz w:val="20"/>
          <w:szCs w:val="20"/>
        </w:rPr>
        <w:t>, or</w:t>
      </w:r>
      <w:r w:rsidRPr="00D75B72">
        <w:rPr>
          <w:rFonts w:ascii="Times New Roman" w:hAnsi="Times New Roman" w:cs="Times New Roman"/>
          <w:sz w:val="20"/>
          <w:szCs w:val="20"/>
        </w:rPr>
        <w:t xml:space="preserve"> if </w:t>
      </w:r>
      <w:proofErr w:type="spellStart"/>
      <w:r w:rsidRPr="00D75B72">
        <w:rPr>
          <w:rFonts w:ascii="Times New Roman" w:hAnsi="Times New Roman" w:cs="Times New Roman"/>
          <w:i/>
          <w:sz w:val="20"/>
          <w:szCs w:val="20"/>
        </w:rPr>
        <w:t>srs-PowerControlAdjustmentStates</w:t>
      </w:r>
      <w:proofErr w:type="spellEnd"/>
      <w:r w:rsidRPr="00D75B72">
        <w:rPr>
          <w:rFonts w:ascii="Times New Roman" w:hAnsi="Times New Roman" w:cs="Times New Roman"/>
          <w:sz w:val="20"/>
          <w:szCs w:val="20"/>
        </w:rPr>
        <w:t xml:space="preserve"> indicates separate power control adjustment states between SRS transmissions and PUSCH transmissions, and if </w:t>
      </w:r>
      <w:r w:rsidRPr="00D75B72">
        <w:rPr>
          <w:rFonts w:ascii="Times New Roman" w:hAnsi="Times New Roman" w:cs="Times New Roman"/>
          <w:i/>
          <w:sz w:val="20"/>
          <w:szCs w:val="20"/>
        </w:rPr>
        <w:t>tpc-Accumulation</w:t>
      </w:r>
      <w:r w:rsidRPr="00D75B72">
        <w:rPr>
          <w:rFonts w:ascii="Times New Roman" w:hAnsi="Times New Roman" w:cs="Times New Roman"/>
          <w:sz w:val="20"/>
          <w:szCs w:val="20"/>
        </w:rPr>
        <w:t xml:space="preserve"> is not provided, where </w:t>
      </w:r>
    </w:p>
    <w:p w:rsidR="00AB43A6" w:rsidRDefault="00AB43A6" w:rsidP="001814BA">
      <w:pPr>
        <w:ind w:left="568" w:hanging="284"/>
        <w:jc w:val="center"/>
        <w:rPr>
          <w:b/>
          <w:color w:val="FF0000"/>
          <w:lang w:eastAsia="zh-CN"/>
        </w:rPr>
      </w:pPr>
    </w:p>
    <w:p w:rsidR="00AB43A6" w:rsidRDefault="00AB43A6" w:rsidP="00AB43A6">
      <w:pPr>
        <w:pStyle w:val="B1"/>
        <w:jc w:val="center"/>
        <w:rPr>
          <w:color w:val="FF0000"/>
          <w:sz w:val="36"/>
        </w:rPr>
      </w:pPr>
      <w:r w:rsidRPr="001814BA">
        <w:rPr>
          <w:color w:val="FF0000"/>
          <w:sz w:val="36"/>
        </w:rPr>
        <w:t>&lt;Unchanged parts are omitted&gt;</w:t>
      </w:r>
    </w:p>
    <w:p w:rsidR="00AB43A6" w:rsidRDefault="00AB43A6" w:rsidP="001814BA">
      <w:pPr>
        <w:ind w:left="568" w:hanging="284"/>
        <w:jc w:val="center"/>
        <w:rPr>
          <w:b/>
          <w:color w:val="FF0000"/>
          <w:lang w:eastAsia="zh-CN"/>
        </w:rPr>
      </w:pPr>
    </w:p>
    <w:sectPr w:rsidR="00AB43A6" w:rsidSect="000B0408">
      <w:headerReference w:type="even" r:id="rId60"/>
      <w:headerReference w:type="default" r:id="rId61"/>
      <w:footerReference w:type="even" r:id="rId62"/>
      <w:footerReference w:type="default" r:id="rId63"/>
      <w:headerReference w:type="first" r:id="rId64"/>
      <w:footerReference w:type="first" r:id="rId65"/>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358" w:rsidRDefault="001C7358">
      <w:r>
        <w:separator/>
      </w:r>
    </w:p>
  </w:endnote>
  <w:endnote w:type="continuationSeparator" w:id="0">
    <w:p w:rsidR="001C7358" w:rsidRDefault="001C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358" w:rsidRDefault="001C7358">
      <w:r>
        <w:separator/>
      </w:r>
    </w:p>
  </w:footnote>
  <w:footnote w:type="continuationSeparator" w:id="0">
    <w:p w:rsidR="001C7358" w:rsidRDefault="001C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C83" w:rsidRDefault="00D03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4F7"/>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5412"/>
    <w:rsid w:val="000E70BC"/>
    <w:rsid w:val="000F7BB6"/>
    <w:rsid w:val="00100008"/>
    <w:rsid w:val="00100511"/>
    <w:rsid w:val="00100EB4"/>
    <w:rsid w:val="00100F0D"/>
    <w:rsid w:val="0010536D"/>
    <w:rsid w:val="00106669"/>
    <w:rsid w:val="00111269"/>
    <w:rsid w:val="00114773"/>
    <w:rsid w:val="001211C3"/>
    <w:rsid w:val="001229CE"/>
    <w:rsid w:val="0012646E"/>
    <w:rsid w:val="0013200F"/>
    <w:rsid w:val="00132115"/>
    <w:rsid w:val="0013698E"/>
    <w:rsid w:val="00137FD6"/>
    <w:rsid w:val="001409B1"/>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C7358"/>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AD"/>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3B2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36802"/>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01C3"/>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DD"/>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01"/>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402A"/>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50AB"/>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3235"/>
    <w:rsid w:val="00B55C3C"/>
    <w:rsid w:val="00B60377"/>
    <w:rsid w:val="00B63C4F"/>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07EB"/>
    <w:rsid w:val="00CB75D4"/>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3C83"/>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B72"/>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6056"/>
    <w:rsid w:val="00F27A90"/>
    <w:rsid w:val="00F36272"/>
    <w:rsid w:val="00F42431"/>
    <w:rsid w:val="00F44EC9"/>
    <w:rsid w:val="00F4740B"/>
    <w:rsid w:val="00F51218"/>
    <w:rsid w:val="00F548E9"/>
    <w:rsid w:val="00F56B7F"/>
    <w:rsid w:val="00F57984"/>
    <w:rsid w:val="00F6744E"/>
    <w:rsid w:val="00F763B8"/>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25BD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C8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0E54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0E541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E5412"/>
    <w:pPr>
      <w:spacing w:before="120"/>
      <w:outlineLvl w:val="2"/>
    </w:pPr>
    <w:rPr>
      <w:sz w:val="28"/>
    </w:rPr>
  </w:style>
  <w:style w:type="paragraph" w:styleId="Heading4">
    <w:name w:val="heading 4"/>
    <w:aliases w:val="h4"/>
    <w:basedOn w:val="Heading3"/>
    <w:next w:val="Normal"/>
    <w:link w:val="Heading4Char"/>
    <w:qFormat/>
    <w:rsid w:val="000E5412"/>
    <w:pPr>
      <w:ind w:left="1418" w:hanging="1418"/>
      <w:outlineLvl w:val="3"/>
    </w:pPr>
    <w:rPr>
      <w:sz w:val="24"/>
    </w:rPr>
  </w:style>
  <w:style w:type="paragraph" w:styleId="Heading5">
    <w:name w:val="heading 5"/>
    <w:aliases w:val="h5,Heading5"/>
    <w:basedOn w:val="Heading4"/>
    <w:next w:val="Normal"/>
    <w:link w:val="Heading5Char"/>
    <w:qFormat/>
    <w:rsid w:val="000E5412"/>
    <w:pPr>
      <w:ind w:left="1701" w:hanging="1701"/>
      <w:outlineLvl w:val="4"/>
    </w:pPr>
    <w:rPr>
      <w:sz w:val="22"/>
    </w:rPr>
  </w:style>
  <w:style w:type="paragraph" w:styleId="Heading6">
    <w:name w:val="heading 6"/>
    <w:basedOn w:val="H6"/>
    <w:next w:val="Normal"/>
    <w:link w:val="Heading6Char"/>
    <w:qFormat/>
    <w:rsid w:val="000E5412"/>
    <w:pPr>
      <w:outlineLvl w:val="5"/>
    </w:pPr>
  </w:style>
  <w:style w:type="paragraph" w:styleId="Heading7">
    <w:name w:val="heading 7"/>
    <w:basedOn w:val="H6"/>
    <w:next w:val="Normal"/>
    <w:link w:val="Heading7Char"/>
    <w:qFormat/>
    <w:rsid w:val="000E5412"/>
    <w:pPr>
      <w:outlineLvl w:val="6"/>
    </w:pPr>
  </w:style>
  <w:style w:type="paragraph" w:styleId="Heading8">
    <w:name w:val="heading 8"/>
    <w:basedOn w:val="Heading1"/>
    <w:next w:val="Normal"/>
    <w:link w:val="Heading8Char"/>
    <w:qFormat/>
    <w:rsid w:val="000E5412"/>
    <w:pPr>
      <w:ind w:left="0" w:firstLine="0"/>
      <w:outlineLvl w:val="7"/>
    </w:pPr>
  </w:style>
  <w:style w:type="paragraph" w:styleId="Heading9">
    <w:name w:val="heading 9"/>
    <w:basedOn w:val="Heading8"/>
    <w:next w:val="Normal"/>
    <w:link w:val="Heading9Char"/>
    <w:qFormat/>
    <w:rsid w:val="000E5412"/>
    <w:pPr>
      <w:outlineLvl w:val="8"/>
    </w:pPr>
  </w:style>
  <w:style w:type="character" w:default="1" w:styleId="DefaultParagraphFont">
    <w:name w:val="Default Paragraph Font"/>
    <w:uiPriority w:val="1"/>
    <w:semiHidden/>
    <w:unhideWhenUsed/>
    <w:rsid w:val="00D03C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C83"/>
  </w:style>
  <w:style w:type="paragraph" w:customStyle="1" w:styleId="H6">
    <w:name w:val="H6"/>
    <w:basedOn w:val="Heading5"/>
    <w:next w:val="Normal"/>
    <w:rsid w:val="000E5412"/>
    <w:pPr>
      <w:ind w:left="1985" w:hanging="1985"/>
      <w:outlineLvl w:val="9"/>
    </w:pPr>
    <w:rPr>
      <w:sz w:val="20"/>
    </w:rPr>
  </w:style>
  <w:style w:type="paragraph" w:styleId="TOC9">
    <w:name w:val="toc 9"/>
    <w:basedOn w:val="TOC8"/>
    <w:rsid w:val="000E5412"/>
    <w:pPr>
      <w:ind w:left="1418" w:hanging="1418"/>
    </w:pPr>
  </w:style>
  <w:style w:type="paragraph" w:styleId="TOC8">
    <w:name w:val="toc 8"/>
    <w:basedOn w:val="TOC1"/>
    <w:rsid w:val="000E5412"/>
    <w:pPr>
      <w:spacing w:before="180"/>
      <w:ind w:left="2693" w:hanging="2693"/>
    </w:pPr>
    <w:rPr>
      <w:b/>
    </w:rPr>
  </w:style>
  <w:style w:type="paragraph" w:styleId="TOC1">
    <w:name w:val="toc 1"/>
    <w:rsid w:val="000E54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E5412"/>
    <w:pPr>
      <w:keepLines/>
      <w:tabs>
        <w:tab w:val="center" w:pos="4536"/>
        <w:tab w:val="right" w:pos="9072"/>
      </w:tabs>
    </w:pPr>
    <w:rPr>
      <w:noProof/>
    </w:rPr>
  </w:style>
  <w:style w:type="character" w:customStyle="1" w:styleId="ZGSM">
    <w:name w:val="ZGSM"/>
    <w:rsid w:val="000E54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E541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E54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E5412"/>
    <w:pPr>
      <w:ind w:left="1701" w:hanging="1701"/>
    </w:pPr>
  </w:style>
  <w:style w:type="paragraph" w:styleId="TOC4">
    <w:name w:val="toc 4"/>
    <w:basedOn w:val="TOC3"/>
    <w:rsid w:val="000E5412"/>
    <w:pPr>
      <w:ind w:left="1418" w:hanging="1418"/>
    </w:pPr>
  </w:style>
  <w:style w:type="paragraph" w:styleId="TOC3">
    <w:name w:val="toc 3"/>
    <w:basedOn w:val="TOC2"/>
    <w:rsid w:val="000E5412"/>
    <w:pPr>
      <w:ind w:left="1134" w:hanging="1134"/>
    </w:pPr>
  </w:style>
  <w:style w:type="paragraph" w:styleId="TOC2">
    <w:name w:val="toc 2"/>
    <w:basedOn w:val="TOC1"/>
    <w:rsid w:val="000E5412"/>
    <w:pPr>
      <w:keepNext w:val="0"/>
      <w:spacing w:before="0"/>
      <w:ind w:left="851" w:hanging="851"/>
    </w:pPr>
    <w:rPr>
      <w:sz w:val="20"/>
    </w:rPr>
  </w:style>
  <w:style w:type="paragraph" w:styleId="Index1">
    <w:name w:val="index 1"/>
    <w:basedOn w:val="Normal"/>
    <w:semiHidden/>
    <w:rsid w:val="000E5412"/>
    <w:pPr>
      <w:keepLines/>
      <w:spacing w:after="0"/>
    </w:pPr>
  </w:style>
  <w:style w:type="paragraph" w:styleId="Index2">
    <w:name w:val="index 2"/>
    <w:basedOn w:val="Index1"/>
    <w:semiHidden/>
    <w:rsid w:val="000E5412"/>
    <w:pPr>
      <w:ind w:left="284"/>
    </w:pPr>
  </w:style>
  <w:style w:type="paragraph" w:customStyle="1" w:styleId="TT">
    <w:name w:val="TT"/>
    <w:basedOn w:val="Heading1"/>
    <w:next w:val="Normal"/>
    <w:rsid w:val="000E5412"/>
    <w:pPr>
      <w:outlineLvl w:val="9"/>
    </w:pPr>
  </w:style>
  <w:style w:type="paragraph" w:styleId="Footer">
    <w:name w:val="footer"/>
    <w:basedOn w:val="Header"/>
    <w:link w:val="FooterChar"/>
    <w:rsid w:val="000E5412"/>
    <w:pPr>
      <w:jc w:val="center"/>
    </w:pPr>
    <w:rPr>
      <w:i/>
    </w:rPr>
  </w:style>
  <w:style w:type="character" w:styleId="FootnoteReference">
    <w:name w:val="footnote reference"/>
    <w:semiHidden/>
    <w:rsid w:val="000E54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5412"/>
    <w:pPr>
      <w:keepLines/>
      <w:spacing w:after="0"/>
      <w:ind w:left="454" w:hanging="454"/>
    </w:pPr>
    <w:rPr>
      <w:sz w:val="16"/>
    </w:rPr>
  </w:style>
  <w:style w:type="paragraph" w:customStyle="1" w:styleId="NF">
    <w:name w:val="NF"/>
    <w:basedOn w:val="NO"/>
    <w:rsid w:val="000E5412"/>
    <w:pPr>
      <w:keepNext/>
      <w:spacing w:after="0"/>
    </w:pPr>
    <w:rPr>
      <w:rFonts w:ascii="Arial" w:hAnsi="Arial"/>
      <w:sz w:val="18"/>
    </w:rPr>
  </w:style>
  <w:style w:type="paragraph" w:customStyle="1" w:styleId="NO">
    <w:name w:val="NO"/>
    <w:basedOn w:val="Normal"/>
    <w:rsid w:val="000E5412"/>
    <w:pPr>
      <w:keepLines/>
      <w:ind w:left="1135" w:hanging="851"/>
    </w:pPr>
  </w:style>
  <w:style w:type="paragraph" w:customStyle="1" w:styleId="PL">
    <w:name w:val="PL"/>
    <w:link w:val="PLChar"/>
    <w:rsid w:val="000E5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E5412"/>
    <w:pPr>
      <w:jc w:val="right"/>
    </w:pPr>
  </w:style>
  <w:style w:type="paragraph" w:customStyle="1" w:styleId="TAL">
    <w:name w:val="TAL"/>
    <w:basedOn w:val="Normal"/>
    <w:link w:val="TALChar"/>
    <w:rsid w:val="000E5412"/>
    <w:pPr>
      <w:keepNext/>
      <w:keepLines/>
      <w:spacing w:after="0"/>
    </w:pPr>
    <w:rPr>
      <w:rFonts w:ascii="Arial" w:hAnsi="Arial"/>
      <w:sz w:val="18"/>
    </w:rPr>
  </w:style>
  <w:style w:type="paragraph" w:styleId="ListNumber2">
    <w:name w:val="List Number 2"/>
    <w:basedOn w:val="ListNumber"/>
    <w:rsid w:val="000E5412"/>
    <w:pPr>
      <w:ind w:left="851"/>
    </w:pPr>
  </w:style>
  <w:style w:type="paragraph" w:styleId="ListNumber">
    <w:name w:val="List Number"/>
    <w:basedOn w:val="List"/>
    <w:rsid w:val="000E5412"/>
  </w:style>
  <w:style w:type="paragraph" w:styleId="List">
    <w:name w:val="List"/>
    <w:basedOn w:val="Normal"/>
    <w:link w:val="ListChar"/>
    <w:rsid w:val="000E5412"/>
    <w:pPr>
      <w:ind w:left="568" w:hanging="284"/>
    </w:pPr>
  </w:style>
  <w:style w:type="paragraph" w:customStyle="1" w:styleId="TAH">
    <w:name w:val="TAH"/>
    <w:basedOn w:val="TAC"/>
    <w:link w:val="TAHCar"/>
    <w:rsid w:val="000E5412"/>
    <w:rPr>
      <w:b/>
    </w:rPr>
  </w:style>
  <w:style w:type="paragraph" w:customStyle="1" w:styleId="TAC">
    <w:name w:val="TAC"/>
    <w:basedOn w:val="TAL"/>
    <w:link w:val="TACChar"/>
    <w:rsid w:val="000E5412"/>
    <w:pPr>
      <w:jc w:val="center"/>
    </w:pPr>
  </w:style>
  <w:style w:type="paragraph" w:customStyle="1" w:styleId="LD">
    <w:name w:val="LD"/>
    <w:rsid w:val="000E541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E5412"/>
    <w:pPr>
      <w:keepLines/>
      <w:ind w:left="1702" w:hanging="1418"/>
    </w:pPr>
  </w:style>
  <w:style w:type="paragraph" w:customStyle="1" w:styleId="FP">
    <w:name w:val="FP"/>
    <w:basedOn w:val="Normal"/>
    <w:rsid w:val="000E5412"/>
    <w:pPr>
      <w:spacing w:after="0"/>
    </w:pPr>
  </w:style>
  <w:style w:type="paragraph" w:customStyle="1" w:styleId="NW">
    <w:name w:val="NW"/>
    <w:basedOn w:val="NO"/>
    <w:rsid w:val="000E5412"/>
    <w:pPr>
      <w:spacing w:after="0"/>
    </w:pPr>
  </w:style>
  <w:style w:type="paragraph" w:customStyle="1" w:styleId="EW">
    <w:name w:val="EW"/>
    <w:basedOn w:val="EX"/>
    <w:rsid w:val="000E5412"/>
    <w:pPr>
      <w:spacing w:after="0"/>
    </w:pPr>
  </w:style>
  <w:style w:type="paragraph" w:customStyle="1" w:styleId="B1">
    <w:name w:val="B1"/>
    <w:basedOn w:val="List"/>
    <w:link w:val="B1Char1"/>
    <w:rsid w:val="000E5412"/>
  </w:style>
  <w:style w:type="character" w:customStyle="1" w:styleId="B1Char1">
    <w:name w:val="B1 Char1"/>
    <w:link w:val="B1"/>
    <w:rsid w:val="00E152C3"/>
    <w:rPr>
      <w:rFonts w:eastAsia="Times New Roman"/>
      <w:lang w:eastAsia="en-US"/>
    </w:rPr>
  </w:style>
  <w:style w:type="paragraph" w:styleId="TOC6">
    <w:name w:val="toc 6"/>
    <w:basedOn w:val="TOC5"/>
    <w:next w:val="Normal"/>
    <w:rsid w:val="000E5412"/>
    <w:pPr>
      <w:ind w:left="1985" w:hanging="1985"/>
    </w:pPr>
  </w:style>
  <w:style w:type="paragraph" w:styleId="TOC7">
    <w:name w:val="toc 7"/>
    <w:basedOn w:val="TOC6"/>
    <w:next w:val="Normal"/>
    <w:rsid w:val="000E5412"/>
    <w:pPr>
      <w:ind w:left="2268" w:hanging="2268"/>
    </w:pPr>
  </w:style>
  <w:style w:type="paragraph" w:styleId="ListBullet2">
    <w:name w:val="List Bullet 2"/>
    <w:basedOn w:val="ListBullet"/>
    <w:rsid w:val="000E5412"/>
    <w:pPr>
      <w:ind w:left="851"/>
    </w:pPr>
  </w:style>
  <w:style w:type="paragraph" w:styleId="ListBullet">
    <w:name w:val="List Bullet"/>
    <w:basedOn w:val="List"/>
    <w:rsid w:val="000E5412"/>
  </w:style>
  <w:style w:type="paragraph" w:customStyle="1" w:styleId="EditorsNote">
    <w:name w:val="Editor's Note"/>
    <w:basedOn w:val="NO"/>
    <w:rsid w:val="000E5412"/>
    <w:rPr>
      <w:color w:val="FF0000"/>
    </w:rPr>
  </w:style>
  <w:style w:type="paragraph" w:customStyle="1" w:styleId="TH">
    <w:name w:val="TH"/>
    <w:basedOn w:val="Normal"/>
    <w:link w:val="THChar"/>
    <w:rsid w:val="000E541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0E54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E54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E54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E54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E5412"/>
    <w:pPr>
      <w:ind w:left="851" w:hanging="851"/>
    </w:pPr>
  </w:style>
  <w:style w:type="paragraph" w:customStyle="1" w:styleId="ZH">
    <w:name w:val="ZH"/>
    <w:rsid w:val="000E54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0E5412"/>
    <w:pPr>
      <w:keepNext w:val="0"/>
      <w:spacing w:before="0" w:after="240"/>
    </w:pPr>
  </w:style>
  <w:style w:type="paragraph" w:customStyle="1" w:styleId="ZG">
    <w:name w:val="ZG"/>
    <w:rsid w:val="000E54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E5412"/>
    <w:pPr>
      <w:ind w:left="1135"/>
    </w:pPr>
  </w:style>
  <w:style w:type="paragraph" w:styleId="List2">
    <w:name w:val="List 2"/>
    <w:basedOn w:val="List"/>
    <w:link w:val="List2Char"/>
    <w:rsid w:val="000E5412"/>
    <w:pPr>
      <w:ind w:left="851"/>
    </w:pPr>
  </w:style>
  <w:style w:type="paragraph" w:styleId="List3">
    <w:name w:val="List 3"/>
    <w:basedOn w:val="List2"/>
    <w:link w:val="List3Char"/>
    <w:rsid w:val="000E5412"/>
    <w:pPr>
      <w:ind w:left="1135"/>
    </w:pPr>
  </w:style>
  <w:style w:type="paragraph" w:styleId="List4">
    <w:name w:val="List 4"/>
    <w:basedOn w:val="List3"/>
    <w:rsid w:val="000E5412"/>
    <w:pPr>
      <w:ind w:left="1418"/>
    </w:pPr>
  </w:style>
  <w:style w:type="paragraph" w:styleId="List5">
    <w:name w:val="List 5"/>
    <w:basedOn w:val="List4"/>
    <w:rsid w:val="000E5412"/>
    <w:pPr>
      <w:ind w:left="1702"/>
    </w:pPr>
  </w:style>
  <w:style w:type="paragraph" w:styleId="ListBullet4">
    <w:name w:val="List Bullet 4"/>
    <w:basedOn w:val="ListBullet3"/>
    <w:rsid w:val="000E5412"/>
    <w:pPr>
      <w:ind w:left="1418"/>
    </w:pPr>
  </w:style>
  <w:style w:type="paragraph" w:styleId="ListBullet5">
    <w:name w:val="List Bullet 5"/>
    <w:basedOn w:val="ListBullet4"/>
    <w:rsid w:val="000E5412"/>
    <w:pPr>
      <w:ind w:left="1702"/>
    </w:pPr>
  </w:style>
  <w:style w:type="paragraph" w:customStyle="1" w:styleId="B2">
    <w:name w:val="B2"/>
    <w:basedOn w:val="List2"/>
    <w:link w:val="B2Char"/>
    <w:rsid w:val="000E5412"/>
  </w:style>
  <w:style w:type="paragraph" w:customStyle="1" w:styleId="B3">
    <w:name w:val="B3"/>
    <w:basedOn w:val="List3"/>
    <w:link w:val="B3Char"/>
    <w:rsid w:val="000E5412"/>
  </w:style>
  <w:style w:type="paragraph" w:customStyle="1" w:styleId="B4">
    <w:name w:val="B4"/>
    <w:basedOn w:val="List4"/>
    <w:link w:val="B4Char"/>
    <w:rsid w:val="000E5412"/>
  </w:style>
  <w:style w:type="paragraph" w:customStyle="1" w:styleId="B5">
    <w:name w:val="B5"/>
    <w:basedOn w:val="List5"/>
    <w:rsid w:val="000E5412"/>
  </w:style>
  <w:style w:type="paragraph" w:customStyle="1" w:styleId="ZTD">
    <w:name w:val="ZTD"/>
    <w:basedOn w:val="ZB"/>
    <w:rsid w:val="000E5412"/>
    <w:pPr>
      <w:framePr w:hRule="auto" w:wrap="notBeside" w:y="852"/>
    </w:pPr>
    <w:rPr>
      <w:i w:val="0"/>
      <w:sz w:val="40"/>
    </w:rPr>
  </w:style>
  <w:style w:type="paragraph" w:customStyle="1" w:styleId="ZV">
    <w:name w:val="ZV"/>
    <w:basedOn w:val="ZU"/>
    <w:rsid w:val="000E541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9D50A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image" Target="media/image15.wmf"/><Relationship Id="rId55" Type="http://schemas.openxmlformats.org/officeDocument/2006/relationships/oleObject" Target="embeddings/oleObject31.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4.bin"/><Relationship Id="rId53" Type="http://schemas.openxmlformats.org/officeDocument/2006/relationships/oleObject" Target="embeddings/oleObject30.bin"/><Relationship Id="rId58" Type="http://schemas.openxmlformats.org/officeDocument/2006/relationships/image" Target="media/image18.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8.bin"/><Relationship Id="rId57" Type="http://schemas.openxmlformats.org/officeDocument/2006/relationships/oleObject" Target="embeddings/oleObject33.bin"/><Relationship Id="rId61"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image" Target="media/image16.wmf"/><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2.bin"/><Relationship Id="rId64"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5.bin"/><Relationship Id="rId59" Type="http://schemas.openxmlformats.org/officeDocument/2006/relationships/oleObject" Target="embeddings/oleObject34.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image" Target="media/image17.wmf"/><Relationship Id="rId6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72AC-6EC8-4710-A07E-06FFE1A0F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2019-02-16T08:52:00Z</dcterms:created>
  <dcterms:modified xsi:type="dcterms:W3CDTF">2019-02-16T08:54:00Z</dcterms:modified>
</cp:coreProperties>
</file>