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52121A08" w14:textId="2B3DD797"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120CF7">
        <w:rPr>
          <w:rFonts w:cs="Arial"/>
          <w:bCs/>
          <w:sz w:val="20"/>
          <w:lang w:eastAsia="ja-JP"/>
        </w:rPr>
        <w:t>3GPP TSG RAN WG1</w:t>
      </w:r>
      <w:r w:rsidR="00D370B4">
        <w:rPr>
          <w:rFonts w:cs="Arial"/>
          <w:bCs/>
          <w:sz w:val="20"/>
          <w:lang w:eastAsia="ja-JP"/>
        </w:rPr>
        <w:t xml:space="preserve"> #96</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701C7A" w:rsidRPr="00701C7A">
        <w:rPr>
          <w:rFonts w:cs="Arial"/>
          <w:bCs/>
          <w:sz w:val="20"/>
          <w:lang w:eastAsia="ja-JP"/>
        </w:rPr>
        <w:t>R1-1902834</w:t>
      </w:r>
      <w:r w:rsidR="00144C75" w:rsidRPr="00144C75">
        <w:rPr>
          <w:rFonts w:cs="Arial"/>
          <w:bCs/>
          <w:sz w:val="20"/>
          <w:lang w:eastAsia="ja-JP"/>
        </w:rPr>
        <w:t xml:space="preserve"> </w:t>
      </w:r>
    </w:p>
    <w:p w14:paraId="1B7D766E" w14:textId="2F430BA0" w:rsidR="003B3942" w:rsidRPr="003B3942" w:rsidRDefault="00D370B4" w:rsidP="003B3942">
      <w:pPr>
        <w:pStyle w:val="TdocHeader2"/>
        <w:jc w:val="left"/>
        <w:rPr>
          <w:rFonts w:eastAsia="SimSun"/>
          <w:lang w:val="en-US" w:eastAsia="zh-CN"/>
        </w:rPr>
      </w:pPr>
      <w:r w:rsidRPr="00D370B4">
        <w:rPr>
          <w:rFonts w:eastAsia="ＭＳ 明朝" w:cs="Arial"/>
          <w:bCs/>
          <w:sz w:val="20"/>
          <w:lang w:val="en-US" w:eastAsia="ja-JP"/>
        </w:rPr>
        <w:t>Athens, Greece, 25th February – 1st March, 2019</w:t>
      </w:r>
    </w:p>
    <w:p w14:paraId="3735256A" w14:textId="77777777" w:rsidR="0045740A" w:rsidRPr="00D67E1F"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3A03F4D1"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894CC0" w:rsidRPr="00894CC0">
        <w:rPr>
          <w:rFonts w:eastAsiaTheme="minorEastAsia"/>
          <w:b w:val="0"/>
          <w:sz w:val="20"/>
          <w:lang w:eastAsia="ja-JP"/>
        </w:rPr>
        <w:t>Uplink P</w:t>
      </w:r>
      <w:r w:rsidR="00701240">
        <w:rPr>
          <w:rFonts w:eastAsiaTheme="minorEastAsia"/>
          <w:b w:val="0"/>
          <w:sz w:val="20"/>
          <w:lang w:eastAsia="ja-JP"/>
        </w:rPr>
        <w:t>C</w:t>
      </w:r>
      <w:r w:rsidR="00894CC0" w:rsidRPr="00894CC0">
        <w:rPr>
          <w:rFonts w:eastAsiaTheme="minorEastAsia"/>
          <w:b w:val="0"/>
          <w:sz w:val="20"/>
          <w:lang w:eastAsia="ja-JP"/>
        </w:rPr>
        <w:t xml:space="preserve"> for Supporting NR-NR D</w:t>
      </w:r>
      <w:r w:rsidR="00701240">
        <w:rPr>
          <w:rFonts w:eastAsiaTheme="minorEastAsia"/>
          <w:b w:val="0"/>
          <w:sz w:val="20"/>
          <w:lang w:eastAsia="ja-JP"/>
        </w:rPr>
        <w:t>C</w:t>
      </w:r>
    </w:p>
    <w:p w14:paraId="4F6A3FAC" w14:textId="4F04D41B"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E36995">
        <w:rPr>
          <w:rFonts w:ascii="Arial" w:eastAsia="SimSun" w:hAnsi="Arial"/>
          <w:lang w:eastAsia="zh-CN"/>
        </w:rPr>
        <w:t>7</w:t>
      </w:r>
      <w:r w:rsidR="00BB055F">
        <w:rPr>
          <w:rFonts w:ascii="Arial" w:eastAsia="SimSun" w:hAnsi="Arial"/>
          <w:lang w:eastAsia="zh-CN"/>
        </w:rPr>
        <w:t>.</w:t>
      </w:r>
      <w:r w:rsidR="00894CC0">
        <w:rPr>
          <w:rFonts w:ascii="Arial" w:eastAsia="SimSun" w:hAnsi="Arial"/>
          <w:lang w:eastAsia="zh-CN"/>
        </w:rPr>
        <w:t>2</w:t>
      </w:r>
      <w:r w:rsidR="00B5533A">
        <w:rPr>
          <w:rFonts w:ascii="Arial" w:eastAsia="SimSun" w:hAnsi="Arial"/>
          <w:lang w:eastAsia="zh-CN"/>
        </w:rPr>
        <w:t>.</w:t>
      </w:r>
      <w:r w:rsidR="00894CC0">
        <w:rPr>
          <w:rFonts w:ascii="Arial" w:eastAsia="SimSun" w:hAnsi="Arial"/>
          <w:lang w:eastAsia="zh-CN"/>
        </w:rPr>
        <w:t>13.1</w:t>
      </w:r>
    </w:p>
    <w:p w14:paraId="3A198D37" w14:textId="327577FA"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5070C122" w14:textId="370622D1" w:rsidR="00217380" w:rsidRDefault="00217380" w:rsidP="00F653F7">
      <w:pPr>
        <w:rPr>
          <w:rFonts w:eastAsiaTheme="minorEastAsia" w:cs="Arial"/>
          <w:lang w:eastAsia="ja-JP"/>
        </w:rPr>
      </w:pPr>
      <w:r>
        <w:rPr>
          <w:rFonts w:eastAsiaTheme="minorEastAsia" w:cs="Arial"/>
          <w:lang w:eastAsia="ja-JP"/>
        </w:rPr>
        <w:t xml:space="preserve">This document discusses </w:t>
      </w:r>
      <w:r w:rsidR="0033519C">
        <w:rPr>
          <w:rFonts w:eastAsiaTheme="minorEastAsia" w:cs="Arial"/>
          <w:lang w:eastAsia="ja-JP"/>
        </w:rPr>
        <w:t xml:space="preserve">the </w:t>
      </w:r>
      <w:r w:rsidR="007B0420">
        <w:rPr>
          <w:rFonts w:eastAsiaTheme="minorEastAsia" w:cs="Arial"/>
          <w:lang w:eastAsia="ja-JP"/>
        </w:rPr>
        <w:t>u</w:t>
      </w:r>
      <w:r w:rsidR="007B0420" w:rsidRPr="007B0420">
        <w:rPr>
          <w:rFonts w:eastAsiaTheme="minorEastAsia" w:cs="Arial"/>
          <w:lang w:eastAsia="ja-JP"/>
        </w:rPr>
        <w:t>plink Power Control for Supporting NR-NR Dual-Connectivity</w:t>
      </w:r>
      <w:r w:rsidR="00F97E5E">
        <w:rPr>
          <w:rFonts w:eastAsiaTheme="minorEastAsia" w:cs="Arial"/>
          <w:lang w:eastAsia="ja-JP"/>
        </w:rPr>
        <w:t xml:space="preserve"> </w:t>
      </w:r>
      <w:r w:rsidR="003A3F6B">
        <w:rPr>
          <w:rFonts w:eastAsiaTheme="minorEastAsia" w:cs="Arial"/>
          <w:lang w:eastAsia="ja-JP"/>
        </w:rPr>
        <w:t>(DC)</w:t>
      </w:r>
      <w:r w:rsidR="007B0420">
        <w:rPr>
          <w:rFonts w:eastAsiaTheme="minorEastAsia" w:cs="Arial"/>
          <w:lang w:eastAsia="ja-JP"/>
        </w:rPr>
        <w:t>.</w:t>
      </w:r>
    </w:p>
    <w:p w14:paraId="3809D7EC" w14:textId="77777777" w:rsidR="00217380" w:rsidRPr="009034C9" w:rsidRDefault="00217380" w:rsidP="00F653F7">
      <w:pPr>
        <w:rPr>
          <w:rFonts w:eastAsiaTheme="minorEastAsia" w:cs="Arial"/>
          <w:lang w:eastAsia="ja-JP"/>
        </w:rPr>
      </w:pPr>
    </w:p>
    <w:p w14:paraId="400C899C" w14:textId="2F208F20" w:rsidR="00ED4A22" w:rsidRDefault="0024783E" w:rsidP="00E23953">
      <w:pPr>
        <w:pStyle w:val="1"/>
        <w:tabs>
          <w:tab w:val="num" w:pos="426"/>
        </w:tabs>
        <w:ind w:left="426" w:hanging="426"/>
        <w:rPr>
          <w:szCs w:val="36"/>
          <w:lang w:eastAsia="ja-JP"/>
        </w:rPr>
      </w:pPr>
      <w:r>
        <w:rPr>
          <w:szCs w:val="36"/>
          <w:lang w:eastAsia="ja-JP"/>
        </w:rPr>
        <w:t>Discussion</w:t>
      </w:r>
    </w:p>
    <w:p w14:paraId="62E3CE61" w14:textId="15A80621" w:rsidR="00102912" w:rsidRDefault="00A101EF" w:rsidP="0021734F">
      <w:pPr>
        <w:rPr>
          <w:lang w:eastAsia="ja-JP"/>
        </w:rPr>
      </w:pPr>
      <w:r>
        <w:rPr>
          <w:lang w:eastAsia="ja-JP"/>
        </w:rPr>
        <w:t xml:space="preserve">As the solution when both PCG and SCG are within FR1 or FR2, we </w:t>
      </w:r>
      <w:r w:rsidR="001B4AA2">
        <w:rPr>
          <w:lang w:eastAsia="ja-JP"/>
        </w:rPr>
        <w:t>propose following:</w:t>
      </w:r>
    </w:p>
    <w:p w14:paraId="5AE387EE" w14:textId="63A1961E" w:rsidR="0089212B" w:rsidRDefault="0089212B" w:rsidP="00345E3A">
      <w:pPr>
        <w:ind w:leftChars="200" w:left="400"/>
        <w:rPr>
          <w:lang w:eastAsia="ja-JP"/>
        </w:rPr>
      </w:pPr>
      <w:r>
        <w:rPr>
          <w:rFonts w:hint="eastAsia"/>
          <w:lang w:eastAsia="ja-JP"/>
        </w:rPr>
        <w:t xml:space="preserve">- Following is no difference between </w:t>
      </w:r>
      <w:r w:rsidR="00FA05B4" w:rsidRPr="00FA05B4">
        <w:rPr>
          <w:lang w:eastAsia="ja-JP"/>
        </w:rPr>
        <w:t>synchronous and asynchronous DC.</w:t>
      </w:r>
    </w:p>
    <w:p w14:paraId="0BCA84EC" w14:textId="353405C9" w:rsidR="00CF2BAE" w:rsidRDefault="00E02D58" w:rsidP="00345E3A">
      <w:pPr>
        <w:ind w:leftChars="200" w:left="400"/>
        <w:rPr>
          <w:lang w:eastAsia="ja-JP"/>
        </w:rPr>
      </w:pPr>
      <w:r>
        <w:rPr>
          <w:rFonts w:hint="eastAsia"/>
          <w:lang w:eastAsia="ja-JP"/>
        </w:rPr>
        <w:t>- T</w:t>
      </w:r>
      <w:r w:rsidR="00CF2BAE">
        <w:rPr>
          <w:rFonts w:hint="eastAsia"/>
          <w:lang w:eastAsia="ja-JP"/>
        </w:rPr>
        <w:t>he transmission power of a channel/signal</w:t>
      </w:r>
      <w:r w:rsidR="00CF2BAE">
        <w:rPr>
          <w:lang w:eastAsia="ja-JP"/>
        </w:rPr>
        <w:t xml:space="preserve"> does not change in the middle of the transmission</w:t>
      </w:r>
      <w:r w:rsidR="001B4AA2">
        <w:rPr>
          <w:lang w:eastAsia="ja-JP"/>
        </w:rPr>
        <w:t xml:space="preserve"> except the other CG is URLLC </w:t>
      </w:r>
      <w:r w:rsidR="00E87AC8">
        <w:rPr>
          <w:lang w:eastAsia="ja-JP"/>
        </w:rPr>
        <w:t xml:space="preserve">or random access procedure, </w:t>
      </w:r>
      <w:r w:rsidR="001B4AA2">
        <w:rPr>
          <w:lang w:eastAsia="ja-JP"/>
        </w:rPr>
        <w:t xml:space="preserve">where current </w:t>
      </w:r>
      <w:r w:rsidR="00957DB1">
        <w:rPr>
          <w:lang w:eastAsia="ja-JP"/>
        </w:rPr>
        <w:t xml:space="preserve">CG </w:t>
      </w:r>
      <w:r w:rsidR="001B4AA2">
        <w:rPr>
          <w:lang w:eastAsia="ja-JP"/>
        </w:rPr>
        <w:t xml:space="preserve">transmission </w:t>
      </w:r>
      <w:r w:rsidR="002633EC">
        <w:rPr>
          <w:lang w:eastAsia="ja-JP"/>
        </w:rPr>
        <w:t xml:space="preserve">could be </w:t>
      </w:r>
      <w:r w:rsidR="001B4AA2">
        <w:rPr>
          <w:lang w:eastAsia="ja-JP"/>
        </w:rPr>
        <w:t>discarded</w:t>
      </w:r>
      <w:r w:rsidR="00E42C57">
        <w:rPr>
          <w:lang w:eastAsia="ja-JP"/>
        </w:rPr>
        <w:t>.</w:t>
      </w:r>
    </w:p>
    <w:p w14:paraId="732237D7" w14:textId="0AB9B202" w:rsidR="00CF2BAE" w:rsidRDefault="00CF2BAE" w:rsidP="000B2959">
      <w:pPr>
        <w:ind w:leftChars="400" w:left="800"/>
        <w:rPr>
          <w:lang w:eastAsia="ja-JP"/>
        </w:rPr>
      </w:pPr>
      <w:r>
        <w:rPr>
          <w:lang w:eastAsia="ja-JP"/>
        </w:rPr>
        <w:t>- This ensures DMRS in a channel can be utilized at the receiver without influenced by the phase continuity.</w:t>
      </w:r>
      <w:r>
        <w:rPr>
          <w:rFonts w:hint="eastAsia"/>
          <w:lang w:eastAsia="ja-JP"/>
        </w:rPr>
        <w:t xml:space="preserve"> </w:t>
      </w:r>
    </w:p>
    <w:p w14:paraId="10EEBE23" w14:textId="4B2F6A03" w:rsidR="009A3460" w:rsidRDefault="009A3460" w:rsidP="000B2959">
      <w:pPr>
        <w:ind w:leftChars="400" w:left="800"/>
        <w:rPr>
          <w:lang w:eastAsia="ja-JP"/>
        </w:rPr>
      </w:pPr>
      <w:r>
        <w:rPr>
          <w:lang w:eastAsia="ja-JP"/>
        </w:rPr>
        <w:t>- When the other CG has URLLC</w:t>
      </w:r>
      <w:r w:rsidR="002633EC">
        <w:rPr>
          <w:lang w:eastAsia="ja-JP"/>
        </w:rPr>
        <w:t xml:space="preserve"> or random access procedure,</w:t>
      </w:r>
      <w:r>
        <w:rPr>
          <w:lang w:eastAsia="ja-JP"/>
        </w:rPr>
        <w:t>, this CG's channel/signal operation is not ensured.</w:t>
      </w:r>
    </w:p>
    <w:p w14:paraId="1524325C" w14:textId="45285B8C" w:rsidR="00A101EF" w:rsidRDefault="00E8547B" w:rsidP="00345E3A">
      <w:pPr>
        <w:ind w:leftChars="200" w:left="400"/>
        <w:rPr>
          <w:lang w:eastAsia="ja-JP"/>
        </w:rPr>
      </w:pPr>
      <w:r>
        <w:rPr>
          <w:lang w:eastAsia="ja-JP"/>
        </w:rPr>
        <w:t xml:space="preserve">- </w:t>
      </w:r>
      <w:r w:rsidR="00E02D58">
        <w:rPr>
          <w:lang w:eastAsia="ja-JP"/>
        </w:rPr>
        <w:t>M</w:t>
      </w:r>
      <w:r>
        <w:rPr>
          <w:lang w:eastAsia="ja-JP"/>
        </w:rPr>
        <w:t>aximum transmission power per PCG and per SCG are configurable.</w:t>
      </w:r>
    </w:p>
    <w:p w14:paraId="5E2EEC65" w14:textId="0AAD947E" w:rsidR="007A239C" w:rsidRDefault="007A239C" w:rsidP="006C6C7B">
      <w:pPr>
        <w:ind w:leftChars="442" w:left="884"/>
        <w:rPr>
          <w:lang w:eastAsia="ja-JP"/>
        </w:rPr>
      </w:pPr>
      <w:r>
        <w:rPr>
          <w:rFonts w:hint="eastAsia"/>
          <w:lang w:eastAsia="ja-JP"/>
        </w:rPr>
        <w:t xml:space="preserve">- In addition to maximum transmission power per carrier, </w:t>
      </w:r>
      <w:r w:rsidR="003F7A3F">
        <w:rPr>
          <w:lang w:eastAsia="ja-JP"/>
        </w:rPr>
        <w:t xml:space="preserve">independent operation </w:t>
      </w:r>
      <w:r w:rsidR="001A029A">
        <w:rPr>
          <w:lang w:eastAsia="ja-JP"/>
        </w:rPr>
        <w:t>per CG is ensured. Such</w:t>
      </w:r>
      <w:r w:rsidR="003F7A3F">
        <w:rPr>
          <w:lang w:eastAsia="ja-JP"/>
        </w:rPr>
        <w:t xml:space="preserve"> per CG limit is similar to LTE-DC.</w:t>
      </w:r>
    </w:p>
    <w:p w14:paraId="3670C418" w14:textId="2E32D191" w:rsidR="00E8547B" w:rsidRDefault="00E02D58" w:rsidP="00345E3A">
      <w:pPr>
        <w:ind w:leftChars="200" w:left="400"/>
        <w:rPr>
          <w:lang w:eastAsia="ja-JP"/>
        </w:rPr>
      </w:pPr>
      <w:r>
        <w:rPr>
          <w:lang w:eastAsia="ja-JP"/>
        </w:rPr>
        <w:t>- R</w:t>
      </w:r>
      <w:r w:rsidR="00E8547B">
        <w:rPr>
          <w:lang w:eastAsia="ja-JP"/>
        </w:rPr>
        <w:t>eserved power per PCG and per SCG are configurable.</w:t>
      </w:r>
    </w:p>
    <w:p w14:paraId="17156B06" w14:textId="2B5CA607" w:rsidR="00E8547B" w:rsidRDefault="00D7007E" w:rsidP="006C6C7B">
      <w:pPr>
        <w:ind w:leftChars="400" w:left="800"/>
        <w:rPr>
          <w:lang w:eastAsia="ja-JP"/>
        </w:rPr>
      </w:pPr>
      <w:r>
        <w:rPr>
          <w:lang w:eastAsia="ja-JP"/>
        </w:rPr>
        <w:t xml:space="preserve">- </w:t>
      </w:r>
      <w:r w:rsidR="00CF2BAE">
        <w:rPr>
          <w:lang w:eastAsia="ja-JP"/>
        </w:rPr>
        <w:t>Within the reserved power</w:t>
      </w:r>
      <w:r w:rsidR="00E02D58">
        <w:rPr>
          <w:lang w:eastAsia="ja-JP"/>
        </w:rPr>
        <w:t>, the CG's power is prioritized except the other CG is URLLC</w:t>
      </w:r>
      <w:r w:rsidR="006C6C7B">
        <w:rPr>
          <w:lang w:eastAsia="ja-JP"/>
        </w:rPr>
        <w:t>/random access procedure</w:t>
      </w:r>
      <w:r w:rsidR="00E02D58">
        <w:rPr>
          <w:lang w:eastAsia="ja-JP"/>
        </w:rPr>
        <w:t>.</w:t>
      </w:r>
    </w:p>
    <w:p w14:paraId="5A4BEC45" w14:textId="7D5E361A" w:rsidR="00E42C57" w:rsidRDefault="00E42C57" w:rsidP="006C6C7B">
      <w:pPr>
        <w:ind w:leftChars="400" w:left="800"/>
        <w:rPr>
          <w:lang w:eastAsia="ja-JP"/>
        </w:rPr>
      </w:pPr>
      <w:r>
        <w:rPr>
          <w:lang w:eastAsia="ja-JP"/>
        </w:rPr>
        <w:t xml:space="preserve">- The network would configure the reserved power requiring to keep the minimum service level. It could be the </w:t>
      </w:r>
      <w:r w:rsidR="004454BA">
        <w:rPr>
          <w:lang w:eastAsia="ja-JP"/>
        </w:rPr>
        <w:t>power corresponding to PUCCH or PUSCH containing</w:t>
      </w:r>
      <w:r>
        <w:rPr>
          <w:lang w:eastAsia="ja-JP"/>
        </w:rPr>
        <w:t xml:space="preserve"> RRC</w:t>
      </w:r>
      <w:r w:rsidR="004454BA">
        <w:rPr>
          <w:lang w:eastAsia="ja-JP"/>
        </w:rPr>
        <w:t xml:space="preserve"> message only.</w:t>
      </w:r>
      <w:r w:rsidR="004D6E29">
        <w:rPr>
          <w:lang w:eastAsia="ja-JP"/>
        </w:rPr>
        <w:t xml:space="preserve"> It may configure to the power corresponding to VoIP or guaranteed rate service.</w:t>
      </w:r>
    </w:p>
    <w:p w14:paraId="1DA7181B" w14:textId="3EB62932" w:rsidR="0004707A" w:rsidRDefault="004C7BE3" w:rsidP="004C7BE3">
      <w:pPr>
        <w:ind w:leftChars="200" w:left="400"/>
        <w:rPr>
          <w:lang w:eastAsia="ja-JP"/>
        </w:rPr>
      </w:pPr>
      <w:r>
        <w:rPr>
          <w:lang w:eastAsia="ja-JP"/>
        </w:rPr>
        <w:t xml:space="preserve">- </w:t>
      </w:r>
      <w:r w:rsidR="0004707A">
        <w:rPr>
          <w:lang w:eastAsia="ja-JP"/>
        </w:rPr>
        <w:t xml:space="preserve">Depending on the UE implementation, three types of the implementation </w:t>
      </w:r>
      <w:r w:rsidR="00023179">
        <w:rPr>
          <w:lang w:eastAsia="ja-JP"/>
        </w:rPr>
        <w:t xml:space="preserve">are </w:t>
      </w:r>
      <w:r w:rsidR="0004707A">
        <w:rPr>
          <w:lang w:eastAsia="ja-JP"/>
        </w:rPr>
        <w:t>possible.</w:t>
      </w:r>
      <w:r w:rsidR="003B6D68">
        <w:rPr>
          <w:lang w:eastAsia="ja-JP"/>
        </w:rPr>
        <w:t xml:space="preserve"> Current our view is no need to inform its implementation to the network</w:t>
      </w:r>
      <w:r w:rsidR="006C6C7B">
        <w:rPr>
          <w:lang w:eastAsia="ja-JP"/>
        </w:rPr>
        <w:t>.</w:t>
      </w:r>
    </w:p>
    <w:p w14:paraId="3B09B20F" w14:textId="29F733B2" w:rsidR="0004707A" w:rsidRDefault="004C7BE3" w:rsidP="006C6C7B">
      <w:pPr>
        <w:ind w:leftChars="400" w:left="800"/>
        <w:rPr>
          <w:lang w:eastAsia="ja-JP"/>
        </w:rPr>
      </w:pPr>
      <w:r>
        <w:rPr>
          <w:lang w:eastAsia="ja-JP"/>
        </w:rPr>
        <w:t xml:space="preserve">- </w:t>
      </w:r>
      <w:r w:rsidR="0004707A">
        <w:rPr>
          <w:lang w:eastAsia="ja-JP"/>
        </w:rPr>
        <w:t>Type 1: Only semi-static information is exchanged between PCG and SCG.</w:t>
      </w:r>
    </w:p>
    <w:p w14:paraId="0B86F89A" w14:textId="49C7EAB8" w:rsidR="0045367A" w:rsidRDefault="0045367A" w:rsidP="0045367A">
      <w:pPr>
        <w:ind w:leftChars="600" w:left="1200"/>
        <w:rPr>
          <w:lang w:eastAsia="ja-JP"/>
        </w:rPr>
      </w:pPr>
      <w:r>
        <w:rPr>
          <w:rFonts w:hint="eastAsia"/>
          <w:lang w:eastAsia="ja-JP"/>
        </w:rPr>
        <w:t xml:space="preserve">- </w:t>
      </w:r>
      <w:r w:rsidR="002B7DD2">
        <w:rPr>
          <w:lang w:eastAsia="ja-JP"/>
        </w:rPr>
        <w:t>When my CG knows the other CG does not transmit anything via semi-static information like "downlink symbol", my CG utilize</w:t>
      </w:r>
      <w:r w:rsidR="00023179">
        <w:rPr>
          <w:lang w:eastAsia="ja-JP"/>
        </w:rPr>
        <w:t>s</w:t>
      </w:r>
      <w:r w:rsidR="002B7DD2">
        <w:rPr>
          <w:lang w:eastAsia="ja-JP"/>
        </w:rPr>
        <w:t xml:space="preserve"> the power of the other channel's reserved power.</w:t>
      </w:r>
    </w:p>
    <w:p w14:paraId="72D89C79" w14:textId="6D573F06" w:rsidR="0004707A" w:rsidRDefault="0004707A" w:rsidP="006C6C7B">
      <w:pPr>
        <w:ind w:leftChars="400" w:left="800"/>
        <w:rPr>
          <w:lang w:eastAsia="ja-JP"/>
        </w:rPr>
      </w:pPr>
      <w:r>
        <w:rPr>
          <w:lang w:eastAsia="ja-JP"/>
        </w:rPr>
        <w:t xml:space="preserve">- Type 2: Dynamic information like DCI assignment </w:t>
      </w:r>
      <w:r w:rsidR="00023179">
        <w:rPr>
          <w:lang w:eastAsia="ja-JP"/>
        </w:rPr>
        <w:t xml:space="preserve">is </w:t>
      </w:r>
      <w:r>
        <w:rPr>
          <w:lang w:eastAsia="ja-JP"/>
        </w:rPr>
        <w:t xml:space="preserve">exchanged between </w:t>
      </w:r>
      <w:r w:rsidR="00C30300">
        <w:rPr>
          <w:lang w:eastAsia="ja-JP"/>
        </w:rPr>
        <w:t>PCG and SCG without</w:t>
      </w:r>
      <w:r>
        <w:rPr>
          <w:lang w:eastAsia="ja-JP"/>
        </w:rPr>
        <w:t xml:space="preserve"> look-ahead.</w:t>
      </w:r>
    </w:p>
    <w:p w14:paraId="18F2C812" w14:textId="386767F0" w:rsidR="00C30300" w:rsidRDefault="00C30300" w:rsidP="00C30300">
      <w:pPr>
        <w:ind w:leftChars="600" w:left="1200"/>
        <w:rPr>
          <w:lang w:eastAsia="ja-JP"/>
        </w:rPr>
      </w:pPr>
      <w:r>
        <w:rPr>
          <w:rFonts w:hint="eastAsia"/>
          <w:lang w:eastAsia="ja-JP"/>
        </w:rPr>
        <w:t xml:space="preserve">- Here, the meaning of "look-ahead" is my CG knows the other CG's transmission power does not influence my CG's current transmitting channel/signal. </w:t>
      </w:r>
      <w:r w:rsidR="00C54223">
        <w:rPr>
          <w:lang w:eastAsia="ja-JP"/>
        </w:rPr>
        <w:t xml:space="preserve">Therefore, </w:t>
      </w:r>
      <w:r w:rsidR="0034319C">
        <w:rPr>
          <w:lang w:eastAsia="ja-JP"/>
        </w:rPr>
        <w:t>t</w:t>
      </w:r>
      <w:r>
        <w:rPr>
          <w:rFonts w:hint="eastAsia"/>
          <w:lang w:eastAsia="ja-JP"/>
        </w:rPr>
        <w:t xml:space="preserve">he situation </w:t>
      </w:r>
      <w:r w:rsidR="00C54223">
        <w:rPr>
          <w:lang w:eastAsia="ja-JP"/>
        </w:rPr>
        <w:t xml:space="preserve">"to transmit </w:t>
      </w:r>
      <w:r>
        <w:rPr>
          <w:lang w:eastAsia="ja-JP"/>
        </w:rPr>
        <w:t xml:space="preserve">the other </w:t>
      </w:r>
      <w:r>
        <w:rPr>
          <w:rFonts w:hint="eastAsia"/>
          <w:lang w:eastAsia="ja-JP"/>
        </w:rPr>
        <w:t>CG</w:t>
      </w:r>
      <w:r w:rsidR="0034319C">
        <w:rPr>
          <w:lang w:eastAsia="ja-JP"/>
        </w:rPr>
        <w:t xml:space="preserve"> </w:t>
      </w:r>
      <w:r>
        <w:rPr>
          <w:rFonts w:hint="eastAsia"/>
          <w:lang w:eastAsia="ja-JP"/>
        </w:rPr>
        <w:t xml:space="preserve">in the middle of my CG's transmission </w:t>
      </w:r>
      <w:r w:rsidR="00C54223">
        <w:rPr>
          <w:lang w:eastAsia="ja-JP"/>
        </w:rPr>
        <w:t xml:space="preserve">and it exceeds </w:t>
      </w:r>
      <w:r>
        <w:rPr>
          <w:rFonts w:hint="eastAsia"/>
          <w:lang w:eastAsia="ja-JP"/>
        </w:rPr>
        <w:t>maximum transmission power per UE</w:t>
      </w:r>
      <w:r w:rsidR="00C54223">
        <w:rPr>
          <w:lang w:eastAsia="ja-JP"/>
        </w:rPr>
        <w:t>"</w:t>
      </w:r>
      <w:r>
        <w:rPr>
          <w:lang w:eastAsia="ja-JP"/>
        </w:rPr>
        <w:t xml:space="preserve"> never happen</w:t>
      </w:r>
      <w:r w:rsidR="00C54223">
        <w:rPr>
          <w:lang w:eastAsia="ja-JP"/>
        </w:rPr>
        <w:t>s</w:t>
      </w:r>
      <w:r>
        <w:rPr>
          <w:lang w:eastAsia="ja-JP"/>
        </w:rPr>
        <w:t>.</w:t>
      </w:r>
      <w:r w:rsidR="00E57EAE">
        <w:rPr>
          <w:lang w:eastAsia="ja-JP"/>
        </w:rPr>
        <w:t xml:space="preserve"> All</w:t>
      </w:r>
      <w:r w:rsidR="00C54223">
        <w:rPr>
          <w:lang w:eastAsia="ja-JP"/>
        </w:rPr>
        <w:t xml:space="preserve"> </w:t>
      </w:r>
      <w:r w:rsidR="00E57EAE">
        <w:rPr>
          <w:lang w:eastAsia="ja-JP"/>
        </w:rPr>
        <w:t xml:space="preserve">the other simultaneous </w:t>
      </w:r>
      <w:r w:rsidR="00C54223">
        <w:rPr>
          <w:lang w:eastAsia="ja-JP"/>
        </w:rPr>
        <w:t>transmissions of the other CG are taken into account before my CG's channel/signal transmission.</w:t>
      </w:r>
    </w:p>
    <w:p w14:paraId="41CF3EEF" w14:textId="7FBC4893" w:rsidR="002B7DD2" w:rsidRDefault="002B7DD2" w:rsidP="00C30300">
      <w:pPr>
        <w:ind w:leftChars="600" w:left="1200"/>
        <w:rPr>
          <w:lang w:eastAsia="ja-JP"/>
        </w:rPr>
      </w:pPr>
      <w:r>
        <w:rPr>
          <w:rFonts w:hint="eastAsia"/>
          <w:lang w:eastAsia="ja-JP"/>
        </w:rPr>
        <w:t xml:space="preserve">- </w:t>
      </w:r>
      <w:r w:rsidR="00C30300">
        <w:rPr>
          <w:lang w:eastAsia="ja-JP"/>
        </w:rPr>
        <w:t>M</w:t>
      </w:r>
      <w:r>
        <w:rPr>
          <w:lang w:eastAsia="ja-JP"/>
        </w:rPr>
        <w:t xml:space="preserve">y CG </w:t>
      </w:r>
      <w:r w:rsidR="00C30300">
        <w:rPr>
          <w:lang w:eastAsia="ja-JP"/>
        </w:rPr>
        <w:t>does not utilize the power reserved for the other CG's reserved power.</w:t>
      </w:r>
    </w:p>
    <w:p w14:paraId="53EFF849" w14:textId="35E8A65B" w:rsidR="0004707A" w:rsidRDefault="0004707A" w:rsidP="006C6C7B">
      <w:pPr>
        <w:ind w:leftChars="400" w:left="800"/>
        <w:rPr>
          <w:lang w:eastAsia="ja-JP"/>
        </w:rPr>
      </w:pPr>
      <w:r>
        <w:rPr>
          <w:lang w:eastAsia="ja-JP"/>
        </w:rPr>
        <w:lastRenderedPageBreak/>
        <w:t xml:space="preserve">- Type 3: Dynamic information like DCI assignment are exchanged between </w:t>
      </w:r>
      <w:r w:rsidR="00C30300">
        <w:rPr>
          <w:lang w:eastAsia="ja-JP"/>
        </w:rPr>
        <w:t>PCG and SCG with</w:t>
      </w:r>
      <w:r>
        <w:rPr>
          <w:lang w:eastAsia="ja-JP"/>
        </w:rPr>
        <w:t xml:space="preserve"> look-ahead.</w:t>
      </w:r>
    </w:p>
    <w:p w14:paraId="5A72070A" w14:textId="7D602714" w:rsidR="005B6008" w:rsidRDefault="00DE1756" w:rsidP="005B6008">
      <w:pPr>
        <w:ind w:leftChars="600" w:left="1200"/>
        <w:rPr>
          <w:lang w:eastAsia="ja-JP"/>
        </w:rPr>
      </w:pPr>
      <w:r>
        <w:rPr>
          <w:rFonts w:hint="eastAsia"/>
          <w:lang w:eastAsia="ja-JP"/>
        </w:rPr>
        <w:t xml:space="preserve">- </w:t>
      </w:r>
      <w:r>
        <w:rPr>
          <w:lang w:eastAsia="ja-JP"/>
        </w:rPr>
        <w:t>My CG utilizes the power reserved for the other CG's reserved power.</w:t>
      </w:r>
    </w:p>
    <w:p w14:paraId="4A42ECBF" w14:textId="77777777" w:rsidR="005B6008" w:rsidRDefault="005B6008" w:rsidP="006C04B2">
      <w:pPr>
        <w:ind w:leftChars="200" w:left="400"/>
        <w:rPr>
          <w:lang w:eastAsia="ja-JP"/>
        </w:rPr>
      </w:pPr>
      <w:r>
        <w:rPr>
          <w:rFonts w:hint="eastAsia"/>
          <w:lang w:eastAsia="ja-JP"/>
        </w:rPr>
        <w:t xml:space="preserve">- The power usage of respective CGs are, early indicated CGs has the priority than late indicated CG except </w:t>
      </w:r>
      <w:r>
        <w:rPr>
          <w:lang w:eastAsia="ja-JP"/>
        </w:rPr>
        <w:t>following.</w:t>
      </w:r>
    </w:p>
    <w:p w14:paraId="5304C92D" w14:textId="77777777" w:rsidR="005B6008" w:rsidRDefault="005B6008" w:rsidP="005B6008">
      <w:pPr>
        <w:ind w:leftChars="400" w:left="800"/>
        <w:rPr>
          <w:lang w:eastAsia="ja-JP"/>
        </w:rPr>
      </w:pPr>
      <w:r>
        <w:rPr>
          <w:lang w:eastAsia="ja-JP"/>
        </w:rPr>
        <w:t>- The power corresponds to reserved power</w:t>
      </w:r>
    </w:p>
    <w:p w14:paraId="0A9432FC" w14:textId="77777777" w:rsidR="005B6008" w:rsidRDefault="005B6008" w:rsidP="005B6008">
      <w:pPr>
        <w:ind w:leftChars="400" w:left="800"/>
        <w:rPr>
          <w:lang w:eastAsia="ja-JP"/>
        </w:rPr>
      </w:pPr>
      <w:r>
        <w:rPr>
          <w:lang w:eastAsia="ja-JP"/>
        </w:rPr>
        <w:t>- The UE implementation with look-ahead.</w:t>
      </w:r>
    </w:p>
    <w:p w14:paraId="40708528" w14:textId="5CB7C922" w:rsidR="005B6008" w:rsidRDefault="005B6008" w:rsidP="005B6008">
      <w:pPr>
        <w:ind w:leftChars="400" w:left="800"/>
        <w:rPr>
          <w:lang w:eastAsia="ja-JP"/>
        </w:rPr>
      </w:pPr>
      <w:r>
        <w:rPr>
          <w:lang w:eastAsia="ja-JP"/>
        </w:rPr>
        <w:t>- URLLC and random access procedure where the other CG's handling is not respected.</w:t>
      </w:r>
    </w:p>
    <w:p w14:paraId="1BA85303" w14:textId="3ECC589E" w:rsidR="006C04B2" w:rsidRDefault="006C04B2" w:rsidP="006C04B2">
      <w:pPr>
        <w:ind w:leftChars="200" w:left="400"/>
        <w:rPr>
          <w:lang w:eastAsia="ja-JP"/>
        </w:rPr>
      </w:pPr>
      <w:r>
        <w:rPr>
          <w:lang w:eastAsia="ja-JP"/>
        </w:rPr>
        <w:t>- Within the power of my CG usage, the power is allocated same as Release 15 operation including CA case.</w:t>
      </w:r>
    </w:p>
    <w:p w14:paraId="53772D58" w14:textId="4B6A0EF3" w:rsidR="005B6008" w:rsidRDefault="005B6008" w:rsidP="006C04B2">
      <w:pPr>
        <w:ind w:leftChars="200" w:left="400"/>
        <w:rPr>
          <w:lang w:eastAsia="ja-JP"/>
        </w:rPr>
      </w:pPr>
    </w:p>
    <w:p w14:paraId="6A5E44C5" w14:textId="3D813BF1" w:rsidR="00A101EF" w:rsidRDefault="00A101EF" w:rsidP="0021734F">
      <w:pPr>
        <w:rPr>
          <w:lang w:eastAsia="ja-JP"/>
        </w:rPr>
      </w:pPr>
    </w:p>
    <w:p w14:paraId="1615F287" w14:textId="77777777" w:rsidR="003C58D6" w:rsidRDefault="003C58D6" w:rsidP="003C58D6">
      <w:pPr>
        <w:rPr>
          <w:lang w:eastAsia="ja-JP"/>
        </w:rPr>
      </w:pPr>
      <w:r>
        <w:rPr>
          <w:lang w:eastAsia="ja-JP"/>
        </w:rPr>
        <w:t>In the following, our reply on the questions raised in [1] is captured.</w:t>
      </w:r>
    </w:p>
    <w:p w14:paraId="0155105C" w14:textId="0859B593" w:rsidR="00AF1CB9" w:rsidRDefault="00AF1CB9" w:rsidP="00AF1CB9">
      <w:pPr>
        <w:rPr>
          <w:lang w:eastAsia="ja-JP"/>
        </w:rPr>
      </w:pPr>
      <w:r>
        <w:rPr>
          <w:lang w:eastAsia="ja-JP"/>
        </w:rPr>
        <w:t>1)</w:t>
      </w:r>
      <w:r>
        <w:rPr>
          <w:lang w:eastAsia="ja-JP"/>
        </w:rPr>
        <w:tab/>
        <w:t>What is semi-static power sharing for NN-DC?</w:t>
      </w:r>
    </w:p>
    <w:p w14:paraId="32C64F05" w14:textId="76ADEF6C" w:rsidR="000743DF" w:rsidRDefault="003827CE" w:rsidP="005B436A">
      <w:pPr>
        <w:ind w:leftChars="200" w:left="400"/>
        <w:rPr>
          <w:lang w:eastAsia="ja-JP"/>
        </w:rPr>
      </w:pPr>
      <w:r>
        <w:rPr>
          <w:lang w:eastAsia="ja-JP"/>
        </w:rPr>
        <w:t xml:space="preserve">- </w:t>
      </w:r>
      <w:r w:rsidR="005B436A">
        <w:rPr>
          <w:lang w:eastAsia="ja-JP"/>
        </w:rPr>
        <w:t xml:space="preserve">Only semi-static information (given by RRC) </w:t>
      </w:r>
      <w:r w:rsidRPr="003827CE">
        <w:rPr>
          <w:lang w:eastAsia="ja-JP"/>
        </w:rPr>
        <w:t>of the other CG is used to set my CG's power.</w:t>
      </w:r>
    </w:p>
    <w:p w14:paraId="41BD22E9" w14:textId="77777777" w:rsidR="00E038E6" w:rsidRDefault="00E038E6" w:rsidP="005B436A">
      <w:pPr>
        <w:ind w:leftChars="200" w:left="400"/>
        <w:rPr>
          <w:lang w:eastAsia="ja-JP"/>
        </w:rPr>
      </w:pPr>
    </w:p>
    <w:p w14:paraId="376146E7" w14:textId="4668D160" w:rsidR="00AF1CB9" w:rsidRDefault="00AF1CB9" w:rsidP="00AF1CB9">
      <w:pPr>
        <w:rPr>
          <w:lang w:eastAsia="ja-JP"/>
        </w:rPr>
      </w:pPr>
      <w:r>
        <w:rPr>
          <w:lang w:eastAsia="ja-JP"/>
        </w:rPr>
        <w:t>2)</w:t>
      </w:r>
      <w:r>
        <w:rPr>
          <w:lang w:eastAsia="ja-JP"/>
        </w:rPr>
        <w:tab/>
        <w:t>What is dynamic power sharing for NN-DC?</w:t>
      </w:r>
    </w:p>
    <w:p w14:paraId="2A01C425" w14:textId="48C5C000" w:rsidR="000743DF" w:rsidRDefault="003827CE" w:rsidP="005B436A">
      <w:pPr>
        <w:ind w:leftChars="200" w:left="400"/>
        <w:rPr>
          <w:lang w:eastAsia="ja-JP"/>
        </w:rPr>
      </w:pPr>
      <w:r>
        <w:rPr>
          <w:lang w:eastAsia="ja-JP"/>
        </w:rPr>
        <w:t xml:space="preserve">- </w:t>
      </w:r>
      <w:r w:rsidR="007C31ED">
        <w:rPr>
          <w:lang w:eastAsia="ja-JP"/>
        </w:rPr>
        <w:t xml:space="preserve">In addition to the other CG's semi-static information, the other CG's dynamic information like </w:t>
      </w:r>
      <w:r w:rsidRPr="003827CE">
        <w:rPr>
          <w:lang w:eastAsia="ja-JP"/>
        </w:rPr>
        <w:t xml:space="preserve">DCI </w:t>
      </w:r>
      <w:r w:rsidR="007C31ED">
        <w:rPr>
          <w:lang w:eastAsia="ja-JP"/>
        </w:rPr>
        <w:t xml:space="preserve">are </w:t>
      </w:r>
      <w:r w:rsidRPr="003827CE">
        <w:rPr>
          <w:lang w:eastAsia="ja-JP"/>
        </w:rPr>
        <w:t>used to set my CG's power.</w:t>
      </w:r>
    </w:p>
    <w:p w14:paraId="2DC9E823" w14:textId="77777777" w:rsidR="00E038E6" w:rsidRDefault="00E038E6" w:rsidP="005B436A">
      <w:pPr>
        <w:ind w:leftChars="200" w:left="400"/>
        <w:rPr>
          <w:lang w:eastAsia="ja-JP"/>
        </w:rPr>
      </w:pPr>
    </w:p>
    <w:p w14:paraId="29E9EF93" w14:textId="293ED8F4" w:rsidR="00AF1CB9" w:rsidRDefault="00AF1CB9" w:rsidP="00AF1CB9">
      <w:pPr>
        <w:rPr>
          <w:lang w:eastAsia="ja-JP"/>
        </w:rPr>
      </w:pPr>
      <w:r>
        <w:rPr>
          <w:lang w:eastAsia="ja-JP"/>
        </w:rPr>
        <w:t>3)</w:t>
      </w:r>
      <w:r>
        <w:rPr>
          <w:lang w:eastAsia="ja-JP"/>
        </w:rPr>
        <w:tab/>
        <w:t xml:space="preserve">Is there any benefit to dynamic power sharing with a look-ahead operation as compared to dynamic power sharing without a look-ahead operation? If yes, what are the benefits? </w:t>
      </w:r>
    </w:p>
    <w:p w14:paraId="2DD0770A" w14:textId="70EDF445" w:rsidR="003827CE" w:rsidRDefault="003827CE" w:rsidP="003827CE">
      <w:pPr>
        <w:ind w:leftChars="200" w:left="400"/>
        <w:rPr>
          <w:lang w:eastAsia="ja-JP"/>
        </w:rPr>
      </w:pPr>
      <w:r>
        <w:rPr>
          <w:lang w:eastAsia="ja-JP"/>
        </w:rPr>
        <w:t xml:space="preserve">- </w:t>
      </w:r>
      <w:r w:rsidR="00D422BC">
        <w:rPr>
          <w:lang w:eastAsia="ja-JP"/>
        </w:rPr>
        <w:t>T</w:t>
      </w:r>
      <w:r w:rsidR="00B622A2" w:rsidRPr="00B622A2">
        <w:rPr>
          <w:lang w:eastAsia="ja-JP"/>
        </w:rPr>
        <w:t>he meaning of "look-ahead" is my CG knows the other CG's transmission power does not influence my CG's current transmitting channel/signal. Therefore, the situation "to transmit the other CG in the middle of my CG's transmission and it exceeds maximum transmission power per UE" never happens. All the other simultaneous transmissions of the other CG are taken into account before my CG's channel/signal transmission.</w:t>
      </w:r>
    </w:p>
    <w:p w14:paraId="2FE3FBF4" w14:textId="552064E9" w:rsidR="000743DF" w:rsidRDefault="003827CE" w:rsidP="005B436A">
      <w:pPr>
        <w:ind w:leftChars="200" w:left="400"/>
        <w:rPr>
          <w:lang w:eastAsia="ja-JP"/>
        </w:rPr>
      </w:pPr>
      <w:r>
        <w:rPr>
          <w:lang w:eastAsia="ja-JP"/>
        </w:rPr>
        <w:t xml:space="preserve">- The priority of future power transmission can be taken </w:t>
      </w:r>
      <w:r w:rsidR="004B05D0">
        <w:rPr>
          <w:lang w:eastAsia="ja-JP"/>
        </w:rPr>
        <w:t xml:space="preserve">into account </w:t>
      </w:r>
      <w:r>
        <w:rPr>
          <w:lang w:eastAsia="ja-JP"/>
        </w:rPr>
        <w:t>before starting the current transmission. Then late prioritized transmission can be sent with priority with keeping current transmission power constant.</w:t>
      </w:r>
    </w:p>
    <w:p w14:paraId="3AB54909" w14:textId="77777777" w:rsidR="00E038E6" w:rsidRDefault="00E038E6" w:rsidP="005B436A">
      <w:pPr>
        <w:ind w:leftChars="200" w:left="400"/>
        <w:rPr>
          <w:lang w:eastAsia="ja-JP"/>
        </w:rPr>
      </w:pPr>
    </w:p>
    <w:p w14:paraId="0E98AFAD" w14:textId="20CE92D7" w:rsidR="00AF1CB9" w:rsidRDefault="00AF1CB9" w:rsidP="00AF1CB9">
      <w:pPr>
        <w:rPr>
          <w:lang w:eastAsia="ja-JP"/>
        </w:rPr>
      </w:pPr>
      <w:r>
        <w:rPr>
          <w:lang w:eastAsia="ja-JP"/>
        </w:rPr>
        <w:t>4)</w:t>
      </w:r>
      <w:r>
        <w:rPr>
          <w:lang w:eastAsia="ja-JP"/>
        </w:rPr>
        <w:tab/>
        <w:t>Does semi-static power sharing reduce UE implementation complexity compared to dynamic power sharing? If yes, how and in what cases?</w:t>
      </w:r>
    </w:p>
    <w:p w14:paraId="7CAB8891" w14:textId="481A67F0" w:rsidR="000743DF" w:rsidRDefault="00C02AB6" w:rsidP="005B436A">
      <w:pPr>
        <w:ind w:leftChars="200" w:left="400"/>
        <w:rPr>
          <w:lang w:eastAsia="ja-JP"/>
        </w:rPr>
      </w:pPr>
      <w:r>
        <w:rPr>
          <w:rFonts w:hint="eastAsia"/>
          <w:lang w:eastAsia="ja-JP"/>
        </w:rPr>
        <w:t xml:space="preserve">- </w:t>
      </w:r>
      <w:r>
        <w:rPr>
          <w:lang w:eastAsia="ja-JP"/>
        </w:rPr>
        <w:t>Yes. The less interaction between CGs makes to allow independent implementation between CGs and less timing constraint.</w:t>
      </w:r>
    </w:p>
    <w:p w14:paraId="38124DA3" w14:textId="77777777" w:rsidR="00C02AB6" w:rsidRDefault="00C02AB6" w:rsidP="005B436A">
      <w:pPr>
        <w:ind w:leftChars="200" w:left="400"/>
        <w:rPr>
          <w:lang w:eastAsia="ja-JP"/>
        </w:rPr>
      </w:pPr>
    </w:p>
    <w:p w14:paraId="12982816" w14:textId="2125AAF2" w:rsidR="00AF1CB9" w:rsidRDefault="00154DE9" w:rsidP="00AF1CB9">
      <w:pPr>
        <w:rPr>
          <w:lang w:eastAsia="ja-JP"/>
        </w:rPr>
      </w:pPr>
      <w:r>
        <w:rPr>
          <w:lang w:eastAsia="ja-JP"/>
        </w:rPr>
        <w:t>5)</w:t>
      </w:r>
      <w:r>
        <w:rPr>
          <w:lang w:eastAsia="ja-JP"/>
        </w:rPr>
        <w:tab/>
        <w:t>Can d</w:t>
      </w:r>
      <w:r w:rsidR="00AF1CB9">
        <w:rPr>
          <w:lang w:eastAsia="ja-JP"/>
        </w:rPr>
        <w:t>ynamic power sharing be operated to also cover semi-static power sharing? If yes, how? What is the impact from NW and UE perspective when this is done?</w:t>
      </w:r>
    </w:p>
    <w:p w14:paraId="19C642C9" w14:textId="34F1A02D" w:rsidR="000743DF" w:rsidRDefault="00C02AB6" w:rsidP="005B436A">
      <w:pPr>
        <w:ind w:leftChars="200" w:left="400"/>
        <w:rPr>
          <w:lang w:eastAsia="ja-JP"/>
        </w:rPr>
      </w:pPr>
      <w:r>
        <w:rPr>
          <w:rFonts w:hint="eastAsia"/>
          <w:lang w:eastAsia="ja-JP"/>
        </w:rPr>
        <w:t xml:space="preserve">- </w:t>
      </w:r>
      <w:r>
        <w:rPr>
          <w:lang w:eastAsia="ja-JP"/>
        </w:rPr>
        <w:t>Yes. We propose guaranteed power respectively for each CG. To use the power more than guaranteed power is best effort usage for eMBB. This usage can be dynamic or semi-static.</w:t>
      </w:r>
    </w:p>
    <w:p w14:paraId="349AB2A5" w14:textId="77777777" w:rsidR="00C02AB6" w:rsidRDefault="00C02AB6" w:rsidP="005B436A">
      <w:pPr>
        <w:ind w:leftChars="200" w:left="400"/>
        <w:rPr>
          <w:lang w:eastAsia="ja-JP"/>
        </w:rPr>
      </w:pPr>
    </w:p>
    <w:p w14:paraId="72469C38" w14:textId="1B8DA903" w:rsidR="00AF1CB9" w:rsidRDefault="00AF1CB9" w:rsidP="00AF1CB9">
      <w:pPr>
        <w:rPr>
          <w:lang w:eastAsia="ja-JP"/>
        </w:rPr>
      </w:pPr>
      <w:r>
        <w:rPr>
          <w:lang w:eastAsia="ja-JP"/>
        </w:rPr>
        <w:t>6)</w:t>
      </w:r>
      <w:r>
        <w:rPr>
          <w:lang w:eastAsia="ja-JP"/>
        </w:rPr>
        <w:tab/>
        <w:t>What is the impact on uplink performance (coverage/throughput) when semi-static power sharing is used for NN-DC?</w:t>
      </w:r>
    </w:p>
    <w:p w14:paraId="24998BF1" w14:textId="3A08BE0F" w:rsidR="00C02AB6" w:rsidRDefault="00C02AB6" w:rsidP="005B436A">
      <w:pPr>
        <w:ind w:leftChars="200" w:left="400"/>
        <w:rPr>
          <w:lang w:eastAsia="ja-JP"/>
        </w:rPr>
      </w:pPr>
      <w:r>
        <w:rPr>
          <w:lang w:eastAsia="ja-JP"/>
        </w:rPr>
        <w:t xml:space="preserve">- The network planning of the coverage is based on guaranteed power like </w:t>
      </w:r>
      <w:r w:rsidR="00154DE9">
        <w:rPr>
          <w:lang w:eastAsia="ja-JP"/>
        </w:rPr>
        <w:t xml:space="preserve">the network would ensure </w:t>
      </w:r>
      <w:r>
        <w:rPr>
          <w:lang w:eastAsia="ja-JP"/>
        </w:rPr>
        <w:t xml:space="preserve">PUCCH and </w:t>
      </w:r>
      <w:r w:rsidR="00154DE9">
        <w:rPr>
          <w:lang w:eastAsia="ja-JP"/>
        </w:rPr>
        <w:t xml:space="preserve">PUSCH containing only </w:t>
      </w:r>
      <w:r>
        <w:rPr>
          <w:lang w:eastAsia="ja-JP"/>
        </w:rPr>
        <w:t>dedicated RRC signa</w:t>
      </w:r>
      <w:r w:rsidR="00154DE9">
        <w:rPr>
          <w:lang w:eastAsia="ja-JP"/>
        </w:rPr>
        <w:t>l</w:t>
      </w:r>
      <w:r>
        <w:rPr>
          <w:lang w:eastAsia="ja-JP"/>
        </w:rPr>
        <w:t xml:space="preserve"> connections. As far as this power is ensured, the link can be kept.</w:t>
      </w:r>
    </w:p>
    <w:p w14:paraId="135565AF" w14:textId="3AAD7293" w:rsidR="00C02AB6" w:rsidRDefault="00C02AB6" w:rsidP="005B436A">
      <w:pPr>
        <w:ind w:leftChars="200" w:left="400"/>
        <w:rPr>
          <w:lang w:eastAsia="ja-JP"/>
        </w:rPr>
      </w:pPr>
      <w:r>
        <w:rPr>
          <w:lang w:eastAsia="ja-JP"/>
        </w:rPr>
        <w:lastRenderedPageBreak/>
        <w:t>- More than gu</w:t>
      </w:r>
      <w:r w:rsidR="00B17BE1">
        <w:rPr>
          <w:lang w:eastAsia="ja-JP"/>
        </w:rPr>
        <w:t>aranteed power is best effort.</w:t>
      </w:r>
    </w:p>
    <w:p w14:paraId="74D89FD2" w14:textId="77777777" w:rsidR="00C02AB6" w:rsidRDefault="00C02AB6" w:rsidP="005B436A">
      <w:pPr>
        <w:ind w:leftChars="200" w:left="400"/>
        <w:rPr>
          <w:lang w:eastAsia="ja-JP"/>
        </w:rPr>
      </w:pPr>
    </w:p>
    <w:p w14:paraId="6CE41350" w14:textId="4F5C0DA6" w:rsidR="000743DF" w:rsidRDefault="00AF1CB9" w:rsidP="00AF1CB9">
      <w:pPr>
        <w:rPr>
          <w:lang w:eastAsia="ja-JP"/>
        </w:rPr>
      </w:pPr>
      <w:r>
        <w:rPr>
          <w:lang w:eastAsia="ja-JP"/>
        </w:rPr>
        <w:t>7)</w:t>
      </w:r>
      <w:r>
        <w:rPr>
          <w:lang w:eastAsia="ja-JP"/>
        </w:rPr>
        <w:tab/>
        <w:t>What is the impact on uplink performance (coverage/throughput) when dynamic power sharing is used for NN-DC?</w:t>
      </w:r>
    </w:p>
    <w:p w14:paraId="1984879A" w14:textId="3D2F7DE0" w:rsidR="00A64E2B" w:rsidRDefault="00A64E2B" w:rsidP="005B436A">
      <w:pPr>
        <w:ind w:leftChars="200" w:left="400"/>
        <w:rPr>
          <w:lang w:eastAsia="ja-JP"/>
        </w:rPr>
      </w:pPr>
      <w:r>
        <w:rPr>
          <w:lang w:eastAsia="ja-JP"/>
        </w:rPr>
        <w:t xml:space="preserve">- </w:t>
      </w:r>
      <w:r w:rsidRPr="00A64E2B">
        <w:rPr>
          <w:lang w:eastAsia="ja-JP"/>
        </w:rPr>
        <w:t>More than guaranteed power is best effort. Dynamic means more optimization on eMBB.</w:t>
      </w:r>
    </w:p>
    <w:p w14:paraId="2BFC8EB1" w14:textId="77777777" w:rsidR="00A64E2B" w:rsidRDefault="00A64E2B" w:rsidP="005B436A">
      <w:pPr>
        <w:ind w:leftChars="200" w:left="400"/>
        <w:rPr>
          <w:lang w:eastAsia="ja-JP"/>
        </w:rPr>
      </w:pPr>
    </w:p>
    <w:p w14:paraId="5DF115E1" w14:textId="61FCD9E8" w:rsidR="00AF1CB9" w:rsidRDefault="00AF1CB9" w:rsidP="00AF1CB9">
      <w:pPr>
        <w:rPr>
          <w:lang w:eastAsia="ja-JP"/>
        </w:rPr>
      </w:pPr>
      <w:r>
        <w:rPr>
          <w:lang w:eastAsia="ja-JP"/>
        </w:rPr>
        <w:t>8)</w:t>
      </w:r>
      <w:r>
        <w:rPr>
          <w:lang w:eastAsia="ja-JP"/>
        </w:rPr>
        <w:tab/>
        <w:t xml:space="preserve">What is the impact on UL link adaptation when dynamic power sharing is used for NN-DC? </w:t>
      </w:r>
    </w:p>
    <w:p w14:paraId="35D8C1A1" w14:textId="11F358AE" w:rsidR="000743DF" w:rsidRDefault="00A64E2B" w:rsidP="005B436A">
      <w:pPr>
        <w:ind w:leftChars="200" w:left="400"/>
        <w:rPr>
          <w:lang w:eastAsia="ja-JP"/>
        </w:rPr>
      </w:pPr>
      <w:r>
        <w:rPr>
          <w:lang w:eastAsia="ja-JP"/>
        </w:rPr>
        <w:t xml:space="preserve">- Depending on the availability of the power, UE may not send </w:t>
      </w:r>
      <w:r w:rsidR="00B17BE1">
        <w:rPr>
          <w:lang w:eastAsia="ja-JP"/>
        </w:rPr>
        <w:t xml:space="preserve">gNB indicated </w:t>
      </w:r>
      <w:r>
        <w:rPr>
          <w:lang w:eastAsia="ja-JP"/>
        </w:rPr>
        <w:t>power.</w:t>
      </w:r>
    </w:p>
    <w:p w14:paraId="500D8CB8" w14:textId="77777777" w:rsidR="00A64E2B" w:rsidRDefault="00A64E2B" w:rsidP="005B436A">
      <w:pPr>
        <w:ind w:leftChars="200" w:left="400"/>
        <w:rPr>
          <w:lang w:eastAsia="ja-JP"/>
        </w:rPr>
      </w:pPr>
    </w:p>
    <w:p w14:paraId="04E148FC" w14:textId="04C5DDC0" w:rsidR="00AF1CB9" w:rsidRDefault="00AF1CB9" w:rsidP="00AF1CB9">
      <w:pPr>
        <w:rPr>
          <w:lang w:eastAsia="ja-JP"/>
        </w:rPr>
      </w:pPr>
      <w:r>
        <w:rPr>
          <w:lang w:eastAsia="ja-JP"/>
        </w:rPr>
        <w:t>9)</w:t>
      </w:r>
      <w:r>
        <w:rPr>
          <w:lang w:eastAsia="ja-JP"/>
        </w:rPr>
        <w:tab/>
        <w:t>Can dynamic or semi-static power sharing introduce phase discontinuity on an ongoing uplink transmission? If yes, how? If no, is there any requirement for the UE to maintain the phase continuity?</w:t>
      </w:r>
    </w:p>
    <w:p w14:paraId="456461C8" w14:textId="76BC1E6A" w:rsidR="00A64E2B" w:rsidRDefault="00A64E2B" w:rsidP="00A64E2B">
      <w:pPr>
        <w:ind w:leftChars="200" w:left="400"/>
        <w:rPr>
          <w:lang w:eastAsia="ja-JP"/>
        </w:rPr>
      </w:pPr>
      <w:r>
        <w:rPr>
          <w:rFonts w:hint="eastAsia"/>
          <w:lang w:eastAsia="ja-JP"/>
        </w:rPr>
        <w:t xml:space="preserve">- </w:t>
      </w:r>
      <w:r>
        <w:rPr>
          <w:lang w:eastAsia="ja-JP"/>
        </w:rPr>
        <w:t>Basically, if one channel transmission is started, during the transmission, no change of the power of the channel</w:t>
      </w:r>
      <w:r w:rsidR="008D621E">
        <w:rPr>
          <w:lang w:eastAsia="ja-JP"/>
        </w:rPr>
        <w:t>/signal</w:t>
      </w:r>
      <w:r>
        <w:rPr>
          <w:lang w:eastAsia="ja-JP"/>
        </w:rPr>
        <w:t xml:space="preserve"> is allowed for phase continuity reason.</w:t>
      </w:r>
    </w:p>
    <w:p w14:paraId="3D7C8F4A" w14:textId="0B157044" w:rsidR="000743DF" w:rsidRDefault="00A64E2B" w:rsidP="005B436A">
      <w:pPr>
        <w:ind w:leftChars="200" w:left="400"/>
        <w:rPr>
          <w:lang w:eastAsia="ja-JP"/>
        </w:rPr>
      </w:pPr>
      <w:r>
        <w:rPr>
          <w:lang w:eastAsia="ja-JP"/>
        </w:rPr>
        <w:t xml:space="preserve">- </w:t>
      </w:r>
      <w:r w:rsidR="009064A9">
        <w:rPr>
          <w:lang w:eastAsia="ja-JP"/>
        </w:rPr>
        <w:t>Exception is URLLC or random access procedure</w:t>
      </w:r>
      <w:r>
        <w:rPr>
          <w:lang w:eastAsia="ja-JP"/>
        </w:rPr>
        <w:t xml:space="preserve"> is sent in the other CG. My CG's phase continuity is not ensured.</w:t>
      </w:r>
    </w:p>
    <w:p w14:paraId="50A0787D" w14:textId="77777777" w:rsidR="007E4C07" w:rsidRDefault="007E4C07" w:rsidP="005B436A">
      <w:pPr>
        <w:ind w:leftChars="200" w:left="400"/>
        <w:rPr>
          <w:lang w:eastAsia="ja-JP"/>
        </w:rPr>
      </w:pPr>
    </w:p>
    <w:p w14:paraId="51B9A2C5" w14:textId="1A3E401B" w:rsidR="00AF1CB9" w:rsidRDefault="00AF1CB9" w:rsidP="00AF1CB9">
      <w:pPr>
        <w:rPr>
          <w:lang w:eastAsia="ja-JP"/>
        </w:rPr>
      </w:pPr>
      <w:r>
        <w:rPr>
          <w:lang w:eastAsia="ja-JP"/>
        </w:rPr>
        <w:t>10)</w:t>
      </w:r>
      <w:r>
        <w:rPr>
          <w:lang w:eastAsia="ja-JP"/>
        </w:rPr>
        <w:tab/>
        <w:t>Does the relative performance (coverage/throughput) of semi-static power sharing vs. dynamic power sharing depend on traffic load (e.g. low/medium/high) and traffic type (e.g. bursty, full buffer)?</w:t>
      </w:r>
      <w:r w:rsidR="00E82236">
        <w:rPr>
          <w:lang w:eastAsia="ja-JP"/>
        </w:rPr>
        <w:t xml:space="preserve"> </w:t>
      </w:r>
      <w:r>
        <w:rPr>
          <w:lang w:eastAsia="ja-JP"/>
        </w:rPr>
        <w:t>If yes, how?</w:t>
      </w:r>
    </w:p>
    <w:p w14:paraId="7EE35141" w14:textId="4719BD8B" w:rsidR="0025172E" w:rsidRDefault="0025172E" w:rsidP="0025172E">
      <w:pPr>
        <w:ind w:leftChars="200" w:left="400"/>
        <w:rPr>
          <w:lang w:eastAsia="ja-JP"/>
        </w:rPr>
      </w:pPr>
      <w:r>
        <w:rPr>
          <w:rFonts w:hint="eastAsia"/>
          <w:lang w:eastAsia="ja-JP"/>
        </w:rPr>
        <w:t xml:space="preserve">- </w:t>
      </w:r>
      <w:r>
        <w:rPr>
          <w:lang w:eastAsia="ja-JP"/>
        </w:rPr>
        <w:t>In dynamic power sharing, when the other CG's load is low, my CG's performance is</w:t>
      </w:r>
      <w:r w:rsidR="00E82236">
        <w:rPr>
          <w:lang w:eastAsia="ja-JP"/>
        </w:rPr>
        <w:t xml:space="preserve"> </w:t>
      </w:r>
      <w:r>
        <w:rPr>
          <w:lang w:eastAsia="ja-JP"/>
        </w:rPr>
        <w:t>improved.</w:t>
      </w:r>
    </w:p>
    <w:p w14:paraId="33C7710E" w14:textId="41895AC8" w:rsidR="0025172E" w:rsidRDefault="0025172E" w:rsidP="00E82236">
      <w:pPr>
        <w:ind w:leftChars="200" w:left="400"/>
        <w:rPr>
          <w:lang w:eastAsia="ja-JP"/>
        </w:rPr>
      </w:pPr>
      <w:r>
        <w:rPr>
          <w:rFonts w:ascii="Segoe UI Symbol" w:hAnsi="Segoe UI Symbol" w:cs="Segoe UI Symbol"/>
          <w:lang w:eastAsia="ja-JP"/>
        </w:rPr>
        <w:t xml:space="preserve">- </w:t>
      </w:r>
      <w:r>
        <w:rPr>
          <w:lang w:eastAsia="ja-JP"/>
        </w:rPr>
        <w:t>In dynamic power sharing, when the other CG's load is high, my CG's performance is not</w:t>
      </w:r>
      <w:r w:rsidR="00E82236">
        <w:rPr>
          <w:lang w:eastAsia="ja-JP"/>
        </w:rPr>
        <w:t xml:space="preserve"> </w:t>
      </w:r>
      <w:r>
        <w:rPr>
          <w:lang w:eastAsia="ja-JP"/>
        </w:rPr>
        <w:t>improved so much</w:t>
      </w:r>
    </w:p>
    <w:p w14:paraId="534BFE9E" w14:textId="56EE1C9B" w:rsidR="000743DF" w:rsidRDefault="0025172E" w:rsidP="005B436A">
      <w:pPr>
        <w:ind w:leftChars="200" w:left="400"/>
        <w:rPr>
          <w:lang w:eastAsia="ja-JP"/>
        </w:rPr>
      </w:pPr>
      <w:r>
        <w:rPr>
          <w:rFonts w:ascii="Segoe UI Symbol" w:hAnsi="Segoe UI Symbol" w:cs="Segoe UI Symbol"/>
          <w:lang w:eastAsia="ja-JP"/>
        </w:rPr>
        <w:t xml:space="preserve">- </w:t>
      </w:r>
      <w:r>
        <w:rPr>
          <w:lang w:eastAsia="ja-JP"/>
        </w:rPr>
        <w:t>When the other CG is full buffer, no merit of dynamic power sharing.</w:t>
      </w:r>
    </w:p>
    <w:p w14:paraId="07CC531C" w14:textId="77777777" w:rsidR="0025172E" w:rsidRDefault="0025172E" w:rsidP="005B436A">
      <w:pPr>
        <w:ind w:leftChars="200" w:left="400"/>
        <w:rPr>
          <w:lang w:eastAsia="ja-JP"/>
        </w:rPr>
      </w:pPr>
    </w:p>
    <w:p w14:paraId="71E3B0DA" w14:textId="01F3656F" w:rsidR="00AF1CB9" w:rsidRDefault="00AF1CB9" w:rsidP="00AF1CB9">
      <w:pPr>
        <w:rPr>
          <w:lang w:eastAsia="ja-JP"/>
        </w:rPr>
      </w:pPr>
      <w:r>
        <w:rPr>
          <w:lang w:eastAsia="ja-JP"/>
        </w:rPr>
        <w:t>11)</w:t>
      </w:r>
      <w:r>
        <w:rPr>
          <w:lang w:eastAsia="ja-JP"/>
        </w:rPr>
        <w:tab/>
        <w:t>Should the uplink power control design for Rel. 16 NN-DC consider a UE with a single PA?</w:t>
      </w:r>
    </w:p>
    <w:p w14:paraId="7BDD65D6" w14:textId="53BB2BFD" w:rsidR="003C58D6" w:rsidRDefault="00A6080B" w:rsidP="005B436A">
      <w:pPr>
        <w:ind w:leftChars="200" w:left="400"/>
        <w:rPr>
          <w:lang w:eastAsia="ja-JP"/>
        </w:rPr>
      </w:pPr>
      <w:r>
        <w:rPr>
          <w:rFonts w:hint="eastAsia"/>
          <w:lang w:eastAsia="ja-JP"/>
        </w:rPr>
        <w:t xml:space="preserve">- </w:t>
      </w:r>
      <w:r w:rsidRPr="00A6080B">
        <w:rPr>
          <w:lang w:eastAsia="ja-JP"/>
        </w:rPr>
        <w:t>No. PSD difference limitation between CGs make</w:t>
      </w:r>
      <w:r w:rsidR="00E82236">
        <w:rPr>
          <w:lang w:eastAsia="ja-JP"/>
        </w:rPr>
        <w:t>s</w:t>
      </w:r>
      <w:r w:rsidRPr="00A6080B">
        <w:rPr>
          <w:lang w:eastAsia="ja-JP"/>
        </w:rPr>
        <w:t xml:space="preserve"> </w:t>
      </w:r>
      <w:r w:rsidR="00B31C5D">
        <w:rPr>
          <w:lang w:eastAsia="ja-JP"/>
        </w:rPr>
        <w:t xml:space="preserve">such operation </w:t>
      </w:r>
      <w:r w:rsidRPr="00A6080B">
        <w:rPr>
          <w:lang w:eastAsia="ja-JP"/>
        </w:rPr>
        <w:t>not so practical.</w:t>
      </w:r>
    </w:p>
    <w:p w14:paraId="4A6A54D7" w14:textId="6C458D8D" w:rsidR="004317F1" w:rsidRDefault="004317F1" w:rsidP="007D541D">
      <w:pPr>
        <w:rPr>
          <w:b/>
          <w:lang w:eastAsia="ja-JP"/>
        </w:rPr>
      </w:pPr>
    </w:p>
    <w:p w14:paraId="43544512" w14:textId="77777777" w:rsidR="004317F1" w:rsidRPr="00FA19B3" w:rsidRDefault="004317F1" w:rsidP="007D541D">
      <w:pPr>
        <w:rPr>
          <w:b/>
          <w:lang w:eastAsia="ja-JP"/>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3F20386A" w14:textId="4E936838" w:rsidR="00447F25" w:rsidRDefault="0033519C" w:rsidP="00F01F94">
      <w:pPr>
        <w:rPr>
          <w:rFonts w:eastAsia="SimSun" w:cs="Arial"/>
          <w:lang w:eastAsia="zh-CN"/>
        </w:rPr>
      </w:pPr>
      <w:r>
        <w:rPr>
          <w:rFonts w:eastAsia="SimSun" w:cs="Arial"/>
          <w:lang w:eastAsia="zh-CN"/>
        </w:rPr>
        <w:t xml:space="preserve">We discussed </w:t>
      </w:r>
      <w:r w:rsidR="00453DB6" w:rsidRPr="00453DB6">
        <w:rPr>
          <w:rFonts w:eastAsia="SimSun" w:cs="Arial"/>
          <w:lang w:eastAsia="zh-CN"/>
        </w:rPr>
        <w:t>the uplink Power Control for Supporting NR-NR Dual-Connectivity</w:t>
      </w:r>
      <w:r w:rsidR="00447F25">
        <w:rPr>
          <w:rFonts w:eastAsia="SimSun" w:cs="Arial"/>
          <w:lang w:eastAsia="zh-CN"/>
        </w:rPr>
        <w:t>. The proposal and the response to the question</w:t>
      </w:r>
      <w:r w:rsidR="00E82236">
        <w:rPr>
          <w:rFonts w:eastAsia="SimSun" w:cs="Arial"/>
          <w:lang w:eastAsia="zh-CN"/>
        </w:rPr>
        <w:t>s</w:t>
      </w:r>
      <w:r w:rsidR="00447F25">
        <w:rPr>
          <w:rFonts w:eastAsia="SimSun" w:cs="Arial"/>
          <w:lang w:eastAsia="zh-CN"/>
        </w:rPr>
        <w:t xml:space="preserve"> identified in the last meeting are described.</w:t>
      </w:r>
    </w:p>
    <w:p w14:paraId="543CB4E6" w14:textId="77777777" w:rsidR="00447F25" w:rsidRDefault="00447F25" w:rsidP="00D273A5">
      <w:pPr>
        <w:rPr>
          <w:rFonts w:eastAsia="SimSun" w:cs="Arial"/>
          <w:lang w:eastAsia="zh-CN"/>
        </w:rPr>
      </w:pPr>
    </w:p>
    <w:p w14:paraId="10C10CB9" w14:textId="51AB1B5D" w:rsidR="00DD5E21" w:rsidRDefault="00216438" w:rsidP="005B436A">
      <w:pPr>
        <w:pStyle w:val="1"/>
        <w:numPr>
          <w:ilvl w:val="0"/>
          <w:numId w:val="0"/>
        </w:numPr>
        <w:rPr>
          <w:szCs w:val="36"/>
          <w:lang w:eastAsia="ja-JP"/>
        </w:rPr>
      </w:pPr>
      <w:r>
        <w:rPr>
          <w:szCs w:val="36"/>
          <w:lang w:eastAsia="ja-JP"/>
        </w:rPr>
        <w:t>Reference</w:t>
      </w:r>
    </w:p>
    <w:p w14:paraId="5911C2E9" w14:textId="44A9B0F9" w:rsidR="00DD5E21" w:rsidRDefault="009A0ECE" w:rsidP="00DD5E21">
      <w:pPr>
        <w:rPr>
          <w:rFonts w:eastAsia="SimSun" w:cs="Arial"/>
          <w:lang w:eastAsia="zh-CN"/>
        </w:rPr>
      </w:pPr>
      <w:r>
        <w:rPr>
          <w:rFonts w:eastAsia="SimSun" w:cs="Arial"/>
          <w:lang w:eastAsia="zh-CN"/>
        </w:rPr>
        <w:t>[1]</w:t>
      </w:r>
      <w:r w:rsidR="002A75BE">
        <w:rPr>
          <w:rFonts w:eastAsia="SimSun" w:cs="Arial"/>
          <w:lang w:eastAsia="zh-CN"/>
        </w:rPr>
        <w:tab/>
      </w:r>
      <w:r w:rsidR="002A75BE">
        <w:rPr>
          <w:rFonts w:eastAsia="SimSun" w:cs="Arial"/>
          <w:lang w:eastAsia="zh-CN"/>
        </w:rPr>
        <w:tab/>
      </w:r>
      <w:r w:rsidR="002A75BE" w:rsidRPr="002A75BE">
        <w:rPr>
          <w:rFonts w:eastAsia="SimSun" w:cs="Arial"/>
          <w:lang w:eastAsia="zh-CN"/>
        </w:rPr>
        <w:t>R1-1901452</w:t>
      </w:r>
      <w:r w:rsidR="002A75BE">
        <w:rPr>
          <w:rFonts w:eastAsia="SimSun" w:cs="Arial"/>
          <w:lang w:eastAsia="zh-CN"/>
        </w:rPr>
        <w:t xml:space="preserve">, </w:t>
      </w:r>
      <w:r w:rsidR="002A75BE">
        <w:rPr>
          <w:rFonts w:eastAsia="SimSun" w:cs="Arial"/>
          <w:lang w:eastAsia="zh-CN"/>
        </w:rPr>
        <w:tab/>
      </w:r>
      <w:r w:rsidR="002A75BE" w:rsidRPr="002A75BE">
        <w:rPr>
          <w:rFonts w:eastAsia="SimSun" w:cs="Arial"/>
          <w:lang w:eastAsia="zh-CN"/>
        </w:rPr>
        <w:t>Summary for Uplink Power Control For Supporting NR-NR Dual Connectivity</w:t>
      </w:r>
      <w:r w:rsidR="002A75BE">
        <w:rPr>
          <w:rFonts w:eastAsia="SimSun" w:cs="Arial"/>
          <w:lang w:eastAsia="zh-CN"/>
        </w:rPr>
        <w:t xml:space="preserve">, </w:t>
      </w:r>
      <w:r w:rsidR="002A75BE" w:rsidRPr="002A75BE">
        <w:rPr>
          <w:rFonts w:eastAsia="SimSun" w:cs="Arial"/>
          <w:lang w:eastAsia="zh-CN"/>
        </w:rPr>
        <w:t>Qualcomm Incorporated</w:t>
      </w:r>
    </w:p>
    <w:p w14:paraId="78F9A4CA" w14:textId="77777777" w:rsidR="002A75BE" w:rsidRDefault="002A75BE" w:rsidP="00DD5E21">
      <w:pPr>
        <w:rPr>
          <w:rFonts w:eastAsia="SimSun" w:cs="Arial"/>
          <w:lang w:eastAsia="zh-CN"/>
        </w:rPr>
      </w:pPr>
    </w:p>
    <w:p w14:paraId="691B52C8" w14:textId="2D3E209B" w:rsidR="000D2A48" w:rsidRPr="00593AB3" w:rsidRDefault="000D2A48" w:rsidP="00D273A5">
      <w:pPr>
        <w:rPr>
          <w:lang w:eastAsia="ja-JP"/>
        </w:rPr>
      </w:pPr>
    </w:p>
    <w:sectPr w:rsidR="000D2A48" w:rsidRPr="00593AB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F3410" w14:textId="77777777" w:rsidR="006365C0" w:rsidRDefault="006365C0">
      <w:r>
        <w:separator/>
      </w:r>
    </w:p>
  </w:endnote>
  <w:endnote w:type="continuationSeparator" w:id="0">
    <w:p w14:paraId="462380BE" w14:textId="77777777" w:rsidR="006365C0" w:rsidRDefault="006365C0">
      <w:r>
        <w:continuationSeparator/>
      </w:r>
    </w:p>
  </w:endnote>
  <w:endnote w:type="continuationNotice" w:id="1">
    <w:p w14:paraId="62DEB867" w14:textId="77777777" w:rsidR="006365C0" w:rsidRDefault="006365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C0B10" w14:textId="77777777" w:rsidR="006365C0" w:rsidRDefault="006365C0">
      <w:r>
        <w:separator/>
      </w:r>
    </w:p>
  </w:footnote>
  <w:footnote w:type="continuationSeparator" w:id="0">
    <w:p w14:paraId="4F9B0B67" w14:textId="77777777" w:rsidR="006365C0" w:rsidRDefault="006365C0">
      <w:r>
        <w:continuationSeparator/>
      </w:r>
    </w:p>
  </w:footnote>
  <w:footnote w:type="continuationNotice" w:id="1">
    <w:p w14:paraId="531F4862" w14:textId="77777777" w:rsidR="006365C0" w:rsidRDefault="006365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5D64D7"/>
    <w:multiLevelType w:val="hybridMultilevel"/>
    <w:tmpl w:val="DEA26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38602D"/>
    <w:multiLevelType w:val="hybridMultilevel"/>
    <w:tmpl w:val="C7943332"/>
    <w:lvl w:ilvl="0" w:tplc="62609892">
      <w:start w:val="1"/>
      <w:numFmt w:val="bullet"/>
      <w:lvlText w:val="•"/>
      <w:lvlJc w:val="left"/>
      <w:pPr>
        <w:tabs>
          <w:tab w:val="num" w:pos="720"/>
        </w:tabs>
        <w:ind w:left="720" w:hanging="360"/>
      </w:pPr>
      <w:rPr>
        <w:rFonts w:ascii="Arial" w:hAnsi="Arial" w:hint="default"/>
      </w:rPr>
    </w:lvl>
    <w:lvl w:ilvl="1" w:tplc="A50C46DE">
      <w:start w:val="78"/>
      <w:numFmt w:val="bullet"/>
      <w:lvlText w:val="•"/>
      <w:lvlJc w:val="left"/>
      <w:pPr>
        <w:tabs>
          <w:tab w:val="num" w:pos="1440"/>
        </w:tabs>
        <w:ind w:left="1440" w:hanging="360"/>
      </w:pPr>
      <w:rPr>
        <w:rFonts w:ascii="Arial" w:hAnsi="Arial" w:hint="default"/>
      </w:rPr>
    </w:lvl>
    <w:lvl w:ilvl="2" w:tplc="14405706">
      <w:start w:val="78"/>
      <w:numFmt w:val="bullet"/>
      <w:lvlText w:val="•"/>
      <w:lvlJc w:val="left"/>
      <w:pPr>
        <w:tabs>
          <w:tab w:val="num" w:pos="2160"/>
        </w:tabs>
        <w:ind w:left="2160" w:hanging="360"/>
      </w:pPr>
      <w:rPr>
        <w:rFonts w:ascii="Arial" w:hAnsi="Arial" w:hint="default"/>
      </w:rPr>
    </w:lvl>
    <w:lvl w:ilvl="3" w:tplc="1D34BB60" w:tentative="1">
      <w:start w:val="1"/>
      <w:numFmt w:val="bullet"/>
      <w:lvlText w:val="•"/>
      <w:lvlJc w:val="left"/>
      <w:pPr>
        <w:tabs>
          <w:tab w:val="num" w:pos="2880"/>
        </w:tabs>
        <w:ind w:left="2880" w:hanging="360"/>
      </w:pPr>
      <w:rPr>
        <w:rFonts w:ascii="Arial" w:hAnsi="Arial" w:hint="default"/>
      </w:rPr>
    </w:lvl>
    <w:lvl w:ilvl="4" w:tplc="FE441AEC" w:tentative="1">
      <w:start w:val="1"/>
      <w:numFmt w:val="bullet"/>
      <w:lvlText w:val="•"/>
      <w:lvlJc w:val="left"/>
      <w:pPr>
        <w:tabs>
          <w:tab w:val="num" w:pos="3600"/>
        </w:tabs>
        <w:ind w:left="3600" w:hanging="360"/>
      </w:pPr>
      <w:rPr>
        <w:rFonts w:ascii="Arial" w:hAnsi="Arial" w:hint="default"/>
      </w:rPr>
    </w:lvl>
    <w:lvl w:ilvl="5" w:tplc="4FE81090" w:tentative="1">
      <w:start w:val="1"/>
      <w:numFmt w:val="bullet"/>
      <w:lvlText w:val="•"/>
      <w:lvlJc w:val="left"/>
      <w:pPr>
        <w:tabs>
          <w:tab w:val="num" w:pos="4320"/>
        </w:tabs>
        <w:ind w:left="4320" w:hanging="360"/>
      </w:pPr>
      <w:rPr>
        <w:rFonts w:ascii="Arial" w:hAnsi="Arial" w:hint="default"/>
      </w:rPr>
    </w:lvl>
    <w:lvl w:ilvl="6" w:tplc="E4D45974" w:tentative="1">
      <w:start w:val="1"/>
      <w:numFmt w:val="bullet"/>
      <w:lvlText w:val="•"/>
      <w:lvlJc w:val="left"/>
      <w:pPr>
        <w:tabs>
          <w:tab w:val="num" w:pos="5040"/>
        </w:tabs>
        <w:ind w:left="5040" w:hanging="360"/>
      </w:pPr>
      <w:rPr>
        <w:rFonts w:ascii="Arial" w:hAnsi="Arial" w:hint="default"/>
      </w:rPr>
    </w:lvl>
    <w:lvl w:ilvl="7" w:tplc="31F0468A" w:tentative="1">
      <w:start w:val="1"/>
      <w:numFmt w:val="bullet"/>
      <w:lvlText w:val="•"/>
      <w:lvlJc w:val="left"/>
      <w:pPr>
        <w:tabs>
          <w:tab w:val="num" w:pos="5760"/>
        </w:tabs>
        <w:ind w:left="5760" w:hanging="360"/>
      </w:pPr>
      <w:rPr>
        <w:rFonts w:ascii="Arial" w:hAnsi="Arial" w:hint="default"/>
      </w:rPr>
    </w:lvl>
    <w:lvl w:ilvl="8" w:tplc="AFE0C72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4B3456"/>
    <w:multiLevelType w:val="hybridMultilevel"/>
    <w:tmpl w:val="28325902"/>
    <w:lvl w:ilvl="0" w:tplc="2688B490">
      <w:start w:val="1"/>
      <w:numFmt w:val="bullet"/>
      <w:lvlText w:val="–"/>
      <w:lvlJc w:val="left"/>
      <w:pPr>
        <w:tabs>
          <w:tab w:val="num" w:pos="720"/>
        </w:tabs>
        <w:ind w:left="720" w:hanging="360"/>
      </w:pPr>
      <w:rPr>
        <w:rFonts w:ascii="Arial" w:hAnsi="Arial" w:hint="default"/>
      </w:rPr>
    </w:lvl>
    <w:lvl w:ilvl="1" w:tplc="9A66A7C8">
      <w:start w:val="1"/>
      <w:numFmt w:val="bullet"/>
      <w:lvlText w:val="–"/>
      <w:lvlJc w:val="left"/>
      <w:pPr>
        <w:tabs>
          <w:tab w:val="num" w:pos="1440"/>
        </w:tabs>
        <w:ind w:left="1440" w:hanging="360"/>
      </w:pPr>
      <w:rPr>
        <w:rFonts w:ascii="Arial" w:hAnsi="Arial" w:hint="default"/>
      </w:rPr>
    </w:lvl>
    <w:lvl w:ilvl="2" w:tplc="0DACFB72">
      <w:start w:val="59"/>
      <w:numFmt w:val="bullet"/>
      <w:lvlText w:val="•"/>
      <w:lvlJc w:val="left"/>
      <w:pPr>
        <w:tabs>
          <w:tab w:val="num" w:pos="2160"/>
        </w:tabs>
        <w:ind w:left="2160" w:hanging="360"/>
      </w:pPr>
      <w:rPr>
        <w:rFonts w:ascii="Arial" w:hAnsi="Arial" w:hint="default"/>
      </w:rPr>
    </w:lvl>
    <w:lvl w:ilvl="3" w:tplc="F19A46F4" w:tentative="1">
      <w:start w:val="1"/>
      <w:numFmt w:val="bullet"/>
      <w:lvlText w:val="–"/>
      <w:lvlJc w:val="left"/>
      <w:pPr>
        <w:tabs>
          <w:tab w:val="num" w:pos="2880"/>
        </w:tabs>
        <w:ind w:left="2880" w:hanging="360"/>
      </w:pPr>
      <w:rPr>
        <w:rFonts w:ascii="Arial" w:hAnsi="Arial" w:hint="default"/>
      </w:rPr>
    </w:lvl>
    <w:lvl w:ilvl="4" w:tplc="9490F230" w:tentative="1">
      <w:start w:val="1"/>
      <w:numFmt w:val="bullet"/>
      <w:lvlText w:val="–"/>
      <w:lvlJc w:val="left"/>
      <w:pPr>
        <w:tabs>
          <w:tab w:val="num" w:pos="3600"/>
        </w:tabs>
        <w:ind w:left="3600" w:hanging="360"/>
      </w:pPr>
      <w:rPr>
        <w:rFonts w:ascii="Arial" w:hAnsi="Arial" w:hint="default"/>
      </w:rPr>
    </w:lvl>
    <w:lvl w:ilvl="5" w:tplc="C75A694E" w:tentative="1">
      <w:start w:val="1"/>
      <w:numFmt w:val="bullet"/>
      <w:lvlText w:val="–"/>
      <w:lvlJc w:val="left"/>
      <w:pPr>
        <w:tabs>
          <w:tab w:val="num" w:pos="4320"/>
        </w:tabs>
        <w:ind w:left="4320" w:hanging="360"/>
      </w:pPr>
      <w:rPr>
        <w:rFonts w:ascii="Arial" w:hAnsi="Arial" w:hint="default"/>
      </w:rPr>
    </w:lvl>
    <w:lvl w:ilvl="6" w:tplc="2CD6526A" w:tentative="1">
      <w:start w:val="1"/>
      <w:numFmt w:val="bullet"/>
      <w:lvlText w:val="–"/>
      <w:lvlJc w:val="left"/>
      <w:pPr>
        <w:tabs>
          <w:tab w:val="num" w:pos="5040"/>
        </w:tabs>
        <w:ind w:left="5040" w:hanging="360"/>
      </w:pPr>
      <w:rPr>
        <w:rFonts w:ascii="Arial" w:hAnsi="Arial" w:hint="default"/>
      </w:rPr>
    </w:lvl>
    <w:lvl w:ilvl="7" w:tplc="31A2651A" w:tentative="1">
      <w:start w:val="1"/>
      <w:numFmt w:val="bullet"/>
      <w:lvlText w:val="–"/>
      <w:lvlJc w:val="left"/>
      <w:pPr>
        <w:tabs>
          <w:tab w:val="num" w:pos="5760"/>
        </w:tabs>
        <w:ind w:left="5760" w:hanging="360"/>
      </w:pPr>
      <w:rPr>
        <w:rFonts w:ascii="Arial" w:hAnsi="Arial" w:hint="default"/>
      </w:rPr>
    </w:lvl>
    <w:lvl w:ilvl="8" w:tplc="010EED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0475EC"/>
    <w:multiLevelType w:val="hybridMultilevel"/>
    <w:tmpl w:val="4E3EFD12"/>
    <w:lvl w:ilvl="0" w:tplc="1A8A8F92">
      <w:start w:val="3"/>
      <w:numFmt w:val="bullet"/>
      <w:lvlText w:val="-"/>
      <w:lvlJc w:val="left"/>
      <w:pPr>
        <w:ind w:left="360" w:hanging="360"/>
      </w:pPr>
      <w:rPr>
        <w:rFonts w:ascii="Calibri" w:eastAsia="SimSun" w:hAnsi="Calibri" w:cs="Calibri" w:hint="default"/>
        <w:color w:val="FF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D65551C"/>
    <w:multiLevelType w:val="hybridMultilevel"/>
    <w:tmpl w:val="A0B83E92"/>
    <w:lvl w:ilvl="0" w:tplc="F0A485BE">
      <w:start w:val="1"/>
      <w:numFmt w:val="bullet"/>
      <w:lvlText w:val="•"/>
      <w:lvlJc w:val="left"/>
      <w:pPr>
        <w:tabs>
          <w:tab w:val="num" w:pos="720"/>
        </w:tabs>
        <w:ind w:left="720" w:hanging="360"/>
      </w:pPr>
      <w:rPr>
        <w:rFonts w:ascii="Arial" w:hAnsi="Arial" w:hint="default"/>
      </w:rPr>
    </w:lvl>
    <w:lvl w:ilvl="1" w:tplc="31EC8EC6">
      <w:start w:val="1"/>
      <w:numFmt w:val="bullet"/>
      <w:lvlText w:val="•"/>
      <w:lvlJc w:val="left"/>
      <w:pPr>
        <w:tabs>
          <w:tab w:val="num" w:pos="1440"/>
        </w:tabs>
        <w:ind w:left="1440" w:hanging="360"/>
      </w:pPr>
      <w:rPr>
        <w:rFonts w:ascii="Arial" w:hAnsi="Arial" w:hint="default"/>
      </w:rPr>
    </w:lvl>
    <w:lvl w:ilvl="2" w:tplc="DE76F114">
      <w:start w:val="78"/>
      <w:numFmt w:val="bullet"/>
      <w:lvlText w:val="•"/>
      <w:lvlJc w:val="left"/>
      <w:pPr>
        <w:tabs>
          <w:tab w:val="num" w:pos="2160"/>
        </w:tabs>
        <w:ind w:left="2160" w:hanging="360"/>
      </w:pPr>
      <w:rPr>
        <w:rFonts w:ascii="Arial" w:hAnsi="Arial" w:hint="default"/>
      </w:rPr>
    </w:lvl>
    <w:lvl w:ilvl="3" w:tplc="4BC88B8E" w:tentative="1">
      <w:start w:val="1"/>
      <w:numFmt w:val="bullet"/>
      <w:lvlText w:val="•"/>
      <w:lvlJc w:val="left"/>
      <w:pPr>
        <w:tabs>
          <w:tab w:val="num" w:pos="2880"/>
        </w:tabs>
        <w:ind w:left="2880" w:hanging="360"/>
      </w:pPr>
      <w:rPr>
        <w:rFonts w:ascii="Arial" w:hAnsi="Arial" w:hint="default"/>
      </w:rPr>
    </w:lvl>
    <w:lvl w:ilvl="4" w:tplc="4296FE88" w:tentative="1">
      <w:start w:val="1"/>
      <w:numFmt w:val="bullet"/>
      <w:lvlText w:val="•"/>
      <w:lvlJc w:val="left"/>
      <w:pPr>
        <w:tabs>
          <w:tab w:val="num" w:pos="3600"/>
        </w:tabs>
        <w:ind w:left="3600" w:hanging="360"/>
      </w:pPr>
      <w:rPr>
        <w:rFonts w:ascii="Arial" w:hAnsi="Arial" w:hint="default"/>
      </w:rPr>
    </w:lvl>
    <w:lvl w:ilvl="5" w:tplc="6CEC1FD8" w:tentative="1">
      <w:start w:val="1"/>
      <w:numFmt w:val="bullet"/>
      <w:lvlText w:val="•"/>
      <w:lvlJc w:val="left"/>
      <w:pPr>
        <w:tabs>
          <w:tab w:val="num" w:pos="4320"/>
        </w:tabs>
        <w:ind w:left="4320" w:hanging="360"/>
      </w:pPr>
      <w:rPr>
        <w:rFonts w:ascii="Arial" w:hAnsi="Arial" w:hint="default"/>
      </w:rPr>
    </w:lvl>
    <w:lvl w:ilvl="6" w:tplc="2B581CE0" w:tentative="1">
      <w:start w:val="1"/>
      <w:numFmt w:val="bullet"/>
      <w:lvlText w:val="•"/>
      <w:lvlJc w:val="left"/>
      <w:pPr>
        <w:tabs>
          <w:tab w:val="num" w:pos="5040"/>
        </w:tabs>
        <w:ind w:left="5040" w:hanging="360"/>
      </w:pPr>
      <w:rPr>
        <w:rFonts w:ascii="Arial" w:hAnsi="Arial" w:hint="default"/>
      </w:rPr>
    </w:lvl>
    <w:lvl w:ilvl="7" w:tplc="0EAE6A4A" w:tentative="1">
      <w:start w:val="1"/>
      <w:numFmt w:val="bullet"/>
      <w:lvlText w:val="•"/>
      <w:lvlJc w:val="left"/>
      <w:pPr>
        <w:tabs>
          <w:tab w:val="num" w:pos="5760"/>
        </w:tabs>
        <w:ind w:left="5760" w:hanging="360"/>
      </w:pPr>
      <w:rPr>
        <w:rFonts w:ascii="Arial" w:hAnsi="Arial" w:hint="default"/>
      </w:rPr>
    </w:lvl>
    <w:lvl w:ilvl="8" w:tplc="34A6119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CD2B92"/>
    <w:multiLevelType w:val="hybridMultilevel"/>
    <w:tmpl w:val="5D643224"/>
    <w:lvl w:ilvl="0" w:tplc="FDAEA148">
      <w:start w:val="1"/>
      <w:numFmt w:val="bullet"/>
      <w:lvlText w:val="–"/>
      <w:lvlJc w:val="left"/>
      <w:pPr>
        <w:tabs>
          <w:tab w:val="num" w:pos="720"/>
        </w:tabs>
        <w:ind w:left="720" w:hanging="360"/>
      </w:pPr>
      <w:rPr>
        <w:rFonts w:ascii="Arial" w:hAnsi="Arial" w:hint="default"/>
      </w:rPr>
    </w:lvl>
    <w:lvl w:ilvl="1" w:tplc="F77C123C">
      <w:start w:val="1"/>
      <w:numFmt w:val="bullet"/>
      <w:lvlText w:val="–"/>
      <w:lvlJc w:val="left"/>
      <w:pPr>
        <w:tabs>
          <w:tab w:val="num" w:pos="1440"/>
        </w:tabs>
        <w:ind w:left="1440" w:hanging="360"/>
      </w:pPr>
      <w:rPr>
        <w:rFonts w:ascii="Arial" w:hAnsi="Arial" w:hint="default"/>
      </w:rPr>
    </w:lvl>
    <w:lvl w:ilvl="2" w:tplc="F8905CE6">
      <w:start w:val="59"/>
      <w:numFmt w:val="bullet"/>
      <w:lvlText w:val="•"/>
      <w:lvlJc w:val="left"/>
      <w:pPr>
        <w:tabs>
          <w:tab w:val="num" w:pos="2160"/>
        </w:tabs>
        <w:ind w:left="2160" w:hanging="360"/>
      </w:pPr>
      <w:rPr>
        <w:rFonts w:ascii="Arial" w:hAnsi="Arial" w:hint="default"/>
      </w:rPr>
    </w:lvl>
    <w:lvl w:ilvl="3" w:tplc="81E229EA">
      <w:start w:val="59"/>
      <w:numFmt w:val="bullet"/>
      <w:lvlText w:val=""/>
      <w:lvlJc w:val="left"/>
      <w:pPr>
        <w:tabs>
          <w:tab w:val="num" w:pos="2880"/>
        </w:tabs>
        <w:ind w:left="2880" w:hanging="360"/>
      </w:pPr>
      <w:rPr>
        <w:rFonts w:ascii="Wingdings" w:hAnsi="Wingdings" w:hint="default"/>
      </w:rPr>
    </w:lvl>
    <w:lvl w:ilvl="4" w:tplc="45B24CEC" w:tentative="1">
      <w:start w:val="1"/>
      <w:numFmt w:val="bullet"/>
      <w:lvlText w:val="–"/>
      <w:lvlJc w:val="left"/>
      <w:pPr>
        <w:tabs>
          <w:tab w:val="num" w:pos="3600"/>
        </w:tabs>
        <w:ind w:left="3600" w:hanging="360"/>
      </w:pPr>
      <w:rPr>
        <w:rFonts w:ascii="Arial" w:hAnsi="Arial" w:hint="default"/>
      </w:rPr>
    </w:lvl>
    <w:lvl w:ilvl="5" w:tplc="8D9E81BA" w:tentative="1">
      <w:start w:val="1"/>
      <w:numFmt w:val="bullet"/>
      <w:lvlText w:val="–"/>
      <w:lvlJc w:val="left"/>
      <w:pPr>
        <w:tabs>
          <w:tab w:val="num" w:pos="4320"/>
        </w:tabs>
        <w:ind w:left="4320" w:hanging="360"/>
      </w:pPr>
      <w:rPr>
        <w:rFonts w:ascii="Arial" w:hAnsi="Arial" w:hint="default"/>
      </w:rPr>
    </w:lvl>
    <w:lvl w:ilvl="6" w:tplc="64D0FE72" w:tentative="1">
      <w:start w:val="1"/>
      <w:numFmt w:val="bullet"/>
      <w:lvlText w:val="–"/>
      <w:lvlJc w:val="left"/>
      <w:pPr>
        <w:tabs>
          <w:tab w:val="num" w:pos="5040"/>
        </w:tabs>
        <w:ind w:left="5040" w:hanging="360"/>
      </w:pPr>
      <w:rPr>
        <w:rFonts w:ascii="Arial" w:hAnsi="Arial" w:hint="default"/>
      </w:rPr>
    </w:lvl>
    <w:lvl w:ilvl="7" w:tplc="25E29A84" w:tentative="1">
      <w:start w:val="1"/>
      <w:numFmt w:val="bullet"/>
      <w:lvlText w:val="–"/>
      <w:lvlJc w:val="left"/>
      <w:pPr>
        <w:tabs>
          <w:tab w:val="num" w:pos="5760"/>
        </w:tabs>
        <w:ind w:left="5760" w:hanging="360"/>
      </w:pPr>
      <w:rPr>
        <w:rFonts w:ascii="Arial" w:hAnsi="Arial" w:hint="default"/>
      </w:rPr>
    </w:lvl>
    <w:lvl w:ilvl="8" w:tplc="5074EF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445583"/>
    <w:multiLevelType w:val="hybridMultilevel"/>
    <w:tmpl w:val="7DFA7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1762CCC"/>
    <w:multiLevelType w:val="hybridMultilevel"/>
    <w:tmpl w:val="93C0D8F0"/>
    <w:lvl w:ilvl="0" w:tplc="04DA6240">
      <w:start w:val="1"/>
      <w:numFmt w:val="bullet"/>
      <w:lvlText w:val="•"/>
      <w:lvlJc w:val="left"/>
      <w:pPr>
        <w:tabs>
          <w:tab w:val="num" w:pos="720"/>
        </w:tabs>
        <w:ind w:left="720" w:hanging="360"/>
      </w:pPr>
      <w:rPr>
        <w:rFonts w:ascii="Arial" w:hAnsi="Arial" w:hint="default"/>
      </w:rPr>
    </w:lvl>
    <w:lvl w:ilvl="1" w:tplc="C32C1F9A">
      <w:start w:val="94"/>
      <w:numFmt w:val="bullet"/>
      <w:lvlText w:val="–"/>
      <w:lvlJc w:val="left"/>
      <w:pPr>
        <w:tabs>
          <w:tab w:val="num" w:pos="1440"/>
        </w:tabs>
        <w:ind w:left="1440" w:hanging="360"/>
      </w:pPr>
      <w:rPr>
        <w:rFonts w:ascii="Arial" w:hAnsi="Arial" w:hint="default"/>
      </w:rPr>
    </w:lvl>
    <w:lvl w:ilvl="2" w:tplc="C2A4B4BA" w:tentative="1">
      <w:start w:val="1"/>
      <w:numFmt w:val="bullet"/>
      <w:lvlText w:val="•"/>
      <w:lvlJc w:val="left"/>
      <w:pPr>
        <w:tabs>
          <w:tab w:val="num" w:pos="2160"/>
        </w:tabs>
        <w:ind w:left="2160" w:hanging="360"/>
      </w:pPr>
      <w:rPr>
        <w:rFonts w:ascii="Arial" w:hAnsi="Arial" w:hint="default"/>
      </w:rPr>
    </w:lvl>
    <w:lvl w:ilvl="3" w:tplc="C5C2562A" w:tentative="1">
      <w:start w:val="1"/>
      <w:numFmt w:val="bullet"/>
      <w:lvlText w:val="•"/>
      <w:lvlJc w:val="left"/>
      <w:pPr>
        <w:tabs>
          <w:tab w:val="num" w:pos="2880"/>
        </w:tabs>
        <w:ind w:left="2880" w:hanging="360"/>
      </w:pPr>
      <w:rPr>
        <w:rFonts w:ascii="Arial" w:hAnsi="Arial" w:hint="default"/>
      </w:rPr>
    </w:lvl>
    <w:lvl w:ilvl="4" w:tplc="D99494FA" w:tentative="1">
      <w:start w:val="1"/>
      <w:numFmt w:val="bullet"/>
      <w:lvlText w:val="•"/>
      <w:lvlJc w:val="left"/>
      <w:pPr>
        <w:tabs>
          <w:tab w:val="num" w:pos="3600"/>
        </w:tabs>
        <w:ind w:left="3600" w:hanging="360"/>
      </w:pPr>
      <w:rPr>
        <w:rFonts w:ascii="Arial" w:hAnsi="Arial" w:hint="default"/>
      </w:rPr>
    </w:lvl>
    <w:lvl w:ilvl="5" w:tplc="B22A7ACA" w:tentative="1">
      <w:start w:val="1"/>
      <w:numFmt w:val="bullet"/>
      <w:lvlText w:val="•"/>
      <w:lvlJc w:val="left"/>
      <w:pPr>
        <w:tabs>
          <w:tab w:val="num" w:pos="4320"/>
        </w:tabs>
        <w:ind w:left="4320" w:hanging="360"/>
      </w:pPr>
      <w:rPr>
        <w:rFonts w:ascii="Arial" w:hAnsi="Arial" w:hint="default"/>
      </w:rPr>
    </w:lvl>
    <w:lvl w:ilvl="6" w:tplc="F6D6219A" w:tentative="1">
      <w:start w:val="1"/>
      <w:numFmt w:val="bullet"/>
      <w:lvlText w:val="•"/>
      <w:lvlJc w:val="left"/>
      <w:pPr>
        <w:tabs>
          <w:tab w:val="num" w:pos="5040"/>
        </w:tabs>
        <w:ind w:left="5040" w:hanging="360"/>
      </w:pPr>
      <w:rPr>
        <w:rFonts w:ascii="Arial" w:hAnsi="Arial" w:hint="default"/>
      </w:rPr>
    </w:lvl>
    <w:lvl w:ilvl="7" w:tplc="64A0EA4C" w:tentative="1">
      <w:start w:val="1"/>
      <w:numFmt w:val="bullet"/>
      <w:lvlText w:val="•"/>
      <w:lvlJc w:val="left"/>
      <w:pPr>
        <w:tabs>
          <w:tab w:val="num" w:pos="5760"/>
        </w:tabs>
        <w:ind w:left="5760" w:hanging="360"/>
      </w:pPr>
      <w:rPr>
        <w:rFonts w:ascii="Arial" w:hAnsi="Arial" w:hint="default"/>
      </w:rPr>
    </w:lvl>
    <w:lvl w:ilvl="8" w:tplc="1E02767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6"/>
  </w:num>
  <w:num w:numId="2">
    <w:abstractNumId w:val="28"/>
  </w:num>
  <w:num w:numId="3">
    <w:abstractNumId w:val="16"/>
  </w:num>
  <w:num w:numId="4">
    <w:abstractNumId w:val="24"/>
  </w:num>
  <w:num w:numId="5">
    <w:abstractNumId w:val="18"/>
  </w:num>
  <w:num w:numId="6">
    <w:abstractNumId w:val="19"/>
  </w:num>
  <w:num w:numId="7">
    <w:abstractNumId w:val="17"/>
  </w:num>
  <w:num w:numId="8">
    <w:abstractNumId w:val="27"/>
  </w:num>
  <w:num w:numId="9">
    <w:abstractNumId w:val="23"/>
  </w:num>
  <w:num w:numId="10">
    <w:abstractNumId w:val="10"/>
  </w:num>
  <w:num w:numId="11">
    <w:abstractNumId w:val="15"/>
  </w:num>
  <w:num w:numId="12">
    <w:abstractNumId w:val="5"/>
  </w:num>
  <w:num w:numId="13">
    <w:abstractNumId w:val="7"/>
  </w:num>
  <w:num w:numId="14">
    <w:abstractNumId w:val="8"/>
  </w:num>
  <w:num w:numId="15">
    <w:abstractNumId w:val="11"/>
  </w:num>
  <w:num w:numId="16">
    <w:abstractNumId w:val="14"/>
  </w:num>
  <w:num w:numId="17">
    <w:abstractNumId w:val="2"/>
  </w:num>
  <w:num w:numId="18">
    <w:abstractNumId w:val="6"/>
  </w:num>
  <w:num w:numId="19">
    <w:abstractNumId w:val="22"/>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3"/>
  </w:num>
  <w:num w:numId="22">
    <w:abstractNumId w:val="1"/>
  </w:num>
  <w:num w:numId="23">
    <w:abstractNumId w:val="9"/>
  </w:num>
  <w:num w:numId="24">
    <w:abstractNumId w:val="13"/>
  </w:num>
  <w:num w:numId="25">
    <w:abstractNumId w:val="25"/>
  </w:num>
  <w:num w:numId="26">
    <w:abstractNumId w:val="12"/>
  </w:num>
  <w:num w:numId="27">
    <w:abstractNumId w:val="4"/>
  </w:num>
  <w:num w:numId="28">
    <w:abstractNumId w:val="20"/>
  </w:num>
  <w:num w:numId="29">
    <w:abstractNumId w:val="3"/>
  </w:num>
  <w:num w:numId="30">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30"/>
    <w:rsid w:val="0000079B"/>
    <w:rsid w:val="00000835"/>
    <w:rsid w:val="00000F61"/>
    <w:rsid w:val="00000F9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430"/>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179C1"/>
    <w:rsid w:val="00020117"/>
    <w:rsid w:val="000201FC"/>
    <w:rsid w:val="00020386"/>
    <w:rsid w:val="000206CA"/>
    <w:rsid w:val="00020753"/>
    <w:rsid w:val="00020A07"/>
    <w:rsid w:val="00020D88"/>
    <w:rsid w:val="000215FD"/>
    <w:rsid w:val="00021CF5"/>
    <w:rsid w:val="00022325"/>
    <w:rsid w:val="0002243E"/>
    <w:rsid w:val="00022AE1"/>
    <w:rsid w:val="000230F1"/>
    <w:rsid w:val="00023179"/>
    <w:rsid w:val="000233D5"/>
    <w:rsid w:val="0002364D"/>
    <w:rsid w:val="00023AE3"/>
    <w:rsid w:val="00023CCE"/>
    <w:rsid w:val="00024144"/>
    <w:rsid w:val="00024F2A"/>
    <w:rsid w:val="00025278"/>
    <w:rsid w:val="00025853"/>
    <w:rsid w:val="00026415"/>
    <w:rsid w:val="000266ED"/>
    <w:rsid w:val="00026811"/>
    <w:rsid w:val="00026B2D"/>
    <w:rsid w:val="0002759D"/>
    <w:rsid w:val="0003061E"/>
    <w:rsid w:val="000308A1"/>
    <w:rsid w:val="000310E6"/>
    <w:rsid w:val="00031400"/>
    <w:rsid w:val="00031668"/>
    <w:rsid w:val="00031E0C"/>
    <w:rsid w:val="00031F78"/>
    <w:rsid w:val="00032030"/>
    <w:rsid w:val="00032060"/>
    <w:rsid w:val="00032486"/>
    <w:rsid w:val="0003260D"/>
    <w:rsid w:val="000331C6"/>
    <w:rsid w:val="000332CA"/>
    <w:rsid w:val="000334FE"/>
    <w:rsid w:val="0003365B"/>
    <w:rsid w:val="00033C8D"/>
    <w:rsid w:val="00034302"/>
    <w:rsid w:val="00034C07"/>
    <w:rsid w:val="00035574"/>
    <w:rsid w:val="000361FA"/>
    <w:rsid w:val="00036A11"/>
    <w:rsid w:val="00036BA9"/>
    <w:rsid w:val="00036D63"/>
    <w:rsid w:val="00036F38"/>
    <w:rsid w:val="00037478"/>
    <w:rsid w:val="00037B0C"/>
    <w:rsid w:val="00037CBE"/>
    <w:rsid w:val="00040194"/>
    <w:rsid w:val="00040D18"/>
    <w:rsid w:val="0004128F"/>
    <w:rsid w:val="00041836"/>
    <w:rsid w:val="00041AD9"/>
    <w:rsid w:val="00041B69"/>
    <w:rsid w:val="00041E8D"/>
    <w:rsid w:val="0004269B"/>
    <w:rsid w:val="00042C69"/>
    <w:rsid w:val="00042E74"/>
    <w:rsid w:val="000436BD"/>
    <w:rsid w:val="00043A82"/>
    <w:rsid w:val="0004510F"/>
    <w:rsid w:val="00046137"/>
    <w:rsid w:val="0004707A"/>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8AD"/>
    <w:rsid w:val="00053C42"/>
    <w:rsid w:val="000540D4"/>
    <w:rsid w:val="0005467C"/>
    <w:rsid w:val="00054885"/>
    <w:rsid w:val="00054C50"/>
    <w:rsid w:val="00055055"/>
    <w:rsid w:val="0005544C"/>
    <w:rsid w:val="00055AC9"/>
    <w:rsid w:val="00056B49"/>
    <w:rsid w:val="0005725B"/>
    <w:rsid w:val="00057751"/>
    <w:rsid w:val="00057AA6"/>
    <w:rsid w:val="0006043B"/>
    <w:rsid w:val="00060784"/>
    <w:rsid w:val="000611F9"/>
    <w:rsid w:val="00061533"/>
    <w:rsid w:val="00061B2D"/>
    <w:rsid w:val="0006224C"/>
    <w:rsid w:val="00062449"/>
    <w:rsid w:val="000628C9"/>
    <w:rsid w:val="00062963"/>
    <w:rsid w:val="00062BF3"/>
    <w:rsid w:val="00063A83"/>
    <w:rsid w:val="00063B6D"/>
    <w:rsid w:val="00063D30"/>
    <w:rsid w:val="000643D8"/>
    <w:rsid w:val="00064752"/>
    <w:rsid w:val="00064F18"/>
    <w:rsid w:val="00065323"/>
    <w:rsid w:val="00065AAC"/>
    <w:rsid w:val="00065C71"/>
    <w:rsid w:val="00066306"/>
    <w:rsid w:val="00066E66"/>
    <w:rsid w:val="00066FAE"/>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315C"/>
    <w:rsid w:val="000739F6"/>
    <w:rsid w:val="00074024"/>
    <w:rsid w:val="000743DF"/>
    <w:rsid w:val="00075BB7"/>
    <w:rsid w:val="0007690F"/>
    <w:rsid w:val="00077F75"/>
    <w:rsid w:val="000803A0"/>
    <w:rsid w:val="0008051A"/>
    <w:rsid w:val="00080BF7"/>
    <w:rsid w:val="00081405"/>
    <w:rsid w:val="00083B28"/>
    <w:rsid w:val="00083C62"/>
    <w:rsid w:val="00084EF4"/>
    <w:rsid w:val="00085A5C"/>
    <w:rsid w:val="000865D7"/>
    <w:rsid w:val="00086879"/>
    <w:rsid w:val="00087E13"/>
    <w:rsid w:val="00087F01"/>
    <w:rsid w:val="00087FB3"/>
    <w:rsid w:val="0009048D"/>
    <w:rsid w:val="000908EC"/>
    <w:rsid w:val="00090C94"/>
    <w:rsid w:val="00090E15"/>
    <w:rsid w:val="00090E2D"/>
    <w:rsid w:val="0009157D"/>
    <w:rsid w:val="00092EA0"/>
    <w:rsid w:val="00093263"/>
    <w:rsid w:val="00093617"/>
    <w:rsid w:val="000937B6"/>
    <w:rsid w:val="000939CD"/>
    <w:rsid w:val="0009413E"/>
    <w:rsid w:val="000944E7"/>
    <w:rsid w:val="00094778"/>
    <w:rsid w:val="00094835"/>
    <w:rsid w:val="00094A81"/>
    <w:rsid w:val="00095395"/>
    <w:rsid w:val="00095AC2"/>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3C5C"/>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2AA"/>
    <w:rsid w:val="000B2408"/>
    <w:rsid w:val="000B2427"/>
    <w:rsid w:val="000B2959"/>
    <w:rsid w:val="000B3279"/>
    <w:rsid w:val="000B35F4"/>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2D1"/>
    <w:rsid w:val="000C4771"/>
    <w:rsid w:val="000C4C69"/>
    <w:rsid w:val="000C5251"/>
    <w:rsid w:val="000C53AC"/>
    <w:rsid w:val="000C5BF8"/>
    <w:rsid w:val="000C5D4C"/>
    <w:rsid w:val="000C656D"/>
    <w:rsid w:val="000C67C1"/>
    <w:rsid w:val="000C7B42"/>
    <w:rsid w:val="000C7FF3"/>
    <w:rsid w:val="000D04ED"/>
    <w:rsid w:val="000D06C1"/>
    <w:rsid w:val="000D0AAE"/>
    <w:rsid w:val="000D0D9D"/>
    <w:rsid w:val="000D0EA6"/>
    <w:rsid w:val="000D113F"/>
    <w:rsid w:val="000D1A83"/>
    <w:rsid w:val="000D2A48"/>
    <w:rsid w:val="000D2B1C"/>
    <w:rsid w:val="000D2E56"/>
    <w:rsid w:val="000D3BAD"/>
    <w:rsid w:val="000D3D6D"/>
    <w:rsid w:val="000D4D2D"/>
    <w:rsid w:val="000D5107"/>
    <w:rsid w:val="000D59A5"/>
    <w:rsid w:val="000D5D0E"/>
    <w:rsid w:val="000D608D"/>
    <w:rsid w:val="000D65DC"/>
    <w:rsid w:val="000D6E27"/>
    <w:rsid w:val="000D79F0"/>
    <w:rsid w:val="000D7A9E"/>
    <w:rsid w:val="000D7B5E"/>
    <w:rsid w:val="000E00E0"/>
    <w:rsid w:val="000E06B2"/>
    <w:rsid w:val="000E0F9C"/>
    <w:rsid w:val="000E18D6"/>
    <w:rsid w:val="000E2401"/>
    <w:rsid w:val="000E2A29"/>
    <w:rsid w:val="000E2E35"/>
    <w:rsid w:val="000E3220"/>
    <w:rsid w:val="000E33DF"/>
    <w:rsid w:val="000E4C04"/>
    <w:rsid w:val="000E51E3"/>
    <w:rsid w:val="000E58AD"/>
    <w:rsid w:val="000E5A9A"/>
    <w:rsid w:val="000E5D88"/>
    <w:rsid w:val="000E6138"/>
    <w:rsid w:val="000E6C1F"/>
    <w:rsid w:val="000E7A54"/>
    <w:rsid w:val="000F0375"/>
    <w:rsid w:val="000F056A"/>
    <w:rsid w:val="000F05AA"/>
    <w:rsid w:val="000F0B72"/>
    <w:rsid w:val="000F0DA5"/>
    <w:rsid w:val="000F12BC"/>
    <w:rsid w:val="000F255F"/>
    <w:rsid w:val="000F2810"/>
    <w:rsid w:val="000F29F2"/>
    <w:rsid w:val="000F2A23"/>
    <w:rsid w:val="000F2CC9"/>
    <w:rsid w:val="000F36BC"/>
    <w:rsid w:val="000F3D68"/>
    <w:rsid w:val="000F4A1F"/>
    <w:rsid w:val="000F4F76"/>
    <w:rsid w:val="000F592A"/>
    <w:rsid w:val="000F5FB5"/>
    <w:rsid w:val="000F6962"/>
    <w:rsid w:val="000F72C1"/>
    <w:rsid w:val="000F766C"/>
    <w:rsid w:val="000F7713"/>
    <w:rsid w:val="0010053A"/>
    <w:rsid w:val="00100C81"/>
    <w:rsid w:val="00100CDE"/>
    <w:rsid w:val="00101982"/>
    <w:rsid w:val="00101A9B"/>
    <w:rsid w:val="0010201D"/>
    <w:rsid w:val="00102912"/>
    <w:rsid w:val="00102B08"/>
    <w:rsid w:val="00102CEA"/>
    <w:rsid w:val="00102D91"/>
    <w:rsid w:val="00102F4C"/>
    <w:rsid w:val="00103043"/>
    <w:rsid w:val="0010353A"/>
    <w:rsid w:val="00103674"/>
    <w:rsid w:val="00103B2C"/>
    <w:rsid w:val="00103BED"/>
    <w:rsid w:val="0010421D"/>
    <w:rsid w:val="0010554C"/>
    <w:rsid w:val="0010580E"/>
    <w:rsid w:val="00105D3C"/>
    <w:rsid w:val="00106527"/>
    <w:rsid w:val="00106F60"/>
    <w:rsid w:val="00107088"/>
    <w:rsid w:val="00107D5D"/>
    <w:rsid w:val="00107F2F"/>
    <w:rsid w:val="0011037F"/>
    <w:rsid w:val="00110451"/>
    <w:rsid w:val="00110753"/>
    <w:rsid w:val="00110D5F"/>
    <w:rsid w:val="00111ECE"/>
    <w:rsid w:val="00112442"/>
    <w:rsid w:val="00113D82"/>
    <w:rsid w:val="00113FC0"/>
    <w:rsid w:val="001149BA"/>
    <w:rsid w:val="00114B5E"/>
    <w:rsid w:val="00114E80"/>
    <w:rsid w:val="0011542C"/>
    <w:rsid w:val="00115963"/>
    <w:rsid w:val="0011602B"/>
    <w:rsid w:val="001168DF"/>
    <w:rsid w:val="00116C10"/>
    <w:rsid w:val="00116DEE"/>
    <w:rsid w:val="00117194"/>
    <w:rsid w:val="00117641"/>
    <w:rsid w:val="00117F83"/>
    <w:rsid w:val="00120153"/>
    <w:rsid w:val="00120603"/>
    <w:rsid w:val="00120CF7"/>
    <w:rsid w:val="001224FE"/>
    <w:rsid w:val="001227F0"/>
    <w:rsid w:val="00122870"/>
    <w:rsid w:val="00122BAE"/>
    <w:rsid w:val="00122C42"/>
    <w:rsid w:val="00123466"/>
    <w:rsid w:val="00123472"/>
    <w:rsid w:val="00123AE5"/>
    <w:rsid w:val="00123F4A"/>
    <w:rsid w:val="0012418D"/>
    <w:rsid w:val="001242BE"/>
    <w:rsid w:val="00124354"/>
    <w:rsid w:val="00124817"/>
    <w:rsid w:val="0012498F"/>
    <w:rsid w:val="001251F8"/>
    <w:rsid w:val="00125223"/>
    <w:rsid w:val="001256C8"/>
    <w:rsid w:val="0012570C"/>
    <w:rsid w:val="001257D0"/>
    <w:rsid w:val="00125964"/>
    <w:rsid w:val="001269B2"/>
    <w:rsid w:val="001277E5"/>
    <w:rsid w:val="001279B3"/>
    <w:rsid w:val="00127AFE"/>
    <w:rsid w:val="00127F0E"/>
    <w:rsid w:val="00127FBC"/>
    <w:rsid w:val="001303E8"/>
    <w:rsid w:val="0013055D"/>
    <w:rsid w:val="00131C62"/>
    <w:rsid w:val="001320FB"/>
    <w:rsid w:val="001322EF"/>
    <w:rsid w:val="00133987"/>
    <w:rsid w:val="00133AC1"/>
    <w:rsid w:val="00133BE9"/>
    <w:rsid w:val="00133CDF"/>
    <w:rsid w:val="001342AE"/>
    <w:rsid w:val="001348F9"/>
    <w:rsid w:val="00134BD7"/>
    <w:rsid w:val="00135362"/>
    <w:rsid w:val="00135BC5"/>
    <w:rsid w:val="00135BF0"/>
    <w:rsid w:val="00135BF6"/>
    <w:rsid w:val="00135EBE"/>
    <w:rsid w:val="00135F9A"/>
    <w:rsid w:val="00136301"/>
    <w:rsid w:val="00137388"/>
    <w:rsid w:val="00137984"/>
    <w:rsid w:val="001400E2"/>
    <w:rsid w:val="00140912"/>
    <w:rsid w:val="00140C2F"/>
    <w:rsid w:val="00140FDA"/>
    <w:rsid w:val="00142434"/>
    <w:rsid w:val="00142E77"/>
    <w:rsid w:val="00142F9A"/>
    <w:rsid w:val="00143766"/>
    <w:rsid w:val="0014407F"/>
    <w:rsid w:val="0014494A"/>
    <w:rsid w:val="00144C75"/>
    <w:rsid w:val="001453D5"/>
    <w:rsid w:val="001455E4"/>
    <w:rsid w:val="00145997"/>
    <w:rsid w:val="00145B95"/>
    <w:rsid w:val="00146A8F"/>
    <w:rsid w:val="00146C78"/>
    <w:rsid w:val="00147509"/>
    <w:rsid w:val="001479B6"/>
    <w:rsid w:val="00150870"/>
    <w:rsid w:val="00150944"/>
    <w:rsid w:val="00150A61"/>
    <w:rsid w:val="0015154C"/>
    <w:rsid w:val="00152351"/>
    <w:rsid w:val="00152393"/>
    <w:rsid w:val="00152BE6"/>
    <w:rsid w:val="00152EDA"/>
    <w:rsid w:val="00152F58"/>
    <w:rsid w:val="00153372"/>
    <w:rsid w:val="001535EC"/>
    <w:rsid w:val="00153D5F"/>
    <w:rsid w:val="0015416B"/>
    <w:rsid w:val="00154768"/>
    <w:rsid w:val="001549B2"/>
    <w:rsid w:val="00154DE9"/>
    <w:rsid w:val="00155230"/>
    <w:rsid w:val="001555EE"/>
    <w:rsid w:val="00155620"/>
    <w:rsid w:val="00156004"/>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B3C"/>
    <w:rsid w:val="00170FA7"/>
    <w:rsid w:val="00171507"/>
    <w:rsid w:val="001720FD"/>
    <w:rsid w:val="00172E7C"/>
    <w:rsid w:val="001730FB"/>
    <w:rsid w:val="001732BB"/>
    <w:rsid w:val="00173C49"/>
    <w:rsid w:val="00173C53"/>
    <w:rsid w:val="00173F1B"/>
    <w:rsid w:val="001743A5"/>
    <w:rsid w:val="00174789"/>
    <w:rsid w:val="00174B3C"/>
    <w:rsid w:val="00174C0B"/>
    <w:rsid w:val="0017525D"/>
    <w:rsid w:val="00175881"/>
    <w:rsid w:val="0017645C"/>
    <w:rsid w:val="00176909"/>
    <w:rsid w:val="00176C74"/>
    <w:rsid w:val="0017708B"/>
    <w:rsid w:val="00177951"/>
    <w:rsid w:val="0017796A"/>
    <w:rsid w:val="00177D5C"/>
    <w:rsid w:val="00177E50"/>
    <w:rsid w:val="00177F56"/>
    <w:rsid w:val="00180010"/>
    <w:rsid w:val="00180053"/>
    <w:rsid w:val="0018034C"/>
    <w:rsid w:val="00181E2B"/>
    <w:rsid w:val="001822B3"/>
    <w:rsid w:val="0018256D"/>
    <w:rsid w:val="0018259F"/>
    <w:rsid w:val="001827CC"/>
    <w:rsid w:val="00182A0D"/>
    <w:rsid w:val="00182E76"/>
    <w:rsid w:val="00182F10"/>
    <w:rsid w:val="00183562"/>
    <w:rsid w:val="00184315"/>
    <w:rsid w:val="00184741"/>
    <w:rsid w:val="00184C86"/>
    <w:rsid w:val="00184CFE"/>
    <w:rsid w:val="00185353"/>
    <w:rsid w:val="00185557"/>
    <w:rsid w:val="0018574D"/>
    <w:rsid w:val="00185992"/>
    <w:rsid w:val="00186179"/>
    <w:rsid w:val="001863D2"/>
    <w:rsid w:val="001863E3"/>
    <w:rsid w:val="001866E9"/>
    <w:rsid w:val="00187151"/>
    <w:rsid w:val="00187560"/>
    <w:rsid w:val="00187695"/>
    <w:rsid w:val="00187866"/>
    <w:rsid w:val="00190C74"/>
    <w:rsid w:val="00191268"/>
    <w:rsid w:val="00191B7E"/>
    <w:rsid w:val="00191C14"/>
    <w:rsid w:val="001926EC"/>
    <w:rsid w:val="00193AA8"/>
    <w:rsid w:val="00194014"/>
    <w:rsid w:val="00195181"/>
    <w:rsid w:val="00195842"/>
    <w:rsid w:val="00195B78"/>
    <w:rsid w:val="00195CDD"/>
    <w:rsid w:val="0019753D"/>
    <w:rsid w:val="0019773E"/>
    <w:rsid w:val="00197E18"/>
    <w:rsid w:val="001A029A"/>
    <w:rsid w:val="001A0C7D"/>
    <w:rsid w:val="001A1165"/>
    <w:rsid w:val="001A1581"/>
    <w:rsid w:val="001A1DDE"/>
    <w:rsid w:val="001A21CC"/>
    <w:rsid w:val="001A2232"/>
    <w:rsid w:val="001A23B0"/>
    <w:rsid w:val="001A26B8"/>
    <w:rsid w:val="001A27EC"/>
    <w:rsid w:val="001A2F5A"/>
    <w:rsid w:val="001A3319"/>
    <w:rsid w:val="001A386B"/>
    <w:rsid w:val="001A409F"/>
    <w:rsid w:val="001A4477"/>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2EE3"/>
    <w:rsid w:val="001B36F7"/>
    <w:rsid w:val="001B37D2"/>
    <w:rsid w:val="001B38C6"/>
    <w:rsid w:val="001B39CC"/>
    <w:rsid w:val="001B3D33"/>
    <w:rsid w:val="001B3F34"/>
    <w:rsid w:val="001B4180"/>
    <w:rsid w:val="001B43B1"/>
    <w:rsid w:val="001B4583"/>
    <w:rsid w:val="001B48B1"/>
    <w:rsid w:val="001B4AA2"/>
    <w:rsid w:val="001B4C69"/>
    <w:rsid w:val="001B4F38"/>
    <w:rsid w:val="001B4F90"/>
    <w:rsid w:val="001B4FDE"/>
    <w:rsid w:val="001B5D2D"/>
    <w:rsid w:val="001B7243"/>
    <w:rsid w:val="001B739E"/>
    <w:rsid w:val="001B7952"/>
    <w:rsid w:val="001B7A83"/>
    <w:rsid w:val="001B7E74"/>
    <w:rsid w:val="001C0F66"/>
    <w:rsid w:val="001C148B"/>
    <w:rsid w:val="001C1999"/>
    <w:rsid w:val="001C2F8F"/>
    <w:rsid w:val="001C3363"/>
    <w:rsid w:val="001C3850"/>
    <w:rsid w:val="001C4BBA"/>
    <w:rsid w:val="001C4EE8"/>
    <w:rsid w:val="001C4FC0"/>
    <w:rsid w:val="001C5A08"/>
    <w:rsid w:val="001C5CA7"/>
    <w:rsid w:val="001C6C9C"/>
    <w:rsid w:val="001D03A0"/>
    <w:rsid w:val="001D0C92"/>
    <w:rsid w:val="001D0EC7"/>
    <w:rsid w:val="001D0F86"/>
    <w:rsid w:val="001D1CBC"/>
    <w:rsid w:val="001D1FE4"/>
    <w:rsid w:val="001D2E8A"/>
    <w:rsid w:val="001D2F73"/>
    <w:rsid w:val="001D324D"/>
    <w:rsid w:val="001D3366"/>
    <w:rsid w:val="001D3D83"/>
    <w:rsid w:val="001D3E8C"/>
    <w:rsid w:val="001D4229"/>
    <w:rsid w:val="001D4547"/>
    <w:rsid w:val="001D4949"/>
    <w:rsid w:val="001D4B64"/>
    <w:rsid w:val="001D52BC"/>
    <w:rsid w:val="001D5813"/>
    <w:rsid w:val="001D5F89"/>
    <w:rsid w:val="001D6055"/>
    <w:rsid w:val="001D6395"/>
    <w:rsid w:val="001D6EF7"/>
    <w:rsid w:val="001D6F7C"/>
    <w:rsid w:val="001D791C"/>
    <w:rsid w:val="001D7A39"/>
    <w:rsid w:val="001D7DCB"/>
    <w:rsid w:val="001E03AD"/>
    <w:rsid w:val="001E07B9"/>
    <w:rsid w:val="001E0B3C"/>
    <w:rsid w:val="001E0C3D"/>
    <w:rsid w:val="001E1114"/>
    <w:rsid w:val="001E13E5"/>
    <w:rsid w:val="001E1684"/>
    <w:rsid w:val="001E1CF2"/>
    <w:rsid w:val="001E2469"/>
    <w:rsid w:val="001E307E"/>
    <w:rsid w:val="001E328E"/>
    <w:rsid w:val="001E3678"/>
    <w:rsid w:val="001E3AF6"/>
    <w:rsid w:val="001E4498"/>
    <w:rsid w:val="001E559B"/>
    <w:rsid w:val="001E56B4"/>
    <w:rsid w:val="001E5D27"/>
    <w:rsid w:val="001E63BB"/>
    <w:rsid w:val="001E68E7"/>
    <w:rsid w:val="001E6C25"/>
    <w:rsid w:val="001E6F75"/>
    <w:rsid w:val="001E770D"/>
    <w:rsid w:val="001E7B7F"/>
    <w:rsid w:val="001E7BCF"/>
    <w:rsid w:val="001E7F8E"/>
    <w:rsid w:val="001F0528"/>
    <w:rsid w:val="001F07AB"/>
    <w:rsid w:val="001F087C"/>
    <w:rsid w:val="001F1028"/>
    <w:rsid w:val="001F132E"/>
    <w:rsid w:val="001F181C"/>
    <w:rsid w:val="001F21B7"/>
    <w:rsid w:val="001F2420"/>
    <w:rsid w:val="001F24E3"/>
    <w:rsid w:val="001F2683"/>
    <w:rsid w:val="001F2F83"/>
    <w:rsid w:val="001F31ED"/>
    <w:rsid w:val="001F35D5"/>
    <w:rsid w:val="001F3BA1"/>
    <w:rsid w:val="001F42E7"/>
    <w:rsid w:val="001F4345"/>
    <w:rsid w:val="001F466F"/>
    <w:rsid w:val="001F4E37"/>
    <w:rsid w:val="001F621E"/>
    <w:rsid w:val="001F667A"/>
    <w:rsid w:val="001F6C8B"/>
    <w:rsid w:val="001F7571"/>
    <w:rsid w:val="001F79CB"/>
    <w:rsid w:val="001F7C32"/>
    <w:rsid w:val="00200645"/>
    <w:rsid w:val="002010AF"/>
    <w:rsid w:val="002010CF"/>
    <w:rsid w:val="002014A2"/>
    <w:rsid w:val="00201671"/>
    <w:rsid w:val="00202A72"/>
    <w:rsid w:val="00202C91"/>
    <w:rsid w:val="00203114"/>
    <w:rsid w:val="002033AD"/>
    <w:rsid w:val="00203988"/>
    <w:rsid w:val="00204256"/>
    <w:rsid w:val="00204402"/>
    <w:rsid w:val="002046E4"/>
    <w:rsid w:val="00204B32"/>
    <w:rsid w:val="00204B54"/>
    <w:rsid w:val="00205843"/>
    <w:rsid w:val="002067F3"/>
    <w:rsid w:val="0020685A"/>
    <w:rsid w:val="00206919"/>
    <w:rsid w:val="00206948"/>
    <w:rsid w:val="00206AB0"/>
    <w:rsid w:val="00206AEB"/>
    <w:rsid w:val="00206B58"/>
    <w:rsid w:val="0020727C"/>
    <w:rsid w:val="00207B8F"/>
    <w:rsid w:val="00207C92"/>
    <w:rsid w:val="00207F36"/>
    <w:rsid w:val="00210E5F"/>
    <w:rsid w:val="00210FF7"/>
    <w:rsid w:val="00212D25"/>
    <w:rsid w:val="00213655"/>
    <w:rsid w:val="00213CA5"/>
    <w:rsid w:val="002146DA"/>
    <w:rsid w:val="00214A85"/>
    <w:rsid w:val="00214EAF"/>
    <w:rsid w:val="00215A3B"/>
    <w:rsid w:val="002160D0"/>
    <w:rsid w:val="00216438"/>
    <w:rsid w:val="00216CE3"/>
    <w:rsid w:val="00216FE8"/>
    <w:rsid w:val="00217133"/>
    <w:rsid w:val="0021734F"/>
    <w:rsid w:val="00217380"/>
    <w:rsid w:val="0021799B"/>
    <w:rsid w:val="00217B48"/>
    <w:rsid w:val="00217D60"/>
    <w:rsid w:val="002200AE"/>
    <w:rsid w:val="0022014A"/>
    <w:rsid w:val="00221270"/>
    <w:rsid w:val="002215AA"/>
    <w:rsid w:val="00221B5F"/>
    <w:rsid w:val="00221CE3"/>
    <w:rsid w:val="00222369"/>
    <w:rsid w:val="00222445"/>
    <w:rsid w:val="002226F9"/>
    <w:rsid w:val="00222DE4"/>
    <w:rsid w:val="00223CB7"/>
    <w:rsid w:val="002252B4"/>
    <w:rsid w:val="00225847"/>
    <w:rsid w:val="00225D3E"/>
    <w:rsid w:val="0022667B"/>
    <w:rsid w:val="00226787"/>
    <w:rsid w:val="00226D0C"/>
    <w:rsid w:val="00227035"/>
    <w:rsid w:val="00230070"/>
    <w:rsid w:val="0023094B"/>
    <w:rsid w:val="00230F0D"/>
    <w:rsid w:val="00231AF0"/>
    <w:rsid w:val="00233541"/>
    <w:rsid w:val="00233F0C"/>
    <w:rsid w:val="00234680"/>
    <w:rsid w:val="00234923"/>
    <w:rsid w:val="00234A34"/>
    <w:rsid w:val="00234ACA"/>
    <w:rsid w:val="002352CB"/>
    <w:rsid w:val="00235D39"/>
    <w:rsid w:val="0023660D"/>
    <w:rsid w:val="002368D5"/>
    <w:rsid w:val="002374E2"/>
    <w:rsid w:val="002376C4"/>
    <w:rsid w:val="00237750"/>
    <w:rsid w:val="00237AEB"/>
    <w:rsid w:val="00237B34"/>
    <w:rsid w:val="00237D0B"/>
    <w:rsid w:val="00240091"/>
    <w:rsid w:val="00240AD3"/>
    <w:rsid w:val="0024110A"/>
    <w:rsid w:val="0024154B"/>
    <w:rsid w:val="00241E1F"/>
    <w:rsid w:val="00242940"/>
    <w:rsid w:val="002436DF"/>
    <w:rsid w:val="00243AD9"/>
    <w:rsid w:val="00245839"/>
    <w:rsid w:val="00245E25"/>
    <w:rsid w:val="00245F97"/>
    <w:rsid w:val="002462CF"/>
    <w:rsid w:val="00246464"/>
    <w:rsid w:val="00246958"/>
    <w:rsid w:val="00246AA4"/>
    <w:rsid w:val="0024783E"/>
    <w:rsid w:val="0024790A"/>
    <w:rsid w:val="00247B93"/>
    <w:rsid w:val="00247C3A"/>
    <w:rsid w:val="00251467"/>
    <w:rsid w:val="002515B9"/>
    <w:rsid w:val="0025172E"/>
    <w:rsid w:val="002519E5"/>
    <w:rsid w:val="00251A8E"/>
    <w:rsid w:val="00251B56"/>
    <w:rsid w:val="00252069"/>
    <w:rsid w:val="0025258A"/>
    <w:rsid w:val="00252C20"/>
    <w:rsid w:val="00253199"/>
    <w:rsid w:val="002534B1"/>
    <w:rsid w:val="002536ED"/>
    <w:rsid w:val="00253B10"/>
    <w:rsid w:val="002540DF"/>
    <w:rsid w:val="002541CB"/>
    <w:rsid w:val="00254F65"/>
    <w:rsid w:val="00255082"/>
    <w:rsid w:val="0025517A"/>
    <w:rsid w:val="00255346"/>
    <w:rsid w:val="002553FE"/>
    <w:rsid w:val="002557BC"/>
    <w:rsid w:val="002559D0"/>
    <w:rsid w:val="00255F10"/>
    <w:rsid w:val="0025623D"/>
    <w:rsid w:val="00256FB5"/>
    <w:rsid w:val="00257920"/>
    <w:rsid w:val="002579BD"/>
    <w:rsid w:val="00257F3A"/>
    <w:rsid w:val="00260961"/>
    <w:rsid w:val="00260AC9"/>
    <w:rsid w:val="00260B3D"/>
    <w:rsid w:val="00261439"/>
    <w:rsid w:val="00261A2A"/>
    <w:rsid w:val="002621F4"/>
    <w:rsid w:val="00262240"/>
    <w:rsid w:val="002625BC"/>
    <w:rsid w:val="00262A5F"/>
    <w:rsid w:val="0026331A"/>
    <w:rsid w:val="002633EC"/>
    <w:rsid w:val="0026344D"/>
    <w:rsid w:val="002639F0"/>
    <w:rsid w:val="00264209"/>
    <w:rsid w:val="002647BC"/>
    <w:rsid w:val="00264827"/>
    <w:rsid w:val="002650D5"/>
    <w:rsid w:val="00265927"/>
    <w:rsid w:val="00265C6B"/>
    <w:rsid w:val="00267531"/>
    <w:rsid w:val="002676D3"/>
    <w:rsid w:val="00267727"/>
    <w:rsid w:val="00271379"/>
    <w:rsid w:val="00271426"/>
    <w:rsid w:val="00271702"/>
    <w:rsid w:val="00271A30"/>
    <w:rsid w:val="00271A8D"/>
    <w:rsid w:val="0027277B"/>
    <w:rsid w:val="00272978"/>
    <w:rsid w:val="00273361"/>
    <w:rsid w:val="00273630"/>
    <w:rsid w:val="00273CEC"/>
    <w:rsid w:val="00273D7F"/>
    <w:rsid w:val="00273EF4"/>
    <w:rsid w:val="00274298"/>
    <w:rsid w:val="002746BF"/>
    <w:rsid w:val="00274C57"/>
    <w:rsid w:val="00274D00"/>
    <w:rsid w:val="00275A33"/>
    <w:rsid w:val="00276254"/>
    <w:rsid w:val="00276BB6"/>
    <w:rsid w:val="00276E11"/>
    <w:rsid w:val="00276E89"/>
    <w:rsid w:val="002809CD"/>
    <w:rsid w:val="0028164A"/>
    <w:rsid w:val="00283225"/>
    <w:rsid w:val="00283532"/>
    <w:rsid w:val="0028393C"/>
    <w:rsid w:val="00283BF6"/>
    <w:rsid w:val="00284032"/>
    <w:rsid w:val="00284A27"/>
    <w:rsid w:val="00284E44"/>
    <w:rsid w:val="0028507E"/>
    <w:rsid w:val="0028530E"/>
    <w:rsid w:val="002873DF"/>
    <w:rsid w:val="002877FB"/>
    <w:rsid w:val="00287A5A"/>
    <w:rsid w:val="00287B8D"/>
    <w:rsid w:val="00290836"/>
    <w:rsid w:val="002913DD"/>
    <w:rsid w:val="0029160B"/>
    <w:rsid w:val="00291894"/>
    <w:rsid w:val="002918B7"/>
    <w:rsid w:val="00291A3F"/>
    <w:rsid w:val="00291DB7"/>
    <w:rsid w:val="0029250A"/>
    <w:rsid w:val="002926A5"/>
    <w:rsid w:val="00293441"/>
    <w:rsid w:val="00293872"/>
    <w:rsid w:val="00293B7F"/>
    <w:rsid w:val="00293C63"/>
    <w:rsid w:val="00294774"/>
    <w:rsid w:val="00294861"/>
    <w:rsid w:val="00294A28"/>
    <w:rsid w:val="00294AC6"/>
    <w:rsid w:val="002951BB"/>
    <w:rsid w:val="0029530F"/>
    <w:rsid w:val="00295BCD"/>
    <w:rsid w:val="00295C19"/>
    <w:rsid w:val="00296092"/>
    <w:rsid w:val="002966C4"/>
    <w:rsid w:val="002966C5"/>
    <w:rsid w:val="00296A1E"/>
    <w:rsid w:val="00296C18"/>
    <w:rsid w:val="0029702F"/>
    <w:rsid w:val="00297281"/>
    <w:rsid w:val="00297680"/>
    <w:rsid w:val="0029795E"/>
    <w:rsid w:val="00297FAD"/>
    <w:rsid w:val="002A0398"/>
    <w:rsid w:val="002A0A6D"/>
    <w:rsid w:val="002A0E93"/>
    <w:rsid w:val="002A1562"/>
    <w:rsid w:val="002A1B79"/>
    <w:rsid w:val="002A25D0"/>
    <w:rsid w:val="002A26CD"/>
    <w:rsid w:val="002A2815"/>
    <w:rsid w:val="002A464B"/>
    <w:rsid w:val="002A4839"/>
    <w:rsid w:val="002A4AB2"/>
    <w:rsid w:val="002A4EEB"/>
    <w:rsid w:val="002A512D"/>
    <w:rsid w:val="002A5188"/>
    <w:rsid w:val="002A5D13"/>
    <w:rsid w:val="002A5E54"/>
    <w:rsid w:val="002A7058"/>
    <w:rsid w:val="002A75BE"/>
    <w:rsid w:val="002B0675"/>
    <w:rsid w:val="002B0927"/>
    <w:rsid w:val="002B1348"/>
    <w:rsid w:val="002B19FC"/>
    <w:rsid w:val="002B1ACB"/>
    <w:rsid w:val="002B1D19"/>
    <w:rsid w:val="002B229B"/>
    <w:rsid w:val="002B27D9"/>
    <w:rsid w:val="002B2E22"/>
    <w:rsid w:val="002B321E"/>
    <w:rsid w:val="002B5A19"/>
    <w:rsid w:val="002B5A41"/>
    <w:rsid w:val="002B5D46"/>
    <w:rsid w:val="002B5E92"/>
    <w:rsid w:val="002B5F5B"/>
    <w:rsid w:val="002B5FC1"/>
    <w:rsid w:val="002B65B1"/>
    <w:rsid w:val="002B65BF"/>
    <w:rsid w:val="002B68E2"/>
    <w:rsid w:val="002B6EE6"/>
    <w:rsid w:val="002B6F5B"/>
    <w:rsid w:val="002B7C40"/>
    <w:rsid w:val="002B7DD2"/>
    <w:rsid w:val="002C04A3"/>
    <w:rsid w:val="002C0503"/>
    <w:rsid w:val="002C0628"/>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57C5"/>
    <w:rsid w:val="002C595E"/>
    <w:rsid w:val="002C5971"/>
    <w:rsid w:val="002C5B49"/>
    <w:rsid w:val="002C70B7"/>
    <w:rsid w:val="002D02AB"/>
    <w:rsid w:val="002D15B8"/>
    <w:rsid w:val="002D16D2"/>
    <w:rsid w:val="002D18BB"/>
    <w:rsid w:val="002D20EF"/>
    <w:rsid w:val="002D21BC"/>
    <w:rsid w:val="002D262D"/>
    <w:rsid w:val="002D2FDB"/>
    <w:rsid w:val="002D33B3"/>
    <w:rsid w:val="002D3853"/>
    <w:rsid w:val="002D414D"/>
    <w:rsid w:val="002D4A66"/>
    <w:rsid w:val="002D4DCA"/>
    <w:rsid w:val="002D5301"/>
    <w:rsid w:val="002D58C6"/>
    <w:rsid w:val="002D5A4F"/>
    <w:rsid w:val="002D5ACC"/>
    <w:rsid w:val="002D626B"/>
    <w:rsid w:val="002D661E"/>
    <w:rsid w:val="002D6CC0"/>
    <w:rsid w:val="002D6E1D"/>
    <w:rsid w:val="002D7CA0"/>
    <w:rsid w:val="002E0092"/>
    <w:rsid w:val="002E01E3"/>
    <w:rsid w:val="002E181D"/>
    <w:rsid w:val="002E2873"/>
    <w:rsid w:val="002E2888"/>
    <w:rsid w:val="002E2C24"/>
    <w:rsid w:val="002E33FA"/>
    <w:rsid w:val="002E34B4"/>
    <w:rsid w:val="002E38BA"/>
    <w:rsid w:val="002E3979"/>
    <w:rsid w:val="002E3CD2"/>
    <w:rsid w:val="002E3FE6"/>
    <w:rsid w:val="002E41B2"/>
    <w:rsid w:val="002E50ED"/>
    <w:rsid w:val="002E55D3"/>
    <w:rsid w:val="002E5912"/>
    <w:rsid w:val="002E5947"/>
    <w:rsid w:val="002E5EA0"/>
    <w:rsid w:val="002E66C8"/>
    <w:rsid w:val="002E68ED"/>
    <w:rsid w:val="002E79F5"/>
    <w:rsid w:val="002E7D89"/>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691"/>
    <w:rsid w:val="002F5D01"/>
    <w:rsid w:val="002F5F94"/>
    <w:rsid w:val="002F6892"/>
    <w:rsid w:val="002F6BC6"/>
    <w:rsid w:val="002F70A9"/>
    <w:rsid w:val="002F783A"/>
    <w:rsid w:val="003001F4"/>
    <w:rsid w:val="003003B0"/>
    <w:rsid w:val="003004B5"/>
    <w:rsid w:val="00300729"/>
    <w:rsid w:val="0030093F"/>
    <w:rsid w:val="003009BB"/>
    <w:rsid w:val="00301BCA"/>
    <w:rsid w:val="00301CC9"/>
    <w:rsid w:val="00302A40"/>
    <w:rsid w:val="00302B51"/>
    <w:rsid w:val="00303142"/>
    <w:rsid w:val="003031EC"/>
    <w:rsid w:val="00303A58"/>
    <w:rsid w:val="00303CCD"/>
    <w:rsid w:val="003045FC"/>
    <w:rsid w:val="003046F4"/>
    <w:rsid w:val="00304C1C"/>
    <w:rsid w:val="00304E10"/>
    <w:rsid w:val="0030520F"/>
    <w:rsid w:val="0030530B"/>
    <w:rsid w:val="0030540E"/>
    <w:rsid w:val="0030583E"/>
    <w:rsid w:val="0030632C"/>
    <w:rsid w:val="00306E56"/>
    <w:rsid w:val="00306EFD"/>
    <w:rsid w:val="00310B73"/>
    <w:rsid w:val="003111FF"/>
    <w:rsid w:val="003113FD"/>
    <w:rsid w:val="00311DB9"/>
    <w:rsid w:val="00312700"/>
    <w:rsid w:val="00312AAE"/>
    <w:rsid w:val="00312FB8"/>
    <w:rsid w:val="00314218"/>
    <w:rsid w:val="0031425F"/>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72E"/>
    <w:rsid w:val="00321C2C"/>
    <w:rsid w:val="00321E8A"/>
    <w:rsid w:val="00321FD5"/>
    <w:rsid w:val="00322FE7"/>
    <w:rsid w:val="00323028"/>
    <w:rsid w:val="00323048"/>
    <w:rsid w:val="00323396"/>
    <w:rsid w:val="00323A17"/>
    <w:rsid w:val="00323C80"/>
    <w:rsid w:val="0032413E"/>
    <w:rsid w:val="00324D71"/>
    <w:rsid w:val="003254D9"/>
    <w:rsid w:val="00325773"/>
    <w:rsid w:val="00325C5E"/>
    <w:rsid w:val="003265CB"/>
    <w:rsid w:val="00326862"/>
    <w:rsid w:val="0032688B"/>
    <w:rsid w:val="00326A0A"/>
    <w:rsid w:val="003275D4"/>
    <w:rsid w:val="003275E4"/>
    <w:rsid w:val="00327AF9"/>
    <w:rsid w:val="00327C7C"/>
    <w:rsid w:val="00327D75"/>
    <w:rsid w:val="00327E82"/>
    <w:rsid w:val="00327FA7"/>
    <w:rsid w:val="00330805"/>
    <w:rsid w:val="00330B9F"/>
    <w:rsid w:val="00330D81"/>
    <w:rsid w:val="003311AD"/>
    <w:rsid w:val="003318F6"/>
    <w:rsid w:val="00331AEB"/>
    <w:rsid w:val="00331FE0"/>
    <w:rsid w:val="0033208B"/>
    <w:rsid w:val="0033297A"/>
    <w:rsid w:val="00332E37"/>
    <w:rsid w:val="00332F13"/>
    <w:rsid w:val="0033317E"/>
    <w:rsid w:val="0033328D"/>
    <w:rsid w:val="00333510"/>
    <w:rsid w:val="0033519C"/>
    <w:rsid w:val="003351C5"/>
    <w:rsid w:val="00335411"/>
    <w:rsid w:val="003355AE"/>
    <w:rsid w:val="003360CF"/>
    <w:rsid w:val="00336266"/>
    <w:rsid w:val="003362C0"/>
    <w:rsid w:val="00336B9A"/>
    <w:rsid w:val="00336C59"/>
    <w:rsid w:val="00340428"/>
    <w:rsid w:val="003406E0"/>
    <w:rsid w:val="00340728"/>
    <w:rsid w:val="00340E5A"/>
    <w:rsid w:val="0034144A"/>
    <w:rsid w:val="003414EA"/>
    <w:rsid w:val="0034163E"/>
    <w:rsid w:val="0034194C"/>
    <w:rsid w:val="00342587"/>
    <w:rsid w:val="00342632"/>
    <w:rsid w:val="00342F35"/>
    <w:rsid w:val="0034319C"/>
    <w:rsid w:val="00343367"/>
    <w:rsid w:val="003439B6"/>
    <w:rsid w:val="00343AC5"/>
    <w:rsid w:val="00343B8B"/>
    <w:rsid w:val="00343EDA"/>
    <w:rsid w:val="00344063"/>
    <w:rsid w:val="00344DDC"/>
    <w:rsid w:val="00345530"/>
    <w:rsid w:val="00345E3A"/>
    <w:rsid w:val="00345FC4"/>
    <w:rsid w:val="00346B73"/>
    <w:rsid w:val="003472E6"/>
    <w:rsid w:val="00347B0D"/>
    <w:rsid w:val="00347F6B"/>
    <w:rsid w:val="00347FC8"/>
    <w:rsid w:val="00350411"/>
    <w:rsid w:val="00350CD1"/>
    <w:rsid w:val="00351943"/>
    <w:rsid w:val="00351FCB"/>
    <w:rsid w:val="00352260"/>
    <w:rsid w:val="003541BF"/>
    <w:rsid w:val="00354CD8"/>
    <w:rsid w:val="0035546D"/>
    <w:rsid w:val="003559DC"/>
    <w:rsid w:val="00355E87"/>
    <w:rsid w:val="00357C06"/>
    <w:rsid w:val="00357F85"/>
    <w:rsid w:val="003601F7"/>
    <w:rsid w:val="003612FC"/>
    <w:rsid w:val="0036143D"/>
    <w:rsid w:val="00361689"/>
    <w:rsid w:val="003619F3"/>
    <w:rsid w:val="0036204C"/>
    <w:rsid w:val="00362ED2"/>
    <w:rsid w:val="00365954"/>
    <w:rsid w:val="003659B5"/>
    <w:rsid w:val="00365CB4"/>
    <w:rsid w:val="00365D1B"/>
    <w:rsid w:val="00366069"/>
    <w:rsid w:val="0036682E"/>
    <w:rsid w:val="00367C06"/>
    <w:rsid w:val="00367C5D"/>
    <w:rsid w:val="0037063E"/>
    <w:rsid w:val="0037064E"/>
    <w:rsid w:val="00370E67"/>
    <w:rsid w:val="00371AC7"/>
    <w:rsid w:val="00371F66"/>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76B1"/>
    <w:rsid w:val="00380B2A"/>
    <w:rsid w:val="00380DAB"/>
    <w:rsid w:val="00381AF4"/>
    <w:rsid w:val="00381B60"/>
    <w:rsid w:val="003827CE"/>
    <w:rsid w:val="00382E5C"/>
    <w:rsid w:val="00382F66"/>
    <w:rsid w:val="00383089"/>
    <w:rsid w:val="003831E7"/>
    <w:rsid w:val="00383E7D"/>
    <w:rsid w:val="00384099"/>
    <w:rsid w:val="003847FD"/>
    <w:rsid w:val="0038553B"/>
    <w:rsid w:val="0038573F"/>
    <w:rsid w:val="003858EF"/>
    <w:rsid w:val="00385AAD"/>
    <w:rsid w:val="00385C26"/>
    <w:rsid w:val="003860B3"/>
    <w:rsid w:val="00386680"/>
    <w:rsid w:val="00386816"/>
    <w:rsid w:val="00386BDE"/>
    <w:rsid w:val="00386BF0"/>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5E2D"/>
    <w:rsid w:val="00396027"/>
    <w:rsid w:val="003968BD"/>
    <w:rsid w:val="00397242"/>
    <w:rsid w:val="00397844"/>
    <w:rsid w:val="003979FE"/>
    <w:rsid w:val="00397C38"/>
    <w:rsid w:val="00397DE5"/>
    <w:rsid w:val="003A043F"/>
    <w:rsid w:val="003A0A79"/>
    <w:rsid w:val="003A0E7D"/>
    <w:rsid w:val="003A1523"/>
    <w:rsid w:val="003A257F"/>
    <w:rsid w:val="003A2A79"/>
    <w:rsid w:val="003A2ECC"/>
    <w:rsid w:val="003A3034"/>
    <w:rsid w:val="003A382D"/>
    <w:rsid w:val="003A3F6B"/>
    <w:rsid w:val="003A42C7"/>
    <w:rsid w:val="003A488C"/>
    <w:rsid w:val="003A4E9C"/>
    <w:rsid w:val="003A4F5E"/>
    <w:rsid w:val="003A4F93"/>
    <w:rsid w:val="003A4FAF"/>
    <w:rsid w:val="003A51D7"/>
    <w:rsid w:val="003A65B8"/>
    <w:rsid w:val="003A669B"/>
    <w:rsid w:val="003A6E12"/>
    <w:rsid w:val="003A76D1"/>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D68"/>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5020"/>
    <w:rsid w:val="003C5025"/>
    <w:rsid w:val="003C54FD"/>
    <w:rsid w:val="003C56D7"/>
    <w:rsid w:val="003C58BD"/>
    <w:rsid w:val="003C58D6"/>
    <w:rsid w:val="003C676E"/>
    <w:rsid w:val="003C68F4"/>
    <w:rsid w:val="003C752A"/>
    <w:rsid w:val="003D09A3"/>
    <w:rsid w:val="003D0D85"/>
    <w:rsid w:val="003D1842"/>
    <w:rsid w:val="003D197B"/>
    <w:rsid w:val="003D25CF"/>
    <w:rsid w:val="003D3302"/>
    <w:rsid w:val="003D3A66"/>
    <w:rsid w:val="003D3F70"/>
    <w:rsid w:val="003D5CF7"/>
    <w:rsid w:val="003D659B"/>
    <w:rsid w:val="003D671C"/>
    <w:rsid w:val="003D7D10"/>
    <w:rsid w:val="003E0111"/>
    <w:rsid w:val="003E0231"/>
    <w:rsid w:val="003E0392"/>
    <w:rsid w:val="003E08B3"/>
    <w:rsid w:val="003E0B9B"/>
    <w:rsid w:val="003E153F"/>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5B7"/>
    <w:rsid w:val="003E7840"/>
    <w:rsid w:val="003E7B17"/>
    <w:rsid w:val="003F01E1"/>
    <w:rsid w:val="003F03A4"/>
    <w:rsid w:val="003F11ED"/>
    <w:rsid w:val="003F1C39"/>
    <w:rsid w:val="003F1C5C"/>
    <w:rsid w:val="003F23C5"/>
    <w:rsid w:val="003F272F"/>
    <w:rsid w:val="003F2751"/>
    <w:rsid w:val="003F28C6"/>
    <w:rsid w:val="003F330C"/>
    <w:rsid w:val="003F3D28"/>
    <w:rsid w:val="003F4603"/>
    <w:rsid w:val="003F489A"/>
    <w:rsid w:val="003F4CE9"/>
    <w:rsid w:val="003F50B7"/>
    <w:rsid w:val="003F54FE"/>
    <w:rsid w:val="003F56EC"/>
    <w:rsid w:val="003F6F52"/>
    <w:rsid w:val="003F76CB"/>
    <w:rsid w:val="003F78CA"/>
    <w:rsid w:val="003F7A3F"/>
    <w:rsid w:val="003F7C34"/>
    <w:rsid w:val="003F7D1E"/>
    <w:rsid w:val="004002B7"/>
    <w:rsid w:val="0040054E"/>
    <w:rsid w:val="004009BA"/>
    <w:rsid w:val="00400B59"/>
    <w:rsid w:val="00400C3F"/>
    <w:rsid w:val="00400CCA"/>
    <w:rsid w:val="00400ED6"/>
    <w:rsid w:val="00401D17"/>
    <w:rsid w:val="00401E01"/>
    <w:rsid w:val="004029B7"/>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EED"/>
    <w:rsid w:val="004112F2"/>
    <w:rsid w:val="00411624"/>
    <w:rsid w:val="00411953"/>
    <w:rsid w:val="00411A51"/>
    <w:rsid w:val="00411B09"/>
    <w:rsid w:val="00411BA3"/>
    <w:rsid w:val="0041271A"/>
    <w:rsid w:val="004128B8"/>
    <w:rsid w:val="00413292"/>
    <w:rsid w:val="00413E1F"/>
    <w:rsid w:val="0041464E"/>
    <w:rsid w:val="004147A1"/>
    <w:rsid w:val="00414820"/>
    <w:rsid w:val="00414D3B"/>
    <w:rsid w:val="00415452"/>
    <w:rsid w:val="0041555E"/>
    <w:rsid w:val="00415DC2"/>
    <w:rsid w:val="00416689"/>
    <w:rsid w:val="00416AE3"/>
    <w:rsid w:val="0041747B"/>
    <w:rsid w:val="004200D6"/>
    <w:rsid w:val="00420859"/>
    <w:rsid w:val="00420A79"/>
    <w:rsid w:val="00420C29"/>
    <w:rsid w:val="00420D35"/>
    <w:rsid w:val="00420EE5"/>
    <w:rsid w:val="004210AA"/>
    <w:rsid w:val="004213EB"/>
    <w:rsid w:val="00421D44"/>
    <w:rsid w:val="004221F2"/>
    <w:rsid w:val="00422760"/>
    <w:rsid w:val="0042299B"/>
    <w:rsid w:val="00422A10"/>
    <w:rsid w:val="00422A65"/>
    <w:rsid w:val="00423CAA"/>
    <w:rsid w:val="00424351"/>
    <w:rsid w:val="0042451F"/>
    <w:rsid w:val="004245E8"/>
    <w:rsid w:val="004258B3"/>
    <w:rsid w:val="00425BE4"/>
    <w:rsid w:val="00425C51"/>
    <w:rsid w:val="00427358"/>
    <w:rsid w:val="004300FE"/>
    <w:rsid w:val="004304E9"/>
    <w:rsid w:val="0043064B"/>
    <w:rsid w:val="004308B4"/>
    <w:rsid w:val="00430B72"/>
    <w:rsid w:val="00430ECB"/>
    <w:rsid w:val="0043100B"/>
    <w:rsid w:val="004317F1"/>
    <w:rsid w:val="0043186B"/>
    <w:rsid w:val="00431EF9"/>
    <w:rsid w:val="004325D9"/>
    <w:rsid w:val="0043261E"/>
    <w:rsid w:val="004328EC"/>
    <w:rsid w:val="00432FEC"/>
    <w:rsid w:val="00433244"/>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178B"/>
    <w:rsid w:val="00441E5E"/>
    <w:rsid w:val="004429BF"/>
    <w:rsid w:val="00442BFF"/>
    <w:rsid w:val="00442DD2"/>
    <w:rsid w:val="004430E2"/>
    <w:rsid w:val="004434FE"/>
    <w:rsid w:val="00443832"/>
    <w:rsid w:val="00443A3B"/>
    <w:rsid w:val="00443B1F"/>
    <w:rsid w:val="00443C2A"/>
    <w:rsid w:val="00443EF4"/>
    <w:rsid w:val="0044454A"/>
    <w:rsid w:val="004452A0"/>
    <w:rsid w:val="004454BA"/>
    <w:rsid w:val="00445B08"/>
    <w:rsid w:val="00445BC3"/>
    <w:rsid w:val="004465F8"/>
    <w:rsid w:val="0044673D"/>
    <w:rsid w:val="00446D1B"/>
    <w:rsid w:val="00446DF7"/>
    <w:rsid w:val="0044749B"/>
    <w:rsid w:val="00447A4E"/>
    <w:rsid w:val="00447D01"/>
    <w:rsid w:val="00447F25"/>
    <w:rsid w:val="004504E9"/>
    <w:rsid w:val="00450746"/>
    <w:rsid w:val="004508CA"/>
    <w:rsid w:val="00450EC2"/>
    <w:rsid w:val="00450F0D"/>
    <w:rsid w:val="00451536"/>
    <w:rsid w:val="0045206B"/>
    <w:rsid w:val="00452238"/>
    <w:rsid w:val="00452285"/>
    <w:rsid w:val="00452D98"/>
    <w:rsid w:val="00452DFC"/>
    <w:rsid w:val="00453048"/>
    <w:rsid w:val="00453487"/>
    <w:rsid w:val="0045355C"/>
    <w:rsid w:val="0045367A"/>
    <w:rsid w:val="0045387B"/>
    <w:rsid w:val="0045394B"/>
    <w:rsid w:val="00453DB6"/>
    <w:rsid w:val="00453E7E"/>
    <w:rsid w:val="00454111"/>
    <w:rsid w:val="0045583C"/>
    <w:rsid w:val="004558BC"/>
    <w:rsid w:val="004559D3"/>
    <w:rsid w:val="00455AFD"/>
    <w:rsid w:val="00456630"/>
    <w:rsid w:val="00456653"/>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2A8F"/>
    <w:rsid w:val="00463391"/>
    <w:rsid w:val="00463D73"/>
    <w:rsid w:val="00463F64"/>
    <w:rsid w:val="004640AF"/>
    <w:rsid w:val="004646A0"/>
    <w:rsid w:val="00464B50"/>
    <w:rsid w:val="004654A3"/>
    <w:rsid w:val="00465AE8"/>
    <w:rsid w:val="00465C03"/>
    <w:rsid w:val="0046604F"/>
    <w:rsid w:val="004664DB"/>
    <w:rsid w:val="00466A81"/>
    <w:rsid w:val="00466BA1"/>
    <w:rsid w:val="00467CA4"/>
    <w:rsid w:val="004708FE"/>
    <w:rsid w:val="00470B6E"/>
    <w:rsid w:val="00470BFF"/>
    <w:rsid w:val="00471926"/>
    <w:rsid w:val="00471CC5"/>
    <w:rsid w:val="0047412A"/>
    <w:rsid w:val="00474496"/>
    <w:rsid w:val="004746EB"/>
    <w:rsid w:val="004751BE"/>
    <w:rsid w:val="004755DD"/>
    <w:rsid w:val="0047561D"/>
    <w:rsid w:val="004768D1"/>
    <w:rsid w:val="0047719C"/>
    <w:rsid w:val="004771A6"/>
    <w:rsid w:val="004773B4"/>
    <w:rsid w:val="00480888"/>
    <w:rsid w:val="0048098F"/>
    <w:rsid w:val="004809EC"/>
    <w:rsid w:val="00480CB7"/>
    <w:rsid w:val="0048150E"/>
    <w:rsid w:val="00481980"/>
    <w:rsid w:val="00481BAE"/>
    <w:rsid w:val="004827F1"/>
    <w:rsid w:val="00482967"/>
    <w:rsid w:val="0048299E"/>
    <w:rsid w:val="00482F87"/>
    <w:rsid w:val="004833F8"/>
    <w:rsid w:val="00483CBA"/>
    <w:rsid w:val="00483F2C"/>
    <w:rsid w:val="00483FCE"/>
    <w:rsid w:val="00483FE1"/>
    <w:rsid w:val="004842E1"/>
    <w:rsid w:val="004846F9"/>
    <w:rsid w:val="00484A69"/>
    <w:rsid w:val="00484D5B"/>
    <w:rsid w:val="00484E57"/>
    <w:rsid w:val="00484ED4"/>
    <w:rsid w:val="00484FB2"/>
    <w:rsid w:val="004850B7"/>
    <w:rsid w:val="004856A5"/>
    <w:rsid w:val="00485CDE"/>
    <w:rsid w:val="004862CD"/>
    <w:rsid w:val="00486A50"/>
    <w:rsid w:val="00486B52"/>
    <w:rsid w:val="00486E13"/>
    <w:rsid w:val="00486E6A"/>
    <w:rsid w:val="00490537"/>
    <w:rsid w:val="004908B6"/>
    <w:rsid w:val="0049183B"/>
    <w:rsid w:val="00491C0C"/>
    <w:rsid w:val="00491F76"/>
    <w:rsid w:val="00492071"/>
    <w:rsid w:val="0049256A"/>
    <w:rsid w:val="00492595"/>
    <w:rsid w:val="00492AF0"/>
    <w:rsid w:val="00492B79"/>
    <w:rsid w:val="00492C30"/>
    <w:rsid w:val="00493151"/>
    <w:rsid w:val="004932F4"/>
    <w:rsid w:val="00493991"/>
    <w:rsid w:val="004943E8"/>
    <w:rsid w:val="00494B5B"/>
    <w:rsid w:val="00494F3E"/>
    <w:rsid w:val="00495330"/>
    <w:rsid w:val="00495AF7"/>
    <w:rsid w:val="004962FE"/>
    <w:rsid w:val="00496384"/>
    <w:rsid w:val="004965D7"/>
    <w:rsid w:val="0049661C"/>
    <w:rsid w:val="00496774"/>
    <w:rsid w:val="004969D2"/>
    <w:rsid w:val="00496AC2"/>
    <w:rsid w:val="0049741E"/>
    <w:rsid w:val="00497849"/>
    <w:rsid w:val="00497AEE"/>
    <w:rsid w:val="00497EFA"/>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5D2C"/>
    <w:rsid w:val="004A625D"/>
    <w:rsid w:val="004A6ACE"/>
    <w:rsid w:val="004A6DF9"/>
    <w:rsid w:val="004A770D"/>
    <w:rsid w:val="004A79C5"/>
    <w:rsid w:val="004B05D0"/>
    <w:rsid w:val="004B0877"/>
    <w:rsid w:val="004B0CA2"/>
    <w:rsid w:val="004B1228"/>
    <w:rsid w:val="004B1443"/>
    <w:rsid w:val="004B154F"/>
    <w:rsid w:val="004B1A97"/>
    <w:rsid w:val="004B2915"/>
    <w:rsid w:val="004B2B0C"/>
    <w:rsid w:val="004B2DE4"/>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BAD"/>
    <w:rsid w:val="004C0D98"/>
    <w:rsid w:val="004C1EF2"/>
    <w:rsid w:val="004C200F"/>
    <w:rsid w:val="004C202E"/>
    <w:rsid w:val="004C2031"/>
    <w:rsid w:val="004C29EE"/>
    <w:rsid w:val="004C347B"/>
    <w:rsid w:val="004C3A0B"/>
    <w:rsid w:val="004C3BC4"/>
    <w:rsid w:val="004C4C05"/>
    <w:rsid w:val="004C519B"/>
    <w:rsid w:val="004C5451"/>
    <w:rsid w:val="004C54CE"/>
    <w:rsid w:val="004C58C1"/>
    <w:rsid w:val="004C5DD0"/>
    <w:rsid w:val="004C5EFB"/>
    <w:rsid w:val="004C634B"/>
    <w:rsid w:val="004C64D7"/>
    <w:rsid w:val="004C6D8F"/>
    <w:rsid w:val="004C6D90"/>
    <w:rsid w:val="004C6F0B"/>
    <w:rsid w:val="004C7063"/>
    <w:rsid w:val="004C7BE3"/>
    <w:rsid w:val="004C7DE3"/>
    <w:rsid w:val="004D041B"/>
    <w:rsid w:val="004D0459"/>
    <w:rsid w:val="004D08BA"/>
    <w:rsid w:val="004D099D"/>
    <w:rsid w:val="004D14BC"/>
    <w:rsid w:val="004D2467"/>
    <w:rsid w:val="004D28B5"/>
    <w:rsid w:val="004D2E19"/>
    <w:rsid w:val="004D3B5D"/>
    <w:rsid w:val="004D3CEE"/>
    <w:rsid w:val="004D430E"/>
    <w:rsid w:val="004D44AC"/>
    <w:rsid w:val="004D49DE"/>
    <w:rsid w:val="004D5105"/>
    <w:rsid w:val="004D5C9A"/>
    <w:rsid w:val="004D6178"/>
    <w:rsid w:val="004D6562"/>
    <w:rsid w:val="004D6E29"/>
    <w:rsid w:val="004D71A7"/>
    <w:rsid w:val="004D7619"/>
    <w:rsid w:val="004D794F"/>
    <w:rsid w:val="004D7951"/>
    <w:rsid w:val="004D7CFD"/>
    <w:rsid w:val="004E006C"/>
    <w:rsid w:val="004E032D"/>
    <w:rsid w:val="004E06B4"/>
    <w:rsid w:val="004E07C4"/>
    <w:rsid w:val="004E0B4E"/>
    <w:rsid w:val="004E0B6B"/>
    <w:rsid w:val="004E0D52"/>
    <w:rsid w:val="004E1C12"/>
    <w:rsid w:val="004E223B"/>
    <w:rsid w:val="004E3301"/>
    <w:rsid w:val="004E3934"/>
    <w:rsid w:val="004E3FEF"/>
    <w:rsid w:val="004E5042"/>
    <w:rsid w:val="004E51A5"/>
    <w:rsid w:val="004E5466"/>
    <w:rsid w:val="004E65B4"/>
    <w:rsid w:val="004E7427"/>
    <w:rsid w:val="004E7F59"/>
    <w:rsid w:val="004F0749"/>
    <w:rsid w:val="004F0D15"/>
    <w:rsid w:val="004F0FC4"/>
    <w:rsid w:val="004F1279"/>
    <w:rsid w:val="004F230C"/>
    <w:rsid w:val="004F285D"/>
    <w:rsid w:val="004F28E8"/>
    <w:rsid w:val="004F331D"/>
    <w:rsid w:val="004F3C98"/>
    <w:rsid w:val="004F3EF7"/>
    <w:rsid w:val="004F437A"/>
    <w:rsid w:val="004F4B7B"/>
    <w:rsid w:val="004F605B"/>
    <w:rsid w:val="004F6165"/>
    <w:rsid w:val="004F644E"/>
    <w:rsid w:val="004F68EF"/>
    <w:rsid w:val="004F6BC5"/>
    <w:rsid w:val="004F6C47"/>
    <w:rsid w:val="004F6D50"/>
    <w:rsid w:val="004F7704"/>
    <w:rsid w:val="004F782D"/>
    <w:rsid w:val="004F79FE"/>
    <w:rsid w:val="0050011B"/>
    <w:rsid w:val="0050041B"/>
    <w:rsid w:val="00500623"/>
    <w:rsid w:val="00500B97"/>
    <w:rsid w:val="00500BBF"/>
    <w:rsid w:val="00500C61"/>
    <w:rsid w:val="005011B7"/>
    <w:rsid w:val="00501639"/>
    <w:rsid w:val="00501E6D"/>
    <w:rsid w:val="00501F6E"/>
    <w:rsid w:val="005021C2"/>
    <w:rsid w:val="0050261F"/>
    <w:rsid w:val="005031A3"/>
    <w:rsid w:val="005032C8"/>
    <w:rsid w:val="0050383C"/>
    <w:rsid w:val="0050388A"/>
    <w:rsid w:val="0050422E"/>
    <w:rsid w:val="00504A1A"/>
    <w:rsid w:val="00504EC6"/>
    <w:rsid w:val="005056A6"/>
    <w:rsid w:val="005060DB"/>
    <w:rsid w:val="00506B3B"/>
    <w:rsid w:val="00506B82"/>
    <w:rsid w:val="00506DF8"/>
    <w:rsid w:val="00507CBC"/>
    <w:rsid w:val="00507DD3"/>
    <w:rsid w:val="00510402"/>
    <w:rsid w:val="00511034"/>
    <w:rsid w:val="005114C5"/>
    <w:rsid w:val="00511786"/>
    <w:rsid w:val="00512655"/>
    <w:rsid w:val="00512867"/>
    <w:rsid w:val="00512B4A"/>
    <w:rsid w:val="00512D39"/>
    <w:rsid w:val="00513B4C"/>
    <w:rsid w:val="00513CB1"/>
    <w:rsid w:val="00513F2B"/>
    <w:rsid w:val="005140E5"/>
    <w:rsid w:val="005141E7"/>
    <w:rsid w:val="005143B7"/>
    <w:rsid w:val="00514877"/>
    <w:rsid w:val="0051497E"/>
    <w:rsid w:val="00515024"/>
    <w:rsid w:val="00515157"/>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3B6"/>
    <w:rsid w:val="0052354B"/>
    <w:rsid w:val="0052403A"/>
    <w:rsid w:val="0052420A"/>
    <w:rsid w:val="00525047"/>
    <w:rsid w:val="00525339"/>
    <w:rsid w:val="0052688D"/>
    <w:rsid w:val="005269E0"/>
    <w:rsid w:val="00526BC2"/>
    <w:rsid w:val="00526D40"/>
    <w:rsid w:val="005279CA"/>
    <w:rsid w:val="00527E16"/>
    <w:rsid w:val="00527E6D"/>
    <w:rsid w:val="0053045D"/>
    <w:rsid w:val="00530620"/>
    <w:rsid w:val="00530E37"/>
    <w:rsid w:val="00531370"/>
    <w:rsid w:val="00531CDF"/>
    <w:rsid w:val="00532063"/>
    <w:rsid w:val="00532336"/>
    <w:rsid w:val="00532684"/>
    <w:rsid w:val="00532703"/>
    <w:rsid w:val="005327A0"/>
    <w:rsid w:val="00532C9F"/>
    <w:rsid w:val="00532DB8"/>
    <w:rsid w:val="00533028"/>
    <w:rsid w:val="00533999"/>
    <w:rsid w:val="00533D97"/>
    <w:rsid w:val="00533FF6"/>
    <w:rsid w:val="00534CBA"/>
    <w:rsid w:val="00534DE5"/>
    <w:rsid w:val="0053595A"/>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84C"/>
    <w:rsid w:val="005512D6"/>
    <w:rsid w:val="0055153D"/>
    <w:rsid w:val="00551EA0"/>
    <w:rsid w:val="00552164"/>
    <w:rsid w:val="005524A8"/>
    <w:rsid w:val="005529F5"/>
    <w:rsid w:val="0055305D"/>
    <w:rsid w:val="00553666"/>
    <w:rsid w:val="00553739"/>
    <w:rsid w:val="00553856"/>
    <w:rsid w:val="00553DB7"/>
    <w:rsid w:val="00553DFD"/>
    <w:rsid w:val="005543AE"/>
    <w:rsid w:val="005549F1"/>
    <w:rsid w:val="00554A18"/>
    <w:rsid w:val="00554E5A"/>
    <w:rsid w:val="00555EBC"/>
    <w:rsid w:val="00556A54"/>
    <w:rsid w:val="00556A6F"/>
    <w:rsid w:val="00556F60"/>
    <w:rsid w:val="0055731A"/>
    <w:rsid w:val="00557750"/>
    <w:rsid w:val="005605DB"/>
    <w:rsid w:val="0056094F"/>
    <w:rsid w:val="00561704"/>
    <w:rsid w:val="00561EA0"/>
    <w:rsid w:val="00561F01"/>
    <w:rsid w:val="00562864"/>
    <w:rsid w:val="005640B3"/>
    <w:rsid w:val="005644FA"/>
    <w:rsid w:val="0056453F"/>
    <w:rsid w:val="00564C62"/>
    <w:rsid w:val="00565D97"/>
    <w:rsid w:val="0056611B"/>
    <w:rsid w:val="0056698A"/>
    <w:rsid w:val="00567575"/>
    <w:rsid w:val="00567D33"/>
    <w:rsid w:val="00570C2B"/>
    <w:rsid w:val="005716D6"/>
    <w:rsid w:val="00571BED"/>
    <w:rsid w:val="005720D4"/>
    <w:rsid w:val="00573284"/>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32F9"/>
    <w:rsid w:val="00583851"/>
    <w:rsid w:val="0058399A"/>
    <w:rsid w:val="00583B93"/>
    <w:rsid w:val="00584886"/>
    <w:rsid w:val="00585232"/>
    <w:rsid w:val="00585435"/>
    <w:rsid w:val="00586365"/>
    <w:rsid w:val="0058709F"/>
    <w:rsid w:val="005871BA"/>
    <w:rsid w:val="0058730F"/>
    <w:rsid w:val="00587511"/>
    <w:rsid w:val="00587CED"/>
    <w:rsid w:val="00590185"/>
    <w:rsid w:val="00591F01"/>
    <w:rsid w:val="0059241B"/>
    <w:rsid w:val="0059248B"/>
    <w:rsid w:val="00592C6F"/>
    <w:rsid w:val="00593189"/>
    <w:rsid w:val="005932E3"/>
    <w:rsid w:val="00593A48"/>
    <w:rsid w:val="00593AB3"/>
    <w:rsid w:val="00593BCA"/>
    <w:rsid w:val="00593FD9"/>
    <w:rsid w:val="00594AF4"/>
    <w:rsid w:val="0059550E"/>
    <w:rsid w:val="0059575E"/>
    <w:rsid w:val="00595846"/>
    <w:rsid w:val="00595C58"/>
    <w:rsid w:val="00596108"/>
    <w:rsid w:val="00596126"/>
    <w:rsid w:val="005961E2"/>
    <w:rsid w:val="0059629C"/>
    <w:rsid w:val="00596481"/>
    <w:rsid w:val="005965FB"/>
    <w:rsid w:val="0059733B"/>
    <w:rsid w:val="00597BF8"/>
    <w:rsid w:val="005A004D"/>
    <w:rsid w:val="005A06C7"/>
    <w:rsid w:val="005A07CA"/>
    <w:rsid w:val="005A0D75"/>
    <w:rsid w:val="005A1487"/>
    <w:rsid w:val="005A1AF8"/>
    <w:rsid w:val="005A1CEF"/>
    <w:rsid w:val="005A244C"/>
    <w:rsid w:val="005A30CD"/>
    <w:rsid w:val="005A4445"/>
    <w:rsid w:val="005A4B10"/>
    <w:rsid w:val="005A4D68"/>
    <w:rsid w:val="005A5298"/>
    <w:rsid w:val="005A5447"/>
    <w:rsid w:val="005A5454"/>
    <w:rsid w:val="005A5538"/>
    <w:rsid w:val="005A55B0"/>
    <w:rsid w:val="005A66D2"/>
    <w:rsid w:val="005B00F3"/>
    <w:rsid w:val="005B0309"/>
    <w:rsid w:val="005B0661"/>
    <w:rsid w:val="005B0784"/>
    <w:rsid w:val="005B15A7"/>
    <w:rsid w:val="005B185F"/>
    <w:rsid w:val="005B1BE5"/>
    <w:rsid w:val="005B2B21"/>
    <w:rsid w:val="005B3426"/>
    <w:rsid w:val="005B419F"/>
    <w:rsid w:val="005B436A"/>
    <w:rsid w:val="005B43F8"/>
    <w:rsid w:val="005B52B7"/>
    <w:rsid w:val="005B6008"/>
    <w:rsid w:val="005B6BF8"/>
    <w:rsid w:val="005B6FF8"/>
    <w:rsid w:val="005B7553"/>
    <w:rsid w:val="005C0202"/>
    <w:rsid w:val="005C0624"/>
    <w:rsid w:val="005C0E13"/>
    <w:rsid w:val="005C12F9"/>
    <w:rsid w:val="005C1729"/>
    <w:rsid w:val="005C1F7B"/>
    <w:rsid w:val="005C23EF"/>
    <w:rsid w:val="005C2665"/>
    <w:rsid w:val="005C2D1B"/>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6CEC"/>
    <w:rsid w:val="005C7D72"/>
    <w:rsid w:val="005D00BB"/>
    <w:rsid w:val="005D09BD"/>
    <w:rsid w:val="005D0D01"/>
    <w:rsid w:val="005D0F3D"/>
    <w:rsid w:val="005D1E5B"/>
    <w:rsid w:val="005D260C"/>
    <w:rsid w:val="005D2835"/>
    <w:rsid w:val="005D351D"/>
    <w:rsid w:val="005D35C0"/>
    <w:rsid w:val="005D36F1"/>
    <w:rsid w:val="005D432A"/>
    <w:rsid w:val="005D4BE0"/>
    <w:rsid w:val="005D4C0C"/>
    <w:rsid w:val="005D5C19"/>
    <w:rsid w:val="005D5D5C"/>
    <w:rsid w:val="005D64AF"/>
    <w:rsid w:val="005D6514"/>
    <w:rsid w:val="005D6659"/>
    <w:rsid w:val="005D67C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3EEB"/>
    <w:rsid w:val="005E4396"/>
    <w:rsid w:val="005E5222"/>
    <w:rsid w:val="005E53D7"/>
    <w:rsid w:val="005E56ED"/>
    <w:rsid w:val="005E5837"/>
    <w:rsid w:val="005E5856"/>
    <w:rsid w:val="005E5894"/>
    <w:rsid w:val="005E5D5F"/>
    <w:rsid w:val="005E5FBE"/>
    <w:rsid w:val="005E62C6"/>
    <w:rsid w:val="005E6447"/>
    <w:rsid w:val="005E64DB"/>
    <w:rsid w:val="005E68F1"/>
    <w:rsid w:val="005F0410"/>
    <w:rsid w:val="005F37D6"/>
    <w:rsid w:val="005F3B5E"/>
    <w:rsid w:val="005F3C62"/>
    <w:rsid w:val="005F41AF"/>
    <w:rsid w:val="005F45C1"/>
    <w:rsid w:val="005F4E29"/>
    <w:rsid w:val="005F570E"/>
    <w:rsid w:val="005F6091"/>
    <w:rsid w:val="005F6652"/>
    <w:rsid w:val="005F688C"/>
    <w:rsid w:val="005F6DB2"/>
    <w:rsid w:val="005F736D"/>
    <w:rsid w:val="005F7392"/>
    <w:rsid w:val="005F7AB2"/>
    <w:rsid w:val="006000FE"/>
    <w:rsid w:val="0060017E"/>
    <w:rsid w:val="006004DC"/>
    <w:rsid w:val="00600564"/>
    <w:rsid w:val="00600972"/>
    <w:rsid w:val="006023D8"/>
    <w:rsid w:val="00602511"/>
    <w:rsid w:val="00602601"/>
    <w:rsid w:val="006031C0"/>
    <w:rsid w:val="006031D7"/>
    <w:rsid w:val="00603A06"/>
    <w:rsid w:val="00603F65"/>
    <w:rsid w:val="00603FCE"/>
    <w:rsid w:val="0060438C"/>
    <w:rsid w:val="006048FB"/>
    <w:rsid w:val="00604DE1"/>
    <w:rsid w:val="00606012"/>
    <w:rsid w:val="0060690D"/>
    <w:rsid w:val="00606AD7"/>
    <w:rsid w:val="00606B17"/>
    <w:rsid w:val="006073A6"/>
    <w:rsid w:val="00607731"/>
    <w:rsid w:val="00607EED"/>
    <w:rsid w:val="0061020A"/>
    <w:rsid w:val="00610851"/>
    <w:rsid w:val="0061091F"/>
    <w:rsid w:val="00611295"/>
    <w:rsid w:val="0061199B"/>
    <w:rsid w:val="00611C24"/>
    <w:rsid w:val="00612296"/>
    <w:rsid w:val="006123AA"/>
    <w:rsid w:val="00613441"/>
    <w:rsid w:val="006134E3"/>
    <w:rsid w:val="00613714"/>
    <w:rsid w:val="006137F6"/>
    <w:rsid w:val="00613C1B"/>
    <w:rsid w:val="006140BF"/>
    <w:rsid w:val="006146C4"/>
    <w:rsid w:val="00614718"/>
    <w:rsid w:val="00615748"/>
    <w:rsid w:val="006157F0"/>
    <w:rsid w:val="00615832"/>
    <w:rsid w:val="00615AE6"/>
    <w:rsid w:val="00615D64"/>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D72"/>
    <w:rsid w:val="00632F59"/>
    <w:rsid w:val="00633113"/>
    <w:rsid w:val="0063393B"/>
    <w:rsid w:val="00633BC0"/>
    <w:rsid w:val="006348C9"/>
    <w:rsid w:val="00635C58"/>
    <w:rsid w:val="006365C0"/>
    <w:rsid w:val="006366BA"/>
    <w:rsid w:val="00636FD4"/>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756"/>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747"/>
    <w:rsid w:val="006549F0"/>
    <w:rsid w:val="00654F9B"/>
    <w:rsid w:val="0065519E"/>
    <w:rsid w:val="00655EB1"/>
    <w:rsid w:val="00656200"/>
    <w:rsid w:val="006567D7"/>
    <w:rsid w:val="0065724E"/>
    <w:rsid w:val="00657521"/>
    <w:rsid w:val="00657577"/>
    <w:rsid w:val="00657746"/>
    <w:rsid w:val="00657BB7"/>
    <w:rsid w:val="00657BF1"/>
    <w:rsid w:val="00660D5C"/>
    <w:rsid w:val="00660FC1"/>
    <w:rsid w:val="006614AA"/>
    <w:rsid w:val="006627FD"/>
    <w:rsid w:val="00662DCF"/>
    <w:rsid w:val="00663576"/>
    <w:rsid w:val="00663707"/>
    <w:rsid w:val="00663B4A"/>
    <w:rsid w:val="00663E5F"/>
    <w:rsid w:val="006640E4"/>
    <w:rsid w:val="00664B29"/>
    <w:rsid w:val="00664BCC"/>
    <w:rsid w:val="0066577C"/>
    <w:rsid w:val="006658B5"/>
    <w:rsid w:val="00665CD1"/>
    <w:rsid w:val="00665E7E"/>
    <w:rsid w:val="00666EDC"/>
    <w:rsid w:val="0066700B"/>
    <w:rsid w:val="006671E5"/>
    <w:rsid w:val="006678C8"/>
    <w:rsid w:val="00667C41"/>
    <w:rsid w:val="00667D62"/>
    <w:rsid w:val="00667D77"/>
    <w:rsid w:val="006700B6"/>
    <w:rsid w:val="006702C4"/>
    <w:rsid w:val="00670E80"/>
    <w:rsid w:val="00670EC6"/>
    <w:rsid w:val="00670ED6"/>
    <w:rsid w:val="006711E1"/>
    <w:rsid w:val="0067189D"/>
    <w:rsid w:val="00672343"/>
    <w:rsid w:val="006725B7"/>
    <w:rsid w:val="006726D9"/>
    <w:rsid w:val="00672942"/>
    <w:rsid w:val="00672B39"/>
    <w:rsid w:val="00674425"/>
    <w:rsid w:val="00674B6A"/>
    <w:rsid w:val="00674E42"/>
    <w:rsid w:val="00675718"/>
    <w:rsid w:val="006758DE"/>
    <w:rsid w:val="006759A0"/>
    <w:rsid w:val="00675D96"/>
    <w:rsid w:val="0067768E"/>
    <w:rsid w:val="00680511"/>
    <w:rsid w:val="00680654"/>
    <w:rsid w:val="006808D4"/>
    <w:rsid w:val="00680A08"/>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0759"/>
    <w:rsid w:val="006910E4"/>
    <w:rsid w:val="006918DF"/>
    <w:rsid w:val="00691D32"/>
    <w:rsid w:val="006926B0"/>
    <w:rsid w:val="0069337F"/>
    <w:rsid w:val="006934D1"/>
    <w:rsid w:val="00693DD0"/>
    <w:rsid w:val="00694A2B"/>
    <w:rsid w:val="006950B1"/>
    <w:rsid w:val="006951CF"/>
    <w:rsid w:val="0069548C"/>
    <w:rsid w:val="00695587"/>
    <w:rsid w:val="0069587E"/>
    <w:rsid w:val="00695C91"/>
    <w:rsid w:val="00695E67"/>
    <w:rsid w:val="00696DD3"/>
    <w:rsid w:val="0069734E"/>
    <w:rsid w:val="006976AD"/>
    <w:rsid w:val="006978C0"/>
    <w:rsid w:val="006979C6"/>
    <w:rsid w:val="00697EA8"/>
    <w:rsid w:val="006A06DF"/>
    <w:rsid w:val="006A08E6"/>
    <w:rsid w:val="006A0B90"/>
    <w:rsid w:val="006A28CF"/>
    <w:rsid w:val="006A2D4C"/>
    <w:rsid w:val="006A2E9B"/>
    <w:rsid w:val="006A3717"/>
    <w:rsid w:val="006A3BE4"/>
    <w:rsid w:val="006A4B1D"/>
    <w:rsid w:val="006A4C23"/>
    <w:rsid w:val="006A4C31"/>
    <w:rsid w:val="006A5351"/>
    <w:rsid w:val="006A57DA"/>
    <w:rsid w:val="006A67CF"/>
    <w:rsid w:val="006A692B"/>
    <w:rsid w:val="006A69CD"/>
    <w:rsid w:val="006A6D9D"/>
    <w:rsid w:val="006A772B"/>
    <w:rsid w:val="006A7CB3"/>
    <w:rsid w:val="006B0454"/>
    <w:rsid w:val="006B0D05"/>
    <w:rsid w:val="006B0E97"/>
    <w:rsid w:val="006B101E"/>
    <w:rsid w:val="006B113E"/>
    <w:rsid w:val="006B2190"/>
    <w:rsid w:val="006B2854"/>
    <w:rsid w:val="006B2AFE"/>
    <w:rsid w:val="006B3077"/>
    <w:rsid w:val="006B30E4"/>
    <w:rsid w:val="006B3420"/>
    <w:rsid w:val="006B3451"/>
    <w:rsid w:val="006B35CB"/>
    <w:rsid w:val="006B39BB"/>
    <w:rsid w:val="006B41B7"/>
    <w:rsid w:val="006B435B"/>
    <w:rsid w:val="006B59AE"/>
    <w:rsid w:val="006B6330"/>
    <w:rsid w:val="006B6A80"/>
    <w:rsid w:val="006B6B9E"/>
    <w:rsid w:val="006B6CA7"/>
    <w:rsid w:val="006B6F4D"/>
    <w:rsid w:val="006B768A"/>
    <w:rsid w:val="006B7CD1"/>
    <w:rsid w:val="006B7DE9"/>
    <w:rsid w:val="006C0142"/>
    <w:rsid w:val="006C04B2"/>
    <w:rsid w:val="006C1561"/>
    <w:rsid w:val="006C17FB"/>
    <w:rsid w:val="006C1AA4"/>
    <w:rsid w:val="006C1C6D"/>
    <w:rsid w:val="006C1DFE"/>
    <w:rsid w:val="006C1EC5"/>
    <w:rsid w:val="006C22E6"/>
    <w:rsid w:val="006C292F"/>
    <w:rsid w:val="006C3CB8"/>
    <w:rsid w:val="006C4029"/>
    <w:rsid w:val="006C45AD"/>
    <w:rsid w:val="006C4CF9"/>
    <w:rsid w:val="006C4D46"/>
    <w:rsid w:val="006C4ED5"/>
    <w:rsid w:val="006C537B"/>
    <w:rsid w:val="006C5954"/>
    <w:rsid w:val="006C5F7B"/>
    <w:rsid w:val="006C6025"/>
    <w:rsid w:val="006C644E"/>
    <w:rsid w:val="006C6C7B"/>
    <w:rsid w:val="006C7546"/>
    <w:rsid w:val="006C762E"/>
    <w:rsid w:val="006C76CE"/>
    <w:rsid w:val="006C7F5B"/>
    <w:rsid w:val="006D0532"/>
    <w:rsid w:val="006D05BF"/>
    <w:rsid w:val="006D0C2F"/>
    <w:rsid w:val="006D142D"/>
    <w:rsid w:val="006D18B5"/>
    <w:rsid w:val="006D254D"/>
    <w:rsid w:val="006D2864"/>
    <w:rsid w:val="006D3179"/>
    <w:rsid w:val="006D370F"/>
    <w:rsid w:val="006D45F7"/>
    <w:rsid w:val="006D49D3"/>
    <w:rsid w:val="006D6369"/>
    <w:rsid w:val="006D713A"/>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75C"/>
    <w:rsid w:val="006F2ECF"/>
    <w:rsid w:val="006F32EF"/>
    <w:rsid w:val="006F3B59"/>
    <w:rsid w:val="006F4963"/>
    <w:rsid w:val="006F51AA"/>
    <w:rsid w:val="006F5637"/>
    <w:rsid w:val="006F60E8"/>
    <w:rsid w:val="006F623F"/>
    <w:rsid w:val="006F65B6"/>
    <w:rsid w:val="006F743B"/>
    <w:rsid w:val="006F764F"/>
    <w:rsid w:val="006F7AD3"/>
    <w:rsid w:val="006F7B02"/>
    <w:rsid w:val="00700222"/>
    <w:rsid w:val="007003F9"/>
    <w:rsid w:val="00700F81"/>
    <w:rsid w:val="00701043"/>
    <w:rsid w:val="0070106A"/>
    <w:rsid w:val="00701240"/>
    <w:rsid w:val="00701632"/>
    <w:rsid w:val="00701890"/>
    <w:rsid w:val="00701C7A"/>
    <w:rsid w:val="00701EB4"/>
    <w:rsid w:val="007024D0"/>
    <w:rsid w:val="00702CCD"/>
    <w:rsid w:val="00702EFC"/>
    <w:rsid w:val="007032D6"/>
    <w:rsid w:val="00705297"/>
    <w:rsid w:val="00707070"/>
    <w:rsid w:val="0070777D"/>
    <w:rsid w:val="00707CBD"/>
    <w:rsid w:val="00707CFC"/>
    <w:rsid w:val="00707E1C"/>
    <w:rsid w:val="00710205"/>
    <w:rsid w:val="00710468"/>
    <w:rsid w:val="0071065D"/>
    <w:rsid w:val="00710958"/>
    <w:rsid w:val="00710B5D"/>
    <w:rsid w:val="00710DF7"/>
    <w:rsid w:val="007117DD"/>
    <w:rsid w:val="007117F4"/>
    <w:rsid w:val="00711CD3"/>
    <w:rsid w:val="0071213A"/>
    <w:rsid w:val="0071221F"/>
    <w:rsid w:val="0071246C"/>
    <w:rsid w:val="007130F8"/>
    <w:rsid w:val="00713844"/>
    <w:rsid w:val="00713D13"/>
    <w:rsid w:val="007144E3"/>
    <w:rsid w:val="007147FE"/>
    <w:rsid w:val="00714FAC"/>
    <w:rsid w:val="00715200"/>
    <w:rsid w:val="00715431"/>
    <w:rsid w:val="00715D4D"/>
    <w:rsid w:val="00716692"/>
    <w:rsid w:val="00717659"/>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2FF"/>
    <w:rsid w:val="00723A0F"/>
    <w:rsid w:val="00724EAE"/>
    <w:rsid w:val="00725234"/>
    <w:rsid w:val="007255A8"/>
    <w:rsid w:val="00725731"/>
    <w:rsid w:val="00725F29"/>
    <w:rsid w:val="007261AC"/>
    <w:rsid w:val="007267CE"/>
    <w:rsid w:val="00727E4C"/>
    <w:rsid w:val="00727EBC"/>
    <w:rsid w:val="007300D9"/>
    <w:rsid w:val="0073016F"/>
    <w:rsid w:val="0073047E"/>
    <w:rsid w:val="00730563"/>
    <w:rsid w:val="0073065D"/>
    <w:rsid w:val="00730785"/>
    <w:rsid w:val="00730AFB"/>
    <w:rsid w:val="00731893"/>
    <w:rsid w:val="00732408"/>
    <w:rsid w:val="00732B88"/>
    <w:rsid w:val="007334AC"/>
    <w:rsid w:val="00733C9C"/>
    <w:rsid w:val="00734DA9"/>
    <w:rsid w:val="00734F0D"/>
    <w:rsid w:val="007352A4"/>
    <w:rsid w:val="00735802"/>
    <w:rsid w:val="007358F4"/>
    <w:rsid w:val="0073598D"/>
    <w:rsid w:val="007366C7"/>
    <w:rsid w:val="00737495"/>
    <w:rsid w:val="007375A8"/>
    <w:rsid w:val="007377B7"/>
    <w:rsid w:val="00737A71"/>
    <w:rsid w:val="007404F7"/>
    <w:rsid w:val="0074098A"/>
    <w:rsid w:val="00741408"/>
    <w:rsid w:val="0074155D"/>
    <w:rsid w:val="007418C8"/>
    <w:rsid w:val="0074224E"/>
    <w:rsid w:val="00742AC9"/>
    <w:rsid w:val="00742C24"/>
    <w:rsid w:val="0074326D"/>
    <w:rsid w:val="0074332A"/>
    <w:rsid w:val="007434E4"/>
    <w:rsid w:val="0074399D"/>
    <w:rsid w:val="00743C86"/>
    <w:rsid w:val="00744447"/>
    <w:rsid w:val="00744DF3"/>
    <w:rsid w:val="0074509A"/>
    <w:rsid w:val="007451E0"/>
    <w:rsid w:val="0074520C"/>
    <w:rsid w:val="007454BA"/>
    <w:rsid w:val="007454E8"/>
    <w:rsid w:val="00745ACC"/>
    <w:rsid w:val="00746386"/>
    <w:rsid w:val="00746A20"/>
    <w:rsid w:val="00746D91"/>
    <w:rsid w:val="00747791"/>
    <w:rsid w:val="00747F73"/>
    <w:rsid w:val="00750027"/>
    <w:rsid w:val="00750A88"/>
    <w:rsid w:val="00751A4A"/>
    <w:rsid w:val="00751DF9"/>
    <w:rsid w:val="00751E9C"/>
    <w:rsid w:val="00752036"/>
    <w:rsid w:val="007522C3"/>
    <w:rsid w:val="00752E17"/>
    <w:rsid w:val="0075337B"/>
    <w:rsid w:val="00753384"/>
    <w:rsid w:val="007534C0"/>
    <w:rsid w:val="00753F80"/>
    <w:rsid w:val="00754BC4"/>
    <w:rsid w:val="00754BDF"/>
    <w:rsid w:val="00754EB6"/>
    <w:rsid w:val="00755A4E"/>
    <w:rsid w:val="00755DF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32AB"/>
    <w:rsid w:val="00763494"/>
    <w:rsid w:val="00763839"/>
    <w:rsid w:val="007641A2"/>
    <w:rsid w:val="0076452D"/>
    <w:rsid w:val="007647C5"/>
    <w:rsid w:val="007649E8"/>
    <w:rsid w:val="00764B3B"/>
    <w:rsid w:val="00764C57"/>
    <w:rsid w:val="00765577"/>
    <w:rsid w:val="007658BB"/>
    <w:rsid w:val="00765D32"/>
    <w:rsid w:val="007664AC"/>
    <w:rsid w:val="0076718A"/>
    <w:rsid w:val="00767306"/>
    <w:rsid w:val="00767C7A"/>
    <w:rsid w:val="00767CAB"/>
    <w:rsid w:val="00767E3D"/>
    <w:rsid w:val="00767F2D"/>
    <w:rsid w:val="00771B11"/>
    <w:rsid w:val="00771C9A"/>
    <w:rsid w:val="007723F9"/>
    <w:rsid w:val="00772D16"/>
    <w:rsid w:val="00773D38"/>
    <w:rsid w:val="00774714"/>
    <w:rsid w:val="0077535D"/>
    <w:rsid w:val="00775639"/>
    <w:rsid w:val="007757E0"/>
    <w:rsid w:val="007761E3"/>
    <w:rsid w:val="007767C2"/>
    <w:rsid w:val="00777EBD"/>
    <w:rsid w:val="00780256"/>
    <w:rsid w:val="007802BA"/>
    <w:rsid w:val="007804A5"/>
    <w:rsid w:val="007809E2"/>
    <w:rsid w:val="00780A60"/>
    <w:rsid w:val="00780D5C"/>
    <w:rsid w:val="007811DF"/>
    <w:rsid w:val="00781FDD"/>
    <w:rsid w:val="00782115"/>
    <w:rsid w:val="00782123"/>
    <w:rsid w:val="007823AA"/>
    <w:rsid w:val="00783160"/>
    <w:rsid w:val="00783AAF"/>
    <w:rsid w:val="00783DAC"/>
    <w:rsid w:val="00784194"/>
    <w:rsid w:val="00785B41"/>
    <w:rsid w:val="00785DCA"/>
    <w:rsid w:val="00785ED3"/>
    <w:rsid w:val="00786455"/>
    <w:rsid w:val="00786B2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4A8"/>
    <w:rsid w:val="00795C51"/>
    <w:rsid w:val="00796349"/>
    <w:rsid w:val="0079667C"/>
    <w:rsid w:val="007A02D1"/>
    <w:rsid w:val="007A0613"/>
    <w:rsid w:val="007A0A28"/>
    <w:rsid w:val="007A128D"/>
    <w:rsid w:val="007A196D"/>
    <w:rsid w:val="007A239C"/>
    <w:rsid w:val="007A2463"/>
    <w:rsid w:val="007A29A7"/>
    <w:rsid w:val="007A29BA"/>
    <w:rsid w:val="007A2B70"/>
    <w:rsid w:val="007A2DC4"/>
    <w:rsid w:val="007A2EE3"/>
    <w:rsid w:val="007A36B7"/>
    <w:rsid w:val="007A38AF"/>
    <w:rsid w:val="007A3A2C"/>
    <w:rsid w:val="007A3F36"/>
    <w:rsid w:val="007A4605"/>
    <w:rsid w:val="007A515F"/>
    <w:rsid w:val="007A5625"/>
    <w:rsid w:val="007A57C4"/>
    <w:rsid w:val="007A5893"/>
    <w:rsid w:val="007A5BBC"/>
    <w:rsid w:val="007A6230"/>
    <w:rsid w:val="007A7806"/>
    <w:rsid w:val="007B0242"/>
    <w:rsid w:val="007B0420"/>
    <w:rsid w:val="007B064F"/>
    <w:rsid w:val="007B090A"/>
    <w:rsid w:val="007B0E32"/>
    <w:rsid w:val="007B1757"/>
    <w:rsid w:val="007B2D9D"/>
    <w:rsid w:val="007B3AED"/>
    <w:rsid w:val="007B3D6C"/>
    <w:rsid w:val="007B4066"/>
    <w:rsid w:val="007B5280"/>
    <w:rsid w:val="007B5828"/>
    <w:rsid w:val="007B5AAE"/>
    <w:rsid w:val="007B6595"/>
    <w:rsid w:val="007B70A0"/>
    <w:rsid w:val="007B73B7"/>
    <w:rsid w:val="007B74D9"/>
    <w:rsid w:val="007B7723"/>
    <w:rsid w:val="007C02F4"/>
    <w:rsid w:val="007C042E"/>
    <w:rsid w:val="007C0ADC"/>
    <w:rsid w:val="007C0E1C"/>
    <w:rsid w:val="007C10D0"/>
    <w:rsid w:val="007C15DD"/>
    <w:rsid w:val="007C1C3F"/>
    <w:rsid w:val="007C2023"/>
    <w:rsid w:val="007C2348"/>
    <w:rsid w:val="007C288A"/>
    <w:rsid w:val="007C2A09"/>
    <w:rsid w:val="007C2C8C"/>
    <w:rsid w:val="007C31ED"/>
    <w:rsid w:val="007C33D7"/>
    <w:rsid w:val="007C3639"/>
    <w:rsid w:val="007C3F1D"/>
    <w:rsid w:val="007C443D"/>
    <w:rsid w:val="007C4814"/>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3A5"/>
    <w:rsid w:val="007D147F"/>
    <w:rsid w:val="007D1A18"/>
    <w:rsid w:val="007D2045"/>
    <w:rsid w:val="007D2157"/>
    <w:rsid w:val="007D22E0"/>
    <w:rsid w:val="007D23FE"/>
    <w:rsid w:val="007D26FC"/>
    <w:rsid w:val="007D2F5E"/>
    <w:rsid w:val="007D40D2"/>
    <w:rsid w:val="007D42C8"/>
    <w:rsid w:val="007D4721"/>
    <w:rsid w:val="007D47FC"/>
    <w:rsid w:val="007D4C72"/>
    <w:rsid w:val="007D4D56"/>
    <w:rsid w:val="007D541D"/>
    <w:rsid w:val="007D58F9"/>
    <w:rsid w:val="007D5927"/>
    <w:rsid w:val="007D5CAD"/>
    <w:rsid w:val="007D5D04"/>
    <w:rsid w:val="007D6255"/>
    <w:rsid w:val="007D67B4"/>
    <w:rsid w:val="007D6E91"/>
    <w:rsid w:val="007D6EC6"/>
    <w:rsid w:val="007E0BBC"/>
    <w:rsid w:val="007E0C85"/>
    <w:rsid w:val="007E1F4E"/>
    <w:rsid w:val="007E28A2"/>
    <w:rsid w:val="007E2B46"/>
    <w:rsid w:val="007E3DE0"/>
    <w:rsid w:val="007E4448"/>
    <w:rsid w:val="007E467D"/>
    <w:rsid w:val="007E4B0F"/>
    <w:rsid w:val="007E4C07"/>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265"/>
    <w:rsid w:val="007F45BF"/>
    <w:rsid w:val="007F495A"/>
    <w:rsid w:val="007F53AC"/>
    <w:rsid w:val="007F5C52"/>
    <w:rsid w:val="007F65F4"/>
    <w:rsid w:val="007F6A09"/>
    <w:rsid w:val="007F72A2"/>
    <w:rsid w:val="007F75D1"/>
    <w:rsid w:val="007F7B35"/>
    <w:rsid w:val="008003FB"/>
    <w:rsid w:val="00800B54"/>
    <w:rsid w:val="00801411"/>
    <w:rsid w:val="008018BD"/>
    <w:rsid w:val="0080211F"/>
    <w:rsid w:val="008021DD"/>
    <w:rsid w:val="0080301C"/>
    <w:rsid w:val="00803320"/>
    <w:rsid w:val="00803337"/>
    <w:rsid w:val="00803BED"/>
    <w:rsid w:val="00803E80"/>
    <w:rsid w:val="008044A1"/>
    <w:rsid w:val="00805037"/>
    <w:rsid w:val="0080535C"/>
    <w:rsid w:val="00805DC4"/>
    <w:rsid w:val="00806200"/>
    <w:rsid w:val="008069D9"/>
    <w:rsid w:val="008077CE"/>
    <w:rsid w:val="00807B3F"/>
    <w:rsid w:val="00807DE2"/>
    <w:rsid w:val="00807F8E"/>
    <w:rsid w:val="00810955"/>
    <w:rsid w:val="00810DFC"/>
    <w:rsid w:val="008111C7"/>
    <w:rsid w:val="00811730"/>
    <w:rsid w:val="00811945"/>
    <w:rsid w:val="00811CDE"/>
    <w:rsid w:val="00811DE5"/>
    <w:rsid w:val="00812601"/>
    <w:rsid w:val="0081369B"/>
    <w:rsid w:val="0081394F"/>
    <w:rsid w:val="00813C47"/>
    <w:rsid w:val="00814890"/>
    <w:rsid w:val="0081489D"/>
    <w:rsid w:val="00814C8F"/>
    <w:rsid w:val="00814D5B"/>
    <w:rsid w:val="00815067"/>
    <w:rsid w:val="008150E9"/>
    <w:rsid w:val="008155F3"/>
    <w:rsid w:val="008157A4"/>
    <w:rsid w:val="00815DE1"/>
    <w:rsid w:val="00816174"/>
    <w:rsid w:val="00816300"/>
    <w:rsid w:val="0081664B"/>
    <w:rsid w:val="008166DF"/>
    <w:rsid w:val="0081697E"/>
    <w:rsid w:val="00817248"/>
    <w:rsid w:val="00817631"/>
    <w:rsid w:val="0081794C"/>
    <w:rsid w:val="00817953"/>
    <w:rsid w:val="00820966"/>
    <w:rsid w:val="00820B86"/>
    <w:rsid w:val="00820CD9"/>
    <w:rsid w:val="00820F43"/>
    <w:rsid w:val="0082121C"/>
    <w:rsid w:val="00821977"/>
    <w:rsid w:val="0082228A"/>
    <w:rsid w:val="0082243B"/>
    <w:rsid w:val="00822AB9"/>
    <w:rsid w:val="00822B7B"/>
    <w:rsid w:val="00822C35"/>
    <w:rsid w:val="00822DB3"/>
    <w:rsid w:val="0082376A"/>
    <w:rsid w:val="00824922"/>
    <w:rsid w:val="00824BC3"/>
    <w:rsid w:val="00824D83"/>
    <w:rsid w:val="00824E57"/>
    <w:rsid w:val="00825265"/>
    <w:rsid w:val="00826C1D"/>
    <w:rsid w:val="00827093"/>
    <w:rsid w:val="00830118"/>
    <w:rsid w:val="008303E6"/>
    <w:rsid w:val="008308AE"/>
    <w:rsid w:val="00831704"/>
    <w:rsid w:val="00831BCC"/>
    <w:rsid w:val="00831F0D"/>
    <w:rsid w:val="008322F7"/>
    <w:rsid w:val="008328B8"/>
    <w:rsid w:val="00832B13"/>
    <w:rsid w:val="00832CC0"/>
    <w:rsid w:val="0083388A"/>
    <w:rsid w:val="00833B6C"/>
    <w:rsid w:val="008347C5"/>
    <w:rsid w:val="00835FB0"/>
    <w:rsid w:val="008362B1"/>
    <w:rsid w:val="0083634B"/>
    <w:rsid w:val="008368D2"/>
    <w:rsid w:val="00836C3E"/>
    <w:rsid w:val="008376BA"/>
    <w:rsid w:val="00837F53"/>
    <w:rsid w:val="00840091"/>
    <w:rsid w:val="00840F0A"/>
    <w:rsid w:val="00841275"/>
    <w:rsid w:val="008413BE"/>
    <w:rsid w:val="00841F07"/>
    <w:rsid w:val="00842127"/>
    <w:rsid w:val="008427C8"/>
    <w:rsid w:val="00842EF7"/>
    <w:rsid w:val="008430BD"/>
    <w:rsid w:val="008432ED"/>
    <w:rsid w:val="0084379B"/>
    <w:rsid w:val="00843E45"/>
    <w:rsid w:val="00844092"/>
    <w:rsid w:val="00844C65"/>
    <w:rsid w:val="008460B0"/>
    <w:rsid w:val="0084656B"/>
    <w:rsid w:val="008466B3"/>
    <w:rsid w:val="0084682B"/>
    <w:rsid w:val="00847225"/>
    <w:rsid w:val="0084762B"/>
    <w:rsid w:val="0085014F"/>
    <w:rsid w:val="00851083"/>
    <w:rsid w:val="008525FE"/>
    <w:rsid w:val="008526D1"/>
    <w:rsid w:val="008535A3"/>
    <w:rsid w:val="00853E06"/>
    <w:rsid w:val="00854910"/>
    <w:rsid w:val="00854A31"/>
    <w:rsid w:val="00854CA6"/>
    <w:rsid w:val="0085515D"/>
    <w:rsid w:val="00855196"/>
    <w:rsid w:val="00855A58"/>
    <w:rsid w:val="00855E88"/>
    <w:rsid w:val="008567BC"/>
    <w:rsid w:val="00856CF9"/>
    <w:rsid w:val="0085701E"/>
    <w:rsid w:val="008579AC"/>
    <w:rsid w:val="00861C02"/>
    <w:rsid w:val="00861D65"/>
    <w:rsid w:val="0086227A"/>
    <w:rsid w:val="00862F08"/>
    <w:rsid w:val="008632E4"/>
    <w:rsid w:val="008633E2"/>
    <w:rsid w:val="00863B7A"/>
    <w:rsid w:val="00863EA9"/>
    <w:rsid w:val="008648AC"/>
    <w:rsid w:val="00864D62"/>
    <w:rsid w:val="00865421"/>
    <w:rsid w:val="008654A5"/>
    <w:rsid w:val="0086589B"/>
    <w:rsid w:val="00865B62"/>
    <w:rsid w:val="00865D23"/>
    <w:rsid w:val="008667F5"/>
    <w:rsid w:val="00866A1F"/>
    <w:rsid w:val="00866C92"/>
    <w:rsid w:val="00867303"/>
    <w:rsid w:val="008706DB"/>
    <w:rsid w:val="008707F3"/>
    <w:rsid w:val="008710B4"/>
    <w:rsid w:val="0087118B"/>
    <w:rsid w:val="0087165B"/>
    <w:rsid w:val="00871D37"/>
    <w:rsid w:val="0087296D"/>
    <w:rsid w:val="00872E47"/>
    <w:rsid w:val="00872FAA"/>
    <w:rsid w:val="00873B45"/>
    <w:rsid w:val="0087462A"/>
    <w:rsid w:val="0087471E"/>
    <w:rsid w:val="00874753"/>
    <w:rsid w:val="00874C6B"/>
    <w:rsid w:val="008764D8"/>
    <w:rsid w:val="00876561"/>
    <w:rsid w:val="0087664C"/>
    <w:rsid w:val="00876926"/>
    <w:rsid w:val="00876C7B"/>
    <w:rsid w:val="00876D07"/>
    <w:rsid w:val="008770DC"/>
    <w:rsid w:val="00877605"/>
    <w:rsid w:val="008779A4"/>
    <w:rsid w:val="00877FFB"/>
    <w:rsid w:val="008806CE"/>
    <w:rsid w:val="00880700"/>
    <w:rsid w:val="008807A2"/>
    <w:rsid w:val="00880BF6"/>
    <w:rsid w:val="00880DA5"/>
    <w:rsid w:val="00880F2F"/>
    <w:rsid w:val="008810C0"/>
    <w:rsid w:val="0088135B"/>
    <w:rsid w:val="00881460"/>
    <w:rsid w:val="00881683"/>
    <w:rsid w:val="00881731"/>
    <w:rsid w:val="0088199F"/>
    <w:rsid w:val="00881DC2"/>
    <w:rsid w:val="008825A6"/>
    <w:rsid w:val="008829D4"/>
    <w:rsid w:val="008833E7"/>
    <w:rsid w:val="0088421A"/>
    <w:rsid w:val="008843BE"/>
    <w:rsid w:val="00884A24"/>
    <w:rsid w:val="00884BE3"/>
    <w:rsid w:val="00884FC2"/>
    <w:rsid w:val="00885042"/>
    <w:rsid w:val="00885B1B"/>
    <w:rsid w:val="00885B7D"/>
    <w:rsid w:val="00885EB8"/>
    <w:rsid w:val="008861C4"/>
    <w:rsid w:val="00886485"/>
    <w:rsid w:val="0088663D"/>
    <w:rsid w:val="00886B17"/>
    <w:rsid w:val="00887380"/>
    <w:rsid w:val="008873F4"/>
    <w:rsid w:val="00887918"/>
    <w:rsid w:val="00887ACE"/>
    <w:rsid w:val="00887C04"/>
    <w:rsid w:val="00891785"/>
    <w:rsid w:val="0089212B"/>
    <w:rsid w:val="0089212F"/>
    <w:rsid w:val="00892F00"/>
    <w:rsid w:val="00892F4B"/>
    <w:rsid w:val="00894CC0"/>
    <w:rsid w:val="00894D70"/>
    <w:rsid w:val="0089510F"/>
    <w:rsid w:val="00895412"/>
    <w:rsid w:val="008959F2"/>
    <w:rsid w:val="00895DC4"/>
    <w:rsid w:val="00895E07"/>
    <w:rsid w:val="0089640C"/>
    <w:rsid w:val="008964EB"/>
    <w:rsid w:val="00896805"/>
    <w:rsid w:val="00896C24"/>
    <w:rsid w:val="00896FAE"/>
    <w:rsid w:val="0089798A"/>
    <w:rsid w:val="008A0F79"/>
    <w:rsid w:val="008A10CB"/>
    <w:rsid w:val="008A158E"/>
    <w:rsid w:val="008A1ABD"/>
    <w:rsid w:val="008A20F2"/>
    <w:rsid w:val="008A23B6"/>
    <w:rsid w:val="008A24C3"/>
    <w:rsid w:val="008A25A3"/>
    <w:rsid w:val="008A292A"/>
    <w:rsid w:val="008A4423"/>
    <w:rsid w:val="008A520F"/>
    <w:rsid w:val="008A5DCE"/>
    <w:rsid w:val="008A5DFD"/>
    <w:rsid w:val="008A61C4"/>
    <w:rsid w:val="008A64A7"/>
    <w:rsid w:val="008A66B6"/>
    <w:rsid w:val="008A6F49"/>
    <w:rsid w:val="008A771F"/>
    <w:rsid w:val="008A7735"/>
    <w:rsid w:val="008A7D18"/>
    <w:rsid w:val="008A7F03"/>
    <w:rsid w:val="008B009A"/>
    <w:rsid w:val="008B0201"/>
    <w:rsid w:val="008B0B54"/>
    <w:rsid w:val="008B0D92"/>
    <w:rsid w:val="008B1241"/>
    <w:rsid w:val="008B1E65"/>
    <w:rsid w:val="008B2001"/>
    <w:rsid w:val="008B224C"/>
    <w:rsid w:val="008B24A1"/>
    <w:rsid w:val="008B24FC"/>
    <w:rsid w:val="008B2633"/>
    <w:rsid w:val="008B2CC5"/>
    <w:rsid w:val="008B2EEC"/>
    <w:rsid w:val="008B33F4"/>
    <w:rsid w:val="008B3901"/>
    <w:rsid w:val="008B3FB9"/>
    <w:rsid w:val="008B4253"/>
    <w:rsid w:val="008B4567"/>
    <w:rsid w:val="008B4736"/>
    <w:rsid w:val="008B4B23"/>
    <w:rsid w:val="008B5997"/>
    <w:rsid w:val="008B5999"/>
    <w:rsid w:val="008B599F"/>
    <w:rsid w:val="008B5F4E"/>
    <w:rsid w:val="008B6053"/>
    <w:rsid w:val="008B6464"/>
    <w:rsid w:val="008B6B9D"/>
    <w:rsid w:val="008B7C7B"/>
    <w:rsid w:val="008B7ECA"/>
    <w:rsid w:val="008C073E"/>
    <w:rsid w:val="008C1838"/>
    <w:rsid w:val="008C197D"/>
    <w:rsid w:val="008C1C97"/>
    <w:rsid w:val="008C1CCF"/>
    <w:rsid w:val="008C2310"/>
    <w:rsid w:val="008C2666"/>
    <w:rsid w:val="008C2D34"/>
    <w:rsid w:val="008C310B"/>
    <w:rsid w:val="008C42F0"/>
    <w:rsid w:val="008C42F7"/>
    <w:rsid w:val="008C434D"/>
    <w:rsid w:val="008C5CB4"/>
    <w:rsid w:val="008C5DC5"/>
    <w:rsid w:val="008C649F"/>
    <w:rsid w:val="008C6BA3"/>
    <w:rsid w:val="008C77BD"/>
    <w:rsid w:val="008C7CFB"/>
    <w:rsid w:val="008D09AD"/>
    <w:rsid w:val="008D1AC9"/>
    <w:rsid w:val="008D2922"/>
    <w:rsid w:val="008D31CE"/>
    <w:rsid w:val="008D33F0"/>
    <w:rsid w:val="008D39BC"/>
    <w:rsid w:val="008D3B33"/>
    <w:rsid w:val="008D3B4E"/>
    <w:rsid w:val="008D3F8B"/>
    <w:rsid w:val="008D4565"/>
    <w:rsid w:val="008D4BE0"/>
    <w:rsid w:val="008D621E"/>
    <w:rsid w:val="008D6291"/>
    <w:rsid w:val="008D6498"/>
    <w:rsid w:val="008D66D2"/>
    <w:rsid w:val="008D72FC"/>
    <w:rsid w:val="008D78B5"/>
    <w:rsid w:val="008D7EF8"/>
    <w:rsid w:val="008E00E2"/>
    <w:rsid w:val="008E0D9F"/>
    <w:rsid w:val="008E0DC7"/>
    <w:rsid w:val="008E101F"/>
    <w:rsid w:val="008E109C"/>
    <w:rsid w:val="008E1341"/>
    <w:rsid w:val="008E1E20"/>
    <w:rsid w:val="008E2195"/>
    <w:rsid w:val="008E2281"/>
    <w:rsid w:val="008E33B4"/>
    <w:rsid w:val="008E3433"/>
    <w:rsid w:val="008E39CA"/>
    <w:rsid w:val="008E3A31"/>
    <w:rsid w:val="008E3D90"/>
    <w:rsid w:val="008E4107"/>
    <w:rsid w:val="008E42C7"/>
    <w:rsid w:val="008E42E4"/>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40F"/>
    <w:rsid w:val="008F38A3"/>
    <w:rsid w:val="008F3BED"/>
    <w:rsid w:val="008F4006"/>
    <w:rsid w:val="008F50FC"/>
    <w:rsid w:val="008F5C41"/>
    <w:rsid w:val="008F6537"/>
    <w:rsid w:val="008F69F9"/>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9A8"/>
    <w:rsid w:val="00905D64"/>
    <w:rsid w:val="009061A5"/>
    <w:rsid w:val="0090623F"/>
    <w:rsid w:val="009062AF"/>
    <w:rsid w:val="009064A9"/>
    <w:rsid w:val="0090737E"/>
    <w:rsid w:val="00910A04"/>
    <w:rsid w:val="00910AB7"/>
    <w:rsid w:val="00910EBE"/>
    <w:rsid w:val="009128B1"/>
    <w:rsid w:val="00913135"/>
    <w:rsid w:val="009142CC"/>
    <w:rsid w:val="009157DF"/>
    <w:rsid w:val="00915B39"/>
    <w:rsid w:val="00915CC9"/>
    <w:rsid w:val="0091603D"/>
    <w:rsid w:val="009160C4"/>
    <w:rsid w:val="00916736"/>
    <w:rsid w:val="009167CB"/>
    <w:rsid w:val="009172A6"/>
    <w:rsid w:val="009172FF"/>
    <w:rsid w:val="0091773F"/>
    <w:rsid w:val="009177C2"/>
    <w:rsid w:val="009201B1"/>
    <w:rsid w:val="009206A0"/>
    <w:rsid w:val="0092099D"/>
    <w:rsid w:val="009210D3"/>
    <w:rsid w:val="00921173"/>
    <w:rsid w:val="00921492"/>
    <w:rsid w:val="00921526"/>
    <w:rsid w:val="0092245B"/>
    <w:rsid w:val="00922498"/>
    <w:rsid w:val="00922502"/>
    <w:rsid w:val="009225F6"/>
    <w:rsid w:val="00923121"/>
    <w:rsid w:val="00923855"/>
    <w:rsid w:val="00924E27"/>
    <w:rsid w:val="00924F54"/>
    <w:rsid w:val="00924F8A"/>
    <w:rsid w:val="00925220"/>
    <w:rsid w:val="0092582A"/>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37E"/>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042"/>
    <w:rsid w:val="00944376"/>
    <w:rsid w:val="00944A9A"/>
    <w:rsid w:val="00944BC9"/>
    <w:rsid w:val="00944FCD"/>
    <w:rsid w:val="00945911"/>
    <w:rsid w:val="0094659C"/>
    <w:rsid w:val="00946F41"/>
    <w:rsid w:val="00947564"/>
    <w:rsid w:val="00947B90"/>
    <w:rsid w:val="009501BE"/>
    <w:rsid w:val="00950AB0"/>
    <w:rsid w:val="00950AB7"/>
    <w:rsid w:val="00951194"/>
    <w:rsid w:val="009517D0"/>
    <w:rsid w:val="009517FE"/>
    <w:rsid w:val="00952253"/>
    <w:rsid w:val="009529CD"/>
    <w:rsid w:val="00953BB7"/>
    <w:rsid w:val="00953F31"/>
    <w:rsid w:val="00954122"/>
    <w:rsid w:val="009542D7"/>
    <w:rsid w:val="00954759"/>
    <w:rsid w:val="009561CD"/>
    <w:rsid w:val="00956205"/>
    <w:rsid w:val="009562C7"/>
    <w:rsid w:val="00956B20"/>
    <w:rsid w:val="00956C7A"/>
    <w:rsid w:val="00957227"/>
    <w:rsid w:val="00957DB1"/>
    <w:rsid w:val="00957EC8"/>
    <w:rsid w:val="00957F4B"/>
    <w:rsid w:val="00957F60"/>
    <w:rsid w:val="00960583"/>
    <w:rsid w:val="00961539"/>
    <w:rsid w:val="00961AC5"/>
    <w:rsid w:val="009623C8"/>
    <w:rsid w:val="0096295F"/>
    <w:rsid w:val="00963126"/>
    <w:rsid w:val="009648E6"/>
    <w:rsid w:val="00964D09"/>
    <w:rsid w:val="00965531"/>
    <w:rsid w:val="0096593C"/>
    <w:rsid w:val="00965DD6"/>
    <w:rsid w:val="00966194"/>
    <w:rsid w:val="00966240"/>
    <w:rsid w:val="0096721B"/>
    <w:rsid w:val="009672B2"/>
    <w:rsid w:val="00967F8F"/>
    <w:rsid w:val="0097083D"/>
    <w:rsid w:val="00970D24"/>
    <w:rsid w:val="00970FFA"/>
    <w:rsid w:val="00971132"/>
    <w:rsid w:val="00971BEC"/>
    <w:rsid w:val="00972CCB"/>
    <w:rsid w:val="00972CE6"/>
    <w:rsid w:val="009750A7"/>
    <w:rsid w:val="00975B28"/>
    <w:rsid w:val="00975D8B"/>
    <w:rsid w:val="009761D8"/>
    <w:rsid w:val="00976533"/>
    <w:rsid w:val="00976613"/>
    <w:rsid w:val="00976842"/>
    <w:rsid w:val="00976AC1"/>
    <w:rsid w:val="00976F61"/>
    <w:rsid w:val="00977523"/>
    <w:rsid w:val="0097775D"/>
    <w:rsid w:val="009805F4"/>
    <w:rsid w:val="0098121A"/>
    <w:rsid w:val="00981415"/>
    <w:rsid w:val="0098320B"/>
    <w:rsid w:val="009833BF"/>
    <w:rsid w:val="0098349B"/>
    <w:rsid w:val="00983509"/>
    <w:rsid w:val="00983634"/>
    <w:rsid w:val="00984275"/>
    <w:rsid w:val="00984A43"/>
    <w:rsid w:val="00985437"/>
    <w:rsid w:val="00986285"/>
    <w:rsid w:val="009866D7"/>
    <w:rsid w:val="009866EC"/>
    <w:rsid w:val="00986FDD"/>
    <w:rsid w:val="00987418"/>
    <w:rsid w:val="00987460"/>
    <w:rsid w:val="0098757B"/>
    <w:rsid w:val="009875CE"/>
    <w:rsid w:val="009879A8"/>
    <w:rsid w:val="00987F43"/>
    <w:rsid w:val="00990322"/>
    <w:rsid w:val="00990547"/>
    <w:rsid w:val="009910B0"/>
    <w:rsid w:val="00991231"/>
    <w:rsid w:val="00991A3C"/>
    <w:rsid w:val="009927F4"/>
    <w:rsid w:val="009928C2"/>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70BE"/>
    <w:rsid w:val="009973B1"/>
    <w:rsid w:val="009978D9"/>
    <w:rsid w:val="0099795F"/>
    <w:rsid w:val="00997D96"/>
    <w:rsid w:val="00997DCC"/>
    <w:rsid w:val="00997DEF"/>
    <w:rsid w:val="009A017E"/>
    <w:rsid w:val="009A0B3C"/>
    <w:rsid w:val="009A0ECE"/>
    <w:rsid w:val="009A1852"/>
    <w:rsid w:val="009A1966"/>
    <w:rsid w:val="009A1B17"/>
    <w:rsid w:val="009A2593"/>
    <w:rsid w:val="009A31EB"/>
    <w:rsid w:val="009A3460"/>
    <w:rsid w:val="009A3A4C"/>
    <w:rsid w:val="009A4662"/>
    <w:rsid w:val="009A4882"/>
    <w:rsid w:val="009A536F"/>
    <w:rsid w:val="009A548B"/>
    <w:rsid w:val="009A5799"/>
    <w:rsid w:val="009A5B83"/>
    <w:rsid w:val="009A5C38"/>
    <w:rsid w:val="009A5DBB"/>
    <w:rsid w:val="009A5E27"/>
    <w:rsid w:val="009A618D"/>
    <w:rsid w:val="009A6431"/>
    <w:rsid w:val="009A6CCD"/>
    <w:rsid w:val="009A75A4"/>
    <w:rsid w:val="009A7F6E"/>
    <w:rsid w:val="009B05BE"/>
    <w:rsid w:val="009B0BF2"/>
    <w:rsid w:val="009B1330"/>
    <w:rsid w:val="009B1A1B"/>
    <w:rsid w:val="009B1CEA"/>
    <w:rsid w:val="009B1D7B"/>
    <w:rsid w:val="009B1DDD"/>
    <w:rsid w:val="009B215B"/>
    <w:rsid w:val="009B450E"/>
    <w:rsid w:val="009B4533"/>
    <w:rsid w:val="009B49D2"/>
    <w:rsid w:val="009B5CA3"/>
    <w:rsid w:val="009B5DBC"/>
    <w:rsid w:val="009B5E74"/>
    <w:rsid w:val="009B6C18"/>
    <w:rsid w:val="009B6CD5"/>
    <w:rsid w:val="009B7682"/>
    <w:rsid w:val="009B768F"/>
    <w:rsid w:val="009B79FA"/>
    <w:rsid w:val="009B7B86"/>
    <w:rsid w:val="009B7D89"/>
    <w:rsid w:val="009C0044"/>
    <w:rsid w:val="009C07A9"/>
    <w:rsid w:val="009C0E0D"/>
    <w:rsid w:val="009C1942"/>
    <w:rsid w:val="009C1BB8"/>
    <w:rsid w:val="009C291B"/>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BDD"/>
    <w:rsid w:val="009C7C42"/>
    <w:rsid w:val="009C7D94"/>
    <w:rsid w:val="009D0794"/>
    <w:rsid w:val="009D173D"/>
    <w:rsid w:val="009D2843"/>
    <w:rsid w:val="009D3407"/>
    <w:rsid w:val="009D3719"/>
    <w:rsid w:val="009D3F2C"/>
    <w:rsid w:val="009D4132"/>
    <w:rsid w:val="009D42E6"/>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1232"/>
    <w:rsid w:val="009E1C45"/>
    <w:rsid w:val="009E2650"/>
    <w:rsid w:val="009E2871"/>
    <w:rsid w:val="009E2A77"/>
    <w:rsid w:val="009E2AEE"/>
    <w:rsid w:val="009E35FF"/>
    <w:rsid w:val="009E3ED0"/>
    <w:rsid w:val="009E428D"/>
    <w:rsid w:val="009E4341"/>
    <w:rsid w:val="009E5113"/>
    <w:rsid w:val="009E55D1"/>
    <w:rsid w:val="009E5DE6"/>
    <w:rsid w:val="009E6C20"/>
    <w:rsid w:val="009E6EBC"/>
    <w:rsid w:val="009E760E"/>
    <w:rsid w:val="009E7745"/>
    <w:rsid w:val="009E7AA3"/>
    <w:rsid w:val="009E7CB4"/>
    <w:rsid w:val="009F0499"/>
    <w:rsid w:val="009F0711"/>
    <w:rsid w:val="009F11A7"/>
    <w:rsid w:val="009F1AE2"/>
    <w:rsid w:val="009F30DF"/>
    <w:rsid w:val="009F3513"/>
    <w:rsid w:val="009F37F4"/>
    <w:rsid w:val="009F3FB9"/>
    <w:rsid w:val="009F3FF3"/>
    <w:rsid w:val="009F404A"/>
    <w:rsid w:val="009F40CE"/>
    <w:rsid w:val="009F42B6"/>
    <w:rsid w:val="009F4774"/>
    <w:rsid w:val="009F5056"/>
    <w:rsid w:val="009F5C35"/>
    <w:rsid w:val="009F5D69"/>
    <w:rsid w:val="009F5F1F"/>
    <w:rsid w:val="009F6BFD"/>
    <w:rsid w:val="009F76D7"/>
    <w:rsid w:val="009F7F02"/>
    <w:rsid w:val="00A000CC"/>
    <w:rsid w:val="00A00FE2"/>
    <w:rsid w:val="00A011EF"/>
    <w:rsid w:val="00A011F2"/>
    <w:rsid w:val="00A014F2"/>
    <w:rsid w:val="00A01AE0"/>
    <w:rsid w:val="00A01E7A"/>
    <w:rsid w:val="00A02338"/>
    <w:rsid w:val="00A03462"/>
    <w:rsid w:val="00A03F07"/>
    <w:rsid w:val="00A03FED"/>
    <w:rsid w:val="00A04252"/>
    <w:rsid w:val="00A042BD"/>
    <w:rsid w:val="00A04769"/>
    <w:rsid w:val="00A0510F"/>
    <w:rsid w:val="00A0520E"/>
    <w:rsid w:val="00A052B5"/>
    <w:rsid w:val="00A05576"/>
    <w:rsid w:val="00A0582F"/>
    <w:rsid w:val="00A05E90"/>
    <w:rsid w:val="00A05EAB"/>
    <w:rsid w:val="00A062CC"/>
    <w:rsid w:val="00A06791"/>
    <w:rsid w:val="00A07326"/>
    <w:rsid w:val="00A07618"/>
    <w:rsid w:val="00A07B39"/>
    <w:rsid w:val="00A07B62"/>
    <w:rsid w:val="00A101EF"/>
    <w:rsid w:val="00A102CB"/>
    <w:rsid w:val="00A10570"/>
    <w:rsid w:val="00A10A1E"/>
    <w:rsid w:val="00A10D84"/>
    <w:rsid w:val="00A115BD"/>
    <w:rsid w:val="00A11FB6"/>
    <w:rsid w:val="00A120D0"/>
    <w:rsid w:val="00A1241B"/>
    <w:rsid w:val="00A12D4A"/>
    <w:rsid w:val="00A13190"/>
    <w:rsid w:val="00A139B6"/>
    <w:rsid w:val="00A13DAA"/>
    <w:rsid w:val="00A14719"/>
    <w:rsid w:val="00A14AC8"/>
    <w:rsid w:val="00A15DE0"/>
    <w:rsid w:val="00A15EE0"/>
    <w:rsid w:val="00A16061"/>
    <w:rsid w:val="00A165FE"/>
    <w:rsid w:val="00A16D74"/>
    <w:rsid w:val="00A1733B"/>
    <w:rsid w:val="00A209F2"/>
    <w:rsid w:val="00A20BBF"/>
    <w:rsid w:val="00A21212"/>
    <w:rsid w:val="00A21404"/>
    <w:rsid w:val="00A21AD4"/>
    <w:rsid w:val="00A22C84"/>
    <w:rsid w:val="00A2375D"/>
    <w:rsid w:val="00A237EB"/>
    <w:rsid w:val="00A237F3"/>
    <w:rsid w:val="00A239D1"/>
    <w:rsid w:val="00A2523C"/>
    <w:rsid w:val="00A25653"/>
    <w:rsid w:val="00A25981"/>
    <w:rsid w:val="00A26FB8"/>
    <w:rsid w:val="00A27DE7"/>
    <w:rsid w:val="00A302DC"/>
    <w:rsid w:val="00A3032D"/>
    <w:rsid w:val="00A31D7C"/>
    <w:rsid w:val="00A31E58"/>
    <w:rsid w:val="00A32316"/>
    <w:rsid w:val="00A323DC"/>
    <w:rsid w:val="00A32E20"/>
    <w:rsid w:val="00A333EF"/>
    <w:rsid w:val="00A33C1C"/>
    <w:rsid w:val="00A3401C"/>
    <w:rsid w:val="00A341AF"/>
    <w:rsid w:val="00A34230"/>
    <w:rsid w:val="00A347F9"/>
    <w:rsid w:val="00A34FDD"/>
    <w:rsid w:val="00A352B9"/>
    <w:rsid w:val="00A35A5C"/>
    <w:rsid w:val="00A35DF6"/>
    <w:rsid w:val="00A36F48"/>
    <w:rsid w:val="00A37659"/>
    <w:rsid w:val="00A376F4"/>
    <w:rsid w:val="00A37A9C"/>
    <w:rsid w:val="00A4049F"/>
    <w:rsid w:val="00A407D5"/>
    <w:rsid w:val="00A4186A"/>
    <w:rsid w:val="00A41C74"/>
    <w:rsid w:val="00A4248C"/>
    <w:rsid w:val="00A4277C"/>
    <w:rsid w:val="00A42C66"/>
    <w:rsid w:val="00A4315F"/>
    <w:rsid w:val="00A434E0"/>
    <w:rsid w:val="00A4352A"/>
    <w:rsid w:val="00A435C2"/>
    <w:rsid w:val="00A43C8F"/>
    <w:rsid w:val="00A44202"/>
    <w:rsid w:val="00A44446"/>
    <w:rsid w:val="00A44563"/>
    <w:rsid w:val="00A4572A"/>
    <w:rsid w:val="00A45784"/>
    <w:rsid w:val="00A45A63"/>
    <w:rsid w:val="00A46497"/>
    <w:rsid w:val="00A4660B"/>
    <w:rsid w:val="00A470AA"/>
    <w:rsid w:val="00A47595"/>
    <w:rsid w:val="00A47DE0"/>
    <w:rsid w:val="00A47E0C"/>
    <w:rsid w:val="00A501DE"/>
    <w:rsid w:val="00A50350"/>
    <w:rsid w:val="00A505BF"/>
    <w:rsid w:val="00A505DD"/>
    <w:rsid w:val="00A50BE0"/>
    <w:rsid w:val="00A51F19"/>
    <w:rsid w:val="00A5218D"/>
    <w:rsid w:val="00A529C2"/>
    <w:rsid w:val="00A52F0B"/>
    <w:rsid w:val="00A531F2"/>
    <w:rsid w:val="00A53256"/>
    <w:rsid w:val="00A5339E"/>
    <w:rsid w:val="00A53D3C"/>
    <w:rsid w:val="00A53E7F"/>
    <w:rsid w:val="00A54222"/>
    <w:rsid w:val="00A5451F"/>
    <w:rsid w:val="00A5462B"/>
    <w:rsid w:val="00A55121"/>
    <w:rsid w:val="00A559A0"/>
    <w:rsid w:val="00A559CE"/>
    <w:rsid w:val="00A55C8A"/>
    <w:rsid w:val="00A56CB5"/>
    <w:rsid w:val="00A575DF"/>
    <w:rsid w:val="00A57F2B"/>
    <w:rsid w:val="00A6012E"/>
    <w:rsid w:val="00A6051B"/>
    <w:rsid w:val="00A6080B"/>
    <w:rsid w:val="00A6093B"/>
    <w:rsid w:val="00A614F0"/>
    <w:rsid w:val="00A6166C"/>
    <w:rsid w:val="00A62CF6"/>
    <w:rsid w:val="00A63980"/>
    <w:rsid w:val="00A63C7C"/>
    <w:rsid w:val="00A642ED"/>
    <w:rsid w:val="00A6430C"/>
    <w:rsid w:val="00A64537"/>
    <w:rsid w:val="00A64A43"/>
    <w:rsid w:val="00A64B50"/>
    <w:rsid w:val="00A64E2B"/>
    <w:rsid w:val="00A64E5B"/>
    <w:rsid w:val="00A64F65"/>
    <w:rsid w:val="00A64FC4"/>
    <w:rsid w:val="00A66146"/>
    <w:rsid w:val="00A662F3"/>
    <w:rsid w:val="00A66C39"/>
    <w:rsid w:val="00A66CC7"/>
    <w:rsid w:val="00A67B17"/>
    <w:rsid w:val="00A67B66"/>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62AB"/>
    <w:rsid w:val="00A8086E"/>
    <w:rsid w:val="00A80914"/>
    <w:rsid w:val="00A80B98"/>
    <w:rsid w:val="00A810F1"/>
    <w:rsid w:val="00A815AC"/>
    <w:rsid w:val="00A81773"/>
    <w:rsid w:val="00A81C3B"/>
    <w:rsid w:val="00A82395"/>
    <w:rsid w:val="00A82816"/>
    <w:rsid w:val="00A82DDA"/>
    <w:rsid w:val="00A8341D"/>
    <w:rsid w:val="00A83CCC"/>
    <w:rsid w:val="00A83D34"/>
    <w:rsid w:val="00A84473"/>
    <w:rsid w:val="00A851F0"/>
    <w:rsid w:val="00A8572F"/>
    <w:rsid w:val="00A85A81"/>
    <w:rsid w:val="00A86B3A"/>
    <w:rsid w:val="00A86FBB"/>
    <w:rsid w:val="00A87787"/>
    <w:rsid w:val="00A87834"/>
    <w:rsid w:val="00A87BA2"/>
    <w:rsid w:val="00A908ED"/>
    <w:rsid w:val="00A90D4D"/>
    <w:rsid w:val="00A91019"/>
    <w:rsid w:val="00A91299"/>
    <w:rsid w:val="00A91768"/>
    <w:rsid w:val="00A91A01"/>
    <w:rsid w:val="00A91E74"/>
    <w:rsid w:val="00A92085"/>
    <w:rsid w:val="00A9257D"/>
    <w:rsid w:val="00A92675"/>
    <w:rsid w:val="00A93241"/>
    <w:rsid w:val="00A9373B"/>
    <w:rsid w:val="00A93BE6"/>
    <w:rsid w:val="00A94C50"/>
    <w:rsid w:val="00A94F14"/>
    <w:rsid w:val="00A94FAA"/>
    <w:rsid w:val="00A9500C"/>
    <w:rsid w:val="00A952B3"/>
    <w:rsid w:val="00A95BD4"/>
    <w:rsid w:val="00A95FCA"/>
    <w:rsid w:val="00A960FA"/>
    <w:rsid w:val="00A96436"/>
    <w:rsid w:val="00A96977"/>
    <w:rsid w:val="00A96AD1"/>
    <w:rsid w:val="00A96AF2"/>
    <w:rsid w:val="00A96C10"/>
    <w:rsid w:val="00A96E5B"/>
    <w:rsid w:val="00A976EF"/>
    <w:rsid w:val="00AA0845"/>
    <w:rsid w:val="00AA0AB3"/>
    <w:rsid w:val="00AA0E5E"/>
    <w:rsid w:val="00AA0F48"/>
    <w:rsid w:val="00AA1129"/>
    <w:rsid w:val="00AA1886"/>
    <w:rsid w:val="00AA1F16"/>
    <w:rsid w:val="00AA2055"/>
    <w:rsid w:val="00AA2BAA"/>
    <w:rsid w:val="00AA2CD5"/>
    <w:rsid w:val="00AA2D13"/>
    <w:rsid w:val="00AA2D99"/>
    <w:rsid w:val="00AA331B"/>
    <w:rsid w:val="00AA3545"/>
    <w:rsid w:val="00AA4158"/>
    <w:rsid w:val="00AA447D"/>
    <w:rsid w:val="00AA4797"/>
    <w:rsid w:val="00AA4E4E"/>
    <w:rsid w:val="00AA52A0"/>
    <w:rsid w:val="00AA5C17"/>
    <w:rsid w:val="00AA5FCB"/>
    <w:rsid w:val="00AA6323"/>
    <w:rsid w:val="00AA6650"/>
    <w:rsid w:val="00AA71C3"/>
    <w:rsid w:val="00AA7331"/>
    <w:rsid w:val="00AA7837"/>
    <w:rsid w:val="00AA788D"/>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D02"/>
    <w:rsid w:val="00AB66E3"/>
    <w:rsid w:val="00AB71CA"/>
    <w:rsid w:val="00AB73F0"/>
    <w:rsid w:val="00AB7E1B"/>
    <w:rsid w:val="00AC0910"/>
    <w:rsid w:val="00AC0D45"/>
    <w:rsid w:val="00AC0F07"/>
    <w:rsid w:val="00AC1A1D"/>
    <w:rsid w:val="00AC1DC5"/>
    <w:rsid w:val="00AC2094"/>
    <w:rsid w:val="00AC2231"/>
    <w:rsid w:val="00AC290D"/>
    <w:rsid w:val="00AC29DF"/>
    <w:rsid w:val="00AC2FAE"/>
    <w:rsid w:val="00AC3E82"/>
    <w:rsid w:val="00AC3F21"/>
    <w:rsid w:val="00AC4BE5"/>
    <w:rsid w:val="00AC4C5C"/>
    <w:rsid w:val="00AC4CEA"/>
    <w:rsid w:val="00AC4DE2"/>
    <w:rsid w:val="00AC4E8F"/>
    <w:rsid w:val="00AC57D9"/>
    <w:rsid w:val="00AC5D63"/>
    <w:rsid w:val="00AC6353"/>
    <w:rsid w:val="00AC653D"/>
    <w:rsid w:val="00AC7299"/>
    <w:rsid w:val="00AC7DB3"/>
    <w:rsid w:val="00AC7E3D"/>
    <w:rsid w:val="00AC7E97"/>
    <w:rsid w:val="00AD05CF"/>
    <w:rsid w:val="00AD08D1"/>
    <w:rsid w:val="00AD0A1A"/>
    <w:rsid w:val="00AD0BDF"/>
    <w:rsid w:val="00AD0D4F"/>
    <w:rsid w:val="00AD1807"/>
    <w:rsid w:val="00AD1E11"/>
    <w:rsid w:val="00AD239C"/>
    <w:rsid w:val="00AD28B7"/>
    <w:rsid w:val="00AD32D9"/>
    <w:rsid w:val="00AD3674"/>
    <w:rsid w:val="00AD3F88"/>
    <w:rsid w:val="00AD44BB"/>
    <w:rsid w:val="00AD4E53"/>
    <w:rsid w:val="00AD54EC"/>
    <w:rsid w:val="00AD59FC"/>
    <w:rsid w:val="00AD6083"/>
    <w:rsid w:val="00AD64D1"/>
    <w:rsid w:val="00AD7DC9"/>
    <w:rsid w:val="00AD7F3E"/>
    <w:rsid w:val="00AE03AD"/>
    <w:rsid w:val="00AE1009"/>
    <w:rsid w:val="00AE1010"/>
    <w:rsid w:val="00AE14F5"/>
    <w:rsid w:val="00AE1696"/>
    <w:rsid w:val="00AE1BA6"/>
    <w:rsid w:val="00AE1EDC"/>
    <w:rsid w:val="00AE1F79"/>
    <w:rsid w:val="00AE202F"/>
    <w:rsid w:val="00AE2702"/>
    <w:rsid w:val="00AE2D6C"/>
    <w:rsid w:val="00AE30C7"/>
    <w:rsid w:val="00AE3425"/>
    <w:rsid w:val="00AE38E5"/>
    <w:rsid w:val="00AE394C"/>
    <w:rsid w:val="00AE39A0"/>
    <w:rsid w:val="00AE40E0"/>
    <w:rsid w:val="00AE4505"/>
    <w:rsid w:val="00AE4A33"/>
    <w:rsid w:val="00AE6D63"/>
    <w:rsid w:val="00AE75B5"/>
    <w:rsid w:val="00AE7A88"/>
    <w:rsid w:val="00AF0202"/>
    <w:rsid w:val="00AF06E0"/>
    <w:rsid w:val="00AF13AA"/>
    <w:rsid w:val="00AF1CB9"/>
    <w:rsid w:val="00AF3091"/>
    <w:rsid w:val="00AF321A"/>
    <w:rsid w:val="00AF33B2"/>
    <w:rsid w:val="00AF3798"/>
    <w:rsid w:val="00AF379C"/>
    <w:rsid w:val="00AF39A6"/>
    <w:rsid w:val="00AF4160"/>
    <w:rsid w:val="00AF450D"/>
    <w:rsid w:val="00AF45AE"/>
    <w:rsid w:val="00AF45CF"/>
    <w:rsid w:val="00AF461D"/>
    <w:rsid w:val="00AF55A8"/>
    <w:rsid w:val="00AF7838"/>
    <w:rsid w:val="00AF78C4"/>
    <w:rsid w:val="00B000FE"/>
    <w:rsid w:val="00B00776"/>
    <w:rsid w:val="00B01B58"/>
    <w:rsid w:val="00B02772"/>
    <w:rsid w:val="00B02F57"/>
    <w:rsid w:val="00B03112"/>
    <w:rsid w:val="00B0328C"/>
    <w:rsid w:val="00B03424"/>
    <w:rsid w:val="00B036F7"/>
    <w:rsid w:val="00B043A3"/>
    <w:rsid w:val="00B049DD"/>
    <w:rsid w:val="00B04C1C"/>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1D09"/>
    <w:rsid w:val="00B11E9A"/>
    <w:rsid w:val="00B12BE5"/>
    <w:rsid w:val="00B1379C"/>
    <w:rsid w:val="00B1437F"/>
    <w:rsid w:val="00B14559"/>
    <w:rsid w:val="00B14B8E"/>
    <w:rsid w:val="00B14FB1"/>
    <w:rsid w:val="00B150E0"/>
    <w:rsid w:val="00B155F7"/>
    <w:rsid w:val="00B15919"/>
    <w:rsid w:val="00B159DA"/>
    <w:rsid w:val="00B16988"/>
    <w:rsid w:val="00B17243"/>
    <w:rsid w:val="00B1755C"/>
    <w:rsid w:val="00B17815"/>
    <w:rsid w:val="00B17BE1"/>
    <w:rsid w:val="00B17CDA"/>
    <w:rsid w:val="00B17EF2"/>
    <w:rsid w:val="00B2028B"/>
    <w:rsid w:val="00B211AB"/>
    <w:rsid w:val="00B213D6"/>
    <w:rsid w:val="00B21B9C"/>
    <w:rsid w:val="00B21FC1"/>
    <w:rsid w:val="00B2286B"/>
    <w:rsid w:val="00B230A1"/>
    <w:rsid w:val="00B23914"/>
    <w:rsid w:val="00B23C27"/>
    <w:rsid w:val="00B245E3"/>
    <w:rsid w:val="00B24828"/>
    <w:rsid w:val="00B24BA6"/>
    <w:rsid w:val="00B24D74"/>
    <w:rsid w:val="00B2507F"/>
    <w:rsid w:val="00B25489"/>
    <w:rsid w:val="00B25910"/>
    <w:rsid w:val="00B2629F"/>
    <w:rsid w:val="00B26A3F"/>
    <w:rsid w:val="00B26EA5"/>
    <w:rsid w:val="00B2738A"/>
    <w:rsid w:val="00B27446"/>
    <w:rsid w:val="00B27967"/>
    <w:rsid w:val="00B300B1"/>
    <w:rsid w:val="00B3069F"/>
    <w:rsid w:val="00B31127"/>
    <w:rsid w:val="00B31C5D"/>
    <w:rsid w:val="00B322E1"/>
    <w:rsid w:val="00B3234B"/>
    <w:rsid w:val="00B3234C"/>
    <w:rsid w:val="00B3241C"/>
    <w:rsid w:val="00B3259B"/>
    <w:rsid w:val="00B32BE4"/>
    <w:rsid w:val="00B32C1A"/>
    <w:rsid w:val="00B3369F"/>
    <w:rsid w:val="00B340D1"/>
    <w:rsid w:val="00B346A2"/>
    <w:rsid w:val="00B346CB"/>
    <w:rsid w:val="00B34714"/>
    <w:rsid w:val="00B348EF"/>
    <w:rsid w:val="00B3545D"/>
    <w:rsid w:val="00B358B0"/>
    <w:rsid w:val="00B36242"/>
    <w:rsid w:val="00B36272"/>
    <w:rsid w:val="00B36677"/>
    <w:rsid w:val="00B370ED"/>
    <w:rsid w:val="00B37669"/>
    <w:rsid w:val="00B376C0"/>
    <w:rsid w:val="00B377C7"/>
    <w:rsid w:val="00B4097E"/>
    <w:rsid w:val="00B40A6C"/>
    <w:rsid w:val="00B40D91"/>
    <w:rsid w:val="00B41379"/>
    <w:rsid w:val="00B4164D"/>
    <w:rsid w:val="00B41CED"/>
    <w:rsid w:val="00B41FF5"/>
    <w:rsid w:val="00B4228F"/>
    <w:rsid w:val="00B4318D"/>
    <w:rsid w:val="00B43266"/>
    <w:rsid w:val="00B436F2"/>
    <w:rsid w:val="00B439D4"/>
    <w:rsid w:val="00B4589A"/>
    <w:rsid w:val="00B460A7"/>
    <w:rsid w:val="00B462B3"/>
    <w:rsid w:val="00B4671A"/>
    <w:rsid w:val="00B47369"/>
    <w:rsid w:val="00B474A0"/>
    <w:rsid w:val="00B47B30"/>
    <w:rsid w:val="00B47D4A"/>
    <w:rsid w:val="00B47FF3"/>
    <w:rsid w:val="00B50311"/>
    <w:rsid w:val="00B504D5"/>
    <w:rsid w:val="00B53011"/>
    <w:rsid w:val="00B53215"/>
    <w:rsid w:val="00B54305"/>
    <w:rsid w:val="00B54622"/>
    <w:rsid w:val="00B547FE"/>
    <w:rsid w:val="00B54834"/>
    <w:rsid w:val="00B54849"/>
    <w:rsid w:val="00B551E7"/>
    <w:rsid w:val="00B552E4"/>
    <w:rsid w:val="00B5533A"/>
    <w:rsid w:val="00B556BF"/>
    <w:rsid w:val="00B55D21"/>
    <w:rsid w:val="00B56803"/>
    <w:rsid w:val="00B5693D"/>
    <w:rsid w:val="00B56DC8"/>
    <w:rsid w:val="00B56E23"/>
    <w:rsid w:val="00B57321"/>
    <w:rsid w:val="00B574E0"/>
    <w:rsid w:val="00B57505"/>
    <w:rsid w:val="00B57997"/>
    <w:rsid w:val="00B60A01"/>
    <w:rsid w:val="00B61812"/>
    <w:rsid w:val="00B61C8C"/>
    <w:rsid w:val="00B61E80"/>
    <w:rsid w:val="00B6217D"/>
    <w:rsid w:val="00B622A2"/>
    <w:rsid w:val="00B62AE3"/>
    <w:rsid w:val="00B62BE0"/>
    <w:rsid w:val="00B62FBD"/>
    <w:rsid w:val="00B634A2"/>
    <w:rsid w:val="00B64D27"/>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EE"/>
    <w:rsid w:val="00B735C3"/>
    <w:rsid w:val="00B74939"/>
    <w:rsid w:val="00B750BF"/>
    <w:rsid w:val="00B75FA8"/>
    <w:rsid w:val="00B76498"/>
    <w:rsid w:val="00B766BA"/>
    <w:rsid w:val="00B76D2A"/>
    <w:rsid w:val="00B77214"/>
    <w:rsid w:val="00B77324"/>
    <w:rsid w:val="00B77775"/>
    <w:rsid w:val="00B800F0"/>
    <w:rsid w:val="00B8017B"/>
    <w:rsid w:val="00B80994"/>
    <w:rsid w:val="00B8129C"/>
    <w:rsid w:val="00B82E76"/>
    <w:rsid w:val="00B8383B"/>
    <w:rsid w:val="00B84582"/>
    <w:rsid w:val="00B8485A"/>
    <w:rsid w:val="00B85077"/>
    <w:rsid w:val="00B851B5"/>
    <w:rsid w:val="00B8525D"/>
    <w:rsid w:val="00B85330"/>
    <w:rsid w:val="00B86C88"/>
    <w:rsid w:val="00B909F5"/>
    <w:rsid w:val="00B91176"/>
    <w:rsid w:val="00B91C1B"/>
    <w:rsid w:val="00B92176"/>
    <w:rsid w:val="00B9390B"/>
    <w:rsid w:val="00B94009"/>
    <w:rsid w:val="00B940F0"/>
    <w:rsid w:val="00B94E42"/>
    <w:rsid w:val="00B95112"/>
    <w:rsid w:val="00B95E30"/>
    <w:rsid w:val="00B95EC7"/>
    <w:rsid w:val="00B96099"/>
    <w:rsid w:val="00B97EE3"/>
    <w:rsid w:val="00B97F4E"/>
    <w:rsid w:val="00BA091C"/>
    <w:rsid w:val="00BA0EF1"/>
    <w:rsid w:val="00BA1020"/>
    <w:rsid w:val="00BA1C22"/>
    <w:rsid w:val="00BA1D5A"/>
    <w:rsid w:val="00BA22D6"/>
    <w:rsid w:val="00BA261A"/>
    <w:rsid w:val="00BA26B9"/>
    <w:rsid w:val="00BA2877"/>
    <w:rsid w:val="00BA2F5C"/>
    <w:rsid w:val="00BA3769"/>
    <w:rsid w:val="00BA3CD6"/>
    <w:rsid w:val="00BA3DD4"/>
    <w:rsid w:val="00BA3E6D"/>
    <w:rsid w:val="00BA4C5D"/>
    <w:rsid w:val="00BA4E5D"/>
    <w:rsid w:val="00BA5A80"/>
    <w:rsid w:val="00BA65F4"/>
    <w:rsid w:val="00BA6A03"/>
    <w:rsid w:val="00BA6AC4"/>
    <w:rsid w:val="00BA6E66"/>
    <w:rsid w:val="00BA7059"/>
    <w:rsid w:val="00BA75CF"/>
    <w:rsid w:val="00BA7600"/>
    <w:rsid w:val="00BA7880"/>
    <w:rsid w:val="00BB011C"/>
    <w:rsid w:val="00BB02B5"/>
    <w:rsid w:val="00BB053C"/>
    <w:rsid w:val="00BB055F"/>
    <w:rsid w:val="00BB0699"/>
    <w:rsid w:val="00BB06F9"/>
    <w:rsid w:val="00BB090F"/>
    <w:rsid w:val="00BB099D"/>
    <w:rsid w:val="00BB0BB0"/>
    <w:rsid w:val="00BB115A"/>
    <w:rsid w:val="00BB1C26"/>
    <w:rsid w:val="00BB25EF"/>
    <w:rsid w:val="00BB29DF"/>
    <w:rsid w:val="00BB34BB"/>
    <w:rsid w:val="00BB4283"/>
    <w:rsid w:val="00BB4434"/>
    <w:rsid w:val="00BB48BF"/>
    <w:rsid w:val="00BB4AF3"/>
    <w:rsid w:val="00BB51E3"/>
    <w:rsid w:val="00BB57ED"/>
    <w:rsid w:val="00BB618C"/>
    <w:rsid w:val="00BB6E49"/>
    <w:rsid w:val="00BB6F4B"/>
    <w:rsid w:val="00BB71DC"/>
    <w:rsid w:val="00BB73BB"/>
    <w:rsid w:val="00BB761C"/>
    <w:rsid w:val="00BB7F14"/>
    <w:rsid w:val="00BC0A41"/>
    <w:rsid w:val="00BC133D"/>
    <w:rsid w:val="00BC1357"/>
    <w:rsid w:val="00BC180B"/>
    <w:rsid w:val="00BC327E"/>
    <w:rsid w:val="00BC352A"/>
    <w:rsid w:val="00BC3CBD"/>
    <w:rsid w:val="00BC4070"/>
    <w:rsid w:val="00BC4968"/>
    <w:rsid w:val="00BC4C62"/>
    <w:rsid w:val="00BC4D14"/>
    <w:rsid w:val="00BC4D32"/>
    <w:rsid w:val="00BC4E49"/>
    <w:rsid w:val="00BC53F4"/>
    <w:rsid w:val="00BC5799"/>
    <w:rsid w:val="00BC580B"/>
    <w:rsid w:val="00BC5BD4"/>
    <w:rsid w:val="00BC6038"/>
    <w:rsid w:val="00BC63AB"/>
    <w:rsid w:val="00BC6671"/>
    <w:rsid w:val="00BC6956"/>
    <w:rsid w:val="00BC6DA0"/>
    <w:rsid w:val="00BC7136"/>
    <w:rsid w:val="00BC7182"/>
    <w:rsid w:val="00BC793B"/>
    <w:rsid w:val="00BC7F04"/>
    <w:rsid w:val="00BD0053"/>
    <w:rsid w:val="00BD045F"/>
    <w:rsid w:val="00BD104E"/>
    <w:rsid w:val="00BD148C"/>
    <w:rsid w:val="00BD1663"/>
    <w:rsid w:val="00BD23A5"/>
    <w:rsid w:val="00BD268C"/>
    <w:rsid w:val="00BD2D74"/>
    <w:rsid w:val="00BD5D19"/>
    <w:rsid w:val="00BD6010"/>
    <w:rsid w:val="00BD6122"/>
    <w:rsid w:val="00BD640B"/>
    <w:rsid w:val="00BD6523"/>
    <w:rsid w:val="00BD663A"/>
    <w:rsid w:val="00BD6A15"/>
    <w:rsid w:val="00BD6EE7"/>
    <w:rsid w:val="00BD77BC"/>
    <w:rsid w:val="00BD7BAE"/>
    <w:rsid w:val="00BD7D05"/>
    <w:rsid w:val="00BD7E45"/>
    <w:rsid w:val="00BE0239"/>
    <w:rsid w:val="00BE0595"/>
    <w:rsid w:val="00BE12C1"/>
    <w:rsid w:val="00BE2B0C"/>
    <w:rsid w:val="00BE30AC"/>
    <w:rsid w:val="00BE3255"/>
    <w:rsid w:val="00BE379F"/>
    <w:rsid w:val="00BE37DE"/>
    <w:rsid w:val="00BE3BF4"/>
    <w:rsid w:val="00BE50EC"/>
    <w:rsid w:val="00BE56C5"/>
    <w:rsid w:val="00BE6392"/>
    <w:rsid w:val="00BE6F70"/>
    <w:rsid w:val="00BE7441"/>
    <w:rsid w:val="00BE75B6"/>
    <w:rsid w:val="00BE76E3"/>
    <w:rsid w:val="00BE7BD6"/>
    <w:rsid w:val="00BE7E85"/>
    <w:rsid w:val="00BF00EC"/>
    <w:rsid w:val="00BF08CC"/>
    <w:rsid w:val="00BF0C6D"/>
    <w:rsid w:val="00BF17D7"/>
    <w:rsid w:val="00BF1878"/>
    <w:rsid w:val="00BF261A"/>
    <w:rsid w:val="00BF2A5F"/>
    <w:rsid w:val="00BF2BFD"/>
    <w:rsid w:val="00BF31D5"/>
    <w:rsid w:val="00BF3228"/>
    <w:rsid w:val="00BF3381"/>
    <w:rsid w:val="00BF3467"/>
    <w:rsid w:val="00BF3AA7"/>
    <w:rsid w:val="00BF4130"/>
    <w:rsid w:val="00BF4351"/>
    <w:rsid w:val="00BF53D5"/>
    <w:rsid w:val="00BF59E3"/>
    <w:rsid w:val="00BF5C1D"/>
    <w:rsid w:val="00BF61A2"/>
    <w:rsid w:val="00BF65FA"/>
    <w:rsid w:val="00BF6904"/>
    <w:rsid w:val="00BF69EE"/>
    <w:rsid w:val="00BF69F7"/>
    <w:rsid w:val="00BF6F58"/>
    <w:rsid w:val="00BF708F"/>
    <w:rsid w:val="00BF714C"/>
    <w:rsid w:val="00C001F8"/>
    <w:rsid w:val="00C0112F"/>
    <w:rsid w:val="00C01FBA"/>
    <w:rsid w:val="00C020A9"/>
    <w:rsid w:val="00C02405"/>
    <w:rsid w:val="00C029CF"/>
    <w:rsid w:val="00C02AB6"/>
    <w:rsid w:val="00C03011"/>
    <w:rsid w:val="00C0334E"/>
    <w:rsid w:val="00C0347D"/>
    <w:rsid w:val="00C03CAB"/>
    <w:rsid w:val="00C0404A"/>
    <w:rsid w:val="00C0419D"/>
    <w:rsid w:val="00C04A4E"/>
    <w:rsid w:val="00C04F58"/>
    <w:rsid w:val="00C04F71"/>
    <w:rsid w:val="00C05839"/>
    <w:rsid w:val="00C059D2"/>
    <w:rsid w:val="00C05B4F"/>
    <w:rsid w:val="00C062D0"/>
    <w:rsid w:val="00C0636D"/>
    <w:rsid w:val="00C06617"/>
    <w:rsid w:val="00C078C8"/>
    <w:rsid w:val="00C07E93"/>
    <w:rsid w:val="00C07E9E"/>
    <w:rsid w:val="00C1087F"/>
    <w:rsid w:val="00C1093A"/>
    <w:rsid w:val="00C1139F"/>
    <w:rsid w:val="00C11713"/>
    <w:rsid w:val="00C1293B"/>
    <w:rsid w:val="00C13F0A"/>
    <w:rsid w:val="00C14704"/>
    <w:rsid w:val="00C15705"/>
    <w:rsid w:val="00C15E1A"/>
    <w:rsid w:val="00C15EDB"/>
    <w:rsid w:val="00C16682"/>
    <w:rsid w:val="00C16A31"/>
    <w:rsid w:val="00C16C5C"/>
    <w:rsid w:val="00C16CC6"/>
    <w:rsid w:val="00C16F49"/>
    <w:rsid w:val="00C17345"/>
    <w:rsid w:val="00C17826"/>
    <w:rsid w:val="00C17EF8"/>
    <w:rsid w:val="00C20614"/>
    <w:rsid w:val="00C20741"/>
    <w:rsid w:val="00C20965"/>
    <w:rsid w:val="00C21125"/>
    <w:rsid w:val="00C2144E"/>
    <w:rsid w:val="00C215C8"/>
    <w:rsid w:val="00C218AD"/>
    <w:rsid w:val="00C22E73"/>
    <w:rsid w:val="00C22F4B"/>
    <w:rsid w:val="00C22F76"/>
    <w:rsid w:val="00C23587"/>
    <w:rsid w:val="00C23789"/>
    <w:rsid w:val="00C23922"/>
    <w:rsid w:val="00C240AF"/>
    <w:rsid w:val="00C240F7"/>
    <w:rsid w:val="00C2462D"/>
    <w:rsid w:val="00C24E27"/>
    <w:rsid w:val="00C25BF7"/>
    <w:rsid w:val="00C26E15"/>
    <w:rsid w:val="00C2716F"/>
    <w:rsid w:val="00C27D82"/>
    <w:rsid w:val="00C27FF9"/>
    <w:rsid w:val="00C30300"/>
    <w:rsid w:val="00C30C08"/>
    <w:rsid w:val="00C314AC"/>
    <w:rsid w:val="00C31688"/>
    <w:rsid w:val="00C31F3E"/>
    <w:rsid w:val="00C3247C"/>
    <w:rsid w:val="00C328AA"/>
    <w:rsid w:val="00C329F3"/>
    <w:rsid w:val="00C32B89"/>
    <w:rsid w:val="00C32E4B"/>
    <w:rsid w:val="00C333CE"/>
    <w:rsid w:val="00C3363F"/>
    <w:rsid w:val="00C33A96"/>
    <w:rsid w:val="00C33D32"/>
    <w:rsid w:val="00C35A08"/>
    <w:rsid w:val="00C35E01"/>
    <w:rsid w:val="00C3624E"/>
    <w:rsid w:val="00C36423"/>
    <w:rsid w:val="00C3692F"/>
    <w:rsid w:val="00C371E0"/>
    <w:rsid w:val="00C372EC"/>
    <w:rsid w:val="00C372FA"/>
    <w:rsid w:val="00C37417"/>
    <w:rsid w:val="00C375F2"/>
    <w:rsid w:val="00C37925"/>
    <w:rsid w:val="00C37BD6"/>
    <w:rsid w:val="00C40A4E"/>
    <w:rsid w:val="00C40DC6"/>
    <w:rsid w:val="00C41072"/>
    <w:rsid w:val="00C41BD3"/>
    <w:rsid w:val="00C4204A"/>
    <w:rsid w:val="00C4267C"/>
    <w:rsid w:val="00C429BD"/>
    <w:rsid w:val="00C42B56"/>
    <w:rsid w:val="00C42F66"/>
    <w:rsid w:val="00C43982"/>
    <w:rsid w:val="00C4416F"/>
    <w:rsid w:val="00C46E37"/>
    <w:rsid w:val="00C474DE"/>
    <w:rsid w:val="00C477BC"/>
    <w:rsid w:val="00C47DAE"/>
    <w:rsid w:val="00C503C8"/>
    <w:rsid w:val="00C50630"/>
    <w:rsid w:val="00C515DE"/>
    <w:rsid w:val="00C5194F"/>
    <w:rsid w:val="00C51E4D"/>
    <w:rsid w:val="00C51E86"/>
    <w:rsid w:val="00C524ED"/>
    <w:rsid w:val="00C5250C"/>
    <w:rsid w:val="00C527DE"/>
    <w:rsid w:val="00C52D72"/>
    <w:rsid w:val="00C52E82"/>
    <w:rsid w:val="00C53627"/>
    <w:rsid w:val="00C53DD2"/>
    <w:rsid w:val="00C540EF"/>
    <w:rsid w:val="00C54223"/>
    <w:rsid w:val="00C54550"/>
    <w:rsid w:val="00C54938"/>
    <w:rsid w:val="00C54A68"/>
    <w:rsid w:val="00C54ACC"/>
    <w:rsid w:val="00C54E5F"/>
    <w:rsid w:val="00C55FB9"/>
    <w:rsid w:val="00C55FF8"/>
    <w:rsid w:val="00C56275"/>
    <w:rsid w:val="00C5699C"/>
    <w:rsid w:val="00C56A8C"/>
    <w:rsid w:val="00C5702F"/>
    <w:rsid w:val="00C57179"/>
    <w:rsid w:val="00C57492"/>
    <w:rsid w:val="00C57939"/>
    <w:rsid w:val="00C57D30"/>
    <w:rsid w:val="00C6067F"/>
    <w:rsid w:val="00C606C4"/>
    <w:rsid w:val="00C61087"/>
    <w:rsid w:val="00C61094"/>
    <w:rsid w:val="00C62346"/>
    <w:rsid w:val="00C632DB"/>
    <w:rsid w:val="00C6340C"/>
    <w:rsid w:val="00C63496"/>
    <w:rsid w:val="00C63952"/>
    <w:rsid w:val="00C6409C"/>
    <w:rsid w:val="00C64224"/>
    <w:rsid w:val="00C6431C"/>
    <w:rsid w:val="00C6444E"/>
    <w:rsid w:val="00C64869"/>
    <w:rsid w:val="00C64AC4"/>
    <w:rsid w:val="00C64C19"/>
    <w:rsid w:val="00C650A7"/>
    <w:rsid w:val="00C65E47"/>
    <w:rsid w:val="00C66FD0"/>
    <w:rsid w:val="00C674F8"/>
    <w:rsid w:val="00C70245"/>
    <w:rsid w:val="00C70327"/>
    <w:rsid w:val="00C70A67"/>
    <w:rsid w:val="00C7113E"/>
    <w:rsid w:val="00C711A8"/>
    <w:rsid w:val="00C713D8"/>
    <w:rsid w:val="00C71435"/>
    <w:rsid w:val="00C714D7"/>
    <w:rsid w:val="00C714D9"/>
    <w:rsid w:val="00C7223E"/>
    <w:rsid w:val="00C728F4"/>
    <w:rsid w:val="00C72968"/>
    <w:rsid w:val="00C72C9B"/>
    <w:rsid w:val="00C730AF"/>
    <w:rsid w:val="00C73C40"/>
    <w:rsid w:val="00C73FC5"/>
    <w:rsid w:val="00C74734"/>
    <w:rsid w:val="00C74873"/>
    <w:rsid w:val="00C74B26"/>
    <w:rsid w:val="00C76061"/>
    <w:rsid w:val="00C761F2"/>
    <w:rsid w:val="00C800B4"/>
    <w:rsid w:val="00C801C8"/>
    <w:rsid w:val="00C803ED"/>
    <w:rsid w:val="00C8154F"/>
    <w:rsid w:val="00C81825"/>
    <w:rsid w:val="00C81DBE"/>
    <w:rsid w:val="00C834D5"/>
    <w:rsid w:val="00C83E7C"/>
    <w:rsid w:val="00C8400D"/>
    <w:rsid w:val="00C8401E"/>
    <w:rsid w:val="00C84A08"/>
    <w:rsid w:val="00C84E8E"/>
    <w:rsid w:val="00C851BB"/>
    <w:rsid w:val="00C85466"/>
    <w:rsid w:val="00C856E0"/>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436"/>
    <w:rsid w:val="00C93DB7"/>
    <w:rsid w:val="00C941E0"/>
    <w:rsid w:val="00C95087"/>
    <w:rsid w:val="00C958D6"/>
    <w:rsid w:val="00C95CC9"/>
    <w:rsid w:val="00C965CD"/>
    <w:rsid w:val="00C96A2E"/>
    <w:rsid w:val="00C96AA9"/>
    <w:rsid w:val="00C96B6A"/>
    <w:rsid w:val="00C96D9F"/>
    <w:rsid w:val="00C96FB9"/>
    <w:rsid w:val="00C978A0"/>
    <w:rsid w:val="00CA10A6"/>
    <w:rsid w:val="00CA1D3C"/>
    <w:rsid w:val="00CA22BF"/>
    <w:rsid w:val="00CA2648"/>
    <w:rsid w:val="00CA3105"/>
    <w:rsid w:val="00CA32F2"/>
    <w:rsid w:val="00CA3809"/>
    <w:rsid w:val="00CA3B17"/>
    <w:rsid w:val="00CA3EA2"/>
    <w:rsid w:val="00CA3EB2"/>
    <w:rsid w:val="00CA47E7"/>
    <w:rsid w:val="00CA4910"/>
    <w:rsid w:val="00CA549E"/>
    <w:rsid w:val="00CA55F4"/>
    <w:rsid w:val="00CA562E"/>
    <w:rsid w:val="00CA574B"/>
    <w:rsid w:val="00CA5D41"/>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EC3"/>
    <w:rsid w:val="00CB3F1F"/>
    <w:rsid w:val="00CB3FEB"/>
    <w:rsid w:val="00CB4135"/>
    <w:rsid w:val="00CB4299"/>
    <w:rsid w:val="00CB4340"/>
    <w:rsid w:val="00CB46A2"/>
    <w:rsid w:val="00CB4ECC"/>
    <w:rsid w:val="00CB5631"/>
    <w:rsid w:val="00CB6045"/>
    <w:rsid w:val="00CB611F"/>
    <w:rsid w:val="00CB63EF"/>
    <w:rsid w:val="00CB66AE"/>
    <w:rsid w:val="00CB6895"/>
    <w:rsid w:val="00CB724D"/>
    <w:rsid w:val="00CB7263"/>
    <w:rsid w:val="00CB7309"/>
    <w:rsid w:val="00CC0369"/>
    <w:rsid w:val="00CC07EF"/>
    <w:rsid w:val="00CC0E93"/>
    <w:rsid w:val="00CC0EE6"/>
    <w:rsid w:val="00CC386D"/>
    <w:rsid w:val="00CC44A0"/>
    <w:rsid w:val="00CC497E"/>
    <w:rsid w:val="00CC556D"/>
    <w:rsid w:val="00CC5C2D"/>
    <w:rsid w:val="00CC5C32"/>
    <w:rsid w:val="00CC5D74"/>
    <w:rsid w:val="00CC5F8E"/>
    <w:rsid w:val="00CC6131"/>
    <w:rsid w:val="00CC6286"/>
    <w:rsid w:val="00CC64A1"/>
    <w:rsid w:val="00CC6663"/>
    <w:rsid w:val="00CC74A1"/>
    <w:rsid w:val="00CC7C95"/>
    <w:rsid w:val="00CC7CAE"/>
    <w:rsid w:val="00CC7E12"/>
    <w:rsid w:val="00CC7F90"/>
    <w:rsid w:val="00CD01CC"/>
    <w:rsid w:val="00CD0924"/>
    <w:rsid w:val="00CD0973"/>
    <w:rsid w:val="00CD0B9F"/>
    <w:rsid w:val="00CD1087"/>
    <w:rsid w:val="00CD141D"/>
    <w:rsid w:val="00CD1771"/>
    <w:rsid w:val="00CD19E5"/>
    <w:rsid w:val="00CD2476"/>
    <w:rsid w:val="00CD29EB"/>
    <w:rsid w:val="00CD2E0E"/>
    <w:rsid w:val="00CD366C"/>
    <w:rsid w:val="00CD36C5"/>
    <w:rsid w:val="00CD44DF"/>
    <w:rsid w:val="00CD4F79"/>
    <w:rsid w:val="00CD535C"/>
    <w:rsid w:val="00CD5C6C"/>
    <w:rsid w:val="00CD5EDC"/>
    <w:rsid w:val="00CD6191"/>
    <w:rsid w:val="00CD7FFC"/>
    <w:rsid w:val="00CE00C9"/>
    <w:rsid w:val="00CE08D4"/>
    <w:rsid w:val="00CE0DB7"/>
    <w:rsid w:val="00CE1541"/>
    <w:rsid w:val="00CE166E"/>
    <w:rsid w:val="00CE1685"/>
    <w:rsid w:val="00CE1752"/>
    <w:rsid w:val="00CE197D"/>
    <w:rsid w:val="00CE19EE"/>
    <w:rsid w:val="00CE26D4"/>
    <w:rsid w:val="00CE28A6"/>
    <w:rsid w:val="00CE3025"/>
    <w:rsid w:val="00CE312A"/>
    <w:rsid w:val="00CE3932"/>
    <w:rsid w:val="00CE39B8"/>
    <w:rsid w:val="00CE3C28"/>
    <w:rsid w:val="00CE4A3C"/>
    <w:rsid w:val="00CE5354"/>
    <w:rsid w:val="00CE53E9"/>
    <w:rsid w:val="00CE5A0D"/>
    <w:rsid w:val="00CE5A2F"/>
    <w:rsid w:val="00CE608E"/>
    <w:rsid w:val="00CE6EAD"/>
    <w:rsid w:val="00CE734F"/>
    <w:rsid w:val="00CE7778"/>
    <w:rsid w:val="00CE7BDC"/>
    <w:rsid w:val="00CE7F3D"/>
    <w:rsid w:val="00CF0266"/>
    <w:rsid w:val="00CF1C82"/>
    <w:rsid w:val="00CF2BAE"/>
    <w:rsid w:val="00CF2D93"/>
    <w:rsid w:val="00CF33D8"/>
    <w:rsid w:val="00CF3A17"/>
    <w:rsid w:val="00CF40DF"/>
    <w:rsid w:val="00CF4706"/>
    <w:rsid w:val="00CF4EF7"/>
    <w:rsid w:val="00CF5536"/>
    <w:rsid w:val="00CF56E5"/>
    <w:rsid w:val="00CF59EF"/>
    <w:rsid w:val="00CF6647"/>
    <w:rsid w:val="00CF66EC"/>
    <w:rsid w:val="00CF6834"/>
    <w:rsid w:val="00CF6DF8"/>
    <w:rsid w:val="00CF6ED5"/>
    <w:rsid w:val="00CF6FD1"/>
    <w:rsid w:val="00CF7117"/>
    <w:rsid w:val="00D01488"/>
    <w:rsid w:val="00D01E06"/>
    <w:rsid w:val="00D01EE5"/>
    <w:rsid w:val="00D02669"/>
    <w:rsid w:val="00D027AE"/>
    <w:rsid w:val="00D02896"/>
    <w:rsid w:val="00D02D13"/>
    <w:rsid w:val="00D02FD5"/>
    <w:rsid w:val="00D032FD"/>
    <w:rsid w:val="00D0339D"/>
    <w:rsid w:val="00D03817"/>
    <w:rsid w:val="00D03B26"/>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35C5"/>
    <w:rsid w:val="00D138EE"/>
    <w:rsid w:val="00D1398B"/>
    <w:rsid w:val="00D13A39"/>
    <w:rsid w:val="00D13CEA"/>
    <w:rsid w:val="00D14B9D"/>
    <w:rsid w:val="00D15E43"/>
    <w:rsid w:val="00D16741"/>
    <w:rsid w:val="00D16842"/>
    <w:rsid w:val="00D16CAA"/>
    <w:rsid w:val="00D16D4C"/>
    <w:rsid w:val="00D16E2D"/>
    <w:rsid w:val="00D17A84"/>
    <w:rsid w:val="00D208A0"/>
    <w:rsid w:val="00D20B5F"/>
    <w:rsid w:val="00D20D71"/>
    <w:rsid w:val="00D210CC"/>
    <w:rsid w:val="00D23009"/>
    <w:rsid w:val="00D23582"/>
    <w:rsid w:val="00D235F9"/>
    <w:rsid w:val="00D240F9"/>
    <w:rsid w:val="00D24115"/>
    <w:rsid w:val="00D247A4"/>
    <w:rsid w:val="00D2507F"/>
    <w:rsid w:val="00D25598"/>
    <w:rsid w:val="00D25B58"/>
    <w:rsid w:val="00D26389"/>
    <w:rsid w:val="00D267FD"/>
    <w:rsid w:val="00D27138"/>
    <w:rsid w:val="00D271BF"/>
    <w:rsid w:val="00D273A5"/>
    <w:rsid w:val="00D273D2"/>
    <w:rsid w:val="00D276A2"/>
    <w:rsid w:val="00D276AC"/>
    <w:rsid w:val="00D27B0A"/>
    <w:rsid w:val="00D27E59"/>
    <w:rsid w:val="00D3003B"/>
    <w:rsid w:val="00D303B8"/>
    <w:rsid w:val="00D30986"/>
    <w:rsid w:val="00D311D3"/>
    <w:rsid w:val="00D314E5"/>
    <w:rsid w:val="00D31649"/>
    <w:rsid w:val="00D31833"/>
    <w:rsid w:val="00D318DD"/>
    <w:rsid w:val="00D32340"/>
    <w:rsid w:val="00D32845"/>
    <w:rsid w:val="00D33D23"/>
    <w:rsid w:val="00D33DDC"/>
    <w:rsid w:val="00D342DF"/>
    <w:rsid w:val="00D34700"/>
    <w:rsid w:val="00D347AD"/>
    <w:rsid w:val="00D34FCA"/>
    <w:rsid w:val="00D354A5"/>
    <w:rsid w:val="00D366BB"/>
    <w:rsid w:val="00D370B4"/>
    <w:rsid w:val="00D3734F"/>
    <w:rsid w:val="00D374DE"/>
    <w:rsid w:val="00D3750C"/>
    <w:rsid w:val="00D37837"/>
    <w:rsid w:val="00D378EC"/>
    <w:rsid w:val="00D37BF3"/>
    <w:rsid w:val="00D37E7F"/>
    <w:rsid w:val="00D37EC2"/>
    <w:rsid w:val="00D40204"/>
    <w:rsid w:val="00D4074F"/>
    <w:rsid w:val="00D40E65"/>
    <w:rsid w:val="00D410B3"/>
    <w:rsid w:val="00D41145"/>
    <w:rsid w:val="00D4153C"/>
    <w:rsid w:val="00D420A6"/>
    <w:rsid w:val="00D421AF"/>
    <w:rsid w:val="00D422BC"/>
    <w:rsid w:val="00D42721"/>
    <w:rsid w:val="00D42BA0"/>
    <w:rsid w:val="00D4304B"/>
    <w:rsid w:val="00D43E74"/>
    <w:rsid w:val="00D44769"/>
    <w:rsid w:val="00D44CB9"/>
    <w:rsid w:val="00D44F8E"/>
    <w:rsid w:val="00D45558"/>
    <w:rsid w:val="00D4557A"/>
    <w:rsid w:val="00D461F2"/>
    <w:rsid w:val="00D46835"/>
    <w:rsid w:val="00D476C3"/>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C14"/>
    <w:rsid w:val="00D55514"/>
    <w:rsid w:val="00D5585A"/>
    <w:rsid w:val="00D56D27"/>
    <w:rsid w:val="00D5725B"/>
    <w:rsid w:val="00D5785C"/>
    <w:rsid w:val="00D602E9"/>
    <w:rsid w:val="00D61251"/>
    <w:rsid w:val="00D618A7"/>
    <w:rsid w:val="00D628C0"/>
    <w:rsid w:val="00D63567"/>
    <w:rsid w:val="00D6365D"/>
    <w:rsid w:val="00D6366A"/>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6F45"/>
    <w:rsid w:val="00D67274"/>
    <w:rsid w:val="00D673C2"/>
    <w:rsid w:val="00D6773A"/>
    <w:rsid w:val="00D67E1F"/>
    <w:rsid w:val="00D7007E"/>
    <w:rsid w:val="00D70797"/>
    <w:rsid w:val="00D70A7D"/>
    <w:rsid w:val="00D70D88"/>
    <w:rsid w:val="00D70DC9"/>
    <w:rsid w:val="00D711A7"/>
    <w:rsid w:val="00D71464"/>
    <w:rsid w:val="00D714CA"/>
    <w:rsid w:val="00D71733"/>
    <w:rsid w:val="00D71D87"/>
    <w:rsid w:val="00D72A83"/>
    <w:rsid w:val="00D72C82"/>
    <w:rsid w:val="00D7300D"/>
    <w:rsid w:val="00D73F82"/>
    <w:rsid w:val="00D75C5E"/>
    <w:rsid w:val="00D760A3"/>
    <w:rsid w:val="00D767AD"/>
    <w:rsid w:val="00D76C13"/>
    <w:rsid w:val="00D771D3"/>
    <w:rsid w:val="00D77315"/>
    <w:rsid w:val="00D7783D"/>
    <w:rsid w:val="00D779D0"/>
    <w:rsid w:val="00D77F58"/>
    <w:rsid w:val="00D8017E"/>
    <w:rsid w:val="00D803DF"/>
    <w:rsid w:val="00D809F3"/>
    <w:rsid w:val="00D80A8D"/>
    <w:rsid w:val="00D80D98"/>
    <w:rsid w:val="00D80DEB"/>
    <w:rsid w:val="00D81A1B"/>
    <w:rsid w:val="00D81F4D"/>
    <w:rsid w:val="00D82243"/>
    <w:rsid w:val="00D83AC4"/>
    <w:rsid w:val="00D83E5E"/>
    <w:rsid w:val="00D83EB4"/>
    <w:rsid w:val="00D84643"/>
    <w:rsid w:val="00D846AB"/>
    <w:rsid w:val="00D849AA"/>
    <w:rsid w:val="00D853E6"/>
    <w:rsid w:val="00D859F0"/>
    <w:rsid w:val="00D85E60"/>
    <w:rsid w:val="00D863F0"/>
    <w:rsid w:val="00D864F8"/>
    <w:rsid w:val="00D86888"/>
    <w:rsid w:val="00D87E29"/>
    <w:rsid w:val="00D90BB7"/>
    <w:rsid w:val="00D917A6"/>
    <w:rsid w:val="00D91BA3"/>
    <w:rsid w:val="00D929EC"/>
    <w:rsid w:val="00D92E41"/>
    <w:rsid w:val="00D93052"/>
    <w:rsid w:val="00D938F4"/>
    <w:rsid w:val="00D94644"/>
    <w:rsid w:val="00D94F32"/>
    <w:rsid w:val="00D94FA8"/>
    <w:rsid w:val="00D95A1E"/>
    <w:rsid w:val="00D95B64"/>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BD9"/>
    <w:rsid w:val="00DA2FA2"/>
    <w:rsid w:val="00DA302C"/>
    <w:rsid w:val="00DA3823"/>
    <w:rsid w:val="00DA3F57"/>
    <w:rsid w:val="00DA431F"/>
    <w:rsid w:val="00DA4901"/>
    <w:rsid w:val="00DA4B2C"/>
    <w:rsid w:val="00DA56F3"/>
    <w:rsid w:val="00DA61E3"/>
    <w:rsid w:val="00DA645E"/>
    <w:rsid w:val="00DA6736"/>
    <w:rsid w:val="00DA69AD"/>
    <w:rsid w:val="00DA6AB6"/>
    <w:rsid w:val="00DA6F2C"/>
    <w:rsid w:val="00DA7193"/>
    <w:rsid w:val="00DA75C9"/>
    <w:rsid w:val="00DA7DC6"/>
    <w:rsid w:val="00DB02BA"/>
    <w:rsid w:val="00DB1C8E"/>
    <w:rsid w:val="00DB20DB"/>
    <w:rsid w:val="00DB233C"/>
    <w:rsid w:val="00DB2AD0"/>
    <w:rsid w:val="00DB2B47"/>
    <w:rsid w:val="00DB2EF1"/>
    <w:rsid w:val="00DB3349"/>
    <w:rsid w:val="00DB47E8"/>
    <w:rsid w:val="00DB59B4"/>
    <w:rsid w:val="00DB5E96"/>
    <w:rsid w:val="00DB5FA8"/>
    <w:rsid w:val="00DB65F2"/>
    <w:rsid w:val="00DB69A6"/>
    <w:rsid w:val="00DB6F7F"/>
    <w:rsid w:val="00DB7583"/>
    <w:rsid w:val="00DB7608"/>
    <w:rsid w:val="00DB7A44"/>
    <w:rsid w:val="00DB7D16"/>
    <w:rsid w:val="00DB7DC3"/>
    <w:rsid w:val="00DC0B49"/>
    <w:rsid w:val="00DC0FC5"/>
    <w:rsid w:val="00DC18CF"/>
    <w:rsid w:val="00DC1CF3"/>
    <w:rsid w:val="00DC2586"/>
    <w:rsid w:val="00DC2C99"/>
    <w:rsid w:val="00DC3453"/>
    <w:rsid w:val="00DC3AA6"/>
    <w:rsid w:val="00DC4021"/>
    <w:rsid w:val="00DC4691"/>
    <w:rsid w:val="00DC4E1E"/>
    <w:rsid w:val="00DC506E"/>
    <w:rsid w:val="00DC5F92"/>
    <w:rsid w:val="00DC601A"/>
    <w:rsid w:val="00DC630B"/>
    <w:rsid w:val="00DC69C4"/>
    <w:rsid w:val="00DC6EC8"/>
    <w:rsid w:val="00DC773F"/>
    <w:rsid w:val="00DC77E3"/>
    <w:rsid w:val="00DD00C6"/>
    <w:rsid w:val="00DD1B7C"/>
    <w:rsid w:val="00DD25F4"/>
    <w:rsid w:val="00DD29E5"/>
    <w:rsid w:val="00DD2B70"/>
    <w:rsid w:val="00DD2FEC"/>
    <w:rsid w:val="00DD38D2"/>
    <w:rsid w:val="00DD4903"/>
    <w:rsid w:val="00DD5363"/>
    <w:rsid w:val="00DD536E"/>
    <w:rsid w:val="00DD5A83"/>
    <w:rsid w:val="00DD5E21"/>
    <w:rsid w:val="00DD6CFA"/>
    <w:rsid w:val="00DD701C"/>
    <w:rsid w:val="00DD74A3"/>
    <w:rsid w:val="00DD7D8B"/>
    <w:rsid w:val="00DE0833"/>
    <w:rsid w:val="00DE1289"/>
    <w:rsid w:val="00DE145B"/>
    <w:rsid w:val="00DE1756"/>
    <w:rsid w:val="00DE178B"/>
    <w:rsid w:val="00DE2753"/>
    <w:rsid w:val="00DE2CF7"/>
    <w:rsid w:val="00DE35C1"/>
    <w:rsid w:val="00DE3A56"/>
    <w:rsid w:val="00DE3B5C"/>
    <w:rsid w:val="00DE4008"/>
    <w:rsid w:val="00DE4942"/>
    <w:rsid w:val="00DE4F6A"/>
    <w:rsid w:val="00DE51E4"/>
    <w:rsid w:val="00DE596D"/>
    <w:rsid w:val="00DE6CA7"/>
    <w:rsid w:val="00DE6CCB"/>
    <w:rsid w:val="00DE6EE1"/>
    <w:rsid w:val="00DE7724"/>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E00076"/>
    <w:rsid w:val="00E002B3"/>
    <w:rsid w:val="00E00FE9"/>
    <w:rsid w:val="00E012E8"/>
    <w:rsid w:val="00E015A8"/>
    <w:rsid w:val="00E01F3E"/>
    <w:rsid w:val="00E02D58"/>
    <w:rsid w:val="00E03454"/>
    <w:rsid w:val="00E038E6"/>
    <w:rsid w:val="00E0391E"/>
    <w:rsid w:val="00E03F31"/>
    <w:rsid w:val="00E04F95"/>
    <w:rsid w:val="00E05350"/>
    <w:rsid w:val="00E055BD"/>
    <w:rsid w:val="00E05EC9"/>
    <w:rsid w:val="00E05EF3"/>
    <w:rsid w:val="00E064E3"/>
    <w:rsid w:val="00E06BEC"/>
    <w:rsid w:val="00E072E4"/>
    <w:rsid w:val="00E1015B"/>
    <w:rsid w:val="00E10412"/>
    <w:rsid w:val="00E10551"/>
    <w:rsid w:val="00E10CB5"/>
    <w:rsid w:val="00E11B4C"/>
    <w:rsid w:val="00E11EDE"/>
    <w:rsid w:val="00E12A7E"/>
    <w:rsid w:val="00E13660"/>
    <w:rsid w:val="00E1367C"/>
    <w:rsid w:val="00E13989"/>
    <w:rsid w:val="00E13B8B"/>
    <w:rsid w:val="00E13FAD"/>
    <w:rsid w:val="00E149EC"/>
    <w:rsid w:val="00E14E82"/>
    <w:rsid w:val="00E156CB"/>
    <w:rsid w:val="00E16289"/>
    <w:rsid w:val="00E174BB"/>
    <w:rsid w:val="00E17E4B"/>
    <w:rsid w:val="00E17F5D"/>
    <w:rsid w:val="00E20D8E"/>
    <w:rsid w:val="00E21073"/>
    <w:rsid w:val="00E21667"/>
    <w:rsid w:val="00E219F6"/>
    <w:rsid w:val="00E21BD0"/>
    <w:rsid w:val="00E21F17"/>
    <w:rsid w:val="00E22454"/>
    <w:rsid w:val="00E23953"/>
    <w:rsid w:val="00E23A68"/>
    <w:rsid w:val="00E23DED"/>
    <w:rsid w:val="00E24206"/>
    <w:rsid w:val="00E246C1"/>
    <w:rsid w:val="00E24B84"/>
    <w:rsid w:val="00E25115"/>
    <w:rsid w:val="00E253EE"/>
    <w:rsid w:val="00E2579A"/>
    <w:rsid w:val="00E25DF0"/>
    <w:rsid w:val="00E2647D"/>
    <w:rsid w:val="00E26C37"/>
    <w:rsid w:val="00E275C5"/>
    <w:rsid w:val="00E3001D"/>
    <w:rsid w:val="00E3002C"/>
    <w:rsid w:val="00E3033C"/>
    <w:rsid w:val="00E31003"/>
    <w:rsid w:val="00E312C2"/>
    <w:rsid w:val="00E324A8"/>
    <w:rsid w:val="00E32650"/>
    <w:rsid w:val="00E332A9"/>
    <w:rsid w:val="00E33AA3"/>
    <w:rsid w:val="00E33B12"/>
    <w:rsid w:val="00E34624"/>
    <w:rsid w:val="00E3475E"/>
    <w:rsid w:val="00E34AD5"/>
    <w:rsid w:val="00E36085"/>
    <w:rsid w:val="00E36561"/>
    <w:rsid w:val="00E36703"/>
    <w:rsid w:val="00E36995"/>
    <w:rsid w:val="00E36F9E"/>
    <w:rsid w:val="00E3756A"/>
    <w:rsid w:val="00E37A74"/>
    <w:rsid w:val="00E409FD"/>
    <w:rsid w:val="00E41D04"/>
    <w:rsid w:val="00E42289"/>
    <w:rsid w:val="00E42C57"/>
    <w:rsid w:val="00E42E00"/>
    <w:rsid w:val="00E4315F"/>
    <w:rsid w:val="00E432E9"/>
    <w:rsid w:val="00E43CF2"/>
    <w:rsid w:val="00E44684"/>
    <w:rsid w:val="00E44EA4"/>
    <w:rsid w:val="00E44F61"/>
    <w:rsid w:val="00E4509B"/>
    <w:rsid w:val="00E45319"/>
    <w:rsid w:val="00E45D7B"/>
    <w:rsid w:val="00E46028"/>
    <w:rsid w:val="00E47129"/>
    <w:rsid w:val="00E47E4E"/>
    <w:rsid w:val="00E50065"/>
    <w:rsid w:val="00E5079F"/>
    <w:rsid w:val="00E51908"/>
    <w:rsid w:val="00E51A36"/>
    <w:rsid w:val="00E51B50"/>
    <w:rsid w:val="00E51D31"/>
    <w:rsid w:val="00E526B4"/>
    <w:rsid w:val="00E52AED"/>
    <w:rsid w:val="00E530F4"/>
    <w:rsid w:val="00E53496"/>
    <w:rsid w:val="00E534A5"/>
    <w:rsid w:val="00E53AC2"/>
    <w:rsid w:val="00E53E69"/>
    <w:rsid w:val="00E54229"/>
    <w:rsid w:val="00E543A7"/>
    <w:rsid w:val="00E543C1"/>
    <w:rsid w:val="00E54A64"/>
    <w:rsid w:val="00E54FBA"/>
    <w:rsid w:val="00E5521E"/>
    <w:rsid w:val="00E56CAC"/>
    <w:rsid w:val="00E56EE5"/>
    <w:rsid w:val="00E5765C"/>
    <w:rsid w:val="00E57EAE"/>
    <w:rsid w:val="00E605CC"/>
    <w:rsid w:val="00E60CB4"/>
    <w:rsid w:val="00E60D66"/>
    <w:rsid w:val="00E60F59"/>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627C"/>
    <w:rsid w:val="00E66C5D"/>
    <w:rsid w:val="00E66D7F"/>
    <w:rsid w:val="00E67EAD"/>
    <w:rsid w:val="00E70396"/>
    <w:rsid w:val="00E70DFA"/>
    <w:rsid w:val="00E711D8"/>
    <w:rsid w:val="00E712C3"/>
    <w:rsid w:val="00E71349"/>
    <w:rsid w:val="00E719E3"/>
    <w:rsid w:val="00E72C2B"/>
    <w:rsid w:val="00E73418"/>
    <w:rsid w:val="00E73667"/>
    <w:rsid w:val="00E73755"/>
    <w:rsid w:val="00E738F8"/>
    <w:rsid w:val="00E739A5"/>
    <w:rsid w:val="00E7434D"/>
    <w:rsid w:val="00E74C21"/>
    <w:rsid w:val="00E74D93"/>
    <w:rsid w:val="00E75641"/>
    <w:rsid w:val="00E76CC3"/>
    <w:rsid w:val="00E77301"/>
    <w:rsid w:val="00E77BE3"/>
    <w:rsid w:val="00E806DF"/>
    <w:rsid w:val="00E80748"/>
    <w:rsid w:val="00E80B1A"/>
    <w:rsid w:val="00E8101D"/>
    <w:rsid w:val="00E81945"/>
    <w:rsid w:val="00E82236"/>
    <w:rsid w:val="00E823BF"/>
    <w:rsid w:val="00E82750"/>
    <w:rsid w:val="00E82791"/>
    <w:rsid w:val="00E82911"/>
    <w:rsid w:val="00E83D0C"/>
    <w:rsid w:val="00E83D2B"/>
    <w:rsid w:val="00E84758"/>
    <w:rsid w:val="00E8488A"/>
    <w:rsid w:val="00E84906"/>
    <w:rsid w:val="00E8547B"/>
    <w:rsid w:val="00E85BCD"/>
    <w:rsid w:val="00E860A1"/>
    <w:rsid w:val="00E86DD2"/>
    <w:rsid w:val="00E8703B"/>
    <w:rsid w:val="00E87352"/>
    <w:rsid w:val="00E87850"/>
    <w:rsid w:val="00E8799F"/>
    <w:rsid w:val="00E87AC8"/>
    <w:rsid w:val="00E90B36"/>
    <w:rsid w:val="00E910F1"/>
    <w:rsid w:val="00E91573"/>
    <w:rsid w:val="00E91620"/>
    <w:rsid w:val="00E91B2D"/>
    <w:rsid w:val="00E9229C"/>
    <w:rsid w:val="00E92489"/>
    <w:rsid w:val="00E929E2"/>
    <w:rsid w:val="00E92A93"/>
    <w:rsid w:val="00E92C7B"/>
    <w:rsid w:val="00E92EA2"/>
    <w:rsid w:val="00E92F78"/>
    <w:rsid w:val="00E93A0C"/>
    <w:rsid w:val="00E93E61"/>
    <w:rsid w:val="00E9448E"/>
    <w:rsid w:val="00E951B9"/>
    <w:rsid w:val="00E95985"/>
    <w:rsid w:val="00E959FA"/>
    <w:rsid w:val="00E95CE7"/>
    <w:rsid w:val="00E95DE1"/>
    <w:rsid w:val="00E961D8"/>
    <w:rsid w:val="00E96B04"/>
    <w:rsid w:val="00E97263"/>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689F"/>
    <w:rsid w:val="00EA7BB1"/>
    <w:rsid w:val="00EB0727"/>
    <w:rsid w:val="00EB0748"/>
    <w:rsid w:val="00EB0D4F"/>
    <w:rsid w:val="00EB12D2"/>
    <w:rsid w:val="00EB1B0C"/>
    <w:rsid w:val="00EB1B19"/>
    <w:rsid w:val="00EB1CB1"/>
    <w:rsid w:val="00EB20A2"/>
    <w:rsid w:val="00EB269A"/>
    <w:rsid w:val="00EB28EC"/>
    <w:rsid w:val="00EB3364"/>
    <w:rsid w:val="00EB3442"/>
    <w:rsid w:val="00EB3F2A"/>
    <w:rsid w:val="00EB43A0"/>
    <w:rsid w:val="00EB4505"/>
    <w:rsid w:val="00EB468C"/>
    <w:rsid w:val="00EB4A23"/>
    <w:rsid w:val="00EB5145"/>
    <w:rsid w:val="00EB5475"/>
    <w:rsid w:val="00EB5FEB"/>
    <w:rsid w:val="00EB6058"/>
    <w:rsid w:val="00EB6A4B"/>
    <w:rsid w:val="00EB6EFB"/>
    <w:rsid w:val="00EB72D8"/>
    <w:rsid w:val="00EB734D"/>
    <w:rsid w:val="00EB7791"/>
    <w:rsid w:val="00EB780D"/>
    <w:rsid w:val="00EB7E6A"/>
    <w:rsid w:val="00EC029B"/>
    <w:rsid w:val="00EC089D"/>
    <w:rsid w:val="00EC0D21"/>
    <w:rsid w:val="00EC0F33"/>
    <w:rsid w:val="00EC1480"/>
    <w:rsid w:val="00EC1A23"/>
    <w:rsid w:val="00EC1A42"/>
    <w:rsid w:val="00EC1BFD"/>
    <w:rsid w:val="00EC27EE"/>
    <w:rsid w:val="00EC33C9"/>
    <w:rsid w:val="00EC34A5"/>
    <w:rsid w:val="00EC3D2A"/>
    <w:rsid w:val="00EC4815"/>
    <w:rsid w:val="00EC4E6D"/>
    <w:rsid w:val="00EC51A3"/>
    <w:rsid w:val="00EC620C"/>
    <w:rsid w:val="00EC6345"/>
    <w:rsid w:val="00EC63A6"/>
    <w:rsid w:val="00EC65DB"/>
    <w:rsid w:val="00EC6BA2"/>
    <w:rsid w:val="00EC713C"/>
    <w:rsid w:val="00EC731F"/>
    <w:rsid w:val="00EC7326"/>
    <w:rsid w:val="00EC7348"/>
    <w:rsid w:val="00EC73AE"/>
    <w:rsid w:val="00EC7F70"/>
    <w:rsid w:val="00ED0094"/>
    <w:rsid w:val="00ED0594"/>
    <w:rsid w:val="00ED0957"/>
    <w:rsid w:val="00ED0970"/>
    <w:rsid w:val="00ED0B28"/>
    <w:rsid w:val="00ED12C0"/>
    <w:rsid w:val="00ED1DBD"/>
    <w:rsid w:val="00ED1E47"/>
    <w:rsid w:val="00ED3667"/>
    <w:rsid w:val="00ED38DA"/>
    <w:rsid w:val="00ED3EEA"/>
    <w:rsid w:val="00ED4A22"/>
    <w:rsid w:val="00ED4E36"/>
    <w:rsid w:val="00ED5190"/>
    <w:rsid w:val="00ED557B"/>
    <w:rsid w:val="00ED5601"/>
    <w:rsid w:val="00ED58FE"/>
    <w:rsid w:val="00ED5C21"/>
    <w:rsid w:val="00ED63FA"/>
    <w:rsid w:val="00ED6D9E"/>
    <w:rsid w:val="00ED7646"/>
    <w:rsid w:val="00ED7F11"/>
    <w:rsid w:val="00EE0C00"/>
    <w:rsid w:val="00EE0CE9"/>
    <w:rsid w:val="00EE10B8"/>
    <w:rsid w:val="00EE162D"/>
    <w:rsid w:val="00EE1794"/>
    <w:rsid w:val="00EE2B2E"/>
    <w:rsid w:val="00EE2C40"/>
    <w:rsid w:val="00EE370A"/>
    <w:rsid w:val="00EE3CA9"/>
    <w:rsid w:val="00EE3EDC"/>
    <w:rsid w:val="00EE4101"/>
    <w:rsid w:val="00EE45DD"/>
    <w:rsid w:val="00EE4887"/>
    <w:rsid w:val="00EE4B61"/>
    <w:rsid w:val="00EE4C15"/>
    <w:rsid w:val="00EE537D"/>
    <w:rsid w:val="00EE539C"/>
    <w:rsid w:val="00EE5FA4"/>
    <w:rsid w:val="00EE61D9"/>
    <w:rsid w:val="00EE64BA"/>
    <w:rsid w:val="00EE6BD6"/>
    <w:rsid w:val="00EE6BD7"/>
    <w:rsid w:val="00EE703A"/>
    <w:rsid w:val="00EE7BBB"/>
    <w:rsid w:val="00EF1366"/>
    <w:rsid w:val="00EF169C"/>
    <w:rsid w:val="00EF1AD4"/>
    <w:rsid w:val="00EF1FFB"/>
    <w:rsid w:val="00EF2B80"/>
    <w:rsid w:val="00EF354D"/>
    <w:rsid w:val="00EF4076"/>
    <w:rsid w:val="00EF4664"/>
    <w:rsid w:val="00EF47E9"/>
    <w:rsid w:val="00EF4DD0"/>
    <w:rsid w:val="00EF5D8E"/>
    <w:rsid w:val="00EF5F2B"/>
    <w:rsid w:val="00EF6A8F"/>
    <w:rsid w:val="00EF6D8B"/>
    <w:rsid w:val="00EF7852"/>
    <w:rsid w:val="00EF7B67"/>
    <w:rsid w:val="00EF7DF7"/>
    <w:rsid w:val="00F0032F"/>
    <w:rsid w:val="00F00493"/>
    <w:rsid w:val="00F005B2"/>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AD2"/>
    <w:rsid w:val="00F05100"/>
    <w:rsid w:val="00F0511B"/>
    <w:rsid w:val="00F05667"/>
    <w:rsid w:val="00F05690"/>
    <w:rsid w:val="00F0590D"/>
    <w:rsid w:val="00F060DC"/>
    <w:rsid w:val="00F06429"/>
    <w:rsid w:val="00F06B2D"/>
    <w:rsid w:val="00F07353"/>
    <w:rsid w:val="00F07420"/>
    <w:rsid w:val="00F07645"/>
    <w:rsid w:val="00F079C3"/>
    <w:rsid w:val="00F10AE7"/>
    <w:rsid w:val="00F10BC9"/>
    <w:rsid w:val="00F10CC9"/>
    <w:rsid w:val="00F10DDF"/>
    <w:rsid w:val="00F10F69"/>
    <w:rsid w:val="00F110EB"/>
    <w:rsid w:val="00F11324"/>
    <w:rsid w:val="00F11C8F"/>
    <w:rsid w:val="00F121F6"/>
    <w:rsid w:val="00F124C1"/>
    <w:rsid w:val="00F12A02"/>
    <w:rsid w:val="00F13A3F"/>
    <w:rsid w:val="00F14C76"/>
    <w:rsid w:val="00F1539E"/>
    <w:rsid w:val="00F1567D"/>
    <w:rsid w:val="00F15792"/>
    <w:rsid w:val="00F158AF"/>
    <w:rsid w:val="00F15A1B"/>
    <w:rsid w:val="00F16296"/>
    <w:rsid w:val="00F1655C"/>
    <w:rsid w:val="00F17711"/>
    <w:rsid w:val="00F17DAE"/>
    <w:rsid w:val="00F203D8"/>
    <w:rsid w:val="00F20475"/>
    <w:rsid w:val="00F206BF"/>
    <w:rsid w:val="00F20C2F"/>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DF9"/>
    <w:rsid w:val="00F270EC"/>
    <w:rsid w:val="00F272FF"/>
    <w:rsid w:val="00F27905"/>
    <w:rsid w:val="00F27CD5"/>
    <w:rsid w:val="00F27EFE"/>
    <w:rsid w:val="00F27F3F"/>
    <w:rsid w:val="00F30105"/>
    <w:rsid w:val="00F3019E"/>
    <w:rsid w:val="00F30209"/>
    <w:rsid w:val="00F305AB"/>
    <w:rsid w:val="00F316B6"/>
    <w:rsid w:val="00F31CA4"/>
    <w:rsid w:val="00F326D7"/>
    <w:rsid w:val="00F3287B"/>
    <w:rsid w:val="00F3331B"/>
    <w:rsid w:val="00F33460"/>
    <w:rsid w:val="00F336A3"/>
    <w:rsid w:val="00F346A5"/>
    <w:rsid w:val="00F346C9"/>
    <w:rsid w:val="00F35148"/>
    <w:rsid w:val="00F35403"/>
    <w:rsid w:val="00F355E0"/>
    <w:rsid w:val="00F35D64"/>
    <w:rsid w:val="00F35EAA"/>
    <w:rsid w:val="00F36023"/>
    <w:rsid w:val="00F36725"/>
    <w:rsid w:val="00F36AA7"/>
    <w:rsid w:val="00F37B08"/>
    <w:rsid w:val="00F4015C"/>
    <w:rsid w:val="00F40DF7"/>
    <w:rsid w:val="00F411E4"/>
    <w:rsid w:val="00F41378"/>
    <w:rsid w:val="00F4142D"/>
    <w:rsid w:val="00F417F5"/>
    <w:rsid w:val="00F418BA"/>
    <w:rsid w:val="00F41EA6"/>
    <w:rsid w:val="00F427A4"/>
    <w:rsid w:val="00F42AA6"/>
    <w:rsid w:val="00F42BB1"/>
    <w:rsid w:val="00F432A4"/>
    <w:rsid w:val="00F4388C"/>
    <w:rsid w:val="00F44265"/>
    <w:rsid w:val="00F44EFB"/>
    <w:rsid w:val="00F450AC"/>
    <w:rsid w:val="00F457FD"/>
    <w:rsid w:val="00F45EE0"/>
    <w:rsid w:val="00F46151"/>
    <w:rsid w:val="00F469DC"/>
    <w:rsid w:val="00F46A24"/>
    <w:rsid w:val="00F4736D"/>
    <w:rsid w:val="00F47443"/>
    <w:rsid w:val="00F47781"/>
    <w:rsid w:val="00F50251"/>
    <w:rsid w:val="00F504CD"/>
    <w:rsid w:val="00F50ACD"/>
    <w:rsid w:val="00F50DF2"/>
    <w:rsid w:val="00F50E0A"/>
    <w:rsid w:val="00F50E39"/>
    <w:rsid w:val="00F51030"/>
    <w:rsid w:val="00F51098"/>
    <w:rsid w:val="00F51567"/>
    <w:rsid w:val="00F51D1F"/>
    <w:rsid w:val="00F51EAE"/>
    <w:rsid w:val="00F52DE8"/>
    <w:rsid w:val="00F52FB8"/>
    <w:rsid w:val="00F53DF2"/>
    <w:rsid w:val="00F547E6"/>
    <w:rsid w:val="00F54A35"/>
    <w:rsid w:val="00F54C22"/>
    <w:rsid w:val="00F55808"/>
    <w:rsid w:val="00F55A45"/>
    <w:rsid w:val="00F564B0"/>
    <w:rsid w:val="00F567FE"/>
    <w:rsid w:val="00F568CD"/>
    <w:rsid w:val="00F571F4"/>
    <w:rsid w:val="00F57580"/>
    <w:rsid w:val="00F57B23"/>
    <w:rsid w:val="00F602A8"/>
    <w:rsid w:val="00F6037C"/>
    <w:rsid w:val="00F60A89"/>
    <w:rsid w:val="00F620A0"/>
    <w:rsid w:val="00F621F7"/>
    <w:rsid w:val="00F626CF"/>
    <w:rsid w:val="00F631DC"/>
    <w:rsid w:val="00F63256"/>
    <w:rsid w:val="00F632D0"/>
    <w:rsid w:val="00F6421B"/>
    <w:rsid w:val="00F64734"/>
    <w:rsid w:val="00F64BAC"/>
    <w:rsid w:val="00F64EDA"/>
    <w:rsid w:val="00F6503F"/>
    <w:rsid w:val="00F653F7"/>
    <w:rsid w:val="00F65A7D"/>
    <w:rsid w:val="00F6654F"/>
    <w:rsid w:val="00F66BD9"/>
    <w:rsid w:val="00F67742"/>
    <w:rsid w:val="00F67DCE"/>
    <w:rsid w:val="00F70A27"/>
    <w:rsid w:val="00F71101"/>
    <w:rsid w:val="00F711C9"/>
    <w:rsid w:val="00F71514"/>
    <w:rsid w:val="00F71922"/>
    <w:rsid w:val="00F721D4"/>
    <w:rsid w:val="00F7276E"/>
    <w:rsid w:val="00F7295B"/>
    <w:rsid w:val="00F729D8"/>
    <w:rsid w:val="00F72B82"/>
    <w:rsid w:val="00F734F8"/>
    <w:rsid w:val="00F73533"/>
    <w:rsid w:val="00F73AF4"/>
    <w:rsid w:val="00F73E4F"/>
    <w:rsid w:val="00F748CE"/>
    <w:rsid w:val="00F74C1E"/>
    <w:rsid w:val="00F75C00"/>
    <w:rsid w:val="00F75FA1"/>
    <w:rsid w:val="00F77073"/>
    <w:rsid w:val="00F7740A"/>
    <w:rsid w:val="00F7767B"/>
    <w:rsid w:val="00F7791F"/>
    <w:rsid w:val="00F807A8"/>
    <w:rsid w:val="00F80EF6"/>
    <w:rsid w:val="00F81916"/>
    <w:rsid w:val="00F82144"/>
    <w:rsid w:val="00F8251D"/>
    <w:rsid w:val="00F82AD3"/>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6E1E"/>
    <w:rsid w:val="00F97137"/>
    <w:rsid w:val="00F97530"/>
    <w:rsid w:val="00F97D83"/>
    <w:rsid w:val="00F97E5E"/>
    <w:rsid w:val="00FA05B4"/>
    <w:rsid w:val="00FA1251"/>
    <w:rsid w:val="00FA1539"/>
    <w:rsid w:val="00FA19B3"/>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238D"/>
    <w:rsid w:val="00FB284D"/>
    <w:rsid w:val="00FB2855"/>
    <w:rsid w:val="00FB351A"/>
    <w:rsid w:val="00FB372D"/>
    <w:rsid w:val="00FB3DC0"/>
    <w:rsid w:val="00FB4077"/>
    <w:rsid w:val="00FB4D69"/>
    <w:rsid w:val="00FB52DF"/>
    <w:rsid w:val="00FB624F"/>
    <w:rsid w:val="00FB69F5"/>
    <w:rsid w:val="00FB6CA6"/>
    <w:rsid w:val="00FB757C"/>
    <w:rsid w:val="00FB7610"/>
    <w:rsid w:val="00FB7758"/>
    <w:rsid w:val="00FB7D0C"/>
    <w:rsid w:val="00FC0038"/>
    <w:rsid w:val="00FC1058"/>
    <w:rsid w:val="00FC25A6"/>
    <w:rsid w:val="00FC25F5"/>
    <w:rsid w:val="00FC2627"/>
    <w:rsid w:val="00FC29CF"/>
    <w:rsid w:val="00FC2F14"/>
    <w:rsid w:val="00FC3BD6"/>
    <w:rsid w:val="00FC4076"/>
    <w:rsid w:val="00FC4781"/>
    <w:rsid w:val="00FC623B"/>
    <w:rsid w:val="00FC6829"/>
    <w:rsid w:val="00FC6A40"/>
    <w:rsid w:val="00FC6A84"/>
    <w:rsid w:val="00FC6D71"/>
    <w:rsid w:val="00FC730D"/>
    <w:rsid w:val="00FC7703"/>
    <w:rsid w:val="00FC79DE"/>
    <w:rsid w:val="00FD081C"/>
    <w:rsid w:val="00FD0C58"/>
    <w:rsid w:val="00FD10F3"/>
    <w:rsid w:val="00FD13B0"/>
    <w:rsid w:val="00FD180C"/>
    <w:rsid w:val="00FD1D5A"/>
    <w:rsid w:val="00FD1E49"/>
    <w:rsid w:val="00FD2416"/>
    <w:rsid w:val="00FD2935"/>
    <w:rsid w:val="00FD2BD2"/>
    <w:rsid w:val="00FD32C4"/>
    <w:rsid w:val="00FD3751"/>
    <w:rsid w:val="00FD3899"/>
    <w:rsid w:val="00FD39CB"/>
    <w:rsid w:val="00FD4396"/>
    <w:rsid w:val="00FD45C3"/>
    <w:rsid w:val="00FD50EB"/>
    <w:rsid w:val="00FD5EA2"/>
    <w:rsid w:val="00FD6441"/>
    <w:rsid w:val="00FD6605"/>
    <w:rsid w:val="00FD6BDD"/>
    <w:rsid w:val="00FD73B9"/>
    <w:rsid w:val="00FD77A8"/>
    <w:rsid w:val="00FD7A4E"/>
    <w:rsid w:val="00FE0561"/>
    <w:rsid w:val="00FE0D8B"/>
    <w:rsid w:val="00FE19A3"/>
    <w:rsid w:val="00FE29B0"/>
    <w:rsid w:val="00FE2B17"/>
    <w:rsid w:val="00FE2BC4"/>
    <w:rsid w:val="00FE31D1"/>
    <w:rsid w:val="00FE3476"/>
    <w:rsid w:val="00FE3B3B"/>
    <w:rsid w:val="00FE3D0F"/>
    <w:rsid w:val="00FE4ED3"/>
    <w:rsid w:val="00FE5590"/>
    <w:rsid w:val="00FE56C2"/>
    <w:rsid w:val="00FE5A56"/>
    <w:rsid w:val="00FE5B02"/>
    <w:rsid w:val="00FE5D69"/>
    <w:rsid w:val="00FE5D77"/>
    <w:rsid w:val="00FE5F07"/>
    <w:rsid w:val="00FE65E0"/>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6D6E"/>
    <w:rsid w:val="00FF6DAA"/>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列出段落,Lista1,?? ??,?????,????"/>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aliases w:val="- Bullets (文字),목록 단락 (文字),列出段落 (文字),Lista1 (文字),?? ?? (文字),????? (文字),???? (文字)"/>
    <w:link w:val="aff3"/>
    <w:uiPriority w:val="34"/>
    <w:qFormat/>
    <w:rsid w:val="005A55B0"/>
    <w:rPr>
      <w:lang w:val="en-GB" w:eastAsia="en-US"/>
    </w:rPr>
  </w:style>
  <w:style w:type="character" w:customStyle="1" w:styleId="B2Char">
    <w:name w:val="B2 Char"/>
    <w:link w:val="B2"/>
    <w:rsid w:val="00BB011C"/>
    <w:rPr>
      <w:lang w:val="en-GB" w:eastAsia="en-US"/>
    </w:rPr>
  </w:style>
  <w:style w:type="numbering" w:customStyle="1" w:styleId="StyleBulletedSymbolsymbolLeft025Hanging0252">
    <w:name w:val="Style Bulleted Symbol (symbol) Left:  0.25&quot; Hanging:  0.25&quot;2"/>
    <w:basedOn w:val="a2"/>
    <w:rsid w:val="00F27F3F"/>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99380113">
      <w:bodyDiv w:val="1"/>
      <w:marLeft w:val="0"/>
      <w:marRight w:val="0"/>
      <w:marTop w:val="0"/>
      <w:marBottom w:val="0"/>
      <w:divBdr>
        <w:top w:val="none" w:sz="0" w:space="0" w:color="auto"/>
        <w:left w:val="none" w:sz="0" w:space="0" w:color="auto"/>
        <w:bottom w:val="none" w:sz="0" w:space="0" w:color="auto"/>
        <w:right w:val="none" w:sz="0" w:space="0" w:color="auto"/>
      </w:divBdr>
    </w:div>
    <w:div w:id="100271390">
      <w:bodyDiv w:val="1"/>
      <w:marLeft w:val="0"/>
      <w:marRight w:val="0"/>
      <w:marTop w:val="0"/>
      <w:marBottom w:val="0"/>
      <w:divBdr>
        <w:top w:val="none" w:sz="0" w:space="0" w:color="auto"/>
        <w:left w:val="none" w:sz="0" w:space="0" w:color="auto"/>
        <w:bottom w:val="none" w:sz="0" w:space="0" w:color="auto"/>
        <w:right w:val="none" w:sz="0" w:space="0" w:color="auto"/>
      </w:divBdr>
      <w:divsChild>
        <w:div w:id="208223303">
          <w:marLeft w:val="1800"/>
          <w:marRight w:val="0"/>
          <w:marTop w:val="96"/>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7215097">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579163">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3421943">
      <w:bodyDiv w:val="1"/>
      <w:marLeft w:val="0"/>
      <w:marRight w:val="0"/>
      <w:marTop w:val="0"/>
      <w:marBottom w:val="0"/>
      <w:divBdr>
        <w:top w:val="none" w:sz="0" w:space="0" w:color="auto"/>
        <w:left w:val="none" w:sz="0" w:space="0" w:color="auto"/>
        <w:bottom w:val="none" w:sz="0" w:space="0" w:color="auto"/>
        <w:right w:val="none" w:sz="0" w:space="0" w:color="auto"/>
      </w:divBdr>
      <w:divsChild>
        <w:div w:id="631056006">
          <w:marLeft w:val="1800"/>
          <w:marRight w:val="0"/>
          <w:marTop w:val="86"/>
          <w:marBottom w:val="0"/>
          <w:divBdr>
            <w:top w:val="none" w:sz="0" w:space="0" w:color="auto"/>
            <w:left w:val="none" w:sz="0" w:space="0" w:color="auto"/>
            <w:bottom w:val="none" w:sz="0" w:space="0" w:color="auto"/>
            <w:right w:val="none" w:sz="0" w:space="0" w:color="auto"/>
          </w:divBdr>
        </w:div>
        <w:div w:id="653484087">
          <w:marLeft w:val="2520"/>
          <w:marRight w:val="0"/>
          <w:marTop w:val="77"/>
          <w:marBottom w:val="0"/>
          <w:divBdr>
            <w:top w:val="none" w:sz="0" w:space="0" w:color="auto"/>
            <w:left w:val="none" w:sz="0" w:space="0" w:color="auto"/>
            <w:bottom w:val="none" w:sz="0" w:space="0" w:color="auto"/>
            <w:right w:val="none" w:sz="0" w:space="0" w:color="auto"/>
          </w:divBdr>
        </w:div>
        <w:div w:id="660305422">
          <w:marLeft w:val="2520"/>
          <w:marRight w:val="0"/>
          <w:marTop w:val="77"/>
          <w:marBottom w:val="0"/>
          <w:divBdr>
            <w:top w:val="none" w:sz="0" w:space="0" w:color="auto"/>
            <w:left w:val="none" w:sz="0" w:space="0" w:color="auto"/>
            <w:bottom w:val="none" w:sz="0" w:space="0" w:color="auto"/>
            <w:right w:val="none" w:sz="0" w:space="0" w:color="auto"/>
          </w:divBdr>
        </w:div>
        <w:div w:id="478887988">
          <w:marLeft w:val="2520"/>
          <w:marRight w:val="0"/>
          <w:marTop w:val="77"/>
          <w:marBottom w:val="0"/>
          <w:divBdr>
            <w:top w:val="none" w:sz="0" w:space="0" w:color="auto"/>
            <w:left w:val="none" w:sz="0" w:space="0" w:color="auto"/>
            <w:bottom w:val="none" w:sz="0" w:space="0" w:color="auto"/>
            <w:right w:val="none" w:sz="0" w:space="0" w:color="auto"/>
          </w:divBdr>
        </w:div>
        <w:div w:id="114446789">
          <w:marLeft w:val="1800"/>
          <w:marRight w:val="0"/>
          <w:marTop w:val="86"/>
          <w:marBottom w:val="0"/>
          <w:divBdr>
            <w:top w:val="none" w:sz="0" w:space="0" w:color="auto"/>
            <w:left w:val="none" w:sz="0" w:space="0" w:color="auto"/>
            <w:bottom w:val="none" w:sz="0" w:space="0" w:color="auto"/>
            <w:right w:val="none" w:sz="0" w:space="0" w:color="auto"/>
          </w:divBdr>
        </w:div>
        <w:div w:id="948200697">
          <w:marLeft w:val="2520"/>
          <w:marRight w:val="0"/>
          <w:marTop w:val="77"/>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28297327">
      <w:bodyDiv w:val="1"/>
      <w:marLeft w:val="0"/>
      <w:marRight w:val="0"/>
      <w:marTop w:val="0"/>
      <w:marBottom w:val="0"/>
      <w:divBdr>
        <w:top w:val="none" w:sz="0" w:space="0" w:color="auto"/>
        <w:left w:val="none" w:sz="0" w:space="0" w:color="auto"/>
        <w:bottom w:val="none" w:sz="0" w:space="0" w:color="auto"/>
        <w:right w:val="none" w:sz="0" w:space="0" w:color="auto"/>
      </w:divBdr>
      <w:divsChild>
        <w:div w:id="2058317767">
          <w:marLeft w:val="1166"/>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34943094">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581787">
      <w:bodyDiv w:val="1"/>
      <w:marLeft w:val="0"/>
      <w:marRight w:val="0"/>
      <w:marTop w:val="0"/>
      <w:marBottom w:val="0"/>
      <w:divBdr>
        <w:top w:val="none" w:sz="0" w:space="0" w:color="auto"/>
        <w:left w:val="none" w:sz="0" w:space="0" w:color="auto"/>
        <w:bottom w:val="none" w:sz="0" w:space="0" w:color="auto"/>
        <w:right w:val="none" w:sz="0" w:space="0" w:color="auto"/>
      </w:divBdr>
      <w:divsChild>
        <w:div w:id="1714572313">
          <w:marLeft w:val="1800"/>
          <w:marRight w:val="0"/>
          <w:marTop w:val="77"/>
          <w:marBottom w:val="0"/>
          <w:divBdr>
            <w:top w:val="none" w:sz="0" w:space="0" w:color="auto"/>
            <w:left w:val="none" w:sz="0" w:space="0" w:color="auto"/>
            <w:bottom w:val="none" w:sz="0" w:space="0" w:color="auto"/>
            <w:right w:val="none" w:sz="0" w:space="0" w:color="auto"/>
          </w:divBdr>
        </w:div>
      </w:divsChild>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222</TotalTime>
  <Pages>3</Pages>
  <Words>1085</Words>
  <Characters>6190</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10</cp:lastModifiedBy>
  <cp:revision>96</cp:revision>
  <cp:lastPrinted>2010-04-02T09:58:00Z</cp:lastPrinted>
  <dcterms:created xsi:type="dcterms:W3CDTF">2019-01-11T01:41:00Z</dcterms:created>
  <dcterms:modified xsi:type="dcterms:W3CDTF">2019-02-15T10:53:00Z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