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86D" w:rsidRPr="00127E0E" w:rsidRDefault="0066086D" w:rsidP="0066086D">
      <w:pPr>
        <w:pStyle w:val="a9"/>
        <w:snapToGrid w:val="0"/>
        <w:rPr>
          <w:rFonts w:ascii="Arial" w:eastAsiaTheme="minorEastAsia" w:hAnsi="Arial" w:cs="Arial"/>
          <w:b/>
          <w:bCs/>
          <w:sz w:val="24"/>
          <w:szCs w:val="24"/>
          <w:lang w:val="en-GB" w:eastAsia="zh-CN"/>
        </w:rPr>
      </w:pPr>
      <w:bookmarkStart w:id="0" w:name="OLE_LINK2"/>
      <w:bookmarkStart w:id="1" w:name="OLE_LINK3"/>
      <w:r w:rsidRPr="00127E0E">
        <w:rPr>
          <w:rFonts w:ascii="Arial" w:eastAsiaTheme="minorEastAsia" w:hAnsi="Arial" w:cs="Arial"/>
          <w:b/>
          <w:bCs/>
          <w:sz w:val="24"/>
          <w:szCs w:val="24"/>
          <w:lang w:val="en-GB" w:eastAsia="zh-CN"/>
        </w:rPr>
        <w:t>3GPP TSG RAN WG1 #96</w:t>
      </w:r>
      <w:r w:rsidRPr="00127E0E">
        <w:rPr>
          <w:rFonts w:ascii="Arial" w:eastAsiaTheme="minorEastAsia" w:hAnsi="Arial" w:cs="Arial"/>
          <w:b/>
          <w:bCs/>
          <w:sz w:val="24"/>
          <w:szCs w:val="24"/>
          <w:lang w:val="en-GB" w:eastAsia="zh-CN"/>
        </w:rPr>
        <w:tab/>
      </w:r>
      <w:r w:rsidRPr="00127E0E">
        <w:rPr>
          <w:rFonts w:ascii="Arial" w:eastAsiaTheme="minorEastAsia" w:hAnsi="Arial" w:cs="Arial"/>
          <w:b/>
          <w:bCs/>
          <w:sz w:val="24"/>
          <w:szCs w:val="24"/>
          <w:lang w:val="en-GB" w:eastAsia="zh-CN"/>
        </w:rPr>
        <w:tab/>
      </w:r>
      <w:r w:rsidRPr="00127E0E">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C75050" w:rsidRPr="00C75050">
        <w:rPr>
          <w:rFonts w:ascii="Arial" w:eastAsiaTheme="minorEastAsia" w:hAnsi="Arial" w:cs="Arial"/>
          <w:b/>
          <w:bCs/>
          <w:sz w:val="24"/>
          <w:szCs w:val="24"/>
          <w:lang w:val="en-GB" w:eastAsia="zh-CN"/>
        </w:rPr>
        <w:t>R1-1902683</w:t>
      </w:r>
    </w:p>
    <w:p w:rsidR="0066086D" w:rsidRDefault="0066086D" w:rsidP="0066086D">
      <w:pPr>
        <w:pStyle w:val="a9"/>
        <w:snapToGrid w:val="0"/>
        <w:rPr>
          <w:rFonts w:ascii="Arial" w:eastAsiaTheme="minorEastAsia" w:hAnsi="Arial" w:cs="Arial"/>
          <w:b/>
          <w:bCs/>
          <w:sz w:val="24"/>
          <w:szCs w:val="24"/>
          <w:lang w:val="en-GB" w:eastAsia="zh-CN"/>
        </w:rPr>
      </w:pPr>
      <w:r w:rsidRPr="00127E0E">
        <w:rPr>
          <w:rFonts w:ascii="Arial" w:eastAsiaTheme="minorEastAsia" w:hAnsi="Arial" w:cs="Arial"/>
          <w:b/>
          <w:bCs/>
          <w:sz w:val="24"/>
          <w:szCs w:val="24"/>
          <w:lang w:val="en-GB" w:eastAsia="zh-CN"/>
        </w:rPr>
        <w:t>Athens, Greece, 25th February – 1st March, 2019</w:t>
      </w:r>
    </w:p>
    <w:p w:rsidR="005F1A71" w:rsidRPr="00CE1F39" w:rsidRDefault="005F1A71" w:rsidP="005F1A71">
      <w:pPr>
        <w:pStyle w:val="a9"/>
        <w:snapToGrid w:val="0"/>
        <w:rPr>
          <w:rFonts w:ascii="Arial" w:eastAsiaTheme="minorEastAsia" w:hAnsi="Arial" w:cs="Arial"/>
          <w:b/>
          <w:bCs/>
          <w:sz w:val="24"/>
          <w:szCs w:val="24"/>
          <w:lang w:val="en-GB" w:eastAsia="zh-CN"/>
        </w:rPr>
      </w:pPr>
    </w:p>
    <w:p w:rsidR="005F1A71" w:rsidRPr="00CE334B" w:rsidRDefault="005F1A71" w:rsidP="005F1A7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Pr>
          <w:rFonts w:ascii="Arial" w:eastAsiaTheme="minorEastAsia" w:hAnsi="Arial" w:cs="Arial"/>
          <w:b/>
          <w:bCs/>
          <w:sz w:val="24"/>
          <w:szCs w:val="24"/>
          <w:lang w:val="en-GB" w:eastAsia="zh-CN"/>
        </w:rPr>
        <w:t>1</w:t>
      </w:r>
      <w:r w:rsidRPr="00C960FE">
        <w:rPr>
          <w:rFonts w:ascii="Arial" w:eastAsiaTheme="minorEastAsia" w:hAnsi="Arial" w:cs="Arial"/>
          <w:b/>
          <w:bCs/>
          <w:sz w:val="24"/>
          <w:szCs w:val="24"/>
          <w:lang w:val="en-GB" w:eastAsia="zh-CN"/>
        </w:rPr>
        <w:t>.</w:t>
      </w:r>
      <w:r>
        <w:rPr>
          <w:rFonts w:ascii="Arial" w:eastAsiaTheme="minorEastAsia" w:hAnsi="Arial" w:cs="Arial"/>
          <w:b/>
          <w:bCs/>
          <w:sz w:val="24"/>
          <w:szCs w:val="24"/>
          <w:lang w:val="en-GB" w:eastAsia="zh-CN"/>
        </w:rPr>
        <w:t>3</w:t>
      </w:r>
    </w:p>
    <w:p w:rsidR="005F1A71" w:rsidRPr="00CE334B" w:rsidRDefault="005F1A71" w:rsidP="005F1A7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5F1A7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55538F" w:rsidRPr="0055538F">
        <w:rPr>
          <w:rFonts w:ascii="Arial" w:eastAsiaTheme="minorEastAsia" w:hAnsi="Arial" w:cs="Arial"/>
          <w:b/>
          <w:bCs/>
          <w:sz w:val="24"/>
          <w:szCs w:val="24"/>
          <w:lang w:val="en-GB" w:eastAsia="zh-CN"/>
        </w:rPr>
        <w:t xml:space="preserve">UL Signals and Channels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55538F" w:rsidRDefault="00817CC4"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Pr>
          <w:rFonts w:ascii="Times New Roman" w:eastAsia="宋体" w:hAnsi="Times New Roman" w:cs="Times New Roman"/>
          <w:color w:val="000000"/>
          <w:kern w:val="0"/>
          <w:sz w:val="22"/>
          <w:lang w:val="en-GB"/>
        </w:rPr>
        <w:t xml:space="preserve">previous </w:t>
      </w:r>
      <w:r w:rsidRPr="003F3774">
        <w:rPr>
          <w:rFonts w:ascii="Times New Roman" w:eastAsia="宋体" w:hAnsi="Times New Roman" w:cs="Times New Roman"/>
          <w:color w:val="000000"/>
          <w:kern w:val="0"/>
          <w:sz w:val="22"/>
          <w:lang w:val="en-GB"/>
        </w:rPr>
        <w:t>RAN1</w:t>
      </w:r>
      <w:r>
        <w:rPr>
          <w:rFonts w:ascii="Times New Roman" w:eastAsia="宋体" w:hAnsi="Times New Roman" w:cs="Times New Roman"/>
          <w:color w:val="000000"/>
          <w:kern w:val="0"/>
          <w:sz w:val="22"/>
          <w:lang w:val="en-GB"/>
        </w:rPr>
        <w:t xml:space="preserve"> </w:t>
      </w:r>
      <w:r w:rsidRPr="003F3774">
        <w:rPr>
          <w:rFonts w:ascii="Times New Roman" w:eastAsia="宋体" w:hAnsi="Times New Roman" w:cs="Times New Roman"/>
          <w:color w:val="000000"/>
          <w:kern w:val="0"/>
          <w:sz w:val="22"/>
          <w:lang w:val="en-GB"/>
        </w:rPr>
        <w:t>meeting [1],</w:t>
      </w:r>
      <w:r>
        <w:rPr>
          <w:rFonts w:ascii="Times New Roman" w:eastAsia="宋体" w:hAnsi="Times New Roman" w:cs="Times New Roman"/>
          <w:color w:val="000000"/>
          <w:kern w:val="0"/>
          <w:sz w:val="22"/>
          <w:lang w:val="en-GB"/>
        </w:rPr>
        <w:t xml:space="preserve"> </w:t>
      </w:r>
      <w:r w:rsidR="0055538F" w:rsidRPr="003F3774">
        <w:rPr>
          <w:rFonts w:ascii="Times New Roman" w:eastAsia="宋体" w:hAnsi="Times New Roman" w:cs="Times New Roman"/>
          <w:color w:val="000000"/>
          <w:kern w:val="0"/>
          <w:sz w:val="22"/>
          <w:lang w:val="en-GB"/>
        </w:rPr>
        <w:t>the following agreement were reached:</w:t>
      </w:r>
    </w:p>
    <w:p w:rsidR="008B764D" w:rsidRPr="008B764D" w:rsidRDefault="008B764D" w:rsidP="008B764D">
      <w:pPr>
        <w:widowControl/>
        <w:jc w:val="left"/>
        <w:rPr>
          <w:rFonts w:ascii="Times" w:eastAsia="Batang" w:hAnsi="Times" w:cs="Times"/>
          <w:kern w:val="0"/>
          <w:sz w:val="22"/>
          <w:lang w:val="en-GB" w:eastAsia="x-none"/>
        </w:rPr>
      </w:pPr>
      <w:r w:rsidRPr="008B764D">
        <w:rPr>
          <w:rFonts w:ascii="Times" w:eastAsia="Batang" w:hAnsi="Times" w:cs="Times"/>
          <w:kern w:val="0"/>
          <w:sz w:val="22"/>
          <w:highlight w:val="green"/>
          <w:lang w:val="en-GB" w:eastAsia="x-none"/>
        </w:rPr>
        <w:t>Agreement:</w:t>
      </w:r>
    </w:p>
    <w:p w:rsidR="008B764D" w:rsidRPr="008B764D" w:rsidRDefault="008B764D" w:rsidP="008B764D">
      <w:pPr>
        <w:widowControl/>
        <w:jc w:val="left"/>
        <w:rPr>
          <w:rFonts w:ascii="Times" w:eastAsia="Batang" w:hAnsi="Times" w:cs="Times"/>
          <w:kern w:val="0"/>
          <w:sz w:val="22"/>
          <w:lang w:val="en-GB" w:eastAsia="x-none"/>
        </w:rPr>
      </w:pPr>
      <w:r w:rsidRPr="008B764D">
        <w:rPr>
          <w:rFonts w:ascii="Times" w:eastAsia="Batang" w:hAnsi="Times" w:cs="Times"/>
          <w:kern w:val="0"/>
          <w:sz w:val="22"/>
          <w:lang w:val="en-GB" w:eastAsia="x-none"/>
        </w:rPr>
        <w:t>For interlace transmission of at least PUSCH and PUCCH, the following PRB-based interlace design is supported for the case of 20 MHz carrier bandwidth:</w:t>
      </w:r>
    </w:p>
    <w:p w:rsidR="008B764D" w:rsidRPr="008B764D" w:rsidRDefault="008B764D" w:rsidP="008B764D">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2"/>
          <w:lang w:eastAsia="en-US"/>
        </w:rPr>
      </w:pPr>
      <w:r w:rsidRPr="008B764D">
        <w:rPr>
          <w:rFonts w:ascii="Times New Roman" w:eastAsia="宋体" w:hAnsi="Times New Roman" w:cs="Times New Roman"/>
          <w:kern w:val="0"/>
          <w:sz w:val="22"/>
          <w:lang w:eastAsia="en-US"/>
        </w:rPr>
        <w:t>a.</w:t>
      </w:r>
      <w:r w:rsidRPr="008B764D">
        <w:rPr>
          <w:rFonts w:ascii="Times New Roman" w:eastAsia="宋体" w:hAnsi="Times New Roman" w:cs="Times New Roman"/>
          <w:kern w:val="0"/>
          <w:sz w:val="22"/>
          <w:lang w:eastAsia="en-US"/>
        </w:rPr>
        <w:tab/>
        <w:t>15 kHz SCS: M = 10 interlaces with N = 10 or 11 PRBs / interlace</w:t>
      </w:r>
    </w:p>
    <w:p w:rsidR="008B764D" w:rsidRPr="008B764D" w:rsidRDefault="008B764D" w:rsidP="008B764D">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2"/>
          <w:lang w:eastAsia="en-US"/>
        </w:rPr>
      </w:pPr>
      <w:r w:rsidRPr="008B764D">
        <w:rPr>
          <w:rFonts w:ascii="Times New Roman" w:eastAsia="宋体" w:hAnsi="Times New Roman" w:cs="Times New Roman"/>
          <w:kern w:val="0"/>
          <w:sz w:val="22"/>
          <w:lang w:eastAsia="en-US"/>
        </w:rPr>
        <w:t>b.</w:t>
      </w:r>
      <w:r w:rsidRPr="008B764D">
        <w:rPr>
          <w:rFonts w:ascii="Times New Roman" w:eastAsia="宋体" w:hAnsi="Times New Roman" w:cs="Times New Roman"/>
          <w:kern w:val="0"/>
          <w:sz w:val="22"/>
          <w:lang w:eastAsia="en-US"/>
        </w:rPr>
        <w:tab/>
        <w:t>30 kHz SCS: M = 5 interlaces with N = 10 or 11 PRBs / interlace</w:t>
      </w:r>
    </w:p>
    <w:p w:rsidR="008B764D" w:rsidRPr="008B764D" w:rsidRDefault="008B764D" w:rsidP="008B764D">
      <w:pPr>
        <w:widowControl/>
        <w:jc w:val="left"/>
        <w:rPr>
          <w:rFonts w:ascii="Times" w:eastAsia="Batang" w:hAnsi="Times" w:cs="Times"/>
          <w:kern w:val="0"/>
          <w:sz w:val="22"/>
          <w:lang w:val="en-GB" w:eastAsia="x-none"/>
        </w:rPr>
      </w:pPr>
      <w:r w:rsidRPr="008B764D">
        <w:rPr>
          <w:rFonts w:ascii="Times" w:eastAsia="Batang" w:hAnsi="Times" w:cs="Times"/>
          <w:kern w:val="0"/>
          <w:sz w:val="22"/>
          <w:lang w:val="en-GB" w:eastAsia="x-none"/>
        </w:rPr>
        <w:t>Note: PRACH design to be considered separately, including multiplexing aspects with PUSCH and PUCCH</w:t>
      </w:r>
    </w:p>
    <w:p w:rsidR="008B764D" w:rsidRPr="008B764D" w:rsidRDefault="008B764D" w:rsidP="008B764D">
      <w:pPr>
        <w:widowControl/>
        <w:jc w:val="left"/>
        <w:rPr>
          <w:rFonts w:ascii="Times" w:eastAsia="Batang" w:hAnsi="Times" w:cs="Times"/>
          <w:kern w:val="0"/>
          <w:sz w:val="22"/>
          <w:lang w:val="en-GB" w:eastAsia="x-none"/>
        </w:rPr>
      </w:pPr>
    </w:p>
    <w:p w:rsidR="008B764D" w:rsidRPr="008B764D" w:rsidRDefault="008B764D" w:rsidP="008B764D">
      <w:pPr>
        <w:widowControl/>
        <w:jc w:val="left"/>
        <w:rPr>
          <w:rFonts w:ascii="Times" w:eastAsia="Batang" w:hAnsi="Times" w:cs="Times"/>
          <w:kern w:val="0"/>
          <w:sz w:val="22"/>
          <w:lang w:val="en-GB" w:eastAsia="x-none"/>
        </w:rPr>
      </w:pPr>
      <w:r w:rsidRPr="008B764D">
        <w:rPr>
          <w:rFonts w:ascii="Times" w:eastAsia="Batang" w:hAnsi="Times" w:cs="Times"/>
          <w:kern w:val="0"/>
          <w:sz w:val="22"/>
          <w:highlight w:val="darkYellow"/>
          <w:lang w:val="en-GB" w:eastAsia="x-none"/>
        </w:rPr>
        <w:t>Working assumption:</w:t>
      </w:r>
    </w:p>
    <w:p w:rsidR="008B764D" w:rsidRPr="008B764D" w:rsidRDefault="008B764D" w:rsidP="008B764D">
      <w:pPr>
        <w:widowControl/>
        <w:numPr>
          <w:ilvl w:val="0"/>
          <w:numId w:val="1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2"/>
          <w:lang w:val="en-GB" w:eastAsia="ja-JP"/>
        </w:rPr>
      </w:pPr>
      <w:r w:rsidRPr="008B764D">
        <w:rPr>
          <w:rFonts w:ascii="Times New Roman" w:eastAsia="宋体" w:hAnsi="Times New Roman" w:cs="Times New Roman"/>
          <w:kern w:val="0"/>
          <w:sz w:val="22"/>
          <w:lang w:val="en-GB" w:eastAsia="ja-JP"/>
        </w:rPr>
        <w:t>For a given SCS, the following interlace design is supported at least for PUSCH:</w:t>
      </w:r>
    </w:p>
    <w:p w:rsidR="008B764D" w:rsidRPr="008B764D" w:rsidRDefault="008B764D" w:rsidP="008B764D">
      <w:pPr>
        <w:widowControl/>
        <w:numPr>
          <w:ilvl w:val="1"/>
          <w:numId w:val="1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2"/>
          <w:lang w:val="en-GB" w:eastAsia="ja-JP"/>
        </w:rPr>
      </w:pPr>
      <w:r w:rsidRPr="008B764D">
        <w:rPr>
          <w:rFonts w:ascii="Times New Roman" w:eastAsia="宋体" w:hAnsi="Times New Roman" w:cs="Times New Roman"/>
          <w:kern w:val="0"/>
          <w:sz w:val="22"/>
          <w:lang w:val="en-GB" w:eastAsia="ja-JP"/>
        </w:rPr>
        <w:t>Same spacing (M) between consecutive PRBs in an interlace for all interlaces regardless of carrier BW, i.e., the number of PRBs per interlace is dependent on the carrier bandwidth</w:t>
      </w:r>
    </w:p>
    <w:p w:rsidR="008B764D" w:rsidRPr="008B764D" w:rsidRDefault="008B764D" w:rsidP="008B764D">
      <w:pPr>
        <w:widowControl/>
        <w:numPr>
          <w:ilvl w:val="1"/>
          <w:numId w:val="1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2"/>
          <w:lang w:val="en-GB" w:eastAsia="ja-JP"/>
        </w:rPr>
      </w:pPr>
      <w:r w:rsidRPr="008B764D">
        <w:rPr>
          <w:rFonts w:ascii="Times New Roman" w:eastAsia="宋体" w:hAnsi="Times New Roman" w:cs="Times New Roman"/>
          <w:kern w:val="0"/>
          <w:sz w:val="22"/>
          <w:lang w:val="en-GB" w:eastAsia="ja-JP"/>
        </w:rPr>
        <w:t>Point A is the reference for the interlace definition</w:t>
      </w:r>
    </w:p>
    <w:p w:rsidR="008B764D" w:rsidRPr="008B764D" w:rsidRDefault="008B764D" w:rsidP="008B764D">
      <w:pPr>
        <w:widowControl/>
        <w:numPr>
          <w:ilvl w:val="0"/>
          <w:numId w:val="1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2"/>
          <w:lang w:val="en-GB" w:eastAsia="ja-JP"/>
        </w:rPr>
      </w:pPr>
      <w:r w:rsidRPr="008B764D">
        <w:rPr>
          <w:rFonts w:ascii="Times New Roman" w:eastAsia="宋体" w:hAnsi="Times New Roman" w:cs="Times New Roman"/>
          <w:kern w:val="0"/>
          <w:sz w:val="22"/>
          <w:lang w:val="en-GB" w:eastAsia="ja-JP"/>
        </w:rPr>
        <w:t>For 15 kHz SCS, M = 10 interlaces and for 30 kHz SCS, M = 5 interlaces for all bandwidths</w:t>
      </w:r>
    </w:p>
    <w:p w:rsidR="008B764D" w:rsidRPr="008B764D" w:rsidRDefault="008B764D" w:rsidP="008B764D">
      <w:pPr>
        <w:widowControl/>
        <w:numPr>
          <w:ilvl w:val="0"/>
          <w:numId w:val="1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2"/>
          <w:lang w:val="en-GB" w:eastAsia="ja-JP"/>
        </w:rPr>
      </w:pPr>
      <w:r w:rsidRPr="008B764D">
        <w:rPr>
          <w:rFonts w:ascii="Times New Roman" w:eastAsia="宋体" w:hAnsi="Times New Roman" w:cs="Times New Roman"/>
          <w:kern w:val="0"/>
          <w:sz w:val="22"/>
          <w:lang w:val="en-GB" w:eastAsia="ja-JP"/>
        </w:rPr>
        <w:t>FFS: Interlace design for PUCCH for bandwidths greater than 20 MHz</w:t>
      </w:r>
    </w:p>
    <w:p w:rsidR="008B764D" w:rsidRPr="008B764D" w:rsidRDefault="008B764D" w:rsidP="008B764D">
      <w:pPr>
        <w:widowControl/>
        <w:numPr>
          <w:ilvl w:val="0"/>
          <w:numId w:val="1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2"/>
          <w:lang w:val="en-GB" w:eastAsia="ja-JP"/>
        </w:rPr>
      </w:pPr>
      <w:r w:rsidRPr="008B764D">
        <w:rPr>
          <w:rFonts w:ascii="Times New Roman" w:eastAsia="宋体" w:hAnsi="Times New Roman" w:cs="Times New Roman"/>
          <w:kern w:val="0"/>
          <w:sz w:val="22"/>
          <w:lang w:val="en-GB" w:eastAsia="ja-JP"/>
        </w:rPr>
        <w:t>FFS: Whether and how partial interlace allocation is supported</w:t>
      </w:r>
    </w:p>
    <w:p w:rsidR="0055538F" w:rsidRPr="008B0C7B" w:rsidRDefault="0055538F" w:rsidP="008B0C7B">
      <w:pPr>
        <w:widowControl/>
        <w:jc w:val="left"/>
        <w:rPr>
          <w:lang w:val="en-GB" w:eastAsia="x-none"/>
        </w:rPr>
      </w:pPr>
    </w:p>
    <w:p w:rsidR="00BA1A21" w:rsidRPr="008B764D" w:rsidRDefault="00817CC4" w:rsidP="008B764D">
      <w:pPr>
        <w:widowControl/>
        <w:spacing w:after="180"/>
        <w:ind w:firstLine="360"/>
        <w:rPr>
          <w:rFonts w:ascii="Times New Roman" w:eastAsia="宋体" w:hAnsi="Times New Roman" w:cs="Times New Roman"/>
          <w:color w:val="000000"/>
          <w:kern w:val="0"/>
          <w:sz w:val="22"/>
          <w:lang w:val="en-GB"/>
        </w:rPr>
      </w:pPr>
      <w:r w:rsidRPr="002515BB">
        <w:rPr>
          <w:rFonts w:ascii="Times New Roman" w:eastAsia="宋体" w:hAnsi="Times New Roman" w:cs="Times New Roman"/>
          <w:color w:val="000000"/>
          <w:kern w:val="0"/>
          <w:sz w:val="22"/>
          <w:lang w:val="en-GB"/>
        </w:rPr>
        <w:t xml:space="preserve">And </w:t>
      </w:r>
      <w:r>
        <w:rPr>
          <w:rFonts w:ascii="Times New Roman" w:eastAsia="宋体" w:hAnsi="Times New Roman" w:cs="Times New Roman"/>
          <w:color w:val="000000"/>
          <w:kern w:val="0"/>
          <w:sz w:val="22"/>
          <w:lang w:val="en-GB"/>
        </w:rPr>
        <w:t>some</w:t>
      </w:r>
      <w:r w:rsidRPr="002515BB">
        <w:rPr>
          <w:rFonts w:ascii="Times New Roman" w:eastAsia="宋体" w:hAnsi="Times New Roman" w:cs="Times New Roman"/>
          <w:color w:val="000000"/>
          <w:kern w:val="0"/>
          <w:sz w:val="22"/>
          <w:lang w:val="en-GB"/>
        </w:rPr>
        <w:t xml:space="preserve"> topics are </w:t>
      </w:r>
      <w:r>
        <w:rPr>
          <w:rFonts w:ascii="Times New Roman" w:eastAsia="宋体" w:hAnsi="Times New Roman" w:cs="Times New Roman"/>
          <w:color w:val="000000"/>
          <w:kern w:val="0"/>
          <w:sz w:val="22"/>
          <w:lang w:val="en-GB"/>
        </w:rPr>
        <w:t xml:space="preserve">also </w:t>
      </w:r>
      <w:r w:rsidRPr="002515BB">
        <w:rPr>
          <w:rFonts w:ascii="Times New Roman" w:eastAsia="宋体" w:hAnsi="Times New Roman" w:cs="Times New Roman"/>
          <w:color w:val="000000"/>
          <w:kern w:val="0"/>
          <w:sz w:val="22"/>
          <w:lang w:val="en-GB"/>
        </w:rPr>
        <w:t>under discussion</w:t>
      </w:r>
      <w:r>
        <w:rPr>
          <w:rFonts w:ascii="Times New Roman" w:eastAsia="宋体" w:hAnsi="Times New Roman" w:cs="Times New Roman"/>
          <w:color w:val="000000"/>
          <w:kern w:val="0"/>
          <w:sz w:val="22"/>
          <w:lang w:val="en-GB"/>
        </w:rPr>
        <w:t xml:space="preserve"> in [2]. </w:t>
      </w:r>
      <w:r w:rsidR="0066086D" w:rsidRPr="003F3774">
        <w:rPr>
          <w:rFonts w:ascii="Times New Roman" w:eastAsia="宋体" w:hAnsi="Times New Roman" w:cs="Times New Roman" w:hint="eastAsia"/>
          <w:color w:val="000000"/>
          <w:kern w:val="0"/>
          <w:sz w:val="22"/>
          <w:lang w:val="en-GB"/>
        </w:rPr>
        <w:t>In this con</w:t>
      </w:r>
      <w:r w:rsidR="0066086D" w:rsidRPr="003F3774">
        <w:rPr>
          <w:rFonts w:ascii="Times New Roman" w:eastAsia="宋体" w:hAnsi="Times New Roman" w:cs="Times New Roman"/>
          <w:color w:val="000000"/>
          <w:kern w:val="0"/>
          <w:sz w:val="22"/>
          <w:lang w:val="en-GB"/>
        </w:rPr>
        <w:t xml:space="preserve">tribution, we </w:t>
      </w:r>
      <w:r w:rsidR="0066086D">
        <w:rPr>
          <w:rFonts w:ascii="Times New Roman" w:eastAsia="宋体" w:hAnsi="Times New Roman" w:cs="Times New Roman"/>
          <w:color w:val="000000"/>
          <w:kern w:val="0"/>
          <w:sz w:val="22"/>
          <w:lang w:val="en-GB"/>
        </w:rPr>
        <w:t xml:space="preserve">discuss the </w:t>
      </w:r>
      <w:r w:rsidR="00F43512">
        <w:rPr>
          <w:rFonts w:ascii="Times New Roman" w:eastAsia="宋体" w:hAnsi="Times New Roman" w:cs="Times New Roman"/>
          <w:color w:val="000000"/>
          <w:kern w:val="0"/>
          <w:sz w:val="22"/>
          <w:lang w:val="en-GB"/>
        </w:rPr>
        <w:t>PUSCH</w:t>
      </w:r>
      <w:r w:rsidR="0066086D">
        <w:rPr>
          <w:rFonts w:ascii="Times New Roman" w:eastAsia="宋体" w:hAnsi="Times New Roman" w:cs="Times New Roman"/>
          <w:color w:val="000000"/>
          <w:kern w:val="0"/>
          <w:sz w:val="22"/>
          <w:lang w:val="en-GB"/>
        </w:rPr>
        <w:t xml:space="preserve"> in NRU</w:t>
      </w:r>
      <w:r w:rsidR="0066086D" w:rsidRPr="003F3774">
        <w:rPr>
          <w:rFonts w:ascii="Times New Roman" w:eastAsia="宋体" w:hAnsi="Times New Roman" w:cs="Times New Roman"/>
          <w:color w:val="000000"/>
          <w:kern w:val="0"/>
          <w:sz w:val="22"/>
          <w:lang w:val="en-GB"/>
        </w:rPr>
        <w:t>.</w:t>
      </w:r>
    </w:p>
    <w:p w:rsidR="0055538F" w:rsidRDefault="002F6D83"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PUSCH</w:t>
      </w:r>
    </w:p>
    <w:p w:rsidR="008B764D" w:rsidRDefault="008B764D" w:rsidP="008B764D">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In working assumption, for wideband uplink interlace design, point A is the reference for the interlace definition, i.e. interlace index 0 should include the common RB 0 where is point A located at</w:t>
      </w:r>
      <w:r w:rsidR="00F36CAE">
        <w:rPr>
          <w:rFonts w:ascii="Times New Roman" w:eastAsia="宋体" w:hAnsi="Times New Roman" w:cs="Times New Roman"/>
          <w:color w:val="000000"/>
          <w:kern w:val="0"/>
          <w:sz w:val="22"/>
          <w:lang w:val="en-GB"/>
        </w:rPr>
        <w:t>. In uplink resource allocation, the frequency resources is allocated within BWP. One issue is how to indicate this allocation especially when the corresponding interlace index derived from point A at lowest PRB in the BWP is not 0. There are two options, one is to introduce relative interlace index in a BWP and index is 0 for interlace including the lowest RB in the BWP. Another option is to allocate based on absolute interlace index but reinterpret start and length allocation of interlaces, i.e. the allocated interlaces is interlace index s+i mod M</w:t>
      </w:r>
      <w:r w:rsidR="00620759">
        <w:rPr>
          <w:rFonts w:ascii="Times New Roman" w:eastAsia="宋体" w:hAnsi="Times New Roman" w:cs="Times New Roman"/>
          <w:color w:val="000000"/>
          <w:kern w:val="0"/>
          <w:sz w:val="22"/>
          <w:lang w:val="en-GB"/>
        </w:rPr>
        <w:t>,</w:t>
      </w:r>
      <w:r w:rsidR="00F36CAE">
        <w:rPr>
          <w:rFonts w:ascii="Times New Roman" w:eastAsia="宋体" w:hAnsi="Times New Roman" w:cs="Times New Roman"/>
          <w:color w:val="000000"/>
          <w:kern w:val="0"/>
          <w:sz w:val="22"/>
          <w:lang w:val="en-GB"/>
        </w:rPr>
        <w:t xml:space="preserve"> </w:t>
      </w:r>
      <w:r w:rsidR="00620759">
        <w:rPr>
          <w:rFonts w:ascii="Times New Roman" w:eastAsia="宋体" w:hAnsi="Times New Roman" w:cs="Times New Roman"/>
          <w:color w:val="000000"/>
          <w:kern w:val="0"/>
          <w:sz w:val="22"/>
          <w:lang w:val="en-GB"/>
        </w:rPr>
        <w:lastRenderedPageBreak/>
        <w:t>where s is the start interlace, L is the length and i=0,1,…,L-1, within the BWP. From technical point, both options are equivalent.</w:t>
      </w:r>
    </w:p>
    <w:p w:rsidR="00620759" w:rsidRDefault="00620759" w:rsidP="00365158">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Based on the interlace index derived from point A,</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relative interlace index is defined for frequency resources allocation within a BWP</w:t>
      </w:r>
      <w:r w:rsidRPr="006948EC">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The relative index of interlace which resources including the lowest RB in the BWP is 0.</w:t>
      </w:r>
    </w:p>
    <w:p w:rsidR="00620759" w:rsidRDefault="008B6774" w:rsidP="008B764D">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sub-</w:t>
      </w:r>
      <w:r w:rsidR="00365158">
        <w:rPr>
          <w:rFonts w:ascii="Times New Roman" w:eastAsia="宋体" w:hAnsi="Times New Roman" w:cs="Times New Roman"/>
          <w:color w:val="000000"/>
          <w:kern w:val="0"/>
          <w:sz w:val="22"/>
          <w:lang w:val="en-GB"/>
        </w:rPr>
        <w:t>P</w:t>
      </w:r>
      <w:r>
        <w:rPr>
          <w:rFonts w:ascii="Times New Roman" w:eastAsia="宋体" w:hAnsi="Times New Roman" w:cs="Times New Roman"/>
          <w:color w:val="000000"/>
          <w:kern w:val="0"/>
          <w:sz w:val="22"/>
          <w:lang w:val="en-GB"/>
        </w:rPr>
        <w:t>RB interlace, it may have beneficial on transmitted power when 60KHz SCS is adopted. On another hand, sub-RB in 60KHz SCS is equivalent to one RB in 30KHz SCS, and 60KHz SCS in uplink has little benefit on channel access as uplink transmission is usually granted at the fixed time, which is not the same as downlink that 60KHz SCS has benefit for gNB obtaining the channel while reducing the reservation waste.</w:t>
      </w:r>
      <w:r w:rsidR="00365158">
        <w:rPr>
          <w:rFonts w:ascii="Times New Roman" w:eastAsia="宋体" w:hAnsi="Times New Roman" w:cs="Times New Roman"/>
          <w:color w:val="000000"/>
          <w:kern w:val="0"/>
          <w:sz w:val="22"/>
          <w:lang w:val="en-GB"/>
        </w:rPr>
        <w:t xml:space="preserve"> Sub-PRB interlace has larger standard impact, and should not be supported in NR-U.</w:t>
      </w:r>
    </w:p>
    <w:p w:rsidR="00365158" w:rsidRPr="007340AF" w:rsidRDefault="00365158" w:rsidP="00365158">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Sub-PRB interlace is not supported</w:t>
      </w:r>
      <w:r w:rsidRPr="006948EC">
        <w:rPr>
          <w:rFonts w:ascii="Times New Roman" w:eastAsia="宋体" w:hAnsi="Times New Roman" w:cs="Times New Roman"/>
          <w:b/>
          <w:i/>
          <w:kern w:val="0"/>
          <w:sz w:val="22"/>
        </w:rPr>
        <w:t xml:space="preserve"> in NRU.</w:t>
      </w:r>
      <w:r>
        <w:rPr>
          <w:rFonts w:ascii="Times New Roman" w:eastAsia="宋体" w:hAnsi="Times New Roman" w:cs="Times New Roman"/>
          <w:b/>
          <w:i/>
          <w:kern w:val="0"/>
          <w:sz w:val="22"/>
        </w:rPr>
        <w:t xml:space="preserve"> </w:t>
      </w:r>
    </w:p>
    <w:p w:rsidR="00365158" w:rsidRDefault="00365158" w:rsidP="008B764D">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DFT-s-OFDM has beneficial on PAPR and is supported NR with restriction. In NR-U, DFT-s-OFDM</w:t>
      </w:r>
      <w:r w:rsidR="006F296C">
        <w:rPr>
          <w:rFonts w:ascii="Times New Roman" w:eastAsia="宋体" w:hAnsi="Times New Roman" w:cs="Times New Roman"/>
          <w:color w:val="000000"/>
          <w:kern w:val="0"/>
          <w:sz w:val="22"/>
          <w:lang w:val="en-GB"/>
        </w:rPr>
        <w:t xml:space="preserve"> should also be supported with the same restriction as in NR. If the granted number of RBs is not the restricted number, UE will ignore this grant. </w:t>
      </w:r>
    </w:p>
    <w:p w:rsidR="006F296C" w:rsidRPr="007340AF" w:rsidRDefault="006F296C" w:rsidP="006F296C">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sidRPr="006F296C">
        <w:rPr>
          <w:rFonts w:ascii="Times New Roman" w:eastAsia="宋体" w:hAnsi="Times New Roman" w:cs="Times New Roman"/>
          <w:b/>
          <w:i/>
          <w:kern w:val="0"/>
          <w:sz w:val="22"/>
        </w:rPr>
        <w:t>In NR-U, DFT-s-OFDM should also be supported with the same restriction as in NR.</w:t>
      </w:r>
      <w:r>
        <w:rPr>
          <w:rFonts w:ascii="Times New Roman" w:eastAsia="宋体" w:hAnsi="Times New Roman" w:cs="Times New Roman"/>
          <w:b/>
          <w:i/>
          <w:kern w:val="0"/>
          <w:sz w:val="22"/>
        </w:rPr>
        <w:t xml:space="preserve"> </w:t>
      </w:r>
    </w:p>
    <w:p w:rsidR="005E442C" w:rsidRDefault="006F296C" w:rsidP="00F43512">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PUSC</w:t>
      </w:r>
      <w:r w:rsidR="005E442C">
        <w:rPr>
          <w:rFonts w:ascii="Times New Roman" w:eastAsia="宋体" w:hAnsi="Times New Roman" w:cs="Times New Roman"/>
          <w:color w:val="000000"/>
          <w:kern w:val="0"/>
          <w:sz w:val="22"/>
          <w:lang w:val="en-GB"/>
        </w:rPr>
        <w:t xml:space="preserve">H multiple starting position, puncture is preferred than rate matching. Rate matching needs UE re-modulate the signal which is more complex than puncture and only few starting position should be allowed. While the starting position can be any symbol when puncture is adopted. In puncture, as DMRS is always transmitted at the front and possible additional DMRS is transmitted at the end, puncturing from the end of slot is friendly to DMRS. When there is no DMRS transmitted due to puncturing in a slot, UE should not transmit in the slot. </w:t>
      </w:r>
    </w:p>
    <w:p w:rsidR="006F296C" w:rsidRPr="005E442C" w:rsidRDefault="005E442C" w:rsidP="005E442C">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4</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UE can transmit at multiple starting position in a slot by puncturing from the end of slot</w:t>
      </w:r>
      <w:r w:rsidRPr="006F296C">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5E442C">
        <w:rPr>
          <w:rFonts w:ascii="Times New Roman" w:eastAsia="宋体" w:hAnsi="Times New Roman" w:cs="Times New Roman"/>
          <w:b/>
          <w:i/>
          <w:kern w:val="0"/>
          <w:sz w:val="22"/>
        </w:rPr>
        <w:t>When there is no DMRS transmitted due to puncturing in a slot, UE should not transmit in the slot.</w:t>
      </w:r>
    </w:p>
    <w:p w:rsidR="00B52562" w:rsidRDefault="00B52562" w:rsidP="008B764D">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gNB detection on the start of PUSCH transmission, DMRS can be used. DMRS in PUSCH should have the same configuration in NR except that the DMRS parameter l for sequence generation and position is relative position corresponding to the starting position of PUSCH in the slot.</w:t>
      </w:r>
    </w:p>
    <w:p w:rsidR="00B52562" w:rsidRPr="005E442C" w:rsidRDefault="00B52562" w:rsidP="00B52562">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5</w:t>
      </w:r>
      <w:r w:rsidRPr="003F3774">
        <w:rPr>
          <w:rFonts w:ascii="Times New Roman" w:eastAsia="宋体" w:hAnsi="Times New Roman" w:cs="Times New Roman"/>
          <w:b/>
          <w:i/>
          <w:kern w:val="0"/>
          <w:sz w:val="22"/>
        </w:rPr>
        <w:t xml:space="preserve">: </w:t>
      </w:r>
      <w:r w:rsidRPr="00B52562">
        <w:rPr>
          <w:rFonts w:ascii="Times New Roman" w:eastAsia="宋体" w:hAnsi="Times New Roman" w:cs="Times New Roman"/>
          <w:b/>
          <w:i/>
          <w:kern w:val="0"/>
          <w:sz w:val="22"/>
        </w:rPr>
        <w:t>DMRS in PUSCH should have the same configuration in NR except that the DMRS parameter l for sequence generation and position is relative position corresponding to the starting posi</w:t>
      </w:r>
      <w:r>
        <w:rPr>
          <w:rFonts w:ascii="Times New Roman" w:eastAsia="宋体" w:hAnsi="Times New Roman" w:cs="Times New Roman"/>
          <w:b/>
          <w:i/>
          <w:kern w:val="0"/>
          <w:sz w:val="22"/>
        </w:rPr>
        <w:t>tion of PUSCH in the slot</w:t>
      </w:r>
      <w:r w:rsidRPr="005E442C">
        <w:rPr>
          <w:rFonts w:ascii="Times New Roman" w:eastAsia="宋体" w:hAnsi="Times New Roman" w:cs="Times New Roman"/>
          <w:b/>
          <w:i/>
          <w:kern w:val="0"/>
          <w:sz w:val="22"/>
        </w:rPr>
        <w:t>.</w:t>
      </w:r>
    </w:p>
    <w:p w:rsidR="0055538F" w:rsidRPr="007340AF" w:rsidRDefault="0055538F" w:rsidP="007340A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7340AF">
        <w:rPr>
          <w:rFonts w:ascii="Times New Roman" w:eastAsia="宋体" w:hAnsi="Times New Roman" w:cs="Times New Roman"/>
          <w:b/>
          <w:kern w:val="32"/>
          <w:sz w:val="28"/>
          <w:szCs w:val="28"/>
        </w:rPr>
        <w:t>Summary</w:t>
      </w:r>
    </w:p>
    <w:p w:rsidR="0055538F" w:rsidRPr="003F3774"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this contribution, we have the following proposals:</w:t>
      </w:r>
    </w:p>
    <w:p w:rsidR="00771D22" w:rsidRDefault="00771D22" w:rsidP="00771D22">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lastRenderedPageBreak/>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Based on the interlace index derived from point A,</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relative interlace index is defined for frequency resources allocation within a BWP</w:t>
      </w:r>
      <w:r w:rsidRPr="006948EC">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The relative index of interlace which resources including the lowest RB in the BWP is 0.</w:t>
      </w:r>
    </w:p>
    <w:p w:rsidR="00771D22" w:rsidRDefault="00771D22" w:rsidP="0055538F">
      <w:pPr>
        <w:widowControl/>
        <w:spacing w:after="180"/>
        <w:rPr>
          <w:rFonts w:ascii="Times New Roman" w:eastAsia="宋体" w:hAnsi="Times New Roman" w:cs="Times New Roman"/>
          <w:b/>
          <w:i/>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Sub-PRB interlace is not supported</w:t>
      </w:r>
      <w:r w:rsidRPr="006948EC">
        <w:rPr>
          <w:rFonts w:ascii="Times New Roman" w:eastAsia="宋体" w:hAnsi="Times New Roman" w:cs="Times New Roman"/>
          <w:b/>
          <w:i/>
          <w:kern w:val="0"/>
          <w:sz w:val="22"/>
        </w:rPr>
        <w:t xml:space="preserve"> in NRU.</w:t>
      </w:r>
    </w:p>
    <w:p w:rsidR="00771D22" w:rsidRPr="007340AF" w:rsidRDefault="00771D22" w:rsidP="00771D22">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sidRPr="006F296C">
        <w:rPr>
          <w:rFonts w:ascii="Times New Roman" w:eastAsia="宋体" w:hAnsi="Times New Roman" w:cs="Times New Roman"/>
          <w:b/>
          <w:i/>
          <w:kern w:val="0"/>
          <w:sz w:val="22"/>
        </w:rPr>
        <w:t>In NR-U, DFT-s-OFDM should also be supported with the same restriction as in NR.</w:t>
      </w:r>
      <w:r>
        <w:rPr>
          <w:rFonts w:ascii="Times New Roman" w:eastAsia="宋体" w:hAnsi="Times New Roman" w:cs="Times New Roman"/>
          <w:b/>
          <w:i/>
          <w:kern w:val="0"/>
          <w:sz w:val="22"/>
        </w:rPr>
        <w:t xml:space="preserve"> </w:t>
      </w:r>
    </w:p>
    <w:p w:rsidR="00771D22" w:rsidRPr="005E442C" w:rsidRDefault="00771D22" w:rsidP="00771D22">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4</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UE can transmit at multiple starting position</w:t>
      </w:r>
      <w:r w:rsidR="00110ACF">
        <w:rPr>
          <w:rFonts w:ascii="Times New Roman" w:eastAsia="宋体" w:hAnsi="Times New Roman" w:cs="Times New Roman"/>
          <w:b/>
          <w:i/>
          <w:kern w:val="0"/>
          <w:sz w:val="22"/>
        </w:rPr>
        <w:t>s</w:t>
      </w:r>
      <w:r>
        <w:rPr>
          <w:rFonts w:ascii="Times New Roman" w:eastAsia="宋体" w:hAnsi="Times New Roman" w:cs="Times New Roman"/>
          <w:b/>
          <w:i/>
          <w:kern w:val="0"/>
          <w:sz w:val="22"/>
        </w:rPr>
        <w:t xml:space="preserve"> in a slot by puncturing from the end of slot</w:t>
      </w:r>
      <w:r w:rsidRPr="006F296C">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5E442C">
        <w:rPr>
          <w:rFonts w:ascii="Times New Roman" w:eastAsia="宋体" w:hAnsi="Times New Roman" w:cs="Times New Roman"/>
          <w:b/>
          <w:i/>
          <w:kern w:val="0"/>
          <w:sz w:val="22"/>
        </w:rPr>
        <w:t>When there is no DMRS transmitted due to puncturing in a slot, UE should not transmit in the slot.</w:t>
      </w:r>
    </w:p>
    <w:p w:rsidR="001555CD" w:rsidRPr="003F3774" w:rsidRDefault="00771D22" w:rsidP="0055538F">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5</w:t>
      </w:r>
      <w:r w:rsidRPr="003F3774">
        <w:rPr>
          <w:rFonts w:ascii="Times New Roman" w:eastAsia="宋体" w:hAnsi="Times New Roman" w:cs="Times New Roman"/>
          <w:b/>
          <w:i/>
          <w:kern w:val="0"/>
          <w:sz w:val="22"/>
        </w:rPr>
        <w:t xml:space="preserve">: </w:t>
      </w:r>
      <w:r w:rsidRPr="00B52562">
        <w:rPr>
          <w:rFonts w:ascii="Times New Roman" w:eastAsia="宋体" w:hAnsi="Times New Roman" w:cs="Times New Roman"/>
          <w:b/>
          <w:i/>
          <w:kern w:val="0"/>
          <w:sz w:val="22"/>
        </w:rPr>
        <w:t>DMRS in PUSCH should have the same configuration in NR except that the DMRS parameter l for sequence generation and position is relative position corresponding to the starting posi</w:t>
      </w:r>
      <w:r>
        <w:rPr>
          <w:rFonts w:ascii="Times New Roman" w:eastAsia="宋体" w:hAnsi="Times New Roman" w:cs="Times New Roman"/>
          <w:b/>
          <w:i/>
          <w:kern w:val="0"/>
          <w:sz w:val="22"/>
        </w:rPr>
        <w:t>tion of PUSCH in the slot</w:t>
      </w:r>
      <w:r w:rsidRPr="005E442C">
        <w:rPr>
          <w:rFonts w:ascii="Times New Roman" w:eastAsia="宋体" w:hAnsi="Times New Roman" w:cs="Times New Roman"/>
          <w:b/>
          <w:i/>
          <w:kern w:val="0"/>
          <w:sz w:val="22"/>
        </w:rPr>
        <w:t>.</w:t>
      </w:r>
    </w:p>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References</w:t>
      </w:r>
    </w:p>
    <w:p w:rsidR="0066086D" w:rsidRDefault="0055538F" w:rsidP="00817CC4">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[1] </w:t>
      </w:r>
      <w:r w:rsidR="0066086D" w:rsidRPr="00127E0E">
        <w:rPr>
          <w:rFonts w:ascii="Times New Roman" w:eastAsia="宋体" w:hAnsi="Times New Roman" w:cs="Times New Roman"/>
          <w:color w:val="000000"/>
          <w:kern w:val="0"/>
          <w:sz w:val="22"/>
          <w:lang w:val="en-GB"/>
        </w:rPr>
        <w:t>R1-1901419</w:t>
      </w:r>
      <w:r w:rsidR="0066086D" w:rsidRPr="00127E0E">
        <w:rPr>
          <w:rFonts w:ascii="Times New Roman" w:eastAsia="宋体" w:hAnsi="Times New Roman" w:cs="Times New Roman"/>
          <w:color w:val="000000"/>
          <w:kern w:val="0"/>
          <w:sz w:val="22"/>
          <w:lang w:val="en-GB"/>
        </w:rPr>
        <w:tab/>
        <w:t>Chairman's notes of AI 7.2.2 NR-based Access to Unlicensed Spectrum</w:t>
      </w:r>
      <w:r w:rsidR="0066086D" w:rsidRPr="00127E0E">
        <w:rPr>
          <w:rFonts w:ascii="Times New Roman" w:eastAsia="宋体" w:hAnsi="Times New Roman" w:cs="Times New Roman"/>
          <w:color w:val="000000"/>
          <w:kern w:val="0"/>
          <w:sz w:val="22"/>
          <w:lang w:val="en-GB"/>
        </w:rPr>
        <w:tab/>
        <w:t>Ad-hoc Chair (Ericsson)</w:t>
      </w:r>
      <w:r w:rsidR="0066086D" w:rsidRPr="003F3774">
        <w:rPr>
          <w:rFonts w:ascii="Times New Roman" w:eastAsia="宋体" w:hAnsi="Times New Roman" w:cs="Times New Roman"/>
          <w:color w:val="000000"/>
          <w:kern w:val="0"/>
          <w:sz w:val="22"/>
          <w:lang w:val="en-GB"/>
        </w:rPr>
        <w:t>.</w:t>
      </w:r>
    </w:p>
    <w:p w:rsidR="0066086D" w:rsidRPr="004269AA" w:rsidRDefault="0066086D" w:rsidP="00817CC4">
      <w:pPr>
        <w:widowControl/>
        <w:spacing w:after="180"/>
        <w:rPr>
          <w:rFonts w:ascii="Times New Roman" w:hAnsi="Times New Roman" w:cs="Times New Roman"/>
          <w:sz w:val="20"/>
          <w:szCs w:val="20"/>
          <w:lang w:val="en-GB"/>
        </w:rPr>
      </w:pP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w:t>
      </w:r>
      <w:r w:rsidRPr="0066086D">
        <w:rPr>
          <w:rFonts w:ascii="Times New Roman" w:eastAsia="宋体" w:hAnsi="Times New Roman" w:cs="Times New Roman"/>
          <w:color w:val="000000"/>
          <w:kern w:val="0"/>
          <w:sz w:val="22"/>
          <w:lang w:val="en-GB"/>
        </w:rPr>
        <w:t>R1-1901308</w:t>
      </w:r>
      <w:r w:rsidRPr="0066086D">
        <w:rPr>
          <w:rFonts w:ascii="Times New Roman" w:eastAsia="宋体" w:hAnsi="Times New Roman" w:cs="Times New Roman"/>
          <w:color w:val="000000"/>
          <w:kern w:val="0"/>
          <w:sz w:val="22"/>
          <w:lang w:val="en-GB"/>
        </w:rPr>
        <w:tab/>
        <w:t>Feature lead summary of UL Signals and Channels</w:t>
      </w:r>
      <w:r w:rsidRPr="0066086D">
        <w:rPr>
          <w:rFonts w:ascii="Times New Roman" w:eastAsia="宋体" w:hAnsi="Times New Roman" w:cs="Times New Roman"/>
          <w:color w:val="000000"/>
          <w:kern w:val="0"/>
          <w:sz w:val="22"/>
          <w:lang w:val="en-GB"/>
        </w:rPr>
        <w:tab/>
        <w:t>Ericsson</w:t>
      </w:r>
    </w:p>
    <w:p w:rsidR="00567C62" w:rsidRPr="004269AA" w:rsidRDefault="00567C62" w:rsidP="0066086D">
      <w:pPr>
        <w:widowControl/>
        <w:spacing w:after="180"/>
        <w:ind w:firstLine="360"/>
        <w:rPr>
          <w:rFonts w:ascii="Times New Roman" w:hAnsi="Times New Roman" w:cs="Times New Roman"/>
          <w:sz w:val="20"/>
          <w:szCs w:val="20"/>
          <w:lang w:val="en-GB"/>
        </w:rPr>
      </w:pPr>
      <w:bookmarkStart w:id="4" w:name="_GoBack"/>
      <w:bookmarkEnd w:id="4"/>
    </w:p>
    <w:sectPr w:rsidR="00567C62"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116" w:rsidRDefault="004F0116" w:rsidP="00EB79B9">
      <w:r>
        <w:separator/>
      </w:r>
    </w:p>
  </w:endnote>
  <w:endnote w:type="continuationSeparator" w:id="0">
    <w:p w:rsidR="004F0116" w:rsidRDefault="004F0116"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116" w:rsidRDefault="004F0116" w:rsidP="00EB79B9">
      <w:r>
        <w:separator/>
      </w:r>
    </w:p>
  </w:footnote>
  <w:footnote w:type="continuationSeparator" w:id="0">
    <w:p w:rsidR="004F0116" w:rsidRDefault="004F0116"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9"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num w:numId="1">
    <w:abstractNumId w:val="2"/>
  </w:num>
  <w:num w:numId="2">
    <w:abstractNumId w:val="3"/>
  </w:num>
  <w:num w:numId="3">
    <w:abstractNumId w:val="12"/>
  </w:num>
  <w:num w:numId="4">
    <w:abstractNumId w:val="8"/>
  </w:num>
  <w:num w:numId="5">
    <w:abstractNumId w:val="10"/>
  </w:num>
  <w:num w:numId="6">
    <w:abstractNumId w:val="1"/>
  </w:num>
  <w:num w:numId="7">
    <w:abstractNumId w:val="2"/>
  </w:num>
  <w:num w:numId="8">
    <w:abstractNumId w:val="2"/>
  </w:num>
  <w:num w:numId="9">
    <w:abstractNumId w:val="2"/>
  </w:num>
  <w:num w:numId="10">
    <w:abstractNumId w:val="2"/>
  </w:num>
  <w:num w:numId="11">
    <w:abstractNumId w:val="2"/>
  </w:num>
  <w:num w:numId="12">
    <w:abstractNumId w:val="2"/>
  </w:num>
  <w:num w:numId="13">
    <w:abstractNumId w:val="6"/>
  </w:num>
  <w:num w:numId="14">
    <w:abstractNumId w:val="7"/>
  </w:num>
  <w:num w:numId="15">
    <w:abstractNumId w:val="4"/>
  </w:num>
  <w:num w:numId="16">
    <w:abstractNumId w:val="9"/>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3A5F"/>
    <w:rsid w:val="0001651C"/>
    <w:rsid w:val="00066E38"/>
    <w:rsid w:val="000768EC"/>
    <w:rsid w:val="00083E38"/>
    <w:rsid w:val="00097264"/>
    <w:rsid w:val="000F49EF"/>
    <w:rsid w:val="00110ACF"/>
    <w:rsid w:val="00112791"/>
    <w:rsid w:val="001555CD"/>
    <w:rsid w:val="0016736B"/>
    <w:rsid w:val="00190A5C"/>
    <w:rsid w:val="001C1DBD"/>
    <w:rsid w:val="001C6B4A"/>
    <w:rsid w:val="001D2290"/>
    <w:rsid w:val="001D7280"/>
    <w:rsid w:val="001E24B8"/>
    <w:rsid w:val="002B75A1"/>
    <w:rsid w:val="002D43B0"/>
    <w:rsid w:val="002F6D83"/>
    <w:rsid w:val="002F7337"/>
    <w:rsid w:val="003469FD"/>
    <w:rsid w:val="00365158"/>
    <w:rsid w:val="003B575B"/>
    <w:rsid w:val="00406851"/>
    <w:rsid w:val="004269AA"/>
    <w:rsid w:val="00442928"/>
    <w:rsid w:val="00444C72"/>
    <w:rsid w:val="004874C9"/>
    <w:rsid w:val="004A181F"/>
    <w:rsid w:val="004A7899"/>
    <w:rsid w:val="004C5D18"/>
    <w:rsid w:val="004F0116"/>
    <w:rsid w:val="005230B9"/>
    <w:rsid w:val="0052369F"/>
    <w:rsid w:val="0055538F"/>
    <w:rsid w:val="00567C62"/>
    <w:rsid w:val="005A019A"/>
    <w:rsid w:val="005B0CCB"/>
    <w:rsid w:val="005D6458"/>
    <w:rsid w:val="005E442C"/>
    <w:rsid w:val="005E558B"/>
    <w:rsid w:val="005F1A71"/>
    <w:rsid w:val="006106E0"/>
    <w:rsid w:val="00620759"/>
    <w:rsid w:val="00630C42"/>
    <w:rsid w:val="00636C15"/>
    <w:rsid w:val="0066086D"/>
    <w:rsid w:val="006717C6"/>
    <w:rsid w:val="006948EC"/>
    <w:rsid w:val="006E6270"/>
    <w:rsid w:val="006F296C"/>
    <w:rsid w:val="007073E4"/>
    <w:rsid w:val="00715DBD"/>
    <w:rsid w:val="007340AF"/>
    <w:rsid w:val="00767D41"/>
    <w:rsid w:val="00771D22"/>
    <w:rsid w:val="007760EE"/>
    <w:rsid w:val="00817CC4"/>
    <w:rsid w:val="008A09C0"/>
    <w:rsid w:val="008B0C7B"/>
    <w:rsid w:val="008B6774"/>
    <w:rsid w:val="008B764D"/>
    <w:rsid w:val="008C0646"/>
    <w:rsid w:val="008C6A1C"/>
    <w:rsid w:val="008D5FFF"/>
    <w:rsid w:val="008F6C8F"/>
    <w:rsid w:val="00915ED4"/>
    <w:rsid w:val="00951895"/>
    <w:rsid w:val="0096376E"/>
    <w:rsid w:val="00A14CBB"/>
    <w:rsid w:val="00A51D6C"/>
    <w:rsid w:val="00A54F02"/>
    <w:rsid w:val="00A7545F"/>
    <w:rsid w:val="00A85717"/>
    <w:rsid w:val="00A859D7"/>
    <w:rsid w:val="00A87645"/>
    <w:rsid w:val="00AB79E9"/>
    <w:rsid w:val="00AE7246"/>
    <w:rsid w:val="00B149D7"/>
    <w:rsid w:val="00B222D1"/>
    <w:rsid w:val="00B52562"/>
    <w:rsid w:val="00B52FD6"/>
    <w:rsid w:val="00B63E62"/>
    <w:rsid w:val="00B6727D"/>
    <w:rsid w:val="00B73964"/>
    <w:rsid w:val="00BA1A21"/>
    <w:rsid w:val="00BB0D1F"/>
    <w:rsid w:val="00BD396D"/>
    <w:rsid w:val="00BF6C1D"/>
    <w:rsid w:val="00C11B65"/>
    <w:rsid w:val="00C135C3"/>
    <w:rsid w:val="00C36C85"/>
    <w:rsid w:val="00C53616"/>
    <w:rsid w:val="00C75050"/>
    <w:rsid w:val="00CB0FEB"/>
    <w:rsid w:val="00CB5140"/>
    <w:rsid w:val="00CB6C6B"/>
    <w:rsid w:val="00CC7476"/>
    <w:rsid w:val="00CD6923"/>
    <w:rsid w:val="00CE1F39"/>
    <w:rsid w:val="00CF0E8B"/>
    <w:rsid w:val="00D040A8"/>
    <w:rsid w:val="00D149BD"/>
    <w:rsid w:val="00D17159"/>
    <w:rsid w:val="00D3147B"/>
    <w:rsid w:val="00D41968"/>
    <w:rsid w:val="00D96CA6"/>
    <w:rsid w:val="00DA47AE"/>
    <w:rsid w:val="00DE2226"/>
    <w:rsid w:val="00DE28B8"/>
    <w:rsid w:val="00E13097"/>
    <w:rsid w:val="00E2242A"/>
    <w:rsid w:val="00E557E1"/>
    <w:rsid w:val="00E80B63"/>
    <w:rsid w:val="00EB79B9"/>
    <w:rsid w:val="00F03F2C"/>
    <w:rsid w:val="00F33E0F"/>
    <w:rsid w:val="00F36CAE"/>
    <w:rsid w:val="00F43512"/>
    <w:rsid w:val="00FA00F7"/>
    <w:rsid w:val="00FC44AE"/>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9F31B"/>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96C"/>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900</TotalTime>
  <Pages>1</Pages>
  <Words>851</Words>
  <Characters>4854</Characters>
  <Application>Microsoft Office Word</Application>
  <DocSecurity>0</DocSecurity>
  <Lines>40</Lines>
  <Paragraphs>11</Paragraphs>
  <ScaleCrop>false</ScaleCrop>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28</cp:revision>
  <dcterms:created xsi:type="dcterms:W3CDTF">2018-08-02T01:24:00Z</dcterms:created>
  <dcterms:modified xsi:type="dcterms:W3CDTF">2019-02-15T05:08:00Z</dcterms:modified>
</cp:coreProperties>
</file>