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C40CD" w14:textId="4826BFB5" w:rsidR="00177B88" w:rsidRPr="000116E2" w:rsidRDefault="00177B88" w:rsidP="00177B88">
      <w:pPr>
        <w:tabs>
          <w:tab w:val="center" w:pos="4536"/>
          <w:tab w:val="right" w:pos="9356"/>
          <w:tab w:val="right" w:pos="9639"/>
        </w:tabs>
        <w:spacing w:after="0"/>
        <w:rPr>
          <w:rFonts w:ascii="Arial" w:hAnsi="Arial" w:cs="Arial"/>
          <w:b/>
          <w:sz w:val="24"/>
          <w:szCs w:val="24"/>
        </w:rPr>
      </w:pPr>
      <w:r w:rsidRPr="000116E2">
        <w:rPr>
          <w:rFonts w:ascii="Arial" w:hAnsi="Arial" w:cs="Arial"/>
          <w:b/>
          <w:sz w:val="24"/>
          <w:szCs w:val="24"/>
        </w:rPr>
        <w:t xml:space="preserve">3GPP TSG RAN WG1 Meeting </w:t>
      </w:r>
      <w:r w:rsidR="00154938" w:rsidRPr="000116E2">
        <w:rPr>
          <w:rFonts w:ascii="Arial" w:hAnsi="Arial" w:cs="Arial"/>
          <w:b/>
          <w:sz w:val="24"/>
          <w:szCs w:val="24"/>
        </w:rPr>
        <w:t>#</w:t>
      </w:r>
      <w:r w:rsidR="009A1B7B">
        <w:rPr>
          <w:rFonts w:ascii="Arial" w:hAnsi="Arial" w:cs="Arial"/>
          <w:b/>
          <w:sz w:val="24"/>
          <w:szCs w:val="24"/>
        </w:rPr>
        <w:t>96</w:t>
      </w:r>
      <w:r w:rsidRPr="000116E2">
        <w:rPr>
          <w:rFonts w:ascii="Arial" w:eastAsia="MS Mincho" w:hAnsi="Arial" w:cs="Arial"/>
          <w:b/>
          <w:bCs/>
          <w:sz w:val="24"/>
          <w:lang w:eastAsia="ja-JP"/>
        </w:rPr>
        <w:tab/>
      </w:r>
      <w:r w:rsidRPr="000116E2">
        <w:rPr>
          <w:rFonts w:ascii="Arial" w:hAnsi="Arial" w:cs="Arial"/>
          <w:b/>
          <w:sz w:val="24"/>
          <w:szCs w:val="24"/>
        </w:rPr>
        <w:t xml:space="preserve">           </w:t>
      </w:r>
      <w:r w:rsidR="00E106C5" w:rsidRPr="000116E2">
        <w:rPr>
          <w:rFonts w:ascii="Arial" w:hAnsi="Arial" w:cs="Arial"/>
          <w:b/>
          <w:bCs/>
          <w:sz w:val="24"/>
        </w:rPr>
        <w:tab/>
      </w:r>
      <w:r w:rsidR="005C5342" w:rsidRPr="000116E2">
        <w:rPr>
          <w:rFonts w:ascii="Arial" w:hAnsi="Arial" w:cs="Arial"/>
          <w:b/>
          <w:sz w:val="24"/>
          <w:szCs w:val="24"/>
        </w:rPr>
        <w:t>R1-19</w:t>
      </w:r>
      <w:r w:rsidR="00BF7796">
        <w:rPr>
          <w:rFonts w:ascii="Arial" w:hAnsi="Arial" w:cs="Arial"/>
          <w:b/>
          <w:sz w:val="24"/>
          <w:szCs w:val="24"/>
        </w:rPr>
        <w:t>02564</w:t>
      </w:r>
    </w:p>
    <w:p w14:paraId="29BEE74B" w14:textId="73783A7E" w:rsidR="00CA26CE" w:rsidRDefault="009A1B7B" w:rsidP="00CA26CE">
      <w:pPr>
        <w:pStyle w:val="Header"/>
        <w:rPr>
          <w:rFonts w:eastAsia="MS Mincho" w:cs="Arial"/>
          <w:sz w:val="24"/>
          <w:szCs w:val="24"/>
          <w:lang w:val="en-GB" w:eastAsia="ja-JP"/>
        </w:rPr>
      </w:pPr>
      <w:r>
        <w:rPr>
          <w:rFonts w:eastAsia="MS Mincho" w:cs="Arial"/>
          <w:sz w:val="24"/>
          <w:szCs w:val="24"/>
          <w:lang w:val="en-GB" w:eastAsia="ja-JP"/>
        </w:rPr>
        <w:t>Athens</w:t>
      </w:r>
      <w:r w:rsidR="005601AC" w:rsidRPr="382BE66A">
        <w:rPr>
          <w:rFonts w:eastAsia="MS Mincho" w:cs="Arial"/>
          <w:sz w:val="24"/>
          <w:szCs w:val="24"/>
          <w:lang w:val="en-GB" w:eastAsia="ja-JP"/>
        </w:rPr>
        <w:t>,</w:t>
      </w:r>
      <w:r w:rsidR="004A466E" w:rsidRPr="382BE66A">
        <w:rPr>
          <w:rFonts w:eastAsia="MS Mincho" w:cs="Arial"/>
          <w:sz w:val="24"/>
          <w:szCs w:val="24"/>
          <w:lang w:val="en-GB" w:eastAsia="ja-JP"/>
        </w:rPr>
        <w:t xml:space="preserve"> </w:t>
      </w:r>
      <w:r>
        <w:rPr>
          <w:rFonts w:eastAsia="MS Mincho" w:cs="Arial"/>
          <w:sz w:val="24"/>
          <w:szCs w:val="24"/>
          <w:lang w:val="en-GB" w:eastAsia="ja-JP"/>
        </w:rPr>
        <w:t>Greece</w:t>
      </w:r>
      <w:r w:rsidR="000775F2" w:rsidRPr="382BE66A">
        <w:rPr>
          <w:rFonts w:eastAsia="MS Mincho" w:cs="Arial"/>
          <w:sz w:val="24"/>
          <w:szCs w:val="24"/>
          <w:lang w:val="en-GB" w:eastAsia="ja-JP"/>
        </w:rPr>
        <w:t xml:space="preserve">, </w:t>
      </w:r>
      <w:r>
        <w:rPr>
          <w:rFonts w:eastAsia="MS Mincho" w:cs="Arial"/>
          <w:sz w:val="24"/>
          <w:szCs w:val="24"/>
          <w:lang w:val="en-GB" w:eastAsia="ja-JP"/>
        </w:rPr>
        <w:t xml:space="preserve">February </w:t>
      </w:r>
      <w:r w:rsidR="00543B8C" w:rsidRPr="00543B8C">
        <w:rPr>
          <w:rFonts w:eastAsia="MS Mincho" w:cs="Arial"/>
          <w:sz w:val="24"/>
          <w:szCs w:val="24"/>
          <w:lang w:val="en-GB" w:eastAsia="ja-JP"/>
        </w:rPr>
        <w:t>2</w:t>
      </w:r>
      <w:r>
        <w:rPr>
          <w:rFonts w:eastAsia="MS Mincho" w:cs="Arial"/>
          <w:sz w:val="24"/>
          <w:szCs w:val="24"/>
          <w:lang w:val="en-GB" w:eastAsia="ja-JP"/>
        </w:rPr>
        <w:t>5</w:t>
      </w:r>
      <w:r w:rsidRPr="009A1B7B">
        <w:rPr>
          <w:rFonts w:eastAsia="MS Mincho" w:cs="Arial"/>
          <w:sz w:val="24"/>
          <w:szCs w:val="24"/>
          <w:vertAlign w:val="superscript"/>
          <w:lang w:val="en-GB" w:eastAsia="ja-JP"/>
        </w:rPr>
        <w:t>th</w:t>
      </w:r>
      <w:r w:rsidR="00543B8C" w:rsidRPr="00543B8C">
        <w:rPr>
          <w:rFonts w:eastAsia="MS Mincho" w:cs="Arial"/>
          <w:sz w:val="24"/>
          <w:szCs w:val="24"/>
          <w:lang w:val="en-GB" w:eastAsia="ja-JP"/>
        </w:rPr>
        <w:t xml:space="preserve"> – </w:t>
      </w:r>
      <w:r>
        <w:rPr>
          <w:rFonts w:eastAsia="MS Mincho" w:cs="Arial"/>
          <w:sz w:val="24"/>
          <w:szCs w:val="24"/>
          <w:lang w:val="en-GB" w:eastAsia="ja-JP"/>
        </w:rPr>
        <w:t>March 1</w:t>
      </w:r>
      <w:r w:rsidRPr="009A1B7B">
        <w:rPr>
          <w:rFonts w:eastAsia="MS Mincho" w:cs="Arial"/>
          <w:sz w:val="24"/>
          <w:szCs w:val="24"/>
          <w:vertAlign w:val="superscript"/>
          <w:lang w:val="en-GB" w:eastAsia="ja-JP"/>
        </w:rPr>
        <w:t>st</w:t>
      </w:r>
      <w:r w:rsidR="00543B8C" w:rsidRPr="00543B8C">
        <w:rPr>
          <w:rFonts w:eastAsia="MS Mincho" w:cs="Arial"/>
          <w:sz w:val="24"/>
          <w:szCs w:val="24"/>
          <w:lang w:val="en-GB" w:eastAsia="ja-JP"/>
        </w:rPr>
        <w:t>, 2019</w:t>
      </w:r>
    </w:p>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E3064F" w:rsidRDefault="0034111C" w:rsidP="00E128F2">
      <w:pPr>
        <w:tabs>
          <w:tab w:val="left" w:pos="1985"/>
        </w:tabs>
        <w:spacing w:after="120"/>
        <w:ind w:left="1985" w:hanging="1985"/>
        <w:rPr>
          <w:rFonts w:ascii="Arial" w:hAnsi="Arial" w:cs="Arial"/>
          <w:b/>
          <w:sz w:val="24"/>
          <w:szCs w:val="24"/>
        </w:rPr>
      </w:pPr>
      <w:r w:rsidRPr="000116E2">
        <w:rPr>
          <w:rFonts w:ascii="Arial" w:hAnsi="Arial" w:cs="Arial"/>
          <w:b/>
          <w:sz w:val="24"/>
          <w:szCs w:val="24"/>
        </w:rPr>
        <w:t>Source:</w:t>
      </w:r>
      <w:r w:rsidRPr="000116E2">
        <w:rPr>
          <w:rFonts w:ascii="Arial" w:hAnsi="Arial" w:cs="Arial"/>
          <w:b/>
          <w:bCs/>
          <w:sz w:val="24"/>
        </w:rPr>
        <w:tab/>
      </w:r>
      <w:r w:rsidR="00013455" w:rsidRPr="000116E2">
        <w:rPr>
          <w:rFonts w:ascii="Arial" w:hAnsi="Arial" w:cs="Arial"/>
          <w:b/>
          <w:sz w:val="24"/>
          <w:szCs w:val="24"/>
        </w:rPr>
        <w:t xml:space="preserve">Nokia, </w:t>
      </w:r>
      <w:r w:rsidR="003A7926" w:rsidRPr="000116E2">
        <w:rPr>
          <w:rFonts w:ascii="Arial" w:hAnsi="Arial" w:cs="Arial"/>
          <w:b/>
          <w:sz w:val="24"/>
          <w:szCs w:val="24"/>
        </w:rPr>
        <w:t>Nokia</w:t>
      </w:r>
      <w:r w:rsidR="00013455" w:rsidRPr="000116E2">
        <w:rPr>
          <w:rFonts w:ascii="Arial" w:hAnsi="Arial" w:cs="Arial"/>
          <w:b/>
          <w:sz w:val="24"/>
          <w:szCs w:val="24"/>
        </w:rPr>
        <w:t xml:space="preserve"> Shanghai Bell</w:t>
      </w:r>
    </w:p>
    <w:p w14:paraId="2DA7C155" w14:textId="77777777" w:rsidR="0034111C" w:rsidRPr="000116E2" w:rsidRDefault="0034111C">
      <w:pPr>
        <w:ind w:left="1985" w:hanging="1985"/>
        <w:rPr>
          <w:rFonts w:ascii="Arial" w:hAnsi="Arial" w:cs="Arial"/>
          <w:b/>
          <w:sz w:val="24"/>
          <w:szCs w:val="24"/>
        </w:rPr>
      </w:pPr>
      <w:r w:rsidRPr="000116E2">
        <w:rPr>
          <w:rFonts w:ascii="Arial" w:hAnsi="Arial" w:cs="Arial"/>
          <w:b/>
          <w:sz w:val="24"/>
          <w:szCs w:val="24"/>
        </w:rPr>
        <w:t>Title:</w:t>
      </w:r>
      <w:r w:rsidRPr="000116E2">
        <w:rPr>
          <w:rFonts w:ascii="Arial" w:hAnsi="Arial" w:cs="Arial"/>
          <w:b/>
          <w:bCs/>
          <w:sz w:val="24"/>
        </w:rPr>
        <w:tab/>
      </w:r>
      <w:r w:rsidR="003F7244" w:rsidRPr="000116E2">
        <w:rPr>
          <w:rFonts w:ascii="Arial" w:hAnsi="Arial" w:cs="Arial"/>
          <w:b/>
          <w:sz w:val="24"/>
          <w:szCs w:val="24"/>
        </w:rPr>
        <w:t>Enhancements on Multi-beam Operation</w:t>
      </w:r>
    </w:p>
    <w:p w14:paraId="17B096F3" w14:textId="77777777" w:rsidR="0034111C" w:rsidRPr="000116E2" w:rsidRDefault="0034111C">
      <w:pPr>
        <w:rPr>
          <w:rFonts w:ascii="Arial" w:hAnsi="Arial" w:cs="Arial"/>
          <w:b/>
          <w:sz w:val="24"/>
          <w:szCs w:val="24"/>
        </w:rPr>
      </w:pPr>
      <w:r w:rsidRPr="000116E2">
        <w:rPr>
          <w:rFonts w:ascii="Arial" w:hAnsi="Arial" w:cs="Arial"/>
          <w:b/>
          <w:sz w:val="24"/>
          <w:szCs w:val="24"/>
        </w:rPr>
        <w:t>Document for:</w:t>
      </w:r>
      <w:r w:rsidRPr="000116E2">
        <w:rPr>
          <w:rFonts w:ascii="Arial" w:hAnsi="Arial" w:cs="Arial"/>
          <w:b/>
          <w:bCs/>
          <w:sz w:val="24"/>
        </w:rPr>
        <w:tab/>
      </w:r>
      <w:r w:rsidRPr="000116E2">
        <w:rPr>
          <w:rFonts w:ascii="Arial" w:hAnsi="Arial" w:cs="Arial"/>
          <w:b/>
          <w:bCs/>
          <w:sz w:val="24"/>
        </w:rPr>
        <w:tab/>
      </w:r>
      <w:r w:rsidRPr="000116E2">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46170765" w:rsidR="004A466E" w:rsidRPr="000116E2" w:rsidRDefault="00CF5F9B" w:rsidP="004A466E">
      <w:r w:rsidRPr="000116E2">
        <w:t xml:space="preserve">Enhancements on Multi-beam operation </w:t>
      </w:r>
      <w:r w:rsidR="00C7724F" w:rsidRPr="000116E2">
        <w:t>were approved to be studied and specified as part of the MIMO Enhancements WID</w:t>
      </w:r>
      <w:r w:rsidR="00EE1BBA" w:rsidRPr="000116E2">
        <w:t xml:space="preserve"> in RAN#80 </w:t>
      </w:r>
      <w:r w:rsidR="00EE1BBA">
        <w:fldChar w:fldCharType="begin"/>
      </w:r>
      <w:r w:rsidR="00EE1BBA" w:rsidRPr="000116E2">
        <w:instrText xml:space="preserve"> REF _Ref525556233 \r \h </w:instrText>
      </w:r>
      <w:r w:rsidR="00EE1BBA">
        <w:fldChar w:fldCharType="separate"/>
      </w:r>
      <w:r w:rsidR="00E96D83">
        <w:t>[1]</w:t>
      </w:r>
      <w:r w:rsidR="00EE1BBA">
        <w:fldChar w:fldCharType="end"/>
      </w:r>
      <w:r w:rsidR="00EE1BBA" w:rsidRPr="000116E2">
        <w:t xml:space="preserve"> and revised slightly in RAN#81 </w:t>
      </w:r>
      <w:r w:rsidR="00EE1BBA">
        <w:fldChar w:fldCharType="begin"/>
      </w:r>
      <w:r w:rsidR="00EE1BBA" w:rsidRPr="000116E2">
        <w:instrText xml:space="preserve"> REF _Ref525556260 \r \h </w:instrText>
      </w:r>
      <w:r w:rsidR="00EE1BBA">
        <w:fldChar w:fldCharType="separate"/>
      </w:r>
      <w:r w:rsidR="00E96D83">
        <w:t>[2]</w:t>
      </w:r>
      <w:r w:rsidR="00EE1BBA">
        <w:fldChar w:fldCharType="end"/>
      </w:r>
      <w:r w:rsidR="00EE1BBA" w:rsidRPr="000116E2">
        <w:t xml:space="preserve">. The objectives for the multi-beam operation are stated as follows </w:t>
      </w:r>
      <w:r w:rsidR="00EE1BBA">
        <w:fldChar w:fldCharType="begin"/>
      </w:r>
      <w:r w:rsidR="00EE1BBA" w:rsidRPr="000116E2">
        <w:instrText xml:space="preserve"> REF _Ref525556233 \r \h </w:instrText>
      </w:r>
      <w:r w:rsidR="00EE1BBA">
        <w:fldChar w:fldCharType="separate"/>
      </w:r>
      <w:r w:rsidR="00E96D83">
        <w:t>[1]</w:t>
      </w:r>
      <w:r w:rsidR="00EE1BBA">
        <w:fldChar w:fldCharType="end"/>
      </w:r>
      <w:r w:rsidR="00EE1BBA">
        <w:fldChar w:fldCharType="begin"/>
      </w:r>
      <w:r w:rsidR="00EE1BBA" w:rsidRPr="000116E2">
        <w:instrText xml:space="preserve"> REF _Ref525556260 \r \h </w:instrText>
      </w:r>
      <w:r w:rsidR="00EE1BBA">
        <w:fldChar w:fldCharType="separate"/>
      </w:r>
      <w:r w:rsidR="00E96D83">
        <w:t>[2]</w:t>
      </w:r>
      <w:r w:rsidR="00EE1BBA">
        <w:fldChar w:fldCharType="end"/>
      </w:r>
      <w:r w:rsidR="00EE1BBA" w:rsidRPr="000116E2">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rPr>
                <w:lang w:eastAsia="ko-KR"/>
              </w:rPr>
            </w:pPr>
            <w:r w:rsidRPr="000116E2">
              <w:rPr>
                <w:lang w:eastAsia="ko-KR"/>
              </w:rPr>
              <w:t xml:space="preserve">The work item aims to specify the enhancements identified for NR MIMO. </w:t>
            </w:r>
            <w:r w:rsidRPr="00245A43">
              <w:rPr>
                <w:lang w:eastAsia="ko-KR"/>
              </w:rPr>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0116E2" w:rsidRDefault="00245A43" w:rsidP="004A6B31">
            <w:pPr>
              <w:numPr>
                <w:ilvl w:val="0"/>
                <w:numId w:val="3"/>
              </w:numPr>
              <w:snapToGrid w:val="0"/>
              <w:spacing w:after="120"/>
              <w:ind w:right="-99"/>
              <w:rPr>
                <w:color w:val="000000" w:themeColor="text1"/>
                <w:lang w:eastAsia="ko-KR"/>
              </w:rPr>
            </w:pPr>
            <w:r w:rsidRPr="000116E2">
              <w:rPr>
                <w:color w:val="000000" w:themeColor="text1"/>
                <w:lang w:eastAsia="ko-KR"/>
              </w:rPr>
              <w:t>Extend specification support in the following areas [RAN1]</w:t>
            </w:r>
          </w:p>
          <w:p w14:paraId="70DE2A1A" w14:textId="77777777" w:rsidR="00245A43" w:rsidRPr="00245A43" w:rsidRDefault="00245A43" w:rsidP="00245A43">
            <w:pPr>
              <w:snapToGrid w:val="0"/>
              <w:spacing w:after="120"/>
              <w:ind w:left="760" w:right="-99"/>
              <w:rPr>
                <w:lang w:eastAsia="ko-KR"/>
              </w:rPr>
            </w:pPr>
            <w:r w:rsidRPr="000116E2">
              <w:rPr>
                <w:rFonts w:eastAsia="Malgun Gothic"/>
                <w:lang w:eastAsia="ko-KR"/>
              </w:rPr>
              <w:t xml:space="preserve"> </w:t>
            </w:r>
            <w:r>
              <w:rPr>
                <w:rFonts w:eastAsia="Malgun Gothic"/>
                <w:lang w:eastAsia="ko-KR"/>
              </w:rPr>
              <w:t>…</w:t>
            </w:r>
          </w:p>
          <w:p w14:paraId="16022866" w14:textId="77777777" w:rsidR="00245A43" w:rsidRPr="000116E2" w:rsidRDefault="00245A43" w:rsidP="004A6B31">
            <w:pPr>
              <w:numPr>
                <w:ilvl w:val="1"/>
                <w:numId w:val="3"/>
              </w:numPr>
              <w:snapToGrid w:val="0"/>
              <w:spacing w:after="120"/>
              <w:ind w:right="-99"/>
              <w:rPr>
                <w:lang w:eastAsia="ko-KR"/>
              </w:rPr>
            </w:pPr>
            <w:r w:rsidRPr="000116E2">
              <w:rPr>
                <w:lang w:eastAsia="ko-KR"/>
              </w:rPr>
              <w:t>Enhancements on multi-TRP/panel transmission</w:t>
            </w:r>
            <w:r w:rsidRPr="000116E2">
              <w:rPr>
                <w:rFonts w:eastAsia="Malgun Gothic" w:hint="eastAsia"/>
                <w:lang w:eastAsia="ko-KR"/>
              </w:rPr>
              <w:t xml:space="preserve"> </w:t>
            </w:r>
            <w:r w:rsidRPr="000116E2">
              <w:rPr>
                <w:rFonts w:eastAsia="Malgun Gothic"/>
                <w:lang w:eastAsia="ko-KR"/>
              </w:rPr>
              <w:t xml:space="preserve">including </w:t>
            </w:r>
            <w:r w:rsidRPr="000116E2">
              <w:rPr>
                <w:rFonts w:eastAsia="Malgun Gothic" w:hint="eastAsia"/>
                <w:lang w:eastAsia="ko-KR"/>
              </w:rPr>
              <w:t xml:space="preserve">improved </w:t>
            </w:r>
            <w:r w:rsidRPr="000116E2">
              <w:rPr>
                <w:rFonts w:eastAsia="Malgun Gothic"/>
                <w:lang w:eastAsia="ko-KR"/>
              </w:rPr>
              <w:t xml:space="preserve">reliability and </w:t>
            </w:r>
            <w:r w:rsidRPr="000116E2">
              <w:rPr>
                <w:rFonts w:eastAsia="Malgun Gothic" w:hint="eastAsia"/>
                <w:lang w:eastAsia="ko-KR"/>
              </w:rPr>
              <w:t xml:space="preserve">robustness </w:t>
            </w:r>
            <w:r w:rsidRPr="000116E2">
              <w:rPr>
                <w:lang w:eastAsia="ko-KR"/>
              </w:rPr>
              <w:t>with both ideal and non-ideal backhaul:</w:t>
            </w:r>
          </w:p>
          <w:p w14:paraId="6BD49BC1" w14:textId="77777777" w:rsidR="00245A43" w:rsidRPr="00212AA8" w:rsidRDefault="00245A43" w:rsidP="00245A43">
            <w:pPr>
              <w:snapToGrid w:val="0"/>
              <w:spacing w:after="120"/>
              <w:ind w:right="-99"/>
              <w:rPr>
                <w:lang w:eastAsia="ko-KR"/>
              </w:rPr>
            </w:pPr>
            <w:r w:rsidRPr="000116E2">
              <w:rPr>
                <w:lang w:eastAsia="ko-KR"/>
              </w:rPr>
              <w:t xml:space="preserve">        </w:t>
            </w:r>
            <w:r w:rsidRPr="00212AA8">
              <w:rPr>
                <w:lang w:eastAsia="ko-KR"/>
              </w:rPr>
              <w:t>…</w:t>
            </w:r>
          </w:p>
          <w:p w14:paraId="56683EFC" w14:textId="77777777" w:rsidR="00245A43" w:rsidRPr="000116E2" w:rsidRDefault="00245A43" w:rsidP="004A6B31">
            <w:pPr>
              <w:numPr>
                <w:ilvl w:val="2"/>
                <w:numId w:val="3"/>
              </w:numPr>
              <w:snapToGrid w:val="0"/>
              <w:spacing w:after="120"/>
              <w:ind w:right="-99"/>
              <w:rPr>
                <w:lang w:eastAsia="ko-KR"/>
              </w:rPr>
            </w:pPr>
            <w:r w:rsidRPr="000116E2">
              <w:rPr>
                <w:rFonts w:eastAsia="Malgun Gothic" w:hint="eastAsia"/>
                <w:lang w:eastAsia="ko-KR"/>
              </w:rPr>
              <w:t>Multi-TRP techniques for URLLC requirements are included in this WI</w:t>
            </w:r>
          </w:p>
          <w:p w14:paraId="78453DC2" w14:textId="77777777" w:rsidR="00245A43" w:rsidRPr="000116E2" w:rsidRDefault="00245A43" w:rsidP="004A6B31">
            <w:pPr>
              <w:numPr>
                <w:ilvl w:val="1"/>
                <w:numId w:val="3"/>
              </w:numPr>
              <w:snapToGrid w:val="0"/>
              <w:spacing w:after="120"/>
              <w:ind w:right="-99"/>
              <w:rPr>
                <w:lang w:eastAsia="ko-KR"/>
              </w:rPr>
            </w:pPr>
            <w:r w:rsidRPr="000116E2">
              <w:rPr>
                <w:lang w:eastAsia="ko-KR"/>
              </w:rPr>
              <w:t xml:space="preserve">Enhancements on multi-beam operation, primarily targeting </w:t>
            </w:r>
            <w:r w:rsidRPr="000116E2">
              <w:rPr>
                <w:rFonts w:eastAsia="Malgun Gothic" w:hint="eastAsia"/>
                <w:lang w:eastAsia="ko-KR"/>
              </w:rPr>
              <w:t>FR2</w:t>
            </w:r>
            <w:r w:rsidRPr="000116E2">
              <w:rPr>
                <w:lang w:eastAsia="ko-KR"/>
              </w:rPr>
              <w:t xml:space="preserve"> operation:</w:t>
            </w:r>
          </w:p>
          <w:p w14:paraId="135F311E" w14:textId="77777777" w:rsidR="00245A43" w:rsidRPr="000116E2" w:rsidRDefault="00245A43" w:rsidP="004A6B31">
            <w:pPr>
              <w:numPr>
                <w:ilvl w:val="2"/>
                <w:numId w:val="3"/>
              </w:numPr>
              <w:snapToGrid w:val="0"/>
              <w:spacing w:after="120"/>
              <w:ind w:right="-99"/>
              <w:rPr>
                <w:lang w:eastAsia="ko-KR"/>
              </w:rPr>
            </w:pPr>
            <w:r w:rsidRPr="000116E2">
              <w:rPr>
                <w:rFonts w:eastAsia="Malgun Gothic" w:hint="eastAsia"/>
                <w:lang w:eastAsia="ko-KR"/>
              </w:rPr>
              <w:t>P</w:t>
            </w:r>
            <w:r w:rsidRPr="000116E2">
              <w:rPr>
                <w:rFonts w:hint="eastAsia"/>
              </w:rPr>
              <w:t xml:space="preserve">erform study </w:t>
            </w:r>
            <w:r w:rsidRPr="000116E2">
              <w:t xml:space="preserve">and, if needed, </w:t>
            </w:r>
            <w:r w:rsidRPr="000116E2">
              <w:rPr>
                <w:lang w:eastAsia="ko-KR"/>
              </w:rPr>
              <w:t>specify enhance</w:t>
            </w:r>
            <w:r w:rsidRPr="000116E2">
              <w:rPr>
                <w:rFonts w:eastAsia="Malgun Gothic" w:hint="eastAsia"/>
                <w:lang w:eastAsia="ko-KR"/>
              </w:rPr>
              <w:t>ment(s)</w:t>
            </w:r>
            <w:r w:rsidRPr="000116E2">
              <w:rPr>
                <w:lang w:eastAsia="ko-KR"/>
              </w:rPr>
              <w:t xml:space="preserve"> </w:t>
            </w:r>
            <w:r w:rsidRPr="000116E2">
              <w:rPr>
                <w:rFonts w:eastAsia="Malgun Gothic" w:hint="eastAsia"/>
                <w:lang w:eastAsia="ko-KR"/>
              </w:rPr>
              <w:t xml:space="preserve">on UL and/or DL transmit </w:t>
            </w:r>
            <w:r w:rsidRPr="000116E2">
              <w:rPr>
                <w:lang w:eastAsia="ko-KR"/>
              </w:rPr>
              <w:t xml:space="preserve">beam </w:t>
            </w:r>
            <w:r w:rsidRPr="000116E2">
              <w:rPr>
                <w:rFonts w:eastAsia="Malgun Gothic" w:hint="eastAsia"/>
                <w:lang w:eastAsia="ko-KR"/>
              </w:rPr>
              <w:t xml:space="preserve">selection specified in Rel-15 to </w:t>
            </w:r>
            <w:r w:rsidRPr="000116E2">
              <w:rPr>
                <w:rFonts w:eastAsia="Malgun Gothic"/>
                <w:lang w:eastAsia="ko-KR"/>
              </w:rPr>
              <w:t>reduce</w:t>
            </w:r>
            <w:r w:rsidRPr="000116E2">
              <w:rPr>
                <w:rFonts w:eastAsia="Malgun Gothic" w:hint="eastAsia"/>
                <w:lang w:eastAsia="ko-KR"/>
              </w:rPr>
              <w:t xml:space="preserve"> latency and overhead </w:t>
            </w:r>
          </w:p>
          <w:p w14:paraId="45EC0644" w14:textId="77777777" w:rsidR="00245A43" w:rsidRPr="000116E2" w:rsidRDefault="00245A43" w:rsidP="004A6B31">
            <w:pPr>
              <w:numPr>
                <w:ilvl w:val="2"/>
                <w:numId w:val="3"/>
              </w:numPr>
              <w:snapToGrid w:val="0"/>
              <w:spacing w:after="120"/>
              <w:ind w:right="-99"/>
              <w:rPr>
                <w:lang w:eastAsia="ko-KR"/>
              </w:rPr>
            </w:pPr>
            <w:r w:rsidRPr="000116E2">
              <w:rPr>
                <w:rFonts w:eastAsia="Malgun Gothic" w:hint="eastAsia"/>
                <w:lang w:eastAsia="ko-KR"/>
              </w:rPr>
              <w:t>S</w:t>
            </w:r>
            <w:r w:rsidRPr="000116E2">
              <w:rPr>
                <w:lang w:eastAsia="ko-KR"/>
              </w:rPr>
              <w:t xml:space="preserve">pecify </w:t>
            </w:r>
            <w:r w:rsidRPr="000116E2">
              <w:rPr>
                <w:rFonts w:eastAsia="Malgun Gothic" w:hint="eastAsia"/>
                <w:lang w:eastAsia="ko-KR"/>
              </w:rPr>
              <w:t xml:space="preserve">UL transmit </w:t>
            </w:r>
            <w:r w:rsidRPr="000116E2">
              <w:rPr>
                <w:lang w:eastAsia="ko-KR"/>
              </w:rPr>
              <w:t xml:space="preserve">beam </w:t>
            </w:r>
            <w:r w:rsidRPr="000116E2">
              <w:rPr>
                <w:rFonts w:eastAsia="Malgun Gothic" w:hint="eastAsia"/>
                <w:lang w:eastAsia="ko-KR"/>
              </w:rPr>
              <w:t xml:space="preserve">selection for multi-panel operation </w:t>
            </w:r>
            <w:r w:rsidRPr="000116E2">
              <w:rPr>
                <w:rFonts w:eastAsia="Malgun Gothic"/>
                <w:lang w:eastAsia="ko-KR"/>
              </w:rPr>
              <w:t>that</w:t>
            </w:r>
            <w:r w:rsidRPr="000116E2">
              <w:rPr>
                <w:rFonts w:eastAsia="Malgun Gothic" w:hint="eastAsia"/>
                <w:lang w:eastAsia="ko-KR"/>
              </w:rPr>
              <w:t xml:space="preserve"> facilitates panel-specific beam selection</w:t>
            </w:r>
          </w:p>
          <w:p w14:paraId="0AB94BA7" w14:textId="77777777" w:rsidR="00245A43" w:rsidRPr="000116E2" w:rsidRDefault="00245A43" w:rsidP="004A6B31">
            <w:pPr>
              <w:numPr>
                <w:ilvl w:val="2"/>
                <w:numId w:val="3"/>
              </w:numPr>
              <w:snapToGrid w:val="0"/>
              <w:spacing w:after="120"/>
              <w:ind w:right="-99"/>
              <w:rPr>
                <w:lang w:eastAsia="ko-KR"/>
              </w:rPr>
            </w:pPr>
            <w:r w:rsidRPr="000116E2">
              <w:rPr>
                <w:rFonts w:hint="eastAsia"/>
                <w:lang w:eastAsia="ko-KR"/>
              </w:rPr>
              <w:t>Specify a beam failure recovery for SCell based on the beam failure recovery specified in Rel-15</w:t>
            </w:r>
          </w:p>
          <w:p w14:paraId="0197FD32" w14:textId="77777777" w:rsidR="00245A43" w:rsidRPr="000116E2" w:rsidRDefault="00245A43" w:rsidP="004A6B31">
            <w:pPr>
              <w:numPr>
                <w:ilvl w:val="2"/>
                <w:numId w:val="3"/>
              </w:numPr>
              <w:snapToGrid w:val="0"/>
              <w:spacing w:after="120"/>
              <w:ind w:right="-99"/>
              <w:rPr>
                <w:lang w:eastAsia="ko-KR"/>
              </w:rPr>
            </w:pPr>
            <w:r w:rsidRPr="000116E2">
              <w:rPr>
                <w:rFonts w:eastAsia="Malgun Gothic" w:hint="eastAsia"/>
                <w:lang w:eastAsia="ko-KR"/>
              </w:rPr>
              <w:t>Specify measurement and reporting of either L1-RSRQ or L1-SINR</w:t>
            </w:r>
          </w:p>
          <w:p w14:paraId="3ED90B21" w14:textId="77777777" w:rsidR="001B107D" w:rsidRDefault="00245A43" w:rsidP="00245A43">
            <w:r w:rsidRPr="000116E2">
              <w:rPr>
                <w:rFonts w:eastAsia="Malgun Gothic"/>
                <w:lang w:eastAsia="ko-KR"/>
              </w:rPr>
              <w:t xml:space="preserve">        </w:t>
            </w:r>
            <w:r>
              <w:rPr>
                <w:rFonts w:eastAsia="Malgun Gothic"/>
                <w:lang w:eastAsia="ko-KR"/>
              </w:rPr>
              <w:t>…</w:t>
            </w:r>
          </w:p>
        </w:tc>
      </w:tr>
    </w:tbl>
    <w:p w14:paraId="6061F7BC" w14:textId="77777777" w:rsidR="00EE1BBA" w:rsidRDefault="00EE1BBA" w:rsidP="004A466E"/>
    <w:p w14:paraId="2969D30C" w14:textId="77777777" w:rsidR="00FB4FF4" w:rsidRPr="000116E2" w:rsidRDefault="00FB4FF4" w:rsidP="004A466E">
      <w:r w:rsidRPr="000116E2">
        <w:t>In this contribution we discuss about</w:t>
      </w:r>
      <w:r w:rsidR="004B350D" w:rsidRPr="000116E2">
        <w:t>:</w:t>
      </w:r>
    </w:p>
    <w:p w14:paraId="5D72368A" w14:textId="6C66AF77" w:rsidR="00AB21A8" w:rsidRDefault="00A146D9" w:rsidP="00A146D9">
      <w:pPr>
        <w:pStyle w:val="ListParagraph"/>
        <w:numPr>
          <w:ilvl w:val="0"/>
          <w:numId w:val="5"/>
        </w:numPr>
        <w:rPr>
          <w:sz w:val="20"/>
          <w:szCs w:val="20"/>
        </w:rPr>
      </w:pPr>
      <w:r w:rsidRPr="00A146D9">
        <w:rPr>
          <w:sz w:val="20"/>
          <w:szCs w:val="20"/>
        </w:rPr>
        <w:t>UL transmit beam selection for multi-panel operation that facilitates panel-specific beam selection</w:t>
      </w:r>
    </w:p>
    <w:p w14:paraId="41EBADEE" w14:textId="7065C87C" w:rsidR="00CC4BCB" w:rsidRPr="001338CC" w:rsidRDefault="00410CA1" w:rsidP="001338CC">
      <w:pPr>
        <w:pStyle w:val="ListParagraph"/>
        <w:numPr>
          <w:ilvl w:val="0"/>
          <w:numId w:val="5"/>
        </w:numPr>
        <w:rPr>
          <w:sz w:val="20"/>
          <w:szCs w:val="20"/>
        </w:rPr>
      </w:pPr>
      <w:r>
        <w:rPr>
          <w:sz w:val="20"/>
          <w:szCs w:val="20"/>
        </w:rPr>
        <w:t>Enhancements on beam s</w:t>
      </w:r>
      <w:r w:rsidR="004B350D" w:rsidRPr="382BE66A">
        <w:rPr>
          <w:sz w:val="20"/>
          <w:szCs w:val="20"/>
        </w:rPr>
        <w:t>election to reduce latency and overhead</w:t>
      </w:r>
    </w:p>
    <w:p w14:paraId="2A692277" w14:textId="77777777" w:rsidR="004B350D" w:rsidRDefault="004B350D" w:rsidP="004B350D">
      <w:pPr>
        <w:pStyle w:val="ListParagraph"/>
        <w:numPr>
          <w:ilvl w:val="0"/>
          <w:numId w:val="5"/>
        </w:numPr>
        <w:rPr>
          <w:sz w:val="20"/>
          <w:szCs w:val="20"/>
        </w:rPr>
      </w:pPr>
      <w:r w:rsidRPr="382BE66A">
        <w:rPr>
          <w:sz w:val="20"/>
          <w:szCs w:val="20"/>
        </w:rPr>
        <w:t>Beam Failure Recovery for SCell</w:t>
      </w:r>
    </w:p>
    <w:p w14:paraId="1E5BED0C" w14:textId="77777777" w:rsidR="004B350D" w:rsidRDefault="4BA2711E" w:rsidP="4BA2711E">
      <w:pPr>
        <w:pStyle w:val="ListParagraph"/>
        <w:numPr>
          <w:ilvl w:val="0"/>
          <w:numId w:val="5"/>
        </w:numPr>
        <w:rPr>
          <w:sz w:val="20"/>
          <w:szCs w:val="20"/>
        </w:rPr>
      </w:pPr>
      <w:r w:rsidRPr="4BA2711E">
        <w:rPr>
          <w:sz w:val="20"/>
          <w:szCs w:val="20"/>
        </w:rPr>
        <w:t>Inter-beam-interference beam reporting</w:t>
      </w:r>
    </w:p>
    <w:p w14:paraId="47A1B994" w14:textId="2C466890"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67435B7F" w14:textId="615FA58F" w:rsidR="00AB21A8" w:rsidRDefault="00AB21A8" w:rsidP="00AB21A8">
      <w:pPr>
        <w:pStyle w:val="Heading2"/>
      </w:pPr>
      <w:r>
        <w:t>2.1</w:t>
      </w:r>
      <w:r>
        <w:tab/>
      </w:r>
      <w:r w:rsidR="00A146D9" w:rsidRPr="00A146D9">
        <w:t>UL transmit beam selection for multi-panel operation that facilitates panel-specific beam selection</w:t>
      </w:r>
    </w:p>
    <w:p w14:paraId="2D5F49CC" w14:textId="0FC393E7" w:rsidR="00353920" w:rsidRPr="00353920" w:rsidRDefault="00353920" w:rsidP="00353920">
      <w:pPr>
        <w:pStyle w:val="Heading3"/>
      </w:pPr>
      <w:r>
        <w:t>2.1.1</w:t>
      </w:r>
      <w:r>
        <w:tab/>
      </w:r>
      <w:r w:rsidR="001D6258">
        <w:t>On (panel) identifier</w:t>
      </w:r>
    </w:p>
    <w:p w14:paraId="2CE1F829" w14:textId="459AC2B8" w:rsidR="00A146D9" w:rsidRPr="000116E2" w:rsidRDefault="00A146D9" w:rsidP="00A146D9">
      <w:r w:rsidRPr="000116E2">
        <w:t xml:space="preserve">For the uplink </w:t>
      </w:r>
      <w:r w:rsidR="001B0838">
        <w:t xml:space="preserve">panel-specific </w:t>
      </w:r>
      <w:r w:rsidRPr="000116E2">
        <w:t>transmit beam selection for multi-panel operation, RAN1#</w:t>
      </w:r>
      <w:r w:rsidR="001B0838">
        <w:t>AH-1901</w:t>
      </w:r>
      <w:r w:rsidRPr="000116E2">
        <w:t xml:space="preserve"> made the following agreement:</w:t>
      </w:r>
    </w:p>
    <w:tbl>
      <w:tblPr>
        <w:tblStyle w:val="TableGrid"/>
        <w:tblW w:w="0" w:type="auto"/>
        <w:tblLook w:val="04A0" w:firstRow="1" w:lastRow="0" w:firstColumn="1" w:lastColumn="0" w:noHBand="0" w:noVBand="1"/>
      </w:tblPr>
      <w:tblGrid>
        <w:gridCol w:w="9629"/>
      </w:tblGrid>
      <w:tr w:rsidR="00A146D9" w:rsidRPr="009140CD" w14:paraId="646F7CFC" w14:textId="77777777" w:rsidTr="00A146D9">
        <w:tc>
          <w:tcPr>
            <w:tcW w:w="9629" w:type="dxa"/>
          </w:tcPr>
          <w:p w14:paraId="61A0FE0A" w14:textId="77777777" w:rsidR="001B0838" w:rsidRPr="001B0838" w:rsidRDefault="001B0838" w:rsidP="001B0838">
            <w:pPr>
              <w:spacing w:after="0" w:line="240" w:lineRule="auto"/>
              <w:rPr>
                <w:rFonts w:ascii="Times" w:eastAsia="Batang" w:hAnsi="Times" w:cs="Times New Roman"/>
                <w:b/>
                <w:szCs w:val="20"/>
                <w:highlight w:val="green"/>
                <w:lang w:eastAsia="x-none"/>
              </w:rPr>
            </w:pPr>
            <w:r w:rsidRPr="001B0838">
              <w:rPr>
                <w:rFonts w:ascii="Times" w:eastAsia="Batang" w:hAnsi="Times" w:cs="Times New Roman"/>
                <w:b/>
                <w:szCs w:val="20"/>
                <w:highlight w:val="green"/>
                <w:lang w:eastAsia="x-none"/>
              </w:rPr>
              <w:t>Agreement</w:t>
            </w:r>
          </w:p>
          <w:p w14:paraId="783EA37F" w14:textId="77777777" w:rsidR="001B0838" w:rsidRPr="00E3064F" w:rsidRDefault="001B0838" w:rsidP="001B0838">
            <w:pPr>
              <w:widowControl w:val="0"/>
              <w:autoSpaceDE w:val="0"/>
              <w:autoSpaceDN w:val="0"/>
              <w:adjustRightInd w:val="0"/>
              <w:snapToGrid w:val="0"/>
              <w:spacing w:after="0" w:line="240" w:lineRule="auto"/>
              <w:contextualSpacing/>
              <w:jc w:val="both"/>
              <w:rPr>
                <w:rFonts w:eastAsia="Batang" w:cs="Times New Roman"/>
                <w:kern w:val="2"/>
                <w:szCs w:val="20"/>
                <w:lang w:eastAsia="ko-KR"/>
              </w:rPr>
            </w:pPr>
            <w:r w:rsidRPr="00E3064F">
              <w:rPr>
                <w:rFonts w:eastAsia="Batang" w:cs="Times New Roman"/>
                <w:kern w:val="2"/>
                <w:szCs w:val="20"/>
                <w:lang w:eastAsia="ko-KR"/>
              </w:rPr>
              <w:t>An identifier (ID), agreed in RAN1#95, that can be used at least for indicating panel-specific UL transmission is to be down-selected or merged from the following alternatives in next RAN1 meeting:</w:t>
            </w:r>
          </w:p>
          <w:p w14:paraId="161337B3" w14:textId="77777777" w:rsidR="001B0838" w:rsidRPr="001B0838" w:rsidRDefault="001B0838" w:rsidP="001B0838">
            <w:pPr>
              <w:numPr>
                <w:ilvl w:val="0"/>
                <w:numId w:val="15"/>
              </w:numPr>
              <w:spacing w:after="0" w:line="240" w:lineRule="auto"/>
              <w:contextualSpacing/>
              <w:jc w:val="both"/>
              <w:rPr>
                <w:rFonts w:eastAsia="SimSun" w:cs="Times New Roman"/>
                <w:szCs w:val="20"/>
                <w:lang w:eastAsia="x-none"/>
              </w:rPr>
            </w:pPr>
            <w:r w:rsidRPr="001B0838">
              <w:rPr>
                <w:rFonts w:eastAsia="SimSun" w:cs="Times New Roman"/>
                <w:szCs w:val="20"/>
                <w:lang w:eastAsia="x-none"/>
              </w:rPr>
              <w:t>Alt.1: an SRS resource set ID, where FFS on further association to other RS (if needed)</w:t>
            </w:r>
          </w:p>
          <w:p w14:paraId="7A4C8B8A" w14:textId="77777777" w:rsidR="001B0838" w:rsidRPr="001B0838" w:rsidRDefault="001B0838" w:rsidP="001B0838">
            <w:pPr>
              <w:numPr>
                <w:ilvl w:val="0"/>
                <w:numId w:val="15"/>
              </w:numPr>
              <w:spacing w:after="0" w:line="240" w:lineRule="auto"/>
              <w:contextualSpacing/>
              <w:jc w:val="both"/>
              <w:rPr>
                <w:rFonts w:eastAsia="SimSun" w:cs="Times New Roman"/>
                <w:szCs w:val="20"/>
                <w:lang w:eastAsia="x-none"/>
              </w:rPr>
            </w:pPr>
            <w:r w:rsidRPr="001B0838">
              <w:rPr>
                <w:rFonts w:eastAsia="SimSun" w:cs="Times New Roman"/>
                <w:szCs w:val="20"/>
                <w:lang w:eastAsia="x-none"/>
              </w:rPr>
              <w:t xml:space="preserve">Alt.2: an ID, which is directly associated to a reference RS resource and/or resource set </w:t>
            </w:r>
          </w:p>
          <w:p w14:paraId="65923234" w14:textId="77777777" w:rsidR="001B0838" w:rsidRPr="001B0838" w:rsidRDefault="001B0838" w:rsidP="001B0838">
            <w:pPr>
              <w:numPr>
                <w:ilvl w:val="0"/>
                <w:numId w:val="15"/>
              </w:numPr>
              <w:spacing w:after="0" w:line="240" w:lineRule="auto"/>
              <w:contextualSpacing/>
              <w:jc w:val="both"/>
              <w:rPr>
                <w:rFonts w:eastAsia="SimSun" w:cs="Times New Roman"/>
                <w:szCs w:val="20"/>
                <w:lang w:eastAsia="x-none"/>
              </w:rPr>
            </w:pPr>
            <w:r w:rsidRPr="001B0838">
              <w:rPr>
                <w:rFonts w:eastAsia="SimSun" w:cs="Times New Roman"/>
                <w:szCs w:val="20"/>
                <w:lang w:eastAsia="x-none"/>
              </w:rPr>
              <w:t>Alt.3: an ID, which can be assigned for a target RS resource or resource set</w:t>
            </w:r>
          </w:p>
          <w:p w14:paraId="349CE582" w14:textId="77777777" w:rsidR="001B0838" w:rsidRPr="001B0838" w:rsidRDefault="001B0838" w:rsidP="001B0838">
            <w:pPr>
              <w:numPr>
                <w:ilvl w:val="0"/>
                <w:numId w:val="15"/>
              </w:numPr>
              <w:spacing w:after="0" w:line="240" w:lineRule="auto"/>
              <w:contextualSpacing/>
              <w:jc w:val="both"/>
              <w:rPr>
                <w:rFonts w:eastAsia="SimSun" w:cs="Times New Roman"/>
                <w:szCs w:val="20"/>
                <w:lang w:eastAsia="x-none"/>
              </w:rPr>
            </w:pPr>
            <w:r w:rsidRPr="001B0838">
              <w:rPr>
                <w:rFonts w:eastAsia="SimSun" w:cs="Times New Roman"/>
                <w:szCs w:val="20"/>
                <w:lang w:eastAsia="x-none"/>
              </w:rPr>
              <w:t>Alt.4: an ID which is additionally configured in spatial relation info</w:t>
            </w:r>
          </w:p>
          <w:p w14:paraId="77326C3E" w14:textId="032D6B3C" w:rsidR="00A146D9" w:rsidRPr="000116E2" w:rsidRDefault="00A146D9" w:rsidP="001B0838">
            <w:pPr>
              <w:pStyle w:val="LGTdoc"/>
              <w:spacing w:afterLines="0" w:after="0" w:line="240" w:lineRule="auto"/>
            </w:pPr>
          </w:p>
        </w:tc>
      </w:tr>
    </w:tbl>
    <w:p w14:paraId="78C12B4D" w14:textId="0835FDC8" w:rsidR="001B0838" w:rsidRDefault="001B0838" w:rsidP="00A146D9"/>
    <w:p w14:paraId="05397479" w14:textId="1A270928" w:rsidR="00846475" w:rsidRDefault="00846475" w:rsidP="00A146D9">
      <w:r>
        <w:t xml:space="preserve">In the following we shortly discuss about above alternatives. </w:t>
      </w:r>
    </w:p>
    <w:p w14:paraId="77349DE1" w14:textId="7ED071CD" w:rsidR="00846475" w:rsidRPr="00E3064F" w:rsidRDefault="001B0838" w:rsidP="00A146D9">
      <w:pPr>
        <w:rPr>
          <w:u w:val="single"/>
        </w:rPr>
      </w:pPr>
      <w:r w:rsidRPr="00E3064F">
        <w:rPr>
          <w:u w:val="single"/>
        </w:rPr>
        <w:t>Alt.1</w:t>
      </w:r>
      <w:r w:rsidR="00846475" w:rsidRPr="00E3064F">
        <w:rPr>
          <w:rFonts w:eastAsia="SimSun" w:cs="Times New Roman"/>
          <w:szCs w:val="20"/>
          <w:u w:val="single"/>
          <w:lang w:eastAsia="x-none"/>
        </w:rPr>
        <w:t>: an SRS resource set ID, where FFS on further association to other RS (if needed)</w:t>
      </w:r>
      <w:r w:rsidRPr="00E3064F">
        <w:rPr>
          <w:u w:val="single"/>
        </w:rPr>
        <w:t xml:space="preserve"> </w:t>
      </w:r>
    </w:p>
    <w:p w14:paraId="2BC1DF29" w14:textId="1CC7C996" w:rsidR="001B0838" w:rsidRDefault="001B0838" w:rsidP="00A146D9">
      <w:r>
        <w:t xml:space="preserve">UE can be configured </w:t>
      </w:r>
      <w:r w:rsidR="00430C31">
        <w:t xml:space="preserve">with </w:t>
      </w:r>
      <w:r>
        <w:t xml:space="preserve">multiple SRS resource sets for BM where resources belonging to different sets can be transmitted simultaneously. That hints that each set could be associated </w:t>
      </w:r>
      <w:r w:rsidR="00E3064F">
        <w:t xml:space="preserve">to </w:t>
      </w:r>
      <w:r>
        <w:t>a panel. Furthermore, there can be multiple SRS resource sets with different time domain behaviour configured for the UE. On the other hand, UE can be configured only with one SRS resource set for codebook or non-codebook meaning that the SRS resource set would be shared across the panels.</w:t>
      </w:r>
      <w:r w:rsidR="00105D6F">
        <w:t xml:space="preserve"> Thus, it’s considered that SRS resource set ID is not feasible to act as an (panel) identifier.</w:t>
      </w:r>
    </w:p>
    <w:p w14:paraId="0C9FA1C7" w14:textId="4BC90BB0" w:rsidR="00105D6F" w:rsidRPr="007440C5" w:rsidRDefault="006A6B09" w:rsidP="006A6B09">
      <w:pPr>
        <w:pStyle w:val="Caption"/>
        <w:rPr>
          <w:i/>
        </w:rPr>
      </w:pPr>
      <w:bookmarkStart w:id="0" w:name="_Ref1147951"/>
      <w:r w:rsidRPr="006A6B09">
        <w:t xml:space="preserve">Observation </w:t>
      </w:r>
      <w:r>
        <w:fldChar w:fldCharType="begin"/>
      </w:r>
      <w:r w:rsidRPr="006A6B09">
        <w:instrText xml:space="preserve"> SEQ Observation \* ARABIC </w:instrText>
      </w:r>
      <w:r>
        <w:fldChar w:fldCharType="separate"/>
      </w:r>
      <w:r w:rsidR="00E96D83">
        <w:rPr>
          <w:noProof/>
        </w:rPr>
        <w:t>1</w:t>
      </w:r>
      <w:r>
        <w:fldChar w:fldCharType="end"/>
      </w:r>
      <w:r w:rsidRPr="006A6B09">
        <w:t xml:space="preserve">: </w:t>
      </w:r>
      <w:r w:rsidR="007440C5" w:rsidRPr="006A6B09">
        <w:rPr>
          <w:b w:val="0"/>
          <w:i/>
        </w:rPr>
        <w:t>SRS resource set ID is not feasible to act as an (panel) identifier.</w:t>
      </w:r>
      <w:bookmarkEnd w:id="0"/>
    </w:p>
    <w:p w14:paraId="1EF3B53D" w14:textId="405A8BA3" w:rsidR="001B0838" w:rsidRPr="00E3064F" w:rsidRDefault="008753A3" w:rsidP="00A146D9">
      <w:pPr>
        <w:rPr>
          <w:rFonts w:eastAsia="SimSun" w:cs="Times New Roman"/>
          <w:szCs w:val="20"/>
          <w:u w:val="single"/>
          <w:lang w:eastAsia="x-none"/>
        </w:rPr>
      </w:pPr>
      <w:r w:rsidRPr="00E3064F">
        <w:rPr>
          <w:rFonts w:eastAsia="SimSun" w:cs="Times New Roman"/>
          <w:szCs w:val="20"/>
          <w:u w:val="single"/>
          <w:lang w:eastAsia="x-none"/>
        </w:rPr>
        <w:t>Alt.2: an ID, which is directly associated to a reference RS resource and/or resource set</w:t>
      </w:r>
    </w:p>
    <w:p w14:paraId="6CABB27F" w14:textId="3CC25D47" w:rsidR="008753A3" w:rsidRDefault="00430C31" w:rsidP="00A146D9">
      <w:r>
        <w:t xml:space="preserve">Alt.2 is understood as a new identifier that can be associated to a RS resource and/or resource set that acts as </w:t>
      </w:r>
      <w:r w:rsidR="00194813">
        <w:t xml:space="preserve">a </w:t>
      </w:r>
      <w:r w:rsidRPr="00194813">
        <w:rPr>
          <w:i/>
        </w:rPr>
        <w:t>spatial source</w:t>
      </w:r>
      <w:r>
        <w:t xml:space="preserve"> for the target RS resource or resource set.</w:t>
      </w:r>
      <w:r w:rsidR="006C3220">
        <w:t xml:space="preserve"> When a transmission of a </w:t>
      </w:r>
      <w:r w:rsidR="002C447B">
        <w:t>target</w:t>
      </w:r>
      <w:r w:rsidR="006C3220">
        <w:t xml:space="preserve"> RS is scheduled</w:t>
      </w:r>
      <w:r w:rsidR="002C447B">
        <w:t xml:space="preserve"> or </w:t>
      </w:r>
      <w:r w:rsidR="006C3220">
        <w:t>triggered</w:t>
      </w:r>
      <w:r w:rsidR="004E7B06">
        <w:t xml:space="preserve"> </w:t>
      </w:r>
      <w:r w:rsidR="002C447B">
        <w:t xml:space="preserve">the UE would </w:t>
      </w:r>
      <w:r w:rsidR="00600185">
        <w:t xml:space="preserve">be expected to </w:t>
      </w:r>
      <w:r w:rsidR="002C447B">
        <w:t xml:space="preserve">use the same panel </w:t>
      </w:r>
      <w:r w:rsidR="00A45BDF">
        <w:t xml:space="preserve">as </w:t>
      </w:r>
      <w:r w:rsidR="002C447B">
        <w:t>associated to the source RS.</w:t>
      </w:r>
      <w:r w:rsidR="00600185">
        <w:t xml:space="preserve"> That would be </w:t>
      </w:r>
      <w:r w:rsidR="00A45BDF">
        <w:t>logical</w:t>
      </w:r>
      <w:r w:rsidR="00600185">
        <w:t xml:space="preserve"> when the source is uplink signal, i.e. SRS. When the spatial source is DL RS, i.e. SSB or CSI-RS, it’s not that straightforward</w:t>
      </w:r>
      <w:r w:rsidR="00D87E12">
        <w:t xml:space="preserve"> because currently panel specific SSB and CSI-RS based L1-RSRP reporting is not supported to associat</w:t>
      </w:r>
      <w:r w:rsidR="00E3064F">
        <w:t>e</w:t>
      </w:r>
      <w:r w:rsidR="00D87E12">
        <w:t xml:space="preserve"> the (panel) identifier to the DL RS being the spatial source.</w:t>
      </w:r>
      <w:r w:rsidR="00B73B1B">
        <w:t xml:space="preserve"> On the other hand, when gNB is </w:t>
      </w:r>
      <w:r w:rsidR="00A45BDF">
        <w:t>scheduling/triggering</w:t>
      </w:r>
      <w:r w:rsidR="00B73B1B">
        <w:t xml:space="preserve"> SRS resource set</w:t>
      </w:r>
      <w:r w:rsidR="00A45BDF">
        <w:t>(</w:t>
      </w:r>
      <w:r w:rsidR="00B73B1B">
        <w:t>s</w:t>
      </w:r>
      <w:r w:rsidR="00A45BDF">
        <w:t>)</w:t>
      </w:r>
      <w:r w:rsidR="00B73B1B">
        <w:t xml:space="preserve"> it would be beneficial if the gNB would be aware that which panels would be having a good connection towards the gNB</w:t>
      </w:r>
      <w:r w:rsidR="00A45BDF">
        <w:t xml:space="preserve"> and the appropriate sets </w:t>
      </w:r>
      <w:r w:rsidR="00E3064F">
        <w:t>could be</w:t>
      </w:r>
      <w:r w:rsidR="00A45BDF">
        <w:t xml:space="preserve"> triggered</w:t>
      </w:r>
      <w:r w:rsidR="00B73B1B">
        <w:t xml:space="preserve">. For that panel specific DL measurement would provide valuable information for the gNB to trigger SRS resource set from the </w:t>
      </w:r>
      <w:r w:rsidR="00E3064F">
        <w:t xml:space="preserve">proper </w:t>
      </w:r>
      <w:r w:rsidR="00B73B1B">
        <w:t>panel(s).</w:t>
      </w:r>
      <w:r w:rsidR="00670536">
        <w:t xml:space="preserve"> </w:t>
      </w:r>
    </w:p>
    <w:p w14:paraId="2802D727" w14:textId="0470A848" w:rsidR="00D87E12" w:rsidRDefault="006A6B09" w:rsidP="006A6B09">
      <w:pPr>
        <w:pStyle w:val="Caption"/>
        <w:rPr>
          <w:i/>
        </w:rPr>
      </w:pPr>
      <w:bookmarkStart w:id="1" w:name="_Ref1147961"/>
      <w:r w:rsidRPr="006A6B09">
        <w:t xml:space="preserve">Observation </w:t>
      </w:r>
      <w:r>
        <w:fldChar w:fldCharType="begin"/>
      </w:r>
      <w:r w:rsidRPr="006A6B09">
        <w:instrText xml:space="preserve"> SEQ Observation \* ARABIC </w:instrText>
      </w:r>
      <w:r>
        <w:fldChar w:fldCharType="separate"/>
      </w:r>
      <w:r w:rsidR="00E96D83">
        <w:rPr>
          <w:noProof/>
        </w:rPr>
        <w:t>2</w:t>
      </w:r>
      <w:r>
        <w:fldChar w:fldCharType="end"/>
      </w:r>
      <w:r w:rsidR="00D87E12">
        <w:rPr>
          <w:b w:val="0"/>
        </w:rPr>
        <w:t>:</w:t>
      </w:r>
      <w:r w:rsidR="00D87E12">
        <w:t xml:space="preserve"> </w:t>
      </w:r>
      <w:r w:rsidR="00D87E12" w:rsidRPr="006A6B09">
        <w:rPr>
          <w:b w:val="0"/>
          <w:i/>
        </w:rPr>
        <w:t xml:space="preserve">Panel specific SSB and CSI-RS based L1-RSRP reporting would be needed to be </w:t>
      </w:r>
      <w:r w:rsidR="00B73B1B" w:rsidRPr="006A6B09">
        <w:rPr>
          <w:b w:val="0"/>
          <w:i/>
        </w:rPr>
        <w:t>able to associate the (panel) identifier to the DL RS being the spatial source for the target UL signal.</w:t>
      </w:r>
      <w:bookmarkEnd w:id="1"/>
    </w:p>
    <w:p w14:paraId="0937A183" w14:textId="7FEDE938" w:rsidR="00B73B1B" w:rsidRPr="00E3064F" w:rsidRDefault="00B73B1B" w:rsidP="00B73B1B">
      <w:pPr>
        <w:spacing w:after="0" w:line="240" w:lineRule="auto"/>
        <w:contextualSpacing/>
        <w:jc w:val="both"/>
        <w:rPr>
          <w:rFonts w:eastAsia="SimSun" w:cs="Times New Roman"/>
          <w:szCs w:val="20"/>
          <w:u w:val="single"/>
          <w:lang w:eastAsia="x-none"/>
        </w:rPr>
      </w:pPr>
      <w:r w:rsidRPr="00E3064F">
        <w:rPr>
          <w:rFonts w:eastAsia="SimSun" w:cs="Times New Roman"/>
          <w:szCs w:val="20"/>
          <w:u w:val="single"/>
          <w:lang w:eastAsia="x-none"/>
        </w:rPr>
        <w:t>Alt.3: an ID, which can be assigned for a target RS resource or resource set</w:t>
      </w:r>
    </w:p>
    <w:p w14:paraId="6518FF94" w14:textId="06E4B165" w:rsidR="00B73B1B" w:rsidRDefault="00B73B1B" w:rsidP="00B73B1B">
      <w:pPr>
        <w:spacing w:after="0" w:line="240" w:lineRule="auto"/>
        <w:contextualSpacing/>
        <w:jc w:val="both"/>
        <w:rPr>
          <w:rFonts w:eastAsia="SimSun" w:cs="Times New Roman"/>
          <w:szCs w:val="20"/>
          <w:lang w:eastAsia="x-none"/>
        </w:rPr>
      </w:pPr>
    </w:p>
    <w:p w14:paraId="12D5BA85" w14:textId="77091F57" w:rsidR="00A45BDF" w:rsidRDefault="00A45BDF" w:rsidP="00B73B1B">
      <w:pPr>
        <w:spacing w:after="0" w:line="240" w:lineRule="auto"/>
        <w:contextualSpacing/>
        <w:jc w:val="both"/>
        <w:rPr>
          <w:rFonts w:eastAsia="SimSun" w:cs="Times New Roman"/>
          <w:szCs w:val="20"/>
          <w:lang w:eastAsia="x-none"/>
        </w:rPr>
      </w:pPr>
      <w:r>
        <w:rPr>
          <w:rFonts w:eastAsia="SimSun" w:cs="Times New Roman"/>
          <w:szCs w:val="20"/>
          <w:lang w:eastAsia="x-none"/>
        </w:rPr>
        <w:t>When determining spatial source for the target RS resource of resource set, measurements are performed for candidate source RSs which can be both DL and UL RSs. The measurements should be UE panel aware so that gNB is able to make panel specific UL beam selection</w:t>
      </w:r>
      <w:r w:rsidR="00E3064F">
        <w:rPr>
          <w:rFonts w:eastAsia="SimSun" w:cs="Times New Roman"/>
          <w:szCs w:val="20"/>
          <w:lang w:eastAsia="x-none"/>
        </w:rPr>
        <w:t xml:space="preserve"> for the target RS/signal</w:t>
      </w:r>
      <w:r>
        <w:rPr>
          <w:rFonts w:eastAsia="SimSun" w:cs="Times New Roman"/>
          <w:szCs w:val="20"/>
          <w:lang w:eastAsia="x-none"/>
        </w:rPr>
        <w:t xml:space="preserve">. Thus, it’s considered that </w:t>
      </w:r>
      <w:r>
        <w:rPr>
          <w:rFonts w:eastAsia="SimSun" w:cs="Times New Roman"/>
          <w:szCs w:val="20"/>
          <w:lang w:eastAsia="x-none"/>
        </w:rPr>
        <w:lastRenderedPageBreak/>
        <w:t>it’s not enough only to associate the (panel) identifier to a target RS resource or resource set. In other words, it seems logical that the (panel) identifier is associated to a source RS or resource set and th</w:t>
      </w:r>
      <w:bookmarkStart w:id="2" w:name="_GoBack"/>
      <w:bookmarkEnd w:id="2"/>
      <w:r>
        <w:rPr>
          <w:rFonts w:eastAsia="SimSun" w:cs="Times New Roman"/>
          <w:szCs w:val="20"/>
          <w:lang w:eastAsia="x-none"/>
        </w:rPr>
        <w:t>e target RS resource or resource set would inherit the identifier from the given source (Alt.2).</w:t>
      </w:r>
      <w:r w:rsidR="00E3064F">
        <w:rPr>
          <w:rFonts w:eastAsia="SimSun" w:cs="Times New Roman"/>
          <w:szCs w:val="20"/>
          <w:lang w:eastAsia="x-none"/>
        </w:rPr>
        <w:t xml:space="preserve"> On the other hand, to enable panel specific SRS transmission (either BM, CB or NCB) the UE </w:t>
      </w:r>
      <w:r w:rsidR="009140CD">
        <w:rPr>
          <w:rFonts w:eastAsia="SimSun" w:cs="Times New Roman"/>
          <w:szCs w:val="20"/>
          <w:lang w:eastAsia="x-none"/>
        </w:rPr>
        <w:t xml:space="preserve">would be </w:t>
      </w:r>
      <w:r w:rsidR="00E3064F">
        <w:rPr>
          <w:rFonts w:eastAsia="SimSun" w:cs="Times New Roman"/>
          <w:szCs w:val="20"/>
          <w:lang w:eastAsia="x-none"/>
        </w:rPr>
        <w:t xml:space="preserve">first configured </w:t>
      </w:r>
      <w:r w:rsidR="009140CD">
        <w:rPr>
          <w:rFonts w:eastAsia="SimSun" w:cs="Times New Roman"/>
          <w:szCs w:val="20"/>
          <w:lang w:eastAsia="x-none"/>
        </w:rPr>
        <w:t xml:space="preserve">with </w:t>
      </w:r>
      <w:r w:rsidR="00E3064F">
        <w:rPr>
          <w:rFonts w:eastAsia="SimSun" w:cs="Times New Roman"/>
          <w:szCs w:val="20"/>
          <w:lang w:eastAsia="x-none"/>
        </w:rPr>
        <w:t xml:space="preserve">corresponding resource sets. E.g. in the configuration of the SRS resource set for BM it could be feasible to associate each set with a panel. When gNB would trigger SRS for BM transmission it would be able identify which panels would be strong based on uplink measurements. Thus, it would be feasible also associate the identifier to the target RS set (SRS for BM in this case). </w:t>
      </w:r>
    </w:p>
    <w:p w14:paraId="1F09798F" w14:textId="498937FE" w:rsidR="00A45BDF" w:rsidRDefault="00A45BDF" w:rsidP="00B73B1B">
      <w:pPr>
        <w:spacing w:after="0" w:line="240" w:lineRule="auto"/>
        <w:contextualSpacing/>
        <w:jc w:val="both"/>
        <w:rPr>
          <w:rFonts w:eastAsia="SimSun" w:cs="Times New Roman"/>
          <w:szCs w:val="20"/>
          <w:lang w:eastAsia="x-none"/>
        </w:rPr>
      </w:pPr>
    </w:p>
    <w:p w14:paraId="3035EB55" w14:textId="78E834AD" w:rsidR="00A45BDF" w:rsidRPr="00A45BDF" w:rsidRDefault="006A6B09" w:rsidP="006A6B09">
      <w:pPr>
        <w:pStyle w:val="Caption"/>
        <w:jc w:val="both"/>
        <w:rPr>
          <w:rFonts w:eastAsia="SimSun" w:cs="Times New Roman"/>
          <w:i/>
          <w:szCs w:val="20"/>
          <w:lang w:eastAsia="x-none"/>
        </w:rPr>
      </w:pPr>
      <w:bookmarkStart w:id="3" w:name="_Ref1147970"/>
      <w:r w:rsidRPr="006A6B09">
        <w:t xml:space="preserve">Observation </w:t>
      </w:r>
      <w:r>
        <w:fldChar w:fldCharType="begin"/>
      </w:r>
      <w:r w:rsidRPr="006A6B09">
        <w:instrText xml:space="preserve"> SEQ Observation \* ARABIC </w:instrText>
      </w:r>
      <w:r>
        <w:fldChar w:fldCharType="separate"/>
      </w:r>
      <w:r w:rsidR="00E96D83">
        <w:rPr>
          <w:noProof/>
        </w:rPr>
        <w:t>3</w:t>
      </w:r>
      <w:r>
        <w:fldChar w:fldCharType="end"/>
      </w:r>
      <w:r w:rsidR="00A45BDF">
        <w:rPr>
          <w:rFonts w:eastAsia="SimSun" w:cs="Times New Roman"/>
          <w:b w:val="0"/>
          <w:szCs w:val="20"/>
          <w:lang w:eastAsia="x-none"/>
        </w:rPr>
        <w:t xml:space="preserve">: </w:t>
      </w:r>
      <w:r w:rsidR="00E3064F">
        <w:rPr>
          <w:rFonts w:eastAsia="SimSun" w:cs="Times New Roman"/>
          <w:b w:val="0"/>
          <w:i/>
          <w:szCs w:val="20"/>
          <w:lang w:eastAsia="x-none"/>
        </w:rPr>
        <w:t>In some cases, e.g. when triggering SRS for BM it would be feasible for the gNB to identify SRS resources per panel to get aware which panels would be strong based on uplink measurements.</w:t>
      </w:r>
      <w:bookmarkEnd w:id="3"/>
      <w:r w:rsidR="00E3064F">
        <w:rPr>
          <w:rFonts w:eastAsia="SimSun" w:cs="Times New Roman"/>
          <w:b w:val="0"/>
          <w:i/>
          <w:szCs w:val="20"/>
          <w:lang w:eastAsia="x-none"/>
        </w:rPr>
        <w:t xml:space="preserve"> </w:t>
      </w:r>
    </w:p>
    <w:p w14:paraId="50C155E6" w14:textId="240931A5" w:rsidR="001D6258" w:rsidRDefault="001D6258" w:rsidP="00B73B1B">
      <w:pPr>
        <w:spacing w:after="0" w:line="240" w:lineRule="auto"/>
        <w:contextualSpacing/>
        <w:jc w:val="both"/>
        <w:rPr>
          <w:rFonts w:eastAsia="SimSun" w:cs="Times New Roman"/>
          <w:szCs w:val="20"/>
          <w:lang w:eastAsia="x-none"/>
        </w:rPr>
      </w:pPr>
    </w:p>
    <w:p w14:paraId="59079B41" w14:textId="5BBB9E89" w:rsidR="00521AB9" w:rsidRPr="00C66F6B" w:rsidRDefault="001D6258" w:rsidP="00A146D9">
      <w:pPr>
        <w:rPr>
          <w:rFonts w:eastAsia="SimSun" w:cs="Times New Roman"/>
          <w:szCs w:val="20"/>
          <w:u w:val="single"/>
          <w:lang w:eastAsia="x-none"/>
        </w:rPr>
      </w:pPr>
      <w:r w:rsidRPr="00C66F6B">
        <w:rPr>
          <w:rFonts w:eastAsia="SimSun" w:cs="Times New Roman"/>
          <w:szCs w:val="20"/>
          <w:u w:val="single"/>
          <w:lang w:eastAsia="x-none"/>
        </w:rPr>
        <w:t>Alt.4: an ID which is additionally configured in spatial relation info</w:t>
      </w:r>
    </w:p>
    <w:p w14:paraId="47BDC536" w14:textId="2A207813" w:rsidR="001D6258" w:rsidRDefault="00E3064F" w:rsidP="00A146D9">
      <w:r>
        <w:t>This option is almost the same as Alt.2 where the source carries the panel information. However, Alt.2 is seen more generic solution.</w:t>
      </w:r>
    </w:p>
    <w:p w14:paraId="129E6D99" w14:textId="4D94F531" w:rsidR="006E7F4C" w:rsidRDefault="00725C2D" w:rsidP="00725C2D">
      <w:pPr>
        <w:tabs>
          <w:tab w:val="left" w:pos="3888"/>
        </w:tabs>
        <w:rPr>
          <w:rFonts w:eastAsia="SimSun" w:cs="Times New Roman"/>
          <w:szCs w:val="20"/>
          <w:lang w:eastAsia="x-none"/>
        </w:rPr>
      </w:pPr>
      <w:r>
        <w:t xml:space="preserve">As a summary, it’s considered </w:t>
      </w:r>
      <w:r w:rsidR="00D35FBD">
        <w:t>to be beneficial if the (panel) identifier would be able to associate to both reference and target RS or RS set (i.e. combination of Alt.2 and Alt.3)</w:t>
      </w:r>
      <w:r>
        <w:rPr>
          <w:rFonts w:eastAsia="SimSun" w:cs="Times New Roman"/>
          <w:szCs w:val="20"/>
          <w:lang w:eastAsia="x-none"/>
        </w:rPr>
        <w:t>.</w:t>
      </w:r>
    </w:p>
    <w:p w14:paraId="45365E00" w14:textId="1169E4B0" w:rsidR="00725C2D" w:rsidRPr="006A6B09" w:rsidRDefault="006A6B09" w:rsidP="006A6B09">
      <w:pPr>
        <w:pStyle w:val="Caption"/>
        <w:rPr>
          <w:b w:val="0"/>
          <w:i/>
        </w:rPr>
      </w:pPr>
      <w:bookmarkStart w:id="4" w:name="_Ref1147982"/>
      <w:r w:rsidRPr="006A6B09">
        <w:t xml:space="preserve">Proposal </w:t>
      </w:r>
      <w:r>
        <w:fldChar w:fldCharType="begin"/>
      </w:r>
      <w:r w:rsidRPr="006A6B09">
        <w:instrText xml:space="preserve"> SEQ Proposal \* ARABIC </w:instrText>
      </w:r>
      <w:r>
        <w:fldChar w:fldCharType="separate"/>
      </w:r>
      <w:r w:rsidR="00E96D83">
        <w:rPr>
          <w:noProof/>
        </w:rPr>
        <w:t>1</w:t>
      </w:r>
      <w:r>
        <w:fldChar w:fldCharType="end"/>
      </w:r>
      <w:r w:rsidR="00725C2D">
        <w:rPr>
          <w:b w:val="0"/>
        </w:rPr>
        <w:t xml:space="preserve">: </w:t>
      </w:r>
      <w:r w:rsidR="00725C2D" w:rsidRPr="006A6B09">
        <w:rPr>
          <w:b w:val="0"/>
          <w:i/>
        </w:rPr>
        <w:t xml:space="preserve">Adopt </w:t>
      </w:r>
      <w:r w:rsidR="00D35FBD">
        <w:rPr>
          <w:b w:val="0"/>
          <w:i/>
        </w:rPr>
        <w:t xml:space="preserve">combination of </w:t>
      </w:r>
      <w:r w:rsidR="00725C2D" w:rsidRPr="006A6B09">
        <w:rPr>
          <w:b w:val="0"/>
          <w:i/>
        </w:rPr>
        <w:t xml:space="preserve">Alt.2 </w:t>
      </w:r>
      <w:r w:rsidR="00D35FBD">
        <w:rPr>
          <w:b w:val="0"/>
          <w:i/>
        </w:rPr>
        <w:t xml:space="preserve">and Alt.3 </w:t>
      </w:r>
      <w:r w:rsidR="00725C2D" w:rsidRPr="006A6B09">
        <w:rPr>
          <w:b w:val="0"/>
          <w:i/>
        </w:rPr>
        <w:t>as a baseline</w:t>
      </w:r>
      <w:r w:rsidR="00DD2A5F" w:rsidRPr="006A6B09">
        <w:rPr>
          <w:b w:val="0"/>
          <w:i/>
        </w:rPr>
        <w:t xml:space="preserve"> for the scope of the identifier:</w:t>
      </w:r>
      <w:bookmarkEnd w:id="4"/>
    </w:p>
    <w:p w14:paraId="4A931AEE" w14:textId="02A63899" w:rsidR="00DD2A5F" w:rsidRPr="00C66F6B" w:rsidRDefault="00DD2A5F" w:rsidP="00DD2A5F">
      <w:pPr>
        <w:numPr>
          <w:ilvl w:val="0"/>
          <w:numId w:val="15"/>
        </w:numPr>
        <w:spacing w:after="0" w:line="240" w:lineRule="auto"/>
        <w:contextualSpacing/>
        <w:jc w:val="both"/>
        <w:rPr>
          <w:rFonts w:eastAsia="SimSun" w:cs="Times New Roman"/>
          <w:i/>
          <w:szCs w:val="20"/>
          <w:lang w:eastAsia="x-none"/>
        </w:rPr>
      </w:pPr>
      <w:r w:rsidRPr="00C66F6B">
        <w:rPr>
          <w:rFonts w:eastAsia="SimSun" w:cs="Times New Roman"/>
          <w:i/>
          <w:szCs w:val="20"/>
          <w:lang w:eastAsia="x-none"/>
        </w:rPr>
        <w:t xml:space="preserve">an ID, which </w:t>
      </w:r>
      <w:r w:rsidR="00D35FBD" w:rsidRPr="00C66F6B">
        <w:rPr>
          <w:rFonts w:eastAsia="SimSun" w:cs="Times New Roman"/>
          <w:i/>
          <w:szCs w:val="20"/>
          <w:lang w:eastAsia="x-none"/>
        </w:rPr>
        <w:t xml:space="preserve">can be </w:t>
      </w:r>
      <w:r w:rsidRPr="00C66F6B">
        <w:rPr>
          <w:rFonts w:eastAsia="SimSun" w:cs="Times New Roman"/>
          <w:i/>
          <w:szCs w:val="20"/>
          <w:lang w:eastAsia="x-none"/>
        </w:rPr>
        <w:t>associated to a reference</w:t>
      </w:r>
      <w:r w:rsidR="00D35FBD" w:rsidRPr="00C66F6B">
        <w:rPr>
          <w:rFonts w:eastAsia="SimSun" w:cs="Times New Roman"/>
          <w:i/>
          <w:szCs w:val="20"/>
          <w:lang w:eastAsia="x-none"/>
        </w:rPr>
        <w:t xml:space="preserve"> and target</w:t>
      </w:r>
      <w:r w:rsidRPr="00C66F6B">
        <w:rPr>
          <w:rFonts w:eastAsia="SimSun" w:cs="Times New Roman"/>
          <w:i/>
          <w:szCs w:val="20"/>
          <w:lang w:eastAsia="x-none"/>
        </w:rPr>
        <w:t xml:space="preserve"> RS resource and/or resource set </w:t>
      </w:r>
    </w:p>
    <w:p w14:paraId="51F1F6BA" w14:textId="07E4722F" w:rsidR="00DD2A5F" w:rsidRDefault="00DD2A5F" w:rsidP="00725C2D">
      <w:pPr>
        <w:tabs>
          <w:tab w:val="left" w:pos="3888"/>
        </w:tabs>
        <w:rPr>
          <w:i/>
        </w:rPr>
      </w:pPr>
    </w:p>
    <w:p w14:paraId="38910B04" w14:textId="2ADB69EE" w:rsidR="00DD2A5F" w:rsidRPr="00E3064F" w:rsidRDefault="00DD2A5F" w:rsidP="00DD2A5F">
      <w:r w:rsidRPr="00E3064F">
        <w:t xml:space="preserve">In order for the gNB to be able to configure SRS resource set(s) per identifier (panel) it would need to know basically how many panels visible to gNB UE would support (i.e. the space of the identifier). And further, to enable panel awareness at the gNB that which UE panels are activated and which are deactivated e.g. for UE power saving purposes, it would be beneficial if the gNB was aware how many panels (visible to gNB) UE would be supporting. </w:t>
      </w:r>
    </w:p>
    <w:p w14:paraId="2F606FAC" w14:textId="231E56DF" w:rsidR="00DD2A5F" w:rsidRPr="00E3064F" w:rsidRDefault="00DD2A5F" w:rsidP="00DD2A5F">
      <w:pPr>
        <w:rPr>
          <w:rFonts w:cs="Arial"/>
        </w:rPr>
      </w:pPr>
      <w:r w:rsidRPr="00E3064F">
        <w:rPr>
          <w:rFonts w:cs="Arial"/>
        </w:rPr>
        <w:t>Thus, related to FFS point made in RAN1#95:</w:t>
      </w:r>
    </w:p>
    <w:p w14:paraId="21A8DD72" w14:textId="77777777" w:rsidR="00DD2A5F" w:rsidRPr="00E3064F" w:rsidRDefault="00DD2A5F" w:rsidP="00DD2A5F">
      <w:pPr>
        <w:rPr>
          <w:rFonts w:cs="Arial"/>
        </w:rPr>
      </w:pPr>
      <w:r w:rsidRPr="000116E2">
        <w:t>- FFS: Whether UE capability signalling is introduced for panel-specific UL transmission</w:t>
      </w:r>
    </w:p>
    <w:p w14:paraId="66442E96" w14:textId="77777777" w:rsidR="00DD2A5F" w:rsidRPr="00E3064F" w:rsidRDefault="00DD2A5F" w:rsidP="00DD2A5F">
      <w:r w:rsidRPr="000116E2">
        <w:t>we make the following observation and proposal:</w:t>
      </w:r>
      <w:r w:rsidRPr="00E3064F">
        <w:t xml:space="preserve"> </w:t>
      </w:r>
    </w:p>
    <w:p w14:paraId="60BC17F7" w14:textId="644E48AF" w:rsidR="00DD2A5F" w:rsidRPr="000116E2" w:rsidRDefault="0058689E" w:rsidP="0058689E">
      <w:pPr>
        <w:pStyle w:val="Caption"/>
        <w:rPr>
          <w:rFonts w:eastAsiaTheme="minorEastAsia"/>
          <w:i/>
          <w:lang w:eastAsia="x-none"/>
        </w:rPr>
      </w:pPr>
      <w:bookmarkStart w:id="5" w:name="_Ref1148066"/>
      <w:r w:rsidRPr="0058689E">
        <w:t xml:space="preserve">Observation </w:t>
      </w:r>
      <w:r>
        <w:fldChar w:fldCharType="begin"/>
      </w:r>
      <w:r w:rsidRPr="0058689E">
        <w:instrText xml:space="preserve"> SEQ Observation \* ARABIC </w:instrText>
      </w:r>
      <w:r>
        <w:fldChar w:fldCharType="separate"/>
      </w:r>
      <w:r w:rsidR="00E96D83">
        <w:rPr>
          <w:noProof/>
        </w:rPr>
        <w:t>4</w:t>
      </w:r>
      <w:r>
        <w:fldChar w:fldCharType="end"/>
      </w:r>
      <w:r w:rsidR="00DD2A5F" w:rsidRPr="382BE66A">
        <w:rPr>
          <w:rFonts w:eastAsiaTheme="minorEastAsia"/>
          <w:b w:val="0"/>
          <w:lang w:val="x-none" w:eastAsia="x-none"/>
        </w:rPr>
        <w:t>:</w:t>
      </w:r>
      <w:r w:rsidR="00DD2A5F" w:rsidRPr="000116E2">
        <w:rPr>
          <w:rFonts w:eastAsiaTheme="minorEastAsia"/>
          <w:b w:val="0"/>
          <w:lang w:eastAsia="x-none"/>
        </w:rPr>
        <w:t xml:space="preserve"> </w:t>
      </w:r>
      <w:r w:rsidR="00DD2A5F" w:rsidRPr="0058689E">
        <w:rPr>
          <w:rFonts w:eastAsiaTheme="minorEastAsia"/>
          <w:b w:val="0"/>
          <w:i/>
          <w:lang w:eastAsia="x-none"/>
        </w:rPr>
        <w:t>For gNB to be able to configure SRS resource set for BM, CB and NCB in panel specific manner it would be beneficial that UE provides information about the space of the identifier (i.e. how many panels visible to gNB UE would support).</w:t>
      </w:r>
      <w:bookmarkEnd w:id="5"/>
    </w:p>
    <w:p w14:paraId="61FD34C3" w14:textId="208EB3F9" w:rsidR="00DD2A5F" w:rsidRPr="00DD2A5F" w:rsidRDefault="00470AEE" w:rsidP="00470AEE">
      <w:pPr>
        <w:pStyle w:val="Caption"/>
      </w:pPr>
      <w:bookmarkStart w:id="6" w:name="_Ref1148079"/>
      <w:r w:rsidRPr="00470AEE">
        <w:t xml:space="preserve">Proposal </w:t>
      </w:r>
      <w:r>
        <w:fldChar w:fldCharType="begin"/>
      </w:r>
      <w:r w:rsidRPr="00470AEE">
        <w:instrText xml:space="preserve"> SEQ Proposal \* ARABIC </w:instrText>
      </w:r>
      <w:r>
        <w:fldChar w:fldCharType="separate"/>
      </w:r>
      <w:r w:rsidR="00E96D83">
        <w:rPr>
          <w:noProof/>
        </w:rPr>
        <w:t>2</w:t>
      </w:r>
      <w:r>
        <w:fldChar w:fldCharType="end"/>
      </w:r>
      <w:r w:rsidR="00DD2A5F" w:rsidRPr="00E3064F">
        <w:rPr>
          <w:rFonts w:eastAsiaTheme="minorEastAsia"/>
          <w:b w:val="0"/>
        </w:rPr>
        <w:t xml:space="preserve">: </w:t>
      </w:r>
      <w:r w:rsidR="00DD2A5F" w:rsidRPr="00E3064F">
        <w:rPr>
          <w:rFonts w:eastAsiaTheme="minorEastAsia"/>
          <w:b w:val="0"/>
          <w:i/>
        </w:rPr>
        <w:t>UE capability signaling supports indicating the space of the identifier that indicates the number of panels visible to gNB UE would support.</w:t>
      </w:r>
      <w:bookmarkEnd w:id="6"/>
    </w:p>
    <w:p w14:paraId="45658FD5" w14:textId="77777777" w:rsidR="00DD2A5F" w:rsidRDefault="00DD2A5F" w:rsidP="00A146D9"/>
    <w:p w14:paraId="48E122C4" w14:textId="4D570205" w:rsidR="00DD2A5F" w:rsidRDefault="00E03339" w:rsidP="00E03339">
      <w:pPr>
        <w:pStyle w:val="Heading3"/>
      </w:pPr>
      <w:r>
        <w:t>2.1.2</w:t>
      </w:r>
      <w:r>
        <w:tab/>
        <w:t>On Panel Specific Beam Reporting for UL panel specific beam selection</w:t>
      </w:r>
    </w:p>
    <w:p w14:paraId="7F587236" w14:textId="3176DAAA" w:rsidR="00086D65" w:rsidRPr="000116E2" w:rsidRDefault="00361AE6" w:rsidP="00AB21A8">
      <w:r>
        <w:rPr>
          <w:rFonts w:cs="Arial"/>
        </w:rPr>
        <w:t xml:space="preserve">Purpose of the panel specific UL beam selection is that </w:t>
      </w:r>
      <w:r w:rsidR="00086D65" w:rsidRPr="000116E2">
        <w:rPr>
          <w:rFonts w:cs="Arial"/>
        </w:rPr>
        <w:t xml:space="preserve">the gNB can </w:t>
      </w:r>
      <w:r w:rsidR="00086D65" w:rsidRPr="000116E2">
        <w:rPr>
          <w:rFonts w:cs="Arial"/>
          <w:u w:val="single"/>
        </w:rPr>
        <w:t>indicate</w:t>
      </w:r>
      <w:r w:rsidR="00086D65" w:rsidRPr="000116E2">
        <w:rPr>
          <w:rFonts w:cs="Arial"/>
        </w:rPr>
        <w:t xml:space="preserve"> the </w:t>
      </w:r>
      <w:r>
        <w:rPr>
          <w:rFonts w:cs="Arial"/>
        </w:rPr>
        <w:t>beam(s) of certain panel(s)</w:t>
      </w:r>
      <w:r w:rsidR="00086D65" w:rsidRPr="000116E2">
        <w:rPr>
          <w:rFonts w:cs="Arial"/>
        </w:rPr>
        <w:t xml:space="preserve"> to be used for the uplink transmission. </w:t>
      </w:r>
      <w:r w:rsidR="00BA7B7E" w:rsidRPr="000116E2">
        <w:rPr>
          <w:rFonts w:cs="Arial"/>
        </w:rPr>
        <w:t xml:space="preserve">Logically the </w:t>
      </w:r>
      <w:r w:rsidR="00BA7B7E" w:rsidRPr="000116E2">
        <w:rPr>
          <w:rFonts w:cs="Arial"/>
          <w:u w:val="single"/>
        </w:rPr>
        <w:t>next step</w:t>
      </w:r>
      <w:r w:rsidR="00BA7B7E" w:rsidRPr="000116E2">
        <w:rPr>
          <w:rFonts w:cs="Arial"/>
        </w:rPr>
        <w:t xml:space="preserve"> would be to discuss </w:t>
      </w:r>
      <w:r w:rsidR="00086D65" w:rsidRPr="000116E2">
        <w:t xml:space="preserve">that </w:t>
      </w:r>
      <w:r w:rsidR="00086D65" w:rsidRPr="000116E2">
        <w:rPr>
          <w:rFonts w:hint="eastAsia"/>
        </w:rPr>
        <w:t xml:space="preserve">how to support UE to let gNB know some panel information for each beam (DL and UL). </w:t>
      </w:r>
    </w:p>
    <w:p w14:paraId="228B5226" w14:textId="07B9EB8A" w:rsidR="005C73B8" w:rsidRPr="000116E2" w:rsidRDefault="005C73B8" w:rsidP="005C73B8">
      <w:r w:rsidRPr="000116E2">
        <w:t xml:space="preserve">Primary operation mode in FR2 is where </w:t>
      </w:r>
      <w:r w:rsidR="00361AE6">
        <w:t>spatial source RSs for uplink signals are</w:t>
      </w:r>
      <w:r w:rsidRPr="000116E2">
        <w:t xml:space="preserve"> DL RSs. In other words, downlink RSs are used to determine UL TX beam utilizing TX/RX beam correspondence at </w:t>
      </w:r>
      <w:r w:rsidR="00341675" w:rsidRPr="000116E2">
        <w:t xml:space="preserve">the </w:t>
      </w:r>
      <w:r w:rsidRPr="000116E2">
        <w:t xml:space="preserve">UE. </w:t>
      </w:r>
      <w:r w:rsidR="00367A7B" w:rsidRPr="000116E2">
        <w:t>Th</w:t>
      </w:r>
      <w:r w:rsidRPr="000116E2">
        <w:t xml:space="preserve">at is to </w:t>
      </w:r>
      <w:r w:rsidRPr="000116E2">
        <w:lastRenderedPageBreak/>
        <w:t>avoid SRS based beam search, selection and refinement schemes that are resource hungry and thus introduce high system overhead.</w:t>
      </w:r>
    </w:p>
    <w:p w14:paraId="681ABB35" w14:textId="6268C5DC" w:rsidR="00086D65" w:rsidRPr="00E3064F" w:rsidRDefault="0058689E" w:rsidP="0058689E">
      <w:pPr>
        <w:pStyle w:val="Caption"/>
        <w:rPr>
          <w:rFonts w:eastAsiaTheme="minorEastAsia"/>
          <w:b w:val="0"/>
          <w:i/>
        </w:rPr>
      </w:pPr>
      <w:bookmarkStart w:id="7" w:name="_Ref534797437"/>
      <w:r w:rsidRPr="0058689E">
        <w:t xml:space="preserve">Observation </w:t>
      </w:r>
      <w:r>
        <w:fldChar w:fldCharType="begin"/>
      </w:r>
      <w:r w:rsidRPr="0058689E">
        <w:instrText xml:space="preserve"> SEQ Observation \* ARABIC </w:instrText>
      </w:r>
      <w:r>
        <w:fldChar w:fldCharType="separate"/>
      </w:r>
      <w:r w:rsidR="00E96D83">
        <w:rPr>
          <w:noProof/>
        </w:rPr>
        <w:t>5</w:t>
      </w:r>
      <w:r>
        <w:fldChar w:fldCharType="end"/>
      </w:r>
      <w:r w:rsidR="005C73B8" w:rsidRPr="382BE66A">
        <w:rPr>
          <w:rFonts w:eastAsiaTheme="minorEastAsia"/>
          <w:b w:val="0"/>
          <w:lang w:val="x-none" w:eastAsia="x-none"/>
        </w:rPr>
        <w:t>:</w:t>
      </w:r>
      <w:r w:rsidR="005C73B8" w:rsidRPr="00E3064F">
        <w:rPr>
          <w:rFonts w:eastAsiaTheme="minorEastAsia"/>
          <w:b w:val="0"/>
          <w:i/>
        </w:rPr>
        <w:t xml:space="preserve"> Primary operation mode relies on DL RSs as spatial sources</w:t>
      </w:r>
      <w:r w:rsidR="00B73FB4" w:rsidRPr="00E3064F">
        <w:rPr>
          <w:rFonts w:eastAsiaTheme="minorEastAsia"/>
          <w:b w:val="0"/>
          <w:i/>
        </w:rPr>
        <w:t xml:space="preserve"> to determine</w:t>
      </w:r>
      <w:r w:rsidR="005C73B8" w:rsidRPr="00E3064F">
        <w:rPr>
          <w:rFonts w:eastAsiaTheme="minorEastAsia"/>
          <w:b w:val="0"/>
          <w:i/>
        </w:rPr>
        <w:t xml:space="preserve"> UL TX beams.</w:t>
      </w:r>
      <w:bookmarkEnd w:id="7"/>
    </w:p>
    <w:p w14:paraId="62646F16" w14:textId="07862D99" w:rsidR="005C73B8" w:rsidRPr="00E3064F" w:rsidRDefault="00B73FB4" w:rsidP="005C73B8">
      <w:pPr>
        <w:rPr>
          <w:rFonts w:eastAsiaTheme="minorEastAsia"/>
        </w:rPr>
      </w:pPr>
      <w:r w:rsidRPr="00E3064F">
        <w:rPr>
          <w:rFonts w:eastAsiaTheme="minorEastAsia"/>
        </w:rPr>
        <w:t xml:space="preserve">To facilitate panel specific UL beam selection using DL RSs as spatial sources for UL TX beams, UE panel specific beam reporting would be beneficial where UE </w:t>
      </w:r>
      <w:r w:rsidR="00341675" w:rsidRPr="00E3064F">
        <w:rPr>
          <w:rFonts w:eastAsiaTheme="minorEastAsia"/>
        </w:rPr>
        <w:t xml:space="preserve">would </w:t>
      </w:r>
      <w:r w:rsidRPr="00E3064F">
        <w:rPr>
          <w:rFonts w:eastAsiaTheme="minorEastAsia"/>
        </w:rPr>
        <w:t xml:space="preserve">insert </w:t>
      </w:r>
      <w:r w:rsidRPr="00E3064F">
        <w:rPr>
          <w:rFonts w:eastAsiaTheme="minorEastAsia"/>
          <w:i/>
        </w:rPr>
        <w:t>a</w:t>
      </w:r>
      <w:r w:rsidR="00FD2F41" w:rsidRPr="00E3064F">
        <w:rPr>
          <w:rFonts w:eastAsiaTheme="minorEastAsia"/>
          <w:i/>
        </w:rPr>
        <w:t>n identifier</w:t>
      </w:r>
      <w:r w:rsidRPr="00E3064F">
        <w:rPr>
          <w:rFonts w:eastAsiaTheme="minorEastAsia"/>
        </w:rPr>
        <w:t xml:space="preserve"> </w:t>
      </w:r>
      <w:r w:rsidR="00FD2F41" w:rsidRPr="00E3064F">
        <w:rPr>
          <w:rFonts w:eastAsiaTheme="minorEastAsia"/>
        </w:rPr>
        <w:t>(</w:t>
      </w:r>
      <w:r w:rsidR="006E5B9E" w:rsidRPr="00E3064F">
        <w:rPr>
          <w:rFonts w:eastAsiaTheme="minorEastAsia"/>
        </w:rPr>
        <w:t>that reflects panel</w:t>
      </w:r>
      <w:r w:rsidR="00341675" w:rsidRPr="00E3064F">
        <w:rPr>
          <w:rFonts w:eastAsiaTheme="minorEastAsia"/>
        </w:rPr>
        <w:t xml:space="preserve"> visible to gNB</w:t>
      </w:r>
      <w:r w:rsidR="006E5B9E" w:rsidRPr="00E3064F">
        <w:rPr>
          <w:rFonts w:eastAsiaTheme="minorEastAsia"/>
        </w:rPr>
        <w:t>)</w:t>
      </w:r>
      <w:r w:rsidRPr="00E3064F">
        <w:rPr>
          <w:rFonts w:eastAsiaTheme="minorEastAsia"/>
        </w:rPr>
        <w:t xml:space="preserve"> to each reported L1-RSRP measurement</w:t>
      </w:r>
      <w:r w:rsidR="00580137" w:rsidRPr="00E3064F">
        <w:rPr>
          <w:rFonts w:eastAsiaTheme="minorEastAsia"/>
        </w:rPr>
        <w:t>. In another alternative, the gNB could request beam measurement result specifically from a certain UE panel by providing the identifier for which the measurements are to be provided</w:t>
      </w:r>
      <w:r w:rsidRPr="00E3064F">
        <w:rPr>
          <w:rFonts w:eastAsiaTheme="minorEastAsia"/>
        </w:rPr>
        <w:t>.</w:t>
      </w:r>
      <w:r w:rsidR="00367A7B" w:rsidRPr="00E3064F">
        <w:rPr>
          <w:rFonts w:eastAsiaTheme="minorEastAsia"/>
        </w:rPr>
        <w:t xml:space="preserve"> </w:t>
      </w:r>
      <w:r w:rsidR="006E5B9E" w:rsidRPr="00E3064F">
        <w:rPr>
          <w:rFonts w:eastAsiaTheme="minorEastAsia"/>
        </w:rPr>
        <w:t xml:space="preserve">To enable that, a measurement configuration and reporting </w:t>
      </w:r>
      <w:r w:rsidR="00367A7B" w:rsidRPr="00E3064F">
        <w:rPr>
          <w:rFonts w:eastAsiaTheme="minorEastAsia"/>
        </w:rPr>
        <w:t xml:space="preserve">specifically for </w:t>
      </w:r>
      <w:r w:rsidR="007A4D49" w:rsidRPr="00E3064F">
        <w:rPr>
          <w:rFonts w:eastAsiaTheme="minorEastAsia"/>
        </w:rPr>
        <w:t xml:space="preserve">panel aware </w:t>
      </w:r>
      <w:r w:rsidR="00367A7B" w:rsidRPr="00E3064F">
        <w:rPr>
          <w:rFonts w:eastAsiaTheme="minorEastAsia"/>
        </w:rPr>
        <w:t>uplink TX beam selection separate from the downlink beam selection</w:t>
      </w:r>
      <w:r w:rsidR="006E5B9E" w:rsidRPr="00E3064F">
        <w:rPr>
          <w:rFonts w:eastAsiaTheme="minorEastAsia"/>
        </w:rPr>
        <w:t xml:space="preserve"> </w:t>
      </w:r>
      <w:r w:rsidR="009F5ACD" w:rsidRPr="00E3064F">
        <w:rPr>
          <w:rFonts w:eastAsiaTheme="minorEastAsia"/>
        </w:rPr>
        <w:t>is seen beneficial</w:t>
      </w:r>
      <w:r w:rsidR="00367A7B" w:rsidRPr="00E3064F">
        <w:rPr>
          <w:rFonts w:eastAsiaTheme="minorEastAsia"/>
        </w:rPr>
        <w:t xml:space="preserve">. </w:t>
      </w:r>
    </w:p>
    <w:p w14:paraId="1D203B5A" w14:textId="32ED7187" w:rsidR="00DF2F43" w:rsidRPr="00E3064F" w:rsidRDefault="00DF2F43" w:rsidP="00DF2F43">
      <w:pPr>
        <w:rPr>
          <w:rFonts w:eastAsiaTheme="minorEastAsia"/>
        </w:rPr>
      </w:pPr>
      <w:r w:rsidRPr="00E3064F">
        <w:rPr>
          <w:rFonts w:eastAsiaTheme="minorEastAsia"/>
        </w:rPr>
        <w:t>One further</w:t>
      </w:r>
      <w:r w:rsidR="00702A7B" w:rsidRPr="00E3064F">
        <w:rPr>
          <w:rFonts w:eastAsiaTheme="minorEastAsia"/>
        </w:rPr>
        <w:t xml:space="preserve"> related</w:t>
      </w:r>
      <w:r w:rsidRPr="00E3064F">
        <w:rPr>
          <w:rFonts w:eastAsiaTheme="minorEastAsia"/>
        </w:rPr>
        <w:t xml:space="preserve"> aspect which was not discussed thoroughly in Rel15 is the UE’s potentially needed transmission power backoff as a function of spatial direction. </w:t>
      </w:r>
      <w:r w:rsidRPr="000116E2">
        <w:rPr>
          <w:rFonts w:cs="Arial"/>
        </w:rPr>
        <w:t xml:space="preserve">Certain DL beams could have a human body as a blocker between the TX and corresponding (UE) RX beam. Depending on the propagation conditions, these beams could still have good observed L1-RSRP (e.g. even when assuming body loss of 3dB) resulting low pathloss (PL) estimate. Due to UE requiring additional MPR, P-MPR, to meet the emission related requirements (e.g. electromagnetic energy absorption requirements), the actual achievable PL for a given UL resource allocation will be reduced compared to the level that could be estimated based on the L1-RSRP. Thus, for the accurate DL and UL beam selection based on L1-RSRP beam measurements, </w:t>
      </w:r>
      <w:r w:rsidRPr="00E3064F">
        <w:rPr>
          <w:rFonts w:eastAsiaTheme="minorEastAsia"/>
        </w:rPr>
        <w:t xml:space="preserve">the gNB should get </w:t>
      </w:r>
      <w:r w:rsidR="00341675" w:rsidRPr="00E3064F">
        <w:rPr>
          <w:rFonts w:eastAsiaTheme="minorEastAsia"/>
        </w:rPr>
        <w:t xml:space="preserve">separate </w:t>
      </w:r>
      <w:r w:rsidRPr="00E3064F">
        <w:rPr>
          <w:rFonts w:eastAsiaTheme="minorEastAsia"/>
        </w:rPr>
        <w:t xml:space="preserve">information which DL RSs are feasible to determine good downlink “beam pair links”, i.e. gNB TX beam and UE RX beam, and which DL RSs are feasible to determine good uplink “beam pair links”, i.e. UE TX beam and gNB RX beam. </w:t>
      </w:r>
      <w:r w:rsidR="00702A7B" w:rsidRPr="00E3064F">
        <w:rPr>
          <w:rFonts w:eastAsiaTheme="minorEastAsia"/>
        </w:rPr>
        <w:t xml:space="preserve">Also for </w:t>
      </w:r>
      <w:r w:rsidRPr="00E3064F">
        <w:rPr>
          <w:rFonts w:eastAsiaTheme="minorEastAsia"/>
        </w:rPr>
        <w:t xml:space="preserve">that </w:t>
      </w:r>
      <w:r w:rsidR="00702A7B" w:rsidRPr="00E3064F">
        <w:rPr>
          <w:rFonts w:eastAsiaTheme="minorEastAsia"/>
        </w:rPr>
        <w:t>purpose</w:t>
      </w:r>
      <w:r w:rsidR="007A4D49" w:rsidRPr="00E3064F">
        <w:rPr>
          <w:rFonts w:eastAsiaTheme="minorEastAsia"/>
        </w:rPr>
        <w:t xml:space="preserve"> (in addition to panel aware measurement)</w:t>
      </w:r>
      <w:r w:rsidR="00702A7B" w:rsidRPr="00E3064F">
        <w:rPr>
          <w:rFonts w:eastAsiaTheme="minorEastAsia"/>
        </w:rPr>
        <w:t xml:space="preserve"> it would be beneficial if the UE would be able to provide separately measurement results on DL RSs</w:t>
      </w:r>
      <w:r w:rsidRPr="00E3064F">
        <w:rPr>
          <w:rFonts w:eastAsiaTheme="minorEastAsia"/>
        </w:rPr>
        <w:t xml:space="preserve">: </w:t>
      </w:r>
    </w:p>
    <w:p w14:paraId="7891A47D" w14:textId="556CB923" w:rsidR="00DF2F43" w:rsidRPr="00E3064F" w:rsidRDefault="00DF2F43" w:rsidP="00DF2F43">
      <w:pPr>
        <w:rPr>
          <w:rFonts w:eastAsiaTheme="minorEastAsia"/>
        </w:rPr>
      </w:pPr>
      <w:r w:rsidRPr="00E3064F">
        <w:rPr>
          <w:rFonts w:eastAsiaTheme="minorEastAsia"/>
        </w:rPr>
        <w:t>1)</w:t>
      </w:r>
      <w:r w:rsidRPr="00E3064F">
        <w:tab/>
      </w:r>
      <w:r w:rsidR="00702A7B" w:rsidRPr="00E3064F">
        <w:t>for DL beam selection</w:t>
      </w:r>
    </w:p>
    <w:p w14:paraId="0660437A" w14:textId="076F6A6F" w:rsidR="00DF2F43" w:rsidRPr="00E3064F" w:rsidRDefault="00DF2F43" w:rsidP="00DF2F43">
      <w:pPr>
        <w:rPr>
          <w:rFonts w:eastAsiaTheme="minorEastAsia"/>
        </w:rPr>
      </w:pPr>
      <w:r w:rsidRPr="00E3064F">
        <w:rPr>
          <w:rFonts w:eastAsiaTheme="minorEastAsia"/>
        </w:rPr>
        <w:t>2)</w:t>
      </w:r>
      <w:r w:rsidRPr="00E3064F">
        <w:tab/>
      </w:r>
      <w:r w:rsidR="00702A7B" w:rsidRPr="00E3064F">
        <w:t xml:space="preserve">for UL beam and panel selection where </w:t>
      </w:r>
      <w:r w:rsidR="007A4D49" w:rsidRPr="00E3064F">
        <w:t xml:space="preserve">UE would determine reported DL RS indices (together with measurement result and an (panel) identifier) </w:t>
      </w:r>
      <w:r w:rsidRPr="00E3064F">
        <w:rPr>
          <w:rFonts w:eastAsiaTheme="minorEastAsia"/>
        </w:rPr>
        <w:t>that are good to determine UL TX beam where determination could be based e.g. on power headroom calculated per DL RS or some similar</w:t>
      </w:r>
      <w:r w:rsidR="007A4D49" w:rsidRPr="00E3064F">
        <w:rPr>
          <w:rFonts w:eastAsiaTheme="minorEastAsia"/>
        </w:rPr>
        <w:t xml:space="preserve"> metric that considers achievable EIRP per UL TX beam</w:t>
      </w:r>
    </w:p>
    <w:p w14:paraId="5D3F5CF4" w14:textId="1E48A642" w:rsidR="007A4D49" w:rsidRPr="000116E2" w:rsidRDefault="0058689E" w:rsidP="0058689E">
      <w:pPr>
        <w:pStyle w:val="Caption"/>
        <w:rPr>
          <w:i/>
        </w:rPr>
      </w:pPr>
      <w:bookmarkStart w:id="8" w:name="_Ref534797453"/>
      <w:r w:rsidRPr="0058689E">
        <w:t xml:space="preserve">Proposal </w:t>
      </w:r>
      <w:r>
        <w:fldChar w:fldCharType="begin"/>
      </w:r>
      <w:r w:rsidRPr="0058689E">
        <w:instrText xml:space="preserve"> SEQ Proposal \* ARABIC </w:instrText>
      </w:r>
      <w:r>
        <w:fldChar w:fldCharType="separate"/>
      </w:r>
      <w:r w:rsidR="00E96D83">
        <w:rPr>
          <w:noProof/>
        </w:rPr>
        <w:t>3</w:t>
      </w:r>
      <w:r>
        <w:fldChar w:fldCharType="end"/>
      </w:r>
      <w:r w:rsidR="007A4D49" w:rsidRPr="00E3064F">
        <w:rPr>
          <w:rFonts w:eastAsiaTheme="minorEastAsia"/>
          <w:b w:val="0"/>
        </w:rPr>
        <w:t>:</w:t>
      </w:r>
      <w:r w:rsidR="007A4D49" w:rsidRPr="00E3064F">
        <w:rPr>
          <w:rFonts w:eastAsiaTheme="minorEastAsia"/>
        </w:rPr>
        <w:t xml:space="preserve"> </w:t>
      </w:r>
      <w:r w:rsidR="007A4D49" w:rsidRPr="000116E2">
        <w:rPr>
          <w:b w:val="0"/>
          <w:i/>
        </w:rPr>
        <w:t>Support UE panel aware beam reporting for panel specific uplink beam selection by including the (panel) identifier to the reported beam measurement result.</w:t>
      </w:r>
      <w:bookmarkEnd w:id="8"/>
    </w:p>
    <w:p w14:paraId="4300E5B2" w14:textId="5B84A1AA" w:rsidR="007A4D49" w:rsidRPr="00E3064F" w:rsidRDefault="0058689E" w:rsidP="0058689E">
      <w:pPr>
        <w:pStyle w:val="Caption"/>
        <w:rPr>
          <w:rFonts w:eastAsiaTheme="minorEastAsia"/>
          <w:i/>
        </w:rPr>
      </w:pPr>
      <w:bookmarkStart w:id="9" w:name="_Ref534799338"/>
      <w:r w:rsidRPr="0058689E">
        <w:t xml:space="preserve">Proposal </w:t>
      </w:r>
      <w:r>
        <w:fldChar w:fldCharType="begin"/>
      </w:r>
      <w:r w:rsidRPr="0058689E">
        <w:instrText xml:space="preserve"> SEQ Proposal \* ARABIC </w:instrText>
      </w:r>
      <w:r>
        <w:fldChar w:fldCharType="separate"/>
      </w:r>
      <w:r w:rsidR="00E96D83">
        <w:rPr>
          <w:noProof/>
        </w:rPr>
        <w:t>4</w:t>
      </w:r>
      <w:r>
        <w:fldChar w:fldCharType="end"/>
      </w:r>
      <w:r w:rsidR="007A4D49" w:rsidRPr="00E3064F">
        <w:rPr>
          <w:rFonts w:eastAsiaTheme="minorEastAsia"/>
          <w:b w:val="0"/>
        </w:rPr>
        <w:t xml:space="preserve">: </w:t>
      </w:r>
      <w:r w:rsidR="007A4D49" w:rsidRPr="00E3064F">
        <w:rPr>
          <w:rFonts w:eastAsiaTheme="minorEastAsia"/>
          <w:b w:val="0"/>
          <w:i/>
        </w:rPr>
        <w:t>Support separate measurement configuration and reporting for determining UL TX beam based on DL RSs to provide information about which DL RSs are feasible to determine good uplink beams from achievable EIRP point of view.</w:t>
      </w:r>
      <w:bookmarkEnd w:id="9"/>
    </w:p>
    <w:p w14:paraId="35B5E751" w14:textId="58D28647" w:rsidR="00FB11BD" w:rsidRPr="00FB11BD" w:rsidRDefault="00BE724F" w:rsidP="00BE724F">
      <w:pPr>
        <w:pStyle w:val="Heading3"/>
      </w:pPr>
      <w:r>
        <w:t>2.1.3</w:t>
      </w:r>
      <w:r>
        <w:tab/>
        <w:t>On SRS resources and SRS resource sets</w:t>
      </w:r>
    </w:p>
    <w:p w14:paraId="625493D0" w14:textId="7EB52927" w:rsidR="00B24258" w:rsidRPr="000116E2" w:rsidRDefault="00B24258" w:rsidP="00B24258">
      <w:pPr>
        <w:rPr>
          <w:rFonts w:cs="Arial"/>
        </w:rPr>
      </w:pPr>
      <w:r w:rsidRPr="00E3064F">
        <w:t xml:space="preserve">An SRS resource set (BM) could be associated to a UE’s panel. </w:t>
      </w:r>
      <w:r w:rsidRPr="000116E2">
        <w:rPr>
          <w:rFonts w:cs="Arial"/>
        </w:rPr>
        <w:t xml:space="preserve">In Rel15, UE panels and their usage are transparent to the network – basically there is no any definition about a UE panel. However, some hints of UE panel can be assumed in the specifications [3GPP TS 38.214, 6.2.1] where it is said that: </w:t>
      </w:r>
    </w:p>
    <w:p w14:paraId="61B77431" w14:textId="77777777" w:rsidR="00B24258" w:rsidRPr="00E3064F" w:rsidRDefault="00B24258" w:rsidP="00B24258">
      <w:pPr>
        <w:rPr>
          <w:lang w:eastAsia="zh-CN"/>
        </w:rPr>
      </w:pPr>
      <w:r w:rsidRPr="000116E2">
        <w:rPr>
          <w:rFonts w:cs="Arial"/>
        </w:rPr>
        <w:t>“</w:t>
      </w:r>
      <w:r w:rsidRPr="00E3064F">
        <w:rPr>
          <w:lang w:eastAsia="zh-CN"/>
        </w:rPr>
        <w:t xml:space="preserve">When the higher layer parameter </w:t>
      </w:r>
      <w:r w:rsidRPr="00E3064F">
        <w:rPr>
          <w:i/>
          <w:lang w:eastAsia="zh-CN"/>
        </w:rPr>
        <w:t xml:space="preserve">SRS-SetUse </w:t>
      </w:r>
      <w:r w:rsidRPr="00E3064F">
        <w:rPr>
          <w:lang w:eastAsia="zh-CN"/>
        </w:rPr>
        <w:t>is set to 'BeamManagement'</w:t>
      </w:r>
      <w:r w:rsidRPr="00E3064F">
        <w:rPr>
          <w:i/>
          <w:lang w:eastAsia="zh-CN"/>
        </w:rPr>
        <w:t xml:space="preserve">, </w:t>
      </w:r>
      <w:r w:rsidRPr="00E3064F">
        <w:rPr>
          <w:lang w:eastAsia="zh-CN"/>
        </w:rPr>
        <w:t>only one SRS resource in each of multiple SRS sets can be transmitted at a given time instant. The SRS resources in different SRS resource sets can be transmitted simultaneously.”</w:t>
      </w:r>
    </w:p>
    <w:p w14:paraId="55F16FA4" w14:textId="524542B4" w:rsidR="00B24258" w:rsidRPr="00E3064F" w:rsidRDefault="00B24258" w:rsidP="00B24258">
      <w:pPr>
        <w:rPr>
          <w:rFonts w:cs="Arial"/>
        </w:rPr>
      </w:pPr>
      <w:r w:rsidRPr="00E3064F">
        <w:rPr>
          <w:rFonts w:cs="Arial"/>
        </w:rPr>
        <w:t>That can be considered so that SRS resources in the SRS resource set correspond to different TX beams of the same panel (i.e. one beam at a time per panel). Different SRS resource sets with non-overlapping SRS resources could be considered as panel specific resource sets as depicted in</w:t>
      </w:r>
      <w:r w:rsidR="00CC4BCB" w:rsidRPr="00E3064F">
        <w:rPr>
          <w:rFonts w:cs="Arial"/>
        </w:rPr>
        <w:t xml:space="preserve"> </w:t>
      </w:r>
      <w:r w:rsidR="00CC4BCB">
        <w:rPr>
          <w:rFonts w:cs="Arial"/>
        </w:rPr>
        <w:fldChar w:fldCharType="begin"/>
      </w:r>
      <w:r w:rsidR="00CC4BCB" w:rsidRPr="00E3064F">
        <w:rPr>
          <w:rFonts w:cs="Arial"/>
        </w:rPr>
        <w:instrText xml:space="preserve"> REF _Ref534805695 \h </w:instrText>
      </w:r>
      <w:r w:rsidR="00CC4BCB">
        <w:rPr>
          <w:rFonts w:cs="Arial"/>
        </w:rPr>
      </w:r>
      <w:r w:rsidR="00CC4BCB">
        <w:rPr>
          <w:rFonts w:cs="Arial"/>
        </w:rPr>
        <w:fldChar w:fldCharType="separate"/>
      </w:r>
      <w:r w:rsidR="00E96D83" w:rsidRPr="000116E2">
        <w:t xml:space="preserve">Figure </w:t>
      </w:r>
      <w:r w:rsidR="00E96D83">
        <w:rPr>
          <w:noProof/>
        </w:rPr>
        <w:t>1</w:t>
      </w:r>
      <w:r w:rsidR="00CC4BCB">
        <w:rPr>
          <w:rFonts w:cs="Arial"/>
        </w:rPr>
        <w:fldChar w:fldCharType="end"/>
      </w:r>
      <w:r w:rsidRPr="00E3064F">
        <w:rPr>
          <w:rFonts w:cs="Arial"/>
        </w:rPr>
        <w:t xml:space="preserve">. </w:t>
      </w:r>
    </w:p>
    <w:p w14:paraId="2A54B960" w14:textId="77777777" w:rsidR="00B24258" w:rsidRDefault="00B24258" w:rsidP="00B24258">
      <w:pPr>
        <w:ind w:left="360"/>
        <w:jc w:val="center"/>
        <w:rPr>
          <w:rFonts w:cs="Arial"/>
        </w:rPr>
      </w:pPr>
      <w:r>
        <w:rPr>
          <w:rFonts w:cs="Arial"/>
          <w:noProof/>
        </w:rPr>
        <w:lastRenderedPageBreak/>
        <w:drawing>
          <wp:inline distT="0" distB="0" distL="0" distR="0" wp14:anchorId="24C15E5F" wp14:editId="294E1ADC">
            <wp:extent cx="4811395" cy="1653835"/>
            <wp:effectExtent l="0" t="0" r="825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7347" cy="1673067"/>
                    </a:xfrm>
                    <a:prstGeom prst="rect">
                      <a:avLst/>
                    </a:prstGeom>
                    <a:noFill/>
                  </pic:spPr>
                </pic:pic>
              </a:graphicData>
            </a:graphic>
          </wp:inline>
        </w:drawing>
      </w:r>
    </w:p>
    <w:p w14:paraId="0F5866B4" w14:textId="4C10871D" w:rsidR="00B24258" w:rsidRPr="000116E2" w:rsidRDefault="00B24258" w:rsidP="00B24258">
      <w:pPr>
        <w:pStyle w:val="Caption"/>
        <w:jc w:val="center"/>
      </w:pPr>
      <w:bookmarkStart w:id="10" w:name="_Ref534805695"/>
      <w:r w:rsidRPr="000116E2">
        <w:t xml:space="preserve">Figure </w:t>
      </w:r>
      <w:r>
        <w:fldChar w:fldCharType="begin"/>
      </w:r>
      <w:r w:rsidRPr="000116E2">
        <w:instrText xml:space="preserve"> SEQ Figure \* ARABIC </w:instrText>
      </w:r>
      <w:r>
        <w:fldChar w:fldCharType="separate"/>
      </w:r>
      <w:r w:rsidR="00E96D83">
        <w:rPr>
          <w:noProof/>
        </w:rPr>
        <w:t>1</w:t>
      </w:r>
      <w:r>
        <w:fldChar w:fldCharType="end"/>
      </w:r>
      <w:bookmarkEnd w:id="10"/>
      <w:r w:rsidRPr="000116E2">
        <w:t xml:space="preserve"> Association between SRS resource set and UE panel.</w:t>
      </w:r>
    </w:p>
    <w:p w14:paraId="4EE505DB" w14:textId="3DEA64B1" w:rsidR="00BE724F" w:rsidRPr="00E3064F" w:rsidRDefault="00BE724F" w:rsidP="004674A4">
      <w:r w:rsidRPr="00E3064F">
        <w:t>UE can be configured with only SRS resource set for codebook or non-codebook PUSCH transmission in Rel15. In multi-panel UE it would mean that one SRS resource set is shared among the panels.</w:t>
      </w:r>
      <w:r w:rsidR="00E50494" w:rsidRPr="00E3064F">
        <w:t xml:space="preserve"> That hints to a UE implementation where a single PA is shared among multiple antennas. However, at mmWave it’s expected that each antenna panel with multiple antenna elements would be having PA or </w:t>
      </w:r>
      <w:r w:rsidR="00171F59" w:rsidRPr="00E3064F">
        <w:t xml:space="preserve">a </w:t>
      </w:r>
      <w:r w:rsidR="00E50494" w:rsidRPr="00E3064F">
        <w:t xml:space="preserve">set of PAs. </w:t>
      </w:r>
      <w:r w:rsidRPr="00E3064F">
        <w:t xml:space="preserve">Since the power control for SRS operates in resource set level it can be noted that Rel15 does not support panel specific UL power control for the SRS (CB and NCB). </w:t>
      </w:r>
      <w:r w:rsidR="00E50494" w:rsidRPr="00E3064F">
        <w:t xml:space="preserve">To facilitate panel specific UL power control for SRS (CB and NCB) it should be supported that UE could be configured with multiple SRS resource sets for CB and NCB where each set could be associated to the (panel) identifier. </w:t>
      </w:r>
    </w:p>
    <w:p w14:paraId="443AA805" w14:textId="68F330E8" w:rsidR="008F5634" w:rsidRPr="009140CD" w:rsidRDefault="009140CD" w:rsidP="00C66F6B">
      <w:pPr>
        <w:pStyle w:val="Caption"/>
      </w:pPr>
      <w:bookmarkStart w:id="11" w:name="_Ref1148123"/>
      <w:r w:rsidRPr="00C66F6B">
        <w:t xml:space="preserve">Proposal </w:t>
      </w:r>
      <w:r>
        <w:fldChar w:fldCharType="begin"/>
      </w:r>
      <w:r w:rsidRPr="00C66F6B">
        <w:instrText xml:space="preserve"> SEQ Proposal \* ARABIC </w:instrText>
      </w:r>
      <w:r>
        <w:fldChar w:fldCharType="separate"/>
      </w:r>
      <w:r w:rsidR="00E96D83">
        <w:rPr>
          <w:noProof/>
        </w:rPr>
        <w:t>5</w:t>
      </w:r>
      <w:r>
        <w:fldChar w:fldCharType="end"/>
      </w:r>
      <w:r w:rsidRPr="00C66F6B">
        <w:t>:</w:t>
      </w:r>
      <w:r w:rsidR="005B325D" w:rsidRPr="009140CD">
        <w:rPr>
          <w:b w:val="0"/>
        </w:rPr>
        <w:t xml:space="preserve"> </w:t>
      </w:r>
      <w:r w:rsidR="005B325D" w:rsidRPr="009140CD">
        <w:rPr>
          <w:b w:val="0"/>
          <w:i/>
        </w:rPr>
        <w:t>Support configuration of up to X SRS resource sets (X&gt;1) for the same time domain behaviour (periodic, semi-persistent, or aperiodic) for both codebook based UL and non-codebook based UL.</w:t>
      </w:r>
      <w:bookmarkEnd w:id="11"/>
    </w:p>
    <w:p w14:paraId="4959A07E" w14:textId="54A81CF5" w:rsidR="005B325D" w:rsidRPr="00E3064F" w:rsidRDefault="009140CD" w:rsidP="00C66F6B">
      <w:pPr>
        <w:pStyle w:val="Caption"/>
      </w:pPr>
      <w:bookmarkStart w:id="12" w:name="_Ref1148129"/>
      <w:r w:rsidRPr="00C66F6B">
        <w:t xml:space="preserve">Proposal </w:t>
      </w:r>
      <w:r>
        <w:fldChar w:fldCharType="begin"/>
      </w:r>
      <w:r w:rsidRPr="00C66F6B">
        <w:instrText xml:space="preserve"> SEQ Proposal \* ARABIC </w:instrText>
      </w:r>
      <w:r>
        <w:fldChar w:fldCharType="separate"/>
      </w:r>
      <w:r w:rsidR="00E96D83">
        <w:rPr>
          <w:noProof/>
        </w:rPr>
        <w:t>6</w:t>
      </w:r>
      <w:r>
        <w:fldChar w:fldCharType="end"/>
      </w:r>
      <w:r w:rsidR="005B325D" w:rsidRPr="00E3064F">
        <w:t xml:space="preserve">: </w:t>
      </w:r>
      <w:r w:rsidR="005B325D" w:rsidRPr="009140CD">
        <w:rPr>
          <w:b w:val="0"/>
          <w:i/>
        </w:rPr>
        <w:t>Support associating the (panel) identifier to an SRS resource set</w:t>
      </w:r>
      <w:r w:rsidR="000C1709" w:rsidRPr="009140CD">
        <w:rPr>
          <w:b w:val="0"/>
          <w:i/>
        </w:rPr>
        <w:t xml:space="preserve"> (and correspondingly to SRS resources within the set)</w:t>
      </w:r>
      <w:r w:rsidR="005B325D" w:rsidRPr="009140CD">
        <w:rPr>
          <w:b w:val="0"/>
          <w:i/>
        </w:rPr>
        <w:t>.</w:t>
      </w:r>
      <w:bookmarkEnd w:id="12"/>
      <w:r w:rsidR="005B325D" w:rsidRPr="00E3064F">
        <w:rPr>
          <w:i/>
        </w:rPr>
        <w:t xml:space="preserve"> </w:t>
      </w:r>
    </w:p>
    <w:p w14:paraId="57C54C84" w14:textId="6181F836" w:rsidR="00FB132A" w:rsidRPr="00E3064F" w:rsidRDefault="00FB132A" w:rsidP="00B24258">
      <w:pPr>
        <w:rPr>
          <w:rFonts w:eastAsiaTheme="minorEastAsia"/>
        </w:rPr>
      </w:pPr>
    </w:p>
    <w:p w14:paraId="521C099B" w14:textId="57E2F1ED" w:rsidR="00FB132A" w:rsidRPr="00FB132A" w:rsidRDefault="00FB132A" w:rsidP="00FB132A">
      <w:pPr>
        <w:pStyle w:val="Heading3"/>
      </w:pPr>
      <w:r w:rsidRPr="00FB132A">
        <w:t>2.1.4</w:t>
      </w:r>
      <w:r w:rsidRPr="00FB132A">
        <w:tab/>
        <w:t xml:space="preserve">On multi-panel UL </w:t>
      </w:r>
      <w:r>
        <w:t>transmission</w:t>
      </w:r>
    </w:p>
    <w:p w14:paraId="070B7B16" w14:textId="28C59F51" w:rsidR="00FB132A" w:rsidRPr="00E3064F" w:rsidRDefault="00A457D4" w:rsidP="00B24258">
      <w:pPr>
        <w:rPr>
          <w:rFonts w:eastAsiaTheme="minorEastAsia"/>
        </w:rPr>
      </w:pPr>
      <w:r w:rsidRPr="00E3064F">
        <w:rPr>
          <w:rFonts w:eastAsiaTheme="minorEastAsia"/>
        </w:rPr>
        <w:t xml:space="preserve">It is understood that the </w:t>
      </w:r>
      <w:r w:rsidR="009B57C8" w:rsidRPr="00E3064F">
        <w:rPr>
          <w:rFonts w:eastAsiaTheme="minorEastAsia"/>
        </w:rPr>
        <w:t xml:space="preserve">simultaneous </w:t>
      </w:r>
      <w:r w:rsidRPr="00E3064F">
        <w:rPr>
          <w:rFonts w:eastAsiaTheme="minorEastAsia"/>
        </w:rPr>
        <w:t>mu</w:t>
      </w:r>
      <w:r w:rsidR="009B57C8" w:rsidRPr="00E3064F">
        <w:rPr>
          <w:rFonts w:eastAsiaTheme="minorEastAsia"/>
        </w:rPr>
        <w:t xml:space="preserve">lti-panel SRS (for BM and for NCB/CB) and PUSCH transmission is within the scope of the WID. </w:t>
      </w:r>
      <w:r w:rsidR="00224004" w:rsidRPr="00E3064F">
        <w:rPr>
          <w:rFonts w:eastAsiaTheme="minorEastAsia"/>
        </w:rPr>
        <w:t>Considering the feasibility of the uplink simultaneous multi-panel transmission we carry out an initial system level analysis to look at observed L1-RSRP difference between the best and 2</w:t>
      </w:r>
      <w:r w:rsidR="00224004" w:rsidRPr="00E3064F">
        <w:rPr>
          <w:rFonts w:eastAsiaTheme="minorEastAsia"/>
          <w:vertAlign w:val="superscript"/>
        </w:rPr>
        <w:t>nd</w:t>
      </w:r>
      <w:r w:rsidR="00224004" w:rsidRPr="00E3064F">
        <w:rPr>
          <w:rFonts w:eastAsiaTheme="minorEastAsia"/>
        </w:rPr>
        <w:t xml:space="preserve"> best panel. In the results we consider always the best possible TX and RX beam pair between the TRP and UE panel. The simulation assumptions are provided in Annex A. </w:t>
      </w:r>
      <w:r w:rsidR="00224004">
        <w:rPr>
          <w:rFonts w:eastAsiaTheme="minorEastAsia"/>
        </w:rPr>
        <w:fldChar w:fldCharType="begin"/>
      </w:r>
      <w:r w:rsidR="00224004" w:rsidRPr="00E3064F">
        <w:rPr>
          <w:rFonts w:eastAsiaTheme="minorEastAsia"/>
        </w:rPr>
        <w:instrText xml:space="preserve"> REF _Ref533753 \h </w:instrText>
      </w:r>
      <w:r w:rsidR="00224004">
        <w:rPr>
          <w:rFonts w:eastAsiaTheme="minorEastAsia"/>
        </w:rPr>
      </w:r>
      <w:r w:rsidR="00224004">
        <w:rPr>
          <w:rFonts w:eastAsiaTheme="minorEastAsia"/>
        </w:rPr>
        <w:fldChar w:fldCharType="separate"/>
      </w:r>
      <w:r w:rsidR="00E96D83" w:rsidRPr="00224004">
        <w:t xml:space="preserve">Figure </w:t>
      </w:r>
      <w:r w:rsidR="00E96D83">
        <w:rPr>
          <w:noProof/>
        </w:rPr>
        <w:t>2</w:t>
      </w:r>
      <w:r w:rsidR="00224004">
        <w:rPr>
          <w:rFonts w:eastAsiaTheme="minorEastAsia"/>
        </w:rPr>
        <w:fldChar w:fldCharType="end"/>
      </w:r>
      <w:r w:rsidR="00224004" w:rsidRPr="00E3064F">
        <w:rPr>
          <w:rFonts w:eastAsiaTheme="minorEastAsia"/>
        </w:rPr>
        <w:t xml:space="preserve"> illustrates the CDF of L1-RSRP difference between the best and n</w:t>
      </w:r>
      <w:r w:rsidR="00224004" w:rsidRPr="00E3064F">
        <w:rPr>
          <w:rFonts w:eastAsiaTheme="minorEastAsia"/>
          <w:vertAlign w:val="superscript"/>
        </w:rPr>
        <w:t>th</w:t>
      </w:r>
      <w:r w:rsidR="00224004" w:rsidRPr="00E3064F">
        <w:rPr>
          <w:rFonts w:eastAsiaTheme="minorEastAsia"/>
        </w:rPr>
        <w:t xml:space="preserve"> best panel (where n={2,3,4}). </w:t>
      </w:r>
      <w:r w:rsidR="009D7281" w:rsidRPr="00E3064F">
        <w:rPr>
          <w:rFonts w:eastAsiaTheme="minorEastAsia"/>
        </w:rPr>
        <w:t>It can be observed that L1-RSRP difference between the best and 2</w:t>
      </w:r>
      <w:r w:rsidR="009D7281" w:rsidRPr="00E3064F">
        <w:rPr>
          <w:rFonts w:eastAsiaTheme="minorEastAsia"/>
          <w:vertAlign w:val="superscript"/>
        </w:rPr>
        <w:t>nd</w:t>
      </w:r>
      <w:r w:rsidR="009D7281" w:rsidRPr="00E3064F">
        <w:rPr>
          <w:rFonts w:eastAsiaTheme="minorEastAsia"/>
        </w:rPr>
        <w:t xml:space="preserve"> best panel is within 5 dB with probability of 0.85. That means that in the </w:t>
      </w:r>
      <w:r w:rsidR="00613611" w:rsidRPr="00E3064F">
        <w:rPr>
          <w:rFonts w:eastAsiaTheme="minorEastAsia"/>
        </w:rPr>
        <w:t>analy</w:t>
      </w:r>
      <w:r w:rsidR="00613611">
        <w:rPr>
          <w:rFonts w:eastAsiaTheme="minorEastAsia"/>
        </w:rPr>
        <w:t>s</w:t>
      </w:r>
      <w:r w:rsidR="00613611" w:rsidRPr="00E3064F">
        <w:rPr>
          <w:rFonts w:eastAsiaTheme="minorEastAsia"/>
        </w:rPr>
        <w:t xml:space="preserve">ed </w:t>
      </w:r>
      <w:r w:rsidR="009D7281" w:rsidRPr="00E3064F">
        <w:rPr>
          <w:rFonts w:eastAsiaTheme="minorEastAsia"/>
        </w:rPr>
        <w:t>scenario it’s common that UE would have two panels almost with similar path loss towards the TRP</w:t>
      </w:r>
      <w:r w:rsidR="00314B7D" w:rsidRPr="00E3064F">
        <w:rPr>
          <w:rFonts w:eastAsiaTheme="minorEastAsia"/>
        </w:rPr>
        <w:t>s</w:t>
      </w:r>
      <w:r w:rsidR="009D7281" w:rsidRPr="00E3064F">
        <w:rPr>
          <w:rFonts w:eastAsiaTheme="minorEastAsia"/>
        </w:rPr>
        <w:t xml:space="preserve"> available simultaneously. It’s to be noted that actual panels that are within 2 best panels are changing over time. </w:t>
      </w:r>
    </w:p>
    <w:p w14:paraId="05F497C8" w14:textId="0DF28DF4" w:rsidR="00FB132A" w:rsidRDefault="00224004" w:rsidP="00224004">
      <w:pPr>
        <w:jc w:val="center"/>
        <w:rPr>
          <w:rFonts w:eastAsiaTheme="minorEastAsia"/>
        </w:rPr>
      </w:pPr>
      <w:r>
        <w:rPr>
          <w:rFonts w:eastAsiaTheme="minorEastAsia"/>
          <w:noProof/>
        </w:rPr>
        <w:lastRenderedPageBreak/>
        <w:drawing>
          <wp:inline distT="0" distB="0" distL="0" distR="0" wp14:anchorId="7A6C050C" wp14:editId="37CEA73D">
            <wp:extent cx="2865755" cy="215054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2058" cy="2155278"/>
                    </a:xfrm>
                    <a:prstGeom prst="rect">
                      <a:avLst/>
                    </a:prstGeom>
                    <a:noFill/>
                  </pic:spPr>
                </pic:pic>
              </a:graphicData>
            </a:graphic>
          </wp:inline>
        </w:drawing>
      </w:r>
    </w:p>
    <w:p w14:paraId="2D3C855C" w14:textId="6825E86B" w:rsidR="00224004" w:rsidRDefault="00224004" w:rsidP="00224004">
      <w:pPr>
        <w:pStyle w:val="Caption"/>
        <w:jc w:val="center"/>
      </w:pPr>
      <w:bookmarkStart w:id="13" w:name="_Ref533753"/>
      <w:r w:rsidRPr="00224004">
        <w:t xml:space="preserve">Figure </w:t>
      </w:r>
      <w:r>
        <w:fldChar w:fldCharType="begin"/>
      </w:r>
      <w:r w:rsidRPr="00224004">
        <w:instrText xml:space="preserve"> SEQ Figure \* ARABIC </w:instrText>
      </w:r>
      <w:r>
        <w:fldChar w:fldCharType="separate"/>
      </w:r>
      <w:r w:rsidR="00E96D83">
        <w:rPr>
          <w:noProof/>
        </w:rPr>
        <w:t>2</w:t>
      </w:r>
      <w:r>
        <w:fldChar w:fldCharType="end"/>
      </w:r>
      <w:bookmarkEnd w:id="13"/>
      <w:r w:rsidRPr="00224004">
        <w:t xml:space="preserve"> </w:t>
      </w:r>
      <w:r>
        <w:t>CDF of L1-RSRP difference between the best and n</w:t>
      </w:r>
      <w:r w:rsidRPr="00224004">
        <w:rPr>
          <w:vertAlign w:val="superscript"/>
        </w:rPr>
        <w:t>th</w:t>
      </w:r>
      <w:r>
        <w:t xml:space="preserve"> best panel where n = {2,3,4}.</w:t>
      </w:r>
    </w:p>
    <w:p w14:paraId="3708072A" w14:textId="4FD9024E" w:rsidR="00314B7D" w:rsidRPr="00314B7D" w:rsidRDefault="009140CD" w:rsidP="00C66F6B">
      <w:pPr>
        <w:pStyle w:val="Caption"/>
      </w:pPr>
      <w:bookmarkStart w:id="14" w:name="_Ref1148140"/>
      <w:r w:rsidRPr="00C66F6B">
        <w:t xml:space="preserve">Observation </w:t>
      </w:r>
      <w:r>
        <w:fldChar w:fldCharType="begin"/>
      </w:r>
      <w:r w:rsidRPr="00C66F6B">
        <w:instrText xml:space="preserve"> SEQ Observation \* ARABIC </w:instrText>
      </w:r>
      <w:r>
        <w:fldChar w:fldCharType="separate"/>
      </w:r>
      <w:r w:rsidR="00E96D83">
        <w:rPr>
          <w:noProof/>
        </w:rPr>
        <w:t>6</w:t>
      </w:r>
      <w:r>
        <w:fldChar w:fldCharType="end"/>
      </w:r>
      <w:r w:rsidR="00314B7D" w:rsidRPr="00E3064F">
        <w:rPr>
          <w:rFonts w:eastAsiaTheme="minorEastAsia"/>
        </w:rPr>
        <w:t xml:space="preserve">: </w:t>
      </w:r>
      <w:r w:rsidR="00314B7D" w:rsidRPr="009140CD">
        <w:rPr>
          <w:rFonts w:eastAsiaTheme="minorEastAsia"/>
          <w:b w:val="0"/>
          <w:i/>
        </w:rPr>
        <w:t>In the analyzed scenario it’s common that UE would have two panels almost with similar path loss towards the TRPs available simultaneously.</w:t>
      </w:r>
      <w:bookmarkEnd w:id="14"/>
    </w:p>
    <w:p w14:paraId="0B1FD05B" w14:textId="2C348A69" w:rsidR="00A457D4" w:rsidRPr="00E3064F" w:rsidRDefault="009B57C8" w:rsidP="00B24258">
      <w:pPr>
        <w:rPr>
          <w:rFonts w:eastAsiaTheme="minorEastAsia"/>
        </w:rPr>
      </w:pPr>
      <w:r w:rsidRPr="00E3064F">
        <w:rPr>
          <w:rFonts w:eastAsiaTheme="minorEastAsia"/>
        </w:rPr>
        <w:t xml:space="preserve">There may be situations that when the UE is configured/activated/triggered (SRS) or triggered (PUSCH) multi-panel transmission the UE may determine that it wouldn’t be feasible to transmit on one of the </w:t>
      </w:r>
      <w:r w:rsidR="00356287" w:rsidRPr="00E3064F">
        <w:rPr>
          <w:rFonts w:eastAsiaTheme="minorEastAsia"/>
        </w:rPr>
        <w:t xml:space="preserve">scheduled </w:t>
      </w:r>
      <w:r w:rsidRPr="00E3064F">
        <w:rPr>
          <w:rFonts w:eastAsiaTheme="minorEastAsia"/>
        </w:rPr>
        <w:t>panels. Reason may be that UE has detected that the intended beam with intended transmission power would not meet the emission safety limit or that the required transmission power for the panel (based on newest DL RS measurement for instance) would be so high that the UE would need to reduce transmission power from the “better” panel to meet the overall maximum allowed transmission power by the UE</w:t>
      </w:r>
      <w:r w:rsidR="00356287" w:rsidRPr="00E3064F">
        <w:rPr>
          <w:rFonts w:eastAsiaTheme="minorEastAsia"/>
        </w:rPr>
        <w:t xml:space="preserve"> resulting in overall deteriorated link performance</w:t>
      </w:r>
      <w:r w:rsidRPr="00E3064F">
        <w:rPr>
          <w:rFonts w:eastAsiaTheme="minorEastAsia"/>
        </w:rPr>
        <w:t xml:space="preserve">. Thus, it may be worth to study further whether there is need to define a fallback operation and related conditions and mechanisms from triggered multi-panel transmission to </w:t>
      </w:r>
      <w:r w:rsidR="008D0E5A" w:rsidRPr="00E3064F">
        <w:rPr>
          <w:rFonts w:eastAsiaTheme="minorEastAsia"/>
        </w:rPr>
        <w:t xml:space="preserve">a </w:t>
      </w:r>
      <w:r w:rsidRPr="00E3064F">
        <w:rPr>
          <w:rFonts w:eastAsiaTheme="minorEastAsia"/>
        </w:rPr>
        <w:t xml:space="preserve">single-panel transmission. </w:t>
      </w:r>
    </w:p>
    <w:p w14:paraId="19293E50" w14:textId="7D8FC16E" w:rsidR="009B57C8" w:rsidRPr="000116E2" w:rsidRDefault="009B57C8" w:rsidP="009B57C8">
      <w:pPr>
        <w:pStyle w:val="Caption"/>
        <w:rPr>
          <w:rFonts w:eastAsiaTheme="minorEastAsia"/>
          <w:b w:val="0"/>
          <w:i/>
          <w:lang w:eastAsia="x-none"/>
        </w:rPr>
      </w:pPr>
      <w:bookmarkStart w:id="15" w:name="_Ref534808005"/>
      <w:r w:rsidRPr="000116E2">
        <w:t xml:space="preserve">Proposal </w:t>
      </w:r>
      <w:r>
        <w:fldChar w:fldCharType="begin"/>
      </w:r>
      <w:r w:rsidRPr="000116E2">
        <w:instrText xml:space="preserve"> SEQ Proposal \* ARABIC </w:instrText>
      </w:r>
      <w:r>
        <w:fldChar w:fldCharType="separate"/>
      </w:r>
      <w:r w:rsidR="00E96D83">
        <w:rPr>
          <w:noProof/>
        </w:rPr>
        <w:t>7</w:t>
      </w:r>
      <w:r>
        <w:fldChar w:fldCharType="end"/>
      </w:r>
      <w:r w:rsidRPr="000116E2">
        <w:t xml:space="preserve">: </w:t>
      </w:r>
      <w:r w:rsidR="00E021DB" w:rsidRPr="00E3064F">
        <w:rPr>
          <w:rFonts w:eastAsiaTheme="minorEastAsia"/>
          <w:b w:val="0"/>
          <w:i/>
        </w:rPr>
        <w:t>Study whether there is need to define a fallback operation and related conditions and mechanisms from configured/activated/triggered multi-panel transmission to single-panel transmission for SRS and PUSCH.</w:t>
      </w:r>
      <w:bookmarkEnd w:id="15"/>
    </w:p>
    <w:p w14:paraId="1D4B0155" w14:textId="7A79090F" w:rsidR="00AB21A8" w:rsidRDefault="00AB21A8" w:rsidP="00AB21A8"/>
    <w:p w14:paraId="6D695B6A" w14:textId="71289773" w:rsidR="00FF78E9" w:rsidRDefault="00FF78E9" w:rsidP="00FF78E9">
      <w:pPr>
        <w:pStyle w:val="Heading3"/>
      </w:pPr>
      <w:r w:rsidRPr="00FB132A">
        <w:t>2.1.</w:t>
      </w:r>
      <w:r w:rsidR="003F4E2A">
        <w:t>5</w:t>
      </w:r>
      <w:r w:rsidRPr="00FB132A">
        <w:tab/>
      </w:r>
      <w:r w:rsidR="0057762D">
        <w:t>UL Power Control for multi-panel PUSCH</w:t>
      </w:r>
    </w:p>
    <w:p w14:paraId="453837F4" w14:textId="4CA71199" w:rsidR="00FF78E9" w:rsidRDefault="00EC1D18" w:rsidP="00FF78E9">
      <w:r>
        <w:t xml:space="preserve">In Rel15 SRI field selects both the reference SRS resource for TX beam determination as well as path loss reference RS. Now for panel specific beam selection (for both single and simultaneous multi-panel PUSCH) it would needed that the SRI indicated path loss reference RS would be associated to the same (panel) identifier as the SRS resource set to which the SRI indicated SRS resource belongs. </w:t>
      </w:r>
      <w:r w:rsidR="000D7058">
        <w:t xml:space="preserve">Also, for that purpose panel specific DL beam measurements would be needed to support associating UE panel to a path loss reference RS. </w:t>
      </w:r>
    </w:p>
    <w:p w14:paraId="41E6B9B7" w14:textId="64A974FF" w:rsidR="00FF78E9" w:rsidRDefault="009140CD" w:rsidP="00C66F6B">
      <w:pPr>
        <w:pStyle w:val="Caption"/>
        <w:rPr>
          <w:i/>
        </w:rPr>
      </w:pPr>
      <w:bookmarkStart w:id="16" w:name="_Ref1148158"/>
      <w:r w:rsidRPr="00C66F6B">
        <w:t xml:space="preserve">Observation </w:t>
      </w:r>
      <w:r>
        <w:fldChar w:fldCharType="begin"/>
      </w:r>
      <w:r w:rsidRPr="00C66F6B">
        <w:instrText xml:space="preserve"> SEQ Observation \* ARABIC </w:instrText>
      </w:r>
      <w:r>
        <w:fldChar w:fldCharType="separate"/>
      </w:r>
      <w:r w:rsidR="00E96D83">
        <w:rPr>
          <w:noProof/>
        </w:rPr>
        <w:t>7</w:t>
      </w:r>
      <w:r>
        <w:fldChar w:fldCharType="end"/>
      </w:r>
      <w:r w:rsidR="00EC1D18">
        <w:rPr>
          <w:i/>
        </w:rPr>
        <w:t xml:space="preserve">: </w:t>
      </w:r>
      <w:r w:rsidR="000D7058" w:rsidRPr="009140CD">
        <w:rPr>
          <w:b w:val="0"/>
          <w:i/>
        </w:rPr>
        <w:t>To support panel specific UL power control for PUSCH the panel aware beam reporting would be needed.</w:t>
      </w:r>
      <w:bookmarkEnd w:id="16"/>
    </w:p>
    <w:p w14:paraId="3A05AD36" w14:textId="7FBBE445" w:rsidR="000D7058" w:rsidRPr="009140CD" w:rsidRDefault="009140CD" w:rsidP="00C66F6B">
      <w:pPr>
        <w:pStyle w:val="Caption"/>
        <w:rPr>
          <w:i/>
        </w:rPr>
      </w:pPr>
      <w:bookmarkStart w:id="17" w:name="_Ref1148164"/>
      <w:r w:rsidRPr="00C66F6B">
        <w:t xml:space="preserve">Proposal </w:t>
      </w:r>
      <w:r>
        <w:fldChar w:fldCharType="begin"/>
      </w:r>
      <w:r w:rsidRPr="00C66F6B">
        <w:instrText xml:space="preserve"> SEQ Proposal \* ARABIC </w:instrText>
      </w:r>
      <w:r>
        <w:fldChar w:fldCharType="separate"/>
      </w:r>
      <w:r w:rsidR="00E96D83">
        <w:rPr>
          <w:noProof/>
        </w:rPr>
        <w:t>8</w:t>
      </w:r>
      <w:r>
        <w:fldChar w:fldCharType="end"/>
      </w:r>
      <w:r w:rsidR="000D7058">
        <w:rPr>
          <w:i/>
        </w:rPr>
        <w:t xml:space="preserve">: </w:t>
      </w:r>
      <w:r w:rsidR="00E7524C" w:rsidRPr="009140CD">
        <w:rPr>
          <w:b w:val="0"/>
          <w:i/>
        </w:rPr>
        <w:t xml:space="preserve">Path loss reference indicated by SRI should be associated to the same (panel) identifier as the </w:t>
      </w:r>
      <w:r w:rsidR="00A8336D" w:rsidRPr="009140CD">
        <w:rPr>
          <w:b w:val="0"/>
          <w:i/>
        </w:rPr>
        <w:t>SRS resource set to which the SRI indicated SRS resource belongs.</w:t>
      </w:r>
      <w:bookmarkEnd w:id="17"/>
      <w:r w:rsidR="00A8336D" w:rsidRPr="009140CD">
        <w:rPr>
          <w:b w:val="0"/>
          <w:i/>
        </w:rPr>
        <w:t xml:space="preserve"> </w:t>
      </w:r>
    </w:p>
    <w:p w14:paraId="79818FD3" w14:textId="77777777" w:rsidR="00FF78E9" w:rsidRPr="00FF78E9" w:rsidRDefault="00FF78E9" w:rsidP="00FF78E9"/>
    <w:p w14:paraId="105D7BF7" w14:textId="77777777" w:rsidR="00FF78E9" w:rsidRPr="000116E2" w:rsidRDefault="00FF78E9" w:rsidP="00AB21A8"/>
    <w:p w14:paraId="225942E7" w14:textId="0A7D44B6" w:rsidR="00245A43" w:rsidRDefault="00245A43" w:rsidP="008A746F">
      <w:pPr>
        <w:pStyle w:val="Heading2"/>
      </w:pPr>
      <w:r>
        <w:lastRenderedPageBreak/>
        <w:t>2.</w:t>
      </w:r>
      <w:r w:rsidR="00AB21A8">
        <w:t>2</w:t>
      </w:r>
      <w:r>
        <w:tab/>
      </w:r>
      <w:r w:rsidR="00B67D9E">
        <w:t>Enhancements on b</w:t>
      </w:r>
      <w:r>
        <w:t xml:space="preserve">eam </w:t>
      </w:r>
      <w:r w:rsidR="005E4777">
        <w:t>s</w:t>
      </w:r>
      <w:r>
        <w:t>election to reduce latency and overhead</w:t>
      </w:r>
    </w:p>
    <w:p w14:paraId="55684D1E" w14:textId="5FE3B0A4" w:rsidR="00245A43" w:rsidRDefault="008A746F" w:rsidP="008A746F">
      <w:pPr>
        <w:pStyle w:val="Heading3"/>
      </w:pPr>
      <w:r>
        <w:t>2.</w:t>
      </w:r>
      <w:r w:rsidR="00AB21A8">
        <w:t>2</w:t>
      </w:r>
      <w:r>
        <w:t>.1</w:t>
      </w:r>
      <w:r>
        <w:tab/>
        <w:t xml:space="preserve">PUCCH </w:t>
      </w:r>
      <w:r w:rsidR="00B67D9E">
        <w:t xml:space="preserve">spatial relation info </w:t>
      </w:r>
      <w:r>
        <w:t>signalling overhead</w:t>
      </w:r>
    </w:p>
    <w:p w14:paraId="1D635064" w14:textId="77777777" w:rsidR="008A746F" w:rsidRPr="00E3064F" w:rsidRDefault="00212AA8" w:rsidP="008A746F">
      <w:r w:rsidRPr="00E3064F">
        <w:t>In Rel15 c</w:t>
      </w:r>
      <w:r w:rsidR="008A746F" w:rsidRPr="00E3064F">
        <w:t xml:space="preserve">onfiguration of spatial relation info, as well as MAC activation, is per PUCCH resource and the UE may have up to 56 for ACK/NACK + PUCCH resources for SR and CSI. Given that </w:t>
      </w:r>
      <w:r w:rsidRPr="00E3064F">
        <w:t xml:space="preserve">typically </w:t>
      </w:r>
      <w:r w:rsidR="008A746F" w:rsidRPr="00E3064F">
        <w:t>the same activated spatial relation info is applied for each resource there may be significant overhead because of separate MAC commands to switch TX beam for each PUCCH resource when spatial relation infos need to be updated within pre-configured set of spatial relation infos. Thus, it should be supported that common spatial relation info configuration and activation command across all the sets can be provided.</w:t>
      </w:r>
    </w:p>
    <w:p w14:paraId="060FD3AA" w14:textId="07306993" w:rsidR="008A746F" w:rsidRPr="00E3064F" w:rsidRDefault="008A746F" w:rsidP="008A746F">
      <w:pPr>
        <w:pStyle w:val="Caption"/>
      </w:pPr>
      <w:bookmarkStart w:id="18" w:name="_Ref521676575"/>
      <w:r w:rsidRPr="000116E2">
        <w:t xml:space="preserve">Observation </w:t>
      </w:r>
      <w:r w:rsidRPr="00D95668">
        <w:fldChar w:fldCharType="begin"/>
      </w:r>
      <w:r w:rsidRPr="000116E2">
        <w:instrText xml:space="preserve"> SEQ Observation \* ARABIC </w:instrText>
      </w:r>
      <w:r w:rsidRPr="00D95668">
        <w:fldChar w:fldCharType="separate"/>
      </w:r>
      <w:r w:rsidR="00E96D83">
        <w:rPr>
          <w:noProof/>
        </w:rPr>
        <w:t>8</w:t>
      </w:r>
      <w:r w:rsidRPr="00D95668">
        <w:fldChar w:fldCharType="end"/>
      </w:r>
      <w:r w:rsidRPr="000116E2">
        <w:t>:</w:t>
      </w:r>
      <w:r w:rsidRPr="00E3064F">
        <w:rPr>
          <w:i/>
        </w:rPr>
        <w:t xml:space="preserve"> </w:t>
      </w:r>
      <w:r w:rsidRPr="00E3064F">
        <w:rPr>
          <w:b w:val="0"/>
          <w:i/>
        </w:rPr>
        <w:t xml:space="preserve">In typical operation the same (activated) spatial relation info is assumed to be applied for each PUCCH resource in each PUCCH resource set where </w:t>
      </w:r>
      <w:r w:rsidR="00783F34" w:rsidRPr="00E3064F">
        <w:rPr>
          <w:b w:val="0"/>
          <w:i/>
        </w:rPr>
        <w:t xml:space="preserve">different </w:t>
      </w:r>
      <w:r w:rsidRPr="00E3064F">
        <w:rPr>
          <w:b w:val="0"/>
          <w:i/>
        </w:rPr>
        <w:t>PUCCH resources and resource sets are essentially to provide flexibility for UCI transmissions in terms of time and frequency domain allocations and PUCCH formats.</w:t>
      </w:r>
      <w:bookmarkEnd w:id="18"/>
      <w:r w:rsidRPr="00E3064F">
        <w:rPr>
          <w:b w:val="0"/>
        </w:rPr>
        <w:t xml:space="preserve"> </w:t>
      </w:r>
    </w:p>
    <w:p w14:paraId="2837D13D" w14:textId="3E30BD60" w:rsidR="008A746F" w:rsidRPr="00E3064F" w:rsidRDefault="006A6B09" w:rsidP="006A6B09">
      <w:pPr>
        <w:pStyle w:val="Caption"/>
        <w:rPr>
          <w:i/>
        </w:rPr>
      </w:pPr>
      <w:bookmarkStart w:id="19" w:name="_Ref521676582"/>
      <w:r w:rsidRPr="006A6B09">
        <w:t xml:space="preserve">Proposal </w:t>
      </w:r>
      <w:r>
        <w:fldChar w:fldCharType="begin"/>
      </w:r>
      <w:r w:rsidRPr="006A6B09">
        <w:instrText xml:space="preserve"> SEQ Proposal \* ARABIC </w:instrText>
      </w:r>
      <w:r>
        <w:fldChar w:fldCharType="separate"/>
      </w:r>
      <w:r w:rsidR="00E96D83">
        <w:rPr>
          <w:noProof/>
        </w:rPr>
        <w:t>9</w:t>
      </w:r>
      <w:r>
        <w:fldChar w:fldCharType="end"/>
      </w:r>
      <w:r w:rsidR="008A746F" w:rsidRPr="000116E2">
        <w:t>:</w:t>
      </w:r>
      <w:r w:rsidR="008A746F" w:rsidRPr="00E3064F">
        <w:rPr>
          <w:i/>
        </w:rPr>
        <w:t xml:space="preserve"> </w:t>
      </w:r>
      <w:r w:rsidR="008A746F" w:rsidRPr="00C66F6B">
        <w:rPr>
          <w:b w:val="0"/>
          <w:i/>
        </w:rPr>
        <w:t>Support common spatial relation info configuration (RRC) and MAC activation command across all the PUCCH resource sets for PUCCH.</w:t>
      </w:r>
      <w:bookmarkEnd w:id="19"/>
    </w:p>
    <w:p w14:paraId="0062D8A5" w14:textId="3992B84B" w:rsidR="00197758" w:rsidRDefault="004A6B31" w:rsidP="004A6B31">
      <w:pPr>
        <w:pStyle w:val="Heading3"/>
      </w:pPr>
      <w:r>
        <w:t>2.</w:t>
      </w:r>
      <w:r w:rsidR="00AB21A8">
        <w:t>2</w:t>
      </w:r>
      <w:r>
        <w:t>.2</w:t>
      </w:r>
      <w:r>
        <w:tab/>
        <w:t>Imbalance between downlink and uplink beam tracking capability</w:t>
      </w:r>
    </w:p>
    <w:p w14:paraId="13EE5DDB" w14:textId="2F11EDD1" w:rsidR="006B4CA9" w:rsidRPr="00E3064F" w:rsidRDefault="004A6B31" w:rsidP="004A6B31">
      <w:pPr>
        <w:rPr>
          <w:rFonts w:eastAsiaTheme="minorEastAsia"/>
        </w:rPr>
      </w:pPr>
      <w:bookmarkStart w:id="20" w:name="_Hlk558783"/>
      <w:r w:rsidRPr="00E3064F">
        <w:rPr>
          <w:rFonts w:eastAsiaTheme="minorEastAsia"/>
        </w:rPr>
        <w:t>In</w:t>
      </w:r>
      <w:r w:rsidR="00B67D9E" w:rsidRPr="00E3064F">
        <w:rPr>
          <w:rFonts w:eastAsiaTheme="minorEastAsia"/>
        </w:rPr>
        <w:t xml:space="preserve"> </w:t>
      </w:r>
      <w:r w:rsidR="006B4CA9" w:rsidRPr="00E3064F">
        <w:rPr>
          <w:rFonts w:eastAsiaTheme="minorEastAsia"/>
        </w:rPr>
        <w:t xml:space="preserve">RAN1#AH-1901 </w:t>
      </w:r>
      <w:r w:rsidR="0016322D" w:rsidRPr="00E3064F">
        <w:rPr>
          <w:rFonts w:eastAsiaTheme="minorEastAsia"/>
        </w:rPr>
        <w:t xml:space="preserve">it was agreed </w:t>
      </w:r>
      <w:r w:rsidR="006B4CA9" w:rsidRPr="00E3064F">
        <w:rPr>
          <w:rFonts w:eastAsiaTheme="minorEastAsia"/>
        </w:rPr>
        <w:t>to</w:t>
      </w:r>
      <w:r w:rsidR="00847884" w:rsidRPr="00E3064F">
        <w:rPr>
          <w:rFonts w:eastAsiaTheme="minorEastAsia"/>
        </w:rPr>
        <w:t xml:space="preserve"> increase the </w:t>
      </w:r>
      <w:r w:rsidR="00847884" w:rsidRPr="00847884">
        <w:rPr>
          <w:rFonts w:eastAsia="Batang" w:cs="Times New Roman"/>
          <w:szCs w:val="20"/>
        </w:rPr>
        <w:t xml:space="preserve">maximum RRC configurable number of spatial relations for PUCCH </w:t>
      </w:r>
      <w:r w:rsidR="00847884">
        <w:rPr>
          <w:rFonts w:eastAsia="Batang" w:cs="Times New Roman"/>
          <w:szCs w:val="20"/>
        </w:rPr>
        <w:t>to be 64 as follows:</w:t>
      </w:r>
    </w:p>
    <w:tbl>
      <w:tblPr>
        <w:tblStyle w:val="TableGrid"/>
        <w:tblW w:w="0" w:type="auto"/>
        <w:tblLook w:val="04A0" w:firstRow="1" w:lastRow="0" w:firstColumn="1" w:lastColumn="0" w:noHBand="0" w:noVBand="1"/>
      </w:tblPr>
      <w:tblGrid>
        <w:gridCol w:w="9629"/>
      </w:tblGrid>
      <w:tr w:rsidR="00847884" w:rsidRPr="009140CD" w14:paraId="4190F607" w14:textId="77777777" w:rsidTr="00847884">
        <w:tc>
          <w:tcPr>
            <w:tcW w:w="9629" w:type="dxa"/>
          </w:tcPr>
          <w:p w14:paraId="56F6BE44" w14:textId="77777777" w:rsidR="00847884" w:rsidRPr="00E3064F" w:rsidRDefault="00847884" w:rsidP="00847884">
            <w:pPr>
              <w:spacing w:after="0" w:line="240" w:lineRule="auto"/>
              <w:rPr>
                <w:rFonts w:eastAsia="Batang" w:cs="Times New Roman"/>
                <w:b/>
                <w:szCs w:val="20"/>
                <w:highlight w:val="green"/>
                <w:lang w:eastAsia="x-none"/>
              </w:rPr>
            </w:pPr>
            <w:r w:rsidRPr="00E3064F">
              <w:rPr>
                <w:rFonts w:eastAsia="Batang" w:cs="Times New Roman"/>
                <w:b/>
                <w:szCs w:val="20"/>
                <w:highlight w:val="green"/>
                <w:lang w:eastAsia="x-none"/>
              </w:rPr>
              <w:t xml:space="preserve">Agreement </w:t>
            </w:r>
          </w:p>
          <w:p w14:paraId="52EE211A" w14:textId="77777777" w:rsidR="00847884" w:rsidRPr="00847884" w:rsidRDefault="00847884" w:rsidP="00847884">
            <w:pPr>
              <w:adjustRightInd w:val="0"/>
              <w:snapToGrid w:val="0"/>
              <w:spacing w:after="0" w:line="240" w:lineRule="auto"/>
              <w:rPr>
                <w:rFonts w:eastAsia="Batang" w:cs="Times New Roman"/>
                <w:szCs w:val="20"/>
              </w:rPr>
            </w:pPr>
            <w:r w:rsidRPr="00847884">
              <w:rPr>
                <w:rFonts w:eastAsia="Batang" w:cs="Times New Roman"/>
                <w:szCs w:val="20"/>
              </w:rPr>
              <w:t>For UL beam management latency reduction in controlling PUCCH spatial relation, the maximum RRC configurable number of spatial relations for PUCCH (i.e., maxNrofSpatialRelationInfos) is increased to be 64 per BWP.</w:t>
            </w:r>
          </w:p>
          <w:p w14:paraId="48B7785A" w14:textId="5EA1082F" w:rsidR="00847884" w:rsidRPr="00847884" w:rsidRDefault="00847884" w:rsidP="004A6B31">
            <w:pPr>
              <w:numPr>
                <w:ilvl w:val="0"/>
                <w:numId w:val="15"/>
              </w:numPr>
              <w:spacing w:after="0" w:line="240" w:lineRule="auto"/>
              <w:contextualSpacing/>
              <w:jc w:val="both"/>
              <w:rPr>
                <w:rFonts w:eastAsia="SimSun" w:cs="Times New Roman"/>
                <w:szCs w:val="20"/>
                <w:lang w:eastAsia="x-none"/>
              </w:rPr>
            </w:pPr>
            <w:r w:rsidRPr="00847884">
              <w:rPr>
                <w:rFonts w:eastAsia="SimSun" w:cs="Times New Roman"/>
                <w:szCs w:val="20"/>
                <w:lang w:eastAsia="x-none"/>
              </w:rPr>
              <w:t>FFS: RRC and/or MAC CE signaling overhead reduction related to this.</w:t>
            </w:r>
          </w:p>
        </w:tc>
      </w:tr>
    </w:tbl>
    <w:p w14:paraId="41397487" w14:textId="5DDD24D8" w:rsidR="006B4CA9" w:rsidRPr="00E3064F" w:rsidRDefault="006B4CA9" w:rsidP="004A6B31">
      <w:pPr>
        <w:rPr>
          <w:rFonts w:eastAsiaTheme="minorEastAsia"/>
          <w:highlight w:val="yellow"/>
        </w:rPr>
      </w:pPr>
    </w:p>
    <w:p w14:paraId="699665F2" w14:textId="7630DB88" w:rsidR="00E96025" w:rsidRPr="00E3064F" w:rsidRDefault="00847884" w:rsidP="004A6B31">
      <w:pPr>
        <w:rPr>
          <w:rFonts w:eastAsiaTheme="minorEastAsia"/>
          <w:color w:val="000000" w:themeColor="text1"/>
        </w:rPr>
      </w:pPr>
      <w:r w:rsidRPr="00E3064F">
        <w:rPr>
          <w:rFonts w:eastAsiaTheme="minorEastAsia"/>
          <w:color w:val="000000" w:themeColor="text1"/>
        </w:rPr>
        <w:t>The agreement raises the uplink beam tracking and switching capability for PUCCH to be on par with PDCCH. Related to FFS point, it’s noted that 8-bit field in MAC CE is used in bitmap style to active one of the eight configured spatial relation infos</w:t>
      </w:r>
      <w:r w:rsidR="00D66445" w:rsidRPr="00E3064F">
        <w:rPr>
          <w:rFonts w:eastAsiaTheme="minorEastAsia"/>
          <w:color w:val="000000" w:themeColor="text1"/>
        </w:rPr>
        <w:t xml:space="preserve"> [3GPP TS 38.321]</w:t>
      </w:r>
      <w:r w:rsidR="00E96025" w:rsidRPr="00E3064F">
        <w:rPr>
          <w:rFonts w:eastAsiaTheme="minorEastAsia"/>
          <w:color w:val="000000" w:themeColor="text1"/>
        </w:rPr>
        <w:t>:</w:t>
      </w:r>
    </w:p>
    <w:p w14:paraId="16DAAFE4" w14:textId="77777777" w:rsidR="00E96025" w:rsidRPr="00E3064F" w:rsidRDefault="00E96025" w:rsidP="004A6B31">
      <w:pPr>
        <w:rPr>
          <w:rFonts w:eastAsiaTheme="minorEastAsia"/>
          <w:color w:val="FF0000"/>
        </w:rPr>
      </w:pPr>
    </w:p>
    <w:p w14:paraId="5B97CC46" w14:textId="77777777" w:rsidR="00D66445" w:rsidRPr="000B541D" w:rsidRDefault="00D66445" w:rsidP="00D66445">
      <w:pPr>
        <w:pStyle w:val="TH"/>
        <w:rPr>
          <w:lang w:eastAsia="ko-KR"/>
        </w:rPr>
      </w:pPr>
      <w:r w:rsidRPr="000B541D">
        <w:object w:dxaOrig="5712" w:dyaOrig="2161" w14:anchorId="678E5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08.3pt" o:ole="">
            <v:imagedata r:id="rId15" o:title=""/>
          </v:shape>
          <o:OLEObject Type="Embed" ProgID="Visio.Drawing.15" ShapeID="_x0000_i1025" DrawAspect="Content" ObjectID="_1611773424" r:id="rId16"/>
        </w:object>
      </w:r>
    </w:p>
    <w:p w14:paraId="69847AFC" w14:textId="77777777" w:rsidR="00D66445" w:rsidRPr="00D66445" w:rsidRDefault="00D66445" w:rsidP="00D66445">
      <w:pPr>
        <w:pStyle w:val="TF"/>
        <w:rPr>
          <w:lang w:eastAsia="ko-KR"/>
        </w:rPr>
      </w:pPr>
      <w:r w:rsidRPr="00D66445">
        <w:rPr>
          <w:noProof/>
          <w:lang w:eastAsia="ko-KR"/>
        </w:rPr>
        <w:t xml:space="preserve">Figure 6.1.3.18-1: PUCCH spatial relation Activation/Deactivation </w:t>
      </w:r>
      <w:r w:rsidRPr="00D66445">
        <w:rPr>
          <w:lang w:eastAsia="ko-KR"/>
        </w:rPr>
        <w:t>MAC CE</w:t>
      </w:r>
    </w:p>
    <w:p w14:paraId="6636A5C3" w14:textId="689E9EF0" w:rsidR="009A1425" w:rsidRDefault="009A1425" w:rsidP="004A6B31">
      <w:pPr>
        <w:rPr>
          <w:noProof/>
        </w:rPr>
      </w:pPr>
      <w:r w:rsidRPr="00E3064F">
        <w:rPr>
          <w:rFonts w:eastAsiaTheme="minorEastAsia"/>
          <w:color w:val="000000" w:themeColor="text1"/>
        </w:rPr>
        <w:t xml:space="preserve">Now with up to 64 configured spatial relation infos, </w:t>
      </w:r>
      <w:r w:rsidRPr="009A1425">
        <w:rPr>
          <w:noProof/>
        </w:rPr>
        <w:t>S</w:t>
      </w:r>
      <w:r w:rsidRPr="009A1425">
        <w:rPr>
          <w:noProof/>
          <w:vertAlign w:val="subscript"/>
        </w:rPr>
        <w:t>0</w:t>
      </w:r>
      <w:r>
        <w:rPr>
          <w:noProof/>
        </w:rPr>
        <w:t xml:space="preserve">, …, </w:t>
      </w:r>
      <w:r w:rsidRPr="009A1425">
        <w:rPr>
          <w:noProof/>
        </w:rPr>
        <w:t>S</w:t>
      </w:r>
      <w:r>
        <w:rPr>
          <w:noProof/>
          <w:vertAlign w:val="subscript"/>
        </w:rPr>
        <w:t>5</w:t>
      </w:r>
      <w:r>
        <w:rPr>
          <w:noProof/>
        </w:rPr>
        <w:t xml:space="preserve"> could be used to provide an index of the spatial relation info that is to be activated. </w:t>
      </w:r>
      <w:r w:rsidRPr="009A1425">
        <w:rPr>
          <w:noProof/>
        </w:rPr>
        <w:t>S</w:t>
      </w:r>
      <w:r>
        <w:rPr>
          <w:noProof/>
          <w:vertAlign w:val="subscript"/>
        </w:rPr>
        <w:t>6</w:t>
      </w:r>
      <w:r>
        <w:rPr>
          <w:noProof/>
        </w:rPr>
        <w:t xml:space="preserve"> and </w:t>
      </w:r>
      <w:r w:rsidRPr="009A1425">
        <w:rPr>
          <w:noProof/>
        </w:rPr>
        <w:t>S</w:t>
      </w:r>
      <w:r>
        <w:rPr>
          <w:noProof/>
          <w:vertAlign w:val="subscript"/>
        </w:rPr>
        <w:t xml:space="preserve">7 </w:t>
      </w:r>
      <w:r>
        <w:rPr>
          <w:noProof/>
        </w:rPr>
        <w:t>could be reserved.</w:t>
      </w:r>
    </w:p>
    <w:p w14:paraId="2844414B" w14:textId="5CB427B0" w:rsidR="004533EE" w:rsidRPr="00561B17" w:rsidRDefault="009140CD" w:rsidP="00C66F6B">
      <w:pPr>
        <w:pStyle w:val="Caption"/>
        <w:rPr>
          <w:i/>
          <w:noProof/>
        </w:rPr>
      </w:pPr>
      <w:bookmarkStart w:id="21" w:name="_Ref1148262"/>
      <w:r w:rsidRPr="00C66F6B">
        <w:t xml:space="preserve">Proposal </w:t>
      </w:r>
      <w:r>
        <w:fldChar w:fldCharType="begin"/>
      </w:r>
      <w:r w:rsidRPr="00C66F6B">
        <w:instrText xml:space="preserve"> SEQ Proposal \* ARABIC </w:instrText>
      </w:r>
      <w:r>
        <w:fldChar w:fldCharType="separate"/>
      </w:r>
      <w:r w:rsidR="00E96D83">
        <w:rPr>
          <w:noProof/>
        </w:rPr>
        <w:t>10</w:t>
      </w:r>
      <w:r>
        <w:fldChar w:fldCharType="end"/>
      </w:r>
      <w:r w:rsidR="00247724">
        <w:rPr>
          <w:noProof/>
        </w:rPr>
        <w:t>:</w:t>
      </w:r>
      <w:r w:rsidR="00247724">
        <w:rPr>
          <w:i/>
          <w:noProof/>
        </w:rPr>
        <w:t xml:space="preserve"> </w:t>
      </w:r>
      <w:r w:rsidR="00561B17" w:rsidRPr="009140CD">
        <w:rPr>
          <w:b w:val="0"/>
          <w:i/>
          <w:noProof/>
        </w:rPr>
        <w:t>Use S</w:t>
      </w:r>
      <w:r w:rsidR="00561B17" w:rsidRPr="009140CD">
        <w:rPr>
          <w:b w:val="0"/>
          <w:i/>
          <w:noProof/>
          <w:vertAlign w:val="subscript"/>
        </w:rPr>
        <w:t>0</w:t>
      </w:r>
      <w:r w:rsidR="00561B17" w:rsidRPr="009140CD">
        <w:rPr>
          <w:b w:val="0"/>
          <w:i/>
          <w:noProof/>
        </w:rPr>
        <w:t>, …, S</w:t>
      </w:r>
      <w:r w:rsidR="00561B17" w:rsidRPr="009140CD">
        <w:rPr>
          <w:b w:val="0"/>
          <w:i/>
          <w:noProof/>
          <w:vertAlign w:val="subscript"/>
        </w:rPr>
        <w:t>5</w:t>
      </w:r>
      <w:r w:rsidR="00561B17" w:rsidRPr="009140CD">
        <w:rPr>
          <w:b w:val="0"/>
          <w:i/>
          <w:noProof/>
        </w:rPr>
        <w:t xml:space="preserve"> in PUCCH spatial relation Activation/Deactivation MAC CE to activate one of the configured spatial relation infos.</w:t>
      </w:r>
      <w:bookmarkEnd w:id="20"/>
      <w:r w:rsidR="00613611" w:rsidRPr="009140CD">
        <w:rPr>
          <w:b w:val="0"/>
          <w:i/>
          <w:noProof/>
        </w:rPr>
        <w:t xml:space="preserve"> S</w:t>
      </w:r>
      <w:r w:rsidR="00613611" w:rsidRPr="009140CD">
        <w:rPr>
          <w:b w:val="0"/>
          <w:i/>
          <w:noProof/>
          <w:vertAlign w:val="subscript"/>
        </w:rPr>
        <w:t xml:space="preserve">6 </w:t>
      </w:r>
      <w:r w:rsidR="00613611" w:rsidRPr="009140CD">
        <w:rPr>
          <w:b w:val="0"/>
          <w:i/>
          <w:noProof/>
        </w:rPr>
        <w:t>and S</w:t>
      </w:r>
      <w:r w:rsidR="00613611" w:rsidRPr="009140CD">
        <w:rPr>
          <w:b w:val="0"/>
          <w:i/>
          <w:noProof/>
          <w:vertAlign w:val="subscript"/>
        </w:rPr>
        <w:t xml:space="preserve">7 </w:t>
      </w:r>
      <w:r w:rsidR="00613611" w:rsidRPr="009140CD">
        <w:rPr>
          <w:b w:val="0"/>
          <w:i/>
          <w:noProof/>
        </w:rPr>
        <w:t>can be reserved bits.</w:t>
      </w:r>
      <w:bookmarkEnd w:id="21"/>
    </w:p>
    <w:p w14:paraId="4812A63A" w14:textId="5236E854" w:rsidR="004A6B31" w:rsidRDefault="00B67D9E" w:rsidP="00B67D9E">
      <w:pPr>
        <w:pStyle w:val="Heading3"/>
        <w:rPr>
          <w:lang w:val="en-US"/>
        </w:rPr>
      </w:pPr>
      <w:r>
        <w:rPr>
          <w:lang w:val="en-US"/>
        </w:rPr>
        <w:lastRenderedPageBreak/>
        <w:t>2.</w:t>
      </w:r>
      <w:r w:rsidR="00AB21A8">
        <w:rPr>
          <w:lang w:val="en-US"/>
        </w:rPr>
        <w:t>2</w:t>
      </w:r>
      <w:r>
        <w:rPr>
          <w:lang w:val="en-US"/>
        </w:rPr>
        <w:t>.3</w:t>
      </w:r>
      <w:r>
        <w:rPr>
          <w:lang w:val="en-US"/>
        </w:rPr>
        <w:tab/>
        <w:t>Generic Signalling Reduction for Beam Indication</w:t>
      </w:r>
    </w:p>
    <w:p w14:paraId="0E7FCD4D" w14:textId="77777777" w:rsidR="00B67D9E" w:rsidRPr="00E3064F" w:rsidRDefault="00B67D9E" w:rsidP="00B67D9E">
      <w:pPr>
        <w:rPr>
          <w:rFonts w:eastAsiaTheme="minorEastAsia"/>
        </w:rPr>
      </w:pPr>
      <w:r w:rsidRPr="00E3064F">
        <w:rPr>
          <w:rFonts w:eastAsiaTheme="minorEastAsia"/>
        </w:rPr>
        <w:t xml:space="preserve">Each downlink and uplink signal and channel has a separate beam configuration and indication (TCI state with QCL-Type-D for downlink or spatial relation info for uplink) signaling </w:t>
      </w:r>
      <w:r w:rsidR="00D22909" w:rsidRPr="00E3064F">
        <w:rPr>
          <w:rFonts w:eastAsiaTheme="minorEastAsia"/>
        </w:rPr>
        <w:t xml:space="preserve">mechanism </w:t>
      </w:r>
      <w:r w:rsidRPr="00E3064F">
        <w:rPr>
          <w:rFonts w:eastAsiaTheme="minorEastAsia"/>
        </w:rPr>
        <w:t>as follows:</w:t>
      </w:r>
    </w:p>
    <w:p w14:paraId="57F3BF5D" w14:textId="77777777" w:rsidR="00B67D9E" w:rsidRPr="00E3064F" w:rsidRDefault="00B67D9E" w:rsidP="00B67D9E">
      <w:pPr>
        <w:numPr>
          <w:ilvl w:val="0"/>
          <w:numId w:val="4"/>
        </w:numPr>
        <w:spacing w:after="0"/>
        <w:contextualSpacing/>
        <w:rPr>
          <w:rFonts w:eastAsiaTheme="minorEastAsia"/>
          <w:sz w:val="24"/>
          <w:szCs w:val="24"/>
          <w:lang w:eastAsia="zh-CN"/>
        </w:rPr>
      </w:pPr>
      <w:r w:rsidRPr="00E3064F">
        <w:rPr>
          <w:rFonts w:eastAsiaTheme="minorEastAsia"/>
          <w:lang w:eastAsia="zh-CN"/>
        </w:rPr>
        <w:t>RRC level configuration for periodic CSI-RS and periodic SRS</w:t>
      </w:r>
    </w:p>
    <w:p w14:paraId="3D013C0F" w14:textId="77777777" w:rsidR="00B67D9E" w:rsidRPr="00E3064F" w:rsidRDefault="00B67D9E" w:rsidP="00B67D9E">
      <w:pPr>
        <w:numPr>
          <w:ilvl w:val="0"/>
          <w:numId w:val="4"/>
        </w:numPr>
        <w:spacing w:after="0"/>
        <w:contextualSpacing/>
        <w:rPr>
          <w:rFonts w:eastAsiaTheme="minorEastAsia"/>
          <w:sz w:val="24"/>
          <w:szCs w:val="24"/>
          <w:lang w:eastAsia="zh-CN"/>
        </w:rPr>
      </w:pPr>
      <w:r w:rsidRPr="00E3064F">
        <w:rPr>
          <w:rFonts w:eastAsiaTheme="minorEastAsia"/>
          <w:lang w:eastAsia="zh-CN"/>
        </w:rPr>
        <w:t>RRC level configuration and MAC level activation and update for semi-persistent CSI-RS and SRS, PUCCH, PDCCH and PDSCH (when TCI is not present in DCI)</w:t>
      </w:r>
    </w:p>
    <w:p w14:paraId="7369ED27" w14:textId="77777777" w:rsidR="00B67D9E" w:rsidRPr="00E3064F" w:rsidRDefault="00B67D9E" w:rsidP="00B67D9E">
      <w:pPr>
        <w:numPr>
          <w:ilvl w:val="0"/>
          <w:numId w:val="4"/>
        </w:numPr>
        <w:spacing w:after="0"/>
        <w:contextualSpacing/>
        <w:rPr>
          <w:rFonts w:eastAsiaTheme="minorEastAsia"/>
          <w:sz w:val="24"/>
          <w:szCs w:val="24"/>
          <w:lang w:eastAsia="zh-CN"/>
        </w:rPr>
      </w:pPr>
      <w:r w:rsidRPr="00E3064F">
        <w:rPr>
          <w:rFonts w:eastAsiaTheme="minorEastAsia"/>
          <w:lang w:eastAsia="zh-CN"/>
        </w:rPr>
        <w:t>RRC level configuration, MAC level activation and L1 level triggering for PDSCH</w:t>
      </w:r>
    </w:p>
    <w:p w14:paraId="41BBEBFA" w14:textId="77777777" w:rsidR="00B67D9E" w:rsidRPr="00E3064F" w:rsidRDefault="00B67D9E" w:rsidP="00B67D9E">
      <w:pPr>
        <w:numPr>
          <w:ilvl w:val="0"/>
          <w:numId w:val="4"/>
        </w:numPr>
        <w:spacing w:after="0"/>
        <w:contextualSpacing/>
        <w:rPr>
          <w:rFonts w:eastAsiaTheme="minorEastAsia"/>
          <w:sz w:val="24"/>
          <w:szCs w:val="24"/>
          <w:lang w:eastAsia="zh-CN"/>
        </w:rPr>
      </w:pPr>
      <w:r w:rsidRPr="00E3064F">
        <w:rPr>
          <w:rFonts w:eastAsiaTheme="minorEastAsia"/>
          <w:lang w:eastAsia="zh-CN"/>
        </w:rPr>
        <w:t>RRC level configuration and L1 level triggering for aperiodic CSI-RS and SRS</w:t>
      </w:r>
    </w:p>
    <w:p w14:paraId="6158A491" w14:textId="77777777" w:rsidR="00B67D9E" w:rsidRPr="00E3064F" w:rsidRDefault="00B67D9E" w:rsidP="00B67D9E"/>
    <w:p w14:paraId="20AE4B35" w14:textId="77777777" w:rsidR="00B67D9E" w:rsidRPr="00E3064F" w:rsidRDefault="00B67D9E" w:rsidP="00B67D9E">
      <w:pPr>
        <w:rPr>
          <w:rFonts w:eastAsiaTheme="minorEastAsia"/>
        </w:rPr>
      </w:pPr>
      <w:r w:rsidRPr="00E3064F">
        <w:rPr>
          <w:rFonts w:eastAsiaTheme="minorEastAsia"/>
        </w:rPr>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w:t>
      </w:r>
      <w:r w:rsidR="008802FD" w:rsidRPr="00E3064F">
        <w:rPr>
          <w:rFonts w:eastAsiaTheme="minorEastAsia"/>
        </w:rPr>
        <w:t>certain CORESET</w:t>
      </w:r>
      <w:r w:rsidRPr="00E3064F">
        <w:rPr>
          <w:rFonts w:eastAsiaTheme="minorEastAsia"/>
        </w:rPr>
        <w:t>.</w:t>
      </w:r>
    </w:p>
    <w:p w14:paraId="598805BF" w14:textId="31D84D08" w:rsidR="00B67D9E" w:rsidRPr="00E3064F" w:rsidRDefault="00327370" w:rsidP="00327370">
      <w:pPr>
        <w:pStyle w:val="Caption"/>
        <w:rPr>
          <w:rFonts w:eastAsiaTheme="minorEastAsia"/>
          <w:i/>
        </w:rPr>
      </w:pPr>
      <w:bookmarkStart w:id="22" w:name="_Ref521676429"/>
      <w:r w:rsidRPr="00327370">
        <w:t xml:space="preserve">Proposal </w:t>
      </w:r>
      <w:r>
        <w:fldChar w:fldCharType="begin"/>
      </w:r>
      <w:r w:rsidRPr="00327370">
        <w:instrText xml:space="preserve"> SEQ Proposal \* ARABIC </w:instrText>
      </w:r>
      <w:r>
        <w:fldChar w:fldCharType="separate"/>
      </w:r>
      <w:r w:rsidR="00E96D83">
        <w:rPr>
          <w:noProof/>
        </w:rPr>
        <w:t>11</w:t>
      </w:r>
      <w:r>
        <w:fldChar w:fldCharType="end"/>
      </w:r>
      <w:r w:rsidR="00B67D9E" w:rsidRPr="00E3064F">
        <w:rPr>
          <w:rFonts w:eastAsiaTheme="minorEastAsia"/>
          <w:b w:val="0"/>
        </w:rPr>
        <w:t>:</w:t>
      </w:r>
      <w:r w:rsidR="00B67D9E" w:rsidRPr="00E3064F">
        <w:rPr>
          <w:rFonts w:eastAsiaTheme="minorEastAsia"/>
        </w:rPr>
        <w:t xml:space="preserve"> </w:t>
      </w:r>
      <w:r w:rsidR="00B67D9E" w:rsidRPr="00E3064F">
        <w:rPr>
          <w:rFonts w:eastAsiaTheme="minorEastAsia"/>
          <w:b w:val="0"/>
          <w:i/>
        </w:rPr>
        <w:t xml:space="preserve">Support determining spatial QCL source for e.g. CSI-RS for CSI acquisition, CSI for RLM, PUCCH and SRS for codebook/non-codebook from the activated TCI state of the </w:t>
      </w:r>
      <w:r w:rsidR="00AF49CC" w:rsidRPr="00E3064F">
        <w:rPr>
          <w:rFonts w:eastAsiaTheme="minorEastAsia"/>
          <w:b w:val="0"/>
          <w:i/>
        </w:rPr>
        <w:t>certain CORESET</w:t>
      </w:r>
      <w:r w:rsidR="00B67D9E" w:rsidRPr="00E3064F">
        <w:rPr>
          <w:rFonts w:eastAsiaTheme="minorEastAsia"/>
          <w:b w:val="0"/>
          <w:i/>
        </w:rPr>
        <w:t xml:space="preserve"> when TCI state (downlink) or spatial relation info (uplink) is not explicitly configured for the resource.</w:t>
      </w:r>
      <w:bookmarkEnd w:id="22"/>
    </w:p>
    <w:p w14:paraId="583DA28B" w14:textId="31991E02" w:rsidR="0051356D" w:rsidRDefault="008F20D9" w:rsidP="008F20D9">
      <w:pPr>
        <w:pStyle w:val="Heading3"/>
        <w:rPr>
          <w:lang w:val="en-US"/>
        </w:rPr>
      </w:pPr>
      <w:r>
        <w:rPr>
          <w:lang w:val="en-US"/>
        </w:rPr>
        <w:t>2.2.4</w:t>
      </w:r>
      <w:r>
        <w:rPr>
          <w:lang w:val="en-US"/>
        </w:rPr>
        <w:tab/>
      </w:r>
      <w:r w:rsidR="00503F4C">
        <w:rPr>
          <w:lang w:val="en-US"/>
        </w:rPr>
        <w:t>UL Power Control to support Dynamic Beam Switching</w:t>
      </w:r>
    </w:p>
    <w:p w14:paraId="24FC8681" w14:textId="523B47FB" w:rsidR="008F20D9" w:rsidRPr="00E3064F" w:rsidRDefault="006A6B09" w:rsidP="008F20D9">
      <w:r w:rsidRPr="00E3064F">
        <w:t>Dynamic beam switching for PUSCH is supported by using a semi-persistent SRS set (codebook/non-codebook) and MAC-CE based spatial relation update mechanism [3GPP TS 38.321, section 6.1.3.17] for the SRS resource set. However, path loss reference RSs can be updated only via RRC and thus it can</w:t>
      </w:r>
      <w:r w:rsidR="00327370" w:rsidRPr="00E3064F">
        <w:t xml:space="preserve"> be </w:t>
      </w:r>
      <w:r w:rsidRPr="00E3064F">
        <w:t>noted that power control for PUSCH cannot follow dynamic UL beam switching of PUSCH.</w:t>
      </w:r>
    </w:p>
    <w:p w14:paraId="47453DAD" w14:textId="27051D34" w:rsidR="00327370" w:rsidRDefault="00327370" w:rsidP="00327370">
      <w:pPr>
        <w:pStyle w:val="Caption"/>
        <w:rPr>
          <w:b w:val="0"/>
          <w:i/>
        </w:rPr>
      </w:pPr>
      <w:bookmarkStart w:id="23" w:name="_Ref1148348"/>
      <w:r w:rsidRPr="005E4E75">
        <w:t xml:space="preserve">Observation </w:t>
      </w:r>
      <w:r>
        <w:fldChar w:fldCharType="begin"/>
      </w:r>
      <w:r w:rsidRPr="005E4E75">
        <w:instrText xml:space="preserve"> SEQ Observation \* ARABIC </w:instrText>
      </w:r>
      <w:r>
        <w:fldChar w:fldCharType="separate"/>
      </w:r>
      <w:r w:rsidR="00E96D83">
        <w:rPr>
          <w:noProof/>
        </w:rPr>
        <w:t>9</w:t>
      </w:r>
      <w:r>
        <w:fldChar w:fldCharType="end"/>
      </w:r>
      <w:r w:rsidRPr="005E4E75">
        <w:t>:</w:t>
      </w:r>
      <w:r w:rsidR="005E4E75" w:rsidRPr="005E4E75">
        <w:t xml:space="preserve"> </w:t>
      </w:r>
      <w:r w:rsidR="005E4E75">
        <w:rPr>
          <w:b w:val="0"/>
          <w:i/>
        </w:rPr>
        <w:t>P</w:t>
      </w:r>
      <w:r w:rsidR="005E4E75" w:rsidRPr="005E4E75">
        <w:rPr>
          <w:b w:val="0"/>
          <w:i/>
        </w:rPr>
        <w:t xml:space="preserve">ath loss reference RSs </w:t>
      </w:r>
      <w:r w:rsidR="005E4E75">
        <w:rPr>
          <w:b w:val="0"/>
          <w:i/>
        </w:rPr>
        <w:t xml:space="preserve">for the uplink power control </w:t>
      </w:r>
      <w:r w:rsidR="005E4E75" w:rsidRPr="005E4E75">
        <w:rPr>
          <w:b w:val="0"/>
          <w:i/>
        </w:rPr>
        <w:t>can be updated only via RRC and thus it can be noted that power control for PUSCH cannot follow dynamic UL beam switching of PUSCH</w:t>
      </w:r>
      <w:r w:rsidR="005E4E75">
        <w:rPr>
          <w:b w:val="0"/>
          <w:i/>
        </w:rPr>
        <w:t>.</w:t>
      </w:r>
      <w:bookmarkEnd w:id="23"/>
      <w:r w:rsidR="005E4E75">
        <w:rPr>
          <w:b w:val="0"/>
          <w:i/>
        </w:rPr>
        <w:t xml:space="preserve"> </w:t>
      </w:r>
    </w:p>
    <w:p w14:paraId="31B865A2" w14:textId="57553938" w:rsidR="005E4E75" w:rsidRDefault="005E4E75" w:rsidP="005E4E75">
      <w:r>
        <w:t>Dynamic update for the path loss reference RSs could be provided in similar manner to updating spatial relation info for the semi-persistent SRS resources using MAC-CE signalling.</w:t>
      </w:r>
    </w:p>
    <w:p w14:paraId="7B80FB89" w14:textId="21347D2F" w:rsidR="005E4E75" w:rsidRPr="002A6104" w:rsidRDefault="005E4E75" w:rsidP="005E4E75">
      <w:pPr>
        <w:pStyle w:val="Caption"/>
        <w:rPr>
          <w:b w:val="0"/>
          <w:i/>
        </w:rPr>
      </w:pPr>
      <w:bookmarkStart w:id="24" w:name="_Ref1148362"/>
      <w:r w:rsidRPr="002A6104">
        <w:t xml:space="preserve">Proposal </w:t>
      </w:r>
      <w:r>
        <w:fldChar w:fldCharType="begin"/>
      </w:r>
      <w:r w:rsidRPr="002A6104">
        <w:instrText xml:space="preserve"> SEQ Proposal \* ARABIC </w:instrText>
      </w:r>
      <w:r>
        <w:fldChar w:fldCharType="separate"/>
      </w:r>
      <w:r w:rsidR="00E96D83">
        <w:rPr>
          <w:noProof/>
        </w:rPr>
        <w:t>12</w:t>
      </w:r>
      <w:r>
        <w:fldChar w:fldCharType="end"/>
      </w:r>
      <w:r w:rsidRPr="002A6104">
        <w:t xml:space="preserve">: </w:t>
      </w:r>
      <w:r w:rsidR="002A6104" w:rsidRPr="002A6104">
        <w:rPr>
          <w:b w:val="0"/>
          <w:i/>
        </w:rPr>
        <w:t xml:space="preserve">Support updating path loss reference RSs for UL power control with the </w:t>
      </w:r>
      <w:r w:rsidR="001D0CCB">
        <w:rPr>
          <w:b w:val="0"/>
          <w:i/>
        </w:rPr>
        <w:t>MAC-CE based signalling mechanism.</w:t>
      </w:r>
      <w:bookmarkEnd w:id="24"/>
      <w:r w:rsidR="001D0CCB">
        <w:rPr>
          <w:b w:val="0"/>
          <w:i/>
        </w:rPr>
        <w:t xml:space="preserve"> </w:t>
      </w:r>
    </w:p>
    <w:p w14:paraId="74CEB549" w14:textId="77777777" w:rsidR="006A6B09" w:rsidRPr="00E3064F" w:rsidRDefault="006A6B09" w:rsidP="008F20D9"/>
    <w:p w14:paraId="525153E4" w14:textId="05433B31" w:rsidR="00F35FB8" w:rsidRDefault="00F35FB8" w:rsidP="00F35FB8">
      <w:pPr>
        <w:pStyle w:val="Heading3"/>
        <w:rPr>
          <w:lang w:val="en-US"/>
        </w:rPr>
      </w:pPr>
      <w:r>
        <w:rPr>
          <w:lang w:val="en-US"/>
        </w:rPr>
        <w:t>2.</w:t>
      </w:r>
      <w:r w:rsidR="00AB21A8">
        <w:rPr>
          <w:lang w:val="en-US"/>
        </w:rPr>
        <w:t>2</w:t>
      </w:r>
      <w:r>
        <w:rPr>
          <w:lang w:val="en-US"/>
        </w:rPr>
        <w:t>.</w:t>
      </w:r>
      <w:r w:rsidR="008F20D9">
        <w:rPr>
          <w:lang w:val="en-US"/>
        </w:rPr>
        <w:t>5</w:t>
      </w:r>
      <w:r>
        <w:rPr>
          <w:lang w:val="en-US"/>
        </w:rPr>
        <w:tab/>
      </w:r>
      <w:bookmarkStart w:id="25" w:name="_Hlk528760531"/>
      <w:r>
        <w:rPr>
          <w:lang w:val="en-US"/>
        </w:rPr>
        <w:t>Spatial Relation between UL and DL Beams</w:t>
      </w:r>
      <w:bookmarkEnd w:id="25"/>
    </w:p>
    <w:p w14:paraId="150C3410" w14:textId="77777777" w:rsidR="00F35FB8" w:rsidRPr="000116E2" w:rsidRDefault="00F35FB8" w:rsidP="00F35FB8">
      <w:pPr>
        <w:jc w:val="both"/>
      </w:pPr>
      <w:r w:rsidRPr="000116E2">
        <w:t xml:space="preserve">In NR Rel-15, DL beam indication framework at higher carrier frequencies is based on the assumption of UE beam correspondence between UL and DL beams. In TS 38.214 and TS 38.331 specifications, this functionality has been implemented as a part of TCI-state framework by using resource of DL RS as a spatial source for either other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66426AC8" w:rsidR="00F35FB8" w:rsidRPr="000116E2" w:rsidRDefault="00F35FB8" w:rsidP="00F35FB8">
      <w:pPr>
        <w:jc w:val="both"/>
        <w:rPr>
          <w:b/>
        </w:rPr>
      </w:pPr>
      <w:bookmarkStart w:id="26" w:name="_Ref525907761"/>
      <w:r w:rsidRPr="382BE66A">
        <w:rPr>
          <w:rFonts w:eastAsiaTheme="minorEastAsia"/>
          <w:b/>
          <w:lang w:val="x-none" w:eastAsia="x-none"/>
        </w:rPr>
        <w:lastRenderedPageBreak/>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E96D83">
        <w:rPr>
          <w:b/>
          <w:noProof/>
          <w:lang w:val="x-none" w:eastAsia="x-none"/>
        </w:rPr>
        <w:t>10</w:t>
      </w:r>
      <w:r w:rsidRPr="382BE66A">
        <w:fldChar w:fldCharType="end"/>
      </w:r>
      <w:r w:rsidRPr="382BE66A">
        <w:rPr>
          <w:rFonts w:eastAsiaTheme="minorEastAsia"/>
          <w:b/>
          <w:lang w:val="x-none" w:eastAsia="x-none"/>
        </w:rPr>
        <w:t>:</w:t>
      </w:r>
      <w:r w:rsidRPr="00E3064F">
        <w:rPr>
          <w:rFonts w:eastAsiaTheme="minorEastAsia"/>
          <w:b/>
          <w:i/>
        </w:rPr>
        <w:t xml:space="preserve"> </w:t>
      </w:r>
      <w:r w:rsidRPr="000116E2">
        <w:rPr>
          <w:i/>
        </w:rPr>
        <w:t>Rel-15 NR specification has a limited support for UL BM based operation with downlink PDSCH transmission.</w:t>
      </w:r>
      <w:bookmarkEnd w:id="26"/>
    </w:p>
    <w:p w14:paraId="030368E5" w14:textId="0FFE4C28" w:rsidR="00F35FB8" w:rsidRPr="000116E2" w:rsidRDefault="00F35FB8" w:rsidP="00F35FB8">
      <w:pPr>
        <w:jc w:val="both"/>
      </w:pPr>
      <w:r w:rsidRPr="002A2ED5">
        <w:fldChar w:fldCharType="begin"/>
      </w:r>
      <w:r w:rsidRPr="000116E2">
        <w:instrText xml:space="preserve"> REF _Ref510476051 \h  \* MERGEFORMAT </w:instrText>
      </w:r>
      <w:r w:rsidRPr="002A2ED5">
        <w:fldChar w:fldCharType="separate"/>
      </w:r>
      <w:r w:rsidR="00E96D83" w:rsidRPr="000116E2">
        <w:t xml:space="preserve">Figure </w:t>
      </w:r>
      <w:r w:rsidR="00E96D83">
        <w:rPr>
          <w:noProof/>
        </w:rPr>
        <w:t>3</w:t>
      </w:r>
      <w:r w:rsidRPr="002A2ED5">
        <w:fldChar w:fldCharType="end"/>
      </w:r>
      <w:r w:rsidRPr="000116E2">
        <w:t xml:space="preserve"> shows an example of SRS based UL BM and antenna switching as well as the transmission of DL DMRS for PDSCH. Here, firstly, UL SRS based beam management is used to identify UE TX beams. For this purpose, a network has configured via higher layers two SRS resource sets for UL beam management, namely set 1 and set 2 with two resources in each set. The SRS resources have been configured to enable the sweeping of different UL TX beams over different symbol positions. As a result of this, gNB is able to identify “best” SRS resources for example according a certain metric, e.g. the largest measured L1-RSRPs at gNB-side. These “best” SRS resources, i.e. SRIs, are indicated for UE with PDCCH DCI format 0_1, to UE to be used for UE UL TX antenna-switching. Furthermore, the network has configured by higher layer parameter SRS-SpatialRelationInfo for SRS resources associated with beam management and antenna- switching. However,</w:t>
      </w:r>
      <w:r w:rsidRPr="000116E2">
        <w:rPr>
          <w:color w:val="212529"/>
          <w:lang w:eastAsia="sv-SE"/>
        </w:rPr>
        <w:t xml:space="preserve"> at UE-side</w:t>
      </w:r>
      <w:r w:rsidRPr="000116E2">
        <w:t xml:space="preserve"> </w:t>
      </w:r>
      <w:r w:rsidRPr="000116E2">
        <w:rPr>
          <w:color w:val="212529"/>
          <w:lang w:eastAsia="sv-SE"/>
        </w:rPr>
        <w:t xml:space="preserve">RX beam spatial direction ambiguity problem arises when DL CSI is obtained via SRS UL BM beams and used for precoding of DMRS associated with PDSCH. </w:t>
      </w:r>
      <w:r w:rsidRPr="000116E2">
        <w:t>More specifically, the current TCI-state framework associated for DL TX and RX beam indication framework does not provide support for defining UL SRS resource/resource set as a spatial source for DL DMRS or any DL RS. Therefore, UE is not able to align its RX spatial filter, i.e. analog beam former, to a correct spatial direction associated with DMRS of PDSCH. As a result of this, a spatial mis-alignment arises between DL TX beams associated with DMRS of PDSCH and UE RX spatial beam former leading DL precoding to operate sub-optimal way.</w:t>
      </w:r>
    </w:p>
    <w:p w14:paraId="34DBC4A7" w14:textId="3A25DC16" w:rsidR="00F35FB8" w:rsidRPr="000116E2" w:rsidRDefault="00F35FB8" w:rsidP="00F35FB8">
      <w:pPr>
        <w:spacing w:line="256" w:lineRule="auto"/>
        <w:rPr>
          <w:i/>
          <w:color w:val="212529"/>
          <w:lang w:eastAsia="sv-SE"/>
        </w:rPr>
      </w:pPr>
      <w:bookmarkStart w:id="27" w:name="_Ref525907762"/>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E96D83">
        <w:rPr>
          <w:b/>
          <w:noProof/>
          <w:lang w:val="x-none" w:eastAsia="x-none"/>
        </w:rPr>
        <w:t>11</w:t>
      </w:r>
      <w:r w:rsidRPr="382BE66A">
        <w:fldChar w:fldCharType="end"/>
      </w:r>
      <w:r w:rsidRPr="382BE66A">
        <w:rPr>
          <w:rFonts w:eastAsiaTheme="minorEastAsia"/>
          <w:b/>
          <w:lang w:val="x-none" w:eastAsia="x-none"/>
        </w:rPr>
        <w:t>:</w:t>
      </w:r>
      <w:r w:rsidRPr="00E3064F">
        <w:rPr>
          <w:rFonts w:eastAsiaTheme="minorEastAsia"/>
          <w:b/>
          <w:i/>
        </w:rPr>
        <w:t xml:space="preserve"> </w:t>
      </w:r>
      <w:r w:rsidRPr="000116E2">
        <w:rPr>
          <w:i/>
          <w:color w:val="212529"/>
          <w:lang w:eastAsia="sv-SE"/>
        </w:rPr>
        <w:t>RX beam ambiguity problem arises at UE-side for the reception of DMRS with PDSCH when SRS UL beam management and SRS based antenna switching is used to obtain DL CSI for the precoding of DMRS with PDSCH.</w:t>
      </w:r>
      <w:bookmarkEnd w:id="27"/>
    </w:p>
    <w:p w14:paraId="6E13FBA1" w14:textId="54F82F30" w:rsidR="00F35FB8" w:rsidRPr="000116E2" w:rsidRDefault="00F35FB8" w:rsidP="00F35FB8">
      <w:pPr>
        <w:jc w:val="both"/>
        <w:rPr>
          <w:b/>
        </w:rPr>
      </w:pPr>
      <w:bookmarkStart w:id="28" w:name="_Ref525907763"/>
      <w:r w:rsidRPr="382BE66A">
        <w:rPr>
          <w:rFonts w:eastAsiaTheme="minorEastAsia"/>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E96D83">
        <w:rPr>
          <w:b/>
          <w:noProof/>
          <w:lang w:val="x-none" w:eastAsia="x-none"/>
        </w:rPr>
        <w:t>12</w:t>
      </w:r>
      <w:r w:rsidRPr="382BE66A">
        <w:fldChar w:fldCharType="end"/>
      </w:r>
      <w:r w:rsidRPr="382BE66A">
        <w:rPr>
          <w:rFonts w:eastAsiaTheme="minorEastAsia"/>
          <w:b/>
          <w:lang w:val="x-none" w:eastAsia="x-none"/>
        </w:rPr>
        <w:t>:</w:t>
      </w:r>
      <w:r w:rsidRPr="00E3064F">
        <w:rPr>
          <w:rFonts w:eastAsiaTheme="minorEastAsia"/>
          <w:b/>
          <w:i/>
        </w:rPr>
        <w:t xml:space="preserve"> </w:t>
      </w:r>
      <w:r w:rsidRPr="000116E2">
        <w:rPr>
          <w:i/>
        </w:rPr>
        <w:t>Rel-15 TCI-state framework does not provide support for defining UL SRS resource or resource set as a spatial source for DL DMRS or any DL RS.</w:t>
      </w:r>
      <w:bookmarkEnd w:id="28"/>
    </w:p>
    <w:p w14:paraId="0FA952D7" w14:textId="77777777" w:rsidR="00F35FB8" w:rsidRDefault="00F35FB8" w:rsidP="00F35FB8">
      <w:pPr>
        <w:jc w:val="both"/>
        <w:rPr>
          <w:rFonts w:cs="Arial"/>
        </w:rPr>
      </w:pPr>
      <w:r w:rsidRPr="000116E2">
        <w:t xml:space="preserve">  </w:t>
      </w:r>
      <w:r w:rsidRPr="000116E2">
        <w:rPr>
          <w:rFonts w:cs="Arial"/>
        </w:rPr>
        <w:t xml:space="preserve"> </w:t>
      </w:r>
      <w:r w:rsidRPr="00361C2E">
        <w:rPr>
          <w:noProof/>
        </w:rPr>
        <w:drawing>
          <wp:inline distT="0" distB="0" distL="0" distR="0" wp14:anchorId="47748B3E" wp14:editId="5D0EAEC0">
            <wp:extent cx="6164580" cy="232124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15C218C5" w:rsidR="00F35FB8" w:rsidRPr="000116E2" w:rsidRDefault="00F35FB8" w:rsidP="00F35FB8">
      <w:pPr>
        <w:pStyle w:val="Caption"/>
        <w:rPr>
          <w:rFonts w:cs="Arial"/>
        </w:rPr>
      </w:pPr>
      <w:bookmarkStart w:id="29" w:name="_Ref510476051"/>
      <w:r w:rsidRPr="000116E2">
        <w:t xml:space="preserve">Figure </w:t>
      </w:r>
      <w:r>
        <w:fldChar w:fldCharType="begin"/>
      </w:r>
      <w:r w:rsidRPr="000116E2">
        <w:instrText xml:space="preserve"> SEQ Figure \* ARABIC </w:instrText>
      </w:r>
      <w:r>
        <w:fldChar w:fldCharType="separate"/>
      </w:r>
      <w:r w:rsidR="00E96D83">
        <w:rPr>
          <w:noProof/>
        </w:rPr>
        <w:t>3</w:t>
      </w:r>
      <w:r>
        <w:rPr>
          <w:noProof/>
        </w:rPr>
        <w:fldChar w:fldCharType="end"/>
      </w:r>
      <w:bookmarkEnd w:id="29"/>
      <w:r w:rsidRPr="000116E2">
        <w:t xml:space="preserve"> An example of DL CSI acquisition based on UL SRS based BM and antenna-switching procedure with precoded DL DMRS transmission.</w:t>
      </w:r>
    </w:p>
    <w:p w14:paraId="23390B21" w14:textId="77777777" w:rsidR="00F35FB8" w:rsidRPr="000116E2" w:rsidRDefault="00F35FB8" w:rsidP="00F35FB8">
      <w:pPr>
        <w:jc w:val="both"/>
      </w:pPr>
      <w:r w:rsidRPr="000116E2">
        <w:t xml:space="preserve">To correct the problem of Rel-15 NR related to UL BM based operation in conjunction of DL CSI acquisition, Rel-16 NR TCI-state specification shall support the use of UL SRS resources as a spatial source for DL DMRS resource or any DL RS. </w:t>
      </w:r>
    </w:p>
    <w:p w14:paraId="5E6CA476" w14:textId="012D4E98" w:rsidR="00F35FB8" w:rsidRPr="000116E2" w:rsidRDefault="00F35FB8" w:rsidP="00F35FB8">
      <w:pPr>
        <w:jc w:val="both"/>
        <w:rPr>
          <w:i/>
        </w:rPr>
      </w:pPr>
      <w:bookmarkStart w:id="30" w:name="_Ref525907779"/>
      <w:r w:rsidRPr="000116E2">
        <w:rPr>
          <w:rFonts w:eastAsiaTheme="minorEastAsia"/>
          <w:b/>
        </w:rPr>
        <w:t xml:space="preserve">Proposal </w:t>
      </w:r>
      <w:r w:rsidRPr="382BE66A">
        <w:fldChar w:fldCharType="begin"/>
      </w:r>
      <w:r w:rsidRPr="000116E2">
        <w:rPr>
          <w:b/>
        </w:rPr>
        <w:instrText xml:space="preserve"> SEQ Proposal \* ARABIC </w:instrText>
      </w:r>
      <w:r w:rsidRPr="382BE66A">
        <w:rPr>
          <w:b/>
        </w:rPr>
        <w:fldChar w:fldCharType="separate"/>
      </w:r>
      <w:r w:rsidR="00E96D83">
        <w:rPr>
          <w:b/>
          <w:noProof/>
        </w:rPr>
        <w:t>13</w:t>
      </w:r>
      <w:r w:rsidRPr="382BE66A">
        <w:fldChar w:fldCharType="end"/>
      </w:r>
      <w:r w:rsidRPr="00E3064F">
        <w:rPr>
          <w:rFonts w:eastAsiaTheme="minorEastAsia"/>
          <w:b/>
        </w:rPr>
        <w:t>:</w:t>
      </w:r>
      <w:r w:rsidRPr="00E3064F">
        <w:rPr>
          <w:rFonts w:eastAsiaTheme="minorEastAsia"/>
        </w:rPr>
        <w:t xml:space="preserve"> </w:t>
      </w:r>
      <w:r w:rsidRPr="000116E2">
        <w:rPr>
          <w:i/>
        </w:rPr>
        <w:t>Support TCI-state specification to use of UL SRS resources as a spatial source for DL DMRS resource or any DL RS in Rel-16 NR.</w:t>
      </w:r>
      <w:bookmarkEnd w:id="30"/>
    </w:p>
    <w:p w14:paraId="08EE3AE8" w14:textId="639E5363" w:rsidR="00F35FB8" w:rsidRPr="000116E2" w:rsidRDefault="00F35FB8" w:rsidP="00F35FB8">
      <w:pPr>
        <w:spacing w:after="0"/>
        <w:rPr>
          <w:rFonts w:eastAsia="Times New Roman"/>
          <w:b/>
        </w:rPr>
      </w:pPr>
      <w:bookmarkStart w:id="31" w:name="_Ref525907780"/>
      <w:bookmarkStart w:id="32" w:name="_Ref528760567"/>
      <w:r w:rsidRPr="000116E2">
        <w:rPr>
          <w:rFonts w:eastAsiaTheme="minorEastAsia"/>
          <w:b/>
        </w:rPr>
        <w:t xml:space="preserve">Proposal </w:t>
      </w:r>
      <w:r w:rsidRPr="382BE66A">
        <w:fldChar w:fldCharType="begin"/>
      </w:r>
      <w:r w:rsidRPr="000116E2">
        <w:rPr>
          <w:b/>
        </w:rPr>
        <w:instrText xml:space="preserve"> SEQ Proposal \* ARABIC </w:instrText>
      </w:r>
      <w:r w:rsidRPr="382BE66A">
        <w:rPr>
          <w:b/>
        </w:rPr>
        <w:fldChar w:fldCharType="separate"/>
      </w:r>
      <w:r w:rsidR="00E96D83">
        <w:rPr>
          <w:b/>
          <w:noProof/>
        </w:rPr>
        <w:t>14</w:t>
      </w:r>
      <w:r w:rsidRPr="382BE66A">
        <w:fldChar w:fldCharType="end"/>
      </w:r>
      <w:r w:rsidRPr="00E3064F">
        <w:rPr>
          <w:rFonts w:eastAsiaTheme="minorEastAsia"/>
          <w:b/>
        </w:rPr>
        <w:t>:</w:t>
      </w:r>
      <w:r w:rsidRPr="00E3064F">
        <w:rPr>
          <w:rFonts w:eastAsiaTheme="minorEastAsia"/>
        </w:rPr>
        <w:t xml:space="preserve"> </w:t>
      </w:r>
      <w:r w:rsidRPr="000116E2">
        <w:rPr>
          <w:rFonts w:eastAsia="Times New Roman"/>
          <w:i/>
        </w:rPr>
        <w:t>Text proposal to 3GPP TS 38.331</w:t>
      </w:r>
      <w:r w:rsidR="002B2D02" w:rsidRPr="000116E2">
        <w:rPr>
          <w:rFonts w:eastAsia="Times New Roman"/>
          <w:i/>
        </w:rPr>
        <w:t xml:space="preserve"> in Annex. </w:t>
      </w:r>
      <w:r w:rsidR="00DA3151">
        <w:rPr>
          <w:rFonts w:eastAsia="Times New Roman"/>
          <w:i/>
        </w:rPr>
        <w:t>B</w:t>
      </w:r>
      <w:r w:rsidRPr="000116E2">
        <w:rPr>
          <w:rFonts w:eastAsia="Times New Roman"/>
          <w:i/>
        </w:rPr>
        <w:t>, required changes marked with green color</w:t>
      </w:r>
      <w:bookmarkEnd w:id="31"/>
      <w:r w:rsidR="00242358" w:rsidRPr="000116E2">
        <w:rPr>
          <w:rFonts w:eastAsia="Times New Roman"/>
          <w:i/>
        </w:rPr>
        <w:t>.</w:t>
      </w:r>
      <w:bookmarkEnd w:id="32"/>
    </w:p>
    <w:p w14:paraId="4DFE7521" w14:textId="317430CC" w:rsidR="00583500" w:rsidRPr="001B0838" w:rsidRDefault="00583500" w:rsidP="00583500">
      <w:pPr>
        <w:pStyle w:val="Caption"/>
        <w:rPr>
          <w:b w:val="0"/>
          <w:i/>
        </w:rPr>
      </w:pPr>
    </w:p>
    <w:p w14:paraId="608B2275" w14:textId="3A998EC5" w:rsidR="00296B9E" w:rsidRPr="00781F04" w:rsidRDefault="00786E2E" w:rsidP="000921E1">
      <w:pPr>
        <w:pStyle w:val="Heading2"/>
      </w:pPr>
      <w:r>
        <w:t>2.</w:t>
      </w:r>
      <w:r w:rsidR="00BF7796">
        <w:t>3</w:t>
      </w:r>
      <w:r>
        <w:tab/>
        <w:t>Beam Failure Recovery for SCell</w:t>
      </w:r>
    </w:p>
    <w:p w14:paraId="52BDCB4B" w14:textId="3DA456A1" w:rsidR="00BF7796" w:rsidRPr="000921E1" w:rsidRDefault="00BF7796" w:rsidP="000921E1">
      <w:pPr>
        <w:pStyle w:val="Heading3"/>
      </w:pPr>
      <w:r>
        <w:t>2.3.1 On the Beam Failure Recovery Request for SCell BFR</w:t>
      </w:r>
    </w:p>
    <w:p w14:paraId="0FF5C8FD" w14:textId="5345DF14" w:rsidR="00BF7796" w:rsidRPr="009140CD" w:rsidRDefault="00BF7796" w:rsidP="00BF7796">
      <w:r w:rsidRPr="009140CD">
        <w:t>Considering the three alternatives decided in the RAN1 ad</w:t>
      </w:r>
      <w:r w:rsidR="009556D5" w:rsidRPr="009140CD">
        <w:t>-</w:t>
      </w:r>
      <w:r w:rsidRPr="009140CD">
        <w:t>hoc regarding CC index and candidate beam reporting we discuss each option here below:</w:t>
      </w:r>
    </w:p>
    <w:p w14:paraId="632C4768" w14:textId="77777777" w:rsidR="00BF7796" w:rsidRPr="009140CD" w:rsidRDefault="00BF7796" w:rsidP="00BF7796">
      <w:pPr>
        <w:jc w:val="both"/>
        <w:rPr>
          <w:b/>
          <w:sz w:val="16"/>
          <w:szCs w:val="16"/>
          <w:highlight w:val="green"/>
        </w:rPr>
      </w:pPr>
      <w:r w:rsidRPr="009140CD">
        <w:rPr>
          <w:b/>
          <w:sz w:val="16"/>
          <w:szCs w:val="16"/>
          <w:highlight w:val="green"/>
        </w:rPr>
        <w:t>Agreement</w:t>
      </w:r>
    </w:p>
    <w:p w14:paraId="34BC5525" w14:textId="77777777" w:rsidR="00BF7796" w:rsidRPr="009140CD" w:rsidRDefault="00BF7796" w:rsidP="00BF7796">
      <w:pPr>
        <w:pStyle w:val="ListParagraph"/>
        <w:ind w:left="0"/>
        <w:jc w:val="both"/>
        <w:rPr>
          <w:sz w:val="16"/>
          <w:szCs w:val="16"/>
        </w:rPr>
      </w:pPr>
      <w:r w:rsidRPr="009140CD">
        <w:rPr>
          <w:sz w:val="16"/>
          <w:szCs w:val="16"/>
        </w:rPr>
        <w:t>Specification support will be provided for gNB to derive at least the failed CC index during SCell BFR procedure</w:t>
      </w:r>
    </w:p>
    <w:p w14:paraId="381B49A7"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FFS: Whether the information is implicitly derived or explicitly conveyed by the UE</w:t>
      </w:r>
    </w:p>
    <w:p w14:paraId="09E56403"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FFS: Whether new beam information should be included</w:t>
      </w:r>
    </w:p>
    <w:p w14:paraId="403A807C"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FFS: Details on triggering for transmitting BFRQ</w:t>
      </w:r>
    </w:p>
    <w:p w14:paraId="1F5FF422" w14:textId="77777777" w:rsidR="00BF7796" w:rsidRPr="00872CD3" w:rsidRDefault="00BF7796" w:rsidP="00BF7796">
      <w:pPr>
        <w:rPr>
          <w:b/>
          <w:sz w:val="16"/>
          <w:szCs w:val="16"/>
          <w:highlight w:val="green"/>
          <w:lang w:eastAsia="x-none"/>
        </w:rPr>
      </w:pPr>
      <w:r w:rsidRPr="00872CD3">
        <w:rPr>
          <w:b/>
          <w:sz w:val="16"/>
          <w:szCs w:val="16"/>
          <w:highlight w:val="green"/>
          <w:lang w:eastAsia="x-none"/>
        </w:rPr>
        <w:t>Agreement</w:t>
      </w:r>
    </w:p>
    <w:p w14:paraId="3F258316"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Alt 1: For SCell BFR, BFRQ can be transmitted if UE declares beam failure and identifies a new candidate beam.</w:t>
      </w:r>
    </w:p>
    <w:p w14:paraId="1D22A874"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UE reports new beam information by or after BFRQ</w:t>
      </w:r>
    </w:p>
    <w:p w14:paraId="55A52C3A"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Alt 2: For SCell BFR, BFRQ can be transmitted if UE declares beam failure.</w:t>
      </w:r>
    </w:p>
    <w:p w14:paraId="3C9E8EDA"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UE only indicates beam failure happens by BFRQ</w:t>
      </w:r>
    </w:p>
    <w:p w14:paraId="29DB1C9C"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Note: new beam identification can be done by using DL BM procedure</w:t>
      </w:r>
    </w:p>
    <w:p w14:paraId="55E55739"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Alt 3: For SCell BFR, BFRQ can be transmitted if UE declares beam failure</w:t>
      </w:r>
    </w:p>
    <w:p w14:paraId="5A501BA5"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 xml:space="preserve">UE may report new beam information during BFR procedure </w:t>
      </w:r>
    </w:p>
    <w:p w14:paraId="4E415F09"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FFS: impact of new beam identification threshold</w:t>
      </w:r>
    </w:p>
    <w:p w14:paraId="3CE7AACB" w14:textId="77777777" w:rsidR="00BF7796" w:rsidRPr="009140CD" w:rsidRDefault="00BF7796" w:rsidP="00BF7796"/>
    <w:p w14:paraId="1E901560" w14:textId="40648073" w:rsidR="00BF7796" w:rsidRPr="009140CD" w:rsidRDefault="00BF7796" w:rsidP="00BF7796">
      <w:r w:rsidRPr="009140CD">
        <w:t>In Alt-1, if the UE actions are strictly interpreted according to agreement, UE may not indicate SCell failure to network if no new candidate beam exists. Although UE would not be able to detect new candidate for the failed SCell it should in any case inform the failure to the network by indicating at least failed to allow network to e.g. deactiv</w:t>
      </w:r>
      <w:r w:rsidR="00A85EAE" w:rsidRPr="009140CD">
        <w:t>ate</w:t>
      </w:r>
      <w:r w:rsidRPr="009140CD">
        <w:t xml:space="preserve"> the failed cell or refrain from allocating resource/scheduling the UE on that specific carrier.</w:t>
      </w:r>
    </w:p>
    <w:p w14:paraId="1890BF5F" w14:textId="2FE1C52C" w:rsidR="00BF7796" w:rsidRPr="009140CD" w:rsidRDefault="00BF7796" w:rsidP="00BF7796">
      <w:r w:rsidRPr="009140CD">
        <w:t>In Alt-2, UE would potentially indicate only CC has failed and would rely on network configuration for obtaining new beam for failed carrier if network chooses to do so. However, in some cases it would be beneficial if UE would indicate new candidates upon failure if suitable candidates exist. That should be network configurable whether or not candidates are indicated and when UE indicated, specific criter</w:t>
      </w:r>
      <w:r w:rsidR="00A85EAE" w:rsidRPr="009140CD">
        <w:t>i</w:t>
      </w:r>
      <w:r w:rsidRPr="009140CD">
        <w:t>a (such as threshold) should be used for candidate reporting.</w:t>
      </w:r>
    </w:p>
    <w:p w14:paraId="040A5B89" w14:textId="6AA0A0C7" w:rsidR="00BF7796" w:rsidRPr="009140CD" w:rsidRDefault="00BF7796" w:rsidP="00BF7796">
      <w:r w:rsidRPr="009140CD">
        <w:t>Thus</w:t>
      </w:r>
      <w:r w:rsidR="00A85EAE" w:rsidRPr="009140CD">
        <w:t>,</w:t>
      </w:r>
      <w:r w:rsidRPr="009140CD">
        <w:t xml:space="preserve"> we support alternative 3 since it in out view includes the alt1 and atl2 and provides more flexibility for further discussion.  </w:t>
      </w:r>
    </w:p>
    <w:p w14:paraId="1C6636D7" w14:textId="41C40425" w:rsidR="00BF7796" w:rsidRPr="009140CD" w:rsidRDefault="00BF7796" w:rsidP="00BF7796">
      <w:pPr>
        <w:pStyle w:val="Caption"/>
        <w:rPr>
          <w:b w:val="0"/>
        </w:rPr>
      </w:pPr>
      <w:bookmarkStart w:id="33" w:name="_Ref1125623"/>
      <w:r w:rsidRPr="009140CD">
        <w:t xml:space="preserve">Observation </w:t>
      </w:r>
      <w:r w:rsidRPr="00B25AA2">
        <w:fldChar w:fldCharType="begin"/>
      </w:r>
      <w:r w:rsidRPr="009140CD">
        <w:instrText xml:space="preserve"> SEQ Observation \* ARABIC </w:instrText>
      </w:r>
      <w:r w:rsidRPr="00B25AA2">
        <w:fldChar w:fldCharType="separate"/>
      </w:r>
      <w:r w:rsidR="00E96D83">
        <w:rPr>
          <w:noProof/>
        </w:rPr>
        <w:t>13</w:t>
      </w:r>
      <w:r w:rsidRPr="00B25AA2">
        <w:fldChar w:fldCharType="end"/>
      </w:r>
      <w:r w:rsidRPr="009140CD">
        <w:t xml:space="preserve">: </w:t>
      </w:r>
      <w:r w:rsidRPr="009140CD">
        <w:rPr>
          <w:b w:val="0"/>
        </w:rPr>
        <w:t>Alternative 3 includes the alternative 1 and alternative 2</w:t>
      </w:r>
      <w:bookmarkEnd w:id="33"/>
    </w:p>
    <w:p w14:paraId="385A2F3D" w14:textId="4BFC907B" w:rsidR="004A2109" w:rsidRPr="009140CD" w:rsidRDefault="00955E45" w:rsidP="00955E45">
      <w:pPr>
        <w:pStyle w:val="Caption"/>
        <w:rPr>
          <w:szCs w:val="20"/>
        </w:rPr>
      </w:pPr>
      <w:bookmarkStart w:id="34" w:name="_Ref1125665"/>
      <w:bookmarkStart w:id="35" w:name="_Ref1125901"/>
      <w:r w:rsidRPr="009140CD">
        <w:t xml:space="preserve">Proposal </w:t>
      </w:r>
      <w:r w:rsidRPr="00955E45">
        <w:fldChar w:fldCharType="begin"/>
      </w:r>
      <w:r w:rsidRPr="009140CD">
        <w:instrText xml:space="preserve"> SEQ Proposal \* ARABIC </w:instrText>
      </w:r>
      <w:r w:rsidRPr="00955E45">
        <w:fldChar w:fldCharType="separate"/>
      </w:r>
      <w:r w:rsidR="00E96D83">
        <w:rPr>
          <w:noProof/>
        </w:rPr>
        <w:t>15</w:t>
      </w:r>
      <w:r w:rsidRPr="00955E45">
        <w:fldChar w:fldCharType="end"/>
      </w:r>
      <w:r w:rsidRPr="009140CD">
        <w:t xml:space="preserve">: </w:t>
      </w:r>
      <w:r w:rsidR="00BF7796" w:rsidRPr="009140CD">
        <w:rPr>
          <w:b w:val="0"/>
          <w:szCs w:val="20"/>
        </w:rPr>
        <w:t xml:space="preserve">Select </w:t>
      </w:r>
      <w:r w:rsidR="004A2109" w:rsidRPr="009140CD">
        <w:rPr>
          <w:b w:val="0"/>
          <w:szCs w:val="20"/>
        </w:rPr>
        <w:t>A</w:t>
      </w:r>
      <w:r w:rsidR="00BF7796" w:rsidRPr="009140CD">
        <w:rPr>
          <w:b w:val="0"/>
          <w:szCs w:val="20"/>
        </w:rPr>
        <w:t>lternative 3 for further discussion</w:t>
      </w:r>
      <w:bookmarkEnd w:id="34"/>
      <w:r w:rsidR="004A2109" w:rsidRPr="009140CD">
        <w:rPr>
          <w:b w:val="0"/>
          <w:szCs w:val="20"/>
        </w:rPr>
        <w:t>: For SCell BFR, BFRQ can be transmitted if UE declares beam failure, UE may report new beam information during BFR procedure</w:t>
      </w:r>
      <w:bookmarkEnd w:id="35"/>
      <w:r w:rsidR="004A2109" w:rsidRPr="009140CD">
        <w:rPr>
          <w:szCs w:val="20"/>
        </w:rPr>
        <w:t xml:space="preserve"> </w:t>
      </w:r>
    </w:p>
    <w:p w14:paraId="1852A60F" w14:textId="5FBB963A" w:rsidR="00BF7796" w:rsidRPr="009140CD" w:rsidRDefault="00BF7796" w:rsidP="00BF7796">
      <w:pPr>
        <w:pStyle w:val="Caption"/>
      </w:pPr>
    </w:p>
    <w:p w14:paraId="35B939A8" w14:textId="77777777" w:rsidR="00BF7796" w:rsidRPr="009140CD" w:rsidRDefault="00BF7796" w:rsidP="00BF7796"/>
    <w:p w14:paraId="1DE5C251" w14:textId="77777777" w:rsidR="00BF7796" w:rsidRPr="009140CD" w:rsidRDefault="00BF7796" w:rsidP="00BF7796">
      <w:pPr>
        <w:rPr>
          <w:sz w:val="16"/>
          <w:szCs w:val="16"/>
          <w:lang w:eastAsia="x-none"/>
        </w:rPr>
      </w:pPr>
    </w:p>
    <w:p w14:paraId="125C6091" w14:textId="58F692EF" w:rsidR="00BF7796" w:rsidRDefault="004A2109" w:rsidP="004A2109">
      <w:pPr>
        <w:pStyle w:val="Heading3"/>
      </w:pPr>
      <w:r>
        <w:t xml:space="preserve">2.3.2 </w:t>
      </w:r>
      <w:r w:rsidR="00BF7796">
        <w:t>Signaling mechanism for SCell BFRQ</w:t>
      </w:r>
    </w:p>
    <w:p w14:paraId="7CF1448F" w14:textId="77777777" w:rsidR="00BF7796" w:rsidRPr="009140CD" w:rsidRDefault="00BF7796" w:rsidP="00BF7796"/>
    <w:p w14:paraId="4EE01065" w14:textId="77777777" w:rsidR="00BF7796" w:rsidRPr="009140CD" w:rsidRDefault="00BF7796" w:rsidP="00BF7796">
      <w:pPr>
        <w:rPr>
          <w:b/>
          <w:sz w:val="16"/>
          <w:szCs w:val="16"/>
          <w:highlight w:val="green"/>
          <w:lang w:eastAsia="x-none"/>
        </w:rPr>
      </w:pPr>
      <w:r w:rsidRPr="009140CD">
        <w:rPr>
          <w:b/>
          <w:sz w:val="16"/>
          <w:szCs w:val="16"/>
          <w:highlight w:val="green"/>
          <w:lang w:eastAsia="x-none"/>
        </w:rPr>
        <w:t>Agreement</w:t>
      </w:r>
    </w:p>
    <w:p w14:paraId="04E1C2A5" w14:textId="77777777" w:rsidR="00BF7796" w:rsidRPr="009140CD" w:rsidRDefault="00BF7796" w:rsidP="00BF7796">
      <w:pPr>
        <w:pStyle w:val="ListParagraph"/>
        <w:ind w:left="0"/>
        <w:jc w:val="both"/>
        <w:rPr>
          <w:sz w:val="16"/>
          <w:szCs w:val="16"/>
        </w:rPr>
      </w:pPr>
      <w:r w:rsidRPr="009140CD">
        <w:rPr>
          <w:sz w:val="16"/>
          <w:szCs w:val="16"/>
        </w:rPr>
        <w:t>Down-select at least one of the following alternatives:</w:t>
      </w:r>
    </w:p>
    <w:p w14:paraId="63F4E026"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Alt 1: For SCell BFR, BFRQ can be transmitted if UE declares beam failure and identifies a new candidate beam.</w:t>
      </w:r>
    </w:p>
    <w:p w14:paraId="4447F216"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UE reports new beam information by or after BFRQ</w:t>
      </w:r>
    </w:p>
    <w:p w14:paraId="171F1F7E"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lastRenderedPageBreak/>
        <w:t>Alt 2: For SCell BFR, BFRQ can be transmitted if UE declares beam failure.</w:t>
      </w:r>
    </w:p>
    <w:p w14:paraId="2007F506"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UE only indicates beam failure happens by BFRQ</w:t>
      </w:r>
    </w:p>
    <w:p w14:paraId="6C4FAF42"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Note: new beam identification can be done by using DL BM procedure</w:t>
      </w:r>
    </w:p>
    <w:p w14:paraId="48036D23"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Alt 3: For SCell BFR, BFRQ can be transmitted if UE declares beam failure</w:t>
      </w:r>
    </w:p>
    <w:p w14:paraId="467EC2CA"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 xml:space="preserve">UE may report new beam information during BFR procedure </w:t>
      </w:r>
    </w:p>
    <w:p w14:paraId="08038884" w14:textId="77777777" w:rsidR="00BF7796" w:rsidRPr="009140CD" w:rsidRDefault="00BF7796" w:rsidP="00BF7796">
      <w:pPr>
        <w:pStyle w:val="ListParagraph"/>
        <w:numPr>
          <w:ilvl w:val="1"/>
          <w:numId w:val="16"/>
        </w:numPr>
        <w:spacing w:line="240" w:lineRule="auto"/>
        <w:contextualSpacing w:val="0"/>
        <w:jc w:val="both"/>
        <w:rPr>
          <w:sz w:val="16"/>
          <w:szCs w:val="16"/>
        </w:rPr>
      </w:pPr>
      <w:r w:rsidRPr="009140CD">
        <w:rPr>
          <w:sz w:val="16"/>
          <w:szCs w:val="16"/>
        </w:rPr>
        <w:t>FFS: impact of new beam identification threshold</w:t>
      </w:r>
    </w:p>
    <w:p w14:paraId="0A98EE39" w14:textId="77777777" w:rsidR="00BF7796" w:rsidRPr="009140CD" w:rsidRDefault="00BF7796" w:rsidP="00BF7796">
      <w:pPr>
        <w:pStyle w:val="ListParagraph"/>
        <w:numPr>
          <w:ilvl w:val="0"/>
          <w:numId w:val="15"/>
        </w:numPr>
        <w:spacing w:line="240" w:lineRule="auto"/>
        <w:jc w:val="both"/>
        <w:rPr>
          <w:sz w:val="16"/>
          <w:szCs w:val="16"/>
          <w:highlight w:val="yellow"/>
        </w:rPr>
      </w:pPr>
      <w:r w:rsidRPr="009140CD">
        <w:rPr>
          <w:sz w:val="16"/>
          <w:szCs w:val="16"/>
          <w:highlight w:val="yellow"/>
        </w:rPr>
        <w:t>Note: It is up to UE whether to do beam failure detection and new beam identification in parallel or not</w:t>
      </w:r>
    </w:p>
    <w:p w14:paraId="27F7B203" w14:textId="77777777" w:rsidR="00BF7796" w:rsidRPr="009140CD" w:rsidRDefault="00BF7796" w:rsidP="00BF7796">
      <w:pPr>
        <w:pStyle w:val="ListParagraph"/>
        <w:numPr>
          <w:ilvl w:val="0"/>
          <w:numId w:val="15"/>
        </w:numPr>
        <w:spacing w:line="240" w:lineRule="auto"/>
        <w:jc w:val="both"/>
        <w:rPr>
          <w:sz w:val="16"/>
          <w:szCs w:val="16"/>
          <w:highlight w:val="yellow"/>
        </w:rPr>
      </w:pPr>
      <w:r w:rsidRPr="009140CD">
        <w:rPr>
          <w:sz w:val="16"/>
          <w:szCs w:val="16"/>
          <w:highlight w:val="yellow"/>
        </w:rPr>
        <w:t>For Alt1 and Alt3, reference signals for new candidate DL beam(s) are configured, which are based on CSI-RS and/or SSB.</w:t>
      </w:r>
    </w:p>
    <w:p w14:paraId="6474E47F" w14:textId="77777777" w:rsidR="00BF7796" w:rsidRPr="009140CD" w:rsidRDefault="00BF7796" w:rsidP="00BF7796">
      <w:pPr>
        <w:pStyle w:val="ListParagraph"/>
        <w:numPr>
          <w:ilvl w:val="1"/>
          <w:numId w:val="16"/>
        </w:numPr>
        <w:spacing w:line="240" w:lineRule="auto"/>
        <w:contextualSpacing w:val="0"/>
        <w:jc w:val="both"/>
        <w:rPr>
          <w:sz w:val="16"/>
          <w:szCs w:val="16"/>
          <w:highlight w:val="yellow"/>
        </w:rPr>
      </w:pPr>
      <w:r w:rsidRPr="009140CD">
        <w:rPr>
          <w:sz w:val="16"/>
          <w:szCs w:val="16"/>
          <w:highlight w:val="yellow"/>
        </w:rPr>
        <w:t>FFS: whether the CSI-RS and/or SSB can be in another CC</w:t>
      </w:r>
    </w:p>
    <w:p w14:paraId="736EB9F2" w14:textId="77777777" w:rsidR="00BF7796" w:rsidRPr="009140CD" w:rsidRDefault="00BF7796" w:rsidP="00BF7796">
      <w:pPr>
        <w:pStyle w:val="ListParagraph"/>
        <w:numPr>
          <w:ilvl w:val="1"/>
          <w:numId w:val="16"/>
        </w:numPr>
        <w:spacing w:line="240" w:lineRule="auto"/>
        <w:contextualSpacing w:val="0"/>
        <w:jc w:val="both"/>
        <w:rPr>
          <w:sz w:val="16"/>
          <w:szCs w:val="16"/>
          <w:highlight w:val="yellow"/>
        </w:rPr>
      </w:pPr>
      <w:r w:rsidRPr="009140CD">
        <w:rPr>
          <w:sz w:val="16"/>
          <w:szCs w:val="16"/>
          <w:highlight w:val="yellow"/>
        </w:rPr>
        <w:t>FFS: signaling details, e.g. RRC and/or MAC CE</w:t>
      </w:r>
    </w:p>
    <w:p w14:paraId="79E062A2" w14:textId="77777777" w:rsidR="00BF7796" w:rsidRPr="009140CD" w:rsidRDefault="00BF7796" w:rsidP="00BF7796"/>
    <w:p w14:paraId="3034EC72" w14:textId="77777777" w:rsidR="00BF7796" w:rsidRPr="009140CD" w:rsidRDefault="00BF7796" w:rsidP="00BF7796">
      <w:pPr>
        <w:jc w:val="both"/>
      </w:pPr>
      <w:r w:rsidRPr="009140CD">
        <w:t>MAC CE based solution is considered to be flexible and scalable approach due to support of variable size payload and least overhead. When SCell beam failure has been detected, a specific MAC CE could be used to indicate SCell failure, new candidate beam or even multiple candidates for failed SCell. MAC CE based solution works in both agreed scenarios, SCell with downlink only and SCell with downlink/uplink.</w:t>
      </w:r>
    </w:p>
    <w:p w14:paraId="795F942C" w14:textId="77777777" w:rsidR="00BF7796" w:rsidRPr="009140CD" w:rsidRDefault="00BF7796" w:rsidP="00BF7796">
      <w:pPr>
        <w:jc w:val="both"/>
      </w:pPr>
      <w:r w:rsidRPr="009140CD">
        <w:t>In our view the efficient solution would require potentially a combination of different signaling options e.g. SR based + MAC CE and complemented with contention based PRACH would be used together with MAC CE based solution.</w:t>
      </w:r>
    </w:p>
    <w:p w14:paraId="62C4561E" w14:textId="77777777" w:rsidR="00BF7796" w:rsidRPr="009140CD" w:rsidRDefault="00BF7796" w:rsidP="00BF7796">
      <w:pPr>
        <w:jc w:val="both"/>
      </w:pPr>
      <w:r w:rsidRPr="009140CD">
        <w:t>In addition, it should be studied whether the normal SR (on PCell or SCell) would suffice for requesting resources for SCell recovery or if a dedicated SR would be needed</w:t>
      </w:r>
    </w:p>
    <w:p w14:paraId="212899BD" w14:textId="33DE70CC" w:rsidR="00BF7796" w:rsidRPr="009140CD" w:rsidRDefault="00BF7796" w:rsidP="00BF7796">
      <w:pPr>
        <w:pStyle w:val="Caption"/>
        <w:rPr>
          <w:b w:val="0"/>
        </w:rPr>
      </w:pPr>
      <w:bookmarkStart w:id="36" w:name="_Ref1125627"/>
      <w:r w:rsidRPr="009140CD">
        <w:t xml:space="preserve">Observation </w:t>
      </w:r>
      <w:r>
        <w:fldChar w:fldCharType="begin"/>
      </w:r>
      <w:r w:rsidRPr="009140CD">
        <w:instrText xml:space="preserve"> SEQ Observation \* ARABIC </w:instrText>
      </w:r>
      <w:r>
        <w:fldChar w:fldCharType="separate"/>
      </w:r>
      <w:r w:rsidR="00E96D83">
        <w:rPr>
          <w:noProof/>
        </w:rPr>
        <w:t>14</w:t>
      </w:r>
      <w:r>
        <w:fldChar w:fldCharType="end"/>
      </w:r>
      <w:r w:rsidRPr="009140CD">
        <w:t xml:space="preserve">: </w:t>
      </w:r>
      <w:r w:rsidRPr="009140CD">
        <w:rPr>
          <w:b w:val="0"/>
        </w:rPr>
        <w:t>MAC CE based solution provides most flexibility and works in both agreed scenarios, SCell with downlink only and SCell with DL/UL</w:t>
      </w:r>
      <w:bookmarkEnd w:id="36"/>
    </w:p>
    <w:p w14:paraId="2D9E9D29" w14:textId="2DFD8856" w:rsidR="00BF7796" w:rsidRPr="009140CD" w:rsidRDefault="00BF7796" w:rsidP="00BF7796">
      <w:pPr>
        <w:pStyle w:val="Caption"/>
        <w:rPr>
          <w:b w:val="0"/>
        </w:rPr>
      </w:pPr>
      <w:bookmarkStart w:id="37" w:name="_Ref525559370"/>
      <w:r w:rsidRPr="009140CD">
        <w:t xml:space="preserve">Proposal </w:t>
      </w:r>
      <w:r>
        <w:fldChar w:fldCharType="begin"/>
      </w:r>
      <w:r w:rsidRPr="009140CD">
        <w:instrText xml:space="preserve"> SEQ Proposal \* ARABIC </w:instrText>
      </w:r>
      <w:r>
        <w:fldChar w:fldCharType="separate"/>
      </w:r>
      <w:r w:rsidR="00E96D83">
        <w:rPr>
          <w:noProof/>
        </w:rPr>
        <w:t>16</w:t>
      </w:r>
      <w:r>
        <w:fldChar w:fldCharType="end"/>
      </w:r>
      <w:r w:rsidRPr="009140CD">
        <w:rPr>
          <w:b w:val="0"/>
        </w:rPr>
        <w:t>: Define MAC CE based solution for SCell beam failure recovery.</w:t>
      </w:r>
      <w:bookmarkEnd w:id="37"/>
    </w:p>
    <w:p w14:paraId="38FFFBE5" w14:textId="765AB5F1" w:rsidR="00BF7796" w:rsidRPr="009140CD" w:rsidRDefault="00BF7796" w:rsidP="00BF7796">
      <w:pPr>
        <w:pStyle w:val="Caption"/>
        <w:rPr>
          <w:b w:val="0"/>
        </w:rPr>
      </w:pPr>
      <w:bookmarkStart w:id="38" w:name="_Ref528862515"/>
      <w:r w:rsidRPr="009140CD">
        <w:t xml:space="preserve">Proposal </w:t>
      </w:r>
      <w:r>
        <w:fldChar w:fldCharType="begin"/>
      </w:r>
      <w:r w:rsidRPr="009140CD">
        <w:instrText xml:space="preserve"> SEQ Proposal \* ARABIC </w:instrText>
      </w:r>
      <w:r>
        <w:fldChar w:fldCharType="separate"/>
      </w:r>
      <w:r w:rsidR="00E96D83">
        <w:rPr>
          <w:noProof/>
        </w:rPr>
        <w:t>17</w:t>
      </w:r>
      <w:r>
        <w:fldChar w:fldCharType="end"/>
      </w:r>
      <w:r w:rsidRPr="009140CD">
        <w:rPr>
          <w:b w:val="0"/>
        </w:rPr>
        <w:t>: Adopt the use of PUCCH (SR) and CBRA for indicating SCell beam failure (i.e. requesting resources for transmitting MAC CE)</w:t>
      </w:r>
      <w:bookmarkEnd w:id="38"/>
    </w:p>
    <w:p w14:paraId="4F6F5D67" w14:textId="77777777" w:rsidR="00BF7796" w:rsidRPr="009140CD" w:rsidRDefault="00BF7796" w:rsidP="00BF7796">
      <w:pPr>
        <w:rPr>
          <w:sz w:val="16"/>
          <w:szCs w:val="16"/>
          <w:lang w:eastAsia="x-none"/>
        </w:rPr>
      </w:pPr>
    </w:p>
    <w:p w14:paraId="7E5F10C1" w14:textId="77777777" w:rsidR="00BF7796" w:rsidRPr="009140CD" w:rsidRDefault="00BF7796" w:rsidP="00BF7796">
      <w:pPr>
        <w:rPr>
          <w:sz w:val="16"/>
          <w:szCs w:val="16"/>
          <w:lang w:eastAsia="x-none"/>
        </w:rPr>
      </w:pPr>
    </w:p>
    <w:p w14:paraId="2012C23D" w14:textId="77777777" w:rsidR="00BF7796" w:rsidRPr="009140CD" w:rsidRDefault="00BF7796" w:rsidP="00BF7796">
      <w:pPr>
        <w:rPr>
          <w:sz w:val="16"/>
          <w:szCs w:val="16"/>
          <w:lang w:eastAsia="x-none"/>
        </w:rPr>
      </w:pPr>
    </w:p>
    <w:p w14:paraId="0AB25709" w14:textId="0872586A" w:rsidR="00BF7796" w:rsidRDefault="004A2109" w:rsidP="004A2109">
      <w:pPr>
        <w:pStyle w:val="Heading3"/>
      </w:pPr>
      <w:r>
        <w:t xml:space="preserve">2.3.3 </w:t>
      </w:r>
      <w:r w:rsidR="00BF7796">
        <w:t>Beam Failure Detection for SCells</w:t>
      </w:r>
    </w:p>
    <w:p w14:paraId="76C1A292" w14:textId="77777777" w:rsidR="00BF7796" w:rsidRPr="009140CD" w:rsidRDefault="00BF7796" w:rsidP="00BF7796">
      <w:pPr>
        <w:jc w:val="both"/>
        <w:rPr>
          <w:b/>
          <w:sz w:val="16"/>
          <w:szCs w:val="16"/>
          <w:highlight w:val="green"/>
        </w:rPr>
      </w:pPr>
      <w:r w:rsidRPr="009140CD">
        <w:rPr>
          <w:b/>
          <w:sz w:val="16"/>
          <w:szCs w:val="16"/>
          <w:highlight w:val="green"/>
        </w:rPr>
        <w:t>Agreement</w:t>
      </w:r>
    </w:p>
    <w:p w14:paraId="7D86C4FB"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 xml:space="preserve">SCell BFD is based on periodic 1-port CSI-RS, which can be configured explicitly by RRC or implicitly by TCI state. </w:t>
      </w:r>
    </w:p>
    <w:p w14:paraId="363FBA75"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Down-select one of the following alternatives in RAN1#96:</w:t>
      </w:r>
    </w:p>
    <w:p w14:paraId="45E0FC49" w14:textId="77777777" w:rsidR="00BF7796" w:rsidRPr="009140CD" w:rsidRDefault="00BF7796" w:rsidP="00BF7796">
      <w:pPr>
        <w:pStyle w:val="ListParagraph"/>
        <w:numPr>
          <w:ilvl w:val="1"/>
          <w:numId w:val="15"/>
        </w:numPr>
        <w:spacing w:line="240" w:lineRule="auto"/>
        <w:jc w:val="both"/>
        <w:rPr>
          <w:sz w:val="16"/>
          <w:szCs w:val="16"/>
        </w:rPr>
      </w:pPr>
      <w:r w:rsidRPr="009140CD">
        <w:rPr>
          <w:sz w:val="16"/>
          <w:szCs w:val="16"/>
        </w:rPr>
        <w:t>Alt 1: SCell BFD RS is in current CC</w:t>
      </w:r>
    </w:p>
    <w:p w14:paraId="633B57EE" w14:textId="77777777" w:rsidR="00BF7796" w:rsidRPr="009140CD" w:rsidRDefault="00BF7796" w:rsidP="00BF7796">
      <w:pPr>
        <w:pStyle w:val="ListParagraph"/>
        <w:numPr>
          <w:ilvl w:val="1"/>
          <w:numId w:val="15"/>
        </w:numPr>
        <w:spacing w:line="240" w:lineRule="auto"/>
        <w:jc w:val="both"/>
        <w:rPr>
          <w:sz w:val="16"/>
          <w:szCs w:val="16"/>
        </w:rPr>
      </w:pPr>
      <w:r w:rsidRPr="009140CD">
        <w:rPr>
          <w:sz w:val="16"/>
          <w:szCs w:val="16"/>
        </w:rPr>
        <w:t>Alt 2: SCell BFD RS is in current CC for explicit configuration and can be in current CC or another CC for implicit configuration</w:t>
      </w:r>
    </w:p>
    <w:p w14:paraId="76A93660" w14:textId="77777777" w:rsidR="00BF7796" w:rsidRPr="009140CD" w:rsidRDefault="00BF7796" w:rsidP="00BF7796">
      <w:pPr>
        <w:pStyle w:val="ListParagraph"/>
        <w:numPr>
          <w:ilvl w:val="1"/>
          <w:numId w:val="15"/>
        </w:numPr>
        <w:spacing w:line="240" w:lineRule="auto"/>
        <w:jc w:val="both"/>
        <w:rPr>
          <w:sz w:val="16"/>
          <w:szCs w:val="16"/>
        </w:rPr>
      </w:pPr>
      <w:r w:rsidRPr="009140CD">
        <w:rPr>
          <w:sz w:val="16"/>
          <w:szCs w:val="16"/>
        </w:rPr>
        <w:t>Alt 3: SCell BFD RS can be in current CC or another CC for both explicit and implicit configuration</w:t>
      </w:r>
    </w:p>
    <w:p w14:paraId="5497F6D0" w14:textId="77777777" w:rsidR="00BF7796" w:rsidRPr="009140CD" w:rsidRDefault="00BF7796" w:rsidP="00BF7796">
      <w:pPr>
        <w:pStyle w:val="ListParagraph"/>
        <w:numPr>
          <w:ilvl w:val="0"/>
          <w:numId w:val="15"/>
        </w:numPr>
        <w:spacing w:line="240" w:lineRule="auto"/>
        <w:jc w:val="both"/>
        <w:rPr>
          <w:sz w:val="16"/>
          <w:szCs w:val="16"/>
        </w:rPr>
      </w:pPr>
      <w:r w:rsidRPr="009140CD">
        <w:rPr>
          <w:sz w:val="16"/>
          <w:szCs w:val="16"/>
        </w:rPr>
        <w:t>SCell BFD is measured based on hypothetical BLER</w:t>
      </w:r>
    </w:p>
    <w:p w14:paraId="64E45FCE" w14:textId="77777777" w:rsidR="00BF7796" w:rsidRPr="009140CD" w:rsidRDefault="00BF7796" w:rsidP="00BF7796"/>
    <w:p w14:paraId="283C3E4D" w14:textId="77777777" w:rsidR="00BF7796" w:rsidRPr="009140CD" w:rsidRDefault="00BF7796" w:rsidP="00BF7796">
      <w:r w:rsidRPr="009140CD">
        <w:t xml:space="preserve">To continue with SCell BFR discussions, it should be agreed that how many SCells are supported for beam failure recovery and if multiple SCells are supported, determine mechanism for failure detection. </w:t>
      </w:r>
    </w:p>
    <w:p w14:paraId="2A2EC8FF" w14:textId="77777777" w:rsidR="00BF7796" w:rsidRPr="009140CD" w:rsidRDefault="00BF7796" w:rsidP="00BF7796">
      <w:r w:rsidRPr="009140CD">
        <w:t xml:space="preserve">It is preferred that beam failure detection can be determined for each configured SCell. However, it would be unlikely that e.g. beam failure detection would be needed separately for each SCell e.g. in case a group of SCells share the same failure detection properties i.e. the failure for set of SCells can be determined based one failure of one of the SCells. This way multiple SCells could be supported without increasing the beam failure detection complexity. </w:t>
      </w:r>
    </w:p>
    <w:p w14:paraId="5FE19AE1" w14:textId="00103887" w:rsidR="00BF7796" w:rsidRPr="009140CD" w:rsidRDefault="00BF7796" w:rsidP="00BF7796">
      <w:pPr>
        <w:rPr>
          <w:rFonts w:cs="Arial"/>
        </w:rPr>
      </w:pPr>
      <w:r w:rsidRPr="009140CD">
        <w:rPr>
          <w:rFonts w:cs="Arial"/>
        </w:rPr>
        <w:t>Considering failure detection for multiple SCells</w:t>
      </w:r>
      <w:r w:rsidR="009556D5" w:rsidRPr="009140CD">
        <w:rPr>
          <w:rFonts w:cs="Arial"/>
        </w:rPr>
        <w:t xml:space="preserve"> (</w:t>
      </w:r>
      <w:r w:rsidRPr="009140CD">
        <w:rPr>
          <w:rFonts w:cs="Arial"/>
        </w:rPr>
        <w:t xml:space="preserve"> </w:t>
      </w:r>
      <w:r w:rsidR="009556D5">
        <w:rPr>
          <w:rFonts w:cs="Arial"/>
        </w:rPr>
        <w:fldChar w:fldCharType="begin"/>
      </w:r>
      <w:r w:rsidR="009556D5" w:rsidRPr="009140CD">
        <w:rPr>
          <w:rFonts w:cs="Arial"/>
        </w:rPr>
        <w:instrText xml:space="preserve"> REF _Ref1139291 \h </w:instrText>
      </w:r>
      <w:r w:rsidR="009556D5">
        <w:rPr>
          <w:rFonts w:cs="Arial"/>
        </w:rPr>
      </w:r>
      <w:r w:rsidR="009556D5">
        <w:rPr>
          <w:rFonts w:cs="Arial"/>
        </w:rPr>
        <w:fldChar w:fldCharType="separate"/>
      </w:r>
      <w:r w:rsidR="00E96D83" w:rsidRPr="009140CD">
        <w:rPr>
          <w:rFonts w:cs="Arial"/>
        </w:rPr>
        <w:t xml:space="preserve">Figure </w:t>
      </w:r>
      <w:r w:rsidR="00E96D83">
        <w:rPr>
          <w:rFonts w:cs="Arial"/>
          <w:noProof/>
        </w:rPr>
        <w:t>4</w:t>
      </w:r>
      <w:r w:rsidR="009556D5">
        <w:rPr>
          <w:rFonts w:cs="Arial"/>
        </w:rPr>
        <w:fldChar w:fldCharType="end"/>
      </w:r>
      <w:r w:rsidR="009556D5" w:rsidRPr="009140CD">
        <w:rPr>
          <w:rFonts w:cs="Arial"/>
        </w:rPr>
        <w:t xml:space="preserve">, </w:t>
      </w:r>
      <w:r w:rsidR="009556D5">
        <w:rPr>
          <w:rFonts w:cs="Arial"/>
        </w:rPr>
        <w:fldChar w:fldCharType="begin"/>
      </w:r>
      <w:r w:rsidR="009556D5" w:rsidRPr="009140CD">
        <w:rPr>
          <w:rFonts w:cs="Arial"/>
        </w:rPr>
        <w:instrText xml:space="preserve"> REF _Ref1139293 \h </w:instrText>
      </w:r>
      <w:r w:rsidR="009556D5">
        <w:rPr>
          <w:rFonts w:cs="Arial"/>
        </w:rPr>
      </w:r>
      <w:r w:rsidR="009556D5">
        <w:rPr>
          <w:rFonts w:cs="Arial"/>
        </w:rPr>
        <w:fldChar w:fldCharType="separate"/>
      </w:r>
      <w:r w:rsidR="00E96D83" w:rsidRPr="009140CD">
        <w:rPr>
          <w:rFonts w:cs="Arial"/>
        </w:rPr>
        <w:t xml:space="preserve">Figure </w:t>
      </w:r>
      <w:r w:rsidR="00E96D83">
        <w:rPr>
          <w:rFonts w:cs="Arial"/>
          <w:noProof/>
        </w:rPr>
        <w:t>5</w:t>
      </w:r>
      <w:r w:rsidR="009556D5">
        <w:rPr>
          <w:rFonts w:cs="Arial"/>
        </w:rPr>
        <w:fldChar w:fldCharType="end"/>
      </w:r>
      <w:r w:rsidR="009556D5" w:rsidRPr="009140CD">
        <w:rPr>
          <w:rFonts w:cs="Arial"/>
        </w:rPr>
        <w:t xml:space="preserve">) </w:t>
      </w:r>
      <w:r w:rsidRPr="009140CD">
        <w:rPr>
          <w:rFonts w:cs="Arial"/>
        </w:rPr>
        <w:t xml:space="preserve">illustrate BFD-RS configuration options considering a scenarios where spatial QCL is assumed (1a) and where there is no spatial QCL assumption of reference signals (CSI-RS, SS/PBCH block) across the carriers. </w:t>
      </w:r>
    </w:p>
    <w:p w14:paraId="6CFF8513" w14:textId="77777777" w:rsidR="00BF7796" w:rsidRPr="006815E6" w:rsidRDefault="00BF7796" w:rsidP="00BF7796">
      <w:pPr>
        <w:jc w:val="center"/>
        <w:rPr>
          <w:rFonts w:cs="Arial"/>
        </w:rPr>
      </w:pPr>
      <w:r w:rsidRPr="006815E6">
        <w:object w:dxaOrig="4429" w:dyaOrig="2588" w14:anchorId="55C87FE9">
          <v:shape id="_x0000_i1026" type="#_x0000_t75" style="width:124.6pt;height:73.25pt" o:ole="">
            <v:imagedata r:id="rId18" o:title=""/>
          </v:shape>
          <o:OLEObject Type="Embed" ProgID="Visio.Drawing.11" ShapeID="_x0000_i1026" DrawAspect="Content" ObjectID="_1611773425" r:id="rId19"/>
        </w:object>
      </w:r>
    </w:p>
    <w:p w14:paraId="21A113DA" w14:textId="57D68856" w:rsidR="00BF7796" w:rsidRPr="009140CD" w:rsidRDefault="00BF7796" w:rsidP="00BF7796">
      <w:pPr>
        <w:pStyle w:val="Caption"/>
        <w:jc w:val="center"/>
        <w:rPr>
          <w:rFonts w:cs="Arial"/>
          <w:i/>
        </w:rPr>
      </w:pPr>
      <w:bookmarkStart w:id="39" w:name="_Ref1139291"/>
      <w:r w:rsidRPr="009140CD">
        <w:rPr>
          <w:rFonts w:cs="Arial"/>
        </w:rPr>
        <w:t xml:space="preserve">Figure </w:t>
      </w:r>
      <w:r w:rsidRPr="006815E6">
        <w:rPr>
          <w:rFonts w:cs="Arial"/>
          <w:i/>
        </w:rPr>
        <w:fldChar w:fldCharType="begin"/>
      </w:r>
      <w:r w:rsidRPr="009140CD">
        <w:rPr>
          <w:rFonts w:cs="Arial"/>
        </w:rPr>
        <w:instrText xml:space="preserve"> SEQ Figure \* ARABIC </w:instrText>
      </w:r>
      <w:r w:rsidRPr="006815E6">
        <w:rPr>
          <w:rFonts w:cs="Arial"/>
          <w:i/>
        </w:rPr>
        <w:fldChar w:fldCharType="separate"/>
      </w:r>
      <w:r w:rsidR="00E96D83">
        <w:rPr>
          <w:rFonts w:cs="Arial"/>
          <w:noProof/>
        </w:rPr>
        <w:t>4</w:t>
      </w:r>
      <w:r w:rsidRPr="006815E6">
        <w:rPr>
          <w:rFonts w:cs="Arial"/>
          <w:i/>
        </w:rPr>
        <w:fldChar w:fldCharType="end"/>
      </w:r>
      <w:bookmarkEnd w:id="39"/>
      <w:r w:rsidRPr="009140CD">
        <w:rPr>
          <w:rFonts w:cs="Arial"/>
        </w:rPr>
        <w:t>. Scenario 1A, illustration of cross carrier spatial QCL for PCell and Cells</w:t>
      </w:r>
    </w:p>
    <w:p w14:paraId="3B83660A" w14:textId="77777777" w:rsidR="00BF7796" w:rsidRPr="009140CD" w:rsidRDefault="00BF7796" w:rsidP="00BF7796"/>
    <w:p w14:paraId="3AEE714A" w14:textId="77777777" w:rsidR="00BF7796" w:rsidRPr="006815E6" w:rsidRDefault="00BF7796" w:rsidP="00BF7796">
      <w:pPr>
        <w:jc w:val="center"/>
      </w:pPr>
      <w:r w:rsidRPr="006815E6">
        <w:object w:dxaOrig="11727" w:dyaOrig="4127" w14:anchorId="07DFE098">
          <v:shape id="_x0000_i1027" type="#_x0000_t75" style="width:239.15pt;height:84.5pt" o:ole="">
            <v:imagedata r:id="rId20" o:title=""/>
          </v:shape>
          <o:OLEObject Type="Embed" ProgID="Visio.Drawing.11" ShapeID="_x0000_i1027" DrawAspect="Content" ObjectID="_1611773426" r:id="rId21"/>
        </w:object>
      </w:r>
    </w:p>
    <w:p w14:paraId="687CEDAF" w14:textId="2B88DA0D" w:rsidR="00BF7796" w:rsidRPr="009140CD" w:rsidRDefault="00BF7796" w:rsidP="00BF7796">
      <w:pPr>
        <w:pStyle w:val="Caption"/>
        <w:jc w:val="center"/>
        <w:rPr>
          <w:rFonts w:cs="Arial"/>
          <w:i/>
        </w:rPr>
      </w:pPr>
      <w:bookmarkStart w:id="40" w:name="_Ref1139293"/>
      <w:r w:rsidRPr="009140CD">
        <w:rPr>
          <w:rFonts w:cs="Arial"/>
        </w:rPr>
        <w:t xml:space="preserve">Figure </w:t>
      </w:r>
      <w:r w:rsidRPr="006815E6">
        <w:rPr>
          <w:rFonts w:cs="Arial"/>
          <w:i/>
        </w:rPr>
        <w:fldChar w:fldCharType="begin"/>
      </w:r>
      <w:r w:rsidRPr="009140CD">
        <w:rPr>
          <w:rFonts w:cs="Arial"/>
        </w:rPr>
        <w:instrText xml:space="preserve"> SEQ Figure \* ARABIC </w:instrText>
      </w:r>
      <w:r w:rsidRPr="006815E6">
        <w:rPr>
          <w:rFonts w:cs="Arial"/>
          <w:i/>
        </w:rPr>
        <w:fldChar w:fldCharType="separate"/>
      </w:r>
      <w:r w:rsidR="00E96D83">
        <w:rPr>
          <w:rFonts w:cs="Arial"/>
          <w:noProof/>
        </w:rPr>
        <w:t>5</w:t>
      </w:r>
      <w:r w:rsidRPr="006815E6">
        <w:rPr>
          <w:rFonts w:cs="Arial"/>
          <w:i/>
        </w:rPr>
        <w:fldChar w:fldCharType="end"/>
      </w:r>
      <w:bookmarkEnd w:id="40"/>
      <w:r w:rsidRPr="009140CD">
        <w:rPr>
          <w:rFonts w:cs="Arial"/>
        </w:rPr>
        <w:t xml:space="preserve">. Scenario 1B, illustration of set of cells with cross carrier spatial QCL (PCell and SCells) and set of SCells </w:t>
      </w:r>
    </w:p>
    <w:p w14:paraId="1BB74F8F" w14:textId="77777777" w:rsidR="00BF7796" w:rsidRPr="009140CD" w:rsidRDefault="00BF7796" w:rsidP="00BF7796">
      <w:pPr>
        <w:rPr>
          <w:rFonts w:cs="Arial"/>
        </w:rPr>
      </w:pPr>
      <w:r w:rsidRPr="009140CD">
        <w:rPr>
          <w:rFonts w:cs="Arial"/>
        </w:rPr>
        <w:t>In case the cross carrier spatial QCL (1A) is valid for PCell and Scell(s), the beam failure could be detected on BFD-RS resources (CSI-RS, SS/PBCH block) of PCell and it could be determined implicitly that all the SCell(s) are in the beam failure condition due to spatial QCL assumption of the reference signals used for assessing the link quality.</w:t>
      </w:r>
    </w:p>
    <w:p w14:paraId="6273D386" w14:textId="77777777" w:rsidR="00BF7796" w:rsidRPr="009140CD" w:rsidRDefault="00BF7796" w:rsidP="00BF7796">
      <w:pPr>
        <w:jc w:val="both"/>
        <w:rPr>
          <w:rFonts w:cs="Arial"/>
        </w:rPr>
      </w:pPr>
      <w:r w:rsidRPr="009140CD">
        <w:rPr>
          <w:rFonts w:cs="Arial"/>
        </w:rPr>
        <w:t xml:space="preserve">On the other hand, in case the spatial QCL assumption for BFD-RS does not hold across all the carriers (1B) UE needs to be able to detect beam failure and perform recovery for each serving cell or serving cell group separately i.e. not all the cells share the same failure detection properties. </w:t>
      </w:r>
    </w:p>
    <w:p w14:paraId="1086ACD3" w14:textId="397AC835" w:rsidR="00BF7796" w:rsidRPr="009140CD" w:rsidRDefault="00BF7796" w:rsidP="00BF7796">
      <w:pPr>
        <w:pStyle w:val="Caption"/>
      </w:pPr>
      <w:bookmarkStart w:id="41" w:name="_Ref1125628"/>
      <w:r w:rsidRPr="009140CD">
        <w:t xml:space="preserve">Observation </w:t>
      </w:r>
      <w:r>
        <w:fldChar w:fldCharType="begin"/>
      </w:r>
      <w:r w:rsidRPr="009140CD">
        <w:instrText xml:space="preserve"> SEQ Observation \* ARABIC </w:instrText>
      </w:r>
      <w:r>
        <w:fldChar w:fldCharType="separate"/>
      </w:r>
      <w:r w:rsidR="00E96D83">
        <w:rPr>
          <w:noProof/>
        </w:rPr>
        <w:t>15</w:t>
      </w:r>
      <w:r>
        <w:fldChar w:fldCharType="end"/>
      </w:r>
      <w:r w:rsidRPr="009140CD">
        <w:t>: If multiple cells share the same properties for failure detection, the failure can be detected based on one of the cells in a group.</w:t>
      </w:r>
      <w:bookmarkEnd w:id="41"/>
      <w:r w:rsidRPr="009140CD">
        <w:t xml:space="preserve"> </w:t>
      </w:r>
    </w:p>
    <w:p w14:paraId="19A0D8C5" w14:textId="7549E7C3" w:rsidR="00BF7796" w:rsidRPr="009140CD" w:rsidRDefault="00BF7796" w:rsidP="00BF7796">
      <w:pPr>
        <w:jc w:val="both"/>
        <w:rPr>
          <w:rFonts w:cs="Arial"/>
        </w:rPr>
      </w:pPr>
      <w:r w:rsidRPr="009140CD">
        <w:rPr>
          <w:rFonts w:cs="Arial"/>
        </w:rPr>
        <w:t xml:space="preserve">In more general view when group of cells share the same failure detection properties they may be considered to be in failure condition when at least one of the cells is in failure condition. </w:t>
      </w:r>
      <w:r w:rsidR="00104E18" w:rsidRPr="009140CD">
        <w:rPr>
          <w:rFonts w:cs="Arial"/>
        </w:rPr>
        <w:t xml:space="preserve">This </w:t>
      </w:r>
      <w:r w:rsidRPr="009140CD">
        <w:rPr>
          <w:rFonts w:cs="Arial"/>
        </w:rPr>
        <w:t>would in some cases simplify the beam failure detection and recovery when multiple SCells are configured.</w:t>
      </w:r>
    </w:p>
    <w:p w14:paraId="4AA8C74C" w14:textId="32A3EE42" w:rsidR="00BF7796" w:rsidRPr="009140CD" w:rsidRDefault="00BF7796" w:rsidP="00BF7796">
      <w:pPr>
        <w:pStyle w:val="Caption"/>
      </w:pPr>
      <w:bookmarkStart w:id="42" w:name="_Ref525559367"/>
      <w:r w:rsidRPr="009140CD">
        <w:t xml:space="preserve">Proposal </w:t>
      </w:r>
      <w:r w:rsidRPr="008439D3">
        <w:fldChar w:fldCharType="begin"/>
      </w:r>
      <w:r w:rsidRPr="009140CD">
        <w:instrText xml:space="preserve"> SEQ Proposal \* ARABIC </w:instrText>
      </w:r>
      <w:r w:rsidRPr="008439D3">
        <w:fldChar w:fldCharType="separate"/>
      </w:r>
      <w:r w:rsidR="00E96D83">
        <w:rPr>
          <w:noProof/>
        </w:rPr>
        <w:t>18</w:t>
      </w:r>
      <w:r w:rsidRPr="008439D3">
        <w:fldChar w:fldCharType="end"/>
      </w:r>
      <w:r w:rsidRPr="009140CD">
        <w:t>: Specify SCell BFR to support multiple SCells.</w:t>
      </w:r>
      <w:bookmarkEnd w:id="42"/>
    </w:p>
    <w:p w14:paraId="47F27E42" w14:textId="267C983C" w:rsidR="00BF7796" w:rsidRPr="009140CD" w:rsidRDefault="00BF7796" w:rsidP="00BF7796">
      <w:pPr>
        <w:pStyle w:val="Caption"/>
      </w:pPr>
      <w:bookmarkStart w:id="43" w:name="_Ref1125677"/>
      <w:r w:rsidRPr="009140CD">
        <w:t xml:space="preserve">Proposal </w:t>
      </w:r>
      <w:r>
        <w:fldChar w:fldCharType="begin"/>
      </w:r>
      <w:r w:rsidRPr="009140CD">
        <w:instrText xml:space="preserve"> SEQ Proposal \* ARABIC </w:instrText>
      </w:r>
      <w:r>
        <w:fldChar w:fldCharType="separate"/>
      </w:r>
      <w:r w:rsidR="00E96D83">
        <w:rPr>
          <w:noProof/>
        </w:rPr>
        <w:t>19</w:t>
      </w:r>
      <w:r>
        <w:fldChar w:fldCharType="end"/>
      </w:r>
      <w:r w:rsidRPr="009140CD">
        <w:t>: If multiple cells share the same properties for failure detection, the failure can be detected based on one of the cells in a group.</w:t>
      </w:r>
      <w:bookmarkEnd w:id="43"/>
      <w:r w:rsidRPr="009140CD">
        <w:t xml:space="preserve"> </w:t>
      </w:r>
    </w:p>
    <w:p w14:paraId="3CE2870A" w14:textId="77777777" w:rsidR="00BF7796" w:rsidRPr="009140CD" w:rsidRDefault="00BF7796" w:rsidP="00BF7796"/>
    <w:p w14:paraId="59635509" w14:textId="32E4FCAF" w:rsidR="00BF7796" w:rsidRDefault="004A2109" w:rsidP="004A2109">
      <w:pPr>
        <w:pStyle w:val="Heading3"/>
      </w:pPr>
      <w:r>
        <w:t xml:space="preserve">2.3.4. </w:t>
      </w:r>
      <w:r w:rsidR="00BF7796">
        <w:t>Deployment Scenarios</w:t>
      </w:r>
    </w:p>
    <w:p w14:paraId="52C22245" w14:textId="77777777" w:rsidR="00BF7796" w:rsidRPr="009140CD" w:rsidRDefault="00BF7796" w:rsidP="00BF7796">
      <w:pPr>
        <w:ind w:left="284"/>
        <w:rPr>
          <w:b/>
          <w:sz w:val="16"/>
          <w:szCs w:val="16"/>
          <w:highlight w:val="green"/>
          <w:lang w:eastAsia="x-none"/>
        </w:rPr>
      </w:pPr>
      <w:r w:rsidRPr="009140CD">
        <w:rPr>
          <w:b/>
          <w:sz w:val="16"/>
          <w:szCs w:val="16"/>
          <w:highlight w:val="green"/>
          <w:lang w:eastAsia="x-none"/>
        </w:rPr>
        <w:t>Agreement</w:t>
      </w:r>
    </w:p>
    <w:p w14:paraId="7CA98F66" w14:textId="77777777" w:rsidR="00BF7796" w:rsidRPr="009140CD" w:rsidRDefault="00BF7796" w:rsidP="00BF7796">
      <w:pPr>
        <w:pStyle w:val="ListParagraph"/>
        <w:ind w:left="284"/>
        <w:jc w:val="both"/>
        <w:rPr>
          <w:sz w:val="16"/>
          <w:szCs w:val="16"/>
        </w:rPr>
      </w:pPr>
      <w:r w:rsidRPr="009140CD">
        <w:rPr>
          <w:sz w:val="16"/>
          <w:szCs w:val="16"/>
        </w:rPr>
        <w:t>For SCell BFR</w:t>
      </w:r>
    </w:p>
    <w:p w14:paraId="0FEF3032" w14:textId="77777777" w:rsidR="00BF7796" w:rsidRPr="009140CD" w:rsidRDefault="00BF7796" w:rsidP="00BF7796">
      <w:pPr>
        <w:pStyle w:val="ListParagraph"/>
        <w:numPr>
          <w:ilvl w:val="0"/>
          <w:numId w:val="15"/>
        </w:numPr>
        <w:spacing w:line="240" w:lineRule="auto"/>
        <w:ind w:left="1004"/>
        <w:jc w:val="both"/>
        <w:rPr>
          <w:sz w:val="16"/>
          <w:szCs w:val="16"/>
        </w:rPr>
      </w:pPr>
      <w:r w:rsidRPr="009140CD">
        <w:rPr>
          <w:sz w:val="16"/>
          <w:szCs w:val="16"/>
        </w:rPr>
        <w:t>Decide BFRQ solution for BFR on SCell with DL only first, PCell in FR1+FR2</w:t>
      </w:r>
    </w:p>
    <w:p w14:paraId="6618B69E" w14:textId="77777777" w:rsidR="00BF7796" w:rsidRPr="009140CD" w:rsidRDefault="00BF7796" w:rsidP="00BF7796">
      <w:pPr>
        <w:pStyle w:val="ListParagraph"/>
        <w:numPr>
          <w:ilvl w:val="0"/>
          <w:numId w:val="15"/>
        </w:numPr>
        <w:spacing w:line="240" w:lineRule="auto"/>
        <w:ind w:left="1004"/>
        <w:jc w:val="both"/>
        <w:rPr>
          <w:sz w:val="16"/>
          <w:szCs w:val="16"/>
        </w:rPr>
      </w:pPr>
      <w:r w:rsidRPr="009140CD">
        <w:rPr>
          <w:sz w:val="16"/>
          <w:szCs w:val="16"/>
        </w:rPr>
        <w:t>Above is to facilitate RAN1 discussion but not to prioritize certain scenarios</w:t>
      </w:r>
    </w:p>
    <w:p w14:paraId="5D22BE0A" w14:textId="77777777" w:rsidR="00BF7796" w:rsidRPr="009140CD" w:rsidRDefault="00BF7796" w:rsidP="00BF7796">
      <w:pPr>
        <w:rPr>
          <w:sz w:val="16"/>
          <w:szCs w:val="16"/>
          <w:lang w:eastAsia="x-none"/>
        </w:rPr>
      </w:pPr>
    </w:p>
    <w:p w14:paraId="18E15C07" w14:textId="77777777" w:rsidR="00BF7796" w:rsidRPr="009140CD" w:rsidRDefault="00BF7796" w:rsidP="00BF7796">
      <w:pPr>
        <w:rPr>
          <w:lang w:eastAsia="x-none"/>
        </w:rPr>
      </w:pPr>
      <w:r w:rsidRPr="009140CD">
        <w:rPr>
          <w:lang w:eastAsia="x-none"/>
        </w:rPr>
        <w:t xml:space="preserve">Although the solution for DL only case is decided first, RAN1 should strive for signaling solution that can be used in DL only and DL/UL case.  </w:t>
      </w:r>
    </w:p>
    <w:p w14:paraId="18943C95" w14:textId="50A912C0" w:rsidR="00BF7796" w:rsidRPr="009140CD" w:rsidRDefault="00BF7796" w:rsidP="00BF7796">
      <w:pPr>
        <w:pStyle w:val="Caption"/>
      </w:pPr>
      <w:bookmarkStart w:id="44" w:name="_Ref1125631"/>
      <w:r w:rsidRPr="009140CD">
        <w:t xml:space="preserve">Observation </w:t>
      </w:r>
      <w:r>
        <w:fldChar w:fldCharType="begin"/>
      </w:r>
      <w:r w:rsidRPr="009140CD">
        <w:instrText xml:space="preserve"> SEQ Observation \* ARABIC </w:instrText>
      </w:r>
      <w:r>
        <w:fldChar w:fldCharType="separate"/>
      </w:r>
      <w:r w:rsidR="00E96D83">
        <w:rPr>
          <w:noProof/>
        </w:rPr>
        <w:t>16</w:t>
      </w:r>
      <w:r>
        <w:fldChar w:fldCharType="end"/>
      </w:r>
      <w:r w:rsidRPr="009140CD">
        <w:t>: S</w:t>
      </w:r>
      <w:r w:rsidRPr="009140CD">
        <w:rPr>
          <w:b w:val="0"/>
        </w:rPr>
        <w:t>ingle SCell BFR signalling solution that works in both agreed scenarios (SCell with downlink only, SCell with DL/UL) should be defined.</w:t>
      </w:r>
      <w:bookmarkEnd w:id="44"/>
    </w:p>
    <w:p w14:paraId="09E4D0E9" w14:textId="77777777" w:rsidR="00BF7796" w:rsidRPr="009140CD" w:rsidRDefault="00BF7796" w:rsidP="00BF7796"/>
    <w:p w14:paraId="2A2F37A3" w14:textId="41087F50" w:rsidR="00BF7796" w:rsidRDefault="004A2109" w:rsidP="004A2109">
      <w:pPr>
        <w:pStyle w:val="Heading3"/>
      </w:pPr>
      <w:r>
        <w:t xml:space="preserve">2.3.5. </w:t>
      </w:r>
      <w:r w:rsidR="00BF7796">
        <w:t>Beam Failure Recovery Response</w:t>
      </w:r>
    </w:p>
    <w:p w14:paraId="70763C82" w14:textId="77777777" w:rsidR="00BF7796" w:rsidRPr="009140CD" w:rsidRDefault="00BF7796" w:rsidP="00BF7796">
      <w:r w:rsidRPr="009140CD">
        <w:t xml:space="preserve">Before the beam the network response or completion of beam failure recovery for SCell can be discussed, we see that above issues such as number of supported SCells, failure detection (including metric) and the BFR request should be determined first. </w:t>
      </w:r>
    </w:p>
    <w:p w14:paraId="02FC2E55" w14:textId="39AC22B8" w:rsidR="00BF7796" w:rsidRPr="009140CD" w:rsidRDefault="00BF7796" w:rsidP="00BF7796">
      <w:pPr>
        <w:pStyle w:val="Caption"/>
      </w:pPr>
      <w:bookmarkStart w:id="45" w:name="_Ref1125633"/>
      <w:r w:rsidRPr="009140CD">
        <w:t xml:space="preserve">Observation </w:t>
      </w:r>
      <w:r>
        <w:fldChar w:fldCharType="begin"/>
      </w:r>
      <w:r w:rsidRPr="009140CD">
        <w:instrText xml:space="preserve"> SEQ Observation \* ARABIC </w:instrText>
      </w:r>
      <w:r>
        <w:fldChar w:fldCharType="separate"/>
      </w:r>
      <w:r w:rsidR="00E96D83">
        <w:rPr>
          <w:noProof/>
        </w:rPr>
        <w:t>17</w:t>
      </w:r>
      <w:r>
        <w:fldChar w:fldCharType="end"/>
      </w:r>
      <w:r w:rsidRPr="009140CD">
        <w:t>: Number of supported SCells, failure detection and the BFR request should be determined first, before discussing BFR response.</w:t>
      </w:r>
      <w:bookmarkEnd w:id="45"/>
    </w:p>
    <w:p w14:paraId="788B1010" w14:textId="6A94ACAD" w:rsidR="00EF7B99" w:rsidRDefault="00EF7B99" w:rsidP="00EF7B99"/>
    <w:p w14:paraId="64B165E7" w14:textId="77777777" w:rsidR="00BF7796" w:rsidRPr="001B0838" w:rsidRDefault="00BF7796" w:rsidP="00EF7B99"/>
    <w:p w14:paraId="09F42B9A" w14:textId="38B5AC9C" w:rsidR="00EF7B99" w:rsidRPr="00EF7B99" w:rsidRDefault="00CC4BCB" w:rsidP="00EF7B99">
      <w:pPr>
        <w:pStyle w:val="Heading2"/>
      </w:pPr>
      <w:r>
        <w:t>2.</w:t>
      </w:r>
      <w:r w:rsidR="004A2109">
        <w:t>4</w:t>
      </w:r>
      <w:r w:rsidR="00E02C18">
        <w:tab/>
        <w:t>On inter-beam-interference</w:t>
      </w:r>
      <w:r w:rsidR="00EF7B99">
        <w:t xml:space="preserve"> beam reporting</w:t>
      </w:r>
    </w:p>
    <w:p w14:paraId="09975036" w14:textId="77777777" w:rsidR="002B3985" w:rsidRPr="001B0838" w:rsidRDefault="002B3985" w:rsidP="002B3985">
      <w:pPr>
        <w:spacing w:before="100" w:beforeAutospacing="1" w:after="100" w:afterAutospacing="1"/>
        <w:jc w:val="both"/>
        <w:rPr>
          <w:lang w:eastAsia="en-GB"/>
        </w:rPr>
      </w:pPr>
      <w:r w:rsidRPr="001B0838">
        <w:rPr>
          <w:lang w:eastAsia="en-GB"/>
        </w:rPr>
        <w:t>The following agreements related to inter-beam-interference beam reporting have been made in</w:t>
      </w:r>
      <w:bookmarkStart w:id="46" w:name="_Hlk490165983"/>
      <w:r w:rsidRPr="001B0838">
        <w:rPr>
          <w:lang w:eastAsia="en-GB"/>
        </w:rPr>
        <w:t xml:space="preserve"> RAN1#95 [1]:</w:t>
      </w:r>
      <w:bookmarkEnd w:id="46"/>
    </w:p>
    <w:tbl>
      <w:tblPr>
        <w:tblStyle w:val="TableGrid"/>
        <w:tblW w:w="0" w:type="auto"/>
        <w:tblLook w:val="04A0" w:firstRow="1" w:lastRow="0" w:firstColumn="1" w:lastColumn="0" w:noHBand="0" w:noVBand="1"/>
      </w:tblPr>
      <w:tblGrid>
        <w:gridCol w:w="9629"/>
      </w:tblGrid>
      <w:tr w:rsidR="002B3985" w:rsidRPr="009140CD" w14:paraId="6210BF35" w14:textId="77777777" w:rsidTr="002B3985">
        <w:tc>
          <w:tcPr>
            <w:tcW w:w="9629" w:type="dxa"/>
          </w:tcPr>
          <w:p w14:paraId="0CECEB81" w14:textId="77777777" w:rsidR="002B3985" w:rsidRPr="00F7421F" w:rsidRDefault="002B3985" w:rsidP="002B3985">
            <w:pPr>
              <w:rPr>
                <w:lang w:eastAsia="x-none"/>
              </w:rPr>
            </w:pPr>
            <w:r w:rsidRPr="000465BE">
              <w:rPr>
                <w:b/>
                <w:highlight w:val="green"/>
                <w:lang w:eastAsia="x-none"/>
              </w:rPr>
              <w:t>Agreements</w:t>
            </w:r>
            <w:r w:rsidRPr="00F7421F">
              <w:rPr>
                <w:lang w:eastAsia="x-none"/>
              </w:rPr>
              <w:t>:</w:t>
            </w:r>
          </w:p>
          <w:p w14:paraId="78137D11" w14:textId="77777777" w:rsidR="002B3985" w:rsidRPr="00D1207C" w:rsidRDefault="002B3985" w:rsidP="002B3985">
            <w:pPr>
              <w:pStyle w:val="ListParagraph"/>
              <w:numPr>
                <w:ilvl w:val="0"/>
                <w:numId w:val="12"/>
              </w:numPr>
              <w:contextualSpacing w:val="0"/>
              <w:jc w:val="both"/>
              <w:rPr>
                <w:sz w:val="20"/>
                <w:szCs w:val="20"/>
              </w:rPr>
            </w:pPr>
            <w:r w:rsidRPr="00D1207C">
              <w:rPr>
                <w:sz w:val="20"/>
                <w:szCs w:val="20"/>
              </w:rPr>
              <w:t>Support L1-SINR measured from</w:t>
            </w:r>
          </w:p>
          <w:p w14:paraId="1EB1E0C6" w14:textId="77777777" w:rsidR="002B3985" w:rsidRPr="00E3064F" w:rsidRDefault="002B3985" w:rsidP="002B3985">
            <w:pPr>
              <w:pStyle w:val="ListParagraph"/>
              <w:numPr>
                <w:ilvl w:val="1"/>
                <w:numId w:val="12"/>
              </w:numPr>
              <w:contextualSpacing w:val="0"/>
              <w:jc w:val="both"/>
              <w:rPr>
                <w:sz w:val="20"/>
                <w:szCs w:val="20"/>
              </w:rPr>
            </w:pPr>
            <w:r w:rsidRPr="00E3064F">
              <w:rPr>
                <w:sz w:val="20"/>
                <w:szCs w:val="20"/>
              </w:rPr>
              <w:t>For signal part, SSB and/or NZP CSI-RS</w:t>
            </w:r>
          </w:p>
          <w:p w14:paraId="2908DF7A" w14:textId="77777777" w:rsidR="002B3985" w:rsidRPr="00D1207C" w:rsidRDefault="002B3985" w:rsidP="002B3985">
            <w:pPr>
              <w:pStyle w:val="ListParagraph"/>
              <w:numPr>
                <w:ilvl w:val="1"/>
                <w:numId w:val="12"/>
              </w:numPr>
              <w:contextualSpacing w:val="0"/>
              <w:jc w:val="both"/>
              <w:rPr>
                <w:sz w:val="20"/>
                <w:szCs w:val="20"/>
              </w:rPr>
            </w:pPr>
            <w:r w:rsidRPr="00D1207C">
              <w:rPr>
                <w:sz w:val="20"/>
                <w:szCs w:val="20"/>
              </w:rPr>
              <w:t>FFS: For interference part</w:t>
            </w:r>
          </w:p>
          <w:p w14:paraId="5472131A" w14:textId="77777777" w:rsidR="002B3985" w:rsidRPr="00E3064F" w:rsidRDefault="002B3985" w:rsidP="002B3985">
            <w:pPr>
              <w:pStyle w:val="ListParagraph"/>
              <w:numPr>
                <w:ilvl w:val="0"/>
                <w:numId w:val="12"/>
              </w:numPr>
              <w:contextualSpacing w:val="0"/>
              <w:jc w:val="both"/>
              <w:rPr>
                <w:sz w:val="20"/>
                <w:szCs w:val="20"/>
              </w:rPr>
            </w:pPr>
            <w:r w:rsidRPr="00E3064F">
              <w:rPr>
                <w:sz w:val="20"/>
                <w:szCs w:val="20"/>
              </w:rPr>
              <w:t>Companies are encouraged to provide simulation results on how to measure/define L1-SINR, e.g. whether interference is measured from dedicated IMR</w:t>
            </w:r>
          </w:p>
          <w:p w14:paraId="3753A6BC" w14:textId="77777777" w:rsidR="002B3985" w:rsidRPr="00E3064F" w:rsidRDefault="002B3985" w:rsidP="002B3985">
            <w:pPr>
              <w:pStyle w:val="ListParagraph"/>
              <w:numPr>
                <w:ilvl w:val="1"/>
                <w:numId w:val="12"/>
              </w:numPr>
              <w:contextualSpacing w:val="0"/>
              <w:jc w:val="both"/>
              <w:rPr>
                <w:sz w:val="20"/>
                <w:szCs w:val="20"/>
              </w:rPr>
            </w:pPr>
            <w:r w:rsidRPr="00E3064F">
              <w:rPr>
                <w:sz w:val="20"/>
                <w:szCs w:val="20"/>
              </w:rPr>
              <w:t>For example, take Rel-15 L1-RSRP and/or SINR specified in 38.215 as a comparative reference for evaluation purposes</w:t>
            </w:r>
          </w:p>
          <w:p w14:paraId="1F304F6B" w14:textId="77777777" w:rsidR="002B3985" w:rsidRPr="001B0838" w:rsidRDefault="002B3985" w:rsidP="002B3985">
            <w:pPr>
              <w:jc w:val="both"/>
              <w:rPr>
                <w:highlight w:val="green"/>
                <w:lang w:eastAsia="zh-CN"/>
              </w:rPr>
            </w:pPr>
            <w:r w:rsidRPr="001B0838">
              <w:rPr>
                <w:b/>
                <w:highlight w:val="green"/>
              </w:rPr>
              <w:t>Agreement</w:t>
            </w:r>
          </w:p>
          <w:p w14:paraId="1B637C89" w14:textId="77777777" w:rsidR="002B3985" w:rsidRPr="00E3064F" w:rsidRDefault="002B3985" w:rsidP="002B3985">
            <w:pPr>
              <w:pStyle w:val="ListParagraph"/>
              <w:ind w:left="0"/>
              <w:jc w:val="both"/>
              <w:rPr>
                <w:sz w:val="20"/>
                <w:szCs w:val="20"/>
              </w:rPr>
            </w:pPr>
            <w:r w:rsidRPr="00E3064F">
              <w:rPr>
                <w:sz w:val="20"/>
                <w:szCs w:val="20"/>
              </w:rPr>
              <w:t>For interference part, down-select at least one from the following alternative:</w:t>
            </w:r>
          </w:p>
          <w:p w14:paraId="52AD643E" w14:textId="77777777" w:rsidR="002B3985" w:rsidRPr="00E3064F" w:rsidRDefault="002B3985" w:rsidP="002B3985">
            <w:pPr>
              <w:pStyle w:val="ListParagraph"/>
              <w:numPr>
                <w:ilvl w:val="0"/>
                <w:numId w:val="12"/>
              </w:numPr>
              <w:contextualSpacing w:val="0"/>
              <w:jc w:val="both"/>
              <w:rPr>
                <w:sz w:val="20"/>
                <w:szCs w:val="20"/>
              </w:rPr>
            </w:pPr>
            <w:r w:rsidRPr="00E3064F">
              <w:rPr>
                <w:sz w:val="20"/>
                <w:szCs w:val="20"/>
              </w:rPr>
              <w:t>Alt 1: Dedicated resource(s) for interference measurement</w:t>
            </w:r>
          </w:p>
          <w:p w14:paraId="60EB7B82" w14:textId="77777777" w:rsidR="002B3985" w:rsidRPr="00E3064F" w:rsidRDefault="002B3985" w:rsidP="002B3985">
            <w:pPr>
              <w:pStyle w:val="ListParagraph"/>
              <w:numPr>
                <w:ilvl w:val="1"/>
                <w:numId w:val="12"/>
              </w:numPr>
              <w:contextualSpacing w:val="0"/>
              <w:jc w:val="both"/>
              <w:rPr>
                <w:sz w:val="20"/>
                <w:szCs w:val="20"/>
              </w:rPr>
            </w:pPr>
            <w:r w:rsidRPr="00E3064F">
              <w:rPr>
                <w:sz w:val="20"/>
                <w:szCs w:val="20"/>
              </w:rPr>
              <w:t>FFS: UE assumes interference signal on the REs of the RS for signal part and REs for dedicated resource(s) for interference measurement similar to specified in 38.214</w:t>
            </w:r>
          </w:p>
          <w:p w14:paraId="44EE1406" w14:textId="77777777" w:rsidR="002B3985" w:rsidRPr="00E3064F" w:rsidRDefault="002B3985" w:rsidP="002B3985">
            <w:pPr>
              <w:pStyle w:val="ListParagraph"/>
              <w:numPr>
                <w:ilvl w:val="1"/>
                <w:numId w:val="12"/>
              </w:numPr>
              <w:contextualSpacing w:val="0"/>
              <w:jc w:val="both"/>
              <w:rPr>
                <w:sz w:val="20"/>
                <w:szCs w:val="20"/>
              </w:rPr>
            </w:pPr>
            <w:r w:rsidRPr="00E3064F">
              <w:rPr>
                <w:sz w:val="20"/>
                <w:szCs w:val="20"/>
              </w:rPr>
              <w:t>FFS: whether resource(s) for interference measurement can be NZP based or ZP based or both</w:t>
            </w:r>
          </w:p>
          <w:p w14:paraId="7C83164C" w14:textId="77777777" w:rsidR="002B3985" w:rsidRPr="00E3064F" w:rsidRDefault="002B3985" w:rsidP="002B3985">
            <w:pPr>
              <w:pStyle w:val="ListParagraph"/>
              <w:numPr>
                <w:ilvl w:val="1"/>
                <w:numId w:val="12"/>
              </w:numPr>
              <w:contextualSpacing w:val="0"/>
              <w:jc w:val="both"/>
              <w:rPr>
                <w:sz w:val="20"/>
                <w:szCs w:val="20"/>
              </w:rPr>
            </w:pPr>
            <w:r w:rsidRPr="00E3064F">
              <w:rPr>
                <w:sz w:val="20"/>
                <w:szCs w:val="20"/>
              </w:rPr>
              <w:t>FFS: whether/how to reuse NZP CSI-RS resource(s) configured for channel measurement as resource(s) for interference measurement</w:t>
            </w:r>
          </w:p>
          <w:p w14:paraId="4BFB65EF" w14:textId="77777777" w:rsidR="002B3985" w:rsidRPr="00E3064F" w:rsidRDefault="002B3985" w:rsidP="002B3985">
            <w:pPr>
              <w:pStyle w:val="ListParagraph"/>
              <w:numPr>
                <w:ilvl w:val="0"/>
                <w:numId w:val="12"/>
              </w:numPr>
              <w:contextualSpacing w:val="0"/>
              <w:jc w:val="both"/>
              <w:rPr>
                <w:sz w:val="20"/>
                <w:szCs w:val="20"/>
              </w:rPr>
            </w:pPr>
            <w:r w:rsidRPr="00E3064F">
              <w:rPr>
                <w:sz w:val="20"/>
                <w:szCs w:val="20"/>
              </w:rPr>
              <w:t>Alt 2: The same reference signal as signal part as specified in 38.215</w:t>
            </w:r>
          </w:p>
          <w:p w14:paraId="06825346" w14:textId="77777777" w:rsidR="002B3985" w:rsidRPr="00E3064F" w:rsidRDefault="002B3985" w:rsidP="002B3985">
            <w:pPr>
              <w:pStyle w:val="ListParagraph"/>
              <w:numPr>
                <w:ilvl w:val="0"/>
                <w:numId w:val="12"/>
              </w:numPr>
              <w:contextualSpacing w:val="0"/>
              <w:jc w:val="both"/>
              <w:rPr>
                <w:sz w:val="20"/>
                <w:szCs w:val="20"/>
              </w:rPr>
            </w:pPr>
            <w:r w:rsidRPr="00E3064F">
              <w:rPr>
                <w:sz w:val="20"/>
                <w:szCs w:val="20"/>
              </w:rPr>
              <w:t>Alt 3: Alt1 when SSB is used for signal part, Alt2 when CSI-RS is used for signal part</w:t>
            </w:r>
          </w:p>
          <w:p w14:paraId="50C168EA" w14:textId="77777777" w:rsidR="002B3985" w:rsidRPr="00E3064F" w:rsidRDefault="002B3985" w:rsidP="002B3985">
            <w:pPr>
              <w:pStyle w:val="ListParagraph"/>
              <w:numPr>
                <w:ilvl w:val="0"/>
                <w:numId w:val="12"/>
              </w:numPr>
              <w:contextualSpacing w:val="0"/>
              <w:jc w:val="both"/>
              <w:rPr>
                <w:sz w:val="20"/>
                <w:szCs w:val="20"/>
              </w:rPr>
            </w:pPr>
            <w:r w:rsidRPr="00E3064F">
              <w:rPr>
                <w:sz w:val="20"/>
                <w:szCs w:val="20"/>
              </w:rPr>
              <w:t>Companies are encouraged to provide simulation results for down-selection</w:t>
            </w:r>
          </w:p>
          <w:p w14:paraId="26E2B399" w14:textId="77777777" w:rsidR="002B3985" w:rsidRPr="00E3064F" w:rsidRDefault="002B3985" w:rsidP="002B3985">
            <w:pPr>
              <w:spacing w:before="100" w:beforeAutospacing="1" w:after="100" w:afterAutospacing="1"/>
              <w:jc w:val="both"/>
              <w:rPr>
                <w:lang w:eastAsia="en-GB"/>
              </w:rPr>
            </w:pPr>
          </w:p>
        </w:tc>
      </w:tr>
    </w:tbl>
    <w:p w14:paraId="5271C0AD" w14:textId="37E0E4E3" w:rsidR="0055417C" w:rsidRPr="001B0838" w:rsidRDefault="0055417C" w:rsidP="0055417C"/>
    <w:p w14:paraId="73DD6D4C" w14:textId="77777777" w:rsidR="002B3985" w:rsidRPr="001B0838" w:rsidRDefault="002B3985" w:rsidP="002B3985">
      <w:pPr>
        <w:spacing w:after="0"/>
        <w:jc w:val="both"/>
        <w:rPr>
          <w:rFonts w:eastAsia="MS Mincho"/>
          <w:lang w:eastAsia="ja-JP"/>
        </w:rPr>
      </w:pPr>
      <w:r w:rsidRPr="001B0838">
        <w:rPr>
          <w:rFonts w:eastAsia="MS Mincho"/>
          <w:lang w:eastAsia="ja-JP"/>
        </w:rPr>
        <w:t xml:space="preserve">Simultaneous DL multi-beam transmission over multiple antenna panels and multiple TRPs on FR2 may cause potential inter-beam-interference (IBI) scenario at UE-side. To enable efficient scheduling of simultaneous multi-beam and multi-TRP transmission, the awareness of inter-beam interference can be seen as a beneficial for a network. One possible way of obtaining inter-beam-interference awareness at gNB-side could be to enable a support for inter-beam-interference reporting based on L1-SINR values in Rel-16. </w:t>
      </w:r>
    </w:p>
    <w:p w14:paraId="10B6FF36" w14:textId="77777777" w:rsidR="002B3985" w:rsidRPr="001B0838" w:rsidRDefault="002B3985" w:rsidP="002B3985">
      <w:pPr>
        <w:spacing w:after="0"/>
        <w:jc w:val="both"/>
        <w:rPr>
          <w:rFonts w:eastAsia="MS Mincho"/>
          <w:lang w:eastAsia="ja-JP"/>
        </w:rPr>
      </w:pPr>
    </w:p>
    <w:p w14:paraId="4F14FEC0" w14:textId="77777777" w:rsidR="002B3985" w:rsidRPr="00E3064F" w:rsidRDefault="002B3985" w:rsidP="002B3985">
      <w:pPr>
        <w:jc w:val="both"/>
        <w:rPr>
          <w:rFonts w:cs="Arial"/>
          <w:color w:val="000000" w:themeColor="text1"/>
        </w:rPr>
      </w:pPr>
      <w:r w:rsidRPr="00E3064F">
        <w:rPr>
          <w:rFonts w:cs="Arial"/>
          <w:bCs/>
          <w:color w:val="000000" w:themeColor="text1"/>
        </w:rPr>
        <w:t>Regarding to discussion on inter-beam-interference measurement resources in RAN1-95 meeting, NR Rel-15 supports the following</w:t>
      </w:r>
      <w:r w:rsidRPr="00E3064F">
        <w:rPr>
          <w:rFonts w:cs="Arial"/>
          <w:b/>
          <w:bCs/>
          <w:color w:val="000000" w:themeColor="text1"/>
        </w:rPr>
        <w:t xml:space="preserve"> </w:t>
      </w:r>
      <w:r w:rsidRPr="00E3064F">
        <w:rPr>
          <w:rFonts w:cs="Arial"/>
          <w:bCs/>
          <w:color w:val="000000" w:themeColor="text1"/>
        </w:rPr>
        <w:t xml:space="preserve">two </w:t>
      </w:r>
      <w:r w:rsidRPr="00E3064F">
        <w:rPr>
          <w:rFonts w:cs="Arial"/>
          <w:color w:val="000000" w:themeColor="text1"/>
        </w:rPr>
        <w:t xml:space="preserve">different interference measurement </w:t>
      </w:r>
      <w:r w:rsidRPr="00E3064F">
        <w:rPr>
          <w:rFonts w:cs="Arial"/>
          <w:bCs/>
          <w:color w:val="000000" w:themeColor="text1"/>
        </w:rPr>
        <w:t>resource configurations with</w:t>
      </w:r>
      <w:r w:rsidRPr="001B0838">
        <w:rPr>
          <w:rFonts w:cs="Arial"/>
          <w:color w:val="000000" w:themeColor="text1"/>
        </w:rPr>
        <w:t xml:space="preserve"> periodic or semi-persistent or aperiodic resources</w:t>
      </w:r>
      <w:r w:rsidRPr="00E3064F">
        <w:rPr>
          <w:rFonts w:cs="Arial"/>
          <w:bCs/>
          <w:color w:val="000000" w:themeColor="text1"/>
        </w:rPr>
        <w:t xml:space="preserve"> [TS 38.331]: </w:t>
      </w:r>
    </w:p>
    <w:p w14:paraId="737DE8CF" w14:textId="77777777" w:rsidR="002B3985" w:rsidRPr="00E3064F" w:rsidRDefault="002B3985" w:rsidP="002B3985">
      <w:pPr>
        <w:pStyle w:val="ListParagraph"/>
        <w:numPr>
          <w:ilvl w:val="0"/>
          <w:numId w:val="14"/>
        </w:numPr>
        <w:jc w:val="both"/>
        <w:rPr>
          <w:rFonts w:cs="Arial"/>
          <w:color w:val="000000" w:themeColor="text1"/>
          <w:sz w:val="20"/>
        </w:rPr>
      </w:pPr>
      <w:r w:rsidRPr="00E3064F">
        <w:rPr>
          <w:rFonts w:cs="Arial"/>
          <w:bCs/>
          <w:color w:val="000000" w:themeColor="text1"/>
          <w:sz w:val="20"/>
        </w:rPr>
        <w:lastRenderedPageBreak/>
        <w:t>CSI-IM:</w:t>
      </w:r>
      <w:r w:rsidRPr="00E3064F">
        <w:rPr>
          <w:rFonts w:cs="Arial"/>
          <w:b/>
          <w:bCs/>
          <w:color w:val="000000" w:themeColor="text1"/>
          <w:sz w:val="20"/>
        </w:rPr>
        <w:t xml:space="preserve"> </w:t>
      </w:r>
      <w:r w:rsidRPr="00E3064F">
        <w:rPr>
          <w:rFonts w:cs="Arial"/>
          <w:color w:val="000000" w:themeColor="text1"/>
          <w:sz w:val="20"/>
        </w:rPr>
        <w:t xml:space="preserve">Flexibly configured resource for interference measurement </w:t>
      </w:r>
    </w:p>
    <w:p w14:paraId="40593DF7" w14:textId="77777777" w:rsidR="002B3985" w:rsidRPr="00E3064F" w:rsidRDefault="002B3985" w:rsidP="002B3985">
      <w:pPr>
        <w:numPr>
          <w:ilvl w:val="0"/>
          <w:numId w:val="13"/>
        </w:numPr>
        <w:spacing w:after="0"/>
        <w:jc w:val="both"/>
        <w:rPr>
          <w:rFonts w:cs="Arial"/>
          <w:color w:val="000000" w:themeColor="text1"/>
        </w:rPr>
      </w:pPr>
      <w:r w:rsidRPr="00E3064F">
        <w:rPr>
          <w:rFonts w:cs="Arial"/>
          <w:color w:val="000000" w:themeColor="text1"/>
        </w:rPr>
        <w:t>Resource set(s) including one or more CSI-IM resources</w:t>
      </w:r>
    </w:p>
    <w:p w14:paraId="3AAB14CE" w14:textId="77777777" w:rsidR="002B3985" w:rsidRPr="00E3064F" w:rsidRDefault="002B3985" w:rsidP="002B3985">
      <w:pPr>
        <w:numPr>
          <w:ilvl w:val="0"/>
          <w:numId w:val="13"/>
        </w:numPr>
        <w:spacing w:after="0"/>
        <w:jc w:val="both"/>
        <w:rPr>
          <w:rFonts w:cs="Arial"/>
          <w:color w:val="000000" w:themeColor="text1"/>
        </w:rPr>
      </w:pPr>
      <w:r w:rsidRPr="00E3064F">
        <w:rPr>
          <w:rFonts w:cs="Arial"/>
          <w:color w:val="000000" w:themeColor="text1"/>
        </w:rPr>
        <w:t xml:space="preserve">Resource supports </w:t>
      </w:r>
      <w:r w:rsidRPr="00E3064F">
        <w:rPr>
          <w:rFonts w:cs="Arial"/>
          <w:bCs/>
          <w:color w:val="000000" w:themeColor="text1"/>
        </w:rPr>
        <w:t>two CSI-IM RE-measurement patterns</w:t>
      </w:r>
      <w:r w:rsidRPr="00E3064F">
        <w:rPr>
          <w:rFonts w:cs="Arial"/>
          <w:b/>
          <w:bCs/>
          <w:color w:val="000000" w:themeColor="text1"/>
        </w:rPr>
        <w:t xml:space="preserve"> </w:t>
      </w:r>
    </w:p>
    <w:p w14:paraId="504A0823" w14:textId="77777777" w:rsidR="002B3985" w:rsidRPr="00BE5EEB" w:rsidRDefault="002B3985" w:rsidP="002B3985">
      <w:pPr>
        <w:numPr>
          <w:ilvl w:val="1"/>
          <w:numId w:val="13"/>
        </w:numPr>
        <w:spacing w:after="0"/>
        <w:jc w:val="both"/>
        <w:rPr>
          <w:rFonts w:cs="Arial"/>
          <w:color w:val="000000" w:themeColor="text1"/>
        </w:rPr>
      </w:pPr>
      <w:r w:rsidRPr="00BE5EEB">
        <w:rPr>
          <w:rFonts w:cs="Arial"/>
          <w:color w:val="000000" w:themeColor="text1"/>
        </w:rPr>
        <w:t xml:space="preserve">2-2: </w:t>
      </w:r>
    </w:p>
    <w:p w14:paraId="432716BC"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Sub-carrier locations: {0, 2, 4, 6, 8, 10}</w:t>
      </w:r>
    </w:p>
    <w:p w14:paraId="4D9FF2FA"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Symbol positions: {0, …,12}</w:t>
      </w:r>
    </w:p>
    <w:p w14:paraId="0C394201" w14:textId="77777777" w:rsidR="002B3985" w:rsidRPr="00BE5EEB" w:rsidRDefault="002B3985" w:rsidP="002B3985">
      <w:pPr>
        <w:numPr>
          <w:ilvl w:val="1"/>
          <w:numId w:val="13"/>
        </w:numPr>
        <w:spacing w:after="0"/>
        <w:jc w:val="both"/>
        <w:rPr>
          <w:rFonts w:cs="Arial"/>
          <w:color w:val="000000" w:themeColor="text1"/>
        </w:rPr>
      </w:pPr>
      <w:r w:rsidRPr="00BE5EEB">
        <w:rPr>
          <w:rFonts w:cs="Arial"/>
          <w:color w:val="000000" w:themeColor="text1"/>
        </w:rPr>
        <w:t>4-1:</w:t>
      </w:r>
    </w:p>
    <w:p w14:paraId="0BA5EA65"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Sub-carrier locations: {0, 4,  8}</w:t>
      </w:r>
    </w:p>
    <w:p w14:paraId="771DE9D9"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Symbol positions: {0, …,13}</w:t>
      </w:r>
    </w:p>
    <w:p w14:paraId="51A11CC5" w14:textId="77777777" w:rsidR="002B3985" w:rsidRPr="00E3064F" w:rsidRDefault="002B3985" w:rsidP="002B3985">
      <w:pPr>
        <w:pStyle w:val="ListParagraph"/>
        <w:numPr>
          <w:ilvl w:val="0"/>
          <w:numId w:val="14"/>
        </w:numPr>
        <w:jc w:val="both"/>
        <w:rPr>
          <w:rFonts w:cs="Arial"/>
          <w:color w:val="000000" w:themeColor="text1"/>
          <w:sz w:val="20"/>
        </w:rPr>
      </w:pPr>
      <w:r w:rsidRPr="00E3064F">
        <w:rPr>
          <w:rFonts w:cs="Arial"/>
          <w:bCs/>
          <w:color w:val="000000" w:themeColor="text1"/>
          <w:sz w:val="20"/>
        </w:rPr>
        <w:t>NZP-CSI-RS</w:t>
      </w:r>
      <w:r w:rsidRPr="00E3064F">
        <w:rPr>
          <w:rFonts w:cs="Arial"/>
          <w:color w:val="000000" w:themeColor="text1"/>
          <w:sz w:val="20"/>
        </w:rPr>
        <w:t>: UE assumes that each configured antenna port corresponds interference layer</w:t>
      </w:r>
    </w:p>
    <w:p w14:paraId="2CD9A3FC" w14:textId="000D7AF2" w:rsidR="002B3985" w:rsidRPr="001B0838" w:rsidRDefault="002B3985" w:rsidP="002B3985">
      <w:pPr>
        <w:jc w:val="both"/>
        <w:rPr>
          <w:rFonts w:cs="Arial"/>
        </w:rPr>
      </w:pPr>
    </w:p>
    <w:p w14:paraId="5FD7EB2C" w14:textId="408B2307" w:rsidR="002B3985" w:rsidRPr="00E3064F" w:rsidRDefault="002B3985" w:rsidP="002B3985">
      <w:pPr>
        <w:jc w:val="both"/>
        <w:rPr>
          <w:rFonts w:cs="Arial"/>
          <w:bCs/>
          <w:color w:val="000000" w:themeColor="text1"/>
        </w:rPr>
      </w:pPr>
      <w:r w:rsidRPr="00BE5EEB">
        <w:rPr>
          <w:rFonts w:cs="Arial"/>
          <w:bCs/>
          <w:color w:val="000000" w:themeColor="text1"/>
        </w:rPr>
        <w:fldChar w:fldCharType="begin"/>
      </w:r>
      <w:r w:rsidRPr="00E3064F">
        <w:rPr>
          <w:rFonts w:cs="Arial"/>
          <w:bCs/>
          <w:color w:val="000000" w:themeColor="text1"/>
        </w:rPr>
        <w:instrText xml:space="preserve"> REF _Ref531348199 \h  \* MERGEFORMAT </w:instrText>
      </w:r>
      <w:r w:rsidRPr="00BE5EEB">
        <w:rPr>
          <w:rFonts w:cs="Arial"/>
          <w:bCs/>
          <w:color w:val="000000" w:themeColor="text1"/>
        </w:rPr>
      </w:r>
      <w:r w:rsidRPr="00BE5EEB">
        <w:rPr>
          <w:rFonts w:cs="Arial"/>
          <w:bCs/>
          <w:color w:val="000000" w:themeColor="text1"/>
        </w:rPr>
        <w:fldChar w:fldCharType="separate"/>
      </w:r>
      <w:r w:rsidR="00E96D83" w:rsidRPr="001B0838">
        <w:t xml:space="preserve">Figure </w:t>
      </w:r>
      <w:r w:rsidR="00E96D83">
        <w:rPr>
          <w:noProof/>
        </w:rPr>
        <w:t>6</w:t>
      </w:r>
      <w:r w:rsidRPr="00BE5EEB">
        <w:rPr>
          <w:rFonts w:cs="Arial"/>
          <w:bCs/>
          <w:color w:val="000000" w:themeColor="text1"/>
        </w:rPr>
        <w:fldChar w:fldCharType="end"/>
      </w:r>
      <w:r w:rsidRPr="00E3064F">
        <w:rPr>
          <w:rFonts w:cs="Arial"/>
          <w:bCs/>
          <w:color w:val="000000" w:themeColor="text1"/>
        </w:rPr>
        <w:t xml:space="preserve"> shows an example of Rel-15 CSI-interference measurement (IM) based on zero-power (ZP)-CSI-RS resource element (RE) pattern (4,1).</w:t>
      </w:r>
    </w:p>
    <w:p w14:paraId="7965E460" w14:textId="77777777" w:rsidR="002B3985" w:rsidRPr="00E3064F" w:rsidRDefault="002B3985" w:rsidP="002B3985">
      <w:pPr>
        <w:jc w:val="both"/>
        <w:rPr>
          <w:rFonts w:cs="Arial"/>
          <w:b/>
          <w:bCs/>
          <w:color w:val="000000" w:themeColor="text1"/>
        </w:rPr>
      </w:pPr>
      <w:r w:rsidRPr="00E3064F">
        <w:rPr>
          <w:rFonts w:cs="Arial"/>
          <w:b/>
          <w:bCs/>
          <w:color w:val="000000" w:themeColor="text1"/>
        </w:rPr>
        <w:t xml:space="preserve"> </w:t>
      </w:r>
    </w:p>
    <w:p w14:paraId="54F73E92" w14:textId="77777777" w:rsidR="002B3985" w:rsidRDefault="002B3985" w:rsidP="002B3985">
      <w:pPr>
        <w:ind w:left="2160"/>
        <w:jc w:val="both"/>
        <w:rPr>
          <w:rFonts w:cs="Arial"/>
          <w:strike/>
          <w:color w:val="000000" w:themeColor="text1"/>
        </w:rPr>
      </w:pPr>
      <w:r>
        <w:object w:dxaOrig="4696" w:dyaOrig="4321" w14:anchorId="41A130BF">
          <v:shape id="_x0000_i1028" type="#_x0000_t75" style="width:219.75pt;height:201.6pt" o:ole="">
            <v:imagedata r:id="rId22" o:title=""/>
          </v:shape>
          <o:OLEObject Type="Embed" ProgID="Visio.Drawing.15" ShapeID="_x0000_i1028" DrawAspect="Content" ObjectID="_1611773427" r:id="rId23"/>
        </w:object>
      </w:r>
    </w:p>
    <w:p w14:paraId="2C283F15" w14:textId="2CA1DDEC" w:rsidR="002B3985" w:rsidRPr="001B0838" w:rsidRDefault="002B3985" w:rsidP="002B3985">
      <w:pPr>
        <w:pStyle w:val="Caption"/>
        <w:ind w:left="1298"/>
        <w:rPr>
          <w:rFonts w:cs="Arial"/>
          <w:strike/>
          <w:color w:val="000000" w:themeColor="text1"/>
        </w:rPr>
      </w:pPr>
      <w:bookmarkStart w:id="47" w:name="_Ref531348199"/>
      <w:r w:rsidRPr="001B0838">
        <w:t xml:space="preserve">Figure </w:t>
      </w:r>
      <w:r w:rsidR="001B0838">
        <w:rPr>
          <w:noProof/>
        </w:rPr>
        <w:fldChar w:fldCharType="begin"/>
      </w:r>
      <w:r w:rsidR="001B0838" w:rsidRPr="001B0838">
        <w:rPr>
          <w:noProof/>
        </w:rPr>
        <w:instrText xml:space="preserve"> SEQ Figure \* ARABIC </w:instrText>
      </w:r>
      <w:r w:rsidR="001B0838">
        <w:rPr>
          <w:noProof/>
        </w:rPr>
        <w:fldChar w:fldCharType="separate"/>
      </w:r>
      <w:r w:rsidR="00E96D83">
        <w:rPr>
          <w:noProof/>
        </w:rPr>
        <w:t>6</w:t>
      </w:r>
      <w:r w:rsidR="001B0838">
        <w:rPr>
          <w:noProof/>
        </w:rPr>
        <w:fldChar w:fldCharType="end"/>
      </w:r>
      <w:bookmarkEnd w:id="47"/>
      <w:r w:rsidRPr="001B0838">
        <w:t xml:space="preserve"> An example of 3GPP NR Rel-15 CSI-IM ZP RE pattern 4-1 for interference measurement.</w:t>
      </w:r>
    </w:p>
    <w:p w14:paraId="438EF816" w14:textId="77777777" w:rsidR="00621A71" w:rsidRPr="00E3064F" w:rsidRDefault="00621A71" w:rsidP="00621A71">
      <w:pPr>
        <w:jc w:val="both"/>
        <w:rPr>
          <w:rFonts w:cs="Arial"/>
        </w:rPr>
      </w:pPr>
      <w:bookmarkStart w:id="48" w:name="_Ref534875613"/>
      <w:r w:rsidRPr="00E3064F">
        <w:rPr>
          <w:rFonts w:cs="Arial"/>
        </w:rPr>
        <w:t xml:space="preserve">TS 38.214 defines that UE can be configured with multiple </w:t>
      </w:r>
      <w:r w:rsidRPr="00E3064F">
        <w:rPr>
          <w:rFonts w:cs="Arial"/>
          <w:i/>
        </w:rPr>
        <w:t>CSI-ReportConfig</w:t>
      </w:r>
      <w:r w:rsidRPr="00E3064F">
        <w:rPr>
          <w:rFonts w:cs="Arial"/>
        </w:rPr>
        <w:t>s</w:t>
      </w:r>
      <w:r w:rsidRPr="00E3064F">
        <w:rPr>
          <w:rFonts w:cs="Arial"/>
          <w:i/>
        </w:rPr>
        <w:t xml:space="preserve"> </w:t>
      </w:r>
      <w:r w:rsidRPr="00E3064F">
        <w:rPr>
          <w:rFonts w:cs="Arial"/>
        </w:rPr>
        <w:t xml:space="preserve">to cover different CSI measurements and reporting. </w:t>
      </w:r>
      <w:r w:rsidRPr="00E3064F">
        <w:rPr>
          <w:rFonts w:cs="Arial"/>
          <w:i/>
        </w:rPr>
        <w:t>CSI-ReportConfig</w:t>
      </w:r>
      <w:r w:rsidRPr="00E3064F">
        <w:rPr>
          <w:rFonts w:cs="Arial"/>
        </w:rPr>
        <w:t xml:space="preserve"> may consist of multiple CSI-Resource configs, e.g. config#1 (e.g. including NZP-CSI-RS resource set#1) associated with intended channel measurement and config#2 targeted for inter-beam-interference measurements (e.g. NZP-CSI-RS resource set#2 or CSI-IM resource set #1). When NZP-CSI-RS resources of sets 1 and set2 for channel measurements and interference, respectively, are configured, UE that the resources are resource-wise QCL:ed  with respect to QCL-typeD. Since Rel-15 </w:t>
      </w:r>
      <w:r w:rsidRPr="00E3064F">
        <w:rPr>
          <w:rFonts w:cs="Arial"/>
          <w:i/>
        </w:rPr>
        <w:t xml:space="preserve">CSI-ReportingConfig </w:t>
      </w:r>
      <w:r w:rsidRPr="00E3064F">
        <w:rPr>
          <w:rFonts w:cs="Arial"/>
        </w:rPr>
        <w:t xml:space="preserve">allows CSI-Resource config#2 to be configured flexibly with either NZP-CSI-RS or CSI-IM resource configurations for interference measurements, Rel-15 </w:t>
      </w:r>
      <w:r w:rsidRPr="00E3064F">
        <w:rPr>
          <w:rFonts w:cs="Arial"/>
          <w:i/>
        </w:rPr>
        <w:t xml:space="preserve">CSI-ReportingConfig </w:t>
      </w:r>
      <w:r w:rsidRPr="00E3064F">
        <w:rPr>
          <w:rFonts w:cs="Arial"/>
        </w:rPr>
        <w:t xml:space="preserve">is able to support intra-cell and inter-cell inter-beam-interference measurements. When ZP CSI-IM measurement resources are configured, different type of interfering signals/channels, e.g. SSB, NZP-CSI-RS, PDSCH, can be more flexibility measured compared with the use of NZP-CSI-RS. Despite of this merit, it is beneficial also provide support for the  use of NZP-CSI-RS for interference measurements related to L1-SINR reporting where explicit interference measurements can be afforded for interfering signals associated with antenna ports.  </w:t>
      </w:r>
    </w:p>
    <w:p w14:paraId="66340718" w14:textId="042D7596" w:rsidR="002B3985" w:rsidRPr="001B0838" w:rsidRDefault="002B3985" w:rsidP="002B3985">
      <w:pPr>
        <w:pStyle w:val="Caption"/>
        <w:rPr>
          <w:rFonts w:cs="Arial"/>
          <w:b w:val="0"/>
          <w:i/>
        </w:rPr>
      </w:pPr>
      <w:bookmarkStart w:id="49" w:name="_Ref1035052"/>
      <w:r w:rsidRPr="001B0838">
        <w:lastRenderedPageBreak/>
        <w:t xml:space="preserve">Observation </w:t>
      </w:r>
      <w:r w:rsidR="001B0838">
        <w:rPr>
          <w:noProof/>
        </w:rPr>
        <w:fldChar w:fldCharType="begin"/>
      </w:r>
      <w:r w:rsidR="001B0838" w:rsidRPr="001B0838">
        <w:rPr>
          <w:noProof/>
        </w:rPr>
        <w:instrText xml:space="preserve"> SEQ Observation \* ARABIC </w:instrText>
      </w:r>
      <w:r w:rsidR="001B0838">
        <w:rPr>
          <w:noProof/>
        </w:rPr>
        <w:fldChar w:fldCharType="separate"/>
      </w:r>
      <w:r w:rsidR="00E96D83">
        <w:rPr>
          <w:noProof/>
        </w:rPr>
        <w:t>18</w:t>
      </w:r>
      <w:r w:rsidR="001B0838">
        <w:rPr>
          <w:noProof/>
        </w:rPr>
        <w:fldChar w:fldCharType="end"/>
      </w:r>
      <w:r w:rsidRPr="001B0838">
        <w:t xml:space="preserve">: </w:t>
      </w:r>
      <w:bookmarkEnd w:id="48"/>
      <w:r w:rsidR="00621A71" w:rsidRPr="00E3064F">
        <w:rPr>
          <w:b w:val="0"/>
          <w:i/>
        </w:rPr>
        <w:t>Rel-15</w:t>
      </w:r>
      <w:r w:rsidR="00621A71" w:rsidRPr="00E3064F">
        <w:rPr>
          <w:b w:val="0"/>
        </w:rPr>
        <w:t xml:space="preserve"> </w:t>
      </w:r>
      <w:r w:rsidR="00621A71" w:rsidRPr="00E3064F">
        <w:rPr>
          <w:rFonts w:cs="Arial"/>
          <w:b w:val="0"/>
          <w:i/>
        </w:rPr>
        <w:t>CSI-ReportConfig can flexibly support different dedicated resource configurations associated with NZP-CSI-RS and CSI-IM resource configs for both intra-cell- and inter-cell-inter-beam-interference measurements</w:t>
      </w:r>
      <w:bookmarkEnd w:id="49"/>
    </w:p>
    <w:p w14:paraId="25344566" w14:textId="77777777" w:rsidR="00621A71" w:rsidRPr="00E3064F" w:rsidRDefault="00621A71" w:rsidP="00621A71">
      <w:pPr>
        <w:jc w:val="both"/>
        <w:rPr>
          <w:rFonts w:cs="Arial"/>
          <w:color w:val="000000" w:themeColor="text1"/>
        </w:rPr>
      </w:pPr>
      <w:bookmarkStart w:id="50" w:name="_Ref534875620"/>
      <w:r w:rsidRPr="00E3064F">
        <w:rPr>
          <w:rFonts w:cs="Arial"/>
        </w:rPr>
        <w:t xml:space="preserve">To enhance </w:t>
      </w:r>
      <w:r w:rsidRPr="00E3064F">
        <w:rPr>
          <w:rFonts w:cs="Arial"/>
          <w:i/>
        </w:rPr>
        <w:t>CSI-ReportConfig</w:t>
      </w:r>
      <w:r w:rsidRPr="00E3064F">
        <w:rPr>
          <w:rFonts w:cs="Arial"/>
        </w:rPr>
        <w:t xml:space="preserve"> support for intra- and inter-cell-inter-beam-interference measurements with dedicated measurement resources, it would be beneficial to include </w:t>
      </w:r>
      <w:r w:rsidRPr="00E3064F">
        <w:rPr>
          <w:rFonts w:cs="Arial"/>
          <w:i/>
        </w:rPr>
        <w:t>CSI-RS-Resource-Mobility</w:t>
      </w:r>
      <w:r w:rsidRPr="00E3064F">
        <w:rPr>
          <w:rFonts w:cs="Arial"/>
        </w:rPr>
        <w:t xml:space="preserve"> as </w:t>
      </w:r>
      <w:r w:rsidRPr="00E3064F">
        <w:rPr>
          <w:rFonts w:cs="Arial"/>
          <w:i/>
        </w:rPr>
        <w:t>CSI-ResourceConfig,</w:t>
      </w:r>
      <w:r w:rsidRPr="00E3064F">
        <w:rPr>
          <w:rFonts w:cs="Arial"/>
        </w:rPr>
        <w:t xml:space="preserve"> in addition to NZP-CSI-RS and CSI-IM resources. By enabling support for this, same </w:t>
      </w:r>
      <w:r w:rsidRPr="00E3064F">
        <w:rPr>
          <w:i/>
        </w:rPr>
        <w:t xml:space="preserve">CSI-ReportConfig </w:t>
      </w:r>
      <w:r w:rsidRPr="00E3064F">
        <w:t>framework can be flexibly used for intra- and inter-cell-inter-beam-interference measurements.</w:t>
      </w:r>
      <w:r w:rsidRPr="00E3064F">
        <w:rPr>
          <w:rFonts w:cs="Arial"/>
        </w:rPr>
        <w:t xml:space="preserve">      </w:t>
      </w:r>
    </w:p>
    <w:p w14:paraId="0694057B" w14:textId="51016824" w:rsidR="002B3985" w:rsidRPr="001B0838" w:rsidRDefault="002B3985" w:rsidP="002B3985">
      <w:pPr>
        <w:pStyle w:val="Caption"/>
        <w:rPr>
          <w:rFonts w:cs="Arial"/>
          <w:b w:val="0"/>
          <w:i/>
        </w:rPr>
      </w:pPr>
      <w:bookmarkStart w:id="51" w:name="_Ref1035063"/>
      <w:r w:rsidRPr="001B0838">
        <w:t xml:space="preserve">Observation </w:t>
      </w:r>
      <w:r w:rsidR="001B0838">
        <w:rPr>
          <w:noProof/>
        </w:rPr>
        <w:fldChar w:fldCharType="begin"/>
      </w:r>
      <w:r w:rsidR="001B0838" w:rsidRPr="001B0838">
        <w:rPr>
          <w:noProof/>
        </w:rPr>
        <w:instrText xml:space="preserve"> SEQ Observation \* ARABIC </w:instrText>
      </w:r>
      <w:r w:rsidR="001B0838">
        <w:rPr>
          <w:noProof/>
        </w:rPr>
        <w:fldChar w:fldCharType="separate"/>
      </w:r>
      <w:r w:rsidR="00E96D83">
        <w:rPr>
          <w:noProof/>
        </w:rPr>
        <w:t>19</w:t>
      </w:r>
      <w:r w:rsidR="001B0838">
        <w:rPr>
          <w:noProof/>
        </w:rPr>
        <w:fldChar w:fldCharType="end"/>
      </w:r>
      <w:r w:rsidRPr="001B0838">
        <w:t xml:space="preserve">: </w:t>
      </w:r>
      <w:bookmarkEnd w:id="50"/>
      <w:r w:rsidR="00621A71" w:rsidRPr="00E3064F">
        <w:rPr>
          <w:b w:val="0"/>
          <w:i/>
        </w:rPr>
        <w:t xml:space="preserve">To </w:t>
      </w:r>
      <w:r w:rsidR="00621A71" w:rsidRPr="00E3064F">
        <w:rPr>
          <w:rFonts w:cs="Arial"/>
          <w:b w:val="0"/>
          <w:i/>
        </w:rPr>
        <w:t>enhance CSI-ReportConfig support for intra- and inter-cell-inter-beam interference measurements with dedicated measurement resources, it would be beneficial to define CSI-RS-Resource-Mobility as CSI-Resource Config, in addition to NZP-CSI-RS and CSI-IM resources.</w:t>
      </w:r>
      <w:bookmarkEnd w:id="51"/>
    </w:p>
    <w:p w14:paraId="44B09F6C" w14:textId="77777777" w:rsidR="00621A71" w:rsidRPr="00E3064F" w:rsidRDefault="00621A71" w:rsidP="00621A71">
      <w:pPr>
        <w:jc w:val="both"/>
        <w:rPr>
          <w:rFonts w:cs="Arial"/>
          <w:shd w:val="clear" w:color="auto" w:fill="FFFFFF"/>
        </w:rPr>
      </w:pPr>
      <w:bookmarkStart w:id="52" w:name="_Ref534875629"/>
      <w:r w:rsidRPr="00E3064F">
        <w:rPr>
          <w:rFonts w:cs="Arial"/>
          <w:shd w:val="clear" w:color="auto" w:fill="FFFFFF"/>
        </w:rPr>
        <w:t xml:space="preserve">TS 38.215 defines the use of secondary synchronization signal (SS) for SS-SINR computation. For the computation of SS-SINR, UE calculates linear average over the power contribution (in [W]) of the resource elements carrying secondary synchronisation signals divided by the linear average of the noise and interference power contribution (in [W]) over the resource elements carrying secondary synchronisation signals within the same frequency bandwidth. Since SS is associated with synchronization signal block (SSB) targeted for UE mobility measurements, inter-cell-inter-beam-interference measurements can be enabled by using specified SS-SINR metric. It is worth noting that SS-SINR values do not reflect actual inter-cell-inter-beam-interference situation according with DL traffic and scheduled DL TX beams associated with e.g. NZP-CSI-RS or DMRS of PDSCH resources. </w:t>
      </w:r>
    </w:p>
    <w:p w14:paraId="46E0C149" w14:textId="576B2493" w:rsidR="00621A71" w:rsidRPr="00E3064F" w:rsidRDefault="00621A71" w:rsidP="00621A71">
      <w:pPr>
        <w:jc w:val="both"/>
        <w:rPr>
          <w:rFonts w:cs="Arial"/>
          <w:shd w:val="clear" w:color="auto" w:fill="FFFFFF"/>
        </w:rPr>
      </w:pPr>
      <w:r w:rsidRPr="00E3064F">
        <w:rPr>
          <w:rFonts w:cs="Arial"/>
          <w:shd w:val="clear" w:color="auto" w:fill="FFFFFF"/>
        </w:rPr>
        <w:t xml:space="preserve">In addition to SS-SINR, TS 38.215 defines also CSI-SINR as the linear average over the power contribution (in [W]) of the resource elements carrying CSI reference signals divided by the linear average of the noise and interference power contribution (in [W]) over the resource elements carrying CSI reference signals reference signals within the same frequency bandwidth. In comparison with usage of dedicated resources associated with interference, TS 38.215 defined way does </w:t>
      </w:r>
      <w:r w:rsidR="009C3ADF">
        <w:rPr>
          <w:rFonts w:cs="Arial"/>
          <w:shd w:val="clear" w:color="auto" w:fill="FFFFFF"/>
        </w:rPr>
        <w:t xml:space="preserve">not </w:t>
      </w:r>
      <w:r w:rsidRPr="00E3064F">
        <w:rPr>
          <w:rFonts w:cs="Arial"/>
          <w:shd w:val="clear" w:color="auto" w:fill="FFFFFF"/>
        </w:rPr>
        <w:t xml:space="preserve">enable as flexibly to configure resources for interference measurements as with dedicated resources. Since Rel-15 NR does not support the multiplexing of NZP-CSI-RS transmission with any RS/signal/channel on same resource elements within own cell, the measured interference REs can reflect inter-cell-interference. </w:t>
      </w:r>
    </w:p>
    <w:p w14:paraId="36F5C069" w14:textId="415D1ED5" w:rsidR="002B3985" w:rsidRPr="00E3064F" w:rsidRDefault="002B3985" w:rsidP="002B3985">
      <w:pPr>
        <w:pStyle w:val="Caption"/>
        <w:rPr>
          <w:rFonts w:cs="Arial"/>
          <w:b w:val="0"/>
          <w:i/>
          <w:shd w:val="clear" w:color="auto" w:fill="FFFFFF"/>
        </w:rPr>
      </w:pPr>
      <w:bookmarkStart w:id="53" w:name="_Ref1035071"/>
      <w:r w:rsidRPr="001B0838">
        <w:t xml:space="preserve">Observation </w:t>
      </w:r>
      <w:r w:rsidR="001B0838" w:rsidRPr="00C66F6B">
        <w:fldChar w:fldCharType="begin"/>
      </w:r>
      <w:r w:rsidR="001B0838" w:rsidRPr="001B0838">
        <w:rPr>
          <w:noProof/>
        </w:rPr>
        <w:instrText xml:space="preserve"> SEQ Observation \* ARABIC </w:instrText>
      </w:r>
      <w:r w:rsidR="001B0838" w:rsidRPr="009C5DB5">
        <w:rPr>
          <w:noProof/>
        </w:rPr>
        <w:fldChar w:fldCharType="separate"/>
      </w:r>
      <w:r w:rsidR="00E96D83">
        <w:rPr>
          <w:noProof/>
        </w:rPr>
        <w:t>20</w:t>
      </w:r>
      <w:r w:rsidR="001B0838" w:rsidRPr="00C66F6B">
        <w:fldChar w:fldCharType="end"/>
      </w:r>
      <w:r w:rsidRPr="001B0838">
        <w:t xml:space="preserve">: </w:t>
      </w:r>
      <w:bookmarkEnd w:id="52"/>
      <w:r w:rsidR="00621A71" w:rsidRPr="00C66F6B">
        <w:rPr>
          <w:b w:val="0"/>
          <w:i/>
          <w:iCs/>
        </w:rPr>
        <w:t>Intra- and inter-cell-</w:t>
      </w:r>
      <w:r w:rsidR="00621A71" w:rsidRPr="00C66F6B">
        <w:rPr>
          <w:rFonts w:cs="Arial"/>
          <w:b w:val="0"/>
          <w:i/>
          <w:iCs/>
          <w:shd w:val="clear" w:color="auto" w:fill="FFFFFF"/>
        </w:rPr>
        <w:t>inter-beam-interference measurements can be enabled by using both SS-SINR and CSI-SINR as defined in TS 38.215.</w:t>
      </w:r>
      <w:bookmarkEnd w:id="53"/>
    </w:p>
    <w:p w14:paraId="6321921E" w14:textId="19EF83B5" w:rsidR="008A4323" w:rsidRPr="00E3064F" w:rsidRDefault="008A4323" w:rsidP="008A4323">
      <w:pPr>
        <w:pStyle w:val="ListParagraph"/>
        <w:widowControl w:val="0"/>
        <w:tabs>
          <w:tab w:val="left" w:pos="1080"/>
        </w:tabs>
        <w:autoSpaceDE w:val="0"/>
        <w:autoSpaceDN w:val="0"/>
        <w:adjustRightInd w:val="0"/>
        <w:ind w:left="0"/>
        <w:jc w:val="both"/>
        <w:rPr>
          <w:rFonts w:eastAsia="Calibri" w:cstheme="minorHAnsi"/>
          <w:color w:val="000000"/>
          <w:sz w:val="22"/>
          <w:szCs w:val="22"/>
        </w:rPr>
      </w:pPr>
      <w:r w:rsidRPr="00E3064F">
        <w:rPr>
          <w:rFonts w:eastAsia="Calibri" w:cstheme="minorHAnsi"/>
          <w:color w:val="000000"/>
          <w:sz w:val="22"/>
          <w:szCs w:val="22"/>
        </w:rPr>
        <w:t xml:space="preserve">To further enhance the system performance with L1-SINR based beam reporting, it would be a beneficial  to build support for a dynamic inter-beam-interference awareness assistance into NR Rel-16 system. As a result of this, dynamic inter-beam-interference awareness can be taken into account to enhance the performance of a receiver at UE-side as well as overall system performance. Therefore, RAN1 needs to study different options to enable dynamic inter-beam-interference awareness indication for UE in NR Rel-16. </w:t>
      </w:r>
    </w:p>
    <w:p w14:paraId="43425772" w14:textId="04E3BC99" w:rsidR="008A4323" w:rsidRPr="00E3064F" w:rsidRDefault="008A4323" w:rsidP="008A4323"/>
    <w:p w14:paraId="73A94D76" w14:textId="7412A463" w:rsidR="002B3985" w:rsidRPr="00E3064F" w:rsidRDefault="0082377C" w:rsidP="00C66F6B">
      <w:pPr>
        <w:pStyle w:val="Caption"/>
      </w:pPr>
      <w:bookmarkStart w:id="54" w:name="_Ref1035082"/>
      <w:r w:rsidRPr="00E3064F">
        <w:t xml:space="preserve">Observation </w:t>
      </w:r>
      <w:r w:rsidR="00E3064F">
        <w:rPr>
          <w:b w:val="0"/>
          <w:noProof/>
        </w:rPr>
        <w:fldChar w:fldCharType="begin"/>
      </w:r>
      <w:r w:rsidR="00E3064F" w:rsidRPr="00E3064F">
        <w:rPr>
          <w:noProof/>
        </w:rPr>
        <w:instrText xml:space="preserve"> SEQ Observation \* ARABIC </w:instrText>
      </w:r>
      <w:r w:rsidR="00E3064F">
        <w:rPr>
          <w:b w:val="0"/>
          <w:noProof/>
        </w:rPr>
        <w:fldChar w:fldCharType="separate"/>
      </w:r>
      <w:r w:rsidR="00E96D83">
        <w:rPr>
          <w:noProof/>
        </w:rPr>
        <w:t>21</w:t>
      </w:r>
      <w:r w:rsidR="00E3064F">
        <w:rPr>
          <w:b w:val="0"/>
          <w:noProof/>
        </w:rPr>
        <w:fldChar w:fldCharType="end"/>
      </w:r>
      <w:r w:rsidRPr="00E3064F">
        <w:t xml:space="preserve">: </w:t>
      </w:r>
      <w:r w:rsidRPr="00E3064F">
        <w:rPr>
          <w:rFonts w:eastAsia="Calibri" w:cstheme="minorHAnsi"/>
          <w:b w:val="0"/>
          <w:i/>
          <w:color w:val="000000"/>
        </w:rPr>
        <w:t>It would be a beneficial to build a support for  dynamic inter-beam-interference awareness assistance into NR Rel-16 system.</w:t>
      </w:r>
      <w:bookmarkEnd w:id="54"/>
    </w:p>
    <w:p w14:paraId="5EA88B72" w14:textId="416CDEF1" w:rsidR="0048717D" w:rsidRPr="00E3064F" w:rsidRDefault="0048717D" w:rsidP="0048717D">
      <w:pPr>
        <w:pStyle w:val="Caption"/>
      </w:pPr>
      <w:bookmarkStart w:id="55" w:name="_Ref534875747"/>
      <w:r w:rsidRPr="001B0838">
        <w:t xml:space="preserve">Proposal </w:t>
      </w:r>
      <w:r w:rsidR="001B0838">
        <w:rPr>
          <w:noProof/>
        </w:rPr>
        <w:fldChar w:fldCharType="begin"/>
      </w:r>
      <w:r w:rsidR="001B0838" w:rsidRPr="001B0838">
        <w:rPr>
          <w:noProof/>
        </w:rPr>
        <w:instrText xml:space="preserve"> SEQ Proposal \* ARABIC </w:instrText>
      </w:r>
      <w:r w:rsidR="001B0838">
        <w:rPr>
          <w:noProof/>
        </w:rPr>
        <w:fldChar w:fldCharType="separate"/>
      </w:r>
      <w:r w:rsidR="00E96D83">
        <w:rPr>
          <w:noProof/>
        </w:rPr>
        <w:t>20</w:t>
      </w:r>
      <w:r w:rsidR="001B0838">
        <w:rPr>
          <w:noProof/>
        </w:rPr>
        <w:fldChar w:fldCharType="end"/>
      </w:r>
      <w:r w:rsidRPr="001B0838">
        <w:t xml:space="preserve">: </w:t>
      </w:r>
      <w:r w:rsidRPr="00E3064F">
        <w:rPr>
          <w:rFonts w:eastAsiaTheme="minorEastAsia"/>
          <w:b w:val="0"/>
          <w:i/>
          <w:iCs/>
        </w:rPr>
        <w:t>Use Rel-15 CSI-ReportConfig framework for intra-</w:t>
      </w:r>
      <w:r w:rsidR="0082377C" w:rsidRPr="00E3064F">
        <w:rPr>
          <w:rFonts w:eastAsiaTheme="minorEastAsia"/>
          <w:b w:val="0"/>
          <w:i/>
          <w:iCs/>
        </w:rPr>
        <w:t xml:space="preserve"> and inter-</w:t>
      </w:r>
      <w:r w:rsidRPr="00E3064F">
        <w:rPr>
          <w:rFonts w:eastAsiaTheme="minorEastAsia"/>
          <w:b w:val="0"/>
          <w:i/>
          <w:iCs/>
        </w:rPr>
        <w:t>cell-inter-beam-interference measurement and reporting with dedicated resources, i.e. NZP-CSI-RS and CSI-IM.</w:t>
      </w:r>
      <w:bookmarkEnd w:id="55"/>
    </w:p>
    <w:p w14:paraId="3FE74E1F" w14:textId="5808E5AF" w:rsidR="002B3985" w:rsidRPr="001B0838" w:rsidRDefault="0048717D" w:rsidP="0048717D">
      <w:pPr>
        <w:pStyle w:val="Caption"/>
        <w:rPr>
          <w:rFonts w:cs="Arial"/>
          <w:b w:val="0"/>
          <w:i/>
        </w:rPr>
      </w:pPr>
      <w:bookmarkStart w:id="56" w:name="_Ref534875754"/>
      <w:r w:rsidRPr="001B0838">
        <w:t xml:space="preserve">Proposal </w:t>
      </w:r>
      <w:r w:rsidR="001B0838">
        <w:rPr>
          <w:noProof/>
        </w:rPr>
        <w:fldChar w:fldCharType="begin"/>
      </w:r>
      <w:r w:rsidR="001B0838" w:rsidRPr="001B0838">
        <w:rPr>
          <w:noProof/>
        </w:rPr>
        <w:instrText xml:space="preserve"> SEQ Proposal \* ARABIC </w:instrText>
      </w:r>
      <w:r w:rsidR="001B0838">
        <w:rPr>
          <w:noProof/>
        </w:rPr>
        <w:fldChar w:fldCharType="separate"/>
      </w:r>
      <w:r w:rsidR="00E96D83">
        <w:rPr>
          <w:noProof/>
        </w:rPr>
        <w:t>21</w:t>
      </w:r>
      <w:r w:rsidR="001B0838">
        <w:rPr>
          <w:noProof/>
        </w:rPr>
        <w:fldChar w:fldCharType="end"/>
      </w:r>
      <w:r w:rsidRPr="001B0838">
        <w:t xml:space="preserve">: </w:t>
      </w:r>
      <w:r w:rsidRPr="00E3064F">
        <w:rPr>
          <w:rFonts w:eastAsiaTheme="minorEastAsia"/>
          <w:b w:val="0"/>
          <w:i/>
          <w:iCs/>
        </w:rPr>
        <w:t xml:space="preserve">To enable </w:t>
      </w:r>
      <w:r w:rsidR="0082377C" w:rsidRPr="00E3064F">
        <w:rPr>
          <w:rFonts w:eastAsiaTheme="minorEastAsia"/>
          <w:b w:val="0"/>
          <w:i/>
          <w:iCs/>
        </w:rPr>
        <w:t xml:space="preserve">intra- and </w:t>
      </w:r>
      <w:r w:rsidRPr="00E3064F">
        <w:rPr>
          <w:rFonts w:eastAsiaTheme="minorEastAsia"/>
          <w:b w:val="0"/>
          <w:i/>
          <w:iCs/>
        </w:rPr>
        <w:t xml:space="preserve">inter-cell-inter-beam-interference measurement and reporting in Rel-16 also with CSI-ReportConfig, </w:t>
      </w:r>
      <w:r w:rsidRPr="001B0838">
        <w:rPr>
          <w:rFonts w:cs="Arial"/>
          <w:b w:val="0"/>
          <w:i/>
        </w:rPr>
        <w:t>define CSI-RS-Resource-Mobility as CSI-ResourceConfig</w:t>
      </w:r>
      <w:r w:rsidRPr="00E3064F">
        <w:rPr>
          <w:rFonts w:eastAsiaTheme="minorEastAsia"/>
          <w:b w:val="0"/>
          <w:i/>
          <w:iCs/>
        </w:rPr>
        <w:t>, in addition to NZP-CSI-RS and CSI-IM resources</w:t>
      </w:r>
      <w:r w:rsidRPr="001B0838">
        <w:rPr>
          <w:rFonts w:cs="Arial"/>
          <w:b w:val="0"/>
          <w:i/>
        </w:rPr>
        <w:t>.</w:t>
      </w:r>
      <w:bookmarkEnd w:id="56"/>
    </w:p>
    <w:p w14:paraId="6CE86E18" w14:textId="645B68E4" w:rsidR="0048717D" w:rsidRPr="001B0838" w:rsidRDefault="0048717D" w:rsidP="0048717D">
      <w:pPr>
        <w:pStyle w:val="Caption"/>
        <w:rPr>
          <w:b w:val="0"/>
          <w:i/>
        </w:rPr>
      </w:pPr>
      <w:bookmarkStart w:id="57" w:name="_Ref534875766"/>
      <w:r w:rsidRPr="001B0838">
        <w:lastRenderedPageBreak/>
        <w:t xml:space="preserve">Proposal </w:t>
      </w:r>
      <w:r w:rsidR="001B0838">
        <w:rPr>
          <w:noProof/>
        </w:rPr>
        <w:fldChar w:fldCharType="begin"/>
      </w:r>
      <w:r w:rsidR="001B0838" w:rsidRPr="001B0838">
        <w:rPr>
          <w:noProof/>
        </w:rPr>
        <w:instrText xml:space="preserve"> SEQ Proposal \* ARABIC </w:instrText>
      </w:r>
      <w:r w:rsidR="001B0838">
        <w:rPr>
          <w:noProof/>
        </w:rPr>
        <w:fldChar w:fldCharType="separate"/>
      </w:r>
      <w:r w:rsidR="00E96D83">
        <w:rPr>
          <w:noProof/>
        </w:rPr>
        <w:t>22</w:t>
      </w:r>
      <w:r w:rsidR="001B0838">
        <w:rPr>
          <w:noProof/>
        </w:rPr>
        <w:fldChar w:fldCharType="end"/>
      </w:r>
      <w:r w:rsidRPr="001B0838">
        <w:t xml:space="preserve">: </w:t>
      </w:r>
      <w:r w:rsidRPr="001B0838">
        <w:rPr>
          <w:b w:val="0"/>
          <w:i/>
        </w:rPr>
        <w:t>Support both NZP-CSI-RS</w:t>
      </w:r>
      <w:r w:rsidR="007F0741" w:rsidRPr="001B0838">
        <w:rPr>
          <w:b w:val="0"/>
          <w:i/>
        </w:rPr>
        <w:t xml:space="preserve">, </w:t>
      </w:r>
      <w:r w:rsidRPr="001B0838">
        <w:rPr>
          <w:b w:val="0"/>
          <w:i/>
        </w:rPr>
        <w:t xml:space="preserve">CSI-IM resources </w:t>
      </w:r>
      <w:r w:rsidR="007F0741" w:rsidRPr="001B0838">
        <w:rPr>
          <w:b w:val="0"/>
          <w:i/>
        </w:rPr>
        <w:t xml:space="preserve">and CSI-RS resources for mobility </w:t>
      </w:r>
      <w:r w:rsidRPr="001B0838">
        <w:rPr>
          <w:b w:val="0"/>
          <w:i/>
        </w:rPr>
        <w:t>for Rel-16 inter-beam-interference measurements.</w:t>
      </w:r>
      <w:bookmarkEnd w:id="57"/>
    </w:p>
    <w:p w14:paraId="41B4DB03" w14:textId="38AB9449" w:rsidR="0048717D" w:rsidRPr="001B0838" w:rsidRDefault="0048717D" w:rsidP="0048717D">
      <w:pPr>
        <w:pStyle w:val="Caption"/>
        <w:rPr>
          <w:b w:val="0"/>
          <w:i/>
        </w:rPr>
      </w:pPr>
      <w:bookmarkStart w:id="58" w:name="_Ref534875772"/>
      <w:r w:rsidRPr="001B0838">
        <w:t xml:space="preserve">Proposal </w:t>
      </w:r>
      <w:r w:rsidR="001B0838">
        <w:rPr>
          <w:noProof/>
        </w:rPr>
        <w:fldChar w:fldCharType="begin"/>
      </w:r>
      <w:r w:rsidR="001B0838" w:rsidRPr="001B0838">
        <w:rPr>
          <w:noProof/>
        </w:rPr>
        <w:instrText xml:space="preserve"> SEQ Proposal \* ARABIC </w:instrText>
      </w:r>
      <w:r w:rsidR="001B0838">
        <w:rPr>
          <w:noProof/>
        </w:rPr>
        <w:fldChar w:fldCharType="separate"/>
      </w:r>
      <w:r w:rsidR="00E96D83">
        <w:rPr>
          <w:noProof/>
        </w:rPr>
        <w:t>23</w:t>
      </w:r>
      <w:r w:rsidR="001B0838">
        <w:rPr>
          <w:noProof/>
        </w:rPr>
        <w:fldChar w:fldCharType="end"/>
      </w:r>
      <w:r w:rsidRPr="001B0838">
        <w:t xml:space="preserve">: </w:t>
      </w:r>
      <w:r w:rsidRPr="001B0838">
        <w:rPr>
          <w:b w:val="0"/>
          <w:i/>
        </w:rPr>
        <w:t>Support both Alt-1 (</w:t>
      </w:r>
      <w:r w:rsidRPr="00E3064F">
        <w:rPr>
          <w:b w:val="0"/>
          <w:i/>
        </w:rPr>
        <w:t>Dedicated resource(s) for interference measurement</w:t>
      </w:r>
      <w:r w:rsidRPr="001B0838">
        <w:rPr>
          <w:b w:val="0"/>
          <w:i/>
        </w:rPr>
        <w:t xml:space="preserve">) and Alt-2 (The </w:t>
      </w:r>
      <w:r w:rsidRPr="00E3064F">
        <w:rPr>
          <w:b w:val="0"/>
          <w:i/>
        </w:rPr>
        <w:t>same reference signal as signal part as specified in 38.215</w:t>
      </w:r>
      <w:r w:rsidRPr="001B0838">
        <w:rPr>
          <w:b w:val="0"/>
          <w:i/>
        </w:rPr>
        <w:t>).</w:t>
      </w:r>
      <w:bookmarkEnd w:id="58"/>
    </w:p>
    <w:p w14:paraId="252489D6" w14:textId="0F94E4D5" w:rsidR="0048717D" w:rsidRDefault="0082377C" w:rsidP="00C66F6B">
      <w:pPr>
        <w:pStyle w:val="Caption"/>
      </w:pPr>
      <w:bookmarkStart w:id="59" w:name="_Ref1035160"/>
      <w:bookmarkStart w:id="60" w:name="_Ref528957345"/>
      <w:r w:rsidRPr="00E3064F">
        <w:t xml:space="preserve">Proposal </w:t>
      </w:r>
      <w:r w:rsidR="00E3064F">
        <w:rPr>
          <w:b w:val="0"/>
          <w:noProof/>
        </w:rPr>
        <w:fldChar w:fldCharType="begin"/>
      </w:r>
      <w:r w:rsidR="00E3064F" w:rsidRPr="00E3064F">
        <w:rPr>
          <w:noProof/>
        </w:rPr>
        <w:instrText xml:space="preserve"> SEQ Proposal \* ARABIC </w:instrText>
      </w:r>
      <w:r w:rsidR="00E3064F">
        <w:rPr>
          <w:b w:val="0"/>
          <w:noProof/>
        </w:rPr>
        <w:fldChar w:fldCharType="separate"/>
      </w:r>
      <w:r w:rsidR="00E96D83">
        <w:rPr>
          <w:noProof/>
        </w:rPr>
        <w:t>24</w:t>
      </w:r>
      <w:r w:rsidR="00E3064F">
        <w:rPr>
          <w:b w:val="0"/>
          <w:noProof/>
        </w:rPr>
        <w:fldChar w:fldCharType="end"/>
      </w:r>
      <w:r w:rsidRPr="00E3064F">
        <w:t xml:space="preserve">: </w:t>
      </w:r>
      <w:r w:rsidRPr="00E3064F">
        <w:rPr>
          <w:b w:val="0"/>
          <w:i/>
        </w:rPr>
        <w:t xml:space="preserve">RAN1 </w:t>
      </w:r>
      <w:r w:rsidRPr="00E3064F">
        <w:rPr>
          <w:rFonts w:eastAsia="Calibri" w:cstheme="minorHAnsi"/>
          <w:b w:val="0"/>
          <w:i/>
          <w:color w:val="000000"/>
        </w:rPr>
        <w:t>needs to study different options to enable dynamic inter-beam-interference awareness indication for UE in NR Rel-16.</w:t>
      </w:r>
      <w:bookmarkEnd w:id="59"/>
      <w:bookmarkEnd w:id="60"/>
    </w:p>
    <w:p w14:paraId="0091C7D2" w14:textId="0FC4D6A9" w:rsidR="00955E45" w:rsidRDefault="007430C2" w:rsidP="007430C2">
      <w:pPr>
        <w:pStyle w:val="Heading2"/>
      </w:pPr>
      <w:r>
        <w:t>2.5. On Event Based Beam Management</w:t>
      </w:r>
    </w:p>
    <w:p w14:paraId="58629228" w14:textId="0FF7B678" w:rsidR="007430C2" w:rsidRDefault="007430C2" w:rsidP="007430C2">
      <w:r>
        <w:t>Event based beam management was briefly discussed during release 15 timeline. In practise the only event-based UE side action is currently the candidate beam indication when a beam failure has been declared. For release 16, the potential benefits of UE event driven/base beam management could be studied.</w:t>
      </w:r>
    </w:p>
    <w:p w14:paraId="0D6BC878" w14:textId="4F53FAA4" w:rsidR="007430C2" w:rsidRPr="007430C2" w:rsidRDefault="007430C2" w:rsidP="007430C2">
      <w:pPr>
        <w:pStyle w:val="Caption"/>
      </w:pPr>
      <w:bookmarkStart w:id="61" w:name="_Ref1126470"/>
      <w:r w:rsidRPr="009140CD">
        <w:t xml:space="preserve">Proposal </w:t>
      </w:r>
      <w:r>
        <w:fldChar w:fldCharType="begin"/>
      </w:r>
      <w:r w:rsidRPr="009140CD">
        <w:instrText xml:space="preserve"> SEQ Proposal \* ARABIC </w:instrText>
      </w:r>
      <w:r>
        <w:fldChar w:fldCharType="separate"/>
      </w:r>
      <w:r w:rsidR="00E96D83">
        <w:rPr>
          <w:noProof/>
        </w:rPr>
        <w:t>25</w:t>
      </w:r>
      <w:r>
        <w:fldChar w:fldCharType="end"/>
      </w:r>
      <w:r w:rsidRPr="009140CD">
        <w:t xml:space="preserve">: </w:t>
      </w:r>
      <w:r w:rsidRPr="007430C2">
        <w:rPr>
          <w:b w:val="0"/>
        </w:rPr>
        <w:t>Study the potential of UE event driven/based mechanisms for beam management</w:t>
      </w:r>
      <w:bookmarkEnd w:id="61"/>
      <w:r>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B6269B8" w14:textId="0C65E4D1" w:rsidR="00CC62B2" w:rsidRPr="00E3064F" w:rsidRDefault="00861A81" w:rsidP="00A2190A">
      <w:pPr>
        <w:spacing w:after="120"/>
        <w:jc w:val="both"/>
        <w:rPr>
          <w:bCs/>
        </w:rPr>
      </w:pPr>
      <w:r w:rsidRPr="00E3064F">
        <w:rPr>
          <w:bCs/>
        </w:rPr>
        <w:t>In the following we list the observations and proposals made in discussion of the document.</w:t>
      </w:r>
    </w:p>
    <w:p w14:paraId="6285F73E" w14:textId="3C07E371" w:rsidR="00861A81" w:rsidRPr="001B0838" w:rsidRDefault="00861A81" w:rsidP="00861A81">
      <w:pPr>
        <w:rPr>
          <w:u w:val="single"/>
        </w:rPr>
      </w:pPr>
      <w:r w:rsidRPr="001B0838">
        <w:rPr>
          <w:u w:val="single"/>
        </w:rPr>
        <w:t>UL transmit beam selection for multi-panel operation that facilitates panel-specific beam selection:</w:t>
      </w:r>
    </w:p>
    <w:p w14:paraId="4DE8031A" w14:textId="53508CBE" w:rsidR="004D70D1" w:rsidRPr="001B0838" w:rsidRDefault="009140CD" w:rsidP="00A2190A">
      <w:pPr>
        <w:spacing w:after="120"/>
        <w:jc w:val="both"/>
        <w:rPr>
          <w:bCs/>
        </w:rPr>
      </w:pPr>
      <w:r>
        <w:rPr>
          <w:bCs/>
        </w:rPr>
        <w:fldChar w:fldCharType="begin"/>
      </w:r>
      <w:r>
        <w:rPr>
          <w:bCs/>
        </w:rPr>
        <w:instrText xml:space="preserve"> REF _Ref1147951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1</w:t>
      </w:r>
      <w:r w:rsidR="00E96D83" w:rsidRPr="006A6B09">
        <w:t xml:space="preserve">: </w:t>
      </w:r>
      <w:r w:rsidR="00E96D83" w:rsidRPr="006A6B09">
        <w:rPr>
          <w:i/>
        </w:rPr>
        <w:t>SRS resource set ID is not feasible to act as an (panel) identifier.</w:t>
      </w:r>
      <w:r>
        <w:rPr>
          <w:bCs/>
        </w:rPr>
        <w:fldChar w:fldCharType="end"/>
      </w:r>
    </w:p>
    <w:p w14:paraId="04047A76" w14:textId="6E39F19A" w:rsidR="004D70D1" w:rsidRDefault="009140CD" w:rsidP="00A2190A">
      <w:pPr>
        <w:spacing w:after="120"/>
        <w:jc w:val="both"/>
        <w:rPr>
          <w:bCs/>
        </w:rPr>
      </w:pPr>
      <w:r>
        <w:rPr>
          <w:bCs/>
        </w:rPr>
        <w:fldChar w:fldCharType="begin"/>
      </w:r>
      <w:r>
        <w:rPr>
          <w:bCs/>
        </w:rPr>
        <w:instrText xml:space="preserve"> REF _Ref1147961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2</w:t>
      </w:r>
      <w:r w:rsidR="00E96D83">
        <w:t xml:space="preserve">: </w:t>
      </w:r>
      <w:r w:rsidR="00E96D83" w:rsidRPr="006A6B09">
        <w:rPr>
          <w:i/>
        </w:rPr>
        <w:t>Panel specific SSB and CSI-RS based L1-RSRP reporting would be needed to be able to associate the (panel) identifier to the DL RS being the spatial source for the target UL signal.</w:t>
      </w:r>
      <w:r>
        <w:rPr>
          <w:bCs/>
        </w:rPr>
        <w:fldChar w:fldCharType="end"/>
      </w:r>
    </w:p>
    <w:p w14:paraId="4056A294" w14:textId="77C17431" w:rsidR="009140CD" w:rsidRDefault="009140CD" w:rsidP="00A2190A">
      <w:pPr>
        <w:spacing w:after="120"/>
        <w:jc w:val="both"/>
        <w:rPr>
          <w:bCs/>
        </w:rPr>
      </w:pPr>
      <w:r>
        <w:rPr>
          <w:bCs/>
        </w:rPr>
        <w:fldChar w:fldCharType="begin"/>
      </w:r>
      <w:r>
        <w:rPr>
          <w:bCs/>
        </w:rPr>
        <w:instrText xml:space="preserve"> REF _Ref1147970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3</w:t>
      </w:r>
      <w:r w:rsidR="00E96D83">
        <w:rPr>
          <w:rFonts w:eastAsia="SimSun" w:cs="Times New Roman"/>
          <w:szCs w:val="20"/>
          <w:lang w:eastAsia="x-none"/>
        </w:rPr>
        <w:t xml:space="preserve">: </w:t>
      </w:r>
      <w:r w:rsidR="00E96D83">
        <w:rPr>
          <w:rFonts w:eastAsia="SimSun" w:cs="Times New Roman"/>
          <w:i/>
          <w:szCs w:val="20"/>
          <w:lang w:eastAsia="x-none"/>
        </w:rPr>
        <w:t>In some cases, e.g. when triggering SRS for BM it would be feasible for the gNB to identify SRS resources per panel to get aware which panels would be strong based on uplink measurements.</w:t>
      </w:r>
      <w:r>
        <w:rPr>
          <w:bCs/>
        </w:rPr>
        <w:fldChar w:fldCharType="end"/>
      </w:r>
    </w:p>
    <w:p w14:paraId="5BD659AB" w14:textId="65E31829" w:rsidR="009140CD" w:rsidRDefault="009140CD" w:rsidP="00A2190A">
      <w:pPr>
        <w:spacing w:after="120"/>
        <w:jc w:val="both"/>
        <w:rPr>
          <w:bCs/>
        </w:rPr>
      </w:pPr>
      <w:r>
        <w:rPr>
          <w:bCs/>
        </w:rPr>
        <w:fldChar w:fldCharType="begin"/>
      </w:r>
      <w:r>
        <w:rPr>
          <w:bCs/>
        </w:rPr>
        <w:instrText xml:space="preserve"> REF _Ref1147982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w:t>
      </w:r>
      <w:r w:rsidR="00E96D83">
        <w:t xml:space="preserve">: </w:t>
      </w:r>
      <w:r w:rsidR="00E96D83" w:rsidRPr="006A6B09">
        <w:rPr>
          <w:i/>
        </w:rPr>
        <w:t xml:space="preserve">Adopt </w:t>
      </w:r>
      <w:r w:rsidR="00E96D83">
        <w:rPr>
          <w:i/>
        </w:rPr>
        <w:t xml:space="preserve">combination of </w:t>
      </w:r>
      <w:r w:rsidR="00E96D83" w:rsidRPr="006A6B09">
        <w:rPr>
          <w:i/>
        </w:rPr>
        <w:t xml:space="preserve">Alt.2 </w:t>
      </w:r>
      <w:r w:rsidR="00E96D83">
        <w:rPr>
          <w:i/>
        </w:rPr>
        <w:t xml:space="preserve">and Alt.3 </w:t>
      </w:r>
      <w:r w:rsidR="00E96D83" w:rsidRPr="006A6B09">
        <w:rPr>
          <w:i/>
        </w:rPr>
        <w:t>as a baseline for the scope of the identifier:</w:t>
      </w:r>
      <w:r>
        <w:rPr>
          <w:bCs/>
        </w:rPr>
        <w:fldChar w:fldCharType="end"/>
      </w:r>
    </w:p>
    <w:p w14:paraId="3AD2932B" w14:textId="290F136D" w:rsidR="009140CD" w:rsidRPr="00C66F6B" w:rsidRDefault="009140CD" w:rsidP="009140CD">
      <w:pPr>
        <w:pStyle w:val="ListParagraph"/>
        <w:numPr>
          <w:ilvl w:val="0"/>
          <w:numId w:val="17"/>
        </w:numPr>
        <w:spacing w:after="120"/>
        <w:jc w:val="both"/>
        <w:rPr>
          <w:bCs/>
        </w:rPr>
      </w:pPr>
      <w:r w:rsidRPr="000A5EC9">
        <w:rPr>
          <w:rFonts w:eastAsia="SimSun" w:cs="Times New Roman"/>
          <w:i/>
          <w:szCs w:val="20"/>
          <w:lang w:eastAsia="x-none"/>
        </w:rPr>
        <w:t>an ID, which can be associated to a reference and target RS resource and/or resource set</w:t>
      </w:r>
    </w:p>
    <w:p w14:paraId="426906DA" w14:textId="5A3321B4" w:rsidR="009140CD" w:rsidRDefault="009140CD" w:rsidP="009140CD">
      <w:pPr>
        <w:spacing w:after="120"/>
        <w:jc w:val="both"/>
        <w:rPr>
          <w:bCs/>
        </w:rPr>
      </w:pPr>
      <w:r>
        <w:rPr>
          <w:bCs/>
        </w:rPr>
        <w:fldChar w:fldCharType="begin"/>
      </w:r>
      <w:r>
        <w:rPr>
          <w:bCs/>
        </w:rPr>
        <w:instrText xml:space="preserve"> REF _Ref1148066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4</w:t>
      </w:r>
      <w:r w:rsidR="00E96D83" w:rsidRPr="382BE66A">
        <w:rPr>
          <w:rFonts w:eastAsiaTheme="minorEastAsia"/>
          <w:lang w:val="x-none" w:eastAsia="x-none"/>
        </w:rPr>
        <w:t>:</w:t>
      </w:r>
      <w:r w:rsidR="00E96D83" w:rsidRPr="000116E2">
        <w:rPr>
          <w:rFonts w:eastAsiaTheme="minorEastAsia"/>
          <w:lang w:eastAsia="x-none"/>
        </w:rPr>
        <w:t xml:space="preserve"> </w:t>
      </w:r>
      <w:r w:rsidR="00E96D83" w:rsidRPr="0058689E">
        <w:rPr>
          <w:rFonts w:eastAsiaTheme="minorEastAsia"/>
          <w:i/>
          <w:lang w:eastAsia="x-none"/>
        </w:rPr>
        <w:t>For gNB to be able to configure SRS resource set for BM, CB and NCB in panel specific manner it would be beneficial that UE provides information about the space of the identifier (i.e. how many panels visible to gNB UE would support).</w:t>
      </w:r>
      <w:r>
        <w:rPr>
          <w:bCs/>
        </w:rPr>
        <w:fldChar w:fldCharType="end"/>
      </w:r>
    </w:p>
    <w:p w14:paraId="5A47C684" w14:textId="0935A6DD" w:rsidR="009140CD" w:rsidRDefault="009140CD" w:rsidP="009140CD">
      <w:pPr>
        <w:spacing w:after="120"/>
        <w:jc w:val="both"/>
        <w:rPr>
          <w:bCs/>
        </w:rPr>
      </w:pPr>
      <w:r>
        <w:rPr>
          <w:bCs/>
        </w:rPr>
        <w:fldChar w:fldCharType="begin"/>
      </w:r>
      <w:r>
        <w:rPr>
          <w:bCs/>
        </w:rPr>
        <w:instrText xml:space="preserve"> REF _Ref1148079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2</w:t>
      </w:r>
      <w:r w:rsidR="00E96D83" w:rsidRPr="00E3064F">
        <w:rPr>
          <w:rFonts w:eastAsiaTheme="minorEastAsia"/>
        </w:rPr>
        <w:t xml:space="preserve">: </w:t>
      </w:r>
      <w:r w:rsidR="00E96D83" w:rsidRPr="00E3064F">
        <w:rPr>
          <w:rFonts w:eastAsiaTheme="minorEastAsia"/>
          <w:i/>
        </w:rPr>
        <w:t>UE capability signaling supports indicating the space of the identifier that indicates the number of panels visible to gNB UE would support.</w:t>
      </w:r>
      <w:r>
        <w:rPr>
          <w:bCs/>
        </w:rPr>
        <w:fldChar w:fldCharType="end"/>
      </w:r>
    </w:p>
    <w:p w14:paraId="3A4A4103" w14:textId="05095A19" w:rsidR="009140CD" w:rsidRDefault="009140CD" w:rsidP="009140CD">
      <w:pPr>
        <w:spacing w:after="120"/>
        <w:jc w:val="both"/>
        <w:rPr>
          <w:bCs/>
        </w:rPr>
      </w:pPr>
      <w:r>
        <w:rPr>
          <w:bCs/>
        </w:rPr>
        <w:fldChar w:fldCharType="begin"/>
      </w:r>
      <w:r>
        <w:rPr>
          <w:bCs/>
        </w:rPr>
        <w:instrText xml:space="preserve"> REF _Ref534797437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5</w:t>
      </w:r>
      <w:r w:rsidR="00E96D83" w:rsidRPr="382BE66A">
        <w:rPr>
          <w:rFonts w:eastAsiaTheme="minorEastAsia"/>
          <w:lang w:val="x-none" w:eastAsia="x-none"/>
        </w:rPr>
        <w:t>:</w:t>
      </w:r>
      <w:r w:rsidR="00E96D83" w:rsidRPr="00E3064F">
        <w:rPr>
          <w:rFonts w:eastAsiaTheme="minorEastAsia"/>
          <w:i/>
        </w:rPr>
        <w:t xml:space="preserve"> Primary operation mode relies on DL RSs as spatial sources to determine UL TX beams.</w:t>
      </w:r>
      <w:r>
        <w:rPr>
          <w:bCs/>
        </w:rPr>
        <w:fldChar w:fldCharType="end"/>
      </w:r>
    </w:p>
    <w:p w14:paraId="6DFE43FD" w14:textId="4D847859" w:rsidR="009140CD" w:rsidRDefault="009140CD" w:rsidP="009140CD">
      <w:pPr>
        <w:spacing w:after="120"/>
        <w:jc w:val="both"/>
        <w:rPr>
          <w:bCs/>
        </w:rPr>
      </w:pPr>
      <w:r>
        <w:rPr>
          <w:bCs/>
        </w:rPr>
        <w:fldChar w:fldCharType="begin"/>
      </w:r>
      <w:r>
        <w:rPr>
          <w:bCs/>
        </w:rPr>
        <w:instrText xml:space="preserve"> REF _Ref534797453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3</w:t>
      </w:r>
      <w:r w:rsidR="00E96D83" w:rsidRPr="00E3064F">
        <w:rPr>
          <w:rFonts w:eastAsiaTheme="minorEastAsia"/>
        </w:rPr>
        <w:t xml:space="preserve">: </w:t>
      </w:r>
      <w:r w:rsidR="00E96D83" w:rsidRPr="000116E2">
        <w:rPr>
          <w:i/>
        </w:rPr>
        <w:t>Support UE panel aware beam reporting for panel specific uplink beam selection by including the (panel) identifier to the reported beam measurement result.</w:t>
      </w:r>
      <w:r>
        <w:rPr>
          <w:bCs/>
        </w:rPr>
        <w:fldChar w:fldCharType="end"/>
      </w:r>
    </w:p>
    <w:p w14:paraId="1EF2FE2D" w14:textId="281F3B03" w:rsidR="009140CD" w:rsidRDefault="009140CD" w:rsidP="009140CD">
      <w:pPr>
        <w:spacing w:after="120"/>
        <w:jc w:val="both"/>
        <w:rPr>
          <w:bCs/>
        </w:rPr>
      </w:pPr>
      <w:r>
        <w:rPr>
          <w:bCs/>
        </w:rPr>
        <w:fldChar w:fldCharType="begin"/>
      </w:r>
      <w:r>
        <w:rPr>
          <w:bCs/>
        </w:rPr>
        <w:instrText xml:space="preserve"> REF _Ref534799338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4</w:t>
      </w:r>
      <w:r w:rsidR="00E96D83" w:rsidRPr="00E3064F">
        <w:rPr>
          <w:rFonts w:eastAsiaTheme="minorEastAsia"/>
        </w:rPr>
        <w:t xml:space="preserve">: </w:t>
      </w:r>
      <w:r w:rsidR="00E96D83" w:rsidRPr="00E3064F">
        <w:rPr>
          <w:rFonts w:eastAsiaTheme="minorEastAsia"/>
          <w:i/>
        </w:rPr>
        <w:t>Support separate measurement configuration and reporting for determining UL TX beam based on DL RSs to provide information about which DL RSs are feasible to determine good uplink beams from achievable EIRP point of view.</w:t>
      </w:r>
      <w:r>
        <w:rPr>
          <w:bCs/>
        </w:rPr>
        <w:fldChar w:fldCharType="end"/>
      </w:r>
    </w:p>
    <w:p w14:paraId="00F06E0F" w14:textId="6A85A470" w:rsidR="009140CD" w:rsidRDefault="009140CD" w:rsidP="009140CD">
      <w:pPr>
        <w:spacing w:after="120"/>
        <w:jc w:val="both"/>
        <w:rPr>
          <w:bCs/>
        </w:rPr>
      </w:pPr>
      <w:r>
        <w:rPr>
          <w:bCs/>
        </w:rPr>
        <w:fldChar w:fldCharType="begin"/>
      </w:r>
      <w:r>
        <w:rPr>
          <w:bCs/>
        </w:rPr>
        <w:instrText xml:space="preserve"> REF _Ref1148123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5</w:t>
      </w:r>
      <w:r w:rsidR="00E96D83" w:rsidRPr="00C66F6B">
        <w:t xml:space="preserve">: </w:t>
      </w:r>
      <w:r w:rsidR="00E96D83" w:rsidRPr="009140CD">
        <w:rPr>
          <w:i/>
        </w:rPr>
        <w:t>Support configuration of up to X SRS resource sets (X&gt;1) for the same time domain behaviour (periodic, semi-persistent, or aperiodic) for both codebook based UL and non-codebook based UL.</w:t>
      </w:r>
      <w:r>
        <w:rPr>
          <w:bCs/>
        </w:rPr>
        <w:fldChar w:fldCharType="end"/>
      </w:r>
    </w:p>
    <w:p w14:paraId="233FB26F" w14:textId="1B09547F" w:rsidR="009140CD" w:rsidRDefault="009140CD" w:rsidP="009140CD">
      <w:pPr>
        <w:spacing w:after="120"/>
        <w:jc w:val="both"/>
        <w:rPr>
          <w:bCs/>
        </w:rPr>
      </w:pPr>
      <w:r>
        <w:rPr>
          <w:bCs/>
        </w:rPr>
        <w:fldChar w:fldCharType="begin"/>
      </w:r>
      <w:r>
        <w:rPr>
          <w:bCs/>
        </w:rPr>
        <w:instrText xml:space="preserve"> REF _Ref1148129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6</w:t>
      </w:r>
      <w:r w:rsidR="00E96D83" w:rsidRPr="00E3064F">
        <w:rPr>
          <w:b/>
        </w:rPr>
        <w:t xml:space="preserve">: </w:t>
      </w:r>
      <w:r w:rsidR="00E96D83" w:rsidRPr="009140CD">
        <w:rPr>
          <w:i/>
        </w:rPr>
        <w:t>Support associating the (panel) identifier to an SRS resource set (and correspondingly to SRS resources within the set).</w:t>
      </w:r>
      <w:r>
        <w:rPr>
          <w:bCs/>
        </w:rPr>
        <w:fldChar w:fldCharType="end"/>
      </w:r>
    </w:p>
    <w:p w14:paraId="15786184" w14:textId="243E9FA2" w:rsidR="009140CD" w:rsidRDefault="009140CD" w:rsidP="009140CD">
      <w:pPr>
        <w:spacing w:after="120"/>
        <w:jc w:val="both"/>
        <w:rPr>
          <w:bCs/>
        </w:rPr>
      </w:pPr>
      <w:r>
        <w:rPr>
          <w:bCs/>
        </w:rPr>
        <w:fldChar w:fldCharType="begin"/>
      </w:r>
      <w:r>
        <w:rPr>
          <w:bCs/>
        </w:rPr>
        <w:instrText xml:space="preserve"> REF _Ref1148140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6</w:t>
      </w:r>
      <w:r w:rsidR="00E96D83" w:rsidRPr="00E3064F">
        <w:rPr>
          <w:rFonts w:eastAsiaTheme="minorEastAsia"/>
          <w:b/>
        </w:rPr>
        <w:t>:</w:t>
      </w:r>
      <w:r w:rsidR="00E96D83" w:rsidRPr="00E3064F">
        <w:rPr>
          <w:rFonts w:eastAsiaTheme="minorEastAsia"/>
        </w:rPr>
        <w:t xml:space="preserve"> </w:t>
      </w:r>
      <w:r w:rsidR="00E96D83" w:rsidRPr="009140CD">
        <w:rPr>
          <w:rFonts w:eastAsiaTheme="minorEastAsia"/>
          <w:i/>
        </w:rPr>
        <w:t>In the analyzed scenario it’s common that UE would have two panels almost with similar path loss towards the TRPs available simultaneously.</w:t>
      </w:r>
      <w:r>
        <w:rPr>
          <w:bCs/>
        </w:rPr>
        <w:fldChar w:fldCharType="end"/>
      </w:r>
    </w:p>
    <w:p w14:paraId="091A0931" w14:textId="01FBDAA1" w:rsidR="009140CD" w:rsidRDefault="009140CD" w:rsidP="009140CD">
      <w:pPr>
        <w:spacing w:after="120"/>
        <w:jc w:val="both"/>
        <w:rPr>
          <w:bCs/>
        </w:rPr>
      </w:pPr>
      <w:r>
        <w:rPr>
          <w:bCs/>
        </w:rPr>
        <w:lastRenderedPageBreak/>
        <w:fldChar w:fldCharType="begin"/>
      </w:r>
      <w:r>
        <w:rPr>
          <w:bCs/>
        </w:rPr>
        <w:instrText xml:space="preserve"> REF _Ref534808005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7</w:t>
      </w:r>
      <w:r w:rsidR="00E96D83" w:rsidRPr="000116E2">
        <w:t xml:space="preserve">: </w:t>
      </w:r>
      <w:r w:rsidR="00E96D83" w:rsidRPr="00E3064F">
        <w:rPr>
          <w:rFonts w:eastAsiaTheme="minorEastAsia"/>
          <w:i/>
        </w:rPr>
        <w:t>Study whether there is need to define a fallback operation and related conditions and mechanisms from configured/activated/triggered multi-panel transmission to single-panel transmission for SRS and PUSCH.</w:t>
      </w:r>
      <w:r>
        <w:rPr>
          <w:bCs/>
        </w:rPr>
        <w:fldChar w:fldCharType="end"/>
      </w:r>
    </w:p>
    <w:p w14:paraId="3DB856E0" w14:textId="70EB176F" w:rsidR="009140CD" w:rsidRDefault="009140CD" w:rsidP="009140CD">
      <w:pPr>
        <w:spacing w:after="120"/>
        <w:jc w:val="both"/>
        <w:rPr>
          <w:bCs/>
        </w:rPr>
      </w:pPr>
      <w:r>
        <w:rPr>
          <w:bCs/>
        </w:rPr>
        <w:fldChar w:fldCharType="begin"/>
      </w:r>
      <w:r>
        <w:rPr>
          <w:bCs/>
        </w:rPr>
        <w:instrText xml:space="preserve"> REF _Ref1148158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7</w:t>
      </w:r>
      <w:r w:rsidR="00E96D83">
        <w:rPr>
          <w:b/>
          <w:i/>
        </w:rPr>
        <w:t xml:space="preserve">: </w:t>
      </w:r>
      <w:r w:rsidR="00E96D83" w:rsidRPr="009140CD">
        <w:rPr>
          <w:i/>
        </w:rPr>
        <w:t>To support panel specific UL power control for PUSCH the panel aware beam reporting would be needed.</w:t>
      </w:r>
      <w:r>
        <w:rPr>
          <w:bCs/>
        </w:rPr>
        <w:fldChar w:fldCharType="end"/>
      </w:r>
    </w:p>
    <w:p w14:paraId="46A9B697" w14:textId="1625E5E5" w:rsidR="009140CD" w:rsidRDefault="009140CD" w:rsidP="009140CD">
      <w:pPr>
        <w:spacing w:after="120"/>
        <w:jc w:val="both"/>
        <w:rPr>
          <w:bCs/>
        </w:rPr>
      </w:pPr>
      <w:r>
        <w:rPr>
          <w:bCs/>
        </w:rPr>
        <w:fldChar w:fldCharType="begin"/>
      </w:r>
      <w:r>
        <w:rPr>
          <w:bCs/>
        </w:rPr>
        <w:instrText xml:space="preserve"> REF _Ref1148164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8</w:t>
      </w:r>
      <w:r w:rsidR="00E96D83">
        <w:rPr>
          <w:b/>
          <w:i/>
        </w:rPr>
        <w:t xml:space="preserve">: </w:t>
      </w:r>
      <w:r w:rsidR="00E96D83" w:rsidRPr="009140CD">
        <w:rPr>
          <w:i/>
        </w:rPr>
        <w:t>Path loss reference indicated by SRI should be associated to the same (panel) identifier as the SRS resource set to which the SRI indicated SRS resource belongs.</w:t>
      </w:r>
      <w:r>
        <w:rPr>
          <w:bCs/>
        </w:rPr>
        <w:fldChar w:fldCharType="end"/>
      </w:r>
    </w:p>
    <w:p w14:paraId="097EB37B" w14:textId="0BC9B627" w:rsidR="00CC62B2" w:rsidRPr="00E3064F" w:rsidRDefault="006158F8" w:rsidP="00A2190A">
      <w:pPr>
        <w:spacing w:after="120"/>
        <w:jc w:val="both"/>
        <w:rPr>
          <w:bCs/>
        </w:rPr>
      </w:pPr>
      <w:r w:rsidRPr="00E3064F">
        <w:rPr>
          <w:bCs/>
          <w:u w:val="single"/>
        </w:rPr>
        <w:t>Observations and proposals f</w:t>
      </w:r>
      <w:r w:rsidR="00CC62B2" w:rsidRPr="00E3064F">
        <w:rPr>
          <w:bCs/>
          <w:u w:val="single"/>
        </w:rPr>
        <w:t>or Enhancements on beam selection to reduce latency and overhead</w:t>
      </w:r>
      <w:r w:rsidR="00CC62B2" w:rsidRPr="00E3064F">
        <w:rPr>
          <w:bCs/>
        </w:rPr>
        <w:t>:</w:t>
      </w:r>
    </w:p>
    <w:p w14:paraId="0C32DB3C" w14:textId="00E23FD5" w:rsidR="008E3F8B" w:rsidRDefault="009140CD" w:rsidP="00A2190A">
      <w:pPr>
        <w:spacing w:after="120"/>
        <w:jc w:val="both"/>
        <w:rPr>
          <w:bCs/>
        </w:rPr>
      </w:pPr>
      <w:r>
        <w:rPr>
          <w:bCs/>
        </w:rPr>
        <w:fldChar w:fldCharType="begin"/>
      </w:r>
      <w:r>
        <w:rPr>
          <w:bCs/>
        </w:rPr>
        <w:instrText xml:space="preserve"> REF _Ref521676575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8</w:t>
      </w:r>
      <w:r w:rsidR="00E96D83" w:rsidRPr="000116E2">
        <w:t>:</w:t>
      </w:r>
      <w:r w:rsidR="00E96D83" w:rsidRPr="00E3064F">
        <w:rPr>
          <w:i/>
        </w:rPr>
        <w:t xml:space="preserve"> In typical operation the same (activated) spatial relation info is assumed to be applied for each PUCCH resource in each PUCCH resource set where different PUCCH resources and resource sets are essentially to provide flexibility for UCI transmissions in terms of time and frequency domain allocations and PUCCH formats.</w:t>
      </w:r>
      <w:r>
        <w:rPr>
          <w:bCs/>
        </w:rPr>
        <w:fldChar w:fldCharType="end"/>
      </w:r>
    </w:p>
    <w:p w14:paraId="2465A7B7" w14:textId="5666E11C" w:rsidR="009140CD" w:rsidRPr="001B0838" w:rsidRDefault="009140CD" w:rsidP="00A2190A">
      <w:pPr>
        <w:spacing w:after="120"/>
        <w:jc w:val="both"/>
        <w:rPr>
          <w:bCs/>
        </w:rPr>
      </w:pPr>
      <w:r>
        <w:rPr>
          <w:bCs/>
        </w:rPr>
        <w:fldChar w:fldCharType="begin"/>
      </w:r>
      <w:r>
        <w:rPr>
          <w:bCs/>
        </w:rPr>
        <w:instrText xml:space="preserve"> REF _Ref521676582 \h  \* MERGEFORMAT </w:instrText>
      </w:r>
      <w:r>
        <w:rPr>
          <w:bCs/>
        </w:rPr>
      </w:r>
      <w:r>
        <w:rPr>
          <w:bCs/>
        </w:rPr>
        <w:fldChar w:fldCharType="separate"/>
      </w:r>
      <w:r w:rsidR="00E96D83" w:rsidRPr="00C66F6B">
        <w:rPr>
          <w:b/>
        </w:rPr>
        <w:t xml:space="preserve">Proposal </w:t>
      </w:r>
      <w:r w:rsidR="00E96D83" w:rsidRPr="00C66F6B">
        <w:rPr>
          <w:b/>
          <w:noProof/>
        </w:rPr>
        <w:t>9</w:t>
      </w:r>
      <w:r w:rsidR="00E96D83" w:rsidRPr="000116E2">
        <w:t>:</w:t>
      </w:r>
      <w:r w:rsidR="00E96D83" w:rsidRPr="00E3064F">
        <w:rPr>
          <w:i/>
        </w:rPr>
        <w:t xml:space="preserve"> </w:t>
      </w:r>
      <w:r w:rsidR="00E96D83" w:rsidRPr="00E96D83">
        <w:rPr>
          <w:i/>
        </w:rPr>
        <w:t>Support common spatial relation info configuration (RRC) and MAC activation command across all the PUCCH resource sets for PUCCH.</w:t>
      </w:r>
      <w:r>
        <w:rPr>
          <w:bCs/>
        </w:rPr>
        <w:fldChar w:fldCharType="end"/>
      </w:r>
    </w:p>
    <w:p w14:paraId="16113EED" w14:textId="7734E2E6" w:rsidR="008E3F8B" w:rsidRDefault="009140CD" w:rsidP="00A2190A">
      <w:pPr>
        <w:spacing w:after="120"/>
        <w:jc w:val="both"/>
        <w:rPr>
          <w:bCs/>
        </w:rPr>
      </w:pPr>
      <w:r>
        <w:rPr>
          <w:bCs/>
        </w:rPr>
        <w:fldChar w:fldCharType="begin"/>
      </w:r>
      <w:r>
        <w:rPr>
          <w:bCs/>
        </w:rPr>
        <w:instrText xml:space="preserve"> REF _Ref1148262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10</w:t>
      </w:r>
      <w:r w:rsidR="00E96D83">
        <w:rPr>
          <w:b/>
          <w:noProof/>
        </w:rPr>
        <w:t>:</w:t>
      </w:r>
      <w:r w:rsidR="00E96D83">
        <w:rPr>
          <w:i/>
          <w:noProof/>
        </w:rPr>
        <w:t xml:space="preserve"> </w:t>
      </w:r>
      <w:r w:rsidR="00E96D83" w:rsidRPr="009140CD">
        <w:rPr>
          <w:i/>
          <w:noProof/>
        </w:rPr>
        <w:t>Use S</w:t>
      </w:r>
      <w:r w:rsidR="00E96D83" w:rsidRPr="00C66F6B">
        <w:rPr>
          <w:i/>
          <w:noProof/>
        </w:rPr>
        <w:t>0</w:t>
      </w:r>
      <w:r w:rsidR="00E96D83" w:rsidRPr="009140CD">
        <w:rPr>
          <w:i/>
          <w:noProof/>
        </w:rPr>
        <w:t>, …, S</w:t>
      </w:r>
      <w:r w:rsidR="00E96D83" w:rsidRPr="00C66F6B">
        <w:rPr>
          <w:i/>
          <w:noProof/>
        </w:rPr>
        <w:t>5</w:t>
      </w:r>
      <w:r w:rsidR="00E96D83" w:rsidRPr="009140CD">
        <w:rPr>
          <w:i/>
          <w:noProof/>
        </w:rPr>
        <w:t xml:space="preserve"> in PUCCH spatial relation Activation/Deactivation MAC CE to activate one of the configured spatial relation infos. S</w:t>
      </w:r>
      <w:r w:rsidR="00E96D83" w:rsidRPr="00C66F6B">
        <w:rPr>
          <w:i/>
          <w:noProof/>
        </w:rPr>
        <w:t>6</w:t>
      </w:r>
      <w:r w:rsidR="00E96D83" w:rsidRPr="009140CD">
        <w:rPr>
          <w:i/>
          <w:noProof/>
          <w:vertAlign w:val="subscript"/>
        </w:rPr>
        <w:t xml:space="preserve"> </w:t>
      </w:r>
      <w:r w:rsidR="00E96D83" w:rsidRPr="009140CD">
        <w:rPr>
          <w:i/>
          <w:noProof/>
        </w:rPr>
        <w:t>and S</w:t>
      </w:r>
      <w:r w:rsidR="00E96D83" w:rsidRPr="00C66F6B">
        <w:rPr>
          <w:i/>
          <w:noProof/>
        </w:rPr>
        <w:t>7</w:t>
      </w:r>
      <w:r w:rsidR="00E96D83" w:rsidRPr="009140CD">
        <w:rPr>
          <w:i/>
          <w:noProof/>
          <w:vertAlign w:val="subscript"/>
        </w:rPr>
        <w:t xml:space="preserve"> </w:t>
      </w:r>
      <w:r w:rsidR="00E96D83" w:rsidRPr="009140CD">
        <w:rPr>
          <w:i/>
          <w:noProof/>
        </w:rPr>
        <w:t>can be reserved bits.</w:t>
      </w:r>
      <w:r>
        <w:rPr>
          <w:bCs/>
        </w:rPr>
        <w:fldChar w:fldCharType="end"/>
      </w:r>
      <w:r>
        <w:rPr>
          <w:bCs/>
        </w:rPr>
        <w:fldChar w:fldCharType="begin"/>
      </w:r>
      <w:r>
        <w:rPr>
          <w:bCs/>
        </w:rPr>
        <w:instrText xml:space="preserve"> REF _Ref1148262 \h </w:instrText>
      </w:r>
      <w:r>
        <w:rPr>
          <w:bCs/>
        </w:rPr>
      </w:r>
      <w:r>
        <w:rPr>
          <w:bCs/>
        </w:rPr>
        <w:fldChar w:fldCharType="separate"/>
      </w:r>
      <w:r w:rsidR="00E96D83" w:rsidRPr="00C66F6B">
        <w:t xml:space="preserve">Proposal </w:t>
      </w:r>
      <w:r w:rsidR="00E96D83">
        <w:rPr>
          <w:noProof/>
        </w:rPr>
        <w:t>10</w:t>
      </w:r>
      <w:r w:rsidR="00E96D83">
        <w:rPr>
          <w:b/>
          <w:noProof/>
        </w:rPr>
        <w:t>:</w:t>
      </w:r>
      <w:r w:rsidR="00E96D83">
        <w:rPr>
          <w:i/>
          <w:noProof/>
        </w:rPr>
        <w:t xml:space="preserve"> </w:t>
      </w:r>
      <w:r w:rsidR="00E96D83" w:rsidRPr="009140CD">
        <w:rPr>
          <w:i/>
          <w:noProof/>
        </w:rPr>
        <w:t>Use S</w:t>
      </w:r>
      <w:r w:rsidR="00E96D83" w:rsidRPr="009140CD">
        <w:rPr>
          <w:i/>
          <w:noProof/>
          <w:vertAlign w:val="subscript"/>
        </w:rPr>
        <w:t>0</w:t>
      </w:r>
      <w:r w:rsidR="00E96D83" w:rsidRPr="009140CD">
        <w:rPr>
          <w:i/>
          <w:noProof/>
        </w:rPr>
        <w:t>, …, S</w:t>
      </w:r>
      <w:r w:rsidR="00E96D83" w:rsidRPr="009140CD">
        <w:rPr>
          <w:i/>
          <w:noProof/>
          <w:vertAlign w:val="subscript"/>
        </w:rPr>
        <w:t>5</w:t>
      </w:r>
      <w:r w:rsidR="00E96D83" w:rsidRPr="009140CD">
        <w:rPr>
          <w:i/>
          <w:noProof/>
        </w:rPr>
        <w:t xml:space="preserve"> in PUCCH spatial relation Activation/Deactivation MAC CE to activate one of the configured spatial relation infos. S</w:t>
      </w:r>
      <w:r w:rsidR="00E96D83" w:rsidRPr="009140CD">
        <w:rPr>
          <w:i/>
          <w:noProof/>
          <w:vertAlign w:val="subscript"/>
        </w:rPr>
        <w:t xml:space="preserve">6 </w:t>
      </w:r>
      <w:r w:rsidR="00E96D83" w:rsidRPr="009140CD">
        <w:rPr>
          <w:i/>
          <w:noProof/>
        </w:rPr>
        <w:t>and S</w:t>
      </w:r>
      <w:r w:rsidR="00E96D83" w:rsidRPr="009140CD">
        <w:rPr>
          <w:i/>
          <w:noProof/>
          <w:vertAlign w:val="subscript"/>
        </w:rPr>
        <w:t xml:space="preserve">7 </w:t>
      </w:r>
      <w:r w:rsidR="00E96D83" w:rsidRPr="009140CD">
        <w:rPr>
          <w:i/>
          <w:noProof/>
        </w:rPr>
        <w:t>can be reserved bits.</w:t>
      </w:r>
      <w:r>
        <w:rPr>
          <w:bCs/>
        </w:rPr>
        <w:fldChar w:fldCharType="end"/>
      </w:r>
    </w:p>
    <w:p w14:paraId="1D51ED6E" w14:textId="4EDF530C" w:rsidR="009140CD" w:rsidRDefault="009140CD" w:rsidP="00A2190A">
      <w:pPr>
        <w:spacing w:after="120"/>
        <w:jc w:val="both"/>
        <w:rPr>
          <w:bCs/>
        </w:rPr>
      </w:pPr>
      <w:r>
        <w:rPr>
          <w:bCs/>
        </w:rPr>
        <w:fldChar w:fldCharType="begin"/>
      </w:r>
      <w:r>
        <w:rPr>
          <w:bCs/>
        </w:rPr>
        <w:instrText xml:space="preserve"> REF _Ref521676429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11</w:t>
      </w:r>
      <w:r w:rsidR="00E96D83" w:rsidRPr="00E3064F">
        <w:rPr>
          <w:rFonts w:eastAsiaTheme="minorEastAsia"/>
        </w:rPr>
        <w:t xml:space="preserve">: </w:t>
      </w:r>
      <w:r w:rsidR="00E96D83" w:rsidRPr="00E3064F">
        <w:rPr>
          <w:rFonts w:eastAsiaTheme="minorEastAsia"/>
          <w:i/>
        </w:rPr>
        <w:t>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Pr>
          <w:bCs/>
        </w:rPr>
        <w:fldChar w:fldCharType="end"/>
      </w:r>
    </w:p>
    <w:p w14:paraId="2AC06D83" w14:textId="2A9210E8" w:rsidR="009140CD" w:rsidRDefault="009140CD" w:rsidP="00A2190A">
      <w:pPr>
        <w:spacing w:after="120"/>
        <w:jc w:val="both"/>
        <w:rPr>
          <w:bCs/>
        </w:rPr>
      </w:pPr>
      <w:r>
        <w:rPr>
          <w:bCs/>
        </w:rPr>
        <w:fldChar w:fldCharType="begin"/>
      </w:r>
      <w:r>
        <w:rPr>
          <w:bCs/>
        </w:rPr>
        <w:instrText xml:space="preserve"> REF _Ref1148348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9</w:t>
      </w:r>
      <w:r w:rsidR="00E96D83" w:rsidRPr="005E4E75">
        <w:t xml:space="preserve">: </w:t>
      </w:r>
      <w:r w:rsidR="00E96D83">
        <w:rPr>
          <w:i/>
        </w:rPr>
        <w:t>P</w:t>
      </w:r>
      <w:r w:rsidR="00E96D83" w:rsidRPr="005E4E75">
        <w:rPr>
          <w:i/>
        </w:rPr>
        <w:t xml:space="preserve">ath loss reference RSs </w:t>
      </w:r>
      <w:r w:rsidR="00E96D83">
        <w:rPr>
          <w:i/>
        </w:rPr>
        <w:t xml:space="preserve">for the uplink power control </w:t>
      </w:r>
      <w:r w:rsidR="00E96D83" w:rsidRPr="005E4E75">
        <w:rPr>
          <w:i/>
        </w:rPr>
        <w:t>can be updated only via RRC and thus it can be noted that power control for PUSCH cannot follow dynamic UL beam switching of PUSCH</w:t>
      </w:r>
      <w:r w:rsidR="00E96D83">
        <w:rPr>
          <w:i/>
        </w:rPr>
        <w:t>.</w:t>
      </w:r>
      <w:r>
        <w:rPr>
          <w:bCs/>
        </w:rPr>
        <w:fldChar w:fldCharType="end"/>
      </w:r>
    </w:p>
    <w:p w14:paraId="1A039165" w14:textId="0FA037A0" w:rsidR="009140CD" w:rsidRDefault="009140CD" w:rsidP="00A2190A">
      <w:pPr>
        <w:spacing w:after="120"/>
        <w:jc w:val="both"/>
        <w:rPr>
          <w:bCs/>
        </w:rPr>
      </w:pPr>
      <w:r>
        <w:rPr>
          <w:bCs/>
        </w:rPr>
        <w:fldChar w:fldCharType="begin"/>
      </w:r>
      <w:r>
        <w:rPr>
          <w:bCs/>
        </w:rPr>
        <w:instrText xml:space="preserve"> REF _Ref1148362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12</w:t>
      </w:r>
      <w:r w:rsidR="00E96D83" w:rsidRPr="002A6104">
        <w:t xml:space="preserve">: </w:t>
      </w:r>
      <w:r w:rsidR="00E96D83" w:rsidRPr="002A6104">
        <w:rPr>
          <w:i/>
        </w:rPr>
        <w:t xml:space="preserve">Support updating path loss reference RSs for UL power control with the </w:t>
      </w:r>
      <w:r w:rsidR="00E96D83">
        <w:rPr>
          <w:i/>
        </w:rPr>
        <w:t>MAC-CE based signalling mechanism.</w:t>
      </w:r>
      <w:r>
        <w:rPr>
          <w:bCs/>
        </w:rPr>
        <w:fldChar w:fldCharType="end"/>
      </w:r>
    </w:p>
    <w:p w14:paraId="1B69E91E" w14:textId="6BA7B258" w:rsidR="009140CD" w:rsidRDefault="009140CD" w:rsidP="00A2190A">
      <w:pPr>
        <w:spacing w:after="120"/>
        <w:jc w:val="both"/>
        <w:rPr>
          <w:bCs/>
        </w:rPr>
      </w:pPr>
      <w:r>
        <w:rPr>
          <w:bCs/>
        </w:rPr>
        <w:fldChar w:fldCharType="begin"/>
      </w:r>
      <w:r>
        <w:rPr>
          <w:bCs/>
        </w:rPr>
        <w:instrText xml:space="preserve"> REF _Ref525907761 \h </w:instrText>
      </w:r>
      <w:r>
        <w:rPr>
          <w:bCs/>
        </w:rPr>
      </w:r>
      <w:r>
        <w:rPr>
          <w:bCs/>
        </w:rPr>
        <w:fldChar w:fldCharType="separate"/>
      </w:r>
      <w:r w:rsidR="00E96D83" w:rsidRPr="382BE66A">
        <w:rPr>
          <w:rFonts w:eastAsiaTheme="minorEastAsia"/>
          <w:b/>
          <w:lang w:val="x-none" w:eastAsia="x-none"/>
        </w:rPr>
        <w:t xml:space="preserve">Observation </w:t>
      </w:r>
      <w:r w:rsidR="00E96D83">
        <w:rPr>
          <w:b/>
          <w:noProof/>
          <w:lang w:val="x-none" w:eastAsia="x-none"/>
        </w:rPr>
        <w:t>10</w:t>
      </w:r>
      <w:r w:rsidR="00E96D83" w:rsidRPr="382BE66A">
        <w:rPr>
          <w:rFonts w:eastAsiaTheme="minorEastAsia"/>
          <w:b/>
          <w:lang w:val="x-none" w:eastAsia="x-none"/>
        </w:rPr>
        <w:t>:</w:t>
      </w:r>
      <w:r w:rsidR="00E96D83" w:rsidRPr="00E3064F">
        <w:rPr>
          <w:rFonts w:eastAsiaTheme="minorEastAsia"/>
          <w:b/>
          <w:i/>
        </w:rPr>
        <w:t xml:space="preserve"> </w:t>
      </w:r>
      <w:r w:rsidR="00E96D83" w:rsidRPr="000116E2">
        <w:rPr>
          <w:i/>
        </w:rPr>
        <w:t>Rel-15 NR specification has a limited support for UL BM based operation with downlink PDSCH transmission.</w:t>
      </w:r>
      <w:r>
        <w:rPr>
          <w:bCs/>
        </w:rPr>
        <w:fldChar w:fldCharType="end"/>
      </w:r>
    </w:p>
    <w:p w14:paraId="4FD43358" w14:textId="00166311" w:rsidR="009140CD" w:rsidRDefault="009140CD" w:rsidP="00A2190A">
      <w:pPr>
        <w:spacing w:after="120"/>
        <w:jc w:val="both"/>
        <w:rPr>
          <w:bCs/>
        </w:rPr>
      </w:pPr>
      <w:r>
        <w:rPr>
          <w:bCs/>
        </w:rPr>
        <w:fldChar w:fldCharType="begin"/>
      </w:r>
      <w:r>
        <w:rPr>
          <w:bCs/>
        </w:rPr>
        <w:instrText xml:space="preserve"> REF _Ref525907762 \h </w:instrText>
      </w:r>
      <w:r>
        <w:rPr>
          <w:bCs/>
        </w:rPr>
      </w:r>
      <w:r>
        <w:rPr>
          <w:bCs/>
        </w:rPr>
        <w:fldChar w:fldCharType="separate"/>
      </w:r>
      <w:r w:rsidR="00E96D83" w:rsidRPr="382BE66A">
        <w:rPr>
          <w:rFonts w:eastAsiaTheme="minorEastAsia"/>
          <w:b/>
          <w:lang w:val="x-none" w:eastAsia="x-none"/>
        </w:rPr>
        <w:t xml:space="preserve">Observation </w:t>
      </w:r>
      <w:r w:rsidR="00E96D83">
        <w:rPr>
          <w:b/>
          <w:noProof/>
          <w:lang w:val="x-none" w:eastAsia="x-none"/>
        </w:rPr>
        <w:t>11</w:t>
      </w:r>
      <w:r w:rsidR="00E96D83" w:rsidRPr="382BE66A">
        <w:rPr>
          <w:rFonts w:eastAsiaTheme="minorEastAsia"/>
          <w:b/>
          <w:lang w:val="x-none" w:eastAsia="x-none"/>
        </w:rPr>
        <w:t>:</w:t>
      </w:r>
      <w:r w:rsidR="00E96D83" w:rsidRPr="00E3064F">
        <w:rPr>
          <w:rFonts w:eastAsiaTheme="minorEastAsia"/>
          <w:b/>
          <w:i/>
        </w:rPr>
        <w:t xml:space="preserve"> </w:t>
      </w:r>
      <w:r w:rsidR="00E96D83" w:rsidRPr="000116E2">
        <w:rPr>
          <w:i/>
          <w:color w:val="212529"/>
          <w:lang w:eastAsia="sv-SE"/>
        </w:rPr>
        <w:t>RX beam ambiguity problem arises at UE-side for the reception of DMRS with PDSCH when SRS UL beam management and SRS based antenna switching is used to obtain DL CSI for the precoding of DMRS with PDSCH.</w:t>
      </w:r>
      <w:r>
        <w:rPr>
          <w:bCs/>
        </w:rPr>
        <w:fldChar w:fldCharType="end"/>
      </w:r>
    </w:p>
    <w:p w14:paraId="5EAC4F7D" w14:textId="491C1785" w:rsidR="009140CD" w:rsidRDefault="009140CD" w:rsidP="00A2190A">
      <w:pPr>
        <w:spacing w:after="120"/>
        <w:jc w:val="both"/>
        <w:rPr>
          <w:bCs/>
        </w:rPr>
      </w:pPr>
      <w:r>
        <w:rPr>
          <w:bCs/>
        </w:rPr>
        <w:fldChar w:fldCharType="begin"/>
      </w:r>
      <w:r>
        <w:rPr>
          <w:bCs/>
        </w:rPr>
        <w:instrText xml:space="preserve"> REF _Ref525907763 \h </w:instrText>
      </w:r>
      <w:r>
        <w:rPr>
          <w:bCs/>
        </w:rPr>
      </w:r>
      <w:r>
        <w:rPr>
          <w:bCs/>
        </w:rPr>
        <w:fldChar w:fldCharType="separate"/>
      </w:r>
      <w:r w:rsidR="00E96D83" w:rsidRPr="382BE66A">
        <w:rPr>
          <w:rFonts w:eastAsiaTheme="minorEastAsia"/>
          <w:b/>
          <w:lang w:val="x-none" w:eastAsia="x-none"/>
        </w:rPr>
        <w:t xml:space="preserve">Observation </w:t>
      </w:r>
      <w:r w:rsidR="00E96D83">
        <w:rPr>
          <w:b/>
          <w:noProof/>
          <w:lang w:val="x-none" w:eastAsia="x-none"/>
        </w:rPr>
        <w:t>12</w:t>
      </w:r>
      <w:r w:rsidR="00E96D83" w:rsidRPr="382BE66A">
        <w:rPr>
          <w:rFonts w:eastAsiaTheme="minorEastAsia"/>
          <w:b/>
          <w:lang w:val="x-none" w:eastAsia="x-none"/>
        </w:rPr>
        <w:t>:</w:t>
      </w:r>
      <w:r w:rsidR="00E96D83" w:rsidRPr="00E3064F">
        <w:rPr>
          <w:rFonts w:eastAsiaTheme="minorEastAsia"/>
          <w:b/>
          <w:i/>
        </w:rPr>
        <w:t xml:space="preserve"> </w:t>
      </w:r>
      <w:r w:rsidR="00E96D83" w:rsidRPr="000116E2">
        <w:rPr>
          <w:i/>
        </w:rPr>
        <w:t>Rel-15 TCI-state framework does not provide support for defining UL SRS resource or resource set as a spatial source for DL DMRS or any DL RS.</w:t>
      </w:r>
      <w:r>
        <w:rPr>
          <w:bCs/>
        </w:rPr>
        <w:fldChar w:fldCharType="end"/>
      </w:r>
    </w:p>
    <w:p w14:paraId="081C48C7" w14:textId="2AC5014D" w:rsidR="009140CD" w:rsidRDefault="009140CD" w:rsidP="00A2190A">
      <w:pPr>
        <w:spacing w:after="120"/>
        <w:jc w:val="both"/>
        <w:rPr>
          <w:bCs/>
        </w:rPr>
      </w:pPr>
      <w:r>
        <w:rPr>
          <w:bCs/>
        </w:rPr>
        <w:fldChar w:fldCharType="begin"/>
      </w:r>
      <w:r>
        <w:rPr>
          <w:bCs/>
        </w:rPr>
        <w:instrText xml:space="preserve"> REF _Ref525907779 \h </w:instrText>
      </w:r>
      <w:r>
        <w:rPr>
          <w:bCs/>
        </w:rPr>
      </w:r>
      <w:r>
        <w:rPr>
          <w:bCs/>
        </w:rPr>
        <w:fldChar w:fldCharType="separate"/>
      </w:r>
      <w:r w:rsidR="00E96D83" w:rsidRPr="000116E2">
        <w:rPr>
          <w:rFonts w:eastAsiaTheme="minorEastAsia"/>
          <w:b/>
        </w:rPr>
        <w:t xml:space="preserve">Proposal </w:t>
      </w:r>
      <w:r w:rsidR="00E96D83">
        <w:rPr>
          <w:b/>
          <w:noProof/>
        </w:rPr>
        <w:t>13</w:t>
      </w:r>
      <w:r w:rsidR="00E96D83" w:rsidRPr="00E3064F">
        <w:rPr>
          <w:rFonts w:eastAsiaTheme="minorEastAsia"/>
          <w:b/>
        </w:rPr>
        <w:t>:</w:t>
      </w:r>
      <w:r w:rsidR="00E96D83" w:rsidRPr="00E3064F">
        <w:rPr>
          <w:rFonts w:eastAsiaTheme="minorEastAsia"/>
        </w:rPr>
        <w:t xml:space="preserve"> </w:t>
      </w:r>
      <w:r w:rsidR="00E96D83" w:rsidRPr="000116E2">
        <w:rPr>
          <w:i/>
        </w:rPr>
        <w:t>Support TCI-state specification to use of UL SRS resources as a spatial source for DL DMRS resource or any DL RS in Rel-16 NR.</w:t>
      </w:r>
      <w:r>
        <w:rPr>
          <w:bCs/>
        </w:rPr>
        <w:fldChar w:fldCharType="end"/>
      </w:r>
    </w:p>
    <w:p w14:paraId="50606D7F" w14:textId="70DDA8DD" w:rsidR="009140CD" w:rsidRDefault="009140CD" w:rsidP="00A2190A">
      <w:pPr>
        <w:spacing w:after="120"/>
        <w:jc w:val="both"/>
        <w:rPr>
          <w:bCs/>
        </w:rPr>
      </w:pPr>
      <w:r>
        <w:rPr>
          <w:bCs/>
        </w:rPr>
        <w:fldChar w:fldCharType="begin"/>
      </w:r>
      <w:r>
        <w:rPr>
          <w:bCs/>
        </w:rPr>
        <w:instrText xml:space="preserve"> REF _Ref528760567 \h </w:instrText>
      </w:r>
      <w:r>
        <w:rPr>
          <w:bCs/>
        </w:rPr>
      </w:r>
      <w:r>
        <w:rPr>
          <w:bCs/>
        </w:rPr>
        <w:fldChar w:fldCharType="separate"/>
      </w:r>
      <w:r w:rsidR="00E96D83" w:rsidRPr="000116E2">
        <w:rPr>
          <w:rFonts w:eastAsiaTheme="minorEastAsia"/>
          <w:b/>
        </w:rPr>
        <w:t xml:space="preserve">Proposal </w:t>
      </w:r>
      <w:r w:rsidR="00E96D83">
        <w:rPr>
          <w:b/>
          <w:noProof/>
        </w:rPr>
        <w:t>14</w:t>
      </w:r>
      <w:r w:rsidR="00E96D83" w:rsidRPr="00E3064F">
        <w:rPr>
          <w:rFonts w:eastAsiaTheme="minorEastAsia"/>
          <w:b/>
        </w:rPr>
        <w:t>:</w:t>
      </w:r>
      <w:r w:rsidR="00E96D83" w:rsidRPr="00E3064F">
        <w:rPr>
          <w:rFonts w:eastAsiaTheme="minorEastAsia"/>
        </w:rPr>
        <w:t xml:space="preserve"> </w:t>
      </w:r>
      <w:r w:rsidR="00E96D83" w:rsidRPr="000116E2">
        <w:rPr>
          <w:rFonts w:eastAsia="Times New Roman"/>
          <w:i/>
        </w:rPr>
        <w:t xml:space="preserve">Text proposal to 3GPP TS 38.331 in Annex. </w:t>
      </w:r>
      <w:r w:rsidR="00E96D83">
        <w:rPr>
          <w:rFonts w:eastAsia="Times New Roman"/>
          <w:i/>
        </w:rPr>
        <w:t>B</w:t>
      </w:r>
      <w:r w:rsidR="00E96D83" w:rsidRPr="000116E2">
        <w:rPr>
          <w:rFonts w:eastAsia="Times New Roman"/>
          <w:i/>
        </w:rPr>
        <w:t>, required changes marked with green color.</w:t>
      </w:r>
      <w:r>
        <w:rPr>
          <w:bCs/>
        </w:rPr>
        <w:fldChar w:fldCharType="end"/>
      </w:r>
    </w:p>
    <w:p w14:paraId="2EA7D16E" w14:textId="77777777" w:rsidR="00CD7D07" w:rsidRPr="00E3064F" w:rsidRDefault="00C34522" w:rsidP="00A2190A">
      <w:pPr>
        <w:spacing w:after="120"/>
        <w:jc w:val="both"/>
        <w:rPr>
          <w:bCs/>
          <w:u w:val="single"/>
        </w:rPr>
      </w:pPr>
      <w:r w:rsidRPr="00E3064F">
        <w:rPr>
          <w:bCs/>
          <w:u w:val="single"/>
        </w:rPr>
        <w:t>For Beam Failure Recovery for SCell:</w:t>
      </w:r>
    </w:p>
    <w:p w14:paraId="39DE31D4" w14:textId="5C3D26EF" w:rsidR="00BF7796" w:rsidRDefault="00BF7796" w:rsidP="00A2190A">
      <w:pPr>
        <w:spacing w:after="120"/>
        <w:jc w:val="both"/>
        <w:rPr>
          <w:bCs/>
        </w:rPr>
      </w:pPr>
      <w:r>
        <w:rPr>
          <w:bCs/>
        </w:rPr>
        <w:fldChar w:fldCharType="begin"/>
      </w:r>
      <w:r>
        <w:rPr>
          <w:bCs/>
        </w:rPr>
        <w:instrText xml:space="preserve"> REF _Ref1125623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13</w:t>
      </w:r>
      <w:r w:rsidR="00E96D83" w:rsidRPr="009140CD">
        <w:t>: Alternative 3 includes the alternative 1 and alternative 2</w:t>
      </w:r>
      <w:r>
        <w:rPr>
          <w:bCs/>
        </w:rPr>
        <w:fldChar w:fldCharType="end"/>
      </w:r>
    </w:p>
    <w:p w14:paraId="21E02916" w14:textId="133A6E1E" w:rsidR="00BF7796" w:rsidRDefault="00BF7796" w:rsidP="00A2190A">
      <w:pPr>
        <w:spacing w:after="120"/>
        <w:jc w:val="both"/>
        <w:rPr>
          <w:bCs/>
        </w:rPr>
      </w:pPr>
      <w:r>
        <w:rPr>
          <w:bCs/>
        </w:rPr>
        <w:fldChar w:fldCharType="begin"/>
      </w:r>
      <w:r>
        <w:rPr>
          <w:bCs/>
        </w:rPr>
        <w:instrText xml:space="preserve"> REF _Ref1125627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14</w:t>
      </w:r>
      <w:r w:rsidR="00E96D83" w:rsidRPr="009140CD">
        <w:t>: MAC CE based solution provides most flexibility and works in both agreed scenarios, SCell with downlink only and SCell with DL/UL</w:t>
      </w:r>
      <w:r>
        <w:rPr>
          <w:bCs/>
        </w:rPr>
        <w:fldChar w:fldCharType="end"/>
      </w:r>
    </w:p>
    <w:p w14:paraId="01F8D423" w14:textId="4D8CA5E1" w:rsidR="00BF7796" w:rsidRDefault="00BF7796" w:rsidP="00A2190A">
      <w:pPr>
        <w:spacing w:after="120"/>
        <w:jc w:val="both"/>
        <w:rPr>
          <w:bCs/>
        </w:rPr>
      </w:pPr>
      <w:r>
        <w:rPr>
          <w:bCs/>
        </w:rPr>
        <w:fldChar w:fldCharType="begin"/>
      </w:r>
      <w:r>
        <w:rPr>
          <w:bCs/>
        </w:rPr>
        <w:instrText xml:space="preserve"> REF _Ref1125628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15</w:t>
      </w:r>
      <w:r w:rsidR="00E96D83" w:rsidRPr="009140CD">
        <w:t>: If multiple cells share the same properties for failure detection, the failure can be detected based on one of the cells in a group.</w:t>
      </w:r>
      <w:r>
        <w:rPr>
          <w:bCs/>
        </w:rPr>
        <w:fldChar w:fldCharType="end"/>
      </w:r>
    </w:p>
    <w:p w14:paraId="0484C8B7" w14:textId="073579EF" w:rsidR="00BF7796" w:rsidRDefault="00BF7796" w:rsidP="00A2190A">
      <w:pPr>
        <w:spacing w:after="120"/>
        <w:jc w:val="both"/>
        <w:rPr>
          <w:bCs/>
        </w:rPr>
      </w:pPr>
      <w:r>
        <w:rPr>
          <w:bCs/>
        </w:rPr>
        <w:lastRenderedPageBreak/>
        <w:fldChar w:fldCharType="begin"/>
      </w:r>
      <w:r>
        <w:rPr>
          <w:bCs/>
        </w:rPr>
        <w:instrText xml:space="preserve"> REF _Ref1125631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16</w:t>
      </w:r>
      <w:r w:rsidR="00E96D83" w:rsidRPr="009140CD">
        <w:t>: Single SCell BFR signalling solution that works in both agreed scenarios (SCell with downlink only, SCell with DL/UL) should be defined.</w:t>
      </w:r>
      <w:r>
        <w:rPr>
          <w:bCs/>
        </w:rPr>
        <w:fldChar w:fldCharType="end"/>
      </w:r>
    </w:p>
    <w:p w14:paraId="4218D654" w14:textId="13A4AC3A" w:rsidR="001E421A" w:rsidRDefault="00BF7796" w:rsidP="00A2190A">
      <w:pPr>
        <w:spacing w:after="120"/>
        <w:jc w:val="both"/>
        <w:rPr>
          <w:bCs/>
        </w:rPr>
      </w:pPr>
      <w:r>
        <w:rPr>
          <w:bCs/>
        </w:rPr>
        <w:fldChar w:fldCharType="begin"/>
      </w:r>
      <w:r>
        <w:rPr>
          <w:bCs/>
        </w:rPr>
        <w:instrText xml:space="preserve"> REF _Ref1125633 \h </w:instrText>
      </w:r>
      <w:r w:rsidR="00E96D83">
        <w:rPr>
          <w:bCs/>
        </w:rPr>
        <w:instrText xml:space="preserve"> \* MERGEFORMAT </w:instrText>
      </w:r>
      <w:r>
        <w:rPr>
          <w:bCs/>
        </w:rPr>
      </w:r>
      <w:r>
        <w:rPr>
          <w:bCs/>
        </w:rPr>
        <w:fldChar w:fldCharType="separate"/>
      </w:r>
      <w:r w:rsidR="00E96D83" w:rsidRPr="00C66F6B">
        <w:rPr>
          <w:b/>
        </w:rPr>
        <w:t xml:space="preserve">Observation </w:t>
      </w:r>
      <w:r w:rsidR="00E96D83" w:rsidRPr="00C66F6B">
        <w:rPr>
          <w:b/>
          <w:noProof/>
        </w:rPr>
        <w:t>17</w:t>
      </w:r>
      <w:r w:rsidR="00E96D83" w:rsidRPr="009140CD">
        <w:t>: Number of supported SCells, failure detection and the BFR request should be determined first, before discussing BFR response.</w:t>
      </w:r>
      <w:r>
        <w:rPr>
          <w:bCs/>
        </w:rPr>
        <w:fldChar w:fldCharType="end"/>
      </w:r>
    </w:p>
    <w:p w14:paraId="1A42F14D" w14:textId="3E61FDCA" w:rsidR="00955E45" w:rsidRDefault="00955E45" w:rsidP="00A2190A">
      <w:pPr>
        <w:spacing w:after="120"/>
        <w:jc w:val="both"/>
        <w:rPr>
          <w:bCs/>
        </w:rPr>
      </w:pPr>
      <w:r>
        <w:rPr>
          <w:bCs/>
        </w:rPr>
        <w:fldChar w:fldCharType="begin"/>
      </w:r>
      <w:r>
        <w:rPr>
          <w:bCs/>
        </w:rPr>
        <w:instrText xml:space="preserve"> REF _Ref1125901 \h  \* MERGEFORMAT </w:instrText>
      </w:r>
      <w:r>
        <w:rPr>
          <w:bCs/>
        </w:rPr>
      </w:r>
      <w:r>
        <w:rPr>
          <w:bCs/>
        </w:rPr>
        <w:fldChar w:fldCharType="separate"/>
      </w:r>
      <w:r w:rsidR="00E96D83" w:rsidRPr="00C66F6B">
        <w:rPr>
          <w:b/>
        </w:rPr>
        <w:t xml:space="preserve">Proposal </w:t>
      </w:r>
      <w:r w:rsidR="00E96D83" w:rsidRPr="00C66F6B">
        <w:rPr>
          <w:b/>
          <w:noProof/>
        </w:rPr>
        <w:t>15</w:t>
      </w:r>
      <w:r w:rsidR="00E96D83" w:rsidRPr="009140CD">
        <w:t xml:space="preserve">: </w:t>
      </w:r>
      <w:r w:rsidR="00E96D83" w:rsidRPr="009140CD">
        <w:rPr>
          <w:szCs w:val="20"/>
        </w:rPr>
        <w:t>Select Alternative 3 for further discussion: For SCell BFR, BFRQ can be transmitted if UE declares beam failure, UE may report new beam information during BFR procedure</w:t>
      </w:r>
      <w:r>
        <w:rPr>
          <w:bCs/>
        </w:rPr>
        <w:fldChar w:fldCharType="end"/>
      </w:r>
    </w:p>
    <w:p w14:paraId="379BDBED" w14:textId="12F57F51" w:rsidR="00BF7796" w:rsidRDefault="00BF7796" w:rsidP="00A2190A">
      <w:pPr>
        <w:spacing w:after="120"/>
        <w:jc w:val="both"/>
        <w:rPr>
          <w:bCs/>
        </w:rPr>
      </w:pPr>
      <w:r>
        <w:rPr>
          <w:bCs/>
        </w:rPr>
        <w:fldChar w:fldCharType="begin"/>
      </w:r>
      <w:r>
        <w:rPr>
          <w:bCs/>
        </w:rPr>
        <w:instrText xml:space="preserve"> REF _Ref525559370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16</w:t>
      </w:r>
      <w:r w:rsidR="00E96D83" w:rsidRPr="009140CD">
        <w:t>: Define MAC CE based solution for SCell beam failure recovery.</w:t>
      </w:r>
      <w:r>
        <w:rPr>
          <w:bCs/>
        </w:rPr>
        <w:fldChar w:fldCharType="end"/>
      </w:r>
    </w:p>
    <w:p w14:paraId="4531CC4E" w14:textId="25604F7E" w:rsidR="00BF7796" w:rsidRDefault="00BF7796" w:rsidP="00A2190A">
      <w:pPr>
        <w:spacing w:after="120"/>
        <w:jc w:val="both"/>
        <w:rPr>
          <w:bCs/>
        </w:rPr>
      </w:pPr>
      <w:r>
        <w:rPr>
          <w:bCs/>
        </w:rPr>
        <w:fldChar w:fldCharType="begin"/>
      </w:r>
      <w:r>
        <w:rPr>
          <w:bCs/>
        </w:rPr>
        <w:instrText xml:space="preserve"> REF _Ref528862515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17</w:t>
      </w:r>
      <w:r w:rsidR="00E96D83" w:rsidRPr="009140CD">
        <w:t>: Adopt the use of PUCCH (SR) and CBRA for indicating SCell beam failure (i.e. requesting resources for transmitting MAC CE)</w:t>
      </w:r>
      <w:r>
        <w:rPr>
          <w:bCs/>
        </w:rPr>
        <w:fldChar w:fldCharType="end"/>
      </w:r>
    </w:p>
    <w:p w14:paraId="61C4AE50" w14:textId="050EAFDB" w:rsidR="00BF7796" w:rsidRDefault="00BF7796" w:rsidP="00A2190A">
      <w:pPr>
        <w:spacing w:after="120"/>
        <w:jc w:val="both"/>
        <w:rPr>
          <w:bCs/>
        </w:rPr>
      </w:pPr>
      <w:r>
        <w:rPr>
          <w:bCs/>
        </w:rPr>
        <w:fldChar w:fldCharType="begin"/>
      </w:r>
      <w:r>
        <w:rPr>
          <w:bCs/>
        </w:rPr>
        <w:instrText xml:space="preserve"> REF _Ref525559367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18</w:t>
      </w:r>
      <w:r w:rsidR="00E96D83" w:rsidRPr="009140CD">
        <w:t>: Specify SCell BFR to support multiple SCells.</w:t>
      </w:r>
      <w:r>
        <w:rPr>
          <w:bCs/>
        </w:rPr>
        <w:fldChar w:fldCharType="end"/>
      </w:r>
    </w:p>
    <w:p w14:paraId="3A6746BE" w14:textId="790DDCF9" w:rsidR="00BF7796" w:rsidRPr="00E3064F" w:rsidRDefault="00BF7796" w:rsidP="00A2190A">
      <w:pPr>
        <w:spacing w:after="120"/>
        <w:jc w:val="both"/>
        <w:rPr>
          <w:bCs/>
        </w:rPr>
      </w:pPr>
      <w:r>
        <w:rPr>
          <w:bCs/>
        </w:rPr>
        <w:fldChar w:fldCharType="begin"/>
      </w:r>
      <w:r>
        <w:rPr>
          <w:bCs/>
        </w:rPr>
        <w:instrText xml:space="preserve"> REF _Ref1125677 \h </w:instrText>
      </w:r>
      <w:r w:rsidR="00E96D83">
        <w:rPr>
          <w:bCs/>
        </w:rPr>
        <w:instrText xml:space="preserve"> \* MERGEFORMAT </w:instrText>
      </w:r>
      <w:r>
        <w:rPr>
          <w:bCs/>
        </w:rPr>
      </w:r>
      <w:r>
        <w:rPr>
          <w:bCs/>
        </w:rPr>
        <w:fldChar w:fldCharType="separate"/>
      </w:r>
      <w:r w:rsidR="00E96D83" w:rsidRPr="00C66F6B">
        <w:rPr>
          <w:b/>
        </w:rPr>
        <w:t xml:space="preserve">Proposal </w:t>
      </w:r>
      <w:r w:rsidR="00E96D83" w:rsidRPr="00C66F6B">
        <w:rPr>
          <w:b/>
          <w:noProof/>
        </w:rPr>
        <w:t>19</w:t>
      </w:r>
      <w:r w:rsidR="00E96D83" w:rsidRPr="009140CD">
        <w:t>: If multiple cells share the same properties for failure detection, the failure can be detected based on one of the cells in a group.</w:t>
      </w:r>
      <w:r>
        <w:rPr>
          <w:bCs/>
        </w:rPr>
        <w:fldChar w:fldCharType="end"/>
      </w:r>
    </w:p>
    <w:p w14:paraId="5C766BDE" w14:textId="77777777" w:rsidR="00CD7D07" w:rsidRPr="001B0838" w:rsidRDefault="00CD7D07" w:rsidP="00A2190A">
      <w:pPr>
        <w:spacing w:after="120"/>
        <w:jc w:val="both"/>
        <w:rPr>
          <w:u w:val="single"/>
        </w:rPr>
      </w:pPr>
      <w:r w:rsidRPr="001B0838">
        <w:rPr>
          <w:u w:val="single"/>
        </w:rPr>
        <w:t>On inter-beam-interference beam reporting:</w:t>
      </w:r>
    </w:p>
    <w:p w14:paraId="702C2419" w14:textId="0A8C1FA8" w:rsidR="0082377C" w:rsidRPr="00E3064F" w:rsidRDefault="0082377C" w:rsidP="00A2190A">
      <w:pPr>
        <w:spacing w:after="120"/>
        <w:jc w:val="both"/>
        <w:rPr>
          <w:bCs/>
        </w:rPr>
      </w:pPr>
      <w:r>
        <w:rPr>
          <w:bCs/>
        </w:rPr>
        <w:fldChar w:fldCharType="begin"/>
      </w:r>
      <w:r w:rsidRPr="00E3064F">
        <w:rPr>
          <w:bCs/>
        </w:rPr>
        <w:instrText xml:space="preserve"> REF _Ref1035052 \h  \* MERGEFORMAT </w:instrText>
      </w:r>
      <w:r>
        <w:rPr>
          <w:bCs/>
        </w:rPr>
      </w:r>
      <w:r>
        <w:rPr>
          <w:bCs/>
        </w:rPr>
        <w:fldChar w:fldCharType="separate"/>
      </w:r>
      <w:r w:rsidR="00E96D83" w:rsidRPr="00C66F6B">
        <w:rPr>
          <w:b/>
        </w:rPr>
        <w:t xml:space="preserve">Observation </w:t>
      </w:r>
      <w:r w:rsidR="00E96D83" w:rsidRPr="00C66F6B">
        <w:rPr>
          <w:b/>
          <w:noProof/>
        </w:rPr>
        <w:t>18</w:t>
      </w:r>
      <w:r w:rsidR="00E96D83" w:rsidRPr="00C66F6B">
        <w:rPr>
          <w:b/>
        </w:rPr>
        <w:t xml:space="preserve">: </w:t>
      </w:r>
      <w:r w:rsidR="00E96D83" w:rsidRPr="00E3064F">
        <w:rPr>
          <w:i/>
        </w:rPr>
        <w:t>Rel-15</w:t>
      </w:r>
      <w:r w:rsidR="00E96D83" w:rsidRPr="00E3064F">
        <w:t xml:space="preserve"> </w:t>
      </w:r>
      <w:r w:rsidR="00E96D83" w:rsidRPr="00E3064F">
        <w:rPr>
          <w:rFonts w:cs="Arial"/>
          <w:i/>
        </w:rPr>
        <w:t>CSI-ReportConfig can flexibly support different dedicated resource configurations associated with NZP-CSI-RS and CSI-IM resource configs for both intra-cell- and inter-cell-inter-beam-interference measurements</w:t>
      </w:r>
      <w:r>
        <w:rPr>
          <w:bCs/>
        </w:rPr>
        <w:fldChar w:fldCharType="end"/>
      </w:r>
      <w:r w:rsidRPr="00E3064F">
        <w:rPr>
          <w:bCs/>
        </w:rPr>
        <w:t>.</w:t>
      </w:r>
    </w:p>
    <w:p w14:paraId="466D8A98" w14:textId="42658DCD" w:rsidR="0082377C" w:rsidRPr="00E3064F" w:rsidRDefault="0082377C" w:rsidP="00A2190A">
      <w:pPr>
        <w:spacing w:after="120"/>
        <w:jc w:val="both"/>
        <w:rPr>
          <w:bCs/>
        </w:rPr>
      </w:pPr>
      <w:r>
        <w:rPr>
          <w:bCs/>
        </w:rPr>
        <w:fldChar w:fldCharType="begin"/>
      </w:r>
      <w:r w:rsidRPr="00E3064F">
        <w:rPr>
          <w:bCs/>
        </w:rPr>
        <w:instrText xml:space="preserve"> REF _Ref1035063 \h  \* MERGEFORMAT </w:instrText>
      </w:r>
      <w:r>
        <w:rPr>
          <w:bCs/>
        </w:rPr>
      </w:r>
      <w:r>
        <w:rPr>
          <w:bCs/>
        </w:rPr>
        <w:fldChar w:fldCharType="separate"/>
      </w:r>
      <w:r w:rsidR="00E96D83" w:rsidRPr="00C66F6B">
        <w:rPr>
          <w:b/>
        </w:rPr>
        <w:t xml:space="preserve">Observation </w:t>
      </w:r>
      <w:r w:rsidR="00E96D83" w:rsidRPr="00C66F6B">
        <w:rPr>
          <w:b/>
          <w:noProof/>
        </w:rPr>
        <w:t>19</w:t>
      </w:r>
      <w:r w:rsidR="00E96D83" w:rsidRPr="00C66F6B">
        <w:rPr>
          <w:b/>
        </w:rPr>
        <w:t>:</w:t>
      </w:r>
      <w:r w:rsidR="00E96D83" w:rsidRPr="001B0838">
        <w:t xml:space="preserve"> </w:t>
      </w:r>
      <w:r w:rsidR="00E96D83" w:rsidRPr="00E3064F">
        <w:rPr>
          <w:i/>
        </w:rPr>
        <w:t xml:space="preserve">To </w:t>
      </w:r>
      <w:r w:rsidR="00E96D83" w:rsidRPr="00E3064F">
        <w:rPr>
          <w:rFonts w:cs="Arial"/>
          <w:i/>
        </w:rPr>
        <w:t>enhance CSI-ReportConfig support for intra- and inter-cell-inter-beam interference measurements with dedicated measurement resources, it would be beneficial to define CSI-RS-Resource-Mobility as CSI-Resource Config, in addition to NZP-CSI-RS and CSI-IM resources.</w:t>
      </w:r>
      <w:r>
        <w:rPr>
          <w:bCs/>
        </w:rPr>
        <w:fldChar w:fldCharType="end"/>
      </w:r>
    </w:p>
    <w:p w14:paraId="32F4A93C" w14:textId="490EBF52" w:rsidR="0082377C" w:rsidRPr="00E3064F" w:rsidRDefault="0082377C" w:rsidP="00A2190A">
      <w:pPr>
        <w:spacing w:after="120"/>
        <w:jc w:val="both"/>
        <w:rPr>
          <w:bCs/>
        </w:rPr>
      </w:pPr>
      <w:r w:rsidRPr="00C66F6B">
        <w:fldChar w:fldCharType="begin"/>
      </w:r>
      <w:r w:rsidRPr="00E3064F">
        <w:rPr>
          <w:bCs/>
        </w:rPr>
        <w:instrText xml:space="preserve"> REF _Ref1035071 \h  \* MERGEFORMAT </w:instrText>
      </w:r>
      <w:r w:rsidRPr="009C5DB5">
        <w:rPr>
          <w:bCs/>
        </w:rPr>
        <w:fldChar w:fldCharType="separate"/>
      </w:r>
      <w:r w:rsidR="00E96D83" w:rsidRPr="00C66F6B">
        <w:rPr>
          <w:b/>
          <w:bCs/>
        </w:rPr>
        <w:t xml:space="preserve">Observation </w:t>
      </w:r>
      <w:r w:rsidR="00E96D83" w:rsidRPr="00C66F6B">
        <w:rPr>
          <w:b/>
          <w:bCs/>
          <w:noProof/>
        </w:rPr>
        <w:t>20</w:t>
      </w:r>
      <w:r w:rsidR="00E96D83" w:rsidRPr="00C66F6B">
        <w:rPr>
          <w:b/>
          <w:bCs/>
        </w:rPr>
        <w:t>:</w:t>
      </w:r>
      <w:r w:rsidR="00E96D83" w:rsidRPr="001B0838">
        <w:t xml:space="preserve"> </w:t>
      </w:r>
      <w:r w:rsidR="00E96D83" w:rsidRPr="00C66F6B">
        <w:rPr>
          <w:i/>
          <w:iCs/>
        </w:rPr>
        <w:t>Intra- and inter-cell-inter-beam-interference</w:t>
      </w:r>
      <w:r w:rsidR="00E96D83" w:rsidRPr="00C66F6B">
        <w:rPr>
          <w:rFonts w:cs="Arial"/>
          <w:i/>
          <w:iCs/>
          <w:shd w:val="clear" w:color="auto" w:fill="FFFFFF"/>
        </w:rPr>
        <w:t xml:space="preserve"> measurements can be enabled by using both SS-SINR and CSI-SINR as defined in TS 38.215.</w:t>
      </w:r>
      <w:r w:rsidRPr="00C66F6B">
        <w:fldChar w:fldCharType="end"/>
      </w:r>
    </w:p>
    <w:p w14:paraId="6ED4C9A8" w14:textId="60FA201B" w:rsidR="0082377C" w:rsidRPr="00E3064F" w:rsidRDefault="0082377C" w:rsidP="00A2190A">
      <w:pPr>
        <w:spacing w:after="120"/>
        <w:jc w:val="both"/>
        <w:rPr>
          <w:bCs/>
        </w:rPr>
      </w:pPr>
      <w:r>
        <w:rPr>
          <w:bCs/>
        </w:rPr>
        <w:fldChar w:fldCharType="begin"/>
      </w:r>
      <w:r w:rsidRPr="00E3064F">
        <w:rPr>
          <w:bCs/>
        </w:rPr>
        <w:instrText xml:space="preserve"> REF _Ref1035082 \h  \* MERGEFORMAT </w:instrText>
      </w:r>
      <w:r>
        <w:rPr>
          <w:bCs/>
        </w:rPr>
      </w:r>
      <w:r>
        <w:rPr>
          <w:bCs/>
        </w:rPr>
        <w:fldChar w:fldCharType="separate"/>
      </w:r>
      <w:r w:rsidR="00E96D83" w:rsidRPr="00C66F6B">
        <w:rPr>
          <w:b/>
        </w:rPr>
        <w:t xml:space="preserve">Observation </w:t>
      </w:r>
      <w:r w:rsidR="00E96D83" w:rsidRPr="00C66F6B">
        <w:rPr>
          <w:b/>
          <w:noProof/>
        </w:rPr>
        <w:t>21</w:t>
      </w:r>
      <w:r w:rsidR="00E96D83" w:rsidRPr="00C66F6B">
        <w:rPr>
          <w:b/>
        </w:rPr>
        <w:t>:</w:t>
      </w:r>
      <w:r w:rsidR="00E96D83" w:rsidRPr="00E3064F">
        <w:t xml:space="preserve"> </w:t>
      </w:r>
      <w:r w:rsidR="00E96D83" w:rsidRPr="00E3064F">
        <w:rPr>
          <w:rFonts w:eastAsia="Calibri" w:cstheme="minorHAnsi"/>
          <w:i/>
          <w:color w:val="000000"/>
        </w:rPr>
        <w:t>It would be a beneficial to build a support for  dynamic inter-beam-interference awareness assistance into NR Rel-16 system.</w:t>
      </w:r>
      <w:r>
        <w:rPr>
          <w:bCs/>
        </w:rPr>
        <w:fldChar w:fldCharType="end"/>
      </w:r>
    </w:p>
    <w:p w14:paraId="78D74081" w14:textId="592CF5D0" w:rsidR="0082377C" w:rsidRPr="00E3064F" w:rsidRDefault="0082377C" w:rsidP="00A2190A">
      <w:pPr>
        <w:spacing w:after="120"/>
        <w:jc w:val="both"/>
        <w:rPr>
          <w:bCs/>
        </w:rPr>
      </w:pPr>
      <w:r>
        <w:rPr>
          <w:bCs/>
        </w:rPr>
        <w:fldChar w:fldCharType="begin"/>
      </w:r>
      <w:r w:rsidRPr="00E3064F">
        <w:rPr>
          <w:bCs/>
        </w:rPr>
        <w:instrText xml:space="preserve"> REF _Ref534875747 \h  \* MERGEFORMAT </w:instrText>
      </w:r>
      <w:r>
        <w:rPr>
          <w:bCs/>
        </w:rPr>
      </w:r>
      <w:r>
        <w:rPr>
          <w:bCs/>
        </w:rPr>
        <w:fldChar w:fldCharType="separate"/>
      </w:r>
      <w:r w:rsidR="00E96D83" w:rsidRPr="00C66F6B">
        <w:rPr>
          <w:b/>
        </w:rPr>
        <w:t xml:space="preserve">Proposal </w:t>
      </w:r>
      <w:r w:rsidR="00E96D83" w:rsidRPr="00C66F6B">
        <w:rPr>
          <w:b/>
          <w:noProof/>
        </w:rPr>
        <w:t>20</w:t>
      </w:r>
      <w:r w:rsidR="00E96D83" w:rsidRPr="00C66F6B">
        <w:rPr>
          <w:b/>
        </w:rPr>
        <w:t xml:space="preserve">: </w:t>
      </w:r>
      <w:r w:rsidR="00E96D83" w:rsidRPr="00E3064F">
        <w:rPr>
          <w:rFonts w:eastAsiaTheme="minorEastAsia"/>
          <w:i/>
          <w:iCs/>
        </w:rPr>
        <w:t>Use Rel-15 CSI-ReportConfig framework for intra- and inter-cell-inter-beam-interference measurement and reporting with dedicated resources, i.e. NZP-CSI-RS and CSI-IM.</w:t>
      </w:r>
      <w:r>
        <w:rPr>
          <w:bCs/>
        </w:rPr>
        <w:fldChar w:fldCharType="end"/>
      </w:r>
    </w:p>
    <w:p w14:paraId="72BD5485" w14:textId="49560F99" w:rsidR="0082377C" w:rsidRPr="00E3064F" w:rsidRDefault="0082377C" w:rsidP="00A2190A">
      <w:pPr>
        <w:spacing w:after="120"/>
        <w:jc w:val="both"/>
        <w:rPr>
          <w:bCs/>
        </w:rPr>
      </w:pPr>
      <w:r>
        <w:rPr>
          <w:bCs/>
        </w:rPr>
        <w:fldChar w:fldCharType="begin"/>
      </w:r>
      <w:r w:rsidRPr="00E3064F">
        <w:rPr>
          <w:bCs/>
        </w:rPr>
        <w:instrText xml:space="preserve"> REF _Ref534875754 \h  \* MERGEFORMAT </w:instrText>
      </w:r>
      <w:r>
        <w:rPr>
          <w:bCs/>
        </w:rPr>
      </w:r>
      <w:r>
        <w:rPr>
          <w:bCs/>
        </w:rPr>
        <w:fldChar w:fldCharType="separate"/>
      </w:r>
      <w:r w:rsidR="00E96D83" w:rsidRPr="00C66F6B">
        <w:rPr>
          <w:b/>
        </w:rPr>
        <w:t xml:space="preserve">Proposal </w:t>
      </w:r>
      <w:r w:rsidR="00E96D83" w:rsidRPr="00C66F6B">
        <w:rPr>
          <w:b/>
          <w:noProof/>
        </w:rPr>
        <w:t>21</w:t>
      </w:r>
      <w:r w:rsidR="00E96D83" w:rsidRPr="00C66F6B">
        <w:rPr>
          <w:b/>
        </w:rPr>
        <w:t xml:space="preserve">: </w:t>
      </w:r>
      <w:r w:rsidR="00E96D83" w:rsidRPr="00E3064F">
        <w:rPr>
          <w:rFonts w:eastAsiaTheme="minorEastAsia"/>
          <w:i/>
          <w:iCs/>
        </w:rPr>
        <w:t xml:space="preserve">To enable intra- and inter-cell-inter-beam-interference measurement and reporting in Rel-16 also with CSI-ReportConfig, </w:t>
      </w:r>
      <w:r w:rsidR="00E96D83" w:rsidRPr="001B0838">
        <w:rPr>
          <w:rFonts w:cs="Arial"/>
          <w:i/>
        </w:rPr>
        <w:t>define CSI-RS-Resource-Mobility as CSI-ResourceConfig</w:t>
      </w:r>
      <w:r w:rsidR="00E96D83" w:rsidRPr="00E3064F">
        <w:rPr>
          <w:rFonts w:eastAsiaTheme="minorEastAsia"/>
          <w:i/>
          <w:iCs/>
        </w:rPr>
        <w:t>, in addition to NZP-CSI-RS and CSI-IM resources</w:t>
      </w:r>
      <w:r w:rsidR="00E96D83" w:rsidRPr="001B0838">
        <w:rPr>
          <w:rFonts w:cs="Arial"/>
          <w:i/>
        </w:rPr>
        <w:t>.</w:t>
      </w:r>
      <w:r>
        <w:rPr>
          <w:bCs/>
        </w:rPr>
        <w:fldChar w:fldCharType="end"/>
      </w:r>
    </w:p>
    <w:p w14:paraId="4BFEDE55" w14:textId="4BC788CB" w:rsidR="0082377C" w:rsidRPr="00E3064F" w:rsidRDefault="0082377C" w:rsidP="00A2190A">
      <w:pPr>
        <w:spacing w:after="120"/>
        <w:jc w:val="both"/>
        <w:rPr>
          <w:bCs/>
        </w:rPr>
      </w:pPr>
      <w:r>
        <w:rPr>
          <w:bCs/>
        </w:rPr>
        <w:fldChar w:fldCharType="begin"/>
      </w:r>
      <w:r w:rsidRPr="00E3064F">
        <w:rPr>
          <w:bCs/>
        </w:rPr>
        <w:instrText xml:space="preserve"> REF _Ref534875766 \h  \* MERGEFORMAT </w:instrText>
      </w:r>
      <w:r>
        <w:rPr>
          <w:bCs/>
        </w:rPr>
      </w:r>
      <w:r>
        <w:rPr>
          <w:bCs/>
        </w:rPr>
        <w:fldChar w:fldCharType="separate"/>
      </w:r>
      <w:r w:rsidR="00E96D83" w:rsidRPr="00C66F6B">
        <w:rPr>
          <w:b/>
        </w:rPr>
        <w:t xml:space="preserve">Proposal </w:t>
      </w:r>
      <w:r w:rsidR="00E96D83" w:rsidRPr="00C66F6B">
        <w:rPr>
          <w:b/>
          <w:noProof/>
        </w:rPr>
        <w:t>22</w:t>
      </w:r>
      <w:r w:rsidR="00E96D83" w:rsidRPr="00C66F6B">
        <w:rPr>
          <w:b/>
        </w:rPr>
        <w:t>:</w:t>
      </w:r>
      <w:r w:rsidR="00E96D83" w:rsidRPr="001B0838">
        <w:t xml:space="preserve"> </w:t>
      </w:r>
      <w:r w:rsidR="00E96D83" w:rsidRPr="001B0838">
        <w:rPr>
          <w:i/>
        </w:rPr>
        <w:t>Support both NZP-CSI-RS, CSI-IM resources and CSI-RS resources for mobility for Rel-16 inter-beam-interference measurements.</w:t>
      </w:r>
      <w:r>
        <w:rPr>
          <w:bCs/>
        </w:rPr>
        <w:fldChar w:fldCharType="end"/>
      </w:r>
    </w:p>
    <w:p w14:paraId="55A800C8" w14:textId="592DBE30" w:rsidR="0082377C" w:rsidRPr="00E3064F" w:rsidRDefault="0082377C" w:rsidP="00A2190A">
      <w:pPr>
        <w:spacing w:after="120"/>
        <w:jc w:val="both"/>
        <w:rPr>
          <w:bCs/>
        </w:rPr>
      </w:pPr>
      <w:r>
        <w:rPr>
          <w:bCs/>
        </w:rPr>
        <w:fldChar w:fldCharType="begin"/>
      </w:r>
      <w:r w:rsidRPr="00E3064F">
        <w:rPr>
          <w:bCs/>
        </w:rPr>
        <w:instrText xml:space="preserve"> REF _Ref534875772 \h  \* MERGEFORMAT </w:instrText>
      </w:r>
      <w:r>
        <w:rPr>
          <w:bCs/>
        </w:rPr>
      </w:r>
      <w:r>
        <w:rPr>
          <w:bCs/>
        </w:rPr>
        <w:fldChar w:fldCharType="separate"/>
      </w:r>
      <w:r w:rsidR="00E96D83" w:rsidRPr="00C66F6B">
        <w:rPr>
          <w:b/>
        </w:rPr>
        <w:t xml:space="preserve">Proposal </w:t>
      </w:r>
      <w:r w:rsidR="00E96D83" w:rsidRPr="00C66F6B">
        <w:rPr>
          <w:b/>
          <w:noProof/>
        </w:rPr>
        <w:t>23</w:t>
      </w:r>
      <w:r w:rsidR="00E96D83" w:rsidRPr="00C66F6B">
        <w:rPr>
          <w:b/>
        </w:rPr>
        <w:t xml:space="preserve">: </w:t>
      </w:r>
      <w:r w:rsidR="00E96D83" w:rsidRPr="001B0838">
        <w:rPr>
          <w:i/>
        </w:rPr>
        <w:t>Support both Alt-1 (</w:t>
      </w:r>
      <w:r w:rsidR="00E96D83" w:rsidRPr="00E3064F">
        <w:rPr>
          <w:i/>
        </w:rPr>
        <w:t>Dedicated resource(s) for interference measurement</w:t>
      </w:r>
      <w:r w:rsidR="00E96D83" w:rsidRPr="001B0838">
        <w:rPr>
          <w:i/>
        </w:rPr>
        <w:t xml:space="preserve">) and Alt-2 (The </w:t>
      </w:r>
      <w:r w:rsidR="00E96D83" w:rsidRPr="00E3064F">
        <w:rPr>
          <w:i/>
        </w:rPr>
        <w:t>same reference signal as signal part as specified in 38.215</w:t>
      </w:r>
      <w:r w:rsidR="00E96D83" w:rsidRPr="001B0838">
        <w:rPr>
          <w:i/>
        </w:rPr>
        <w:t>).</w:t>
      </w:r>
      <w:r>
        <w:rPr>
          <w:bCs/>
        </w:rPr>
        <w:fldChar w:fldCharType="end"/>
      </w:r>
    </w:p>
    <w:p w14:paraId="092BEA77" w14:textId="2E3118FF" w:rsidR="0082377C" w:rsidRPr="009140CD" w:rsidRDefault="0082377C" w:rsidP="00A2190A">
      <w:pPr>
        <w:spacing w:after="120"/>
        <w:jc w:val="both"/>
        <w:rPr>
          <w:bCs/>
        </w:rPr>
      </w:pPr>
      <w:r>
        <w:rPr>
          <w:bCs/>
        </w:rPr>
        <w:fldChar w:fldCharType="begin"/>
      </w:r>
      <w:r w:rsidRPr="00E3064F">
        <w:rPr>
          <w:bCs/>
        </w:rPr>
        <w:instrText xml:space="preserve"> REF _Ref1035160 \h  \* MERGEFORMAT </w:instrText>
      </w:r>
      <w:r>
        <w:rPr>
          <w:bCs/>
        </w:rPr>
      </w:r>
      <w:r>
        <w:rPr>
          <w:bCs/>
        </w:rPr>
        <w:fldChar w:fldCharType="separate"/>
      </w:r>
      <w:r w:rsidR="00E96D83" w:rsidRPr="00C66F6B">
        <w:rPr>
          <w:b/>
        </w:rPr>
        <w:t xml:space="preserve">Proposal </w:t>
      </w:r>
      <w:r w:rsidR="00E96D83" w:rsidRPr="00C66F6B">
        <w:rPr>
          <w:b/>
          <w:noProof/>
        </w:rPr>
        <w:t>24</w:t>
      </w:r>
      <w:r w:rsidR="00E96D83" w:rsidRPr="00C66F6B">
        <w:rPr>
          <w:b/>
        </w:rPr>
        <w:t>:</w:t>
      </w:r>
      <w:r w:rsidR="00E96D83" w:rsidRPr="00E3064F">
        <w:t xml:space="preserve"> </w:t>
      </w:r>
      <w:r w:rsidR="00E96D83" w:rsidRPr="00E3064F">
        <w:rPr>
          <w:i/>
        </w:rPr>
        <w:t xml:space="preserve">RAN1 </w:t>
      </w:r>
      <w:r w:rsidR="00E96D83" w:rsidRPr="00E3064F">
        <w:rPr>
          <w:rFonts w:eastAsia="Calibri" w:cstheme="minorHAnsi"/>
          <w:i/>
          <w:color w:val="000000"/>
        </w:rPr>
        <w:t>needs to study different options to enable dynamic inter-beam-interference awareness indication for UE in NR Rel-16.</w:t>
      </w:r>
      <w:r>
        <w:rPr>
          <w:bCs/>
        </w:rPr>
        <w:fldChar w:fldCharType="end"/>
      </w:r>
    </w:p>
    <w:p w14:paraId="3F0A94C0" w14:textId="77777777" w:rsidR="007430C2" w:rsidRPr="009140CD" w:rsidRDefault="007430C2" w:rsidP="00A2190A">
      <w:pPr>
        <w:spacing w:after="120"/>
        <w:jc w:val="both"/>
        <w:rPr>
          <w:bCs/>
        </w:rPr>
      </w:pPr>
    </w:p>
    <w:p w14:paraId="0A862C6A" w14:textId="6E31DC21" w:rsidR="007430C2" w:rsidRPr="007430C2" w:rsidRDefault="007430C2" w:rsidP="00A2190A">
      <w:pPr>
        <w:spacing w:after="120"/>
        <w:jc w:val="both"/>
        <w:rPr>
          <w:bCs/>
          <w:u w:val="single"/>
        </w:rPr>
      </w:pPr>
      <w:r w:rsidRPr="007430C2">
        <w:rPr>
          <w:bCs/>
          <w:u w:val="single"/>
        </w:rPr>
        <w:t>On Event Based Beam Management:</w:t>
      </w:r>
    </w:p>
    <w:p w14:paraId="09D6D341" w14:textId="5B819DFD" w:rsidR="007430C2" w:rsidRPr="007430C2" w:rsidRDefault="007430C2" w:rsidP="00A2190A">
      <w:pPr>
        <w:spacing w:after="120"/>
        <w:jc w:val="both"/>
        <w:rPr>
          <w:b/>
          <w:bCs/>
        </w:rPr>
      </w:pPr>
      <w:r w:rsidRPr="007430C2">
        <w:rPr>
          <w:b/>
          <w:bCs/>
        </w:rPr>
        <w:fldChar w:fldCharType="begin"/>
      </w:r>
      <w:r w:rsidRPr="007430C2">
        <w:rPr>
          <w:b/>
          <w:bCs/>
        </w:rPr>
        <w:instrText xml:space="preserve"> REF _Ref1126470 \h </w:instrText>
      </w:r>
      <w:r>
        <w:rPr>
          <w:b/>
          <w:bCs/>
        </w:rPr>
        <w:instrText xml:space="preserve"> \* MERGEFORMAT </w:instrText>
      </w:r>
      <w:r w:rsidRPr="007430C2">
        <w:rPr>
          <w:b/>
          <w:bCs/>
        </w:rPr>
      </w:r>
      <w:r w:rsidRPr="007430C2">
        <w:rPr>
          <w:b/>
          <w:bCs/>
        </w:rPr>
        <w:fldChar w:fldCharType="separate"/>
      </w:r>
      <w:r w:rsidR="00E96D83" w:rsidRPr="00C66F6B">
        <w:rPr>
          <w:b/>
        </w:rPr>
        <w:t xml:space="preserve">Proposal </w:t>
      </w:r>
      <w:r w:rsidR="00E96D83" w:rsidRPr="00C66F6B">
        <w:rPr>
          <w:b/>
          <w:noProof/>
        </w:rPr>
        <w:t>25</w:t>
      </w:r>
      <w:r w:rsidR="00E96D83" w:rsidRPr="00C66F6B">
        <w:rPr>
          <w:b/>
        </w:rPr>
        <w:t>:</w:t>
      </w:r>
      <w:r w:rsidR="00E96D83" w:rsidRPr="009140CD">
        <w:t xml:space="preserve"> </w:t>
      </w:r>
      <w:r w:rsidR="00E96D83" w:rsidRPr="007430C2">
        <w:t>Study the potential of UE event driven/based mechanisms for beam management</w:t>
      </w:r>
      <w:r w:rsidRPr="007430C2">
        <w:rPr>
          <w:b/>
          <w:bCs/>
        </w:rPr>
        <w:fldChar w:fldCharType="end"/>
      </w:r>
    </w:p>
    <w:p w14:paraId="163B5453" w14:textId="01E3D945" w:rsidR="0034111C" w:rsidRPr="00A51522" w:rsidRDefault="0034111C" w:rsidP="007825F0">
      <w:pPr>
        <w:pStyle w:val="Heading1"/>
      </w:pPr>
      <w:r w:rsidRPr="00A51522">
        <w:t>References</w:t>
      </w:r>
      <w:r w:rsidR="00A2459D" w:rsidRPr="00A51522">
        <w:t xml:space="preserve"> </w:t>
      </w:r>
    </w:p>
    <w:p w14:paraId="7D1EABBF" w14:textId="77777777" w:rsidR="00782625" w:rsidRPr="001B0838" w:rsidRDefault="004D4A6E" w:rsidP="004D4A6E">
      <w:pPr>
        <w:numPr>
          <w:ilvl w:val="0"/>
          <w:numId w:val="1"/>
        </w:numPr>
      </w:pPr>
      <w:bookmarkStart w:id="62" w:name="_Ref525556233"/>
      <w:r w:rsidRPr="001B0838">
        <w:rPr>
          <w:lang w:eastAsia="zh-CN"/>
        </w:rPr>
        <w:t>RP-181453</w:t>
      </w:r>
      <w:r w:rsidR="00782625" w:rsidRPr="001B0838">
        <w:rPr>
          <w:lang w:eastAsia="zh-CN"/>
        </w:rPr>
        <w:t>, “</w:t>
      </w:r>
      <w:r w:rsidRPr="001B0838">
        <w:rPr>
          <w:lang w:eastAsia="zh-CN"/>
        </w:rPr>
        <w:t>New Draft WI proposal on NR MIMO enhancements</w:t>
      </w:r>
      <w:r w:rsidR="00782625" w:rsidRPr="001B0838">
        <w:rPr>
          <w:bCs/>
        </w:rPr>
        <w:t>”,</w:t>
      </w:r>
      <w:r w:rsidR="00782625" w:rsidRPr="001B0838">
        <w:rPr>
          <w:b/>
          <w:bCs/>
        </w:rPr>
        <w:t xml:space="preserve"> </w:t>
      </w:r>
      <w:r w:rsidRPr="001B0838">
        <w:rPr>
          <w:lang w:eastAsia="zh-CN"/>
        </w:rPr>
        <w:t>Samsung</w:t>
      </w:r>
      <w:bookmarkEnd w:id="62"/>
    </w:p>
    <w:p w14:paraId="1CAFB60D" w14:textId="77777777" w:rsidR="003068A5" w:rsidRPr="001B0838" w:rsidRDefault="003068A5" w:rsidP="003068A5">
      <w:pPr>
        <w:numPr>
          <w:ilvl w:val="0"/>
          <w:numId w:val="1"/>
        </w:numPr>
      </w:pPr>
      <w:bookmarkStart w:id="63" w:name="_Ref525556260"/>
      <w:r w:rsidRPr="001B0838">
        <w:lastRenderedPageBreak/>
        <w:t>RP-182067, “Revised WID: Enhancements on MIMO for NR”, Samsung</w:t>
      </w:r>
      <w:bookmarkEnd w:id="63"/>
    </w:p>
    <w:p w14:paraId="178A111D" w14:textId="6597EC24" w:rsidR="002B2D02" w:rsidRPr="001B0838" w:rsidRDefault="0084183C" w:rsidP="00CC4BCB">
      <w:pPr>
        <w:numPr>
          <w:ilvl w:val="0"/>
          <w:numId w:val="1"/>
        </w:numPr>
      </w:pPr>
      <w:bookmarkStart w:id="64" w:name="_Ref525561746"/>
      <w:r w:rsidRPr="001B0838">
        <w:t>R1-1807190, “Discussion on DL and UL beam tracking”, Nokia, Nokia Shanghai Bell</w:t>
      </w:r>
      <w:bookmarkEnd w:id="64"/>
    </w:p>
    <w:p w14:paraId="104B051C" w14:textId="0B54DCE5" w:rsidR="003618E7" w:rsidRDefault="003618E7" w:rsidP="00CC4BCB">
      <w:pPr>
        <w:numPr>
          <w:ilvl w:val="0"/>
          <w:numId w:val="1"/>
        </w:numPr>
      </w:pPr>
      <w:r w:rsidRPr="001B0838">
        <w:t>R1-</w:t>
      </w:r>
      <w:r w:rsidR="00EF374E" w:rsidRPr="001B0838">
        <w:t>1814122, “Updated feature lead summary of Enhancements on Multi-beam Operations, “ LG Electronics</w:t>
      </w:r>
    </w:p>
    <w:p w14:paraId="1FF6925F" w14:textId="6E34AAF2" w:rsidR="009944CB" w:rsidRDefault="009944CB" w:rsidP="009944CB">
      <w:pPr>
        <w:pStyle w:val="Heading1"/>
      </w:pPr>
      <w:r>
        <w:t xml:space="preserve">Annex A. System simulation assumptions </w:t>
      </w:r>
    </w:p>
    <w:p w14:paraId="51AAF649" w14:textId="40108353" w:rsidR="009944CB" w:rsidRDefault="008E09AE" w:rsidP="009944CB">
      <w:r>
        <w:t>The following table illustrates the system simulation assumptions used to analyse potential of multi-panel UL transmission.</w:t>
      </w:r>
    </w:p>
    <w:tbl>
      <w:tblPr>
        <w:tblpPr w:leftFromText="180" w:rightFromText="180" w:vertAnchor="page" w:horzAnchor="margin" w:tblpY="1685"/>
        <w:tblW w:w="978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392"/>
        <w:gridCol w:w="6395"/>
      </w:tblGrid>
      <w:tr w:rsidR="009944CB" w:rsidRPr="00811F46" w14:paraId="3689F14C" w14:textId="77777777" w:rsidTr="00E7524C">
        <w:trPr>
          <w:trHeight w:val="118"/>
        </w:trPr>
        <w:tc>
          <w:tcPr>
            <w:tcW w:w="3392" w:type="dxa"/>
            <w:shd w:val="clear" w:color="auto" w:fill="D9D9D9"/>
            <w:tcMar>
              <w:top w:w="11" w:type="dxa"/>
              <w:left w:w="80" w:type="dxa"/>
              <w:bottom w:w="0" w:type="dxa"/>
              <w:right w:w="80" w:type="dxa"/>
            </w:tcMar>
            <w:vAlign w:val="center"/>
            <w:hideMark/>
          </w:tcPr>
          <w:p w14:paraId="52D60626" w14:textId="77777777" w:rsidR="009944CB" w:rsidRPr="00CF064C" w:rsidRDefault="009944CB" w:rsidP="00E7524C">
            <w:pPr>
              <w:pStyle w:val="TAL"/>
              <w:jc w:val="center"/>
              <w:rPr>
                <w:b/>
              </w:rPr>
            </w:pPr>
            <w:r w:rsidRPr="00CF064C">
              <w:rPr>
                <w:rFonts w:ascii="Times New Roman" w:eastAsia="SimSun" w:hAnsi="Times New Roman"/>
                <w:b/>
                <w:color w:val="000000"/>
                <w:sz w:val="22"/>
              </w:rPr>
              <w:lastRenderedPageBreak/>
              <w:t>Parameters</w:t>
            </w:r>
          </w:p>
        </w:tc>
        <w:tc>
          <w:tcPr>
            <w:tcW w:w="6395" w:type="dxa"/>
            <w:shd w:val="clear" w:color="auto" w:fill="D9D9D9"/>
            <w:tcMar>
              <w:top w:w="11" w:type="dxa"/>
              <w:left w:w="80" w:type="dxa"/>
              <w:bottom w:w="0" w:type="dxa"/>
              <w:right w:w="80" w:type="dxa"/>
            </w:tcMar>
            <w:vAlign w:val="center"/>
            <w:hideMark/>
          </w:tcPr>
          <w:p w14:paraId="77B6AFFA" w14:textId="77777777" w:rsidR="009944CB" w:rsidRPr="00CF064C" w:rsidRDefault="009944CB" w:rsidP="00E7524C">
            <w:pPr>
              <w:pStyle w:val="TAL"/>
              <w:jc w:val="center"/>
              <w:rPr>
                <w:b/>
              </w:rPr>
            </w:pPr>
            <w:r w:rsidRPr="00CF064C">
              <w:rPr>
                <w:b/>
              </w:rPr>
              <w:t>Values</w:t>
            </w:r>
          </w:p>
        </w:tc>
      </w:tr>
      <w:tr w:rsidR="009944CB" w:rsidRPr="00811F46" w14:paraId="436653E2" w14:textId="77777777" w:rsidTr="00E7524C">
        <w:trPr>
          <w:trHeight w:val="752"/>
        </w:trPr>
        <w:tc>
          <w:tcPr>
            <w:tcW w:w="3392" w:type="dxa"/>
            <w:shd w:val="clear" w:color="auto" w:fill="auto"/>
            <w:tcMar>
              <w:top w:w="11" w:type="dxa"/>
              <w:left w:w="80" w:type="dxa"/>
              <w:bottom w:w="0" w:type="dxa"/>
              <w:right w:w="80" w:type="dxa"/>
            </w:tcMar>
            <w:vAlign w:val="center"/>
            <w:hideMark/>
          </w:tcPr>
          <w:p w14:paraId="64FAC49A" w14:textId="366B35F3" w:rsidR="009944CB" w:rsidRPr="00777AA8" w:rsidRDefault="009944CB" w:rsidP="00E7524C">
            <w:pPr>
              <w:pStyle w:val="TAL"/>
            </w:pPr>
            <w:r w:rsidRPr="00777AA8">
              <w:t>Scenario</w:t>
            </w:r>
          </w:p>
        </w:tc>
        <w:tc>
          <w:tcPr>
            <w:tcW w:w="6395" w:type="dxa"/>
            <w:shd w:val="clear" w:color="auto" w:fill="auto"/>
            <w:tcMar>
              <w:top w:w="11" w:type="dxa"/>
              <w:left w:w="80" w:type="dxa"/>
              <w:bottom w:w="0" w:type="dxa"/>
              <w:right w:w="80" w:type="dxa"/>
            </w:tcMar>
            <w:vAlign w:val="center"/>
            <w:hideMark/>
          </w:tcPr>
          <w:p w14:paraId="0355398A" w14:textId="5B005289" w:rsidR="009944CB" w:rsidRPr="009944CB" w:rsidRDefault="003F4E2A" w:rsidP="00E7524C">
            <w:pPr>
              <w:pStyle w:val="TAL"/>
            </w:pPr>
            <w:r w:rsidRPr="00E3064F">
              <w:t xml:space="preserve">Dense urban Macro only </w:t>
            </w:r>
            <w:r w:rsidRPr="00E3064F">
              <w:rPr>
                <w:color w:val="000000"/>
              </w:rPr>
              <w:t>Option 1: 2 tier (7 sites with 21 TRP layout (ISD 200))</w:t>
            </w:r>
          </w:p>
          <w:p w14:paraId="778D24B1" w14:textId="77777777" w:rsidR="009944CB" w:rsidRDefault="009944CB" w:rsidP="00E7524C">
            <w:pPr>
              <w:pStyle w:val="TAL"/>
              <w:jc w:val="center"/>
            </w:pPr>
            <w:r w:rsidRPr="00CF064C">
              <w:rPr>
                <w:noProof/>
              </w:rPr>
              <w:drawing>
                <wp:inline distT="0" distB="0" distL="0" distR="0" wp14:anchorId="742CE417" wp14:editId="793735EC">
                  <wp:extent cx="1535502" cy="1551331"/>
                  <wp:effectExtent l="0" t="0" r="7620" b="0"/>
                  <wp:docPr id="3" name="Picture 3" descr="A picture containing dome, soccer, indoor, echinoderm&#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yment.png"/>
                          <pic:cNvPicPr/>
                        </pic:nvPicPr>
                        <pic:blipFill>
                          <a:blip r:embed="rId24">
                            <a:extLst>
                              <a:ext uri="{28A0092B-C50C-407E-A947-70E740481C1C}">
                                <a14:useLocalDpi xmlns:a14="http://schemas.microsoft.com/office/drawing/2010/main" val="0"/>
                              </a:ext>
                            </a:extLst>
                          </a:blip>
                          <a:stretch>
                            <a:fillRect/>
                          </a:stretch>
                        </pic:blipFill>
                        <pic:spPr>
                          <a:xfrm>
                            <a:off x="0" y="0"/>
                            <a:ext cx="1543811" cy="1559726"/>
                          </a:xfrm>
                          <a:prstGeom prst="rect">
                            <a:avLst/>
                          </a:prstGeom>
                        </pic:spPr>
                      </pic:pic>
                    </a:graphicData>
                  </a:graphic>
                </wp:inline>
              </w:drawing>
            </w:r>
          </w:p>
          <w:p w14:paraId="7CC59808" w14:textId="77777777" w:rsidR="009944CB" w:rsidRPr="00777AA8" w:rsidRDefault="009944CB" w:rsidP="00E7524C">
            <w:pPr>
              <w:pStyle w:val="TAL"/>
            </w:pPr>
          </w:p>
        </w:tc>
      </w:tr>
      <w:tr w:rsidR="009944CB" w:rsidRPr="00811F46" w14:paraId="32CC7E2E" w14:textId="77777777" w:rsidTr="00E7524C">
        <w:trPr>
          <w:trHeight w:val="95"/>
        </w:trPr>
        <w:tc>
          <w:tcPr>
            <w:tcW w:w="3392" w:type="dxa"/>
            <w:shd w:val="clear" w:color="auto" w:fill="auto"/>
            <w:tcMar>
              <w:top w:w="11" w:type="dxa"/>
              <w:left w:w="80" w:type="dxa"/>
              <w:bottom w:w="0" w:type="dxa"/>
              <w:right w:w="80" w:type="dxa"/>
            </w:tcMar>
            <w:vAlign w:val="center"/>
            <w:hideMark/>
          </w:tcPr>
          <w:p w14:paraId="47ACCB02" w14:textId="77777777" w:rsidR="009944CB" w:rsidRPr="003462CE" w:rsidRDefault="009944CB" w:rsidP="00E7524C">
            <w:pPr>
              <w:pStyle w:val="TAL"/>
            </w:pPr>
            <w:r>
              <w:t>Carrier Frequency</w:t>
            </w:r>
          </w:p>
        </w:tc>
        <w:tc>
          <w:tcPr>
            <w:tcW w:w="6395" w:type="dxa"/>
            <w:shd w:val="clear" w:color="auto" w:fill="auto"/>
            <w:tcMar>
              <w:top w:w="11" w:type="dxa"/>
              <w:left w:w="80" w:type="dxa"/>
              <w:bottom w:w="0" w:type="dxa"/>
              <w:right w:w="80" w:type="dxa"/>
            </w:tcMar>
            <w:vAlign w:val="center"/>
          </w:tcPr>
          <w:p w14:paraId="4AF4F79F" w14:textId="77777777" w:rsidR="009944CB" w:rsidRPr="00CF064C" w:rsidRDefault="009944CB" w:rsidP="00E7524C">
            <w:pPr>
              <w:pStyle w:val="TAL"/>
            </w:pPr>
            <w:r w:rsidRPr="00CF064C">
              <w:t>30 GHz</w:t>
            </w:r>
          </w:p>
        </w:tc>
      </w:tr>
      <w:tr w:rsidR="009944CB" w:rsidRPr="00811F46" w14:paraId="2AABD102" w14:textId="77777777" w:rsidTr="00E7524C">
        <w:trPr>
          <w:trHeight w:val="95"/>
        </w:trPr>
        <w:tc>
          <w:tcPr>
            <w:tcW w:w="3392" w:type="dxa"/>
            <w:shd w:val="clear" w:color="auto" w:fill="auto"/>
            <w:tcMar>
              <w:top w:w="11" w:type="dxa"/>
              <w:left w:w="80" w:type="dxa"/>
              <w:bottom w:w="0" w:type="dxa"/>
              <w:right w:w="80" w:type="dxa"/>
            </w:tcMar>
            <w:vAlign w:val="center"/>
          </w:tcPr>
          <w:p w14:paraId="6A11885E" w14:textId="77777777" w:rsidR="009944CB" w:rsidRPr="003462CE" w:rsidRDefault="009944CB" w:rsidP="00E7524C">
            <w:pPr>
              <w:pStyle w:val="TAL"/>
            </w:pPr>
            <w:r>
              <w:t>Mode</w:t>
            </w:r>
          </w:p>
        </w:tc>
        <w:tc>
          <w:tcPr>
            <w:tcW w:w="6395" w:type="dxa"/>
            <w:shd w:val="clear" w:color="auto" w:fill="auto"/>
            <w:tcMar>
              <w:top w:w="11" w:type="dxa"/>
              <w:left w:w="80" w:type="dxa"/>
              <w:bottom w:w="0" w:type="dxa"/>
              <w:right w:w="80" w:type="dxa"/>
            </w:tcMar>
            <w:vAlign w:val="center"/>
          </w:tcPr>
          <w:p w14:paraId="3DA9804D" w14:textId="77777777" w:rsidR="009944CB" w:rsidRPr="00CF064C" w:rsidRDefault="009944CB" w:rsidP="00E7524C">
            <w:pPr>
              <w:pStyle w:val="TAL"/>
            </w:pPr>
            <w:r w:rsidRPr="00CF064C">
              <w:t>TDD</w:t>
            </w:r>
          </w:p>
        </w:tc>
      </w:tr>
      <w:tr w:rsidR="009944CB" w:rsidRPr="00811F46" w14:paraId="3E208BC5" w14:textId="77777777" w:rsidTr="00E7524C">
        <w:trPr>
          <w:trHeight w:val="95"/>
        </w:trPr>
        <w:tc>
          <w:tcPr>
            <w:tcW w:w="3392" w:type="dxa"/>
            <w:shd w:val="clear" w:color="auto" w:fill="auto"/>
            <w:tcMar>
              <w:top w:w="11" w:type="dxa"/>
              <w:left w:w="80" w:type="dxa"/>
              <w:bottom w:w="0" w:type="dxa"/>
              <w:right w:w="80" w:type="dxa"/>
            </w:tcMar>
            <w:vAlign w:val="center"/>
          </w:tcPr>
          <w:p w14:paraId="1C7DF4B3" w14:textId="77777777" w:rsidR="009944CB" w:rsidRPr="003462CE" w:rsidRDefault="009944CB" w:rsidP="00E7524C">
            <w:pPr>
              <w:pStyle w:val="TAL"/>
            </w:pPr>
            <w:r>
              <w:t>B</w:t>
            </w:r>
            <w:r w:rsidRPr="003462CE">
              <w:t>andwidth</w:t>
            </w:r>
          </w:p>
        </w:tc>
        <w:tc>
          <w:tcPr>
            <w:tcW w:w="6395" w:type="dxa"/>
            <w:shd w:val="clear" w:color="auto" w:fill="auto"/>
            <w:tcMar>
              <w:top w:w="11" w:type="dxa"/>
              <w:left w:w="80" w:type="dxa"/>
              <w:bottom w:w="0" w:type="dxa"/>
              <w:right w:w="80" w:type="dxa"/>
            </w:tcMar>
            <w:vAlign w:val="center"/>
          </w:tcPr>
          <w:p w14:paraId="272128A2" w14:textId="77777777" w:rsidR="009944CB" w:rsidRPr="00B30ECA" w:rsidRDefault="009944CB" w:rsidP="00E7524C">
            <w:pPr>
              <w:pStyle w:val="TAL"/>
            </w:pPr>
            <w:r w:rsidRPr="00B30ECA">
              <w:t>40 MHz</w:t>
            </w:r>
          </w:p>
        </w:tc>
      </w:tr>
      <w:tr w:rsidR="009944CB" w:rsidRPr="00811F46" w14:paraId="6D6CE0CA" w14:textId="77777777" w:rsidTr="00E7524C">
        <w:trPr>
          <w:trHeight w:val="95"/>
        </w:trPr>
        <w:tc>
          <w:tcPr>
            <w:tcW w:w="3392" w:type="dxa"/>
            <w:shd w:val="clear" w:color="auto" w:fill="auto"/>
            <w:tcMar>
              <w:top w:w="11" w:type="dxa"/>
              <w:left w:w="80" w:type="dxa"/>
              <w:bottom w:w="0" w:type="dxa"/>
              <w:right w:w="80" w:type="dxa"/>
            </w:tcMar>
            <w:vAlign w:val="center"/>
          </w:tcPr>
          <w:p w14:paraId="019ED1E6" w14:textId="77777777" w:rsidR="009944CB" w:rsidRPr="003462CE" w:rsidRDefault="009944CB" w:rsidP="00E7524C">
            <w:pPr>
              <w:pStyle w:val="TAL"/>
            </w:pPr>
            <w:r>
              <w:t>Subcarrier Spacing</w:t>
            </w:r>
          </w:p>
        </w:tc>
        <w:tc>
          <w:tcPr>
            <w:tcW w:w="6395" w:type="dxa"/>
            <w:shd w:val="clear" w:color="auto" w:fill="auto"/>
            <w:tcMar>
              <w:top w:w="11" w:type="dxa"/>
              <w:left w:w="80" w:type="dxa"/>
              <w:bottom w:w="0" w:type="dxa"/>
              <w:right w:w="80" w:type="dxa"/>
            </w:tcMar>
            <w:vAlign w:val="center"/>
          </w:tcPr>
          <w:p w14:paraId="44E7030D" w14:textId="77777777" w:rsidR="009944CB" w:rsidRPr="00B30ECA" w:rsidRDefault="009944CB" w:rsidP="00E7524C">
            <w:pPr>
              <w:pStyle w:val="TAL"/>
            </w:pPr>
            <w:r w:rsidRPr="00B30ECA">
              <w:t>240 kHz</w:t>
            </w:r>
          </w:p>
        </w:tc>
      </w:tr>
      <w:tr w:rsidR="009944CB" w:rsidRPr="00811F46" w14:paraId="48D99EEC" w14:textId="77777777" w:rsidTr="00E7524C">
        <w:trPr>
          <w:trHeight w:val="118"/>
        </w:trPr>
        <w:tc>
          <w:tcPr>
            <w:tcW w:w="3392" w:type="dxa"/>
            <w:shd w:val="clear" w:color="auto" w:fill="auto"/>
            <w:tcMar>
              <w:top w:w="11" w:type="dxa"/>
              <w:left w:w="80" w:type="dxa"/>
              <w:bottom w:w="0" w:type="dxa"/>
              <w:right w:w="80" w:type="dxa"/>
            </w:tcMar>
            <w:vAlign w:val="center"/>
            <w:hideMark/>
          </w:tcPr>
          <w:p w14:paraId="04F88D3D" w14:textId="77777777" w:rsidR="009944CB" w:rsidRPr="00777AA8" w:rsidRDefault="009944CB" w:rsidP="00E7524C">
            <w:pPr>
              <w:pStyle w:val="TAL"/>
            </w:pPr>
            <w:r w:rsidRPr="00777AA8">
              <w:t>Subcarrier Spacing for data</w:t>
            </w:r>
          </w:p>
        </w:tc>
        <w:tc>
          <w:tcPr>
            <w:tcW w:w="6395" w:type="dxa"/>
            <w:shd w:val="clear" w:color="auto" w:fill="auto"/>
            <w:tcMar>
              <w:top w:w="11" w:type="dxa"/>
              <w:left w:w="80" w:type="dxa"/>
              <w:bottom w:w="0" w:type="dxa"/>
              <w:right w:w="80" w:type="dxa"/>
            </w:tcMar>
            <w:vAlign w:val="center"/>
            <w:hideMark/>
          </w:tcPr>
          <w:p w14:paraId="4E4F0758" w14:textId="77777777" w:rsidR="009944CB" w:rsidRPr="00777AA8" w:rsidRDefault="009944CB" w:rsidP="00E7524C">
            <w:pPr>
              <w:pStyle w:val="TAL"/>
            </w:pPr>
            <w:r>
              <w:t xml:space="preserve">60 </w:t>
            </w:r>
            <w:r w:rsidRPr="00777AA8">
              <w:t>kHz</w:t>
            </w:r>
          </w:p>
        </w:tc>
      </w:tr>
      <w:tr w:rsidR="009944CB" w:rsidRPr="00811F46" w14:paraId="568A2704" w14:textId="77777777" w:rsidTr="00E7524C">
        <w:trPr>
          <w:trHeight w:val="118"/>
        </w:trPr>
        <w:tc>
          <w:tcPr>
            <w:tcW w:w="3392" w:type="dxa"/>
            <w:shd w:val="clear" w:color="auto" w:fill="auto"/>
            <w:tcMar>
              <w:top w:w="11" w:type="dxa"/>
              <w:left w:w="80" w:type="dxa"/>
              <w:bottom w:w="0" w:type="dxa"/>
              <w:right w:w="80" w:type="dxa"/>
            </w:tcMar>
            <w:vAlign w:val="center"/>
          </w:tcPr>
          <w:p w14:paraId="5FB2A969" w14:textId="77777777" w:rsidR="009944CB" w:rsidRPr="00777AA8" w:rsidRDefault="009944CB" w:rsidP="00E7524C">
            <w:pPr>
              <w:pStyle w:val="TAL"/>
            </w:pPr>
            <w:r>
              <w:t xml:space="preserve">Mode </w:t>
            </w:r>
          </w:p>
        </w:tc>
        <w:tc>
          <w:tcPr>
            <w:tcW w:w="6395" w:type="dxa"/>
            <w:shd w:val="clear" w:color="auto" w:fill="auto"/>
            <w:tcMar>
              <w:top w:w="11" w:type="dxa"/>
              <w:left w:w="80" w:type="dxa"/>
              <w:bottom w:w="0" w:type="dxa"/>
              <w:right w:w="80" w:type="dxa"/>
            </w:tcMar>
            <w:vAlign w:val="center"/>
          </w:tcPr>
          <w:p w14:paraId="641A0DA4" w14:textId="77777777" w:rsidR="009944CB" w:rsidRPr="00777AA8" w:rsidRDefault="009944CB" w:rsidP="00E7524C">
            <w:pPr>
              <w:pStyle w:val="TAL"/>
            </w:pPr>
            <w:r>
              <w:t>TDD</w:t>
            </w:r>
          </w:p>
        </w:tc>
      </w:tr>
      <w:tr w:rsidR="009944CB" w:rsidRPr="00811F46" w14:paraId="3D771550" w14:textId="77777777" w:rsidTr="00E7524C">
        <w:trPr>
          <w:trHeight w:val="118"/>
        </w:trPr>
        <w:tc>
          <w:tcPr>
            <w:tcW w:w="3392" w:type="dxa"/>
            <w:shd w:val="clear" w:color="auto" w:fill="auto"/>
            <w:tcMar>
              <w:top w:w="11" w:type="dxa"/>
              <w:left w:w="80" w:type="dxa"/>
              <w:bottom w:w="0" w:type="dxa"/>
              <w:right w:w="80" w:type="dxa"/>
            </w:tcMar>
            <w:vAlign w:val="center"/>
            <w:hideMark/>
          </w:tcPr>
          <w:p w14:paraId="0D07A783" w14:textId="77777777" w:rsidR="009944CB" w:rsidRPr="00777AA8" w:rsidRDefault="009944CB" w:rsidP="00E7524C">
            <w:pPr>
              <w:pStyle w:val="TAL"/>
            </w:pPr>
            <w:r w:rsidRPr="00777AA8">
              <w:t>Channel Model</w:t>
            </w:r>
          </w:p>
        </w:tc>
        <w:tc>
          <w:tcPr>
            <w:tcW w:w="6395" w:type="dxa"/>
            <w:shd w:val="clear" w:color="auto" w:fill="auto"/>
            <w:tcMar>
              <w:top w:w="11" w:type="dxa"/>
              <w:left w:w="80" w:type="dxa"/>
              <w:bottom w:w="0" w:type="dxa"/>
              <w:right w:w="80" w:type="dxa"/>
            </w:tcMar>
            <w:vAlign w:val="center"/>
            <w:hideMark/>
          </w:tcPr>
          <w:p w14:paraId="79B20502" w14:textId="77777777" w:rsidR="009944CB" w:rsidRPr="00C072FA" w:rsidRDefault="009944CB" w:rsidP="00E7524C">
            <w:pPr>
              <w:pStyle w:val="TAL"/>
            </w:pPr>
            <w:r w:rsidRPr="00C072FA">
              <w:t>UMa in TR 38.901</w:t>
            </w:r>
          </w:p>
        </w:tc>
      </w:tr>
      <w:tr w:rsidR="009944CB" w:rsidRPr="009140CD" w14:paraId="70C4B9EE" w14:textId="77777777" w:rsidTr="00E7524C">
        <w:trPr>
          <w:trHeight w:val="230"/>
        </w:trPr>
        <w:tc>
          <w:tcPr>
            <w:tcW w:w="3392" w:type="dxa"/>
            <w:shd w:val="clear" w:color="auto" w:fill="auto"/>
            <w:tcMar>
              <w:top w:w="11" w:type="dxa"/>
              <w:left w:w="80" w:type="dxa"/>
              <w:bottom w:w="0" w:type="dxa"/>
              <w:right w:w="80" w:type="dxa"/>
            </w:tcMar>
            <w:vAlign w:val="center"/>
            <w:hideMark/>
          </w:tcPr>
          <w:p w14:paraId="1C797402" w14:textId="77777777" w:rsidR="009944CB" w:rsidRPr="009944CB" w:rsidRDefault="009944CB" w:rsidP="00E7524C">
            <w:pPr>
              <w:pStyle w:val="TAL"/>
            </w:pPr>
            <w:r w:rsidRPr="009944CB">
              <w:t>TXRU mapping to antenna elements</w:t>
            </w:r>
          </w:p>
        </w:tc>
        <w:tc>
          <w:tcPr>
            <w:tcW w:w="6395" w:type="dxa"/>
            <w:shd w:val="clear" w:color="auto" w:fill="auto"/>
            <w:tcMar>
              <w:top w:w="11" w:type="dxa"/>
              <w:left w:w="80" w:type="dxa"/>
              <w:bottom w:w="0" w:type="dxa"/>
              <w:right w:w="80" w:type="dxa"/>
            </w:tcMar>
            <w:vAlign w:val="center"/>
            <w:hideMark/>
          </w:tcPr>
          <w:p w14:paraId="7A643150" w14:textId="77777777" w:rsidR="009944CB" w:rsidRPr="009944CB" w:rsidRDefault="009944CB" w:rsidP="00E7524C">
            <w:pPr>
              <w:pStyle w:val="TAL"/>
            </w:pPr>
            <w:r w:rsidRPr="009944CB">
              <w:t>2D DFT based beam per polarization</w:t>
            </w:r>
          </w:p>
        </w:tc>
      </w:tr>
      <w:tr w:rsidR="009944CB" w:rsidRPr="009140CD" w14:paraId="4D634C7C" w14:textId="77777777" w:rsidTr="00E7524C">
        <w:trPr>
          <w:trHeight w:val="118"/>
        </w:trPr>
        <w:tc>
          <w:tcPr>
            <w:tcW w:w="3392" w:type="dxa"/>
            <w:shd w:val="clear" w:color="auto" w:fill="auto"/>
            <w:tcMar>
              <w:top w:w="11" w:type="dxa"/>
              <w:left w:w="80" w:type="dxa"/>
              <w:bottom w:w="0" w:type="dxa"/>
              <w:right w:w="80" w:type="dxa"/>
            </w:tcMar>
            <w:vAlign w:val="center"/>
            <w:hideMark/>
          </w:tcPr>
          <w:p w14:paraId="461DC0A5" w14:textId="77777777" w:rsidR="009944CB" w:rsidRPr="00CF064C" w:rsidRDefault="009944CB" w:rsidP="00E7524C">
            <w:pPr>
              <w:pStyle w:val="TAL"/>
            </w:pPr>
            <w:r w:rsidRPr="00CF064C">
              <w:t>TXRU mapping weights</w:t>
            </w:r>
          </w:p>
        </w:tc>
        <w:tc>
          <w:tcPr>
            <w:tcW w:w="6395" w:type="dxa"/>
            <w:shd w:val="clear" w:color="auto" w:fill="auto"/>
            <w:tcMar>
              <w:top w:w="11" w:type="dxa"/>
              <w:left w:w="80" w:type="dxa"/>
              <w:bottom w:w="0" w:type="dxa"/>
              <w:right w:w="80" w:type="dxa"/>
            </w:tcMar>
            <w:vAlign w:val="center"/>
            <w:hideMark/>
          </w:tcPr>
          <w:p w14:paraId="7E74440B" w14:textId="77777777" w:rsidR="009944CB" w:rsidRPr="009944CB" w:rsidRDefault="009944CB" w:rsidP="00E7524C">
            <w:pPr>
              <w:pStyle w:val="TAL"/>
            </w:pPr>
            <w:r w:rsidRPr="009944CB">
              <w:t>TXRU mapping weights based on 2-D sub-array option 1-B from TR36.897</w:t>
            </w:r>
          </w:p>
        </w:tc>
      </w:tr>
      <w:tr w:rsidR="009944CB" w:rsidRPr="00811F46" w14:paraId="581181A4" w14:textId="77777777" w:rsidTr="00E7524C">
        <w:trPr>
          <w:trHeight w:val="118"/>
        </w:trPr>
        <w:tc>
          <w:tcPr>
            <w:tcW w:w="3392" w:type="dxa"/>
            <w:shd w:val="clear" w:color="auto" w:fill="auto"/>
            <w:tcMar>
              <w:top w:w="11" w:type="dxa"/>
              <w:left w:w="80" w:type="dxa"/>
              <w:bottom w:w="0" w:type="dxa"/>
              <w:right w:w="80" w:type="dxa"/>
            </w:tcMar>
            <w:vAlign w:val="center"/>
          </w:tcPr>
          <w:p w14:paraId="757A1FDD" w14:textId="77777777" w:rsidR="009944CB" w:rsidRPr="009944CB" w:rsidRDefault="009944CB" w:rsidP="00E7524C">
            <w:pPr>
              <w:pStyle w:val="TAL"/>
            </w:pPr>
            <w:r w:rsidRPr="009944CB">
              <w:t>Criteria for selection for serving TRP</w:t>
            </w:r>
          </w:p>
        </w:tc>
        <w:tc>
          <w:tcPr>
            <w:tcW w:w="6395" w:type="dxa"/>
            <w:shd w:val="clear" w:color="auto" w:fill="auto"/>
            <w:tcMar>
              <w:top w:w="11" w:type="dxa"/>
              <w:left w:w="80" w:type="dxa"/>
              <w:bottom w:w="0" w:type="dxa"/>
              <w:right w:w="80" w:type="dxa"/>
            </w:tcMar>
            <w:vAlign w:val="center"/>
          </w:tcPr>
          <w:p w14:paraId="692553EC" w14:textId="77777777" w:rsidR="009944CB" w:rsidRPr="00005050" w:rsidRDefault="009944CB" w:rsidP="00E7524C">
            <w:pPr>
              <w:pStyle w:val="TAL"/>
            </w:pPr>
            <w:r w:rsidRPr="00005050">
              <w:t>RSRP-based</w:t>
            </w:r>
          </w:p>
        </w:tc>
      </w:tr>
      <w:tr w:rsidR="009944CB" w:rsidRPr="00811F46" w14:paraId="7F128B5D" w14:textId="77777777" w:rsidTr="00E7524C">
        <w:trPr>
          <w:trHeight w:val="230"/>
        </w:trPr>
        <w:tc>
          <w:tcPr>
            <w:tcW w:w="3392" w:type="dxa"/>
            <w:shd w:val="clear" w:color="auto" w:fill="auto"/>
            <w:tcMar>
              <w:top w:w="11" w:type="dxa"/>
              <w:left w:w="80" w:type="dxa"/>
              <w:bottom w:w="0" w:type="dxa"/>
              <w:right w:w="80" w:type="dxa"/>
            </w:tcMar>
            <w:vAlign w:val="center"/>
          </w:tcPr>
          <w:p w14:paraId="32A7428D" w14:textId="77777777" w:rsidR="009944CB" w:rsidRPr="009944CB" w:rsidRDefault="009944CB" w:rsidP="00E7524C">
            <w:pPr>
              <w:pStyle w:val="TAL"/>
            </w:pPr>
            <w:r w:rsidRPr="009944CB">
              <w:t>Criteria for beam selection for serving TRP</w:t>
            </w:r>
          </w:p>
        </w:tc>
        <w:tc>
          <w:tcPr>
            <w:tcW w:w="6395" w:type="dxa"/>
            <w:shd w:val="clear" w:color="auto" w:fill="auto"/>
            <w:tcMar>
              <w:top w:w="11" w:type="dxa"/>
              <w:left w:w="80" w:type="dxa"/>
              <w:bottom w:w="0" w:type="dxa"/>
              <w:right w:w="80" w:type="dxa"/>
            </w:tcMar>
            <w:vAlign w:val="center"/>
          </w:tcPr>
          <w:p w14:paraId="55B0EA1F" w14:textId="77777777" w:rsidR="009944CB" w:rsidRPr="00005050" w:rsidRDefault="009944CB" w:rsidP="00E7524C">
            <w:pPr>
              <w:pStyle w:val="TAL"/>
            </w:pPr>
            <w:r w:rsidRPr="00005050">
              <w:t>RSRP-based</w:t>
            </w:r>
          </w:p>
        </w:tc>
      </w:tr>
      <w:tr w:rsidR="009944CB" w:rsidRPr="00811F46" w14:paraId="2AADDCC2" w14:textId="77777777" w:rsidTr="00E7524C">
        <w:trPr>
          <w:trHeight w:val="230"/>
        </w:trPr>
        <w:tc>
          <w:tcPr>
            <w:tcW w:w="3392" w:type="dxa"/>
            <w:shd w:val="clear" w:color="auto" w:fill="auto"/>
            <w:tcMar>
              <w:top w:w="11" w:type="dxa"/>
              <w:left w:w="80" w:type="dxa"/>
              <w:bottom w:w="0" w:type="dxa"/>
              <w:right w:w="80" w:type="dxa"/>
            </w:tcMar>
            <w:vAlign w:val="center"/>
          </w:tcPr>
          <w:p w14:paraId="05796267" w14:textId="77777777" w:rsidR="009944CB" w:rsidRPr="00005050" w:rsidRDefault="009944CB" w:rsidP="00E7524C">
            <w:pPr>
              <w:pStyle w:val="TAL"/>
            </w:pPr>
            <w:r>
              <w:t>Scheduling algorithm</w:t>
            </w:r>
          </w:p>
        </w:tc>
        <w:tc>
          <w:tcPr>
            <w:tcW w:w="6395" w:type="dxa"/>
            <w:shd w:val="clear" w:color="auto" w:fill="auto"/>
            <w:tcMar>
              <w:top w:w="11" w:type="dxa"/>
              <w:left w:w="80" w:type="dxa"/>
              <w:bottom w:w="0" w:type="dxa"/>
              <w:right w:w="80" w:type="dxa"/>
            </w:tcMar>
            <w:vAlign w:val="center"/>
          </w:tcPr>
          <w:p w14:paraId="1CC0C763" w14:textId="77777777" w:rsidR="009944CB" w:rsidRPr="00005050" w:rsidRDefault="009944CB" w:rsidP="00E7524C">
            <w:pPr>
              <w:pStyle w:val="TAL"/>
            </w:pPr>
            <w:r>
              <w:t>PF</w:t>
            </w:r>
          </w:p>
        </w:tc>
      </w:tr>
      <w:tr w:rsidR="009944CB" w:rsidRPr="009140CD" w14:paraId="4CC47050" w14:textId="77777777" w:rsidTr="00E7524C">
        <w:trPr>
          <w:trHeight w:val="341"/>
        </w:trPr>
        <w:tc>
          <w:tcPr>
            <w:tcW w:w="3392" w:type="dxa"/>
            <w:shd w:val="clear" w:color="auto" w:fill="auto"/>
            <w:tcMar>
              <w:top w:w="11" w:type="dxa"/>
              <w:left w:w="80" w:type="dxa"/>
              <w:bottom w:w="0" w:type="dxa"/>
              <w:right w:w="80" w:type="dxa"/>
            </w:tcMar>
            <w:vAlign w:val="center"/>
            <w:hideMark/>
          </w:tcPr>
          <w:p w14:paraId="6AFAD65D" w14:textId="77777777" w:rsidR="009944CB" w:rsidRPr="002A35CF" w:rsidRDefault="009944CB" w:rsidP="00E7524C">
            <w:pPr>
              <w:pStyle w:val="TAL"/>
            </w:pPr>
            <w:bookmarkStart w:id="65" w:name="_Hlk733448"/>
            <w:r w:rsidRPr="00CF064C">
              <w:t>BS antenna configurations</w:t>
            </w:r>
          </w:p>
        </w:tc>
        <w:tc>
          <w:tcPr>
            <w:tcW w:w="6395" w:type="dxa"/>
            <w:shd w:val="clear" w:color="auto" w:fill="auto"/>
            <w:tcMar>
              <w:top w:w="11" w:type="dxa"/>
              <w:left w:w="80" w:type="dxa"/>
              <w:bottom w:w="0" w:type="dxa"/>
              <w:right w:w="80" w:type="dxa"/>
            </w:tcMar>
            <w:hideMark/>
          </w:tcPr>
          <w:p w14:paraId="33FEB076" w14:textId="77777777" w:rsidR="009944CB" w:rsidRPr="009944CB" w:rsidRDefault="009944CB" w:rsidP="00E7524C">
            <w:pPr>
              <w:pStyle w:val="TAL"/>
            </w:pPr>
            <w:r w:rsidRPr="009944CB">
              <w:t xml:space="preserve">(M, N, P, Mg, Ng) = (4, 4, 2, 1, 1). (dV, dH) = (2, 0.5) </w:t>
            </w:r>
            <w:r w:rsidRPr="00B30ECA">
              <w:t>λ</w:t>
            </w:r>
          </w:p>
        </w:tc>
      </w:tr>
      <w:tr w:rsidR="009944CB" w:rsidRPr="00811F46" w14:paraId="5C1CE86D" w14:textId="77777777" w:rsidTr="00E7524C">
        <w:trPr>
          <w:trHeight w:val="341"/>
        </w:trPr>
        <w:tc>
          <w:tcPr>
            <w:tcW w:w="3392" w:type="dxa"/>
            <w:shd w:val="clear" w:color="auto" w:fill="auto"/>
            <w:tcMar>
              <w:top w:w="11" w:type="dxa"/>
              <w:left w:w="80" w:type="dxa"/>
              <w:bottom w:w="0" w:type="dxa"/>
              <w:right w:w="80" w:type="dxa"/>
            </w:tcMar>
            <w:vAlign w:val="center"/>
            <w:hideMark/>
          </w:tcPr>
          <w:p w14:paraId="271597E9" w14:textId="77777777" w:rsidR="009944CB" w:rsidRPr="009944CB" w:rsidRDefault="009944CB" w:rsidP="00E7524C">
            <w:pPr>
              <w:pStyle w:val="TAL"/>
            </w:pPr>
            <w:r w:rsidRPr="009944CB">
              <w:t>BS antenna element radiation pattern</w:t>
            </w:r>
          </w:p>
        </w:tc>
        <w:tc>
          <w:tcPr>
            <w:tcW w:w="6395" w:type="dxa"/>
            <w:shd w:val="clear" w:color="auto" w:fill="auto"/>
            <w:tcMar>
              <w:top w:w="11" w:type="dxa"/>
              <w:left w:w="80" w:type="dxa"/>
              <w:bottom w:w="0" w:type="dxa"/>
              <w:right w:w="80" w:type="dxa"/>
            </w:tcMar>
            <w:vAlign w:val="center"/>
            <w:hideMark/>
          </w:tcPr>
          <w:p w14:paraId="0271A03D" w14:textId="77777777" w:rsidR="009944CB" w:rsidRPr="002A35CF" w:rsidRDefault="009944CB" w:rsidP="00E7524C">
            <w:pPr>
              <w:pStyle w:val="TAL"/>
            </w:pPr>
            <w:r>
              <w:t xml:space="preserve">Table A.2.1-6 in </w:t>
            </w:r>
            <w:r w:rsidRPr="002A35CF">
              <w:t>TR38.802</w:t>
            </w:r>
          </w:p>
        </w:tc>
      </w:tr>
      <w:tr w:rsidR="009944CB" w:rsidRPr="00811F46" w14:paraId="697D48EB" w14:textId="77777777" w:rsidTr="00E7524C">
        <w:trPr>
          <w:trHeight w:val="341"/>
        </w:trPr>
        <w:tc>
          <w:tcPr>
            <w:tcW w:w="3392" w:type="dxa"/>
            <w:shd w:val="clear" w:color="auto" w:fill="auto"/>
            <w:tcMar>
              <w:top w:w="11" w:type="dxa"/>
              <w:left w:w="80" w:type="dxa"/>
              <w:bottom w:w="0" w:type="dxa"/>
              <w:right w:w="80" w:type="dxa"/>
            </w:tcMar>
            <w:vAlign w:val="center"/>
          </w:tcPr>
          <w:p w14:paraId="5C0D7424" w14:textId="77777777" w:rsidR="009944CB" w:rsidRPr="00CF064C" w:rsidRDefault="009944CB" w:rsidP="00E7524C">
            <w:pPr>
              <w:pStyle w:val="TAL"/>
            </w:pPr>
            <w:r w:rsidRPr="00CF064C">
              <w:t>BS antenna height</w:t>
            </w:r>
          </w:p>
        </w:tc>
        <w:tc>
          <w:tcPr>
            <w:tcW w:w="6395" w:type="dxa"/>
            <w:shd w:val="clear" w:color="auto" w:fill="auto"/>
            <w:tcMar>
              <w:top w:w="11" w:type="dxa"/>
              <w:left w:w="80" w:type="dxa"/>
              <w:bottom w:w="0" w:type="dxa"/>
              <w:right w:w="80" w:type="dxa"/>
            </w:tcMar>
            <w:vAlign w:val="center"/>
          </w:tcPr>
          <w:p w14:paraId="0B2D720E" w14:textId="77777777" w:rsidR="009944CB" w:rsidRPr="002A35CF" w:rsidRDefault="009944CB" w:rsidP="00E7524C">
            <w:pPr>
              <w:pStyle w:val="TAL"/>
            </w:pPr>
            <w:r>
              <w:t>10 m</w:t>
            </w:r>
          </w:p>
        </w:tc>
      </w:tr>
      <w:tr w:rsidR="009944CB" w:rsidRPr="00811F46" w14:paraId="18F88E18" w14:textId="77777777" w:rsidTr="00E7524C">
        <w:trPr>
          <w:trHeight w:val="440"/>
        </w:trPr>
        <w:tc>
          <w:tcPr>
            <w:tcW w:w="3392" w:type="dxa"/>
            <w:shd w:val="clear" w:color="auto" w:fill="auto"/>
            <w:tcMar>
              <w:top w:w="11" w:type="dxa"/>
              <w:left w:w="80" w:type="dxa"/>
              <w:bottom w:w="0" w:type="dxa"/>
              <w:right w:w="80" w:type="dxa"/>
            </w:tcMar>
            <w:vAlign w:val="center"/>
            <w:hideMark/>
          </w:tcPr>
          <w:p w14:paraId="0663444E" w14:textId="77777777" w:rsidR="009944CB" w:rsidRPr="00777AA8" w:rsidRDefault="009944CB" w:rsidP="00E7524C">
            <w:pPr>
              <w:pStyle w:val="TAL"/>
            </w:pPr>
            <w:bookmarkStart w:id="66" w:name="_Hlk733538"/>
            <w:bookmarkEnd w:id="65"/>
            <w:r w:rsidRPr="00CF064C">
              <w:t>UE antenna configurations</w:t>
            </w:r>
          </w:p>
        </w:tc>
        <w:tc>
          <w:tcPr>
            <w:tcW w:w="6395" w:type="dxa"/>
            <w:shd w:val="clear" w:color="auto" w:fill="auto"/>
            <w:tcMar>
              <w:top w:w="11" w:type="dxa"/>
              <w:left w:w="80" w:type="dxa"/>
              <w:bottom w:w="0" w:type="dxa"/>
              <w:right w:w="80" w:type="dxa"/>
            </w:tcMar>
            <w:hideMark/>
          </w:tcPr>
          <w:p w14:paraId="29400B27" w14:textId="28634AAF" w:rsidR="009944CB" w:rsidRPr="00B30ECA" w:rsidRDefault="009944CB" w:rsidP="00E7524C">
            <w:pPr>
              <w:pStyle w:val="TAL"/>
            </w:pPr>
            <w:r w:rsidRPr="00B30ECA">
              <w:t>(M, N, P, Mg,Ng) = (1</w:t>
            </w:r>
            <w:r w:rsidR="008C0787">
              <w:t>,</w:t>
            </w:r>
            <w:r w:rsidRPr="00B30ECA">
              <w:t xml:space="preserve"> 4, 2, 1, 4); (dV, dH) = (0.5, 0.5) λ. (dg,V, dg,H) = (0, 0) λ. *Θmg,ng=90°; Ω0,x+1=Ω0,x+90°</w:t>
            </w:r>
          </w:p>
        </w:tc>
      </w:tr>
      <w:tr w:rsidR="009944CB" w:rsidRPr="00811F46" w14:paraId="190E4227" w14:textId="77777777" w:rsidTr="00E7524C">
        <w:trPr>
          <w:trHeight w:val="341"/>
        </w:trPr>
        <w:tc>
          <w:tcPr>
            <w:tcW w:w="3392" w:type="dxa"/>
            <w:shd w:val="clear" w:color="auto" w:fill="auto"/>
            <w:tcMar>
              <w:top w:w="11" w:type="dxa"/>
              <w:left w:w="80" w:type="dxa"/>
              <w:bottom w:w="0" w:type="dxa"/>
              <w:right w:w="80" w:type="dxa"/>
            </w:tcMar>
            <w:vAlign w:val="center"/>
            <w:hideMark/>
          </w:tcPr>
          <w:p w14:paraId="126FE7AB" w14:textId="77777777" w:rsidR="009944CB" w:rsidRPr="009944CB" w:rsidRDefault="009944CB" w:rsidP="00E7524C">
            <w:pPr>
              <w:pStyle w:val="TAL"/>
            </w:pPr>
            <w:r w:rsidRPr="009944CB">
              <w:t>UE antenna element radiation pattern</w:t>
            </w:r>
          </w:p>
        </w:tc>
        <w:tc>
          <w:tcPr>
            <w:tcW w:w="6395" w:type="dxa"/>
            <w:shd w:val="clear" w:color="auto" w:fill="auto"/>
            <w:tcMar>
              <w:top w:w="11" w:type="dxa"/>
              <w:left w:w="80" w:type="dxa"/>
              <w:bottom w:w="0" w:type="dxa"/>
              <w:right w:w="80" w:type="dxa"/>
            </w:tcMar>
            <w:hideMark/>
          </w:tcPr>
          <w:p w14:paraId="6A174065" w14:textId="77777777" w:rsidR="009944CB" w:rsidRPr="00777AA8" w:rsidRDefault="009944CB" w:rsidP="00E7524C">
            <w:pPr>
              <w:pStyle w:val="TAL"/>
            </w:pPr>
            <w:r w:rsidRPr="00B30ECA">
              <w:t>Table A.2.1-8 in TR 38.802</w:t>
            </w:r>
          </w:p>
        </w:tc>
      </w:tr>
      <w:bookmarkEnd w:id="66"/>
      <w:tr w:rsidR="009944CB" w:rsidRPr="00811F46" w14:paraId="2E322977" w14:textId="77777777" w:rsidTr="00E7524C">
        <w:trPr>
          <w:trHeight w:val="341"/>
        </w:trPr>
        <w:tc>
          <w:tcPr>
            <w:tcW w:w="3392" w:type="dxa"/>
            <w:shd w:val="clear" w:color="auto" w:fill="auto"/>
            <w:tcMar>
              <w:top w:w="11" w:type="dxa"/>
              <w:left w:w="80" w:type="dxa"/>
              <w:bottom w:w="0" w:type="dxa"/>
              <w:right w:w="80" w:type="dxa"/>
            </w:tcMar>
            <w:vAlign w:val="center"/>
            <w:hideMark/>
          </w:tcPr>
          <w:p w14:paraId="530C9561" w14:textId="77777777" w:rsidR="009944CB" w:rsidRPr="00B30ECA" w:rsidRDefault="009944CB" w:rsidP="00E7524C">
            <w:pPr>
              <w:pStyle w:val="TAL"/>
            </w:pPr>
            <w:r w:rsidRPr="00B30ECA">
              <w:t>UE antenna height</w:t>
            </w:r>
          </w:p>
        </w:tc>
        <w:tc>
          <w:tcPr>
            <w:tcW w:w="6395" w:type="dxa"/>
            <w:shd w:val="clear" w:color="auto" w:fill="auto"/>
            <w:tcMar>
              <w:top w:w="11" w:type="dxa"/>
              <w:left w:w="80" w:type="dxa"/>
              <w:bottom w:w="0" w:type="dxa"/>
              <w:right w:w="80" w:type="dxa"/>
            </w:tcMar>
            <w:vAlign w:val="center"/>
            <w:hideMark/>
          </w:tcPr>
          <w:p w14:paraId="24CB8175" w14:textId="77777777" w:rsidR="009944CB" w:rsidRPr="00B30ECA" w:rsidRDefault="009944CB" w:rsidP="00E7524C">
            <w:pPr>
              <w:pStyle w:val="TAL"/>
            </w:pPr>
            <w:r>
              <w:t>1.5 m</w:t>
            </w:r>
          </w:p>
        </w:tc>
      </w:tr>
      <w:tr w:rsidR="009944CB" w:rsidRPr="00811F46" w14:paraId="1121BD1D" w14:textId="77777777" w:rsidTr="00E7524C">
        <w:trPr>
          <w:trHeight w:val="341"/>
        </w:trPr>
        <w:tc>
          <w:tcPr>
            <w:tcW w:w="3392" w:type="dxa"/>
            <w:shd w:val="clear" w:color="auto" w:fill="auto"/>
            <w:tcMar>
              <w:top w:w="11" w:type="dxa"/>
              <w:left w:w="80" w:type="dxa"/>
              <w:bottom w:w="0" w:type="dxa"/>
              <w:right w:w="80" w:type="dxa"/>
            </w:tcMar>
            <w:vAlign w:val="center"/>
            <w:hideMark/>
          </w:tcPr>
          <w:p w14:paraId="556D8A67" w14:textId="77777777" w:rsidR="009944CB" w:rsidRPr="00777AA8" w:rsidRDefault="009944CB" w:rsidP="00E7524C">
            <w:pPr>
              <w:pStyle w:val="TAL"/>
            </w:pPr>
            <w:r>
              <w:t xml:space="preserve">UE distribution </w:t>
            </w:r>
            <w:r w:rsidRPr="00777AA8">
              <w:t xml:space="preserve"> </w:t>
            </w:r>
          </w:p>
        </w:tc>
        <w:tc>
          <w:tcPr>
            <w:tcW w:w="6395" w:type="dxa"/>
            <w:shd w:val="clear" w:color="auto" w:fill="auto"/>
            <w:tcMar>
              <w:top w:w="11" w:type="dxa"/>
              <w:left w:w="80" w:type="dxa"/>
              <w:bottom w:w="0" w:type="dxa"/>
              <w:right w:w="80" w:type="dxa"/>
            </w:tcMar>
            <w:vAlign w:val="center"/>
            <w:hideMark/>
          </w:tcPr>
          <w:p w14:paraId="666378E4" w14:textId="77777777" w:rsidR="009944CB" w:rsidRPr="00CF064C" w:rsidRDefault="009944CB" w:rsidP="00E7524C">
            <w:pPr>
              <w:pStyle w:val="TAL"/>
            </w:pPr>
            <w:r>
              <w:t>100% UE is outdoor</w:t>
            </w:r>
          </w:p>
        </w:tc>
      </w:tr>
      <w:tr w:rsidR="009944CB" w:rsidRPr="009140CD" w14:paraId="71F24280" w14:textId="77777777" w:rsidTr="00E7524C">
        <w:trPr>
          <w:trHeight w:val="341"/>
        </w:trPr>
        <w:tc>
          <w:tcPr>
            <w:tcW w:w="3392" w:type="dxa"/>
            <w:shd w:val="clear" w:color="auto" w:fill="auto"/>
            <w:tcMar>
              <w:top w:w="11" w:type="dxa"/>
              <w:left w:w="80" w:type="dxa"/>
              <w:bottom w:w="0" w:type="dxa"/>
              <w:right w:w="80" w:type="dxa"/>
            </w:tcMar>
            <w:vAlign w:val="center"/>
            <w:hideMark/>
          </w:tcPr>
          <w:p w14:paraId="5660C5CB" w14:textId="77777777" w:rsidR="009944CB" w:rsidRPr="00777AA8" w:rsidRDefault="009944CB" w:rsidP="00E7524C">
            <w:pPr>
              <w:pStyle w:val="TAL"/>
            </w:pPr>
            <w:r>
              <w:t xml:space="preserve">UE mobility </w:t>
            </w:r>
          </w:p>
        </w:tc>
        <w:tc>
          <w:tcPr>
            <w:tcW w:w="6395" w:type="dxa"/>
            <w:shd w:val="clear" w:color="auto" w:fill="auto"/>
            <w:tcMar>
              <w:top w:w="11" w:type="dxa"/>
              <w:left w:w="80" w:type="dxa"/>
              <w:bottom w:w="0" w:type="dxa"/>
              <w:right w:w="80" w:type="dxa"/>
            </w:tcMar>
            <w:vAlign w:val="center"/>
            <w:hideMark/>
          </w:tcPr>
          <w:p w14:paraId="5990E8CB" w14:textId="77777777" w:rsidR="009944CB" w:rsidRPr="009944CB" w:rsidRDefault="009944CB" w:rsidP="00E7524C">
            <w:pPr>
              <w:pStyle w:val="TAL"/>
            </w:pPr>
            <w:r w:rsidRPr="009944CB">
              <w:t xml:space="preserve">Transitional: Semi-static 3 km/h, </w:t>
            </w:r>
          </w:p>
          <w:p w14:paraId="273F8ABD" w14:textId="77777777" w:rsidR="009944CB" w:rsidRPr="009944CB" w:rsidRDefault="009944CB" w:rsidP="00E7524C">
            <w:pPr>
              <w:pStyle w:val="TAL"/>
            </w:pPr>
            <w:r w:rsidRPr="009944CB">
              <w:t>Each UE determines a transitional moving direction randomly at the beginning and maintain the direction during the simulation</w:t>
            </w:r>
          </w:p>
          <w:p w14:paraId="4BBA4A14" w14:textId="77777777" w:rsidR="009944CB" w:rsidRPr="009944CB" w:rsidRDefault="009944CB" w:rsidP="00E7524C">
            <w:pPr>
              <w:pStyle w:val="TAL"/>
            </w:pPr>
          </w:p>
          <w:p w14:paraId="44B8BDCD" w14:textId="77777777" w:rsidR="009944CB" w:rsidRPr="009944CB" w:rsidRDefault="009944CB" w:rsidP="00E7524C">
            <w:pPr>
              <w:pStyle w:val="TAL"/>
            </w:pPr>
            <w:r w:rsidRPr="009944CB">
              <w:t xml:space="preserve">Rotational: </w:t>
            </w:r>
            <w:r w:rsidRPr="009944CB">
              <w:rPr>
                <w:rFonts w:hint="eastAsia"/>
              </w:rPr>
              <w:t xml:space="preserve"> </w:t>
            </w:r>
          </w:p>
          <w:p w14:paraId="7E5647D2" w14:textId="77777777" w:rsidR="009944CB" w:rsidRPr="009944CB" w:rsidRDefault="009944CB" w:rsidP="00E7524C">
            <w:pPr>
              <w:pStyle w:val="TAL"/>
            </w:pPr>
            <w:r w:rsidRPr="009944CB">
              <w:t>Each UE takes rotational motion in terms of its bearing angle with a fixed speed, rotating counter-clockwise with a fixed azimuth rotation rate: {100, 300, 500} deg/sec, or equivalently {16.67, 50, 83.33} rpm</w:t>
            </w:r>
          </w:p>
          <w:p w14:paraId="4F0E4823" w14:textId="77777777" w:rsidR="009944CB" w:rsidRPr="009944CB" w:rsidRDefault="009944CB" w:rsidP="00E7524C">
            <w:pPr>
              <w:pStyle w:val="TAL"/>
            </w:pPr>
          </w:p>
        </w:tc>
      </w:tr>
      <w:tr w:rsidR="009944CB" w:rsidRPr="00811F46" w14:paraId="052193B9" w14:textId="77777777" w:rsidTr="00E7524C">
        <w:trPr>
          <w:trHeight w:val="341"/>
        </w:trPr>
        <w:tc>
          <w:tcPr>
            <w:tcW w:w="3392" w:type="dxa"/>
            <w:shd w:val="clear" w:color="auto" w:fill="auto"/>
            <w:tcMar>
              <w:top w:w="11" w:type="dxa"/>
              <w:left w:w="80" w:type="dxa"/>
              <w:bottom w:w="0" w:type="dxa"/>
              <w:right w:w="80" w:type="dxa"/>
            </w:tcMar>
            <w:vAlign w:val="center"/>
            <w:hideMark/>
          </w:tcPr>
          <w:p w14:paraId="75EE15E4" w14:textId="77777777" w:rsidR="009944CB" w:rsidRPr="00777AA8" w:rsidRDefault="009944CB" w:rsidP="00E7524C">
            <w:pPr>
              <w:pStyle w:val="TAL"/>
            </w:pPr>
            <w:r w:rsidRPr="00777AA8">
              <w:t>UE receiver type</w:t>
            </w:r>
          </w:p>
        </w:tc>
        <w:tc>
          <w:tcPr>
            <w:tcW w:w="6395" w:type="dxa"/>
            <w:shd w:val="clear" w:color="auto" w:fill="auto"/>
            <w:tcMar>
              <w:top w:w="11" w:type="dxa"/>
              <w:left w:w="80" w:type="dxa"/>
              <w:bottom w:w="0" w:type="dxa"/>
              <w:right w:w="80" w:type="dxa"/>
            </w:tcMar>
            <w:vAlign w:val="center"/>
            <w:hideMark/>
          </w:tcPr>
          <w:p w14:paraId="49CAD386" w14:textId="77777777" w:rsidR="009944CB" w:rsidRPr="00777AA8" w:rsidRDefault="009944CB" w:rsidP="00E7524C">
            <w:pPr>
              <w:pStyle w:val="TAL"/>
            </w:pPr>
            <w:r w:rsidRPr="00CF064C">
              <w:t>MMSE-IRC</w:t>
            </w:r>
          </w:p>
        </w:tc>
      </w:tr>
    </w:tbl>
    <w:p w14:paraId="5DEFC7EF" w14:textId="77777777" w:rsidR="009944CB" w:rsidRPr="001B0838" w:rsidRDefault="009944CB" w:rsidP="009944CB"/>
    <w:p w14:paraId="26BF56D6" w14:textId="4B1F5035" w:rsidR="002B2D02" w:rsidRDefault="002B2D02" w:rsidP="002B2D02">
      <w:pPr>
        <w:pStyle w:val="Heading1"/>
      </w:pPr>
      <w:r>
        <w:t xml:space="preserve">Annex </w:t>
      </w:r>
      <w:r w:rsidR="009944CB">
        <w:t>B</w:t>
      </w:r>
      <w:r>
        <w:t xml:space="preserve">. Text Proposal for 38.331 </w:t>
      </w:r>
    </w:p>
    <w:p w14:paraId="1573064B" w14:textId="77777777" w:rsidR="002B2D02" w:rsidRPr="001B0838" w:rsidRDefault="002B2D02" w:rsidP="002B2D02">
      <w:pPr>
        <w:spacing w:after="0"/>
        <w:jc w:val="both"/>
        <w:rPr>
          <w:rFonts w:eastAsia="Symbol"/>
          <w:lang w:eastAsia="ko-KR"/>
        </w:rPr>
      </w:pPr>
      <w:r w:rsidRPr="001B0838">
        <w:rPr>
          <w:rFonts w:eastAsia="Symbol"/>
          <w:lang w:eastAsia="ko-KR"/>
        </w:rPr>
        <w:t>==========================Text proposal starts===============================</w:t>
      </w:r>
    </w:p>
    <w:p w14:paraId="78C527B6" w14:textId="77777777" w:rsidR="002B2D02" w:rsidRPr="001B0838" w:rsidRDefault="002B2D02" w:rsidP="000E476F">
      <w:pPr>
        <w:pStyle w:val="Caption"/>
      </w:pPr>
      <w:r w:rsidRPr="001B0838">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lang w:eastAsia="ko-KR"/>
        </w:rPr>
        <w:t>=========================== Text Proposal Ends==============================</w:t>
      </w:r>
    </w:p>
    <w:sectPr w:rsidR="002B2D02" w:rsidRPr="002B2D02" w:rsidSect="009C5DB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F3AE" w14:textId="77777777" w:rsidR="009556D5" w:rsidRDefault="009556D5">
      <w:r>
        <w:separator/>
      </w:r>
    </w:p>
  </w:endnote>
  <w:endnote w:type="continuationSeparator" w:id="0">
    <w:p w14:paraId="5E89EA8E" w14:textId="77777777" w:rsidR="009556D5" w:rsidRDefault="009556D5">
      <w:r>
        <w:continuationSeparator/>
      </w:r>
    </w:p>
  </w:endnote>
  <w:endnote w:type="continuationNotice" w:id="1">
    <w:p w14:paraId="2A261641" w14:textId="77777777" w:rsidR="009556D5" w:rsidRDefault="00955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14C71" w14:textId="77777777" w:rsidR="009556D5" w:rsidRDefault="009556D5">
      <w:r>
        <w:separator/>
      </w:r>
    </w:p>
  </w:footnote>
  <w:footnote w:type="continuationSeparator" w:id="0">
    <w:p w14:paraId="29FE4705" w14:textId="77777777" w:rsidR="009556D5" w:rsidRDefault="009556D5">
      <w:r>
        <w:continuationSeparator/>
      </w:r>
    </w:p>
  </w:footnote>
  <w:footnote w:type="continuationNotice" w:id="1">
    <w:p w14:paraId="1F05BC68" w14:textId="77777777" w:rsidR="009556D5" w:rsidRDefault="00955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059A4776"/>
    <w:lvl w:ilvl="0" w:tplc="04D83BFA">
      <w:start w:val="3"/>
      <w:numFmt w:val="bullet"/>
      <w:lvlText w:val="-"/>
      <w:lvlJc w:val="left"/>
      <w:pPr>
        <w:ind w:left="760" w:hanging="360"/>
      </w:pPr>
      <w:rPr>
        <w:rFonts w:ascii="Times New Roman" w:eastAsia="Malgun Gothic" w:hAnsi="Times New Roman" w:cs="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11"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342194"/>
    <w:multiLevelType w:val="hybridMultilevel"/>
    <w:tmpl w:val="AC2E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4"/>
  </w:num>
  <w:num w:numId="4">
    <w:abstractNumId w:val="9"/>
  </w:num>
  <w:num w:numId="5">
    <w:abstractNumId w:val="7"/>
  </w:num>
  <w:num w:numId="6">
    <w:abstractNumId w:val="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5"/>
  </w:num>
  <w:num w:numId="10">
    <w:abstractNumId w:val="2"/>
  </w:num>
  <w:num w:numId="11">
    <w:abstractNumId w:val="12"/>
  </w:num>
  <w:num w:numId="12">
    <w:abstractNumId w:val="8"/>
  </w:num>
  <w:num w:numId="13">
    <w:abstractNumId w:val="0"/>
  </w:num>
  <w:num w:numId="14">
    <w:abstractNumId w:val="1"/>
  </w:num>
  <w:num w:numId="15">
    <w:abstractNumId w:val="14"/>
  </w:num>
  <w:num w:numId="16">
    <w:abstractNumId w:val="16"/>
  </w:num>
  <w:num w:numId="1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F5E"/>
    <w:rsid w:val="0001403F"/>
    <w:rsid w:val="00014091"/>
    <w:rsid w:val="0001411B"/>
    <w:rsid w:val="00014413"/>
    <w:rsid w:val="000146BD"/>
    <w:rsid w:val="0001487F"/>
    <w:rsid w:val="00014F35"/>
    <w:rsid w:val="00015F98"/>
    <w:rsid w:val="000166AC"/>
    <w:rsid w:val="00017B7F"/>
    <w:rsid w:val="00017EDA"/>
    <w:rsid w:val="000215BE"/>
    <w:rsid w:val="00021662"/>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6E7C"/>
    <w:rsid w:val="000405EF"/>
    <w:rsid w:val="00041194"/>
    <w:rsid w:val="0004132D"/>
    <w:rsid w:val="00041335"/>
    <w:rsid w:val="00041358"/>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604A"/>
    <w:rsid w:val="00056544"/>
    <w:rsid w:val="00056FE7"/>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2E1"/>
    <w:rsid w:val="00070646"/>
    <w:rsid w:val="000707CA"/>
    <w:rsid w:val="000707FF"/>
    <w:rsid w:val="000718F7"/>
    <w:rsid w:val="0007208A"/>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310A"/>
    <w:rsid w:val="00083800"/>
    <w:rsid w:val="00084A65"/>
    <w:rsid w:val="00085090"/>
    <w:rsid w:val="00086572"/>
    <w:rsid w:val="00086D65"/>
    <w:rsid w:val="00087DE0"/>
    <w:rsid w:val="000906BF"/>
    <w:rsid w:val="00091A92"/>
    <w:rsid w:val="000921E1"/>
    <w:rsid w:val="00093C49"/>
    <w:rsid w:val="00095A80"/>
    <w:rsid w:val="00095F12"/>
    <w:rsid w:val="0009615A"/>
    <w:rsid w:val="00096993"/>
    <w:rsid w:val="000973C8"/>
    <w:rsid w:val="000973E1"/>
    <w:rsid w:val="0009742D"/>
    <w:rsid w:val="000A017B"/>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1D9"/>
    <w:rsid w:val="000B5AC9"/>
    <w:rsid w:val="000B5F0A"/>
    <w:rsid w:val="000B7043"/>
    <w:rsid w:val="000C1709"/>
    <w:rsid w:val="000C1D59"/>
    <w:rsid w:val="000C1EE3"/>
    <w:rsid w:val="000C347C"/>
    <w:rsid w:val="000C4AEB"/>
    <w:rsid w:val="000C501D"/>
    <w:rsid w:val="000C5AB5"/>
    <w:rsid w:val="000C74BA"/>
    <w:rsid w:val="000C7531"/>
    <w:rsid w:val="000C7C3F"/>
    <w:rsid w:val="000D0272"/>
    <w:rsid w:val="000D0BD6"/>
    <w:rsid w:val="000D0C61"/>
    <w:rsid w:val="000D27AD"/>
    <w:rsid w:val="000D29D1"/>
    <w:rsid w:val="000D2B0A"/>
    <w:rsid w:val="000D3286"/>
    <w:rsid w:val="000D344D"/>
    <w:rsid w:val="000D36CE"/>
    <w:rsid w:val="000D40E7"/>
    <w:rsid w:val="000D584F"/>
    <w:rsid w:val="000D6DCC"/>
    <w:rsid w:val="000D7058"/>
    <w:rsid w:val="000D794A"/>
    <w:rsid w:val="000E071E"/>
    <w:rsid w:val="000E27AA"/>
    <w:rsid w:val="000E337A"/>
    <w:rsid w:val="000E3456"/>
    <w:rsid w:val="000E4350"/>
    <w:rsid w:val="000E4408"/>
    <w:rsid w:val="000E476F"/>
    <w:rsid w:val="000E5715"/>
    <w:rsid w:val="000E5716"/>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CF"/>
    <w:rsid w:val="000F6EB9"/>
    <w:rsid w:val="00101C4F"/>
    <w:rsid w:val="001028BC"/>
    <w:rsid w:val="00102C9F"/>
    <w:rsid w:val="001036C8"/>
    <w:rsid w:val="00103966"/>
    <w:rsid w:val="00104E18"/>
    <w:rsid w:val="00105D6F"/>
    <w:rsid w:val="001068D2"/>
    <w:rsid w:val="001103BD"/>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38CC"/>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09"/>
    <w:rsid w:val="00160CD6"/>
    <w:rsid w:val="0016316A"/>
    <w:rsid w:val="0016322D"/>
    <w:rsid w:val="00164171"/>
    <w:rsid w:val="00164DC9"/>
    <w:rsid w:val="00164E58"/>
    <w:rsid w:val="00165033"/>
    <w:rsid w:val="00165AEC"/>
    <w:rsid w:val="00165B18"/>
    <w:rsid w:val="001670EA"/>
    <w:rsid w:val="001674A0"/>
    <w:rsid w:val="001676D5"/>
    <w:rsid w:val="00170A50"/>
    <w:rsid w:val="0017157A"/>
    <w:rsid w:val="00171F0C"/>
    <w:rsid w:val="00171F59"/>
    <w:rsid w:val="00174FFD"/>
    <w:rsid w:val="001759CA"/>
    <w:rsid w:val="00176E51"/>
    <w:rsid w:val="00177047"/>
    <w:rsid w:val="0017726A"/>
    <w:rsid w:val="00177B88"/>
    <w:rsid w:val="00177DD3"/>
    <w:rsid w:val="00180047"/>
    <w:rsid w:val="00180278"/>
    <w:rsid w:val="001817A5"/>
    <w:rsid w:val="001818A7"/>
    <w:rsid w:val="00182725"/>
    <w:rsid w:val="001829C8"/>
    <w:rsid w:val="00182CA0"/>
    <w:rsid w:val="00183FB0"/>
    <w:rsid w:val="00184098"/>
    <w:rsid w:val="00185422"/>
    <w:rsid w:val="00185D8A"/>
    <w:rsid w:val="00186904"/>
    <w:rsid w:val="00186B0A"/>
    <w:rsid w:val="001875B7"/>
    <w:rsid w:val="001905BD"/>
    <w:rsid w:val="001925BD"/>
    <w:rsid w:val="00192699"/>
    <w:rsid w:val="00192EBF"/>
    <w:rsid w:val="00192FE6"/>
    <w:rsid w:val="00193451"/>
    <w:rsid w:val="00193986"/>
    <w:rsid w:val="00193B08"/>
    <w:rsid w:val="0019435C"/>
    <w:rsid w:val="00194570"/>
    <w:rsid w:val="00194813"/>
    <w:rsid w:val="00196BF4"/>
    <w:rsid w:val="001972DA"/>
    <w:rsid w:val="001976AA"/>
    <w:rsid w:val="00197758"/>
    <w:rsid w:val="001A02F6"/>
    <w:rsid w:val="001A15C6"/>
    <w:rsid w:val="001A5E19"/>
    <w:rsid w:val="001B01FA"/>
    <w:rsid w:val="001B0832"/>
    <w:rsid w:val="001B0838"/>
    <w:rsid w:val="001B107D"/>
    <w:rsid w:val="001B10F3"/>
    <w:rsid w:val="001B18A7"/>
    <w:rsid w:val="001B1D02"/>
    <w:rsid w:val="001B1D4B"/>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0CCB"/>
    <w:rsid w:val="001D188D"/>
    <w:rsid w:val="001D1B8A"/>
    <w:rsid w:val="001D2304"/>
    <w:rsid w:val="001D2B7D"/>
    <w:rsid w:val="001D3464"/>
    <w:rsid w:val="001D46A0"/>
    <w:rsid w:val="001D4E22"/>
    <w:rsid w:val="001D5FB0"/>
    <w:rsid w:val="001D6258"/>
    <w:rsid w:val="001D7CA4"/>
    <w:rsid w:val="001D7E58"/>
    <w:rsid w:val="001D7EA6"/>
    <w:rsid w:val="001E1791"/>
    <w:rsid w:val="001E30A0"/>
    <w:rsid w:val="001E3A86"/>
    <w:rsid w:val="001E3F75"/>
    <w:rsid w:val="001E421A"/>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4B3A"/>
    <w:rsid w:val="00204E26"/>
    <w:rsid w:val="0020535A"/>
    <w:rsid w:val="00205F67"/>
    <w:rsid w:val="00206955"/>
    <w:rsid w:val="00206E3E"/>
    <w:rsid w:val="00210309"/>
    <w:rsid w:val="0021186C"/>
    <w:rsid w:val="00212AA8"/>
    <w:rsid w:val="00212FB8"/>
    <w:rsid w:val="00213709"/>
    <w:rsid w:val="002149AF"/>
    <w:rsid w:val="00214A86"/>
    <w:rsid w:val="00215664"/>
    <w:rsid w:val="00215AAA"/>
    <w:rsid w:val="0021630D"/>
    <w:rsid w:val="0021683C"/>
    <w:rsid w:val="0022170C"/>
    <w:rsid w:val="00221985"/>
    <w:rsid w:val="00221EC5"/>
    <w:rsid w:val="00222A7A"/>
    <w:rsid w:val="00224004"/>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24"/>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7DF"/>
    <w:rsid w:val="00270822"/>
    <w:rsid w:val="00270B22"/>
    <w:rsid w:val="00271589"/>
    <w:rsid w:val="00272B36"/>
    <w:rsid w:val="00273177"/>
    <w:rsid w:val="00275074"/>
    <w:rsid w:val="002754BB"/>
    <w:rsid w:val="002763E9"/>
    <w:rsid w:val="00276736"/>
    <w:rsid w:val="00281FC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96B9E"/>
    <w:rsid w:val="002978BE"/>
    <w:rsid w:val="002A0E4B"/>
    <w:rsid w:val="002A1062"/>
    <w:rsid w:val="002A2012"/>
    <w:rsid w:val="002A2413"/>
    <w:rsid w:val="002A2F5E"/>
    <w:rsid w:val="002A352A"/>
    <w:rsid w:val="002A579C"/>
    <w:rsid w:val="002A607D"/>
    <w:rsid w:val="002A6104"/>
    <w:rsid w:val="002A766D"/>
    <w:rsid w:val="002A76FA"/>
    <w:rsid w:val="002A7D9C"/>
    <w:rsid w:val="002B132E"/>
    <w:rsid w:val="002B2813"/>
    <w:rsid w:val="002B2D02"/>
    <w:rsid w:val="002B2D29"/>
    <w:rsid w:val="002B3985"/>
    <w:rsid w:val="002B5DA0"/>
    <w:rsid w:val="002C0C4B"/>
    <w:rsid w:val="002C109A"/>
    <w:rsid w:val="002C1EEA"/>
    <w:rsid w:val="002C33E6"/>
    <w:rsid w:val="002C447B"/>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E0692"/>
    <w:rsid w:val="002E1D74"/>
    <w:rsid w:val="002E2943"/>
    <w:rsid w:val="002E2CF1"/>
    <w:rsid w:val="002E34A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CC8"/>
    <w:rsid w:val="002F7D66"/>
    <w:rsid w:val="002F7DBE"/>
    <w:rsid w:val="003007FA"/>
    <w:rsid w:val="0030090B"/>
    <w:rsid w:val="00300CDD"/>
    <w:rsid w:val="00302AE8"/>
    <w:rsid w:val="00302BB1"/>
    <w:rsid w:val="00304210"/>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4B7D"/>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3BBF"/>
    <w:rsid w:val="00325D7A"/>
    <w:rsid w:val="00326145"/>
    <w:rsid w:val="00326270"/>
    <w:rsid w:val="00326DB8"/>
    <w:rsid w:val="00327163"/>
    <w:rsid w:val="00327305"/>
    <w:rsid w:val="00327370"/>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675"/>
    <w:rsid w:val="00341E60"/>
    <w:rsid w:val="0034217F"/>
    <w:rsid w:val="00342478"/>
    <w:rsid w:val="00342AD2"/>
    <w:rsid w:val="00343954"/>
    <w:rsid w:val="00344561"/>
    <w:rsid w:val="00345328"/>
    <w:rsid w:val="00345405"/>
    <w:rsid w:val="00345DDD"/>
    <w:rsid w:val="00346FED"/>
    <w:rsid w:val="0035007F"/>
    <w:rsid w:val="00351B3C"/>
    <w:rsid w:val="00351E01"/>
    <w:rsid w:val="0035274C"/>
    <w:rsid w:val="00352D21"/>
    <w:rsid w:val="00353920"/>
    <w:rsid w:val="0035443D"/>
    <w:rsid w:val="00354493"/>
    <w:rsid w:val="00354FEE"/>
    <w:rsid w:val="00356275"/>
    <w:rsid w:val="00356287"/>
    <w:rsid w:val="003569B7"/>
    <w:rsid w:val="00356B54"/>
    <w:rsid w:val="00356C0B"/>
    <w:rsid w:val="00357B9C"/>
    <w:rsid w:val="00361412"/>
    <w:rsid w:val="003615CA"/>
    <w:rsid w:val="003618E7"/>
    <w:rsid w:val="00361AE6"/>
    <w:rsid w:val="003620C2"/>
    <w:rsid w:val="00363346"/>
    <w:rsid w:val="003642A6"/>
    <w:rsid w:val="00364853"/>
    <w:rsid w:val="00367337"/>
    <w:rsid w:val="00367367"/>
    <w:rsid w:val="00367A7B"/>
    <w:rsid w:val="00367FD8"/>
    <w:rsid w:val="003709A3"/>
    <w:rsid w:val="00370B63"/>
    <w:rsid w:val="00370FCC"/>
    <w:rsid w:val="003711AF"/>
    <w:rsid w:val="00371364"/>
    <w:rsid w:val="00371A16"/>
    <w:rsid w:val="003733E5"/>
    <w:rsid w:val="00374848"/>
    <w:rsid w:val="003757B7"/>
    <w:rsid w:val="00375D09"/>
    <w:rsid w:val="0037739D"/>
    <w:rsid w:val="0037751C"/>
    <w:rsid w:val="00380F3F"/>
    <w:rsid w:val="00381476"/>
    <w:rsid w:val="00382232"/>
    <w:rsid w:val="00382F1A"/>
    <w:rsid w:val="00383282"/>
    <w:rsid w:val="00383658"/>
    <w:rsid w:val="00383BB0"/>
    <w:rsid w:val="0038412E"/>
    <w:rsid w:val="00386053"/>
    <w:rsid w:val="0038771D"/>
    <w:rsid w:val="00390317"/>
    <w:rsid w:val="00391847"/>
    <w:rsid w:val="0039287E"/>
    <w:rsid w:val="00393507"/>
    <w:rsid w:val="003936A1"/>
    <w:rsid w:val="00393E44"/>
    <w:rsid w:val="00394270"/>
    <w:rsid w:val="00394DE2"/>
    <w:rsid w:val="00395291"/>
    <w:rsid w:val="00397AB6"/>
    <w:rsid w:val="00397ACA"/>
    <w:rsid w:val="00397E33"/>
    <w:rsid w:val="003A10C3"/>
    <w:rsid w:val="003A5352"/>
    <w:rsid w:val="003A597F"/>
    <w:rsid w:val="003A71A8"/>
    <w:rsid w:val="003A7926"/>
    <w:rsid w:val="003B00CA"/>
    <w:rsid w:val="003B030B"/>
    <w:rsid w:val="003B0432"/>
    <w:rsid w:val="003B0821"/>
    <w:rsid w:val="003B08CB"/>
    <w:rsid w:val="003B0BE9"/>
    <w:rsid w:val="003B0DAF"/>
    <w:rsid w:val="003B19F8"/>
    <w:rsid w:val="003B2E9B"/>
    <w:rsid w:val="003B2F8D"/>
    <w:rsid w:val="003B4FAA"/>
    <w:rsid w:val="003B547A"/>
    <w:rsid w:val="003B68C8"/>
    <w:rsid w:val="003B6CB0"/>
    <w:rsid w:val="003B75B9"/>
    <w:rsid w:val="003B7B43"/>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1D87"/>
    <w:rsid w:val="003F2147"/>
    <w:rsid w:val="003F4488"/>
    <w:rsid w:val="003F4E2A"/>
    <w:rsid w:val="003F5547"/>
    <w:rsid w:val="003F57C7"/>
    <w:rsid w:val="003F5C40"/>
    <w:rsid w:val="003F6E12"/>
    <w:rsid w:val="003F7244"/>
    <w:rsid w:val="003F75ED"/>
    <w:rsid w:val="004002B7"/>
    <w:rsid w:val="00400811"/>
    <w:rsid w:val="00400F31"/>
    <w:rsid w:val="004012AE"/>
    <w:rsid w:val="00402295"/>
    <w:rsid w:val="004036AC"/>
    <w:rsid w:val="00403CFE"/>
    <w:rsid w:val="00406B4D"/>
    <w:rsid w:val="00406B4F"/>
    <w:rsid w:val="00406B83"/>
    <w:rsid w:val="00410CA1"/>
    <w:rsid w:val="0041418A"/>
    <w:rsid w:val="0041443C"/>
    <w:rsid w:val="004154F7"/>
    <w:rsid w:val="00416D44"/>
    <w:rsid w:val="0041755F"/>
    <w:rsid w:val="004176FF"/>
    <w:rsid w:val="00421A27"/>
    <w:rsid w:val="00421D0A"/>
    <w:rsid w:val="004221AD"/>
    <w:rsid w:val="004229D8"/>
    <w:rsid w:val="004241C5"/>
    <w:rsid w:val="00424FA7"/>
    <w:rsid w:val="00426A87"/>
    <w:rsid w:val="00427905"/>
    <w:rsid w:val="004309D8"/>
    <w:rsid w:val="00430C31"/>
    <w:rsid w:val="004313D1"/>
    <w:rsid w:val="00431FD5"/>
    <w:rsid w:val="00432110"/>
    <w:rsid w:val="00433EBE"/>
    <w:rsid w:val="00434406"/>
    <w:rsid w:val="004361CF"/>
    <w:rsid w:val="00436878"/>
    <w:rsid w:val="00436A27"/>
    <w:rsid w:val="0043751F"/>
    <w:rsid w:val="004403A5"/>
    <w:rsid w:val="00440FED"/>
    <w:rsid w:val="00441194"/>
    <w:rsid w:val="00441B0A"/>
    <w:rsid w:val="00441B92"/>
    <w:rsid w:val="00442607"/>
    <w:rsid w:val="0044474B"/>
    <w:rsid w:val="00445FF7"/>
    <w:rsid w:val="004467D0"/>
    <w:rsid w:val="004501CE"/>
    <w:rsid w:val="00453341"/>
    <w:rsid w:val="004533EE"/>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0B35"/>
    <w:rsid w:val="00461210"/>
    <w:rsid w:val="00462490"/>
    <w:rsid w:val="00462A0A"/>
    <w:rsid w:val="00463F47"/>
    <w:rsid w:val="00464F84"/>
    <w:rsid w:val="00465299"/>
    <w:rsid w:val="00466A0F"/>
    <w:rsid w:val="004674A4"/>
    <w:rsid w:val="0046795B"/>
    <w:rsid w:val="004708C0"/>
    <w:rsid w:val="00470AEE"/>
    <w:rsid w:val="004715CB"/>
    <w:rsid w:val="00471863"/>
    <w:rsid w:val="00471B6B"/>
    <w:rsid w:val="00472183"/>
    <w:rsid w:val="00472233"/>
    <w:rsid w:val="00472B27"/>
    <w:rsid w:val="00473353"/>
    <w:rsid w:val="0047393E"/>
    <w:rsid w:val="00473A14"/>
    <w:rsid w:val="00474CA8"/>
    <w:rsid w:val="00474E43"/>
    <w:rsid w:val="00475A4A"/>
    <w:rsid w:val="0048076D"/>
    <w:rsid w:val="00480AC0"/>
    <w:rsid w:val="00480FD2"/>
    <w:rsid w:val="00481A3B"/>
    <w:rsid w:val="00481C24"/>
    <w:rsid w:val="00481D90"/>
    <w:rsid w:val="00481E96"/>
    <w:rsid w:val="00482CD4"/>
    <w:rsid w:val="00483261"/>
    <w:rsid w:val="00484021"/>
    <w:rsid w:val="00485843"/>
    <w:rsid w:val="00485B23"/>
    <w:rsid w:val="0048630D"/>
    <w:rsid w:val="0048717D"/>
    <w:rsid w:val="004874E4"/>
    <w:rsid w:val="0049070D"/>
    <w:rsid w:val="004914A9"/>
    <w:rsid w:val="00491958"/>
    <w:rsid w:val="00491BE4"/>
    <w:rsid w:val="00491DB2"/>
    <w:rsid w:val="00492877"/>
    <w:rsid w:val="0049388E"/>
    <w:rsid w:val="0049624F"/>
    <w:rsid w:val="00496DC2"/>
    <w:rsid w:val="00496E75"/>
    <w:rsid w:val="004A014C"/>
    <w:rsid w:val="004A04EC"/>
    <w:rsid w:val="004A0AA8"/>
    <w:rsid w:val="004A0EC9"/>
    <w:rsid w:val="004A1F88"/>
    <w:rsid w:val="004A1FE4"/>
    <w:rsid w:val="004A2109"/>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5222"/>
    <w:rsid w:val="004C6C7D"/>
    <w:rsid w:val="004C6E01"/>
    <w:rsid w:val="004C795A"/>
    <w:rsid w:val="004C7F93"/>
    <w:rsid w:val="004D1130"/>
    <w:rsid w:val="004D26B8"/>
    <w:rsid w:val="004D3289"/>
    <w:rsid w:val="004D38C2"/>
    <w:rsid w:val="004D4A6E"/>
    <w:rsid w:val="004D4FBD"/>
    <w:rsid w:val="004D4FC0"/>
    <w:rsid w:val="004D5FC5"/>
    <w:rsid w:val="004D70D1"/>
    <w:rsid w:val="004D7DA8"/>
    <w:rsid w:val="004E252F"/>
    <w:rsid w:val="004E2892"/>
    <w:rsid w:val="004E362B"/>
    <w:rsid w:val="004E3681"/>
    <w:rsid w:val="004E3878"/>
    <w:rsid w:val="004E3D74"/>
    <w:rsid w:val="004E4FF2"/>
    <w:rsid w:val="004E5AD0"/>
    <w:rsid w:val="004E6BAA"/>
    <w:rsid w:val="004E708D"/>
    <w:rsid w:val="004E784B"/>
    <w:rsid w:val="004E7B06"/>
    <w:rsid w:val="004E7ED0"/>
    <w:rsid w:val="004F0224"/>
    <w:rsid w:val="004F0670"/>
    <w:rsid w:val="004F0B91"/>
    <w:rsid w:val="004F0DB4"/>
    <w:rsid w:val="004F0E04"/>
    <w:rsid w:val="004F1EBC"/>
    <w:rsid w:val="004F20E8"/>
    <w:rsid w:val="004F2C50"/>
    <w:rsid w:val="004F2DDD"/>
    <w:rsid w:val="004F2F43"/>
    <w:rsid w:val="004F3076"/>
    <w:rsid w:val="004F3B71"/>
    <w:rsid w:val="004F4618"/>
    <w:rsid w:val="004F5154"/>
    <w:rsid w:val="004F5835"/>
    <w:rsid w:val="004F5C9E"/>
    <w:rsid w:val="004F5EFE"/>
    <w:rsid w:val="004F661C"/>
    <w:rsid w:val="004F6D99"/>
    <w:rsid w:val="00500572"/>
    <w:rsid w:val="0050129E"/>
    <w:rsid w:val="005012FA"/>
    <w:rsid w:val="00501304"/>
    <w:rsid w:val="00501425"/>
    <w:rsid w:val="00502792"/>
    <w:rsid w:val="005036BE"/>
    <w:rsid w:val="00503F4C"/>
    <w:rsid w:val="00504311"/>
    <w:rsid w:val="0050485C"/>
    <w:rsid w:val="00504AC6"/>
    <w:rsid w:val="00504AF1"/>
    <w:rsid w:val="005055A9"/>
    <w:rsid w:val="00505731"/>
    <w:rsid w:val="005068A5"/>
    <w:rsid w:val="00510C5E"/>
    <w:rsid w:val="00511079"/>
    <w:rsid w:val="005117E0"/>
    <w:rsid w:val="00511CDF"/>
    <w:rsid w:val="00512829"/>
    <w:rsid w:val="0051356D"/>
    <w:rsid w:val="00513839"/>
    <w:rsid w:val="00513B29"/>
    <w:rsid w:val="00513DEF"/>
    <w:rsid w:val="0051423C"/>
    <w:rsid w:val="00514C91"/>
    <w:rsid w:val="00514CA9"/>
    <w:rsid w:val="005153CE"/>
    <w:rsid w:val="00516241"/>
    <w:rsid w:val="00516FD9"/>
    <w:rsid w:val="0051705B"/>
    <w:rsid w:val="0051791D"/>
    <w:rsid w:val="00520D6D"/>
    <w:rsid w:val="00521AB9"/>
    <w:rsid w:val="00522F9D"/>
    <w:rsid w:val="00523595"/>
    <w:rsid w:val="00523E75"/>
    <w:rsid w:val="005243E0"/>
    <w:rsid w:val="00524454"/>
    <w:rsid w:val="005256F3"/>
    <w:rsid w:val="005260B9"/>
    <w:rsid w:val="005265A3"/>
    <w:rsid w:val="00526783"/>
    <w:rsid w:val="005270EA"/>
    <w:rsid w:val="0052721C"/>
    <w:rsid w:val="005278FB"/>
    <w:rsid w:val="00527C99"/>
    <w:rsid w:val="00527FB1"/>
    <w:rsid w:val="005314C5"/>
    <w:rsid w:val="0053162F"/>
    <w:rsid w:val="00531777"/>
    <w:rsid w:val="0053281C"/>
    <w:rsid w:val="00532D02"/>
    <w:rsid w:val="00533E15"/>
    <w:rsid w:val="005340C9"/>
    <w:rsid w:val="00534EE8"/>
    <w:rsid w:val="005357B7"/>
    <w:rsid w:val="00535F84"/>
    <w:rsid w:val="0053662A"/>
    <w:rsid w:val="005375FE"/>
    <w:rsid w:val="00540B5A"/>
    <w:rsid w:val="005420DE"/>
    <w:rsid w:val="00542249"/>
    <w:rsid w:val="00542941"/>
    <w:rsid w:val="005431F5"/>
    <w:rsid w:val="00543707"/>
    <w:rsid w:val="0054393C"/>
    <w:rsid w:val="00543B8C"/>
    <w:rsid w:val="00543EBB"/>
    <w:rsid w:val="00544213"/>
    <w:rsid w:val="005453F3"/>
    <w:rsid w:val="00545549"/>
    <w:rsid w:val="00546312"/>
    <w:rsid w:val="005467DC"/>
    <w:rsid w:val="005469F5"/>
    <w:rsid w:val="005518ED"/>
    <w:rsid w:val="00551950"/>
    <w:rsid w:val="00552093"/>
    <w:rsid w:val="0055417C"/>
    <w:rsid w:val="0055470F"/>
    <w:rsid w:val="00554E4B"/>
    <w:rsid w:val="00555F67"/>
    <w:rsid w:val="00556605"/>
    <w:rsid w:val="00556CC5"/>
    <w:rsid w:val="005601AC"/>
    <w:rsid w:val="005606A4"/>
    <w:rsid w:val="005607B8"/>
    <w:rsid w:val="00560CF5"/>
    <w:rsid w:val="00561B17"/>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70D83"/>
    <w:rsid w:val="00570D9F"/>
    <w:rsid w:val="005714C6"/>
    <w:rsid w:val="00571CA8"/>
    <w:rsid w:val="005734C0"/>
    <w:rsid w:val="00574BA6"/>
    <w:rsid w:val="0057762D"/>
    <w:rsid w:val="005800C4"/>
    <w:rsid w:val="00580137"/>
    <w:rsid w:val="00580793"/>
    <w:rsid w:val="00581470"/>
    <w:rsid w:val="00581893"/>
    <w:rsid w:val="00582087"/>
    <w:rsid w:val="005831DD"/>
    <w:rsid w:val="00583500"/>
    <w:rsid w:val="00584320"/>
    <w:rsid w:val="005853C6"/>
    <w:rsid w:val="00585484"/>
    <w:rsid w:val="0058689E"/>
    <w:rsid w:val="00587229"/>
    <w:rsid w:val="00587503"/>
    <w:rsid w:val="005877C3"/>
    <w:rsid w:val="00587F7F"/>
    <w:rsid w:val="00590581"/>
    <w:rsid w:val="005907D2"/>
    <w:rsid w:val="00590DD7"/>
    <w:rsid w:val="00590E48"/>
    <w:rsid w:val="00590E8D"/>
    <w:rsid w:val="00591511"/>
    <w:rsid w:val="00592DC5"/>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2D6"/>
    <w:rsid w:val="005A6BC4"/>
    <w:rsid w:val="005A6FC8"/>
    <w:rsid w:val="005A704D"/>
    <w:rsid w:val="005B1FF6"/>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63C"/>
    <w:rsid w:val="005C2679"/>
    <w:rsid w:val="005C2FF1"/>
    <w:rsid w:val="005C41D4"/>
    <w:rsid w:val="005C5342"/>
    <w:rsid w:val="005C6FAD"/>
    <w:rsid w:val="005C73B8"/>
    <w:rsid w:val="005D0079"/>
    <w:rsid w:val="005D059A"/>
    <w:rsid w:val="005D07AE"/>
    <w:rsid w:val="005D07C5"/>
    <w:rsid w:val="005D1FF8"/>
    <w:rsid w:val="005D4213"/>
    <w:rsid w:val="005D4302"/>
    <w:rsid w:val="005D5A20"/>
    <w:rsid w:val="005D612D"/>
    <w:rsid w:val="005D6F3E"/>
    <w:rsid w:val="005D786C"/>
    <w:rsid w:val="005E00E5"/>
    <w:rsid w:val="005E049F"/>
    <w:rsid w:val="005E101E"/>
    <w:rsid w:val="005E1588"/>
    <w:rsid w:val="005E2774"/>
    <w:rsid w:val="005E3073"/>
    <w:rsid w:val="005E316A"/>
    <w:rsid w:val="005E4777"/>
    <w:rsid w:val="005E4E75"/>
    <w:rsid w:val="005E5E1A"/>
    <w:rsid w:val="005E6903"/>
    <w:rsid w:val="005E6C16"/>
    <w:rsid w:val="005E746D"/>
    <w:rsid w:val="005F0108"/>
    <w:rsid w:val="005F0ECC"/>
    <w:rsid w:val="005F21A5"/>
    <w:rsid w:val="005F2470"/>
    <w:rsid w:val="005F28C6"/>
    <w:rsid w:val="005F3F16"/>
    <w:rsid w:val="005F52CC"/>
    <w:rsid w:val="005F5D1B"/>
    <w:rsid w:val="005F5E6F"/>
    <w:rsid w:val="005F6238"/>
    <w:rsid w:val="005F643B"/>
    <w:rsid w:val="005F6BD4"/>
    <w:rsid w:val="005F77B0"/>
    <w:rsid w:val="005F7859"/>
    <w:rsid w:val="005F7985"/>
    <w:rsid w:val="0060004D"/>
    <w:rsid w:val="00600185"/>
    <w:rsid w:val="00600CEB"/>
    <w:rsid w:val="00602A84"/>
    <w:rsid w:val="00602AA1"/>
    <w:rsid w:val="00603131"/>
    <w:rsid w:val="00604367"/>
    <w:rsid w:val="006044BE"/>
    <w:rsid w:val="0060475F"/>
    <w:rsid w:val="006060C2"/>
    <w:rsid w:val="00606A26"/>
    <w:rsid w:val="00606AC6"/>
    <w:rsid w:val="00606CC0"/>
    <w:rsid w:val="00607091"/>
    <w:rsid w:val="00607690"/>
    <w:rsid w:val="00607D81"/>
    <w:rsid w:val="00610747"/>
    <w:rsid w:val="00610E03"/>
    <w:rsid w:val="00610EC7"/>
    <w:rsid w:val="0061176E"/>
    <w:rsid w:val="00612316"/>
    <w:rsid w:val="00612A14"/>
    <w:rsid w:val="006134D4"/>
    <w:rsid w:val="00613611"/>
    <w:rsid w:val="0061417F"/>
    <w:rsid w:val="00614CD1"/>
    <w:rsid w:val="0061567B"/>
    <w:rsid w:val="006158F6"/>
    <w:rsid w:val="006158F8"/>
    <w:rsid w:val="00616921"/>
    <w:rsid w:val="00617441"/>
    <w:rsid w:val="006174AD"/>
    <w:rsid w:val="0062088F"/>
    <w:rsid w:val="0062146E"/>
    <w:rsid w:val="0062152A"/>
    <w:rsid w:val="00621893"/>
    <w:rsid w:val="00621A71"/>
    <w:rsid w:val="00623583"/>
    <w:rsid w:val="0062462F"/>
    <w:rsid w:val="00624BA1"/>
    <w:rsid w:val="006257E9"/>
    <w:rsid w:val="0062661B"/>
    <w:rsid w:val="00626D80"/>
    <w:rsid w:val="006274A2"/>
    <w:rsid w:val="00627717"/>
    <w:rsid w:val="00627E8A"/>
    <w:rsid w:val="00630118"/>
    <w:rsid w:val="006310AE"/>
    <w:rsid w:val="00631762"/>
    <w:rsid w:val="00632196"/>
    <w:rsid w:val="006323B1"/>
    <w:rsid w:val="00632FD1"/>
    <w:rsid w:val="00633BF2"/>
    <w:rsid w:val="00633F67"/>
    <w:rsid w:val="006345C3"/>
    <w:rsid w:val="006362F9"/>
    <w:rsid w:val="006369A9"/>
    <w:rsid w:val="006373CD"/>
    <w:rsid w:val="0063747D"/>
    <w:rsid w:val="00637CAA"/>
    <w:rsid w:val="00640785"/>
    <w:rsid w:val="0064165D"/>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38C8"/>
    <w:rsid w:val="00664E8C"/>
    <w:rsid w:val="00665138"/>
    <w:rsid w:val="0066528A"/>
    <w:rsid w:val="00665C8E"/>
    <w:rsid w:val="00665F7C"/>
    <w:rsid w:val="0066699A"/>
    <w:rsid w:val="00666DFC"/>
    <w:rsid w:val="00666EBB"/>
    <w:rsid w:val="00666F7A"/>
    <w:rsid w:val="00667385"/>
    <w:rsid w:val="0066779E"/>
    <w:rsid w:val="00670536"/>
    <w:rsid w:val="0067269D"/>
    <w:rsid w:val="00672988"/>
    <w:rsid w:val="00672AEA"/>
    <w:rsid w:val="00672C64"/>
    <w:rsid w:val="00674E6A"/>
    <w:rsid w:val="00675266"/>
    <w:rsid w:val="0067661A"/>
    <w:rsid w:val="00676A64"/>
    <w:rsid w:val="00677925"/>
    <w:rsid w:val="00680D8B"/>
    <w:rsid w:val="00680F46"/>
    <w:rsid w:val="00681108"/>
    <w:rsid w:val="00681FDC"/>
    <w:rsid w:val="0068251F"/>
    <w:rsid w:val="006829E8"/>
    <w:rsid w:val="00682A0C"/>
    <w:rsid w:val="00682B53"/>
    <w:rsid w:val="00682F27"/>
    <w:rsid w:val="006878F8"/>
    <w:rsid w:val="0069011A"/>
    <w:rsid w:val="006908CF"/>
    <w:rsid w:val="00690E2E"/>
    <w:rsid w:val="00690F90"/>
    <w:rsid w:val="006910ED"/>
    <w:rsid w:val="006915D7"/>
    <w:rsid w:val="00692814"/>
    <w:rsid w:val="0069320E"/>
    <w:rsid w:val="006932E7"/>
    <w:rsid w:val="00693347"/>
    <w:rsid w:val="0069334C"/>
    <w:rsid w:val="00696D63"/>
    <w:rsid w:val="00697110"/>
    <w:rsid w:val="0069729C"/>
    <w:rsid w:val="006A032F"/>
    <w:rsid w:val="006A0D4B"/>
    <w:rsid w:val="006A11D9"/>
    <w:rsid w:val="006A138B"/>
    <w:rsid w:val="006A1A65"/>
    <w:rsid w:val="006A1A70"/>
    <w:rsid w:val="006A41AE"/>
    <w:rsid w:val="006A4856"/>
    <w:rsid w:val="006A564B"/>
    <w:rsid w:val="006A5CBF"/>
    <w:rsid w:val="006A6B09"/>
    <w:rsid w:val="006B0386"/>
    <w:rsid w:val="006B08CF"/>
    <w:rsid w:val="006B0B90"/>
    <w:rsid w:val="006B1545"/>
    <w:rsid w:val="006B2DA7"/>
    <w:rsid w:val="006B2F4D"/>
    <w:rsid w:val="006B3682"/>
    <w:rsid w:val="006B48CB"/>
    <w:rsid w:val="006B4CA9"/>
    <w:rsid w:val="006B4FE8"/>
    <w:rsid w:val="006B715C"/>
    <w:rsid w:val="006B7CE0"/>
    <w:rsid w:val="006C08C5"/>
    <w:rsid w:val="006C1445"/>
    <w:rsid w:val="006C3220"/>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632E"/>
    <w:rsid w:val="006D65D7"/>
    <w:rsid w:val="006D7A74"/>
    <w:rsid w:val="006E094A"/>
    <w:rsid w:val="006E12B1"/>
    <w:rsid w:val="006E13D1"/>
    <w:rsid w:val="006E1A08"/>
    <w:rsid w:val="006E271F"/>
    <w:rsid w:val="006E283E"/>
    <w:rsid w:val="006E2A4B"/>
    <w:rsid w:val="006E4D0C"/>
    <w:rsid w:val="006E4D1B"/>
    <w:rsid w:val="006E5B78"/>
    <w:rsid w:val="006E5B9E"/>
    <w:rsid w:val="006E6BA3"/>
    <w:rsid w:val="006E7BEB"/>
    <w:rsid w:val="006E7F4C"/>
    <w:rsid w:val="006F01EB"/>
    <w:rsid w:val="006F06EC"/>
    <w:rsid w:val="006F1116"/>
    <w:rsid w:val="006F3196"/>
    <w:rsid w:val="006F3C54"/>
    <w:rsid w:val="006F4A9E"/>
    <w:rsid w:val="006F5E64"/>
    <w:rsid w:val="006F60DE"/>
    <w:rsid w:val="006F7914"/>
    <w:rsid w:val="006F7E46"/>
    <w:rsid w:val="00700AB4"/>
    <w:rsid w:val="00700FCA"/>
    <w:rsid w:val="00701645"/>
    <w:rsid w:val="00702A7B"/>
    <w:rsid w:val="00702D5A"/>
    <w:rsid w:val="00702EF7"/>
    <w:rsid w:val="00703989"/>
    <w:rsid w:val="007042E9"/>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36A3"/>
    <w:rsid w:val="007239B6"/>
    <w:rsid w:val="0072490A"/>
    <w:rsid w:val="0072517D"/>
    <w:rsid w:val="0072558B"/>
    <w:rsid w:val="00725C2D"/>
    <w:rsid w:val="00726878"/>
    <w:rsid w:val="0073124A"/>
    <w:rsid w:val="00731B79"/>
    <w:rsid w:val="00731EFA"/>
    <w:rsid w:val="00733893"/>
    <w:rsid w:val="00734A05"/>
    <w:rsid w:val="00735C6F"/>
    <w:rsid w:val="007408D5"/>
    <w:rsid w:val="00741A34"/>
    <w:rsid w:val="00742B44"/>
    <w:rsid w:val="007430C2"/>
    <w:rsid w:val="007440C5"/>
    <w:rsid w:val="007440FE"/>
    <w:rsid w:val="00744C59"/>
    <w:rsid w:val="0074655A"/>
    <w:rsid w:val="007469B7"/>
    <w:rsid w:val="00746C78"/>
    <w:rsid w:val="007503A3"/>
    <w:rsid w:val="00751B94"/>
    <w:rsid w:val="007528B2"/>
    <w:rsid w:val="007536D6"/>
    <w:rsid w:val="00753BB5"/>
    <w:rsid w:val="0075531A"/>
    <w:rsid w:val="00756832"/>
    <w:rsid w:val="007626D0"/>
    <w:rsid w:val="007651CA"/>
    <w:rsid w:val="00766BA9"/>
    <w:rsid w:val="00767391"/>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3F34"/>
    <w:rsid w:val="00784190"/>
    <w:rsid w:val="0078457B"/>
    <w:rsid w:val="00784756"/>
    <w:rsid w:val="0078539D"/>
    <w:rsid w:val="007856C1"/>
    <w:rsid w:val="00785EE7"/>
    <w:rsid w:val="00786E2E"/>
    <w:rsid w:val="00786ED1"/>
    <w:rsid w:val="00787051"/>
    <w:rsid w:val="0079018D"/>
    <w:rsid w:val="00791A00"/>
    <w:rsid w:val="00791DBA"/>
    <w:rsid w:val="00792CEE"/>
    <w:rsid w:val="00793893"/>
    <w:rsid w:val="00794E92"/>
    <w:rsid w:val="0079656A"/>
    <w:rsid w:val="00796D86"/>
    <w:rsid w:val="00796F15"/>
    <w:rsid w:val="007A138F"/>
    <w:rsid w:val="007A1640"/>
    <w:rsid w:val="007A169E"/>
    <w:rsid w:val="007A3723"/>
    <w:rsid w:val="007A39DF"/>
    <w:rsid w:val="007A3A7F"/>
    <w:rsid w:val="007A43ED"/>
    <w:rsid w:val="007A4997"/>
    <w:rsid w:val="007A4BDD"/>
    <w:rsid w:val="007A4D49"/>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09FB"/>
    <w:rsid w:val="007C1149"/>
    <w:rsid w:val="007C12BE"/>
    <w:rsid w:val="007C2739"/>
    <w:rsid w:val="007C4B0F"/>
    <w:rsid w:val="007C4B39"/>
    <w:rsid w:val="007C4DAD"/>
    <w:rsid w:val="007C501D"/>
    <w:rsid w:val="007C5830"/>
    <w:rsid w:val="007C5DB8"/>
    <w:rsid w:val="007C6CA2"/>
    <w:rsid w:val="007D05B2"/>
    <w:rsid w:val="007D0833"/>
    <w:rsid w:val="007D0C44"/>
    <w:rsid w:val="007D0D1E"/>
    <w:rsid w:val="007D1972"/>
    <w:rsid w:val="007D1F33"/>
    <w:rsid w:val="007D2146"/>
    <w:rsid w:val="007D2185"/>
    <w:rsid w:val="007D24BF"/>
    <w:rsid w:val="007D2BBA"/>
    <w:rsid w:val="007D3307"/>
    <w:rsid w:val="007D432A"/>
    <w:rsid w:val="007D4E21"/>
    <w:rsid w:val="007D5A88"/>
    <w:rsid w:val="007D5E27"/>
    <w:rsid w:val="007D5E83"/>
    <w:rsid w:val="007D6F64"/>
    <w:rsid w:val="007E12FD"/>
    <w:rsid w:val="007E25AB"/>
    <w:rsid w:val="007E2C70"/>
    <w:rsid w:val="007E45BC"/>
    <w:rsid w:val="007E5744"/>
    <w:rsid w:val="007E5AC2"/>
    <w:rsid w:val="007E79C5"/>
    <w:rsid w:val="007F0036"/>
    <w:rsid w:val="007F0741"/>
    <w:rsid w:val="007F143A"/>
    <w:rsid w:val="007F2845"/>
    <w:rsid w:val="007F3B1B"/>
    <w:rsid w:val="007F43BC"/>
    <w:rsid w:val="007F4740"/>
    <w:rsid w:val="007F5CEB"/>
    <w:rsid w:val="007F5F31"/>
    <w:rsid w:val="007F6202"/>
    <w:rsid w:val="007F7E1D"/>
    <w:rsid w:val="008006C6"/>
    <w:rsid w:val="00800C52"/>
    <w:rsid w:val="00800FE1"/>
    <w:rsid w:val="0080153E"/>
    <w:rsid w:val="00802BFB"/>
    <w:rsid w:val="008048A2"/>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7780"/>
    <w:rsid w:val="008277A8"/>
    <w:rsid w:val="008278B6"/>
    <w:rsid w:val="00827FFC"/>
    <w:rsid w:val="008307ED"/>
    <w:rsid w:val="00831AD1"/>
    <w:rsid w:val="00832918"/>
    <w:rsid w:val="00833065"/>
    <w:rsid w:val="0083350F"/>
    <w:rsid w:val="00834358"/>
    <w:rsid w:val="008346BD"/>
    <w:rsid w:val="00836B7A"/>
    <w:rsid w:val="00837179"/>
    <w:rsid w:val="008409AA"/>
    <w:rsid w:val="00840FB8"/>
    <w:rsid w:val="0084183C"/>
    <w:rsid w:val="00842E20"/>
    <w:rsid w:val="0084353E"/>
    <w:rsid w:val="00843A7A"/>
    <w:rsid w:val="008447F5"/>
    <w:rsid w:val="0084595E"/>
    <w:rsid w:val="00845E69"/>
    <w:rsid w:val="00846292"/>
    <w:rsid w:val="00846475"/>
    <w:rsid w:val="00847884"/>
    <w:rsid w:val="00850413"/>
    <w:rsid w:val="008506E1"/>
    <w:rsid w:val="008515EE"/>
    <w:rsid w:val="008528D3"/>
    <w:rsid w:val="008543BB"/>
    <w:rsid w:val="00854553"/>
    <w:rsid w:val="00855B86"/>
    <w:rsid w:val="008565F1"/>
    <w:rsid w:val="00856E8E"/>
    <w:rsid w:val="0086042D"/>
    <w:rsid w:val="00860874"/>
    <w:rsid w:val="00860EEE"/>
    <w:rsid w:val="008617D0"/>
    <w:rsid w:val="00861987"/>
    <w:rsid w:val="00861A81"/>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43F3"/>
    <w:rsid w:val="0087444A"/>
    <w:rsid w:val="00874AB7"/>
    <w:rsid w:val="00875139"/>
    <w:rsid w:val="008753A3"/>
    <w:rsid w:val="00875410"/>
    <w:rsid w:val="00875500"/>
    <w:rsid w:val="008802FD"/>
    <w:rsid w:val="008808BE"/>
    <w:rsid w:val="00880EDF"/>
    <w:rsid w:val="00881D4F"/>
    <w:rsid w:val="00881F31"/>
    <w:rsid w:val="00881F9E"/>
    <w:rsid w:val="00882273"/>
    <w:rsid w:val="008826CD"/>
    <w:rsid w:val="00882DE6"/>
    <w:rsid w:val="00883D4D"/>
    <w:rsid w:val="00884009"/>
    <w:rsid w:val="00884B59"/>
    <w:rsid w:val="008850BA"/>
    <w:rsid w:val="0088583D"/>
    <w:rsid w:val="00885876"/>
    <w:rsid w:val="00886185"/>
    <w:rsid w:val="008861D9"/>
    <w:rsid w:val="0088638C"/>
    <w:rsid w:val="008866F4"/>
    <w:rsid w:val="00886B86"/>
    <w:rsid w:val="00886EDF"/>
    <w:rsid w:val="008877E0"/>
    <w:rsid w:val="008908E5"/>
    <w:rsid w:val="00891216"/>
    <w:rsid w:val="0089468D"/>
    <w:rsid w:val="00894FDC"/>
    <w:rsid w:val="008972D8"/>
    <w:rsid w:val="008976A0"/>
    <w:rsid w:val="0089775B"/>
    <w:rsid w:val="008A1582"/>
    <w:rsid w:val="008A16F9"/>
    <w:rsid w:val="008A1D3E"/>
    <w:rsid w:val="008A4323"/>
    <w:rsid w:val="008A4B16"/>
    <w:rsid w:val="008A4D63"/>
    <w:rsid w:val="008A62EE"/>
    <w:rsid w:val="008A6C96"/>
    <w:rsid w:val="008A6D62"/>
    <w:rsid w:val="008A6DD3"/>
    <w:rsid w:val="008A746F"/>
    <w:rsid w:val="008B13E9"/>
    <w:rsid w:val="008B336D"/>
    <w:rsid w:val="008B3B51"/>
    <w:rsid w:val="008B4057"/>
    <w:rsid w:val="008B4145"/>
    <w:rsid w:val="008B4CAC"/>
    <w:rsid w:val="008B5290"/>
    <w:rsid w:val="008C0787"/>
    <w:rsid w:val="008C2CF5"/>
    <w:rsid w:val="008C2CFD"/>
    <w:rsid w:val="008C57D6"/>
    <w:rsid w:val="008C603A"/>
    <w:rsid w:val="008C71C8"/>
    <w:rsid w:val="008C789C"/>
    <w:rsid w:val="008D0E5A"/>
    <w:rsid w:val="008D167D"/>
    <w:rsid w:val="008D16E0"/>
    <w:rsid w:val="008D261F"/>
    <w:rsid w:val="008D492A"/>
    <w:rsid w:val="008D4B58"/>
    <w:rsid w:val="008D4B8A"/>
    <w:rsid w:val="008D6541"/>
    <w:rsid w:val="008D7D7B"/>
    <w:rsid w:val="008E09AE"/>
    <w:rsid w:val="008E0F52"/>
    <w:rsid w:val="008E133A"/>
    <w:rsid w:val="008E2316"/>
    <w:rsid w:val="008E34BE"/>
    <w:rsid w:val="008E3F8B"/>
    <w:rsid w:val="008E42F4"/>
    <w:rsid w:val="008E5307"/>
    <w:rsid w:val="008E5595"/>
    <w:rsid w:val="008E5657"/>
    <w:rsid w:val="008E5E51"/>
    <w:rsid w:val="008E721F"/>
    <w:rsid w:val="008E7D63"/>
    <w:rsid w:val="008F00DB"/>
    <w:rsid w:val="008F0EDA"/>
    <w:rsid w:val="008F110E"/>
    <w:rsid w:val="008F1264"/>
    <w:rsid w:val="008F20D9"/>
    <w:rsid w:val="008F47C6"/>
    <w:rsid w:val="008F4CF7"/>
    <w:rsid w:val="008F4EDF"/>
    <w:rsid w:val="008F5634"/>
    <w:rsid w:val="008F5948"/>
    <w:rsid w:val="008F5B4E"/>
    <w:rsid w:val="008F60A4"/>
    <w:rsid w:val="00900093"/>
    <w:rsid w:val="009006A2"/>
    <w:rsid w:val="0090102B"/>
    <w:rsid w:val="00901448"/>
    <w:rsid w:val="009026AD"/>
    <w:rsid w:val="009036BC"/>
    <w:rsid w:val="00903AFB"/>
    <w:rsid w:val="00904B84"/>
    <w:rsid w:val="00905C47"/>
    <w:rsid w:val="00906379"/>
    <w:rsid w:val="0090638B"/>
    <w:rsid w:val="00906393"/>
    <w:rsid w:val="00906480"/>
    <w:rsid w:val="00907086"/>
    <w:rsid w:val="0091001B"/>
    <w:rsid w:val="009101EA"/>
    <w:rsid w:val="009106FC"/>
    <w:rsid w:val="0091090F"/>
    <w:rsid w:val="009118BB"/>
    <w:rsid w:val="0091191F"/>
    <w:rsid w:val="00912A2F"/>
    <w:rsid w:val="009140CD"/>
    <w:rsid w:val="009148F3"/>
    <w:rsid w:val="00915B81"/>
    <w:rsid w:val="00915D6B"/>
    <w:rsid w:val="009160DF"/>
    <w:rsid w:val="00916287"/>
    <w:rsid w:val="009162C7"/>
    <w:rsid w:val="00916EC2"/>
    <w:rsid w:val="00917028"/>
    <w:rsid w:val="009174AA"/>
    <w:rsid w:val="009178BD"/>
    <w:rsid w:val="009212F6"/>
    <w:rsid w:val="009213BD"/>
    <w:rsid w:val="00922DC3"/>
    <w:rsid w:val="00923522"/>
    <w:rsid w:val="00923AFA"/>
    <w:rsid w:val="00924627"/>
    <w:rsid w:val="009250A8"/>
    <w:rsid w:val="00925BE6"/>
    <w:rsid w:val="00926F61"/>
    <w:rsid w:val="009301D5"/>
    <w:rsid w:val="0093123D"/>
    <w:rsid w:val="00933040"/>
    <w:rsid w:val="009330E9"/>
    <w:rsid w:val="00933B95"/>
    <w:rsid w:val="00935B49"/>
    <w:rsid w:val="00935D15"/>
    <w:rsid w:val="00936C2F"/>
    <w:rsid w:val="009411FB"/>
    <w:rsid w:val="009414A9"/>
    <w:rsid w:val="0094162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56D5"/>
    <w:rsid w:val="00955E45"/>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D6"/>
    <w:rsid w:val="00974708"/>
    <w:rsid w:val="00974746"/>
    <w:rsid w:val="00975119"/>
    <w:rsid w:val="009757C7"/>
    <w:rsid w:val="00976F04"/>
    <w:rsid w:val="009777F4"/>
    <w:rsid w:val="00977AD8"/>
    <w:rsid w:val="00980A10"/>
    <w:rsid w:val="00981130"/>
    <w:rsid w:val="0098152E"/>
    <w:rsid w:val="0098164B"/>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44CB"/>
    <w:rsid w:val="00996306"/>
    <w:rsid w:val="00996744"/>
    <w:rsid w:val="009967DA"/>
    <w:rsid w:val="0099705B"/>
    <w:rsid w:val="00997CF4"/>
    <w:rsid w:val="009A1169"/>
    <w:rsid w:val="009A1425"/>
    <w:rsid w:val="009A1A10"/>
    <w:rsid w:val="009A1AAC"/>
    <w:rsid w:val="009A1B7B"/>
    <w:rsid w:val="009A2D7E"/>
    <w:rsid w:val="009A3789"/>
    <w:rsid w:val="009A3AA7"/>
    <w:rsid w:val="009A4860"/>
    <w:rsid w:val="009A6919"/>
    <w:rsid w:val="009A6AC7"/>
    <w:rsid w:val="009A6CC2"/>
    <w:rsid w:val="009A7831"/>
    <w:rsid w:val="009B0408"/>
    <w:rsid w:val="009B0843"/>
    <w:rsid w:val="009B0D83"/>
    <w:rsid w:val="009B158F"/>
    <w:rsid w:val="009B1E47"/>
    <w:rsid w:val="009B20D0"/>
    <w:rsid w:val="009B21EC"/>
    <w:rsid w:val="009B28FE"/>
    <w:rsid w:val="009B2CED"/>
    <w:rsid w:val="009B345D"/>
    <w:rsid w:val="009B57C8"/>
    <w:rsid w:val="009B5A4D"/>
    <w:rsid w:val="009B7321"/>
    <w:rsid w:val="009B7A72"/>
    <w:rsid w:val="009B7BB8"/>
    <w:rsid w:val="009C126A"/>
    <w:rsid w:val="009C1D4C"/>
    <w:rsid w:val="009C2DD2"/>
    <w:rsid w:val="009C3ADF"/>
    <w:rsid w:val="009C441F"/>
    <w:rsid w:val="009C4A07"/>
    <w:rsid w:val="009C4B8E"/>
    <w:rsid w:val="009C51D5"/>
    <w:rsid w:val="009C543C"/>
    <w:rsid w:val="009C553F"/>
    <w:rsid w:val="009C599A"/>
    <w:rsid w:val="009C5DB5"/>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7281"/>
    <w:rsid w:val="009D79F4"/>
    <w:rsid w:val="009E00CB"/>
    <w:rsid w:val="009E1374"/>
    <w:rsid w:val="009E1802"/>
    <w:rsid w:val="009E2B4C"/>
    <w:rsid w:val="009E3CD1"/>
    <w:rsid w:val="009E5AF5"/>
    <w:rsid w:val="009E5EB5"/>
    <w:rsid w:val="009E74F0"/>
    <w:rsid w:val="009F0768"/>
    <w:rsid w:val="009F0924"/>
    <w:rsid w:val="009F152E"/>
    <w:rsid w:val="009F39AF"/>
    <w:rsid w:val="009F5211"/>
    <w:rsid w:val="009F5ACD"/>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3368"/>
    <w:rsid w:val="00A146D9"/>
    <w:rsid w:val="00A153BE"/>
    <w:rsid w:val="00A15DEE"/>
    <w:rsid w:val="00A167B5"/>
    <w:rsid w:val="00A168A6"/>
    <w:rsid w:val="00A16DBE"/>
    <w:rsid w:val="00A17C4F"/>
    <w:rsid w:val="00A20653"/>
    <w:rsid w:val="00A20A39"/>
    <w:rsid w:val="00A21013"/>
    <w:rsid w:val="00A2190A"/>
    <w:rsid w:val="00A22681"/>
    <w:rsid w:val="00A22C38"/>
    <w:rsid w:val="00A238BD"/>
    <w:rsid w:val="00A23BF6"/>
    <w:rsid w:val="00A23DA4"/>
    <w:rsid w:val="00A243E4"/>
    <w:rsid w:val="00A2459D"/>
    <w:rsid w:val="00A24E23"/>
    <w:rsid w:val="00A25A02"/>
    <w:rsid w:val="00A25F05"/>
    <w:rsid w:val="00A26A80"/>
    <w:rsid w:val="00A3073C"/>
    <w:rsid w:val="00A311AE"/>
    <w:rsid w:val="00A312A6"/>
    <w:rsid w:val="00A3130E"/>
    <w:rsid w:val="00A31DB4"/>
    <w:rsid w:val="00A324CF"/>
    <w:rsid w:val="00A32E8B"/>
    <w:rsid w:val="00A32ED6"/>
    <w:rsid w:val="00A3370E"/>
    <w:rsid w:val="00A344A5"/>
    <w:rsid w:val="00A346C3"/>
    <w:rsid w:val="00A3713F"/>
    <w:rsid w:val="00A42D07"/>
    <w:rsid w:val="00A450C0"/>
    <w:rsid w:val="00A45468"/>
    <w:rsid w:val="00A455F8"/>
    <w:rsid w:val="00A457D4"/>
    <w:rsid w:val="00A45BDF"/>
    <w:rsid w:val="00A4791B"/>
    <w:rsid w:val="00A50A48"/>
    <w:rsid w:val="00A51242"/>
    <w:rsid w:val="00A513CA"/>
    <w:rsid w:val="00A51522"/>
    <w:rsid w:val="00A51573"/>
    <w:rsid w:val="00A51A5E"/>
    <w:rsid w:val="00A52895"/>
    <w:rsid w:val="00A52CAE"/>
    <w:rsid w:val="00A53DA0"/>
    <w:rsid w:val="00A5765D"/>
    <w:rsid w:val="00A607CB"/>
    <w:rsid w:val="00A61D00"/>
    <w:rsid w:val="00A62DDC"/>
    <w:rsid w:val="00A6351F"/>
    <w:rsid w:val="00A65A70"/>
    <w:rsid w:val="00A66F36"/>
    <w:rsid w:val="00A676D9"/>
    <w:rsid w:val="00A67BF7"/>
    <w:rsid w:val="00A67EFC"/>
    <w:rsid w:val="00A7031E"/>
    <w:rsid w:val="00A71140"/>
    <w:rsid w:val="00A71DC7"/>
    <w:rsid w:val="00A72B7B"/>
    <w:rsid w:val="00A734BA"/>
    <w:rsid w:val="00A73790"/>
    <w:rsid w:val="00A74692"/>
    <w:rsid w:val="00A75135"/>
    <w:rsid w:val="00A75726"/>
    <w:rsid w:val="00A75995"/>
    <w:rsid w:val="00A7618B"/>
    <w:rsid w:val="00A7640B"/>
    <w:rsid w:val="00A77198"/>
    <w:rsid w:val="00A775CA"/>
    <w:rsid w:val="00A7778B"/>
    <w:rsid w:val="00A803BC"/>
    <w:rsid w:val="00A80969"/>
    <w:rsid w:val="00A82831"/>
    <w:rsid w:val="00A8336D"/>
    <w:rsid w:val="00A84644"/>
    <w:rsid w:val="00A84805"/>
    <w:rsid w:val="00A858C5"/>
    <w:rsid w:val="00A85EAE"/>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2C4C"/>
    <w:rsid w:val="00AA3DEA"/>
    <w:rsid w:val="00AA4BC4"/>
    <w:rsid w:val="00AA51AD"/>
    <w:rsid w:val="00AA591E"/>
    <w:rsid w:val="00AA65C9"/>
    <w:rsid w:val="00AA6ACB"/>
    <w:rsid w:val="00AA7CAB"/>
    <w:rsid w:val="00AA7E8F"/>
    <w:rsid w:val="00AB0A32"/>
    <w:rsid w:val="00AB0E56"/>
    <w:rsid w:val="00AB21A8"/>
    <w:rsid w:val="00AB23A4"/>
    <w:rsid w:val="00AB2C3C"/>
    <w:rsid w:val="00AB36B5"/>
    <w:rsid w:val="00AB3A15"/>
    <w:rsid w:val="00AB4ECC"/>
    <w:rsid w:val="00AB6601"/>
    <w:rsid w:val="00AB674E"/>
    <w:rsid w:val="00AB6D79"/>
    <w:rsid w:val="00AB7806"/>
    <w:rsid w:val="00AC02C1"/>
    <w:rsid w:val="00AC0836"/>
    <w:rsid w:val="00AC0AB6"/>
    <w:rsid w:val="00AC0C89"/>
    <w:rsid w:val="00AC10AD"/>
    <w:rsid w:val="00AC1E55"/>
    <w:rsid w:val="00AC276B"/>
    <w:rsid w:val="00AC3CE9"/>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86E"/>
    <w:rsid w:val="00AD69FF"/>
    <w:rsid w:val="00AD6A33"/>
    <w:rsid w:val="00AD702B"/>
    <w:rsid w:val="00AD72E6"/>
    <w:rsid w:val="00AD7C95"/>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9CC"/>
    <w:rsid w:val="00AF4B8A"/>
    <w:rsid w:val="00AF4F1B"/>
    <w:rsid w:val="00AF5EC6"/>
    <w:rsid w:val="00AF6BAA"/>
    <w:rsid w:val="00AF6E8A"/>
    <w:rsid w:val="00AF7213"/>
    <w:rsid w:val="00AF7D92"/>
    <w:rsid w:val="00B00C28"/>
    <w:rsid w:val="00B011CC"/>
    <w:rsid w:val="00B022D6"/>
    <w:rsid w:val="00B02A2D"/>
    <w:rsid w:val="00B03575"/>
    <w:rsid w:val="00B04048"/>
    <w:rsid w:val="00B0433C"/>
    <w:rsid w:val="00B04F3D"/>
    <w:rsid w:val="00B05702"/>
    <w:rsid w:val="00B06DD9"/>
    <w:rsid w:val="00B07CD6"/>
    <w:rsid w:val="00B07E52"/>
    <w:rsid w:val="00B10010"/>
    <w:rsid w:val="00B11775"/>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725"/>
    <w:rsid w:val="00B20B94"/>
    <w:rsid w:val="00B23D06"/>
    <w:rsid w:val="00B24258"/>
    <w:rsid w:val="00B2506B"/>
    <w:rsid w:val="00B25CE4"/>
    <w:rsid w:val="00B2628E"/>
    <w:rsid w:val="00B26611"/>
    <w:rsid w:val="00B266B0"/>
    <w:rsid w:val="00B27921"/>
    <w:rsid w:val="00B3000E"/>
    <w:rsid w:val="00B305B3"/>
    <w:rsid w:val="00B31FC6"/>
    <w:rsid w:val="00B326A8"/>
    <w:rsid w:val="00B329EB"/>
    <w:rsid w:val="00B33508"/>
    <w:rsid w:val="00B3377E"/>
    <w:rsid w:val="00B34244"/>
    <w:rsid w:val="00B35630"/>
    <w:rsid w:val="00B35786"/>
    <w:rsid w:val="00B35DA4"/>
    <w:rsid w:val="00B37425"/>
    <w:rsid w:val="00B407C2"/>
    <w:rsid w:val="00B40A96"/>
    <w:rsid w:val="00B40ADE"/>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6FB"/>
    <w:rsid w:val="00B55E5C"/>
    <w:rsid w:val="00B570BF"/>
    <w:rsid w:val="00B60970"/>
    <w:rsid w:val="00B60CDC"/>
    <w:rsid w:val="00B61188"/>
    <w:rsid w:val="00B61312"/>
    <w:rsid w:val="00B62047"/>
    <w:rsid w:val="00B628FB"/>
    <w:rsid w:val="00B63337"/>
    <w:rsid w:val="00B63505"/>
    <w:rsid w:val="00B6369F"/>
    <w:rsid w:val="00B639D7"/>
    <w:rsid w:val="00B64AA7"/>
    <w:rsid w:val="00B64E10"/>
    <w:rsid w:val="00B66594"/>
    <w:rsid w:val="00B67805"/>
    <w:rsid w:val="00B67939"/>
    <w:rsid w:val="00B67D9E"/>
    <w:rsid w:val="00B70A76"/>
    <w:rsid w:val="00B7171F"/>
    <w:rsid w:val="00B7177C"/>
    <w:rsid w:val="00B721CD"/>
    <w:rsid w:val="00B7267A"/>
    <w:rsid w:val="00B726FF"/>
    <w:rsid w:val="00B7291A"/>
    <w:rsid w:val="00B72A91"/>
    <w:rsid w:val="00B72AA4"/>
    <w:rsid w:val="00B72D4E"/>
    <w:rsid w:val="00B73B1B"/>
    <w:rsid w:val="00B73C26"/>
    <w:rsid w:val="00B73FB4"/>
    <w:rsid w:val="00B74214"/>
    <w:rsid w:val="00B745FB"/>
    <w:rsid w:val="00B75454"/>
    <w:rsid w:val="00B75603"/>
    <w:rsid w:val="00B76BCD"/>
    <w:rsid w:val="00B76EE9"/>
    <w:rsid w:val="00B77880"/>
    <w:rsid w:val="00B80A42"/>
    <w:rsid w:val="00B80D90"/>
    <w:rsid w:val="00B80E77"/>
    <w:rsid w:val="00B81DB0"/>
    <w:rsid w:val="00B82613"/>
    <w:rsid w:val="00B828B5"/>
    <w:rsid w:val="00B84E9C"/>
    <w:rsid w:val="00B84F1F"/>
    <w:rsid w:val="00B85522"/>
    <w:rsid w:val="00B869DF"/>
    <w:rsid w:val="00B90853"/>
    <w:rsid w:val="00B90E2A"/>
    <w:rsid w:val="00B90F2A"/>
    <w:rsid w:val="00B9198D"/>
    <w:rsid w:val="00B93008"/>
    <w:rsid w:val="00B9345B"/>
    <w:rsid w:val="00B94025"/>
    <w:rsid w:val="00B9406D"/>
    <w:rsid w:val="00B942A8"/>
    <w:rsid w:val="00B94BA7"/>
    <w:rsid w:val="00B94BE9"/>
    <w:rsid w:val="00B94D50"/>
    <w:rsid w:val="00B94E0E"/>
    <w:rsid w:val="00B96F75"/>
    <w:rsid w:val="00B97CA3"/>
    <w:rsid w:val="00BA2B77"/>
    <w:rsid w:val="00BA2B80"/>
    <w:rsid w:val="00BA3A1C"/>
    <w:rsid w:val="00BA3D7B"/>
    <w:rsid w:val="00BA76A9"/>
    <w:rsid w:val="00BA7B7E"/>
    <w:rsid w:val="00BB3309"/>
    <w:rsid w:val="00BB3E2B"/>
    <w:rsid w:val="00BB5043"/>
    <w:rsid w:val="00BB5D1C"/>
    <w:rsid w:val="00BB6347"/>
    <w:rsid w:val="00BB6552"/>
    <w:rsid w:val="00BB6ADD"/>
    <w:rsid w:val="00BB6B9B"/>
    <w:rsid w:val="00BB754F"/>
    <w:rsid w:val="00BB7E5A"/>
    <w:rsid w:val="00BC07A1"/>
    <w:rsid w:val="00BC07D4"/>
    <w:rsid w:val="00BC0A5D"/>
    <w:rsid w:val="00BC0BE3"/>
    <w:rsid w:val="00BC1800"/>
    <w:rsid w:val="00BC1AD9"/>
    <w:rsid w:val="00BC32E7"/>
    <w:rsid w:val="00BC348E"/>
    <w:rsid w:val="00BC58B9"/>
    <w:rsid w:val="00BC70FB"/>
    <w:rsid w:val="00BD0CA2"/>
    <w:rsid w:val="00BD3E68"/>
    <w:rsid w:val="00BD3FB3"/>
    <w:rsid w:val="00BD598A"/>
    <w:rsid w:val="00BD5D2A"/>
    <w:rsid w:val="00BD75B4"/>
    <w:rsid w:val="00BD7BFE"/>
    <w:rsid w:val="00BD7D14"/>
    <w:rsid w:val="00BE02B4"/>
    <w:rsid w:val="00BE0A4E"/>
    <w:rsid w:val="00BE1553"/>
    <w:rsid w:val="00BE19DC"/>
    <w:rsid w:val="00BE4EC9"/>
    <w:rsid w:val="00BE56B1"/>
    <w:rsid w:val="00BE631E"/>
    <w:rsid w:val="00BE6BA3"/>
    <w:rsid w:val="00BE71F7"/>
    <w:rsid w:val="00BE724F"/>
    <w:rsid w:val="00BF0CCF"/>
    <w:rsid w:val="00BF0FC5"/>
    <w:rsid w:val="00BF10BC"/>
    <w:rsid w:val="00BF10D0"/>
    <w:rsid w:val="00BF21AC"/>
    <w:rsid w:val="00BF2E53"/>
    <w:rsid w:val="00BF3133"/>
    <w:rsid w:val="00BF3669"/>
    <w:rsid w:val="00BF3C0D"/>
    <w:rsid w:val="00BF4888"/>
    <w:rsid w:val="00BF5A63"/>
    <w:rsid w:val="00BF711C"/>
    <w:rsid w:val="00BF7482"/>
    <w:rsid w:val="00BF7796"/>
    <w:rsid w:val="00BF7C74"/>
    <w:rsid w:val="00BF7FE8"/>
    <w:rsid w:val="00C007DD"/>
    <w:rsid w:val="00C00ED8"/>
    <w:rsid w:val="00C03309"/>
    <w:rsid w:val="00C03452"/>
    <w:rsid w:val="00C067D5"/>
    <w:rsid w:val="00C072FE"/>
    <w:rsid w:val="00C12E39"/>
    <w:rsid w:val="00C13DA5"/>
    <w:rsid w:val="00C14164"/>
    <w:rsid w:val="00C151CF"/>
    <w:rsid w:val="00C15D8E"/>
    <w:rsid w:val="00C16DEE"/>
    <w:rsid w:val="00C17012"/>
    <w:rsid w:val="00C178FB"/>
    <w:rsid w:val="00C17DBF"/>
    <w:rsid w:val="00C209D8"/>
    <w:rsid w:val="00C22132"/>
    <w:rsid w:val="00C22B28"/>
    <w:rsid w:val="00C22B5A"/>
    <w:rsid w:val="00C22FB1"/>
    <w:rsid w:val="00C23E6D"/>
    <w:rsid w:val="00C247BF"/>
    <w:rsid w:val="00C25554"/>
    <w:rsid w:val="00C257B7"/>
    <w:rsid w:val="00C27265"/>
    <w:rsid w:val="00C272E8"/>
    <w:rsid w:val="00C302F5"/>
    <w:rsid w:val="00C311EC"/>
    <w:rsid w:val="00C33359"/>
    <w:rsid w:val="00C34522"/>
    <w:rsid w:val="00C348D6"/>
    <w:rsid w:val="00C36289"/>
    <w:rsid w:val="00C3634D"/>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3D7F"/>
    <w:rsid w:val="00C54020"/>
    <w:rsid w:val="00C5406F"/>
    <w:rsid w:val="00C545C5"/>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6F6B"/>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1A65"/>
    <w:rsid w:val="00C824CC"/>
    <w:rsid w:val="00C83563"/>
    <w:rsid w:val="00C84D39"/>
    <w:rsid w:val="00C85277"/>
    <w:rsid w:val="00C85286"/>
    <w:rsid w:val="00C85556"/>
    <w:rsid w:val="00C85D76"/>
    <w:rsid w:val="00C864D4"/>
    <w:rsid w:val="00C86C4E"/>
    <w:rsid w:val="00C873AC"/>
    <w:rsid w:val="00C87722"/>
    <w:rsid w:val="00C87B19"/>
    <w:rsid w:val="00C92490"/>
    <w:rsid w:val="00C93462"/>
    <w:rsid w:val="00C93E9F"/>
    <w:rsid w:val="00C94384"/>
    <w:rsid w:val="00C94A30"/>
    <w:rsid w:val="00C94A34"/>
    <w:rsid w:val="00C94C2B"/>
    <w:rsid w:val="00C96F79"/>
    <w:rsid w:val="00C97CF9"/>
    <w:rsid w:val="00CA017D"/>
    <w:rsid w:val="00CA0642"/>
    <w:rsid w:val="00CA13F7"/>
    <w:rsid w:val="00CA17DD"/>
    <w:rsid w:val="00CA17E9"/>
    <w:rsid w:val="00CA1863"/>
    <w:rsid w:val="00CA192A"/>
    <w:rsid w:val="00CA26CE"/>
    <w:rsid w:val="00CA391D"/>
    <w:rsid w:val="00CA3ACD"/>
    <w:rsid w:val="00CA4DBF"/>
    <w:rsid w:val="00CA4F8B"/>
    <w:rsid w:val="00CA64D5"/>
    <w:rsid w:val="00CB09DA"/>
    <w:rsid w:val="00CB0BD9"/>
    <w:rsid w:val="00CB10CE"/>
    <w:rsid w:val="00CB1CAC"/>
    <w:rsid w:val="00CB1D87"/>
    <w:rsid w:val="00CB1DE8"/>
    <w:rsid w:val="00CB1E05"/>
    <w:rsid w:val="00CB1E3B"/>
    <w:rsid w:val="00CB1F1D"/>
    <w:rsid w:val="00CB2E44"/>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64"/>
    <w:rsid w:val="00CD121E"/>
    <w:rsid w:val="00CD1922"/>
    <w:rsid w:val="00CD27A8"/>
    <w:rsid w:val="00CD28F0"/>
    <w:rsid w:val="00CD3ED8"/>
    <w:rsid w:val="00CD526F"/>
    <w:rsid w:val="00CD6190"/>
    <w:rsid w:val="00CD736C"/>
    <w:rsid w:val="00CD761D"/>
    <w:rsid w:val="00CD76B5"/>
    <w:rsid w:val="00CD7D07"/>
    <w:rsid w:val="00CE15D2"/>
    <w:rsid w:val="00CE1757"/>
    <w:rsid w:val="00CE2346"/>
    <w:rsid w:val="00CE2B02"/>
    <w:rsid w:val="00CE3B50"/>
    <w:rsid w:val="00CE3EC2"/>
    <w:rsid w:val="00CE4F2D"/>
    <w:rsid w:val="00CE6F0F"/>
    <w:rsid w:val="00CE7C7C"/>
    <w:rsid w:val="00CF002F"/>
    <w:rsid w:val="00CF0246"/>
    <w:rsid w:val="00CF0780"/>
    <w:rsid w:val="00CF0C02"/>
    <w:rsid w:val="00CF1899"/>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909"/>
    <w:rsid w:val="00D22AF1"/>
    <w:rsid w:val="00D22E93"/>
    <w:rsid w:val="00D242DA"/>
    <w:rsid w:val="00D25BD5"/>
    <w:rsid w:val="00D25C3E"/>
    <w:rsid w:val="00D2634E"/>
    <w:rsid w:val="00D26448"/>
    <w:rsid w:val="00D264CE"/>
    <w:rsid w:val="00D26670"/>
    <w:rsid w:val="00D27137"/>
    <w:rsid w:val="00D27B8B"/>
    <w:rsid w:val="00D30425"/>
    <w:rsid w:val="00D311A5"/>
    <w:rsid w:val="00D31B6E"/>
    <w:rsid w:val="00D3232B"/>
    <w:rsid w:val="00D3239F"/>
    <w:rsid w:val="00D324A4"/>
    <w:rsid w:val="00D3250C"/>
    <w:rsid w:val="00D328F6"/>
    <w:rsid w:val="00D33BAA"/>
    <w:rsid w:val="00D3462C"/>
    <w:rsid w:val="00D35198"/>
    <w:rsid w:val="00D3584B"/>
    <w:rsid w:val="00D35FBD"/>
    <w:rsid w:val="00D37B61"/>
    <w:rsid w:val="00D40ECE"/>
    <w:rsid w:val="00D41004"/>
    <w:rsid w:val="00D4191F"/>
    <w:rsid w:val="00D42240"/>
    <w:rsid w:val="00D427C3"/>
    <w:rsid w:val="00D42AD0"/>
    <w:rsid w:val="00D42EB8"/>
    <w:rsid w:val="00D43E91"/>
    <w:rsid w:val="00D44932"/>
    <w:rsid w:val="00D44D66"/>
    <w:rsid w:val="00D46111"/>
    <w:rsid w:val="00D46FB1"/>
    <w:rsid w:val="00D47C16"/>
    <w:rsid w:val="00D47D5C"/>
    <w:rsid w:val="00D502AF"/>
    <w:rsid w:val="00D50764"/>
    <w:rsid w:val="00D50C12"/>
    <w:rsid w:val="00D518FF"/>
    <w:rsid w:val="00D51A77"/>
    <w:rsid w:val="00D529F8"/>
    <w:rsid w:val="00D53649"/>
    <w:rsid w:val="00D53830"/>
    <w:rsid w:val="00D54FB3"/>
    <w:rsid w:val="00D55889"/>
    <w:rsid w:val="00D56B5F"/>
    <w:rsid w:val="00D57A3F"/>
    <w:rsid w:val="00D57AF0"/>
    <w:rsid w:val="00D608FC"/>
    <w:rsid w:val="00D61D30"/>
    <w:rsid w:val="00D627AF"/>
    <w:rsid w:val="00D62ECD"/>
    <w:rsid w:val="00D6334B"/>
    <w:rsid w:val="00D64426"/>
    <w:rsid w:val="00D645A3"/>
    <w:rsid w:val="00D65D78"/>
    <w:rsid w:val="00D66445"/>
    <w:rsid w:val="00D66727"/>
    <w:rsid w:val="00D67BC5"/>
    <w:rsid w:val="00D7021B"/>
    <w:rsid w:val="00D70D33"/>
    <w:rsid w:val="00D72B77"/>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87E12"/>
    <w:rsid w:val="00D930E1"/>
    <w:rsid w:val="00D9371D"/>
    <w:rsid w:val="00D9415C"/>
    <w:rsid w:val="00D942CC"/>
    <w:rsid w:val="00D94ADE"/>
    <w:rsid w:val="00D94D87"/>
    <w:rsid w:val="00D962DC"/>
    <w:rsid w:val="00D97BB5"/>
    <w:rsid w:val="00DA0C12"/>
    <w:rsid w:val="00DA180C"/>
    <w:rsid w:val="00DA1EF7"/>
    <w:rsid w:val="00DA2786"/>
    <w:rsid w:val="00DA2DF8"/>
    <w:rsid w:val="00DA3151"/>
    <w:rsid w:val="00DA3E7B"/>
    <w:rsid w:val="00DA451D"/>
    <w:rsid w:val="00DA519D"/>
    <w:rsid w:val="00DA53A6"/>
    <w:rsid w:val="00DA56DB"/>
    <w:rsid w:val="00DA6452"/>
    <w:rsid w:val="00DA6C81"/>
    <w:rsid w:val="00DA6FE9"/>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7B06"/>
    <w:rsid w:val="00DC0198"/>
    <w:rsid w:val="00DC2CCF"/>
    <w:rsid w:val="00DC3A9D"/>
    <w:rsid w:val="00DC3FF5"/>
    <w:rsid w:val="00DC6C1E"/>
    <w:rsid w:val="00DC708C"/>
    <w:rsid w:val="00DC73B1"/>
    <w:rsid w:val="00DC7951"/>
    <w:rsid w:val="00DD06E6"/>
    <w:rsid w:val="00DD0F95"/>
    <w:rsid w:val="00DD1C4B"/>
    <w:rsid w:val="00DD1F7B"/>
    <w:rsid w:val="00DD1FCF"/>
    <w:rsid w:val="00DD229E"/>
    <w:rsid w:val="00DD2A5F"/>
    <w:rsid w:val="00DD3029"/>
    <w:rsid w:val="00DD3E21"/>
    <w:rsid w:val="00DD55E0"/>
    <w:rsid w:val="00DD5E12"/>
    <w:rsid w:val="00DE0C66"/>
    <w:rsid w:val="00DE1904"/>
    <w:rsid w:val="00DE3DBB"/>
    <w:rsid w:val="00DE43A2"/>
    <w:rsid w:val="00DE4A74"/>
    <w:rsid w:val="00DE4B05"/>
    <w:rsid w:val="00DE541C"/>
    <w:rsid w:val="00DE68B8"/>
    <w:rsid w:val="00DE737B"/>
    <w:rsid w:val="00DF0587"/>
    <w:rsid w:val="00DF100B"/>
    <w:rsid w:val="00DF23CA"/>
    <w:rsid w:val="00DF2929"/>
    <w:rsid w:val="00DF2F43"/>
    <w:rsid w:val="00DF3B76"/>
    <w:rsid w:val="00DF42EA"/>
    <w:rsid w:val="00DF4359"/>
    <w:rsid w:val="00DF4C1A"/>
    <w:rsid w:val="00DF60C3"/>
    <w:rsid w:val="00DF7751"/>
    <w:rsid w:val="00E01682"/>
    <w:rsid w:val="00E021DB"/>
    <w:rsid w:val="00E02449"/>
    <w:rsid w:val="00E02C18"/>
    <w:rsid w:val="00E031BB"/>
    <w:rsid w:val="00E03339"/>
    <w:rsid w:val="00E0424A"/>
    <w:rsid w:val="00E04E7F"/>
    <w:rsid w:val="00E04EBA"/>
    <w:rsid w:val="00E0520E"/>
    <w:rsid w:val="00E0576C"/>
    <w:rsid w:val="00E0626B"/>
    <w:rsid w:val="00E068BC"/>
    <w:rsid w:val="00E073F0"/>
    <w:rsid w:val="00E106C5"/>
    <w:rsid w:val="00E10761"/>
    <w:rsid w:val="00E108E4"/>
    <w:rsid w:val="00E109DB"/>
    <w:rsid w:val="00E10C9B"/>
    <w:rsid w:val="00E11D7A"/>
    <w:rsid w:val="00E11EEB"/>
    <w:rsid w:val="00E128F2"/>
    <w:rsid w:val="00E1367D"/>
    <w:rsid w:val="00E13883"/>
    <w:rsid w:val="00E13EE4"/>
    <w:rsid w:val="00E149DA"/>
    <w:rsid w:val="00E16463"/>
    <w:rsid w:val="00E16A59"/>
    <w:rsid w:val="00E2305E"/>
    <w:rsid w:val="00E239D1"/>
    <w:rsid w:val="00E25941"/>
    <w:rsid w:val="00E26727"/>
    <w:rsid w:val="00E26970"/>
    <w:rsid w:val="00E27791"/>
    <w:rsid w:val="00E30272"/>
    <w:rsid w:val="00E3064F"/>
    <w:rsid w:val="00E30F2D"/>
    <w:rsid w:val="00E319DB"/>
    <w:rsid w:val="00E31AFC"/>
    <w:rsid w:val="00E3206A"/>
    <w:rsid w:val="00E32D08"/>
    <w:rsid w:val="00E331BF"/>
    <w:rsid w:val="00E3409E"/>
    <w:rsid w:val="00E349ED"/>
    <w:rsid w:val="00E34F76"/>
    <w:rsid w:val="00E37BE5"/>
    <w:rsid w:val="00E416BB"/>
    <w:rsid w:val="00E419F1"/>
    <w:rsid w:val="00E41A27"/>
    <w:rsid w:val="00E41ACB"/>
    <w:rsid w:val="00E41E2F"/>
    <w:rsid w:val="00E42910"/>
    <w:rsid w:val="00E430C7"/>
    <w:rsid w:val="00E4608B"/>
    <w:rsid w:val="00E464EC"/>
    <w:rsid w:val="00E46D2C"/>
    <w:rsid w:val="00E46FF0"/>
    <w:rsid w:val="00E47657"/>
    <w:rsid w:val="00E501D3"/>
    <w:rsid w:val="00E50494"/>
    <w:rsid w:val="00E53A01"/>
    <w:rsid w:val="00E55853"/>
    <w:rsid w:val="00E558C3"/>
    <w:rsid w:val="00E564C4"/>
    <w:rsid w:val="00E567C9"/>
    <w:rsid w:val="00E571F6"/>
    <w:rsid w:val="00E604C4"/>
    <w:rsid w:val="00E60809"/>
    <w:rsid w:val="00E611AE"/>
    <w:rsid w:val="00E61300"/>
    <w:rsid w:val="00E614F2"/>
    <w:rsid w:val="00E635B9"/>
    <w:rsid w:val="00E635FE"/>
    <w:rsid w:val="00E637ED"/>
    <w:rsid w:val="00E65D15"/>
    <w:rsid w:val="00E66C49"/>
    <w:rsid w:val="00E67EE5"/>
    <w:rsid w:val="00E7013A"/>
    <w:rsid w:val="00E74104"/>
    <w:rsid w:val="00E7473C"/>
    <w:rsid w:val="00E74F5D"/>
    <w:rsid w:val="00E7524C"/>
    <w:rsid w:val="00E76034"/>
    <w:rsid w:val="00E80440"/>
    <w:rsid w:val="00E80515"/>
    <w:rsid w:val="00E81158"/>
    <w:rsid w:val="00E817E0"/>
    <w:rsid w:val="00E819FB"/>
    <w:rsid w:val="00E82589"/>
    <w:rsid w:val="00E82AE8"/>
    <w:rsid w:val="00E82EE4"/>
    <w:rsid w:val="00E831E7"/>
    <w:rsid w:val="00E843B5"/>
    <w:rsid w:val="00E84A3B"/>
    <w:rsid w:val="00E85307"/>
    <w:rsid w:val="00E907E4"/>
    <w:rsid w:val="00E90A24"/>
    <w:rsid w:val="00E90C34"/>
    <w:rsid w:val="00E919AC"/>
    <w:rsid w:val="00E92195"/>
    <w:rsid w:val="00E921E1"/>
    <w:rsid w:val="00E928DA"/>
    <w:rsid w:val="00E93687"/>
    <w:rsid w:val="00E946A6"/>
    <w:rsid w:val="00E947E4"/>
    <w:rsid w:val="00E94C9F"/>
    <w:rsid w:val="00E94E7C"/>
    <w:rsid w:val="00E96025"/>
    <w:rsid w:val="00E96A29"/>
    <w:rsid w:val="00E96B28"/>
    <w:rsid w:val="00E96D83"/>
    <w:rsid w:val="00E96FE6"/>
    <w:rsid w:val="00EA06A2"/>
    <w:rsid w:val="00EA0A5C"/>
    <w:rsid w:val="00EA0AD2"/>
    <w:rsid w:val="00EA0CF0"/>
    <w:rsid w:val="00EA1D43"/>
    <w:rsid w:val="00EA29B4"/>
    <w:rsid w:val="00EA380A"/>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1D18"/>
    <w:rsid w:val="00EC204E"/>
    <w:rsid w:val="00EC249E"/>
    <w:rsid w:val="00EC2966"/>
    <w:rsid w:val="00EC2CFF"/>
    <w:rsid w:val="00EC5F2F"/>
    <w:rsid w:val="00EC651E"/>
    <w:rsid w:val="00EC6672"/>
    <w:rsid w:val="00EC692E"/>
    <w:rsid w:val="00EC745E"/>
    <w:rsid w:val="00EC7EAF"/>
    <w:rsid w:val="00ED1759"/>
    <w:rsid w:val="00ED27C3"/>
    <w:rsid w:val="00ED2B21"/>
    <w:rsid w:val="00ED33AE"/>
    <w:rsid w:val="00ED3775"/>
    <w:rsid w:val="00ED4A6D"/>
    <w:rsid w:val="00ED4B94"/>
    <w:rsid w:val="00ED5692"/>
    <w:rsid w:val="00ED6D4A"/>
    <w:rsid w:val="00ED738C"/>
    <w:rsid w:val="00ED7918"/>
    <w:rsid w:val="00ED7FD3"/>
    <w:rsid w:val="00EE16F6"/>
    <w:rsid w:val="00EE1BBA"/>
    <w:rsid w:val="00EE3663"/>
    <w:rsid w:val="00EE41C4"/>
    <w:rsid w:val="00EE4A40"/>
    <w:rsid w:val="00EE69FB"/>
    <w:rsid w:val="00EE76A9"/>
    <w:rsid w:val="00EE799A"/>
    <w:rsid w:val="00EE799E"/>
    <w:rsid w:val="00EE7B5A"/>
    <w:rsid w:val="00EE7C7E"/>
    <w:rsid w:val="00EE7CA8"/>
    <w:rsid w:val="00EE7E7E"/>
    <w:rsid w:val="00EE7FA7"/>
    <w:rsid w:val="00EF1093"/>
    <w:rsid w:val="00EF1FCB"/>
    <w:rsid w:val="00EF2008"/>
    <w:rsid w:val="00EF21C3"/>
    <w:rsid w:val="00EF2E6B"/>
    <w:rsid w:val="00EF33E2"/>
    <w:rsid w:val="00EF374E"/>
    <w:rsid w:val="00EF44F4"/>
    <w:rsid w:val="00EF7B99"/>
    <w:rsid w:val="00F0030E"/>
    <w:rsid w:val="00F00945"/>
    <w:rsid w:val="00F00CD1"/>
    <w:rsid w:val="00F01E6B"/>
    <w:rsid w:val="00F0241C"/>
    <w:rsid w:val="00F05759"/>
    <w:rsid w:val="00F10CB9"/>
    <w:rsid w:val="00F10DDF"/>
    <w:rsid w:val="00F110D5"/>
    <w:rsid w:val="00F12351"/>
    <w:rsid w:val="00F13BF8"/>
    <w:rsid w:val="00F13D18"/>
    <w:rsid w:val="00F1420E"/>
    <w:rsid w:val="00F143A1"/>
    <w:rsid w:val="00F149D1"/>
    <w:rsid w:val="00F16739"/>
    <w:rsid w:val="00F16DE2"/>
    <w:rsid w:val="00F17C5F"/>
    <w:rsid w:val="00F2052B"/>
    <w:rsid w:val="00F210C7"/>
    <w:rsid w:val="00F213FF"/>
    <w:rsid w:val="00F2260F"/>
    <w:rsid w:val="00F240CA"/>
    <w:rsid w:val="00F24216"/>
    <w:rsid w:val="00F242AD"/>
    <w:rsid w:val="00F247F2"/>
    <w:rsid w:val="00F252A8"/>
    <w:rsid w:val="00F2608D"/>
    <w:rsid w:val="00F265F7"/>
    <w:rsid w:val="00F27FA6"/>
    <w:rsid w:val="00F3111F"/>
    <w:rsid w:val="00F3292E"/>
    <w:rsid w:val="00F33DC8"/>
    <w:rsid w:val="00F3423D"/>
    <w:rsid w:val="00F34444"/>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758D"/>
    <w:rsid w:val="00F70A6D"/>
    <w:rsid w:val="00F713A3"/>
    <w:rsid w:val="00F71A8F"/>
    <w:rsid w:val="00F75330"/>
    <w:rsid w:val="00F76BD9"/>
    <w:rsid w:val="00F80318"/>
    <w:rsid w:val="00F80703"/>
    <w:rsid w:val="00F80948"/>
    <w:rsid w:val="00F80A7F"/>
    <w:rsid w:val="00F81387"/>
    <w:rsid w:val="00F81835"/>
    <w:rsid w:val="00F81D20"/>
    <w:rsid w:val="00F81E3D"/>
    <w:rsid w:val="00F822E3"/>
    <w:rsid w:val="00F825B5"/>
    <w:rsid w:val="00F82866"/>
    <w:rsid w:val="00F83E6B"/>
    <w:rsid w:val="00F84421"/>
    <w:rsid w:val="00F8449B"/>
    <w:rsid w:val="00F84CDE"/>
    <w:rsid w:val="00F85691"/>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A02F7"/>
    <w:rsid w:val="00FA2C0D"/>
    <w:rsid w:val="00FA3230"/>
    <w:rsid w:val="00FA3F80"/>
    <w:rsid w:val="00FA413A"/>
    <w:rsid w:val="00FA4144"/>
    <w:rsid w:val="00FA4DDF"/>
    <w:rsid w:val="00FA50B7"/>
    <w:rsid w:val="00FA52EC"/>
    <w:rsid w:val="00FA68DC"/>
    <w:rsid w:val="00FA6E7F"/>
    <w:rsid w:val="00FA6EF4"/>
    <w:rsid w:val="00FA7114"/>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5047"/>
    <w:rsid w:val="00FC6238"/>
    <w:rsid w:val="00FC78AD"/>
    <w:rsid w:val="00FD0D70"/>
    <w:rsid w:val="00FD1D37"/>
    <w:rsid w:val="00FD27D6"/>
    <w:rsid w:val="00FD2F41"/>
    <w:rsid w:val="00FD33FC"/>
    <w:rsid w:val="00FD3730"/>
    <w:rsid w:val="00FD3ADE"/>
    <w:rsid w:val="00FD3B08"/>
    <w:rsid w:val="00FD4806"/>
    <w:rsid w:val="00FD4BA4"/>
    <w:rsid w:val="00FD534E"/>
    <w:rsid w:val="00FD56C7"/>
    <w:rsid w:val="00FD5CBB"/>
    <w:rsid w:val="00FD6B74"/>
    <w:rsid w:val="00FD70AE"/>
    <w:rsid w:val="00FD7356"/>
    <w:rsid w:val="00FD7564"/>
    <w:rsid w:val="00FD7BC0"/>
    <w:rsid w:val="00FD7D4C"/>
    <w:rsid w:val="00FE002E"/>
    <w:rsid w:val="00FE04B0"/>
    <w:rsid w:val="00FE2398"/>
    <w:rsid w:val="00FE4D4B"/>
    <w:rsid w:val="00FE515A"/>
    <w:rsid w:val="00FE5467"/>
    <w:rsid w:val="00FE5624"/>
    <w:rsid w:val="00FE5D2C"/>
    <w:rsid w:val="00FE5FBF"/>
    <w:rsid w:val="00FE6C25"/>
    <w:rsid w:val="00FF033A"/>
    <w:rsid w:val="00FF035A"/>
    <w:rsid w:val="00FF0964"/>
    <w:rsid w:val="00FF16F2"/>
    <w:rsid w:val="00FF1D24"/>
    <w:rsid w:val="00FF2B42"/>
    <w:rsid w:val="00FF3B7F"/>
    <w:rsid w:val="00FF66DD"/>
    <w:rsid w:val="00FF6822"/>
    <w:rsid w:val="00FF6839"/>
    <w:rsid w:val="00FF6BAB"/>
    <w:rsid w:val="00FF73D0"/>
    <w:rsid w:val="00FF78E9"/>
    <w:rsid w:val="00FF7D52"/>
    <w:rsid w:val="08505031"/>
    <w:rsid w:val="2BFF34F2"/>
    <w:rsid w:val="320B6929"/>
    <w:rsid w:val="382BE66A"/>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6F6B"/>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66F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F6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5AIRPNAIUNRU-1830940522-4894</_dlc_DocId>
    <_dlc_DocIdUrl xmlns="71c5aaf6-e6ce-465b-b873-5148d2a4c105">
      <Url>https://nokia.sharepoint.com/sites/c5g/5gradio/_layouts/15/DocIdRedir.aspx?ID=5AIRPNAIUNRU-1830940522-4894</Url>
      <Description>5AIRPNAIUNRU-1830940522-4894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B8FB-980E-4BCC-BC37-4A408AC76655}">
  <ds:schemaRefs>
    <ds:schemaRef ds:uri="http://schemas.microsoft.com/office/2006/documentManagement/types"/>
    <ds:schemaRef ds:uri="http://purl.org/dc/elements/1.1/"/>
    <ds:schemaRef ds:uri="http://purl.org/dc/dcmitype/"/>
    <ds:schemaRef ds:uri="3b34c8f0-1ef5-4d1e-bb66-517ce7fe7356"/>
    <ds:schemaRef ds:uri="http://schemas.microsoft.com/office/2006/metadata/properties"/>
    <ds:schemaRef ds:uri="95d2e41d-1f11-4347-bb1c-11d6a32975dd"/>
    <ds:schemaRef ds:uri="http://schemas.microsoft.com/office/infopath/2007/PartnerControls"/>
    <ds:schemaRef ds:uri="http://purl.org/dc/terms/"/>
    <ds:schemaRef ds:uri="http://schemas.openxmlformats.org/package/2006/metadata/core-properties"/>
    <ds:schemaRef ds:uri="ebabf6ce-2443-438c-9946-ecc878e7654a"/>
    <ds:schemaRef ds:uri="71c5aaf6-e6ce-465b-b873-5148d2a4c105"/>
    <ds:schemaRef ds:uri="http://www.w3.org/XML/1998/namespace"/>
  </ds:schemaRefs>
</ds:datastoreItem>
</file>

<file path=customXml/itemProps2.xml><?xml version="1.0" encoding="utf-8"?>
<ds:datastoreItem xmlns:ds="http://schemas.openxmlformats.org/officeDocument/2006/customXml" ds:itemID="{22CD086B-D5CA-40B2-8084-F7B0ABD62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A23F4B-FB82-4EC1-A1B4-8193EF53A474}">
  <ds:schemaRefs>
    <ds:schemaRef ds:uri="Microsoft.SharePoint.Taxonomy.ContentTypeSync"/>
  </ds:schemaRefs>
</ds:datastoreItem>
</file>

<file path=customXml/itemProps4.xml><?xml version="1.0" encoding="utf-8"?>
<ds:datastoreItem xmlns:ds="http://schemas.openxmlformats.org/officeDocument/2006/customXml" ds:itemID="{0DAD83DD-9D99-4EA8-9EDA-0CBFC71121D7}">
  <ds:schemaRefs>
    <ds:schemaRef ds:uri="http://schemas.microsoft.com/sharepoint/events"/>
  </ds:schemaRefs>
</ds:datastoreItem>
</file>

<file path=customXml/itemProps5.xml><?xml version="1.0" encoding="utf-8"?>
<ds:datastoreItem xmlns:ds="http://schemas.openxmlformats.org/officeDocument/2006/customXml" ds:itemID="{C7FE8A17-EF1C-433F-9BC1-F46C67921166}">
  <ds:schemaRefs>
    <ds:schemaRef ds:uri="http://schemas.microsoft.com/sharepoint/v3/contenttype/forms"/>
  </ds:schemaRefs>
</ds:datastoreItem>
</file>

<file path=customXml/itemProps6.xml><?xml version="1.0" encoding="utf-8"?>
<ds:datastoreItem xmlns:ds="http://schemas.openxmlformats.org/officeDocument/2006/customXml" ds:itemID="{9EECAEDA-7862-4E04-8C73-39CEC456A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8495</Words>
  <Characters>48425</Characters>
  <Application>Microsoft Office Word</Application>
  <DocSecurity>0</DocSecurity>
  <Lines>403</Lines>
  <Paragraphs>113</Paragraphs>
  <ScaleCrop>false</ScaleCrop>
  <Company/>
  <LinksUpToDate>false</LinksUpToDate>
  <CharactersWithSpaces>56807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2019-02-15T20:04:00Z</dcterms:created>
  <dcterms:modified xsi:type="dcterms:W3CDTF">2019-02-15T20:04:00Z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c3eef2c4-0baa-4d0c-8359-ebff2395f02d</vt:lpwstr>
  </property>
  <property fmtid="{D5CDD505-2E9C-101B-9397-08002B2CF9AE}" pid="4" name="AuthorIds_UIVersion_3584">
    <vt:lpwstr>727</vt:lpwstr>
  </property>
</Properties>
</file>