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638F4" w14:textId="3ABEDFB7" w:rsidR="009E2096" w:rsidRPr="00517D34" w:rsidRDefault="009E2096" w:rsidP="00047509">
      <w:pPr>
        <w:tabs>
          <w:tab w:val="center" w:pos="4536"/>
          <w:tab w:val="right" w:pos="9356"/>
          <w:tab w:val="right" w:pos="9639"/>
        </w:tabs>
        <w:spacing w:after="0"/>
        <w:rPr>
          <w:rFonts w:ascii="Arial" w:eastAsia="Arial" w:hAnsi="Arial" w:cs="Arial"/>
          <w:b/>
          <w:bCs/>
          <w:sz w:val="24"/>
          <w:szCs w:val="24"/>
          <w:lang w:val="en-GB"/>
        </w:rPr>
      </w:pPr>
      <w:bookmarkStart w:id="0" w:name="_Ref510623357"/>
      <w:r w:rsidRPr="00517D34">
        <w:rPr>
          <w:rFonts w:ascii="Arial" w:eastAsia="Arial" w:hAnsi="Arial" w:cs="Arial"/>
          <w:b/>
          <w:bCs/>
          <w:sz w:val="24"/>
          <w:szCs w:val="24"/>
          <w:lang w:val="en-GB"/>
        </w:rPr>
        <w:t xml:space="preserve">3GPP TSG RAN WG1 Meeting </w:t>
      </w:r>
      <w:r w:rsidR="00047509">
        <w:rPr>
          <w:rFonts w:ascii="Arial" w:eastAsia="Arial" w:hAnsi="Arial" w:cs="Arial"/>
          <w:b/>
          <w:bCs/>
          <w:sz w:val="24"/>
          <w:szCs w:val="24"/>
          <w:lang w:val="en-GB"/>
        </w:rPr>
        <w:t>#96</w:t>
      </w:r>
      <w:r w:rsidRPr="00517D34">
        <w:rPr>
          <w:rFonts w:ascii="Arial" w:eastAsia="Arial" w:hAnsi="Arial" w:cs="Arial"/>
          <w:b/>
          <w:bCs/>
          <w:sz w:val="24"/>
          <w:szCs w:val="24"/>
          <w:lang w:val="en-GB"/>
        </w:rPr>
        <w:t xml:space="preserve">               </w:t>
      </w:r>
      <w:r w:rsidRPr="00517D34">
        <w:rPr>
          <w:rFonts w:ascii="Arial" w:hAnsi="Arial" w:cs="Arial"/>
          <w:b/>
          <w:bCs/>
          <w:sz w:val="24"/>
          <w:lang w:val="en-GB"/>
        </w:rPr>
        <w:tab/>
      </w:r>
      <w:r w:rsidR="00235D27" w:rsidRPr="00235D27">
        <w:rPr>
          <w:rFonts w:ascii="Arial" w:hAnsi="Arial" w:cs="Arial"/>
          <w:b/>
          <w:bCs/>
          <w:sz w:val="24"/>
          <w:lang w:val="en-GB"/>
        </w:rPr>
        <w:t>R1-1902427</w:t>
      </w:r>
    </w:p>
    <w:p w14:paraId="4B83AC13" w14:textId="24E23FB2" w:rsidR="009E2096" w:rsidRDefault="00047509" w:rsidP="009E2096">
      <w:pPr>
        <w:pStyle w:val="Header"/>
        <w:rPr>
          <w:rFonts w:cs="Arial"/>
          <w:bCs/>
          <w:sz w:val="24"/>
        </w:rPr>
      </w:pPr>
      <w:r>
        <w:rPr>
          <w:rFonts w:cs="Arial"/>
          <w:bCs/>
          <w:sz w:val="24"/>
        </w:rPr>
        <w:t>Athens</w:t>
      </w:r>
      <w:r w:rsidR="009E2096" w:rsidRPr="00C7260E">
        <w:rPr>
          <w:rFonts w:cs="Arial"/>
          <w:bCs/>
          <w:sz w:val="24"/>
        </w:rPr>
        <w:t xml:space="preserve">, </w:t>
      </w:r>
      <w:r>
        <w:rPr>
          <w:rFonts w:cs="Arial"/>
          <w:bCs/>
          <w:sz w:val="24"/>
        </w:rPr>
        <w:t>Greece</w:t>
      </w:r>
      <w:r w:rsidR="009E2096">
        <w:rPr>
          <w:rFonts w:cs="Arial"/>
          <w:bCs/>
          <w:sz w:val="24"/>
        </w:rPr>
        <w:t xml:space="preserve">, </w:t>
      </w:r>
      <w:r>
        <w:rPr>
          <w:rFonts w:cs="Arial"/>
          <w:bCs/>
          <w:sz w:val="24"/>
        </w:rPr>
        <w:t>February</w:t>
      </w:r>
      <w:r w:rsidR="009E2096">
        <w:rPr>
          <w:rFonts w:cs="Arial"/>
          <w:bCs/>
          <w:sz w:val="24"/>
        </w:rPr>
        <w:t xml:space="preserve"> 2</w:t>
      </w:r>
      <w:r>
        <w:rPr>
          <w:rFonts w:cs="Arial"/>
          <w:bCs/>
          <w:sz w:val="24"/>
        </w:rPr>
        <w:t>5</w:t>
      </w:r>
      <w:r>
        <w:rPr>
          <w:rFonts w:cs="Arial"/>
          <w:bCs/>
          <w:sz w:val="24"/>
          <w:vertAlign w:val="superscript"/>
        </w:rPr>
        <w:t>th</w:t>
      </w:r>
      <w:r w:rsidR="009E2096">
        <w:rPr>
          <w:rFonts w:cs="Arial"/>
          <w:bCs/>
          <w:sz w:val="24"/>
        </w:rPr>
        <w:t xml:space="preserve"> </w:t>
      </w:r>
      <w:r w:rsidR="009E2096" w:rsidRPr="00C7260E">
        <w:rPr>
          <w:rFonts w:cs="Arial"/>
          <w:bCs/>
          <w:sz w:val="24"/>
        </w:rPr>
        <w:t xml:space="preserve"> –</w:t>
      </w:r>
      <w:r>
        <w:rPr>
          <w:rFonts w:cs="Arial"/>
          <w:bCs/>
          <w:sz w:val="24"/>
        </w:rPr>
        <w:t xml:space="preserve"> March</w:t>
      </w:r>
      <w:r w:rsidR="009E2096" w:rsidRPr="00C7260E">
        <w:rPr>
          <w:rFonts w:cs="Arial"/>
          <w:bCs/>
          <w:sz w:val="24"/>
        </w:rPr>
        <w:t xml:space="preserve"> </w:t>
      </w:r>
      <w:r>
        <w:rPr>
          <w:rFonts w:cs="Arial"/>
          <w:bCs/>
          <w:sz w:val="24"/>
        </w:rPr>
        <w:t>1</w:t>
      </w:r>
      <w:r>
        <w:rPr>
          <w:rFonts w:cs="Arial"/>
          <w:bCs/>
          <w:sz w:val="24"/>
          <w:vertAlign w:val="superscript"/>
        </w:rPr>
        <w:t>st</w:t>
      </w:r>
      <w:r w:rsidR="009E2096">
        <w:rPr>
          <w:rFonts w:cs="Arial"/>
          <w:bCs/>
          <w:sz w:val="24"/>
        </w:rPr>
        <w:t xml:space="preserve"> </w:t>
      </w:r>
      <w:r w:rsidR="009E2096" w:rsidRPr="00C7260E">
        <w:rPr>
          <w:rFonts w:cs="Arial"/>
          <w:bCs/>
          <w:sz w:val="24"/>
        </w:rPr>
        <w:t>, 201</w:t>
      </w:r>
      <w:r w:rsidR="009E2096">
        <w:rPr>
          <w:rFonts w:cs="Arial"/>
          <w:bCs/>
          <w:sz w:val="24"/>
        </w:rPr>
        <w:t>9</w:t>
      </w:r>
    </w:p>
    <w:p w14:paraId="63E03E63" w14:textId="77777777" w:rsidR="009E2096" w:rsidRPr="009E2096" w:rsidRDefault="009E2096" w:rsidP="004C790B">
      <w:pPr>
        <w:ind w:left="1985" w:hanging="1985"/>
        <w:rPr>
          <w:rFonts w:ascii="Arial" w:eastAsia="Arial" w:hAnsi="Arial" w:cs="Arial"/>
          <w:b/>
          <w:sz w:val="24"/>
          <w:szCs w:val="24"/>
        </w:rPr>
      </w:pPr>
    </w:p>
    <w:p w14:paraId="303ABFE3" w14:textId="331914E3" w:rsidR="009E2096" w:rsidRPr="00ED270C" w:rsidRDefault="009E2096" w:rsidP="009E2096">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ED270C">
        <w:rPr>
          <w:b/>
          <w:bCs/>
          <w:sz w:val="24"/>
          <w:szCs w:val="24"/>
        </w:rPr>
        <w:t>7</w:t>
      </w:r>
      <w:r w:rsidRPr="00ED270C">
        <w:rPr>
          <w:rFonts w:ascii="Arial,SimSun" w:eastAsia="Arial,SimSun" w:hAnsi="Arial,SimSun" w:cs="Arial,SimSun"/>
          <w:b/>
          <w:bCs/>
          <w:sz w:val="24"/>
          <w:szCs w:val="24"/>
        </w:rPr>
        <w:t>.</w:t>
      </w:r>
      <w:r w:rsidRPr="00ED270C">
        <w:rPr>
          <w:b/>
          <w:bCs/>
          <w:sz w:val="24"/>
          <w:szCs w:val="24"/>
        </w:rPr>
        <w:t>2.</w:t>
      </w:r>
      <w:r>
        <w:rPr>
          <w:b/>
          <w:bCs/>
          <w:sz w:val="24"/>
          <w:szCs w:val="24"/>
        </w:rPr>
        <w:t>13.</w:t>
      </w:r>
      <w:r w:rsidR="00A47FCE">
        <w:rPr>
          <w:b/>
          <w:bCs/>
          <w:sz w:val="24"/>
          <w:szCs w:val="24"/>
        </w:rPr>
        <w:t>2</w:t>
      </w:r>
    </w:p>
    <w:p w14:paraId="58E02A73" w14:textId="77777777" w:rsidR="009E2096" w:rsidRPr="00517D34" w:rsidRDefault="009E2096" w:rsidP="009E2096">
      <w:pPr>
        <w:tabs>
          <w:tab w:val="left" w:pos="1985"/>
        </w:tabs>
        <w:spacing w:after="120"/>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Source:</w:t>
      </w:r>
      <w:r w:rsidRPr="00517D34">
        <w:rPr>
          <w:rFonts w:ascii="Arial" w:hAnsi="Arial" w:cs="Arial"/>
          <w:b/>
          <w:bCs/>
          <w:sz w:val="24"/>
          <w:lang w:val="en-GB"/>
        </w:rPr>
        <w:tab/>
      </w:r>
      <w:r w:rsidRPr="00517D34">
        <w:rPr>
          <w:rFonts w:ascii="Arial" w:eastAsia="Arial" w:hAnsi="Arial" w:cs="Arial"/>
          <w:b/>
          <w:bCs/>
          <w:sz w:val="24"/>
          <w:szCs w:val="24"/>
          <w:lang w:val="en-GB"/>
        </w:rPr>
        <w:t>Nokia, Nokia Shanghai Bell</w:t>
      </w:r>
    </w:p>
    <w:p w14:paraId="2AC96674" w14:textId="441BFBC0" w:rsidR="009E2096" w:rsidRPr="00517D34" w:rsidRDefault="009E2096" w:rsidP="009E2096">
      <w:pPr>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Title:</w:t>
      </w:r>
      <w:r w:rsidRPr="00517D34">
        <w:rPr>
          <w:rFonts w:ascii="Arial" w:hAnsi="Arial" w:cs="Arial"/>
          <w:b/>
          <w:bCs/>
          <w:sz w:val="24"/>
          <w:lang w:val="en-GB"/>
        </w:rPr>
        <w:tab/>
      </w:r>
      <w:r w:rsidRPr="00C76E24">
        <w:rPr>
          <w:rFonts w:ascii="Arial" w:hAnsi="Arial" w:cs="Arial"/>
          <w:b/>
          <w:sz w:val="24"/>
          <w:lang w:val="en-GB"/>
        </w:rPr>
        <w:t xml:space="preserve">On </w:t>
      </w:r>
      <w:r w:rsidRPr="00C76E24">
        <w:rPr>
          <w:rFonts w:ascii="Arial" w:eastAsia="Arial" w:hAnsi="Arial" w:cs="Arial"/>
          <w:b/>
          <w:sz w:val="24"/>
          <w:szCs w:val="24"/>
          <w:lang w:val="en-GB"/>
        </w:rPr>
        <w:t>cross-carrier scheduling with mixed numerologies</w:t>
      </w:r>
    </w:p>
    <w:p w14:paraId="0B6C4078" w14:textId="77777777" w:rsidR="009E2096" w:rsidRPr="00517D34" w:rsidRDefault="009E2096" w:rsidP="009E2096">
      <w:pPr>
        <w:rPr>
          <w:rFonts w:ascii="Arial" w:eastAsia="Arial" w:hAnsi="Arial" w:cs="Arial"/>
          <w:b/>
          <w:bCs/>
          <w:sz w:val="24"/>
          <w:szCs w:val="24"/>
          <w:lang w:val="en-GB"/>
        </w:rPr>
      </w:pPr>
      <w:r w:rsidRPr="00517D34">
        <w:rPr>
          <w:rFonts w:ascii="Arial" w:eastAsia="Arial" w:hAnsi="Arial" w:cs="Arial"/>
          <w:b/>
          <w:bCs/>
          <w:sz w:val="24"/>
          <w:szCs w:val="24"/>
          <w:lang w:val="en-GB"/>
        </w:rPr>
        <w:t>Document for:</w:t>
      </w:r>
      <w:r w:rsidRPr="00517D34">
        <w:rPr>
          <w:rFonts w:ascii="Arial" w:hAnsi="Arial" w:cs="Arial"/>
          <w:b/>
          <w:bCs/>
          <w:sz w:val="24"/>
          <w:lang w:val="en-GB"/>
        </w:rPr>
        <w:tab/>
      </w:r>
      <w:r w:rsidRPr="00517D34">
        <w:rPr>
          <w:rFonts w:ascii="Arial" w:hAnsi="Arial" w:cs="Arial"/>
          <w:b/>
          <w:bCs/>
          <w:sz w:val="24"/>
          <w:lang w:val="en-GB"/>
        </w:rPr>
        <w:tab/>
      </w:r>
      <w:r w:rsidRPr="00517D34">
        <w:rPr>
          <w:rFonts w:ascii="Arial" w:eastAsia="Arial" w:hAnsi="Arial" w:cs="Arial"/>
          <w:b/>
          <w:bCs/>
          <w:sz w:val="24"/>
          <w:szCs w:val="24"/>
          <w:lang w:val="en-GB"/>
        </w:rPr>
        <w:t>Discussion and Decision</w:t>
      </w:r>
    </w:p>
    <w:p w14:paraId="0D2B1006" w14:textId="77777777" w:rsidR="00EA23A7" w:rsidRPr="00EA23A7" w:rsidRDefault="00EA23A7" w:rsidP="00EA23A7">
      <w:pPr>
        <w:pStyle w:val="Heading1"/>
      </w:pPr>
      <w:r w:rsidRPr="00EA23A7">
        <w:t>Introduction</w:t>
      </w:r>
    </w:p>
    <w:p w14:paraId="0B8F389A" w14:textId="71421666" w:rsidR="00882D99" w:rsidRPr="00C76E24" w:rsidRDefault="004C790B" w:rsidP="00882D99">
      <w:pPr>
        <w:spacing w:after="120"/>
        <w:jc w:val="both"/>
        <w:rPr>
          <w:i/>
          <w:lang w:val="en-GB"/>
        </w:rPr>
      </w:pPr>
      <w:r w:rsidRPr="00C76E24">
        <w:rPr>
          <w:rFonts w:ascii="Times New Roman" w:hAnsi="Times New Roman" w:cs="Times New Roman"/>
          <w:sz w:val="20"/>
          <w:szCs w:val="20"/>
          <w:lang w:val="en-GB" w:eastAsia="fi-FI"/>
        </w:rPr>
        <w:t>During RAN plenary #8</w:t>
      </w:r>
      <w:r w:rsidR="00882D99" w:rsidRPr="00C76E24">
        <w:rPr>
          <w:rFonts w:ascii="Times New Roman" w:hAnsi="Times New Roman" w:cs="Times New Roman"/>
          <w:sz w:val="20"/>
          <w:szCs w:val="20"/>
          <w:lang w:val="en-GB" w:eastAsia="fi-FI"/>
        </w:rPr>
        <w:t>1</w:t>
      </w:r>
      <w:r w:rsidRPr="00C76E24">
        <w:rPr>
          <w:rFonts w:ascii="Times New Roman" w:hAnsi="Times New Roman" w:cs="Times New Roman"/>
          <w:sz w:val="20"/>
          <w:szCs w:val="20"/>
          <w:lang w:val="en-GB" w:eastAsia="fi-FI"/>
        </w:rPr>
        <w:t xml:space="preserve">, </w:t>
      </w:r>
      <w:r w:rsidR="00882D99" w:rsidRPr="00C76E24">
        <w:rPr>
          <w:rFonts w:ascii="Times New Roman" w:hAnsi="Times New Roman" w:cs="Times New Roman"/>
          <w:sz w:val="20"/>
          <w:szCs w:val="20"/>
          <w:lang w:val="en-GB" w:eastAsia="fi-FI"/>
        </w:rPr>
        <w:t>work item on DC and CA enhancements has been approved</w:t>
      </w:r>
      <w:r w:rsidRPr="00C76E24">
        <w:rPr>
          <w:rFonts w:ascii="Times New Roman" w:hAnsi="Times New Roman" w:cs="Times New Roman"/>
          <w:sz w:val="20"/>
          <w:szCs w:val="20"/>
          <w:lang w:val="en-GB" w:eastAsia="fi-FI"/>
        </w:rPr>
        <w:t xml:space="preserve"> </w:t>
      </w:r>
      <w:r w:rsidRPr="004C790B">
        <w:rPr>
          <w:rFonts w:ascii="Times New Roman" w:hAnsi="Times New Roman" w:cs="Times New Roman"/>
          <w:sz w:val="20"/>
          <w:szCs w:val="20"/>
          <w:highlight w:val="yellow"/>
          <w:lang w:eastAsia="fi-FI"/>
        </w:rPr>
        <w:fldChar w:fldCharType="begin"/>
      </w:r>
      <w:r w:rsidRPr="00C76E24">
        <w:rPr>
          <w:rFonts w:ascii="Times New Roman" w:hAnsi="Times New Roman" w:cs="Times New Roman"/>
          <w:sz w:val="20"/>
          <w:szCs w:val="20"/>
          <w:lang w:val="en-GB" w:eastAsia="fi-FI"/>
        </w:rPr>
        <w:instrText xml:space="preserve"> REF _Ref534191929 \r \h </w:instrText>
      </w:r>
      <w:r w:rsidRPr="00C76E24">
        <w:rPr>
          <w:rFonts w:ascii="Times New Roman" w:hAnsi="Times New Roman" w:cs="Times New Roman"/>
          <w:sz w:val="20"/>
          <w:szCs w:val="20"/>
          <w:highlight w:val="yellow"/>
          <w:lang w:val="en-GB" w:eastAsia="fi-FI"/>
        </w:rPr>
        <w:instrText xml:space="preserve"> \* MERGEFORMAT </w:instrText>
      </w:r>
      <w:r w:rsidRPr="004C790B">
        <w:rPr>
          <w:rFonts w:ascii="Times New Roman" w:hAnsi="Times New Roman" w:cs="Times New Roman"/>
          <w:sz w:val="20"/>
          <w:szCs w:val="20"/>
          <w:highlight w:val="yellow"/>
          <w:lang w:eastAsia="fi-FI"/>
        </w:rPr>
      </w:r>
      <w:r w:rsidRPr="004C790B">
        <w:rPr>
          <w:rFonts w:ascii="Times New Roman" w:hAnsi="Times New Roman" w:cs="Times New Roman"/>
          <w:sz w:val="20"/>
          <w:szCs w:val="20"/>
          <w:highlight w:val="yellow"/>
          <w:lang w:eastAsia="fi-FI"/>
        </w:rPr>
        <w:fldChar w:fldCharType="separate"/>
      </w:r>
      <w:r w:rsidRPr="00C76E24">
        <w:rPr>
          <w:rFonts w:ascii="Times New Roman" w:hAnsi="Times New Roman" w:cs="Times New Roman"/>
          <w:sz w:val="20"/>
          <w:szCs w:val="20"/>
          <w:lang w:val="en-GB" w:eastAsia="fi-FI"/>
        </w:rPr>
        <w:t>[1]</w:t>
      </w:r>
      <w:r w:rsidRPr="004C790B">
        <w:rPr>
          <w:rFonts w:ascii="Times New Roman" w:hAnsi="Times New Roman" w:cs="Times New Roman"/>
          <w:sz w:val="20"/>
          <w:szCs w:val="20"/>
          <w:highlight w:val="yellow"/>
          <w:lang w:eastAsia="fi-FI"/>
        </w:rPr>
        <w:fldChar w:fldCharType="end"/>
      </w:r>
      <w:r w:rsidRPr="00C76E24">
        <w:rPr>
          <w:rFonts w:ascii="Times New Roman" w:hAnsi="Times New Roman" w:cs="Times New Roman"/>
          <w:sz w:val="20"/>
          <w:szCs w:val="20"/>
          <w:lang w:val="en-GB" w:eastAsia="fi-FI"/>
        </w:rPr>
        <w:t xml:space="preserve">. </w:t>
      </w:r>
      <w:r w:rsidR="00882D99" w:rsidRPr="00C76E24">
        <w:rPr>
          <w:rFonts w:ascii="Times New Roman" w:hAnsi="Times New Roman" w:cs="Times New Roman"/>
          <w:sz w:val="20"/>
          <w:szCs w:val="20"/>
          <w:lang w:val="en-GB" w:eastAsia="fi-FI"/>
        </w:rPr>
        <w:t xml:space="preserve">The work </w:t>
      </w:r>
      <w:r w:rsidR="000F0670" w:rsidRPr="00C76E24">
        <w:rPr>
          <w:rFonts w:ascii="Times New Roman" w:hAnsi="Times New Roman" w:cs="Times New Roman"/>
          <w:sz w:val="20"/>
          <w:szCs w:val="20"/>
          <w:lang w:val="en-GB" w:eastAsia="fi-FI"/>
        </w:rPr>
        <w:t xml:space="preserve">item </w:t>
      </w:r>
      <w:r w:rsidR="00882D99" w:rsidRPr="00C76E24">
        <w:rPr>
          <w:rFonts w:ascii="Times New Roman" w:hAnsi="Times New Roman" w:cs="Times New Roman"/>
          <w:sz w:val="20"/>
          <w:szCs w:val="20"/>
          <w:lang w:val="en-GB" w:eastAsia="fi-FI"/>
        </w:rPr>
        <w:t xml:space="preserve">contains multiple objectives involving RAN1, from which one addresses cross-carrier scheduling of different numerologies. </w:t>
      </w:r>
    </w:p>
    <w:p w14:paraId="4C31970C" w14:textId="0D591B06" w:rsidR="00882D99" w:rsidRPr="00C76E24" w:rsidRDefault="00882D99" w:rsidP="00882D99">
      <w:pPr>
        <w:pStyle w:val="ListParagraph"/>
        <w:numPr>
          <w:ilvl w:val="0"/>
          <w:numId w:val="27"/>
        </w:numPr>
        <w:overflowPunct w:val="0"/>
        <w:autoSpaceDE w:val="0"/>
        <w:autoSpaceDN w:val="0"/>
        <w:adjustRightInd w:val="0"/>
        <w:spacing w:after="0" w:line="240" w:lineRule="auto"/>
        <w:jc w:val="both"/>
        <w:textAlignment w:val="baseline"/>
        <w:rPr>
          <w:rFonts w:ascii="Times New Roman" w:hAnsi="Times New Roman" w:cs="Times New Roman"/>
          <w:i/>
          <w:sz w:val="20"/>
          <w:szCs w:val="20"/>
          <w:lang w:val="en-GB"/>
        </w:rPr>
      </w:pPr>
      <w:r w:rsidRPr="00C76E24">
        <w:rPr>
          <w:rFonts w:ascii="Times New Roman" w:hAnsi="Times New Roman" w:cs="Times New Roman"/>
          <w:b/>
          <w:i/>
          <w:sz w:val="20"/>
          <w:szCs w:val="20"/>
          <w:lang w:val="en-GB"/>
        </w:rPr>
        <w:t>Cross-carrier scheduling with different numerologies</w:t>
      </w:r>
      <w:r w:rsidRPr="00C76E24">
        <w:rPr>
          <w:rFonts w:ascii="Times New Roman" w:hAnsi="Times New Roman" w:cs="Times New Roman"/>
          <w:i/>
          <w:sz w:val="20"/>
          <w:szCs w:val="20"/>
          <w:lang w:val="en-GB"/>
        </w:rPr>
        <w:t xml:space="preserve"> on the scheduling and scheduled carriers [RAN1, RAN2, RAN4]</w:t>
      </w:r>
    </w:p>
    <w:p w14:paraId="257C858C" w14:textId="77777777" w:rsidR="00882D99" w:rsidRPr="00C76E24" w:rsidRDefault="00882D99" w:rsidP="00882D99">
      <w:pPr>
        <w:numPr>
          <w:ilvl w:val="1"/>
          <w:numId w:val="26"/>
        </w:numPr>
        <w:overflowPunct w:val="0"/>
        <w:autoSpaceDE w:val="0"/>
        <w:autoSpaceDN w:val="0"/>
        <w:adjustRightInd w:val="0"/>
        <w:spacing w:after="0" w:line="240" w:lineRule="auto"/>
        <w:jc w:val="both"/>
        <w:textAlignment w:val="baseline"/>
        <w:rPr>
          <w:rFonts w:ascii="Times New Roman" w:hAnsi="Times New Roman" w:cs="Times New Roman"/>
          <w:i/>
          <w:sz w:val="20"/>
          <w:szCs w:val="20"/>
          <w:lang w:val="en-GB"/>
        </w:rPr>
      </w:pPr>
      <w:r w:rsidRPr="00C76E24">
        <w:rPr>
          <w:rFonts w:ascii="Times New Roman" w:hAnsi="Times New Roman" w:cs="Times New Roman"/>
          <w:i/>
          <w:sz w:val="20"/>
          <w:szCs w:val="20"/>
          <w:lang w:val="en-GB"/>
        </w:rPr>
        <w:t>This objective applies to CA only.</w:t>
      </w:r>
    </w:p>
    <w:p w14:paraId="351C0BB3" w14:textId="77777777" w:rsidR="00882D99" w:rsidRPr="000F0670" w:rsidRDefault="00882D99" w:rsidP="00882D99">
      <w:pPr>
        <w:numPr>
          <w:ilvl w:val="1"/>
          <w:numId w:val="26"/>
        </w:numPr>
        <w:overflowPunct w:val="0"/>
        <w:autoSpaceDE w:val="0"/>
        <w:autoSpaceDN w:val="0"/>
        <w:adjustRightInd w:val="0"/>
        <w:spacing w:after="0" w:line="240" w:lineRule="auto"/>
        <w:jc w:val="both"/>
        <w:textAlignment w:val="baseline"/>
        <w:rPr>
          <w:rFonts w:ascii="Times New Roman" w:hAnsi="Times New Roman" w:cs="Times New Roman"/>
          <w:bCs/>
          <w:i/>
          <w:sz w:val="20"/>
          <w:szCs w:val="20"/>
        </w:rPr>
      </w:pPr>
      <w:r w:rsidRPr="000F0670">
        <w:rPr>
          <w:rFonts w:ascii="Times New Roman" w:hAnsi="Times New Roman" w:cs="Times New Roman"/>
          <w:bCs/>
          <w:i/>
          <w:sz w:val="20"/>
          <w:szCs w:val="20"/>
        </w:rPr>
        <w:t>Target completion by RAN#84.</w:t>
      </w:r>
    </w:p>
    <w:p w14:paraId="357B4558" w14:textId="77777777" w:rsidR="000F0670" w:rsidRDefault="000F0670" w:rsidP="000F0670">
      <w:pPr>
        <w:spacing w:after="0"/>
        <w:rPr>
          <w:rFonts w:ascii="Times New Roman" w:hAnsi="Times New Roman" w:cs="Times New Roman"/>
          <w:sz w:val="20"/>
          <w:szCs w:val="20"/>
        </w:rPr>
      </w:pPr>
    </w:p>
    <w:p w14:paraId="2A24D8F0" w14:textId="3E392A82" w:rsidR="000F0670" w:rsidRPr="00C76E24" w:rsidRDefault="000F0670" w:rsidP="000F0670">
      <w:pPr>
        <w:spacing w:after="0"/>
        <w:rPr>
          <w:rFonts w:ascii="Times New Roman" w:hAnsi="Times New Roman" w:cs="Times New Roman"/>
          <w:sz w:val="20"/>
          <w:szCs w:val="20"/>
          <w:lang w:val="en-GB"/>
        </w:rPr>
      </w:pPr>
      <w:r w:rsidRPr="00C76E24">
        <w:rPr>
          <w:rFonts w:ascii="Times New Roman" w:hAnsi="Times New Roman" w:cs="Times New Roman"/>
          <w:sz w:val="20"/>
          <w:szCs w:val="20"/>
          <w:lang w:val="en-GB"/>
        </w:rPr>
        <w:t xml:space="preserve">Cross-carrier scheduling </w:t>
      </w:r>
      <w:r w:rsidR="00C16EDB" w:rsidRPr="00C76E24">
        <w:rPr>
          <w:rFonts w:ascii="Times New Roman" w:hAnsi="Times New Roman" w:cs="Times New Roman"/>
          <w:sz w:val="20"/>
          <w:szCs w:val="20"/>
          <w:lang w:val="en-GB"/>
        </w:rPr>
        <w:t xml:space="preserve">with mixed numerology </w:t>
      </w:r>
      <w:r w:rsidRPr="00C76E24">
        <w:rPr>
          <w:rFonts w:ascii="Times New Roman" w:hAnsi="Times New Roman" w:cs="Times New Roman"/>
          <w:sz w:val="20"/>
          <w:szCs w:val="20"/>
          <w:lang w:val="en-GB"/>
        </w:rPr>
        <w:t xml:space="preserve">has been </w:t>
      </w:r>
      <w:r w:rsidR="00047509">
        <w:rPr>
          <w:rFonts w:ascii="Times New Roman" w:hAnsi="Times New Roman" w:cs="Times New Roman"/>
          <w:sz w:val="20"/>
          <w:szCs w:val="20"/>
          <w:lang w:val="en-GB"/>
        </w:rPr>
        <w:t>postponed</w:t>
      </w:r>
      <w:r w:rsidRPr="00C76E24">
        <w:rPr>
          <w:rFonts w:ascii="Times New Roman" w:hAnsi="Times New Roman" w:cs="Times New Roman"/>
          <w:sz w:val="20"/>
          <w:szCs w:val="20"/>
          <w:lang w:val="en-GB"/>
        </w:rPr>
        <w:t xml:space="preserve"> from R15 to R16 due to lack of time and the completion involves at least the following</w:t>
      </w:r>
      <w:r w:rsidR="00C16EDB" w:rsidRPr="00C76E24">
        <w:rPr>
          <w:rFonts w:ascii="Times New Roman" w:hAnsi="Times New Roman" w:cs="Times New Roman"/>
          <w:sz w:val="20"/>
          <w:szCs w:val="20"/>
          <w:lang w:val="en-GB"/>
        </w:rPr>
        <w:t xml:space="preserve"> aspects</w:t>
      </w:r>
      <w:r w:rsidRPr="00C76E24">
        <w:rPr>
          <w:rFonts w:ascii="Times New Roman" w:hAnsi="Times New Roman" w:cs="Times New Roman"/>
          <w:sz w:val="20"/>
          <w:szCs w:val="20"/>
          <w:lang w:val="en-GB"/>
        </w:rPr>
        <w:t xml:space="preserve">:  </w:t>
      </w:r>
    </w:p>
    <w:p w14:paraId="7B79FF2E" w14:textId="3AF6C749" w:rsidR="00A47FCE" w:rsidRPr="00047509" w:rsidRDefault="007D3D39" w:rsidP="00A47FCE">
      <w:pPr>
        <w:numPr>
          <w:ilvl w:val="1"/>
          <w:numId w:val="28"/>
        </w:numPr>
        <w:spacing w:after="0"/>
        <w:rPr>
          <w:rFonts w:ascii="Times New Roman" w:hAnsi="Times New Roman" w:cs="Times New Roman"/>
          <w:sz w:val="20"/>
          <w:szCs w:val="20"/>
        </w:rPr>
      </w:pPr>
      <w:bookmarkStart w:id="1" w:name="_Hlk534228601"/>
      <w:r w:rsidRPr="00047509">
        <w:rPr>
          <w:rFonts w:ascii="Times New Roman" w:hAnsi="Times New Roman" w:cs="Times New Roman"/>
          <w:sz w:val="20"/>
          <w:szCs w:val="20"/>
        </w:rPr>
        <w:t>K0 t</w:t>
      </w:r>
      <w:r w:rsidR="000F0670" w:rsidRPr="00047509">
        <w:rPr>
          <w:rFonts w:ascii="Times New Roman" w:hAnsi="Times New Roman" w:cs="Times New Roman"/>
          <w:sz w:val="20"/>
          <w:szCs w:val="20"/>
        </w:rPr>
        <w:t xml:space="preserve">imeline </w:t>
      </w:r>
      <w:r w:rsidR="001E2514" w:rsidRPr="00047509">
        <w:rPr>
          <w:rFonts w:ascii="Times New Roman" w:hAnsi="Times New Roman" w:cs="Times New Roman"/>
          <w:sz w:val="20"/>
          <w:szCs w:val="20"/>
        </w:rPr>
        <w:t>for</w:t>
      </w:r>
      <w:r w:rsidR="000F0670" w:rsidRPr="00047509">
        <w:rPr>
          <w:rFonts w:ascii="Times New Roman" w:hAnsi="Times New Roman" w:cs="Times New Roman"/>
          <w:sz w:val="20"/>
          <w:szCs w:val="20"/>
        </w:rPr>
        <w:t xml:space="preserve"> cross-numerology</w:t>
      </w:r>
      <w:r w:rsidR="001E2514" w:rsidRPr="00047509">
        <w:rPr>
          <w:rFonts w:ascii="Times New Roman" w:hAnsi="Times New Roman" w:cs="Times New Roman"/>
          <w:sz w:val="20"/>
          <w:szCs w:val="20"/>
        </w:rPr>
        <w:t xml:space="preserve"> scheduling  </w:t>
      </w:r>
      <w:bookmarkEnd w:id="1"/>
    </w:p>
    <w:p w14:paraId="6FCD74A9" w14:textId="08A0EE8F" w:rsidR="00847CF0" w:rsidRPr="00047509" w:rsidRDefault="001E2514" w:rsidP="000F0670">
      <w:pPr>
        <w:numPr>
          <w:ilvl w:val="1"/>
          <w:numId w:val="28"/>
        </w:numPr>
        <w:spacing w:after="0"/>
        <w:rPr>
          <w:rFonts w:ascii="Times New Roman" w:hAnsi="Times New Roman" w:cs="Times New Roman"/>
          <w:sz w:val="20"/>
          <w:szCs w:val="20"/>
        </w:rPr>
      </w:pPr>
      <w:r w:rsidRPr="00047509">
        <w:rPr>
          <w:rFonts w:ascii="Times New Roman" w:hAnsi="Times New Roman" w:cs="Times New Roman"/>
          <w:sz w:val="20"/>
          <w:szCs w:val="20"/>
        </w:rPr>
        <w:t xml:space="preserve">BD/CCE limits </w:t>
      </w:r>
    </w:p>
    <w:p w14:paraId="19431621" w14:textId="3B301A4B" w:rsidR="00A47FCE" w:rsidRPr="00047509" w:rsidRDefault="00A47FCE" w:rsidP="00A47FCE">
      <w:pPr>
        <w:numPr>
          <w:ilvl w:val="1"/>
          <w:numId w:val="28"/>
        </w:numPr>
        <w:spacing w:after="0"/>
        <w:rPr>
          <w:rFonts w:ascii="Times New Roman" w:hAnsi="Times New Roman" w:cs="Times New Roman"/>
          <w:sz w:val="20"/>
          <w:szCs w:val="20"/>
        </w:rPr>
      </w:pPr>
      <w:r w:rsidRPr="00047509">
        <w:rPr>
          <w:rFonts w:ascii="Times New Roman" w:hAnsi="Times New Roman" w:cs="Times New Roman"/>
          <w:sz w:val="20"/>
          <w:szCs w:val="20"/>
          <w:lang w:val="en-GB"/>
        </w:rPr>
        <w:t>Full buffer scheduling</w:t>
      </w:r>
      <w:r w:rsidRPr="00047509">
        <w:rPr>
          <w:rFonts w:ascii="Times New Roman" w:hAnsi="Times New Roman" w:cs="Times New Roman"/>
          <w:sz w:val="20"/>
          <w:szCs w:val="20"/>
        </w:rPr>
        <w:t xml:space="preserve"> </w:t>
      </w:r>
    </w:p>
    <w:p w14:paraId="3F6D802B" w14:textId="46350467" w:rsidR="007D3D39" w:rsidRDefault="007D3D39" w:rsidP="00A47FCE">
      <w:pPr>
        <w:numPr>
          <w:ilvl w:val="1"/>
          <w:numId w:val="28"/>
        </w:numPr>
        <w:spacing w:after="0"/>
        <w:rPr>
          <w:rFonts w:ascii="Times New Roman" w:hAnsi="Times New Roman" w:cs="Times New Roman"/>
          <w:sz w:val="20"/>
          <w:szCs w:val="20"/>
        </w:rPr>
      </w:pPr>
      <w:r w:rsidRPr="00047509">
        <w:rPr>
          <w:rFonts w:ascii="Times New Roman" w:hAnsi="Times New Roman" w:cs="Times New Roman"/>
          <w:sz w:val="20"/>
          <w:szCs w:val="20"/>
        </w:rPr>
        <w:t>K1 and K2 timeline for cross-numerology scheduling</w:t>
      </w:r>
      <w:r w:rsidRPr="000F0670">
        <w:rPr>
          <w:rFonts w:ascii="Times New Roman" w:hAnsi="Times New Roman" w:cs="Times New Roman"/>
          <w:sz w:val="20"/>
          <w:szCs w:val="20"/>
        </w:rPr>
        <w:t xml:space="preserve">  </w:t>
      </w:r>
    </w:p>
    <w:p w14:paraId="5CFDBAAA" w14:textId="3DB4C136" w:rsidR="00A47FCE" w:rsidRPr="000F0670" w:rsidRDefault="00A47FCE" w:rsidP="00A47FCE">
      <w:pPr>
        <w:spacing w:after="0"/>
        <w:ind w:left="1080"/>
        <w:rPr>
          <w:rFonts w:ascii="Times New Roman" w:hAnsi="Times New Roman" w:cs="Times New Roman"/>
          <w:sz w:val="20"/>
          <w:szCs w:val="20"/>
        </w:rPr>
      </w:pPr>
    </w:p>
    <w:p w14:paraId="7536A479" w14:textId="0382DF68" w:rsidR="000F0670" w:rsidRPr="00C76E24" w:rsidRDefault="000F0670" w:rsidP="000F0670">
      <w:pPr>
        <w:spacing w:after="0"/>
        <w:rPr>
          <w:rFonts w:ascii="Times New Roman" w:hAnsi="Times New Roman" w:cs="Times New Roman"/>
          <w:sz w:val="20"/>
          <w:szCs w:val="20"/>
          <w:lang w:val="en-GB"/>
        </w:rPr>
      </w:pPr>
      <w:r w:rsidRPr="00C76E24">
        <w:rPr>
          <w:rFonts w:ascii="Times New Roman" w:hAnsi="Times New Roman" w:cs="Times New Roman"/>
          <w:sz w:val="20"/>
          <w:szCs w:val="20"/>
          <w:lang w:val="en-GB"/>
        </w:rPr>
        <w:t>Some additional aspects that could be considered under this objective include:</w:t>
      </w:r>
    </w:p>
    <w:p w14:paraId="5D54867B" w14:textId="7ABA75D7" w:rsidR="000F0670" w:rsidRPr="00C76E24" w:rsidRDefault="001E2514" w:rsidP="000F0670">
      <w:pPr>
        <w:numPr>
          <w:ilvl w:val="0"/>
          <w:numId w:val="28"/>
        </w:numPr>
        <w:spacing w:after="0"/>
        <w:rPr>
          <w:rFonts w:ascii="Times New Roman" w:hAnsi="Times New Roman" w:cs="Times New Roman"/>
          <w:sz w:val="20"/>
          <w:szCs w:val="20"/>
          <w:lang w:val="en-GB"/>
        </w:rPr>
      </w:pPr>
      <w:r w:rsidRPr="00C76E24">
        <w:rPr>
          <w:rFonts w:ascii="Times New Roman" w:hAnsi="Times New Roman" w:cs="Times New Roman"/>
          <w:sz w:val="20"/>
          <w:szCs w:val="20"/>
          <w:lang w:val="en-GB"/>
        </w:rPr>
        <w:t xml:space="preserve">Semi-static CB optimizations with respect to </w:t>
      </w:r>
      <w:r w:rsidR="000F0670" w:rsidRPr="00C76E24">
        <w:rPr>
          <w:rFonts w:ascii="Times New Roman" w:hAnsi="Times New Roman" w:cs="Times New Roman"/>
          <w:sz w:val="20"/>
          <w:szCs w:val="20"/>
          <w:lang w:val="en-GB"/>
        </w:rPr>
        <w:t>mixed numerologies</w:t>
      </w:r>
    </w:p>
    <w:p w14:paraId="28E594E1" w14:textId="7C6D4F63" w:rsidR="000F0670" w:rsidRPr="00C76E24" w:rsidRDefault="000F0670" w:rsidP="000F0670">
      <w:pPr>
        <w:numPr>
          <w:ilvl w:val="0"/>
          <w:numId w:val="28"/>
        </w:numPr>
        <w:spacing w:after="0"/>
        <w:rPr>
          <w:rFonts w:ascii="Times New Roman" w:hAnsi="Times New Roman" w:cs="Times New Roman"/>
          <w:sz w:val="20"/>
          <w:szCs w:val="20"/>
          <w:lang w:val="en-GB"/>
        </w:rPr>
      </w:pPr>
      <w:r w:rsidRPr="00C76E24">
        <w:rPr>
          <w:rFonts w:ascii="Times New Roman" w:hAnsi="Times New Roman" w:cs="Times New Roman"/>
          <w:sz w:val="20"/>
          <w:szCs w:val="20"/>
          <w:lang w:val="en-GB"/>
        </w:rPr>
        <w:t>Enhancements to cross-carrier scheduling search-space configurations</w:t>
      </w:r>
    </w:p>
    <w:p w14:paraId="307D0D97" w14:textId="425D7C1E" w:rsidR="00B3579D" w:rsidRPr="00B3579D" w:rsidRDefault="000F0670" w:rsidP="004C790B">
      <w:pPr>
        <w:rPr>
          <w:rFonts w:ascii="Times New Roman" w:hAnsi="Times New Roman" w:cs="Times New Roman"/>
          <w:sz w:val="20"/>
          <w:szCs w:val="20"/>
        </w:rPr>
      </w:pPr>
      <w:r w:rsidRPr="00C76E24">
        <w:rPr>
          <w:rFonts w:ascii="Times New Roman" w:hAnsi="Times New Roman" w:cs="Times New Roman"/>
          <w:sz w:val="20"/>
          <w:szCs w:val="20"/>
          <w:lang w:val="en-GB"/>
        </w:rPr>
        <w:t xml:space="preserve"> </w:t>
      </w:r>
    </w:p>
    <w:p w14:paraId="217B135D" w14:textId="2360B0B6" w:rsidR="005A6122" w:rsidRPr="00F331E0" w:rsidRDefault="000F0670" w:rsidP="000F0670">
      <w:pPr>
        <w:pStyle w:val="Heading1"/>
      </w:pPr>
      <w:r>
        <w:tab/>
      </w:r>
      <w:r w:rsidR="007D3D39">
        <w:t>K0 t</w:t>
      </w:r>
      <w:r w:rsidRPr="000F0670">
        <w:t xml:space="preserve">imeline for cross-numerology scheduling </w:t>
      </w:r>
    </w:p>
    <w:p w14:paraId="1DD064D3" w14:textId="5A0BF26B" w:rsidR="00E1146C" w:rsidRPr="00B3708E" w:rsidRDefault="00E1146C" w:rsidP="00E1146C">
      <w:pPr>
        <w:pStyle w:val="Heading2"/>
        <w:rPr>
          <w:lang w:eastAsia="ja-JP"/>
        </w:rPr>
      </w:pPr>
      <w:r>
        <w:rPr>
          <w:lang w:eastAsia="ja-JP"/>
        </w:rPr>
        <w:t>Reference slot</w:t>
      </w:r>
    </w:p>
    <w:p w14:paraId="69CAF740" w14:textId="40666D69" w:rsidR="005A6122" w:rsidRPr="00C16EDB" w:rsidRDefault="00A17D0F" w:rsidP="00C16EDB">
      <w:pPr>
        <w:overflowPunct w:val="0"/>
        <w:autoSpaceDE w:val="0"/>
        <w:autoSpaceDN w:val="0"/>
        <w:adjustRightInd w:val="0"/>
        <w:jc w:val="both"/>
        <w:textAlignment w:val="baseline"/>
        <w:rPr>
          <w:rFonts w:ascii="Times New Roman" w:eastAsia="MS Mincho" w:hAnsi="Times New Roman" w:cs="Times New Roman"/>
          <w:sz w:val="20"/>
          <w:szCs w:val="20"/>
          <w:lang w:val="en-GB" w:eastAsia="ja-JP"/>
        </w:rPr>
      </w:pPr>
      <w:r w:rsidRPr="00C76E24">
        <w:rPr>
          <w:rStyle w:val="fontstyle01"/>
          <w:rFonts w:ascii="Times New Roman" w:hAnsi="Times New Roman" w:cs="Times New Roman"/>
          <w:lang w:val="en-GB"/>
        </w:rPr>
        <w:t xml:space="preserve">In NR R15, the slot allocated for the PDSCH is </w:t>
      </w:r>
      <m:oMath>
        <m:d>
          <m:dPr>
            <m:begChr m:val="⌊"/>
            <m:endChr m:val="⌋"/>
            <m:ctrlPr>
              <w:rPr>
                <w:rStyle w:val="fontstyle01"/>
                <w:rFonts w:ascii="Cambria Math" w:hAnsi="Cambria Math" w:cs="Times New Roman"/>
                <w:i/>
              </w:rPr>
            </m:ctrlPr>
          </m:dPr>
          <m:e>
            <m:r>
              <w:rPr>
                <w:rStyle w:val="fontstyle01"/>
                <w:rFonts w:ascii="Cambria Math" w:hAnsi="Cambria Math" w:cs="Times New Roman"/>
              </w:rPr>
              <m:t>n</m:t>
            </m:r>
            <m:f>
              <m:fPr>
                <m:ctrlPr>
                  <w:rPr>
                    <w:rStyle w:val="fontstyle01"/>
                    <w:rFonts w:ascii="Cambria Math" w:hAnsi="Cambria Math" w:cs="Times New Roman"/>
                    <w:i/>
                  </w:rPr>
                </m:ctrlPr>
              </m:fPr>
              <m:num>
                <m:sSup>
                  <m:sSupPr>
                    <m:ctrlPr>
                      <w:rPr>
                        <w:rStyle w:val="fontstyle01"/>
                        <w:rFonts w:ascii="Cambria Math" w:hAnsi="Cambria Math" w:cs="Times New Roman"/>
                        <w:i/>
                      </w:rPr>
                    </m:ctrlPr>
                  </m:sSupPr>
                  <m:e>
                    <m:r>
                      <w:rPr>
                        <w:rStyle w:val="fontstyle01"/>
                        <w:rFonts w:ascii="Cambria Math" w:hAnsi="Cambria Math" w:cs="Times New Roman"/>
                        <w:lang w:val="en-GB"/>
                      </w:rPr>
                      <m:t>2</m:t>
                    </m:r>
                  </m:e>
                  <m:sup>
                    <m:sSub>
                      <m:sSubPr>
                        <m:ctrlPr>
                          <w:rPr>
                            <w:rStyle w:val="fontstyle01"/>
                            <w:rFonts w:ascii="Cambria Math" w:hAnsi="Cambria Math" w:cs="Times New Roman"/>
                            <w:i/>
                          </w:rPr>
                        </m:ctrlPr>
                      </m:sSubPr>
                      <m:e>
                        <m:r>
                          <w:rPr>
                            <w:rStyle w:val="fontstyle01"/>
                            <w:rFonts w:ascii="Cambria Math" w:hAnsi="Cambria Math" w:cs="Times New Roman"/>
                          </w:rPr>
                          <m:t>μ</m:t>
                        </m:r>
                      </m:e>
                      <m:sub>
                        <m:r>
                          <w:rPr>
                            <w:rStyle w:val="fontstyle01"/>
                            <w:rFonts w:ascii="Cambria Math" w:hAnsi="Cambria Math" w:cs="Times New Roman"/>
                          </w:rPr>
                          <m:t>PDSCH</m:t>
                        </m:r>
                      </m:sub>
                    </m:sSub>
                  </m:sup>
                </m:sSup>
              </m:num>
              <m:den>
                <m:sSup>
                  <m:sSupPr>
                    <m:ctrlPr>
                      <w:rPr>
                        <w:rStyle w:val="fontstyle01"/>
                        <w:rFonts w:ascii="Cambria Math" w:hAnsi="Cambria Math" w:cs="Times New Roman"/>
                        <w:i/>
                      </w:rPr>
                    </m:ctrlPr>
                  </m:sSupPr>
                  <m:e>
                    <m:r>
                      <w:rPr>
                        <w:rStyle w:val="fontstyle01"/>
                        <w:rFonts w:ascii="Cambria Math" w:hAnsi="Cambria Math" w:cs="Times New Roman"/>
                        <w:lang w:val="en-GB"/>
                      </w:rPr>
                      <m:t>2</m:t>
                    </m:r>
                  </m:e>
                  <m:sup>
                    <m:sSub>
                      <m:sSubPr>
                        <m:ctrlPr>
                          <w:rPr>
                            <w:rStyle w:val="fontstyle01"/>
                            <w:rFonts w:ascii="Cambria Math" w:hAnsi="Cambria Math" w:cs="Times New Roman"/>
                            <w:i/>
                          </w:rPr>
                        </m:ctrlPr>
                      </m:sSubPr>
                      <m:e>
                        <m:r>
                          <w:rPr>
                            <w:rStyle w:val="fontstyle01"/>
                            <w:rFonts w:ascii="Cambria Math" w:hAnsi="Cambria Math" w:cs="Times New Roman"/>
                          </w:rPr>
                          <m:t>μ</m:t>
                        </m:r>
                      </m:e>
                      <m:sub>
                        <m:r>
                          <w:rPr>
                            <w:rStyle w:val="fontstyle01"/>
                            <w:rFonts w:ascii="Cambria Math" w:hAnsi="Cambria Math" w:cs="Times New Roman"/>
                          </w:rPr>
                          <m:t>PDCCH</m:t>
                        </m:r>
                      </m:sub>
                    </m:sSub>
                  </m:sup>
                </m:sSup>
              </m:den>
            </m:f>
          </m:e>
        </m:d>
        <m:r>
          <w:rPr>
            <w:rStyle w:val="fontstyle01"/>
            <w:rFonts w:ascii="Cambria Math" w:eastAsiaTheme="minorEastAsia" w:hAnsi="Cambria Math" w:cs="Times New Roman"/>
            <w:lang w:val="en-GB"/>
          </w:rPr>
          <m:t>+</m:t>
        </m:r>
        <m:sSub>
          <m:sSubPr>
            <m:ctrlPr>
              <w:rPr>
                <w:rStyle w:val="fontstyle01"/>
                <w:rFonts w:ascii="Cambria Math" w:eastAsiaTheme="minorEastAsia" w:hAnsi="Cambria Math" w:cs="Times New Roman"/>
                <w:i/>
              </w:rPr>
            </m:ctrlPr>
          </m:sSubPr>
          <m:e>
            <m:r>
              <w:rPr>
                <w:rStyle w:val="fontstyle01"/>
                <w:rFonts w:ascii="Cambria Math" w:eastAsiaTheme="minorEastAsia" w:hAnsi="Cambria Math" w:cs="Times New Roman"/>
              </w:rPr>
              <m:t>K</m:t>
            </m:r>
          </m:e>
          <m:sub>
            <m:r>
              <w:rPr>
                <w:rStyle w:val="fontstyle01"/>
                <w:rFonts w:ascii="Cambria Math" w:eastAsiaTheme="minorEastAsia" w:hAnsi="Cambria Math" w:cs="Times New Roman"/>
                <w:lang w:val="en-GB"/>
              </w:rPr>
              <m:t>0</m:t>
            </m:r>
          </m:sub>
        </m:sSub>
      </m:oMath>
      <w:r w:rsidRPr="00C76E24">
        <w:rPr>
          <w:rStyle w:val="fontstyle01"/>
          <w:rFonts w:ascii="Times New Roman" w:eastAsiaTheme="minorEastAsia" w:hAnsi="Times New Roman" w:cs="Times New Roman"/>
          <w:lang w:val="en-GB"/>
        </w:rPr>
        <w:t xml:space="preserve"> </w:t>
      </w:r>
      <w:r w:rsidRPr="00C76E24">
        <w:rPr>
          <w:rStyle w:val="fontstyle01"/>
          <w:rFonts w:ascii="Times New Roman" w:hAnsi="Times New Roman" w:cs="Times New Roman"/>
          <w:lang w:val="en-GB"/>
        </w:rPr>
        <w:t xml:space="preserve">where </w:t>
      </w:r>
      <m:oMath>
        <m:r>
          <m:rPr>
            <m:sty m:val="p"/>
          </m:rPr>
          <w:rPr>
            <w:rStyle w:val="fontstyle21"/>
            <w:rFonts w:ascii="Cambria Math" w:hAnsi="Cambria Math" w:cs="Times New Roman"/>
            <w:lang w:val="en-GB"/>
          </w:rPr>
          <m:t>n</m:t>
        </m:r>
      </m:oMath>
      <w:r w:rsidRPr="00C76E24">
        <w:rPr>
          <w:rStyle w:val="fontstyle21"/>
          <w:rFonts w:ascii="Times New Roman" w:hAnsi="Times New Roman" w:cs="Times New Roman"/>
          <w:lang w:val="en-GB"/>
        </w:rPr>
        <w:t xml:space="preserve"> </w:t>
      </w:r>
      <w:r w:rsidRPr="00C76E24">
        <w:rPr>
          <w:rStyle w:val="fontstyle01"/>
          <w:rFonts w:ascii="Times New Roman" w:hAnsi="Times New Roman" w:cs="Times New Roman"/>
          <w:lang w:val="en-GB"/>
        </w:rPr>
        <w:t xml:space="preserve">is the slot with the scheduling DCI, and </w:t>
      </w:r>
      <m:oMath>
        <m:sSub>
          <m:sSubPr>
            <m:ctrlPr>
              <w:rPr>
                <w:rStyle w:val="fontstyle21"/>
                <w:rFonts w:ascii="Cambria Math" w:hAnsi="Cambria Math" w:cs="Times New Roman"/>
                <w:i w:val="0"/>
                <w:iCs w:val="0"/>
              </w:rPr>
            </m:ctrlPr>
          </m:sSubPr>
          <m:e>
            <m:r>
              <m:rPr>
                <m:sty m:val="p"/>
              </m:rPr>
              <w:rPr>
                <w:rStyle w:val="fontstyle21"/>
                <w:rFonts w:ascii="Cambria Math" w:hAnsi="Cambria Math" w:cs="Times New Roman"/>
                <w:lang w:val="en-GB"/>
              </w:rPr>
              <m:t>K</m:t>
            </m:r>
          </m:e>
          <m:sub>
            <m:r>
              <m:rPr>
                <m:sty m:val="p"/>
              </m:rPr>
              <w:rPr>
                <w:rStyle w:val="fontstyle21"/>
                <w:rFonts w:ascii="Cambria Math" w:hAnsi="Cambria Math" w:cs="Times New Roman"/>
                <w:lang w:val="en-GB"/>
              </w:rPr>
              <m:t>0</m:t>
            </m:r>
          </m:sub>
        </m:sSub>
      </m:oMath>
      <w:r w:rsidRPr="00C76E24">
        <w:rPr>
          <w:rStyle w:val="fontstyle21"/>
          <w:rFonts w:ascii="Times New Roman" w:hAnsi="Times New Roman" w:cs="Times New Roman"/>
          <w:lang w:val="en-GB"/>
        </w:rPr>
        <w:t xml:space="preserve"> </w:t>
      </w:r>
      <w:r w:rsidRPr="00C76E24">
        <w:rPr>
          <w:rStyle w:val="fontstyle01"/>
          <w:rFonts w:ascii="Times New Roman" w:hAnsi="Times New Roman" w:cs="Times New Roman"/>
          <w:lang w:val="en-GB"/>
        </w:rPr>
        <w:t xml:space="preserve">is based on the numerology of PDSCH, and </w:t>
      </w:r>
      <m:oMath>
        <m:sSub>
          <m:sSubPr>
            <m:ctrlPr>
              <w:rPr>
                <w:rStyle w:val="fontstyle01"/>
                <w:rFonts w:ascii="Cambria Math" w:hAnsi="Cambria Math" w:cs="Times New Roman"/>
                <w:i/>
              </w:rPr>
            </m:ctrlPr>
          </m:sSubPr>
          <m:e>
            <m:r>
              <w:rPr>
                <w:rStyle w:val="fontstyle01"/>
                <w:rFonts w:ascii="Cambria Math" w:hAnsi="Cambria Math" w:cs="Times New Roman"/>
              </w:rPr>
              <m:t>μ</m:t>
            </m:r>
          </m:e>
          <m:sub>
            <m:r>
              <w:rPr>
                <w:rStyle w:val="fontstyle01"/>
                <w:rFonts w:ascii="Cambria Math" w:hAnsi="Cambria Math" w:cs="Times New Roman"/>
              </w:rPr>
              <m:t>PDSCH</m:t>
            </m:r>
          </m:sub>
        </m:sSub>
      </m:oMath>
      <w:r w:rsidRPr="00C76E24">
        <w:rPr>
          <w:rStyle w:val="fontstyle01"/>
          <w:rFonts w:ascii="Times New Roman" w:hAnsi="Times New Roman" w:cs="Times New Roman"/>
          <w:lang w:val="en-GB"/>
        </w:rPr>
        <w:t xml:space="preserve"> and </w:t>
      </w:r>
      <m:oMath>
        <m:sSub>
          <m:sSubPr>
            <m:ctrlPr>
              <w:rPr>
                <w:rStyle w:val="fontstyle01"/>
                <w:rFonts w:ascii="Cambria Math" w:hAnsi="Cambria Math" w:cs="Times New Roman"/>
                <w:i/>
              </w:rPr>
            </m:ctrlPr>
          </m:sSubPr>
          <m:e>
            <m:r>
              <w:rPr>
                <w:rStyle w:val="fontstyle01"/>
                <w:rFonts w:ascii="Cambria Math" w:hAnsi="Cambria Math" w:cs="Times New Roman"/>
              </w:rPr>
              <m:t>μ</m:t>
            </m:r>
          </m:e>
          <m:sub>
            <m:r>
              <w:rPr>
                <w:rStyle w:val="fontstyle01"/>
                <w:rFonts w:ascii="Cambria Math" w:hAnsi="Cambria Math" w:cs="Times New Roman"/>
              </w:rPr>
              <m:t>PDCCH</m:t>
            </m:r>
          </m:sub>
        </m:sSub>
      </m:oMath>
      <w:r w:rsidR="002342C8" w:rsidRPr="00C76E24">
        <w:rPr>
          <w:rStyle w:val="fontstyle01"/>
          <w:rFonts w:ascii="Times New Roman" w:eastAsiaTheme="minorEastAsia" w:hAnsi="Times New Roman" w:cs="Times New Roman"/>
          <w:lang w:val="en-GB"/>
        </w:rPr>
        <w:t xml:space="preserve"> </w:t>
      </w:r>
      <w:r w:rsidRPr="00C76E24">
        <w:rPr>
          <w:rStyle w:val="fontstyle01"/>
          <w:rFonts w:ascii="Times New Roman" w:hAnsi="Times New Roman" w:cs="Times New Roman"/>
          <w:lang w:val="en-GB"/>
        </w:rPr>
        <w:t>are the subcarrier spacing configurations for PDSCH and PDCCH, respectively.</w:t>
      </w:r>
      <w:r w:rsidR="002B0C16" w:rsidRPr="00C76E24">
        <w:rPr>
          <w:rStyle w:val="fontstyle01"/>
          <w:rFonts w:ascii="Times New Roman" w:hAnsi="Times New Roman" w:cs="Times New Roman"/>
          <w:lang w:val="en-GB"/>
        </w:rPr>
        <w:t xml:space="preserve"> Similar holds for </w:t>
      </w:r>
      <m:oMath>
        <m:sSub>
          <m:sSubPr>
            <m:ctrlPr>
              <w:rPr>
                <w:rStyle w:val="fontstyle01"/>
                <w:rFonts w:ascii="Cambria Math" w:hAnsi="Cambria Math" w:cs="Times New Roman"/>
                <w:i/>
              </w:rPr>
            </m:ctrlPr>
          </m:sSubPr>
          <m:e>
            <m:r>
              <w:rPr>
                <w:rStyle w:val="fontstyle01"/>
                <w:rFonts w:ascii="Cambria Math" w:hAnsi="Cambria Math" w:cs="Times New Roman"/>
              </w:rPr>
              <m:t>K</m:t>
            </m:r>
          </m:e>
          <m:sub>
            <m:r>
              <w:rPr>
                <w:rStyle w:val="fontstyle01"/>
                <w:rFonts w:ascii="Cambria Math" w:hAnsi="Cambria Math" w:cs="Times New Roman"/>
                <w:lang w:val="en-GB"/>
              </w:rPr>
              <m:t>2</m:t>
            </m:r>
          </m:sub>
        </m:sSub>
      </m:oMath>
      <w:r w:rsidR="002B0C16" w:rsidRPr="00C76E24">
        <w:rPr>
          <w:rStyle w:val="fontstyle01"/>
          <w:rFonts w:ascii="Times New Roman" w:eastAsiaTheme="minorEastAsia" w:hAnsi="Times New Roman" w:cs="Times New Roman"/>
          <w:lang w:val="en-GB"/>
        </w:rPr>
        <w:t xml:space="preserve"> </w:t>
      </w:r>
      <w:r w:rsidR="002B0C16" w:rsidRPr="00C76E24">
        <w:rPr>
          <w:rStyle w:val="fontstyle01"/>
          <w:rFonts w:ascii="Times New Roman" w:hAnsi="Times New Roman" w:cs="Times New Roman"/>
          <w:lang w:val="en-GB"/>
        </w:rPr>
        <w:t xml:space="preserve">and PUSCH. </w:t>
      </w:r>
      <w:r w:rsidRPr="00C76E24">
        <w:rPr>
          <w:rStyle w:val="fontstyle01"/>
          <w:rFonts w:ascii="Times New Roman" w:hAnsi="Times New Roman" w:cs="Times New Roman"/>
          <w:lang w:val="en-GB"/>
        </w:rPr>
        <w:t xml:space="preserve">  </w:t>
      </w:r>
      <w:r w:rsidR="002B0C16" w:rsidRPr="00C76E24">
        <w:rPr>
          <w:rStyle w:val="fontstyle01"/>
          <w:rFonts w:ascii="Times New Roman" w:hAnsi="Times New Roman" w:cs="Times New Roman"/>
          <w:lang w:val="en-GB"/>
        </w:rPr>
        <w:t xml:space="preserve">The </w:t>
      </w:r>
      <m:oMath>
        <m:sSub>
          <m:sSubPr>
            <m:ctrlPr>
              <w:rPr>
                <w:rStyle w:val="fontstyle21"/>
                <w:rFonts w:ascii="Cambria Math" w:hAnsi="Cambria Math" w:cs="Times New Roman"/>
                <w:i w:val="0"/>
                <w:iCs w:val="0"/>
              </w:rPr>
            </m:ctrlPr>
          </m:sSubPr>
          <m:e>
            <m:r>
              <m:rPr>
                <m:sty m:val="p"/>
              </m:rPr>
              <w:rPr>
                <w:rStyle w:val="fontstyle21"/>
                <w:rFonts w:ascii="Cambria Math" w:hAnsi="Cambria Math" w:cs="Times New Roman"/>
                <w:lang w:val="en-GB"/>
              </w:rPr>
              <m:t>K</m:t>
            </m:r>
          </m:e>
          <m:sub>
            <m:r>
              <m:rPr>
                <m:sty m:val="p"/>
              </m:rPr>
              <w:rPr>
                <w:rStyle w:val="fontstyle21"/>
                <w:rFonts w:ascii="Cambria Math" w:hAnsi="Cambria Math" w:cs="Times New Roman"/>
                <w:lang w:val="en-GB"/>
              </w:rPr>
              <m:t>0</m:t>
            </m:r>
          </m:sub>
        </m:sSub>
      </m:oMath>
      <w:r w:rsidR="002B0C16" w:rsidRPr="00C76E24">
        <w:rPr>
          <w:rStyle w:val="fontstyle21"/>
          <w:rFonts w:ascii="Times New Roman" w:eastAsiaTheme="minorEastAsia" w:hAnsi="Times New Roman" w:cs="Times New Roman"/>
          <w:i w:val="0"/>
          <w:lang w:val="en-GB"/>
        </w:rPr>
        <w:t xml:space="preserve"> settings are illustrated in Figure 1 and 2, where red denotes PDCCH and corresponding </w:t>
      </w:r>
      <m:oMath>
        <m:sSub>
          <m:sSubPr>
            <m:ctrlPr>
              <w:rPr>
                <w:rStyle w:val="fontstyle21"/>
                <w:rFonts w:ascii="Cambria Math" w:hAnsi="Cambria Math" w:cs="Times New Roman"/>
                <w:i w:val="0"/>
                <w:iCs w:val="0"/>
              </w:rPr>
            </m:ctrlPr>
          </m:sSubPr>
          <m:e>
            <m:r>
              <m:rPr>
                <m:sty m:val="p"/>
              </m:rPr>
              <w:rPr>
                <w:rStyle w:val="fontstyle21"/>
                <w:rFonts w:ascii="Cambria Math" w:hAnsi="Cambria Math" w:cs="Times New Roman"/>
                <w:lang w:val="en-GB"/>
              </w:rPr>
              <m:t>K</m:t>
            </m:r>
          </m:e>
          <m:sub>
            <m:r>
              <m:rPr>
                <m:sty m:val="p"/>
              </m:rPr>
              <w:rPr>
                <w:rStyle w:val="fontstyle21"/>
                <w:rFonts w:ascii="Cambria Math" w:hAnsi="Cambria Math" w:cs="Times New Roman"/>
                <w:lang w:val="en-GB"/>
              </w:rPr>
              <m:t>0</m:t>
            </m:r>
          </m:sub>
        </m:sSub>
        <m:r>
          <m:rPr>
            <m:sty m:val="p"/>
          </m:rPr>
          <w:rPr>
            <w:rStyle w:val="fontstyle21"/>
            <w:rFonts w:ascii="Cambria Math" w:hAnsi="Cambria Math" w:cs="Times New Roman"/>
            <w:lang w:val="en-GB"/>
          </w:rPr>
          <m:t>=0</m:t>
        </m:r>
      </m:oMath>
      <w:r w:rsidR="002B0C16" w:rsidRPr="00C76E24">
        <w:rPr>
          <w:rStyle w:val="fontstyle21"/>
          <w:rFonts w:ascii="Times New Roman" w:eastAsiaTheme="minorEastAsia" w:hAnsi="Times New Roman" w:cs="Times New Roman"/>
          <w:i w:val="0"/>
          <w:lang w:val="en-GB"/>
        </w:rPr>
        <w:t xml:space="preserve"> </w:t>
      </w:r>
      <w:r w:rsidR="00A55393" w:rsidRPr="00C76E24">
        <w:rPr>
          <w:rStyle w:val="fontstyle21"/>
          <w:rFonts w:ascii="Times New Roman" w:eastAsiaTheme="minorEastAsia" w:hAnsi="Times New Roman" w:cs="Times New Roman"/>
          <w:i w:val="0"/>
          <w:lang w:val="en-GB"/>
        </w:rPr>
        <w:t>of</w:t>
      </w:r>
      <w:r w:rsidR="002B0C16" w:rsidRPr="00C76E24">
        <w:rPr>
          <w:rStyle w:val="fontstyle21"/>
          <w:rFonts w:ascii="Times New Roman" w:eastAsiaTheme="minorEastAsia" w:hAnsi="Times New Roman" w:cs="Times New Roman"/>
          <w:i w:val="0"/>
          <w:lang w:val="en-GB"/>
        </w:rPr>
        <w:t xml:space="preserve"> PDSCH</w:t>
      </w:r>
      <w:r w:rsidR="00FE4E6F">
        <w:rPr>
          <w:rStyle w:val="fontstyle21"/>
          <w:rFonts w:ascii="Times New Roman" w:eastAsiaTheme="minorEastAsia" w:hAnsi="Times New Roman" w:cs="Times New Roman"/>
          <w:i w:val="0"/>
          <w:lang w:val="en-GB"/>
        </w:rPr>
        <w:t xml:space="preserve"> (yellow)</w:t>
      </w:r>
      <w:r w:rsidR="00A55393" w:rsidRPr="00C76E24">
        <w:rPr>
          <w:rStyle w:val="fontstyle21"/>
          <w:rFonts w:ascii="Times New Roman" w:eastAsiaTheme="minorEastAsia" w:hAnsi="Times New Roman" w:cs="Times New Roman"/>
          <w:i w:val="0"/>
          <w:lang w:val="en-GB"/>
        </w:rPr>
        <w:t xml:space="preserve"> is shown. </w:t>
      </w:r>
      <w:r w:rsidR="00B3708E" w:rsidRPr="00C76E24">
        <w:rPr>
          <w:rStyle w:val="fontstyle21"/>
          <w:rFonts w:ascii="Times New Roman" w:eastAsiaTheme="minorEastAsia" w:hAnsi="Times New Roman" w:cs="Times New Roman"/>
          <w:i w:val="0"/>
          <w:lang w:val="en-GB"/>
        </w:rPr>
        <w:t xml:space="preserve"> However, causality has to be maintained</w:t>
      </w:r>
      <w:r w:rsidR="008E0E69" w:rsidRPr="00C76E24">
        <w:rPr>
          <w:rStyle w:val="fontstyle21"/>
          <w:rFonts w:ascii="Times New Roman" w:eastAsiaTheme="minorEastAsia" w:hAnsi="Times New Roman" w:cs="Times New Roman"/>
          <w:i w:val="0"/>
          <w:lang w:val="en-GB"/>
        </w:rPr>
        <w:t>.</w:t>
      </w:r>
      <w:r w:rsidR="00B3708E" w:rsidRPr="00C76E24">
        <w:rPr>
          <w:rStyle w:val="fontstyle21"/>
          <w:rFonts w:ascii="Times New Roman" w:eastAsiaTheme="minorEastAsia" w:hAnsi="Times New Roman" w:cs="Times New Roman"/>
          <w:i w:val="0"/>
          <w:lang w:val="en-GB"/>
        </w:rPr>
        <w:t xml:space="preserve"> </w:t>
      </w:r>
    </w:p>
    <w:p w14:paraId="66423933" w14:textId="4F361760" w:rsidR="00A17D0F" w:rsidRPr="00C76E24" w:rsidRDefault="00C16EDB" w:rsidP="00A17D0F">
      <w:pPr>
        <w:pStyle w:val="BodyText"/>
        <w:overflowPunct/>
        <w:autoSpaceDE/>
        <w:autoSpaceDN/>
        <w:adjustRightInd/>
        <w:ind w:left="1004"/>
        <w:jc w:val="both"/>
        <w:textAlignment w:val="auto"/>
        <w:rPr>
          <w:lang w:val="en-GB" w:eastAsia="zh-CN"/>
        </w:rPr>
      </w:pPr>
      <w:r>
        <w:rPr>
          <w:noProof/>
        </w:rPr>
        <mc:AlternateContent>
          <mc:Choice Requires="wps">
            <w:drawing>
              <wp:anchor distT="0" distB="0" distL="114300" distR="114300" simplePos="0" relativeHeight="251658259" behindDoc="0" locked="0" layoutInCell="1" allowOverlap="1" wp14:anchorId="5AB1AEF9" wp14:editId="2EAC510E">
                <wp:simplePos x="0" y="0"/>
                <wp:positionH relativeFrom="column">
                  <wp:posOffset>1957273</wp:posOffset>
                </wp:positionH>
                <wp:positionV relativeFrom="paragraph">
                  <wp:posOffset>588212</wp:posOffset>
                </wp:positionV>
                <wp:extent cx="914400" cy="321869"/>
                <wp:effectExtent l="38100" t="38100" r="19050" b="21590"/>
                <wp:wrapNone/>
                <wp:docPr id="36" name="Straight Arrow Connector 36"/>
                <wp:cNvGraphicFramePr/>
                <a:graphic xmlns:a="http://schemas.openxmlformats.org/drawingml/2006/main">
                  <a:graphicData uri="http://schemas.microsoft.com/office/word/2010/wordprocessingShape">
                    <wps:wsp>
                      <wps:cNvCnPr/>
                      <wps:spPr>
                        <a:xfrm flipH="1" flipV="1">
                          <a:off x="0" y="0"/>
                          <a:ext cx="914400" cy="3218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02C5D5E" id="_x0000_t32" coordsize="21600,21600" o:spt="32" o:oned="t" path="m,l21600,21600e" filled="f">
                <v:path arrowok="t" fillok="f" o:connecttype="none"/>
                <o:lock v:ext="edit" shapetype="t"/>
              </v:shapetype>
              <v:shape id="Straight Arrow Connector 36" o:spid="_x0000_s1026" type="#_x0000_t32" style="position:absolute;margin-left:154.1pt;margin-top:46.3pt;width:1in;height:25.35pt;flip:x y;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" strokecolor="#4472c4 [3204]" strokeweight=".5pt">
                <v:stroke endarrow="block" joinstyle="miter"/>
              </v:shape>
            </w:pict>
          </mc:Fallback>
        </mc:AlternateContent>
      </w:r>
      <w:r>
        <w:rPr>
          <w:noProof/>
        </w:rPr>
        <mc:AlternateContent>
          <mc:Choice Requires="wps">
            <w:drawing>
              <wp:anchor distT="0" distB="0" distL="114300" distR="114300" simplePos="0" relativeHeight="251658258" behindDoc="0" locked="0" layoutInCell="1" allowOverlap="1" wp14:anchorId="31EA0605" wp14:editId="58311A20">
                <wp:simplePos x="0" y="0"/>
                <wp:positionH relativeFrom="column">
                  <wp:posOffset>1971903</wp:posOffset>
                </wp:positionH>
                <wp:positionV relativeFrom="paragraph">
                  <wp:posOffset>558952</wp:posOffset>
                </wp:positionV>
                <wp:extent cx="131673" cy="314554"/>
                <wp:effectExtent l="38100" t="38100" r="20955" b="28575"/>
                <wp:wrapNone/>
                <wp:docPr id="35" name="Straight Arrow Connector 35"/>
                <wp:cNvGraphicFramePr/>
                <a:graphic xmlns:a="http://schemas.openxmlformats.org/drawingml/2006/main">
                  <a:graphicData uri="http://schemas.microsoft.com/office/word/2010/wordprocessingShape">
                    <wps:wsp>
                      <wps:cNvCnPr/>
                      <wps:spPr>
                        <a:xfrm flipH="1" flipV="1">
                          <a:off x="0" y="0"/>
                          <a:ext cx="131673" cy="3145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D6F67B" id="Straight Arrow Connector 35" o:spid="_x0000_s1026" type="#_x0000_t32" style="position:absolute;margin-left:155.25pt;margin-top:44pt;width:10.35pt;height:24.75pt;flip:x y;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" strokecolor="#4472c4 [3204]" strokeweight=".5pt">
                <v:stroke endarrow="block" joinstyle="miter"/>
              </v:shape>
            </w:pict>
          </mc:Fallback>
        </mc:AlternateContent>
      </w:r>
      <w:r w:rsidR="002B0C16" w:rsidRPr="00035B64">
        <w:rPr>
          <w:noProof/>
        </w:rPr>
        <mc:AlternateContent>
          <mc:Choice Requires="wps">
            <w:drawing>
              <wp:anchor distT="0" distB="0" distL="114300" distR="114300" simplePos="0" relativeHeight="251658245" behindDoc="0" locked="0" layoutInCell="1" allowOverlap="1" wp14:anchorId="15FF26D0" wp14:editId="2E89BC5A">
                <wp:simplePos x="0" y="0"/>
                <wp:positionH relativeFrom="column">
                  <wp:posOffset>3549015</wp:posOffset>
                </wp:positionH>
                <wp:positionV relativeFrom="paragraph">
                  <wp:posOffset>198755</wp:posOffset>
                </wp:positionV>
                <wp:extent cx="1569720" cy="379095"/>
                <wp:effectExtent l="0" t="0" r="11430" b="20955"/>
                <wp:wrapTopAndBottom/>
                <wp:docPr id="13" name="Rectangle 13"/>
                <wp:cNvGraphicFramePr/>
                <a:graphic xmlns:a="http://schemas.openxmlformats.org/drawingml/2006/main">
                  <a:graphicData uri="http://schemas.microsoft.com/office/word/2010/wordprocessingShape">
                    <wps:wsp>
                      <wps:cNvSpPr/>
                      <wps:spPr>
                        <a:xfrm>
                          <a:off x="0" y="0"/>
                          <a:ext cx="1569720" cy="379095"/>
                        </a:xfrm>
                        <a:prstGeom prst="rect">
                          <a:avLst/>
                        </a:prstGeom>
                        <a:solidFill>
                          <a:srgbClr val="FFFF00"/>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689A7029" w14:textId="51651955" w:rsidR="004540F7" w:rsidRPr="002B0C16" w:rsidRDefault="004540F7" w:rsidP="002B0C16">
                            <w:pPr>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r>
                                  <w:rPr>
                                    <w:rFonts w:ascii="Cambria Math" w:hAnsi="Cambria Math"/>
                                    <w:color w:val="000000" w:themeColor="text1"/>
                                  </w:rPr>
                                  <m:t>=1</m:t>
                                </m:r>
                              </m:oMath>
                            </m:oMathPara>
                          </w:p>
                          <w:p w14:paraId="51F94F59" w14:textId="7F79395C" w:rsidR="004540F7" w:rsidRPr="002B0C16" w:rsidRDefault="004540F7" w:rsidP="002B0C16">
                            <w:pPr>
                              <w:jc w:val="center"/>
                              <w:rPr>
                                <w:color w:val="000000" w:themeColor="text1"/>
                              </w:rPr>
                            </w:pPr>
                          </w:p>
                        </w:txbxContent>
                      </wps:txbx>
                      <wps:bodyPr tIns="90000" bIns="90000" rtlCol="0" anchor="t" anchorCtr="0"/>
                    </wps:wsp>
                  </a:graphicData>
                </a:graphic>
                <wp14:sizeRelH relativeFrom="margin">
                  <wp14:pctWidth>0</wp14:pctWidth>
                </wp14:sizeRelH>
              </wp:anchor>
            </w:drawing>
          </mc:Choice>
          <mc:Fallback>
            <w:pict>
              <v:rect w14:anchorId="15FF26D0" id="Rectangle 13" o:spid="_x0000_s1026" style="position:absolute;left:0;text-align:left;margin-left:279.45pt;margin-top:15.65pt;width:123.6pt;height:29.85pt;z-index:25165824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" fillcolor="yellow" strokecolor="#4472c4 [3204]" strokeweight=".5pt">
                <v:textbox inset=",2.5mm,,2.5mm">
                  <w:txbxContent>
                    <w:p w14:paraId="689A7029" w14:textId="51651955" w:rsidR="004540F7" w:rsidRPr="002B0C16" w:rsidRDefault="004540F7" w:rsidP="002B0C16">
                      <w:pPr>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r>
                            <w:rPr>
                              <w:rFonts w:ascii="Cambria Math" w:hAnsi="Cambria Math"/>
                              <w:color w:val="000000" w:themeColor="text1"/>
                            </w:rPr>
                            <m:t>=1</m:t>
                          </m:r>
                        </m:oMath>
                      </m:oMathPara>
                    </w:p>
                    <w:p w14:paraId="51F94F59" w14:textId="7F79395C" w:rsidR="004540F7" w:rsidRPr="002B0C16" w:rsidRDefault="004540F7" w:rsidP="002B0C16">
                      <w:pPr>
                        <w:jc w:val="center"/>
                        <w:rPr>
                          <w:color w:val="000000" w:themeColor="text1"/>
                        </w:rPr>
                      </w:pPr>
                    </w:p>
                  </w:txbxContent>
                </v:textbox>
                <w10:wrap type="topAndBottom"/>
              </v:rect>
            </w:pict>
          </mc:Fallback>
        </mc:AlternateContent>
      </w:r>
      <w:r w:rsidR="002B0C16" w:rsidRPr="00035B64">
        <w:rPr>
          <w:noProof/>
        </w:rPr>
        <mc:AlternateContent>
          <mc:Choice Requires="wps">
            <w:drawing>
              <wp:anchor distT="0" distB="0" distL="114300" distR="114300" simplePos="0" relativeHeight="251658241" behindDoc="0" locked="0" layoutInCell="1" allowOverlap="1" wp14:anchorId="7D94B21E" wp14:editId="503D0E94">
                <wp:simplePos x="0" y="0"/>
                <wp:positionH relativeFrom="column">
                  <wp:posOffset>1969770</wp:posOffset>
                </wp:positionH>
                <wp:positionV relativeFrom="paragraph">
                  <wp:posOffset>196215</wp:posOffset>
                </wp:positionV>
                <wp:extent cx="1569720" cy="379095"/>
                <wp:effectExtent l="0" t="0" r="11430" b="20955"/>
                <wp:wrapTopAndBottom/>
                <wp:docPr id="16" name="Rectangle 16"/>
                <wp:cNvGraphicFramePr/>
                <a:graphic xmlns:a="http://schemas.openxmlformats.org/drawingml/2006/main">
                  <a:graphicData uri="http://schemas.microsoft.com/office/word/2010/wordprocessingShape">
                    <wps:wsp>
                      <wps:cNvSpPr/>
                      <wps:spPr>
                        <a:xfrm>
                          <a:off x="0" y="0"/>
                          <a:ext cx="1569720" cy="379095"/>
                        </a:xfrm>
                        <a:prstGeom prst="rect">
                          <a:avLst/>
                        </a:prstGeom>
                        <a:solidFill>
                          <a:srgbClr val="FFFF00"/>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6B62E982" w14:textId="1CD28671" w:rsidR="004540F7" w:rsidRPr="002342C8" w:rsidRDefault="004540F7" w:rsidP="002342C8">
                            <w:pPr>
                              <w:rPr>
                                <w:color w:val="000000" w:themeColor="text1"/>
                              </w:rPr>
                            </w:pPr>
                            <m:oMathPara>
                              <m:oMath>
                                <m:sSub>
                                  <m:sSubPr>
                                    <m:ctrlPr>
                                      <w:rPr>
                                        <w:rFonts w:ascii="Cambria Math" w:eastAsiaTheme="minorEastAsia" w:hAnsi="Cambria Math"/>
                                        <w:i/>
                                        <w:color w:val="000000" w:themeColor="text1"/>
                                      </w:rPr>
                                    </m:ctrlPr>
                                  </m:sSubPr>
                                  <m:e>
                                    <m:r>
                                      <w:rPr>
                                        <w:rFonts w:ascii="Cambria Math" w:hAnsi="Cambria Math"/>
                                        <w:color w:val="000000" w:themeColor="text1"/>
                                      </w:rPr>
                                      <m:t>K</m:t>
                                    </m:r>
                                    <m:ctrlPr>
                                      <w:rPr>
                                        <w:rFonts w:ascii="Cambria Math" w:hAnsi="Cambria Math"/>
                                        <w:i/>
                                        <w:color w:val="000000" w:themeColor="text1"/>
                                      </w:rPr>
                                    </m:ctrlPr>
                                  </m:e>
                                  <m:sub>
                                    <m:r>
                                      <w:rPr>
                                        <w:rFonts w:ascii="Cambria Math" w:eastAsiaTheme="minorEastAsia" w:hAnsi="Cambria Math"/>
                                        <w:color w:val="000000" w:themeColor="text1"/>
                                      </w:rPr>
                                      <m:t>0</m:t>
                                    </m:r>
                                  </m:sub>
                                </m:sSub>
                                <m:r>
                                  <w:rPr>
                                    <w:rFonts w:ascii="Cambria Math" w:eastAsiaTheme="minorEastAsia" w:hAnsi="Cambria Math"/>
                                    <w:color w:val="000000" w:themeColor="text1"/>
                                  </w:rPr>
                                  <m:t>=0</m:t>
                                </m:r>
                              </m:oMath>
                            </m:oMathPara>
                          </w:p>
                          <w:p w14:paraId="339B35D9" w14:textId="4BF404A4" w:rsidR="004540F7" w:rsidRPr="002342C8" w:rsidRDefault="004540F7" w:rsidP="002342C8">
                            <w:pPr>
                              <w:jc w:val="center"/>
                            </w:pPr>
                          </w:p>
                        </w:txbxContent>
                      </wps:txbx>
                      <wps:bodyPr tIns="90000" bIns="90000" rtlCol="0" anchor="t" anchorCtr="0"/>
                    </wps:wsp>
                  </a:graphicData>
                </a:graphic>
                <wp14:sizeRelH relativeFrom="margin">
                  <wp14:pctWidth>0</wp14:pctWidth>
                </wp14:sizeRelH>
              </wp:anchor>
            </w:drawing>
          </mc:Choice>
          <mc:Fallback>
            <w:pict>
              <v:rect w14:anchorId="7D94B21E" id="Rectangle 16" o:spid="_x0000_s1027" style="position:absolute;left:0;text-align:left;margin-left:155.1pt;margin-top:15.45pt;width:123.6pt;height:29.8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" fillcolor="yellow" strokecolor="#4472c4 [3204]" strokeweight=".5pt">
                <v:textbox inset=",2.5mm,,2.5mm">
                  <w:txbxContent>
                    <w:p w14:paraId="6B62E982" w14:textId="1CD28671" w:rsidR="004540F7" w:rsidRPr="002342C8" w:rsidRDefault="004540F7" w:rsidP="002342C8">
                      <w:pPr>
                        <w:rPr>
                          <w:color w:val="000000" w:themeColor="text1"/>
                        </w:rPr>
                      </w:pPr>
                      <m:oMathPara>
                        <m:oMath>
                          <m:sSub>
                            <m:sSubPr>
                              <m:ctrlPr>
                                <w:rPr>
                                  <w:rFonts w:ascii="Cambria Math" w:eastAsiaTheme="minorEastAsia" w:hAnsi="Cambria Math"/>
                                  <w:i/>
                                  <w:color w:val="000000" w:themeColor="text1"/>
                                </w:rPr>
                              </m:ctrlPr>
                            </m:sSubPr>
                            <m:e>
                              <m:r>
                                <w:rPr>
                                  <w:rFonts w:ascii="Cambria Math" w:hAnsi="Cambria Math"/>
                                  <w:color w:val="000000" w:themeColor="text1"/>
                                </w:rPr>
                                <m:t>K</m:t>
                              </m:r>
                              <m:ctrlPr>
                                <w:rPr>
                                  <w:rFonts w:ascii="Cambria Math" w:hAnsi="Cambria Math"/>
                                  <w:i/>
                                  <w:color w:val="000000" w:themeColor="text1"/>
                                </w:rPr>
                              </m:ctrlPr>
                            </m:e>
                            <m:sub>
                              <m:r>
                                <w:rPr>
                                  <w:rFonts w:ascii="Cambria Math" w:eastAsiaTheme="minorEastAsia" w:hAnsi="Cambria Math"/>
                                  <w:color w:val="000000" w:themeColor="text1"/>
                                </w:rPr>
                                <m:t>0</m:t>
                              </m:r>
                            </m:sub>
                          </m:sSub>
                          <m:r>
                            <w:rPr>
                              <w:rFonts w:ascii="Cambria Math" w:eastAsiaTheme="minorEastAsia" w:hAnsi="Cambria Math"/>
                              <w:color w:val="000000" w:themeColor="text1"/>
                            </w:rPr>
                            <m:t>=0</m:t>
                          </m:r>
                        </m:oMath>
                      </m:oMathPara>
                    </w:p>
                    <w:p w14:paraId="339B35D9" w14:textId="4BF404A4" w:rsidR="004540F7" w:rsidRPr="002342C8" w:rsidRDefault="004540F7" w:rsidP="002342C8">
                      <w:pPr>
                        <w:jc w:val="center"/>
                      </w:pPr>
                    </w:p>
                  </w:txbxContent>
                </v:textbox>
                <w10:wrap type="topAndBottom"/>
              </v:rect>
            </w:pict>
          </mc:Fallback>
        </mc:AlternateContent>
      </w:r>
      <w:r w:rsidR="00A17D0F">
        <w:rPr>
          <w:noProof/>
        </w:rPr>
        <mc:AlternateContent>
          <mc:Choice Requires="wps">
            <w:drawing>
              <wp:anchor distT="0" distB="0" distL="114300" distR="114300" simplePos="0" relativeHeight="251658246" behindDoc="0" locked="0" layoutInCell="1" allowOverlap="1" wp14:anchorId="15994FB1" wp14:editId="4CA10442">
                <wp:simplePos x="0" y="0"/>
                <wp:positionH relativeFrom="column">
                  <wp:posOffset>969703</wp:posOffset>
                </wp:positionH>
                <wp:positionV relativeFrom="paragraph">
                  <wp:posOffset>1355495</wp:posOffset>
                </wp:positionV>
                <wp:extent cx="3934460" cy="635"/>
                <wp:effectExtent l="0" t="0" r="8890" b="6350"/>
                <wp:wrapTopAndBottom/>
                <wp:docPr id="5" name="Text Box 5"/>
                <wp:cNvGraphicFramePr/>
                <a:graphic xmlns:a="http://schemas.openxmlformats.org/drawingml/2006/main">
                  <a:graphicData uri="http://schemas.microsoft.com/office/word/2010/wordprocessingShape">
                    <wps:wsp>
                      <wps:cNvSpPr txBox="1"/>
                      <wps:spPr>
                        <a:xfrm>
                          <a:off x="0" y="0"/>
                          <a:ext cx="3934460" cy="635"/>
                        </a:xfrm>
                        <a:prstGeom prst="rect">
                          <a:avLst/>
                        </a:prstGeom>
                        <a:solidFill>
                          <a:prstClr val="white"/>
                        </a:solidFill>
                        <a:ln>
                          <a:noFill/>
                        </a:ln>
                      </wps:spPr>
                      <wps:txbx>
                        <w:txbxContent>
                          <w:p w14:paraId="2DCBA8CC" w14:textId="792A9C4E" w:rsidR="004540F7" w:rsidRPr="0012453E" w:rsidRDefault="004540F7" w:rsidP="00A17D0F">
                            <w:pPr>
                              <w:pStyle w:val="Caption"/>
                              <w:rPr>
                                <w:rFonts w:ascii="Times New Roman" w:eastAsia="SimSun"/>
                                <w:sz w:val="20"/>
                                <w:szCs w:val="20"/>
                                <w:lang w:val="en-US" w:eastAsia="zh-CN"/>
                              </w:rPr>
                            </w:pPr>
                            <w:r>
                              <w:t xml:space="preserve">Figure </w:t>
                            </w:r>
                            <w:r>
                              <w:fldChar w:fldCharType="begin"/>
                            </w:r>
                            <w:r>
                              <w:instrText xml:space="preserve"> SEQ Figure \* ARABIC </w:instrText>
                            </w:r>
                            <w:r>
                              <w:fldChar w:fldCharType="separate"/>
                            </w:r>
                            <w:r>
                              <w:rPr>
                                <w:noProof/>
                              </w:rPr>
                              <w:t>1</w:t>
                            </w:r>
                            <w:r>
                              <w:rPr>
                                <w:noProof/>
                              </w:rPr>
                              <w:fldChar w:fldCharType="end"/>
                            </w:r>
                            <w:r>
                              <w:rPr>
                                <w:lang w:val="en-US"/>
                              </w:rPr>
                              <w:t xml:space="preserve"> </w:t>
                            </w:r>
                            <w:r w:rsidRPr="00035B64">
                              <w:rPr>
                                <w:lang w:eastAsia="zh-CN"/>
                              </w:rPr>
                              <w:t>illustration for cross-numerology scheduling many-to-one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5994FB1" id="_x0000_t202" coordsize="21600,21600" o:spt="202" path="m,l,21600r21600,l21600,xe">
                <v:stroke joinstyle="miter"/>
                <v:path gradientshapeok="t" o:connecttype="rect"/>
              </v:shapetype>
              <v:shape id="Text Box 5" o:spid="_x0000_s1028" type="#_x0000_t202" style="position:absolute;left:0;text-align:left;margin-left:76.35pt;margin-top:106.75pt;width:309.8pt;height:.05pt;z-index:25165824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" stroked="f">
                <v:textbox style="mso-fit-shape-to-text:t" inset="0,0,0,0">
                  <w:txbxContent>
                    <w:p w14:paraId="2DCBA8CC" w14:textId="792A9C4E" w:rsidR="004540F7" w:rsidRPr="0012453E" w:rsidRDefault="004540F7" w:rsidP="00A17D0F">
                      <w:pPr>
                        <w:pStyle w:val="Caption"/>
                        <w:rPr>
                          <w:rFonts w:ascii="Times New Roman" w:eastAsia="SimSun"/>
                          <w:sz w:val="20"/>
                          <w:szCs w:val="20"/>
                          <w:lang w:val="en-US" w:eastAsia="zh-CN"/>
                        </w:rPr>
                      </w:pPr>
                      <w:r>
                        <w:t xml:space="preserve">Figure </w:t>
                      </w:r>
                      <w:r>
                        <w:fldChar w:fldCharType="begin"/>
                      </w:r>
                      <w:r>
                        <w:instrText xml:space="preserve"> SEQ Figure \* ARABIC </w:instrText>
                      </w:r>
                      <w:r>
                        <w:fldChar w:fldCharType="separate"/>
                      </w:r>
                      <w:r>
                        <w:rPr>
                          <w:noProof/>
                        </w:rPr>
                        <w:t>1</w:t>
                      </w:r>
                      <w:r>
                        <w:rPr>
                          <w:noProof/>
                        </w:rPr>
                        <w:fldChar w:fldCharType="end"/>
                      </w:r>
                      <w:r>
                        <w:rPr>
                          <w:lang w:val="en-US"/>
                        </w:rPr>
                        <w:t xml:space="preserve"> </w:t>
                      </w:r>
                      <w:r w:rsidRPr="00035B64">
                        <w:rPr>
                          <w:lang w:eastAsia="zh-CN"/>
                        </w:rPr>
                        <w:t>illustration for cross-numerology scheduling many-to-one</w:t>
                      </w:r>
                    </w:p>
                  </w:txbxContent>
                </v:textbox>
                <w10:wrap type="topAndBottom"/>
              </v:shape>
            </w:pict>
          </mc:Fallback>
        </mc:AlternateContent>
      </w:r>
      <w:r w:rsidR="00A17D0F" w:rsidRPr="00035B64">
        <w:rPr>
          <w:noProof/>
        </w:rPr>
        <mc:AlternateContent>
          <mc:Choice Requires="wps">
            <w:drawing>
              <wp:anchor distT="0" distB="0" distL="114300" distR="114300" simplePos="0" relativeHeight="251658243" behindDoc="0" locked="0" layoutInCell="1" allowOverlap="1" wp14:anchorId="4B20CC66" wp14:editId="5F7E00E7">
                <wp:simplePos x="0" y="0"/>
                <wp:positionH relativeFrom="column">
                  <wp:posOffset>788670</wp:posOffset>
                </wp:positionH>
                <wp:positionV relativeFrom="paragraph">
                  <wp:posOffset>161290</wp:posOffset>
                </wp:positionV>
                <wp:extent cx="1127664" cy="441941"/>
                <wp:effectExtent l="0" t="0" r="0" b="0"/>
                <wp:wrapTopAndBottom/>
                <wp:docPr id="49" name="TextBox 14"/>
                <wp:cNvGraphicFramePr/>
                <a:graphic xmlns:a="http://schemas.openxmlformats.org/drawingml/2006/main">
                  <a:graphicData uri="http://schemas.microsoft.com/office/word/2010/wordprocessingShape">
                    <wps:wsp>
                      <wps:cNvSpPr txBox="1"/>
                      <wps:spPr>
                        <a:xfrm>
                          <a:off x="0" y="0"/>
                          <a:ext cx="1127664" cy="441941"/>
                        </a:xfrm>
                        <a:prstGeom prst="rect">
                          <a:avLst/>
                        </a:prstGeom>
                        <a:noFill/>
                      </wps:spPr>
                      <wps:txbx>
                        <w:txbxContent>
                          <w:p w14:paraId="4B4BF3FE" w14:textId="77777777" w:rsidR="004540F7" w:rsidRPr="00C76E24" w:rsidRDefault="004540F7" w:rsidP="00A17D0F">
                            <w:pPr>
                              <w:pStyle w:val="NormalWeb"/>
                              <w:spacing w:before="0" w:beforeAutospacing="0" w:after="0" w:afterAutospacing="0"/>
                              <w:textAlignment w:val="baseline"/>
                              <w:rPr>
                                <w:sz w:val="16"/>
                                <w:szCs w:val="16"/>
                                <w:lang w:val="en-GB"/>
                              </w:rPr>
                            </w:pPr>
                            <w:r w:rsidRPr="00C76E24">
                              <w:rPr>
                                <w:rFonts w:ascii="Arial" w:eastAsia="ヒラギノ角ゴ Pro W3" w:hAnsi="Arial" w:cs="ヒラギノ角ゴ Pro W3"/>
                                <w:color w:val="000000" w:themeColor="text1"/>
                                <w:kern w:val="24"/>
                                <w:sz w:val="16"/>
                                <w:szCs w:val="16"/>
                                <w:lang w:val="en-GB"/>
                              </w:rPr>
                              <w:t>Low band: scheduled UL-only cell with 15kHz SCS</w:t>
                            </w:r>
                          </w:p>
                        </w:txbxContent>
                      </wps:txbx>
                      <wps:bodyPr wrap="square" rtlCol="0">
                        <a:spAutoFit/>
                      </wps:bodyPr>
                    </wps:wsp>
                  </a:graphicData>
                </a:graphic>
              </wp:anchor>
            </w:drawing>
          </mc:Choice>
          <mc:Fallback>
            <w:pict>
              <v:shape w14:anchorId="4B20CC66" id="TextBox 14" o:spid="_x0000_s1029" type="#_x0000_t202" style="position:absolute;left:0;text-align:left;margin-left:62.1pt;margin-top:12.7pt;width:88.8pt;height:34.8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" filled="f" stroked="f">
                <v:textbox style="mso-fit-shape-to-text:t">
                  <w:txbxContent>
                    <w:p w14:paraId="4B4BF3FE" w14:textId="77777777" w:rsidR="004540F7" w:rsidRPr="00C76E24" w:rsidRDefault="004540F7" w:rsidP="00A17D0F">
                      <w:pPr>
                        <w:pStyle w:val="NormalWeb"/>
                        <w:spacing w:before="0" w:beforeAutospacing="0" w:after="0" w:afterAutospacing="0"/>
                        <w:textAlignment w:val="baseline"/>
                        <w:rPr>
                          <w:sz w:val="16"/>
                          <w:szCs w:val="16"/>
                          <w:lang w:val="en-GB"/>
                        </w:rPr>
                      </w:pPr>
                      <w:r w:rsidRPr="00C76E24">
                        <w:rPr>
                          <w:rFonts w:ascii="Arial" w:eastAsia="ヒラギノ角ゴ Pro W3" w:hAnsi="Arial" w:cs="ヒラギノ角ゴ Pro W3"/>
                          <w:color w:val="000000" w:themeColor="text1"/>
                          <w:kern w:val="24"/>
                          <w:sz w:val="16"/>
                          <w:szCs w:val="16"/>
                          <w:lang w:val="en-GB"/>
                        </w:rPr>
                        <w:t>Low band: scheduled UL-only cell with 15kHz SCS</w:t>
                      </w:r>
                    </w:p>
                  </w:txbxContent>
                </v:textbox>
                <w10:wrap type="topAndBottom"/>
              </v:shape>
            </w:pict>
          </mc:Fallback>
        </mc:AlternateContent>
      </w:r>
      <w:r w:rsidR="00A17D0F" w:rsidRPr="00035B64">
        <w:rPr>
          <w:noProof/>
        </w:rPr>
        <mc:AlternateContent>
          <mc:Choice Requires="wps">
            <w:drawing>
              <wp:anchor distT="0" distB="0" distL="114300" distR="114300" simplePos="0" relativeHeight="251658244" behindDoc="0" locked="0" layoutInCell="1" allowOverlap="1" wp14:anchorId="08C70941" wp14:editId="56BAC200">
                <wp:simplePos x="0" y="0"/>
                <wp:positionH relativeFrom="column">
                  <wp:posOffset>797196</wp:posOffset>
                </wp:positionH>
                <wp:positionV relativeFrom="paragraph">
                  <wp:posOffset>809913</wp:posOffset>
                </wp:positionV>
                <wp:extent cx="960039" cy="444212"/>
                <wp:effectExtent l="0" t="0" r="0" b="0"/>
                <wp:wrapTopAndBottom/>
                <wp:docPr id="50" name="TextBox 15"/>
                <wp:cNvGraphicFramePr/>
                <a:graphic xmlns:a="http://schemas.openxmlformats.org/drawingml/2006/main">
                  <a:graphicData uri="http://schemas.microsoft.com/office/word/2010/wordprocessingShape">
                    <wps:wsp>
                      <wps:cNvSpPr txBox="1"/>
                      <wps:spPr>
                        <a:xfrm>
                          <a:off x="0" y="0"/>
                          <a:ext cx="960039" cy="444212"/>
                        </a:xfrm>
                        <a:prstGeom prst="rect">
                          <a:avLst/>
                        </a:prstGeom>
                        <a:noFill/>
                      </wps:spPr>
                      <wps:txbx>
                        <w:txbxContent>
                          <w:p w14:paraId="07D98848" w14:textId="77777777" w:rsidR="004540F7" w:rsidRPr="00C76E24" w:rsidRDefault="004540F7" w:rsidP="00A17D0F">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lang w:val="en-GB"/>
                              </w:rPr>
                            </w:pPr>
                            <w:r w:rsidRPr="00C76E24">
                              <w:rPr>
                                <w:rFonts w:ascii="Arial" w:eastAsia="ヒラギノ角ゴ Pro W3" w:hAnsi="Arial" w:cs="ヒラギノ角ゴ Pro W3"/>
                                <w:color w:val="000000" w:themeColor="text1"/>
                                <w:kern w:val="24"/>
                                <w:sz w:val="16"/>
                                <w:szCs w:val="16"/>
                                <w:lang w:val="en-GB"/>
                              </w:rPr>
                              <w:t xml:space="preserve">High band: </w:t>
                            </w:r>
                          </w:p>
                          <w:p w14:paraId="3F4DEC14" w14:textId="77777777" w:rsidR="004540F7" w:rsidRPr="00C76E24" w:rsidRDefault="004540F7" w:rsidP="00A17D0F">
                            <w:pPr>
                              <w:pStyle w:val="NormalWeb"/>
                              <w:spacing w:before="0" w:beforeAutospacing="0" w:after="0" w:afterAutospacing="0"/>
                              <w:textAlignment w:val="baseline"/>
                              <w:rPr>
                                <w:sz w:val="16"/>
                                <w:szCs w:val="16"/>
                                <w:lang w:val="en-GB"/>
                              </w:rPr>
                            </w:pPr>
                            <w:r w:rsidRPr="00C76E24">
                              <w:rPr>
                                <w:rFonts w:ascii="Arial" w:eastAsia="ヒラギノ角ゴ Pro W3" w:hAnsi="Arial" w:cs="ヒラギノ角ゴ Pro W3"/>
                                <w:color w:val="000000" w:themeColor="text1"/>
                                <w:kern w:val="24"/>
                                <w:sz w:val="16"/>
                                <w:szCs w:val="16"/>
                                <w:lang w:val="en-GB"/>
                              </w:rPr>
                              <w:t>scheduling cell with 30kHz SCS serving cell</w:t>
                            </w:r>
                          </w:p>
                        </w:txbxContent>
                      </wps:txbx>
                      <wps:bodyPr wrap="square" rtlCol="0">
                        <a:noAutofit/>
                      </wps:bodyPr>
                    </wps:wsp>
                  </a:graphicData>
                </a:graphic>
              </wp:anchor>
            </w:drawing>
          </mc:Choice>
          <mc:Fallback>
            <w:pict>
              <v:shape w14:anchorId="08C70941" id="TextBox 15" o:spid="_x0000_s1030" type="#_x0000_t202" style="position:absolute;left:0;text-align:left;margin-left:62.75pt;margin-top:63.75pt;width:75.6pt;height:3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" filled="f" stroked="f">
                <v:textbox>
                  <w:txbxContent>
                    <w:p w14:paraId="07D98848" w14:textId="77777777" w:rsidR="004540F7" w:rsidRPr="00C76E24" w:rsidRDefault="004540F7" w:rsidP="00A17D0F">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lang w:val="en-GB"/>
                        </w:rPr>
                      </w:pPr>
                      <w:r w:rsidRPr="00C76E24">
                        <w:rPr>
                          <w:rFonts w:ascii="Arial" w:eastAsia="ヒラギノ角ゴ Pro W3" w:hAnsi="Arial" w:cs="ヒラギノ角ゴ Pro W3"/>
                          <w:color w:val="000000" w:themeColor="text1"/>
                          <w:kern w:val="24"/>
                          <w:sz w:val="16"/>
                          <w:szCs w:val="16"/>
                          <w:lang w:val="en-GB"/>
                        </w:rPr>
                        <w:t xml:space="preserve">High band: </w:t>
                      </w:r>
                    </w:p>
                    <w:p w14:paraId="3F4DEC14" w14:textId="77777777" w:rsidR="004540F7" w:rsidRPr="00C76E24" w:rsidRDefault="004540F7" w:rsidP="00A17D0F">
                      <w:pPr>
                        <w:pStyle w:val="NormalWeb"/>
                        <w:spacing w:before="0" w:beforeAutospacing="0" w:after="0" w:afterAutospacing="0"/>
                        <w:textAlignment w:val="baseline"/>
                        <w:rPr>
                          <w:sz w:val="16"/>
                          <w:szCs w:val="16"/>
                          <w:lang w:val="en-GB"/>
                        </w:rPr>
                      </w:pPr>
                      <w:r w:rsidRPr="00C76E24">
                        <w:rPr>
                          <w:rFonts w:ascii="Arial" w:eastAsia="ヒラギノ角ゴ Pro W3" w:hAnsi="Arial" w:cs="ヒラギノ角ゴ Pro W3"/>
                          <w:color w:val="000000" w:themeColor="text1"/>
                          <w:kern w:val="24"/>
                          <w:sz w:val="16"/>
                          <w:szCs w:val="16"/>
                          <w:lang w:val="en-GB"/>
                        </w:rPr>
                        <w:t>scheduling cell with 30kHz SCS serving cell</w:t>
                      </w:r>
                    </w:p>
                  </w:txbxContent>
                </v:textbox>
                <w10:wrap type="topAndBottom"/>
              </v:shape>
            </w:pict>
          </mc:Fallback>
        </mc:AlternateContent>
      </w:r>
    </w:p>
    <w:p w14:paraId="203D74B9" w14:textId="28010EA6" w:rsidR="00BE5F03" w:rsidRDefault="00C16EDB" w:rsidP="005A6122">
      <w:pPr>
        <w:overflowPunct w:val="0"/>
        <w:autoSpaceDE w:val="0"/>
        <w:autoSpaceDN w:val="0"/>
        <w:adjustRightInd w:val="0"/>
        <w:textAlignment w:val="baseline"/>
        <w:rPr>
          <w:rFonts w:ascii="Times New Roman" w:eastAsia="MS Mincho" w:hAnsi="Times New Roman" w:cs="Times New Roman"/>
          <w:sz w:val="20"/>
          <w:szCs w:val="20"/>
          <w:lang w:val="en-GB" w:eastAsia="ja-JP"/>
        </w:rPr>
      </w:pPr>
      <w:r w:rsidRPr="00035B64">
        <w:rPr>
          <w:noProof/>
        </w:rPr>
        <mc:AlternateContent>
          <mc:Choice Requires="wpg">
            <w:drawing>
              <wp:anchor distT="0" distB="0" distL="114300" distR="114300" simplePos="0" relativeHeight="251658242" behindDoc="0" locked="0" layoutInCell="1" allowOverlap="1" wp14:anchorId="66A118DC" wp14:editId="40B59E4A">
                <wp:simplePos x="0" y="0"/>
                <wp:positionH relativeFrom="column">
                  <wp:posOffset>2776220</wp:posOffset>
                </wp:positionH>
                <wp:positionV relativeFrom="paragraph">
                  <wp:posOffset>602615</wp:posOffset>
                </wp:positionV>
                <wp:extent cx="775335" cy="382905"/>
                <wp:effectExtent l="0" t="0" r="24765" b="17145"/>
                <wp:wrapTopAndBottom/>
                <wp:docPr id="22" name="Group 22"/>
                <wp:cNvGraphicFramePr/>
                <a:graphic xmlns:a="http://schemas.openxmlformats.org/drawingml/2006/main">
                  <a:graphicData uri="http://schemas.microsoft.com/office/word/2010/wordprocessingGroup">
                    <wpg:wgp>
                      <wpg:cNvGrpSpPr/>
                      <wpg:grpSpPr>
                        <a:xfrm>
                          <a:off x="0" y="0"/>
                          <a:ext cx="775335" cy="382905"/>
                          <a:chOff x="1905000" y="666400"/>
                          <a:chExt cx="819150" cy="385212"/>
                        </a:xfrm>
                      </wpg:grpSpPr>
                      <wps:wsp>
                        <wps:cNvPr id="37" name="Rectangle 37"/>
                        <wps:cNvSpPr/>
                        <wps:spPr>
                          <a:xfrm>
                            <a:off x="1905000" y="666400"/>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38" name="Rectangle 38"/>
                        <wps:cNvSpPr/>
                        <wps:spPr>
                          <a:xfrm flipH="1">
                            <a:off x="1951371" y="670612"/>
                            <a:ext cx="89121"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wgp>
                  </a:graphicData>
                </a:graphic>
                <wp14:sizeRelV relativeFrom="margin">
                  <wp14:pctHeight>0</wp14:pctHeight>
                </wp14:sizeRelV>
              </wp:anchor>
            </w:drawing>
          </mc:Choice>
          <mc:Fallback>
            <w:pict>
              <v:group w14:anchorId="4FFC6740" id="Group 22" o:spid="_x0000_s1026" style="position:absolute;margin-left:218.6pt;margin-top:47.45pt;width:61.05pt;height:30.15pt;z-index:251658242;mso-height-relative:margin" coordorigin="19050,6664" coordsize="8191,3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">
                <v:rect id="Rectangle 37" o:spid="_x0000_s1027" style="position:absolute;left:19050;top:6664;width:8191;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" filled="f" strokecolor="#4472c4 [3204]" strokeweight=".5pt">
                  <v:textbox inset=",2.5mm,,2.5mm"/>
                </v:rect>
                <v:rect id="Rectangle 38" o:spid="_x0000_s1028" style="position:absolute;left:19513;top:6706;width:891;height:3810;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" fillcolor="red" stroked="f" strokeweight=".5pt">
                  <v:textbox inset=",2.5mm,,2.5mm"/>
                </v:rect>
                <w10:wrap type="topAndBottom"/>
              </v:group>
            </w:pict>
          </mc:Fallback>
        </mc:AlternateContent>
      </w:r>
      <w:r w:rsidRPr="00035B64">
        <w:rPr>
          <w:noProof/>
        </w:rPr>
        <mc:AlternateContent>
          <mc:Choice Requires="wpg">
            <w:drawing>
              <wp:anchor distT="0" distB="0" distL="114300" distR="114300" simplePos="0" relativeHeight="251658240" behindDoc="0" locked="0" layoutInCell="1" allowOverlap="1" wp14:anchorId="37DFE2A9" wp14:editId="4B9BC295">
                <wp:simplePos x="0" y="0"/>
                <wp:positionH relativeFrom="column">
                  <wp:posOffset>1993265</wp:posOffset>
                </wp:positionH>
                <wp:positionV relativeFrom="paragraph">
                  <wp:posOffset>602615</wp:posOffset>
                </wp:positionV>
                <wp:extent cx="775335" cy="382270"/>
                <wp:effectExtent l="0" t="0" r="24765" b="17780"/>
                <wp:wrapTopAndBottom/>
                <wp:docPr id="18" name="Group 18"/>
                <wp:cNvGraphicFramePr/>
                <a:graphic xmlns:a="http://schemas.openxmlformats.org/drawingml/2006/main">
                  <a:graphicData uri="http://schemas.microsoft.com/office/word/2010/wordprocessingGroup">
                    <wpg:wgp>
                      <wpg:cNvGrpSpPr/>
                      <wpg:grpSpPr>
                        <a:xfrm>
                          <a:off x="0" y="0"/>
                          <a:ext cx="775335" cy="382270"/>
                          <a:chOff x="1085850" y="669575"/>
                          <a:chExt cx="819150" cy="384170"/>
                        </a:xfrm>
                      </wpg:grpSpPr>
                      <wps:wsp>
                        <wps:cNvPr id="19" name="Rectangle 19"/>
                        <wps:cNvSpPr/>
                        <wps:spPr>
                          <a:xfrm>
                            <a:off x="1085850" y="669575"/>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21" name="Rectangle 21"/>
                        <wps:cNvSpPr/>
                        <wps:spPr>
                          <a:xfrm>
                            <a:off x="1122319" y="672745"/>
                            <a:ext cx="110696"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wgp>
                  </a:graphicData>
                </a:graphic>
              </wp:anchor>
            </w:drawing>
          </mc:Choice>
          <mc:Fallback>
            <w:pict>
              <v:group w14:anchorId="52B3D7CE" id="Group 18" o:spid="_x0000_s1026" style="position:absolute;margin-left:156.95pt;margin-top:47.45pt;width:61.05pt;height:30.1pt;z-index:251658240" coordorigin="10858,6695" coordsize="8191,3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">
                <v:rect id="Rectangle 19" o:spid="_x0000_s1027" style="position:absolute;left:10858;top:6695;width:819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" filled="f" strokecolor="#4472c4 [3204]" strokeweight=".5pt">
                  <v:textbox inset=",2.5mm,,2.5mm"/>
                </v:rect>
                <v:rect id="Rectangle 21" o:spid="_x0000_s1028" style="position:absolute;left:11223;top:6727;width:1107;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" fillcolor="red" stroked="f" strokeweight=".5pt">
                  <v:textbox inset=",2.5mm,,2.5mm"/>
                </v:rect>
                <w10:wrap type="topAndBottom"/>
              </v:group>
            </w:pict>
          </mc:Fallback>
        </mc:AlternateContent>
      </w:r>
    </w:p>
    <w:p w14:paraId="33FBD8A9" w14:textId="12179D4E" w:rsidR="00BE5F03" w:rsidRDefault="00BE5F03" w:rsidP="005A6122">
      <w:pPr>
        <w:overflowPunct w:val="0"/>
        <w:autoSpaceDE w:val="0"/>
        <w:autoSpaceDN w:val="0"/>
        <w:adjustRightInd w:val="0"/>
        <w:textAlignment w:val="baseline"/>
        <w:rPr>
          <w:rFonts w:ascii="Times New Roman" w:eastAsia="SimSun" w:hAnsi="Times New Roman" w:cs="Times New Roman"/>
          <w:i/>
          <w:iCs/>
          <w:sz w:val="20"/>
          <w:szCs w:val="20"/>
          <w:lang w:val="en-GB"/>
        </w:rPr>
      </w:pPr>
    </w:p>
    <w:p w14:paraId="2EFA67DE" w14:textId="09174E4F" w:rsidR="002B0C16" w:rsidRDefault="002B0C16" w:rsidP="005A6122">
      <w:pPr>
        <w:overflowPunct w:val="0"/>
        <w:autoSpaceDE w:val="0"/>
        <w:autoSpaceDN w:val="0"/>
        <w:adjustRightInd w:val="0"/>
        <w:textAlignment w:val="baseline"/>
        <w:rPr>
          <w:rFonts w:ascii="Times New Roman" w:eastAsia="SimSun" w:hAnsi="Times New Roman" w:cs="Times New Roman"/>
          <w:i/>
          <w:iCs/>
          <w:sz w:val="20"/>
          <w:szCs w:val="20"/>
          <w:lang w:val="en-GB"/>
        </w:rPr>
      </w:pPr>
    </w:p>
    <w:p w14:paraId="5E23F18F" w14:textId="23F6D205" w:rsidR="002B0C16" w:rsidRDefault="002B0C16" w:rsidP="005A6122">
      <w:pPr>
        <w:overflowPunct w:val="0"/>
        <w:autoSpaceDE w:val="0"/>
        <w:autoSpaceDN w:val="0"/>
        <w:adjustRightInd w:val="0"/>
        <w:textAlignment w:val="baseline"/>
        <w:rPr>
          <w:rFonts w:ascii="Times New Roman" w:eastAsia="SimSun" w:hAnsi="Times New Roman" w:cs="Times New Roman"/>
          <w:i/>
          <w:iCs/>
          <w:sz w:val="20"/>
          <w:szCs w:val="20"/>
          <w:lang w:val="en-GB"/>
        </w:rPr>
      </w:pPr>
    </w:p>
    <w:p w14:paraId="4EE3BFD7" w14:textId="12437386" w:rsidR="002B0C16" w:rsidRDefault="002B0C16" w:rsidP="005A6122">
      <w:pPr>
        <w:overflowPunct w:val="0"/>
        <w:autoSpaceDE w:val="0"/>
        <w:autoSpaceDN w:val="0"/>
        <w:adjustRightInd w:val="0"/>
        <w:textAlignment w:val="baseline"/>
        <w:rPr>
          <w:rFonts w:ascii="Times New Roman" w:eastAsia="SimSun" w:hAnsi="Times New Roman" w:cs="Times New Roman"/>
          <w:i/>
          <w:iCs/>
          <w:sz w:val="20"/>
          <w:szCs w:val="20"/>
          <w:lang w:val="en-GB"/>
        </w:rPr>
      </w:pPr>
    </w:p>
    <w:p w14:paraId="40B39C0B" w14:textId="2AE4A430" w:rsidR="002B0C16" w:rsidRDefault="002B0C16" w:rsidP="005A6122">
      <w:pPr>
        <w:overflowPunct w:val="0"/>
        <w:autoSpaceDE w:val="0"/>
        <w:autoSpaceDN w:val="0"/>
        <w:adjustRightInd w:val="0"/>
        <w:textAlignment w:val="baseline"/>
        <w:rPr>
          <w:rFonts w:ascii="Times New Roman" w:eastAsia="SimSun" w:hAnsi="Times New Roman" w:cs="Times New Roman"/>
          <w:i/>
          <w:iCs/>
          <w:sz w:val="20"/>
          <w:szCs w:val="20"/>
          <w:lang w:val="en-GB"/>
        </w:rPr>
      </w:pPr>
    </w:p>
    <w:p w14:paraId="0418DE88" w14:textId="6E281ECD" w:rsidR="002B0C16" w:rsidRPr="00A17D0F" w:rsidRDefault="00B3708E" w:rsidP="002B0C16">
      <w:pPr>
        <w:overflowPunct w:val="0"/>
        <w:autoSpaceDE w:val="0"/>
        <w:autoSpaceDN w:val="0"/>
        <w:adjustRightInd w:val="0"/>
        <w:textAlignment w:val="baseline"/>
        <w:rPr>
          <w:rFonts w:ascii="Times New Roman" w:eastAsia="MS Mincho" w:hAnsi="Times New Roman" w:cs="Times New Roman"/>
          <w:sz w:val="20"/>
          <w:szCs w:val="20"/>
          <w:lang w:val="en-GB" w:eastAsia="ja-JP"/>
        </w:rPr>
      </w:pPr>
      <w:r>
        <w:rPr>
          <w:noProof/>
        </w:rPr>
        <mc:AlternateContent>
          <mc:Choice Requires="wps">
            <w:drawing>
              <wp:anchor distT="0" distB="0" distL="114300" distR="114300" simplePos="0" relativeHeight="251658257" behindDoc="0" locked="0" layoutInCell="1" allowOverlap="1" wp14:anchorId="618A74C4" wp14:editId="3BAB2B84">
                <wp:simplePos x="0" y="0"/>
                <wp:positionH relativeFrom="column">
                  <wp:posOffset>2004060</wp:posOffset>
                </wp:positionH>
                <wp:positionV relativeFrom="paragraph">
                  <wp:posOffset>812164</wp:posOffset>
                </wp:positionV>
                <wp:extent cx="257175" cy="600075"/>
                <wp:effectExtent l="38100" t="38100" r="28575" b="28575"/>
                <wp:wrapNone/>
                <wp:docPr id="34" name="Straight Arrow Connector 34"/>
                <wp:cNvGraphicFramePr/>
                <a:graphic xmlns:a="http://schemas.openxmlformats.org/drawingml/2006/main">
                  <a:graphicData uri="http://schemas.microsoft.com/office/word/2010/wordprocessingShape">
                    <wps:wsp>
                      <wps:cNvCnPr/>
                      <wps:spPr>
                        <a:xfrm flipH="1" flipV="1">
                          <a:off x="0" y="0"/>
                          <a:ext cx="257175" cy="600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211F7BA" id="Straight Arrow Connector 34" o:spid="_x0000_s1026" type="#_x0000_t32" style="position:absolute;margin-left:157.8pt;margin-top:63.95pt;width:20.25pt;height:47.25pt;flip:x y;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" strokecolor="#4472c4 [3204]" strokeweight=".5pt">
                <v:stroke endarrow="block" joinstyle="miter"/>
              </v:shape>
            </w:pict>
          </mc:Fallback>
        </mc:AlternateContent>
      </w:r>
      <w:r>
        <w:rPr>
          <w:noProof/>
        </w:rPr>
        <mc:AlternateContent>
          <mc:Choice Requires="wps">
            <w:drawing>
              <wp:anchor distT="0" distB="0" distL="114300" distR="114300" simplePos="0" relativeHeight="251658256" behindDoc="0" locked="0" layoutInCell="1" allowOverlap="1" wp14:anchorId="558C67E8" wp14:editId="65459134">
                <wp:simplePos x="0" y="0"/>
                <wp:positionH relativeFrom="column">
                  <wp:posOffset>1965960</wp:posOffset>
                </wp:positionH>
                <wp:positionV relativeFrom="paragraph">
                  <wp:posOffset>812164</wp:posOffset>
                </wp:positionV>
                <wp:extent cx="981075" cy="514350"/>
                <wp:effectExtent l="38100" t="38100" r="28575" b="19050"/>
                <wp:wrapNone/>
                <wp:docPr id="33" name="Straight Arrow Connector 33"/>
                <wp:cNvGraphicFramePr/>
                <a:graphic xmlns:a="http://schemas.openxmlformats.org/drawingml/2006/main">
                  <a:graphicData uri="http://schemas.microsoft.com/office/word/2010/wordprocessingShape">
                    <wps:wsp>
                      <wps:cNvCnPr/>
                      <wps:spPr>
                        <a:xfrm flipH="1" flipV="1">
                          <a:off x="0" y="0"/>
                          <a:ext cx="981075" cy="514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38A53BE" id="Straight Arrow Connector 33" o:spid="_x0000_s1026" type="#_x0000_t32" style="position:absolute;margin-left:154.8pt;margin-top:63.95pt;width:77.25pt;height:40.5pt;flip:x y;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" strokecolor="#4472c4 [3204]" strokeweight=".5pt">
                <v:stroke endarrow="block" joinstyle="miter"/>
              </v:shape>
            </w:pict>
          </mc:Fallback>
        </mc:AlternateContent>
      </w:r>
      <w:r w:rsidR="002312E6" w:rsidRPr="00035B64">
        <w:rPr>
          <w:noProof/>
        </w:rPr>
        <mc:AlternateContent>
          <mc:Choice Requires="wps">
            <w:drawing>
              <wp:anchor distT="0" distB="0" distL="114300" distR="114300" simplePos="0" relativeHeight="251658254" behindDoc="0" locked="0" layoutInCell="1" allowOverlap="1" wp14:anchorId="6359E67D" wp14:editId="2262119D">
                <wp:simplePos x="0" y="0"/>
                <wp:positionH relativeFrom="column">
                  <wp:posOffset>4280535</wp:posOffset>
                </wp:positionH>
                <wp:positionV relativeFrom="paragraph">
                  <wp:posOffset>459740</wp:posOffset>
                </wp:positionV>
                <wp:extent cx="762000" cy="379095"/>
                <wp:effectExtent l="0" t="0" r="19050" b="20955"/>
                <wp:wrapTopAndBottom/>
                <wp:docPr id="31" name="Rectangle 31"/>
                <wp:cNvGraphicFramePr/>
                <a:graphic xmlns:a="http://schemas.openxmlformats.org/drawingml/2006/main">
                  <a:graphicData uri="http://schemas.microsoft.com/office/word/2010/wordprocessingShape">
                    <wps:wsp>
                      <wps:cNvSpPr/>
                      <wps:spPr>
                        <a:xfrm>
                          <a:off x="0" y="0"/>
                          <a:ext cx="762000" cy="379095"/>
                        </a:xfrm>
                        <a:prstGeom prst="rect">
                          <a:avLst/>
                        </a:prstGeom>
                        <a:solidFill>
                          <a:srgbClr val="FFFF00"/>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3B8A7DEE" w14:textId="0512B451" w:rsidR="004540F7" w:rsidRPr="002B0C16" w:rsidRDefault="004540F7" w:rsidP="002312E6">
                            <w:pPr>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r>
                                  <w:rPr>
                                    <w:rFonts w:ascii="Cambria Math" w:hAnsi="Cambria Math"/>
                                    <w:color w:val="000000" w:themeColor="text1"/>
                                  </w:rPr>
                                  <m:t>=3</m:t>
                                </m:r>
                              </m:oMath>
                            </m:oMathPara>
                          </w:p>
                          <w:p w14:paraId="4B0DE788" w14:textId="77777777" w:rsidR="004540F7" w:rsidRPr="002B0C16" w:rsidRDefault="004540F7" w:rsidP="002312E6">
                            <w:pPr>
                              <w:jc w:val="center"/>
                              <w:rPr>
                                <w:color w:val="000000" w:themeColor="text1"/>
                              </w:rPr>
                            </w:pPr>
                          </w:p>
                        </w:txbxContent>
                      </wps:txbx>
                      <wps:bodyPr wrap="square" tIns="90000" bIns="90000" rtlCol="0" anchor="t" anchorCtr="0"/>
                    </wps:wsp>
                  </a:graphicData>
                </a:graphic>
                <wp14:sizeRelH relativeFrom="margin">
                  <wp14:pctWidth>0</wp14:pctWidth>
                </wp14:sizeRelH>
              </wp:anchor>
            </w:drawing>
          </mc:Choice>
          <mc:Fallback>
            <w:pict>
              <v:rect w14:anchorId="6359E67D" id="Rectangle 31" o:spid="_x0000_s1031" style="position:absolute;margin-left:337.05pt;margin-top:36.2pt;width:60pt;height:29.85pt;z-index:25165825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" fillcolor="yellow" strokecolor="#4472c4 [3204]" strokeweight=".5pt">
                <v:textbox inset=",2.5mm,,2.5mm">
                  <w:txbxContent>
                    <w:p w14:paraId="3B8A7DEE" w14:textId="0512B451" w:rsidR="004540F7" w:rsidRPr="002B0C16" w:rsidRDefault="004540F7" w:rsidP="002312E6">
                      <w:pPr>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r>
                            <w:rPr>
                              <w:rFonts w:ascii="Cambria Math" w:hAnsi="Cambria Math"/>
                              <w:color w:val="000000" w:themeColor="text1"/>
                            </w:rPr>
                            <m:t>=3</m:t>
                          </m:r>
                        </m:oMath>
                      </m:oMathPara>
                    </w:p>
                    <w:p w14:paraId="4B0DE788" w14:textId="77777777" w:rsidR="004540F7" w:rsidRPr="002B0C16" w:rsidRDefault="004540F7" w:rsidP="002312E6">
                      <w:pPr>
                        <w:jc w:val="center"/>
                        <w:rPr>
                          <w:color w:val="000000" w:themeColor="text1"/>
                        </w:rPr>
                      </w:pPr>
                    </w:p>
                  </w:txbxContent>
                </v:textbox>
                <w10:wrap type="topAndBottom"/>
              </v:rect>
            </w:pict>
          </mc:Fallback>
        </mc:AlternateContent>
      </w:r>
      <w:r w:rsidR="002312E6" w:rsidRPr="00035B64">
        <w:rPr>
          <w:noProof/>
        </w:rPr>
        <mc:AlternateContent>
          <mc:Choice Requires="wps">
            <w:drawing>
              <wp:anchor distT="0" distB="0" distL="114300" distR="114300" simplePos="0" relativeHeight="251658253" behindDoc="0" locked="0" layoutInCell="1" allowOverlap="1" wp14:anchorId="540CC55D" wp14:editId="537466D3">
                <wp:simplePos x="0" y="0"/>
                <wp:positionH relativeFrom="column">
                  <wp:posOffset>3518535</wp:posOffset>
                </wp:positionH>
                <wp:positionV relativeFrom="paragraph">
                  <wp:posOffset>459740</wp:posOffset>
                </wp:positionV>
                <wp:extent cx="762000" cy="379095"/>
                <wp:effectExtent l="0" t="0" r="19050" b="20955"/>
                <wp:wrapTopAndBottom/>
                <wp:docPr id="30" name="Rectangle 30"/>
                <wp:cNvGraphicFramePr/>
                <a:graphic xmlns:a="http://schemas.openxmlformats.org/drawingml/2006/main">
                  <a:graphicData uri="http://schemas.microsoft.com/office/word/2010/wordprocessingShape">
                    <wps:wsp>
                      <wps:cNvSpPr/>
                      <wps:spPr>
                        <a:xfrm>
                          <a:off x="0" y="0"/>
                          <a:ext cx="762000" cy="379095"/>
                        </a:xfrm>
                        <a:prstGeom prst="rect">
                          <a:avLst/>
                        </a:prstGeom>
                        <a:solidFill>
                          <a:srgbClr val="FFFF00"/>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73FC8F06" w14:textId="2554FFC3" w:rsidR="004540F7" w:rsidRPr="002B0C16" w:rsidRDefault="004540F7" w:rsidP="002312E6">
                            <w:pPr>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r>
                                  <w:rPr>
                                    <w:rFonts w:ascii="Cambria Math" w:hAnsi="Cambria Math"/>
                                    <w:color w:val="000000" w:themeColor="text1"/>
                                  </w:rPr>
                                  <m:t>=2</m:t>
                                </m:r>
                              </m:oMath>
                            </m:oMathPara>
                          </w:p>
                          <w:p w14:paraId="3B07C800" w14:textId="77777777" w:rsidR="004540F7" w:rsidRPr="002B0C16" w:rsidRDefault="004540F7" w:rsidP="002312E6">
                            <w:pPr>
                              <w:jc w:val="center"/>
                              <w:rPr>
                                <w:color w:val="000000" w:themeColor="text1"/>
                              </w:rPr>
                            </w:pPr>
                          </w:p>
                        </w:txbxContent>
                      </wps:txbx>
                      <wps:bodyPr wrap="square" tIns="90000" bIns="90000" rtlCol="0" anchor="t" anchorCtr="0"/>
                    </wps:wsp>
                  </a:graphicData>
                </a:graphic>
                <wp14:sizeRelH relativeFrom="margin">
                  <wp14:pctWidth>0</wp14:pctWidth>
                </wp14:sizeRelH>
              </wp:anchor>
            </w:drawing>
          </mc:Choice>
          <mc:Fallback>
            <w:pict>
              <v:rect w14:anchorId="540CC55D" id="Rectangle 30" o:spid="_x0000_s1032" style="position:absolute;margin-left:277.05pt;margin-top:36.2pt;width:60pt;height:29.85pt;z-index:25165825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" fillcolor="yellow" strokecolor="#4472c4 [3204]" strokeweight=".5pt">
                <v:textbox inset=",2.5mm,,2.5mm">
                  <w:txbxContent>
                    <w:p w14:paraId="73FC8F06" w14:textId="2554FFC3" w:rsidR="004540F7" w:rsidRPr="002B0C16" w:rsidRDefault="004540F7" w:rsidP="002312E6">
                      <w:pPr>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r>
                            <w:rPr>
                              <w:rFonts w:ascii="Cambria Math" w:hAnsi="Cambria Math"/>
                              <w:color w:val="000000" w:themeColor="text1"/>
                            </w:rPr>
                            <m:t>=2</m:t>
                          </m:r>
                        </m:oMath>
                      </m:oMathPara>
                    </w:p>
                    <w:p w14:paraId="3B07C800" w14:textId="77777777" w:rsidR="004540F7" w:rsidRPr="002B0C16" w:rsidRDefault="004540F7" w:rsidP="002312E6">
                      <w:pPr>
                        <w:jc w:val="center"/>
                        <w:rPr>
                          <w:color w:val="000000" w:themeColor="text1"/>
                        </w:rPr>
                      </w:pPr>
                    </w:p>
                  </w:txbxContent>
                </v:textbox>
                <w10:wrap type="topAndBottom"/>
              </v:rect>
            </w:pict>
          </mc:Fallback>
        </mc:AlternateContent>
      </w:r>
      <w:r w:rsidR="00A55393" w:rsidRPr="00035B64">
        <w:rPr>
          <w:noProof/>
        </w:rPr>
        <mc:AlternateContent>
          <mc:Choice Requires="wps">
            <w:drawing>
              <wp:anchor distT="0" distB="0" distL="114300" distR="114300" simplePos="0" relativeHeight="251658251" behindDoc="0" locked="0" layoutInCell="1" allowOverlap="1" wp14:anchorId="509A7788" wp14:editId="674662B1">
                <wp:simplePos x="0" y="0"/>
                <wp:positionH relativeFrom="column">
                  <wp:posOffset>2766060</wp:posOffset>
                </wp:positionH>
                <wp:positionV relativeFrom="paragraph">
                  <wp:posOffset>459740</wp:posOffset>
                </wp:positionV>
                <wp:extent cx="762000" cy="379095"/>
                <wp:effectExtent l="0" t="0" r="19050" b="20955"/>
                <wp:wrapTopAndBottom/>
                <wp:docPr id="8" name="Rectangle 8"/>
                <wp:cNvGraphicFramePr/>
                <a:graphic xmlns:a="http://schemas.openxmlformats.org/drawingml/2006/main">
                  <a:graphicData uri="http://schemas.microsoft.com/office/word/2010/wordprocessingShape">
                    <wps:wsp>
                      <wps:cNvSpPr/>
                      <wps:spPr>
                        <a:xfrm>
                          <a:off x="0" y="0"/>
                          <a:ext cx="762000" cy="379095"/>
                        </a:xfrm>
                        <a:prstGeom prst="rect">
                          <a:avLst/>
                        </a:prstGeom>
                        <a:solidFill>
                          <a:srgbClr val="FFFF00"/>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4DDE5F02" w14:textId="41B40B9D" w:rsidR="004540F7" w:rsidRPr="002B0C16" w:rsidRDefault="004540F7" w:rsidP="002B0C16">
                            <w:pPr>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r>
                                  <w:rPr>
                                    <w:rFonts w:ascii="Cambria Math" w:hAnsi="Cambria Math"/>
                                    <w:color w:val="000000" w:themeColor="text1"/>
                                  </w:rPr>
                                  <m:t>=1</m:t>
                                </m:r>
                              </m:oMath>
                            </m:oMathPara>
                          </w:p>
                          <w:p w14:paraId="66EF9BB4" w14:textId="77777777" w:rsidR="004540F7" w:rsidRPr="002B0C16" w:rsidRDefault="004540F7" w:rsidP="002B0C16">
                            <w:pPr>
                              <w:jc w:val="center"/>
                              <w:rPr>
                                <w:color w:val="000000" w:themeColor="text1"/>
                              </w:rPr>
                            </w:pPr>
                          </w:p>
                        </w:txbxContent>
                      </wps:txbx>
                      <wps:bodyPr wrap="square" tIns="90000" bIns="90000" rtlCol="0" anchor="t" anchorCtr="0"/>
                    </wps:wsp>
                  </a:graphicData>
                </a:graphic>
                <wp14:sizeRelH relativeFrom="margin">
                  <wp14:pctWidth>0</wp14:pctWidth>
                </wp14:sizeRelH>
              </wp:anchor>
            </w:drawing>
          </mc:Choice>
          <mc:Fallback>
            <w:pict>
              <v:rect w14:anchorId="509A7788" id="Rectangle 8" o:spid="_x0000_s1033" style="position:absolute;margin-left:217.8pt;margin-top:36.2pt;width:60pt;height:29.85pt;z-index:25165825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" fillcolor="yellow" strokecolor="#4472c4 [3204]" strokeweight=".5pt">
                <v:textbox inset=",2.5mm,,2.5mm">
                  <w:txbxContent>
                    <w:p w14:paraId="4DDE5F02" w14:textId="41B40B9D" w:rsidR="004540F7" w:rsidRPr="002B0C16" w:rsidRDefault="004540F7" w:rsidP="002B0C16">
                      <w:pPr>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r>
                            <w:rPr>
                              <w:rFonts w:ascii="Cambria Math" w:hAnsi="Cambria Math"/>
                              <w:color w:val="000000" w:themeColor="text1"/>
                            </w:rPr>
                            <m:t>=1</m:t>
                          </m:r>
                        </m:oMath>
                      </m:oMathPara>
                    </w:p>
                    <w:p w14:paraId="66EF9BB4" w14:textId="77777777" w:rsidR="004540F7" w:rsidRPr="002B0C16" w:rsidRDefault="004540F7" w:rsidP="002B0C16">
                      <w:pPr>
                        <w:jc w:val="center"/>
                        <w:rPr>
                          <w:color w:val="000000" w:themeColor="text1"/>
                        </w:rPr>
                      </w:pPr>
                    </w:p>
                  </w:txbxContent>
                </v:textbox>
                <w10:wrap type="topAndBottom"/>
              </v:rect>
            </w:pict>
          </mc:Fallback>
        </mc:AlternateContent>
      </w:r>
      <w:r w:rsidR="00A55393" w:rsidRPr="00035B64">
        <w:rPr>
          <w:noProof/>
        </w:rPr>
        <mc:AlternateContent>
          <mc:Choice Requires="wps">
            <w:drawing>
              <wp:anchor distT="0" distB="0" distL="114300" distR="114300" simplePos="0" relativeHeight="251658248" behindDoc="0" locked="0" layoutInCell="1" allowOverlap="1" wp14:anchorId="703B11EB" wp14:editId="080C9F42">
                <wp:simplePos x="0" y="0"/>
                <wp:positionH relativeFrom="column">
                  <wp:posOffset>1965960</wp:posOffset>
                </wp:positionH>
                <wp:positionV relativeFrom="paragraph">
                  <wp:posOffset>459740</wp:posOffset>
                </wp:positionV>
                <wp:extent cx="800100" cy="379095"/>
                <wp:effectExtent l="0" t="0" r="19050" b="20955"/>
                <wp:wrapTopAndBottom/>
                <wp:docPr id="6" name="Rectangle 6"/>
                <wp:cNvGraphicFramePr/>
                <a:graphic xmlns:a="http://schemas.openxmlformats.org/drawingml/2006/main">
                  <a:graphicData uri="http://schemas.microsoft.com/office/word/2010/wordprocessingShape">
                    <wps:wsp>
                      <wps:cNvSpPr/>
                      <wps:spPr>
                        <a:xfrm>
                          <a:off x="0" y="0"/>
                          <a:ext cx="800100" cy="379095"/>
                        </a:xfrm>
                        <a:prstGeom prst="rect">
                          <a:avLst/>
                        </a:prstGeom>
                        <a:solidFill>
                          <a:srgbClr val="FFFF00"/>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6AA6DC59" w14:textId="77777777" w:rsidR="004540F7" w:rsidRPr="002342C8" w:rsidRDefault="004540F7" w:rsidP="002B0C16">
                            <w:pPr>
                              <w:rPr>
                                <w:color w:val="000000" w:themeColor="text1"/>
                              </w:rPr>
                            </w:pPr>
                            <m:oMathPara>
                              <m:oMath>
                                <m:sSub>
                                  <m:sSubPr>
                                    <m:ctrlPr>
                                      <w:rPr>
                                        <w:rFonts w:ascii="Cambria Math" w:eastAsiaTheme="minorEastAsia" w:hAnsi="Cambria Math"/>
                                        <w:i/>
                                        <w:color w:val="000000" w:themeColor="text1"/>
                                      </w:rPr>
                                    </m:ctrlPr>
                                  </m:sSubPr>
                                  <m:e>
                                    <m:r>
                                      <w:rPr>
                                        <w:rFonts w:ascii="Cambria Math" w:hAnsi="Cambria Math"/>
                                        <w:color w:val="000000" w:themeColor="text1"/>
                                      </w:rPr>
                                      <m:t>K</m:t>
                                    </m:r>
                                    <m:ctrlPr>
                                      <w:rPr>
                                        <w:rFonts w:ascii="Cambria Math" w:hAnsi="Cambria Math"/>
                                        <w:i/>
                                        <w:color w:val="000000" w:themeColor="text1"/>
                                      </w:rPr>
                                    </m:ctrlPr>
                                  </m:e>
                                  <m:sub>
                                    <m:r>
                                      <w:rPr>
                                        <w:rFonts w:ascii="Cambria Math" w:eastAsiaTheme="minorEastAsia" w:hAnsi="Cambria Math"/>
                                        <w:color w:val="000000" w:themeColor="text1"/>
                                      </w:rPr>
                                      <m:t>0</m:t>
                                    </m:r>
                                  </m:sub>
                                </m:sSub>
                                <m:r>
                                  <w:rPr>
                                    <w:rFonts w:ascii="Cambria Math" w:eastAsiaTheme="minorEastAsia" w:hAnsi="Cambria Math"/>
                                    <w:color w:val="000000" w:themeColor="text1"/>
                                  </w:rPr>
                                  <m:t>=0</m:t>
                                </m:r>
                              </m:oMath>
                            </m:oMathPara>
                          </w:p>
                          <w:p w14:paraId="1E604203" w14:textId="77777777" w:rsidR="004540F7" w:rsidRPr="002342C8" w:rsidRDefault="004540F7" w:rsidP="002B0C16">
                            <w:pPr>
                              <w:jc w:val="center"/>
                            </w:pPr>
                          </w:p>
                        </w:txbxContent>
                      </wps:txbx>
                      <wps:bodyPr wrap="square" tIns="90000" bIns="90000" rtlCol="0" anchor="t" anchorCtr="0"/>
                    </wps:wsp>
                  </a:graphicData>
                </a:graphic>
                <wp14:sizeRelH relativeFrom="margin">
                  <wp14:pctWidth>0</wp14:pctWidth>
                </wp14:sizeRelH>
              </wp:anchor>
            </w:drawing>
          </mc:Choice>
          <mc:Fallback>
            <w:pict>
              <v:rect w14:anchorId="703B11EB" id="Rectangle 6" o:spid="_x0000_s1034" style="position:absolute;margin-left:154.8pt;margin-top:36.2pt;width:63pt;height:29.85pt;z-index:251658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" fillcolor="yellow" strokecolor="#4472c4 [3204]" strokeweight=".5pt">
                <v:textbox inset=",2.5mm,,2.5mm">
                  <w:txbxContent>
                    <w:p w14:paraId="6AA6DC59" w14:textId="77777777" w:rsidR="004540F7" w:rsidRPr="002342C8" w:rsidRDefault="004540F7" w:rsidP="002B0C16">
                      <w:pPr>
                        <w:rPr>
                          <w:color w:val="000000" w:themeColor="text1"/>
                        </w:rPr>
                      </w:pPr>
                      <m:oMathPara>
                        <m:oMath>
                          <m:sSub>
                            <m:sSubPr>
                              <m:ctrlPr>
                                <w:rPr>
                                  <w:rFonts w:ascii="Cambria Math" w:eastAsiaTheme="minorEastAsia" w:hAnsi="Cambria Math"/>
                                  <w:i/>
                                  <w:color w:val="000000" w:themeColor="text1"/>
                                </w:rPr>
                              </m:ctrlPr>
                            </m:sSubPr>
                            <m:e>
                              <m:r>
                                <w:rPr>
                                  <w:rFonts w:ascii="Cambria Math" w:hAnsi="Cambria Math"/>
                                  <w:color w:val="000000" w:themeColor="text1"/>
                                </w:rPr>
                                <m:t>K</m:t>
                              </m:r>
                              <m:ctrlPr>
                                <w:rPr>
                                  <w:rFonts w:ascii="Cambria Math" w:hAnsi="Cambria Math"/>
                                  <w:i/>
                                  <w:color w:val="000000" w:themeColor="text1"/>
                                </w:rPr>
                              </m:ctrlPr>
                            </m:e>
                            <m:sub>
                              <m:r>
                                <w:rPr>
                                  <w:rFonts w:ascii="Cambria Math" w:eastAsiaTheme="minorEastAsia" w:hAnsi="Cambria Math"/>
                                  <w:color w:val="000000" w:themeColor="text1"/>
                                </w:rPr>
                                <m:t>0</m:t>
                              </m:r>
                            </m:sub>
                          </m:sSub>
                          <m:r>
                            <w:rPr>
                              <w:rFonts w:ascii="Cambria Math" w:eastAsiaTheme="minorEastAsia" w:hAnsi="Cambria Math"/>
                              <w:color w:val="000000" w:themeColor="text1"/>
                            </w:rPr>
                            <m:t>=0</m:t>
                          </m:r>
                        </m:oMath>
                      </m:oMathPara>
                    </w:p>
                    <w:p w14:paraId="1E604203" w14:textId="77777777" w:rsidR="004540F7" w:rsidRPr="002342C8" w:rsidRDefault="004540F7" w:rsidP="002B0C16">
                      <w:pPr>
                        <w:jc w:val="center"/>
                      </w:pPr>
                    </w:p>
                  </w:txbxContent>
                </v:textbox>
                <w10:wrap type="topAndBottom"/>
              </v:rect>
            </w:pict>
          </mc:Fallback>
        </mc:AlternateContent>
      </w:r>
    </w:p>
    <w:p w14:paraId="491DB004" w14:textId="011DC556" w:rsidR="002B0C16" w:rsidRPr="00C76E24" w:rsidRDefault="002312E6" w:rsidP="002B0C16">
      <w:pPr>
        <w:pStyle w:val="BodyText"/>
        <w:overflowPunct/>
        <w:autoSpaceDE/>
        <w:autoSpaceDN/>
        <w:adjustRightInd/>
        <w:ind w:left="1004"/>
        <w:jc w:val="both"/>
        <w:textAlignment w:val="auto"/>
        <w:rPr>
          <w:lang w:val="en-GB" w:eastAsia="zh-CN"/>
        </w:rPr>
      </w:pPr>
      <w:r>
        <w:rPr>
          <w:noProof/>
        </w:rPr>
        <mc:AlternateContent>
          <mc:Choice Requires="wps">
            <w:drawing>
              <wp:anchor distT="0" distB="0" distL="114300" distR="114300" simplePos="0" relativeHeight="251658255" behindDoc="0" locked="0" layoutInCell="1" allowOverlap="1" wp14:anchorId="6BBC8D24" wp14:editId="3878C32D">
                <wp:simplePos x="0" y="0"/>
                <wp:positionH relativeFrom="column">
                  <wp:posOffset>2137410</wp:posOffset>
                </wp:positionH>
                <wp:positionV relativeFrom="paragraph">
                  <wp:posOffset>889635</wp:posOffset>
                </wp:positionV>
                <wp:extent cx="209551" cy="379111"/>
                <wp:effectExtent l="0" t="0" r="0" b="0"/>
                <wp:wrapNone/>
                <wp:docPr id="32" name="Rectangle 32"/>
                <wp:cNvGraphicFramePr/>
                <a:graphic xmlns:a="http://schemas.openxmlformats.org/drawingml/2006/main">
                  <a:graphicData uri="http://schemas.microsoft.com/office/word/2010/wordprocessingShape">
                    <wps:wsp>
                      <wps:cNvSpPr/>
                      <wps:spPr>
                        <a:xfrm>
                          <a:off x="0" y="0"/>
                          <a:ext cx="209551" cy="379111"/>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anchor>
            </w:drawing>
          </mc:Choice>
          <mc:Fallback>
            <w:pict>
              <v:rect w14:anchorId="20776F45" id="Rectangle 32" o:spid="_x0000_s1026" style="position:absolute;margin-left:168.3pt;margin-top:70.05pt;width:16.5pt;height:29.85pt;z-index:25165825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" fillcolor="red" stroked="f" strokeweight=".5pt">
                <v:textbox inset=",2.5mm,,2.5mm"/>
              </v:rect>
            </w:pict>
          </mc:Fallback>
        </mc:AlternateContent>
      </w:r>
      <w:r w:rsidR="00A55393" w:rsidRPr="00035B64">
        <w:rPr>
          <w:noProof/>
        </w:rPr>
        <mc:AlternateContent>
          <mc:Choice Requires="wpg">
            <w:drawing>
              <wp:anchor distT="0" distB="0" distL="114300" distR="114300" simplePos="0" relativeHeight="251658247" behindDoc="0" locked="0" layoutInCell="1" allowOverlap="1" wp14:anchorId="02187489" wp14:editId="5B8AAA72">
                <wp:simplePos x="0" y="0"/>
                <wp:positionH relativeFrom="column">
                  <wp:posOffset>2032635</wp:posOffset>
                </wp:positionH>
                <wp:positionV relativeFrom="paragraph">
                  <wp:posOffset>886460</wp:posOffset>
                </wp:positionV>
                <wp:extent cx="1543050" cy="382270"/>
                <wp:effectExtent l="0" t="0" r="19050" b="17780"/>
                <wp:wrapTopAndBottom/>
                <wp:docPr id="9" name="Group 9"/>
                <wp:cNvGraphicFramePr/>
                <a:graphic xmlns:a="http://schemas.openxmlformats.org/drawingml/2006/main">
                  <a:graphicData uri="http://schemas.microsoft.com/office/word/2010/wordprocessingGroup">
                    <wpg:wgp>
                      <wpg:cNvGrpSpPr/>
                      <wpg:grpSpPr>
                        <a:xfrm>
                          <a:off x="0" y="0"/>
                          <a:ext cx="1543050" cy="382270"/>
                          <a:chOff x="1085850" y="669575"/>
                          <a:chExt cx="819150" cy="384175"/>
                        </a:xfrm>
                      </wpg:grpSpPr>
                      <wps:wsp>
                        <wps:cNvPr id="10" name="Rectangle 10"/>
                        <wps:cNvSpPr/>
                        <wps:spPr>
                          <a:xfrm>
                            <a:off x="1085850" y="669575"/>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1" name="Rectangle 11"/>
                        <wps:cNvSpPr/>
                        <wps:spPr>
                          <a:xfrm>
                            <a:off x="1515651" y="672750"/>
                            <a:ext cx="111243"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wgp>
                  </a:graphicData>
                </a:graphic>
                <wp14:sizeRelH relativeFrom="margin">
                  <wp14:pctWidth>0</wp14:pctWidth>
                </wp14:sizeRelH>
              </wp:anchor>
            </w:drawing>
          </mc:Choice>
          <mc:Fallback>
            <w:pict>
              <v:group w14:anchorId="6B8EEC58" id="Group 9" o:spid="_x0000_s1026" style="position:absolute;margin-left:160.05pt;margin-top:69.8pt;width:121.5pt;height:30.1pt;z-index:251658247;mso-width-relative:margin" coordorigin="10858,6695" coordsize="8191,3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">
                <v:rect id="Rectangle 10" o:spid="_x0000_s1027" style="position:absolute;left:10858;top:6695;width:819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" filled="f" strokecolor="#4472c4 [3204]" strokeweight=".5pt">
                  <v:textbox inset=",2.5mm,,2.5mm"/>
                </v:rect>
                <v:rect id="Rectangle 11" o:spid="_x0000_s1028" style="position:absolute;left:15156;top:6727;width:111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" fillcolor="red" stroked="f" strokeweight=".5pt">
                  <v:textbox inset=",2.5mm,,2.5mm"/>
                </v:rect>
                <w10:wrap type="topAndBottom"/>
              </v:group>
            </w:pict>
          </mc:Fallback>
        </mc:AlternateContent>
      </w:r>
      <w:r w:rsidR="00A55393" w:rsidRPr="00035B64">
        <w:rPr>
          <w:noProof/>
        </w:rPr>
        <mc:AlternateContent>
          <mc:Choice Requires="wps">
            <w:drawing>
              <wp:anchor distT="0" distB="0" distL="114300" distR="114300" simplePos="0" relativeHeight="251658249" behindDoc="0" locked="0" layoutInCell="1" allowOverlap="1" wp14:anchorId="60DE9E55" wp14:editId="64B2BB17">
                <wp:simplePos x="0" y="0"/>
                <wp:positionH relativeFrom="column">
                  <wp:posOffset>802005</wp:posOffset>
                </wp:positionH>
                <wp:positionV relativeFrom="paragraph">
                  <wp:posOffset>770890</wp:posOffset>
                </wp:positionV>
                <wp:extent cx="1127664" cy="441941"/>
                <wp:effectExtent l="0" t="0" r="0" b="0"/>
                <wp:wrapTopAndBottom/>
                <wp:docPr id="28" name="TextBox 14"/>
                <wp:cNvGraphicFramePr/>
                <a:graphic xmlns:a="http://schemas.openxmlformats.org/drawingml/2006/main">
                  <a:graphicData uri="http://schemas.microsoft.com/office/word/2010/wordprocessingShape">
                    <wps:wsp>
                      <wps:cNvSpPr txBox="1"/>
                      <wps:spPr>
                        <a:xfrm>
                          <a:off x="0" y="0"/>
                          <a:ext cx="1127664" cy="441941"/>
                        </a:xfrm>
                        <a:prstGeom prst="rect">
                          <a:avLst/>
                        </a:prstGeom>
                        <a:noFill/>
                      </wps:spPr>
                      <wps:txbx>
                        <w:txbxContent>
                          <w:p w14:paraId="3F7D36F3" w14:textId="77777777" w:rsidR="004540F7" w:rsidRPr="00C76E24" w:rsidRDefault="004540F7" w:rsidP="002B0C16">
                            <w:pPr>
                              <w:pStyle w:val="NormalWeb"/>
                              <w:spacing w:before="0" w:beforeAutospacing="0" w:after="0" w:afterAutospacing="0"/>
                              <w:textAlignment w:val="baseline"/>
                              <w:rPr>
                                <w:sz w:val="16"/>
                                <w:szCs w:val="16"/>
                                <w:lang w:val="en-GB"/>
                              </w:rPr>
                            </w:pPr>
                            <w:r w:rsidRPr="00C76E24">
                              <w:rPr>
                                <w:rFonts w:ascii="Arial" w:eastAsia="ヒラギノ角ゴ Pro W3" w:hAnsi="Arial" w:cs="ヒラギノ角ゴ Pro W3"/>
                                <w:color w:val="000000" w:themeColor="text1"/>
                                <w:kern w:val="24"/>
                                <w:sz w:val="16"/>
                                <w:szCs w:val="16"/>
                                <w:lang w:val="en-GB"/>
                              </w:rPr>
                              <w:t>Low band: scheduled UL-only cell with 15kHz SCS</w:t>
                            </w:r>
                          </w:p>
                        </w:txbxContent>
                      </wps:txbx>
                      <wps:bodyPr wrap="square" rtlCol="0">
                        <a:spAutoFit/>
                      </wps:bodyPr>
                    </wps:wsp>
                  </a:graphicData>
                </a:graphic>
              </wp:anchor>
            </w:drawing>
          </mc:Choice>
          <mc:Fallback>
            <w:pict>
              <v:shape w14:anchorId="60DE9E55" id="_x0000_s1035" type="#_x0000_t202" style="position:absolute;left:0;text-align:left;margin-left:63.15pt;margin-top:60.7pt;width:88.8pt;height:34.8pt;z-index:25165824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" filled="f" stroked="f">
                <v:textbox style="mso-fit-shape-to-text:t">
                  <w:txbxContent>
                    <w:p w14:paraId="3F7D36F3" w14:textId="77777777" w:rsidR="004540F7" w:rsidRPr="00C76E24" w:rsidRDefault="004540F7" w:rsidP="002B0C16">
                      <w:pPr>
                        <w:pStyle w:val="NormalWeb"/>
                        <w:spacing w:before="0" w:beforeAutospacing="0" w:after="0" w:afterAutospacing="0"/>
                        <w:textAlignment w:val="baseline"/>
                        <w:rPr>
                          <w:sz w:val="16"/>
                          <w:szCs w:val="16"/>
                          <w:lang w:val="en-GB"/>
                        </w:rPr>
                      </w:pPr>
                      <w:r w:rsidRPr="00C76E24">
                        <w:rPr>
                          <w:rFonts w:ascii="Arial" w:eastAsia="ヒラギノ角ゴ Pro W3" w:hAnsi="Arial" w:cs="ヒラギノ角ゴ Pro W3"/>
                          <w:color w:val="000000" w:themeColor="text1"/>
                          <w:kern w:val="24"/>
                          <w:sz w:val="16"/>
                          <w:szCs w:val="16"/>
                          <w:lang w:val="en-GB"/>
                        </w:rPr>
                        <w:t>Low band: scheduled UL-only cell with 15kHz SCS</w:t>
                      </w:r>
                    </w:p>
                  </w:txbxContent>
                </v:textbox>
                <w10:wrap type="topAndBottom"/>
              </v:shape>
            </w:pict>
          </mc:Fallback>
        </mc:AlternateContent>
      </w:r>
      <w:r w:rsidR="00A55393" w:rsidRPr="00035B64">
        <w:rPr>
          <w:noProof/>
        </w:rPr>
        <mc:AlternateContent>
          <mc:Choice Requires="wps">
            <w:drawing>
              <wp:anchor distT="0" distB="0" distL="114300" distR="114300" simplePos="0" relativeHeight="251658250" behindDoc="0" locked="0" layoutInCell="1" allowOverlap="1" wp14:anchorId="0D5B572C" wp14:editId="01AF9464">
                <wp:simplePos x="0" y="0"/>
                <wp:positionH relativeFrom="column">
                  <wp:posOffset>863600</wp:posOffset>
                </wp:positionH>
                <wp:positionV relativeFrom="paragraph">
                  <wp:posOffset>142875</wp:posOffset>
                </wp:positionV>
                <wp:extent cx="960039" cy="444212"/>
                <wp:effectExtent l="0" t="0" r="0" b="0"/>
                <wp:wrapTopAndBottom/>
                <wp:docPr id="29" name="TextBox 15"/>
                <wp:cNvGraphicFramePr/>
                <a:graphic xmlns:a="http://schemas.openxmlformats.org/drawingml/2006/main">
                  <a:graphicData uri="http://schemas.microsoft.com/office/word/2010/wordprocessingShape">
                    <wps:wsp>
                      <wps:cNvSpPr txBox="1"/>
                      <wps:spPr>
                        <a:xfrm>
                          <a:off x="0" y="0"/>
                          <a:ext cx="960039" cy="444212"/>
                        </a:xfrm>
                        <a:prstGeom prst="rect">
                          <a:avLst/>
                        </a:prstGeom>
                        <a:noFill/>
                      </wps:spPr>
                      <wps:txbx>
                        <w:txbxContent>
                          <w:p w14:paraId="5F9B71D0" w14:textId="77777777" w:rsidR="004540F7" w:rsidRPr="00C76E24" w:rsidRDefault="004540F7" w:rsidP="002B0C16">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lang w:val="en-GB"/>
                              </w:rPr>
                            </w:pPr>
                            <w:r w:rsidRPr="00C76E24">
                              <w:rPr>
                                <w:rFonts w:ascii="Arial" w:eastAsia="ヒラギノ角ゴ Pro W3" w:hAnsi="Arial" w:cs="ヒラギノ角ゴ Pro W3"/>
                                <w:color w:val="000000" w:themeColor="text1"/>
                                <w:kern w:val="24"/>
                                <w:sz w:val="16"/>
                                <w:szCs w:val="16"/>
                                <w:lang w:val="en-GB"/>
                              </w:rPr>
                              <w:t xml:space="preserve">High band: </w:t>
                            </w:r>
                          </w:p>
                          <w:p w14:paraId="696A128D" w14:textId="77777777" w:rsidR="004540F7" w:rsidRPr="00C76E24" w:rsidRDefault="004540F7" w:rsidP="002B0C16">
                            <w:pPr>
                              <w:pStyle w:val="NormalWeb"/>
                              <w:spacing w:before="0" w:beforeAutospacing="0" w:after="0" w:afterAutospacing="0"/>
                              <w:textAlignment w:val="baseline"/>
                              <w:rPr>
                                <w:sz w:val="16"/>
                                <w:szCs w:val="16"/>
                                <w:lang w:val="en-GB"/>
                              </w:rPr>
                            </w:pPr>
                            <w:r w:rsidRPr="00C76E24">
                              <w:rPr>
                                <w:rFonts w:ascii="Arial" w:eastAsia="ヒラギノ角ゴ Pro W3" w:hAnsi="Arial" w:cs="ヒラギノ角ゴ Pro W3"/>
                                <w:color w:val="000000" w:themeColor="text1"/>
                                <w:kern w:val="24"/>
                                <w:sz w:val="16"/>
                                <w:szCs w:val="16"/>
                                <w:lang w:val="en-GB"/>
                              </w:rPr>
                              <w:t>scheduling cell with 30kHz SCS serving cell</w:t>
                            </w:r>
                          </w:p>
                        </w:txbxContent>
                      </wps:txbx>
                      <wps:bodyPr wrap="square" rtlCol="0">
                        <a:noAutofit/>
                      </wps:bodyPr>
                    </wps:wsp>
                  </a:graphicData>
                </a:graphic>
              </wp:anchor>
            </w:drawing>
          </mc:Choice>
          <mc:Fallback>
            <w:pict>
              <v:shape w14:anchorId="0D5B572C" id="_x0000_s1036" type="#_x0000_t202" style="position:absolute;left:0;text-align:left;margin-left:68pt;margin-top:11.25pt;width:75.6pt;height:35pt;z-index:25165825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" filled="f" stroked="f">
                <v:textbox>
                  <w:txbxContent>
                    <w:p w14:paraId="5F9B71D0" w14:textId="77777777" w:rsidR="004540F7" w:rsidRPr="00C76E24" w:rsidRDefault="004540F7" w:rsidP="002B0C16">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lang w:val="en-GB"/>
                        </w:rPr>
                      </w:pPr>
                      <w:r w:rsidRPr="00C76E24">
                        <w:rPr>
                          <w:rFonts w:ascii="Arial" w:eastAsia="ヒラギノ角ゴ Pro W3" w:hAnsi="Arial" w:cs="ヒラギノ角ゴ Pro W3"/>
                          <w:color w:val="000000" w:themeColor="text1"/>
                          <w:kern w:val="24"/>
                          <w:sz w:val="16"/>
                          <w:szCs w:val="16"/>
                          <w:lang w:val="en-GB"/>
                        </w:rPr>
                        <w:t xml:space="preserve">High band: </w:t>
                      </w:r>
                    </w:p>
                    <w:p w14:paraId="696A128D" w14:textId="77777777" w:rsidR="004540F7" w:rsidRPr="00C76E24" w:rsidRDefault="004540F7" w:rsidP="002B0C16">
                      <w:pPr>
                        <w:pStyle w:val="NormalWeb"/>
                        <w:spacing w:before="0" w:beforeAutospacing="0" w:after="0" w:afterAutospacing="0"/>
                        <w:textAlignment w:val="baseline"/>
                        <w:rPr>
                          <w:sz w:val="16"/>
                          <w:szCs w:val="16"/>
                          <w:lang w:val="en-GB"/>
                        </w:rPr>
                      </w:pPr>
                      <w:r w:rsidRPr="00C76E24">
                        <w:rPr>
                          <w:rFonts w:ascii="Arial" w:eastAsia="ヒラギノ角ゴ Pro W3" w:hAnsi="Arial" w:cs="ヒラギノ角ゴ Pro W3"/>
                          <w:color w:val="000000" w:themeColor="text1"/>
                          <w:kern w:val="24"/>
                          <w:sz w:val="16"/>
                          <w:szCs w:val="16"/>
                          <w:lang w:val="en-GB"/>
                        </w:rPr>
                        <w:t>scheduling cell with 30kHz SCS serving cell</w:t>
                      </w:r>
                    </w:p>
                  </w:txbxContent>
                </v:textbox>
                <w10:wrap type="topAndBottom"/>
              </v:shape>
            </w:pict>
          </mc:Fallback>
        </mc:AlternateContent>
      </w:r>
      <w:r w:rsidR="002B0C16">
        <w:rPr>
          <w:noProof/>
        </w:rPr>
        <mc:AlternateContent>
          <mc:Choice Requires="wps">
            <w:drawing>
              <wp:anchor distT="0" distB="0" distL="114300" distR="114300" simplePos="0" relativeHeight="251658252" behindDoc="0" locked="0" layoutInCell="1" allowOverlap="1" wp14:anchorId="095FD3F3" wp14:editId="7E98A05F">
                <wp:simplePos x="0" y="0"/>
                <wp:positionH relativeFrom="column">
                  <wp:posOffset>969703</wp:posOffset>
                </wp:positionH>
                <wp:positionV relativeFrom="paragraph">
                  <wp:posOffset>1355495</wp:posOffset>
                </wp:positionV>
                <wp:extent cx="3934460" cy="635"/>
                <wp:effectExtent l="0" t="0" r="8890" b="6350"/>
                <wp:wrapTopAndBottom/>
                <wp:docPr id="7" name="Text Box 7"/>
                <wp:cNvGraphicFramePr/>
                <a:graphic xmlns:a="http://schemas.openxmlformats.org/drawingml/2006/main">
                  <a:graphicData uri="http://schemas.microsoft.com/office/word/2010/wordprocessingShape">
                    <wps:wsp>
                      <wps:cNvSpPr txBox="1"/>
                      <wps:spPr>
                        <a:xfrm>
                          <a:off x="0" y="0"/>
                          <a:ext cx="3934460" cy="635"/>
                        </a:xfrm>
                        <a:prstGeom prst="rect">
                          <a:avLst/>
                        </a:prstGeom>
                        <a:solidFill>
                          <a:prstClr val="white"/>
                        </a:solidFill>
                        <a:ln>
                          <a:noFill/>
                        </a:ln>
                      </wps:spPr>
                      <wps:txbx>
                        <w:txbxContent>
                          <w:p w14:paraId="6DD13458" w14:textId="2B04BDE7" w:rsidR="004540F7" w:rsidRPr="0012453E" w:rsidRDefault="004540F7" w:rsidP="002B0C16">
                            <w:pPr>
                              <w:pStyle w:val="Caption"/>
                              <w:rPr>
                                <w:rFonts w:ascii="Times New Roman" w:eastAsia="SimSun"/>
                                <w:sz w:val="20"/>
                                <w:szCs w:val="20"/>
                                <w:lang w:val="en-US" w:eastAsia="zh-CN"/>
                              </w:rPr>
                            </w:pPr>
                            <w:r>
                              <w:t xml:space="preserve">Figure </w:t>
                            </w:r>
                            <w:r>
                              <w:fldChar w:fldCharType="begin"/>
                            </w:r>
                            <w:r>
                              <w:instrText xml:space="preserve"> SEQ Figure \* ARABIC </w:instrText>
                            </w:r>
                            <w:r>
                              <w:fldChar w:fldCharType="separate"/>
                            </w:r>
                            <w:r>
                              <w:rPr>
                                <w:noProof/>
                              </w:rPr>
                              <w:t>2</w:t>
                            </w:r>
                            <w:r>
                              <w:rPr>
                                <w:noProof/>
                              </w:rPr>
                              <w:fldChar w:fldCharType="end"/>
                            </w:r>
                            <w:r>
                              <w:rPr>
                                <w:lang w:val="en-US"/>
                              </w:rPr>
                              <w:t xml:space="preserve"> </w:t>
                            </w:r>
                            <w:r w:rsidRPr="00035B64">
                              <w:rPr>
                                <w:lang w:eastAsia="zh-CN"/>
                              </w:rPr>
                              <w:t>illustration for cross-numerology scheduling many-to-one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95FD3F3" id="Text Box 7" o:spid="_x0000_s1037" type="#_x0000_t202" style="position:absolute;left:0;text-align:left;margin-left:76.35pt;margin-top:106.75pt;width:309.8pt;height:.05pt;z-index:2516582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" stroked="f">
                <v:textbox style="mso-fit-shape-to-text:t" inset="0,0,0,0">
                  <w:txbxContent>
                    <w:p w14:paraId="6DD13458" w14:textId="2B04BDE7" w:rsidR="004540F7" w:rsidRPr="0012453E" w:rsidRDefault="004540F7" w:rsidP="002B0C16">
                      <w:pPr>
                        <w:pStyle w:val="Caption"/>
                        <w:rPr>
                          <w:rFonts w:ascii="Times New Roman" w:eastAsia="SimSun"/>
                          <w:sz w:val="20"/>
                          <w:szCs w:val="20"/>
                          <w:lang w:val="en-US" w:eastAsia="zh-CN"/>
                        </w:rPr>
                      </w:pPr>
                      <w:r>
                        <w:t xml:space="preserve">Figure </w:t>
                      </w:r>
                      <w:r>
                        <w:fldChar w:fldCharType="begin"/>
                      </w:r>
                      <w:r>
                        <w:instrText xml:space="preserve"> SEQ Figure \* ARABIC </w:instrText>
                      </w:r>
                      <w:r>
                        <w:fldChar w:fldCharType="separate"/>
                      </w:r>
                      <w:r>
                        <w:rPr>
                          <w:noProof/>
                        </w:rPr>
                        <w:t>2</w:t>
                      </w:r>
                      <w:r>
                        <w:rPr>
                          <w:noProof/>
                        </w:rPr>
                        <w:fldChar w:fldCharType="end"/>
                      </w:r>
                      <w:r>
                        <w:rPr>
                          <w:lang w:val="en-US"/>
                        </w:rPr>
                        <w:t xml:space="preserve"> </w:t>
                      </w:r>
                      <w:r w:rsidRPr="00035B64">
                        <w:rPr>
                          <w:lang w:eastAsia="zh-CN"/>
                        </w:rPr>
                        <w:t>illustration for cross-numerology scheduling many-to-one</w:t>
                      </w:r>
                    </w:p>
                  </w:txbxContent>
                </v:textbox>
                <w10:wrap type="topAndBottom"/>
              </v:shape>
            </w:pict>
          </mc:Fallback>
        </mc:AlternateContent>
      </w:r>
    </w:p>
    <w:p w14:paraId="12F67487" w14:textId="10574910" w:rsidR="002B0C16" w:rsidRDefault="002B0C16" w:rsidP="002B0C16">
      <w:pPr>
        <w:overflowPunct w:val="0"/>
        <w:autoSpaceDE w:val="0"/>
        <w:autoSpaceDN w:val="0"/>
        <w:adjustRightInd w:val="0"/>
        <w:textAlignment w:val="baseline"/>
        <w:rPr>
          <w:rFonts w:ascii="Times New Roman" w:eastAsia="MS Mincho" w:hAnsi="Times New Roman" w:cs="Times New Roman"/>
          <w:sz w:val="20"/>
          <w:szCs w:val="20"/>
          <w:lang w:val="en-GB" w:eastAsia="ja-JP"/>
        </w:rPr>
      </w:pPr>
    </w:p>
    <w:p w14:paraId="7F9A9931" w14:textId="2592AE31" w:rsidR="0053742F" w:rsidRPr="00587C96" w:rsidRDefault="0053742F" w:rsidP="002B0C16">
      <w:pPr>
        <w:overflowPunct w:val="0"/>
        <w:autoSpaceDE w:val="0"/>
        <w:autoSpaceDN w:val="0"/>
        <w:adjustRightInd w:val="0"/>
        <w:textAlignment w:val="baseline"/>
        <w:rPr>
          <w:rFonts w:ascii="Times New Roman" w:eastAsia="MS Mincho" w:hAnsi="Times New Roman" w:cs="Times New Roman"/>
          <w:sz w:val="20"/>
          <w:szCs w:val="20"/>
          <w:lang w:val="en-GB" w:eastAsia="ja-JP"/>
        </w:rPr>
      </w:pPr>
      <w:r w:rsidRPr="00587C96">
        <w:rPr>
          <w:rFonts w:ascii="Times New Roman" w:eastAsia="MS Mincho" w:hAnsi="Times New Roman" w:cs="Times New Roman"/>
          <w:b/>
          <w:i/>
          <w:sz w:val="20"/>
          <w:szCs w:val="20"/>
          <w:lang w:val="en-GB" w:eastAsia="ja-JP"/>
        </w:rPr>
        <w:t>Observation-</w:t>
      </w:r>
      <w:r w:rsidR="00C16EDB" w:rsidRPr="00587C96">
        <w:rPr>
          <w:rFonts w:ascii="Times New Roman" w:eastAsia="MS Mincho" w:hAnsi="Times New Roman" w:cs="Times New Roman"/>
          <w:b/>
          <w:i/>
          <w:sz w:val="20"/>
          <w:szCs w:val="20"/>
          <w:lang w:val="en-GB" w:eastAsia="ja-JP"/>
        </w:rPr>
        <w:t>1</w:t>
      </w:r>
      <w:r w:rsidRPr="00587C96">
        <w:rPr>
          <w:rFonts w:ascii="Times New Roman" w:eastAsia="MS Mincho" w:hAnsi="Times New Roman" w:cs="Times New Roman"/>
          <w:b/>
          <w:i/>
          <w:sz w:val="20"/>
          <w:szCs w:val="20"/>
          <w:lang w:val="en-GB" w:eastAsia="ja-JP"/>
        </w:rPr>
        <w:t>:</w:t>
      </w:r>
      <w:r w:rsidRPr="00587C96">
        <w:rPr>
          <w:rFonts w:ascii="Times New Roman" w:eastAsia="MS Mincho" w:hAnsi="Times New Roman" w:cs="Times New Roman"/>
          <w:i/>
          <w:sz w:val="20"/>
          <w:szCs w:val="20"/>
          <w:lang w:val="en-GB" w:eastAsia="ja-JP"/>
        </w:rPr>
        <w:t xml:space="preserve"> In R15, the reference slot (slot 0) for</w:t>
      </w:r>
      <w:r w:rsidRPr="00587C96">
        <w:rPr>
          <w:rFonts w:ascii="Times New Roman" w:eastAsia="MS Mincho" w:hAnsi="Times New Roman" w:cs="Times New Roman"/>
          <w:sz w:val="20"/>
          <w:szCs w:val="20"/>
          <w:lang w:val="en-GB" w:eastAsia="ja-JP"/>
        </w:rPr>
        <w:t xml:space="preserve"> </w:t>
      </w:r>
      <m:oMath>
        <m:sSub>
          <m:sSubPr>
            <m:ctrlPr>
              <w:rPr>
                <w:rStyle w:val="fontstyle21"/>
                <w:rFonts w:ascii="Cambria Math" w:hAnsi="Cambria Math" w:cs="Times New Roman"/>
                <w:i w:val="0"/>
                <w:iCs w:val="0"/>
              </w:rPr>
            </m:ctrlPr>
          </m:sSubPr>
          <m:e>
            <m:r>
              <m:rPr>
                <m:sty m:val="p"/>
              </m:rPr>
              <w:rPr>
                <w:rStyle w:val="fontstyle21"/>
                <w:rFonts w:ascii="Cambria Math" w:hAnsi="Cambria Math" w:cs="Times New Roman"/>
                <w:lang w:val="en-GB"/>
              </w:rPr>
              <m:t>K</m:t>
            </m:r>
          </m:e>
          <m:sub>
            <m:r>
              <m:rPr>
                <m:sty m:val="p"/>
              </m:rPr>
              <w:rPr>
                <w:rStyle w:val="fontstyle21"/>
                <w:rFonts w:ascii="Cambria Math" w:hAnsi="Cambria Math" w:cs="Times New Roman"/>
                <w:lang w:val="en-GB"/>
              </w:rPr>
              <m:t>0</m:t>
            </m:r>
          </m:sub>
        </m:sSub>
      </m:oMath>
      <w:r w:rsidRPr="00C76E24">
        <w:rPr>
          <w:rStyle w:val="fontstyle21"/>
          <w:rFonts w:ascii="Times New Roman" w:eastAsia="MS Mincho" w:hAnsi="Times New Roman" w:cs="Times New Roman"/>
          <w:lang w:val="en-GB"/>
        </w:rPr>
        <w:t xml:space="preserve"> and </w:t>
      </w:r>
      <m:oMath>
        <m:sSub>
          <m:sSubPr>
            <m:ctrlPr>
              <w:rPr>
                <w:rStyle w:val="fontstyle21"/>
                <w:rFonts w:ascii="Cambria Math" w:hAnsi="Cambria Math" w:cs="Times New Roman"/>
                <w:i w:val="0"/>
                <w:iCs w:val="0"/>
              </w:rPr>
            </m:ctrlPr>
          </m:sSubPr>
          <m:e>
            <m:r>
              <m:rPr>
                <m:sty m:val="p"/>
              </m:rPr>
              <w:rPr>
                <w:rStyle w:val="fontstyle21"/>
                <w:rFonts w:ascii="Cambria Math" w:hAnsi="Cambria Math" w:cs="Times New Roman"/>
                <w:lang w:val="en-GB"/>
              </w:rPr>
              <m:t>K</m:t>
            </m:r>
          </m:e>
          <m:sub>
            <m:r>
              <m:rPr>
                <m:sty m:val="p"/>
              </m:rPr>
              <w:rPr>
                <w:rStyle w:val="fontstyle21"/>
                <w:rFonts w:ascii="Cambria Math" w:hAnsi="Cambria Math" w:cs="Times New Roman"/>
                <w:lang w:val="en-GB"/>
              </w:rPr>
              <m:t>2</m:t>
            </m:r>
          </m:sub>
        </m:sSub>
      </m:oMath>
      <w:r w:rsidRPr="00C76E24">
        <w:rPr>
          <w:rStyle w:val="fontstyle21"/>
          <w:rFonts w:ascii="Times New Roman" w:eastAsia="MS Mincho" w:hAnsi="Times New Roman" w:cs="Times New Roman"/>
          <w:i w:val="0"/>
          <w:lang w:val="en-GB"/>
        </w:rPr>
        <w:t xml:space="preserve"> </w:t>
      </w:r>
      <w:r w:rsidRPr="00C76E24">
        <w:rPr>
          <w:rStyle w:val="fontstyle21"/>
          <w:rFonts w:ascii="Times New Roman" w:eastAsia="MS Mincho" w:hAnsi="Times New Roman" w:cs="Times New Roman"/>
          <w:lang w:val="en-GB"/>
        </w:rPr>
        <w:t xml:space="preserve">is the first slot of PDSCH and PUSCH numerology which overlaps with </w:t>
      </w:r>
      <w:r w:rsidR="00047509">
        <w:rPr>
          <w:rStyle w:val="fontstyle21"/>
          <w:rFonts w:ascii="Times New Roman" w:eastAsia="MS Mincho" w:hAnsi="Times New Roman" w:cs="Times New Roman"/>
          <w:lang w:val="en-GB"/>
        </w:rPr>
        <w:t xml:space="preserve">a </w:t>
      </w:r>
      <w:r w:rsidRPr="00C76E24">
        <w:rPr>
          <w:rStyle w:val="fontstyle21"/>
          <w:rFonts w:ascii="Times New Roman" w:eastAsia="MS Mincho" w:hAnsi="Times New Roman" w:cs="Times New Roman"/>
          <w:lang w:val="en-GB"/>
        </w:rPr>
        <w:t xml:space="preserve">slot where PDCCH has been transmitted.    </w:t>
      </w:r>
    </w:p>
    <w:p w14:paraId="28A644A4" w14:textId="13BA433E" w:rsidR="00B3708E" w:rsidRPr="00587C96" w:rsidRDefault="00C16EDB" w:rsidP="00587C96">
      <w:pPr>
        <w:pStyle w:val="Heading2"/>
      </w:pPr>
      <w:r w:rsidRPr="00587C96">
        <w:t xml:space="preserve">Scheduling </w:t>
      </w:r>
      <w:r w:rsidR="00B3708E" w:rsidRPr="00587C96">
        <w:t>Causality</w:t>
      </w:r>
      <w:r w:rsidR="000A29DB">
        <w:t xml:space="preserve"> for self-scheduling and cross-carrier </w:t>
      </w:r>
      <w:r w:rsidR="00C00353">
        <w:t>scheduling with same numerology</w:t>
      </w:r>
    </w:p>
    <w:p w14:paraId="4AF4E8BA" w14:textId="216D1061" w:rsidR="00B3708E" w:rsidRPr="00C76E24" w:rsidRDefault="00C16EDB" w:rsidP="0053742F">
      <w:pPr>
        <w:overflowPunct w:val="0"/>
        <w:autoSpaceDE w:val="0"/>
        <w:autoSpaceDN w:val="0"/>
        <w:adjustRightInd w:val="0"/>
        <w:jc w:val="both"/>
        <w:textAlignment w:val="baseline"/>
        <w:rPr>
          <w:rStyle w:val="fontstyle01"/>
          <w:rFonts w:ascii="Times New Roman" w:hAnsi="Times New Roman" w:cs="Times New Roman"/>
          <w:lang w:val="en-GB"/>
        </w:rPr>
      </w:pPr>
      <w:r w:rsidRPr="00C76E24">
        <w:rPr>
          <w:rStyle w:val="fontstyle01"/>
          <w:rFonts w:ascii="Times New Roman" w:hAnsi="Times New Roman" w:cs="Times New Roman"/>
          <w:lang w:val="en-GB"/>
        </w:rPr>
        <w:t>NR scheduling causality</w:t>
      </w:r>
      <w:r w:rsidR="005F2929">
        <w:rPr>
          <w:rStyle w:val="fontstyle01"/>
          <w:rFonts w:ascii="Times New Roman" w:hAnsi="Times New Roman" w:cs="Times New Roman"/>
          <w:lang w:val="en-GB"/>
        </w:rPr>
        <w:t xml:space="preserve"> and buffering</w:t>
      </w:r>
      <w:r w:rsidRPr="00C76E24">
        <w:rPr>
          <w:rStyle w:val="fontstyle01"/>
          <w:rFonts w:ascii="Times New Roman" w:hAnsi="Times New Roman" w:cs="Times New Roman"/>
          <w:lang w:val="en-GB"/>
        </w:rPr>
        <w:t xml:space="preserve"> is defined</w:t>
      </w:r>
      <w:r w:rsidR="00A90340">
        <w:rPr>
          <w:rStyle w:val="fontstyle01"/>
          <w:rFonts w:ascii="Times New Roman" w:hAnsi="Times New Roman" w:cs="Times New Roman"/>
          <w:lang w:val="en-GB"/>
        </w:rPr>
        <w:t xml:space="preserve"> </w:t>
      </w:r>
      <w:r w:rsidRPr="00C76E24">
        <w:rPr>
          <w:rStyle w:val="fontstyle01"/>
          <w:rFonts w:ascii="Times New Roman" w:hAnsi="Times New Roman" w:cs="Times New Roman"/>
          <w:lang w:val="en-GB"/>
        </w:rPr>
        <w:t>by the following two rules</w:t>
      </w:r>
      <w:r w:rsidR="002F232D" w:rsidRPr="00C76E24">
        <w:rPr>
          <w:rStyle w:val="fontstyle01"/>
          <w:rFonts w:ascii="Times New Roman" w:hAnsi="Times New Roman" w:cs="Times New Roman"/>
          <w:lang w:val="en-GB"/>
        </w:rPr>
        <w:t>:</w:t>
      </w:r>
    </w:p>
    <w:p w14:paraId="4F2349A8" w14:textId="66445F99" w:rsidR="00B3708E" w:rsidRPr="00C76E24" w:rsidRDefault="002606F9" w:rsidP="002F232D">
      <w:pPr>
        <w:pStyle w:val="ListParagraph"/>
        <w:numPr>
          <w:ilvl w:val="0"/>
          <w:numId w:val="29"/>
        </w:numPr>
        <w:overflowPunct w:val="0"/>
        <w:autoSpaceDE w:val="0"/>
        <w:autoSpaceDN w:val="0"/>
        <w:adjustRightInd w:val="0"/>
        <w:jc w:val="both"/>
        <w:textAlignment w:val="baseline"/>
        <w:rPr>
          <w:rStyle w:val="fontstyle01"/>
          <w:rFonts w:ascii="Times New Roman" w:hAnsi="Times New Roman" w:cs="Times New Roman"/>
          <w:i/>
          <w:lang w:val="en-GB"/>
        </w:rPr>
      </w:pPr>
      <w:r w:rsidRPr="00C76E24">
        <w:rPr>
          <w:rStyle w:val="fontstyle01"/>
          <w:rFonts w:ascii="Times New Roman" w:hAnsi="Times New Roman" w:cs="Times New Roman"/>
          <w:b/>
          <w:i/>
          <w:lang w:val="en-GB"/>
        </w:rPr>
        <w:t>Type-A-rule:</w:t>
      </w:r>
      <w:r w:rsidRPr="00C76E24">
        <w:rPr>
          <w:rStyle w:val="fontstyle01"/>
          <w:rFonts w:ascii="Times New Roman" w:hAnsi="Times New Roman" w:cs="Times New Roman"/>
          <w:i/>
          <w:lang w:val="en-GB"/>
        </w:rPr>
        <w:t xml:space="preserve"> </w:t>
      </w:r>
      <w:r w:rsidR="00B3708E" w:rsidRPr="00C76E24">
        <w:rPr>
          <w:rStyle w:val="fontstyle01"/>
          <w:rFonts w:ascii="Times New Roman" w:hAnsi="Times New Roman" w:cs="Times New Roman"/>
          <w:i/>
          <w:lang w:val="en-GB"/>
        </w:rPr>
        <w:t>The UE is not expected to receive a PDSCH with mapping type A in a slot, if the PDCCH scheduling the PDSCH was</w:t>
      </w:r>
      <w:r w:rsidR="002F232D" w:rsidRPr="00C76E24">
        <w:rPr>
          <w:rStyle w:val="fontstyle01"/>
          <w:rFonts w:ascii="Times New Roman" w:hAnsi="Times New Roman" w:cs="Times New Roman"/>
          <w:i/>
          <w:lang w:val="en-GB"/>
        </w:rPr>
        <w:t xml:space="preserve"> </w:t>
      </w:r>
      <w:r w:rsidR="00B3708E" w:rsidRPr="00C76E24">
        <w:rPr>
          <w:rStyle w:val="fontstyle01"/>
          <w:rFonts w:ascii="Times New Roman" w:hAnsi="Times New Roman" w:cs="Times New Roman"/>
          <w:i/>
          <w:lang w:val="en-GB"/>
        </w:rPr>
        <w:t xml:space="preserve">received in the same slot and was not contained within the first three symbols of the slot. </w:t>
      </w:r>
    </w:p>
    <w:p w14:paraId="12C77EC8" w14:textId="28E55F2E" w:rsidR="00B3708E" w:rsidRPr="00587C96" w:rsidRDefault="002606F9" w:rsidP="002F232D">
      <w:pPr>
        <w:pStyle w:val="ListParagraph"/>
        <w:numPr>
          <w:ilvl w:val="0"/>
          <w:numId w:val="29"/>
        </w:numPr>
        <w:overflowPunct w:val="0"/>
        <w:autoSpaceDE w:val="0"/>
        <w:autoSpaceDN w:val="0"/>
        <w:adjustRightInd w:val="0"/>
        <w:jc w:val="both"/>
        <w:textAlignment w:val="baseline"/>
        <w:rPr>
          <w:rFonts w:ascii="Times New Roman" w:eastAsia="MS Mincho" w:hAnsi="Times New Roman" w:cs="Times New Roman"/>
          <w:i/>
          <w:sz w:val="20"/>
          <w:szCs w:val="20"/>
          <w:lang w:val="en-GB" w:eastAsia="ja-JP"/>
        </w:rPr>
      </w:pPr>
      <w:r w:rsidRPr="00C76E24">
        <w:rPr>
          <w:rStyle w:val="fontstyle01"/>
          <w:rFonts w:ascii="Times New Roman" w:hAnsi="Times New Roman" w:cs="Times New Roman"/>
          <w:b/>
          <w:i/>
          <w:lang w:val="en-GB"/>
        </w:rPr>
        <w:t>Type-B-rule:</w:t>
      </w:r>
      <w:r w:rsidRPr="00C76E24">
        <w:rPr>
          <w:rStyle w:val="fontstyle01"/>
          <w:rFonts w:ascii="Times New Roman" w:hAnsi="Times New Roman" w:cs="Times New Roman"/>
          <w:i/>
          <w:lang w:val="en-GB"/>
        </w:rPr>
        <w:t xml:space="preserve"> </w:t>
      </w:r>
      <w:r w:rsidR="00B3708E" w:rsidRPr="00C76E24">
        <w:rPr>
          <w:rStyle w:val="fontstyle01"/>
          <w:rFonts w:ascii="Times New Roman" w:hAnsi="Times New Roman" w:cs="Times New Roman"/>
          <w:i/>
          <w:lang w:val="en-GB"/>
        </w:rPr>
        <w:t>The UE is not expected to receive a PDSCH with mapping type B in a slot, if the first symbol of the PDCCH scheduling</w:t>
      </w:r>
      <w:r w:rsidR="00B3708E" w:rsidRPr="00C76E24">
        <w:rPr>
          <w:rFonts w:ascii="Times New Roman" w:hAnsi="Times New Roman" w:cs="Times New Roman"/>
          <w:i/>
          <w:color w:val="000000"/>
          <w:sz w:val="20"/>
          <w:szCs w:val="20"/>
          <w:lang w:val="en-GB"/>
        </w:rPr>
        <w:t xml:space="preserve"> </w:t>
      </w:r>
      <w:r w:rsidR="00B3708E" w:rsidRPr="00C76E24">
        <w:rPr>
          <w:rStyle w:val="fontstyle01"/>
          <w:rFonts w:ascii="Times New Roman" w:hAnsi="Times New Roman" w:cs="Times New Roman"/>
          <w:i/>
          <w:lang w:val="en-GB"/>
        </w:rPr>
        <w:t>the PDSCH was received in a later symbol than the first symbol indicated in the PDSCH time domain resource</w:t>
      </w:r>
      <w:r w:rsidR="0053742F" w:rsidRPr="00C76E24">
        <w:rPr>
          <w:rStyle w:val="fontstyle01"/>
          <w:rFonts w:ascii="Times New Roman" w:hAnsi="Times New Roman" w:cs="Times New Roman"/>
          <w:i/>
          <w:lang w:val="en-GB"/>
        </w:rPr>
        <w:t xml:space="preserve"> </w:t>
      </w:r>
      <w:r w:rsidR="00B3708E" w:rsidRPr="00C76E24">
        <w:rPr>
          <w:rStyle w:val="fontstyle01"/>
          <w:rFonts w:ascii="Times New Roman" w:hAnsi="Times New Roman" w:cs="Times New Roman"/>
          <w:i/>
          <w:lang w:val="en-GB"/>
        </w:rPr>
        <w:t>allocation.</w:t>
      </w:r>
    </w:p>
    <w:p w14:paraId="6C010652" w14:textId="014E4DEE" w:rsidR="00B3708E" w:rsidRPr="00587C96" w:rsidRDefault="00C00353" w:rsidP="0053742F">
      <w:p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According to the rules, f</w:t>
      </w:r>
      <w:r w:rsidR="002F232D" w:rsidRPr="00587C96">
        <w:rPr>
          <w:rFonts w:ascii="Times New Roman" w:eastAsia="SimSun" w:hAnsi="Times New Roman" w:cs="Times New Roman"/>
          <w:iCs/>
          <w:sz w:val="20"/>
          <w:szCs w:val="20"/>
          <w:lang w:val="en-GB"/>
        </w:rPr>
        <w:t>ixed DMRS PDSCH is scheduled a</w:t>
      </w:r>
      <w:r w:rsidR="001613B2">
        <w:rPr>
          <w:rFonts w:ascii="Times New Roman" w:eastAsia="SimSun" w:hAnsi="Times New Roman" w:cs="Times New Roman"/>
          <w:iCs/>
          <w:sz w:val="20"/>
          <w:szCs w:val="20"/>
          <w:lang w:val="en-GB"/>
        </w:rPr>
        <w:t>lways from first 3 symbols and f</w:t>
      </w:r>
      <w:r w:rsidR="002F232D" w:rsidRPr="00587C96">
        <w:rPr>
          <w:rFonts w:ascii="Times New Roman" w:eastAsia="SimSun" w:hAnsi="Times New Roman" w:cs="Times New Roman"/>
          <w:iCs/>
          <w:sz w:val="20"/>
          <w:szCs w:val="20"/>
          <w:lang w:val="en-GB"/>
        </w:rPr>
        <w:t>ront-loaded DMRS PDSCH is scheduled no later than the PDSCH start. Besides these,</w:t>
      </w:r>
      <w:r w:rsidR="00B3708E" w:rsidRPr="00587C96">
        <w:rPr>
          <w:rFonts w:ascii="Times New Roman" w:eastAsia="SimSun" w:hAnsi="Times New Roman" w:cs="Times New Roman"/>
          <w:iCs/>
          <w:sz w:val="20"/>
          <w:szCs w:val="20"/>
          <w:lang w:val="en-GB"/>
        </w:rPr>
        <w:t xml:space="preserve"> no further restrictions apply for PDSCH, irrespective of self-scheduling or cross-scheduling</w:t>
      </w:r>
      <w:r w:rsidR="004F1F76">
        <w:rPr>
          <w:rFonts w:ascii="Times New Roman" w:eastAsia="SimSun" w:hAnsi="Times New Roman" w:cs="Times New Roman"/>
          <w:iCs/>
          <w:sz w:val="20"/>
          <w:szCs w:val="20"/>
          <w:lang w:val="en-GB"/>
        </w:rPr>
        <w:t xml:space="preserve"> with same numerology</w:t>
      </w:r>
      <w:r w:rsidR="00C16EDB" w:rsidRPr="00587C96">
        <w:rPr>
          <w:rFonts w:ascii="Times New Roman" w:eastAsia="SimSun" w:hAnsi="Times New Roman" w:cs="Times New Roman"/>
          <w:iCs/>
          <w:sz w:val="20"/>
          <w:szCs w:val="20"/>
          <w:lang w:val="en-GB"/>
        </w:rPr>
        <w:t xml:space="preserve"> in R15</w:t>
      </w:r>
      <w:r w:rsidR="0053742F" w:rsidRPr="00587C96">
        <w:rPr>
          <w:rFonts w:ascii="Times New Roman" w:eastAsia="SimSun" w:hAnsi="Times New Roman" w:cs="Times New Roman"/>
          <w:iCs/>
          <w:sz w:val="20"/>
          <w:szCs w:val="20"/>
          <w:lang w:val="en-GB"/>
        </w:rPr>
        <w:t>. Therefore, the following observations can be drawn:</w:t>
      </w:r>
    </w:p>
    <w:p w14:paraId="5E95F9D2" w14:textId="1F7E41CC" w:rsidR="002B0C16" w:rsidRPr="00587C96" w:rsidRDefault="0053742F" w:rsidP="005A6122">
      <w:pPr>
        <w:overflowPunct w:val="0"/>
        <w:autoSpaceDE w:val="0"/>
        <w:autoSpaceDN w:val="0"/>
        <w:adjustRightInd w:val="0"/>
        <w:textAlignment w:val="baseline"/>
        <w:rPr>
          <w:rFonts w:ascii="Times New Roman" w:eastAsia="SimSun" w:hAnsi="Times New Roman" w:cs="Times New Roman"/>
          <w:i/>
          <w:iCs/>
          <w:sz w:val="20"/>
          <w:szCs w:val="20"/>
          <w:lang w:val="en-GB"/>
        </w:rPr>
      </w:pPr>
      <w:r w:rsidRPr="00587C96">
        <w:rPr>
          <w:rFonts w:ascii="Times New Roman" w:eastAsia="SimSun" w:hAnsi="Times New Roman" w:cs="Times New Roman"/>
          <w:b/>
          <w:i/>
          <w:iCs/>
          <w:sz w:val="20"/>
          <w:szCs w:val="20"/>
          <w:lang w:val="en-GB"/>
        </w:rPr>
        <w:t>Observation-</w:t>
      </w:r>
      <w:r w:rsidR="00C16EDB" w:rsidRPr="00587C96">
        <w:rPr>
          <w:rFonts w:ascii="Times New Roman" w:eastAsia="SimSun" w:hAnsi="Times New Roman" w:cs="Times New Roman"/>
          <w:b/>
          <w:i/>
          <w:iCs/>
          <w:sz w:val="20"/>
          <w:szCs w:val="20"/>
          <w:lang w:val="en-GB"/>
        </w:rPr>
        <w:t>2</w:t>
      </w:r>
      <w:r w:rsidRPr="00587C96">
        <w:rPr>
          <w:rFonts w:ascii="Times New Roman" w:eastAsia="SimSun" w:hAnsi="Times New Roman" w:cs="Times New Roman"/>
          <w:b/>
          <w:i/>
          <w:iCs/>
          <w:sz w:val="20"/>
          <w:szCs w:val="20"/>
          <w:lang w:val="en-GB"/>
        </w:rPr>
        <w:t>:</w:t>
      </w:r>
      <w:r w:rsidRPr="00587C96">
        <w:rPr>
          <w:rFonts w:ascii="Times New Roman" w:eastAsia="SimSun" w:hAnsi="Times New Roman" w:cs="Times New Roman"/>
          <w:i/>
          <w:iCs/>
          <w:sz w:val="20"/>
          <w:szCs w:val="20"/>
          <w:lang w:val="en-GB"/>
        </w:rPr>
        <w:t xml:space="preserve"> </w:t>
      </w:r>
      <w:r w:rsidR="00CD371C" w:rsidRPr="00587C96">
        <w:rPr>
          <w:rFonts w:ascii="Times New Roman" w:eastAsia="SimSun" w:hAnsi="Times New Roman" w:cs="Times New Roman"/>
          <w:i/>
          <w:iCs/>
          <w:sz w:val="20"/>
          <w:szCs w:val="20"/>
          <w:lang w:val="en-GB"/>
        </w:rPr>
        <w:t>In NR R15, c</w:t>
      </w:r>
      <w:r w:rsidRPr="00587C96">
        <w:rPr>
          <w:rFonts w:ascii="Times New Roman" w:eastAsia="SimSun" w:hAnsi="Times New Roman" w:cs="Times New Roman"/>
          <w:i/>
          <w:iCs/>
          <w:sz w:val="20"/>
          <w:szCs w:val="20"/>
          <w:lang w:val="en-GB"/>
        </w:rPr>
        <w:t>ross-carrier scheduling with the same numerology follow</w:t>
      </w:r>
      <w:r w:rsidR="00CD371C" w:rsidRPr="00587C96">
        <w:rPr>
          <w:rFonts w:ascii="Times New Roman" w:eastAsia="SimSun" w:hAnsi="Times New Roman" w:cs="Times New Roman"/>
          <w:i/>
          <w:iCs/>
          <w:sz w:val="20"/>
          <w:szCs w:val="20"/>
          <w:lang w:val="en-GB"/>
        </w:rPr>
        <w:t>s</w:t>
      </w:r>
      <w:r w:rsidRPr="00587C96">
        <w:rPr>
          <w:rFonts w:ascii="Times New Roman" w:eastAsia="SimSun" w:hAnsi="Times New Roman" w:cs="Times New Roman"/>
          <w:i/>
          <w:iCs/>
          <w:sz w:val="20"/>
          <w:szCs w:val="20"/>
          <w:lang w:val="en-GB"/>
        </w:rPr>
        <w:t xml:space="preserve"> the same time-line as</w:t>
      </w:r>
      <w:r w:rsidR="00C16EDB" w:rsidRPr="00587C96">
        <w:rPr>
          <w:rFonts w:ascii="Times New Roman" w:eastAsia="SimSun" w:hAnsi="Times New Roman" w:cs="Times New Roman"/>
          <w:i/>
          <w:iCs/>
          <w:sz w:val="20"/>
          <w:szCs w:val="20"/>
          <w:lang w:val="en-GB"/>
        </w:rPr>
        <w:t xml:space="preserve"> </w:t>
      </w:r>
      <w:r w:rsidRPr="00587C96">
        <w:rPr>
          <w:rFonts w:ascii="Times New Roman" w:eastAsia="SimSun" w:hAnsi="Times New Roman" w:cs="Times New Roman"/>
          <w:i/>
          <w:iCs/>
          <w:sz w:val="20"/>
          <w:szCs w:val="20"/>
          <w:lang w:val="en-GB"/>
        </w:rPr>
        <w:t>self-scheduling</w:t>
      </w:r>
      <w:r w:rsidR="00C16EDB" w:rsidRPr="00587C96">
        <w:rPr>
          <w:rFonts w:ascii="Times New Roman" w:eastAsia="SimSun" w:hAnsi="Times New Roman" w:cs="Times New Roman"/>
          <w:i/>
          <w:iCs/>
          <w:sz w:val="20"/>
          <w:szCs w:val="20"/>
          <w:lang w:val="en-GB"/>
        </w:rPr>
        <w:t>.</w:t>
      </w:r>
    </w:p>
    <w:p w14:paraId="26FBF798" w14:textId="25F6AA90" w:rsidR="002606F9" w:rsidRPr="00B3708E" w:rsidRDefault="00A47FCE" w:rsidP="002606F9">
      <w:pPr>
        <w:pStyle w:val="Heading2"/>
        <w:rPr>
          <w:lang w:eastAsia="ja-JP"/>
        </w:rPr>
      </w:pPr>
      <w:r>
        <w:rPr>
          <w:lang w:eastAsia="ja-JP"/>
        </w:rPr>
        <w:t>Minimum K0</w:t>
      </w:r>
      <w:r w:rsidR="002606F9">
        <w:rPr>
          <w:lang w:eastAsia="ja-JP"/>
        </w:rPr>
        <w:t xml:space="preserve"> for cross-carrier scheduling</w:t>
      </w:r>
    </w:p>
    <w:p w14:paraId="1A1393E5" w14:textId="0873E907" w:rsidR="009A419D" w:rsidRDefault="00CD371C" w:rsidP="002F232D">
      <w:pPr>
        <w:overflowPunct w:val="0"/>
        <w:autoSpaceDE w:val="0"/>
        <w:autoSpaceDN w:val="0"/>
        <w:adjustRightInd w:val="0"/>
        <w:jc w:val="both"/>
        <w:textAlignment w:val="baseline"/>
        <w:rPr>
          <w:rFonts w:ascii="Times New Roman" w:eastAsia="SimSun" w:hAnsi="Times New Roman" w:cs="Times New Roman"/>
          <w:iCs/>
          <w:sz w:val="20"/>
          <w:szCs w:val="20"/>
          <w:lang w:val="en-GB"/>
        </w:rPr>
      </w:pPr>
      <w:r w:rsidRPr="00587C96">
        <w:rPr>
          <w:rFonts w:ascii="Times New Roman" w:eastAsia="SimSun" w:hAnsi="Times New Roman" w:cs="Times New Roman"/>
          <w:iCs/>
          <w:sz w:val="20"/>
          <w:szCs w:val="20"/>
          <w:lang w:val="en-GB"/>
        </w:rPr>
        <w:t xml:space="preserve">In RAN1#94, the time-line for cross-carrier cross-numerology scheduling has been extensively discussed. </w:t>
      </w:r>
      <w:r w:rsidR="002F232D" w:rsidRPr="00587C96">
        <w:rPr>
          <w:rFonts w:ascii="Times New Roman" w:eastAsia="SimSun" w:hAnsi="Times New Roman" w:cs="Times New Roman"/>
          <w:iCs/>
          <w:sz w:val="20"/>
          <w:szCs w:val="20"/>
          <w:lang w:val="en-GB"/>
        </w:rPr>
        <w:t>Cross-numerology self-scheduling is possible in R15 only in case of DCI-based BWP switching, and in this case,</w:t>
      </w:r>
      <w:r w:rsidR="00047509">
        <w:rPr>
          <w:rFonts w:ascii="Times New Roman" w:eastAsia="SimSun" w:hAnsi="Times New Roman" w:cs="Times New Roman"/>
          <w:iCs/>
          <w:sz w:val="20"/>
          <w:szCs w:val="20"/>
          <w:lang w:val="en-GB"/>
        </w:rPr>
        <w:t xml:space="preserve"> a</w:t>
      </w:r>
      <w:r w:rsidR="002F232D" w:rsidRPr="00587C96">
        <w:rPr>
          <w:rFonts w:ascii="Times New Roman" w:eastAsia="SimSun" w:hAnsi="Times New Roman" w:cs="Times New Roman"/>
          <w:iCs/>
          <w:sz w:val="20"/>
          <w:szCs w:val="20"/>
          <w:lang w:val="en-GB"/>
        </w:rPr>
        <w:t xml:space="preserve"> UE has </w:t>
      </w:r>
      <w:r w:rsidR="009A419D" w:rsidRPr="00587C96">
        <w:rPr>
          <w:rFonts w:ascii="Times New Roman" w:eastAsia="SimSun" w:hAnsi="Times New Roman" w:cs="Times New Roman"/>
          <w:iCs/>
          <w:sz w:val="20"/>
          <w:szCs w:val="20"/>
          <w:lang w:val="en-GB"/>
        </w:rPr>
        <w:t xml:space="preserve">an </w:t>
      </w:r>
      <w:r w:rsidR="002F232D" w:rsidRPr="00587C96">
        <w:rPr>
          <w:rFonts w:ascii="Times New Roman" w:eastAsia="SimSun" w:hAnsi="Times New Roman" w:cs="Times New Roman"/>
          <w:iCs/>
          <w:sz w:val="20"/>
          <w:szCs w:val="20"/>
          <w:lang w:val="en-GB"/>
        </w:rPr>
        <w:t xml:space="preserve">additional BWP switching delay. </w:t>
      </w:r>
      <w:r w:rsidR="009A419D" w:rsidRPr="00587C96">
        <w:rPr>
          <w:rFonts w:ascii="Times New Roman" w:eastAsia="SimSun" w:hAnsi="Times New Roman" w:cs="Times New Roman"/>
          <w:iCs/>
          <w:sz w:val="20"/>
          <w:szCs w:val="20"/>
          <w:lang w:val="en-GB"/>
        </w:rPr>
        <w:t>However, there is no such additional delay</w:t>
      </w:r>
      <w:r w:rsidR="002F232D" w:rsidRPr="00587C96">
        <w:rPr>
          <w:rFonts w:ascii="Times New Roman" w:eastAsia="SimSun" w:hAnsi="Times New Roman" w:cs="Times New Roman"/>
          <w:iCs/>
          <w:sz w:val="20"/>
          <w:szCs w:val="20"/>
          <w:lang w:val="en-GB"/>
        </w:rPr>
        <w:t xml:space="preserve"> </w:t>
      </w:r>
      <w:r w:rsidR="009A419D" w:rsidRPr="00587C96">
        <w:rPr>
          <w:rFonts w:ascii="Times New Roman" w:eastAsia="SimSun" w:hAnsi="Times New Roman" w:cs="Times New Roman"/>
          <w:iCs/>
          <w:sz w:val="20"/>
          <w:szCs w:val="20"/>
          <w:lang w:val="en-GB"/>
        </w:rPr>
        <w:t>for cross-carrier scheduling.</w:t>
      </w:r>
      <w:r w:rsidR="002F232D" w:rsidRPr="00587C96">
        <w:rPr>
          <w:rFonts w:ascii="Times New Roman" w:eastAsia="SimSun" w:hAnsi="Times New Roman" w:cs="Times New Roman"/>
          <w:iCs/>
          <w:sz w:val="20"/>
          <w:szCs w:val="20"/>
          <w:lang w:val="en-GB"/>
        </w:rPr>
        <w:t xml:space="preserve"> </w:t>
      </w:r>
    </w:p>
    <w:p w14:paraId="2C4ED8DE" w14:textId="503786BF" w:rsidR="00A47FCE" w:rsidRDefault="00A47FCE" w:rsidP="002F232D">
      <w:p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In RAN1 Ad-Hoc Jan 19, the following conclusion has been agreed</w:t>
      </w:r>
    </w:p>
    <w:tbl>
      <w:tblPr>
        <w:tblStyle w:val="TableGrid"/>
        <w:tblW w:w="0" w:type="auto"/>
        <w:tblLook w:val="04A0" w:firstRow="1" w:lastRow="0" w:firstColumn="1" w:lastColumn="0" w:noHBand="0" w:noVBand="1"/>
      </w:tblPr>
      <w:tblGrid>
        <w:gridCol w:w="9629"/>
      </w:tblGrid>
      <w:tr w:rsidR="00B3579D" w14:paraId="7F4779EB" w14:textId="77777777" w:rsidTr="00B3579D">
        <w:tc>
          <w:tcPr>
            <w:tcW w:w="9629" w:type="dxa"/>
          </w:tcPr>
          <w:p w14:paraId="741D175E" w14:textId="77777777" w:rsidR="00B3579D" w:rsidRPr="00B3579D" w:rsidRDefault="00B3579D" w:rsidP="00B3579D">
            <w:pPr>
              <w:spacing w:after="0"/>
              <w:rPr>
                <w:b/>
                <w:sz w:val="20"/>
                <w:szCs w:val="20"/>
              </w:rPr>
            </w:pPr>
            <w:r w:rsidRPr="00B3579D">
              <w:rPr>
                <w:b/>
                <w:sz w:val="20"/>
                <w:szCs w:val="20"/>
                <w:u w:val="single"/>
              </w:rPr>
              <w:t>Conclusion</w:t>
            </w:r>
            <w:r w:rsidRPr="00B3579D">
              <w:rPr>
                <w:b/>
                <w:sz w:val="20"/>
                <w:szCs w:val="20"/>
              </w:rPr>
              <w:t>:</w:t>
            </w:r>
          </w:p>
          <w:p w14:paraId="1B1659AD" w14:textId="77777777" w:rsidR="00B3579D" w:rsidRPr="00B3579D" w:rsidRDefault="00B3579D" w:rsidP="00DE13FF">
            <w:pPr>
              <w:spacing w:after="0"/>
              <w:ind w:left="284"/>
              <w:rPr>
                <w:sz w:val="20"/>
                <w:szCs w:val="20"/>
              </w:rPr>
            </w:pPr>
            <w:r w:rsidRPr="00B3579D">
              <w:rPr>
                <w:sz w:val="20"/>
                <w:szCs w:val="20"/>
              </w:rPr>
              <w:t>Study further at least the following:</w:t>
            </w:r>
          </w:p>
          <w:p w14:paraId="437B044F" w14:textId="77777777" w:rsidR="00B3579D" w:rsidRPr="00B3579D" w:rsidRDefault="00B3579D" w:rsidP="00B3579D">
            <w:pPr>
              <w:pStyle w:val="ListParagraph"/>
              <w:numPr>
                <w:ilvl w:val="0"/>
                <w:numId w:val="36"/>
              </w:numPr>
              <w:spacing w:after="0" w:line="240" w:lineRule="auto"/>
              <w:rPr>
                <w:sz w:val="20"/>
                <w:szCs w:val="20"/>
              </w:rPr>
            </w:pPr>
            <w:r w:rsidRPr="00B3579D">
              <w:rPr>
                <w:sz w:val="20"/>
                <w:szCs w:val="20"/>
              </w:rPr>
              <w:t>Determine the first possible PDSCH starting point based on the timing of the last or first symbol of the scheduling PDCCH.</w:t>
            </w:r>
          </w:p>
          <w:p w14:paraId="616128F5" w14:textId="77777777" w:rsidR="00B3579D" w:rsidRPr="00B3579D" w:rsidRDefault="00B3579D" w:rsidP="00B3579D">
            <w:pPr>
              <w:pStyle w:val="ListParagraph"/>
              <w:numPr>
                <w:ilvl w:val="0"/>
                <w:numId w:val="36"/>
              </w:numPr>
              <w:spacing w:after="0" w:line="240" w:lineRule="auto"/>
              <w:rPr>
                <w:sz w:val="20"/>
                <w:szCs w:val="20"/>
              </w:rPr>
            </w:pPr>
            <w:r w:rsidRPr="00B3579D">
              <w:rPr>
                <w:sz w:val="20"/>
                <w:szCs w:val="20"/>
              </w:rPr>
              <w:t>Both Type A and Type B PDSCH allocation should be considered</w:t>
            </w:r>
          </w:p>
          <w:p w14:paraId="676D2C2C" w14:textId="77777777" w:rsidR="00B3579D" w:rsidRPr="00B3579D" w:rsidRDefault="00B3579D" w:rsidP="00B3579D">
            <w:pPr>
              <w:pStyle w:val="ListParagraph"/>
              <w:numPr>
                <w:ilvl w:val="1"/>
                <w:numId w:val="36"/>
              </w:numPr>
              <w:spacing w:after="0" w:line="240" w:lineRule="auto"/>
              <w:rPr>
                <w:sz w:val="20"/>
                <w:szCs w:val="20"/>
              </w:rPr>
            </w:pPr>
            <w:r w:rsidRPr="00B3579D">
              <w:rPr>
                <w:sz w:val="20"/>
                <w:szCs w:val="20"/>
              </w:rPr>
              <w:t>Consider a possibility for introducing a single solution for Type A and Type B PDSCH allocation</w:t>
            </w:r>
          </w:p>
          <w:p w14:paraId="234092AB" w14:textId="6A7D8C64" w:rsidR="00B3579D" w:rsidRPr="00B3579D" w:rsidRDefault="00B3579D" w:rsidP="00B3579D">
            <w:pPr>
              <w:pStyle w:val="ListParagraph"/>
              <w:numPr>
                <w:ilvl w:val="0"/>
                <w:numId w:val="36"/>
              </w:numPr>
              <w:spacing w:after="0" w:line="240" w:lineRule="auto"/>
              <w:rPr>
                <w:rFonts w:ascii="Times New Roman" w:eastAsia="SimSun" w:hAnsi="Times New Roman" w:cs="Times New Roman"/>
                <w:iCs/>
                <w:sz w:val="20"/>
                <w:szCs w:val="20"/>
              </w:rPr>
            </w:pPr>
            <w:r w:rsidRPr="00B3579D">
              <w:rPr>
                <w:sz w:val="20"/>
                <w:szCs w:val="20"/>
              </w:rPr>
              <w:t>PDCCH position cases 1-1, 1-2 and 2 should all be considered</w:t>
            </w:r>
          </w:p>
        </w:tc>
      </w:tr>
    </w:tbl>
    <w:p w14:paraId="215926CD" w14:textId="77777777" w:rsidR="00B3579D" w:rsidRDefault="00B3579D" w:rsidP="002F232D">
      <w:pPr>
        <w:overflowPunct w:val="0"/>
        <w:autoSpaceDE w:val="0"/>
        <w:autoSpaceDN w:val="0"/>
        <w:adjustRightInd w:val="0"/>
        <w:jc w:val="both"/>
        <w:textAlignment w:val="baseline"/>
        <w:rPr>
          <w:rFonts w:ascii="Times New Roman" w:eastAsia="SimSun" w:hAnsi="Times New Roman" w:cs="Times New Roman"/>
          <w:iCs/>
          <w:sz w:val="20"/>
          <w:szCs w:val="20"/>
          <w:lang w:val="en-GB"/>
        </w:rPr>
      </w:pPr>
    </w:p>
    <w:p w14:paraId="2DA01FDD" w14:textId="14CAA790" w:rsidR="00B3579D" w:rsidRPr="00B3579D" w:rsidRDefault="00B3579D" w:rsidP="002F232D">
      <w:pPr>
        <w:overflowPunct w:val="0"/>
        <w:autoSpaceDE w:val="0"/>
        <w:autoSpaceDN w:val="0"/>
        <w:adjustRightInd w:val="0"/>
        <w:jc w:val="both"/>
        <w:textAlignment w:val="baseline"/>
        <w:rPr>
          <w:rFonts w:ascii="Times New Roman" w:eastAsia="SimSun" w:hAnsi="Times New Roman" w:cs="Times New Roman"/>
          <w:b/>
          <w:iCs/>
          <w:sz w:val="20"/>
          <w:szCs w:val="20"/>
          <w:u w:val="single"/>
          <w:lang w:val="en-GB"/>
        </w:rPr>
      </w:pPr>
      <w:r>
        <w:rPr>
          <w:rFonts w:ascii="Times New Roman" w:eastAsia="SimSun" w:hAnsi="Times New Roman" w:cs="Times New Roman"/>
          <w:b/>
          <w:iCs/>
          <w:sz w:val="20"/>
          <w:szCs w:val="20"/>
          <w:u w:val="single"/>
          <w:lang w:val="en-GB"/>
        </w:rPr>
        <w:lastRenderedPageBreak/>
        <w:t>Explicit or implicit minimum K0</w:t>
      </w:r>
    </w:p>
    <w:p w14:paraId="58FEA6ED" w14:textId="355485BC" w:rsidR="00B3579D" w:rsidRDefault="00A573B4" w:rsidP="002F232D">
      <w:p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 xml:space="preserve">If the minimum K0 would be defined explicitly for the combination of {scheduling, scheduled} SCS, it would be very suboptimal, because the minimum K0 would need to be defined for the worst-case of CASE 2 monitoring. This is illustrated on Figure </w:t>
      </w:r>
      <w:r w:rsidR="00DF5116">
        <w:rPr>
          <w:rFonts w:ascii="Times New Roman" w:eastAsia="SimSun" w:hAnsi="Times New Roman" w:cs="Times New Roman"/>
          <w:iCs/>
          <w:sz w:val="20"/>
          <w:szCs w:val="20"/>
          <w:lang w:val="en-GB"/>
        </w:rPr>
        <w:t>3</w:t>
      </w:r>
      <w:r>
        <w:rPr>
          <w:rFonts w:ascii="Times New Roman" w:eastAsia="SimSun" w:hAnsi="Times New Roman" w:cs="Times New Roman"/>
          <w:iCs/>
          <w:sz w:val="20"/>
          <w:szCs w:val="20"/>
          <w:lang w:val="en-GB"/>
        </w:rPr>
        <w:t xml:space="preserve">, where monitoring occasion in the end of scheduling slot (red) would determine the minimum </w:t>
      </w:r>
      <m:oMath>
        <m:sSub>
          <m:sSubPr>
            <m:ctrlPr>
              <w:rPr>
                <w:rFonts w:ascii="Cambria Math" w:eastAsia="SimSun" w:hAnsi="Cambria Math" w:cs="Times New Roman"/>
                <w:i/>
                <w:iCs/>
                <w:sz w:val="20"/>
                <w:szCs w:val="20"/>
                <w:lang w:val="en-GB"/>
              </w:rPr>
            </m:ctrlPr>
          </m:sSubPr>
          <m:e>
            <m:r>
              <w:rPr>
                <w:rFonts w:ascii="Cambria Math" w:eastAsia="SimSun" w:hAnsi="Cambria Math" w:cs="Times New Roman"/>
                <w:sz w:val="20"/>
                <w:szCs w:val="20"/>
                <w:lang w:val="en-GB"/>
              </w:rPr>
              <m:t>k</m:t>
            </m:r>
          </m:e>
          <m:sub>
            <m:r>
              <w:rPr>
                <w:rFonts w:ascii="Cambria Math" w:eastAsia="SimSun" w:hAnsi="Cambria Math" w:cs="Times New Roman"/>
                <w:sz w:val="20"/>
                <w:szCs w:val="20"/>
                <w:lang w:val="en-GB"/>
              </w:rPr>
              <m:t>0</m:t>
            </m:r>
          </m:sub>
        </m:sSub>
      </m:oMath>
      <w:r>
        <w:rPr>
          <w:rFonts w:ascii="Times New Roman" w:eastAsia="SimSun" w:hAnsi="Times New Roman" w:cs="Times New Roman"/>
          <w:iCs/>
          <w:sz w:val="20"/>
          <w:szCs w:val="20"/>
          <w:lang w:val="en-GB"/>
        </w:rPr>
        <w:t xml:space="preserve"> for all the </w:t>
      </w:r>
      <w:r w:rsidR="00604995">
        <w:rPr>
          <w:rFonts w:ascii="Times New Roman" w:eastAsia="SimSun" w:hAnsi="Times New Roman" w:cs="Times New Roman"/>
          <w:iCs/>
          <w:sz w:val="20"/>
          <w:szCs w:val="20"/>
          <w:lang w:val="en-GB"/>
        </w:rPr>
        <w:t xml:space="preserve">monitoring occasions within the </w:t>
      </w:r>
      <w:r w:rsidR="00DF5116">
        <w:rPr>
          <w:rFonts w:ascii="Times New Roman" w:eastAsia="SimSun" w:hAnsi="Times New Roman" w:cs="Times New Roman"/>
          <w:iCs/>
          <w:sz w:val="20"/>
          <w:szCs w:val="20"/>
          <w:lang w:val="en-GB"/>
        </w:rPr>
        <w:t xml:space="preserve">15kHz </w:t>
      </w:r>
      <w:r w:rsidR="00604995">
        <w:rPr>
          <w:rFonts w:ascii="Times New Roman" w:eastAsia="SimSun" w:hAnsi="Times New Roman" w:cs="Times New Roman"/>
          <w:iCs/>
          <w:sz w:val="20"/>
          <w:szCs w:val="20"/>
          <w:lang w:val="en-GB"/>
        </w:rPr>
        <w:t>slot scheduling PDSCH (yellow)</w:t>
      </w:r>
      <w:r>
        <w:rPr>
          <w:rFonts w:ascii="Times New Roman" w:eastAsia="SimSun" w:hAnsi="Times New Roman" w:cs="Times New Roman"/>
          <w:iCs/>
          <w:sz w:val="20"/>
          <w:szCs w:val="20"/>
          <w:lang w:val="en-GB"/>
        </w:rPr>
        <w:t xml:space="preserve">.   </w:t>
      </w:r>
    </w:p>
    <w:p w14:paraId="54C3FC40" w14:textId="77777777" w:rsidR="00A573B4" w:rsidRDefault="00A573B4" w:rsidP="00A573B4">
      <w:pPr>
        <w:keepNext/>
        <w:overflowPunct w:val="0"/>
        <w:autoSpaceDE w:val="0"/>
        <w:autoSpaceDN w:val="0"/>
        <w:adjustRightInd w:val="0"/>
        <w:jc w:val="center"/>
        <w:textAlignment w:val="baseline"/>
      </w:pPr>
      <w:r>
        <w:object w:dxaOrig="10186" w:dyaOrig="3553" w14:anchorId="7EB3AF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114.75pt" o:ole="">
            <v:imagedata r:id="rId14" o:title=""/>
          </v:shape>
          <o:OLEObject Type="Embed" ProgID="Visio.Drawing.11" ShapeID="_x0000_i1025" DrawAspect="Content" ObjectID="_1611777393" r:id="rId15"/>
        </w:object>
      </w:r>
    </w:p>
    <w:p w14:paraId="6A302D8B" w14:textId="442E6622" w:rsidR="00A573B4" w:rsidRPr="00A573B4" w:rsidRDefault="00A573B4" w:rsidP="00A573B4">
      <w:pPr>
        <w:pStyle w:val="Caption"/>
        <w:jc w:val="center"/>
        <w:rPr>
          <w:rFonts w:ascii="Times New Roman" w:eastAsia="SimSun" w:hAnsi="Times New Roman" w:cs="Times New Roman"/>
          <w:iCs/>
          <w:sz w:val="20"/>
          <w:szCs w:val="20"/>
          <w:lang w:val="en-US"/>
        </w:rPr>
      </w:pPr>
      <w:r>
        <w:t xml:space="preserve">Figure </w:t>
      </w:r>
      <w:r w:rsidR="004540F7">
        <w:fldChar w:fldCharType="begin"/>
      </w:r>
      <w:r w:rsidR="004540F7">
        <w:instrText xml:space="preserve"> SEQ Figure \* ARABIC </w:instrText>
      </w:r>
      <w:r w:rsidR="004540F7">
        <w:fldChar w:fldCharType="separate"/>
      </w:r>
      <w:r w:rsidR="0075191D">
        <w:rPr>
          <w:noProof/>
        </w:rPr>
        <w:t>3</w:t>
      </w:r>
      <w:r w:rsidR="004540F7">
        <w:rPr>
          <w:noProof/>
        </w:rPr>
        <w:fldChar w:fldCharType="end"/>
      </w:r>
      <w:r>
        <w:rPr>
          <w:lang w:val="en-US"/>
        </w:rPr>
        <w:t xml:space="preserve"> Minimum </w:t>
      </w:r>
      <m:oMath>
        <m:sSub>
          <m:sSubPr>
            <m:ctrlPr>
              <w:rPr>
                <w:rFonts w:ascii="Cambria Math" w:hAnsi="Cambria Math"/>
                <w:i/>
                <w:lang w:val="en-US"/>
              </w:rPr>
            </m:ctrlPr>
          </m:sSubPr>
          <m:e>
            <m:r>
              <m:rPr>
                <m:sty m:val="bi"/>
              </m:rPr>
              <w:rPr>
                <w:rFonts w:ascii="Cambria Math" w:hAnsi="Cambria Math"/>
                <w:lang w:val="en-US"/>
              </w:rPr>
              <m:t>k</m:t>
            </m:r>
          </m:e>
          <m:sub>
            <m:r>
              <m:rPr>
                <m:sty m:val="bi"/>
              </m:rPr>
              <w:rPr>
                <w:rFonts w:ascii="Cambria Math" w:hAnsi="Cambria Math"/>
                <w:lang w:val="en-US"/>
              </w:rPr>
              <m:t>0</m:t>
            </m:r>
          </m:sub>
        </m:sSub>
      </m:oMath>
      <w:r>
        <w:rPr>
          <w:rFonts w:eastAsiaTheme="minorEastAsia"/>
          <w:lang w:val="en-US"/>
        </w:rPr>
        <w:t xml:space="preserve"> determined</w:t>
      </w:r>
      <w:r>
        <w:rPr>
          <w:lang w:val="en-US"/>
        </w:rPr>
        <w:t xml:space="preserve"> based on worst case scenario</w:t>
      </w:r>
    </w:p>
    <w:p w14:paraId="4A518B25" w14:textId="6A78E6F4" w:rsidR="00A573B4" w:rsidRDefault="00A573B4" w:rsidP="002F232D">
      <w:p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 xml:space="preserve">It seems to make </w:t>
      </w:r>
      <w:r w:rsidR="00DF5116">
        <w:rPr>
          <w:rFonts w:ascii="Times New Roman" w:eastAsia="SimSun" w:hAnsi="Times New Roman" w:cs="Times New Roman"/>
          <w:iCs/>
          <w:sz w:val="20"/>
          <w:szCs w:val="20"/>
          <w:lang w:val="en-GB"/>
        </w:rPr>
        <w:t xml:space="preserve">more </w:t>
      </w:r>
      <w:r>
        <w:rPr>
          <w:rFonts w:ascii="Times New Roman" w:eastAsia="SimSun" w:hAnsi="Times New Roman" w:cs="Times New Roman"/>
          <w:iCs/>
          <w:sz w:val="20"/>
          <w:szCs w:val="20"/>
          <w:lang w:val="en-GB"/>
        </w:rPr>
        <w:t>sense to determine</w:t>
      </w:r>
      <w:r w:rsidR="009F4F4D">
        <w:rPr>
          <w:rFonts w:ascii="Times New Roman" w:eastAsia="SimSun" w:hAnsi="Times New Roman" w:cs="Times New Roman"/>
          <w:iCs/>
          <w:sz w:val="20"/>
          <w:szCs w:val="20"/>
          <w:lang w:val="en-GB"/>
        </w:rPr>
        <w:t xml:space="preserve"> a</w:t>
      </w:r>
      <w:r>
        <w:rPr>
          <w:rFonts w:ascii="Times New Roman" w:eastAsia="SimSun" w:hAnsi="Times New Roman" w:cs="Times New Roman"/>
          <w:iCs/>
          <w:sz w:val="20"/>
          <w:szCs w:val="20"/>
          <w:lang w:val="en-GB"/>
        </w:rPr>
        <w:t xml:space="preserve"> minimum </w:t>
      </w:r>
      <m:oMath>
        <m:sSub>
          <m:sSubPr>
            <m:ctrlPr>
              <w:rPr>
                <w:rFonts w:ascii="Cambria Math" w:eastAsia="SimSun" w:hAnsi="Cambria Math" w:cs="Times New Roman"/>
                <w:i/>
                <w:iCs/>
                <w:sz w:val="20"/>
                <w:szCs w:val="20"/>
                <w:lang w:val="en-GB"/>
              </w:rPr>
            </m:ctrlPr>
          </m:sSubPr>
          <m:e>
            <m:r>
              <w:rPr>
                <w:rFonts w:ascii="Cambria Math" w:eastAsia="SimSun" w:hAnsi="Cambria Math" w:cs="Times New Roman"/>
                <w:sz w:val="20"/>
                <w:szCs w:val="20"/>
                <w:lang w:val="en-GB"/>
              </w:rPr>
              <m:t>k</m:t>
            </m:r>
          </m:e>
          <m:sub>
            <m:r>
              <w:rPr>
                <w:rFonts w:ascii="Cambria Math" w:eastAsia="SimSun" w:hAnsi="Cambria Math" w:cs="Times New Roman"/>
                <w:sz w:val="20"/>
                <w:szCs w:val="20"/>
                <w:lang w:val="en-GB"/>
              </w:rPr>
              <m:t>0</m:t>
            </m:r>
          </m:sub>
        </m:sSub>
      </m:oMath>
      <w:r>
        <w:rPr>
          <w:rFonts w:ascii="Times New Roman" w:eastAsia="SimSun" w:hAnsi="Times New Roman" w:cs="Times New Roman"/>
          <w:iCs/>
          <w:sz w:val="20"/>
          <w:szCs w:val="20"/>
          <w:lang w:val="en-GB"/>
        </w:rPr>
        <w:t xml:space="preserve"> implicitly</w:t>
      </w:r>
      <w:r w:rsidR="00DF5116">
        <w:rPr>
          <w:rFonts w:ascii="Times New Roman" w:eastAsia="SimSun" w:hAnsi="Times New Roman" w:cs="Times New Roman"/>
          <w:iCs/>
          <w:sz w:val="20"/>
          <w:szCs w:val="20"/>
          <w:lang w:val="en-GB"/>
        </w:rPr>
        <w:t xml:space="preserve"> (as in R15)</w:t>
      </w:r>
      <w:r>
        <w:rPr>
          <w:rFonts w:ascii="Times New Roman" w:eastAsia="SimSun" w:hAnsi="Times New Roman" w:cs="Times New Roman"/>
          <w:iCs/>
          <w:sz w:val="20"/>
          <w:szCs w:val="20"/>
          <w:lang w:val="en-GB"/>
        </w:rPr>
        <w:t xml:space="preserve"> based </w:t>
      </w:r>
      <w:r w:rsidR="00604995">
        <w:rPr>
          <w:rFonts w:ascii="Times New Roman" w:eastAsia="SimSun" w:hAnsi="Times New Roman" w:cs="Times New Roman"/>
          <w:iCs/>
          <w:sz w:val="20"/>
          <w:szCs w:val="20"/>
          <w:lang w:val="en-GB"/>
        </w:rPr>
        <w:t xml:space="preserve">on </w:t>
      </w:r>
      <w:r w:rsidR="009F4F4D">
        <w:rPr>
          <w:rFonts w:ascii="Times New Roman" w:eastAsia="SimSun" w:hAnsi="Times New Roman" w:cs="Times New Roman"/>
          <w:iCs/>
          <w:sz w:val="20"/>
          <w:szCs w:val="20"/>
          <w:lang w:val="en-GB"/>
        </w:rPr>
        <w:t xml:space="preserve">the </w:t>
      </w:r>
      <w:r w:rsidR="00604995">
        <w:rPr>
          <w:rFonts w:ascii="Times New Roman" w:eastAsia="SimSun" w:hAnsi="Times New Roman" w:cs="Times New Roman"/>
          <w:iCs/>
          <w:sz w:val="20"/>
          <w:szCs w:val="20"/>
          <w:lang w:val="en-GB"/>
        </w:rPr>
        <w:t xml:space="preserve">position of </w:t>
      </w:r>
      <w:r w:rsidR="009F4F4D">
        <w:rPr>
          <w:rFonts w:ascii="Times New Roman" w:eastAsia="SimSun" w:hAnsi="Times New Roman" w:cs="Times New Roman"/>
          <w:iCs/>
          <w:sz w:val="20"/>
          <w:szCs w:val="20"/>
          <w:lang w:val="en-GB"/>
        </w:rPr>
        <w:t xml:space="preserve">a </w:t>
      </w:r>
      <w:r w:rsidR="00604995">
        <w:rPr>
          <w:rFonts w:ascii="Times New Roman" w:eastAsia="SimSun" w:hAnsi="Times New Roman" w:cs="Times New Roman"/>
          <w:iCs/>
          <w:sz w:val="20"/>
          <w:szCs w:val="20"/>
          <w:lang w:val="en-GB"/>
        </w:rPr>
        <w:t>PDCCH</w:t>
      </w:r>
      <w:r>
        <w:rPr>
          <w:rFonts w:ascii="Times New Roman" w:eastAsia="SimSun" w:hAnsi="Times New Roman" w:cs="Times New Roman"/>
          <w:iCs/>
          <w:sz w:val="20"/>
          <w:szCs w:val="20"/>
          <w:lang w:val="en-GB"/>
        </w:rPr>
        <w:t xml:space="preserve"> </w:t>
      </w:r>
      <w:r w:rsidR="00604995">
        <w:rPr>
          <w:rFonts w:ascii="Times New Roman" w:eastAsia="SimSun" w:hAnsi="Times New Roman" w:cs="Times New Roman"/>
          <w:iCs/>
          <w:sz w:val="20"/>
          <w:szCs w:val="20"/>
          <w:lang w:val="en-GB"/>
        </w:rPr>
        <w:t>monitoring occasion within the slot</w:t>
      </w:r>
      <w:r w:rsidR="009F4F4D">
        <w:rPr>
          <w:rFonts w:ascii="Times New Roman" w:eastAsia="SimSun" w:hAnsi="Times New Roman" w:cs="Times New Roman"/>
          <w:iCs/>
          <w:sz w:val="20"/>
          <w:szCs w:val="20"/>
          <w:lang w:val="en-GB"/>
        </w:rPr>
        <w:t>, i.e. the smallest possible</w:t>
      </w:r>
      <w:r w:rsidR="009F4F4D" w:rsidRPr="009F4F4D">
        <w:rPr>
          <w:rFonts w:ascii="Times New Roman" w:eastAsia="SimSun" w:hAnsi="Times New Roman" w:cs="Times New Roman"/>
          <w:iCs/>
          <w:sz w:val="20"/>
          <w:szCs w:val="20"/>
          <w:lang w:val="en-GB"/>
        </w:rPr>
        <w:t xml:space="preserve"> </w:t>
      </w:r>
      <m:oMath>
        <m:sSub>
          <m:sSubPr>
            <m:ctrlPr>
              <w:rPr>
                <w:rFonts w:ascii="Cambria Math" w:eastAsia="SimSun" w:hAnsi="Cambria Math" w:cs="Times New Roman"/>
                <w:i/>
                <w:iCs/>
                <w:sz w:val="20"/>
                <w:szCs w:val="20"/>
                <w:lang w:val="en-GB"/>
              </w:rPr>
            </m:ctrlPr>
          </m:sSubPr>
          <m:e>
            <m:r>
              <w:rPr>
                <w:rFonts w:ascii="Cambria Math" w:eastAsia="SimSun" w:hAnsi="Cambria Math" w:cs="Times New Roman"/>
                <w:sz w:val="20"/>
                <w:szCs w:val="20"/>
                <w:lang w:val="en-GB"/>
              </w:rPr>
              <m:t>k</m:t>
            </m:r>
          </m:e>
          <m:sub>
            <m:r>
              <w:rPr>
                <w:rFonts w:ascii="Cambria Math" w:eastAsia="SimSun" w:hAnsi="Cambria Math" w:cs="Times New Roman"/>
                <w:sz w:val="20"/>
                <w:szCs w:val="20"/>
                <w:lang w:val="en-GB"/>
              </w:rPr>
              <m:t>0</m:t>
            </m:r>
          </m:sub>
        </m:sSub>
      </m:oMath>
      <w:r w:rsidR="009F4F4D">
        <w:rPr>
          <w:rFonts w:ascii="Times New Roman" w:eastAsia="SimSun" w:hAnsi="Times New Roman" w:cs="Times New Roman"/>
          <w:iCs/>
          <w:sz w:val="20"/>
          <w:szCs w:val="20"/>
          <w:lang w:val="en-GB"/>
        </w:rPr>
        <w:t xml:space="preserve"> for a given PDCCH message is determined by the position of the monitoring occasion within the slot</w:t>
      </w:r>
      <w:r w:rsidR="00604995">
        <w:rPr>
          <w:rFonts w:ascii="Times New Roman" w:eastAsia="SimSun" w:hAnsi="Times New Roman" w:cs="Times New Roman"/>
          <w:iCs/>
          <w:sz w:val="20"/>
          <w:szCs w:val="20"/>
          <w:lang w:val="en-GB"/>
        </w:rPr>
        <w:t xml:space="preserve">. </w:t>
      </w:r>
    </w:p>
    <w:p w14:paraId="6E2D128B" w14:textId="4A15AF7D" w:rsidR="00A573B4" w:rsidRPr="005533C2" w:rsidRDefault="00604995" w:rsidP="002F232D">
      <w:pPr>
        <w:overflowPunct w:val="0"/>
        <w:autoSpaceDE w:val="0"/>
        <w:autoSpaceDN w:val="0"/>
        <w:adjustRightInd w:val="0"/>
        <w:jc w:val="both"/>
        <w:textAlignment w:val="baseline"/>
        <w:rPr>
          <w:rFonts w:ascii="Times New Roman" w:eastAsia="SimSun" w:hAnsi="Times New Roman" w:cs="Times New Roman"/>
          <w:iCs/>
          <w:sz w:val="20"/>
          <w:szCs w:val="20"/>
          <w:lang w:val="en-GB"/>
        </w:rPr>
      </w:pPr>
      <w:bookmarkStart w:id="2" w:name="_Hlk1160998"/>
      <w:r w:rsidRPr="00604995">
        <w:rPr>
          <w:rFonts w:ascii="Times New Roman" w:eastAsia="SimSun" w:hAnsi="Times New Roman" w:cs="Times New Roman"/>
          <w:b/>
          <w:i/>
          <w:iCs/>
          <w:sz w:val="20"/>
          <w:szCs w:val="20"/>
          <w:lang w:val="en-GB"/>
        </w:rPr>
        <w:t>Proposal</w:t>
      </w:r>
      <w:r>
        <w:rPr>
          <w:rFonts w:ascii="Times New Roman" w:eastAsia="SimSun" w:hAnsi="Times New Roman" w:cs="Times New Roman"/>
          <w:b/>
          <w:i/>
          <w:iCs/>
          <w:sz w:val="20"/>
          <w:szCs w:val="20"/>
          <w:lang w:val="en-GB"/>
        </w:rPr>
        <w:t>-</w:t>
      </w:r>
      <w:r w:rsidR="00DF5116">
        <w:rPr>
          <w:rFonts w:ascii="Times New Roman" w:eastAsia="SimSun" w:hAnsi="Times New Roman" w:cs="Times New Roman"/>
          <w:b/>
          <w:i/>
          <w:iCs/>
          <w:sz w:val="20"/>
          <w:szCs w:val="20"/>
          <w:lang w:val="en-GB"/>
        </w:rPr>
        <w:t>1</w:t>
      </w:r>
      <w:r w:rsidRPr="00604995">
        <w:rPr>
          <w:rFonts w:ascii="Times New Roman" w:eastAsia="SimSun" w:hAnsi="Times New Roman" w:cs="Times New Roman"/>
          <w:b/>
          <w:i/>
          <w:iCs/>
          <w:sz w:val="20"/>
          <w:szCs w:val="20"/>
          <w:lang w:val="en-GB"/>
        </w:rPr>
        <w:t>:</w:t>
      </w:r>
      <w:r w:rsidRPr="00604995">
        <w:rPr>
          <w:rFonts w:ascii="Times New Roman" w:eastAsia="SimSun" w:hAnsi="Times New Roman" w:cs="Times New Roman"/>
          <w:i/>
          <w:iCs/>
          <w:sz w:val="20"/>
          <w:szCs w:val="20"/>
          <w:lang w:val="en-GB"/>
        </w:rPr>
        <w:t xml:space="preserve"> Minimum </w:t>
      </w:r>
      <m:oMath>
        <m:sSub>
          <m:sSubPr>
            <m:ctrlPr>
              <w:rPr>
                <w:rFonts w:ascii="Cambria Math" w:eastAsia="SimSun" w:hAnsi="Cambria Math" w:cs="Times New Roman"/>
                <w:i/>
                <w:iCs/>
                <w:sz w:val="20"/>
                <w:szCs w:val="20"/>
                <w:lang w:val="en-GB"/>
              </w:rPr>
            </m:ctrlPr>
          </m:sSubPr>
          <m:e>
            <m:r>
              <w:rPr>
                <w:rFonts w:ascii="Cambria Math" w:eastAsia="SimSun" w:hAnsi="Cambria Math" w:cs="Times New Roman"/>
                <w:sz w:val="20"/>
                <w:szCs w:val="20"/>
                <w:lang w:val="en-GB"/>
              </w:rPr>
              <m:t>k</m:t>
            </m:r>
          </m:e>
          <m:sub>
            <m:r>
              <w:rPr>
                <w:rFonts w:ascii="Cambria Math" w:eastAsia="SimSun" w:hAnsi="Cambria Math" w:cs="Times New Roman"/>
                <w:sz w:val="20"/>
                <w:szCs w:val="20"/>
                <w:lang w:val="en-GB"/>
              </w:rPr>
              <m:t>0</m:t>
            </m:r>
          </m:sub>
        </m:sSub>
      </m:oMath>
      <w:r w:rsidRPr="00604995">
        <w:rPr>
          <w:rFonts w:ascii="Times New Roman" w:eastAsia="SimSun" w:hAnsi="Times New Roman" w:cs="Times New Roman"/>
          <w:i/>
          <w:iCs/>
          <w:sz w:val="20"/>
          <w:szCs w:val="20"/>
          <w:lang w:val="en-GB"/>
        </w:rPr>
        <w:t xml:space="preserve"> is determined implicitly based on the position of </w:t>
      </w:r>
      <w:r w:rsidR="009F4F4D">
        <w:rPr>
          <w:rFonts w:ascii="Times New Roman" w:eastAsia="SimSun" w:hAnsi="Times New Roman" w:cs="Times New Roman"/>
          <w:i/>
          <w:iCs/>
          <w:sz w:val="20"/>
          <w:szCs w:val="20"/>
          <w:lang w:val="en-GB"/>
        </w:rPr>
        <w:t xml:space="preserve">the </w:t>
      </w:r>
      <w:r w:rsidRPr="00604995">
        <w:rPr>
          <w:rFonts w:ascii="Times New Roman" w:eastAsia="SimSun" w:hAnsi="Times New Roman" w:cs="Times New Roman"/>
          <w:i/>
          <w:iCs/>
          <w:sz w:val="20"/>
          <w:szCs w:val="20"/>
          <w:lang w:val="en-GB"/>
        </w:rPr>
        <w:t>monitoring occasion within the slot</w:t>
      </w:r>
      <w:r w:rsidR="009F4F4D">
        <w:rPr>
          <w:rFonts w:ascii="Times New Roman" w:eastAsia="SimSun" w:hAnsi="Times New Roman" w:cs="Times New Roman"/>
          <w:i/>
          <w:iCs/>
          <w:sz w:val="20"/>
          <w:szCs w:val="20"/>
          <w:lang w:val="en-GB"/>
        </w:rPr>
        <w:t xml:space="preserve"> that carries the PDCCH scheduling the PDSCH</w:t>
      </w:r>
    </w:p>
    <w:bookmarkEnd w:id="2"/>
    <w:p w14:paraId="076AD8CB" w14:textId="2D8FA910" w:rsidR="00047509" w:rsidRPr="00047509" w:rsidRDefault="00047509" w:rsidP="002F232D">
      <w:pPr>
        <w:overflowPunct w:val="0"/>
        <w:autoSpaceDE w:val="0"/>
        <w:autoSpaceDN w:val="0"/>
        <w:adjustRightInd w:val="0"/>
        <w:jc w:val="both"/>
        <w:textAlignment w:val="baseline"/>
        <w:rPr>
          <w:rFonts w:ascii="Times New Roman" w:eastAsia="SimSun" w:hAnsi="Times New Roman" w:cs="Times New Roman"/>
          <w:b/>
          <w:iCs/>
          <w:sz w:val="20"/>
          <w:szCs w:val="20"/>
          <w:u w:val="single"/>
          <w:lang w:val="en-GB"/>
        </w:rPr>
      </w:pPr>
      <w:r w:rsidRPr="00047509">
        <w:rPr>
          <w:rFonts w:ascii="Times New Roman" w:eastAsia="SimSun" w:hAnsi="Times New Roman" w:cs="Times New Roman"/>
          <w:b/>
          <w:iCs/>
          <w:sz w:val="20"/>
          <w:szCs w:val="20"/>
          <w:u w:val="single"/>
          <w:lang w:val="en-GB"/>
        </w:rPr>
        <w:t>Reference symbol o</w:t>
      </w:r>
      <w:r>
        <w:rPr>
          <w:rFonts w:ascii="Times New Roman" w:eastAsia="SimSun" w:hAnsi="Times New Roman" w:cs="Times New Roman"/>
          <w:b/>
          <w:iCs/>
          <w:sz w:val="20"/>
          <w:szCs w:val="20"/>
          <w:u w:val="single"/>
          <w:lang w:val="en-GB"/>
        </w:rPr>
        <w:t>f a</w:t>
      </w:r>
      <w:r w:rsidRPr="00047509">
        <w:rPr>
          <w:rFonts w:ascii="Times New Roman" w:eastAsia="SimSun" w:hAnsi="Times New Roman" w:cs="Times New Roman"/>
          <w:b/>
          <w:iCs/>
          <w:sz w:val="20"/>
          <w:szCs w:val="20"/>
          <w:u w:val="single"/>
          <w:lang w:val="en-GB"/>
        </w:rPr>
        <w:t xml:space="preserve"> PDCCH monitoring occasion</w:t>
      </w:r>
    </w:p>
    <w:p w14:paraId="7AAEFA7B" w14:textId="5F1D1A1F" w:rsidR="00A573B4" w:rsidRPr="00604995" w:rsidRDefault="00604995" w:rsidP="002F232D">
      <w:p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In RAN1 A</w:t>
      </w:r>
      <w:r w:rsidR="00DF5116">
        <w:rPr>
          <w:rFonts w:ascii="Times New Roman" w:eastAsia="SimSun" w:hAnsi="Times New Roman" w:cs="Times New Roman"/>
          <w:iCs/>
          <w:sz w:val="20"/>
          <w:szCs w:val="20"/>
          <w:lang w:val="en-GB"/>
        </w:rPr>
        <w:t>H#1</w:t>
      </w:r>
      <w:r>
        <w:rPr>
          <w:rFonts w:ascii="Times New Roman" w:eastAsia="SimSun" w:hAnsi="Times New Roman" w:cs="Times New Roman"/>
          <w:iCs/>
          <w:sz w:val="20"/>
          <w:szCs w:val="20"/>
          <w:lang w:val="en-GB"/>
        </w:rPr>
        <w:t>9</w:t>
      </w:r>
      <w:r w:rsidR="00DF5116">
        <w:rPr>
          <w:rFonts w:ascii="Times New Roman" w:eastAsia="SimSun" w:hAnsi="Times New Roman" w:cs="Times New Roman"/>
          <w:iCs/>
          <w:sz w:val="20"/>
          <w:szCs w:val="20"/>
          <w:lang w:val="en-GB"/>
        </w:rPr>
        <w:t>01</w:t>
      </w:r>
      <w:r>
        <w:rPr>
          <w:rFonts w:ascii="Times New Roman" w:eastAsia="SimSun" w:hAnsi="Times New Roman" w:cs="Times New Roman"/>
          <w:iCs/>
          <w:sz w:val="20"/>
          <w:szCs w:val="20"/>
          <w:lang w:val="en-GB"/>
        </w:rPr>
        <w:t>, there was a good discussion on whether the earliest PDSCH position should be determin</w:t>
      </w:r>
      <w:r w:rsidR="005533C2">
        <w:rPr>
          <w:rFonts w:ascii="Times New Roman" w:eastAsia="SimSun" w:hAnsi="Times New Roman" w:cs="Times New Roman"/>
          <w:iCs/>
          <w:sz w:val="20"/>
          <w:szCs w:val="20"/>
          <w:lang w:val="en-GB"/>
        </w:rPr>
        <w:t xml:space="preserve">ed based on </w:t>
      </w:r>
      <w:r w:rsidR="00DF5116">
        <w:rPr>
          <w:rFonts w:ascii="Times New Roman" w:eastAsia="SimSun" w:hAnsi="Times New Roman" w:cs="Times New Roman"/>
          <w:iCs/>
          <w:sz w:val="20"/>
          <w:szCs w:val="20"/>
          <w:lang w:val="en-GB"/>
        </w:rPr>
        <w:t xml:space="preserve">the </w:t>
      </w:r>
      <w:r w:rsidR="005533C2">
        <w:rPr>
          <w:rFonts w:ascii="Times New Roman" w:eastAsia="SimSun" w:hAnsi="Times New Roman" w:cs="Times New Roman"/>
          <w:iCs/>
          <w:sz w:val="20"/>
          <w:szCs w:val="20"/>
          <w:lang w:val="en-GB"/>
        </w:rPr>
        <w:t>first or</w:t>
      </w:r>
      <w:r w:rsidR="00DF5116">
        <w:rPr>
          <w:rFonts w:ascii="Times New Roman" w:eastAsia="SimSun" w:hAnsi="Times New Roman" w:cs="Times New Roman"/>
          <w:iCs/>
          <w:sz w:val="20"/>
          <w:szCs w:val="20"/>
          <w:lang w:val="en-GB"/>
        </w:rPr>
        <w:t xml:space="preserve"> the</w:t>
      </w:r>
      <w:r w:rsidR="005533C2">
        <w:rPr>
          <w:rFonts w:ascii="Times New Roman" w:eastAsia="SimSun" w:hAnsi="Times New Roman" w:cs="Times New Roman"/>
          <w:iCs/>
          <w:sz w:val="20"/>
          <w:szCs w:val="20"/>
          <w:lang w:val="en-GB"/>
        </w:rPr>
        <w:t xml:space="preserve"> last symbol of monitoring occasion where PDCCH scheduling the PDSCH has been received. A UE may not perform any PDCCH detection until the last symbol of the monitoring occasion, and therefore it serves as natural reference point. </w:t>
      </w:r>
      <w:r w:rsidR="00651A33">
        <w:rPr>
          <w:rFonts w:ascii="Times New Roman" w:eastAsia="SimSun" w:hAnsi="Times New Roman" w:cs="Times New Roman"/>
          <w:iCs/>
          <w:sz w:val="20"/>
          <w:szCs w:val="20"/>
          <w:lang w:val="en-GB"/>
        </w:rPr>
        <w:t>On the other hand, current rules do not use the last symbol of PDCCH as a reference point.</w:t>
      </w:r>
    </w:p>
    <w:p w14:paraId="7BC6CE61" w14:textId="67470A32" w:rsidR="00C81124" w:rsidRDefault="005533C2" w:rsidP="002F232D">
      <w:pPr>
        <w:overflowPunct w:val="0"/>
        <w:autoSpaceDE w:val="0"/>
        <w:autoSpaceDN w:val="0"/>
        <w:adjustRightInd w:val="0"/>
        <w:jc w:val="both"/>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 xml:space="preserve">As pointed out in Section </w:t>
      </w:r>
      <w:r w:rsidRPr="00DF5116">
        <w:rPr>
          <w:rFonts w:ascii="Times New Roman" w:eastAsia="SimSun" w:hAnsi="Times New Roman" w:cs="Times New Roman"/>
          <w:iCs/>
          <w:sz w:val="20"/>
          <w:szCs w:val="20"/>
          <w:lang w:val="en-GB"/>
        </w:rPr>
        <w:t>2.2</w:t>
      </w:r>
      <w:r>
        <w:rPr>
          <w:rFonts w:ascii="Times New Roman" w:eastAsia="SimSun" w:hAnsi="Times New Roman" w:cs="Times New Roman"/>
          <w:iCs/>
          <w:sz w:val="20"/>
          <w:szCs w:val="20"/>
          <w:lang w:val="en-GB"/>
        </w:rPr>
        <w:t xml:space="preserve">, in case of </w:t>
      </w:r>
      <w:r w:rsidR="00C81124">
        <w:rPr>
          <w:rFonts w:ascii="Times New Roman" w:eastAsia="SimSun" w:hAnsi="Times New Roman" w:cs="Times New Roman"/>
          <w:iCs/>
          <w:sz w:val="20"/>
          <w:szCs w:val="20"/>
          <w:lang w:val="en-GB"/>
        </w:rPr>
        <w:t>self-</w:t>
      </w:r>
      <w:r>
        <w:rPr>
          <w:rFonts w:ascii="Times New Roman" w:eastAsia="SimSun" w:hAnsi="Times New Roman" w:cs="Times New Roman"/>
          <w:iCs/>
          <w:sz w:val="20"/>
          <w:szCs w:val="20"/>
          <w:lang w:val="en-GB"/>
        </w:rPr>
        <w:t>scheduling and cross-scheduling with the same numerology, there is a separate</w:t>
      </w:r>
      <w:r w:rsidR="00C81124">
        <w:rPr>
          <w:rFonts w:ascii="Times New Roman" w:eastAsia="SimSun" w:hAnsi="Times New Roman" w:cs="Times New Roman"/>
          <w:iCs/>
          <w:sz w:val="20"/>
          <w:szCs w:val="20"/>
          <w:lang w:val="en-GB"/>
        </w:rPr>
        <w:t xml:space="preserve"> PDCCH</w:t>
      </w:r>
      <w:r>
        <w:rPr>
          <w:rFonts w:ascii="Times New Roman" w:eastAsia="SimSun" w:hAnsi="Times New Roman" w:cs="Times New Roman"/>
          <w:iCs/>
          <w:sz w:val="20"/>
          <w:szCs w:val="20"/>
          <w:lang w:val="en-GB"/>
        </w:rPr>
        <w:t xml:space="preserve"> processing</w:t>
      </w:r>
      <w:r w:rsidR="00C81124">
        <w:rPr>
          <w:rFonts w:ascii="Times New Roman" w:eastAsia="SimSun" w:hAnsi="Times New Roman" w:cs="Times New Roman"/>
          <w:iCs/>
          <w:sz w:val="20"/>
          <w:szCs w:val="20"/>
          <w:lang w:val="en-GB"/>
        </w:rPr>
        <w:t xml:space="preserve"> timeline</w:t>
      </w:r>
      <w:r>
        <w:rPr>
          <w:rFonts w:ascii="Times New Roman" w:eastAsia="SimSun" w:hAnsi="Times New Roman" w:cs="Times New Roman"/>
          <w:iCs/>
          <w:sz w:val="20"/>
          <w:szCs w:val="20"/>
          <w:lang w:val="en-GB"/>
        </w:rPr>
        <w:t xml:space="preserve"> for TYPE-A and TYPE-B PDSCH. We think that the same di</w:t>
      </w:r>
      <w:r w:rsidR="009B0CDB">
        <w:rPr>
          <w:rFonts w:ascii="Times New Roman" w:eastAsia="SimSun" w:hAnsi="Times New Roman" w:cs="Times New Roman"/>
          <w:iCs/>
          <w:sz w:val="20"/>
          <w:szCs w:val="20"/>
          <w:lang w:val="en-GB"/>
        </w:rPr>
        <w:t xml:space="preserve">fferentiation should be </w:t>
      </w:r>
      <w:r w:rsidR="006605BD">
        <w:rPr>
          <w:rFonts w:ascii="Times New Roman" w:eastAsia="SimSun" w:hAnsi="Times New Roman" w:cs="Times New Roman"/>
          <w:iCs/>
          <w:sz w:val="20"/>
          <w:szCs w:val="20"/>
          <w:lang w:val="en-GB"/>
        </w:rPr>
        <w:t xml:space="preserve">kept </w:t>
      </w:r>
      <w:r w:rsidR="009B0CDB">
        <w:rPr>
          <w:rFonts w:ascii="Times New Roman" w:eastAsia="SimSun" w:hAnsi="Times New Roman" w:cs="Times New Roman"/>
          <w:iCs/>
          <w:sz w:val="20"/>
          <w:szCs w:val="20"/>
          <w:lang w:val="en-GB"/>
        </w:rPr>
        <w:t>in case</w:t>
      </w:r>
      <w:r>
        <w:rPr>
          <w:rFonts w:ascii="Times New Roman" w:eastAsia="SimSun" w:hAnsi="Times New Roman" w:cs="Times New Roman"/>
          <w:iCs/>
          <w:sz w:val="20"/>
          <w:szCs w:val="20"/>
          <w:lang w:val="en-GB"/>
        </w:rPr>
        <w:t xml:space="preserve"> of cross-numerology cross-carrier scheduling</w:t>
      </w:r>
      <w:r w:rsidR="00C81124">
        <w:rPr>
          <w:rFonts w:ascii="Times New Roman" w:eastAsia="SimSun" w:hAnsi="Times New Roman" w:cs="Times New Roman"/>
          <w:iCs/>
          <w:sz w:val="20"/>
          <w:szCs w:val="20"/>
          <w:lang w:val="en-GB"/>
        </w:rPr>
        <w:t xml:space="preserve"> too</w:t>
      </w:r>
      <w:r>
        <w:rPr>
          <w:rFonts w:ascii="Times New Roman" w:eastAsia="SimSun" w:hAnsi="Times New Roman" w:cs="Times New Roman"/>
          <w:iCs/>
          <w:sz w:val="20"/>
          <w:szCs w:val="20"/>
          <w:lang w:val="en-GB"/>
        </w:rPr>
        <w:t xml:space="preserve">. </w:t>
      </w:r>
      <w:r w:rsidR="00C81124">
        <w:rPr>
          <w:rFonts w:ascii="Times New Roman" w:eastAsia="SimSun" w:hAnsi="Times New Roman" w:cs="Times New Roman"/>
          <w:iCs/>
          <w:sz w:val="20"/>
          <w:szCs w:val="20"/>
          <w:lang w:val="en-GB"/>
        </w:rPr>
        <w:t>Further, it is true that in a monitoring occasion of lower SCS, UE has to process more BD and CCE compared to self-scheduling in higher SCS. On the other hand, this is the case only if the BD/CCE limits are determined based on scheduling cell. If the BD/CCE limits are determined based on scheduled cell</w:t>
      </w:r>
      <w:r w:rsidR="009B0CDB">
        <w:rPr>
          <w:rFonts w:ascii="Times New Roman" w:eastAsia="SimSun" w:hAnsi="Times New Roman" w:cs="Times New Roman"/>
          <w:iCs/>
          <w:sz w:val="20"/>
          <w:szCs w:val="20"/>
          <w:lang w:val="en-GB"/>
        </w:rPr>
        <w:t xml:space="preserve"> and applied to scheduling slot</w:t>
      </w:r>
      <w:r w:rsidR="00C81124">
        <w:rPr>
          <w:rFonts w:ascii="Times New Roman" w:eastAsia="SimSun" w:hAnsi="Times New Roman" w:cs="Times New Roman"/>
          <w:iCs/>
          <w:sz w:val="20"/>
          <w:szCs w:val="20"/>
          <w:lang w:val="en-GB"/>
        </w:rPr>
        <w:t>, then</w:t>
      </w:r>
      <w:r w:rsidR="000A4F5D">
        <w:rPr>
          <w:rFonts w:ascii="Times New Roman" w:eastAsia="SimSun" w:hAnsi="Times New Roman" w:cs="Times New Roman"/>
          <w:iCs/>
          <w:sz w:val="20"/>
          <w:szCs w:val="20"/>
          <w:lang w:val="en-GB"/>
        </w:rPr>
        <w:t xml:space="preserve"> the existing PDCCH p</w:t>
      </w:r>
      <w:r w:rsidR="009B0CDB">
        <w:rPr>
          <w:rFonts w:ascii="Times New Roman" w:eastAsia="SimSun" w:hAnsi="Times New Roman" w:cs="Times New Roman"/>
          <w:iCs/>
          <w:sz w:val="20"/>
          <w:szCs w:val="20"/>
          <w:lang w:val="en-GB"/>
        </w:rPr>
        <w:t>rocessing timeline for TYPE-A an</w:t>
      </w:r>
      <w:r w:rsidR="000A4F5D">
        <w:rPr>
          <w:rFonts w:ascii="Times New Roman" w:eastAsia="SimSun" w:hAnsi="Times New Roman" w:cs="Times New Roman"/>
          <w:iCs/>
          <w:sz w:val="20"/>
          <w:szCs w:val="20"/>
          <w:lang w:val="en-GB"/>
        </w:rPr>
        <w:t>d TYPE-B can be used with additional clarifications:</w:t>
      </w:r>
    </w:p>
    <w:p w14:paraId="37260E95" w14:textId="0518991E" w:rsidR="000A4F5D" w:rsidRPr="00F66166" w:rsidRDefault="000A4F5D" w:rsidP="00DF5116">
      <w:pPr>
        <w:overflowPunct w:val="0"/>
        <w:autoSpaceDE w:val="0"/>
        <w:autoSpaceDN w:val="0"/>
        <w:adjustRightInd w:val="0"/>
        <w:spacing w:after="0"/>
        <w:jc w:val="both"/>
        <w:textAlignment w:val="baseline"/>
        <w:rPr>
          <w:rFonts w:ascii="Times New Roman" w:eastAsia="SimSun" w:hAnsi="Times New Roman" w:cs="Times New Roman"/>
          <w:i/>
          <w:iCs/>
          <w:sz w:val="20"/>
          <w:szCs w:val="20"/>
          <w:lang w:val="en-GB"/>
        </w:rPr>
      </w:pPr>
      <w:bookmarkStart w:id="3" w:name="_Hlk1161010"/>
      <w:r w:rsidRPr="00F66166">
        <w:rPr>
          <w:rFonts w:ascii="Times New Roman" w:eastAsia="SimSun" w:hAnsi="Times New Roman" w:cs="Times New Roman"/>
          <w:b/>
          <w:i/>
          <w:iCs/>
          <w:sz w:val="20"/>
          <w:szCs w:val="20"/>
          <w:lang w:val="en-GB"/>
        </w:rPr>
        <w:t>Proposal</w:t>
      </w:r>
      <w:r w:rsidR="00F66166">
        <w:rPr>
          <w:rFonts w:ascii="Times New Roman" w:eastAsia="SimSun" w:hAnsi="Times New Roman" w:cs="Times New Roman"/>
          <w:b/>
          <w:i/>
          <w:iCs/>
          <w:sz w:val="20"/>
          <w:szCs w:val="20"/>
          <w:lang w:val="en-GB"/>
        </w:rPr>
        <w:t>-</w:t>
      </w:r>
      <w:r w:rsidR="00912C85">
        <w:rPr>
          <w:rFonts w:ascii="Times New Roman" w:eastAsia="SimSun" w:hAnsi="Times New Roman" w:cs="Times New Roman"/>
          <w:b/>
          <w:i/>
          <w:iCs/>
          <w:sz w:val="20"/>
          <w:szCs w:val="20"/>
          <w:lang w:val="en-GB"/>
        </w:rPr>
        <w:t>2</w:t>
      </w:r>
      <w:r w:rsidRPr="00F66166">
        <w:rPr>
          <w:rFonts w:ascii="Times New Roman" w:eastAsia="SimSun" w:hAnsi="Times New Roman" w:cs="Times New Roman"/>
          <w:i/>
          <w:iCs/>
          <w:sz w:val="20"/>
          <w:szCs w:val="20"/>
          <w:lang w:val="en-GB"/>
        </w:rPr>
        <w:t xml:space="preserve">: Adopt the following TP to support cross-carrier cross-numerology scheduling, if BD/CCE limits are determined based on scheduled cell.  </w:t>
      </w:r>
    </w:p>
    <w:p w14:paraId="04AA40DD" w14:textId="1FDB1B2F" w:rsidR="00F641F6" w:rsidRPr="00C76E24" w:rsidRDefault="00F641F6" w:rsidP="00F641F6">
      <w:pPr>
        <w:pStyle w:val="ListParagraph"/>
        <w:numPr>
          <w:ilvl w:val="0"/>
          <w:numId w:val="29"/>
        </w:numPr>
        <w:overflowPunct w:val="0"/>
        <w:autoSpaceDE w:val="0"/>
        <w:autoSpaceDN w:val="0"/>
        <w:adjustRightInd w:val="0"/>
        <w:jc w:val="both"/>
        <w:textAlignment w:val="baseline"/>
        <w:rPr>
          <w:rStyle w:val="fontstyle01"/>
          <w:rFonts w:ascii="Times New Roman" w:hAnsi="Times New Roman" w:cs="Times New Roman"/>
          <w:i/>
          <w:lang w:val="en-GB"/>
        </w:rPr>
      </w:pPr>
      <w:r w:rsidRPr="00C76E24">
        <w:rPr>
          <w:rStyle w:val="fontstyle01"/>
          <w:rFonts w:ascii="Times New Roman" w:hAnsi="Times New Roman" w:cs="Times New Roman"/>
          <w:b/>
          <w:i/>
          <w:lang w:val="en-GB"/>
        </w:rPr>
        <w:t>Type-A-rule</w:t>
      </w:r>
      <w:r w:rsidR="009A419D" w:rsidRPr="00C76E24">
        <w:rPr>
          <w:rStyle w:val="fontstyle01"/>
          <w:rFonts w:ascii="Times New Roman" w:hAnsi="Times New Roman" w:cs="Times New Roman"/>
          <w:b/>
          <w:i/>
          <w:lang w:val="en-GB"/>
        </w:rPr>
        <w:t>-updated</w:t>
      </w:r>
      <w:r w:rsidRPr="00C76E24">
        <w:rPr>
          <w:rStyle w:val="fontstyle01"/>
          <w:rFonts w:ascii="Times New Roman" w:hAnsi="Times New Roman" w:cs="Times New Roman"/>
          <w:b/>
          <w:i/>
          <w:lang w:val="en-GB"/>
        </w:rPr>
        <w:t>:</w:t>
      </w:r>
      <w:r w:rsidRPr="00C76E24">
        <w:rPr>
          <w:rStyle w:val="fontstyle01"/>
          <w:rFonts w:ascii="Times New Roman" w:hAnsi="Times New Roman" w:cs="Times New Roman"/>
          <w:i/>
          <w:lang w:val="en-GB"/>
        </w:rPr>
        <w:t xml:space="preserve"> The UE is not expected to receive a PDSCH with mapping type A in a slot, if the PDCCH scheduling the PDSCH was received </w:t>
      </w:r>
      <w:r w:rsidRPr="00C76E24">
        <w:rPr>
          <w:rStyle w:val="fontstyle01"/>
          <w:rFonts w:ascii="Times New Roman" w:hAnsi="Times New Roman" w:cs="Times New Roman"/>
          <w:i/>
          <w:color w:val="FF0000"/>
          <w:lang w:val="en-GB"/>
        </w:rPr>
        <w:t xml:space="preserve">at least partially </w:t>
      </w:r>
      <w:r w:rsidRPr="00C76E24">
        <w:rPr>
          <w:rStyle w:val="fontstyle01"/>
          <w:rFonts w:ascii="Times New Roman" w:hAnsi="Times New Roman" w:cs="Times New Roman"/>
          <w:i/>
          <w:lang w:val="en-GB"/>
        </w:rPr>
        <w:t>in the same slot and was not contained within the first three symbols of the</w:t>
      </w:r>
      <w:r w:rsidRPr="00C76E24">
        <w:rPr>
          <w:rStyle w:val="fontstyle01"/>
          <w:rFonts w:ascii="Times New Roman" w:hAnsi="Times New Roman" w:cs="Times New Roman"/>
          <w:i/>
          <w:color w:val="FF0000"/>
          <w:lang w:val="en-GB"/>
        </w:rPr>
        <w:t xml:space="preserve"> PDSCH</w:t>
      </w:r>
      <w:r w:rsidRPr="00C76E24">
        <w:rPr>
          <w:rStyle w:val="fontstyle01"/>
          <w:rFonts w:ascii="Times New Roman" w:hAnsi="Times New Roman" w:cs="Times New Roman"/>
          <w:i/>
          <w:lang w:val="en-GB"/>
        </w:rPr>
        <w:t xml:space="preserve"> slot. </w:t>
      </w:r>
    </w:p>
    <w:p w14:paraId="642241D7" w14:textId="59E88320" w:rsidR="00F641F6" w:rsidRPr="00587C96" w:rsidRDefault="00F641F6" w:rsidP="00F641F6">
      <w:pPr>
        <w:pStyle w:val="ListParagraph"/>
        <w:numPr>
          <w:ilvl w:val="0"/>
          <w:numId w:val="29"/>
        </w:numPr>
        <w:overflowPunct w:val="0"/>
        <w:autoSpaceDE w:val="0"/>
        <w:autoSpaceDN w:val="0"/>
        <w:adjustRightInd w:val="0"/>
        <w:jc w:val="both"/>
        <w:textAlignment w:val="baseline"/>
        <w:rPr>
          <w:rFonts w:ascii="Times New Roman" w:eastAsia="MS Mincho" w:hAnsi="Times New Roman" w:cs="Times New Roman"/>
          <w:i/>
          <w:sz w:val="20"/>
          <w:szCs w:val="20"/>
          <w:lang w:val="en-GB" w:eastAsia="ja-JP"/>
        </w:rPr>
      </w:pPr>
      <w:r w:rsidRPr="00C76E24">
        <w:rPr>
          <w:rStyle w:val="fontstyle01"/>
          <w:rFonts w:ascii="Times New Roman" w:hAnsi="Times New Roman" w:cs="Times New Roman"/>
          <w:b/>
          <w:i/>
          <w:lang w:val="en-GB"/>
        </w:rPr>
        <w:t>Type-B-rule</w:t>
      </w:r>
      <w:r w:rsidR="009A419D" w:rsidRPr="00C76E24">
        <w:rPr>
          <w:rStyle w:val="fontstyle01"/>
          <w:rFonts w:ascii="Times New Roman" w:hAnsi="Times New Roman" w:cs="Times New Roman"/>
          <w:b/>
          <w:i/>
          <w:lang w:val="en-GB"/>
        </w:rPr>
        <w:t>-updated</w:t>
      </w:r>
      <w:r w:rsidRPr="00C76E24">
        <w:rPr>
          <w:rStyle w:val="fontstyle01"/>
          <w:rFonts w:ascii="Times New Roman" w:hAnsi="Times New Roman" w:cs="Times New Roman"/>
          <w:b/>
          <w:i/>
          <w:lang w:val="en-GB"/>
        </w:rPr>
        <w:t>:</w:t>
      </w:r>
      <w:r w:rsidRPr="00C76E24">
        <w:rPr>
          <w:rStyle w:val="fontstyle01"/>
          <w:rFonts w:ascii="Times New Roman" w:hAnsi="Times New Roman" w:cs="Times New Roman"/>
          <w:i/>
          <w:lang w:val="en-GB"/>
        </w:rPr>
        <w:t xml:space="preserve"> The UE is not expected to receive a PDSCH with mapping type B in a slot, if the first symbol of the PDCCH scheduling</w:t>
      </w:r>
      <w:r w:rsidRPr="00C76E24">
        <w:rPr>
          <w:rFonts w:ascii="Times New Roman" w:hAnsi="Times New Roman" w:cs="Times New Roman"/>
          <w:i/>
          <w:color w:val="000000"/>
          <w:sz w:val="20"/>
          <w:szCs w:val="20"/>
          <w:lang w:val="en-GB"/>
        </w:rPr>
        <w:t xml:space="preserve"> </w:t>
      </w:r>
      <w:r w:rsidRPr="00C76E24">
        <w:rPr>
          <w:rStyle w:val="fontstyle01"/>
          <w:rFonts w:ascii="Times New Roman" w:hAnsi="Times New Roman" w:cs="Times New Roman"/>
          <w:i/>
          <w:lang w:val="en-GB"/>
        </w:rPr>
        <w:t>the PDSCH was received in a later symbol</w:t>
      </w:r>
      <w:r w:rsidR="009F0CA3" w:rsidRPr="00C76E24">
        <w:rPr>
          <w:rStyle w:val="fontstyle01"/>
          <w:rFonts w:ascii="Times New Roman" w:hAnsi="Times New Roman" w:cs="Times New Roman"/>
          <w:i/>
          <w:lang w:val="en-GB"/>
        </w:rPr>
        <w:t xml:space="preserve"> </w:t>
      </w:r>
      <w:r w:rsidRPr="00C76E24">
        <w:rPr>
          <w:rStyle w:val="fontstyle01"/>
          <w:rFonts w:ascii="Times New Roman" w:hAnsi="Times New Roman" w:cs="Times New Roman"/>
          <w:i/>
          <w:lang w:val="en-GB"/>
        </w:rPr>
        <w:t xml:space="preserve"> than the first symbol indicated in the PDSCH time domain resource allocation</w:t>
      </w:r>
      <w:r w:rsidR="009F0CA3" w:rsidRPr="00C76E24">
        <w:rPr>
          <w:rStyle w:val="fontstyle01"/>
          <w:rFonts w:ascii="Times New Roman" w:hAnsi="Times New Roman" w:cs="Times New Roman"/>
          <w:i/>
          <w:lang w:val="en-GB"/>
        </w:rPr>
        <w:t xml:space="preserve"> </w:t>
      </w:r>
      <w:r w:rsidR="009F0CA3" w:rsidRPr="00C76E24">
        <w:rPr>
          <w:rStyle w:val="fontstyle01"/>
          <w:rFonts w:ascii="Times New Roman" w:hAnsi="Times New Roman" w:cs="Times New Roman"/>
          <w:i/>
          <w:color w:val="FF0000"/>
          <w:lang w:val="en-GB"/>
        </w:rPr>
        <w:t xml:space="preserve">or if the </w:t>
      </w:r>
      <w:r w:rsidR="009F0CA3" w:rsidRPr="00651A33">
        <w:rPr>
          <w:rStyle w:val="fontstyle01"/>
          <w:rFonts w:ascii="Times New Roman" w:hAnsi="Times New Roman" w:cs="Times New Roman"/>
          <w:b/>
          <w:i/>
          <w:color w:val="FF0000"/>
          <w:lang w:val="en-GB"/>
        </w:rPr>
        <w:t>last symbol</w:t>
      </w:r>
      <w:r w:rsidR="009F0CA3" w:rsidRPr="00C76E24">
        <w:rPr>
          <w:rStyle w:val="fontstyle01"/>
          <w:rFonts w:ascii="Times New Roman" w:hAnsi="Times New Roman" w:cs="Times New Roman"/>
          <w:i/>
          <w:color w:val="FF0000"/>
          <w:lang w:val="en-GB"/>
        </w:rPr>
        <w:t xml:space="preserve"> of the PDCCH scheduling</w:t>
      </w:r>
      <w:r w:rsidR="009F0CA3" w:rsidRPr="00C76E24">
        <w:rPr>
          <w:rFonts w:ascii="Times New Roman" w:hAnsi="Times New Roman" w:cs="Times New Roman"/>
          <w:i/>
          <w:color w:val="FF0000"/>
          <w:sz w:val="20"/>
          <w:szCs w:val="20"/>
          <w:lang w:val="en-GB"/>
        </w:rPr>
        <w:t xml:space="preserve"> </w:t>
      </w:r>
      <w:r w:rsidR="009F0CA3" w:rsidRPr="00C76E24">
        <w:rPr>
          <w:rStyle w:val="fontstyle01"/>
          <w:rFonts w:ascii="Times New Roman" w:hAnsi="Times New Roman" w:cs="Times New Roman"/>
          <w:i/>
          <w:color w:val="FF0000"/>
          <w:lang w:val="en-GB"/>
        </w:rPr>
        <w:t>the PDSCH was received later than third symbol indicated in the PDSCH time domain resource allocation</w:t>
      </w:r>
      <w:r w:rsidRPr="00C76E24">
        <w:rPr>
          <w:rStyle w:val="fontstyle01"/>
          <w:rFonts w:ascii="Times New Roman" w:hAnsi="Times New Roman" w:cs="Times New Roman"/>
          <w:i/>
          <w:lang w:val="en-GB"/>
        </w:rPr>
        <w:t>.</w:t>
      </w:r>
    </w:p>
    <w:bookmarkEnd w:id="3"/>
    <w:p w14:paraId="635CA6BB" w14:textId="4C3134E3" w:rsidR="00651A33" w:rsidRPr="00651A33" w:rsidRDefault="00DF5116" w:rsidP="005A6122">
      <w:pPr>
        <w:overflowPunct w:val="0"/>
        <w:autoSpaceDE w:val="0"/>
        <w:autoSpaceDN w:val="0"/>
        <w:adjustRightInd w:val="0"/>
        <w:textAlignment w:val="baseline"/>
        <w:rPr>
          <w:rFonts w:ascii="Times New Roman" w:eastAsia="SimSun" w:hAnsi="Times New Roman" w:cs="Times New Roman"/>
          <w:iCs/>
          <w:sz w:val="20"/>
          <w:szCs w:val="20"/>
          <w:lang w:val="en-GB"/>
        </w:rPr>
      </w:pPr>
      <w:r>
        <w:rPr>
          <w:rFonts w:ascii="Times New Roman" w:eastAsia="SimSun" w:hAnsi="Times New Roman" w:cs="Times New Roman"/>
          <w:iCs/>
          <w:sz w:val="20"/>
          <w:szCs w:val="20"/>
          <w:lang w:val="en-GB"/>
        </w:rPr>
        <w:t xml:space="preserve">Obviously, number of BD and CCE is reduced within scheduling slot, however here we talk about scheduling an Scell and a dedicated search-space/CORESET could be configured for a scheduled cell on the scheduling cell. </w:t>
      </w:r>
      <w:r w:rsidR="00912C85">
        <w:rPr>
          <w:rFonts w:ascii="Times New Roman" w:eastAsia="SimSun" w:hAnsi="Times New Roman" w:cs="Times New Roman"/>
          <w:iCs/>
          <w:sz w:val="20"/>
          <w:szCs w:val="20"/>
          <w:lang w:val="en-GB"/>
        </w:rPr>
        <w:t>A</w:t>
      </w:r>
      <w:r w:rsidR="00651A33" w:rsidRPr="00651A33">
        <w:rPr>
          <w:rFonts w:ascii="Times New Roman" w:eastAsia="SimSun" w:hAnsi="Times New Roman" w:cs="Times New Roman"/>
          <w:iCs/>
          <w:sz w:val="20"/>
          <w:szCs w:val="20"/>
          <w:lang w:val="en-GB"/>
        </w:rPr>
        <w:t xml:space="preserve">bove proposal is illustrated in </w:t>
      </w:r>
      <w:r w:rsidR="00651A33">
        <w:rPr>
          <w:rFonts w:ascii="Times New Roman" w:eastAsia="SimSun" w:hAnsi="Times New Roman" w:cs="Times New Roman"/>
          <w:iCs/>
          <w:sz w:val="20"/>
          <w:szCs w:val="20"/>
          <w:lang w:val="en-GB"/>
        </w:rPr>
        <w:t xml:space="preserve">Figure </w:t>
      </w:r>
      <w:r>
        <w:rPr>
          <w:rFonts w:ascii="Times New Roman" w:eastAsia="SimSun" w:hAnsi="Times New Roman" w:cs="Times New Roman"/>
          <w:sz w:val="20"/>
          <w:szCs w:val="20"/>
          <w:lang w:val="en-GB"/>
        </w:rPr>
        <w:t>4</w:t>
      </w:r>
      <w:r w:rsidR="0075191D">
        <w:rPr>
          <w:rFonts w:ascii="Times New Roman" w:eastAsia="SimSun" w:hAnsi="Times New Roman" w:cs="Times New Roman"/>
          <w:iCs/>
          <w:sz w:val="20"/>
          <w:szCs w:val="20"/>
          <w:lang w:val="en-GB"/>
        </w:rPr>
        <w:t xml:space="preserve"> and </w:t>
      </w:r>
      <w:r>
        <w:rPr>
          <w:rFonts w:ascii="Times New Roman" w:eastAsia="SimSun" w:hAnsi="Times New Roman" w:cs="Times New Roman"/>
          <w:sz w:val="20"/>
          <w:szCs w:val="20"/>
          <w:lang w:val="en-GB"/>
        </w:rPr>
        <w:t>5</w:t>
      </w:r>
      <w:r w:rsidR="0075191D">
        <w:rPr>
          <w:rFonts w:ascii="Times New Roman" w:eastAsia="SimSun" w:hAnsi="Times New Roman" w:cs="Times New Roman"/>
          <w:iCs/>
          <w:sz w:val="20"/>
          <w:szCs w:val="20"/>
          <w:lang w:val="en-GB"/>
        </w:rPr>
        <w:t xml:space="preserve"> for Taipei and TYPE-B</w:t>
      </w:r>
      <w:r w:rsidR="00D2515B">
        <w:rPr>
          <w:rFonts w:ascii="Times New Roman" w:eastAsia="SimSun" w:hAnsi="Times New Roman" w:cs="Times New Roman"/>
          <w:iCs/>
          <w:sz w:val="20"/>
          <w:szCs w:val="20"/>
          <w:lang w:val="en-GB"/>
        </w:rPr>
        <w:t xml:space="preserve"> PDSCH allocations.</w:t>
      </w:r>
      <w:r>
        <w:rPr>
          <w:rFonts w:ascii="Times New Roman" w:eastAsia="SimSun" w:hAnsi="Times New Roman" w:cs="Times New Roman"/>
          <w:iCs/>
          <w:sz w:val="20"/>
          <w:szCs w:val="20"/>
          <w:lang w:val="en-GB"/>
        </w:rPr>
        <w:t xml:space="preserve"> </w:t>
      </w:r>
      <w:r w:rsidR="00912C85">
        <w:rPr>
          <w:rFonts w:ascii="Times New Roman" w:eastAsia="SimSun" w:hAnsi="Times New Roman" w:cs="Times New Roman"/>
          <w:iCs/>
          <w:sz w:val="20"/>
          <w:szCs w:val="20"/>
          <w:lang w:val="en-GB"/>
        </w:rPr>
        <w:t>In addition, i</w:t>
      </w:r>
      <w:r>
        <w:rPr>
          <w:rFonts w:ascii="Times New Roman" w:eastAsia="SimSun" w:hAnsi="Times New Roman" w:cs="Times New Roman"/>
          <w:iCs/>
          <w:sz w:val="20"/>
          <w:szCs w:val="20"/>
          <w:lang w:val="en-GB"/>
        </w:rPr>
        <w:t xml:space="preserve">f the scheduling CORESET would be 1OS long instead, PDSCH could in principle start earlier than the scheduling PDCCH. </w:t>
      </w:r>
    </w:p>
    <w:p w14:paraId="52048D16" w14:textId="7F321AD0" w:rsidR="00651A33" w:rsidRDefault="00651A33" w:rsidP="005A6122">
      <w:pPr>
        <w:overflowPunct w:val="0"/>
        <w:autoSpaceDE w:val="0"/>
        <w:autoSpaceDN w:val="0"/>
        <w:adjustRightInd w:val="0"/>
        <w:textAlignment w:val="baseline"/>
        <w:rPr>
          <w:rFonts w:ascii="Times New Roman" w:eastAsia="SimSun" w:hAnsi="Times New Roman" w:cs="Times New Roman"/>
          <w:b/>
          <w:i/>
          <w:iCs/>
          <w:sz w:val="20"/>
          <w:szCs w:val="20"/>
          <w:lang w:val="en-GB"/>
        </w:rPr>
      </w:pPr>
    </w:p>
    <w:p w14:paraId="188860FF" w14:textId="33CFF5B3" w:rsidR="0075191D" w:rsidRDefault="0075191D" w:rsidP="0075191D">
      <w:pPr>
        <w:keepNext/>
        <w:overflowPunct w:val="0"/>
        <w:autoSpaceDE w:val="0"/>
        <w:autoSpaceDN w:val="0"/>
        <w:adjustRightInd w:val="0"/>
        <w:jc w:val="center"/>
        <w:textAlignment w:val="baseline"/>
      </w:pPr>
      <w:r>
        <w:object w:dxaOrig="8392" w:dyaOrig="3845" w14:anchorId="3CF46F87">
          <v:shape id="_x0000_i1026" type="#_x0000_t75" style="width:302.95pt;height:138.6pt" o:ole="">
            <v:imagedata r:id="rId16" o:title=""/>
          </v:shape>
          <o:OLEObject Type="Embed" ProgID="Visio.Drawing.11" ShapeID="_x0000_i1026" DrawAspect="Content" ObjectID="_1611777394" r:id="rId17"/>
        </w:object>
      </w:r>
    </w:p>
    <w:p w14:paraId="403BA7CE" w14:textId="72FE14D0" w:rsidR="0075191D" w:rsidRDefault="0075191D" w:rsidP="0075191D">
      <w:pPr>
        <w:pStyle w:val="Caption"/>
        <w:jc w:val="center"/>
        <w:rPr>
          <w:rFonts w:ascii="Times New Roman" w:eastAsia="SimSun" w:hAnsi="Times New Roman" w:cs="Times New Roman"/>
          <w:b w:val="0"/>
          <w:i/>
          <w:iCs/>
          <w:sz w:val="20"/>
          <w:szCs w:val="20"/>
          <w:lang w:val="en-GB"/>
        </w:rPr>
      </w:pPr>
      <w:r>
        <w:t xml:space="preserve">Figure </w:t>
      </w:r>
      <w:r w:rsidR="004540F7">
        <w:fldChar w:fldCharType="begin"/>
      </w:r>
      <w:r w:rsidR="004540F7">
        <w:instrText xml:space="preserve"> SEQ Figure \* ARABIC </w:instrText>
      </w:r>
      <w:r w:rsidR="004540F7">
        <w:fldChar w:fldCharType="separate"/>
      </w:r>
      <w:r>
        <w:rPr>
          <w:noProof/>
        </w:rPr>
        <w:t>4</w:t>
      </w:r>
      <w:r w:rsidR="004540F7">
        <w:rPr>
          <w:noProof/>
        </w:rPr>
        <w:fldChar w:fldCharType="end"/>
      </w:r>
      <w:r>
        <w:rPr>
          <w:lang w:val="en-US"/>
        </w:rPr>
        <w:t xml:space="preserve"> Earliest PDSCH symbol for TYPE-A scheduling</w:t>
      </w:r>
    </w:p>
    <w:p w14:paraId="4D1F416D" w14:textId="4C11B462" w:rsidR="00651A33" w:rsidRDefault="00651A33" w:rsidP="005A6122">
      <w:pPr>
        <w:overflowPunct w:val="0"/>
        <w:autoSpaceDE w:val="0"/>
        <w:autoSpaceDN w:val="0"/>
        <w:adjustRightInd w:val="0"/>
        <w:textAlignment w:val="baseline"/>
        <w:rPr>
          <w:rFonts w:ascii="Times New Roman" w:eastAsia="SimSun" w:hAnsi="Times New Roman" w:cs="Times New Roman"/>
          <w:b/>
          <w:i/>
          <w:iCs/>
          <w:sz w:val="20"/>
          <w:szCs w:val="20"/>
          <w:lang w:val="en-GB"/>
        </w:rPr>
      </w:pPr>
    </w:p>
    <w:p w14:paraId="40E8E424" w14:textId="77777777" w:rsidR="0075191D" w:rsidRDefault="0075191D" w:rsidP="0075191D">
      <w:pPr>
        <w:keepNext/>
        <w:overflowPunct w:val="0"/>
        <w:autoSpaceDE w:val="0"/>
        <w:autoSpaceDN w:val="0"/>
        <w:adjustRightInd w:val="0"/>
        <w:jc w:val="center"/>
        <w:textAlignment w:val="baseline"/>
      </w:pPr>
      <w:r>
        <w:object w:dxaOrig="8392" w:dyaOrig="4262" w14:anchorId="43A06919">
          <v:shape id="_x0000_i1027" type="#_x0000_t75" style="width:302.55pt;height:153.65pt" o:ole="">
            <v:imagedata r:id="rId18" o:title=""/>
          </v:shape>
          <o:OLEObject Type="Embed" ProgID="Visio.Drawing.11" ShapeID="_x0000_i1027" DrawAspect="Content" ObjectID="_1611777395" r:id="rId19"/>
        </w:object>
      </w:r>
    </w:p>
    <w:p w14:paraId="5E420411" w14:textId="3322CA16" w:rsidR="0075191D" w:rsidRDefault="0075191D" w:rsidP="0075191D">
      <w:pPr>
        <w:pStyle w:val="Caption"/>
        <w:jc w:val="center"/>
        <w:rPr>
          <w:lang w:val="en-US"/>
        </w:rPr>
      </w:pPr>
      <w:r>
        <w:t xml:space="preserve">Figure </w:t>
      </w:r>
      <w:r w:rsidR="004540F7">
        <w:fldChar w:fldCharType="begin"/>
      </w:r>
      <w:r w:rsidR="004540F7">
        <w:instrText xml:space="preserve"> SEQ Figure \* ARABIC </w:instrText>
      </w:r>
      <w:r w:rsidR="004540F7">
        <w:fldChar w:fldCharType="separate"/>
      </w:r>
      <w:r>
        <w:rPr>
          <w:noProof/>
        </w:rPr>
        <w:t>5</w:t>
      </w:r>
      <w:r w:rsidR="004540F7">
        <w:rPr>
          <w:noProof/>
        </w:rPr>
        <w:fldChar w:fldCharType="end"/>
      </w:r>
      <w:r>
        <w:rPr>
          <w:lang w:val="en-US"/>
        </w:rPr>
        <w:t xml:space="preserve"> Earliest PDSCH symbol for TYPE-B scheduling</w:t>
      </w:r>
    </w:p>
    <w:p w14:paraId="174D74E1" w14:textId="77777777" w:rsidR="00545408" w:rsidRPr="00912C85" w:rsidRDefault="00545408" w:rsidP="00912C85">
      <w:pPr>
        <w:rPr>
          <w:b/>
        </w:rPr>
      </w:pPr>
    </w:p>
    <w:p w14:paraId="633D9F77" w14:textId="45D0D5EB" w:rsidR="00545408" w:rsidRPr="00B3708E" w:rsidRDefault="00545408" w:rsidP="00545408">
      <w:pPr>
        <w:pStyle w:val="Heading2"/>
        <w:rPr>
          <w:lang w:eastAsia="ja-JP"/>
        </w:rPr>
      </w:pPr>
      <w:r>
        <w:rPr>
          <w:lang w:eastAsia="ja-JP"/>
        </w:rPr>
        <w:t>QCL determination and relation to the minimum K0</w:t>
      </w:r>
    </w:p>
    <w:p w14:paraId="77445293" w14:textId="31BE7DA3" w:rsidR="0075191D" w:rsidRDefault="0042725C" w:rsidP="005A6122">
      <w:pPr>
        <w:overflowPunct w:val="0"/>
        <w:autoSpaceDE w:val="0"/>
        <w:autoSpaceDN w:val="0"/>
        <w:adjustRightInd w:val="0"/>
        <w:textAlignment w:val="baseline"/>
        <w:rPr>
          <w:rFonts w:ascii="Times New Roman" w:eastAsia="SimSun" w:hAnsi="Times New Roman" w:cs="Times New Roman"/>
          <w:iCs/>
          <w:sz w:val="20"/>
          <w:szCs w:val="20"/>
        </w:rPr>
      </w:pPr>
      <w:r>
        <w:rPr>
          <w:rFonts w:ascii="Times New Roman" w:eastAsia="SimSun" w:hAnsi="Times New Roman" w:cs="Times New Roman"/>
          <w:iCs/>
          <w:sz w:val="20"/>
          <w:szCs w:val="20"/>
        </w:rPr>
        <w:t>RAN1#95 reached the following agreement for cross carrier scheduling and beam management</w:t>
      </w:r>
    </w:p>
    <w:tbl>
      <w:tblPr>
        <w:tblStyle w:val="TableGrid"/>
        <w:tblW w:w="0" w:type="auto"/>
        <w:tblLook w:val="04A0" w:firstRow="1" w:lastRow="0" w:firstColumn="1" w:lastColumn="0" w:noHBand="0" w:noVBand="1"/>
      </w:tblPr>
      <w:tblGrid>
        <w:gridCol w:w="9629"/>
      </w:tblGrid>
      <w:tr w:rsidR="00743DE9" w14:paraId="10D3CA19" w14:textId="77777777" w:rsidTr="00743DE9">
        <w:tc>
          <w:tcPr>
            <w:tcW w:w="9629" w:type="dxa"/>
          </w:tcPr>
          <w:p w14:paraId="28C09DC9" w14:textId="77777777" w:rsidR="00743DE9" w:rsidRPr="00912C85" w:rsidRDefault="00743DE9" w:rsidP="00912C85">
            <w:pPr>
              <w:spacing w:after="0" w:line="280" w:lineRule="atLeast"/>
              <w:ind w:left="284"/>
              <w:rPr>
                <w:rFonts w:ascii="New York" w:hAnsi="New York"/>
                <w:sz w:val="20"/>
                <w:highlight w:val="green"/>
              </w:rPr>
            </w:pPr>
            <w:r w:rsidRPr="00912C85">
              <w:rPr>
                <w:rFonts w:ascii="New York" w:hAnsi="New York"/>
                <w:sz w:val="20"/>
                <w:highlight w:val="green"/>
              </w:rPr>
              <w:t>Agreement</w:t>
            </w:r>
          </w:p>
          <w:p w14:paraId="0072035C" w14:textId="77777777" w:rsidR="00743DE9" w:rsidRPr="00912C85" w:rsidRDefault="00743DE9" w:rsidP="00912C85">
            <w:pPr>
              <w:pStyle w:val="ListParagraph"/>
              <w:numPr>
                <w:ilvl w:val="0"/>
                <w:numId w:val="44"/>
              </w:numPr>
              <w:spacing w:after="0" w:line="280" w:lineRule="atLeast"/>
              <w:ind w:left="1004"/>
              <w:contextualSpacing w:val="0"/>
              <w:rPr>
                <w:rFonts w:ascii="New York" w:hAnsi="New York"/>
                <w:sz w:val="20"/>
              </w:rPr>
            </w:pPr>
            <w:r w:rsidRPr="00912C85">
              <w:rPr>
                <w:rFonts w:ascii="New York" w:hAnsi="New York"/>
                <w:sz w:val="20"/>
              </w:rPr>
              <w:t>For cross carrier scheduling, Tci-PresentInDCI has to be always enabled</w:t>
            </w:r>
          </w:p>
          <w:p w14:paraId="30F7A402" w14:textId="77777777" w:rsidR="00743DE9" w:rsidRPr="00912C85" w:rsidRDefault="00743DE9" w:rsidP="00912C85">
            <w:pPr>
              <w:pStyle w:val="ListParagraph"/>
              <w:numPr>
                <w:ilvl w:val="0"/>
                <w:numId w:val="44"/>
              </w:numPr>
              <w:spacing w:after="0" w:line="280" w:lineRule="atLeast"/>
              <w:ind w:left="1004"/>
              <w:contextualSpacing w:val="0"/>
              <w:rPr>
                <w:rFonts w:ascii="New York" w:hAnsi="New York"/>
                <w:sz w:val="20"/>
              </w:rPr>
            </w:pPr>
            <w:r w:rsidRPr="00912C85">
              <w:rPr>
                <w:rFonts w:ascii="New York" w:hAnsi="New York"/>
                <w:sz w:val="20"/>
              </w:rPr>
              <w:t>For cross-carrier scheduling with tci-PresentInDCI being enabled for a DCI format 1_1, the scheduling timing offset cannot be smaller than the threshold</w:t>
            </w:r>
          </w:p>
          <w:p w14:paraId="275BB46D" w14:textId="77777777" w:rsidR="00743DE9" w:rsidRPr="00912C85" w:rsidRDefault="00743DE9" w:rsidP="00912C85">
            <w:pPr>
              <w:pStyle w:val="ListParagraph"/>
              <w:numPr>
                <w:ilvl w:val="0"/>
                <w:numId w:val="44"/>
              </w:numPr>
              <w:spacing w:after="0" w:line="280" w:lineRule="atLeast"/>
              <w:ind w:left="1004"/>
              <w:contextualSpacing w:val="0"/>
              <w:rPr>
                <w:rFonts w:ascii="New York" w:hAnsi="New York"/>
                <w:sz w:val="20"/>
              </w:rPr>
            </w:pPr>
            <w:r w:rsidRPr="00912C85">
              <w:rPr>
                <w:rFonts w:ascii="New York" w:hAnsi="New York"/>
                <w:sz w:val="20"/>
              </w:rPr>
              <w:t>Above two bullets apply in case the scheduled carrier is in FR2</w:t>
            </w:r>
          </w:p>
          <w:p w14:paraId="04257475" w14:textId="77777777" w:rsidR="00743DE9" w:rsidRPr="00912C85" w:rsidRDefault="00743DE9" w:rsidP="00912C85">
            <w:pPr>
              <w:pStyle w:val="ListParagraph"/>
              <w:numPr>
                <w:ilvl w:val="0"/>
                <w:numId w:val="44"/>
              </w:numPr>
              <w:spacing w:after="0" w:line="280" w:lineRule="atLeast"/>
              <w:ind w:left="1004"/>
              <w:contextualSpacing w:val="0"/>
              <w:rPr>
                <w:rFonts w:ascii="New York" w:hAnsi="New York"/>
                <w:sz w:val="20"/>
                <w:lang w:val="sv-SE"/>
              </w:rPr>
            </w:pPr>
            <w:r w:rsidRPr="00912C85">
              <w:rPr>
                <w:rFonts w:ascii="New York" w:hAnsi="New York"/>
                <w:sz w:val="20"/>
              </w:rPr>
              <w:t>The first bullet applies for both FR1 and FR2</w:t>
            </w:r>
          </w:p>
          <w:p w14:paraId="1061BE72" w14:textId="3A7BFEE6" w:rsidR="00743DE9" w:rsidRPr="00912C85" w:rsidRDefault="00743DE9" w:rsidP="00912C85">
            <w:pPr>
              <w:pStyle w:val="ListParagraph"/>
              <w:numPr>
                <w:ilvl w:val="0"/>
                <w:numId w:val="44"/>
              </w:numPr>
              <w:spacing w:after="0" w:line="280" w:lineRule="atLeast"/>
              <w:ind w:left="998" w:hanging="357"/>
              <w:contextualSpacing w:val="0"/>
              <w:rPr>
                <w:rFonts w:ascii="New York" w:hAnsi="New York"/>
              </w:rPr>
            </w:pPr>
            <w:r w:rsidRPr="00912C85">
              <w:rPr>
                <w:rFonts w:ascii="New York" w:hAnsi="New York"/>
                <w:sz w:val="20"/>
              </w:rPr>
              <w:t xml:space="preserve">The first two bullets apply only for CORESET associated for cross carrier scheduling </w:t>
            </w:r>
          </w:p>
        </w:tc>
      </w:tr>
    </w:tbl>
    <w:p w14:paraId="7953E950" w14:textId="77777777" w:rsidR="00912C85" w:rsidRDefault="00912C85" w:rsidP="005A6122">
      <w:pPr>
        <w:overflowPunct w:val="0"/>
        <w:autoSpaceDE w:val="0"/>
        <w:autoSpaceDN w:val="0"/>
        <w:adjustRightInd w:val="0"/>
        <w:textAlignment w:val="baseline"/>
        <w:rPr>
          <w:rFonts w:ascii="Times New Roman" w:eastAsia="SimSun" w:hAnsi="Times New Roman" w:cs="Times New Roman"/>
          <w:iCs/>
          <w:sz w:val="20"/>
          <w:szCs w:val="20"/>
        </w:rPr>
      </w:pPr>
    </w:p>
    <w:p w14:paraId="72551D04" w14:textId="2119E431" w:rsidR="00743DE9" w:rsidRDefault="00C45DAD" w:rsidP="005A6122">
      <w:pPr>
        <w:overflowPunct w:val="0"/>
        <w:autoSpaceDE w:val="0"/>
        <w:autoSpaceDN w:val="0"/>
        <w:adjustRightInd w:val="0"/>
        <w:textAlignment w:val="baseline"/>
        <w:rPr>
          <w:rFonts w:ascii="Times New Roman" w:eastAsia="SimSun" w:hAnsi="Times New Roman" w:cs="Times New Roman"/>
          <w:iCs/>
          <w:sz w:val="20"/>
          <w:szCs w:val="20"/>
        </w:rPr>
      </w:pPr>
      <w:r>
        <w:rPr>
          <w:rFonts w:ascii="Times New Roman" w:eastAsia="SimSun" w:hAnsi="Times New Roman" w:cs="Times New Roman"/>
          <w:iCs/>
          <w:sz w:val="20"/>
          <w:szCs w:val="20"/>
        </w:rPr>
        <w:t>The second bullet introducing the additional latency for the UE operating in FR2 was captured in the 38.214 subclause 5.1.5 as follows:</w:t>
      </w:r>
    </w:p>
    <w:tbl>
      <w:tblPr>
        <w:tblStyle w:val="TableGrid"/>
        <w:tblW w:w="0" w:type="auto"/>
        <w:tblLook w:val="04A0" w:firstRow="1" w:lastRow="0" w:firstColumn="1" w:lastColumn="0" w:noHBand="0" w:noVBand="1"/>
      </w:tblPr>
      <w:tblGrid>
        <w:gridCol w:w="9629"/>
      </w:tblGrid>
      <w:tr w:rsidR="00743DE9" w14:paraId="3825AC4F" w14:textId="77777777" w:rsidTr="00743DE9">
        <w:tc>
          <w:tcPr>
            <w:tcW w:w="9629" w:type="dxa"/>
          </w:tcPr>
          <w:p w14:paraId="39316CBF" w14:textId="76AC92AD" w:rsidR="00743DE9" w:rsidRPr="00912C85" w:rsidRDefault="00743DE9" w:rsidP="00912C85">
            <w:pPr>
              <w:spacing w:after="180" w:line="240" w:lineRule="auto"/>
              <w:rPr>
                <w:rFonts w:ascii="Times New Roman" w:eastAsia="Times New Roman" w:hAnsi="Times New Roman" w:cs="Times New Roman"/>
                <w:sz w:val="20"/>
                <w:szCs w:val="20"/>
                <w:lang w:val="en-GB"/>
              </w:rPr>
            </w:pPr>
            <w:bookmarkStart w:id="4" w:name="_Hlk530421126"/>
            <w:r w:rsidRPr="00C45DAD">
              <w:rPr>
                <w:rFonts w:ascii="Times New Roman" w:eastAsia="Times New Roman" w:hAnsi="Times New Roman" w:cs="Times New Roman"/>
                <w:sz w:val="20"/>
                <w:szCs w:val="20"/>
                <w:lang w:val="en-GB"/>
              </w:rPr>
              <w:t xml:space="preserve">When the UE is configured with CORESET associated with a search space set for cross-carrier scheduling, the UE expects </w:t>
            </w:r>
            <w:r w:rsidRPr="00C45DAD">
              <w:rPr>
                <w:rFonts w:ascii="Times New Roman" w:eastAsia="Times New Roman" w:hAnsi="Times New Roman" w:cs="Times New Roman"/>
                <w:i/>
                <w:sz w:val="20"/>
                <w:szCs w:val="20"/>
                <w:lang w:val="en-GB"/>
              </w:rPr>
              <w:t xml:space="preserve">tci-PresentInDci </w:t>
            </w:r>
            <w:r w:rsidRPr="00C45DAD">
              <w:rPr>
                <w:rFonts w:ascii="Times New Roman" w:eastAsia="Times New Roman" w:hAnsi="Times New Roman" w:cs="Times New Roman"/>
                <w:sz w:val="20"/>
                <w:szCs w:val="20"/>
                <w:lang w:val="en-GB"/>
              </w:rPr>
              <w:t xml:space="preserve">is set as 'enabled'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C45DAD">
              <w:rPr>
                <w:rFonts w:ascii="Times New Roman" w:eastAsia="Times New Roman" w:hAnsi="Times New Roman" w:cs="Times New Roman"/>
                <w:i/>
                <w:sz w:val="20"/>
                <w:szCs w:val="20"/>
                <w:lang w:val="en-GB"/>
              </w:rPr>
              <w:t>Threshold-Sched-Offset.</w:t>
            </w:r>
            <w:bookmarkEnd w:id="4"/>
          </w:p>
        </w:tc>
      </w:tr>
    </w:tbl>
    <w:p w14:paraId="50D9D9E3" w14:textId="77777777" w:rsidR="0042725C" w:rsidRDefault="0042725C" w:rsidP="005A6122">
      <w:pPr>
        <w:overflowPunct w:val="0"/>
        <w:autoSpaceDE w:val="0"/>
        <w:autoSpaceDN w:val="0"/>
        <w:adjustRightInd w:val="0"/>
        <w:textAlignment w:val="baseline"/>
        <w:rPr>
          <w:rFonts w:ascii="Times New Roman" w:eastAsia="SimSun" w:hAnsi="Times New Roman" w:cs="Times New Roman"/>
          <w:b/>
          <w:iCs/>
          <w:sz w:val="20"/>
          <w:szCs w:val="20"/>
        </w:rPr>
      </w:pPr>
    </w:p>
    <w:p w14:paraId="2C05A1A6" w14:textId="08E472D7" w:rsidR="00C45DAD" w:rsidRDefault="00C45DAD" w:rsidP="005A6122">
      <w:pPr>
        <w:overflowPunct w:val="0"/>
        <w:autoSpaceDE w:val="0"/>
        <w:autoSpaceDN w:val="0"/>
        <w:adjustRightInd w:val="0"/>
        <w:textAlignment w:val="baseline"/>
        <w:rPr>
          <w:rFonts w:ascii="Times New Roman" w:eastAsia="SimSun" w:hAnsi="Times New Roman" w:cs="Times New Roman"/>
          <w:iCs/>
          <w:sz w:val="20"/>
          <w:szCs w:val="20"/>
        </w:rPr>
      </w:pPr>
      <w:r>
        <w:rPr>
          <w:rFonts w:ascii="Times New Roman" w:eastAsia="SimSun" w:hAnsi="Times New Roman" w:cs="Times New Roman"/>
          <w:iCs/>
          <w:sz w:val="20"/>
          <w:szCs w:val="20"/>
        </w:rPr>
        <w:lastRenderedPageBreak/>
        <w:t xml:space="preserve">And, depending on the UE capability, that sets the minimum delay from the PDCCH to the PDSCH for </w:t>
      </w:r>
      <w:r w:rsidR="00307F68">
        <w:rPr>
          <w:rFonts w:ascii="Times New Roman" w:eastAsia="SimSun" w:hAnsi="Times New Roman" w:cs="Times New Roman"/>
          <w:iCs/>
          <w:sz w:val="20"/>
          <w:szCs w:val="20"/>
        </w:rPr>
        <w:t xml:space="preserve">FR2 </w:t>
      </w:r>
      <w:r>
        <w:rPr>
          <w:rFonts w:ascii="Times New Roman" w:eastAsia="SimSun" w:hAnsi="Times New Roman" w:cs="Times New Roman"/>
          <w:iCs/>
          <w:sz w:val="20"/>
          <w:szCs w:val="20"/>
        </w:rPr>
        <w:t>to be either one</w:t>
      </w:r>
      <w:r w:rsidR="00307F68">
        <w:rPr>
          <w:rFonts w:ascii="Times New Roman" w:eastAsia="SimSun" w:hAnsi="Times New Roman" w:cs="Times New Roman"/>
          <w:iCs/>
          <w:sz w:val="20"/>
          <w:szCs w:val="20"/>
        </w:rPr>
        <w:t xml:space="preserve"> half (60 kHz only), one</w:t>
      </w:r>
      <w:r>
        <w:rPr>
          <w:rFonts w:ascii="Times New Roman" w:eastAsia="SimSun" w:hAnsi="Times New Roman" w:cs="Times New Roman"/>
          <w:iCs/>
          <w:sz w:val="20"/>
          <w:szCs w:val="20"/>
        </w:rPr>
        <w:t xml:space="preserve"> or two slots, depending on the UE capability, as defined in the TS38.</w:t>
      </w:r>
      <w:r w:rsidR="00307F68">
        <w:rPr>
          <w:rFonts w:ascii="Times New Roman" w:eastAsia="SimSun" w:hAnsi="Times New Roman" w:cs="Times New Roman"/>
          <w:iCs/>
          <w:sz w:val="20"/>
          <w:szCs w:val="20"/>
        </w:rPr>
        <w:t>306 and 38.331 as follows:</w:t>
      </w:r>
      <w:r>
        <w:rPr>
          <w:rFonts w:ascii="Times New Roman" w:eastAsia="SimSun" w:hAnsi="Times New Roman" w:cs="Times New Roman"/>
          <w:iCs/>
          <w:sz w:val="20"/>
          <w:szCs w:val="20"/>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07F68" w14:paraId="6E2D5904" w14:textId="77777777" w:rsidTr="00307F6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7BC1AE" w14:textId="77777777" w:rsidR="00307F68" w:rsidRDefault="00307F68">
            <w:pPr>
              <w:pStyle w:val="TAL"/>
              <w:rPr>
                <w:rFonts w:eastAsia="Malgun Gothic" w:cs="Times New Roman"/>
                <w:b/>
                <w:i/>
                <w:szCs w:val="20"/>
              </w:rPr>
            </w:pPr>
            <w:r>
              <w:rPr>
                <w:b/>
                <w:i/>
              </w:rPr>
              <w:t>timeDurationForQCL</w:t>
            </w:r>
          </w:p>
          <w:p w14:paraId="26C1F2E6" w14:textId="77777777" w:rsidR="00307F68" w:rsidRDefault="00307F68">
            <w:pPr>
              <w:pStyle w:val="TAL"/>
            </w:pPr>
            <w:r>
              <w:t>Defines minimum number of OFDM symbols required by the UE to perform PDCCH reception and applying spatial QCL information received in DCI for PDSCH processing as described in TS 38.214 [12] clause 5.1.5, i.e. Threshold-Sched-Offset. UE shall indicate one value of the minimum number of OFDM symbols per each subcarrier spacing of 60kHz and 120kHz.</w:t>
            </w:r>
          </w:p>
        </w:tc>
        <w:tc>
          <w:tcPr>
            <w:tcW w:w="709" w:type="dxa"/>
            <w:tcBorders>
              <w:top w:val="single" w:sz="4" w:space="0" w:color="808080"/>
              <w:left w:val="single" w:sz="4" w:space="0" w:color="808080"/>
              <w:bottom w:val="single" w:sz="4" w:space="0" w:color="808080"/>
              <w:right w:val="single" w:sz="4" w:space="0" w:color="808080"/>
            </w:tcBorders>
            <w:hideMark/>
          </w:tcPr>
          <w:p w14:paraId="79902E5B" w14:textId="77777777" w:rsidR="00307F68" w:rsidRDefault="00307F6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B4F455E" w14:textId="77777777" w:rsidR="00307F68" w:rsidRDefault="00307F68">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B250363" w14:textId="77777777" w:rsidR="00307F68" w:rsidRDefault="00307F6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5FFB771" w14:textId="77777777" w:rsidR="00307F68" w:rsidRDefault="00307F68">
            <w:pPr>
              <w:pStyle w:val="TAL"/>
              <w:jc w:val="center"/>
            </w:pPr>
            <w:r>
              <w:t>FR2 only</w:t>
            </w:r>
          </w:p>
        </w:tc>
      </w:tr>
    </w:tbl>
    <w:tbl>
      <w:tblPr>
        <w:tblStyle w:val="TableGrid"/>
        <w:tblW w:w="0" w:type="auto"/>
        <w:tblLook w:val="04A0" w:firstRow="1" w:lastRow="0" w:firstColumn="1" w:lastColumn="0" w:noHBand="0" w:noVBand="1"/>
      </w:tblPr>
      <w:tblGrid>
        <w:gridCol w:w="9629"/>
      </w:tblGrid>
      <w:tr w:rsidR="00C45DAD" w14:paraId="17A36BDE" w14:textId="77777777" w:rsidTr="00C45DAD">
        <w:tc>
          <w:tcPr>
            <w:tcW w:w="9629" w:type="dxa"/>
          </w:tcPr>
          <w:p w14:paraId="736DE00A" w14:textId="77777777" w:rsidR="00C45DAD" w:rsidRPr="00912C85" w:rsidRDefault="00C45DAD" w:rsidP="00C45DAD">
            <w:pPr>
              <w:autoSpaceDE w:val="0"/>
              <w:autoSpaceDN w:val="0"/>
              <w:adjustRightInd w:val="0"/>
              <w:spacing w:after="0" w:line="240" w:lineRule="auto"/>
              <w:rPr>
                <w:rFonts w:ascii="CourierNewPSMT" w:eastAsia="SimSun" w:hAnsi="CourierNewPSMT" w:cs="CourierNewPSMT"/>
                <w:color w:val="000000"/>
                <w:sz w:val="16"/>
                <w:szCs w:val="16"/>
                <w:lang w:eastAsia="fi-FI"/>
              </w:rPr>
            </w:pPr>
            <w:r w:rsidRPr="00912C85">
              <w:rPr>
                <w:rFonts w:ascii="CourierNewPSMT" w:eastAsia="SimSun" w:hAnsi="CourierNewPSMT" w:cs="CourierNewPSMT"/>
                <w:color w:val="000000"/>
                <w:sz w:val="16"/>
                <w:szCs w:val="16"/>
                <w:lang w:eastAsia="fi-FI"/>
              </w:rPr>
              <w:t xml:space="preserve">timeDurationForQCL </w:t>
            </w:r>
            <w:r w:rsidRPr="00912C85">
              <w:rPr>
                <w:rFonts w:ascii="CourierNewPSMT" w:eastAsia="SimSun" w:hAnsi="CourierNewPSMT" w:cs="CourierNewPSMT"/>
                <w:color w:val="9A3366"/>
                <w:sz w:val="16"/>
                <w:szCs w:val="16"/>
                <w:lang w:eastAsia="fi-FI"/>
              </w:rPr>
              <w:t xml:space="preserve">SEQUENCE </w:t>
            </w:r>
            <w:r w:rsidRPr="00912C85">
              <w:rPr>
                <w:rFonts w:ascii="CourierNewPSMT" w:eastAsia="SimSun" w:hAnsi="CourierNewPSMT" w:cs="CourierNewPSMT"/>
                <w:color w:val="000000"/>
                <w:sz w:val="16"/>
                <w:szCs w:val="16"/>
                <w:lang w:eastAsia="fi-FI"/>
              </w:rPr>
              <w:t>{</w:t>
            </w:r>
          </w:p>
          <w:p w14:paraId="5938C8E8" w14:textId="77777777" w:rsidR="00C45DAD" w:rsidRPr="00912C85" w:rsidRDefault="00C45DAD" w:rsidP="00C45DAD">
            <w:pPr>
              <w:autoSpaceDE w:val="0"/>
              <w:autoSpaceDN w:val="0"/>
              <w:adjustRightInd w:val="0"/>
              <w:spacing w:after="0" w:line="240" w:lineRule="auto"/>
              <w:rPr>
                <w:rFonts w:ascii="CourierNewPSMT" w:eastAsia="SimSun" w:hAnsi="CourierNewPSMT" w:cs="CourierNewPSMT"/>
                <w:color w:val="000000"/>
                <w:sz w:val="16"/>
                <w:szCs w:val="16"/>
                <w:lang w:eastAsia="fi-FI"/>
              </w:rPr>
            </w:pPr>
            <w:r w:rsidRPr="00912C85">
              <w:rPr>
                <w:rFonts w:ascii="CourierNewPSMT" w:eastAsia="SimSun" w:hAnsi="CourierNewPSMT" w:cs="CourierNewPSMT"/>
                <w:color w:val="000000"/>
                <w:sz w:val="16"/>
                <w:szCs w:val="16"/>
                <w:lang w:eastAsia="fi-FI"/>
              </w:rPr>
              <w:t xml:space="preserve">scs-60kHz </w:t>
            </w:r>
            <w:r w:rsidRPr="00912C85">
              <w:rPr>
                <w:rFonts w:ascii="CourierNewPSMT" w:eastAsia="SimSun" w:hAnsi="CourierNewPSMT" w:cs="CourierNewPSMT"/>
                <w:color w:val="9A3366"/>
                <w:sz w:val="16"/>
                <w:szCs w:val="16"/>
                <w:lang w:eastAsia="fi-FI"/>
              </w:rPr>
              <w:t xml:space="preserve">ENUMERATED </w:t>
            </w:r>
            <w:r w:rsidRPr="00912C85">
              <w:rPr>
                <w:rFonts w:ascii="CourierNewPSMT" w:eastAsia="SimSun" w:hAnsi="CourierNewPSMT" w:cs="CourierNewPSMT"/>
                <w:color w:val="000000"/>
                <w:sz w:val="16"/>
                <w:szCs w:val="16"/>
                <w:lang w:eastAsia="fi-FI"/>
              </w:rPr>
              <w:t xml:space="preserve">{s7, s14, s28} </w:t>
            </w:r>
            <w:r w:rsidRPr="00912C85">
              <w:rPr>
                <w:rFonts w:ascii="CourierNewPSMT" w:eastAsia="SimSun" w:hAnsi="CourierNewPSMT" w:cs="CourierNewPSMT"/>
                <w:color w:val="9A3366"/>
                <w:sz w:val="16"/>
                <w:szCs w:val="16"/>
                <w:lang w:eastAsia="fi-FI"/>
              </w:rPr>
              <w:t>OPTIONAL</w:t>
            </w:r>
            <w:r w:rsidRPr="00912C85">
              <w:rPr>
                <w:rFonts w:ascii="CourierNewPSMT" w:eastAsia="SimSun" w:hAnsi="CourierNewPSMT" w:cs="CourierNewPSMT"/>
                <w:color w:val="000000"/>
                <w:sz w:val="16"/>
                <w:szCs w:val="16"/>
                <w:lang w:eastAsia="fi-FI"/>
              </w:rPr>
              <w:t>,</w:t>
            </w:r>
          </w:p>
          <w:p w14:paraId="52C98295" w14:textId="313D341F" w:rsidR="00C45DAD" w:rsidRPr="00912C85" w:rsidRDefault="00C45DAD" w:rsidP="00912C85">
            <w:pPr>
              <w:jc w:val="both"/>
              <w:rPr>
                <w:rFonts w:ascii="Times New Roman" w:hAnsi="Times New Roman" w:cs="Times New Roman"/>
                <w:sz w:val="20"/>
                <w:szCs w:val="20"/>
              </w:rPr>
            </w:pPr>
            <w:r w:rsidRPr="00912C85">
              <w:rPr>
                <w:rFonts w:ascii="CourierNewPSMT" w:eastAsia="SimSun" w:hAnsi="CourierNewPSMT" w:cs="CourierNewPSMT"/>
                <w:color w:val="000000"/>
                <w:sz w:val="16"/>
                <w:szCs w:val="16"/>
                <w:lang w:eastAsia="fi-FI"/>
              </w:rPr>
              <w:t xml:space="preserve">scs-120kHz </w:t>
            </w:r>
            <w:r w:rsidRPr="00912C85">
              <w:rPr>
                <w:rFonts w:ascii="CourierNewPSMT" w:eastAsia="SimSun" w:hAnsi="CourierNewPSMT" w:cs="CourierNewPSMT"/>
                <w:color w:val="9A3366"/>
                <w:sz w:val="16"/>
                <w:szCs w:val="16"/>
                <w:lang w:eastAsia="fi-FI"/>
              </w:rPr>
              <w:t xml:space="preserve">ENUMERATED </w:t>
            </w:r>
            <w:r w:rsidRPr="00912C85">
              <w:rPr>
                <w:rFonts w:ascii="CourierNewPSMT" w:eastAsia="SimSun" w:hAnsi="CourierNewPSMT" w:cs="CourierNewPSMT"/>
                <w:color w:val="000000"/>
                <w:sz w:val="16"/>
                <w:szCs w:val="16"/>
                <w:lang w:eastAsia="fi-FI"/>
              </w:rPr>
              <w:t>{s14, s28}</w:t>
            </w:r>
          </w:p>
        </w:tc>
      </w:tr>
    </w:tbl>
    <w:p w14:paraId="0114F122" w14:textId="5DB6D748" w:rsidR="00C45DAD" w:rsidRDefault="00C45DAD" w:rsidP="005A6122">
      <w:pPr>
        <w:overflowPunct w:val="0"/>
        <w:autoSpaceDE w:val="0"/>
        <w:autoSpaceDN w:val="0"/>
        <w:adjustRightInd w:val="0"/>
        <w:textAlignment w:val="baseline"/>
        <w:rPr>
          <w:rFonts w:ascii="Times New Roman" w:eastAsia="SimSun" w:hAnsi="Times New Roman" w:cs="Times New Roman"/>
          <w:b/>
          <w:iCs/>
          <w:sz w:val="20"/>
          <w:szCs w:val="20"/>
        </w:rPr>
      </w:pPr>
    </w:p>
    <w:p w14:paraId="37D27E8C" w14:textId="1B7A7FF0" w:rsidR="00C929C4" w:rsidRDefault="00C929C4" w:rsidP="00C45DAD">
      <w:pPr>
        <w:overflowPunct w:val="0"/>
        <w:autoSpaceDE w:val="0"/>
        <w:autoSpaceDN w:val="0"/>
        <w:adjustRightInd w:val="0"/>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i/>
          <w:sz w:val="20"/>
          <w:szCs w:val="20"/>
          <w:lang w:val="en-GB"/>
        </w:rPr>
        <w:t xml:space="preserve">Threshold-Sched-Offset </w:t>
      </w:r>
      <w:r>
        <w:rPr>
          <w:rFonts w:ascii="Times New Roman" w:eastAsia="Times New Roman" w:hAnsi="Times New Roman" w:cs="Times New Roman"/>
          <w:sz w:val="20"/>
          <w:szCs w:val="20"/>
          <w:lang w:val="en-GB"/>
        </w:rPr>
        <w:t xml:space="preserve">is only defined for </w:t>
      </w:r>
      <w:r w:rsidR="00214A02">
        <w:rPr>
          <w:rFonts w:ascii="Times New Roman" w:eastAsia="Times New Roman" w:hAnsi="Times New Roman" w:cs="Times New Roman"/>
          <w:sz w:val="20"/>
          <w:szCs w:val="20"/>
          <w:lang w:val="en-GB"/>
        </w:rPr>
        <w:t xml:space="preserve">FR2, and thus for FR1-FR2 scheduling the scheduled cell SCS and signalled capability would be the natural pick to determine the </w:t>
      </w:r>
      <w:r w:rsidR="00214A02">
        <w:rPr>
          <w:rFonts w:ascii="Times New Roman" w:eastAsia="Times New Roman" w:hAnsi="Times New Roman" w:cs="Times New Roman"/>
          <w:i/>
          <w:sz w:val="20"/>
          <w:szCs w:val="20"/>
          <w:lang w:val="en-GB"/>
        </w:rPr>
        <w:t xml:space="preserve">Threshold-Sched-Offset. </w:t>
      </w:r>
    </w:p>
    <w:p w14:paraId="6DD469D8" w14:textId="1854EACD" w:rsidR="00214A02" w:rsidRPr="00912C85" w:rsidRDefault="00214A02" w:rsidP="00C45DAD">
      <w:pPr>
        <w:overflowPunct w:val="0"/>
        <w:autoSpaceDE w:val="0"/>
        <w:autoSpaceDN w:val="0"/>
        <w:adjustRightInd w:val="0"/>
        <w:textAlignment w:val="baseline"/>
        <w:rPr>
          <w:rFonts w:ascii="Times New Roman" w:eastAsia="Times New Roman" w:hAnsi="Times New Roman" w:cs="Times New Roman"/>
          <w:i/>
          <w:sz w:val="20"/>
          <w:szCs w:val="20"/>
          <w:lang w:val="en-GB"/>
        </w:rPr>
      </w:pPr>
      <w:bookmarkStart w:id="5" w:name="_Hlk1161021"/>
      <w:r w:rsidRPr="00912C85">
        <w:rPr>
          <w:rFonts w:ascii="Times New Roman" w:eastAsia="Times New Roman" w:hAnsi="Times New Roman" w:cs="Times New Roman"/>
          <w:b/>
          <w:i/>
          <w:sz w:val="20"/>
          <w:szCs w:val="20"/>
          <w:lang w:val="en-GB"/>
        </w:rPr>
        <w:t>Proposal</w:t>
      </w:r>
      <w:r w:rsidR="00912C85">
        <w:rPr>
          <w:rFonts w:ascii="Times New Roman" w:eastAsia="Times New Roman" w:hAnsi="Times New Roman" w:cs="Times New Roman"/>
          <w:b/>
          <w:i/>
          <w:sz w:val="20"/>
          <w:szCs w:val="20"/>
          <w:lang w:val="en-GB"/>
        </w:rPr>
        <w:t>-3</w:t>
      </w:r>
      <w:r w:rsidRPr="00912C85">
        <w:rPr>
          <w:rFonts w:ascii="Times New Roman" w:eastAsia="Times New Roman" w:hAnsi="Times New Roman" w:cs="Times New Roman"/>
          <w:b/>
          <w:i/>
          <w:sz w:val="20"/>
          <w:szCs w:val="20"/>
          <w:lang w:val="en-GB"/>
        </w:rPr>
        <w:t xml:space="preserve">: </w:t>
      </w:r>
      <w:r w:rsidRPr="00912C85">
        <w:rPr>
          <w:rFonts w:ascii="Times New Roman" w:eastAsia="Times New Roman" w:hAnsi="Times New Roman" w:cs="Times New Roman"/>
          <w:i/>
          <w:sz w:val="20"/>
          <w:szCs w:val="20"/>
          <w:lang w:val="en-GB"/>
        </w:rPr>
        <w:t>The SCS to use in determination of the Threshold-Sched-Offset is based on the scheduled cell SCS</w:t>
      </w:r>
      <w:r w:rsidR="009E4C7B" w:rsidRPr="00912C85">
        <w:rPr>
          <w:rFonts w:ascii="Times New Roman" w:eastAsia="Times New Roman" w:hAnsi="Times New Roman" w:cs="Times New Roman"/>
          <w:i/>
          <w:sz w:val="20"/>
          <w:szCs w:val="20"/>
          <w:lang w:val="en-GB"/>
        </w:rPr>
        <w:t xml:space="preserve"> as follows:</w:t>
      </w:r>
    </w:p>
    <w:p w14:paraId="6DB0838E" w14:textId="558ACA6C" w:rsidR="00214A02" w:rsidRPr="00912C85" w:rsidRDefault="009E4C7B" w:rsidP="00912C85">
      <w:pPr>
        <w:overflowPunct w:val="0"/>
        <w:autoSpaceDE w:val="0"/>
        <w:autoSpaceDN w:val="0"/>
        <w:adjustRightInd w:val="0"/>
        <w:ind w:left="284"/>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i/>
          <w:sz w:val="20"/>
          <w:szCs w:val="20"/>
          <w:lang w:val="en-GB"/>
        </w:rPr>
        <w:t>…</w:t>
      </w:r>
      <w:r w:rsidR="00214A02" w:rsidRPr="00912C85">
        <w:rPr>
          <w:rFonts w:ascii="Times New Roman" w:eastAsia="Times New Roman" w:hAnsi="Times New Roman" w:cs="Times New Roman"/>
          <w:i/>
          <w:sz w:val="20"/>
          <w:szCs w:val="20"/>
          <w:lang w:val="en-GB"/>
        </w:rPr>
        <w:t xml:space="preserve">the UE expects the time offset between the reception of the detected PDCCH in the search space set and the corresponding PDSCH is larger than or equal to the threshold </w:t>
      </w:r>
      <w:r w:rsidR="00214A02" w:rsidRPr="00912C85">
        <w:rPr>
          <w:rFonts w:ascii="Times New Roman" w:eastAsia="Times New Roman" w:hAnsi="Times New Roman" w:cs="Times New Roman"/>
          <w:sz w:val="20"/>
          <w:szCs w:val="20"/>
          <w:lang w:val="en-GB"/>
        </w:rPr>
        <w:t>Threshold-Sched-Offset</w:t>
      </w:r>
      <w:r w:rsidR="00214A02" w:rsidRPr="009E4C7B">
        <w:rPr>
          <w:rFonts w:ascii="Times New Roman" w:eastAsia="Times New Roman" w:hAnsi="Times New Roman" w:cs="Times New Roman"/>
          <w:i/>
          <w:sz w:val="20"/>
          <w:szCs w:val="20"/>
          <w:lang w:val="en-GB"/>
        </w:rPr>
        <w:t xml:space="preserve"> </w:t>
      </w:r>
      <w:r w:rsidR="00214A02" w:rsidRPr="00912C85">
        <w:rPr>
          <w:rFonts w:ascii="Times New Roman" w:eastAsia="Times New Roman" w:hAnsi="Times New Roman" w:cs="Times New Roman"/>
          <w:i/>
          <w:color w:val="FF0000"/>
          <w:sz w:val="20"/>
          <w:szCs w:val="20"/>
          <w:u w:val="single"/>
          <w:lang w:val="en-GB"/>
        </w:rPr>
        <w:t>determined by the subcarrier spacing of the scheduled PDSCH</w:t>
      </w:r>
      <w:r w:rsidR="00214A02" w:rsidRPr="00CC6B58">
        <w:rPr>
          <w:rFonts w:ascii="Times New Roman" w:eastAsia="Times New Roman" w:hAnsi="Times New Roman" w:cs="Times New Roman"/>
          <w:i/>
          <w:sz w:val="20"/>
          <w:szCs w:val="20"/>
          <w:lang w:val="en-GB"/>
        </w:rPr>
        <w:t>.</w:t>
      </w:r>
    </w:p>
    <w:bookmarkEnd w:id="5"/>
    <w:p w14:paraId="0D2B100C" w14:textId="6B7651B5" w:rsidR="00EA23A7" w:rsidRDefault="000F0670" w:rsidP="00EA23A7">
      <w:pPr>
        <w:pStyle w:val="Heading1"/>
      </w:pPr>
      <w:r>
        <w:t>BD/CCE limits</w:t>
      </w:r>
      <w:r w:rsidR="00EA23A7">
        <w:t xml:space="preserve"> </w:t>
      </w:r>
    </w:p>
    <w:p w14:paraId="6BF61D20" w14:textId="1D122A83" w:rsidR="007D2799" w:rsidRPr="00C76E24" w:rsidRDefault="007D2799" w:rsidP="007D2799">
      <w:pPr>
        <w:rPr>
          <w:sz w:val="20"/>
          <w:szCs w:val="20"/>
          <w:lang w:val="en-GB"/>
        </w:rPr>
      </w:pPr>
      <w:r w:rsidRPr="00C76E24">
        <w:rPr>
          <w:sz w:val="20"/>
          <w:szCs w:val="20"/>
          <w:lang w:val="en-GB"/>
        </w:rPr>
        <w:t xml:space="preserve">The status of agreements on BD and CCE capabilities in CA can be summarized in Table 1  </w:t>
      </w:r>
    </w:p>
    <w:p w14:paraId="5BC85114" w14:textId="77777777" w:rsidR="007D2799" w:rsidRPr="00007BE8" w:rsidRDefault="007D2799" w:rsidP="007D2799">
      <w:pPr>
        <w:pStyle w:val="Caption"/>
        <w:keepNext/>
        <w:rPr>
          <w:sz w:val="20"/>
          <w:szCs w:val="20"/>
        </w:rPr>
      </w:pPr>
      <w:r w:rsidRPr="00007BE8">
        <w:rPr>
          <w:sz w:val="20"/>
          <w:szCs w:val="20"/>
        </w:rPr>
        <w:t xml:space="preserve">Table </w:t>
      </w:r>
      <w:r w:rsidRPr="00007BE8">
        <w:rPr>
          <w:sz w:val="20"/>
          <w:szCs w:val="20"/>
        </w:rPr>
        <w:fldChar w:fldCharType="begin"/>
      </w:r>
      <w:r w:rsidRPr="00007BE8">
        <w:rPr>
          <w:sz w:val="20"/>
          <w:szCs w:val="20"/>
        </w:rPr>
        <w:instrText xml:space="preserve"> SEQ Table \* ARABIC </w:instrText>
      </w:r>
      <w:r w:rsidRPr="00007BE8">
        <w:rPr>
          <w:sz w:val="20"/>
          <w:szCs w:val="20"/>
        </w:rPr>
        <w:fldChar w:fldCharType="separate"/>
      </w:r>
      <w:r w:rsidRPr="00007BE8">
        <w:rPr>
          <w:noProof/>
          <w:sz w:val="20"/>
          <w:szCs w:val="20"/>
        </w:rPr>
        <w:t>1</w:t>
      </w:r>
      <w:r w:rsidRPr="00007BE8">
        <w:rPr>
          <w:sz w:val="20"/>
          <w:szCs w:val="20"/>
        </w:rPr>
        <w:fldChar w:fldCharType="end"/>
      </w:r>
      <w:r w:rsidRPr="00007BE8">
        <w:rPr>
          <w:sz w:val="20"/>
          <w:szCs w:val="20"/>
        </w:rPr>
        <w:t xml:space="preserve"> Standardization status of </w:t>
      </w:r>
      <w:r w:rsidRPr="00007BE8">
        <w:rPr>
          <w:noProof/>
          <w:sz w:val="20"/>
          <w:szCs w:val="20"/>
        </w:rPr>
        <w:t>BD and CCE capabilities for CA</w:t>
      </w:r>
    </w:p>
    <w:tbl>
      <w:tblPr>
        <w:tblStyle w:val="GridTable5Dark-Accent5"/>
        <w:tblW w:w="9209" w:type="dxa"/>
        <w:tblLook w:val="04A0" w:firstRow="1" w:lastRow="0" w:firstColumn="1" w:lastColumn="0" w:noHBand="0" w:noVBand="1"/>
      </w:tblPr>
      <w:tblGrid>
        <w:gridCol w:w="5328"/>
        <w:gridCol w:w="1330"/>
        <w:gridCol w:w="1275"/>
        <w:gridCol w:w="1276"/>
      </w:tblGrid>
      <w:tr w:rsidR="007D2799" w:rsidRPr="00007BE8" w14:paraId="27CC4C22" w14:textId="77777777" w:rsidTr="007D2799">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328" w:type="dxa"/>
            <w:hideMark/>
          </w:tcPr>
          <w:p w14:paraId="2EDB613B" w14:textId="77777777" w:rsidR="007D2799" w:rsidRPr="00007BE8" w:rsidRDefault="007D2799" w:rsidP="007F3CCD">
            <w:pPr>
              <w:spacing w:after="0"/>
              <w:jc w:val="both"/>
              <w:rPr>
                <w:rFonts w:eastAsia="Times New Roman"/>
                <w:sz w:val="20"/>
                <w:szCs w:val="20"/>
              </w:rPr>
            </w:pPr>
            <w:r w:rsidRPr="00007BE8">
              <w:rPr>
                <w:color w:val="FFFFFF" w:themeColor="light1"/>
                <w:kern w:val="24"/>
                <w:sz w:val="20"/>
                <w:szCs w:val="20"/>
              </w:rPr>
              <w:t>UE CCE and BD capability for CA</w:t>
            </w:r>
          </w:p>
          <w:p w14:paraId="312DDCAA" w14:textId="77777777" w:rsidR="007D2799" w:rsidRPr="00007BE8" w:rsidRDefault="007D2799" w:rsidP="007F3CCD">
            <w:pPr>
              <w:spacing w:after="0"/>
              <w:jc w:val="both"/>
              <w:rPr>
                <w:rFonts w:eastAsia="Times New Roman"/>
                <w:sz w:val="20"/>
                <w:szCs w:val="20"/>
              </w:rPr>
            </w:pPr>
            <w:r w:rsidRPr="00007BE8">
              <w:rPr>
                <w:rFonts w:eastAsia="Times New Roman"/>
                <w:color w:val="FFFFFF" w:themeColor="light1"/>
                <w:kern w:val="24"/>
                <w:sz w:val="20"/>
                <w:szCs w:val="20"/>
              </w:rPr>
              <w:t xml:space="preserve"> (</w:t>
            </w:r>
            <w:r w:rsidRPr="00007BE8">
              <w:rPr>
                <w:i/>
                <w:iCs/>
                <w:color w:val="FFFFFF" w:themeColor="light1"/>
                <w:kern w:val="24"/>
                <w:sz w:val="20"/>
                <w:szCs w:val="20"/>
              </w:rPr>
              <w:t>T denotes configured cells, y denotes BD-capability)</w:t>
            </w:r>
          </w:p>
        </w:tc>
        <w:tc>
          <w:tcPr>
            <w:tcW w:w="1330" w:type="dxa"/>
            <w:hideMark/>
          </w:tcPr>
          <w:p w14:paraId="4777437E" w14:textId="77777777" w:rsidR="007D2799" w:rsidRPr="00007BE8" w:rsidRDefault="007D2799" w:rsidP="007F3CCD">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007BE8">
              <w:rPr>
                <w:color w:val="FFFFFF" w:themeColor="light1"/>
                <w:kern w:val="24"/>
                <w:sz w:val="20"/>
                <w:szCs w:val="20"/>
              </w:rPr>
              <w:t>T&lt;=4</w:t>
            </w:r>
          </w:p>
        </w:tc>
        <w:tc>
          <w:tcPr>
            <w:tcW w:w="1275" w:type="dxa"/>
            <w:hideMark/>
          </w:tcPr>
          <w:p w14:paraId="45651B87" w14:textId="77777777" w:rsidR="007D2799" w:rsidRPr="00007BE8" w:rsidRDefault="007D2799" w:rsidP="007F3CCD">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007BE8">
              <w:rPr>
                <w:color w:val="FFFFFF" w:themeColor="light1"/>
                <w:kern w:val="24"/>
                <w:sz w:val="20"/>
                <w:szCs w:val="20"/>
              </w:rPr>
              <w:t>4&lt;T&lt;=y</w:t>
            </w:r>
          </w:p>
        </w:tc>
        <w:tc>
          <w:tcPr>
            <w:tcW w:w="1276" w:type="dxa"/>
            <w:hideMark/>
          </w:tcPr>
          <w:p w14:paraId="52DDF351" w14:textId="77777777" w:rsidR="007D2799" w:rsidRPr="00007BE8" w:rsidRDefault="007D2799" w:rsidP="007F3CCD">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sz w:val="20"/>
                <w:szCs w:val="20"/>
              </w:rPr>
            </w:pPr>
            <w:r w:rsidRPr="00007BE8">
              <w:rPr>
                <w:color w:val="FFFFFF" w:themeColor="light1"/>
                <w:kern w:val="24"/>
                <w:sz w:val="20"/>
                <w:szCs w:val="20"/>
              </w:rPr>
              <w:t>T&gt;y</w:t>
            </w:r>
          </w:p>
        </w:tc>
      </w:tr>
      <w:tr w:rsidR="007D2799" w:rsidRPr="00007BE8" w14:paraId="13C28923" w14:textId="77777777" w:rsidTr="007D2799">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5328" w:type="dxa"/>
            <w:hideMark/>
          </w:tcPr>
          <w:p w14:paraId="639188CB" w14:textId="348BE228" w:rsidR="007D2799" w:rsidRPr="00007BE8" w:rsidRDefault="007D2799" w:rsidP="007F3CCD">
            <w:pPr>
              <w:spacing w:after="0"/>
              <w:rPr>
                <w:rFonts w:eastAsia="Times New Roman"/>
                <w:sz w:val="20"/>
                <w:szCs w:val="20"/>
              </w:rPr>
            </w:pPr>
            <w:r w:rsidRPr="00007BE8">
              <w:rPr>
                <w:color w:val="FFFFFF" w:themeColor="light1"/>
                <w:kern w:val="24"/>
                <w:sz w:val="20"/>
                <w:szCs w:val="20"/>
              </w:rPr>
              <w:t>Self-scheduling and same numerology</w:t>
            </w:r>
          </w:p>
        </w:tc>
        <w:tc>
          <w:tcPr>
            <w:tcW w:w="1330" w:type="dxa"/>
            <w:hideMark/>
          </w:tcPr>
          <w:p w14:paraId="6139C8C8" w14:textId="42332667" w:rsidR="007D2799" w:rsidRPr="00007BE8" w:rsidRDefault="007D2799" w:rsidP="007F3CC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r w:rsidRPr="00007BE8">
              <w:rPr>
                <w:color w:val="000000" w:themeColor="dark1"/>
                <w:kern w:val="24"/>
                <w:sz w:val="20"/>
                <w:szCs w:val="20"/>
              </w:rPr>
              <w:t>Agreed in R15</w:t>
            </w:r>
          </w:p>
        </w:tc>
        <w:tc>
          <w:tcPr>
            <w:tcW w:w="1275" w:type="dxa"/>
            <w:hideMark/>
          </w:tcPr>
          <w:p w14:paraId="00D89639" w14:textId="0389DEDE" w:rsidR="007D2799" w:rsidRPr="00007BE8" w:rsidRDefault="007D2799" w:rsidP="007F3CC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r w:rsidRPr="00007BE8">
              <w:rPr>
                <w:color w:val="000000" w:themeColor="dark1"/>
                <w:kern w:val="24"/>
                <w:sz w:val="20"/>
                <w:szCs w:val="20"/>
              </w:rPr>
              <w:t>Agreed in R15</w:t>
            </w:r>
          </w:p>
        </w:tc>
        <w:tc>
          <w:tcPr>
            <w:tcW w:w="1276" w:type="dxa"/>
            <w:hideMark/>
          </w:tcPr>
          <w:p w14:paraId="1007BBF6" w14:textId="7F49E856" w:rsidR="007D2799" w:rsidRPr="00007BE8" w:rsidRDefault="007D2799" w:rsidP="007F3CC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r w:rsidRPr="00007BE8">
              <w:rPr>
                <w:color w:val="000000" w:themeColor="dark1"/>
                <w:kern w:val="24"/>
                <w:sz w:val="20"/>
                <w:szCs w:val="20"/>
              </w:rPr>
              <w:t>Agreed in R15</w:t>
            </w:r>
          </w:p>
        </w:tc>
      </w:tr>
      <w:tr w:rsidR="007D2799" w:rsidRPr="00007BE8" w14:paraId="4619EB73" w14:textId="77777777" w:rsidTr="007D2799">
        <w:trPr>
          <w:trHeight w:val="288"/>
        </w:trPr>
        <w:tc>
          <w:tcPr>
            <w:cnfStyle w:val="001000000000" w:firstRow="0" w:lastRow="0" w:firstColumn="1" w:lastColumn="0" w:oddVBand="0" w:evenVBand="0" w:oddHBand="0" w:evenHBand="0" w:firstRowFirstColumn="0" w:firstRowLastColumn="0" w:lastRowFirstColumn="0" w:lastRowLastColumn="0"/>
            <w:tcW w:w="5328" w:type="dxa"/>
            <w:hideMark/>
          </w:tcPr>
          <w:p w14:paraId="2913CE9B" w14:textId="2C0E91E7" w:rsidR="007D2799" w:rsidRPr="00007BE8" w:rsidRDefault="007D2799" w:rsidP="007F3CCD">
            <w:pPr>
              <w:spacing w:after="0"/>
              <w:rPr>
                <w:rFonts w:eastAsia="Times New Roman"/>
                <w:sz w:val="20"/>
                <w:szCs w:val="20"/>
              </w:rPr>
            </w:pPr>
            <w:r w:rsidRPr="00007BE8">
              <w:rPr>
                <w:color w:val="FFFFFF" w:themeColor="light1"/>
                <w:kern w:val="24"/>
                <w:sz w:val="20"/>
                <w:szCs w:val="20"/>
              </w:rPr>
              <w:t>Self-scheduling and mixed numerology</w:t>
            </w:r>
          </w:p>
        </w:tc>
        <w:tc>
          <w:tcPr>
            <w:tcW w:w="1330" w:type="dxa"/>
            <w:hideMark/>
          </w:tcPr>
          <w:p w14:paraId="77E9EC0E" w14:textId="2BA5D431" w:rsidR="007D2799" w:rsidRPr="00007BE8" w:rsidRDefault="007D2799" w:rsidP="007F3CC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007BE8">
              <w:rPr>
                <w:color w:val="000000" w:themeColor="dark1"/>
                <w:kern w:val="24"/>
                <w:sz w:val="20"/>
                <w:szCs w:val="20"/>
              </w:rPr>
              <w:t>Agreed in R15</w:t>
            </w:r>
          </w:p>
        </w:tc>
        <w:tc>
          <w:tcPr>
            <w:tcW w:w="1275" w:type="dxa"/>
            <w:hideMark/>
          </w:tcPr>
          <w:p w14:paraId="6411D22D" w14:textId="658C1A77" w:rsidR="007D2799" w:rsidRPr="00007BE8" w:rsidRDefault="007D2799" w:rsidP="007F3CC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007BE8">
              <w:rPr>
                <w:color w:val="000000" w:themeColor="dark1"/>
                <w:kern w:val="24"/>
                <w:sz w:val="20"/>
                <w:szCs w:val="20"/>
              </w:rPr>
              <w:t>Agreed in R15</w:t>
            </w:r>
          </w:p>
        </w:tc>
        <w:tc>
          <w:tcPr>
            <w:tcW w:w="1276" w:type="dxa"/>
            <w:hideMark/>
          </w:tcPr>
          <w:p w14:paraId="1AB8FEF6" w14:textId="4D2A5CC4" w:rsidR="007D2799" w:rsidRPr="00007BE8" w:rsidRDefault="007D2799" w:rsidP="007F3CC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007BE8">
              <w:rPr>
                <w:color w:val="000000" w:themeColor="dark1"/>
                <w:kern w:val="24"/>
                <w:sz w:val="20"/>
                <w:szCs w:val="20"/>
              </w:rPr>
              <w:t>Agreed in R15</w:t>
            </w:r>
          </w:p>
        </w:tc>
      </w:tr>
      <w:tr w:rsidR="007D2799" w:rsidRPr="00007BE8" w14:paraId="66B157B4" w14:textId="77777777" w:rsidTr="007D2799">
        <w:trPr>
          <w:cnfStyle w:val="000000100000" w:firstRow="0" w:lastRow="0" w:firstColumn="0" w:lastColumn="0" w:oddVBand="0" w:evenVBand="0" w:oddHBand="1"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5328" w:type="dxa"/>
            <w:hideMark/>
          </w:tcPr>
          <w:p w14:paraId="6B6A6A93" w14:textId="78479BAA" w:rsidR="007D2799" w:rsidRPr="00007BE8" w:rsidRDefault="007D2799" w:rsidP="007F3CCD">
            <w:pPr>
              <w:spacing w:after="0"/>
              <w:rPr>
                <w:rFonts w:eastAsia="Times New Roman"/>
                <w:sz w:val="20"/>
                <w:szCs w:val="20"/>
              </w:rPr>
            </w:pPr>
            <w:r w:rsidRPr="00007BE8">
              <w:rPr>
                <w:color w:val="FFFFFF" w:themeColor="light1"/>
                <w:kern w:val="24"/>
                <w:sz w:val="20"/>
                <w:szCs w:val="20"/>
              </w:rPr>
              <w:t>Cross-scheduling and same numerology</w:t>
            </w:r>
            <w:r w:rsidR="009A419D">
              <w:rPr>
                <w:color w:val="FFFFFF" w:themeColor="light1"/>
                <w:kern w:val="24"/>
                <w:sz w:val="20"/>
                <w:szCs w:val="20"/>
              </w:rPr>
              <w:t xml:space="preserve"> </w:t>
            </w:r>
            <w:r w:rsidR="004266E3" w:rsidRPr="00007BE8">
              <w:rPr>
                <w:color w:val="FFFFFF" w:themeColor="light1"/>
                <w:kern w:val="24"/>
                <w:sz w:val="20"/>
                <w:szCs w:val="20"/>
              </w:rPr>
              <w:t>numerology</w:t>
            </w:r>
            <w:r w:rsidR="004266E3">
              <w:rPr>
                <w:color w:val="FFFFFF" w:themeColor="light1"/>
                <w:kern w:val="24"/>
                <w:sz w:val="20"/>
                <w:szCs w:val="20"/>
              </w:rPr>
              <w:t xml:space="preserve"> between scheduled and scheduling cell</w:t>
            </w:r>
          </w:p>
        </w:tc>
        <w:tc>
          <w:tcPr>
            <w:tcW w:w="1330" w:type="dxa"/>
            <w:hideMark/>
          </w:tcPr>
          <w:p w14:paraId="6C877466" w14:textId="4E171628" w:rsidR="007D2799" w:rsidRPr="00007BE8" w:rsidRDefault="007D2799" w:rsidP="007F3CC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r w:rsidRPr="00007BE8">
              <w:rPr>
                <w:color w:val="000000" w:themeColor="dark1"/>
                <w:kern w:val="24"/>
                <w:sz w:val="20"/>
                <w:szCs w:val="20"/>
              </w:rPr>
              <w:t>Agreed in R15</w:t>
            </w:r>
          </w:p>
        </w:tc>
        <w:tc>
          <w:tcPr>
            <w:tcW w:w="1275" w:type="dxa"/>
            <w:hideMark/>
          </w:tcPr>
          <w:p w14:paraId="23895595" w14:textId="4136E412" w:rsidR="007D2799" w:rsidRPr="00007BE8" w:rsidRDefault="007D2799" w:rsidP="007F3CC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r w:rsidRPr="00007BE8">
              <w:rPr>
                <w:color w:val="000000" w:themeColor="dark1"/>
                <w:kern w:val="24"/>
                <w:sz w:val="20"/>
                <w:szCs w:val="20"/>
              </w:rPr>
              <w:t>Agreed in R15</w:t>
            </w:r>
          </w:p>
        </w:tc>
        <w:tc>
          <w:tcPr>
            <w:tcW w:w="1276" w:type="dxa"/>
            <w:hideMark/>
          </w:tcPr>
          <w:p w14:paraId="61BB3A1D" w14:textId="16B17B10" w:rsidR="007D2799" w:rsidRPr="00007BE8" w:rsidRDefault="007D2799" w:rsidP="007F3CC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0"/>
                <w:szCs w:val="20"/>
              </w:rPr>
            </w:pPr>
            <w:r w:rsidRPr="00007BE8">
              <w:rPr>
                <w:color w:val="000000" w:themeColor="dark1"/>
                <w:kern w:val="24"/>
                <w:sz w:val="20"/>
                <w:szCs w:val="20"/>
              </w:rPr>
              <w:t>Agreed in R15</w:t>
            </w:r>
            <w:r w:rsidRPr="00007BE8">
              <w:rPr>
                <w:rFonts w:eastAsia="Times New Roman"/>
                <w:color w:val="000000" w:themeColor="dark1"/>
                <w:kern w:val="24"/>
                <w:sz w:val="20"/>
                <w:szCs w:val="20"/>
              </w:rPr>
              <w:t xml:space="preserve"> </w:t>
            </w:r>
          </w:p>
        </w:tc>
      </w:tr>
      <w:tr w:rsidR="007D2799" w:rsidRPr="00007BE8" w14:paraId="46AE18D0" w14:textId="77777777" w:rsidTr="007D2799">
        <w:trPr>
          <w:trHeight w:val="288"/>
        </w:trPr>
        <w:tc>
          <w:tcPr>
            <w:cnfStyle w:val="001000000000" w:firstRow="0" w:lastRow="0" w:firstColumn="1" w:lastColumn="0" w:oddVBand="0" w:evenVBand="0" w:oddHBand="0" w:evenHBand="0" w:firstRowFirstColumn="0" w:firstRowLastColumn="0" w:lastRowFirstColumn="0" w:lastRowLastColumn="0"/>
            <w:tcW w:w="5328" w:type="dxa"/>
            <w:hideMark/>
          </w:tcPr>
          <w:p w14:paraId="3C7E872E" w14:textId="735C5EE3" w:rsidR="007D2799" w:rsidRPr="00007BE8" w:rsidRDefault="007D2799" w:rsidP="007F3CCD">
            <w:pPr>
              <w:spacing w:after="0"/>
              <w:rPr>
                <w:rFonts w:eastAsia="Times New Roman"/>
                <w:sz w:val="20"/>
                <w:szCs w:val="20"/>
              </w:rPr>
            </w:pPr>
            <w:r w:rsidRPr="00007BE8">
              <w:rPr>
                <w:color w:val="FFFFFF" w:themeColor="light1"/>
                <w:kern w:val="24"/>
                <w:sz w:val="20"/>
                <w:szCs w:val="20"/>
              </w:rPr>
              <w:t>Cross-scheduling and mixed numerology</w:t>
            </w:r>
            <w:r w:rsidR="009A419D">
              <w:rPr>
                <w:color w:val="FFFFFF" w:themeColor="light1"/>
                <w:kern w:val="24"/>
                <w:sz w:val="20"/>
                <w:szCs w:val="20"/>
              </w:rPr>
              <w:t xml:space="preserve"> between scheduled and scheduling cell</w:t>
            </w:r>
          </w:p>
        </w:tc>
        <w:tc>
          <w:tcPr>
            <w:tcW w:w="1330" w:type="dxa"/>
            <w:hideMark/>
          </w:tcPr>
          <w:p w14:paraId="5D14D40A" w14:textId="77777777" w:rsidR="007D2799" w:rsidRPr="00183649" w:rsidRDefault="007D2799" w:rsidP="007F3CC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83649">
              <w:rPr>
                <w:color w:val="000000" w:themeColor="dark1"/>
                <w:kern w:val="24"/>
                <w:sz w:val="20"/>
                <w:szCs w:val="20"/>
              </w:rPr>
              <w:t>agreement</w:t>
            </w:r>
          </w:p>
          <w:p w14:paraId="031765CB" w14:textId="77777777" w:rsidR="007D2799" w:rsidRPr="00183649" w:rsidRDefault="007D2799" w:rsidP="007F3CC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83649">
              <w:rPr>
                <w:color w:val="000000" w:themeColor="dark1"/>
                <w:kern w:val="24"/>
                <w:sz w:val="20"/>
                <w:szCs w:val="20"/>
              </w:rPr>
              <w:t>missing</w:t>
            </w:r>
          </w:p>
        </w:tc>
        <w:tc>
          <w:tcPr>
            <w:tcW w:w="1275" w:type="dxa"/>
            <w:hideMark/>
          </w:tcPr>
          <w:p w14:paraId="33A8CE46" w14:textId="77777777" w:rsidR="007D2799" w:rsidRPr="00183649" w:rsidRDefault="007D2799" w:rsidP="007F3CC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83649">
              <w:rPr>
                <w:color w:val="000000" w:themeColor="dark1"/>
                <w:kern w:val="24"/>
                <w:sz w:val="20"/>
                <w:szCs w:val="20"/>
              </w:rPr>
              <w:t>agreement</w:t>
            </w:r>
          </w:p>
          <w:p w14:paraId="6DFE2FBE" w14:textId="77777777" w:rsidR="007D2799" w:rsidRPr="00183649" w:rsidRDefault="007D2799" w:rsidP="007F3CC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83649">
              <w:rPr>
                <w:color w:val="000000" w:themeColor="dark1"/>
                <w:kern w:val="24"/>
                <w:sz w:val="20"/>
                <w:szCs w:val="20"/>
              </w:rPr>
              <w:t>missing</w:t>
            </w:r>
          </w:p>
        </w:tc>
        <w:tc>
          <w:tcPr>
            <w:tcW w:w="1276" w:type="dxa"/>
            <w:hideMark/>
          </w:tcPr>
          <w:p w14:paraId="4B7A7479" w14:textId="77777777" w:rsidR="007D2799" w:rsidRPr="00183649" w:rsidRDefault="007D2799" w:rsidP="007F3CC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83649">
              <w:rPr>
                <w:color w:val="000000" w:themeColor="dark1"/>
                <w:kern w:val="24"/>
                <w:sz w:val="20"/>
                <w:szCs w:val="20"/>
              </w:rPr>
              <w:t>agreement</w:t>
            </w:r>
          </w:p>
          <w:p w14:paraId="33D327E4" w14:textId="77777777" w:rsidR="007D2799" w:rsidRPr="00183649" w:rsidRDefault="007D2799" w:rsidP="007F3CC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0"/>
                <w:szCs w:val="20"/>
              </w:rPr>
            </w:pPr>
            <w:r w:rsidRPr="00183649">
              <w:rPr>
                <w:color w:val="000000" w:themeColor="dark1"/>
                <w:kern w:val="24"/>
                <w:sz w:val="20"/>
                <w:szCs w:val="20"/>
              </w:rPr>
              <w:t>missing</w:t>
            </w:r>
          </w:p>
        </w:tc>
      </w:tr>
    </w:tbl>
    <w:p w14:paraId="5F5D6158" w14:textId="77777777" w:rsidR="007A7B62" w:rsidRDefault="007A7B62" w:rsidP="007D2799">
      <w:pPr>
        <w:spacing w:after="0"/>
        <w:jc w:val="both"/>
        <w:rPr>
          <w:sz w:val="20"/>
          <w:szCs w:val="20"/>
        </w:rPr>
      </w:pPr>
    </w:p>
    <w:p w14:paraId="5736DA1C" w14:textId="21C04772" w:rsidR="009A419D" w:rsidRPr="00C76E24" w:rsidRDefault="00912C85" w:rsidP="007D2799">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the first 3 rows, NR </w:t>
      </w:r>
      <w:r w:rsidR="00007BE8" w:rsidRPr="00C76E24">
        <w:rPr>
          <w:rFonts w:ascii="Times New Roman" w:hAnsi="Times New Roman" w:cs="Times New Roman"/>
          <w:sz w:val="20"/>
          <w:szCs w:val="20"/>
          <w:lang w:val="en-GB"/>
        </w:rPr>
        <w:t xml:space="preserve">R15 defined </w:t>
      </w:r>
      <w:r w:rsidR="009A419D" w:rsidRPr="00C76E24">
        <w:rPr>
          <w:rFonts w:ascii="Times New Roman" w:hAnsi="Times New Roman" w:cs="Times New Roman"/>
          <w:sz w:val="20"/>
          <w:szCs w:val="20"/>
          <w:lang w:val="en-GB"/>
        </w:rPr>
        <w:t xml:space="preserve">a </w:t>
      </w:r>
      <w:r w:rsidR="00007BE8" w:rsidRPr="00C76E24">
        <w:rPr>
          <w:rFonts w:ascii="Times New Roman" w:hAnsi="Times New Roman" w:cs="Times New Roman"/>
          <w:sz w:val="20"/>
          <w:szCs w:val="20"/>
          <w:lang w:val="en-GB"/>
        </w:rPr>
        <w:t xml:space="preserve">scheme </w:t>
      </w:r>
      <w:r w:rsidR="009A419D" w:rsidRPr="00C76E24">
        <w:rPr>
          <w:rFonts w:ascii="Times New Roman" w:hAnsi="Times New Roman" w:cs="Times New Roman"/>
          <w:sz w:val="20"/>
          <w:szCs w:val="20"/>
          <w:lang w:val="en-GB"/>
        </w:rPr>
        <w:t>transparent to</w:t>
      </w:r>
      <w:r w:rsidR="00007BE8" w:rsidRPr="00C76E24">
        <w:rPr>
          <w:rFonts w:ascii="Times New Roman" w:hAnsi="Times New Roman" w:cs="Times New Roman"/>
          <w:sz w:val="20"/>
          <w:szCs w:val="20"/>
          <w:lang w:val="en-GB"/>
        </w:rPr>
        <w:t xml:space="preserve"> self-scheduling or cross-scheduling. </w:t>
      </w:r>
      <w:r w:rsidR="009A419D" w:rsidRPr="00C76E24">
        <w:rPr>
          <w:rFonts w:ascii="Times New Roman" w:hAnsi="Times New Roman" w:cs="Times New Roman"/>
          <w:sz w:val="20"/>
          <w:szCs w:val="20"/>
          <w:lang w:val="en-GB"/>
        </w:rPr>
        <w:t xml:space="preserve">When the capability is larger than the number of configured cells, a non-CA limit applies for scheduled cell. </w:t>
      </w:r>
      <w:r w:rsidR="00007BE8" w:rsidRPr="00C76E24">
        <w:rPr>
          <w:rFonts w:ascii="Times New Roman" w:hAnsi="Times New Roman" w:cs="Times New Roman"/>
          <w:sz w:val="20"/>
          <w:szCs w:val="20"/>
          <w:lang w:val="en-GB"/>
        </w:rPr>
        <w:t xml:space="preserve">When the capability is smaller than </w:t>
      </w:r>
      <w:r w:rsidR="009A419D" w:rsidRPr="00C76E24">
        <w:rPr>
          <w:rFonts w:ascii="Times New Roman" w:hAnsi="Times New Roman" w:cs="Times New Roman"/>
          <w:sz w:val="20"/>
          <w:szCs w:val="20"/>
          <w:lang w:val="en-GB"/>
        </w:rPr>
        <w:t xml:space="preserve">the </w:t>
      </w:r>
      <w:r w:rsidR="00007BE8" w:rsidRPr="00C76E24">
        <w:rPr>
          <w:rFonts w:ascii="Times New Roman" w:hAnsi="Times New Roman" w:cs="Times New Roman"/>
          <w:sz w:val="20"/>
          <w:szCs w:val="20"/>
          <w:lang w:val="en-GB"/>
        </w:rPr>
        <w:t xml:space="preserve">number </w:t>
      </w:r>
      <w:r w:rsidR="009A419D" w:rsidRPr="00C76E24">
        <w:rPr>
          <w:rFonts w:ascii="Times New Roman" w:hAnsi="Times New Roman" w:cs="Times New Roman"/>
          <w:sz w:val="20"/>
          <w:szCs w:val="20"/>
          <w:lang w:val="en-GB"/>
        </w:rPr>
        <w:t>of configured cells, t</w:t>
      </w:r>
      <w:r w:rsidR="00007BE8" w:rsidRPr="00C76E24">
        <w:rPr>
          <w:rFonts w:ascii="Times New Roman" w:hAnsi="Times New Roman" w:cs="Times New Roman"/>
          <w:sz w:val="20"/>
          <w:szCs w:val="20"/>
          <w:lang w:val="en-GB"/>
        </w:rPr>
        <w:t>he capability is shared</w:t>
      </w:r>
      <w:r w:rsidR="009A419D" w:rsidRPr="00C76E24">
        <w:rPr>
          <w:rFonts w:ascii="Times New Roman" w:hAnsi="Times New Roman" w:cs="Times New Roman"/>
          <w:sz w:val="20"/>
          <w:szCs w:val="20"/>
          <w:lang w:val="en-GB"/>
        </w:rPr>
        <w:t xml:space="preserve"> between cell-</w:t>
      </w:r>
      <w:r w:rsidR="00007BE8" w:rsidRPr="00C76E24">
        <w:rPr>
          <w:rFonts w:ascii="Times New Roman" w:hAnsi="Times New Roman" w:cs="Times New Roman"/>
          <w:sz w:val="20"/>
          <w:szCs w:val="20"/>
          <w:lang w:val="en-GB"/>
        </w:rPr>
        <w:t xml:space="preserve">groups of the same numerology. The numerology of </w:t>
      </w:r>
      <w:r w:rsidR="009A419D" w:rsidRPr="00C76E24">
        <w:rPr>
          <w:rFonts w:ascii="Times New Roman" w:hAnsi="Times New Roman" w:cs="Times New Roman"/>
          <w:sz w:val="20"/>
          <w:szCs w:val="20"/>
          <w:lang w:val="en-GB"/>
        </w:rPr>
        <w:t xml:space="preserve">a </w:t>
      </w:r>
      <w:r w:rsidR="00007BE8" w:rsidRPr="00C76E24">
        <w:rPr>
          <w:rFonts w:ascii="Times New Roman" w:hAnsi="Times New Roman" w:cs="Times New Roman"/>
          <w:sz w:val="20"/>
          <w:szCs w:val="20"/>
          <w:lang w:val="en-GB"/>
        </w:rPr>
        <w:t xml:space="preserve">cell is determined by the active DL BWP or by the first-active DL BWP if </w:t>
      </w:r>
      <w:r>
        <w:rPr>
          <w:rFonts w:ascii="Times New Roman" w:hAnsi="Times New Roman" w:cs="Times New Roman"/>
          <w:sz w:val="20"/>
          <w:szCs w:val="20"/>
          <w:lang w:val="en-GB"/>
        </w:rPr>
        <w:t xml:space="preserve">an </w:t>
      </w:r>
      <w:r w:rsidR="009A419D" w:rsidRPr="00C76E24">
        <w:rPr>
          <w:rFonts w:ascii="Times New Roman" w:hAnsi="Times New Roman" w:cs="Times New Roman"/>
          <w:sz w:val="20"/>
          <w:szCs w:val="20"/>
          <w:lang w:val="en-GB"/>
        </w:rPr>
        <w:t>S</w:t>
      </w:r>
      <w:r w:rsidR="00007BE8" w:rsidRPr="00C76E24">
        <w:rPr>
          <w:rFonts w:ascii="Times New Roman" w:hAnsi="Times New Roman" w:cs="Times New Roman"/>
          <w:sz w:val="20"/>
          <w:szCs w:val="20"/>
          <w:lang w:val="en-GB"/>
        </w:rPr>
        <w:t xml:space="preserve">cell is inactive. </w:t>
      </w:r>
    </w:p>
    <w:p w14:paraId="1B4E199F" w14:textId="77777777" w:rsidR="009A419D" w:rsidRPr="00C76E24" w:rsidRDefault="009A419D" w:rsidP="007D2799">
      <w:pPr>
        <w:spacing w:after="0"/>
        <w:jc w:val="both"/>
        <w:rPr>
          <w:rFonts w:ascii="Times New Roman" w:hAnsi="Times New Roman" w:cs="Times New Roman"/>
          <w:sz w:val="20"/>
          <w:szCs w:val="20"/>
          <w:lang w:val="en-GB"/>
        </w:rPr>
      </w:pPr>
    </w:p>
    <w:p w14:paraId="737A107B" w14:textId="635F68AC" w:rsidR="007D2799" w:rsidRPr="00C76E24" w:rsidDel="006F6A87" w:rsidRDefault="007D2799" w:rsidP="007D2799">
      <w:pPr>
        <w:spacing w:after="0"/>
        <w:jc w:val="both"/>
        <w:rPr>
          <w:rFonts w:ascii="Times New Roman" w:hAnsi="Times New Roman" w:cs="Times New Roman"/>
          <w:sz w:val="20"/>
          <w:szCs w:val="20"/>
          <w:lang w:val="en-GB"/>
        </w:rPr>
      </w:pPr>
      <w:r w:rsidRPr="00C76E24">
        <w:rPr>
          <w:rFonts w:ascii="Times New Roman" w:hAnsi="Times New Roman" w:cs="Times New Roman"/>
          <w:sz w:val="20"/>
          <w:szCs w:val="20"/>
          <w:lang w:val="en-GB"/>
        </w:rPr>
        <w:t>For the last row of the Table 1, the issue is how to determine the numerology</w:t>
      </w:r>
      <w:r w:rsidR="00587C96" w:rsidRPr="00C76E24">
        <w:rPr>
          <w:rFonts w:ascii="Times New Roman" w:hAnsi="Times New Roman" w:cs="Times New Roman"/>
          <w:sz w:val="20"/>
          <w:szCs w:val="20"/>
          <w:lang w:val="en-GB"/>
        </w:rPr>
        <w:t xml:space="preserve"> of the scheduled cell</w:t>
      </w:r>
      <w:r w:rsidRPr="00C76E24">
        <w:rPr>
          <w:rFonts w:ascii="Times New Roman" w:hAnsi="Times New Roman" w:cs="Times New Roman"/>
          <w:sz w:val="20"/>
          <w:szCs w:val="20"/>
          <w:lang w:val="en-GB"/>
        </w:rPr>
        <w:t xml:space="preserve"> </w:t>
      </w:r>
      <w:r w:rsidR="00587C96" w:rsidRPr="00C76E24">
        <w:rPr>
          <w:rFonts w:ascii="Times New Roman" w:hAnsi="Times New Roman" w:cs="Times New Roman"/>
          <w:sz w:val="20"/>
          <w:szCs w:val="20"/>
          <w:lang w:val="en-GB"/>
        </w:rPr>
        <w:t>if scheduled from scheduling cell of different numerology?</w:t>
      </w:r>
      <w:r w:rsidRPr="00C76E24" w:rsidDel="006F6A87">
        <w:rPr>
          <w:rFonts w:ascii="Times New Roman" w:hAnsi="Times New Roman" w:cs="Times New Roman"/>
          <w:sz w:val="20"/>
          <w:szCs w:val="20"/>
          <w:lang w:val="en-GB"/>
        </w:rPr>
        <w:t xml:space="preserve"> </w:t>
      </w:r>
      <w:r w:rsidR="00F66166">
        <w:rPr>
          <w:rFonts w:ascii="Times New Roman" w:hAnsi="Times New Roman" w:cs="Times New Roman"/>
          <w:sz w:val="20"/>
          <w:szCs w:val="20"/>
          <w:lang w:val="en-GB"/>
        </w:rPr>
        <w:t>We think that it would simplify the definition of PDCCH processing timeline if the BD/CCE limits are determined based</w:t>
      </w:r>
      <w:r w:rsidR="00912C85">
        <w:rPr>
          <w:rFonts w:ascii="Times New Roman" w:hAnsi="Times New Roman" w:cs="Times New Roman"/>
          <w:sz w:val="20"/>
          <w:szCs w:val="20"/>
          <w:lang w:val="en-GB"/>
        </w:rPr>
        <w:t xml:space="preserve"> </w:t>
      </w:r>
      <w:r w:rsidR="00F66166">
        <w:rPr>
          <w:rFonts w:ascii="Times New Roman" w:hAnsi="Times New Roman" w:cs="Times New Roman"/>
          <w:sz w:val="20"/>
          <w:szCs w:val="20"/>
          <w:lang w:val="en-GB"/>
        </w:rPr>
        <w:t>on scheduled cell</w:t>
      </w:r>
      <w:r w:rsidR="00912C85">
        <w:rPr>
          <w:rFonts w:ascii="Times New Roman" w:hAnsi="Times New Roman" w:cs="Times New Roman"/>
          <w:sz w:val="20"/>
          <w:szCs w:val="20"/>
          <w:lang w:val="en-GB"/>
        </w:rPr>
        <w:t xml:space="preserve"> and the determined BD/CCE budget is applied to scheduling cell</w:t>
      </w:r>
      <w:r w:rsidR="00F66166">
        <w:rPr>
          <w:rFonts w:ascii="Times New Roman" w:hAnsi="Times New Roman" w:cs="Times New Roman"/>
          <w:sz w:val="20"/>
          <w:szCs w:val="20"/>
          <w:lang w:val="en-GB"/>
        </w:rPr>
        <w:t xml:space="preserve">. </w:t>
      </w:r>
    </w:p>
    <w:p w14:paraId="2CD73419" w14:textId="77777777" w:rsidR="007D2799" w:rsidRPr="00C76E24" w:rsidDel="006F6A87" w:rsidRDefault="007D2799" w:rsidP="007D2799">
      <w:pPr>
        <w:spacing w:after="0"/>
        <w:jc w:val="both"/>
        <w:rPr>
          <w:b/>
          <w:lang w:val="en-GB"/>
        </w:rPr>
      </w:pPr>
    </w:p>
    <w:p w14:paraId="14C7AC8A" w14:textId="37A0809A" w:rsidR="009B0CDB" w:rsidRDefault="007D2799" w:rsidP="00007BE8">
      <w:pPr>
        <w:spacing w:after="0"/>
        <w:jc w:val="both"/>
        <w:rPr>
          <w:rFonts w:ascii="Times New Roman" w:hAnsi="Times New Roman" w:cs="Times New Roman"/>
          <w:i/>
          <w:sz w:val="20"/>
          <w:szCs w:val="20"/>
          <w:lang w:val="en-GB"/>
        </w:rPr>
      </w:pPr>
      <w:bookmarkStart w:id="6" w:name="_Hlk1161037"/>
      <w:r w:rsidRPr="00C76E24" w:rsidDel="006F6A87">
        <w:rPr>
          <w:rFonts w:ascii="Times New Roman" w:hAnsi="Times New Roman" w:cs="Times New Roman"/>
          <w:b/>
          <w:i/>
          <w:sz w:val="20"/>
          <w:szCs w:val="20"/>
          <w:lang w:val="en-GB"/>
        </w:rPr>
        <w:t>Proposal</w:t>
      </w:r>
      <w:r w:rsidRPr="00C76E24">
        <w:rPr>
          <w:rFonts w:ascii="Times New Roman" w:hAnsi="Times New Roman" w:cs="Times New Roman"/>
          <w:b/>
          <w:i/>
          <w:sz w:val="20"/>
          <w:szCs w:val="20"/>
          <w:lang w:val="en-GB"/>
        </w:rPr>
        <w:t>-</w:t>
      </w:r>
      <w:r w:rsidR="00912C85">
        <w:rPr>
          <w:rFonts w:ascii="Times New Roman" w:hAnsi="Times New Roman" w:cs="Times New Roman"/>
          <w:b/>
          <w:i/>
          <w:sz w:val="20"/>
          <w:szCs w:val="20"/>
          <w:lang w:val="en-GB"/>
        </w:rPr>
        <w:t>4</w:t>
      </w:r>
      <w:r w:rsidRPr="00C76E24">
        <w:rPr>
          <w:rFonts w:ascii="Times New Roman" w:hAnsi="Times New Roman" w:cs="Times New Roman"/>
          <w:b/>
          <w:i/>
          <w:sz w:val="20"/>
          <w:szCs w:val="20"/>
          <w:lang w:val="en-GB"/>
        </w:rPr>
        <w:t>:</w:t>
      </w:r>
      <w:r w:rsidRPr="00C76E24">
        <w:rPr>
          <w:rFonts w:ascii="Times New Roman" w:hAnsi="Times New Roman" w:cs="Times New Roman"/>
          <w:i/>
          <w:sz w:val="20"/>
          <w:szCs w:val="20"/>
          <w:lang w:val="en-GB"/>
        </w:rPr>
        <w:t xml:space="preserve"> For</w:t>
      </w:r>
      <w:r w:rsidR="007A7B62" w:rsidRPr="00C76E24">
        <w:rPr>
          <w:rFonts w:ascii="Times New Roman" w:hAnsi="Times New Roman" w:cs="Times New Roman"/>
          <w:i/>
          <w:sz w:val="20"/>
          <w:szCs w:val="20"/>
          <w:lang w:val="en-GB"/>
        </w:rPr>
        <w:t xml:space="preserve"> determination of</w:t>
      </w:r>
      <w:r w:rsidRPr="00C76E24">
        <w:rPr>
          <w:rFonts w:ascii="Times New Roman" w:hAnsi="Times New Roman" w:cs="Times New Roman"/>
          <w:i/>
          <w:sz w:val="20"/>
          <w:szCs w:val="20"/>
          <w:lang w:val="en-GB"/>
        </w:rPr>
        <w:t xml:space="preserve"> </w:t>
      </w:r>
      <w:r w:rsidR="007A7B62" w:rsidRPr="00C76E24" w:rsidDel="006F6A87">
        <w:rPr>
          <w:rFonts w:ascii="Times New Roman" w:hAnsi="Times New Roman" w:cs="Times New Roman"/>
          <w:i/>
          <w:sz w:val="20"/>
          <w:szCs w:val="20"/>
          <w:lang w:val="en-GB"/>
        </w:rPr>
        <w:t>BD and CCE limit</w:t>
      </w:r>
      <w:r w:rsidR="007A7B62" w:rsidRPr="00C76E24">
        <w:rPr>
          <w:rFonts w:ascii="Times New Roman" w:hAnsi="Times New Roman" w:cs="Times New Roman"/>
          <w:i/>
          <w:sz w:val="20"/>
          <w:szCs w:val="20"/>
          <w:lang w:val="en-GB"/>
        </w:rPr>
        <w:t>s</w:t>
      </w:r>
      <w:r w:rsidR="007A7B62" w:rsidRPr="00C76E24" w:rsidDel="006F6A87">
        <w:rPr>
          <w:rFonts w:ascii="Times New Roman" w:hAnsi="Times New Roman" w:cs="Times New Roman"/>
          <w:i/>
          <w:sz w:val="20"/>
          <w:szCs w:val="20"/>
          <w:lang w:val="en-GB"/>
        </w:rPr>
        <w:t xml:space="preserve"> </w:t>
      </w:r>
      <w:r w:rsidR="007A7B62" w:rsidRPr="00C76E24">
        <w:rPr>
          <w:rFonts w:ascii="Times New Roman" w:hAnsi="Times New Roman" w:cs="Times New Roman"/>
          <w:i/>
          <w:sz w:val="20"/>
          <w:szCs w:val="20"/>
          <w:lang w:val="en-GB"/>
        </w:rPr>
        <w:t xml:space="preserve">in </w:t>
      </w:r>
      <w:r w:rsidRPr="00C76E24">
        <w:rPr>
          <w:rFonts w:ascii="Times New Roman" w:hAnsi="Times New Roman" w:cs="Times New Roman"/>
          <w:i/>
          <w:sz w:val="20"/>
          <w:szCs w:val="20"/>
          <w:lang w:val="en-GB"/>
        </w:rPr>
        <w:t>CA with cross-carrier scheduling</w:t>
      </w:r>
      <w:r w:rsidR="007A7B62" w:rsidRPr="00C76E24">
        <w:rPr>
          <w:rFonts w:ascii="Times New Roman" w:hAnsi="Times New Roman" w:cs="Times New Roman"/>
          <w:i/>
          <w:sz w:val="20"/>
          <w:szCs w:val="20"/>
          <w:lang w:val="en-GB"/>
        </w:rPr>
        <w:t xml:space="preserve"> and mixed numerology, </w:t>
      </w:r>
      <w:r w:rsidRPr="00C76E24">
        <w:rPr>
          <w:rFonts w:ascii="Times New Roman" w:hAnsi="Times New Roman" w:cs="Times New Roman"/>
          <w:i/>
          <w:sz w:val="20"/>
          <w:szCs w:val="20"/>
          <w:lang w:val="en-GB"/>
        </w:rPr>
        <w:t xml:space="preserve">the </w:t>
      </w:r>
      <w:r w:rsidR="00C94A6C">
        <w:rPr>
          <w:rFonts w:ascii="Times New Roman" w:hAnsi="Times New Roman" w:cs="Times New Roman"/>
          <w:i/>
          <w:sz w:val="20"/>
          <w:szCs w:val="20"/>
          <w:lang w:val="en-GB"/>
        </w:rPr>
        <w:t>BD/CCE limit</w:t>
      </w:r>
      <w:r w:rsidR="007A7B62" w:rsidRPr="00C76E24">
        <w:rPr>
          <w:rFonts w:ascii="Times New Roman" w:hAnsi="Times New Roman" w:cs="Times New Roman"/>
          <w:i/>
          <w:sz w:val="20"/>
          <w:szCs w:val="20"/>
          <w:lang w:val="en-GB"/>
        </w:rPr>
        <w:t xml:space="preserve"> of </w:t>
      </w:r>
      <w:r w:rsidR="00C94A6C">
        <w:rPr>
          <w:rFonts w:ascii="Times New Roman" w:hAnsi="Times New Roman" w:cs="Times New Roman"/>
          <w:i/>
          <w:sz w:val="20"/>
          <w:szCs w:val="20"/>
          <w:lang w:val="en-GB"/>
        </w:rPr>
        <w:t>cross-</w:t>
      </w:r>
      <w:r w:rsidRPr="00C76E24">
        <w:rPr>
          <w:rFonts w:ascii="Times New Roman" w:hAnsi="Times New Roman" w:cs="Times New Roman"/>
          <w:i/>
          <w:sz w:val="20"/>
          <w:szCs w:val="20"/>
          <w:lang w:val="en-GB"/>
        </w:rPr>
        <w:t xml:space="preserve">scheduled </w:t>
      </w:r>
      <w:r w:rsidR="00F90BBA">
        <w:rPr>
          <w:rFonts w:ascii="Times New Roman" w:hAnsi="Times New Roman" w:cs="Times New Roman"/>
          <w:i/>
          <w:sz w:val="20"/>
          <w:szCs w:val="20"/>
          <w:lang w:val="en-GB"/>
        </w:rPr>
        <w:t xml:space="preserve">serving </w:t>
      </w:r>
      <w:r w:rsidRPr="00C76E24">
        <w:rPr>
          <w:rFonts w:ascii="Times New Roman" w:hAnsi="Times New Roman" w:cs="Times New Roman"/>
          <w:i/>
          <w:sz w:val="20"/>
          <w:szCs w:val="20"/>
          <w:lang w:val="en-GB"/>
        </w:rPr>
        <w:t xml:space="preserve">cell </w:t>
      </w:r>
      <w:r w:rsidR="007A7B62" w:rsidRPr="00C76E24">
        <w:rPr>
          <w:rFonts w:ascii="Times New Roman" w:hAnsi="Times New Roman" w:cs="Times New Roman"/>
          <w:i/>
          <w:sz w:val="20"/>
          <w:szCs w:val="20"/>
          <w:lang w:val="en-GB"/>
        </w:rPr>
        <w:t xml:space="preserve">is determined </w:t>
      </w:r>
      <w:r w:rsidR="00C94A6C">
        <w:rPr>
          <w:rFonts w:ascii="Times New Roman" w:hAnsi="Times New Roman" w:cs="Times New Roman"/>
          <w:i/>
          <w:sz w:val="20"/>
          <w:szCs w:val="20"/>
          <w:lang w:val="en-GB"/>
        </w:rPr>
        <w:t>based on limit of</w:t>
      </w:r>
      <w:r w:rsidR="007A7B62" w:rsidRPr="00C76E24">
        <w:rPr>
          <w:rFonts w:ascii="Times New Roman" w:hAnsi="Times New Roman" w:cs="Times New Roman"/>
          <w:i/>
          <w:sz w:val="20"/>
          <w:szCs w:val="20"/>
          <w:lang w:val="en-GB"/>
        </w:rPr>
        <w:t xml:space="preserve"> the</w:t>
      </w:r>
      <w:r w:rsidRPr="00C76E24" w:rsidDel="006F6A87">
        <w:rPr>
          <w:rFonts w:ascii="Times New Roman" w:hAnsi="Times New Roman" w:cs="Times New Roman"/>
          <w:i/>
          <w:sz w:val="20"/>
          <w:szCs w:val="20"/>
          <w:lang w:val="en-GB"/>
        </w:rPr>
        <w:t xml:space="preserve"> active </w:t>
      </w:r>
      <w:r w:rsidR="007A7B62" w:rsidRPr="00C76E24">
        <w:rPr>
          <w:rFonts w:ascii="Times New Roman" w:hAnsi="Times New Roman" w:cs="Times New Roman"/>
          <w:i/>
          <w:sz w:val="20"/>
          <w:szCs w:val="20"/>
          <w:lang w:val="en-GB"/>
        </w:rPr>
        <w:t>SCS</w:t>
      </w:r>
      <w:r w:rsidR="00F66166">
        <w:rPr>
          <w:rFonts w:ascii="Times New Roman" w:hAnsi="Times New Roman" w:cs="Times New Roman"/>
          <w:i/>
          <w:sz w:val="20"/>
          <w:szCs w:val="20"/>
          <w:lang w:val="en-GB"/>
        </w:rPr>
        <w:t xml:space="preserve"> </w:t>
      </w:r>
      <w:r w:rsidR="00F66166" w:rsidRPr="00C76E24">
        <w:rPr>
          <w:rStyle w:val="fontstyle01"/>
          <w:rFonts w:ascii="Times New Roman" w:eastAsiaTheme="minorEastAsia" w:hAnsi="Times New Roman" w:cs="Times New Roman"/>
          <w:i/>
          <w:lang w:val="en-GB"/>
        </w:rPr>
        <w:t xml:space="preserve">of </w:t>
      </w:r>
      <w:r w:rsidR="00F66166" w:rsidRPr="00C76E24" w:rsidDel="006F6A87">
        <w:rPr>
          <w:rFonts w:ascii="Times New Roman" w:hAnsi="Times New Roman" w:cs="Times New Roman"/>
          <w:i/>
          <w:sz w:val="20"/>
          <w:szCs w:val="20"/>
          <w:lang w:val="en-GB"/>
        </w:rPr>
        <w:t>scheduled serving cell</w:t>
      </w:r>
      <w:r w:rsidR="00F66166" w:rsidRPr="00C76E24">
        <w:rPr>
          <w:rFonts w:ascii="Times New Roman" w:hAnsi="Times New Roman" w:cs="Times New Roman"/>
          <w:i/>
          <w:sz w:val="20"/>
          <w:szCs w:val="20"/>
          <w:lang w:val="en-GB"/>
        </w:rPr>
        <w:t xml:space="preserve"> active BWP</w:t>
      </w:r>
      <w:r w:rsidR="00C94A6C">
        <w:rPr>
          <w:rFonts w:ascii="Times New Roman" w:hAnsi="Times New Roman" w:cs="Times New Roman"/>
          <w:i/>
          <w:sz w:val="20"/>
          <w:szCs w:val="20"/>
          <w:lang w:val="en-GB"/>
        </w:rPr>
        <w:t xml:space="preserve"> and applied to scheduling</w:t>
      </w:r>
      <w:r w:rsidR="00912C85">
        <w:rPr>
          <w:rFonts w:ascii="Times New Roman" w:hAnsi="Times New Roman" w:cs="Times New Roman"/>
          <w:i/>
          <w:sz w:val="20"/>
          <w:szCs w:val="20"/>
          <w:lang w:val="en-GB"/>
        </w:rPr>
        <w:t xml:space="preserve"> cell</w:t>
      </w:r>
      <w:r w:rsidR="00C94A6C">
        <w:rPr>
          <w:rFonts w:ascii="Times New Roman" w:hAnsi="Times New Roman" w:cs="Times New Roman"/>
          <w:i/>
          <w:sz w:val="20"/>
          <w:szCs w:val="20"/>
          <w:lang w:val="en-GB"/>
        </w:rPr>
        <w:t xml:space="preserve"> slot.</w:t>
      </w:r>
      <w:r w:rsidR="007A7B62" w:rsidRPr="00C76E24">
        <w:rPr>
          <w:rFonts w:ascii="Times New Roman" w:hAnsi="Times New Roman" w:cs="Times New Roman"/>
          <w:i/>
          <w:sz w:val="20"/>
          <w:szCs w:val="20"/>
          <w:lang w:val="en-GB"/>
        </w:rPr>
        <w:t xml:space="preserve"> </w:t>
      </w:r>
    </w:p>
    <w:p w14:paraId="2868F93C" w14:textId="3836A0E4" w:rsidR="00007BE8" w:rsidRDefault="009B0CDB" w:rsidP="009B0CDB">
      <w:pPr>
        <w:pStyle w:val="ListParagraph"/>
        <w:numPr>
          <w:ilvl w:val="0"/>
          <w:numId w:val="38"/>
        </w:numPr>
        <w:spacing w:after="0"/>
        <w:jc w:val="both"/>
        <w:rPr>
          <w:rFonts w:ascii="Times New Roman" w:hAnsi="Times New Roman" w:cs="Times New Roman"/>
          <w:i/>
          <w:sz w:val="20"/>
          <w:szCs w:val="20"/>
          <w:lang w:val="en-GB"/>
        </w:rPr>
      </w:pPr>
      <w:r>
        <w:rPr>
          <w:rFonts w:ascii="Times New Roman" w:hAnsi="Times New Roman" w:cs="Times New Roman"/>
          <w:i/>
          <w:sz w:val="20"/>
          <w:szCs w:val="20"/>
          <w:lang w:val="en-GB"/>
        </w:rPr>
        <w:t xml:space="preserve">As an example, for a cell with 60kHz SCS scheduled from 15kHz SCS scheduling cell, a BD resp. CCE limit on scheduling cell would be 22BD resp. 44 CCE  </w:t>
      </w:r>
    </w:p>
    <w:p w14:paraId="22C71ADB" w14:textId="4B9F3CCA" w:rsidR="009B0CDB" w:rsidRPr="009B0CDB" w:rsidRDefault="009B0CDB" w:rsidP="009B0CDB">
      <w:pPr>
        <w:pStyle w:val="ListParagraph"/>
        <w:numPr>
          <w:ilvl w:val="0"/>
          <w:numId w:val="38"/>
        </w:numPr>
        <w:spacing w:after="0"/>
        <w:jc w:val="both"/>
        <w:rPr>
          <w:rFonts w:ascii="Times New Roman" w:hAnsi="Times New Roman" w:cs="Times New Roman"/>
          <w:i/>
          <w:sz w:val="20"/>
          <w:szCs w:val="20"/>
          <w:lang w:val="en-GB"/>
        </w:rPr>
      </w:pPr>
      <w:r>
        <w:rPr>
          <w:rFonts w:ascii="Times New Roman" w:hAnsi="Times New Roman" w:cs="Times New Roman"/>
          <w:i/>
          <w:sz w:val="20"/>
          <w:szCs w:val="20"/>
          <w:lang w:val="en-GB"/>
        </w:rPr>
        <w:lastRenderedPageBreak/>
        <w:t>Note: the P</w:t>
      </w:r>
      <w:r w:rsidR="009E3AD1">
        <w:rPr>
          <w:rFonts w:ascii="Times New Roman" w:hAnsi="Times New Roman" w:cs="Times New Roman"/>
          <w:i/>
          <w:sz w:val="20"/>
          <w:szCs w:val="20"/>
          <w:lang w:val="en-GB"/>
        </w:rPr>
        <w:t>(S)</w:t>
      </w:r>
      <w:r>
        <w:rPr>
          <w:rFonts w:ascii="Times New Roman" w:hAnsi="Times New Roman" w:cs="Times New Roman"/>
          <w:i/>
          <w:sz w:val="20"/>
          <w:szCs w:val="20"/>
          <w:lang w:val="en-GB"/>
        </w:rPr>
        <w:t>cell cannot be cross-scheduled</w:t>
      </w:r>
    </w:p>
    <w:bookmarkEnd w:id="6"/>
    <w:p w14:paraId="0D2B1106" w14:textId="592B0672" w:rsidR="00946B18" w:rsidRPr="0020622A" w:rsidRDefault="007A7B62" w:rsidP="00FA07E3">
      <w:pPr>
        <w:pStyle w:val="Heading1"/>
      </w:pPr>
      <w:r>
        <w:t xml:space="preserve">Support of </w:t>
      </w:r>
      <w:r w:rsidR="00082E72">
        <w:t>full buffer scheduling</w:t>
      </w:r>
    </w:p>
    <w:p w14:paraId="5821030C" w14:textId="0BA2F3D9" w:rsidR="007A7B62" w:rsidRPr="00C76E24" w:rsidRDefault="007A7B62" w:rsidP="007A7B62">
      <w:pPr>
        <w:jc w:val="both"/>
        <w:rPr>
          <w:rFonts w:ascii="Times New Roman"/>
          <w:sz w:val="20"/>
          <w:lang w:val="en-GB" w:eastAsia="zh-CN"/>
        </w:rPr>
      </w:pPr>
      <w:r w:rsidRPr="00C76E24">
        <w:rPr>
          <w:rFonts w:ascii="Times New Roman"/>
          <w:sz w:val="20"/>
          <w:lang w:val="en-GB" w:eastAsia="zh-CN"/>
        </w:rPr>
        <w:t xml:space="preserve">The main motivation to support cross-carrier scheduling for aggregated carriers with the </w:t>
      </w:r>
      <w:r w:rsidRPr="00C76E24">
        <w:rPr>
          <w:rFonts w:ascii="Times New Roman"/>
          <w:color w:val="FF0000"/>
          <w:sz w:val="20"/>
          <w:lang w:val="en-GB" w:eastAsia="zh-CN"/>
        </w:rPr>
        <w:t xml:space="preserve">mixed </w:t>
      </w:r>
      <w:r w:rsidRPr="00C76E24">
        <w:rPr>
          <w:rFonts w:ascii="Times New Roman"/>
          <w:sz w:val="20"/>
          <w:lang w:val="en-GB" w:eastAsia="zh-CN"/>
        </w:rPr>
        <w:t>numerology is the use-case of the low-band CC1 (typically with small SCS) scheduling the PDSCH on high-band CC2 (with typically large SCS). The bands &gt;24GHz (FR2) operates with 60</w:t>
      </w:r>
      <w:r w:rsidR="006605BD">
        <w:rPr>
          <w:rFonts w:ascii="Times New Roman"/>
          <w:sz w:val="20"/>
          <w:lang w:val="en-GB" w:eastAsia="zh-CN"/>
        </w:rPr>
        <w:t xml:space="preserve"> and</w:t>
      </w:r>
      <w:r w:rsidRPr="00C76E24">
        <w:rPr>
          <w:rFonts w:ascii="Times New Roman"/>
          <w:sz w:val="20"/>
          <w:lang w:val="en-GB" w:eastAsia="zh-CN"/>
        </w:rPr>
        <w:t xml:space="preserve"> 120</w:t>
      </w:r>
      <w:r w:rsidRPr="00C76E24" w:rsidDel="006605BD">
        <w:rPr>
          <w:rFonts w:ascii="Times New Roman"/>
          <w:sz w:val="20"/>
          <w:lang w:val="en-GB" w:eastAsia="zh-CN"/>
        </w:rPr>
        <w:t xml:space="preserve"> </w:t>
      </w:r>
      <w:r w:rsidRPr="00C76E24">
        <w:rPr>
          <w:rFonts w:ascii="Times New Roman"/>
          <w:sz w:val="20"/>
          <w:lang w:val="en-GB" w:eastAsia="zh-CN"/>
        </w:rPr>
        <w:t xml:space="preserve">kHz SCS, while bands &lt;6GHz (FR1) operate with 15, 30 and 60kHz SCS. Therefore, </w:t>
      </w:r>
      <w:r w:rsidR="00F10CB0" w:rsidRPr="00C76E24">
        <w:rPr>
          <w:rFonts w:ascii="Times New Roman"/>
          <w:sz w:val="20"/>
          <w:lang w:val="en-GB" w:eastAsia="zh-CN"/>
        </w:rPr>
        <w:t>NR</w:t>
      </w:r>
      <w:r w:rsidRPr="00C76E24">
        <w:rPr>
          <w:rFonts w:ascii="Times New Roman"/>
          <w:sz w:val="20"/>
          <w:lang w:val="en-GB" w:eastAsia="zh-CN"/>
        </w:rPr>
        <w:t xml:space="preserve"> specification </w:t>
      </w:r>
      <w:r w:rsidR="00F10CB0" w:rsidRPr="00C76E24">
        <w:rPr>
          <w:rFonts w:ascii="Times New Roman"/>
          <w:sz w:val="20"/>
          <w:lang w:val="en-GB" w:eastAsia="zh-CN"/>
        </w:rPr>
        <w:t>shall</w:t>
      </w:r>
      <w:r w:rsidRPr="00C76E24">
        <w:rPr>
          <w:rFonts w:ascii="Times New Roman"/>
          <w:sz w:val="20"/>
          <w:lang w:val="en-GB" w:eastAsia="zh-CN"/>
        </w:rPr>
        <w:t xml:space="preserve"> support both: one-to-many </w:t>
      </w:r>
      <w:r w:rsidR="00F10CB0" w:rsidRPr="00C76E24">
        <w:rPr>
          <w:rFonts w:ascii="Times New Roman"/>
          <w:sz w:val="20"/>
          <w:lang w:val="en-GB" w:eastAsia="zh-CN"/>
        </w:rPr>
        <w:t>mixed numerology</w:t>
      </w:r>
      <w:r w:rsidRPr="00C76E24">
        <w:rPr>
          <w:rFonts w:ascii="Times New Roman"/>
          <w:sz w:val="20"/>
          <w:lang w:val="en-GB" w:eastAsia="zh-CN"/>
        </w:rPr>
        <w:t xml:space="preserve"> scheduling and many-to-one </w:t>
      </w:r>
      <w:r w:rsidR="00F10CB0" w:rsidRPr="00C76E24">
        <w:rPr>
          <w:rFonts w:ascii="Times New Roman"/>
          <w:sz w:val="20"/>
          <w:lang w:val="en-GB" w:eastAsia="zh-CN"/>
        </w:rPr>
        <w:t xml:space="preserve">mixed </w:t>
      </w:r>
      <w:r w:rsidRPr="00C76E24">
        <w:rPr>
          <w:rFonts w:ascii="Times New Roman"/>
          <w:sz w:val="20"/>
          <w:lang w:val="en-GB" w:eastAsia="zh-CN"/>
        </w:rPr>
        <w:t xml:space="preserve">numerology scheduling. </w:t>
      </w:r>
      <w:r w:rsidR="00F10CB0" w:rsidRPr="00C76E24">
        <w:rPr>
          <w:rFonts w:ascii="Times New Roman"/>
          <w:sz w:val="20"/>
          <w:lang w:val="en-GB" w:eastAsia="zh-CN"/>
        </w:rPr>
        <w:t>Obviously, NR R15 support</w:t>
      </w:r>
      <w:r w:rsidR="000B12A0">
        <w:rPr>
          <w:rFonts w:ascii="Times New Roman"/>
          <w:sz w:val="20"/>
          <w:lang w:val="en-GB" w:eastAsia="zh-CN"/>
        </w:rPr>
        <w:t>s</w:t>
      </w:r>
      <w:r w:rsidR="00F10CB0" w:rsidRPr="00C76E24">
        <w:rPr>
          <w:rFonts w:ascii="Times New Roman"/>
          <w:sz w:val="20"/>
          <w:lang w:val="en-GB" w:eastAsia="zh-CN"/>
        </w:rPr>
        <w:t xml:space="preserve"> many-to-one scheduling</w:t>
      </w:r>
      <w:r w:rsidR="00587C96" w:rsidRPr="00C76E24">
        <w:rPr>
          <w:rFonts w:ascii="Times New Roman"/>
          <w:sz w:val="20"/>
          <w:lang w:val="en-GB" w:eastAsia="zh-CN"/>
        </w:rPr>
        <w:t xml:space="preserve"> thanks to flexible K0/K2 timing</w:t>
      </w:r>
      <w:r w:rsidR="00F10CB0" w:rsidRPr="00C76E24">
        <w:rPr>
          <w:rFonts w:ascii="Times New Roman"/>
          <w:sz w:val="20"/>
          <w:lang w:val="en-GB" w:eastAsia="zh-CN"/>
        </w:rPr>
        <w:t xml:space="preserve">. </w:t>
      </w:r>
      <w:r w:rsidR="006116CC" w:rsidRPr="00C76E24">
        <w:rPr>
          <w:rFonts w:ascii="Times New Roman"/>
          <w:sz w:val="20"/>
          <w:lang w:val="en-GB" w:eastAsia="zh-CN"/>
        </w:rPr>
        <w:t>While</w:t>
      </w:r>
      <w:r w:rsidR="00F10CB0" w:rsidRPr="00C76E24">
        <w:rPr>
          <w:rFonts w:ascii="Times New Roman"/>
          <w:sz w:val="20"/>
          <w:lang w:val="en-GB" w:eastAsia="zh-CN"/>
        </w:rPr>
        <w:t>, one-to-many scheduling</w:t>
      </w:r>
      <w:r w:rsidR="00334292" w:rsidRPr="00C76E24">
        <w:rPr>
          <w:rFonts w:ascii="Times New Roman"/>
          <w:sz w:val="20"/>
          <w:lang w:val="en-GB" w:eastAsia="zh-CN"/>
        </w:rPr>
        <w:t xml:space="preserve"> is not </w:t>
      </w:r>
      <w:r w:rsidR="00587C96" w:rsidRPr="00C76E24">
        <w:rPr>
          <w:rFonts w:ascii="Times New Roman"/>
          <w:sz w:val="20"/>
          <w:lang w:val="en-GB" w:eastAsia="zh-CN"/>
        </w:rPr>
        <w:t>supported in</w:t>
      </w:r>
      <w:r w:rsidR="00912C85">
        <w:rPr>
          <w:rFonts w:ascii="Times New Roman"/>
          <w:sz w:val="20"/>
          <w:lang w:val="en-GB" w:eastAsia="zh-CN"/>
        </w:rPr>
        <w:t xml:space="preserve"> NR</w:t>
      </w:r>
      <w:r w:rsidR="00587C96" w:rsidRPr="00C76E24">
        <w:rPr>
          <w:rFonts w:ascii="Times New Roman"/>
          <w:sz w:val="20"/>
          <w:lang w:val="en-GB" w:eastAsia="zh-CN"/>
        </w:rPr>
        <w:t xml:space="preserve"> R15</w:t>
      </w:r>
      <w:r w:rsidR="00334292" w:rsidRPr="00C76E24">
        <w:rPr>
          <w:rFonts w:ascii="Times New Roman"/>
          <w:sz w:val="20"/>
          <w:lang w:val="en-GB" w:eastAsia="zh-CN"/>
        </w:rPr>
        <w:t xml:space="preserve">, </w:t>
      </w:r>
      <w:r w:rsidR="006116CC" w:rsidRPr="00C76E24">
        <w:rPr>
          <w:rFonts w:ascii="Times New Roman"/>
          <w:sz w:val="20"/>
          <w:lang w:val="en-GB" w:eastAsia="zh-CN"/>
        </w:rPr>
        <w:t>the basic capability 3-1 allows only one DL assignment and 1</w:t>
      </w:r>
      <w:r w:rsidR="00A9158B">
        <w:rPr>
          <w:rFonts w:ascii="Times New Roman"/>
          <w:sz w:val="20"/>
          <w:lang w:val="en-GB" w:eastAsia="zh-CN"/>
        </w:rPr>
        <w:t xml:space="preserve"> or </w:t>
      </w:r>
      <w:r w:rsidR="006116CC" w:rsidRPr="00C76E24">
        <w:rPr>
          <w:rFonts w:ascii="Times New Roman"/>
          <w:sz w:val="20"/>
          <w:lang w:val="en-GB" w:eastAsia="zh-CN"/>
        </w:rPr>
        <w:t>2 UL grants per slot</w:t>
      </w:r>
      <w:r w:rsidR="00A9158B">
        <w:rPr>
          <w:rFonts w:ascii="Times New Roman"/>
          <w:sz w:val="20"/>
          <w:lang w:val="en-GB" w:eastAsia="zh-CN"/>
        </w:rPr>
        <w:t xml:space="preserve"> depending on the duplexing used on the cell [2]</w:t>
      </w:r>
      <w:r w:rsidR="006116CC" w:rsidRPr="00C76E24">
        <w:rPr>
          <w:rFonts w:ascii="Times New Roman"/>
          <w:sz w:val="20"/>
          <w:lang w:val="en-GB" w:eastAsia="zh-CN"/>
        </w:rPr>
        <w:t xml:space="preserve">. </w:t>
      </w:r>
      <w:r w:rsidR="00334292" w:rsidRPr="00C76E24">
        <w:rPr>
          <w:rFonts w:ascii="Times New Roman"/>
          <w:sz w:val="20"/>
          <w:lang w:val="en-GB" w:eastAsia="zh-CN"/>
        </w:rPr>
        <w:t xml:space="preserve"> </w:t>
      </w:r>
      <w:r w:rsidR="00F10CB0" w:rsidRPr="00C76E24">
        <w:rPr>
          <w:rFonts w:ascii="Times New Roman"/>
          <w:sz w:val="20"/>
          <w:lang w:val="en-GB" w:eastAsia="zh-CN"/>
        </w:rPr>
        <w:t xml:space="preserve"> </w:t>
      </w:r>
    </w:p>
    <w:p w14:paraId="36B10799" w14:textId="77777777" w:rsidR="00334292" w:rsidRPr="00C76E24" w:rsidRDefault="00334292" w:rsidP="00334292">
      <w:pPr>
        <w:snapToGrid w:val="0"/>
        <w:rPr>
          <w:rFonts w:asciiTheme="majorHAnsi" w:eastAsia="MS PGothic" w:hAnsiTheme="majorHAnsi" w:cstheme="majorHAnsi"/>
          <w:sz w:val="18"/>
          <w:szCs w:val="18"/>
          <w:lang w:val="en-GB"/>
        </w:rPr>
      </w:pPr>
      <w:r w:rsidRPr="00C76E24">
        <w:rPr>
          <w:rFonts w:asciiTheme="majorHAnsi" w:eastAsia="MS PGothic" w:hAnsiTheme="majorHAnsi" w:cstheme="majorHAnsi"/>
          <w:sz w:val="18"/>
          <w:szCs w:val="18"/>
          <w:lang w:val="en-GB"/>
        </w:rPr>
        <w:t>5) Processing one unicast DCI scheduling DL and one unicast DCI scheduling UL per slot per scheduled CC for FDD</w:t>
      </w:r>
    </w:p>
    <w:p w14:paraId="407D453C" w14:textId="77777777" w:rsidR="00334292" w:rsidRPr="00C76E24" w:rsidRDefault="00334292" w:rsidP="00334292">
      <w:pPr>
        <w:snapToGrid w:val="0"/>
        <w:rPr>
          <w:rFonts w:asciiTheme="majorHAnsi" w:eastAsia="MS PGothic" w:hAnsiTheme="majorHAnsi" w:cstheme="majorHAnsi"/>
          <w:sz w:val="18"/>
          <w:szCs w:val="18"/>
          <w:lang w:val="en-GB"/>
        </w:rPr>
      </w:pPr>
      <w:r w:rsidRPr="00C76E24">
        <w:rPr>
          <w:rFonts w:asciiTheme="majorHAnsi" w:eastAsia="MS PGothic" w:hAnsiTheme="majorHAnsi" w:cstheme="majorHAnsi"/>
          <w:sz w:val="18"/>
          <w:szCs w:val="18"/>
          <w:lang w:val="en-GB"/>
        </w:rPr>
        <w:t>6) Processing one unicast DCI scheduling DL and 2 unicast DCI scheduling UL per slot per scheduled CC for TDD</w:t>
      </w:r>
    </w:p>
    <w:p w14:paraId="2F4C52BD" w14:textId="4FA10720" w:rsidR="006116CC" w:rsidRDefault="006116CC" w:rsidP="007A7B62">
      <w:pPr>
        <w:jc w:val="both"/>
        <w:rPr>
          <w:rFonts w:ascii="Times New Roman"/>
          <w:sz w:val="20"/>
          <w:lang w:val="en-GB" w:eastAsia="zh-CN"/>
        </w:rPr>
      </w:pPr>
      <w:r w:rsidRPr="00C76E24">
        <w:rPr>
          <w:rFonts w:ascii="Times New Roman"/>
          <w:sz w:val="20"/>
          <w:lang w:val="en-GB" w:eastAsia="zh-CN"/>
        </w:rPr>
        <w:t>Furthermore, with CASE2 optional feature 3-5b, allows for up to two DL assignment within multiple monitoring occasions of a slot</w:t>
      </w:r>
      <w:r w:rsidR="00A9158B">
        <w:rPr>
          <w:rFonts w:ascii="Times New Roman"/>
          <w:sz w:val="20"/>
          <w:lang w:val="en-GB" w:eastAsia="zh-CN"/>
        </w:rPr>
        <w:t xml:space="preserve"> per scheduled CC for TDD [2]</w:t>
      </w:r>
      <w:r w:rsidRPr="00C76E24">
        <w:rPr>
          <w:rFonts w:ascii="Times New Roman"/>
          <w:sz w:val="20"/>
          <w:lang w:val="en-GB" w:eastAsia="zh-CN"/>
        </w:rPr>
        <w:t xml:space="preserve">. </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3"/>
        <w:gridCol w:w="2409"/>
        <w:gridCol w:w="6767"/>
      </w:tblGrid>
      <w:tr w:rsidR="00B73FE7" w:rsidRPr="00E10E75" w14:paraId="0B42D9CB" w14:textId="77777777" w:rsidTr="00A9158B">
        <w:trPr>
          <w:trHeight w:val="978"/>
        </w:trPr>
        <w:tc>
          <w:tcPr>
            <w:tcW w:w="289" w:type="pct"/>
            <w:shd w:val="clear" w:color="auto" w:fill="auto"/>
            <w:vAlign w:val="center"/>
          </w:tcPr>
          <w:p w14:paraId="288F65C3" w14:textId="3082B74B" w:rsidR="00B73FE7" w:rsidRPr="00703E46" w:rsidRDefault="00B73FE7" w:rsidP="00B73FE7">
            <w:pPr>
              <w:snapToGrid w:val="0"/>
              <w:rPr>
                <w:rFonts w:ascii="Arial" w:eastAsia="MS PGothic" w:hAnsi="Arial" w:cs="Arial"/>
                <w:sz w:val="18"/>
                <w:szCs w:val="18"/>
              </w:rPr>
            </w:pPr>
            <w:r w:rsidRPr="00703E46">
              <w:rPr>
                <w:rFonts w:ascii="Arial" w:eastAsia="MS PGothic" w:hAnsi="Arial" w:cs="Arial"/>
                <w:sz w:val="18"/>
                <w:szCs w:val="18"/>
              </w:rPr>
              <w:t>3-5b</w:t>
            </w:r>
          </w:p>
        </w:tc>
        <w:tc>
          <w:tcPr>
            <w:tcW w:w="1237" w:type="pct"/>
            <w:shd w:val="clear" w:color="auto" w:fill="auto"/>
          </w:tcPr>
          <w:p w14:paraId="203FA602" w14:textId="21BE7BC2" w:rsidR="00B73FE7" w:rsidRPr="00B0328C" w:rsidRDefault="00B73FE7" w:rsidP="00B73FE7">
            <w:pPr>
              <w:snapToGrid w:val="0"/>
              <w:rPr>
                <w:rFonts w:ascii="Arial" w:hAnsi="Arial" w:cs="Arial"/>
                <w:sz w:val="18"/>
                <w:szCs w:val="18"/>
              </w:rPr>
            </w:pPr>
            <w:r w:rsidRPr="00B0328C">
              <w:rPr>
                <w:rFonts w:ascii="Arial" w:hAnsi="Arial" w:cs="Arial"/>
                <w:sz w:val="18"/>
                <w:szCs w:val="18"/>
              </w:rPr>
              <w:t>All PDCCH monitoring occasion can be any OFDM symbol(s) of a slot for Case 2</w:t>
            </w:r>
            <w:r w:rsidRPr="00703E46">
              <w:rPr>
                <w:rFonts w:ascii="Arial" w:eastAsia="MS PGothic" w:hAnsi="Arial" w:cs="Arial"/>
                <w:sz w:val="18"/>
                <w:szCs w:val="18"/>
              </w:rPr>
              <w:t xml:space="preserve"> with a span gap</w:t>
            </w:r>
          </w:p>
        </w:tc>
        <w:tc>
          <w:tcPr>
            <w:tcW w:w="3474" w:type="pct"/>
            <w:shd w:val="clear" w:color="auto" w:fill="auto"/>
            <w:vAlign w:val="center"/>
          </w:tcPr>
          <w:p w14:paraId="239E8E35" w14:textId="77777777" w:rsidR="00B73FE7" w:rsidRPr="00FF384B" w:rsidRDefault="00B73FE7" w:rsidP="00B73FE7">
            <w:pPr>
              <w:snapToGrid w:val="0"/>
              <w:rPr>
                <w:rFonts w:ascii="Arial" w:eastAsia="MS PGothic" w:hAnsi="Arial" w:cs="Arial"/>
                <w:sz w:val="18"/>
                <w:szCs w:val="18"/>
              </w:rPr>
            </w:pPr>
            <w:r w:rsidRPr="00713286">
              <w:rPr>
                <w:rFonts w:ascii="Arial" w:hAnsi="Arial" w:cs="Arial"/>
                <w:sz w:val="18"/>
                <w:szCs w:val="18"/>
              </w:rPr>
              <w:t xml:space="preserve">All PDCCH monitoring occasion can be any OFDM symbol(s) of a slot for Case 2, </w:t>
            </w:r>
            <w:r w:rsidRPr="00E10E75">
              <w:rPr>
                <w:rFonts w:ascii="Arial" w:hAnsi="Arial" w:cs="Arial"/>
                <w:sz w:val="18"/>
                <w:szCs w:val="18"/>
              </w:rPr>
              <w:t xml:space="preserve">and for any two PDCCH monitoring occasions in same or different search spaces, there is </w:t>
            </w:r>
            <w:r w:rsidRPr="00713286">
              <w:rPr>
                <w:rFonts w:ascii="Arial" w:hAnsi="Arial" w:cs="Arial"/>
                <w:sz w:val="18"/>
                <w:szCs w:val="18"/>
              </w:rPr>
              <w:t>a</w:t>
            </w:r>
            <w:r>
              <w:rPr>
                <w:rFonts w:ascii="Arial" w:hAnsi="Arial" w:cs="Arial"/>
                <w:sz w:val="18"/>
                <w:szCs w:val="18"/>
              </w:rPr>
              <w:t xml:space="preserve"> </w:t>
            </w:r>
            <w:r w:rsidRPr="00703E46">
              <w:rPr>
                <w:rFonts w:ascii="Arial" w:hAnsi="Arial" w:cs="Arial"/>
                <w:sz w:val="18"/>
                <w:szCs w:val="18"/>
              </w:rPr>
              <w:t>minimum time separation of X OFDM symbols (including the cross-slot boundary case) between the start of two spans, where each span is of length up to Y consecutive OFDM symbols in which PDCCH is configured to be monitored</w:t>
            </w:r>
            <w:r>
              <w:rPr>
                <w:rFonts w:ascii="Arial" w:hAnsi="Arial" w:cs="Arial"/>
                <w:sz w:val="18"/>
                <w:szCs w:val="18"/>
              </w:rPr>
              <w:t>.</w:t>
            </w:r>
            <w:r w:rsidRPr="00FF384B">
              <w:rPr>
                <w:rFonts w:ascii="Arial" w:eastAsia="MS PGothic" w:hAnsi="Arial" w:cs="Arial"/>
                <w:sz w:val="18"/>
                <w:szCs w:val="18"/>
              </w:rPr>
              <w:t xml:space="preserve">For the set of monitoring occasions which </w:t>
            </w:r>
            <w:r>
              <w:rPr>
                <w:rFonts w:ascii="Arial" w:eastAsia="MS PGothic" w:hAnsi="Arial" w:cs="Arial"/>
                <w:sz w:val="18"/>
                <w:szCs w:val="18"/>
              </w:rPr>
              <w:t>are within</w:t>
            </w:r>
            <w:r w:rsidRPr="00FF384B">
              <w:rPr>
                <w:rFonts w:ascii="Arial" w:eastAsia="MS PGothic" w:hAnsi="Arial" w:cs="Arial"/>
                <w:sz w:val="18"/>
                <w:szCs w:val="18"/>
              </w:rPr>
              <w:t xml:space="preserve"> the same </w:t>
            </w:r>
            <w:r>
              <w:rPr>
                <w:rFonts w:ascii="Arial" w:eastAsia="MS PGothic" w:hAnsi="Arial" w:cs="Arial"/>
                <w:sz w:val="18"/>
                <w:szCs w:val="18"/>
              </w:rPr>
              <w:t>span</w:t>
            </w:r>
            <w:r w:rsidRPr="00FF384B">
              <w:rPr>
                <w:rFonts w:ascii="Arial" w:eastAsia="MS PGothic" w:hAnsi="Arial" w:cs="Arial"/>
                <w:sz w:val="18"/>
                <w:szCs w:val="18"/>
              </w:rPr>
              <w:t>:</w:t>
            </w:r>
          </w:p>
          <w:p w14:paraId="14C23ABC" w14:textId="77777777" w:rsidR="00B73FE7" w:rsidRPr="00FF384B" w:rsidRDefault="00B73FE7" w:rsidP="00B73FE7">
            <w:pPr>
              <w:pStyle w:val="ListParagraph"/>
              <w:numPr>
                <w:ilvl w:val="0"/>
                <w:numId w:val="41"/>
              </w:numPr>
              <w:snapToGrid w:val="0"/>
              <w:spacing w:after="0" w:line="240" w:lineRule="auto"/>
              <w:ind w:left="176" w:hanging="105"/>
              <w:contextualSpacing w:val="0"/>
              <w:rPr>
                <w:rFonts w:ascii="Arial" w:eastAsia="MS PGothic" w:hAnsi="Arial" w:cs="Arial"/>
                <w:sz w:val="18"/>
                <w:szCs w:val="18"/>
              </w:rPr>
            </w:pPr>
            <w:r w:rsidRPr="00FF384B">
              <w:rPr>
                <w:rFonts w:ascii="Arial" w:eastAsia="MS PGothic" w:hAnsi="Arial" w:cs="Arial"/>
                <w:sz w:val="18"/>
                <w:szCs w:val="18"/>
              </w:rPr>
              <w:t>Processing one unicast DCI scheduling DL and one unicast DCI scheduling UL per scheduled CC across this set of monitoring occasions for FDD</w:t>
            </w:r>
          </w:p>
          <w:p w14:paraId="7AA9975A" w14:textId="77777777" w:rsidR="00CB63F8" w:rsidRDefault="00B73FE7" w:rsidP="00CF36AB">
            <w:pPr>
              <w:pStyle w:val="ListParagraph"/>
              <w:numPr>
                <w:ilvl w:val="0"/>
                <w:numId w:val="41"/>
              </w:numPr>
              <w:snapToGrid w:val="0"/>
              <w:spacing w:after="0" w:line="240" w:lineRule="auto"/>
              <w:ind w:left="176" w:hanging="105"/>
              <w:contextualSpacing w:val="0"/>
              <w:rPr>
                <w:rFonts w:ascii="Arial" w:eastAsia="Calibri" w:hAnsi="Arial" w:cs="Arial"/>
                <w:sz w:val="18"/>
                <w:szCs w:val="18"/>
              </w:rPr>
            </w:pPr>
            <w:r w:rsidRPr="00FF384B">
              <w:rPr>
                <w:rFonts w:ascii="Arial" w:eastAsia="Calibri" w:hAnsi="Arial" w:cs="Arial"/>
                <w:sz w:val="18"/>
                <w:szCs w:val="18"/>
              </w:rPr>
              <w:t xml:space="preserve">Processing one unicast DCI scheduling DL </w:t>
            </w:r>
            <w:r w:rsidRPr="00E75AC7">
              <w:rPr>
                <w:rFonts w:ascii="Arial" w:eastAsia="Calibri" w:hAnsi="Arial" w:cs="Arial"/>
                <w:sz w:val="18"/>
                <w:szCs w:val="18"/>
                <w:highlight w:val="yellow"/>
              </w:rPr>
              <w:t>and two unicast DCI scheduling UL</w:t>
            </w:r>
            <w:r w:rsidRPr="00FF384B">
              <w:rPr>
                <w:rFonts w:ascii="Arial" w:eastAsia="Calibri" w:hAnsi="Arial" w:cs="Arial"/>
                <w:sz w:val="18"/>
                <w:szCs w:val="18"/>
              </w:rPr>
              <w:t xml:space="preserve"> per scheduled CC across this set of monitoring occasions for TDD</w:t>
            </w:r>
          </w:p>
          <w:p w14:paraId="44D06F19" w14:textId="3D157155" w:rsidR="00B73FE7" w:rsidRPr="00CF36AB" w:rsidRDefault="00B73FE7" w:rsidP="00CF36AB">
            <w:pPr>
              <w:pStyle w:val="ListParagraph"/>
              <w:numPr>
                <w:ilvl w:val="0"/>
                <w:numId w:val="41"/>
              </w:numPr>
              <w:snapToGrid w:val="0"/>
              <w:spacing w:after="0" w:line="240" w:lineRule="auto"/>
              <w:ind w:left="176" w:hanging="105"/>
              <w:contextualSpacing w:val="0"/>
              <w:rPr>
                <w:rFonts w:ascii="Arial" w:eastAsia="Calibri" w:hAnsi="Arial" w:cs="Arial"/>
                <w:sz w:val="18"/>
                <w:szCs w:val="18"/>
              </w:rPr>
            </w:pPr>
            <w:r w:rsidRPr="00CF36AB">
              <w:rPr>
                <w:rFonts w:ascii="Arial" w:eastAsia="MS PGothic" w:hAnsi="Arial" w:cs="Arial"/>
                <w:sz w:val="18"/>
                <w:szCs w:val="18"/>
              </w:rPr>
              <w:t xml:space="preserve">Processing </w:t>
            </w:r>
            <w:r w:rsidRPr="00CF36AB">
              <w:rPr>
                <w:rFonts w:ascii="Arial" w:eastAsia="MS PGothic" w:hAnsi="Arial" w:cs="Arial"/>
                <w:sz w:val="18"/>
                <w:szCs w:val="18"/>
                <w:highlight w:val="yellow"/>
              </w:rPr>
              <w:t>two unicast DCI scheduling DL</w:t>
            </w:r>
            <w:r w:rsidRPr="00CF36AB">
              <w:rPr>
                <w:rFonts w:ascii="Arial" w:eastAsia="MS PGothic" w:hAnsi="Arial" w:cs="Arial"/>
                <w:sz w:val="18"/>
                <w:szCs w:val="18"/>
              </w:rPr>
              <w:t xml:space="preserve"> and one unicast DCI scheduling UL per scheduled CC across this set of monitoring occasions for TDD</w:t>
            </w:r>
          </w:p>
        </w:tc>
      </w:tr>
    </w:tbl>
    <w:p w14:paraId="19E03B48" w14:textId="77777777" w:rsidR="00A9158B" w:rsidRPr="00CF36AB" w:rsidRDefault="00A9158B" w:rsidP="007A7B62">
      <w:pPr>
        <w:jc w:val="both"/>
        <w:rPr>
          <w:rFonts w:ascii="Times New Roman"/>
          <w:sz w:val="20"/>
          <w:lang w:eastAsia="zh-CN"/>
        </w:rPr>
      </w:pPr>
    </w:p>
    <w:p w14:paraId="13C13C4C" w14:textId="0FB26FBA" w:rsidR="00F10CB0" w:rsidRDefault="006116CC" w:rsidP="007A7B62">
      <w:pPr>
        <w:jc w:val="both"/>
        <w:rPr>
          <w:rFonts w:ascii="Times New Roman"/>
          <w:i/>
          <w:sz w:val="20"/>
          <w:lang w:val="en-GB" w:eastAsia="zh-CN"/>
        </w:rPr>
      </w:pPr>
      <w:bookmarkStart w:id="7" w:name="_Hlk1161053"/>
      <w:r w:rsidRPr="00C76E24">
        <w:rPr>
          <w:rFonts w:ascii="Times New Roman"/>
          <w:b/>
          <w:i/>
          <w:sz w:val="20"/>
          <w:lang w:val="en-GB" w:eastAsia="zh-CN"/>
        </w:rPr>
        <w:t>Observation</w:t>
      </w:r>
      <w:r w:rsidR="00587C96" w:rsidRPr="00C76E24">
        <w:rPr>
          <w:rFonts w:ascii="Times New Roman"/>
          <w:b/>
          <w:i/>
          <w:sz w:val="20"/>
          <w:lang w:val="en-GB" w:eastAsia="zh-CN"/>
        </w:rPr>
        <w:t>-3</w:t>
      </w:r>
      <w:r w:rsidRPr="00C76E24">
        <w:rPr>
          <w:rFonts w:ascii="Times New Roman"/>
          <w:b/>
          <w:i/>
          <w:sz w:val="20"/>
          <w:lang w:val="en-GB" w:eastAsia="zh-CN"/>
        </w:rPr>
        <w:t>:</w:t>
      </w:r>
      <w:r w:rsidRPr="00C76E24">
        <w:rPr>
          <w:rFonts w:ascii="Times New Roman"/>
          <w:i/>
          <w:sz w:val="20"/>
          <w:lang w:val="en-GB" w:eastAsia="zh-CN"/>
        </w:rPr>
        <w:t xml:space="preserve"> NR R15 UE with basic capability is not capable of decoding more than one DL assignment and one</w:t>
      </w:r>
      <w:r w:rsidR="00A9158B">
        <w:rPr>
          <w:rFonts w:ascii="Times New Roman"/>
          <w:i/>
          <w:sz w:val="20"/>
          <w:lang w:val="en-GB" w:eastAsia="zh-CN"/>
        </w:rPr>
        <w:t>/</w:t>
      </w:r>
      <w:r w:rsidRPr="00C76E24">
        <w:rPr>
          <w:rFonts w:ascii="Times New Roman"/>
          <w:i/>
          <w:sz w:val="20"/>
          <w:lang w:val="en-GB" w:eastAsia="zh-CN"/>
        </w:rPr>
        <w:t>two</w:t>
      </w:r>
      <w:r w:rsidR="00A9158B">
        <w:rPr>
          <w:rFonts w:ascii="Times New Roman"/>
          <w:i/>
          <w:sz w:val="20"/>
          <w:lang w:val="en-GB" w:eastAsia="zh-CN"/>
        </w:rPr>
        <w:t xml:space="preserve"> (FDD/TDD)</w:t>
      </w:r>
      <w:r w:rsidRPr="00C76E24">
        <w:rPr>
          <w:rFonts w:ascii="Times New Roman"/>
          <w:i/>
          <w:sz w:val="20"/>
          <w:lang w:val="en-GB" w:eastAsia="zh-CN"/>
        </w:rPr>
        <w:t xml:space="preserve"> UL grants in the single slot</w:t>
      </w:r>
      <w:r w:rsidR="00C2007A">
        <w:rPr>
          <w:rFonts w:ascii="Times New Roman"/>
          <w:i/>
          <w:sz w:val="20"/>
          <w:lang w:val="en-GB" w:eastAsia="zh-CN"/>
        </w:rPr>
        <w:t xml:space="preserve">, and an </w:t>
      </w:r>
      <w:r w:rsidR="002F14A8">
        <w:rPr>
          <w:rFonts w:ascii="Times New Roman"/>
          <w:i/>
          <w:sz w:val="20"/>
          <w:lang w:val="en-GB" w:eastAsia="zh-CN"/>
        </w:rPr>
        <w:t xml:space="preserve">UE with </w:t>
      </w:r>
      <w:r w:rsidR="00C2007A">
        <w:rPr>
          <w:rFonts w:ascii="Times New Roman"/>
          <w:i/>
          <w:sz w:val="20"/>
          <w:lang w:val="en-GB" w:eastAsia="zh-CN"/>
        </w:rPr>
        <w:t>advanced capability</w:t>
      </w:r>
      <w:r w:rsidR="002F14A8">
        <w:rPr>
          <w:rFonts w:ascii="Times New Roman"/>
          <w:i/>
          <w:sz w:val="20"/>
          <w:lang w:val="en-GB" w:eastAsia="zh-CN"/>
        </w:rPr>
        <w:t xml:space="preserve"> extends this to two unicast DCIs for FDD as well</w:t>
      </w:r>
      <w:r w:rsidRPr="00C76E24">
        <w:rPr>
          <w:rFonts w:ascii="Times New Roman"/>
          <w:i/>
          <w:sz w:val="20"/>
          <w:lang w:val="en-GB" w:eastAsia="zh-CN"/>
        </w:rPr>
        <w:t xml:space="preserve">.  </w:t>
      </w:r>
    </w:p>
    <w:bookmarkEnd w:id="7"/>
    <w:p w14:paraId="583F2855" w14:textId="3F6F361A" w:rsidR="00082E72" w:rsidRDefault="007C58BD" w:rsidP="007A7B62">
      <w:pPr>
        <w:jc w:val="both"/>
        <w:rPr>
          <w:rFonts w:ascii="Times New Roman"/>
          <w:sz w:val="20"/>
          <w:lang w:val="en-GB" w:eastAsia="zh-CN"/>
        </w:rPr>
      </w:pPr>
      <w:r w:rsidRPr="00C76E24">
        <w:rPr>
          <w:rFonts w:ascii="Times New Roman"/>
          <w:sz w:val="20"/>
          <w:lang w:val="en-GB" w:eastAsia="zh-CN"/>
        </w:rPr>
        <w:t>To supp</w:t>
      </w:r>
      <w:r w:rsidR="00082E72">
        <w:rPr>
          <w:rFonts w:ascii="Times New Roman"/>
          <w:sz w:val="20"/>
          <w:lang w:val="en-GB" w:eastAsia="zh-CN"/>
        </w:rPr>
        <w:t>ort one-to-many slot scheduling</w:t>
      </w:r>
      <w:r w:rsidR="00F462CF">
        <w:rPr>
          <w:rFonts w:ascii="Times New Roman"/>
          <w:sz w:val="20"/>
          <w:lang w:val="en-GB" w:eastAsia="zh-CN"/>
        </w:rPr>
        <w:t>,</w:t>
      </w:r>
      <w:r w:rsidR="00082E72">
        <w:rPr>
          <w:rFonts w:ascii="Times New Roman"/>
          <w:sz w:val="20"/>
          <w:lang w:val="en-GB" w:eastAsia="zh-CN"/>
        </w:rPr>
        <w:t xml:space="preserve"> there are </w:t>
      </w:r>
      <w:r w:rsidR="00F462CF">
        <w:rPr>
          <w:rFonts w:ascii="Times New Roman"/>
          <w:sz w:val="20"/>
          <w:lang w:val="en-GB" w:eastAsia="zh-CN"/>
        </w:rPr>
        <w:t>two</w:t>
      </w:r>
      <w:r w:rsidR="00082E72">
        <w:rPr>
          <w:rFonts w:ascii="Times New Roman"/>
          <w:sz w:val="20"/>
          <w:lang w:val="en-GB" w:eastAsia="zh-CN"/>
        </w:rPr>
        <w:t xml:space="preserve"> options on the table</w:t>
      </w:r>
      <w:r w:rsidR="00F462CF">
        <w:rPr>
          <w:rFonts w:ascii="Times New Roman"/>
          <w:sz w:val="20"/>
          <w:lang w:val="en-GB" w:eastAsia="zh-CN"/>
        </w:rPr>
        <w:t xml:space="preserve"> which are not exclusive</w:t>
      </w:r>
      <w:r w:rsidR="00082E72">
        <w:rPr>
          <w:rFonts w:ascii="Times New Roman"/>
          <w:sz w:val="20"/>
          <w:lang w:val="en-GB" w:eastAsia="zh-CN"/>
        </w:rPr>
        <w:t xml:space="preserve">: </w:t>
      </w:r>
    </w:p>
    <w:p w14:paraId="1F347B36" w14:textId="303743D4" w:rsidR="00F462CF" w:rsidRDefault="00082E72" w:rsidP="00082E72">
      <w:pPr>
        <w:pStyle w:val="ListParagraph"/>
        <w:numPr>
          <w:ilvl w:val="0"/>
          <w:numId w:val="37"/>
        </w:numPr>
        <w:jc w:val="both"/>
        <w:rPr>
          <w:rFonts w:ascii="Times New Roman"/>
          <w:sz w:val="20"/>
          <w:lang w:val="en-GB" w:eastAsia="zh-CN"/>
        </w:rPr>
      </w:pPr>
      <w:r w:rsidRPr="00082E72">
        <w:rPr>
          <w:rFonts w:ascii="Times New Roman"/>
          <w:b/>
          <w:sz w:val="20"/>
          <w:lang w:val="en-GB" w:eastAsia="zh-CN"/>
        </w:rPr>
        <w:t>Option 1</w:t>
      </w:r>
      <w:r>
        <w:rPr>
          <w:rFonts w:ascii="Times New Roman"/>
          <w:sz w:val="20"/>
          <w:lang w:val="en-GB" w:eastAsia="zh-CN"/>
        </w:rPr>
        <w:t xml:space="preserve">: </w:t>
      </w:r>
      <w:r w:rsidR="006116CC" w:rsidRPr="00082E72">
        <w:rPr>
          <w:rFonts w:ascii="Times New Roman"/>
          <w:sz w:val="20"/>
          <w:lang w:val="en-GB" w:eastAsia="zh-CN"/>
        </w:rPr>
        <w:t>introduce capability to support up to 8DL assignments per slot</w:t>
      </w:r>
      <w:r w:rsidR="007F3CCD" w:rsidRPr="00082E72">
        <w:rPr>
          <w:rFonts w:ascii="Times New Roman"/>
          <w:sz w:val="20"/>
          <w:lang w:val="en-GB" w:eastAsia="zh-CN"/>
        </w:rPr>
        <w:t xml:space="preserve">, </w:t>
      </w:r>
      <w:r w:rsidR="009E3AD1">
        <w:rPr>
          <w:rFonts w:ascii="Times New Roman"/>
          <w:sz w:val="20"/>
          <w:lang w:val="en-GB" w:eastAsia="zh-CN"/>
        </w:rPr>
        <w:t>to enable</w:t>
      </w:r>
      <w:r w:rsidR="007F3CCD" w:rsidRPr="00082E72">
        <w:rPr>
          <w:rFonts w:ascii="Times New Roman"/>
          <w:sz w:val="20"/>
          <w:lang w:val="en-GB" w:eastAsia="zh-CN"/>
        </w:rPr>
        <w:t xml:space="preserve"> </w:t>
      </w:r>
      <w:r w:rsidR="00013DBB">
        <w:rPr>
          <w:rFonts w:ascii="Times New Roman"/>
          <w:sz w:val="20"/>
          <w:lang w:val="en-GB" w:eastAsia="zh-CN"/>
        </w:rPr>
        <w:t>a case</w:t>
      </w:r>
      <w:r w:rsidR="007F3CCD" w:rsidRPr="00082E72">
        <w:rPr>
          <w:rFonts w:ascii="Times New Roman"/>
          <w:sz w:val="20"/>
          <w:lang w:val="en-GB" w:eastAsia="zh-CN"/>
        </w:rPr>
        <w:t xml:space="preserve"> of 15-&gt;120kHz scheduling</w:t>
      </w:r>
      <w:r w:rsidR="006116CC" w:rsidRPr="00082E72">
        <w:rPr>
          <w:rFonts w:ascii="Times New Roman"/>
          <w:sz w:val="20"/>
          <w:lang w:val="en-GB" w:eastAsia="zh-CN"/>
        </w:rPr>
        <w:t>.</w:t>
      </w:r>
      <w:r w:rsidR="007F3CCD" w:rsidRPr="00082E72">
        <w:rPr>
          <w:rFonts w:ascii="Times New Roman"/>
          <w:sz w:val="20"/>
          <w:lang w:val="en-GB" w:eastAsia="zh-CN"/>
        </w:rPr>
        <w:t xml:space="preserve"> However, this would result in tremendously high </w:t>
      </w:r>
      <w:r w:rsidR="00013DBB">
        <w:rPr>
          <w:rFonts w:ascii="Times New Roman"/>
          <w:sz w:val="20"/>
          <w:lang w:val="en-GB" w:eastAsia="zh-CN"/>
        </w:rPr>
        <w:t>control</w:t>
      </w:r>
      <w:r w:rsidR="007F3CCD" w:rsidRPr="00082E72">
        <w:rPr>
          <w:rFonts w:ascii="Times New Roman"/>
          <w:sz w:val="20"/>
          <w:lang w:val="en-GB" w:eastAsia="zh-CN"/>
        </w:rPr>
        <w:t xml:space="preserve"> overhead</w:t>
      </w:r>
      <w:r w:rsidR="00013DBB">
        <w:rPr>
          <w:rFonts w:ascii="Times New Roman"/>
          <w:sz w:val="20"/>
          <w:lang w:val="en-GB" w:eastAsia="zh-CN"/>
        </w:rPr>
        <w:t>/blocking at gNB</w:t>
      </w:r>
      <w:r w:rsidR="00587C96" w:rsidRPr="00082E72">
        <w:rPr>
          <w:rFonts w:ascii="Times New Roman"/>
          <w:sz w:val="20"/>
          <w:lang w:val="en-GB" w:eastAsia="zh-CN"/>
        </w:rPr>
        <w:t xml:space="preserve"> and DL control processing complexity</w:t>
      </w:r>
      <w:r w:rsidR="00013DBB">
        <w:rPr>
          <w:rFonts w:ascii="Times New Roman"/>
          <w:sz w:val="20"/>
          <w:lang w:val="en-GB" w:eastAsia="zh-CN"/>
        </w:rPr>
        <w:t xml:space="preserve"> at UE</w:t>
      </w:r>
      <w:r w:rsidR="007F3CCD" w:rsidRPr="00082E72">
        <w:rPr>
          <w:rFonts w:ascii="Times New Roman"/>
          <w:sz w:val="20"/>
          <w:lang w:val="en-GB" w:eastAsia="zh-CN"/>
        </w:rPr>
        <w:t>.</w:t>
      </w:r>
      <w:r w:rsidR="006116CC" w:rsidRPr="00082E72">
        <w:rPr>
          <w:rFonts w:ascii="Times New Roman"/>
          <w:sz w:val="20"/>
          <w:lang w:val="en-GB" w:eastAsia="zh-CN"/>
        </w:rPr>
        <w:t xml:space="preserve"> </w:t>
      </w:r>
      <w:r w:rsidR="00F462CF">
        <w:rPr>
          <w:rFonts w:ascii="Times New Roman"/>
          <w:sz w:val="20"/>
          <w:lang w:val="en-GB" w:eastAsia="zh-CN"/>
        </w:rPr>
        <w:t>The complexity could be eased by UE</w:t>
      </w:r>
      <w:r w:rsidR="00F462CF">
        <w:rPr>
          <w:rFonts w:ascii="Times New Roman"/>
          <w:sz w:val="20"/>
          <w:lang w:val="en-GB" w:eastAsia="zh-CN"/>
        </w:rPr>
        <w:t>’</w:t>
      </w:r>
      <w:r w:rsidR="00F462CF">
        <w:rPr>
          <w:rFonts w:ascii="Times New Roman"/>
          <w:sz w:val="20"/>
          <w:lang w:val="en-GB" w:eastAsia="zh-CN"/>
        </w:rPr>
        <w:t xml:space="preserve">s support of multiple monitoring occasions per slot (CASE2) with one DL assignment per occasion. Furthermore, if </w:t>
      </w:r>
      <w:r w:rsidR="00131295">
        <w:rPr>
          <w:rFonts w:ascii="Times New Roman"/>
          <w:sz w:val="20"/>
          <w:lang w:val="en-GB" w:eastAsia="zh-CN"/>
        </w:rPr>
        <w:t>such capabilities are</w:t>
      </w:r>
      <w:r w:rsidR="00F462CF">
        <w:rPr>
          <w:rFonts w:ascii="Times New Roman"/>
          <w:sz w:val="20"/>
          <w:lang w:val="en-GB" w:eastAsia="zh-CN"/>
        </w:rPr>
        <w:t xml:space="preserve"> introduced by a UE, </w:t>
      </w:r>
      <w:r w:rsidR="00013DBB">
        <w:rPr>
          <w:rFonts w:ascii="Times New Roman"/>
          <w:sz w:val="20"/>
          <w:lang w:val="en-GB" w:eastAsia="zh-CN"/>
        </w:rPr>
        <w:t>they</w:t>
      </w:r>
      <w:r w:rsidR="00F462CF">
        <w:rPr>
          <w:rFonts w:ascii="Times New Roman"/>
          <w:sz w:val="20"/>
          <w:lang w:val="en-GB" w:eastAsia="zh-CN"/>
        </w:rPr>
        <w:t xml:space="preserve"> should be applicable also </w:t>
      </w:r>
      <w:r w:rsidR="00131295">
        <w:rPr>
          <w:rFonts w:ascii="Times New Roman"/>
          <w:sz w:val="20"/>
          <w:lang w:val="en-GB" w:eastAsia="zh-CN"/>
        </w:rPr>
        <w:t>to</w:t>
      </w:r>
      <w:r w:rsidR="00F462CF">
        <w:rPr>
          <w:rFonts w:ascii="Times New Roman"/>
          <w:sz w:val="20"/>
          <w:lang w:val="en-GB" w:eastAsia="zh-CN"/>
        </w:rPr>
        <w:t xml:space="preserve"> self-scheduling. </w:t>
      </w:r>
    </w:p>
    <w:p w14:paraId="6AA3A6E4" w14:textId="2E1FA071" w:rsidR="00131295" w:rsidRDefault="00F462CF" w:rsidP="00131295">
      <w:pPr>
        <w:pStyle w:val="ListParagraph"/>
        <w:numPr>
          <w:ilvl w:val="0"/>
          <w:numId w:val="37"/>
        </w:numPr>
        <w:jc w:val="both"/>
        <w:rPr>
          <w:rFonts w:ascii="Times New Roman"/>
          <w:sz w:val="20"/>
          <w:lang w:val="en-GB" w:eastAsia="zh-CN"/>
        </w:rPr>
      </w:pPr>
      <w:r w:rsidRPr="00F462CF">
        <w:rPr>
          <w:rFonts w:ascii="Times New Roman"/>
          <w:b/>
          <w:sz w:val="20"/>
          <w:lang w:val="en-GB" w:eastAsia="zh-CN"/>
        </w:rPr>
        <w:t>Option</w:t>
      </w:r>
      <w:r w:rsidR="00131295">
        <w:rPr>
          <w:rFonts w:ascii="Times New Roman"/>
          <w:b/>
          <w:sz w:val="20"/>
          <w:lang w:val="en-GB" w:eastAsia="zh-CN"/>
        </w:rPr>
        <w:t xml:space="preserve"> </w:t>
      </w:r>
      <w:r w:rsidRPr="00F462CF">
        <w:rPr>
          <w:rFonts w:ascii="Times New Roman"/>
          <w:b/>
          <w:sz w:val="20"/>
          <w:lang w:val="en-GB" w:eastAsia="zh-CN"/>
        </w:rPr>
        <w:t xml:space="preserve">2: </w:t>
      </w:r>
      <w:r>
        <w:rPr>
          <w:rFonts w:ascii="Times New Roman"/>
          <w:sz w:val="20"/>
          <w:lang w:val="en-GB" w:eastAsia="zh-CN"/>
        </w:rPr>
        <w:t>introduce</w:t>
      </w:r>
      <w:r w:rsidR="007A7B62" w:rsidRPr="00082E72">
        <w:rPr>
          <w:rFonts w:ascii="Times New Roman"/>
          <w:sz w:val="20"/>
          <w:lang w:val="en-GB" w:eastAsia="zh-CN"/>
        </w:rPr>
        <w:t xml:space="preserve"> multi-</w:t>
      </w:r>
      <w:r w:rsidR="00587C96" w:rsidRPr="00082E72">
        <w:rPr>
          <w:rFonts w:ascii="Times New Roman"/>
          <w:sz w:val="20"/>
          <w:lang w:val="en-GB" w:eastAsia="zh-CN"/>
        </w:rPr>
        <w:t>TTI</w:t>
      </w:r>
      <w:r w:rsidR="007A7B62" w:rsidRPr="00082E72">
        <w:rPr>
          <w:rFonts w:ascii="Times New Roman"/>
          <w:sz w:val="20"/>
          <w:lang w:val="en-GB" w:eastAsia="zh-CN"/>
        </w:rPr>
        <w:t xml:space="preserve"> scheduling.</w:t>
      </w:r>
      <w:r w:rsidR="00587C96" w:rsidRPr="00082E72">
        <w:rPr>
          <w:rFonts w:ascii="Times New Roman"/>
          <w:sz w:val="20"/>
          <w:lang w:val="en-GB" w:eastAsia="zh-CN"/>
        </w:rPr>
        <w:t xml:space="preserve"> Note that NR-U AI already agreed to support multi-TTI scheduling for PUSCH</w:t>
      </w:r>
      <w:r>
        <w:rPr>
          <w:rFonts w:ascii="Times New Roman"/>
          <w:sz w:val="20"/>
          <w:lang w:val="en-GB" w:eastAsia="zh-CN"/>
        </w:rPr>
        <w:t>, and therefore, in this agenda item only DL multi-TTI scheduling would need to be designed</w:t>
      </w:r>
      <w:r w:rsidR="00587C96" w:rsidRPr="00082E72">
        <w:rPr>
          <w:rFonts w:ascii="Times New Roman"/>
          <w:sz w:val="20"/>
          <w:lang w:val="en-GB" w:eastAsia="zh-CN"/>
        </w:rPr>
        <w:t>.</w:t>
      </w:r>
      <w:r w:rsidR="007A7B62" w:rsidRPr="00082E72">
        <w:rPr>
          <w:rFonts w:ascii="Times New Roman"/>
          <w:sz w:val="20"/>
          <w:lang w:val="en-GB" w:eastAsia="zh-CN"/>
        </w:rPr>
        <w:t xml:space="preserve"> Another </w:t>
      </w:r>
      <w:r w:rsidR="007F3CCD" w:rsidRPr="00082E72">
        <w:rPr>
          <w:rFonts w:ascii="Times New Roman"/>
          <w:sz w:val="20"/>
          <w:lang w:val="en-GB" w:eastAsia="zh-CN"/>
        </w:rPr>
        <w:t>question is whether separat</w:t>
      </w:r>
      <w:r w:rsidR="00C15BA5">
        <w:rPr>
          <w:rFonts w:ascii="Times New Roman"/>
          <w:sz w:val="20"/>
          <w:lang w:val="en-GB" w:eastAsia="zh-CN"/>
        </w:rPr>
        <w:t>e TB</w:t>
      </w:r>
      <w:r w:rsidR="007A7B62" w:rsidRPr="00082E72">
        <w:rPr>
          <w:rFonts w:ascii="Times New Roman"/>
          <w:sz w:val="20"/>
          <w:lang w:val="en-GB" w:eastAsia="zh-CN"/>
        </w:rPr>
        <w:t xml:space="preserve"> would be m</w:t>
      </w:r>
      <w:r w:rsidR="00C15BA5">
        <w:rPr>
          <w:rFonts w:ascii="Times New Roman"/>
          <w:sz w:val="20"/>
          <w:lang w:val="en-GB" w:eastAsia="zh-CN"/>
        </w:rPr>
        <w:t>apped to each slot or single TB</w:t>
      </w:r>
      <w:r w:rsidR="007A7B62" w:rsidRPr="00082E72">
        <w:rPr>
          <w:rFonts w:ascii="Times New Roman"/>
          <w:sz w:val="20"/>
          <w:lang w:val="en-GB" w:eastAsia="zh-CN"/>
        </w:rPr>
        <w:t xml:space="preserve"> would be mapped across all the slots. Our preference is towards one TBS per slot to be able to gain the latency advantages of shorter slot lengths and make the PDSCH/PUSCH operation on a larger-SCS carrier independent of the cross-carrier </w:t>
      </w:r>
      <w:r w:rsidR="007F3CCD" w:rsidRPr="00082E72">
        <w:rPr>
          <w:rFonts w:ascii="Times New Roman"/>
          <w:sz w:val="20"/>
          <w:lang w:val="en-GB" w:eastAsia="zh-CN"/>
        </w:rPr>
        <w:t>mixed numerology</w:t>
      </w:r>
      <w:r w:rsidR="007A7B62" w:rsidRPr="00082E72">
        <w:rPr>
          <w:rFonts w:ascii="Times New Roman"/>
          <w:sz w:val="20"/>
          <w:lang w:val="en-GB" w:eastAsia="zh-CN"/>
        </w:rPr>
        <w:t xml:space="preserve"> scheduling option.</w:t>
      </w:r>
      <w:r w:rsidR="00131295">
        <w:rPr>
          <w:rFonts w:ascii="Times New Roman"/>
          <w:sz w:val="20"/>
          <w:lang w:val="en-GB" w:eastAsia="zh-CN"/>
        </w:rPr>
        <w:t xml:space="preserve"> Also scheduling single TBS across slot boundary has been proposed in NR-U and URLLC with not a large support across companies</w:t>
      </w:r>
      <w:r w:rsidR="00C15BA5">
        <w:rPr>
          <w:rFonts w:ascii="Times New Roman"/>
          <w:sz w:val="20"/>
          <w:lang w:val="en-GB" w:eastAsia="zh-CN"/>
        </w:rPr>
        <w:t xml:space="preserve"> however</w:t>
      </w:r>
      <w:r w:rsidR="00131295">
        <w:rPr>
          <w:rFonts w:ascii="Times New Roman"/>
          <w:sz w:val="20"/>
          <w:lang w:val="en-GB" w:eastAsia="zh-CN"/>
        </w:rPr>
        <w:t xml:space="preserve">.  </w:t>
      </w:r>
      <w:r w:rsidR="007A7B62" w:rsidRPr="00082E72">
        <w:rPr>
          <w:rFonts w:ascii="Times New Roman"/>
          <w:sz w:val="20"/>
          <w:lang w:val="en-GB" w:eastAsia="zh-CN"/>
        </w:rPr>
        <w:t xml:space="preserve"> </w:t>
      </w:r>
    </w:p>
    <w:p w14:paraId="794B0875" w14:textId="12B169AF" w:rsidR="00131295" w:rsidRPr="00131295" w:rsidRDefault="00131295" w:rsidP="00131295">
      <w:pPr>
        <w:jc w:val="both"/>
        <w:rPr>
          <w:rFonts w:ascii="Times New Roman"/>
          <w:sz w:val="20"/>
          <w:lang w:val="en-GB" w:eastAsia="zh-CN"/>
        </w:rPr>
      </w:pPr>
      <w:r>
        <w:rPr>
          <w:rFonts w:ascii="Times New Roman"/>
          <w:sz w:val="20"/>
          <w:lang w:val="en-GB" w:eastAsia="zh-CN"/>
        </w:rPr>
        <w:t>Among the above two choices, Option 2 seems to result in lower complexity at the UE, since there is no need for support of CASE 2 monitoring nor UE has to budget for processing of 8PDCCH in single monitoring occasion. Further, the multi-TTI scheduling may leverage from design of both multi-TTI scheduling of eL</w:t>
      </w:r>
      <w:r w:rsidR="007D3D39">
        <w:rPr>
          <w:rFonts w:ascii="Times New Roman"/>
          <w:sz w:val="20"/>
          <w:lang w:val="en-GB" w:eastAsia="zh-CN"/>
        </w:rPr>
        <w:t>AA and NR multi-slot scheduling, this keeping specification effort low.</w:t>
      </w:r>
      <w:r>
        <w:rPr>
          <w:rFonts w:ascii="Times New Roman"/>
          <w:sz w:val="20"/>
          <w:lang w:val="en-GB" w:eastAsia="zh-CN"/>
        </w:rPr>
        <w:t xml:space="preserve">  </w:t>
      </w:r>
    </w:p>
    <w:p w14:paraId="1C282A2C" w14:textId="500CEB5B" w:rsidR="007A7B62" w:rsidRPr="00C76E24" w:rsidRDefault="007A7B62" w:rsidP="00587C96">
      <w:pPr>
        <w:jc w:val="both"/>
        <w:rPr>
          <w:rFonts w:ascii="Times New Roman"/>
          <w:b/>
          <w:i/>
          <w:sz w:val="20"/>
          <w:lang w:val="en-GB" w:eastAsia="zh-CN"/>
        </w:rPr>
      </w:pPr>
      <w:bookmarkStart w:id="8" w:name="_Hlk1161066"/>
      <w:r w:rsidRPr="00C76E24">
        <w:rPr>
          <w:rFonts w:ascii="Times New Roman"/>
          <w:b/>
          <w:i/>
          <w:sz w:val="20"/>
          <w:lang w:val="en-GB" w:eastAsia="zh-CN"/>
        </w:rPr>
        <w:t>Proposal-</w:t>
      </w:r>
      <w:r w:rsidR="00C15BA5">
        <w:rPr>
          <w:rFonts w:ascii="Times New Roman"/>
          <w:b/>
          <w:i/>
          <w:sz w:val="20"/>
          <w:lang w:val="en-GB" w:eastAsia="zh-CN"/>
        </w:rPr>
        <w:t>5</w:t>
      </w:r>
      <w:r w:rsidR="007F3CCD" w:rsidRPr="00C76E24">
        <w:rPr>
          <w:rFonts w:ascii="Times New Roman"/>
          <w:b/>
          <w:i/>
          <w:sz w:val="20"/>
          <w:lang w:val="en-GB" w:eastAsia="zh-CN"/>
        </w:rPr>
        <w:t xml:space="preserve">: </w:t>
      </w:r>
      <w:r w:rsidR="00F90BBA" w:rsidRPr="00F90BBA">
        <w:rPr>
          <w:rFonts w:ascii="Times New Roman"/>
          <w:i/>
          <w:sz w:val="20"/>
          <w:lang w:val="en-GB" w:eastAsia="zh-CN"/>
        </w:rPr>
        <w:t>In</w:t>
      </w:r>
      <w:r w:rsidR="00F90BBA">
        <w:rPr>
          <w:rFonts w:ascii="Times New Roman"/>
          <w:b/>
          <w:i/>
          <w:sz w:val="20"/>
          <w:lang w:val="en-GB" w:eastAsia="zh-CN"/>
        </w:rPr>
        <w:t xml:space="preserve"> </w:t>
      </w:r>
      <w:r w:rsidR="007F3CCD" w:rsidRPr="00C76E24">
        <w:rPr>
          <w:rFonts w:ascii="Times New Roman"/>
          <w:i/>
          <w:sz w:val="20"/>
          <w:lang w:val="en-GB" w:eastAsia="zh-CN"/>
        </w:rPr>
        <w:t>NR R16</w:t>
      </w:r>
      <w:r w:rsidR="00F90BBA">
        <w:rPr>
          <w:rFonts w:ascii="Times New Roman"/>
          <w:i/>
          <w:sz w:val="20"/>
          <w:lang w:val="en-GB" w:eastAsia="zh-CN"/>
        </w:rPr>
        <w:t>, support</w:t>
      </w:r>
      <w:r w:rsidR="007F3CCD" w:rsidRPr="00C76E24">
        <w:rPr>
          <w:rFonts w:ascii="Times New Roman"/>
          <w:i/>
          <w:sz w:val="20"/>
          <w:lang w:val="en-GB" w:eastAsia="zh-CN"/>
        </w:rPr>
        <w:t xml:space="preserve"> multi-</w:t>
      </w:r>
      <w:r w:rsidR="00587C96" w:rsidRPr="00C76E24">
        <w:rPr>
          <w:rFonts w:ascii="Times New Roman"/>
          <w:i/>
          <w:sz w:val="20"/>
          <w:lang w:val="en-GB" w:eastAsia="zh-CN"/>
        </w:rPr>
        <w:t>TTI</w:t>
      </w:r>
      <w:r w:rsidR="007F3CCD" w:rsidRPr="00C76E24">
        <w:rPr>
          <w:rFonts w:ascii="Times New Roman"/>
          <w:i/>
          <w:sz w:val="20"/>
          <w:lang w:val="en-GB" w:eastAsia="zh-CN"/>
        </w:rPr>
        <w:t xml:space="preserve"> scheduling of up to 8 slots,</w:t>
      </w:r>
      <w:r w:rsidR="00056EB7" w:rsidRPr="00C76E24">
        <w:rPr>
          <w:rFonts w:ascii="Times New Roman"/>
          <w:i/>
          <w:sz w:val="20"/>
          <w:lang w:val="en-GB" w:eastAsia="zh-CN"/>
        </w:rPr>
        <w:t xml:space="preserve"> where one PDCCH schedules up to [8] slots,</w:t>
      </w:r>
      <w:r w:rsidR="007F3CCD" w:rsidRPr="00C76E24">
        <w:rPr>
          <w:rFonts w:ascii="Times New Roman"/>
          <w:i/>
          <w:sz w:val="20"/>
          <w:lang w:val="en-GB" w:eastAsia="zh-CN"/>
        </w:rPr>
        <w:t xml:space="preserve"> </w:t>
      </w:r>
      <w:r w:rsidR="00056EB7" w:rsidRPr="00C76E24">
        <w:rPr>
          <w:rFonts w:ascii="Times New Roman"/>
          <w:i/>
          <w:sz w:val="20"/>
          <w:lang w:val="en-GB" w:eastAsia="zh-CN"/>
        </w:rPr>
        <w:t>and</w:t>
      </w:r>
      <w:r w:rsidR="007F3CCD" w:rsidRPr="00C76E24">
        <w:rPr>
          <w:rFonts w:ascii="Times New Roman"/>
          <w:i/>
          <w:sz w:val="20"/>
          <w:lang w:val="en-GB" w:eastAsia="zh-CN"/>
        </w:rPr>
        <w:t xml:space="preserve"> each slot</w:t>
      </w:r>
      <w:r w:rsidR="00056EB7" w:rsidRPr="00C76E24">
        <w:rPr>
          <w:rFonts w:ascii="Times New Roman"/>
          <w:i/>
          <w:sz w:val="20"/>
          <w:lang w:val="en-GB" w:eastAsia="zh-CN"/>
        </w:rPr>
        <w:t xml:space="preserve"> TTI</w:t>
      </w:r>
      <w:r w:rsidR="007F3CCD" w:rsidRPr="00C76E24">
        <w:rPr>
          <w:rFonts w:ascii="Times New Roman"/>
          <w:i/>
          <w:sz w:val="20"/>
          <w:lang w:val="en-GB" w:eastAsia="zh-CN"/>
        </w:rPr>
        <w:t xml:space="preserve"> is scheduled with separate TB/HARQ-process. Further details FFS.</w:t>
      </w:r>
    </w:p>
    <w:bookmarkEnd w:id="8"/>
    <w:p w14:paraId="700C3BA7" w14:textId="4EAA46CD" w:rsidR="00615F5C" w:rsidRPr="00C76E24" w:rsidRDefault="00615F5C" w:rsidP="00615F5C">
      <w:pPr>
        <w:jc w:val="both"/>
        <w:rPr>
          <w:rFonts w:ascii="Times New Roman" w:hAnsi="Times New Roman" w:cs="Times New Roman"/>
          <w:sz w:val="20"/>
          <w:szCs w:val="20"/>
          <w:lang w:val="en-GB"/>
        </w:rPr>
      </w:pPr>
      <w:r w:rsidRPr="00C76E24">
        <w:rPr>
          <w:rFonts w:ascii="Times New Roman" w:hAnsi="Times New Roman" w:cs="Times New Roman"/>
          <w:sz w:val="20"/>
          <w:szCs w:val="20"/>
          <w:lang w:val="en-GB"/>
        </w:rPr>
        <w:lastRenderedPageBreak/>
        <w:t>If</w:t>
      </w:r>
      <w:r w:rsidR="007E6DE2" w:rsidRPr="00C76E24">
        <w:rPr>
          <w:rFonts w:ascii="Times New Roman" w:hAnsi="Times New Roman" w:cs="Times New Roman"/>
          <w:sz w:val="20"/>
          <w:szCs w:val="20"/>
          <w:lang w:val="en-GB"/>
        </w:rPr>
        <w:t xml:space="preserve"> multi-</w:t>
      </w:r>
      <w:r w:rsidR="00587C96" w:rsidRPr="00C76E24">
        <w:rPr>
          <w:rFonts w:ascii="Times New Roman" w:hAnsi="Times New Roman" w:cs="Times New Roman"/>
          <w:sz w:val="20"/>
          <w:szCs w:val="20"/>
          <w:lang w:val="en-GB"/>
        </w:rPr>
        <w:t>TTI</w:t>
      </w:r>
      <w:r w:rsidR="007E6DE2" w:rsidRPr="00C76E24">
        <w:rPr>
          <w:rFonts w:ascii="Times New Roman" w:hAnsi="Times New Roman" w:cs="Times New Roman"/>
          <w:sz w:val="20"/>
          <w:szCs w:val="20"/>
          <w:lang w:val="en-GB"/>
        </w:rPr>
        <w:t xml:space="preserve"> </w:t>
      </w:r>
      <w:r w:rsidR="00F800EC" w:rsidRPr="00C76E24">
        <w:rPr>
          <w:rFonts w:ascii="Times New Roman" w:hAnsi="Times New Roman" w:cs="Times New Roman"/>
          <w:sz w:val="20"/>
          <w:szCs w:val="20"/>
          <w:lang w:val="en-GB"/>
        </w:rPr>
        <w:t>scheduling of up to 8 slots in a</w:t>
      </w:r>
      <w:r w:rsidR="007E6DE2" w:rsidRPr="00C76E24">
        <w:rPr>
          <w:rFonts w:ascii="Times New Roman" w:hAnsi="Times New Roman" w:cs="Times New Roman"/>
          <w:sz w:val="20"/>
          <w:szCs w:val="20"/>
          <w:lang w:val="en-GB"/>
        </w:rPr>
        <w:t xml:space="preserve"> single serving cells for cross-carrier scheduling</w:t>
      </w:r>
      <w:r w:rsidRPr="00C76E24">
        <w:rPr>
          <w:rFonts w:ascii="Times New Roman" w:hAnsi="Times New Roman" w:cs="Times New Roman"/>
          <w:sz w:val="20"/>
          <w:szCs w:val="20"/>
          <w:lang w:val="en-GB"/>
        </w:rPr>
        <w:t xml:space="preserve"> is supported</w:t>
      </w:r>
      <w:r w:rsidR="007E6DE2" w:rsidRPr="00C76E24">
        <w:rPr>
          <w:rFonts w:ascii="Times New Roman" w:hAnsi="Times New Roman" w:cs="Times New Roman"/>
          <w:sz w:val="20"/>
          <w:szCs w:val="20"/>
          <w:lang w:val="en-GB"/>
        </w:rPr>
        <w:t xml:space="preserve">, it would </w:t>
      </w:r>
      <w:r w:rsidR="00A57C1B" w:rsidRPr="00C76E24">
        <w:rPr>
          <w:rFonts w:ascii="Times New Roman" w:hAnsi="Times New Roman" w:cs="Times New Roman"/>
          <w:sz w:val="20"/>
          <w:szCs w:val="20"/>
          <w:lang w:val="en-GB"/>
        </w:rPr>
        <w:t>not require significant</w:t>
      </w:r>
      <w:r w:rsidR="007E6DE2" w:rsidRPr="00C76E24">
        <w:rPr>
          <w:rFonts w:ascii="Times New Roman" w:hAnsi="Times New Roman" w:cs="Times New Roman"/>
          <w:sz w:val="20"/>
          <w:szCs w:val="20"/>
          <w:lang w:val="en-GB"/>
        </w:rPr>
        <w:t xml:space="preserve"> </w:t>
      </w:r>
      <w:r w:rsidRPr="00C76E24">
        <w:rPr>
          <w:rFonts w:ascii="Times New Roman" w:hAnsi="Times New Roman" w:cs="Times New Roman"/>
          <w:sz w:val="20"/>
          <w:szCs w:val="20"/>
          <w:lang w:val="en-GB"/>
        </w:rPr>
        <w:t xml:space="preserve">additional </w:t>
      </w:r>
      <w:r w:rsidR="007E6DE2" w:rsidRPr="00C76E24">
        <w:rPr>
          <w:rFonts w:ascii="Times New Roman" w:hAnsi="Times New Roman" w:cs="Times New Roman"/>
          <w:sz w:val="20"/>
          <w:szCs w:val="20"/>
          <w:lang w:val="en-GB"/>
        </w:rPr>
        <w:t xml:space="preserve">standardization effort to support </w:t>
      </w:r>
      <w:r w:rsidRPr="00C76E24">
        <w:rPr>
          <w:rFonts w:ascii="Times New Roman" w:hAnsi="Times New Roman" w:cs="Times New Roman"/>
          <w:sz w:val="20"/>
          <w:szCs w:val="20"/>
          <w:lang w:val="en-GB"/>
        </w:rPr>
        <w:t xml:space="preserve">also </w:t>
      </w:r>
      <w:r w:rsidR="00A57C1B" w:rsidRPr="00C76E24">
        <w:rPr>
          <w:rFonts w:ascii="Times New Roman" w:hAnsi="Times New Roman" w:cs="Times New Roman"/>
          <w:sz w:val="20"/>
          <w:szCs w:val="20"/>
          <w:lang w:val="en-GB"/>
        </w:rPr>
        <w:t>multi-</w:t>
      </w:r>
      <w:r w:rsidR="00F800EC" w:rsidRPr="00C76E24">
        <w:rPr>
          <w:rFonts w:ascii="Times New Roman" w:hAnsi="Times New Roman" w:cs="Times New Roman"/>
          <w:sz w:val="20"/>
          <w:szCs w:val="20"/>
          <w:lang w:val="en-GB"/>
        </w:rPr>
        <w:t>TTI</w:t>
      </w:r>
      <w:r w:rsidR="00A57C1B" w:rsidRPr="00C76E24">
        <w:rPr>
          <w:rFonts w:ascii="Times New Roman" w:hAnsi="Times New Roman" w:cs="Times New Roman"/>
          <w:sz w:val="20"/>
          <w:szCs w:val="20"/>
          <w:lang w:val="en-GB"/>
        </w:rPr>
        <w:t xml:space="preserve"> scheduling </w:t>
      </w:r>
      <w:r w:rsidR="00F800EC" w:rsidRPr="00C76E24">
        <w:rPr>
          <w:rFonts w:ascii="Times New Roman" w:hAnsi="Times New Roman" w:cs="Times New Roman"/>
          <w:sz w:val="20"/>
          <w:szCs w:val="20"/>
          <w:lang w:val="en-GB"/>
        </w:rPr>
        <w:t>in</w:t>
      </w:r>
      <w:r w:rsidR="00A57C1B" w:rsidRPr="00C76E24">
        <w:rPr>
          <w:rFonts w:ascii="Times New Roman" w:hAnsi="Times New Roman" w:cs="Times New Roman"/>
          <w:sz w:val="20"/>
          <w:szCs w:val="20"/>
          <w:lang w:val="en-GB"/>
        </w:rPr>
        <w:t xml:space="preserve"> cell domain (frequency domain). In other words, significant reduction of control overhead could be achieved, when a single DCI schedules </w:t>
      </w:r>
      <w:r w:rsidRPr="00C76E24">
        <w:rPr>
          <w:rFonts w:ascii="Times New Roman" w:hAnsi="Times New Roman" w:cs="Times New Roman"/>
          <w:sz w:val="20"/>
          <w:szCs w:val="20"/>
          <w:lang w:val="en-GB"/>
        </w:rPr>
        <w:t xml:space="preserve">multiple </w:t>
      </w:r>
      <w:r w:rsidR="00F800EC" w:rsidRPr="00C76E24">
        <w:rPr>
          <w:rFonts w:ascii="Times New Roman" w:hAnsi="Times New Roman" w:cs="Times New Roman"/>
          <w:sz w:val="20"/>
          <w:szCs w:val="20"/>
          <w:lang w:val="en-GB"/>
        </w:rPr>
        <w:t>TTIs</w:t>
      </w:r>
      <w:r w:rsidR="00A57C1B" w:rsidRPr="00C76E24">
        <w:rPr>
          <w:rFonts w:ascii="Times New Roman" w:hAnsi="Times New Roman" w:cs="Times New Roman"/>
          <w:sz w:val="20"/>
          <w:szCs w:val="20"/>
          <w:lang w:val="en-GB"/>
        </w:rPr>
        <w:t xml:space="preserve"> in the multiple serving cells</w:t>
      </w:r>
      <w:r w:rsidRPr="00C76E24">
        <w:rPr>
          <w:rFonts w:ascii="Times New Roman" w:hAnsi="Times New Roman" w:cs="Times New Roman"/>
          <w:sz w:val="20"/>
          <w:szCs w:val="20"/>
          <w:lang w:val="en-GB"/>
        </w:rPr>
        <w:t xml:space="preserve">, each </w:t>
      </w:r>
      <w:r w:rsidR="00F800EC" w:rsidRPr="00C76E24">
        <w:rPr>
          <w:rFonts w:ascii="Times New Roman" w:hAnsi="Times New Roman" w:cs="Times New Roman"/>
          <w:sz w:val="20"/>
          <w:szCs w:val="20"/>
          <w:lang w:val="en-GB"/>
        </w:rPr>
        <w:t>TTI</w:t>
      </w:r>
      <w:r w:rsidRPr="00C76E24">
        <w:rPr>
          <w:rFonts w:ascii="Times New Roman" w:hAnsi="Times New Roman" w:cs="Times New Roman"/>
          <w:sz w:val="20"/>
          <w:szCs w:val="20"/>
          <w:lang w:val="en-GB"/>
        </w:rPr>
        <w:t xml:space="preserve"> with separate cell-specific HARQ processes</w:t>
      </w:r>
      <w:r w:rsidR="00A57C1B" w:rsidRPr="00C76E24">
        <w:rPr>
          <w:rFonts w:ascii="Times New Roman" w:hAnsi="Times New Roman" w:cs="Times New Roman"/>
          <w:sz w:val="20"/>
          <w:szCs w:val="20"/>
          <w:lang w:val="en-GB"/>
        </w:rPr>
        <w:t>. This making</w:t>
      </w:r>
      <w:r w:rsidR="00056EB7" w:rsidRPr="00C76E24">
        <w:rPr>
          <w:rFonts w:ascii="Times New Roman" w:hAnsi="Times New Roman" w:cs="Times New Roman"/>
          <w:sz w:val="20"/>
          <w:szCs w:val="20"/>
          <w:lang w:val="en-GB"/>
        </w:rPr>
        <w:t xml:space="preserve"> at least</w:t>
      </w:r>
      <w:r w:rsidR="00A57C1B" w:rsidRPr="00C76E24">
        <w:rPr>
          <w:rFonts w:ascii="Times New Roman" w:hAnsi="Times New Roman" w:cs="Times New Roman"/>
          <w:sz w:val="20"/>
          <w:szCs w:val="20"/>
          <w:lang w:val="en-GB"/>
        </w:rPr>
        <w:t xml:space="preserve"> intra-band CA operation much more efficient, not only in terms of DL control overhead reduction but also in terms of reduced PDCCH candidate monitoring effort.</w:t>
      </w:r>
      <w:r w:rsidR="007D3D39">
        <w:rPr>
          <w:rFonts w:ascii="Times New Roman" w:hAnsi="Times New Roman" w:cs="Times New Roman"/>
          <w:sz w:val="20"/>
          <w:szCs w:val="20"/>
          <w:lang w:val="en-GB"/>
        </w:rPr>
        <w:t xml:space="preserve"> Note that this enhancement would fall </w:t>
      </w:r>
      <w:r w:rsidR="00266A94">
        <w:rPr>
          <w:rFonts w:ascii="Times New Roman" w:hAnsi="Times New Roman" w:cs="Times New Roman"/>
          <w:sz w:val="20"/>
          <w:szCs w:val="20"/>
          <w:lang w:val="en-GB"/>
        </w:rPr>
        <w:t>under</w:t>
      </w:r>
      <w:r w:rsidR="007D3D39">
        <w:rPr>
          <w:rFonts w:ascii="Times New Roman" w:hAnsi="Times New Roman" w:cs="Times New Roman"/>
          <w:sz w:val="20"/>
          <w:szCs w:val="20"/>
          <w:lang w:val="en-GB"/>
        </w:rPr>
        <w:t xml:space="preserve"> Other AI (Efficient CA) and could be designed also after RAN1#84.</w:t>
      </w:r>
    </w:p>
    <w:p w14:paraId="79BA20D8" w14:textId="19054D4F" w:rsidR="00056EB7" w:rsidRPr="00C76E24" w:rsidRDefault="00A57C1B" w:rsidP="00056EB7">
      <w:pPr>
        <w:jc w:val="both"/>
        <w:rPr>
          <w:rFonts w:ascii="Times New Roman"/>
          <w:b/>
          <w:i/>
          <w:sz w:val="20"/>
          <w:lang w:val="en-GB" w:eastAsia="zh-CN"/>
        </w:rPr>
      </w:pPr>
      <w:bookmarkStart w:id="9" w:name="_Hlk1161073"/>
      <w:r w:rsidRPr="00C76E24">
        <w:rPr>
          <w:rFonts w:ascii="Times New Roman"/>
          <w:b/>
          <w:i/>
          <w:sz w:val="20"/>
          <w:lang w:val="en-GB" w:eastAsia="zh-CN"/>
        </w:rPr>
        <w:t>Proposal-</w:t>
      </w:r>
      <w:r w:rsidR="00C15BA5">
        <w:rPr>
          <w:rFonts w:ascii="Times New Roman"/>
          <w:b/>
          <w:i/>
          <w:sz w:val="20"/>
          <w:lang w:val="en-GB" w:eastAsia="zh-CN"/>
        </w:rPr>
        <w:t>6</w:t>
      </w:r>
      <w:r w:rsidRPr="00C76E24">
        <w:rPr>
          <w:rFonts w:ascii="Times New Roman"/>
          <w:b/>
          <w:i/>
          <w:sz w:val="20"/>
          <w:lang w:val="en-GB" w:eastAsia="zh-CN"/>
        </w:rPr>
        <w:t xml:space="preserve">: </w:t>
      </w:r>
      <w:r w:rsidR="00F90BBA" w:rsidRPr="00F90BBA">
        <w:rPr>
          <w:rFonts w:ascii="Times New Roman"/>
          <w:i/>
          <w:sz w:val="20"/>
          <w:lang w:val="en-GB" w:eastAsia="zh-CN"/>
        </w:rPr>
        <w:t>In</w:t>
      </w:r>
      <w:r w:rsidR="00F90BBA">
        <w:rPr>
          <w:rFonts w:ascii="Times New Roman"/>
          <w:b/>
          <w:i/>
          <w:sz w:val="20"/>
          <w:lang w:val="en-GB" w:eastAsia="zh-CN"/>
        </w:rPr>
        <w:t xml:space="preserve"> </w:t>
      </w:r>
      <w:r w:rsidR="00F90BBA">
        <w:rPr>
          <w:rFonts w:ascii="Times New Roman"/>
          <w:i/>
          <w:sz w:val="20"/>
          <w:lang w:val="en-GB" w:eastAsia="zh-CN"/>
        </w:rPr>
        <w:t>NR R16, support</w:t>
      </w:r>
      <w:r w:rsidR="00056EB7" w:rsidRPr="00C76E24">
        <w:rPr>
          <w:rFonts w:ascii="Times New Roman"/>
          <w:i/>
          <w:sz w:val="20"/>
          <w:lang w:val="en-GB" w:eastAsia="zh-CN"/>
        </w:rPr>
        <w:t xml:space="preserve"> multi-TTI scheduling, where</w:t>
      </w:r>
      <w:r w:rsidRPr="00C76E24">
        <w:rPr>
          <w:rFonts w:ascii="Times New Roman"/>
          <w:i/>
          <w:sz w:val="20"/>
          <w:lang w:val="en-GB" w:eastAsia="zh-CN"/>
        </w:rPr>
        <w:t xml:space="preserve"> one PDCCH </w:t>
      </w:r>
      <w:r w:rsidR="00056EB7" w:rsidRPr="00C76E24">
        <w:rPr>
          <w:rFonts w:ascii="Times New Roman"/>
          <w:i/>
          <w:sz w:val="20"/>
          <w:lang w:val="en-GB" w:eastAsia="zh-CN"/>
        </w:rPr>
        <w:t>schedules</w:t>
      </w:r>
      <w:r w:rsidRPr="00C76E24">
        <w:rPr>
          <w:rFonts w:ascii="Times New Roman"/>
          <w:i/>
          <w:sz w:val="20"/>
          <w:lang w:val="en-GB" w:eastAsia="zh-CN"/>
        </w:rPr>
        <w:t xml:space="preserve"> up to </w:t>
      </w:r>
      <w:r w:rsidR="00056EB7" w:rsidRPr="00C76E24">
        <w:rPr>
          <w:rFonts w:ascii="Times New Roman"/>
          <w:i/>
          <w:sz w:val="20"/>
          <w:lang w:val="en-GB" w:eastAsia="zh-CN"/>
        </w:rPr>
        <w:t>[</w:t>
      </w:r>
      <w:r w:rsidRPr="00C76E24">
        <w:rPr>
          <w:rFonts w:ascii="Times New Roman"/>
          <w:i/>
          <w:sz w:val="20"/>
          <w:lang w:val="en-GB" w:eastAsia="zh-CN"/>
        </w:rPr>
        <w:t>8</w:t>
      </w:r>
      <w:r w:rsidR="00056EB7" w:rsidRPr="00C76E24">
        <w:rPr>
          <w:rFonts w:ascii="Times New Roman"/>
          <w:i/>
          <w:sz w:val="20"/>
          <w:lang w:val="en-GB" w:eastAsia="zh-CN"/>
        </w:rPr>
        <w:t>]</w:t>
      </w:r>
      <w:r w:rsidRPr="00C76E24">
        <w:rPr>
          <w:rFonts w:ascii="Times New Roman"/>
          <w:i/>
          <w:sz w:val="20"/>
          <w:lang w:val="en-GB" w:eastAsia="zh-CN"/>
        </w:rPr>
        <w:t xml:space="preserve"> </w:t>
      </w:r>
      <w:r w:rsidR="00F800EC" w:rsidRPr="00C76E24">
        <w:rPr>
          <w:rFonts w:ascii="Times New Roman"/>
          <w:i/>
          <w:sz w:val="20"/>
          <w:lang w:val="en-GB" w:eastAsia="zh-CN"/>
        </w:rPr>
        <w:t>cells</w:t>
      </w:r>
      <w:r w:rsidR="00056EB7" w:rsidRPr="00C76E24">
        <w:rPr>
          <w:rFonts w:ascii="Times New Roman"/>
          <w:i/>
          <w:sz w:val="20"/>
          <w:lang w:val="en-GB" w:eastAsia="zh-CN"/>
        </w:rPr>
        <w:t xml:space="preserve"> and </w:t>
      </w:r>
      <w:r w:rsidRPr="00C76E24">
        <w:rPr>
          <w:rFonts w:ascii="Times New Roman"/>
          <w:i/>
          <w:sz w:val="20"/>
          <w:lang w:val="en-GB" w:eastAsia="zh-CN"/>
        </w:rPr>
        <w:t xml:space="preserve">each cell </w:t>
      </w:r>
      <w:r w:rsidR="00F800EC" w:rsidRPr="00C76E24">
        <w:rPr>
          <w:rFonts w:ascii="Times New Roman"/>
          <w:i/>
          <w:sz w:val="20"/>
          <w:lang w:val="en-GB" w:eastAsia="zh-CN"/>
        </w:rPr>
        <w:t xml:space="preserve">TTI </w:t>
      </w:r>
      <w:r w:rsidRPr="00C76E24">
        <w:rPr>
          <w:rFonts w:ascii="Times New Roman"/>
          <w:i/>
          <w:sz w:val="20"/>
          <w:lang w:val="en-GB" w:eastAsia="zh-CN"/>
        </w:rPr>
        <w:t>is scheduled with separate cell-specific TB/HARQ-process.</w:t>
      </w:r>
      <w:r w:rsidRPr="00C76E24">
        <w:rPr>
          <w:rFonts w:ascii="Times New Roman"/>
          <w:b/>
          <w:i/>
          <w:sz w:val="20"/>
          <w:lang w:val="en-GB" w:eastAsia="zh-CN"/>
        </w:rPr>
        <w:t xml:space="preserve"> </w:t>
      </w:r>
      <w:r w:rsidR="00056EB7" w:rsidRPr="00C76E24">
        <w:rPr>
          <w:rFonts w:ascii="Times New Roman"/>
          <w:i/>
          <w:sz w:val="20"/>
          <w:lang w:val="en-GB" w:eastAsia="zh-CN"/>
        </w:rPr>
        <w:t>Further details FFS.</w:t>
      </w:r>
    </w:p>
    <w:bookmarkEnd w:id="9"/>
    <w:p w14:paraId="0B8156D0" w14:textId="42EEA748" w:rsidR="00A57C1B" w:rsidRDefault="00615F5C" w:rsidP="00056EB7">
      <w:pPr>
        <w:jc w:val="both"/>
        <w:rPr>
          <w:rFonts w:ascii="Times New Roman" w:hAnsi="Times New Roman" w:cs="Times New Roman"/>
          <w:sz w:val="20"/>
          <w:szCs w:val="20"/>
          <w:lang w:val="en-GB"/>
        </w:rPr>
      </w:pPr>
      <w:r w:rsidRPr="00C76E24">
        <w:rPr>
          <w:rFonts w:ascii="Times New Roman" w:hAnsi="Times New Roman" w:cs="Times New Roman"/>
          <w:sz w:val="20"/>
          <w:szCs w:val="20"/>
          <w:lang w:val="en-GB"/>
        </w:rPr>
        <w:t xml:space="preserve">Obviously, PDCCH overhead reduction increases if the same DCI field applies to multiple serving cells. Therefore, </w:t>
      </w:r>
      <w:r w:rsidR="00A57C1B" w:rsidRPr="00C76E24">
        <w:rPr>
          <w:rFonts w:ascii="Times New Roman" w:hAnsi="Times New Roman" w:cs="Times New Roman"/>
          <w:sz w:val="20"/>
          <w:szCs w:val="20"/>
          <w:lang w:val="en-GB"/>
        </w:rPr>
        <w:t>RAN1 shall further study which of the DCI IE</w:t>
      </w:r>
      <w:r w:rsidR="00F800EC" w:rsidRPr="00C76E24">
        <w:rPr>
          <w:rFonts w:ascii="Times New Roman" w:hAnsi="Times New Roman" w:cs="Times New Roman"/>
          <w:sz w:val="20"/>
          <w:szCs w:val="20"/>
          <w:lang w:val="en-GB"/>
        </w:rPr>
        <w:t>s</w:t>
      </w:r>
      <w:r w:rsidR="00A57C1B" w:rsidRPr="00C76E24">
        <w:rPr>
          <w:rFonts w:ascii="Times New Roman" w:hAnsi="Times New Roman" w:cs="Times New Roman"/>
          <w:sz w:val="20"/>
          <w:szCs w:val="20"/>
          <w:lang w:val="en-GB"/>
        </w:rPr>
        <w:t xml:space="preserve"> need to be indicated </w:t>
      </w:r>
      <w:r w:rsidRPr="00C76E24">
        <w:rPr>
          <w:rFonts w:ascii="Times New Roman" w:hAnsi="Times New Roman" w:cs="Times New Roman"/>
          <w:sz w:val="20"/>
          <w:szCs w:val="20"/>
          <w:lang w:val="en-GB"/>
        </w:rPr>
        <w:t xml:space="preserve">separately </w:t>
      </w:r>
      <w:r w:rsidR="00A57C1B" w:rsidRPr="00C76E24">
        <w:rPr>
          <w:rFonts w:ascii="Times New Roman" w:hAnsi="Times New Roman" w:cs="Times New Roman"/>
          <w:sz w:val="20"/>
          <w:szCs w:val="20"/>
          <w:lang w:val="en-GB"/>
        </w:rPr>
        <w:t xml:space="preserve">per </w:t>
      </w:r>
      <w:r w:rsidRPr="00C76E24">
        <w:rPr>
          <w:rFonts w:ascii="Times New Roman" w:hAnsi="Times New Roman" w:cs="Times New Roman"/>
          <w:sz w:val="20"/>
          <w:szCs w:val="20"/>
          <w:lang w:val="en-GB"/>
        </w:rPr>
        <w:t xml:space="preserve">each </w:t>
      </w:r>
      <w:r w:rsidR="00A57C1B" w:rsidRPr="00C76E24">
        <w:rPr>
          <w:rFonts w:ascii="Times New Roman" w:hAnsi="Times New Roman" w:cs="Times New Roman"/>
          <w:sz w:val="20"/>
          <w:szCs w:val="20"/>
          <w:lang w:val="en-GB"/>
        </w:rPr>
        <w:t>cell and which per grou</w:t>
      </w:r>
      <w:r w:rsidRPr="00C76E24">
        <w:rPr>
          <w:rFonts w:ascii="Times New Roman" w:hAnsi="Times New Roman" w:cs="Times New Roman"/>
          <w:sz w:val="20"/>
          <w:szCs w:val="20"/>
          <w:lang w:val="en-GB"/>
        </w:rPr>
        <w:t>p</w:t>
      </w:r>
      <w:r w:rsidR="00A57C1B" w:rsidRPr="00C76E24">
        <w:rPr>
          <w:rFonts w:ascii="Times New Roman" w:hAnsi="Times New Roman" w:cs="Times New Roman"/>
          <w:sz w:val="20"/>
          <w:szCs w:val="20"/>
          <w:lang w:val="en-GB"/>
        </w:rPr>
        <w:t xml:space="preserve"> of scheduled</w:t>
      </w:r>
      <w:r w:rsidR="009817F8" w:rsidRPr="00C76E24">
        <w:rPr>
          <w:rFonts w:ascii="Times New Roman" w:hAnsi="Times New Roman" w:cs="Times New Roman"/>
          <w:sz w:val="20"/>
          <w:szCs w:val="20"/>
          <w:lang w:val="en-GB"/>
        </w:rPr>
        <w:t>/active</w:t>
      </w:r>
      <w:r w:rsidR="00A57C1B" w:rsidRPr="00C76E24">
        <w:rPr>
          <w:rFonts w:ascii="Times New Roman" w:hAnsi="Times New Roman" w:cs="Times New Roman"/>
          <w:sz w:val="20"/>
          <w:szCs w:val="20"/>
          <w:lang w:val="en-GB"/>
        </w:rPr>
        <w:t xml:space="preserve"> cells.</w:t>
      </w:r>
    </w:p>
    <w:p w14:paraId="5DB34EFC" w14:textId="5EC41A50" w:rsidR="007D3D39" w:rsidRPr="00F331E0" w:rsidRDefault="007D3D39" w:rsidP="007D3D39">
      <w:pPr>
        <w:pStyle w:val="Heading1"/>
      </w:pPr>
      <w:r>
        <w:t>K1</w:t>
      </w:r>
      <w:r w:rsidR="00266A94">
        <w:t xml:space="preserve"> and </w:t>
      </w:r>
      <w:r>
        <w:t>K2 t</w:t>
      </w:r>
      <w:r w:rsidRPr="000F0670">
        <w:t xml:space="preserve">imeline for cross-numerology scheduling </w:t>
      </w:r>
    </w:p>
    <w:p w14:paraId="58945BE2" w14:textId="2F788C90" w:rsidR="007D3D39" w:rsidRDefault="000F6948" w:rsidP="00056EB7">
      <w:pPr>
        <w:jc w:val="both"/>
        <w:rPr>
          <w:rFonts w:ascii="Times New Roman" w:hAnsi="Times New Roman" w:cs="Times New Roman"/>
          <w:sz w:val="20"/>
          <w:szCs w:val="20"/>
          <w:lang w:val="en-GB"/>
        </w:rPr>
      </w:pPr>
      <w:r>
        <w:rPr>
          <w:rFonts w:ascii="Times New Roman" w:hAnsi="Times New Roman" w:cs="Times New Roman"/>
          <w:sz w:val="20"/>
          <w:szCs w:val="20"/>
          <w:lang w:val="en-GB"/>
        </w:rPr>
        <w:t>Next aspect of cross-carrier scheduling is timeline for K1 and K2. In R15, the</w:t>
      </w:r>
      <w:r w:rsidR="00482AE6">
        <w:rPr>
          <w:rFonts w:ascii="Times New Roman" w:hAnsi="Times New Roman" w:cs="Times New Roman"/>
          <w:sz w:val="20"/>
          <w:szCs w:val="20"/>
          <w:lang w:val="en-GB"/>
        </w:rPr>
        <w:t xml:space="preserve"> minimum</w:t>
      </w:r>
      <w:r>
        <w:rPr>
          <w:rFonts w:ascii="Times New Roman" w:hAnsi="Times New Roman" w:cs="Times New Roman"/>
          <w:sz w:val="20"/>
          <w:szCs w:val="20"/>
          <w:lang w:val="en-GB"/>
        </w:rPr>
        <w:t xml:space="preserve"> processing </w:t>
      </w:r>
      <w:r w:rsidR="00482AE6">
        <w:rPr>
          <w:rFonts w:ascii="Times New Roman" w:hAnsi="Times New Roman" w:cs="Times New Roman"/>
          <w:sz w:val="20"/>
          <w:szCs w:val="20"/>
          <w:lang w:val="en-GB"/>
        </w:rPr>
        <w:t>delays</w:t>
      </w:r>
      <w:r>
        <w:rPr>
          <w:rFonts w:ascii="Times New Roman" w:hAnsi="Times New Roman" w:cs="Times New Roman"/>
          <w:sz w:val="20"/>
          <w:szCs w:val="20"/>
          <w:lang w:val="en-GB"/>
        </w:rPr>
        <w:t xml:space="preserve"> are determined from the last symbo</w:t>
      </w:r>
      <w:r w:rsidR="00482AE6">
        <w:rPr>
          <w:rFonts w:ascii="Times New Roman" w:hAnsi="Times New Roman" w:cs="Times New Roman"/>
          <w:sz w:val="20"/>
          <w:szCs w:val="20"/>
          <w:lang w:val="en-GB"/>
        </w:rPr>
        <w:t>l of PDC</w:t>
      </w:r>
      <w:r>
        <w:rPr>
          <w:rFonts w:ascii="Times New Roman" w:hAnsi="Times New Roman" w:cs="Times New Roman"/>
          <w:sz w:val="20"/>
          <w:szCs w:val="20"/>
          <w:lang w:val="en-GB"/>
        </w:rPr>
        <w:t xml:space="preserve">CH </w:t>
      </w:r>
      <w:r w:rsidR="00482AE6">
        <w:rPr>
          <w:rFonts w:ascii="Times New Roman" w:hAnsi="Times New Roman" w:cs="Times New Roman"/>
          <w:sz w:val="20"/>
          <w:szCs w:val="20"/>
          <w:lang w:val="en-GB"/>
        </w:rPr>
        <w:t>to the first symbol of PDSCH resp. PUSCH. The processing delay is in</w:t>
      </w:r>
      <w:r w:rsidR="00D215D6">
        <w:rPr>
          <w:rFonts w:ascii="Times New Roman" w:hAnsi="Times New Roman" w:cs="Times New Roman"/>
          <w:sz w:val="20"/>
          <w:szCs w:val="20"/>
          <w:lang w:val="en-GB"/>
        </w:rPr>
        <w:t xml:space="preserve"> lowest</w:t>
      </w:r>
      <w:r w:rsidR="00482AE6">
        <w:rPr>
          <w:rFonts w:ascii="Times New Roman" w:hAnsi="Times New Roman" w:cs="Times New Roman"/>
          <w:sz w:val="20"/>
          <w:szCs w:val="20"/>
          <w:lang w:val="en-GB"/>
        </w:rPr>
        <w:t xml:space="preserve"> SCS </w:t>
      </w:r>
      <w:r w:rsidR="00D215D6">
        <w:rPr>
          <w:rFonts w:ascii="Times New Roman" w:hAnsi="Times New Roman" w:cs="Times New Roman"/>
          <w:sz w:val="20"/>
          <w:szCs w:val="20"/>
          <w:lang w:val="en-GB"/>
        </w:rPr>
        <w:t>among</w:t>
      </w:r>
      <w:r w:rsidR="00482AE6">
        <w:rPr>
          <w:rFonts w:ascii="Times New Roman" w:hAnsi="Times New Roman" w:cs="Times New Roman"/>
          <w:sz w:val="20"/>
          <w:szCs w:val="20"/>
          <w:lang w:val="en-GB"/>
        </w:rPr>
        <w:t xml:space="preserve"> </w:t>
      </w:r>
      <w:r w:rsidR="00D215D6">
        <w:rPr>
          <w:rFonts w:ascii="Times New Roman" w:hAnsi="Times New Roman" w:cs="Times New Roman"/>
          <w:sz w:val="20"/>
          <w:szCs w:val="20"/>
          <w:lang w:val="en-GB"/>
        </w:rPr>
        <w:t>PDCCH and PDSCH/PUSCH</w:t>
      </w:r>
      <w:r w:rsidR="00482AE6">
        <w:rPr>
          <w:rFonts w:ascii="Times New Roman" w:hAnsi="Times New Roman" w:cs="Times New Roman"/>
          <w:sz w:val="20"/>
          <w:szCs w:val="20"/>
          <w:lang w:val="en-GB"/>
        </w:rPr>
        <w:t xml:space="preserve">. </w:t>
      </w:r>
      <w:r w:rsidR="000912CF" w:rsidRPr="000912CF">
        <w:rPr>
          <w:rFonts w:ascii="Times New Roman" w:hAnsi="Times New Roman" w:cs="Times New Roman"/>
          <w:sz w:val="20"/>
          <w:szCs w:val="20"/>
          <w:lang w:val="en-GB"/>
        </w:rPr>
        <w:t>This penalizes the cross-CC mixed-SCS scheduling over self-scheduling as follows:</w:t>
      </w:r>
    </w:p>
    <w:tbl>
      <w:tblPr>
        <w:tblStyle w:val="TableGrid1"/>
        <w:tblW w:w="9624" w:type="dxa"/>
        <w:tblLayout w:type="fixed"/>
        <w:tblLook w:val="04A0" w:firstRow="1" w:lastRow="0" w:firstColumn="1" w:lastColumn="0" w:noHBand="0" w:noVBand="1"/>
      </w:tblPr>
      <w:tblGrid>
        <w:gridCol w:w="1924"/>
        <w:gridCol w:w="1889"/>
        <w:gridCol w:w="1701"/>
        <w:gridCol w:w="1701"/>
        <w:gridCol w:w="2409"/>
      </w:tblGrid>
      <w:tr w:rsidR="000912CF" w:rsidRPr="000912CF" w14:paraId="0FCC965B" w14:textId="77777777" w:rsidTr="00A9158B">
        <w:tc>
          <w:tcPr>
            <w:tcW w:w="3813" w:type="dxa"/>
            <w:gridSpan w:val="2"/>
            <w:vMerge w:val="restart"/>
            <w:tcBorders>
              <w:top w:val="single" w:sz="12" w:space="0" w:color="auto"/>
              <w:left w:val="single" w:sz="12" w:space="0" w:color="auto"/>
              <w:right w:val="single" w:sz="12" w:space="0" w:color="auto"/>
            </w:tcBorders>
          </w:tcPr>
          <w:p w14:paraId="56CE2643"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b/>
                <w:sz w:val="20"/>
                <w:szCs w:val="20"/>
                <w:lang w:val="en-GB"/>
              </w:rPr>
            </w:pPr>
            <w:r w:rsidRPr="000912CF">
              <w:rPr>
                <w:rFonts w:ascii="Times New Roman" w:eastAsia="SimSun" w:hAnsi="Times New Roman" w:cs="Times New Roman"/>
                <w:b/>
                <w:sz w:val="20"/>
                <w:szCs w:val="20"/>
                <w:lang w:val="en-GB"/>
              </w:rPr>
              <w:t>Subcarrier spacing</w:t>
            </w:r>
          </w:p>
        </w:tc>
        <w:tc>
          <w:tcPr>
            <w:tcW w:w="5811" w:type="dxa"/>
            <w:gridSpan w:val="3"/>
            <w:tcBorders>
              <w:top w:val="single" w:sz="12" w:space="0" w:color="auto"/>
              <w:left w:val="single" w:sz="12" w:space="0" w:color="auto"/>
              <w:right w:val="single" w:sz="12" w:space="0" w:color="auto"/>
            </w:tcBorders>
          </w:tcPr>
          <w:p w14:paraId="3D9ECA88"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b/>
                <w:sz w:val="20"/>
                <w:szCs w:val="20"/>
                <w:lang w:val="en-GB"/>
              </w:rPr>
            </w:pPr>
            <w:r w:rsidRPr="000912CF">
              <w:rPr>
                <w:rFonts w:ascii="Times New Roman" w:eastAsia="SimSun" w:hAnsi="Times New Roman" w:cs="Times New Roman"/>
                <w:b/>
                <w:sz w:val="20"/>
                <w:szCs w:val="20"/>
                <w:lang w:val="en-GB"/>
              </w:rPr>
              <w:t>UE processing time requirement</w:t>
            </w:r>
          </w:p>
        </w:tc>
      </w:tr>
      <w:tr w:rsidR="000912CF" w:rsidRPr="000912CF" w14:paraId="2737A230" w14:textId="77777777" w:rsidTr="00A9158B">
        <w:tc>
          <w:tcPr>
            <w:tcW w:w="3813" w:type="dxa"/>
            <w:gridSpan w:val="2"/>
            <w:vMerge/>
            <w:tcBorders>
              <w:left w:val="single" w:sz="12" w:space="0" w:color="auto"/>
              <w:right w:val="single" w:sz="12" w:space="0" w:color="auto"/>
            </w:tcBorders>
          </w:tcPr>
          <w:p w14:paraId="36B0D775"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b/>
                <w:sz w:val="20"/>
                <w:szCs w:val="20"/>
                <w:lang w:val="en-GB"/>
              </w:rPr>
            </w:pPr>
          </w:p>
        </w:tc>
        <w:tc>
          <w:tcPr>
            <w:tcW w:w="3402" w:type="dxa"/>
            <w:gridSpan w:val="2"/>
            <w:tcBorders>
              <w:top w:val="single" w:sz="12" w:space="0" w:color="auto"/>
              <w:left w:val="single" w:sz="12" w:space="0" w:color="auto"/>
              <w:right w:val="single" w:sz="12" w:space="0" w:color="auto"/>
            </w:tcBorders>
          </w:tcPr>
          <w:p w14:paraId="39467866"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b/>
                <w:sz w:val="20"/>
                <w:szCs w:val="20"/>
                <w:lang w:val="en-GB"/>
              </w:rPr>
            </w:pPr>
            <w:r w:rsidRPr="000912CF">
              <w:rPr>
                <w:rFonts w:ascii="Times New Roman" w:eastAsia="SimSun" w:hAnsi="Times New Roman" w:cs="Times New Roman"/>
                <w:b/>
                <w:sz w:val="20"/>
                <w:szCs w:val="20"/>
                <w:lang w:val="en-GB"/>
              </w:rPr>
              <w:t>PDSCH-to-ACK</w:t>
            </w:r>
          </w:p>
        </w:tc>
        <w:tc>
          <w:tcPr>
            <w:tcW w:w="2409" w:type="dxa"/>
            <w:vMerge w:val="restart"/>
            <w:tcBorders>
              <w:top w:val="single" w:sz="12" w:space="0" w:color="auto"/>
              <w:left w:val="single" w:sz="12" w:space="0" w:color="auto"/>
              <w:right w:val="single" w:sz="12" w:space="0" w:color="auto"/>
            </w:tcBorders>
          </w:tcPr>
          <w:p w14:paraId="5F85B32D"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b/>
                <w:sz w:val="20"/>
                <w:szCs w:val="20"/>
                <w:lang w:val="en-GB"/>
              </w:rPr>
            </w:pPr>
            <w:r w:rsidRPr="000912CF">
              <w:rPr>
                <w:rFonts w:ascii="Times New Roman" w:eastAsia="SimSun" w:hAnsi="Times New Roman" w:cs="Times New Roman"/>
                <w:b/>
                <w:sz w:val="20"/>
                <w:szCs w:val="20"/>
                <w:lang w:val="en-GB"/>
              </w:rPr>
              <w:t>PDCCH-to-PUSCH</w:t>
            </w:r>
          </w:p>
        </w:tc>
      </w:tr>
      <w:tr w:rsidR="000912CF" w:rsidRPr="000912CF" w14:paraId="60C69A1C" w14:textId="77777777" w:rsidTr="00A9158B">
        <w:tc>
          <w:tcPr>
            <w:tcW w:w="1924" w:type="dxa"/>
            <w:tcBorders>
              <w:left w:val="single" w:sz="12" w:space="0" w:color="auto"/>
              <w:bottom w:val="single" w:sz="12" w:space="0" w:color="auto"/>
            </w:tcBorders>
          </w:tcPr>
          <w:p w14:paraId="1C55C0F0"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b/>
                <w:sz w:val="20"/>
                <w:szCs w:val="20"/>
                <w:lang w:val="en-GB"/>
              </w:rPr>
            </w:pPr>
            <w:r w:rsidRPr="000912CF">
              <w:rPr>
                <w:rFonts w:ascii="Times New Roman" w:eastAsia="SimSun" w:hAnsi="Times New Roman" w:cs="Times New Roman"/>
                <w:b/>
                <w:sz w:val="20"/>
                <w:szCs w:val="20"/>
                <w:lang w:val="en-GB"/>
              </w:rPr>
              <w:t>PDCCH</w:t>
            </w:r>
          </w:p>
        </w:tc>
        <w:tc>
          <w:tcPr>
            <w:tcW w:w="1889" w:type="dxa"/>
            <w:tcBorders>
              <w:bottom w:val="single" w:sz="12" w:space="0" w:color="auto"/>
              <w:right w:val="single" w:sz="12" w:space="0" w:color="auto"/>
            </w:tcBorders>
          </w:tcPr>
          <w:p w14:paraId="20D78531"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b/>
                <w:sz w:val="20"/>
                <w:szCs w:val="20"/>
                <w:lang w:val="en-GB"/>
              </w:rPr>
            </w:pPr>
            <w:r w:rsidRPr="000912CF">
              <w:rPr>
                <w:rFonts w:ascii="Times New Roman" w:eastAsia="SimSun" w:hAnsi="Times New Roman" w:cs="Times New Roman"/>
                <w:b/>
                <w:sz w:val="20"/>
                <w:szCs w:val="20"/>
                <w:lang w:val="en-GB"/>
              </w:rPr>
              <w:t>PxSCH</w:t>
            </w:r>
          </w:p>
        </w:tc>
        <w:tc>
          <w:tcPr>
            <w:tcW w:w="1701" w:type="dxa"/>
            <w:tcBorders>
              <w:left w:val="single" w:sz="12" w:space="0" w:color="auto"/>
              <w:bottom w:val="single" w:sz="12" w:space="0" w:color="auto"/>
            </w:tcBorders>
          </w:tcPr>
          <w:p w14:paraId="071D5FA7"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b/>
                <w:sz w:val="20"/>
                <w:szCs w:val="20"/>
                <w:lang w:val="en-GB"/>
              </w:rPr>
            </w:pPr>
            <w:r w:rsidRPr="000912CF">
              <w:rPr>
                <w:rFonts w:ascii="Times New Roman" w:eastAsia="SimSun" w:hAnsi="Times New Roman" w:cs="Times New Roman"/>
                <w:b/>
                <w:sz w:val="20"/>
                <w:szCs w:val="20"/>
                <w:lang w:val="en-GB"/>
              </w:rPr>
              <w:t xml:space="preserve">No additional DMRS </w:t>
            </w:r>
          </w:p>
        </w:tc>
        <w:tc>
          <w:tcPr>
            <w:tcW w:w="1701" w:type="dxa"/>
            <w:tcBorders>
              <w:bottom w:val="single" w:sz="12" w:space="0" w:color="auto"/>
              <w:right w:val="single" w:sz="12" w:space="0" w:color="auto"/>
            </w:tcBorders>
          </w:tcPr>
          <w:p w14:paraId="0CEB3BA6"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b/>
                <w:sz w:val="20"/>
                <w:szCs w:val="20"/>
                <w:lang w:val="en-GB"/>
              </w:rPr>
            </w:pPr>
            <w:r w:rsidRPr="000912CF">
              <w:rPr>
                <w:rFonts w:ascii="Times New Roman" w:eastAsia="SimSun" w:hAnsi="Times New Roman" w:cs="Times New Roman"/>
                <w:b/>
                <w:sz w:val="20"/>
                <w:szCs w:val="20"/>
                <w:lang w:val="en-GB"/>
              </w:rPr>
              <w:t>With additional DMRS</w:t>
            </w:r>
          </w:p>
        </w:tc>
        <w:tc>
          <w:tcPr>
            <w:tcW w:w="2409" w:type="dxa"/>
            <w:vMerge/>
            <w:tcBorders>
              <w:left w:val="single" w:sz="12" w:space="0" w:color="auto"/>
              <w:bottom w:val="single" w:sz="12" w:space="0" w:color="auto"/>
              <w:right w:val="single" w:sz="12" w:space="0" w:color="auto"/>
            </w:tcBorders>
          </w:tcPr>
          <w:p w14:paraId="375C08B3"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b/>
                <w:sz w:val="20"/>
                <w:szCs w:val="20"/>
                <w:lang w:val="en-GB"/>
              </w:rPr>
            </w:pPr>
          </w:p>
        </w:tc>
      </w:tr>
      <w:tr w:rsidR="000912CF" w:rsidRPr="000912CF" w14:paraId="3BBB5085" w14:textId="77777777" w:rsidTr="00A9158B">
        <w:tc>
          <w:tcPr>
            <w:tcW w:w="1924" w:type="dxa"/>
            <w:tcBorders>
              <w:top w:val="single" w:sz="12" w:space="0" w:color="auto"/>
              <w:left w:val="single" w:sz="12" w:space="0" w:color="auto"/>
            </w:tcBorders>
          </w:tcPr>
          <w:p w14:paraId="3E131145"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val="en-GB"/>
              </w:rPr>
            </w:pPr>
            <w:r w:rsidRPr="000912CF">
              <w:rPr>
                <w:rFonts w:ascii="Times New Roman" w:eastAsia="SimSun" w:hAnsi="Times New Roman" w:cs="Times New Roman"/>
                <w:sz w:val="20"/>
                <w:szCs w:val="20"/>
                <w:lang w:val="en-GB"/>
              </w:rPr>
              <w:t>30 kHz</w:t>
            </w:r>
          </w:p>
        </w:tc>
        <w:tc>
          <w:tcPr>
            <w:tcW w:w="1889" w:type="dxa"/>
            <w:tcBorders>
              <w:top w:val="single" w:sz="12" w:space="0" w:color="auto"/>
              <w:right w:val="single" w:sz="12" w:space="0" w:color="auto"/>
            </w:tcBorders>
          </w:tcPr>
          <w:p w14:paraId="7C8A4986"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val="en-GB"/>
              </w:rPr>
            </w:pPr>
            <w:r w:rsidRPr="000912CF">
              <w:rPr>
                <w:rFonts w:ascii="Times New Roman" w:eastAsia="SimSun" w:hAnsi="Times New Roman" w:cs="Times New Roman"/>
                <w:sz w:val="20"/>
                <w:szCs w:val="20"/>
                <w:lang w:val="en-GB"/>
              </w:rPr>
              <w:t>30 kHz</w:t>
            </w:r>
          </w:p>
        </w:tc>
        <w:tc>
          <w:tcPr>
            <w:tcW w:w="1701" w:type="dxa"/>
            <w:tcBorders>
              <w:top w:val="single" w:sz="12" w:space="0" w:color="auto"/>
              <w:left w:val="single" w:sz="12" w:space="0" w:color="auto"/>
            </w:tcBorders>
          </w:tcPr>
          <w:p w14:paraId="60338221"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val="en-GB"/>
              </w:rPr>
            </w:pPr>
            <w:r w:rsidRPr="000912CF">
              <w:rPr>
                <w:rFonts w:ascii="Times New Roman" w:eastAsia="SimSun" w:hAnsi="Times New Roman" w:cs="Times New Roman"/>
                <w:sz w:val="20"/>
                <w:szCs w:val="20"/>
                <w:lang w:val="en-GB"/>
              </w:rPr>
              <w:t>357 µs</w:t>
            </w:r>
          </w:p>
        </w:tc>
        <w:tc>
          <w:tcPr>
            <w:tcW w:w="1701" w:type="dxa"/>
            <w:tcBorders>
              <w:top w:val="single" w:sz="12" w:space="0" w:color="auto"/>
              <w:right w:val="single" w:sz="12" w:space="0" w:color="auto"/>
            </w:tcBorders>
          </w:tcPr>
          <w:p w14:paraId="33140DEC"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val="en-GB"/>
              </w:rPr>
            </w:pPr>
            <w:r w:rsidRPr="000912CF">
              <w:rPr>
                <w:rFonts w:ascii="Times New Roman" w:eastAsia="SimSun" w:hAnsi="Times New Roman" w:cs="Times New Roman"/>
                <w:sz w:val="20"/>
                <w:szCs w:val="20"/>
                <w:lang w:val="en-GB"/>
              </w:rPr>
              <w:t>464 µs</w:t>
            </w:r>
          </w:p>
        </w:tc>
        <w:tc>
          <w:tcPr>
            <w:tcW w:w="2409" w:type="dxa"/>
            <w:tcBorders>
              <w:top w:val="single" w:sz="12" w:space="0" w:color="auto"/>
              <w:left w:val="single" w:sz="12" w:space="0" w:color="auto"/>
              <w:right w:val="single" w:sz="12" w:space="0" w:color="auto"/>
            </w:tcBorders>
          </w:tcPr>
          <w:p w14:paraId="2366D9B9"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val="en-GB"/>
              </w:rPr>
            </w:pPr>
            <w:r w:rsidRPr="000912CF">
              <w:rPr>
                <w:rFonts w:ascii="Times New Roman" w:eastAsia="SimSun" w:hAnsi="Times New Roman" w:cs="Times New Roman"/>
                <w:sz w:val="20"/>
                <w:szCs w:val="20"/>
                <w:lang w:val="en-GB"/>
              </w:rPr>
              <w:t>429 µs</w:t>
            </w:r>
          </w:p>
        </w:tc>
      </w:tr>
      <w:tr w:rsidR="000912CF" w:rsidRPr="000912CF" w14:paraId="6C7240EA" w14:textId="77777777" w:rsidTr="00A9158B">
        <w:tc>
          <w:tcPr>
            <w:tcW w:w="1924" w:type="dxa"/>
            <w:tcBorders>
              <w:left w:val="single" w:sz="12" w:space="0" w:color="auto"/>
              <w:bottom w:val="single" w:sz="6" w:space="0" w:color="auto"/>
            </w:tcBorders>
          </w:tcPr>
          <w:p w14:paraId="1C0CCEA4"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val="en-GB"/>
              </w:rPr>
            </w:pPr>
            <w:r w:rsidRPr="000912CF">
              <w:rPr>
                <w:rFonts w:ascii="Times New Roman" w:eastAsia="SimSun" w:hAnsi="Times New Roman" w:cs="Times New Roman"/>
                <w:sz w:val="20"/>
                <w:szCs w:val="20"/>
                <w:lang w:val="en-GB"/>
              </w:rPr>
              <w:t>15 kHz</w:t>
            </w:r>
          </w:p>
        </w:tc>
        <w:tc>
          <w:tcPr>
            <w:tcW w:w="1889" w:type="dxa"/>
            <w:tcBorders>
              <w:bottom w:val="single" w:sz="6" w:space="0" w:color="auto"/>
              <w:right w:val="single" w:sz="12" w:space="0" w:color="auto"/>
            </w:tcBorders>
          </w:tcPr>
          <w:p w14:paraId="326038A1"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val="en-GB"/>
              </w:rPr>
            </w:pPr>
            <w:r w:rsidRPr="000912CF">
              <w:rPr>
                <w:rFonts w:ascii="Times New Roman" w:eastAsia="SimSun" w:hAnsi="Times New Roman" w:cs="Times New Roman"/>
                <w:sz w:val="20"/>
                <w:szCs w:val="20"/>
                <w:lang w:val="en-GB"/>
              </w:rPr>
              <w:t>30 kHz</w:t>
            </w:r>
          </w:p>
        </w:tc>
        <w:tc>
          <w:tcPr>
            <w:tcW w:w="1701" w:type="dxa"/>
            <w:tcBorders>
              <w:left w:val="single" w:sz="12" w:space="0" w:color="auto"/>
              <w:bottom w:val="single" w:sz="6" w:space="0" w:color="auto"/>
            </w:tcBorders>
          </w:tcPr>
          <w:p w14:paraId="3069442B"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val="en-GB"/>
              </w:rPr>
            </w:pPr>
            <w:r w:rsidRPr="000912CF">
              <w:rPr>
                <w:rFonts w:ascii="Times New Roman" w:eastAsia="SimSun" w:hAnsi="Times New Roman" w:cs="Times New Roman"/>
                <w:sz w:val="20"/>
                <w:szCs w:val="20"/>
                <w:lang w:val="en-GB"/>
              </w:rPr>
              <w:t>571 µs</w:t>
            </w:r>
          </w:p>
        </w:tc>
        <w:tc>
          <w:tcPr>
            <w:tcW w:w="1701" w:type="dxa"/>
            <w:tcBorders>
              <w:bottom w:val="single" w:sz="6" w:space="0" w:color="auto"/>
              <w:right w:val="single" w:sz="12" w:space="0" w:color="auto"/>
            </w:tcBorders>
          </w:tcPr>
          <w:p w14:paraId="5168EAA1"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val="en-GB"/>
              </w:rPr>
            </w:pPr>
            <w:r w:rsidRPr="000912CF">
              <w:rPr>
                <w:rFonts w:ascii="Times New Roman" w:eastAsia="SimSun" w:hAnsi="Times New Roman" w:cs="Times New Roman"/>
                <w:sz w:val="20"/>
                <w:szCs w:val="20"/>
                <w:lang w:val="en-GB"/>
              </w:rPr>
              <w:t>929 µs</w:t>
            </w:r>
          </w:p>
        </w:tc>
        <w:tc>
          <w:tcPr>
            <w:tcW w:w="2409" w:type="dxa"/>
            <w:tcBorders>
              <w:left w:val="single" w:sz="12" w:space="0" w:color="auto"/>
              <w:bottom w:val="single" w:sz="6" w:space="0" w:color="auto"/>
              <w:right w:val="single" w:sz="12" w:space="0" w:color="auto"/>
            </w:tcBorders>
          </w:tcPr>
          <w:p w14:paraId="40FE077E"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val="en-GB"/>
              </w:rPr>
            </w:pPr>
            <w:r w:rsidRPr="000912CF">
              <w:rPr>
                <w:rFonts w:ascii="Times New Roman" w:eastAsia="SimSun" w:hAnsi="Times New Roman" w:cs="Times New Roman"/>
                <w:sz w:val="20"/>
                <w:szCs w:val="20"/>
                <w:lang w:val="en-GB"/>
              </w:rPr>
              <w:t>714 µs</w:t>
            </w:r>
          </w:p>
        </w:tc>
      </w:tr>
      <w:tr w:rsidR="000912CF" w:rsidRPr="000912CF" w14:paraId="013BCDC3" w14:textId="77777777" w:rsidTr="00A9158B">
        <w:tc>
          <w:tcPr>
            <w:tcW w:w="3813" w:type="dxa"/>
            <w:gridSpan w:val="2"/>
            <w:tcBorders>
              <w:top w:val="single" w:sz="6" w:space="0" w:color="auto"/>
              <w:left w:val="single" w:sz="12" w:space="0" w:color="auto"/>
              <w:bottom w:val="single" w:sz="12" w:space="0" w:color="auto"/>
              <w:right w:val="single" w:sz="12" w:space="0" w:color="auto"/>
            </w:tcBorders>
          </w:tcPr>
          <w:p w14:paraId="76315088"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b/>
                <w:sz w:val="20"/>
                <w:szCs w:val="20"/>
                <w:lang w:val="en-GB"/>
              </w:rPr>
            </w:pPr>
            <w:r w:rsidRPr="000912CF">
              <w:rPr>
                <w:rFonts w:ascii="Times New Roman" w:eastAsia="SimSun" w:hAnsi="Times New Roman" w:cs="Times New Roman"/>
                <w:b/>
                <w:sz w:val="20"/>
                <w:szCs w:val="20"/>
                <w:lang w:val="en-GB"/>
              </w:rPr>
              <w:t>Difference</w:t>
            </w:r>
          </w:p>
        </w:tc>
        <w:tc>
          <w:tcPr>
            <w:tcW w:w="1701" w:type="dxa"/>
            <w:tcBorders>
              <w:top w:val="single" w:sz="6" w:space="0" w:color="auto"/>
              <w:left w:val="single" w:sz="12" w:space="0" w:color="auto"/>
              <w:bottom w:val="single" w:sz="12" w:space="0" w:color="auto"/>
            </w:tcBorders>
          </w:tcPr>
          <w:p w14:paraId="5CEB779A"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b/>
                <w:sz w:val="20"/>
                <w:szCs w:val="20"/>
                <w:lang w:val="en-GB"/>
              </w:rPr>
            </w:pPr>
            <w:r w:rsidRPr="000912CF">
              <w:rPr>
                <w:rFonts w:ascii="Times New Roman" w:eastAsia="SimSun" w:hAnsi="Times New Roman" w:cs="Times New Roman"/>
                <w:b/>
                <w:sz w:val="20"/>
                <w:szCs w:val="20"/>
                <w:lang w:val="en-GB"/>
              </w:rPr>
              <w:t>214 µs</w:t>
            </w:r>
          </w:p>
        </w:tc>
        <w:tc>
          <w:tcPr>
            <w:tcW w:w="1701" w:type="dxa"/>
            <w:tcBorders>
              <w:top w:val="single" w:sz="6" w:space="0" w:color="auto"/>
              <w:bottom w:val="single" w:sz="12" w:space="0" w:color="auto"/>
              <w:right w:val="single" w:sz="12" w:space="0" w:color="auto"/>
            </w:tcBorders>
          </w:tcPr>
          <w:p w14:paraId="50583512"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b/>
                <w:sz w:val="20"/>
                <w:szCs w:val="20"/>
                <w:lang w:val="en-GB"/>
              </w:rPr>
            </w:pPr>
            <w:r w:rsidRPr="000912CF">
              <w:rPr>
                <w:rFonts w:ascii="Times New Roman" w:eastAsia="SimSun" w:hAnsi="Times New Roman" w:cs="Times New Roman"/>
                <w:b/>
                <w:sz w:val="20"/>
                <w:szCs w:val="20"/>
                <w:lang w:val="en-GB"/>
              </w:rPr>
              <w:t>465 µs</w:t>
            </w:r>
          </w:p>
        </w:tc>
        <w:tc>
          <w:tcPr>
            <w:tcW w:w="2409" w:type="dxa"/>
            <w:tcBorders>
              <w:top w:val="single" w:sz="6" w:space="0" w:color="auto"/>
              <w:left w:val="single" w:sz="12" w:space="0" w:color="auto"/>
              <w:bottom w:val="single" w:sz="12" w:space="0" w:color="auto"/>
              <w:right w:val="single" w:sz="12" w:space="0" w:color="auto"/>
            </w:tcBorders>
          </w:tcPr>
          <w:p w14:paraId="62F8E37B"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b/>
                <w:sz w:val="20"/>
                <w:szCs w:val="20"/>
                <w:lang w:val="en-GB"/>
              </w:rPr>
            </w:pPr>
            <w:r w:rsidRPr="000912CF">
              <w:rPr>
                <w:rFonts w:ascii="Times New Roman" w:eastAsia="SimSun" w:hAnsi="Times New Roman" w:cs="Times New Roman"/>
                <w:b/>
                <w:sz w:val="20"/>
                <w:szCs w:val="20"/>
                <w:lang w:val="en-GB"/>
              </w:rPr>
              <w:t>285 µs</w:t>
            </w:r>
          </w:p>
        </w:tc>
      </w:tr>
      <w:tr w:rsidR="000912CF" w:rsidRPr="000912CF" w14:paraId="777EC91B" w14:textId="77777777" w:rsidTr="00A9158B">
        <w:tc>
          <w:tcPr>
            <w:tcW w:w="1924" w:type="dxa"/>
            <w:tcBorders>
              <w:top w:val="single" w:sz="12" w:space="0" w:color="auto"/>
              <w:left w:val="single" w:sz="12" w:space="0" w:color="auto"/>
            </w:tcBorders>
          </w:tcPr>
          <w:p w14:paraId="6E5170C7"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val="en-GB"/>
              </w:rPr>
            </w:pPr>
            <w:r w:rsidRPr="000912CF">
              <w:rPr>
                <w:rFonts w:ascii="Times New Roman" w:eastAsia="SimSun" w:hAnsi="Times New Roman" w:cs="Times New Roman"/>
                <w:sz w:val="20"/>
                <w:szCs w:val="20"/>
                <w:lang w:val="en-GB"/>
              </w:rPr>
              <w:t>120 kHz</w:t>
            </w:r>
          </w:p>
        </w:tc>
        <w:tc>
          <w:tcPr>
            <w:tcW w:w="1889" w:type="dxa"/>
            <w:tcBorders>
              <w:top w:val="single" w:sz="12" w:space="0" w:color="auto"/>
              <w:right w:val="single" w:sz="12" w:space="0" w:color="auto"/>
            </w:tcBorders>
          </w:tcPr>
          <w:p w14:paraId="45607250"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val="en-GB"/>
              </w:rPr>
            </w:pPr>
            <w:r w:rsidRPr="000912CF">
              <w:rPr>
                <w:rFonts w:ascii="Times New Roman" w:eastAsia="SimSun" w:hAnsi="Times New Roman" w:cs="Times New Roman"/>
                <w:sz w:val="20"/>
                <w:szCs w:val="20"/>
                <w:lang w:val="en-GB"/>
              </w:rPr>
              <w:t>120 kHz</w:t>
            </w:r>
          </w:p>
        </w:tc>
        <w:tc>
          <w:tcPr>
            <w:tcW w:w="1701" w:type="dxa"/>
            <w:tcBorders>
              <w:top w:val="single" w:sz="12" w:space="0" w:color="auto"/>
              <w:left w:val="single" w:sz="12" w:space="0" w:color="auto"/>
            </w:tcBorders>
          </w:tcPr>
          <w:p w14:paraId="200E3B5C"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val="en-GB"/>
              </w:rPr>
            </w:pPr>
            <w:r w:rsidRPr="000912CF">
              <w:rPr>
                <w:rFonts w:ascii="Times New Roman" w:eastAsia="SimSun" w:hAnsi="Times New Roman" w:cs="Times New Roman"/>
                <w:sz w:val="20"/>
                <w:szCs w:val="20"/>
                <w:lang w:val="en-GB"/>
              </w:rPr>
              <w:t>179 µs</w:t>
            </w:r>
          </w:p>
        </w:tc>
        <w:tc>
          <w:tcPr>
            <w:tcW w:w="1701" w:type="dxa"/>
            <w:tcBorders>
              <w:top w:val="single" w:sz="12" w:space="0" w:color="auto"/>
              <w:right w:val="single" w:sz="12" w:space="0" w:color="auto"/>
            </w:tcBorders>
          </w:tcPr>
          <w:p w14:paraId="5D07F929"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val="en-GB"/>
              </w:rPr>
            </w:pPr>
            <w:r w:rsidRPr="000912CF">
              <w:rPr>
                <w:rFonts w:ascii="Times New Roman" w:eastAsia="SimSun" w:hAnsi="Times New Roman" w:cs="Times New Roman"/>
                <w:sz w:val="20"/>
                <w:szCs w:val="20"/>
                <w:lang w:val="en-GB"/>
              </w:rPr>
              <w:t>214 µs</w:t>
            </w:r>
          </w:p>
        </w:tc>
        <w:tc>
          <w:tcPr>
            <w:tcW w:w="2409" w:type="dxa"/>
            <w:tcBorders>
              <w:top w:val="single" w:sz="12" w:space="0" w:color="auto"/>
              <w:left w:val="single" w:sz="12" w:space="0" w:color="auto"/>
              <w:right w:val="single" w:sz="12" w:space="0" w:color="auto"/>
            </w:tcBorders>
          </w:tcPr>
          <w:p w14:paraId="15EE7157"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val="en-GB"/>
              </w:rPr>
            </w:pPr>
            <w:r w:rsidRPr="000912CF">
              <w:rPr>
                <w:rFonts w:ascii="Times New Roman" w:eastAsia="SimSun" w:hAnsi="Times New Roman" w:cs="Times New Roman"/>
                <w:sz w:val="20"/>
                <w:szCs w:val="20"/>
                <w:lang w:val="en-GB"/>
              </w:rPr>
              <w:t>321 µs</w:t>
            </w:r>
          </w:p>
        </w:tc>
      </w:tr>
      <w:tr w:rsidR="000912CF" w:rsidRPr="000912CF" w14:paraId="5AE1E9A8" w14:textId="77777777" w:rsidTr="00A9158B">
        <w:tc>
          <w:tcPr>
            <w:tcW w:w="1924" w:type="dxa"/>
            <w:tcBorders>
              <w:left w:val="single" w:sz="12" w:space="0" w:color="auto"/>
              <w:bottom w:val="single" w:sz="6" w:space="0" w:color="auto"/>
            </w:tcBorders>
          </w:tcPr>
          <w:p w14:paraId="55F5FAFB"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val="en-GB"/>
              </w:rPr>
            </w:pPr>
            <w:r w:rsidRPr="000912CF">
              <w:rPr>
                <w:rFonts w:ascii="Times New Roman" w:eastAsia="SimSun" w:hAnsi="Times New Roman" w:cs="Times New Roman"/>
                <w:sz w:val="20"/>
                <w:szCs w:val="20"/>
                <w:lang w:val="en-GB"/>
              </w:rPr>
              <w:t>30 kHz</w:t>
            </w:r>
          </w:p>
        </w:tc>
        <w:tc>
          <w:tcPr>
            <w:tcW w:w="1889" w:type="dxa"/>
            <w:tcBorders>
              <w:bottom w:val="single" w:sz="6" w:space="0" w:color="auto"/>
              <w:right w:val="single" w:sz="12" w:space="0" w:color="auto"/>
            </w:tcBorders>
          </w:tcPr>
          <w:p w14:paraId="58AA57DB"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val="en-GB"/>
              </w:rPr>
            </w:pPr>
            <w:r w:rsidRPr="000912CF">
              <w:rPr>
                <w:rFonts w:ascii="Times New Roman" w:eastAsia="SimSun" w:hAnsi="Times New Roman" w:cs="Times New Roman"/>
                <w:sz w:val="20"/>
                <w:szCs w:val="20"/>
                <w:lang w:val="en-GB"/>
              </w:rPr>
              <w:t>120 kHz</w:t>
            </w:r>
          </w:p>
        </w:tc>
        <w:tc>
          <w:tcPr>
            <w:tcW w:w="1701" w:type="dxa"/>
            <w:tcBorders>
              <w:left w:val="single" w:sz="12" w:space="0" w:color="auto"/>
              <w:bottom w:val="single" w:sz="6" w:space="0" w:color="auto"/>
            </w:tcBorders>
          </w:tcPr>
          <w:p w14:paraId="19F9633F"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val="en-GB"/>
              </w:rPr>
            </w:pPr>
            <w:r w:rsidRPr="000912CF">
              <w:rPr>
                <w:rFonts w:ascii="Times New Roman" w:eastAsia="SimSun" w:hAnsi="Times New Roman" w:cs="Times New Roman"/>
                <w:sz w:val="20"/>
                <w:szCs w:val="20"/>
                <w:lang w:val="en-GB"/>
              </w:rPr>
              <w:t>357 µs</w:t>
            </w:r>
          </w:p>
        </w:tc>
        <w:tc>
          <w:tcPr>
            <w:tcW w:w="1701" w:type="dxa"/>
            <w:tcBorders>
              <w:bottom w:val="single" w:sz="6" w:space="0" w:color="auto"/>
              <w:right w:val="single" w:sz="12" w:space="0" w:color="auto"/>
            </w:tcBorders>
          </w:tcPr>
          <w:p w14:paraId="0F6136F0"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val="en-GB"/>
              </w:rPr>
            </w:pPr>
            <w:r w:rsidRPr="000912CF">
              <w:rPr>
                <w:rFonts w:ascii="Times New Roman" w:eastAsia="SimSun" w:hAnsi="Times New Roman" w:cs="Times New Roman"/>
                <w:sz w:val="20"/>
                <w:szCs w:val="20"/>
                <w:lang w:val="en-GB"/>
              </w:rPr>
              <w:t>464 µs</w:t>
            </w:r>
          </w:p>
        </w:tc>
        <w:tc>
          <w:tcPr>
            <w:tcW w:w="2409" w:type="dxa"/>
            <w:tcBorders>
              <w:left w:val="single" w:sz="12" w:space="0" w:color="auto"/>
              <w:bottom w:val="single" w:sz="6" w:space="0" w:color="auto"/>
              <w:right w:val="single" w:sz="12" w:space="0" w:color="auto"/>
            </w:tcBorders>
          </w:tcPr>
          <w:p w14:paraId="1F8560DE" w14:textId="182AC056" w:rsidR="000912CF" w:rsidRPr="000912CF" w:rsidRDefault="0038700B" w:rsidP="00DD6219">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4</w:t>
            </w:r>
            <w:r w:rsidR="000912CF" w:rsidRPr="000912CF">
              <w:rPr>
                <w:rFonts w:ascii="Times New Roman" w:eastAsia="SimSun" w:hAnsi="Times New Roman" w:cs="Times New Roman"/>
                <w:sz w:val="20"/>
                <w:szCs w:val="20"/>
                <w:lang w:val="en-GB"/>
              </w:rPr>
              <w:t>29 µs</w:t>
            </w:r>
          </w:p>
        </w:tc>
      </w:tr>
      <w:tr w:rsidR="000912CF" w:rsidRPr="000912CF" w14:paraId="0E61B2BD" w14:textId="77777777" w:rsidTr="00A9158B">
        <w:tc>
          <w:tcPr>
            <w:tcW w:w="3813" w:type="dxa"/>
            <w:gridSpan w:val="2"/>
            <w:tcBorders>
              <w:top w:val="single" w:sz="6" w:space="0" w:color="auto"/>
              <w:left w:val="single" w:sz="12" w:space="0" w:color="auto"/>
              <w:bottom w:val="single" w:sz="12" w:space="0" w:color="auto"/>
              <w:right w:val="single" w:sz="12" w:space="0" w:color="auto"/>
            </w:tcBorders>
          </w:tcPr>
          <w:p w14:paraId="27CDB709"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b/>
                <w:sz w:val="20"/>
                <w:szCs w:val="20"/>
                <w:lang w:val="en-GB"/>
              </w:rPr>
            </w:pPr>
            <w:r w:rsidRPr="000912CF">
              <w:rPr>
                <w:rFonts w:ascii="Times New Roman" w:eastAsia="SimSun" w:hAnsi="Times New Roman" w:cs="Times New Roman"/>
                <w:b/>
                <w:sz w:val="20"/>
                <w:szCs w:val="20"/>
                <w:lang w:val="en-GB"/>
              </w:rPr>
              <w:t>Difference</w:t>
            </w:r>
          </w:p>
        </w:tc>
        <w:tc>
          <w:tcPr>
            <w:tcW w:w="1701" w:type="dxa"/>
            <w:tcBorders>
              <w:top w:val="single" w:sz="6" w:space="0" w:color="auto"/>
              <w:left w:val="single" w:sz="12" w:space="0" w:color="auto"/>
              <w:bottom w:val="single" w:sz="12" w:space="0" w:color="auto"/>
            </w:tcBorders>
          </w:tcPr>
          <w:p w14:paraId="19F3A86B"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b/>
                <w:sz w:val="20"/>
                <w:szCs w:val="20"/>
                <w:lang w:val="en-GB"/>
              </w:rPr>
            </w:pPr>
            <w:r w:rsidRPr="000912CF">
              <w:rPr>
                <w:rFonts w:ascii="Times New Roman" w:eastAsia="SimSun" w:hAnsi="Times New Roman" w:cs="Times New Roman"/>
                <w:b/>
                <w:sz w:val="20"/>
                <w:szCs w:val="20"/>
                <w:lang w:val="en-GB"/>
              </w:rPr>
              <w:t>178 µs</w:t>
            </w:r>
          </w:p>
        </w:tc>
        <w:tc>
          <w:tcPr>
            <w:tcW w:w="1701" w:type="dxa"/>
            <w:tcBorders>
              <w:top w:val="single" w:sz="6" w:space="0" w:color="auto"/>
              <w:bottom w:val="single" w:sz="12" w:space="0" w:color="auto"/>
              <w:right w:val="single" w:sz="12" w:space="0" w:color="auto"/>
            </w:tcBorders>
          </w:tcPr>
          <w:p w14:paraId="3390C3AC"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b/>
                <w:sz w:val="20"/>
                <w:szCs w:val="20"/>
                <w:lang w:val="en-GB"/>
              </w:rPr>
            </w:pPr>
            <w:r w:rsidRPr="000912CF">
              <w:rPr>
                <w:rFonts w:ascii="Times New Roman" w:eastAsia="SimSun" w:hAnsi="Times New Roman" w:cs="Times New Roman"/>
                <w:b/>
                <w:sz w:val="20"/>
                <w:szCs w:val="20"/>
                <w:lang w:val="en-GB"/>
              </w:rPr>
              <w:t>250 µs</w:t>
            </w:r>
          </w:p>
        </w:tc>
        <w:tc>
          <w:tcPr>
            <w:tcW w:w="2409" w:type="dxa"/>
            <w:tcBorders>
              <w:top w:val="single" w:sz="6" w:space="0" w:color="auto"/>
              <w:left w:val="single" w:sz="12" w:space="0" w:color="auto"/>
              <w:bottom w:val="single" w:sz="12" w:space="0" w:color="auto"/>
              <w:right w:val="single" w:sz="12" w:space="0" w:color="auto"/>
            </w:tcBorders>
          </w:tcPr>
          <w:p w14:paraId="53AF7D2B" w14:textId="77777777" w:rsidR="000912CF" w:rsidRPr="000912CF" w:rsidRDefault="000912CF" w:rsidP="00DD6219">
            <w:pPr>
              <w:overflowPunct w:val="0"/>
              <w:autoSpaceDE w:val="0"/>
              <w:autoSpaceDN w:val="0"/>
              <w:adjustRightInd w:val="0"/>
              <w:spacing w:after="0" w:line="240" w:lineRule="auto"/>
              <w:jc w:val="center"/>
              <w:textAlignment w:val="baseline"/>
              <w:rPr>
                <w:rFonts w:ascii="Times New Roman" w:eastAsia="SimSun" w:hAnsi="Times New Roman" w:cs="Times New Roman"/>
                <w:b/>
                <w:sz w:val="20"/>
                <w:szCs w:val="20"/>
                <w:lang w:val="en-GB"/>
              </w:rPr>
            </w:pPr>
            <w:r w:rsidRPr="000912CF">
              <w:rPr>
                <w:rFonts w:ascii="Times New Roman" w:eastAsia="SimSun" w:hAnsi="Times New Roman" w:cs="Times New Roman"/>
                <w:b/>
                <w:sz w:val="20"/>
                <w:szCs w:val="20"/>
                <w:lang w:val="en-GB"/>
              </w:rPr>
              <w:t>108 µs</w:t>
            </w:r>
          </w:p>
        </w:tc>
      </w:tr>
    </w:tbl>
    <w:p w14:paraId="7BEF6B9E" w14:textId="77777777" w:rsidR="000912CF" w:rsidRDefault="000912CF" w:rsidP="00056EB7">
      <w:pPr>
        <w:jc w:val="both"/>
        <w:rPr>
          <w:rFonts w:ascii="Times New Roman" w:hAnsi="Times New Roman" w:cs="Times New Roman"/>
          <w:sz w:val="20"/>
          <w:szCs w:val="20"/>
          <w:lang w:val="en-GB"/>
        </w:rPr>
      </w:pPr>
    </w:p>
    <w:p w14:paraId="7D3D3CD9" w14:textId="690CD44F" w:rsidR="000912CF" w:rsidRDefault="000912CF" w:rsidP="000912CF">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0912CF">
        <w:rPr>
          <w:rFonts w:ascii="Times New Roman" w:eastAsia="SimSun" w:hAnsi="Times New Roman" w:cs="Times New Roman"/>
          <w:sz w:val="20"/>
          <w:szCs w:val="20"/>
          <w:lang w:val="en-GB"/>
        </w:rPr>
        <w:t xml:space="preserve">The latency penalty from doing cross carrier scheduling with mixed numerologies, where the control is on a lower SCS and the data on the higher SCS </w:t>
      </w:r>
      <w:r>
        <w:rPr>
          <w:rFonts w:ascii="Times New Roman" w:eastAsia="SimSun" w:hAnsi="Times New Roman" w:cs="Times New Roman"/>
          <w:sz w:val="20"/>
          <w:szCs w:val="20"/>
          <w:lang w:val="en-GB"/>
        </w:rPr>
        <w:t>as opposed to self-</w:t>
      </w:r>
      <w:r w:rsidRPr="000912CF">
        <w:rPr>
          <w:rFonts w:ascii="Times New Roman" w:eastAsia="SimSun" w:hAnsi="Times New Roman" w:cs="Times New Roman"/>
          <w:sz w:val="20"/>
          <w:szCs w:val="20"/>
          <w:lang w:val="en-GB"/>
        </w:rPr>
        <w:t>scheduling the data on the same carrier:</w:t>
      </w:r>
    </w:p>
    <w:p w14:paraId="31543BC2" w14:textId="0CCC50E6" w:rsidR="000912CF" w:rsidRPr="000912CF" w:rsidRDefault="000912CF" w:rsidP="000912CF">
      <w:pPr>
        <w:numPr>
          <w:ilvl w:val="0"/>
          <w:numId w:val="39"/>
        </w:numPr>
        <w:overflowPunct w:val="0"/>
        <w:autoSpaceDE w:val="0"/>
        <w:autoSpaceDN w:val="0"/>
        <w:adjustRightInd w:val="0"/>
        <w:spacing w:after="0" w:line="240" w:lineRule="auto"/>
        <w:contextualSpacing/>
        <w:textAlignment w:val="baseline"/>
        <w:rPr>
          <w:rFonts w:ascii="Times New Roman" w:eastAsia="SimSun" w:hAnsi="Times New Roman" w:cs="Times New Roman"/>
          <w:sz w:val="20"/>
          <w:szCs w:val="20"/>
          <w:lang w:eastAsia="zh-CN"/>
        </w:rPr>
      </w:pPr>
      <w:r w:rsidRPr="000912CF">
        <w:rPr>
          <w:rFonts w:ascii="Times New Roman" w:eastAsia="SimSun" w:hAnsi="Times New Roman" w:cs="Times New Roman"/>
          <w:sz w:val="20"/>
          <w:szCs w:val="20"/>
          <w:lang w:eastAsia="zh-CN"/>
        </w:rPr>
        <w:t>PDSCH</w:t>
      </w:r>
      <w:r>
        <w:rPr>
          <w:rFonts w:ascii="Times New Roman" w:eastAsia="SimSun" w:hAnsi="Times New Roman" w:cs="Times New Roman"/>
          <w:sz w:val="20"/>
          <w:szCs w:val="20"/>
          <w:lang w:eastAsia="zh-CN"/>
        </w:rPr>
        <w:t>-to-ACK (K1)</w:t>
      </w:r>
    </w:p>
    <w:p w14:paraId="07853CC0" w14:textId="77777777" w:rsidR="000912CF" w:rsidRPr="000912CF" w:rsidRDefault="000912CF" w:rsidP="000912CF">
      <w:pPr>
        <w:numPr>
          <w:ilvl w:val="1"/>
          <w:numId w:val="39"/>
        </w:numPr>
        <w:overflowPunct w:val="0"/>
        <w:autoSpaceDE w:val="0"/>
        <w:autoSpaceDN w:val="0"/>
        <w:adjustRightInd w:val="0"/>
        <w:spacing w:after="0" w:line="240" w:lineRule="auto"/>
        <w:contextualSpacing/>
        <w:textAlignment w:val="baseline"/>
        <w:rPr>
          <w:rFonts w:ascii="Times New Roman" w:eastAsia="SimSun" w:hAnsi="Times New Roman" w:cs="Times New Roman"/>
          <w:sz w:val="20"/>
          <w:szCs w:val="20"/>
          <w:lang w:eastAsia="zh-CN"/>
        </w:rPr>
      </w:pPr>
      <w:r w:rsidRPr="000912CF">
        <w:rPr>
          <w:rFonts w:ascii="Times New Roman" w:eastAsia="SimSun" w:hAnsi="Times New Roman" w:cs="Times New Roman"/>
          <w:sz w:val="20"/>
          <w:szCs w:val="20"/>
          <w:lang w:eastAsia="zh-CN"/>
        </w:rPr>
        <w:t>For 15 kHz to 30 kHz: 214 µs with front-loaded DMRS and 465 µs with additional DMRS symbols. This leads to one additional HARQ process when comparing against 30 kHz SCS carrier scheduling itself.</w:t>
      </w:r>
    </w:p>
    <w:p w14:paraId="1D7838DD" w14:textId="77777777" w:rsidR="000912CF" w:rsidRPr="000912CF" w:rsidRDefault="000912CF" w:rsidP="000912CF">
      <w:pPr>
        <w:numPr>
          <w:ilvl w:val="1"/>
          <w:numId w:val="39"/>
        </w:numPr>
        <w:overflowPunct w:val="0"/>
        <w:autoSpaceDE w:val="0"/>
        <w:autoSpaceDN w:val="0"/>
        <w:adjustRightInd w:val="0"/>
        <w:spacing w:after="0" w:line="240" w:lineRule="auto"/>
        <w:contextualSpacing/>
        <w:textAlignment w:val="baseline"/>
        <w:rPr>
          <w:rFonts w:ascii="Times New Roman" w:eastAsia="SimSun" w:hAnsi="Times New Roman" w:cs="Times New Roman"/>
          <w:sz w:val="20"/>
          <w:szCs w:val="20"/>
          <w:lang w:eastAsia="zh-CN"/>
        </w:rPr>
      </w:pPr>
      <w:r w:rsidRPr="000912CF">
        <w:rPr>
          <w:rFonts w:ascii="Times New Roman" w:eastAsia="SimSun" w:hAnsi="Times New Roman" w:cs="Times New Roman"/>
          <w:sz w:val="20"/>
          <w:szCs w:val="20"/>
          <w:lang w:eastAsia="zh-CN"/>
        </w:rPr>
        <w:t>For 30 kHz to 120 kHz: 178 µs with front-loaded DMRS and 250 µs with additional DMRS symbols. This leads to two additional HARQ process when comparing against 120 kHz SCS carrier scheduling itself.</w:t>
      </w:r>
    </w:p>
    <w:p w14:paraId="282A4915" w14:textId="0668FE04" w:rsidR="000912CF" w:rsidRPr="000912CF" w:rsidRDefault="000912CF" w:rsidP="000912CF">
      <w:pPr>
        <w:numPr>
          <w:ilvl w:val="0"/>
          <w:numId w:val="39"/>
        </w:numPr>
        <w:overflowPunct w:val="0"/>
        <w:autoSpaceDE w:val="0"/>
        <w:autoSpaceDN w:val="0"/>
        <w:adjustRightInd w:val="0"/>
        <w:spacing w:after="0" w:line="240" w:lineRule="auto"/>
        <w:contextualSpacing/>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PDCCH-to-</w:t>
      </w:r>
      <w:r w:rsidRPr="000912CF">
        <w:rPr>
          <w:rFonts w:ascii="Times New Roman" w:eastAsia="SimSun" w:hAnsi="Times New Roman" w:cs="Times New Roman"/>
          <w:sz w:val="20"/>
          <w:szCs w:val="20"/>
          <w:lang w:eastAsia="zh-CN"/>
        </w:rPr>
        <w:t>PUSCH</w:t>
      </w:r>
      <w:r>
        <w:rPr>
          <w:rFonts w:ascii="Times New Roman" w:eastAsia="SimSun" w:hAnsi="Times New Roman" w:cs="Times New Roman"/>
          <w:sz w:val="20"/>
          <w:szCs w:val="20"/>
          <w:lang w:eastAsia="zh-CN"/>
        </w:rPr>
        <w:t xml:space="preserve"> (K2)</w:t>
      </w:r>
    </w:p>
    <w:p w14:paraId="79427973" w14:textId="77777777" w:rsidR="000912CF" w:rsidRPr="000912CF" w:rsidRDefault="000912CF" w:rsidP="000912CF">
      <w:pPr>
        <w:numPr>
          <w:ilvl w:val="1"/>
          <w:numId w:val="39"/>
        </w:numPr>
        <w:overflowPunct w:val="0"/>
        <w:autoSpaceDE w:val="0"/>
        <w:autoSpaceDN w:val="0"/>
        <w:adjustRightInd w:val="0"/>
        <w:spacing w:after="0" w:line="240" w:lineRule="auto"/>
        <w:contextualSpacing/>
        <w:textAlignment w:val="baseline"/>
        <w:rPr>
          <w:rFonts w:ascii="Times New Roman" w:eastAsia="SimSun" w:hAnsi="Times New Roman" w:cs="Times New Roman"/>
          <w:sz w:val="20"/>
          <w:szCs w:val="20"/>
          <w:lang w:eastAsia="zh-CN"/>
        </w:rPr>
      </w:pPr>
      <w:r w:rsidRPr="000912CF">
        <w:rPr>
          <w:rFonts w:ascii="Times New Roman" w:eastAsia="SimSun" w:hAnsi="Times New Roman" w:cs="Times New Roman"/>
          <w:sz w:val="20"/>
          <w:szCs w:val="20"/>
          <w:lang w:eastAsia="zh-CN"/>
        </w:rPr>
        <w:t>For 15 kHz to 30 kHz: 285 µs. This leads to one additional HARQ process when comparing against 30 kHz SCS carrier scheduling itself.</w:t>
      </w:r>
    </w:p>
    <w:p w14:paraId="063A3448" w14:textId="77777777" w:rsidR="000912CF" w:rsidRPr="000912CF" w:rsidRDefault="000912CF" w:rsidP="000912CF">
      <w:pPr>
        <w:numPr>
          <w:ilvl w:val="1"/>
          <w:numId w:val="39"/>
        </w:numPr>
        <w:overflowPunct w:val="0"/>
        <w:autoSpaceDE w:val="0"/>
        <w:autoSpaceDN w:val="0"/>
        <w:adjustRightInd w:val="0"/>
        <w:spacing w:after="0" w:line="240" w:lineRule="auto"/>
        <w:contextualSpacing/>
        <w:textAlignment w:val="baseline"/>
        <w:rPr>
          <w:rFonts w:ascii="Times New Roman" w:eastAsia="SimSun" w:hAnsi="Times New Roman" w:cs="Times New Roman"/>
          <w:sz w:val="20"/>
          <w:szCs w:val="20"/>
          <w:lang w:eastAsia="zh-CN"/>
        </w:rPr>
      </w:pPr>
      <w:r w:rsidRPr="000912CF">
        <w:rPr>
          <w:rFonts w:ascii="Times New Roman" w:eastAsia="SimSun" w:hAnsi="Times New Roman" w:cs="Times New Roman"/>
          <w:sz w:val="20"/>
          <w:szCs w:val="20"/>
          <w:lang w:eastAsia="zh-CN"/>
        </w:rPr>
        <w:t>For 30 kHz to 120 kHz: 108 µs. This leads to one additional HARQ process when comparing against 120 kHz SCS carrier scheduling itself.</w:t>
      </w:r>
    </w:p>
    <w:p w14:paraId="6328FB48" w14:textId="0F120975" w:rsidR="007D3D39" w:rsidRDefault="007D3D39" w:rsidP="00056EB7">
      <w:pPr>
        <w:jc w:val="both"/>
        <w:rPr>
          <w:rFonts w:ascii="Times New Roman" w:hAnsi="Times New Roman" w:cs="Times New Roman"/>
          <w:sz w:val="20"/>
          <w:szCs w:val="20"/>
        </w:rPr>
      </w:pPr>
    </w:p>
    <w:p w14:paraId="42018B3F" w14:textId="1C59260B" w:rsidR="000912CF" w:rsidRPr="00C02C36" w:rsidRDefault="000912CF" w:rsidP="00056EB7">
      <w:pPr>
        <w:jc w:val="both"/>
        <w:rPr>
          <w:rFonts w:ascii="Times New Roman" w:hAnsi="Times New Roman" w:cs="Times New Roman"/>
          <w:i/>
          <w:sz w:val="20"/>
          <w:szCs w:val="20"/>
        </w:rPr>
      </w:pPr>
      <w:bookmarkStart w:id="10" w:name="_Hlk1161096"/>
      <w:r w:rsidRPr="00C02C36">
        <w:rPr>
          <w:rFonts w:ascii="Times New Roman" w:hAnsi="Times New Roman" w:cs="Times New Roman"/>
          <w:b/>
          <w:i/>
          <w:sz w:val="20"/>
          <w:szCs w:val="20"/>
        </w:rPr>
        <w:t>Observation</w:t>
      </w:r>
      <w:r w:rsidR="00C15BA5">
        <w:rPr>
          <w:rFonts w:ascii="Times New Roman" w:hAnsi="Times New Roman" w:cs="Times New Roman"/>
          <w:b/>
          <w:i/>
          <w:sz w:val="20"/>
          <w:szCs w:val="20"/>
        </w:rPr>
        <w:t>-4</w:t>
      </w:r>
      <w:r w:rsidRPr="00C02C36">
        <w:rPr>
          <w:rFonts w:ascii="Times New Roman" w:hAnsi="Times New Roman" w:cs="Times New Roman"/>
          <w:i/>
          <w:sz w:val="20"/>
          <w:szCs w:val="20"/>
        </w:rPr>
        <w:t>: Due to the latency increase from always selecting the worst latency SCS of the pair of scheduling and scheduled cell, there is an increase of 1 to 2 HARQ processes in the downlink, and 1 HARQ process in the uplink to the HARQ loop delay.</w:t>
      </w:r>
    </w:p>
    <w:p w14:paraId="122DC464" w14:textId="0107B70F" w:rsidR="000912CF" w:rsidRPr="00C02C36" w:rsidRDefault="000912CF" w:rsidP="00DE13FF">
      <w:pPr>
        <w:spacing w:after="0"/>
        <w:jc w:val="both"/>
        <w:rPr>
          <w:rFonts w:ascii="Times New Roman" w:hAnsi="Times New Roman" w:cs="Times New Roman"/>
          <w:i/>
          <w:sz w:val="20"/>
          <w:szCs w:val="20"/>
        </w:rPr>
      </w:pPr>
      <w:r w:rsidRPr="00C02C36">
        <w:rPr>
          <w:rFonts w:ascii="Times New Roman" w:hAnsi="Times New Roman" w:cs="Times New Roman"/>
          <w:b/>
          <w:i/>
          <w:sz w:val="20"/>
          <w:szCs w:val="20"/>
        </w:rPr>
        <w:t>Observation</w:t>
      </w:r>
      <w:r w:rsidR="00C15BA5">
        <w:rPr>
          <w:rFonts w:ascii="Times New Roman" w:hAnsi="Times New Roman" w:cs="Times New Roman"/>
          <w:b/>
          <w:i/>
          <w:sz w:val="20"/>
          <w:szCs w:val="20"/>
        </w:rPr>
        <w:t>-5</w:t>
      </w:r>
      <w:r w:rsidRPr="00C02C36">
        <w:rPr>
          <w:rFonts w:ascii="Times New Roman" w:hAnsi="Times New Roman" w:cs="Times New Roman"/>
          <w:b/>
          <w:i/>
          <w:sz w:val="20"/>
          <w:szCs w:val="20"/>
        </w:rPr>
        <w:t xml:space="preserve">: </w:t>
      </w:r>
      <w:r w:rsidRPr="00C02C36">
        <w:rPr>
          <w:rFonts w:ascii="Times New Roman" w:hAnsi="Times New Roman" w:cs="Times New Roman"/>
          <w:i/>
          <w:sz w:val="20"/>
          <w:szCs w:val="20"/>
        </w:rPr>
        <w:t xml:space="preserve">It should be possible to maintain the same K1 and K2 latency for the scheduled cell regardless of the SCS of the scheduling cell, </w:t>
      </w:r>
    </w:p>
    <w:p w14:paraId="5A92CA90" w14:textId="73380D00" w:rsidR="000912CF" w:rsidRPr="00C02C36" w:rsidRDefault="000912CF" w:rsidP="00DE13FF">
      <w:pPr>
        <w:numPr>
          <w:ilvl w:val="0"/>
          <w:numId w:val="39"/>
        </w:numPr>
        <w:overflowPunct w:val="0"/>
        <w:autoSpaceDE w:val="0"/>
        <w:autoSpaceDN w:val="0"/>
        <w:adjustRightInd w:val="0"/>
        <w:spacing w:after="0" w:line="240" w:lineRule="auto"/>
        <w:contextualSpacing/>
        <w:textAlignment w:val="baseline"/>
        <w:rPr>
          <w:rFonts w:ascii="Times New Roman" w:eastAsia="SimSun" w:hAnsi="Times New Roman" w:cs="Times New Roman"/>
          <w:i/>
          <w:sz w:val="20"/>
          <w:szCs w:val="20"/>
          <w:lang w:eastAsia="zh-CN"/>
        </w:rPr>
      </w:pPr>
      <w:r w:rsidRPr="00C02C36">
        <w:rPr>
          <w:rFonts w:ascii="Times New Roman" w:eastAsia="SimSun" w:hAnsi="Times New Roman" w:cs="Times New Roman"/>
          <w:i/>
          <w:sz w:val="20"/>
          <w:szCs w:val="20"/>
          <w:lang w:eastAsia="zh-CN"/>
        </w:rPr>
        <w:t>if the reference point is kept as the end of the PDCCH, and</w:t>
      </w:r>
    </w:p>
    <w:p w14:paraId="4857BC46" w14:textId="56630EF3" w:rsidR="000912CF" w:rsidRPr="00C02C36" w:rsidRDefault="000912CF" w:rsidP="00DE13FF">
      <w:pPr>
        <w:numPr>
          <w:ilvl w:val="0"/>
          <w:numId w:val="39"/>
        </w:numPr>
        <w:overflowPunct w:val="0"/>
        <w:autoSpaceDE w:val="0"/>
        <w:autoSpaceDN w:val="0"/>
        <w:adjustRightInd w:val="0"/>
        <w:spacing w:after="0" w:line="240" w:lineRule="auto"/>
        <w:contextualSpacing/>
        <w:textAlignment w:val="baseline"/>
        <w:rPr>
          <w:rFonts w:ascii="Times New Roman" w:eastAsia="SimSun" w:hAnsi="Times New Roman" w:cs="Times New Roman"/>
          <w:i/>
          <w:sz w:val="20"/>
          <w:szCs w:val="20"/>
          <w:lang w:eastAsia="zh-CN"/>
        </w:rPr>
      </w:pPr>
      <w:r w:rsidRPr="00C02C36">
        <w:rPr>
          <w:rFonts w:ascii="Times New Roman" w:eastAsia="SimSun" w:hAnsi="Times New Roman" w:cs="Times New Roman"/>
          <w:i/>
          <w:sz w:val="20"/>
          <w:szCs w:val="20"/>
          <w:lang w:eastAsia="zh-CN"/>
        </w:rPr>
        <w:t>The BD/CCE limits are kept the same, i.e. the PDCCH processing requirements are not changed</w:t>
      </w:r>
    </w:p>
    <w:p w14:paraId="31416309" w14:textId="3481132E" w:rsidR="000912CF" w:rsidRDefault="000912CF" w:rsidP="00DE13FF">
      <w:pPr>
        <w:overflowPunct w:val="0"/>
        <w:autoSpaceDE w:val="0"/>
        <w:autoSpaceDN w:val="0"/>
        <w:adjustRightInd w:val="0"/>
        <w:spacing w:after="0" w:line="240" w:lineRule="auto"/>
        <w:contextualSpacing/>
        <w:textAlignment w:val="baseline"/>
        <w:rPr>
          <w:rFonts w:ascii="Times New Roman" w:eastAsia="SimSun" w:hAnsi="Times New Roman" w:cs="Times New Roman"/>
          <w:sz w:val="20"/>
          <w:szCs w:val="20"/>
          <w:lang w:eastAsia="zh-CN"/>
        </w:rPr>
      </w:pPr>
    </w:p>
    <w:p w14:paraId="56C9AD6B" w14:textId="4E9D6A0A" w:rsidR="000912CF" w:rsidRPr="00C15BA5" w:rsidRDefault="000912CF" w:rsidP="00DE13FF">
      <w:pPr>
        <w:overflowPunct w:val="0"/>
        <w:autoSpaceDE w:val="0"/>
        <w:autoSpaceDN w:val="0"/>
        <w:adjustRightInd w:val="0"/>
        <w:spacing w:after="0" w:line="240" w:lineRule="auto"/>
        <w:contextualSpacing/>
        <w:textAlignment w:val="baseline"/>
        <w:rPr>
          <w:rFonts w:ascii="Times New Roman" w:eastAsia="SimSun" w:hAnsi="Times New Roman" w:cs="Times New Roman"/>
          <w:i/>
          <w:sz w:val="20"/>
          <w:szCs w:val="20"/>
          <w:lang w:eastAsia="zh-CN"/>
        </w:rPr>
      </w:pPr>
      <w:r w:rsidRPr="00C15BA5">
        <w:rPr>
          <w:rFonts w:ascii="Times New Roman" w:eastAsia="SimSun" w:hAnsi="Times New Roman" w:cs="Times New Roman"/>
          <w:b/>
          <w:i/>
          <w:sz w:val="20"/>
          <w:szCs w:val="20"/>
          <w:lang w:eastAsia="zh-CN"/>
        </w:rPr>
        <w:lastRenderedPageBreak/>
        <w:t>Proposal</w:t>
      </w:r>
      <w:r w:rsidR="00C15BA5">
        <w:rPr>
          <w:rFonts w:ascii="Times New Roman" w:eastAsia="SimSun" w:hAnsi="Times New Roman" w:cs="Times New Roman"/>
          <w:b/>
          <w:i/>
          <w:sz w:val="20"/>
          <w:szCs w:val="20"/>
          <w:lang w:eastAsia="zh-CN"/>
        </w:rPr>
        <w:t>-7</w:t>
      </w:r>
      <w:r w:rsidRPr="00C15BA5">
        <w:rPr>
          <w:rFonts w:ascii="Times New Roman" w:eastAsia="SimSun" w:hAnsi="Times New Roman" w:cs="Times New Roman"/>
          <w:b/>
          <w:i/>
          <w:sz w:val="20"/>
          <w:szCs w:val="20"/>
          <w:lang w:eastAsia="zh-CN"/>
        </w:rPr>
        <w:t xml:space="preserve">: </w:t>
      </w:r>
      <w:r w:rsidRPr="00C15BA5">
        <w:rPr>
          <w:rFonts w:ascii="Times New Roman" w:eastAsia="SimSun" w:hAnsi="Times New Roman" w:cs="Times New Roman"/>
          <w:i/>
          <w:sz w:val="20"/>
          <w:szCs w:val="20"/>
          <w:lang w:eastAsia="zh-CN"/>
        </w:rPr>
        <w:t>Consider using the scheduled cell SCS as the source for minimum K1 and K2 if the BD/CCE processing requirement is kept the same as in self-scheduling case.</w:t>
      </w:r>
    </w:p>
    <w:bookmarkEnd w:id="10"/>
    <w:p w14:paraId="6CD4E1CE" w14:textId="615BD51D" w:rsidR="000F0670" w:rsidRPr="000F0670" w:rsidRDefault="001E2514" w:rsidP="000F0670">
      <w:pPr>
        <w:pStyle w:val="Heading1"/>
        <w:rPr>
          <w:b/>
          <w:szCs w:val="36"/>
          <w:u w:val="single"/>
        </w:rPr>
      </w:pPr>
      <w:r>
        <w:rPr>
          <w:szCs w:val="36"/>
        </w:rPr>
        <w:t>S</w:t>
      </w:r>
      <w:r w:rsidR="000F0670" w:rsidRPr="000F0670">
        <w:rPr>
          <w:szCs w:val="36"/>
        </w:rPr>
        <w:t>emi-static CB optimizations with respect to mixed numerologies</w:t>
      </w:r>
    </w:p>
    <w:p w14:paraId="7F56FBA3" w14:textId="48730A17" w:rsidR="007F3CCD" w:rsidRPr="00933929" w:rsidRDefault="00C10DCB" w:rsidP="007F3CCD">
      <w:pPr>
        <w:rPr>
          <w:rFonts w:ascii="Times New Roman" w:hAnsi="Times New Roman" w:cs="Times New Roman"/>
          <w:sz w:val="20"/>
          <w:szCs w:val="20"/>
          <w:lang w:val="en-GB"/>
        </w:rPr>
      </w:pPr>
      <w:r>
        <w:rPr>
          <w:rFonts w:ascii="Times New Roman" w:hAnsi="Times New Roman" w:cs="Times New Roman"/>
          <w:sz w:val="20"/>
          <w:szCs w:val="20"/>
          <w:lang w:val="en-GB"/>
        </w:rPr>
        <w:t>Issue 1 is illustrated</w:t>
      </w:r>
      <w:r w:rsidR="000725A6">
        <w:rPr>
          <w:rFonts w:ascii="Times New Roman" w:hAnsi="Times New Roman" w:cs="Times New Roman"/>
          <w:sz w:val="20"/>
          <w:szCs w:val="20"/>
          <w:lang w:val="en-GB"/>
        </w:rPr>
        <w:t xml:space="preserve"> in Figure </w:t>
      </w:r>
      <w:r w:rsidR="006A2639">
        <w:rPr>
          <w:rFonts w:ascii="Times New Roman" w:hAnsi="Times New Roman" w:cs="Times New Roman"/>
          <w:sz w:val="20"/>
          <w:szCs w:val="20"/>
          <w:lang w:val="en-GB"/>
        </w:rPr>
        <w:t>6</w:t>
      </w:r>
      <w:r w:rsidR="009B06AB">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If BWP switch is triggered in Pcell </w:t>
      </w:r>
      <w:r w:rsidR="00F70435">
        <w:rPr>
          <w:rFonts w:ascii="Times New Roman" w:hAnsi="Times New Roman" w:cs="Times New Roman"/>
          <w:sz w:val="20"/>
          <w:szCs w:val="20"/>
          <w:lang w:val="en-GB"/>
        </w:rPr>
        <w:t xml:space="preserve">in </w:t>
      </w:r>
      <w:r>
        <w:rPr>
          <w:rFonts w:ascii="Times New Roman" w:hAnsi="Times New Roman" w:cs="Times New Roman"/>
          <w:sz w:val="20"/>
          <w:szCs w:val="20"/>
          <w:lang w:val="en-GB"/>
        </w:rPr>
        <w:t xml:space="preserve">slot 2, then all the PDSCH before and until slot 7 (inclusive) </w:t>
      </w:r>
      <w:r w:rsidR="00F70435">
        <w:rPr>
          <w:rFonts w:ascii="Times New Roman" w:hAnsi="Times New Roman" w:cs="Times New Roman"/>
          <w:sz w:val="20"/>
          <w:szCs w:val="20"/>
          <w:lang w:val="en-GB"/>
        </w:rPr>
        <w:t>will be</w:t>
      </w:r>
      <w:r>
        <w:rPr>
          <w:rFonts w:ascii="Times New Roman" w:hAnsi="Times New Roman" w:cs="Times New Roman"/>
          <w:sz w:val="20"/>
          <w:szCs w:val="20"/>
          <w:lang w:val="en-GB"/>
        </w:rPr>
        <w:t xml:space="preserve"> dropped according to current specification. However, agreem</w:t>
      </w:r>
      <w:r w:rsidR="00F70435">
        <w:rPr>
          <w:rFonts w:ascii="Times New Roman" w:hAnsi="Times New Roman" w:cs="Times New Roman"/>
          <w:sz w:val="20"/>
          <w:szCs w:val="20"/>
          <w:lang w:val="en-GB"/>
        </w:rPr>
        <w:t>ent below says, PDSCH scheduled</w:t>
      </w:r>
      <w:r>
        <w:rPr>
          <w:rFonts w:ascii="Times New Roman" w:hAnsi="Times New Roman" w:cs="Times New Roman"/>
          <w:sz w:val="20"/>
          <w:szCs w:val="20"/>
          <w:lang w:val="en-GB"/>
        </w:rPr>
        <w:t xml:space="preserve"> in slot n=7 should NOT be dropped, because Pcell BWP is already active.</w:t>
      </w:r>
    </w:p>
    <w:p w14:paraId="47009B71" w14:textId="77777777" w:rsidR="007F3CCD" w:rsidRPr="00DC679B" w:rsidRDefault="007F3CCD" w:rsidP="007F3CCD">
      <w:pPr>
        <w:rPr>
          <w:rFonts w:ascii="Times New Roman" w:hAnsi="Times New Roman" w:cs="Times New Roman"/>
          <w:sz w:val="20"/>
          <w:szCs w:val="20"/>
        </w:rPr>
      </w:pPr>
      <w:r w:rsidRPr="00DC679B">
        <w:rPr>
          <w:rFonts w:ascii="Times New Roman" w:hAnsi="Times New Roman" w:cs="Times New Roman"/>
          <w:noProof/>
          <w:sz w:val="20"/>
          <w:szCs w:val="20"/>
        </w:rPr>
        <w:drawing>
          <wp:inline distT="0" distB="0" distL="0" distR="0" wp14:anchorId="5B31246C" wp14:editId="074F3641">
            <wp:extent cx="6120765" cy="591391"/>
            <wp:effectExtent l="0" t="0" r="0" b="0"/>
            <wp:docPr id="1" name="Picture 1" descr="cid:image030.png@01D46ACC.35316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id:image030.png@01D46ACC.3531681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6120765" cy="591391"/>
                    </a:xfrm>
                    <a:prstGeom prst="rect">
                      <a:avLst/>
                    </a:prstGeom>
                    <a:noFill/>
                    <a:ln>
                      <a:noFill/>
                    </a:ln>
                  </pic:spPr>
                </pic:pic>
              </a:graphicData>
            </a:graphic>
          </wp:inline>
        </w:drawing>
      </w:r>
    </w:p>
    <w:p w14:paraId="7D58285F" w14:textId="03707B5D" w:rsidR="007F3CCD" w:rsidRDefault="00502924" w:rsidP="007F3CCD">
      <w:pPr>
        <w:keepNext/>
      </w:pPr>
      <w:r>
        <w:object w:dxaOrig="10410" w:dyaOrig="2985" w14:anchorId="55277DB4">
          <v:shape id="_x0000_i1028" type="#_x0000_t75" style="width:481.45pt;height:137.9pt" o:ole="">
            <v:imagedata r:id="rId22" o:title=""/>
          </v:shape>
          <o:OLEObject Type="Embed" ProgID="Visio.Drawing.15" ShapeID="_x0000_i1028" DrawAspect="Content" ObjectID="_1611777396" r:id="rId23"/>
        </w:object>
      </w:r>
    </w:p>
    <w:p w14:paraId="3A11BB0D" w14:textId="2F186253" w:rsidR="007F3CCD" w:rsidRPr="00DC679B" w:rsidRDefault="007F3CCD" w:rsidP="007F3CCD">
      <w:pPr>
        <w:pStyle w:val="Caption"/>
        <w:jc w:val="center"/>
        <w:rPr>
          <w:rFonts w:ascii="Times New Roman" w:hAnsi="Times New Roman" w:cs="Times New Roman"/>
          <w:sz w:val="20"/>
          <w:szCs w:val="20"/>
        </w:rPr>
      </w:pPr>
      <w:r>
        <w:t xml:space="preserve">Figure </w:t>
      </w:r>
      <w:r w:rsidR="004540F7">
        <w:fldChar w:fldCharType="begin"/>
      </w:r>
      <w:r w:rsidR="004540F7">
        <w:instrText xml:space="preserve"> SEQ Figure \* ARABIC </w:instrText>
      </w:r>
      <w:r w:rsidR="004540F7">
        <w:fldChar w:fldCharType="separate"/>
      </w:r>
      <w:r w:rsidR="006A2639">
        <w:rPr>
          <w:noProof/>
        </w:rPr>
        <w:t>6</w:t>
      </w:r>
      <w:r w:rsidR="004540F7">
        <w:rPr>
          <w:noProof/>
        </w:rPr>
        <w:fldChar w:fldCharType="end"/>
      </w:r>
      <w:r>
        <w:rPr>
          <w:lang w:val="en-US"/>
        </w:rPr>
        <w:t xml:space="preserve"> Illustration of </w:t>
      </w:r>
      <w:r w:rsidR="0045590E">
        <w:rPr>
          <w:lang w:val="en-US"/>
        </w:rPr>
        <w:t>issue</w:t>
      </w:r>
      <w:r w:rsidR="001D42AC">
        <w:rPr>
          <w:lang w:val="en-US"/>
        </w:rPr>
        <w:t xml:space="preserve"> 1</w:t>
      </w:r>
    </w:p>
    <w:p w14:paraId="5541A2FC" w14:textId="77777777" w:rsidR="007F3CCD" w:rsidRPr="00933929" w:rsidRDefault="007F3CCD" w:rsidP="007F3CCD">
      <w:pPr>
        <w:rPr>
          <w:rFonts w:ascii="Times New Roman" w:hAnsi="Times New Roman" w:cs="Times New Roman"/>
          <w:sz w:val="20"/>
          <w:szCs w:val="20"/>
          <w:lang w:val="en-GB"/>
        </w:rPr>
      </w:pPr>
    </w:p>
    <w:p w14:paraId="6E7948C2" w14:textId="77777777" w:rsidR="008676BC" w:rsidRDefault="00C10DCB" w:rsidP="007F3CCD">
      <w:pPr>
        <w:rPr>
          <w:rFonts w:ascii="Times New Roman" w:hAnsi="Times New Roman" w:cs="Times New Roman"/>
          <w:sz w:val="20"/>
          <w:szCs w:val="20"/>
          <w:lang w:val="en-GB"/>
        </w:rPr>
      </w:pPr>
      <w:r>
        <w:rPr>
          <w:rFonts w:ascii="Times New Roman" w:hAnsi="Times New Roman" w:cs="Times New Roman"/>
          <w:sz w:val="20"/>
          <w:szCs w:val="20"/>
          <w:lang w:val="en-GB"/>
        </w:rPr>
        <w:t>We have contributed this issue as CR in R15</w:t>
      </w:r>
      <w:r w:rsidR="00F800EC">
        <w:rPr>
          <w:rFonts w:ascii="Times New Roman" w:hAnsi="Times New Roman" w:cs="Times New Roman"/>
          <w:sz w:val="20"/>
          <w:szCs w:val="20"/>
          <w:lang w:val="en-GB"/>
        </w:rPr>
        <w:t>,</w:t>
      </w:r>
      <w:r>
        <w:rPr>
          <w:rFonts w:ascii="Times New Roman" w:hAnsi="Times New Roman" w:cs="Times New Roman"/>
          <w:sz w:val="20"/>
          <w:szCs w:val="20"/>
          <w:lang w:val="en-GB"/>
        </w:rPr>
        <w:t xml:space="preserve"> however,</w:t>
      </w:r>
      <w:r w:rsidR="00F800EC">
        <w:rPr>
          <w:rFonts w:ascii="Times New Roman" w:hAnsi="Times New Roman" w:cs="Times New Roman"/>
          <w:sz w:val="20"/>
          <w:szCs w:val="20"/>
          <w:lang w:val="en-GB"/>
        </w:rPr>
        <w:t xml:space="preserve"> because of late stage of R15</w:t>
      </w:r>
      <w:r w:rsidR="0045590E">
        <w:rPr>
          <w:rFonts w:ascii="Times New Roman" w:hAnsi="Times New Roman" w:cs="Times New Roman"/>
          <w:sz w:val="20"/>
          <w:szCs w:val="20"/>
          <w:lang w:val="en-GB"/>
        </w:rPr>
        <w:t>,</w:t>
      </w:r>
      <w:r w:rsidR="00F800EC">
        <w:rPr>
          <w:rFonts w:ascii="Times New Roman" w:hAnsi="Times New Roman" w:cs="Times New Roman"/>
          <w:sz w:val="20"/>
          <w:szCs w:val="20"/>
          <w:lang w:val="en-GB"/>
        </w:rPr>
        <w:t xml:space="preserve"> implementation of this agreement in specification has not been approved</w:t>
      </w:r>
      <w:r>
        <w:rPr>
          <w:rFonts w:ascii="Times New Roman" w:hAnsi="Times New Roman" w:cs="Times New Roman"/>
          <w:sz w:val="20"/>
          <w:szCs w:val="20"/>
          <w:lang w:val="en-GB"/>
        </w:rPr>
        <w:t>,</w:t>
      </w:r>
      <w:r w:rsidR="00F800EC">
        <w:rPr>
          <w:rFonts w:ascii="Times New Roman" w:hAnsi="Times New Roman" w:cs="Times New Roman"/>
          <w:sz w:val="20"/>
          <w:szCs w:val="20"/>
          <w:lang w:val="en-GB"/>
        </w:rPr>
        <w:t xml:space="preserve"> </w:t>
      </w:r>
      <w:r>
        <w:rPr>
          <w:rFonts w:ascii="Times New Roman" w:hAnsi="Times New Roman" w:cs="Times New Roman"/>
          <w:sz w:val="20"/>
          <w:szCs w:val="20"/>
          <w:lang w:val="en-GB"/>
        </w:rPr>
        <w:t>w</w:t>
      </w:r>
      <w:r w:rsidR="00F800EC">
        <w:rPr>
          <w:rFonts w:ascii="Times New Roman" w:hAnsi="Times New Roman" w:cs="Times New Roman"/>
          <w:sz w:val="20"/>
          <w:szCs w:val="20"/>
          <w:lang w:val="en-GB"/>
        </w:rPr>
        <w:t xml:space="preserve">hile changes for R16 implementation were deemed feasible. </w:t>
      </w:r>
      <w:r w:rsidR="001D42AC">
        <w:rPr>
          <w:rFonts w:ascii="Times New Roman" w:hAnsi="Times New Roman" w:cs="Times New Roman"/>
          <w:sz w:val="20"/>
          <w:szCs w:val="20"/>
          <w:lang w:val="en-GB"/>
        </w:rPr>
        <w:t>To fix</w:t>
      </w:r>
      <w:r w:rsidR="00C05A79">
        <w:rPr>
          <w:rFonts w:ascii="Times New Roman" w:hAnsi="Times New Roman" w:cs="Times New Roman"/>
          <w:sz w:val="20"/>
          <w:szCs w:val="20"/>
          <w:lang w:val="en-GB"/>
        </w:rPr>
        <w:t xml:space="preserve"> </w:t>
      </w:r>
      <w:r>
        <w:rPr>
          <w:rFonts w:ascii="Times New Roman" w:hAnsi="Times New Roman" w:cs="Times New Roman"/>
          <w:sz w:val="20"/>
          <w:szCs w:val="20"/>
          <w:lang w:val="en-GB"/>
        </w:rPr>
        <w:t>the Issue 1</w:t>
      </w:r>
      <w:r w:rsidR="00C05A79">
        <w:rPr>
          <w:rFonts w:ascii="Times New Roman" w:hAnsi="Times New Roman" w:cs="Times New Roman"/>
          <w:sz w:val="20"/>
          <w:szCs w:val="20"/>
          <w:lang w:val="en-GB"/>
        </w:rPr>
        <w:t xml:space="preserve">, </w:t>
      </w:r>
      <w:r w:rsidR="00F800EC">
        <w:rPr>
          <w:rFonts w:ascii="Times New Roman" w:hAnsi="Times New Roman" w:cs="Times New Roman"/>
          <w:sz w:val="20"/>
          <w:szCs w:val="20"/>
          <w:lang w:val="en-GB"/>
        </w:rPr>
        <w:t>pruning due to BWP switch</w:t>
      </w:r>
      <w:r>
        <w:rPr>
          <w:rFonts w:ascii="Times New Roman" w:hAnsi="Times New Roman" w:cs="Times New Roman"/>
          <w:sz w:val="20"/>
          <w:szCs w:val="20"/>
          <w:lang w:val="en-GB"/>
        </w:rPr>
        <w:t xml:space="preserve"> in the pseudo-code</w:t>
      </w:r>
      <w:r w:rsidR="00F800EC">
        <w:rPr>
          <w:rFonts w:ascii="Times New Roman" w:hAnsi="Times New Roman" w:cs="Times New Roman"/>
          <w:sz w:val="20"/>
          <w:szCs w:val="20"/>
          <w:lang w:val="en-GB"/>
        </w:rPr>
        <w:t xml:space="preserve"> </w:t>
      </w:r>
      <w:r>
        <w:rPr>
          <w:rFonts w:ascii="Times New Roman" w:hAnsi="Times New Roman" w:cs="Times New Roman"/>
          <w:sz w:val="20"/>
          <w:szCs w:val="20"/>
          <w:lang w:val="en-GB"/>
        </w:rPr>
        <w:t>could be</w:t>
      </w:r>
      <w:r w:rsidR="00F800EC">
        <w:rPr>
          <w:rFonts w:ascii="Times New Roman" w:hAnsi="Times New Roman" w:cs="Times New Roman"/>
          <w:sz w:val="20"/>
          <w:szCs w:val="20"/>
          <w:lang w:val="en-GB"/>
        </w:rPr>
        <w:t xml:space="preserve"> performed </w:t>
      </w:r>
      <w:r w:rsidR="00C05A79">
        <w:rPr>
          <w:rFonts w:ascii="Times New Roman" w:hAnsi="Times New Roman" w:cs="Times New Roman"/>
          <w:sz w:val="20"/>
          <w:szCs w:val="20"/>
          <w:lang w:val="en-GB"/>
        </w:rPr>
        <w:t>with</w:t>
      </w:r>
      <w:r w:rsidR="00F800EC">
        <w:rPr>
          <w:rFonts w:ascii="Times New Roman" w:hAnsi="Times New Roman" w:cs="Times New Roman"/>
          <w:sz w:val="20"/>
          <w:szCs w:val="20"/>
          <w:lang w:val="en-GB"/>
        </w:rPr>
        <w:t xml:space="preserve"> PDSCH</w:t>
      </w:r>
      <w:r w:rsidR="00C05A79">
        <w:rPr>
          <w:rFonts w:ascii="Times New Roman" w:hAnsi="Times New Roman" w:cs="Times New Roman"/>
          <w:sz w:val="20"/>
          <w:szCs w:val="20"/>
          <w:lang w:val="en-GB"/>
        </w:rPr>
        <w:t>-</w:t>
      </w:r>
      <w:r w:rsidR="00F800EC">
        <w:rPr>
          <w:rFonts w:ascii="Times New Roman" w:hAnsi="Times New Roman" w:cs="Times New Roman"/>
          <w:sz w:val="20"/>
          <w:szCs w:val="20"/>
          <w:lang w:val="en-GB"/>
        </w:rPr>
        <w:t>allocation</w:t>
      </w:r>
      <w:r w:rsidR="00C05A79">
        <w:rPr>
          <w:rFonts w:ascii="Times New Roman" w:hAnsi="Times New Roman" w:cs="Times New Roman"/>
          <w:sz w:val="20"/>
          <w:szCs w:val="20"/>
          <w:lang w:val="en-GB"/>
        </w:rPr>
        <w:t>-</w:t>
      </w:r>
      <w:r w:rsidR="00F800EC">
        <w:rPr>
          <w:rFonts w:ascii="Times New Roman" w:hAnsi="Times New Roman" w:cs="Times New Roman"/>
          <w:sz w:val="20"/>
          <w:szCs w:val="20"/>
          <w:lang w:val="en-GB"/>
        </w:rPr>
        <w:t>table row granularity</w:t>
      </w:r>
      <w:r w:rsidR="0045590E">
        <w:rPr>
          <w:rFonts w:ascii="Times New Roman" w:hAnsi="Times New Roman" w:cs="Times New Roman"/>
          <w:sz w:val="20"/>
          <w:szCs w:val="20"/>
          <w:lang w:val="en-GB"/>
        </w:rPr>
        <w:t xml:space="preserve"> instead of slot granularity</w:t>
      </w:r>
      <w:r w:rsidR="00F800EC">
        <w:rPr>
          <w:rFonts w:ascii="Times New Roman" w:hAnsi="Times New Roman" w:cs="Times New Roman"/>
          <w:sz w:val="20"/>
          <w:szCs w:val="20"/>
          <w:lang w:val="en-GB"/>
        </w:rPr>
        <w:t>.</w:t>
      </w:r>
    </w:p>
    <w:p w14:paraId="36942182" w14:textId="6752EFC3" w:rsidR="008676BC" w:rsidRPr="00340888" w:rsidRDefault="008676BC" w:rsidP="007F3CCD">
      <w:pPr>
        <w:rPr>
          <w:rFonts w:ascii="Times New Roman" w:hAnsi="Times New Roman" w:cs="Times New Roman"/>
          <w:i/>
          <w:sz w:val="20"/>
          <w:szCs w:val="20"/>
          <w:lang w:val="en-GB"/>
        </w:rPr>
      </w:pPr>
      <w:bookmarkStart w:id="11" w:name="_Hlk1161130"/>
      <w:r w:rsidRPr="00C15BA5">
        <w:rPr>
          <w:rFonts w:ascii="Times New Roman" w:hAnsi="Times New Roman" w:cs="Times New Roman"/>
          <w:b/>
          <w:i/>
          <w:sz w:val="20"/>
          <w:szCs w:val="20"/>
          <w:lang w:val="en-GB"/>
        </w:rPr>
        <w:t>Proposal</w:t>
      </w:r>
      <w:r>
        <w:rPr>
          <w:rFonts w:ascii="Times New Roman" w:hAnsi="Times New Roman" w:cs="Times New Roman"/>
          <w:b/>
          <w:i/>
          <w:sz w:val="20"/>
          <w:szCs w:val="20"/>
          <w:lang w:val="en-GB"/>
        </w:rPr>
        <w:t>-</w:t>
      </w:r>
      <w:r w:rsidR="00C15BA5">
        <w:rPr>
          <w:rFonts w:ascii="Times New Roman" w:hAnsi="Times New Roman" w:cs="Times New Roman"/>
          <w:b/>
          <w:i/>
          <w:sz w:val="20"/>
          <w:szCs w:val="20"/>
          <w:lang w:val="en-GB"/>
        </w:rPr>
        <w:t>8</w:t>
      </w:r>
      <w:r w:rsidRPr="00C15BA5">
        <w:rPr>
          <w:rFonts w:ascii="Times New Roman" w:hAnsi="Times New Roman" w:cs="Times New Roman"/>
          <w:b/>
          <w:i/>
          <w:sz w:val="20"/>
          <w:szCs w:val="20"/>
          <w:lang w:val="en-GB"/>
        </w:rPr>
        <w:t>:</w:t>
      </w:r>
      <w:r w:rsidRPr="00C15BA5">
        <w:rPr>
          <w:rFonts w:ascii="Times New Roman" w:hAnsi="Times New Roman" w:cs="Times New Roman"/>
          <w:i/>
          <w:sz w:val="20"/>
          <w:szCs w:val="20"/>
          <w:lang w:val="en-GB"/>
        </w:rPr>
        <w:t xml:space="preserve"> Adopt the following update </w:t>
      </w:r>
      <w:r w:rsidR="00E168A9">
        <w:rPr>
          <w:rFonts w:ascii="Times New Roman" w:hAnsi="Times New Roman" w:cs="Times New Roman"/>
          <w:i/>
          <w:sz w:val="20"/>
          <w:szCs w:val="20"/>
          <w:lang w:val="en-GB"/>
        </w:rPr>
        <w:t>of</w:t>
      </w:r>
      <w:r w:rsidRPr="00340888">
        <w:rPr>
          <w:rFonts w:ascii="Times New Roman" w:hAnsi="Times New Roman" w:cs="Times New Roman"/>
          <w:i/>
          <w:sz w:val="20"/>
          <w:szCs w:val="20"/>
          <w:lang w:val="en-GB"/>
        </w:rPr>
        <w:t xml:space="preserve"> TYPE-1 CB to improve </w:t>
      </w:r>
      <w:r w:rsidR="00E168A9" w:rsidRPr="00E168A9">
        <w:rPr>
          <w:rFonts w:ascii="Times New Roman" w:hAnsi="Times New Roman" w:cs="Times New Roman"/>
          <w:i/>
          <w:sz w:val="20"/>
          <w:szCs w:val="20"/>
          <w:lang w:val="en-GB"/>
        </w:rPr>
        <w:t>scheduling</w:t>
      </w:r>
      <w:r w:rsidRPr="00340888">
        <w:rPr>
          <w:rFonts w:ascii="Times New Roman" w:hAnsi="Times New Roman" w:cs="Times New Roman"/>
          <w:i/>
          <w:sz w:val="20"/>
          <w:szCs w:val="20"/>
          <w:lang w:val="en-GB"/>
        </w:rPr>
        <w:t xml:space="preserve"> efficiency with dynamic BWP switching </w:t>
      </w:r>
    </w:p>
    <w:tbl>
      <w:tblPr>
        <w:tblStyle w:val="TableGrid"/>
        <w:tblW w:w="0" w:type="auto"/>
        <w:tblLook w:val="04A0" w:firstRow="1" w:lastRow="0" w:firstColumn="1" w:lastColumn="0" w:noHBand="0" w:noVBand="1"/>
      </w:tblPr>
      <w:tblGrid>
        <w:gridCol w:w="9629"/>
      </w:tblGrid>
      <w:tr w:rsidR="00C10DCB" w14:paraId="6B9155D3" w14:textId="77777777" w:rsidTr="00C10DCB">
        <w:tc>
          <w:tcPr>
            <w:tcW w:w="9629" w:type="dxa"/>
          </w:tcPr>
          <w:p w14:paraId="0ABD72E5" w14:textId="25453241" w:rsidR="00C10DCB" w:rsidRPr="006C4A3C" w:rsidRDefault="000725A6" w:rsidP="006C4A3C">
            <w:pPr>
              <w:pStyle w:val="B1"/>
              <w:rPr>
                <w:rFonts w:ascii="Times New Roman" w:hAnsi="Times New Roman" w:cs="Times New Roman"/>
                <w:sz w:val="20"/>
                <w:szCs w:val="20"/>
                <w:lang w:val="en-GB" w:eastAsia="zh-CN"/>
              </w:rPr>
            </w:pPr>
            <w:r>
              <w:rPr>
                <w:rFonts w:ascii="Times New Roman" w:hAnsi="Times New Roman" w:cs="Times New Roman"/>
                <w:sz w:val="20"/>
                <w:szCs w:val="20"/>
                <w:lang w:val="en-GB"/>
              </w:rPr>
              <w:t xml:space="preserve"> </w:t>
            </w:r>
            <w:r w:rsidR="00C10DCB" w:rsidRPr="006C4A3C">
              <w:rPr>
                <w:rFonts w:ascii="Times New Roman" w:hAnsi="Times New Roman" w:cs="Times New Roman"/>
                <w:sz w:val="20"/>
                <w:szCs w:val="20"/>
                <w:lang w:val="en-GB" w:eastAsia="zh-CN"/>
              </w:rPr>
              <w:t>……</w:t>
            </w:r>
            <w:r w:rsidR="006C4A3C">
              <w:rPr>
                <w:rFonts w:ascii="Times New Roman" w:hAnsi="Times New Roman" w:cs="Times New Roman"/>
                <w:sz w:val="20"/>
                <w:szCs w:val="20"/>
                <w:lang w:val="en-GB" w:eastAsia="zh-CN"/>
              </w:rPr>
              <w:t>..</w:t>
            </w:r>
          </w:p>
          <w:p w14:paraId="65FA1F38" w14:textId="1645B1AA" w:rsidR="00C10DCB" w:rsidRPr="006C4A3C" w:rsidRDefault="00C10DCB" w:rsidP="006C4A3C">
            <w:pPr>
              <w:pStyle w:val="B1"/>
              <w:ind w:left="311" w:firstLine="284"/>
              <w:rPr>
                <w:rFonts w:ascii="Times New Roman" w:hAnsi="Times New Roman" w:cs="Times New Roman"/>
                <w:sz w:val="20"/>
                <w:szCs w:val="20"/>
                <w:lang w:val="en-GB" w:eastAsia="zh-CN"/>
              </w:rPr>
            </w:pPr>
            <w:r w:rsidRPr="006C4A3C">
              <w:rPr>
                <w:rFonts w:ascii="Times New Roman" w:hAnsi="Times New Roman" w:cs="Times New Roman"/>
                <w:sz w:val="20"/>
                <w:szCs w:val="20"/>
                <w:lang w:val="en-GB" w:eastAsia="zh-CN"/>
              </w:rPr>
              <w:t xml:space="preserve">Set </w:t>
            </w:r>
            <w:r w:rsidRPr="006C4A3C">
              <w:rPr>
                <w:rFonts w:ascii="Times New Roman" w:hAnsi="Times New Roman" w:cs="Times New Roman"/>
                <w:position w:val="-6"/>
                <w:sz w:val="20"/>
                <w:szCs w:val="20"/>
              </w:rPr>
              <w:object w:dxaOrig="460" w:dyaOrig="240" w14:anchorId="40D43E6F">
                <v:shape id="_x0000_i1029" type="#_x0000_t75" style="width:23.45pt;height:12pt" o:ole="">
                  <v:imagedata r:id="rId24" o:title=""/>
                </v:shape>
                <o:OLEObject Type="Embed" ProgID="Equation.3" ShapeID="_x0000_i1029" DrawAspect="Content" ObjectID="_1611777397" r:id="rId25"/>
              </w:object>
            </w:r>
            <w:r w:rsidRPr="006C4A3C">
              <w:rPr>
                <w:rFonts w:ascii="Times New Roman" w:hAnsi="Times New Roman" w:cs="Times New Roman"/>
                <w:sz w:val="20"/>
                <w:szCs w:val="20"/>
                <w:lang w:val="en-GB" w:eastAsia="zh-CN"/>
              </w:rPr>
              <w:t xml:space="preserve"> – index of row in set </w:t>
            </w:r>
            <w:r w:rsidRPr="006C4A3C">
              <w:rPr>
                <w:rFonts w:ascii="Times New Roman" w:hAnsi="Times New Roman" w:cs="Times New Roman"/>
                <w:position w:val="-4"/>
                <w:sz w:val="20"/>
                <w:szCs w:val="20"/>
                <w:lang w:eastAsia="zh-CN"/>
              </w:rPr>
              <w:object w:dxaOrig="220" w:dyaOrig="220" w14:anchorId="296BFA26">
                <v:shape id="_x0000_i1030" type="#_x0000_t75" style="width:10.9pt;height:10.9pt" o:ole="">
                  <v:imagedata r:id="rId26" o:title=""/>
                </v:shape>
                <o:OLEObject Type="Embed" ProgID="Equation.3" ShapeID="_x0000_i1030" DrawAspect="Content" ObjectID="_1611777398" r:id="rId27"/>
              </w:object>
            </w:r>
          </w:p>
          <w:p w14:paraId="478C988F" w14:textId="77777777" w:rsidR="00C10DCB" w:rsidRPr="006C4A3C" w:rsidRDefault="00C10DCB" w:rsidP="006C4A3C">
            <w:pPr>
              <w:pStyle w:val="B1"/>
              <w:ind w:left="311" w:firstLine="0"/>
              <w:rPr>
                <w:rFonts w:ascii="Times New Roman" w:hAnsi="Times New Roman" w:cs="Times New Roman"/>
                <w:strike/>
                <w:color w:val="FF0000"/>
                <w:sz w:val="20"/>
                <w:szCs w:val="20"/>
                <w:lang w:val="en-GB"/>
              </w:rPr>
            </w:pPr>
            <w:r w:rsidRPr="006C4A3C">
              <w:rPr>
                <w:rFonts w:ascii="Times New Roman" w:hAnsi="Times New Roman" w:cs="Times New Roman"/>
                <w:strike/>
                <w:color w:val="FF0000"/>
                <w:sz w:val="20"/>
                <w:szCs w:val="20"/>
                <w:lang w:val="en-GB"/>
              </w:rPr>
              <w:t xml:space="preserve">if slot </w:t>
            </w:r>
            <w:r w:rsidRPr="006C4A3C">
              <w:rPr>
                <w:rFonts w:ascii="Times New Roman" w:hAnsi="Times New Roman" w:cs="Times New Roman"/>
                <w:strike/>
                <w:color w:val="FF0000"/>
                <w:position w:val="-10"/>
                <w:sz w:val="20"/>
                <w:szCs w:val="20"/>
                <w:lang w:val="x-none"/>
              </w:rPr>
              <w:object w:dxaOrig="279" w:dyaOrig="300" w14:anchorId="2E6844C5">
                <v:shape id="_x0000_i1031" type="#_x0000_t75" style="width:14.75pt;height:15.25pt" o:ole="">
                  <v:imagedata r:id="rId28" o:title=""/>
                </v:shape>
                <o:OLEObject Type="Embed" ProgID="Equation.3" ShapeID="_x0000_i1031" DrawAspect="Content" ObjectID="_1611777399" r:id="rId29"/>
              </w:object>
            </w:r>
            <w:r w:rsidRPr="006C4A3C">
              <w:rPr>
                <w:rFonts w:ascii="Times New Roman" w:hAnsi="Times New Roman" w:cs="Times New Roman"/>
                <w:strike/>
                <w:color w:val="FF0000"/>
                <w:sz w:val="20"/>
                <w:szCs w:val="20"/>
                <w:lang w:val="en-GB"/>
              </w:rPr>
              <w:t xml:space="preserve"> is same as or after a slot for an active DL BWP change on serving cell </w:t>
            </w:r>
            <w:r w:rsidRPr="006C4A3C">
              <w:rPr>
                <w:rFonts w:ascii="Times New Roman" w:hAnsi="Times New Roman" w:cs="Times New Roman"/>
                <w:strike/>
                <w:color w:val="FF0000"/>
                <w:position w:val="-6"/>
                <w:sz w:val="20"/>
                <w:szCs w:val="20"/>
                <w:lang w:val="x-none" w:eastAsia="zh-CN"/>
              </w:rPr>
              <w:object w:dxaOrig="160" w:dyaOrig="200" w14:anchorId="7122FF8C">
                <v:shape id="_x0000_i1032" type="#_x0000_t75" style="width:7.65pt;height:10.35pt" o:ole="">
                  <v:imagedata r:id="rId30" o:title=""/>
                </v:shape>
                <o:OLEObject Type="Embed" ProgID="Equation.3" ShapeID="_x0000_i1032" DrawAspect="Content" ObjectID="_1611777400" r:id="rId31"/>
              </w:object>
            </w:r>
            <w:r w:rsidRPr="006C4A3C">
              <w:rPr>
                <w:rFonts w:ascii="Times New Roman" w:hAnsi="Times New Roman" w:cs="Times New Roman"/>
                <w:strike/>
                <w:color w:val="FF0000"/>
                <w:sz w:val="20"/>
                <w:szCs w:val="20"/>
                <w:lang w:val="en-GB" w:eastAsia="zh-CN"/>
              </w:rPr>
              <w:t xml:space="preserve"> </w:t>
            </w:r>
            <w:r w:rsidRPr="006C4A3C">
              <w:rPr>
                <w:rFonts w:ascii="Times New Roman" w:hAnsi="Times New Roman" w:cs="Times New Roman"/>
                <w:strike/>
                <w:color w:val="FF0000"/>
                <w:sz w:val="20"/>
                <w:szCs w:val="20"/>
                <w:lang w:val="en-GB"/>
              </w:rPr>
              <w:t xml:space="preserve">or an active UL BWP change on the PCell and slot </w:t>
            </w:r>
            <w:r w:rsidRPr="006C4A3C">
              <w:rPr>
                <w:rFonts w:ascii="Times New Roman" w:hAnsi="Times New Roman" w:cs="Times New Roman"/>
                <w:strike/>
                <w:color w:val="FF0000"/>
                <w:position w:val="-12"/>
                <w:sz w:val="20"/>
                <w:szCs w:val="20"/>
                <w:lang w:val="x-none"/>
              </w:rPr>
              <w:object w:dxaOrig="2100" w:dyaOrig="360" w14:anchorId="66B290B9">
                <v:shape id="_x0000_i1033" type="#_x0000_t75" style="width:107.4pt;height:17.45pt" o:ole="">
                  <v:imagedata r:id="rId32" o:title=""/>
                </v:shape>
                <o:OLEObject Type="Embed" ProgID="Equation.3" ShapeID="_x0000_i1033" DrawAspect="Content" ObjectID="_1611777401" r:id="rId33"/>
              </w:object>
            </w:r>
            <w:r w:rsidRPr="006C4A3C">
              <w:rPr>
                <w:rFonts w:ascii="Times New Roman" w:hAnsi="Times New Roman" w:cs="Times New Roman"/>
                <w:strike/>
                <w:color w:val="FF0000"/>
                <w:sz w:val="20"/>
                <w:szCs w:val="20"/>
                <w:lang w:val="en-GB"/>
              </w:rPr>
              <w:t xml:space="preserve"> is before the slot for the active DL BWP change on serving cell </w:t>
            </w:r>
            <w:r w:rsidRPr="006C4A3C">
              <w:rPr>
                <w:rFonts w:ascii="Times New Roman" w:hAnsi="Times New Roman" w:cs="Times New Roman"/>
                <w:strike/>
                <w:color w:val="FF0000"/>
                <w:position w:val="-6"/>
                <w:sz w:val="20"/>
                <w:szCs w:val="20"/>
                <w:lang w:val="x-none" w:eastAsia="zh-CN"/>
              </w:rPr>
              <w:object w:dxaOrig="160" w:dyaOrig="200" w14:anchorId="6B66F494">
                <v:shape id="_x0000_i1034" type="#_x0000_t75" style="width:7.65pt;height:10.35pt" o:ole="">
                  <v:imagedata r:id="rId30" o:title=""/>
                </v:shape>
                <o:OLEObject Type="Embed" ProgID="Equation.3" ShapeID="_x0000_i1034" DrawAspect="Content" ObjectID="_1611777402" r:id="rId34"/>
              </w:object>
            </w:r>
            <w:r w:rsidRPr="006C4A3C">
              <w:rPr>
                <w:rFonts w:ascii="Times New Roman" w:hAnsi="Times New Roman" w:cs="Times New Roman"/>
                <w:strike/>
                <w:color w:val="FF0000"/>
                <w:sz w:val="20"/>
                <w:szCs w:val="20"/>
                <w:lang w:val="en-GB" w:eastAsia="zh-CN"/>
              </w:rPr>
              <w:t xml:space="preserve"> </w:t>
            </w:r>
            <w:r w:rsidRPr="006C4A3C">
              <w:rPr>
                <w:rFonts w:ascii="Times New Roman" w:hAnsi="Times New Roman" w:cs="Times New Roman"/>
                <w:strike/>
                <w:color w:val="FF0000"/>
                <w:sz w:val="20"/>
                <w:szCs w:val="20"/>
                <w:lang w:val="en-GB"/>
              </w:rPr>
              <w:t xml:space="preserve">or the active UL BWP change on the PCell </w:t>
            </w:r>
          </w:p>
          <w:p w14:paraId="77C59165" w14:textId="77777777" w:rsidR="00C10DCB" w:rsidRPr="006C4A3C" w:rsidRDefault="00C10DCB" w:rsidP="006C4A3C">
            <w:pPr>
              <w:pStyle w:val="B2"/>
              <w:ind w:left="311" w:firstLine="1"/>
              <w:rPr>
                <w:rFonts w:ascii="Times New Roman" w:hAnsi="Times New Roman" w:cs="Times New Roman"/>
                <w:strike/>
                <w:color w:val="FF0000"/>
                <w:sz w:val="20"/>
                <w:szCs w:val="20"/>
                <w:lang w:val="en-GB"/>
              </w:rPr>
            </w:pPr>
            <w:r w:rsidRPr="006C4A3C">
              <w:rPr>
                <w:rFonts w:ascii="Times New Roman" w:hAnsi="Times New Roman" w:cs="Times New Roman"/>
                <w:strike/>
                <w:color w:val="FF0000"/>
                <w:sz w:val="20"/>
                <w:szCs w:val="20"/>
                <w:lang w:val="en-GB"/>
              </w:rPr>
              <w:t>continue;</w:t>
            </w:r>
          </w:p>
          <w:p w14:paraId="7167BBA9" w14:textId="77777777" w:rsidR="00C10DCB" w:rsidRPr="006C4A3C" w:rsidRDefault="00C10DCB" w:rsidP="006C4A3C">
            <w:pPr>
              <w:pStyle w:val="B1"/>
              <w:ind w:left="311" w:firstLine="15"/>
              <w:rPr>
                <w:rFonts w:ascii="Times New Roman" w:hAnsi="Times New Roman" w:cs="Times New Roman"/>
                <w:strike/>
                <w:color w:val="FF0000"/>
                <w:sz w:val="20"/>
                <w:szCs w:val="20"/>
                <w:lang w:val="en-GB"/>
              </w:rPr>
            </w:pPr>
            <w:r w:rsidRPr="006C4A3C">
              <w:rPr>
                <w:rFonts w:ascii="Times New Roman" w:hAnsi="Times New Roman" w:cs="Times New Roman"/>
                <w:strike/>
                <w:color w:val="FF0000"/>
                <w:sz w:val="20"/>
                <w:szCs w:val="20"/>
                <w:lang w:val="en-GB"/>
              </w:rPr>
              <w:t xml:space="preserve">else </w:t>
            </w:r>
          </w:p>
          <w:p w14:paraId="339738DB" w14:textId="77777777" w:rsidR="00C10DCB" w:rsidRPr="006C4A3C" w:rsidRDefault="00C10DCB" w:rsidP="006C4A3C">
            <w:pPr>
              <w:pStyle w:val="B1"/>
              <w:ind w:left="311" w:firstLine="0"/>
              <w:rPr>
                <w:rFonts w:ascii="Times New Roman" w:hAnsi="Times New Roman" w:cs="Times New Roman"/>
                <w:sz w:val="20"/>
                <w:szCs w:val="20"/>
                <w:lang w:val="en-GB"/>
              </w:rPr>
            </w:pPr>
            <w:r w:rsidRPr="006C4A3C">
              <w:rPr>
                <w:rFonts w:ascii="Times New Roman" w:hAnsi="Times New Roman" w:cs="Times New Roman"/>
                <w:sz w:val="20"/>
                <w:szCs w:val="20"/>
                <w:lang w:val="en-GB"/>
              </w:rPr>
              <w:t xml:space="preserve">while </w:t>
            </w:r>
            <w:r w:rsidRPr="006C4A3C">
              <w:rPr>
                <w:rFonts w:ascii="Times New Roman" w:hAnsi="Times New Roman" w:cs="Times New Roman"/>
                <w:position w:val="-10"/>
                <w:sz w:val="20"/>
                <w:szCs w:val="20"/>
              </w:rPr>
              <w:object w:dxaOrig="740" w:dyaOrig="300" w14:anchorId="67C1B6C4">
                <v:shape id="_x0000_i1035" type="#_x0000_t75" style="width:36pt;height:15.25pt" o:ole="">
                  <v:imagedata r:id="rId35" o:title=""/>
                </v:shape>
                <o:OLEObject Type="Embed" ProgID="Equation.3" ShapeID="_x0000_i1035" DrawAspect="Content" ObjectID="_1611777403" r:id="rId36"/>
              </w:object>
            </w:r>
            <w:r w:rsidRPr="006C4A3C">
              <w:rPr>
                <w:rFonts w:ascii="Times New Roman" w:hAnsi="Times New Roman" w:cs="Times New Roman"/>
                <w:sz w:val="20"/>
                <w:szCs w:val="20"/>
                <w:lang w:val="en-GB"/>
              </w:rPr>
              <w:t xml:space="preserve"> </w:t>
            </w:r>
          </w:p>
          <w:p w14:paraId="49F232BD" w14:textId="2438D4C6" w:rsidR="00C10DCB" w:rsidRDefault="00C10DCB" w:rsidP="006C4A3C">
            <w:pPr>
              <w:pStyle w:val="B1"/>
              <w:ind w:left="311" w:firstLine="0"/>
              <w:rPr>
                <w:rFonts w:ascii="Times New Roman" w:hAnsi="Times New Roman" w:cs="Times New Roman"/>
                <w:sz w:val="20"/>
                <w:szCs w:val="20"/>
                <w:lang w:val="en-GB"/>
              </w:rPr>
            </w:pPr>
            <w:r w:rsidRPr="006C4A3C">
              <w:rPr>
                <w:rFonts w:ascii="Times New Roman" w:hAnsi="Times New Roman" w:cs="Times New Roman"/>
                <w:color w:val="FF0000"/>
                <w:sz w:val="20"/>
                <w:szCs w:val="20"/>
                <w:lang w:val="en-GB"/>
              </w:rPr>
              <w:t xml:space="preserve">if slot </w:t>
            </w:r>
            <w:r w:rsidRPr="006C4A3C">
              <w:rPr>
                <w:rFonts w:ascii="Times New Roman" w:hAnsi="Times New Roman" w:cs="Times New Roman"/>
                <w:color w:val="FF0000"/>
                <w:position w:val="-10"/>
                <w:sz w:val="20"/>
                <w:szCs w:val="20"/>
              </w:rPr>
              <w:object w:dxaOrig="279" w:dyaOrig="300" w14:anchorId="0D8D77B7">
                <v:shape id="_x0000_i1036" type="#_x0000_t75" style="width:14.75pt;height:15.25pt" o:ole="">
                  <v:imagedata r:id="rId28" o:title=""/>
                </v:shape>
                <o:OLEObject Type="Embed" ProgID="Equation.3" ShapeID="_x0000_i1036" DrawAspect="Content" ObjectID="_1611777404" r:id="rId37"/>
              </w:object>
            </w:r>
            <w:r w:rsidRPr="006C4A3C">
              <w:rPr>
                <w:rFonts w:ascii="Times New Roman" w:hAnsi="Times New Roman" w:cs="Times New Roman"/>
                <w:color w:val="FF0000"/>
                <w:sz w:val="20"/>
                <w:szCs w:val="20"/>
                <w:lang w:val="en-GB"/>
              </w:rPr>
              <w:t xml:space="preserve"> is same as or after a slot for an active DL BWP change on serving cell </w:t>
            </w:r>
            <w:r w:rsidRPr="006C4A3C">
              <w:rPr>
                <w:rFonts w:ascii="Times New Roman" w:hAnsi="Times New Roman" w:cs="Times New Roman"/>
                <w:color w:val="FF0000"/>
                <w:position w:val="-6"/>
                <w:sz w:val="20"/>
                <w:szCs w:val="20"/>
                <w:lang w:eastAsia="zh-CN"/>
              </w:rPr>
              <w:object w:dxaOrig="160" w:dyaOrig="200" w14:anchorId="07365A49">
                <v:shape id="_x0000_i1037" type="#_x0000_t75" style="width:7.65pt;height:10.35pt" o:ole="">
                  <v:imagedata r:id="rId30" o:title=""/>
                </v:shape>
                <o:OLEObject Type="Embed" ProgID="Equation.3" ShapeID="_x0000_i1037" DrawAspect="Content" ObjectID="_1611777405" r:id="rId38"/>
              </w:object>
            </w:r>
            <w:r w:rsidRPr="006C4A3C">
              <w:rPr>
                <w:rFonts w:ascii="Times New Roman" w:hAnsi="Times New Roman" w:cs="Times New Roman"/>
                <w:color w:val="FF0000"/>
                <w:sz w:val="20"/>
                <w:szCs w:val="20"/>
                <w:lang w:val="en-GB" w:eastAsia="zh-CN"/>
              </w:rPr>
              <w:t xml:space="preserve"> </w:t>
            </w:r>
            <w:r w:rsidRPr="006C4A3C">
              <w:rPr>
                <w:rFonts w:ascii="Times New Roman" w:hAnsi="Times New Roman" w:cs="Times New Roman"/>
                <w:color w:val="FF0000"/>
                <w:sz w:val="20"/>
                <w:szCs w:val="20"/>
                <w:lang w:val="en-GB"/>
              </w:rPr>
              <w:t xml:space="preserve">or an active UL BWP change on the PCell and PDSCH allocation corresponding to r is at least partially before the slot for the active DL BWP change on serving cell </w:t>
            </w:r>
            <w:r w:rsidRPr="006C4A3C">
              <w:rPr>
                <w:rFonts w:ascii="Times New Roman" w:hAnsi="Times New Roman" w:cs="Times New Roman"/>
                <w:color w:val="FF0000"/>
                <w:position w:val="-6"/>
                <w:sz w:val="20"/>
                <w:szCs w:val="20"/>
                <w:lang w:eastAsia="zh-CN"/>
              </w:rPr>
              <w:object w:dxaOrig="160" w:dyaOrig="200" w14:anchorId="4B325BD7">
                <v:shape id="_x0000_i1038" type="#_x0000_t75" style="width:7.65pt;height:10.35pt" o:ole="">
                  <v:imagedata r:id="rId30" o:title=""/>
                </v:shape>
                <o:OLEObject Type="Embed" ProgID="Equation.3" ShapeID="_x0000_i1038" DrawAspect="Content" ObjectID="_1611777406" r:id="rId39"/>
              </w:object>
            </w:r>
            <w:r w:rsidRPr="006C4A3C">
              <w:rPr>
                <w:rFonts w:ascii="Times New Roman" w:hAnsi="Times New Roman" w:cs="Times New Roman"/>
                <w:color w:val="FF0000"/>
                <w:sz w:val="20"/>
                <w:szCs w:val="20"/>
                <w:lang w:val="en-GB" w:eastAsia="zh-CN"/>
              </w:rPr>
              <w:t xml:space="preserve"> </w:t>
            </w:r>
            <w:r w:rsidRPr="006C4A3C">
              <w:rPr>
                <w:rFonts w:ascii="Times New Roman" w:hAnsi="Times New Roman" w:cs="Times New Roman"/>
                <w:color w:val="FF0000"/>
                <w:sz w:val="20"/>
                <w:szCs w:val="20"/>
                <w:lang w:val="en-GB"/>
              </w:rPr>
              <w:t xml:space="preserve">or the active UL BWP change on the PCell,  or                                   </w:t>
            </w:r>
            <w:r w:rsidRPr="006C4A3C">
              <w:rPr>
                <w:rFonts w:ascii="Times New Roman" w:hAnsi="Times New Roman" w:cs="Times New Roman"/>
                <w:sz w:val="20"/>
                <w:szCs w:val="20"/>
                <w:lang w:val="en-GB"/>
              </w:rPr>
              <w:t xml:space="preserve">          ………</w:t>
            </w:r>
          </w:p>
        </w:tc>
      </w:tr>
    </w:tbl>
    <w:p w14:paraId="606B8E25" w14:textId="77777777" w:rsidR="00C10DCB" w:rsidRDefault="00C10DCB" w:rsidP="007F3CCD">
      <w:pPr>
        <w:rPr>
          <w:rFonts w:ascii="Times New Roman" w:hAnsi="Times New Roman" w:cs="Times New Roman"/>
          <w:sz w:val="20"/>
          <w:szCs w:val="20"/>
          <w:lang w:val="en-GB"/>
        </w:rPr>
      </w:pPr>
    </w:p>
    <w:bookmarkEnd w:id="11"/>
    <w:p w14:paraId="49291B3E" w14:textId="20E31283" w:rsidR="000725A6" w:rsidRPr="00C76E24" w:rsidRDefault="00AF6AE3" w:rsidP="00C40AB1">
      <w:pPr>
        <w:autoSpaceDE w:val="0"/>
        <w:autoSpaceDN w:val="0"/>
        <w:adjustRightInd w:val="0"/>
        <w:snapToGrid w:val="0"/>
        <w:spacing w:after="120"/>
        <w:rPr>
          <w:rFonts w:ascii="Times New Roman" w:eastAsia="+mn-ea" w:hAnsi="Times New Roman" w:cs="Times New Roman"/>
          <w:kern w:val="24"/>
          <w:sz w:val="20"/>
          <w:szCs w:val="20"/>
          <w:lang w:val="en-GB"/>
        </w:rPr>
      </w:pPr>
      <w:r w:rsidRPr="00C76E24">
        <w:rPr>
          <w:rFonts w:ascii="Times New Roman" w:eastAsia="+mn-ea" w:hAnsi="Times New Roman" w:cs="Times New Roman"/>
          <w:kern w:val="24"/>
          <w:sz w:val="20"/>
          <w:szCs w:val="20"/>
          <w:lang w:val="en-GB"/>
        </w:rPr>
        <w:lastRenderedPageBreak/>
        <w:t xml:space="preserve">One more </w:t>
      </w:r>
      <w:r w:rsidR="00346606" w:rsidRPr="00C76E24">
        <w:rPr>
          <w:rFonts w:ascii="Times New Roman" w:eastAsia="+mn-ea" w:hAnsi="Times New Roman" w:cs="Times New Roman"/>
          <w:kern w:val="24"/>
          <w:sz w:val="20"/>
          <w:szCs w:val="20"/>
          <w:lang w:val="en-GB"/>
        </w:rPr>
        <w:t>mixed numerology issue</w:t>
      </w:r>
      <w:r w:rsidRPr="00C76E24">
        <w:rPr>
          <w:rFonts w:ascii="Times New Roman" w:eastAsia="+mn-ea" w:hAnsi="Times New Roman" w:cs="Times New Roman"/>
          <w:kern w:val="24"/>
          <w:sz w:val="20"/>
          <w:szCs w:val="20"/>
          <w:lang w:val="en-GB"/>
        </w:rPr>
        <w:t xml:space="preserve"> related to TYPE-1</w:t>
      </w:r>
      <w:r w:rsidR="00157B1D" w:rsidRPr="00C76E24">
        <w:rPr>
          <w:rFonts w:ascii="Times New Roman" w:eastAsia="+mn-ea" w:hAnsi="Times New Roman" w:cs="Times New Roman"/>
          <w:kern w:val="24"/>
          <w:sz w:val="20"/>
          <w:szCs w:val="20"/>
          <w:lang w:val="en-GB"/>
        </w:rPr>
        <w:t xml:space="preserve"> </w:t>
      </w:r>
      <w:r w:rsidR="00157B1D">
        <w:rPr>
          <w:rFonts w:ascii="Times New Roman" w:eastAsia="+mn-ea" w:hAnsi="Times New Roman" w:cs="Times New Roman"/>
          <w:kern w:val="24"/>
          <w:sz w:val="20"/>
          <w:szCs w:val="20"/>
        </w:rPr>
        <w:t>HARQ-ACK</w:t>
      </w:r>
      <w:r>
        <w:rPr>
          <w:rFonts w:ascii="Times New Roman" w:eastAsia="+mn-ea" w:hAnsi="Times New Roman" w:cs="Times New Roman"/>
          <w:kern w:val="24"/>
          <w:sz w:val="20"/>
          <w:szCs w:val="20"/>
        </w:rPr>
        <w:t xml:space="preserve"> </w:t>
      </w:r>
      <w:r w:rsidRPr="00C76E24">
        <w:rPr>
          <w:rFonts w:ascii="Times New Roman" w:eastAsia="+mn-ea" w:hAnsi="Times New Roman" w:cs="Times New Roman"/>
          <w:kern w:val="24"/>
          <w:sz w:val="20"/>
          <w:szCs w:val="20"/>
          <w:lang w:val="en-GB"/>
        </w:rPr>
        <w:t>CB</w:t>
      </w:r>
      <w:r w:rsidR="00346606" w:rsidRPr="00C76E24">
        <w:rPr>
          <w:rFonts w:ascii="Times New Roman" w:eastAsia="+mn-ea" w:hAnsi="Times New Roman" w:cs="Times New Roman"/>
          <w:kern w:val="24"/>
          <w:sz w:val="20"/>
          <w:szCs w:val="20"/>
          <w:lang w:val="en-GB"/>
        </w:rPr>
        <w:t xml:space="preserve"> is illustrated on Figure</w:t>
      </w:r>
      <w:r w:rsidR="007B6AB1" w:rsidRPr="00C76E24">
        <w:rPr>
          <w:rFonts w:ascii="Times New Roman" w:eastAsia="+mn-ea" w:hAnsi="Times New Roman" w:cs="Times New Roman"/>
          <w:kern w:val="24"/>
          <w:sz w:val="20"/>
          <w:szCs w:val="20"/>
          <w:lang w:val="en-GB"/>
        </w:rPr>
        <w:t xml:space="preserve"> </w:t>
      </w:r>
      <w:r w:rsidR="006A2639">
        <w:rPr>
          <w:rFonts w:ascii="Times New Roman" w:eastAsia="+mn-ea" w:hAnsi="Times New Roman" w:cs="Times New Roman"/>
          <w:kern w:val="24"/>
          <w:sz w:val="20"/>
          <w:szCs w:val="20"/>
          <w:lang w:val="en-GB"/>
        </w:rPr>
        <w:t>7</w:t>
      </w:r>
      <w:r w:rsidR="00157B1D">
        <w:rPr>
          <w:rFonts w:ascii="Times New Roman" w:eastAsia="+mn-ea" w:hAnsi="Times New Roman" w:cs="Times New Roman"/>
          <w:kern w:val="24"/>
          <w:sz w:val="20"/>
          <w:szCs w:val="20"/>
        </w:rPr>
        <w:t>.</w:t>
      </w:r>
      <w:r w:rsidR="005B6E0A">
        <w:rPr>
          <w:rFonts w:ascii="Times New Roman" w:eastAsia="+mn-ea" w:hAnsi="Times New Roman" w:cs="Times New Roman"/>
          <w:kern w:val="24"/>
          <w:sz w:val="20"/>
          <w:szCs w:val="20"/>
        </w:rPr>
        <w:t xml:space="preserve"> In FDD,</w:t>
      </w:r>
      <w:r w:rsidR="005B6E0A">
        <w:rPr>
          <w:rFonts w:ascii="Times New Roman" w:eastAsia="+mn-ea" w:hAnsi="Times New Roman" w:cs="Times New Roman"/>
          <w:kern w:val="24"/>
          <w:sz w:val="20"/>
          <w:szCs w:val="20"/>
          <w:lang w:val="en-GB"/>
        </w:rPr>
        <w:t xml:space="preserve"> a</w:t>
      </w:r>
      <w:r w:rsidR="008C0166">
        <w:rPr>
          <w:rFonts w:ascii="Times New Roman" w:eastAsia="+mn-ea" w:hAnsi="Times New Roman" w:cs="Times New Roman"/>
          <w:kern w:val="24"/>
          <w:sz w:val="20"/>
          <w:szCs w:val="20"/>
          <w:lang w:val="en-GB"/>
        </w:rPr>
        <w:t xml:space="preserve"> gNB configures </w:t>
      </w:r>
      <m:oMath>
        <m:sSub>
          <m:sSubPr>
            <m:ctrlPr>
              <w:rPr>
                <w:rFonts w:ascii="Cambria Math" w:eastAsia="+mn-ea" w:hAnsi="Cambria Math" w:cs="Times New Roman"/>
                <w:i/>
                <w:kern w:val="24"/>
                <w:sz w:val="20"/>
                <w:szCs w:val="20"/>
                <w:lang w:val="en-GB"/>
              </w:rPr>
            </m:ctrlPr>
          </m:sSubPr>
          <m:e>
            <m:r>
              <w:rPr>
                <w:rFonts w:ascii="Cambria Math" w:eastAsia="+mn-ea" w:hAnsi="Cambria Math" w:cs="Times New Roman"/>
                <w:kern w:val="24"/>
                <w:sz w:val="20"/>
                <w:szCs w:val="20"/>
                <w:lang w:val="en-GB"/>
              </w:rPr>
              <m:t>K</m:t>
            </m:r>
          </m:e>
          <m:sub>
            <m:r>
              <w:rPr>
                <w:rFonts w:ascii="Cambria Math" w:eastAsia="+mn-ea" w:hAnsi="Cambria Math" w:cs="Times New Roman"/>
                <w:kern w:val="24"/>
                <w:sz w:val="20"/>
                <w:szCs w:val="20"/>
                <w:lang w:val="en-GB"/>
              </w:rPr>
              <m:t>1,k</m:t>
            </m:r>
          </m:sub>
        </m:sSub>
        <m:r>
          <w:rPr>
            <w:rFonts w:ascii="Cambria Math" w:eastAsia="+mn-ea" w:hAnsi="Cambria Math" w:cs="Times New Roman"/>
            <w:kern w:val="24"/>
            <w:sz w:val="20"/>
            <w:szCs w:val="20"/>
            <w:lang w:val="en-GB"/>
          </w:rPr>
          <m:t>=3</m:t>
        </m:r>
      </m:oMath>
      <w:r w:rsidR="007B6AB1" w:rsidRPr="00C76E24">
        <w:rPr>
          <w:rFonts w:ascii="Times New Roman" w:eastAsia="+mn-ea" w:hAnsi="Times New Roman" w:cs="Times New Roman"/>
          <w:kern w:val="24"/>
          <w:sz w:val="20"/>
          <w:szCs w:val="20"/>
          <w:lang w:val="en-GB"/>
        </w:rPr>
        <w:t xml:space="preserve"> for HARQ-</w:t>
      </w:r>
      <w:r w:rsidRPr="00C76E24">
        <w:rPr>
          <w:rFonts w:ascii="Times New Roman" w:eastAsia="+mn-ea" w:hAnsi="Times New Roman" w:cs="Times New Roman"/>
          <w:kern w:val="24"/>
          <w:sz w:val="20"/>
          <w:szCs w:val="20"/>
          <w:lang w:val="en-GB"/>
        </w:rPr>
        <w:t xml:space="preserve">ACK reporting </w:t>
      </w:r>
      <w:r w:rsidR="005B6E0A">
        <w:rPr>
          <w:rFonts w:ascii="Times New Roman" w:eastAsia="+mn-ea" w:hAnsi="Times New Roman" w:cs="Times New Roman"/>
          <w:kern w:val="24"/>
          <w:sz w:val="20"/>
          <w:szCs w:val="20"/>
          <w:lang w:val="en-GB"/>
        </w:rPr>
        <w:t>using</w:t>
      </w:r>
      <w:r w:rsidRPr="00C76E24">
        <w:rPr>
          <w:rFonts w:ascii="Times New Roman" w:eastAsia="+mn-ea" w:hAnsi="Times New Roman" w:cs="Times New Roman"/>
          <w:kern w:val="24"/>
          <w:sz w:val="20"/>
          <w:szCs w:val="20"/>
          <w:lang w:val="en-GB"/>
        </w:rPr>
        <w:t xml:space="preserve"> TYPE-1 CB</w:t>
      </w:r>
      <w:r w:rsidR="00196683" w:rsidRPr="00C76E24">
        <w:rPr>
          <w:rFonts w:ascii="Times New Roman" w:eastAsia="+mn-ea" w:hAnsi="Times New Roman" w:cs="Times New Roman"/>
          <w:kern w:val="24"/>
          <w:sz w:val="20"/>
          <w:szCs w:val="20"/>
          <w:lang w:val="en-GB"/>
        </w:rPr>
        <w:t xml:space="preserve"> </w:t>
      </w:r>
      <w:r w:rsidR="00196683">
        <w:rPr>
          <w:rFonts w:ascii="Times New Roman" w:eastAsia="+mn-ea" w:hAnsi="Times New Roman" w:cs="Times New Roman"/>
          <w:kern w:val="24"/>
          <w:sz w:val="20"/>
          <w:szCs w:val="20"/>
        </w:rPr>
        <w:t xml:space="preserve">and </w:t>
      </w:r>
      <w:r w:rsidR="005B6E0A">
        <w:rPr>
          <w:rFonts w:ascii="Times New Roman" w:eastAsia="+mn-ea" w:hAnsi="Times New Roman" w:cs="Times New Roman"/>
          <w:kern w:val="24"/>
          <w:sz w:val="20"/>
          <w:szCs w:val="20"/>
        </w:rPr>
        <w:t xml:space="preserve">PUCCH </w:t>
      </w:r>
      <w:r w:rsidR="00196683">
        <w:rPr>
          <w:rFonts w:ascii="Times New Roman" w:eastAsia="+mn-ea" w:hAnsi="Times New Roman" w:cs="Times New Roman"/>
          <w:kern w:val="24"/>
          <w:sz w:val="20"/>
          <w:szCs w:val="20"/>
        </w:rPr>
        <w:t xml:space="preserve">slot number is for example </w:t>
      </w:r>
      <m:oMath>
        <m:sSub>
          <m:sSubPr>
            <m:ctrlPr>
              <w:rPr>
                <w:rFonts w:ascii="Cambria Math" w:eastAsia="+mn-ea" w:hAnsi="Cambria Math" w:cs="Times New Roman"/>
                <w:i/>
                <w:kern w:val="24"/>
                <w:sz w:val="20"/>
                <w:szCs w:val="20"/>
              </w:rPr>
            </m:ctrlPr>
          </m:sSubPr>
          <m:e>
            <m:r>
              <w:rPr>
                <w:rFonts w:ascii="Cambria Math" w:eastAsia="+mn-ea" w:hAnsi="Cambria Math" w:cs="Times New Roman"/>
                <w:kern w:val="24"/>
                <w:sz w:val="20"/>
                <w:szCs w:val="20"/>
              </w:rPr>
              <m:t>n</m:t>
            </m:r>
          </m:e>
          <m:sub>
            <m:r>
              <w:rPr>
                <w:rFonts w:ascii="Cambria Math" w:eastAsia="+mn-ea" w:hAnsi="Cambria Math" w:cs="Times New Roman"/>
                <w:kern w:val="24"/>
                <w:sz w:val="20"/>
                <w:szCs w:val="20"/>
              </w:rPr>
              <m:t>U</m:t>
            </m:r>
          </m:sub>
        </m:sSub>
        <m:r>
          <w:rPr>
            <w:rFonts w:ascii="Cambria Math" w:eastAsia="+mn-ea" w:hAnsi="Cambria Math" w:cs="Times New Roman"/>
            <w:kern w:val="24"/>
            <w:sz w:val="20"/>
            <w:szCs w:val="20"/>
          </w:rPr>
          <m:t>=7</m:t>
        </m:r>
      </m:oMath>
      <w:r w:rsidR="00196683">
        <w:rPr>
          <w:rFonts w:ascii="Times New Roman" w:eastAsia="+mn-ea" w:hAnsi="Times New Roman" w:cs="Times New Roman"/>
          <w:kern w:val="24"/>
          <w:sz w:val="20"/>
          <w:szCs w:val="20"/>
        </w:rPr>
        <w:t>.</w:t>
      </w:r>
      <w:r w:rsidR="00346606">
        <w:rPr>
          <w:rFonts w:ascii="Times New Roman" w:eastAsia="+mn-ea" w:hAnsi="Times New Roman" w:cs="Times New Roman"/>
          <w:kern w:val="24"/>
          <w:sz w:val="20"/>
          <w:szCs w:val="20"/>
        </w:rPr>
        <w:t xml:space="preserve"> </w:t>
      </w:r>
    </w:p>
    <w:p w14:paraId="0CCA838E" w14:textId="502591D6" w:rsidR="00346606" w:rsidRPr="00C76E24" w:rsidRDefault="00346606" w:rsidP="00C40AB1">
      <w:pPr>
        <w:autoSpaceDE w:val="0"/>
        <w:autoSpaceDN w:val="0"/>
        <w:adjustRightInd w:val="0"/>
        <w:snapToGrid w:val="0"/>
        <w:spacing w:after="120"/>
        <w:rPr>
          <w:rFonts w:ascii="Times New Roman" w:eastAsia="+mn-ea" w:hAnsi="Times New Roman" w:cs="Times New Roman"/>
          <w:kern w:val="24"/>
          <w:sz w:val="20"/>
          <w:szCs w:val="20"/>
          <w:lang w:val="en-GB"/>
        </w:rPr>
      </w:pPr>
    </w:p>
    <w:p w14:paraId="3736B3B9" w14:textId="141ADFCB" w:rsidR="001D42AC" w:rsidRDefault="00754A7F" w:rsidP="001D42AC">
      <w:pPr>
        <w:keepNext/>
        <w:autoSpaceDE w:val="0"/>
        <w:autoSpaceDN w:val="0"/>
        <w:adjustRightInd w:val="0"/>
        <w:snapToGrid w:val="0"/>
        <w:spacing w:after="120"/>
        <w:jc w:val="center"/>
      </w:pPr>
      <w:r>
        <w:object w:dxaOrig="7019" w:dyaOrig="2200" w14:anchorId="17C5A36A">
          <v:shape id="_x0000_i1039" type="#_x0000_t75" style="width:350.95pt;height:110pt" o:ole="">
            <v:imagedata r:id="rId40" o:title=""/>
          </v:shape>
          <o:OLEObject Type="Embed" ProgID="Visio.Drawing.11" ShapeID="_x0000_i1039" DrawAspect="Content" ObjectID="_1611777407" r:id="rId41"/>
        </w:object>
      </w:r>
    </w:p>
    <w:p w14:paraId="4C58A1DF" w14:textId="6CED5D5C" w:rsidR="00346606" w:rsidRPr="001D42AC" w:rsidRDefault="001D42AC" w:rsidP="001D42AC">
      <w:pPr>
        <w:pStyle w:val="Caption"/>
        <w:jc w:val="center"/>
        <w:rPr>
          <w:rFonts w:ascii="Times New Roman" w:eastAsia="+mn-ea" w:hAnsi="Times New Roman" w:cs="Times New Roman"/>
          <w:kern w:val="24"/>
          <w:sz w:val="20"/>
          <w:szCs w:val="20"/>
          <w:lang w:val="en-US"/>
        </w:rPr>
      </w:pPr>
      <w:r>
        <w:t xml:space="preserve">Figure </w:t>
      </w:r>
      <w:r w:rsidR="004540F7">
        <w:fldChar w:fldCharType="begin"/>
      </w:r>
      <w:r w:rsidR="004540F7">
        <w:instrText xml:space="preserve"> SEQ Figure \* ARABIC </w:instrText>
      </w:r>
      <w:r w:rsidR="004540F7">
        <w:fldChar w:fldCharType="separate"/>
      </w:r>
      <w:r w:rsidR="0075191D">
        <w:rPr>
          <w:noProof/>
        </w:rPr>
        <w:t>7</w:t>
      </w:r>
      <w:r w:rsidR="004540F7">
        <w:rPr>
          <w:noProof/>
        </w:rPr>
        <w:fldChar w:fldCharType="end"/>
      </w:r>
      <w:r>
        <w:rPr>
          <w:lang w:val="en-US"/>
        </w:rPr>
        <w:t xml:space="preserve"> Illustration of issue 2</w:t>
      </w:r>
    </w:p>
    <w:p w14:paraId="5E74D1C7" w14:textId="3369642E" w:rsidR="00EB07F2" w:rsidRPr="00C76E24" w:rsidRDefault="00EB07F2" w:rsidP="00C40AB1">
      <w:pPr>
        <w:autoSpaceDE w:val="0"/>
        <w:autoSpaceDN w:val="0"/>
        <w:adjustRightInd w:val="0"/>
        <w:snapToGrid w:val="0"/>
        <w:spacing w:after="120"/>
        <w:rPr>
          <w:rFonts w:ascii="Times New Roman" w:eastAsia="+mn-ea" w:hAnsi="Times New Roman" w:cs="Times New Roman"/>
          <w:kern w:val="24"/>
          <w:sz w:val="20"/>
          <w:szCs w:val="20"/>
          <w:lang w:val="en-GB"/>
        </w:rPr>
      </w:pPr>
    </w:p>
    <w:p w14:paraId="6D35097B" w14:textId="2DBC78DC" w:rsidR="00AF6AE3" w:rsidRPr="00C76E24" w:rsidRDefault="00AF6AE3" w:rsidP="00C40AB1">
      <w:pPr>
        <w:autoSpaceDE w:val="0"/>
        <w:autoSpaceDN w:val="0"/>
        <w:adjustRightInd w:val="0"/>
        <w:snapToGrid w:val="0"/>
        <w:spacing w:after="120"/>
        <w:rPr>
          <w:rFonts w:ascii="Times New Roman" w:eastAsia="+mn-ea" w:hAnsi="Times New Roman" w:cs="Times New Roman"/>
          <w:kern w:val="24"/>
          <w:sz w:val="20"/>
          <w:szCs w:val="20"/>
          <w:lang w:val="en-GB"/>
        </w:rPr>
      </w:pPr>
      <w:r w:rsidRPr="00C76E24">
        <w:rPr>
          <w:rFonts w:ascii="Times New Roman" w:eastAsia="+mn-ea" w:hAnsi="Times New Roman" w:cs="Times New Roman"/>
          <w:kern w:val="24"/>
          <w:sz w:val="20"/>
          <w:szCs w:val="20"/>
          <w:lang w:val="en-GB"/>
        </w:rPr>
        <w:t>However, the following condition in pseudo-code of TYPE-1 CB in Section 9.1.2</w:t>
      </w:r>
      <w:r w:rsidR="008C0166">
        <w:rPr>
          <w:rFonts w:ascii="Times New Roman" w:eastAsia="+mn-ea" w:hAnsi="Times New Roman" w:cs="Times New Roman"/>
          <w:kern w:val="24"/>
          <w:sz w:val="20"/>
          <w:szCs w:val="20"/>
          <w:lang w:val="en-GB"/>
        </w:rPr>
        <w:t>.1</w:t>
      </w:r>
      <w:r w:rsidRPr="00C76E24">
        <w:rPr>
          <w:rFonts w:ascii="Times New Roman" w:eastAsia="+mn-ea" w:hAnsi="Times New Roman" w:cs="Times New Roman"/>
          <w:kern w:val="24"/>
          <w:sz w:val="20"/>
          <w:szCs w:val="20"/>
          <w:lang w:val="en-GB"/>
        </w:rPr>
        <w:t xml:space="preserve"> of latest TS38.213</w:t>
      </w:r>
    </w:p>
    <w:p w14:paraId="7D69C6CD" w14:textId="6A110A94" w:rsidR="00AF6AE3" w:rsidRPr="00C76E24" w:rsidRDefault="00AF6AE3" w:rsidP="00C40AB1">
      <w:pPr>
        <w:autoSpaceDE w:val="0"/>
        <w:autoSpaceDN w:val="0"/>
        <w:adjustRightInd w:val="0"/>
        <w:snapToGrid w:val="0"/>
        <w:spacing w:after="120"/>
        <w:rPr>
          <w:rFonts w:ascii="Times New Roman" w:eastAsia="+mn-ea" w:hAnsi="Times New Roman" w:cs="Times New Roman"/>
          <w:kern w:val="24"/>
          <w:sz w:val="20"/>
          <w:szCs w:val="20"/>
          <w:lang w:val="en-GB"/>
        </w:rPr>
      </w:pPr>
      <w:r w:rsidRPr="00C76E24">
        <w:rPr>
          <w:lang w:val="en-GB"/>
        </w:rPr>
        <w:t>“</w:t>
      </w:r>
      <w:r w:rsidRPr="00C76E24">
        <w:rPr>
          <w:i/>
          <w:lang w:val="en-GB"/>
        </w:rPr>
        <w:t xml:space="preserve">if </w:t>
      </w:r>
      <w:r w:rsidRPr="00AF6AE3">
        <w:rPr>
          <w:i/>
          <w:position w:val="-12"/>
        </w:rPr>
        <w:object w:dxaOrig="2980" w:dyaOrig="360" w14:anchorId="437B5CAB">
          <v:shape id="_x0000_i1040" type="#_x0000_t75" style="width:157.2pt;height:19.2pt" o:ole="">
            <v:imagedata r:id="rId42" o:title=""/>
          </v:shape>
          <o:OLEObject Type="Embed" ProgID="Equation.3" ShapeID="_x0000_i1040" DrawAspect="Content" ObjectID="_1611777408" r:id="rId43"/>
        </w:object>
      </w:r>
      <w:r w:rsidRPr="00C76E24">
        <w:rPr>
          <w:lang w:val="en-GB"/>
        </w:rPr>
        <w:t>”</w:t>
      </w:r>
      <w:r w:rsidR="00FE7E01">
        <w:rPr>
          <w:rFonts w:ascii="Times New Roman" w:eastAsia="+mn-ea" w:hAnsi="Times New Roman" w:cs="Times New Roman"/>
          <w:kern w:val="24"/>
          <w:sz w:val="20"/>
          <w:szCs w:val="20"/>
        </w:rPr>
        <w:t>will be FALSE</w:t>
      </w:r>
      <w:r w:rsidR="005B6E0A">
        <w:rPr>
          <w:rFonts w:ascii="Times New Roman" w:eastAsia="+mn-ea" w:hAnsi="Times New Roman" w:cs="Times New Roman"/>
          <w:kern w:val="24"/>
          <w:sz w:val="20"/>
          <w:szCs w:val="20"/>
        </w:rPr>
        <w:t>,</w:t>
      </w:r>
      <w:r w:rsidRPr="00C76E24">
        <w:rPr>
          <w:rFonts w:ascii="Times New Roman" w:eastAsia="+mn-ea" w:hAnsi="Times New Roman" w:cs="Times New Roman"/>
          <w:kern w:val="24"/>
          <w:sz w:val="20"/>
          <w:szCs w:val="20"/>
          <w:lang w:val="en-GB"/>
        </w:rPr>
        <w:t xml:space="preserve"> </w:t>
      </w:r>
      <w:r w:rsidR="005B6E0A">
        <w:rPr>
          <w:rFonts w:ascii="Times New Roman" w:eastAsia="+mn-ea" w:hAnsi="Times New Roman" w:cs="Times New Roman"/>
          <w:kern w:val="24"/>
          <w:sz w:val="20"/>
          <w:szCs w:val="20"/>
          <w:lang w:val="en-GB"/>
        </w:rPr>
        <w:t xml:space="preserve">and </w:t>
      </w:r>
      <w:r w:rsidRPr="00C76E24">
        <w:rPr>
          <w:rFonts w:ascii="Times New Roman" w:eastAsia="+mn-ea" w:hAnsi="Times New Roman" w:cs="Times New Roman"/>
          <w:kern w:val="24"/>
          <w:sz w:val="20"/>
          <w:szCs w:val="20"/>
          <w:lang w:val="en-GB"/>
        </w:rPr>
        <w:t>the</w:t>
      </w:r>
      <w:r w:rsidR="00291942" w:rsidRPr="00C76E24">
        <w:rPr>
          <w:rFonts w:ascii="Times New Roman" w:eastAsia="+mn-ea" w:hAnsi="Times New Roman" w:cs="Times New Roman"/>
          <w:kern w:val="24"/>
          <w:sz w:val="20"/>
          <w:szCs w:val="20"/>
          <w:lang w:val="en-GB"/>
        </w:rPr>
        <w:t xml:space="preserve"> determined</w:t>
      </w:r>
      <w:r w:rsidRPr="00C76E24">
        <w:rPr>
          <w:rFonts w:ascii="Times New Roman" w:eastAsia="+mn-ea" w:hAnsi="Times New Roman" w:cs="Times New Roman"/>
          <w:kern w:val="24"/>
          <w:sz w:val="20"/>
          <w:szCs w:val="20"/>
          <w:lang w:val="en-GB"/>
        </w:rPr>
        <w:t xml:space="preserve"> size of CB will be </w:t>
      </w:r>
      <w:r w:rsidR="005B6E0A">
        <w:rPr>
          <w:rFonts w:ascii="Times New Roman" w:eastAsia="+mn-ea" w:hAnsi="Times New Roman" w:cs="Times New Roman"/>
          <w:kern w:val="24"/>
          <w:sz w:val="20"/>
          <w:szCs w:val="20"/>
          <w:lang w:val="en-GB"/>
        </w:rPr>
        <w:t xml:space="preserve">0. </w:t>
      </w:r>
      <w:r w:rsidR="00183649">
        <w:rPr>
          <w:rFonts w:ascii="Times New Roman" w:eastAsia="+mn-ea" w:hAnsi="Times New Roman" w:cs="Times New Roman"/>
          <w:kern w:val="24"/>
          <w:sz w:val="20"/>
          <w:szCs w:val="20"/>
          <w:lang w:val="en-GB"/>
        </w:rPr>
        <w:t>If gNB configures</w:t>
      </w:r>
      <w:r w:rsidR="005B6E0A">
        <w:rPr>
          <w:rFonts w:ascii="Times New Roman" w:eastAsia="+mn-ea" w:hAnsi="Times New Roman" w:cs="Times New Roman"/>
          <w:kern w:val="24"/>
          <w:sz w:val="20"/>
          <w:szCs w:val="20"/>
          <w:lang w:val="en-GB"/>
        </w:rPr>
        <w:t xml:space="preserve"> </w:t>
      </w:r>
      <w:r w:rsidRPr="00C76E24">
        <w:rPr>
          <w:rFonts w:ascii="Times New Roman" w:eastAsia="+mn-ea" w:hAnsi="Times New Roman" w:cs="Times New Roman"/>
          <w:kern w:val="24"/>
          <w:sz w:val="20"/>
          <w:szCs w:val="20"/>
          <w:lang w:val="en-GB"/>
        </w:rPr>
        <w:t xml:space="preserve"> </w:t>
      </w:r>
      <m:oMath>
        <m:sSub>
          <m:sSubPr>
            <m:ctrlPr>
              <w:rPr>
                <w:rFonts w:ascii="Cambria Math" w:eastAsia="+mn-ea" w:hAnsi="Cambria Math" w:cs="Times New Roman"/>
                <w:i/>
                <w:kern w:val="24"/>
                <w:sz w:val="20"/>
                <w:szCs w:val="20"/>
                <w:lang w:val="en-GB"/>
              </w:rPr>
            </m:ctrlPr>
          </m:sSubPr>
          <m:e>
            <m:r>
              <w:rPr>
                <w:rFonts w:ascii="Cambria Math" w:eastAsia="+mn-ea" w:hAnsi="Cambria Math" w:cs="Times New Roman"/>
                <w:kern w:val="24"/>
                <w:sz w:val="20"/>
                <w:szCs w:val="20"/>
                <w:lang w:val="en-GB"/>
              </w:rPr>
              <m:t>K</m:t>
            </m:r>
          </m:e>
          <m:sub>
            <m:r>
              <w:rPr>
                <w:rFonts w:ascii="Cambria Math" w:eastAsia="+mn-ea" w:hAnsi="Cambria Math" w:cs="Times New Roman"/>
                <w:kern w:val="24"/>
                <w:sz w:val="20"/>
                <w:szCs w:val="20"/>
                <w:lang w:val="en-GB"/>
              </w:rPr>
              <m:t>1,k</m:t>
            </m:r>
          </m:sub>
        </m:sSub>
        <m:r>
          <w:rPr>
            <w:rFonts w:ascii="Cambria Math" w:eastAsia="+mn-ea" w:hAnsi="Cambria Math" w:cs="Times New Roman"/>
            <w:kern w:val="24"/>
            <w:sz w:val="20"/>
            <w:szCs w:val="20"/>
            <w:lang w:val="en-GB"/>
          </w:rPr>
          <m:t>={2,3}</m:t>
        </m:r>
      </m:oMath>
      <w:r w:rsidR="005B6E0A">
        <w:rPr>
          <w:rFonts w:ascii="Times New Roman" w:eastAsia="+mn-ea" w:hAnsi="Times New Roman" w:cs="Times New Roman"/>
          <w:kern w:val="24"/>
          <w:sz w:val="20"/>
          <w:szCs w:val="20"/>
          <w:lang w:val="en-GB"/>
        </w:rPr>
        <w:t>,</w:t>
      </w:r>
      <w:r w:rsidR="00183649">
        <w:rPr>
          <w:rFonts w:ascii="Times New Roman" w:eastAsia="+mn-ea" w:hAnsi="Times New Roman" w:cs="Times New Roman"/>
          <w:kern w:val="24"/>
          <w:sz w:val="20"/>
          <w:szCs w:val="20"/>
          <w:lang w:val="en-GB"/>
        </w:rPr>
        <w:t xml:space="preserve"> then PDSCH</w:t>
      </w:r>
      <w:r w:rsidR="00F70435">
        <w:rPr>
          <w:rFonts w:ascii="Times New Roman" w:eastAsia="+mn-ea" w:hAnsi="Times New Roman" w:cs="Times New Roman"/>
          <w:kern w:val="24"/>
          <w:sz w:val="20"/>
          <w:szCs w:val="20"/>
          <w:lang w:val="en-GB"/>
        </w:rPr>
        <w:t>1 SLIV</w:t>
      </w:r>
      <w:r w:rsidR="00183649">
        <w:rPr>
          <w:rFonts w:ascii="Times New Roman" w:eastAsia="+mn-ea" w:hAnsi="Times New Roman" w:cs="Times New Roman"/>
          <w:kern w:val="24"/>
          <w:sz w:val="20"/>
          <w:szCs w:val="20"/>
          <w:lang w:val="en-GB"/>
        </w:rPr>
        <w:t xml:space="preserve"> will be reported with </w:t>
      </w:r>
      <m:oMath>
        <m:sSub>
          <m:sSubPr>
            <m:ctrlPr>
              <w:rPr>
                <w:rFonts w:ascii="Cambria Math" w:eastAsia="+mn-ea" w:hAnsi="Cambria Math" w:cs="Times New Roman"/>
                <w:i/>
                <w:kern w:val="24"/>
                <w:sz w:val="20"/>
                <w:szCs w:val="20"/>
                <w:lang w:val="en-GB"/>
              </w:rPr>
            </m:ctrlPr>
          </m:sSubPr>
          <m:e>
            <m:r>
              <w:rPr>
                <w:rFonts w:ascii="Cambria Math" w:eastAsia="+mn-ea" w:hAnsi="Cambria Math" w:cs="Times New Roman"/>
                <w:kern w:val="24"/>
                <w:sz w:val="20"/>
                <w:szCs w:val="20"/>
                <w:lang w:val="en-GB"/>
              </w:rPr>
              <m:t>K</m:t>
            </m:r>
          </m:e>
          <m:sub>
            <m:r>
              <w:rPr>
                <w:rFonts w:ascii="Cambria Math" w:eastAsia="+mn-ea" w:hAnsi="Cambria Math" w:cs="Times New Roman"/>
                <w:kern w:val="24"/>
                <w:sz w:val="20"/>
                <w:szCs w:val="20"/>
                <w:lang w:val="en-GB"/>
              </w:rPr>
              <m:t>1,k</m:t>
            </m:r>
          </m:sub>
        </m:sSub>
        <m:r>
          <w:rPr>
            <w:rFonts w:ascii="Cambria Math" w:eastAsia="+mn-ea" w:hAnsi="Cambria Math" w:cs="Times New Roman"/>
            <w:kern w:val="24"/>
            <w:sz w:val="20"/>
            <w:szCs w:val="20"/>
            <w:lang w:val="en-GB"/>
          </w:rPr>
          <m:t>=2</m:t>
        </m:r>
      </m:oMath>
      <w:r w:rsidR="00183649">
        <w:rPr>
          <w:rFonts w:ascii="Times New Roman" w:eastAsia="+mn-ea" w:hAnsi="Times New Roman" w:cs="Times New Roman"/>
          <w:kern w:val="24"/>
          <w:sz w:val="20"/>
          <w:szCs w:val="20"/>
          <w:lang w:val="en-GB"/>
        </w:rPr>
        <w:t xml:space="preserve"> value, but</w:t>
      </w:r>
      <w:r w:rsidR="005B6E0A">
        <w:rPr>
          <w:rFonts w:ascii="Times New Roman" w:eastAsia="+mn-ea" w:hAnsi="Times New Roman" w:cs="Times New Roman"/>
          <w:kern w:val="24"/>
          <w:sz w:val="20"/>
          <w:szCs w:val="20"/>
          <w:lang w:val="en-GB"/>
        </w:rPr>
        <w:t xml:space="preserve"> it is not clear whether gNB will receive ACK for the PDSCH1, because UE repor</w:t>
      </w:r>
      <w:r w:rsidR="00183649">
        <w:rPr>
          <w:rFonts w:ascii="Times New Roman" w:eastAsia="+mn-ea" w:hAnsi="Times New Roman" w:cs="Times New Roman"/>
          <w:kern w:val="24"/>
          <w:sz w:val="20"/>
          <w:szCs w:val="20"/>
          <w:lang w:val="en-GB"/>
        </w:rPr>
        <w:t>ts valid feedback only if indicate</w:t>
      </w:r>
      <w:r w:rsidR="00F70435">
        <w:rPr>
          <w:rFonts w:ascii="Times New Roman" w:eastAsia="+mn-ea" w:hAnsi="Times New Roman" w:cs="Times New Roman"/>
          <w:kern w:val="24"/>
          <w:sz w:val="20"/>
          <w:szCs w:val="20"/>
          <w:lang w:val="en-GB"/>
        </w:rPr>
        <w:t>d/configured</w:t>
      </w:r>
      <w:r w:rsidR="00183649">
        <w:rPr>
          <w:rFonts w:ascii="Times New Roman" w:eastAsia="+mn-ea" w:hAnsi="Times New Roman" w:cs="Times New Roman"/>
          <w:kern w:val="24"/>
          <w:sz w:val="20"/>
          <w:szCs w:val="20"/>
          <w:lang w:val="en-GB"/>
        </w:rPr>
        <w:t xml:space="preserve"> </w:t>
      </w:r>
      <m:oMath>
        <m:sSub>
          <m:sSubPr>
            <m:ctrlPr>
              <w:rPr>
                <w:rFonts w:ascii="Cambria Math" w:eastAsia="+mn-ea" w:hAnsi="Cambria Math" w:cs="Times New Roman"/>
                <w:i/>
                <w:kern w:val="24"/>
                <w:sz w:val="20"/>
                <w:szCs w:val="20"/>
                <w:lang w:val="en-GB"/>
              </w:rPr>
            </m:ctrlPr>
          </m:sSubPr>
          <m:e>
            <m:r>
              <w:rPr>
                <w:rFonts w:ascii="Cambria Math" w:eastAsia="+mn-ea" w:hAnsi="Cambria Math" w:cs="Times New Roman"/>
                <w:kern w:val="24"/>
                <w:sz w:val="20"/>
                <w:szCs w:val="20"/>
                <w:lang w:val="en-GB"/>
              </w:rPr>
              <m:t>K</m:t>
            </m:r>
          </m:e>
          <m:sub>
            <m:r>
              <w:rPr>
                <w:rFonts w:ascii="Cambria Math" w:eastAsia="+mn-ea" w:hAnsi="Cambria Math" w:cs="Times New Roman"/>
                <w:kern w:val="24"/>
                <w:sz w:val="20"/>
                <w:szCs w:val="20"/>
                <w:lang w:val="en-GB"/>
              </w:rPr>
              <m:t>1,k</m:t>
            </m:r>
          </m:sub>
        </m:sSub>
      </m:oMath>
      <w:r w:rsidR="00F70435">
        <w:rPr>
          <w:rFonts w:ascii="Times New Roman" w:eastAsia="+mn-ea" w:hAnsi="Times New Roman" w:cs="Times New Roman"/>
          <w:kern w:val="24"/>
          <w:sz w:val="20"/>
          <w:szCs w:val="20"/>
          <w:lang w:val="en-GB"/>
        </w:rPr>
        <w:t xml:space="preserve"> value</w:t>
      </w:r>
      <w:r w:rsidR="00183649">
        <w:rPr>
          <w:rFonts w:ascii="Times New Roman" w:eastAsia="+mn-ea" w:hAnsi="Times New Roman" w:cs="Times New Roman"/>
          <w:kern w:val="24"/>
          <w:sz w:val="20"/>
          <w:szCs w:val="20"/>
          <w:lang w:val="en-GB"/>
        </w:rPr>
        <w:t xml:space="preserve"> match, which is not the case for PDSCH1. Moreover, CB size would be unnecessary doubled.</w:t>
      </w:r>
      <w:r w:rsidR="00F70435">
        <w:rPr>
          <w:rFonts w:ascii="Times New Roman" w:eastAsia="+mn-ea" w:hAnsi="Times New Roman" w:cs="Times New Roman"/>
          <w:kern w:val="24"/>
          <w:sz w:val="20"/>
          <w:szCs w:val="20"/>
          <w:lang w:val="en-GB"/>
        </w:rPr>
        <w:t xml:space="preserve"> </w:t>
      </w:r>
      <w:r w:rsidR="009F0FB4">
        <w:rPr>
          <w:rFonts w:ascii="Times New Roman" w:eastAsia="+mn-ea" w:hAnsi="Times New Roman" w:cs="Times New Roman"/>
          <w:kern w:val="24"/>
          <w:sz w:val="20"/>
          <w:szCs w:val="20"/>
          <w:lang w:val="en-GB"/>
        </w:rPr>
        <w:t xml:space="preserve">This resulting into </w:t>
      </w:r>
      <w:r w:rsidR="00C15BA5">
        <w:rPr>
          <w:rFonts w:ascii="Times New Roman" w:eastAsia="+mn-ea" w:hAnsi="Times New Roman" w:cs="Times New Roman"/>
          <w:kern w:val="24"/>
          <w:sz w:val="20"/>
          <w:szCs w:val="20"/>
          <w:lang w:val="en-GB"/>
        </w:rPr>
        <w:t>failure of ACK</w:t>
      </w:r>
      <w:r w:rsidR="009F0FB4">
        <w:rPr>
          <w:rFonts w:ascii="Times New Roman" w:eastAsia="+mn-ea" w:hAnsi="Times New Roman" w:cs="Times New Roman"/>
          <w:kern w:val="24"/>
          <w:sz w:val="20"/>
          <w:szCs w:val="20"/>
          <w:lang w:val="en-GB"/>
        </w:rPr>
        <w:t xml:space="preserve"> and inefficiency.</w:t>
      </w:r>
    </w:p>
    <w:p w14:paraId="597D350F" w14:textId="6A63DFB5" w:rsidR="00AF6AE3" w:rsidRDefault="00183649" w:rsidP="00C40AB1">
      <w:pPr>
        <w:autoSpaceDE w:val="0"/>
        <w:autoSpaceDN w:val="0"/>
        <w:adjustRightInd w:val="0"/>
        <w:snapToGrid w:val="0"/>
        <w:spacing w:after="120"/>
        <w:rPr>
          <w:rFonts w:ascii="Times New Roman" w:eastAsia="+mn-ea" w:hAnsi="Times New Roman" w:cs="Times New Roman"/>
          <w:kern w:val="24"/>
          <w:sz w:val="20"/>
          <w:szCs w:val="20"/>
          <w:lang w:val="en-GB"/>
        </w:rPr>
      </w:pPr>
      <w:r w:rsidRPr="00222491">
        <w:rPr>
          <w:rFonts w:ascii="Times New Roman" w:eastAsia="+mn-ea" w:hAnsi="Times New Roman" w:cs="Times New Roman"/>
          <w:b/>
          <w:kern w:val="24"/>
          <w:sz w:val="20"/>
          <w:szCs w:val="20"/>
        </w:rPr>
        <w:t>To solve the above issue</w:t>
      </w:r>
      <w:r w:rsidR="00222491">
        <w:rPr>
          <w:rFonts w:ascii="Times New Roman" w:eastAsia="+mn-ea" w:hAnsi="Times New Roman" w:cs="Times New Roman"/>
          <w:kern w:val="24"/>
          <w:sz w:val="20"/>
          <w:szCs w:val="20"/>
        </w:rPr>
        <w:t>:</w:t>
      </w:r>
      <w:r>
        <w:rPr>
          <w:rFonts w:ascii="Times New Roman" w:eastAsia="+mn-ea" w:hAnsi="Times New Roman" w:cs="Times New Roman"/>
          <w:kern w:val="24"/>
          <w:sz w:val="20"/>
          <w:szCs w:val="20"/>
        </w:rPr>
        <w:t xml:space="preserve"> the</w:t>
      </w:r>
      <w:r w:rsidR="00AF6AE3" w:rsidRPr="00C76E24">
        <w:rPr>
          <w:rFonts w:ascii="Times New Roman" w:eastAsia="+mn-ea" w:hAnsi="Times New Roman" w:cs="Times New Roman"/>
          <w:kern w:val="24"/>
          <w:sz w:val="20"/>
          <w:szCs w:val="20"/>
          <w:lang w:val="en-GB"/>
        </w:rPr>
        <w:t xml:space="preserve"> pseudo-code</w:t>
      </w:r>
      <w:r>
        <w:rPr>
          <w:rFonts w:ascii="Times New Roman" w:eastAsia="+mn-ea" w:hAnsi="Times New Roman" w:cs="Times New Roman"/>
          <w:kern w:val="24"/>
          <w:sz w:val="20"/>
          <w:szCs w:val="20"/>
          <w:lang w:val="en-GB"/>
        </w:rPr>
        <w:t xml:space="preserve"> of TYPE1 HARQ-ACK CB should be </w:t>
      </w:r>
      <w:r w:rsidR="00FE4E6F">
        <w:rPr>
          <w:rFonts w:ascii="Times New Roman" w:eastAsia="+mn-ea" w:hAnsi="Times New Roman" w:cs="Times New Roman"/>
          <w:kern w:val="24"/>
          <w:sz w:val="20"/>
          <w:szCs w:val="20"/>
          <w:lang w:val="en-GB"/>
        </w:rPr>
        <w:t xml:space="preserve">updated </w:t>
      </w:r>
      <w:r>
        <w:rPr>
          <w:rFonts w:ascii="Times New Roman" w:eastAsia="+mn-ea" w:hAnsi="Times New Roman" w:cs="Times New Roman"/>
          <w:kern w:val="24"/>
          <w:sz w:val="20"/>
          <w:szCs w:val="20"/>
          <w:lang w:val="en-GB"/>
        </w:rPr>
        <w:t xml:space="preserve">according to </w:t>
      </w:r>
      <w:r w:rsidR="00340888">
        <w:rPr>
          <w:rFonts w:ascii="Times New Roman" w:eastAsia="+mn-ea" w:hAnsi="Times New Roman" w:cs="Times New Roman"/>
          <w:kern w:val="24"/>
          <w:sz w:val="20"/>
          <w:szCs w:val="20"/>
          <w:lang w:val="en-GB"/>
        </w:rPr>
        <w:fldChar w:fldCharType="begin"/>
      </w:r>
      <w:r w:rsidR="00340888">
        <w:rPr>
          <w:rFonts w:ascii="Times New Roman" w:eastAsia="+mn-ea" w:hAnsi="Times New Roman" w:cs="Times New Roman"/>
          <w:kern w:val="24"/>
          <w:sz w:val="20"/>
          <w:szCs w:val="20"/>
          <w:lang w:val="en-GB"/>
        </w:rPr>
        <w:instrText xml:space="preserve"> REF _Ref894213 \r \h </w:instrText>
      </w:r>
      <w:r w:rsidR="00340888">
        <w:rPr>
          <w:rFonts w:ascii="Times New Roman" w:eastAsia="+mn-ea" w:hAnsi="Times New Roman" w:cs="Times New Roman"/>
          <w:kern w:val="24"/>
          <w:sz w:val="20"/>
          <w:szCs w:val="20"/>
          <w:lang w:val="en-GB"/>
        </w:rPr>
      </w:r>
      <w:r w:rsidR="00340888">
        <w:rPr>
          <w:rFonts w:ascii="Times New Roman" w:eastAsia="+mn-ea" w:hAnsi="Times New Roman" w:cs="Times New Roman"/>
          <w:kern w:val="24"/>
          <w:sz w:val="20"/>
          <w:szCs w:val="20"/>
          <w:lang w:val="en-GB"/>
        </w:rPr>
        <w:fldChar w:fldCharType="separate"/>
      </w:r>
      <w:r w:rsidR="00340888">
        <w:rPr>
          <w:rFonts w:ascii="Times New Roman" w:eastAsia="+mn-ea" w:hAnsi="Times New Roman" w:cs="Times New Roman"/>
          <w:kern w:val="24"/>
          <w:sz w:val="20"/>
          <w:szCs w:val="20"/>
          <w:lang w:val="en-GB"/>
        </w:rPr>
        <w:t>[3]</w:t>
      </w:r>
      <w:r w:rsidR="00340888">
        <w:rPr>
          <w:rFonts w:ascii="Times New Roman" w:eastAsia="+mn-ea" w:hAnsi="Times New Roman" w:cs="Times New Roman"/>
          <w:kern w:val="24"/>
          <w:sz w:val="20"/>
          <w:szCs w:val="20"/>
          <w:lang w:val="en-GB"/>
        </w:rPr>
        <w:fldChar w:fldCharType="end"/>
      </w:r>
      <w:r w:rsidR="00AF6AE3" w:rsidRPr="00C76E24">
        <w:rPr>
          <w:rFonts w:ascii="Times New Roman" w:eastAsia="+mn-ea" w:hAnsi="Times New Roman" w:cs="Times New Roman"/>
          <w:kern w:val="24"/>
          <w:sz w:val="20"/>
          <w:szCs w:val="20"/>
          <w:lang w:val="en-GB"/>
        </w:rPr>
        <w:t xml:space="preserve">. </w:t>
      </w:r>
      <w:r w:rsidR="0081223B">
        <w:rPr>
          <w:rFonts w:ascii="Times New Roman" w:eastAsia="+mn-ea" w:hAnsi="Times New Roman" w:cs="Times New Roman"/>
          <w:kern w:val="24"/>
          <w:sz w:val="20"/>
          <w:szCs w:val="20"/>
          <w:lang w:val="en-GB"/>
        </w:rPr>
        <w:t>Key</w:t>
      </w:r>
      <w:r w:rsidR="00562EA8">
        <w:rPr>
          <w:rFonts w:ascii="Times New Roman" w:eastAsia="+mn-ea" w:hAnsi="Times New Roman" w:cs="Times New Roman"/>
          <w:kern w:val="24"/>
          <w:sz w:val="20"/>
          <w:szCs w:val="20"/>
          <w:lang w:val="en-GB"/>
        </w:rPr>
        <w:t xml:space="preserve"> parts of the code are: </w:t>
      </w:r>
    </w:p>
    <w:p w14:paraId="40111F90" w14:textId="33197E98" w:rsidR="00222491" w:rsidRPr="00222491" w:rsidRDefault="00222491" w:rsidP="00222491">
      <w:pPr>
        <w:pStyle w:val="ListParagraph"/>
        <w:numPr>
          <w:ilvl w:val="0"/>
          <w:numId w:val="48"/>
        </w:numPr>
        <w:autoSpaceDE w:val="0"/>
        <w:autoSpaceDN w:val="0"/>
        <w:adjustRightInd w:val="0"/>
        <w:snapToGrid w:val="0"/>
        <w:spacing w:after="12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 xml:space="preserve">Removing the malfunction condition </w:t>
      </w:r>
      <w:r w:rsidR="00673B3F" w:rsidRPr="00673B3F">
        <w:rPr>
          <w:rFonts w:ascii="Times New Roman" w:eastAsia="+mn-ea" w:hAnsi="Times New Roman" w:cs="Times New Roman"/>
          <w:strike/>
          <w:kern w:val="24"/>
          <w:sz w:val="20"/>
          <w:szCs w:val="20"/>
          <w:lang w:val="en-GB"/>
        </w:rPr>
        <w:t>if</w:t>
      </w:r>
      <w:r w:rsidR="00673B3F">
        <w:rPr>
          <w:rFonts w:ascii="Times New Roman" w:eastAsia="+mn-ea" w:hAnsi="Times New Roman" w:cs="Times New Roman"/>
          <w:kern w:val="24"/>
          <w:sz w:val="20"/>
          <w:szCs w:val="20"/>
          <w:lang w:val="en-GB"/>
        </w:rPr>
        <w:t xml:space="preserve"> </w:t>
      </w:r>
      <w:r w:rsidRPr="00222491">
        <w:rPr>
          <w:i/>
          <w:strike/>
          <w:position w:val="-12"/>
        </w:rPr>
        <w:object w:dxaOrig="2980" w:dyaOrig="360" w14:anchorId="0E5AEFBD">
          <v:shape id="_x0000_i1041" type="#_x0000_t75" style="width:157.2pt;height:19.2pt" o:ole="">
            <v:imagedata r:id="rId42" o:title=""/>
          </v:shape>
          <o:OLEObject Type="Embed" ProgID="Equation.3" ShapeID="_x0000_i1041" DrawAspect="Content" ObjectID="_1611777409" r:id="rId44"/>
        </w:object>
      </w:r>
    </w:p>
    <w:p w14:paraId="57CBD01A" w14:textId="422416CB" w:rsidR="00562EA8" w:rsidRPr="00562EA8" w:rsidRDefault="00241614" w:rsidP="00562EA8">
      <w:pPr>
        <w:pStyle w:val="ListParagraph"/>
        <w:numPr>
          <w:ilvl w:val="0"/>
          <w:numId w:val="47"/>
        </w:numPr>
        <w:autoSpaceDE w:val="0"/>
        <w:autoSpaceDN w:val="0"/>
        <w:adjustRightInd w:val="0"/>
        <w:snapToGrid w:val="0"/>
        <w:spacing w:after="12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 xml:space="preserve">Transforming </w:t>
      </w:r>
      <w:r w:rsidR="00222491">
        <w:rPr>
          <w:rFonts w:ascii="Times New Roman" w:eastAsia="+mn-ea" w:hAnsi="Times New Roman" w:cs="Times New Roman"/>
          <w:kern w:val="24"/>
          <w:sz w:val="20"/>
          <w:szCs w:val="20"/>
          <w:lang w:val="en-GB"/>
        </w:rPr>
        <w:t>PDSCH allocation table rows (SLIVs)</w:t>
      </w:r>
      <w:r w:rsidR="00DF2C99">
        <w:rPr>
          <w:rFonts w:ascii="Times New Roman" w:eastAsia="+mn-ea" w:hAnsi="Times New Roman" w:cs="Times New Roman"/>
          <w:kern w:val="24"/>
          <w:sz w:val="20"/>
          <w:szCs w:val="20"/>
          <w:lang w:val="en-GB"/>
        </w:rPr>
        <w:t xml:space="preserve"> </w:t>
      </w:r>
      <m:oMath>
        <m:sSub>
          <m:sSubPr>
            <m:ctrlPr>
              <w:rPr>
                <w:rFonts w:ascii="Cambria Math" w:eastAsia="+mn-ea" w:hAnsi="Cambria Math" w:cs="Times New Roman"/>
                <w:i/>
                <w:kern w:val="24"/>
                <w:sz w:val="20"/>
                <w:szCs w:val="20"/>
                <w:lang w:val="en-GB"/>
              </w:rPr>
            </m:ctrlPr>
          </m:sSubPr>
          <m:e>
            <m:r>
              <w:rPr>
                <w:rFonts w:ascii="Cambria Math" w:eastAsia="+mn-ea" w:hAnsi="Cambria Math" w:cs="Times New Roman"/>
                <w:kern w:val="24"/>
                <w:sz w:val="20"/>
                <w:szCs w:val="20"/>
                <w:lang w:val="en-GB"/>
              </w:rPr>
              <m:t>R</m:t>
            </m:r>
          </m:e>
          <m:sub>
            <m:r>
              <w:rPr>
                <w:rFonts w:ascii="Cambria Math" w:eastAsia="+mn-ea" w:hAnsi="Cambria Math" w:cs="Times New Roman"/>
                <w:kern w:val="24"/>
                <w:sz w:val="20"/>
                <w:szCs w:val="20"/>
                <w:lang w:val="en-GB"/>
              </w:rPr>
              <m:t>DL</m:t>
            </m:r>
          </m:sub>
        </m:sSub>
      </m:oMath>
      <w:r w:rsidR="0085414F">
        <w:rPr>
          <w:rFonts w:ascii="Times New Roman" w:eastAsia="+mn-ea" w:hAnsi="Times New Roman" w:cs="Times New Roman"/>
          <w:kern w:val="24"/>
          <w:sz w:val="20"/>
          <w:szCs w:val="20"/>
          <w:lang w:val="en-GB"/>
        </w:rPr>
        <w:t xml:space="preserve"> </w:t>
      </w:r>
      <w:r>
        <w:rPr>
          <w:rFonts w:ascii="Times New Roman" w:eastAsia="+mn-ea" w:hAnsi="Times New Roman" w:cs="Times New Roman"/>
          <w:kern w:val="24"/>
          <w:sz w:val="20"/>
          <w:szCs w:val="20"/>
          <w:lang w:val="en-GB"/>
        </w:rPr>
        <w:t>to</w:t>
      </w:r>
      <w:r w:rsidR="00222491">
        <w:rPr>
          <w:rFonts w:ascii="Times New Roman" w:eastAsia="+mn-ea" w:hAnsi="Times New Roman" w:cs="Times New Roman"/>
          <w:kern w:val="24"/>
          <w:sz w:val="20"/>
          <w:szCs w:val="20"/>
          <w:lang w:val="en-GB"/>
        </w:rPr>
        <w:t xml:space="preserve"> match</w:t>
      </w:r>
      <w:r>
        <w:rPr>
          <w:rFonts w:ascii="Times New Roman" w:eastAsia="+mn-ea" w:hAnsi="Times New Roman" w:cs="Times New Roman"/>
          <w:kern w:val="24"/>
          <w:sz w:val="20"/>
          <w:szCs w:val="20"/>
          <w:lang w:val="en-GB"/>
        </w:rPr>
        <w:t xml:space="preserve"> UL slot </w:t>
      </w:r>
    </w:p>
    <w:tbl>
      <w:tblPr>
        <w:tblStyle w:val="TableGrid"/>
        <w:tblW w:w="0" w:type="auto"/>
        <w:tblLook w:val="04A0" w:firstRow="1" w:lastRow="0" w:firstColumn="1" w:lastColumn="0" w:noHBand="0" w:noVBand="1"/>
      </w:tblPr>
      <w:tblGrid>
        <w:gridCol w:w="9629"/>
      </w:tblGrid>
      <w:tr w:rsidR="00562EA8" w14:paraId="0F548B74" w14:textId="77777777" w:rsidTr="00562EA8">
        <w:tc>
          <w:tcPr>
            <w:tcW w:w="9629" w:type="dxa"/>
          </w:tcPr>
          <w:p w14:paraId="5416B6B5" w14:textId="77777777" w:rsidR="00562EA8" w:rsidRPr="00562EA8" w:rsidRDefault="00562EA8" w:rsidP="00562EA8">
            <w:pPr>
              <w:ind w:left="284" w:firstLine="284"/>
              <w:rPr>
                <w:color w:val="FF0000"/>
                <w:lang w:eastAsia="zh-CN"/>
              </w:rPr>
            </w:pPr>
            <w:r w:rsidRPr="00562EA8">
              <w:rPr>
                <w:rFonts w:hint="eastAsia"/>
                <w:color w:val="FF0000"/>
                <w:lang w:eastAsia="zh-CN"/>
              </w:rPr>
              <w:t xml:space="preserve">Set </w:t>
            </w:r>
            <w:r w:rsidRPr="00562EA8">
              <w:rPr>
                <w:color w:val="FF0000"/>
                <w:position w:val="-10"/>
              </w:rPr>
              <w:object w:dxaOrig="600" w:dyaOrig="300" w14:anchorId="397694C4">
                <v:shape id="_x0000_i1042" type="#_x0000_t75" style="width:33pt;height:16.8pt" o:ole="">
                  <v:imagedata r:id="rId45" o:title=""/>
                </v:shape>
                <o:OLEObject Type="Embed" ProgID="Equation.3" ShapeID="_x0000_i1042" DrawAspect="Content" ObjectID="_1611777410" r:id="rId46"/>
              </w:object>
            </w:r>
            <w:r w:rsidRPr="00562EA8">
              <w:rPr>
                <w:color w:val="FF0000"/>
              </w:rPr>
              <w:t xml:space="preserve"> </w:t>
            </w:r>
            <w:r w:rsidRPr="00562EA8">
              <w:rPr>
                <w:color w:val="FF0000"/>
                <w:lang w:eastAsia="zh-CN"/>
              </w:rPr>
              <w:t>–</w:t>
            </w:r>
            <w:r w:rsidRPr="00562EA8">
              <w:rPr>
                <w:rFonts w:hint="eastAsia"/>
                <w:color w:val="FF0000"/>
                <w:lang w:eastAsia="zh-CN"/>
              </w:rPr>
              <w:t xml:space="preserve"> index of </w:t>
            </w:r>
            <w:r w:rsidRPr="00562EA8">
              <w:rPr>
                <w:color w:val="FF0000"/>
                <w:lang w:eastAsia="zh-CN"/>
              </w:rPr>
              <w:t xml:space="preserve">a DL among slots overlapping </w:t>
            </w:r>
            <w:r w:rsidRPr="00562EA8">
              <w:rPr>
                <w:rFonts w:hint="eastAsia"/>
                <w:color w:val="FF0000"/>
                <w:lang w:eastAsia="zh-CN"/>
              </w:rPr>
              <w:t xml:space="preserve">slot </w:t>
            </w:r>
            <w:r w:rsidRPr="00562EA8">
              <w:rPr>
                <w:color w:val="FF0000"/>
                <w:lang w:eastAsia="zh-CN"/>
              </w:rPr>
              <w:t xml:space="preserve">within an UL slot </w:t>
            </w:r>
            <m:oMath>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U</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K</m:t>
                  </m:r>
                </m:e>
                <m:sub>
                  <m:r>
                    <w:rPr>
                      <w:rFonts w:ascii="Cambria Math" w:hAnsi="Cambria Math"/>
                      <w:color w:val="FF0000"/>
                      <w:lang w:eastAsia="zh-CN"/>
                    </w:rPr>
                    <m:t>1,k</m:t>
                  </m:r>
                </m:sub>
              </m:sSub>
            </m:oMath>
          </w:p>
          <w:p w14:paraId="066C3318" w14:textId="77777777" w:rsidR="00562EA8" w:rsidRPr="00562EA8" w:rsidRDefault="00562EA8" w:rsidP="00562EA8">
            <w:pPr>
              <w:pStyle w:val="B1"/>
              <w:ind w:firstLine="0"/>
              <w:rPr>
                <w:color w:val="FF0000"/>
                <w:lang w:eastAsia="zh-CN"/>
              </w:rPr>
            </w:pPr>
            <m:oMathPara>
              <m:oMathParaPr>
                <m:jc m:val="left"/>
              </m:oMathParaPr>
              <m:oMath>
                <m:r>
                  <w:rPr>
                    <w:rFonts w:ascii="Cambria Math" w:hAnsi="Cambria Math"/>
                    <w:color w:val="FF0000"/>
                    <w:lang w:eastAsia="zh-CN"/>
                  </w:rPr>
                  <m:t>R= ∅</m:t>
                </m:r>
              </m:oMath>
            </m:oMathPara>
          </w:p>
          <w:p w14:paraId="7FF0E46D" w14:textId="77777777" w:rsidR="00562EA8" w:rsidRPr="00562EA8" w:rsidRDefault="00562EA8" w:rsidP="00562EA8">
            <w:pPr>
              <w:pStyle w:val="B1"/>
              <w:ind w:firstLine="284"/>
              <w:rPr>
                <w:color w:val="FF0000"/>
                <w:lang w:eastAsia="zh-CN"/>
              </w:rPr>
            </w:pPr>
            <w:r w:rsidRPr="00562EA8">
              <w:rPr>
                <w:color w:val="FF0000"/>
                <w:lang w:eastAsia="zh-CN"/>
              </w:rPr>
              <w:t xml:space="preserve">while </w:t>
            </w:r>
            <w:r w:rsidRPr="00562EA8">
              <w:rPr>
                <w:color w:val="FF0000"/>
                <w:position w:val="-10"/>
              </w:rPr>
              <w:object w:dxaOrig="1640" w:dyaOrig="340" w14:anchorId="153602D1">
                <v:shape id="_x0000_i1043" type="#_x0000_t75" style="width:79.8pt;height:17.4pt" o:ole="">
                  <v:imagedata r:id="rId47" o:title=""/>
                </v:shape>
                <o:OLEObject Type="Embed" ProgID="Equation.3" ShapeID="_x0000_i1043" DrawAspect="Content" ObjectID="_1611777411" r:id="rId48"/>
              </w:object>
            </w:r>
            <w:r w:rsidRPr="00562EA8">
              <w:rPr>
                <w:rFonts w:hint="eastAsia"/>
                <w:color w:val="FF0000"/>
                <w:lang w:eastAsia="zh-CN"/>
              </w:rPr>
              <w:t xml:space="preserve"> </w:t>
            </w:r>
          </w:p>
          <w:p w14:paraId="57781917" w14:textId="0C0AB379" w:rsidR="00562EA8" w:rsidRPr="00562EA8" w:rsidRDefault="00562EA8" w:rsidP="00562EA8">
            <w:pPr>
              <w:pStyle w:val="B1"/>
              <w:ind w:left="1310" w:firstLine="284"/>
              <w:rPr>
                <w:color w:val="FF0000"/>
                <w:lang w:eastAsia="zh-CN"/>
              </w:rPr>
            </w:pPr>
            <w:r w:rsidRPr="00562EA8">
              <w:rPr>
                <w:color w:val="FF0000"/>
                <w:lang w:eastAsia="zh-CN"/>
              </w:rPr>
              <w:t xml:space="preserve">For each row on </w:t>
            </w:r>
            <m:oMath>
              <m:sSub>
                <m:sSubPr>
                  <m:ctrlPr>
                    <w:rPr>
                      <w:rFonts w:ascii="Cambria Math" w:hAnsi="Cambria Math"/>
                      <w:i/>
                      <w:color w:val="FF0000"/>
                      <w:lang w:eastAsia="zh-CN"/>
                    </w:rPr>
                  </m:ctrlPr>
                </m:sSubPr>
                <m:e>
                  <m:r>
                    <w:rPr>
                      <w:rFonts w:ascii="Cambria Math" w:hAnsi="Cambria Math"/>
                      <w:color w:val="FF0000"/>
                      <w:lang w:eastAsia="zh-CN"/>
                    </w:rPr>
                    <m:t>R</m:t>
                  </m:r>
                </m:e>
                <m:sub>
                  <m:r>
                    <w:rPr>
                      <w:rFonts w:ascii="Cambria Math" w:hAnsi="Cambria Math"/>
                      <w:color w:val="FF0000"/>
                      <w:lang w:eastAsia="zh-CN"/>
                    </w:rPr>
                    <m:t>DL</m:t>
                  </m:r>
                </m:sub>
              </m:sSub>
            </m:oMath>
            <w:r w:rsidRPr="00562EA8">
              <w:rPr>
                <w:color w:val="FF0000"/>
                <w:lang w:eastAsia="zh-CN"/>
              </w:rPr>
              <w:t xml:space="preserve">, for which </w:t>
            </w:r>
            <w:r w:rsidRPr="00562EA8">
              <w:rPr>
                <w:color w:val="FF0000"/>
                <w:lang w:val="en-GB"/>
              </w:rPr>
              <w:t xml:space="preserve">the PDSCH end symbol </w:t>
            </w:r>
            <w:r w:rsidRPr="00562EA8">
              <w:rPr>
                <w:i/>
                <w:color w:val="FF0000"/>
                <w:lang w:val="en-GB"/>
              </w:rPr>
              <w:t>S+L-1</w:t>
            </w:r>
            <w:r w:rsidRPr="00562EA8">
              <w:rPr>
                <w:color w:val="FF0000"/>
                <w:lang w:val="en-GB"/>
              </w:rPr>
              <w:t xml:space="preserve"> overlaps with the </w:t>
            </w:r>
            <w:r>
              <w:rPr>
                <w:color w:val="FF0000"/>
                <w:lang w:val="en-GB"/>
              </w:rPr>
              <w:t>UL</w:t>
            </w:r>
            <w:r w:rsidRPr="00562EA8">
              <w:rPr>
                <w:color w:val="FF0000"/>
                <w:lang w:val="en-GB"/>
              </w:rPr>
              <w:t xml:space="preserve"> slot </w:t>
            </w:r>
            <m:oMath>
              <m:r>
                <w:rPr>
                  <w:rFonts w:ascii="Cambria Math" w:hAnsi="Cambria Math"/>
                  <w:color w:val="FF0000"/>
                </w:rPr>
                <m:t>n</m:t>
              </m:r>
              <m:r>
                <w:rPr>
                  <w:rFonts w:ascii="Cambria Math" w:hAnsi="Cambria Math"/>
                  <w:color w:val="FF0000"/>
                  <w:lang w:val="en-GB"/>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lang w:val="en-GB"/>
                    </w:rPr>
                    <m:t>1,</m:t>
                  </m:r>
                  <m:r>
                    <w:rPr>
                      <w:rFonts w:ascii="Cambria Math" w:hAnsi="Cambria Math"/>
                      <w:color w:val="FF0000"/>
                    </w:rPr>
                    <m:t>k</m:t>
                  </m:r>
                </m:sub>
              </m:sSub>
            </m:oMath>
            <w:r w:rsidRPr="00562EA8">
              <w:rPr>
                <w:color w:val="FF0000"/>
                <w:lang w:eastAsia="zh-CN"/>
              </w:rPr>
              <w:t xml:space="preserve"> modify start OFDM symbol index </w:t>
            </w:r>
            <m:oMath>
              <m:r>
                <w:rPr>
                  <w:rFonts w:ascii="Cambria Math" w:hAnsi="Cambria Math"/>
                  <w:color w:val="FF0000"/>
                  <w:lang w:eastAsia="zh-CN"/>
                </w:rPr>
                <m:t>S</m:t>
              </m:r>
            </m:oMath>
            <w:r w:rsidRPr="00562EA8">
              <w:rPr>
                <w:color w:val="FF0000"/>
              </w:rPr>
              <w:t xml:space="preserve"> to</w:t>
            </w:r>
            <w:r w:rsidRPr="00562EA8">
              <w:rPr>
                <w:color w:val="FF0000"/>
                <w:lang w:eastAsia="zh-CN"/>
              </w:rPr>
              <w:t xml:space="preserve"> </w:t>
            </w:r>
            <m:oMath>
              <m:r>
                <w:rPr>
                  <w:rFonts w:ascii="Cambria Math" w:hAnsi="Cambria Math"/>
                  <w:color w:val="FF0000"/>
                  <w:lang w:eastAsia="zh-CN"/>
                </w:rPr>
                <m:t>S+14</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D</m:t>
                  </m:r>
                </m:sub>
              </m:sSub>
            </m:oMath>
            <w:r w:rsidRPr="00562EA8">
              <w:rPr>
                <w:color w:val="FF0000"/>
                <w:lang w:eastAsia="zh-CN"/>
              </w:rPr>
              <w:t xml:space="preserve"> to obtain </w:t>
            </w:r>
            <m:oMath>
              <m:sSub>
                <m:sSubPr>
                  <m:ctrlPr>
                    <w:rPr>
                      <w:rFonts w:ascii="Cambria Math" w:hAnsi="Cambria Math"/>
                      <w:i/>
                      <w:color w:val="FF0000"/>
                      <w:lang w:eastAsia="zh-CN"/>
                    </w:rPr>
                  </m:ctrlPr>
                </m:sSubPr>
                <m:e>
                  <m:acc>
                    <m:accPr>
                      <m:ctrlPr>
                        <w:rPr>
                          <w:rFonts w:ascii="Cambria Math" w:hAnsi="Cambria Math"/>
                          <w:i/>
                          <w:color w:val="FF0000"/>
                          <w:lang w:eastAsia="zh-CN"/>
                        </w:rPr>
                      </m:ctrlPr>
                    </m:accPr>
                    <m:e>
                      <m:r>
                        <w:rPr>
                          <w:rFonts w:ascii="Cambria Math" w:hAnsi="Cambria Math"/>
                          <w:color w:val="FF0000"/>
                          <w:lang w:eastAsia="zh-CN"/>
                        </w:rPr>
                        <m:t>R</m:t>
                      </m:r>
                    </m:e>
                  </m:acc>
                </m:e>
                <m:sub>
                  <m:r>
                    <w:rPr>
                      <w:rFonts w:ascii="Cambria Math" w:hAnsi="Cambria Math"/>
                      <w:color w:val="FF0000"/>
                      <w:lang w:eastAsia="zh-CN"/>
                    </w:rPr>
                    <m:t>DL</m:t>
                  </m:r>
                </m:sub>
              </m:sSub>
            </m:oMath>
          </w:p>
          <w:p w14:paraId="167CCA6C" w14:textId="77777777" w:rsidR="00862CBA" w:rsidRPr="00862CBA" w:rsidRDefault="00562EA8" w:rsidP="00AB6140">
            <w:pPr>
              <w:spacing w:after="180" w:line="240" w:lineRule="auto"/>
              <w:ind w:left="1310" w:firstLine="284"/>
              <w:rPr>
                <w:rFonts w:ascii="Times New Roman" w:eastAsia="Times New Roman" w:hAnsi="Times New Roman" w:cs="Times New Roman"/>
                <w:color w:val="FF0000"/>
                <w:sz w:val="20"/>
                <w:szCs w:val="20"/>
                <w:lang w:val="en-GB" w:eastAsia="zh-CN"/>
              </w:rPr>
            </w:pPr>
            <w:r w:rsidRPr="00562EA8">
              <w:rPr>
                <w:rFonts w:ascii="Times New Roman" w:eastAsia="Times New Roman" w:hAnsi="Times New Roman" w:cs="Times New Roman"/>
                <w:color w:val="FF0000"/>
                <w:sz w:val="20"/>
                <w:szCs w:val="20"/>
                <w:lang w:val="en-GB" w:eastAsia="zh-CN"/>
              </w:rPr>
              <w:t>Set</w:t>
            </w:r>
            <w:r w:rsidRPr="00562EA8">
              <w:rPr>
                <w:rFonts w:ascii="Times New Roman" w:eastAsia="Times New Roman" w:hAnsi="Times New Roman" w:cs="Times New Roman" w:hint="eastAsia"/>
                <w:color w:val="FF0000"/>
                <w:sz w:val="20"/>
                <w:szCs w:val="20"/>
                <w:lang w:val="en-GB" w:eastAsia="zh-CN"/>
              </w:rPr>
              <w:t xml:space="preserve"> </w:t>
            </w:r>
            <w:r w:rsidRPr="00562EA8">
              <w:rPr>
                <w:rFonts w:ascii="Times New Roman" w:eastAsia="Times New Roman" w:hAnsi="Times New Roman" w:cs="Times New Roman"/>
                <w:color w:val="FF0000"/>
                <w:sz w:val="20"/>
                <w:szCs w:val="20"/>
                <w:lang w:val="en-GB" w:eastAsia="zh-CN"/>
              </w:rPr>
              <w:t xml:space="preserve"> </w:t>
            </w:r>
            <m:oMath>
              <m:r>
                <w:rPr>
                  <w:rFonts w:ascii="Cambria Math" w:eastAsia="Times New Roman" w:hAnsi="Cambria Math" w:cs="Times New Roman"/>
                  <w:color w:val="FF0000"/>
                  <w:sz w:val="20"/>
                  <w:szCs w:val="20"/>
                  <w:lang w:val="en-GB" w:eastAsia="zh-CN"/>
                </w:rPr>
                <m:t xml:space="preserve">R=R ∪ </m:t>
              </m:r>
              <m:sSub>
                <m:sSubPr>
                  <m:ctrlPr>
                    <w:rPr>
                      <w:rFonts w:ascii="Cambria Math" w:eastAsia="Times New Roman" w:hAnsi="Cambria Math" w:cs="Times New Roman"/>
                      <w:i/>
                      <w:color w:val="FF0000"/>
                      <w:sz w:val="20"/>
                      <w:szCs w:val="20"/>
                      <w:lang w:val="en-GB" w:eastAsia="zh-CN"/>
                    </w:rPr>
                  </m:ctrlPr>
                </m:sSubPr>
                <m:e>
                  <m:acc>
                    <m:accPr>
                      <m:ctrlPr>
                        <w:rPr>
                          <w:rFonts w:ascii="Cambria Math" w:eastAsia="Times New Roman" w:hAnsi="Cambria Math" w:cs="Times New Roman"/>
                          <w:i/>
                          <w:color w:val="FF0000"/>
                          <w:sz w:val="20"/>
                          <w:szCs w:val="20"/>
                          <w:lang w:val="en-GB" w:eastAsia="zh-CN"/>
                        </w:rPr>
                      </m:ctrlPr>
                    </m:accPr>
                    <m:e>
                      <m:r>
                        <w:rPr>
                          <w:rFonts w:ascii="Cambria Math" w:eastAsia="Times New Roman" w:hAnsi="Cambria Math" w:cs="Times New Roman"/>
                          <w:color w:val="FF0000"/>
                          <w:sz w:val="20"/>
                          <w:szCs w:val="20"/>
                          <w:lang w:val="en-GB" w:eastAsia="zh-CN"/>
                        </w:rPr>
                        <m:t>R</m:t>
                      </m:r>
                    </m:e>
                  </m:acc>
                </m:e>
                <m:sub>
                  <m:r>
                    <w:rPr>
                      <w:rFonts w:ascii="Cambria Math" w:eastAsia="Times New Roman" w:hAnsi="Cambria Math" w:cs="Times New Roman"/>
                      <w:color w:val="FF0000"/>
                      <w:sz w:val="20"/>
                      <w:szCs w:val="20"/>
                      <w:lang w:val="en-GB" w:eastAsia="zh-CN"/>
                    </w:rPr>
                    <m:t>DL</m:t>
                  </m:r>
                </m:sub>
              </m:sSub>
            </m:oMath>
          </w:p>
          <w:p w14:paraId="4884FB02" w14:textId="65555A79" w:rsidR="00562EA8" w:rsidRPr="00562EA8" w:rsidRDefault="004540F7" w:rsidP="00AB6140">
            <w:pPr>
              <w:spacing w:after="180" w:line="240" w:lineRule="auto"/>
              <w:ind w:left="1310" w:firstLine="284"/>
              <w:rPr>
                <w:rFonts w:ascii="Times New Roman" w:eastAsia="Times New Roman" w:hAnsi="Times New Roman" w:cs="Times New Roman"/>
                <w:color w:val="FF0000"/>
                <w:sz w:val="20"/>
                <w:szCs w:val="20"/>
                <w:lang w:eastAsia="zh-CN"/>
              </w:rPr>
            </w:pPr>
            <m:oMathPara>
              <m:oMathParaPr>
                <m:jc m:val="left"/>
              </m:oMathParaPr>
              <m:oMath>
                <m:sSub>
                  <m:sSubPr>
                    <m:ctrlPr>
                      <w:rPr>
                        <w:rFonts w:ascii="Cambria Math" w:eastAsia="Times New Roman" w:hAnsi="Cambria Math" w:cs="Times New Roman"/>
                        <w:i/>
                        <w:color w:val="FF0000"/>
                        <w:sz w:val="20"/>
                        <w:szCs w:val="20"/>
                        <w:lang w:eastAsia="zh-CN"/>
                      </w:rPr>
                    </m:ctrlPr>
                  </m:sSubPr>
                  <m:e>
                    <m:r>
                      <w:rPr>
                        <w:rFonts w:ascii="Cambria Math" w:eastAsia="Times New Roman" w:hAnsi="Cambria Math" w:cs="Times New Roman"/>
                        <w:color w:val="FF0000"/>
                        <w:sz w:val="20"/>
                        <w:szCs w:val="20"/>
                        <w:lang w:eastAsia="zh-CN"/>
                      </w:rPr>
                      <m:t>n</m:t>
                    </m:r>
                  </m:e>
                  <m:sub>
                    <m:r>
                      <w:rPr>
                        <w:rFonts w:ascii="Cambria Math" w:eastAsia="Times New Roman" w:hAnsi="Cambria Math" w:cs="Times New Roman"/>
                        <w:color w:val="FF0000"/>
                        <w:sz w:val="20"/>
                        <w:szCs w:val="20"/>
                        <w:lang w:eastAsia="zh-CN"/>
                      </w:rPr>
                      <m:t>D</m:t>
                    </m:r>
                  </m:sub>
                </m:sSub>
                <m:r>
                  <w:rPr>
                    <w:rFonts w:ascii="Cambria Math" w:eastAsia="Times New Roman" w:hAnsi="Cambria Math" w:cs="Times New Roman"/>
                    <w:color w:val="FF0000"/>
                    <w:sz w:val="20"/>
                    <w:szCs w:val="20"/>
                    <w:lang w:eastAsia="zh-CN"/>
                  </w:rPr>
                  <m:t>=</m:t>
                </m:r>
                <m:sSub>
                  <m:sSubPr>
                    <m:ctrlPr>
                      <w:rPr>
                        <w:rFonts w:ascii="Cambria Math" w:eastAsia="Times New Roman" w:hAnsi="Cambria Math" w:cs="Times New Roman"/>
                        <w:i/>
                        <w:color w:val="FF0000"/>
                        <w:sz w:val="20"/>
                        <w:szCs w:val="20"/>
                        <w:lang w:eastAsia="zh-CN"/>
                      </w:rPr>
                    </m:ctrlPr>
                  </m:sSubPr>
                  <m:e>
                    <m:r>
                      <w:rPr>
                        <w:rFonts w:ascii="Cambria Math" w:eastAsia="Times New Roman" w:hAnsi="Cambria Math" w:cs="Times New Roman"/>
                        <w:color w:val="FF0000"/>
                        <w:sz w:val="20"/>
                        <w:szCs w:val="20"/>
                        <w:lang w:eastAsia="zh-CN"/>
                      </w:rPr>
                      <m:t>n</m:t>
                    </m:r>
                  </m:e>
                  <m:sub>
                    <m:r>
                      <w:rPr>
                        <w:rFonts w:ascii="Cambria Math" w:eastAsia="Times New Roman" w:hAnsi="Cambria Math" w:cs="Times New Roman"/>
                        <w:color w:val="FF0000"/>
                        <w:sz w:val="20"/>
                        <w:szCs w:val="20"/>
                        <w:lang w:eastAsia="zh-CN"/>
                      </w:rPr>
                      <m:t>D</m:t>
                    </m:r>
                  </m:sub>
                </m:sSub>
                <m:r>
                  <w:rPr>
                    <w:rFonts w:ascii="Cambria Math" w:eastAsia="Times New Roman" w:hAnsi="Cambria Math" w:cs="Times New Roman"/>
                    <w:color w:val="FF0000"/>
                    <w:sz w:val="20"/>
                    <w:szCs w:val="20"/>
                    <w:lang w:eastAsia="zh-CN"/>
                  </w:rPr>
                  <m:t>+1;</m:t>
                </m:r>
              </m:oMath>
            </m:oMathPara>
          </w:p>
          <w:p w14:paraId="309E5125" w14:textId="77777777" w:rsidR="00562EA8" w:rsidRPr="00562EA8" w:rsidRDefault="00562EA8" w:rsidP="00AB6140">
            <w:pPr>
              <w:spacing w:after="180" w:line="240" w:lineRule="auto"/>
              <w:ind w:left="568" w:firstLine="317"/>
              <w:rPr>
                <w:rFonts w:ascii="Times New Roman" w:eastAsia="Times New Roman" w:hAnsi="Times New Roman" w:cs="Times New Roman"/>
                <w:color w:val="FF0000"/>
                <w:sz w:val="20"/>
                <w:szCs w:val="20"/>
                <w:lang w:eastAsia="zh-CN"/>
              </w:rPr>
            </w:pPr>
            <w:r w:rsidRPr="00562EA8">
              <w:rPr>
                <w:rFonts w:ascii="Times New Roman" w:eastAsia="Times New Roman" w:hAnsi="Times New Roman" w:cs="Times New Roman"/>
                <w:color w:val="FF0000"/>
                <w:sz w:val="20"/>
                <w:szCs w:val="20"/>
                <w:lang w:eastAsia="zh-CN"/>
              </w:rPr>
              <w:t>end while</w:t>
            </w:r>
          </w:p>
          <w:p w14:paraId="77122CFB" w14:textId="77777777" w:rsidR="00562EA8" w:rsidRDefault="00562EA8" w:rsidP="00C40AB1">
            <w:pPr>
              <w:autoSpaceDE w:val="0"/>
              <w:autoSpaceDN w:val="0"/>
              <w:adjustRightInd w:val="0"/>
              <w:snapToGrid w:val="0"/>
              <w:spacing w:after="120"/>
              <w:rPr>
                <w:rFonts w:ascii="Times New Roman" w:eastAsia="+mn-ea" w:hAnsi="Times New Roman" w:cs="Times New Roman"/>
                <w:kern w:val="24"/>
                <w:sz w:val="20"/>
                <w:szCs w:val="20"/>
              </w:rPr>
            </w:pPr>
          </w:p>
        </w:tc>
      </w:tr>
    </w:tbl>
    <w:p w14:paraId="07BB0B8D" w14:textId="0B4671CB" w:rsidR="00562EA8" w:rsidRPr="00222491" w:rsidRDefault="00841ACD" w:rsidP="00222491">
      <w:pPr>
        <w:pStyle w:val="ListParagraph"/>
        <w:numPr>
          <w:ilvl w:val="0"/>
          <w:numId w:val="47"/>
        </w:numPr>
        <w:autoSpaceDE w:val="0"/>
        <w:autoSpaceDN w:val="0"/>
        <w:adjustRightInd w:val="0"/>
        <w:snapToGrid w:val="0"/>
        <w:spacing w:after="120"/>
        <w:rPr>
          <w:rFonts w:ascii="Times New Roman" w:eastAsia="+mn-ea" w:hAnsi="Times New Roman" w:cs="Times New Roman"/>
          <w:kern w:val="24"/>
          <w:sz w:val="20"/>
          <w:szCs w:val="20"/>
        </w:rPr>
      </w:pPr>
      <w:r w:rsidRPr="00FD7331">
        <w:rPr>
          <w:rFonts w:ascii="Times New Roman" w:eastAsia="+mn-ea" w:hAnsi="Times New Roman" w:cs="Times New Roman"/>
          <w:kern w:val="24"/>
          <w:sz w:val="20"/>
          <w:szCs w:val="20"/>
        </w:rPr>
        <w:t xml:space="preserve">Inserting additional ACK positions: </w:t>
      </w:r>
      <w:r w:rsidR="00BE1AF0">
        <w:rPr>
          <w:rFonts w:ascii="Times New Roman" w:eastAsia="+mn-ea" w:hAnsi="Times New Roman" w:cs="Times New Roman"/>
          <w:kern w:val="24"/>
          <w:sz w:val="20"/>
          <w:szCs w:val="20"/>
        </w:rPr>
        <w:t>I</w:t>
      </w:r>
      <w:r w:rsidR="00222491">
        <w:rPr>
          <w:rFonts w:ascii="Times New Roman" w:eastAsia="+mn-ea" w:hAnsi="Times New Roman" w:cs="Times New Roman"/>
          <w:kern w:val="24"/>
          <w:sz w:val="20"/>
          <w:szCs w:val="20"/>
        </w:rPr>
        <w:t>f UE supports one PDSCH per 30kHz DL slot</w:t>
      </w:r>
      <w:r w:rsidR="00BE1AF0">
        <w:rPr>
          <w:rFonts w:ascii="Times New Roman" w:eastAsia="+mn-ea" w:hAnsi="Times New Roman" w:cs="Times New Roman"/>
          <w:kern w:val="24"/>
          <w:sz w:val="20"/>
          <w:szCs w:val="20"/>
        </w:rPr>
        <w:t xml:space="preserve"> (e.g.)</w:t>
      </w:r>
      <w:r w:rsidR="00222491">
        <w:rPr>
          <w:rFonts w:ascii="Times New Roman" w:eastAsia="+mn-ea" w:hAnsi="Times New Roman" w:cs="Times New Roman"/>
          <w:kern w:val="24"/>
          <w:sz w:val="20"/>
          <w:szCs w:val="20"/>
        </w:rPr>
        <w:t>, then there can be 2 PDSCH ACKs in one UL/PUCCH slot</w:t>
      </w:r>
      <w:r w:rsidR="004130D6">
        <w:rPr>
          <w:rFonts w:ascii="Times New Roman" w:eastAsia="+mn-ea" w:hAnsi="Times New Roman" w:cs="Times New Roman"/>
          <w:kern w:val="24"/>
          <w:sz w:val="20"/>
          <w:szCs w:val="20"/>
        </w:rPr>
        <w:t xml:space="preserve"> of 15kHz</w:t>
      </w:r>
      <w:r w:rsidR="00A172F4">
        <w:rPr>
          <w:rFonts w:ascii="Times New Roman" w:eastAsia="+mn-ea" w:hAnsi="Times New Roman" w:cs="Times New Roman"/>
          <w:kern w:val="24"/>
          <w:sz w:val="20"/>
          <w:szCs w:val="20"/>
        </w:rPr>
        <w:t>.</w:t>
      </w:r>
    </w:p>
    <w:tbl>
      <w:tblPr>
        <w:tblStyle w:val="TableGrid"/>
        <w:tblW w:w="0" w:type="auto"/>
        <w:tblLook w:val="04A0" w:firstRow="1" w:lastRow="0" w:firstColumn="1" w:lastColumn="0" w:noHBand="0" w:noVBand="1"/>
      </w:tblPr>
      <w:tblGrid>
        <w:gridCol w:w="9629"/>
      </w:tblGrid>
      <w:tr w:rsidR="00222491" w14:paraId="652E6AB3" w14:textId="77777777" w:rsidTr="00222491">
        <w:tc>
          <w:tcPr>
            <w:tcW w:w="9629" w:type="dxa"/>
          </w:tcPr>
          <w:p w14:paraId="0FED9CB3" w14:textId="1ACA5F56" w:rsidR="00222491" w:rsidRPr="00222491" w:rsidRDefault="00222491" w:rsidP="00222491">
            <w:pPr>
              <w:spacing w:after="180" w:line="240" w:lineRule="auto"/>
              <w:ind w:left="1418" w:firstLine="2"/>
              <w:rPr>
                <w:rFonts w:ascii="Times New Roman" w:eastAsia="Times New Roman" w:hAnsi="Times New Roman" w:cs="Times New Roman"/>
                <w:color w:val="FF0000"/>
                <w:sz w:val="20"/>
                <w:szCs w:val="20"/>
                <w:lang w:val="en-GB"/>
              </w:rPr>
            </w:pPr>
            <w:r w:rsidRPr="00222491">
              <w:rPr>
                <w:rFonts w:ascii="Times New Roman" w:eastAsia="Times New Roman" w:hAnsi="Times New Roman" w:cs="Times New Roman"/>
                <w:color w:val="FF0000"/>
                <w:sz w:val="20"/>
                <w:szCs w:val="20"/>
                <w:lang w:val="en-GB" w:eastAsia="zh-CN"/>
              </w:rPr>
              <w:t>S</w:t>
            </w:r>
            <w:r w:rsidRPr="00222491">
              <w:rPr>
                <w:rFonts w:ascii="Times New Roman" w:eastAsia="Times New Roman" w:hAnsi="Times New Roman" w:cs="Times New Roman" w:hint="eastAsia"/>
                <w:color w:val="FF0000"/>
                <w:sz w:val="20"/>
                <w:szCs w:val="20"/>
                <w:lang w:val="en-GB" w:eastAsia="zh-CN"/>
              </w:rPr>
              <w:t xml:space="preserve">et </w:t>
            </w:r>
            <m:oMath>
              <m:r>
                <w:rPr>
                  <w:rFonts w:ascii="Cambria Math" w:eastAsia="Times New Roman" w:hAnsi="Cambria Math" w:cs="Times New Roman"/>
                  <w:color w:val="FF0000"/>
                  <w:sz w:val="20"/>
                  <w:szCs w:val="20"/>
                  <w:lang w:val="en-GB"/>
                </w:rPr>
                <m:t>r=0</m:t>
              </m:r>
            </m:oMath>
          </w:p>
          <w:p w14:paraId="29A12DB6" w14:textId="13B81881" w:rsidR="00222491" w:rsidRPr="00222491" w:rsidRDefault="00222491" w:rsidP="00222491">
            <w:pPr>
              <w:spacing w:after="180" w:line="240" w:lineRule="auto"/>
              <w:ind w:left="1571" w:firstLine="589"/>
              <w:rPr>
                <w:rFonts w:ascii="Times New Roman" w:eastAsia="Times New Roman" w:hAnsi="Times New Roman" w:cs="Times New Roman"/>
                <w:color w:val="FF0000"/>
                <w:sz w:val="20"/>
                <w:szCs w:val="20"/>
                <w:lang w:val="en-GB" w:eastAsia="zh-CN"/>
              </w:rPr>
            </w:pPr>
            <w:r w:rsidRPr="00222491">
              <w:rPr>
                <w:rFonts w:ascii="Times New Roman" w:eastAsia="Times New Roman" w:hAnsi="Times New Roman" w:cs="Times New Roman"/>
                <w:color w:val="FF0000"/>
                <w:sz w:val="20"/>
                <w:szCs w:val="20"/>
                <w:lang w:val="en-GB"/>
              </w:rPr>
              <w:t xml:space="preserve">while </w:t>
            </w:r>
            <m:oMath>
              <m:r>
                <w:rPr>
                  <w:rFonts w:ascii="Cambria Math" w:eastAsia="Times New Roman" w:hAnsi="Cambria Math" w:cs="Times New Roman"/>
                  <w:color w:val="FF0000"/>
                  <w:sz w:val="20"/>
                  <w:szCs w:val="20"/>
                  <w:lang w:val="en-GB"/>
                </w:rPr>
                <m:t>r</m:t>
              </m:r>
              <m:r>
                <m:rPr>
                  <m:sty m:val="p"/>
                </m:rPr>
                <w:rPr>
                  <w:rFonts w:ascii="Cambria Math" w:eastAsia="Times New Roman" w:hAnsi="Cambria Math" w:cs="Times New Roman"/>
                  <w:color w:val="FF0000"/>
                  <w:sz w:val="20"/>
                  <w:szCs w:val="20"/>
                  <w:lang w:val="en-GB"/>
                </w:rPr>
                <m:t>&lt;C(R)</m:t>
              </m:r>
            </m:oMath>
            <w:r w:rsidRPr="00222491">
              <w:rPr>
                <w:rFonts w:ascii="Times New Roman" w:eastAsia="Times New Roman" w:hAnsi="Times New Roman" w:cs="Times New Roman"/>
                <w:color w:val="FF0000"/>
                <w:sz w:val="20"/>
                <w:szCs w:val="20"/>
                <w:lang w:val="en-GB" w:eastAsia="zh-CN"/>
              </w:rPr>
              <w:t xml:space="preserve"> </w:t>
            </w:r>
          </w:p>
          <w:p w14:paraId="276358D0" w14:textId="12DDF19F" w:rsidR="00222491" w:rsidRPr="00222491" w:rsidRDefault="004540F7" w:rsidP="00222491">
            <w:pPr>
              <w:spacing w:after="180" w:line="240" w:lineRule="auto"/>
              <w:ind w:left="2401" w:firstLine="479"/>
              <w:rPr>
                <w:rFonts w:ascii="Times New Roman" w:eastAsia="Times New Roman" w:hAnsi="Times New Roman" w:cs="Times New Roman"/>
                <w:color w:val="FF0000"/>
                <w:sz w:val="20"/>
                <w:szCs w:val="20"/>
                <w:lang w:val="en-GB" w:eastAsia="zh-CN"/>
              </w:rPr>
            </w:pPr>
            <m:oMathPara>
              <m:oMathParaPr>
                <m:jc m:val="left"/>
              </m:oMathParaPr>
              <m:oMath>
                <m:sSub>
                  <m:sSubPr>
                    <m:ctrlPr>
                      <w:rPr>
                        <w:rFonts w:ascii="Cambria Math" w:eastAsia="SimSun" w:hAnsi="Cambria Math" w:cs="Times New Roman"/>
                        <w:i/>
                        <w:color w:val="FF0000"/>
                        <w:sz w:val="20"/>
                        <w:szCs w:val="20"/>
                        <w:lang w:val="en-GB"/>
                      </w:rPr>
                    </m:ctrlPr>
                  </m:sSubPr>
                  <m:e>
                    <m:r>
                      <w:rPr>
                        <w:rFonts w:ascii="Cambria Math" w:eastAsia="SimSun" w:hAnsi="Cambria Math" w:cs="Times New Roman"/>
                        <w:color w:val="FF0000"/>
                        <w:sz w:val="20"/>
                        <w:szCs w:val="20"/>
                        <w:lang w:val="en-GB"/>
                      </w:rPr>
                      <m:t>b</m:t>
                    </m:r>
                  </m:e>
                  <m:sub>
                    <m:r>
                      <w:rPr>
                        <w:rFonts w:ascii="Cambria Math" w:eastAsia="SimSun" w:hAnsi="Cambria Math" w:cs="Times New Roman"/>
                        <w:color w:val="FF0000"/>
                        <w:sz w:val="20"/>
                        <w:szCs w:val="20"/>
                        <w:lang w:val="en-GB"/>
                      </w:rPr>
                      <m:t>r,k</m:t>
                    </m:r>
                  </m:sub>
                </m:sSub>
                <m:r>
                  <w:rPr>
                    <w:rFonts w:ascii="Cambria Math" w:eastAsia="SimSun" w:hAnsi="Cambria Math" w:cs="Times New Roman"/>
                    <w:color w:val="FF0000"/>
                    <w:sz w:val="20"/>
                    <w:szCs w:val="20"/>
                    <w:lang w:val="en-GB"/>
                  </w:rPr>
                  <m:t>=j+</m:t>
                </m:r>
                <m:d>
                  <m:dPr>
                    <m:begChr m:val="⌊"/>
                    <m:endChr m:val="⌋"/>
                    <m:ctrlPr>
                      <w:rPr>
                        <w:rFonts w:ascii="Cambria Math" w:eastAsia="SimSun" w:hAnsi="Cambria Math" w:cs="Times New Roman"/>
                        <w:i/>
                        <w:color w:val="FF0000"/>
                        <w:sz w:val="20"/>
                        <w:szCs w:val="20"/>
                        <w:lang w:val="en-GB"/>
                      </w:rPr>
                    </m:ctrlPr>
                  </m:dPr>
                  <m:e>
                    <m:r>
                      <w:rPr>
                        <w:rFonts w:ascii="Cambria Math" w:eastAsia="SimSun" w:hAnsi="Cambria Math" w:cs="Times New Roman"/>
                        <w:color w:val="FF0000"/>
                        <w:sz w:val="20"/>
                        <w:szCs w:val="20"/>
                        <w:lang w:val="en-GB"/>
                      </w:rPr>
                      <m:t>S/14</m:t>
                    </m:r>
                  </m:e>
                </m:d>
                <m:r>
                  <w:rPr>
                    <w:rFonts w:ascii="Cambria Math" w:eastAsia="Times New Roman" w:hAnsi="Cambria Math" w:cs="Times New Roman"/>
                    <w:color w:val="FF0000"/>
                    <w:sz w:val="20"/>
                    <w:szCs w:val="20"/>
                    <w:lang w:val="en-GB"/>
                  </w:rPr>
                  <m:t xml:space="preserve"> </m:t>
                </m:r>
              </m:oMath>
            </m:oMathPara>
          </w:p>
          <w:p w14:paraId="2952F829" w14:textId="2AE40CF7" w:rsidR="00222491" w:rsidRPr="00222491" w:rsidRDefault="004540F7" w:rsidP="00222491">
            <w:pPr>
              <w:spacing w:after="180" w:line="240" w:lineRule="auto"/>
              <w:ind w:left="2379" w:firstLine="22"/>
              <w:rPr>
                <w:rFonts w:ascii="Times New Roman" w:eastAsia="Times New Roman" w:hAnsi="Times New Roman" w:cs="Times New Roman"/>
                <w:color w:val="FF0000"/>
                <w:sz w:val="20"/>
                <w:szCs w:val="20"/>
                <w:lang w:val="en-GB"/>
              </w:rPr>
            </w:pPr>
            <m:oMathPara>
              <m:oMathParaPr>
                <m:jc m:val="left"/>
              </m:oMathParaPr>
              <m:oMath>
                <m:sSub>
                  <m:sSubPr>
                    <m:ctrlPr>
                      <w:rPr>
                        <w:rFonts w:ascii="Cambria Math" w:eastAsia="Times New Roman" w:hAnsi="Cambria Math" w:cs="Times New Roman"/>
                        <w:i/>
                        <w:color w:val="FF0000"/>
                        <w:sz w:val="20"/>
                        <w:szCs w:val="20"/>
                        <w:lang w:val="en-GB" w:eastAsia="zh-CN"/>
                      </w:rPr>
                    </m:ctrlPr>
                  </m:sSubPr>
                  <m:e>
                    <m:r>
                      <w:rPr>
                        <w:rFonts w:ascii="Cambria Math" w:eastAsia="Times New Roman" w:hAnsi="Cambria Math" w:cs="Times New Roman"/>
                        <w:color w:val="FF0000"/>
                        <w:sz w:val="20"/>
                        <w:szCs w:val="20"/>
                        <w:lang w:val="en-GB" w:eastAsia="zh-CN"/>
                      </w:rPr>
                      <m:t>M</m:t>
                    </m:r>
                  </m:e>
                  <m:sub>
                    <m:r>
                      <w:rPr>
                        <w:rFonts w:ascii="Cambria Math" w:eastAsia="Times New Roman" w:hAnsi="Cambria Math" w:cs="Times New Roman"/>
                        <w:color w:val="FF0000"/>
                        <w:sz w:val="20"/>
                        <w:szCs w:val="20"/>
                        <w:lang w:val="en-GB" w:eastAsia="zh-CN"/>
                      </w:rPr>
                      <m:t>A,c</m:t>
                    </m:r>
                  </m:sub>
                </m:sSub>
                <m:r>
                  <w:rPr>
                    <w:rFonts w:ascii="Cambria Math" w:eastAsia="Times New Roman" w:hAnsi="Cambria Math" w:cs="Times New Roman"/>
                    <w:color w:val="FF0000"/>
                    <w:sz w:val="20"/>
                    <w:szCs w:val="20"/>
                    <w:lang w:val="en-GB" w:eastAsia="zh-CN"/>
                  </w:rPr>
                  <m:t>=</m:t>
                </m:r>
                <m:sSub>
                  <m:sSubPr>
                    <m:ctrlPr>
                      <w:rPr>
                        <w:rFonts w:ascii="Cambria Math" w:eastAsia="Times New Roman" w:hAnsi="Cambria Math" w:cs="Times New Roman"/>
                        <w:i/>
                        <w:color w:val="FF0000"/>
                        <w:sz w:val="20"/>
                        <w:szCs w:val="20"/>
                        <w:lang w:val="en-GB" w:eastAsia="zh-CN"/>
                      </w:rPr>
                    </m:ctrlPr>
                  </m:sSubPr>
                  <m:e>
                    <m:r>
                      <w:rPr>
                        <w:rFonts w:ascii="Cambria Math" w:eastAsia="Times New Roman" w:hAnsi="Cambria Math" w:cs="Times New Roman"/>
                        <w:color w:val="FF0000"/>
                        <w:sz w:val="20"/>
                        <w:szCs w:val="20"/>
                        <w:lang w:val="en-GB" w:eastAsia="zh-CN"/>
                      </w:rPr>
                      <m:t>M</m:t>
                    </m:r>
                  </m:e>
                  <m:sub>
                    <m:r>
                      <w:rPr>
                        <w:rFonts w:ascii="Cambria Math" w:eastAsia="Times New Roman" w:hAnsi="Cambria Math" w:cs="Times New Roman"/>
                        <w:color w:val="FF0000"/>
                        <w:sz w:val="20"/>
                        <w:szCs w:val="20"/>
                        <w:lang w:val="en-GB" w:eastAsia="zh-CN"/>
                      </w:rPr>
                      <m:t>A,c</m:t>
                    </m:r>
                  </m:sub>
                </m:sSub>
                <m:r>
                  <w:rPr>
                    <w:rFonts w:ascii="Cambria Math" w:eastAsia="Times New Roman" w:hAnsi="Cambria Math" w:cs="Times New Roman"/>
                    <w:color w:val="FF0000"/>
                    <w:sz w:val="20"/>
                    <w:szCs w:val="20"/>
                    <w:lang w:val="en-GB" w:eastAsia="zh-CN"/>
                  </w:rPr>
                  <m:t xml:space="preserve"> ∪(</m:t>
                </m:r>
                <m:r>
                  <w:rPr>
                    <w:rFonts w:ascii="Cambria Math" w:eastAsia="SimSun" w:hAnsi="Cambria Math" w:cs="Times New Roman"/>
                    <w:color w:val="FF0000"/>
                    <w:sz w:val="20"/>
                    <w:szCs w:val="20"/>
                    <w:lang w:val="en-GB"/>
                  </w:rPr>
                  <m:t>j+</m:t>
                </m:r>
                <m:d>
                  <m:dPr>
                    <m:begChr m:val="⌊"/>
                    <m:endChr m:val="⌋"/>
                    <m:ctrlPr>
                      <w:rPr>
                        <w:rFonts w:ascii="Cambria Math" w:eastAsia="SimSun" w:hAnsi="Cambria Math" w:cs="Times New Roman"/>
                        <w:i/>
                        <w:color w:val="FF0000"/>
                        <w:sz w:val="20"/>
                        <w:szCs w:val="20"/>
                        <w:lang w:val="en-GB"/>
                      </w:rPr>
                    </m:ctrlPr>
                  </m:dPr>
                  <m:e>
                    <m:r>
                      <w:rPr>
                        <w:rFonts w:ascii="Cambria Math" w:eastAsia="SimSun" w:hAnsi="Cambria Math" w:cs="Times New Roman"/>
                        <w:color w:val="FF0000"/>
                        <w:sz w:val="20"/>
                        <w:szCs w:val="20"/>
                        <w:lang w:val="en-GB"/>
                      </w:rPr>
                      <m:t>S/14</m:t>
                    </m:r>
                  </m:e>
                </m:d>
              </m:oMath>
            </m:oMathPara>
          </w:p>
          <w:p w14:paraId="6F06F324" w14:textId="74AC4CCB" w:rsidR="00222491" w:rsidRPr="00222491" w:rsidRDefault="00222491" w:rsidP="00222491">
            <w:pPr>
              <w:spacing w:after="180" w:line="240" w:lineRule="auto"/>
              <w:ind w:left="2357" w:firstLine="44"/>
              <w:rPr>
                <w:rFonts w:ascii="Times New Roman" w:eastAsia="SimSun" w:hAnsi="Times New Roman" w:cs="Times New Roman"/>
                <w:color w:val="FF0000"/>
                <w:sz w:val="20"/>
                <w:szCs w:val="20"/>
                <w:lang w:val="en-GB" w:eastAsia="zh-CN"/>
              </w:rPr>
            </w:pPr>
            <m:oMathPara>
              <m:oMathParaPr>
                <m:jc m:val="left"/>
              </m:oMathParaPr>
              <m:oMath>
                <m:r>
                  <w:rPr>
                    <w:rFonts w:ascii="Cambria Math" w:eastAsia="SimSun" w:hAnsi="Cambria Math" w:cs="Times New Roman"/>
                    <w:color w:val="FF0000"/>
                    <w:sz w:val="20"/>
                    <w:szCs w:val="20"/>
                    <w:lang w:val="en-GB" w:eastAsia="zh-CN"/>
                  </w:rPr>
                  <m:t>B=B</m:t>
                </m:r>
                <m:r>
                  <w:rPr>
                    <w:rFonts w:ascii="Cambria Math" w:eastAsia="Times New Roman" w:hAnsi="Cambria Math" w:cs="Times New Roman"/>
                    <w:color w:val="FF0000"/>
                    <w:sz w:val="20"/>
                    <w:szCs w:val="20"/>
                    <w:lang w:val="en-GB" w:eastAsia="zh-CN"/>
                  </w:rPr>
                  <m:t>∪</m:t>
                </m:r>
                <m:sSub>
                  <m:sSubPr>
                    <m:ctrlPr>
                      <w:rPr>
                        <w:rFonts w:ascii="Cambria Math" w:eastAsia="SimSun" w:hAnsi="Cambria Math" w:cs="Times New Roman"/>
                        <w:i/>
                        <w:color w:val="FF0000"/>
                        <w:sz w:val="20"/>
                        <w:szCs w:val="20"/>
                        <w:lang w:val="en-GB" w:eastAsia="zh-CN"/>
                      </w:rPr>
                    </m:ctrlPr>
                  </m:sSubPr>
                  <m:e>
                    <m:r>
                      <w:rPr>
                        <w:rFonts w:ascii="Cambria Math" w:eastAsia="SimSun" w:hAnsi="Cambria Math" w:cs="Times New Roman"/>
                        <w:color w:val="FF0000"/>
                        <w:sz w:val="20"/>
                        <w:szCs w:val="20"/>
                        <w:lang w:val="en-GB" w:eastAsia="zh-CN"/>
                      </w:rPr>
                      <m:t>b</m:t>
                    </m:r>
                  </m:e>
                  <m:sub>
                    <m:r>
                      <w:rPr>
                        <w:rFonts w:ascii="Cambria Math" w:eastAsia="SimSun" w:hAnsi="Cambria Math" w:cs="Times New Roman"/>
                        <w:color w:val="FF0000"/>
                        <w:sz w:val="20"/>
                        <w:szCs w:val="20"/>
                        <w:lang w:val="en-GB" w:eastAsia="zh-CN"/>
                      </w:rPr>
                      <m:t>r,k</m:t>
                    </m:r>
                  </m:sub>
                </m:sSub>
              </m:oMath>
            </m:oMathPara>
          </w:p>
          <w:p w14:paraId="78AA9965" w14:textId="41C23D2A" w:rsidR="00222491" w:rsidRPr="00222491" w:rsidRDefault="00222491" w:rsidP="00222491">
            <w:pPr>
              <w:spacing w:after="180" w:line="240" w:lineRule="auto"/>
              <w:ind w:left="2335" w:firstLine="22"/>
              <w:rPr>
                <w:rFonts w:ascii="Times New Roman" w:eastAsia="Times New Roman" w:hAnsi="Times New Roman" w:cs="Times New Roman"/>
                <w:color w:val="FF0000"/>
                <w:sz w:val="20"/>
                <w:szCs w:val="20"/>
                <w:lang w:val="en-GB" w:eastAsia="zh-CN"/>
              </w:rPr>
            </w:pPr>
            <m:oMath>
              <m:r>
                <w:rPr>
                  <w:rFonts w:ascii="Cambria Math" w:eastAsia="Times New Roman" w:hAnsi="Cambria Math" w:cs="Times New Roman"/>
                  <w:color w:val="FF0000"/>
                  <w:sz w:val="20"/>
                  <w:szCs w:val="20"/>
                  <w:lang w:val="en-GB" w:eastAsia="zh-CN"/>
                </w:rPr>
                <w:lastRenderedPageBreak/>
                <m:t>r=r+1</m:t>
              </m:r>
            </m:oMath>
            <w:r w:rsidRPr="00222491">
              <w:rPr>
                <w:rFonts w:ascii="Times New Roman" w:eastAsia="Times New Roman" w:hAnsi="Times New Roman" w:cs="Times New Roman"/>
                <w:color w:val="FF0000"/>
                <w:sz w:val="20"/>
                <w:szCs w:val="20"/>
                <w:lang w:val="en-GB" w:eastAsia="zh-CN"/>
              </w:rPr>
              <w:t>;</w:t>
            </w:r>
          </w:p>
          <w:p w14:paraId="43CBB87E" w14:textId="77777777" w:rsidR="00222491" w:rsidRPr="00222491" w:rsidRDefault="00222491" w:rsidP="00222491">
            <w:pPr>
              <w:spacing w:after="180" w:line="240" w:lineRule="auto"/>
              <w:ind w:left="1440" w:firstLine="720"/>
              <w:rPr>
                <w:rFonts w:ascii="Times New Roman" w:eastAsia="Times New Roman" w:hAnsi="Times New Roman" w:cs="Times New Roman"/>
                <w:color w:val="FF0000"/>
                <w:sz w:val="20"/>
                <w:szCs w:val="20"/>
                <w:lang w:val="en-GB" w:eastAsia="zh-CN"/>
              </w:rPr>
            </w:pPr>
            <w:r w:rsidRPr="00222491">
              <w:rPr>
                <w:rFonts w:ascii="Times New Roman" w:eastAsia="Times New Roman" w:hAnsi="Times New Roman" w:cs="Times New Roman"/>
                <w:color w:val="FF0000"/>
                <w:sz w:val="20"/>
                <w:szCs w:val="20"/>
                <w:lang w:val="en-GB" w:eastAsia="zh-CN"/>
              </w:rPr>
              <w:t>end while</w:t>
            </w:r>
          </w:p>
          <w:p w14:paraId="79719CE6" w14:textId="1526F1F8" w:rsidR="00222491" w:rsidRPr="00222491" w:rsidRDefault="00222491" w:rsidP="00222491">
            <w:pPr>
              <w:spacing w:after="180" w:line="240" w:lineRule="auto"/>
              <w:ind w:left="1440"/>
              <w:rPr>
                <w:rFonts w:ascii="Times New Roman" w:eastAsia="Times New Roman" w:hAnsi="Times New Roman" w:cs="Times New Roman"/>
                <w:color w:val="FF0000"/>
                <w:sz w:val="20"/>
                <w:szCs w:val="20"/>
                <w:lang w:val="en-GB" w:eastAsia="zh-CN"/>
              </w:rPr>
            </w:pPr>
            <m:oMathPara>
              <m:oMathParaPr>
                <m:jc m:val="left"/>
              </m:oMathParaPr>
              <m:oMath>
                <m:r>
                  <w:rPr>
                    <w:rFonts w:ascii="Cambria Math" w:eastAsia="Times New Roman" w:hAnsi="Cambria Math" w:cs="Times New Roman"/>
                    <w:color w:val="FF0000"/>
                    <w:sz w:val="20"/>
                    <w:szCs w:val="20"/>
                    <w:lang w:val="en-GB" w:eastAsia="zh-CN"/>
                  </w:rPr>
                  <m:t xml:space="preserve"> j=j+</m:t>
                </m:r>
                <m:r>
                  <m:rPr>
                    <m:sty m:val="p"/>
                  </m:rPr>
                  <w:rPr>
                    <w:rFonts w:ascii="Cambria Math" w:eastAsia="Times New Roman" w:hAnsi="Cambria Math" w:cs="Times New Roman"/>
                    <w:color w:val="FF0000"/>
                    <w:sz w:val="20"/>
                    <w:szCs w:val="20"/>
                    <w:lang w:val="en-GB" w:eastAsia="zh-CN"/>
                  </w:rPr>
                  <m:t>max⁡</m:t>
                </m:r>
                <m:r>
                  <w:rPr>
                    <w:rFonts w:ascii="Cambria Math" w:eastAsia="Times New Roman" w:hAnsi="Cambria Math" w:cs="Times New Roman"/>
                    <w:color w:val="FF0000"/>
                    <w:sz w:val="20"/>
                    <w:szCs w:val="20"/>
                    <w:lang w:val="en-GB" w:eastAsia="zh-CN"/>
                  </w:rPr>
                  <m:t>(</m:t>
                </m:r>
                <m:sSup>
                  <m:sSupPr>
                    <m:ctrlPr>
                      <w:rPr>
                        <w:rFonts w:ascii="Cambria Math" w:eastAsia="Times New Roman" w:hAnsi="Cambria Math" w:cs="Times New Roman"/>
                        <w:i/>
                        <w:color w:val="FF0000"/>
                        <w:sz w:val="20"/>
                        <w:szCs w:val="20"/>
                        <w:lang w:val="en-GB" w:eastAsia="zh-CN"/>
                      </w:rPr>
                    </m:ctrlPr>
                  </m:sSupPr>
                  <m:e>
                    <m:r>
                      <w:rPr>
                        <w:rFonts w:ascii="Cambria Math" w:eastAsia="Times New Roman" w:hAnsi="Cambria Math" w:cs="Times New Roman"/>
                        <w:color w:val="FF0000"/>
                        <w:sz w:val="20"/>
                        <w:szCs w:val="20"/>
                        <w:lang w:val="en-GB" w:eastAsia="zh-CN"/>
                      </w:rPr>
                      <m:t>2</m:t>
                    </m:r>
                  </m:e>
                  <m:sup>
                    <m:sSub>
                      <m:sSubPr>
                        <m:ctrlPr>
                          <w:rPr>
                            <w:rFonts w:ascii="Cambria Math" w:eastAsia="Times New Roman" w:hAnsi="Cambria Math" w:cs="Times New Roman"/>
                            <w:i/>
                            <w:color w:val="FF0000"/>
                            <w:sz w:val="20"/>
                            <w:szCs w:val="20"/>
                            <w:lang w:val="en-GB" w:eastAsia="zh-CN"/>
                          </w:rPr>
                        </m:ctrlPr>
                      </m:sSubPr>
                      <m:e>
                        <m:r>
                          <w:rPr>
                            <w:rFonts w:ascii="Cambria Math" w:eastAsia="Times New Roman" w:hAnsi="Cambria Math" w:cs="Times New Roman"/>
                            <w:color w:val="FF0000"/>
                            <w:sz w:val="20"/>
                            <w:szCs w:val="20"/>
                            <w:lang w:val="en-GB" w:eastAsia="zh-CN"/>
                          </w:rPr>
                          <m:t>μ</m:t>
                        </m:r>
                      </m:e>
                      <m:sub>
                        <m:r>
                          <w:rPr>
                            <w:rFonts w:ascii="Cambria Math" w:eastAsia="Times New Roman" w:hAnsi="Cambria Math" w:cs="Times New Roman"/>
                            <w:color w:val="FF0000"/>
                            <w:sz w:val="20"/>
                            <w:szCs w:val="20"/>
                            <w:lang w:val="en-GB" w:eastAsia="zh-CN"/>
                          </w:rPr>
                          <m:t>DL</m:t>
                        </m:r>
                      </m:sub>
                    </m:sSub>
                    <m:r>
                      <w:rPr>
                        <w:rFonts w:ascii="Cambria Math" w:eastAsia="Times New Roman" w:hAnsi="Cambria Math" w:cs="Times New Roman"/>
                        <w:color w:val="FF0000"/>
                        <w:sz w:val="20"/>
                        <w:szCs w:val="20"/>
                        <w:lang w:val="en-GB" w:eastAsia="zh-CN"/>
                      </w:rPr>
                      <m:t>-</m:t>
                    </m:r>
                    <m:sSub>
                      <m:sSubPr>
                        <m:ctrlPr>
                          <w:rPr>
                            <w:rFonts w:ascii="Cambria Math" w:eastAsia="Times New Roman" w:hAnsi="Cambria Math" w:cs="Times New Roman"/>
                            <w:i/>
                            <w:color w:val="FF0000"/>
                            <w:sz w:val="20"/>
                            <w:szCs w:val="20"/>
                            <w:lang w:val="en-GB" w:eastAsia="zh-CN"/>
                          </w:rPr>
                        </m:ctrlPr>
                      </m:sSubPr>
                      <m:e>
                        <m:r>
                          <w:rPr>
                            <w:rFonts w:ascii="Cambria Math" w:eastAsia="Times New Roman" w:hAnsi="Cambria Math" w:cs="Times New Roman"/>
                            <w:color w:val="FF0000"/>
                            <w:sz w:val="20"/>
                            <w:szCs w:val="20"/>
                            <w:lang w:val="en-GB" w:eastAsia="zh-CN"/>
                          </w:rPr>
                          <m:t>μ</m:t>
                        </m:r>
                      </m:e>
                      <m:sub>
                        <m:r>
                          <w:rPr>
                            <w:rFonts w:ascii="Cambria Math" w:eastAsia="Times New Roman" w:hAnsi="Cambria Math" w:cs="Times New Roman"/>
                            <w:color w:val="FF0000"/>
                            <w:sz w:val="20"/>
                            <w:szCs w:val="20"/>
                            <w:lang w:val="en-GB" w:eastAsia="zh-CN"/>
                          </w:rPr>
                          <m:t>UL</m:t>
                        </m:r>
                      </m:sub>
                    </m:sSub>
                  </m:sup>
                </m:sSup>
                <m:r>
                  <w:rPr>
                    <w:rFonts w:ascii="Cambria Math" w:eastAsia="Times New Roman" w:hAnsi="Cambria Math" w:cs="Times New Roman"/>
                    <w:color w:val="FF0000"/>
                    <w:sz w:val="20"/>
                    <w:szCs w:val="20"/>
                    <w:lang w:val="en-GB" w:eastAsia="zh-CN"/>
                  </w:rPr>
                  <m:t>,1)</m:t>
                </m:r>
              </m:oMath>
            </m:oMathPara>
          </w:p>
          <w:p w14:paraId="39F0C7D1" w14:textId="77777777" w:rsidR="00222491" w:rsidRDefault="00222491" w:rsidP="00C40AB1">
            <w:pPr>
              <w:autoSpaceDE w:val="0"/>
              <w:autoSpaceDN w:val="0"/>
              <w:adjustRightInd w:val="0"/>
              <w:snapToGrid w:val="0"/>
              <w:spacing w:after="120"/>
              <w:rPr>
                <w:rFonts w:ascii="Times New Roman" w:eastAsia="+mn-ea" w:hAnsi="Times New Roman" w:cs="Times New Roman"/>
                <w:kern w:val="24"/>
                <w:sz w:val="20"/>
                <w:szCs w:val="20"/>
                <w:lang w:val="en-GB"/>
              </w:rPr>
            </w:pPr>
          </w:p>
        </w:tc>
      </w:tr>
    </w:tbl>
    <w:p w14:paraId="562EBA0A" w14:textId="77777777" w:rsidR="00EC4DEF" w:rsidRPr="00C76E24" w:rsidRDefault="00EC4DEF" w:rsidP="00C40AB1">
      <w:pPr>
        <w:autoSpaceDE w:val="0"/>
        <w:autoSpaceDN w:val="0"/>
        <w:adjustRightInd w:val="0"/>
        <w:snapToGrid w:val="0"/>
        <w:spacing w:after="120"/>
        <w:rPr>
          <w:rFonts w:ascii="Times New Roman" w:eastAsia="+mn-ea" w:hAnsi="Times New Roman" w:cs="Times New Roman"/>
          <w:kern w:val="24"/>
          <w:sz w:val="20"/>
          <w:szCs w:val="20"/>
          <w:lang w:val="en-GB"/>
        </w:rPr>
      </w:pPr>
    </w:p>
    <w:p w14:paraId="17A1AB30" w14:textId="6F0D6995" w:rsidR="00A7024D" w:rsidRPr="00C76E24" w:rsidRDefault="00A7024D" w:rsidP="00C40AB1">
      <w:pPr>
        <w:autoSpaceDE w:val="0"/>
        <w:autoSpaceDN w:val="0"/>
        <w:adjustRightInd w:val="0"/>
        <w:snapToGrid w:val="0"/>
        <w:spacing w:after="120"/>
        <w:rPr>
          <w:rFonts w:ascii="Times New Roman" w:eastAsia="+mn-ea" w:hAnsi="Times New Roman" w:cs="Times New Roman"/>
          <w:b/>
          <w:i/>
          <w:kern w:val="24"/>
          <w:sz w:val="20"/>
          <w:szCs w:val="20"/>
          <w:lang w:val="en-GB"/>
        </w:rPr>
      </w:pPr>
      <w:bookmarkStart w:id="12" w:name="_Hlk1161152"/>
      <w:r w:rsidRPr="00C76E24">
        <w:rPr>
          <w:rFonts w:ascii="Times New Roman" w:eastAsia="+mn-ea" w:hAnsi="Times New Roman" w:cs="Times New Roman"/>
          <w:b/>
          <w:i/>
          <w:kern w:val="24"/>
          <w:sz w:val="20"/>
          <w:szCs w:val="20"/>
          <w:lang w:val="en-GB"/>
        </w:rPr>
        <w:t>Proposal-</w:t>
      </w:r>
      <w:r w:rsidR="00340888">
        <w:rPr>
          <w:rFonts w:ascii="Times New Roman" w:eastAsia="+mn-ea" w:hAnsi="Times New Roman" w:cs="Times New Roman"/>
          <w:b/>
          <w:i/>
          <w:kern w:val="24"/>
          <w:sz w:val="20"/>
          <w:szCs w:val="20"/>
          <w:lang w:val="en-GB"/>
        </w:rPr>
        <w:t>9</w:t>
      </w:r>
      <w:r w:rsidRPr="00C76E24">
        <w:rPr>
          <w:rFonts w:ascii="Times New Roman" w:eastAsia="+mn-ea" w:hAnsi="Times New Roman" w:cs="Times New Roman"/>
          <w:b/>
          <w:i/>
          <w:kern w:val="24"/>
          <w:sz w:val="20"/>
          <w:szCs w:val="20"/>
          <w:lang w:val="en-GB"/>
        </w:rPr>
        <w:t xml:space="preserve">: </w:t>
      </w:r>
      <w:r w:rsidRPr="00F70435">
        <w:rPr>
          <w:rFonts w:ascii="Times New Roman" w:eastAsia="+mn-ea" w:hAnsi="Times New Roman" w:cs="Times New Roman"/>
          <w:i/>
          <w:kern w:val="24"/>
          <w:sz w:val="20"/>
          <w:szCs w:val="20"/>
          <w:lang w:val="en-GB"/>
        </w:rPr>
        <w:t>Adopt</w:t>
      </w:r>
      <w:r w:rsidR="00000C8D">
        <w:rPr>
          <w:rFonts w:ascii="Times New Roman" w:eastAsia="+mn-ea" w:hAnsi="Times New Roman" w:cs="Times New Roman"/>
          <w:i/>
          <w:kern w:val="24"/>
          <w:sz w:val="20"/>
          <w:szCs w:val="20"/>
          <w:lang w:val="en-GB"/>
        </w:rPr>
        <w:t xml:space="preserve"> draft</w:t>
      </w:r>
      <w:r w:rsidRPr="00F70435">
        <w:rPr>
          <w:rFonts w:ascii="Times New Roman" w:eastAsia="+mn-ea" w:hAnsi="Times New Roman" w:cs="Times New Roman"/>
          <w:i/>
          <w:kern w:val="24"/>
          <w:sz w:val="20"/>
          <w:szCs w:val="20"/>
          <w:lang w:val="en-GB"/>
        </w:rPr>
        <w:t xml:space="preserve"> CR in </w:t>
      </w:r>
      <w:r w:rsidR="00340888">
        <w:rPr>
          <w:rFonts w:ascii="Times New Roman" w:eastAsia="+mn-ea" w:hAnsi="Times New Roman" w:cs="Times New Roman"/>
          <w:i/>
          <w:kern w:val="24"/>
          <w:sz w:val="20"/>
          <w:szCs w:val="20"/>
          <w:lang w:val="en-GB"/>
        </w:rPr>
        <w:fldChar w:fldCharType="begin"/>
      </w:r>
      <w:r w:rsidR="00340888">
        <w:rPr>
          <w:rFonts w:ascii="Times New Roman" w:eastAsia="+mn-ea" w:hAnsi="Times New Roman" w:cs="Times New Roman"/>
          <w:i/>
          <w:kern w:val="24"/>
          <w:sz w:val="20"/>
          <w:szCs w:val="20"/>
          <w:lang w:val="en-GB"/>
        </w:rPr>
        <w:instrText xml:space="preserve"> REF _Ref894213 \r \h </w:instrText>
      </w:r>
      <w:r w:rsidR="00340888">
        <w:rPr>
          <w:rFonts w:ascii="Times New Roman" w:eastAsia="+mn-ea" w:hAnsi="Times New Roman" w:cs="Times New Roman"/>
          <w:i/>
          <w:kern w:val="24"/>
          <w:sz w:val="20"/>
          <w:szCs w:val="20"/>
          <w:lang w:val="en-GB"/>
        </w:rPr>
      </w:r>
      <w:r w:rsidR="00340888">
        <w:rPr>
          <w:rFonts w:ascii="Times New Roman" w:eastAsia="+mn-ea" w:hAnsi="Times New Roman" w:cs="Times New Roman"/>
          <w:i/>
          <w:kern w:val="24"/>
          <w:sz w:val="20"/>
          <w:szCs w:val="20"/>
          <w:lang w:val="en-GB"/>
        </w:rPr>
        <w:fldChar w:fldCharType="separate"/>
      </w:r>
      <w:r w:rsidR="00340888">
        <w:rPr>
          <w:rFonts w:ascii="Times New Roman" w:eastAsia="+mn-ea" w:hAnsi="Times New Roman" w:cs="Times New Roman"/>
          <w:i/>
          <w:kern w:val="24"/>
          <w:sz w:val="20"/>
          <w:szCs w:val="20"/>
          <w:lang w:val="en-GB"/>
        </w:rPr>
        <w:t>[3]</w:t>
      </w:r>
      <w:r w:rsidR="00340888">
        <w:rPr>
          <w:rFonts w:ascii="Times New Roman" w:eastAsia="+mn-ea" w:hAnsi="Times New Roman" w:cs="Times New Roman"/>
          <w:i/>
          <w:kern w:val="24"/>
          <w:sz w:val="20"/>
          <w:szCs w:val="20"/>
          <w:lang w:val="en-GB"/>
        </w:rPr>
        <w:fldChar w:fldCharType="end"/>
      </w:r>
      <w:r w:rsidR="00340888">
        <w:rPr>
          <w:rFonts w:ascii="Times New Roman" w:eastAsia="+mn-ea" w:hAnsi="Times New Roman" w:cs="Times New Roman"/>
          <w:i/>
          <w:kern w:val="24"/>
          <w:sz w:val="20"/>
          <w:szCs w:val="20"/>
          <w:lang w:val="en-GB"/>
        </w:rPr>
        <w:t xml:space="preserve"> </w:t>
      </w:r>
      <w:r w:rsidRPr="00F70435">
        <w:rPr>
          <w:rFonts w:ascii="Times New Roman" w:hAnsi="Times New Roman" w:cs="Times New Roman"/>
          <w:i/>
          <w:sz w:val="20"/>
          <w:szCs w:val="20"/>
          <w:lang w:val="en-GB"/>
        </w:rPr>
        <w:t xml:space="preserve">to fix the </w:t>
      </w:r>
      <w:r w:rsidR="00C05A79" w:rsidRPr="00F70435">
        <w:rPr>
          <w:rFonts w:ascii="Times New Roman" w:hAnsi="Times New Roman" w:cs="Times New Roman"/>
          <w:i/>
          <w:sz w:val="20"/>
          <w:szCs w:val="20"/>
          <w:lang w:val="en-GB"/>
        </w:rPr>
        <w:t>cro</w:t>
      </w:r>
      <w:r w:rsidRPr="00F70435">
        <w:rPr>
          <w:rFonts w:ascii="Times New Roman" w:hAnsi="Times New Roman" w:cs="Times New Roman"/>
          <w:i/>
          <w:sz w:val="20"/>
          <w:szCs w:val="20"/>
          <w:lang w:val="en-GB"/>
        </w:rPr>
        <w:t>ss-numerology issues of TYPE-1 semi-static CB</w:t>
      </w:r>
      <w:r w:rsidR="009F0FB4">
        <w:rPr>
          <w:rFonts w:ascii="Times New Roman" w:hAnsi="Times New Roman" w:cs="Times New Roman"/>
          <w:i/>
          <w:sz w:val="20"/>
          <w:szCs w:val="20"/>
          <w:lang w:val="en-GB"/>
        </w:rPr>
        <w:t xml:space="preserve"> in R15 or R16</w:t>
      </w:r>
      <w:r w:rsidRPr="00F70435">
        <w:rPr>
          <w:rFonts w:ascii="Times New Roman" w:hAnsi="Times New Roman" w:cs="Times New Roman"/>
          <w:i/>
          <w:sz w:val="20"/>
          <w:szCs w:val="20"/>
          <w:lang w:val="en-GB"/>
        </w:rPr>
        <w:t>.</w:t>
      </w:r>
    </w:p>
    <w:bookmarkEnd w:id="12"/>
    <w:p w14:paraId="1A64FD84" w14:textId="6C579962" w:rsidR="00FA07E3" w:rsidRDefault="000F0670" w:rsidP="000F0670">
      <w:pPr>
        <w:pStyle w:val="Heading1"/>
      </w:pPr>
      <w:r w:rsidRPr="000F0670">
        <w:t>Enhancements to cross-carrier scheduling search-space configurations</w:t>
      </w:r>
    </w:p>
    <w:p w14:paraId="70172412" w14:textId="65B3A601" w:rsidR="007E6DE2" w:rsidRDefault="000725A6" w:rsidP="00056EB7">
      <w:pPr>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 R15, the configuration of search-space for cross-carrier scheduling has been designed sub-optimally, because</w:t>
      </w:r>
      <w:r w:rsidR="00C548AC">
        <w:rPr>
          <w:rFonts w:ascii="Times New Roman" w:eastAsia="Times New Roman" w:hAnsi="Times New Roman" w:cs="Times New Roman"/>
          <w:sz w:val="20"/>
          <w:szCs w:val="20"/>
          <w:lang w:val="en-GB"/>
        </w:rPr>
        <w:t xml:space="preserve"> introduction of</w:t>
      </w:r>
      <w:r>
        <w:rPr>
          <w:rFonts w:ascii="Times New Roman" w:eastAsia="Times New Roman" w:hAnsi="Times New Roman" w:cs="Times New Roman"/>
          <w:sz w:val="20"/>
          <w:szCs w:val="20"/>
          <w:lang w:val="en-GB"/>
        </w:rPr>
        <w:t xml:space="preserve"> new RRC parameter</w:t>
      </w:r>
      <w:r w:rsidR="00C548AC">
        <w:rPr>
          <w:rFonts w:ascii="Times New Roman" w:eastAsia="Times New Roman" w:hAnsi="Times New Roman" w:cs="Times New Roman"/>
          <w:sz w:val="20"/>
          <w:szCs w:val="20"/>
          <w:lang w:val="en-GB"/>
        </w:rPr>
        <w:t xml:space="preserve"> in RAN1</w:t>
      </w:r>
      <w:r>
        <w:rPr>
          <w:rFonts w:ascii="Times New Roman" w:eastAsia="Times New Roman" w:hAnsi="Times New Roman" w:cs="Times New Roman"/>
          <w:sz w:val="20"/>
          <w:szCs w:val="20"/>
          <w:lang w:val="en-GB"/>
        </w:rPr>
        <w:t xml:space="preserve"> was </w:t>
      </w:r>
      <w:r w:rsidR="00C548AC">
        <w:rPr>
          <w:rFonts w:ascii="Times New Roman" w:eastAsia="Times New Roman" w:hAnsi="Times New Roman" w:cs="Times New Roman"/>
          <w:sz w:val="20"/>
          <w:szCs w:val="20"/>
          <w:lang w:val="en-GB"/>
        </w:rPr>
        <w:t xml:space="preserve">not allowed </w:t>
      </w:r>
      <w:r>
        <w:rPr>
          <w:rFonts w:ascii="Times New Roman" w:eastAsia="Times New Roman" w:hAnsi="Times New Roman" w:cs="Times New Roman"/>
          <w:sz w:val="20"/>
          <w:szCs w:val="20"/>
          <w:lang w:val="en-GB"/>
        </w:rPr>
        <w:t xml:space="preserve">after RAN plenary declared NR specification complete. Therefore, in R16, introduce </w:t>
      </w:r>
      <w:r w:rsidR="007E6DE2">
        <w:rPr>
          <w:rFonts w:ascii="Times New Roman" w:eastAsia="Times New Roman" w:hAnsi="Times New Roman" w:cs="Times New Roman"/>
          <w:sz w:val="20"/>
          <w:szCs w:val="20"/>
          <w:lang w:val="en-GB"/>
        </w:rPr>
        <w:t xml:space="preserve">new RRC parameter </w:t>
      </w:r>
      <w:r w:rsidR="00C548AC">
        <w:rPr>
          <w:rFonts w:ascii="Times New Roman" w:eastAsia="Times New Roman" w:hAnsi="Times New Roman" w:cs="Times New Roman"/>
          <w:sz w:val="20"/>
          <w:szCs w:val="20"/>
          <w:lang w:val="en-GB"/>
        </w:rPr>
        <w:t>for a</w:t>
      </w:r>
      <w:r w:rsidR="007E6DE2">
        <w:rPr>
          <w:rFonts w:ascii="Times New Roman" w:eastAsia="Times New Roman" w:hAnsi="Times New Roman" w:cs="Times New Roman"/>
          <w:sz w:val="20"/>
          <w:szCs w:val="20"/>
          <w:lang w:val="en-GB"/>
        </w:rPr>
        <w:t xml:space="preserve"> scheduled cell to configure number of candidates for the scheduled cell in the set of search-space sets of </w:t>
      </w:r>
      <w:r w:rsidR="00C548AC">
        <w:rPr>
          <w:rFonts w:ascii="Times New Roman" w:eastAsia="Times New Roman" w:hAnsi="Times New Roman" w:cs="Times New Roman"/>
          <w:sz w:val="20"/>
          <w:szCs w:val="20"/>
          <w:lang w:val="en-GB"/>
        </w:rPr>
        <w:t xml:space="preserve">the </w:t>
      </w:r>
      <w:r w:rsidR="007E6DE2">
        <w:rPr>
          <w:rFonts w:ascii="Times New Roman" w:eastAsia="Times New Roman" w:hAnsi="Times New Roman" w:cs="Times New Roman"/>
          <w:sz w:val="20"/>
          <w:szCs w:val="20"/>
          <w:lang w:val="en-GB"/>
        </w:rPr>
        <w:t xml:space="preserve">scheduling cell. </w:t>
      </w:r>
    </w:p>
    <w:p w14:paraId="6D9387F7" w14:textId="4D31573A" w:rsidR="007E6DE2" w:rsidRPr="007E6DE2" w:rsidRDefault="007E6DE2" w:rsidP="007E6DE2">
      <w:pPr>
        <w:rPr>
          <w:rFonts w:ascii="Times New Roman" w:eastAsia="Times New Roman" w:hAnsi="Times New Roman" w:cs="Times New Roman"/>
          <w:i/>
          <w:sz w:val="20"/>
          <w:szCs w:val="20"/>
          <w:lang w:val="en-GB"/>
        </w:rPr>
      </w:pPr>
      <w:bookmarkStart w:id="13" w:name="_Hlk1161160"/>
      <w:r w:rsidRPr="007E6DE2">
        <w:rPr>
          <w:rFonts w:ascii="Times New Roman" w:eastAsia="Times New Roman" w:hAnsi="Times New Roman" w:cs="Times New Roman"/>
          <w:b/>
          <w:i/>
          <w:sz w:val="20"/>
          <w:szCs w:val="20"/>
          <w:lang w:val="en-GB"/>
        </w:rPr>
        <w:t>Proposal</w:t>
      </w:r>
      <w:r>
        <w:rPr>
          <w:rFonts w:ascii="Times New Roman" w:eastAsia="Times New Roman" w:hAnsi="Times New Roman" w:cs="Times New Roman"/>
          <w:b/>
          <w:i/>
          <w:sz w:val="20"/>
          <w:szCs w:val="20"/>
          <w:lang w:val="en-GB"/>
        </w:rPr>
        <w:t>-</w:t>
      </w:r>
      <w:r w:rsidR="00340888">
        <w:rPr>
          <w:rFonts w:ascii="Times New Roman" w:eastAsia="Times New Roman" w:hAnsi="Times New Roman" w:cs="Times New Roman"/>
          <w:b/>
          <w:i/>
          <w:sz w:val="20"/>
          <w:szCs w:val="20"/>
          <w:lang w:val="en-GB"/>
        </w:rPr>
        <w:t>10</w:t>
      </w:r>
      <w:r w:rsidRPr="007E6DE2">
        <w:rPr>
          <w:rFonts w:ascii="Times New Roman" w:eastAsia="Times New Roman" w:hAnsi="Times New Roman" w:cs="Times New Roman"/>
          <w:b/>
          <w:i/>
          <w:sz w:val="20"/>
          <w:szCs w:val="20"/>
          <w:lang w:val="en-GB"/>
        </w:rPr>
        <w:t>:</w:t>
      </w:r>
      <w:r w:rsidRPr="007E6DE2">
        <w:rPr>
          <w:rFonts w:ascii="Times New Roman" w:eastAsia="Times New Roman" w:hAnsi="Times New Roman" w:cs="Times New Roman"/>
          <w:i/>
          <w:sz w:val="20"/>
          <w:szCs w:val="20"/>
          <w:lang w:val="en-GB"/>
        </w:rPr>
        <w:t xml:space="preserve"> For R16 UE, introduce RRC parameter </w:t>
      </w:r>
      <w:r w:rsidR="00C548AC">
        <w:rPr>
          <w:rFonts w:ascii="Times New Roman" w:eastAsia="Times New Roman" w:hAnsi="Times New Roman" w:cs="Times New Roman"/>
          <w:i/>
          <w:sz w:val="20"/>
          <w:szCs w:val="20"/>
          <w:lang w:val="en-GB"/>
        </w:rPr>
        <w:t>for</w:t>
      </w:r>
      <w:r w:rsidRPr="007E6DE2">
        <w:rPr>
          <w:rFonts w:ascii="Times New Roman" w:eastAsia="Times New Roman" w:hAnsi="Times New Roman" w:cs="Times New Roman"/>
          <w:i/>
          <w:sz w:val="20"/>
          <w:szCs w:val="20"/>
          <w:lang w:val="en-GB"/>
        </w:rPr>
        <w:t xml:space="preserve"> scheduled cell to configure number of PDCCH candidates for the scheduled cell in the</w:t>
      </w:r>
      <w:r w:rsidR="00056EB7">
        <w:rPr>
          <w:rFonts w:ascii="Times New Roman" w:eastAsia="Times New Roman" w:hAnsi="Times New Roman" w:cs="Times New Roman"/>
          <w:i/>
          <w:sz w:val="20"/>
          <w:szCs w:val="20"/>
          <w:lang w:val="en-GB"/>
        </w:rPr>
        <w:t xml:space="preserve"> configured</w:t>
      </w:r>
      <w:r w:rsidRPr="007E6DE2">
        <w:rPr>
          <w:rFonts w:ascii="Times New Roman" w:eastAsia="Times New Roman" w:hAnsi="Times New Roman" w:cs="Times New Roman"/>
          <w:i/>
          <w:sz w:val="20"/>
          <w:szCs w:val="20"/>
          <w:lang w:val="en-GB"/>
        </w:rPr>
        <w:t xml:space="preserve"> search-space sets of</w:t>
      </w:r>
      <w:r w:rsidR="00C548AC">
        <w:rPr>
          <w:rFonts w:ascii="Times New Roman" w:eastAsia="Times New Roman" w:hAnsi="Times New Roman" w:cs="Times New Roman"/>
          <w:i/>
          <w:sz w:val="20"/>
          <w:szCs w:val="20"/>
          <w:lang w:val="en-GB"/>
        </w:rPr>
        <w:t xml:space="preserve"> the</w:t>
      </w:r>
      <w:r w:rsidRPr="007E6DE2">
        <w:rPr>
          <w:rFonts w:ascii="Times New Roman" w:eastAsia="Times New Roman" w:hAnsi="Times New Roman" w:cs="Times New Roman"/>
          <w:i/>
          <w:sz w:val="20"/>
          <w:szCs w:val="20"/>
          <w:lang w:val="en-GB"/>
        </w:rPr>
        <w:t xml:space="preserve"> scheduling cell. </w:t>
      </w:r>
    </w:p>
    <w:bookmarkEnd w:id="13"/>
    <w:p w14:paraId="0D2B1133" w14:textId="77777777" w:rsidR="003C227B" w:rsidRPr="00A51522" w:rsidRDefault="003C227B" w:rsidP="003C227B">
      <w:pPr>
        <w:pStyle w:val="Heading1"/>
        <w:rPr>
          <w:color w:val="000000"/>
        </w:rPr>
      </w:pPr>
      <w:r w:rsidRPr="00A51522">
        <w:rPr>
          <w:color w:val="000000"/>
        </w:rPr>
        <w:t>Conclusions</w:t>
      </w:r>
    </w:p>
    <w:p w14:paraId="0D2B1134" w14:textId="563AF92A" w:rsidR="003C227B" w:rsidRPr="00C37211" w:rsidRDefault="003C227B" w:rsidP="00C37211">
      <w:pPr>
        <w:spacing w:after="120"/>
        <w:rPr>
          <w:rFonts w:ascii="Times New Roman" w:hAnsi="Times New Roman" w:cs="Times New Roman"/>
          <w:sz w:val="20"/>
          <w:szCs w:val="20"/>
          <w:lang w:val="en-GB"/>
        </w:rPr>
      </w:pPr>
      <w:r w:rsidRPr="00C25F66">
        <w:rPr>
          <w:rFonts w:ascii="Times New Roman" w:hAnsi="Times New Roman" w:cs="Times New Roman"/>
          <w:sz w:val="20"/>
          <w:szCs w:val="20"/>
          <w:lang w:val="en-GB"/>
        </w:rPr>
        <w:t xml:space="preserve">In this contribution, we have discussed </w:t>
      </w:r>
      <w:r w:rsidR="003420BB">
        <w:rPr>
          <w:rFonts w:ascii="Times New Roman" w:eastAsia="Times New Roman" w:hAnsi="Times New Roman" w:cs="Times New Roman"/>
          <w:sz w:val="20"/>
          <w:szCs w:val="20"/>
          <w:lang w:val="en-GB" w:eastAsia="fi-FI"/>
        </w:rPr>
        <w:t>a number of items related to cross-carrier scheduling with different subcarrier spacings, and make the following obsevations and proposals</w:t>
      </w:r>
      <w:bookmarkStart w:id="14" w:name="_GoBack"/>
      <w:bookmarkEnd w:id="14"/>
      <w:r w:rsidRPr="00B66EA1">
        <w:rPr>
          <w:rFonts w:ascii="Times New Roman" w:hAnsi="Times New Roman" w:cs="Times New Roman"/>
          <w:sz w:val="20"/>
          <w:szCs w:val="20"/>
          <w:lang w:val="en-GB"/>
        </w:rPr>
        <w:t>:</w:t>
      </w:r>
    </w:p>
    <w:p w14:paraId="2FEAE85D" w14:textId="77777777" w:rsidR="003420BB" w:rsidRPr="00587C96" w:rsidRDefault="003420BB" w:rsidP="003420BB">
      <w:pPr>
        <w:overflowPunct w:val="0"/>
        <w:autoSpaceDE w:val="0"/>
        <w:autoSpaceDN w:val="0"/>
        <w:adjustRightInd w:val="0"/>
        <w:textAlignment w:val="baseline"/>
        <w:rPr>
          <w:rFonts w:ascii="Times New Roman" w:eastAsia="MS Mincho" w:hAnsi="Times New Roman" w:cs="Times New Roman"/>
          <w:sz w:val="20"/>
          <w:szCs w:val="20"/>
          <w:lang w:val="en-GB" w:eastAsia="ja-JP"/>
        </w:rPr>
      </w:pPr>
      <w:r w:rsidRPr="00587C96">
        <w:rPr>
          <w:rFonts w:ascii="Times New Roman" w:eastAsia="MS Mincho" w:hAnsi="Times New Roman" w:cs="Times New Roman"/>
          <w:b/>
          <w:i/>
          <w:sz w:val="20"/>
          <w:szCs w:val="20"/>
          <w:lang w:val="en-GB" w:eastAsia="ja-JP"/>
        </w:rPr>
        <w:t>Observation-1:</w:t>
      </w:r>
      <w:r w:rsidRPr="00587C96">
        <w:rPr>
          <w:rFonts w:ascii="Times New Roman" w:eastAsia="MS Mincho" w:hAnsi="Times New Roman" w:cs="Times New Roman"/>
          <w:i/>
          <w:sz w:val="20"/>
          <w:szCs w:val="20"/>
          <w:lang w:val="en-GB" w:eastAsia="ja-JP"/>
        </w:rPr>
        <w:t xml:space="preserve"> In R15, the reference slot (slot 0) for</w:t>
      </w:r>
      <w:r w:rsidRPr="00587C96">
        <w:rPr>
          <w:rFonts w:ascii="Times New Roman" w:eastAsia="MS Mincho" w:hAnsi="Times New Roman" w:cs="Times New Roman"/>
          <w:sz w:val="20"/>
          <w:szCs w:val="20"/>
          <w:lang w:val="en-GB" w:eastAsia="ja-JP"/>
        </w:rPr>
        <w:t xml:space="preserve"> </w:t>
      </w:r>
      <m:oMath>
        <m:sSub>
          <m:sSubPr>
            <m:ctrlPr>
              <w:rPr>
                <w:rStyle w:val="fontstyle21"/>
                <w:rFonts w:ascii="Cambria Math" w:hAnsi="Cambria Math" w:cs="Times New Roman"/>
                <w:i w:val="0"/>
                <w:iCs w:val="0"/>
              </w:rPr>
            </m:ctrlPr>
          </m:sSubPr>
          <m:e>
            <m:r>
              <m:rPr>
                <m:sty m:val="p"/>
              </m:rPr>
              <w:rPr>
                <w:rStyle w:val="fontstyle21"/>
                <w:rFonts w:ascii="Cambria Math" w:hAnsi="Cambria Math" w:cs="Times New Roman"/>
                <w:lang w:val="en-GB"/>
              </w:rPr>
              <m:t>K</m:t>
            </m:r>
          </m:e>
          <m:sub>
            <m:r>
              <m:rPr>
                <m:sty m:val="p"/>
              </m:rPr>
              <w:rPr>
                <w:rStyle w:val="fontstyle21"/>
                <w:rFonts w:ascii="Cambria Math" w:hAnsi="Cambria Math" w:cs="Times New Roman"/>
                <w:lang w:val="en-GB"/>
              </w:rPr>
              <m:t>0</m:t>
            </m:r>
          </m:sub>
        </m:sSub>
      </m:oMath>
      <w:r w:rsidRPr="00C76E24">
        <w:rPr>
          <w:rStyle w:val="fontstyle21"/>
          <w:rFonts w:ascii="Times New Roman" w:eastAsia="MS Mincho" w:hAnsi="Times New Roman" w:cs="Times New Roman"/>
          <w:lang w:val="en-GB"/>
        </w:rPr>
        <w:t xml:space="preserve"> and </w:t>
      </w:r>
      <m:oMath>
        <m:sSub>
          <m:sSubPr>
            <m:ctrlPr>
              <w:rPr>
                <w:rStyle w:val="fontstyle21"/>
                <w:rFonts w:ascii="Cambria Math" w:hAnsi="Cambria Math" w:cs="Times New Roman"/>
                <w:i w:val="0"/>
                <w:iCs w:val="0"/>
              </w:rPr>
            </m:ctrlPr>
          </m:sSubPr>
          <m:e>
            <m:r>
              <m:rPr>
                <m:sty m:val="p"/>
              </m:rPr>
              <w:rPr>
                <w:rStyle w:val="fontstyle21"/>
                <w:rFonts w:ascii="Cambria Math" w:hAnsi="Cambria Math" w:cs="Times New Roman"/>
                <w:lang w:val="en-GB"/>
              </w:rPr>
              <m:t>K</m:t>
            </m:r>
          </m:e>
          <m:sub>
            <m:r>
              <m:rPr>
                <m:sty m:val="p"/>
              </m:rPr>
              <w:rPr>
                <w:rStyle w:val="fontstyle21"/>
                <w:rFonts w:ascii="Cambria Math" w:hAnsi="Cambria Math" w:cs="Times New Roman"/>
                <w:lang w:val="en-GB"/>
              </w:rPr>
              <m:t>2</m:t>
            </m:r>
          </m:sub>
        </m:sSub>
      </m:oMath>
      <w:r w:rsidRPr="00C76E24">
        <w:rPr>
          <w:rStyle w:val="fontstyle21"/>
          <w:rFonts w:ascii="Times New Roman" w:eastAsia="MS Mincho" w:hAnsi="Times New Roman" w:cs="Times New Roman"/>
          <w:i w:val="0"/>
          <w:lang w:val="en-GB"/>
        </w:rPr>
        <w:t xml:space="preserve"> </w:t>
      </w:r>
      <w:r w:rsidRPr="00C76E24">
        <w:rPr>
          <w:rStyle w:val="fontstyle21"/>
          <w:rFonts w:ascii="Times New Roman" w:eastAsia="MS Mincho" w:hAnsi="Times New Roman" w:cs="Times New Roman"/>
          <w:lang w:val="en-GB"/>
        </w:rPr>
        <w:t xml:space="preserve">is the first slot of PDSCH and PUSCH numerology which overlaps with </w:t>
      </w:r>
      <w:r>
        <w:rPr>
          <w:rStyle w:val="fontstyle21"/>
          <w:rFonts w:ascii="Times New Roman" w:eastAsia="MS Mincho" w:hAnsi="Times New Roman" w:cs="Times New Roman"/>
          <w:lang w:val="en-GB"/>
        </w:rPr>
        <w:t xml:space="preserve">a </w:t>
      </w:r>
      <w:r w:rsidRPr="00C76E24">
        <w:rPr>
          <w:rStyle w:val="fontstyle21"/>
          <w:rFonts w:ascii="Times New Roman" w:eastAsia="MS Mincho" w:hAnsi="Times New Roman" w:cs="Times New Roman"/>
          <w:lang w:val="en-GB"/>
        </w:rPr>
        <w:t xml:space="preserve">slot where PDCCH has been transmitted.    </w:t>
      </w:r>
    </w:p>
    <w:p w14:paraId="61E10542" w14:textId="77777777" w:rsidR="003420BB" w:rsidRPr="00587C96" w:rsidRDefault="003420BB" w:rsidP="003420BB">
      <w:pPr>
        <w:overflowPunct w:val="0"/>
        <w:autoSpaceDE w:val="0"/>
        <w:autoSpaceDN w:val="0"/>
        <w:adjustRightInd w:val="0"/>
        <w:textAlignment w:val="baseline"/>
        <w:rPr>
          <w:rFonts w:ascii="Times New Roman" w:eastAsia="SimSun" w:hAnsi="Times New Roman" w:cs="Times New Roman"/>
          <w:i/>
          <w:iCs/>
          <w:sz w:val="20"/>
          <w:szCs w:val="20"/>
          <w:lang w:val="en-GB"/>
        </w:rPr>
      </w:pPr>
      <w:r w:rsidRPr="00587C96">
        <w:rPr>
          <w:rFonts w:ascii="Times New Roman" w:eastAsia="SimSun" w:hAnsi="Times New Roman" w:cs="Times New Roman"/>
          <w:b/>
          <w:i/>
          <w:iCs/>
          <w:sz w:val="20"/>
          <w:szCs w:val="20"/>
          <w:lang w:val="en-GB"/>
        </w:rPr>
        <w:t>Observation-2:</w:t>
      </w:r>
      <w:r w:rsidRPr="00587C96">
        <w:rPr>
          <w:rFonts w:ascii="Times New Roman" w:eastAsia="SimSun" w:hAnsi="Times New Roman" w:cs="Times New Roman"/>
          <w:i/>
          <w:iCs/>
          <w:sz w:val="20"/>
          <w:szCs w:val="20"/>
          <w:lang w:val="en-GB"/>
        </w:rPr>
        <w:t xml:space="preserve"> In NR R15, cross-carrier scheduling with the same numerology follows the same time-line as self-scheduling.</w:t>
      </w:r>
    </w:p>
    <w:p w14:paraId="1093AE24" w14:textId="77777777" w:rsidR="003420BB" w:rsidRPr="005533C2" w:rsidRDefault="003420BB" w:rsidP="003420BB">
      <w:pPr>
        <w:overflowPunct w:val="0"/>
        <w:autoSpaceDE w:val="0"/>
        <w:autoSpaceDN w:val="0"/>
        <w:adjustRightInd w:val="0"/>
        <w:jc w:val="both"/>
        <w:textAlignment w:val="baseline"/>
        <w:rPr>
          <w:rFonts w:ascii="Times New Roman" w:eastAsia="SimSun" w:hAnsi="Times New Roman" w:cs="Times New Roman"/>
          <w:iCs/>
          <w:sz w:val="20"/>
          <w:szCs w:val="20"/>
          <w:lang w:val="en-GB"/>
        </w:rPr>
      </w:pPr>
      <w:r w:rsidRPr="00604995">
        <w:rPr>
          <w:rFonts w:ascii="Times New Roman" w:eastAsia="SimSun" w:hAnsi="Times New Roman" w:cs="Times New Roman"/>
          <w:b/>
          <w:i/>
          <w:iCs/>
          <w:sz w:val="20"/>
          <w:szCs w:val="20"/>
          <w:lang w:val="en-GB"/>
        </w:rPr>
        <w:t>Proposal</w:t>
      </w:r>
      <w:r>
        <w:rPr>
          <w:rFonts w:ascii="Times New Roman" w:eastAsia="SimSun" w:hAnsi="Times New Roman" w:cs="Times New Roman"/>
          <w:b/>
          <w:i/>
          <w:iCs/>
          <w:sz w:val="20"/>
          <w:szCs w:val="20"/>
          <w:lang w:val="en-GB"/>
        </w:rPr>
        <w:t>-1</w:t>
      </w:r>
      <w:r w:rsidRPr="00604995">
        <w:rPr>
          <w:rFonts w:ascii="Times New Roman" w:eastAsia="SimSun" w:hAnsi="Times New Roman" w:cs="Times New Roman"/>
          <w:b/>
          <w:i/>
          <w:iCs/>
          <w:sz w:val="20"/>
          <w:szCs w:val="20"/>
          <w:lang w:val="en-GB"/>
        </w:rPr>
        <w:t>:</w:t>
      </w:r>
      <w:r w:rsidRPr="00604995">
        <w:rPr>
          <w:rFonts w:ascii="Times New Roman" w:eastAsia="SimSun" w:hAnsi="Times New Roman" w:cs="Times New Roman"/>
          <w:i/>
          <w:iCs/>
          <w:sz w:val="20"/>
          <w:szCs w:val="20"/>
          <w:lang w:val="en-GB"/>
        </w:rPr>
        <w:t xml:space="preserve"> Minimum </w:t>
      </w:r>
      <m:oMath>
        <m:sSub>
          <m:sSubPr>
            <m:ctrlPr>
              <w:rPr>
                <w:rFonts w:ascii="Cambria Math" w:eastAsia="SimSun" w:hAnsi="Cambria Math" w:cs="Times New Roman"/>
                <w:i/>
                <w:iCs/>
                <w:sz w:val="20"/>
                <w:szCs w:val="20"/>
                <w:lang w:val="en-GB"/>
              </w:rPr>
            </m:ctrlPr>
          </m:sSubPr>
          <m:e>
            <m:r>
              <w:rPr>
                <w:rFonts w:ascii="Cambria Math" w:eastAsia="SimSun" w:hAnsi="Cambria Math" w:cs="Times New Roman"/>
                <w:sz w:val="20"/>
                <w:szCs w:val="20"/>
                <w:lang w:val="en-GB"/>
              </w:rPr>
              <m:t>k</m:t>
            </m:r>
          </m:e>
          <m:sub>
            <m:r>
              <w:rPr>
                <w:rFonts w:ascii="Cambria Math" w:eastAsia="SimSun" w:hAnsi="Cambria Math" w:cs="Times New Roman"/>
                <w:sz w:val="20"/>
                <w:szCs w:val="20"/>
                <w:lang w:val="en-GB"/>
              </w:rPr>
              <m:t>0</m:t>
            </m:r>
          </m:sub>
        </m:sSub>
      </m:oMath>
      <w:r w:rsidRPr="00604995">
        <w:rPr>
          <w:rFonts w:ascii="Times New Roman" w:eastAsia="SimSun" w:hAnsi="Times New Roman" w:cs="Times New Roman"/>
          <w:i/>
          <w:iCs/>
          <w:sz w:val="20"/>
          <w:szCs w:val="20"/>
          <w:lang w:val="en-GB"/>
        </w:rPr>
        <w:t xml:space="preserve"> is determined implicitly based on the position of </w:t>
      </w:r>
      <w:r>
        <w:rPr>
          <w:rFonts w:ascii="Times New Roman" w:eastAsia="SimSun" w:hAnsi="Times New Roman" w:cs="Times New Roman"/>
          <w:i/>
          <w:iCs/>
          <w:sz w:val="20"/>
          <w:szCs w:val="20"/>
          <w:lang w:val="en-GB"/>
        </w:rPr>
        <w:t xml:space="preserve">the </w:t>
      </w:r>
      <w:r w:rsidRPr="00604995">
        <w:rPr>
          <w:rFonts w:ascii="Times New Roman" w:eastAsia="SimSun" w:hAnsi="Times New Roman" w:cs="Times New Roman"/>
          <w:i/>
          <w:iCs/>
          <w:sz w:val="20"/>
          <w:szCs w:val="20"/>
          <w:lang w:val="en-GB"/>
        </w:rPr>
        <w:t>monitoring occasion within the slot</w:t>
      </w:r>
      <w:r>
        <w:rPr>
          <w:rFonts w:ascii="Times New Roman" w:eastAsia="SimSun" w:hAnsi="Times New Roman" w:cs="Times New Roman"/>
          <w:i/>
          <w:iCs/>
          <w:sz w:val="20"/>
          <w:szCs w:val="20"/>
          <w:lang w:val="en-GB"/>
        </w:rPr>
        <w:t xml:space="preserve"> that carries the PDCCH scheduling the PDSCH</w:t>
      </w:r>
    </w:p>
    <w:p w14:paraId="0C8C438B" w14:textId="77777777" w:rsidR="003420BB" w:rsidRPr="00F66166" w:rsidRDefault="003420BB" w:rsidP="003420BB">
      <w:pPr>
        <w:overflowPunct w:val="0"/>
        <w:autoSpaceDE w:val="0"/>
        <w:autoSpaceDN w:val="0"/>
        <w:adjustRightInd w:val="0"/>
        <w:spacing w:after="0"/>
        <w:jc w:val="both"/>
        <w:textAlignment w:val="baseline"/>
        <w:rPr>
          <w:rFonts w:ascii="Times New Roman" w:eastAsia="SimSun" w:hAnsi="Times New Roman" w:cs="Times New Roman"/>
          <w:i/>
          <w:iCs/>
          <w:sz w:val="20"/>
          <w:szCs w:val="20"/>
          <w:lang w:val="en-GB"/>
        </w:rPr>
      </w:pPr>
      <w:r w:rsidRPr="00F66166">
        <w:rPr>
          <w:rFonts w:ascii="Times New Roman" w:eastAsia="SimSun" w:hAnsi="Times New Roman" w:cs="Times New Roman"/>
          <w:b/>
          <w:i/>
          <w:iCs/>
          <w:sz w:val="20"/>
          <w:szCs w:val="20"/>
          <w:lang w:val="en-GB"/>
        </w:rPr>
        <w:t>Proposal</w:t>
      </w:r>
      <w:r>
        <w:rPr>
          <w:rFonts w:ascii="Times New Roman" w:eastAsia="SimSun" w:hAnsi="Times New Roman" w:cs="Times New Roman"/>
          <w:b/>
          <w:i/>
          <w:iCs/>
          <w:sz w:val="20"/>
          <w:szCs w:val="20"/>
          <w:lang w:val="en-GB"/>
        </w:rPr>
        <w:t>-2</w:t>
      </w:r>
      <w:r w:rsidRPr="00F66166">
        <w:rPr>
          <w:rFonts w:ascii="Times New Roman" w:eastAsia="SimSun" w:hAnsi="Times New Roman" w:cs="Times New Roman"/>
          <w:i/>
          <w:iCs/>
          <w:sz w:val="20"/>
          <w:szCs w:val="20"/>
          <w:lang w:val="en-GB"/>
        </w:rPr>
        <w:t xml:space="preserve">: Adopt the following TP to support cross-carrier cross-numerology scheduling, if BD/CCE limits are determined based on scheduled cell.  </w:t>
      </w:r>
    </w:p>
    <w:p w14:paraId="7C07E244" w14:textId="77777777" w:rsidR="003420BB" w:rsidRPr="00C76E24" w:rsidRDefault="003420BB" w:rsidP="003420BB">
      <w:pPr>
        <w:pStyle w:val="ListParagraph"/>
        <w:numPr>
          <w:ilvl w:val="0"/>
          <w:numId w:val="29"/>
        </w:numPr>
        <w:overflowPunct w:val="0"/>
        <w:autoSpaceDE w:val="0"/>
        <w:autoSpaceDN w:val="0"/>
        <w:adjustRightInd w:val="0"/>
        <w:jc w:val="both"/>
        <w:textAlignment w:val="baseline"/>
        <w:rPr>
          <w:rStyle w:val="fontstyle01"/>
          <w:rFonts w:ascii="Times New Roman" w:hAnsi="Times New Roman" w:cs="Times New Roman"/>
          <w:i/>
          <w:lang w:val="en-GB"/>
        </w:rPr>
      </w:pPr>
      <w:r w:rsidRPr="00C76E24">
        <w:rPr>
          <w:rStyle w:val="fontstyle01"/>
          <w:rFonts w:ascii="Times New Roman" w:hAnsi="Times New Roman" w:cs="Times New Roman"/>
          <w:b/>
          <w:i/>
          <w:lang w:val="en-GB"/>
        </w:rPr>
        <w:t>Type-A-rule-updated:</w:t>
      </w:r>
      <w:r w:rsidRPr="00C76E24">
        <w:rPr>
          <w:rStyle w:val="fontstyle01"/>
          <w:rFonts w:ascii="Times New Roman" w:hAnsi="Times New Roman" w:cs="Times New Roman"/>
          <w:i/>
          <w:lang w:val="en-GB"/>
        </w:rPr>
        <w:t xml:space="preserve"> The UE is not expected to receive a PDSCH with mapping type A in a slot, if the PDCCH scheduling the PDSCH was received </w:t>
      </w:r>
      <w:r w:rsidRPr="00C76E24">
        <w:rPr>
          <w:rStyle w:val="fontstyle01"/>
          <w:rFonts w:ascii="Times New Roman" w:hAnsi="Times New Roman" w:cs="Times New Roman"/>
          <w:i/>
          <w:color w:val="FF0000"/>
          <w:lang w:val="en-GB"/>
        </w:rPr>
        <w:t xml:space="preserve">at least partially </w:t>
      </w:r>
      <w:r w:rsidRPr="00C76E24">
        <w:rPr>
          <w:rStyle w:val="fontstyle01"/>
          <w:rFonts w:ascii="Times New Roman" w:hAnsi="Times New Roman" w:cs="Times New Roman"/>
          <w:i/>
          <w:lang w:val="en-GB"/>
        </w:rPr>
        <w:t>in the same slot and was not contained within the first three symbols of the</w:t>
      </w:r>
      <w:r w:rsidRPr="00C76E24">
        <w:rPr>
          <w:rStyle w:val="fontstyle01"/>
          <w:rFonts w:ascii="Times New Roman" w:hAnsi="Times New Roman" w:cs="Times New Roman"/>
          <w:i/>
          <w:color w:val="FF0000"/>
          <w:lang w:val="en-GB"/>
        </w:rPr>
        <w:t xml:space="preserve"> PDSCH</w:t>
      </w:r>
      <w:r w:rsidRPr="00C76E24">
        <w:rPr>
          <w:rStyle w:val="fontstyle01"/>
          <w:rFonts w:ascii="Times New Roman" w:hAnsi="Times New Roman" w:cs="Times New Roman"/>
          <w:i/>
          <w:lang w:val="en-GB"/>
        </w:rPr>
        <w:t xml:space="preserve"> slot. </w:t>
      </w:r>
    </w:p>
    <w:p w14:paraId="55804270" w14:textId="77777777" w:rsidR="003420BB" w:rsidRPr="00587C96" w:rsidRDefault="003420BB" w:rsidP="003420BB">
      <w:pPr>
        <w:pStyle w:val="ListParagraph"/>
        <w:numPr>
          <w:ilvl w:val="0"/>
          <w:numId w:val="29"/>
        </w:numPr>
        <w:overflowPunct w:val="0"/>
        <w:autoSpaceDE w:val="0"/>
        <w:autoSpaceDN w:val="0"/>
        <w:adjustRightInd w:val="0"/>
        <w:jc w:val="both"/>
        <w:textAlignment w:val="baseline"/>
        <w:rPr>
          <w:rFonts w:ascii="Times New Roman" w:eastAsia="MS Mincho" w:hAnsi="Times New Roman" w:cs="Times New Roman"/>
          <w:i/>
          <w:sz w:val="20"/>
          <w:szCs w:val="20"/>
          <w:lang w:val="en-GB" w:eastAsia="ja-JP"/>
        </w:rPr>
      </w:pPr>
      <w:r w:rsidRPr="00C76E24">
        <w:rPr>
          <w:rStyle w:val="fontstyle01"/>
          <w:rFonts w:ascii="Times New Roman" w:hAnsi="Times New Roman" w:cs="Times New Roman"/>
          <w:b/>
          <w:i/>
          <w:lang w:val="en-GB"/>
        </w:rPr>
        <w:t>Type-B-rule-updated:</w:t>
      </w:r>
      <w:r w:rsidRPr="00C76E24">
        <w:rPr>
          <w:rStyle w:val="fontstyle01"/>
          <w:rFonts w:ascii="Times New Roman" w:hAnsi="Times New Roman" w:cs="Times New Roman"/>
          <w:i/>
          <w:lang w:val="en-GB"/>
        </w:rPr>
        <w:t xml:space="preserve"> The UE is not expected to receive a PDSCH with mapping type B in a slot, if the first symbol of the PDCCH scheduling</w:t>
      </w:r>
      <w:r w:rsidRPr="00C76E24">
        <w:rPr>
          <w:rFonts w:ascii="Times New Roman" w:hAnsi="Times New Roman" w:cs="Times New Roman"/>
          <w:i/>
          <w:color w:val="000000"/>
          <w:sz w:val="20"/>
          <w:szCs w:val="20"/>
          <w:lang w:val="en-GB"/>
        </w:rPr>
        <w:t xml:space="preserve"> </w:t>
      </w:r>
      <w:r w:rsidRPr="00C76E24">
        <w:rPr>
          <w:rStyle w:val="fontstyle01"/>
          <w:rFonts w:ascii="Times New Roman" w:hAnsi="Times New Roman" w:cs="Times New Roman"/>
          <w:i/>
          <w:lang w:val="en-GB"/>
        </w:rPr>
        <w:t xml:space="preserve">the PDSCH was received in a later symbol  than the first symbol indicated in the PDSCH time domain resource allocation </w:t>
      </w:r>
      <w:r w:rsidRPr="00C76E24">
        <w:rPr>
          <w:rStyle w:val="fontstyle01"/>
          <w:rFonts w:ascii="Times New Roman" w:hAnsi="Times New Roman" w:cs="Times New Roman"/>
          <w:i/>
          <w:color w:val="FF0000"/>
          <w:lang w:val="en-GB"/>
        </w:rPr>
        <w:t xml:space="preserve">or if the </w:t>
      </w:r>
      <w:r w:rsidRPr="00651A33">
        <w:rPr>
          <w:rStyle w:val="fontstyle01"/>
          <w:rFonts w:ascii="Times New Roman" w:hAnsi="Times New Roman" w:cs="Times New Roman"/>
          <w:b/>
          <w:i/>
          <w:color w:val="FF0000"/>
          <w:lang w:val="en-GB"/>
        </w:rPr>
        <w:t>last symbol</w:t>
      </w:r>
      <w:r w:rsidRPr="00C76E24">
        <w:rPr>
          <w:rStyle w:val="fontstyle01"/>
          <w:rFonts w:ascii="Times New Roman" w:hAnsi="Times New Roman" w:cs="Times New Roman"/>
          <w:i/>
          <w:color w:val="FF0000"/>
          <w:lang w:val="en-GB"/>
        </w:rPr>
        <w:t xml:space="preserve"> of the PDCCH scheduling</w:t>
      </w:r>
      <w:r w:rsidRPr="00C76E24">
        <w:rPr>
          <w:rFonts w:ascii="Times New Roman" w:hAnsi="Times New Roman" w:cs="Times New Roman"/>
          <w:i/>
          <w:color w:val="FF0000"/>
          <w:sz w:val="20"/>
          <w:szCs w:val="20"/>
          <w:lang w:val="en-GB"/>
        </w:rPr>
        <w:t xml:space="preserve"> </w:t>
      </w:r>
      <w:r w:rsidRPr="00C76E24">
        <w:rPr>
          <w:rStyle w:val="fontstyle01"/>
          <w:rFonts w:ascii="Times New Roman" w:hAnsi="Times New Roman" w:cs="Times New Roman"/>
          <w:i/>
          <w:color w:val="FF0000"/>
          <w:lang w:val="en-GB"/>
        </w:rPr>
        <w:t>the PDSCH was received later than third symbol indicated in the PDSCH time domain resource allocation</w:t>
      </w:r>
      <w:r w:rsidRPr="00C76E24">
        <w:rPr>
          <w:rStyle w:val="fontstyle01"/>
          <w:rFonts w:ascii="Times New Roman" w:hAnsi="Times New Roman" w:cs="Times New Roman"/>
          <w:i/>
          <w:lang w:val="en-GB"/>
        </w:rPr>
        <w:t>.</w:t>
      </w:r>
    </w:p>
    <w:p w14:paraId="3481A6B8" w14:textId="77777777" w:rsidR="003420BB" w:rsidRPr="00912C85" w:rsidRDefault="003420BB" w:rsidP="003420BB">
      <w:pPr>
        <w:overflowPunct w:val="0"/>
        <w:autoSpaceDE w:val="0"/>
        <w:autoSpaceDN w:val="0"/>
        <w:adjustRightInd w:val="0"/>
        <w:textAlignment w:val="baseline"/>
        <w:rPr>
          <w:rFonts w:ascii="Times New Roman" w:eastAsia="Times New Roman" w:hAnsi="Times New Roman" w:cs="Times New Roman"/>
          <w:i/>
          <w:sz w:val="20"/>
          <w:szCs w:val="20"/>
          <w:lang w:val="en-GB"/>
        </w:rPr>
      </w:pPr>
      <w:r w:rsidRPr="00912C85">
        <w:rPr>
          <w:rFonts w:ascii="Times New Roman" w:eastAsia="Times New Roman" w:hAnsi="Times New Roman" w:cs="Times New Roman"/>
          <w:b/>
          <w:i/>
          <w:sz w:val="20"/>
          <w:szCs w:val="20"/>
          <w:lang w:val="en-GB"/>
        </w:rPr>
        <w:t>Proposal</w:t>
      </w:r>
      <w:r>
        <w:rPr>
          <w:rFonts w:ascii="Times New Roman" w:eastAsia="Times New Roman" w:hAnsi="Times New Roman" w:cs="Times New Roman"/>
          <w:b/>
          <w:i/>
          <w:sz w:val="20"/>
          <w:szCs w:val="20"/>
          <w:lang w:val="en-GB"/>
        </w:rPr>
        <w:t>-3</w:t>
      </w:r>
      <w:r w:rsidRPr="00912C85">
        <w:rPr>
          <w:rFonts w:ascii="Times New Roman" w:eastAsia="Times New Roman" w:hAnsi="Times New Roman" w:cs="Times New Roman"/>
          <w:b/>
          <w:i/>
          <w:sz w:val="20"/>
          <w:szCs w:val="20"/>
          <w:lang w:val="en-GB"/>
        </w:rPr>
        <w:t xml:space="preserve">: </w:t>
      </w:r>
      <w:r w:rsidRPr="00912C85">
        <w:rPr>
          <w:rFonts w:ascii="Times New Roman" w:eastAsia="Times New Roman" w:hAnsi="Times New Roman" w:cs="Times New Roman"/>
          <w:i/>
          <w:sz w:val="20"/>
          <w:szCs w:val="20"/>
          <w:lang w:val="en-GB"/>
        </w:rPr>
        <w:t>The SCS to use in determination of the Threshold-Sched-Offset is based on the scheduled cell SCS as follows:</w:t>
      </w:r>
    </w:p>
    <w:p w14:paraId="6CE5A720" w14:textId="77777777" w:rsidR="003420BB" w:rsidRPr="00912C85" w:rsidRDefault="003420BB" w:rsidP="003420BB">
      <w:pPr>
        <w:overflowPunct w:val="0"/>
        <w:autoSpaceDE w:val="0"/>
        <w:autoSpaceDN w:val="0"/>
        <w:adjustRightInd w:val="0"/>
        <w:ind w:left="284"/>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i/>
          <w:sz w:val="20"/>
          <w:szCs w:val="20"/>
          <w:lang w:val="en-GB"/>
        </w:rPr>
        <w:t>…</w:t>
      </w:r>
      <w:r w:rsidRPr="00912C85">
        <w:rPr>
          <w:rFonts w:ascii="Times New Roman" w:eastAsia="Times New Roman" w:hAnsi="Times New Roman" w:cs="Times New Roman"/>
          <w:i/>
          <w:sz w:val="20"/>
          <w:szCs w:val="20"/>
          <w:lang w:val="en-GB"/>
        </w:rPr>
        <w:t xml:space="preserve">the UE expects the time offset between the reception of the detected PDCCH in the search space set and the corresponding PDSCH is larger than or equal to the threshold </w:t>
      </w:r>
      <w:r w:rsidRPr="00912C85">
        <w:rPr>
          <w:rFonts w:ascii="Times New Roman" w:eastAsia="Times New Roman" w:hAnsi="Times New Roman" w:cs="Times New Roman"/>
          <w:sz w:val="20"/>
          <w:szCs w:val="20"/>
          <w:lang w:val="en-GB"/>
        </w:rPr>
        <w:t>Threshold-Sched-Offset</w:t>
      </w:r>
      <w:r w:rsidRPr="009E4C7B">
        <w:rPr>
          <w:rFonts w:ascii="Times New Roman" w:eastAsia="Times New Roman" w:hAnsi="Times New Roman" w:cs="Times New Roman"/>
          <w:i/>
          <w:sz w:val="20"/>
          <w:szCs w:val="20"/>
          <w:lang w:val="en-GB"/>
        </w:rPr>
        <w:t xml:space="preserve"> </w:t>
      </w:r>
      <w:r w:rsidRPr="00912C85">
        <w:rPr>
          <w:rFonts w:ascii="Times New Roman" w:eastAsia="Times New Roman" w:hAnsi="Times New Roman" w:cs="Times New Roman"/>
          <w:i/>
          <w:color w:val="FF0000"/>
          <w:sz w:val="20"/>
          <w:szCs w:val="20"/>
          <w:u w:val="single"/>
          <w:lang w:val="en-GB"/>
        </w:rPr>
        <w:t>determined by the subcarrier spacing of the scheduled PDSCH</w:t>
      </w:r>
      <w:r w:rsidRPr="00CC6B58">
        <w:rPr>
          <w:rFonts w:ascii="Times New Roman" w:eastAsia="Times New Roman" w:hAnsi="Times New Roman" w:cs="Times New Roman"/>
          <w:i/>
          <w:sz w:val="20"/>
          <w:szCs w:val="20"/>
          <w:lang w:val="en-GB"/>
        </w:rPr>
        <w:t>.</w:t>
      </w:r>
    </w:p>
    <w:p w14:paraId="41495F00" w14:textId="77777777" w:rsidR="003420BB" w:rsidRDefault="003420BB" w:rsidP="003420BB">
      <w:pPr>
        <w:spacing w:after="0"/>
        <w:jc w:val="both"/>
        <w:rPr>
          <w:rFonts w:ascii="Times New Roman" w:hAnsi="Times New Roman" w:cs="Times New Roman"/>
          <w:i/>
          <w:sz w:val="20"/>
          <w:szCs w:val="20"/>
          <w:lang w:val="en-GB"/>
        </w:rPr>
      </w:pPr>
      <w:r w:rsidRPr="00C76E24" w:rsidDel="006F6A87">
        <w:rPr>
          <w:rFonts w:ascii="Times New Roman" w:hAnsi="Times New Roman" w:cs="Times New Roman"/>
          <w:b/>
          <w:i/>
          <w:sz w:val="20"/>
          <w:szCs w:val="20"/>
          <w:lang w:val="en-GB"/>
        </w:rPr>
        <w:t>Proposal</w:t>
      </w:r>
      <w:r w:rsidRPr="00C76E24">
        <w:rPr>
          <w:rFonts w:ascii="Times New Roman" w:hAnsi="Times New Roman" w:cs="Times New Roman"/>
          <w:b/>
          <w:i/>
          <w:sz w:val="20"/>
          <w:szCs w:val="20"/>
          <w:lang w:val="en-GB"/>
        </w:rPr>
        <w:t>-</w:t>
      </w:r>
      <w:r>
        <w:rPr>
          <w:rFonts w:ascii="Times New Roman" w:hAnsi="Times New Roman" w:cs="Times New Roman"/>
          <w:b/>
          <w:i/>
          <w:sz w:val="20"/>
          <w:szCs w:val="20"/>
          <w:lang w:val="en-GB"/>
        </w:rPr>
        <w:t>4</w:t>
      </w:r>
      <w:r w:rsidRPr="00C76E24">
        <w:rPr>
          <w:rFonts w:ascii="Times New Roman" w:hAnsi="Times New Roman" w:cs="Times New Roman"/>
          <w:b/>
          <w:i/>
          <w:sz w:val="20"/>
          <w:szCs w:val="20"/>
          <w:lang w:val="en-GB"/>
        </w:rPr>
        <w:t>:</w:t>
      </w:r>
      <w:r w:rsidRPr="00C76E24">
        <w:rPr>
          <w:rFonts w:ascii="Times New Roman" w:hAnsi="Times New Roman" w:cs="Times New Roman"/>
          <w:i/>
          <w:sz w:val="20"/>
          <w:szCs w:val="20"/>
          <w:lang w:val="en-GB"/>
        </w:rPr>
        <w:t xml:space="preserve"> For determination of </w:t>
      </w:r>
      <w:r w:rsidRPr="00C76E24" w:rsidDel="006F6A87">
        <w:rPr>
          <w:rFonts w:ascii="Times New Roman" w:hAnsi="Times New Roman" w:cs="Times New Roman"/>
          <w:i/>
          <w:sz w:val="20"/>
          <w:szCs w:val="20"/>
          <w:lang w:val="en-GB"/>
        </w:rPr>
        <w:t>BD and CCE limit</w:t>
      </w:r>
      <w:r w:rsidRPr="00C76E24">
        <w:rPr>
          <w:rFonts w:ascii="Times New Roman" w:hAnsi="Times New Roman" w:cs="Times New Roman"/>
          <w:i/>
          <w:sz w:val="20"/>
          <w:szCs w:val="20"/>
          <w:lang w:val="en-GB"/>
        </w:rPr>
        <w:t>s</w:t>
      </w:r>
      <w:r w:rsidRPr="00C76E24" w:rsidDel="006F6A87">
        <w:rPr>
          <w:rFonts w:ascii="Times New Roman" w:hAnsi="Times New Roman" w:cs="Times New Roman"/>
          <w:i/>
          <w:sz w:val="20"/>
          <w:szCs w:val="20"/>
          <w:lang w:val="en-GB"/>
        </w:rPr>
        <w:t xml:space="preserve"> </w:t>
      </w:r>
      <w:r w:rsidRPr="00C76E24">
        <w:rPr>
          <w:rFonts w:ascii="Times New Roman" w:hAnsi="Times New Roman" w:cs="Times New Roman"/>
          <w:i/>
          <w:sz w:val="20"/>
          <w:szCs w:val="20"/>
          <w:lang w:val="en-GB"/>
        </w:rPr>
        <w:t xml:space="preserve">in CA with cross-carrier scheduling and mixed numerology, the </w:t>
      </w:r>
      <w:r>
        <w:rPr>
          <w:rFonts w:ascii="Times New Roman" w:hAnsi="Times New Roman" w:cs="Times New Roman"/>
          <w:i/>
          <w:sz w:val="20"/>
          <w:szCs w:val="20"/>
          <w:lang w:val="en-GB"/>
        </w:rPr>
        <w:t>BD/CCE limit</w:t>
      </w:r>
      <w:r w:rsidRPr="00C76E24">
        <w:rPr>
          <w:rFonts w:ascii="Times New Roman" w:hAnsi="Times New Roman" w:cs="Times New Roman"/>
          <w:i/>
          <w:sz w:val="20"/>
          <w:szCs w:val="20"/>
          <w:lang w:val="en-GB"/>
        </w:rPr>
        <w:t xml:space="preserve"> of </w:t>
      </w:r>
      <w:r>
        <w:rPr>
          <w:rFonts w:ascii="Times New Roman" w:hAnsi="Times New Roman" w:cs="Times New Roman"/>
          <w:i/>
          <w:sz w:val="20"/>
          <w:szCs w:val="20"/>
          <w:lang w:val="en-GB"/>
        </w:rPr>
        <w:t>cross-</w:t>
      </w:r>
      <w:r w:rsidRPr="00C76E24">
        <w:rPr>
          <w:rFonts w:ascii="Times New Roman" w:hAnsi="Times New Roman" w:cs="Times New Roman"/>
          <w:i/>
          <w:sz w:val="20"/>
          <w:szCs w:val="20"/>
          <w:lang w:val="en-GB"/>
        </w:rPr>
        <w:t xml:space="preserve">scheduled </w:t>
      </w:r>
      <w:r>
        <w:rPr>
          <w:rFonts w:ascii="Times New Roman" w:hAnsi="Times New Roman" w:cs="Times New Roman"/>
          <w:i/>
          <w:sz w:val="20"/>
          <w:szCs w:val="20"/>
          <w:lang w:val="en-GB"/>
        </w:rPr>
        <w:t xml:space="preserve">serving </w:t>
      </w:r>
      <w:r w:rsidRPr="00C76E24">
        <w:rPr>
          <w:rFonts w:ascii="Times New Roman" w:hAnsi="Times New Roman" w:cs="Times New Roman"/>
          <w:i/>
          <w:sz w:val="20"/>
          <w:szCs w:val="20"/>
          <w:lang w:val="en-GB"/>
        </w:rPr>
        <w:t xml:space="preserve">cell is determined </w:t>
      </w:r>
      <w:r>
        <w:rPr>
          <w:rFonts w:ascii="Times New Roman" w:hAnsi="Times New Roman" w:cs="Times New Roman"/>
          <w:i/>
          <w:sz w:val="20"/>
          <w:szCs w:val="20"/>
          <w:lang w:val="en-GB"/>
        </w:rPr>
        <w:t>based on limit of</w:t>
      </w:r>
      <w:r w:rsidRPr="00C76E24">
        <w:rPr>
          <w:rFonts w:ascii="Times New Roman" w:hAnsi="Times New Roman" w:cs="Times New Roman"/>
          <w:i/>
          <w:sz w:val="20"/>
          <w:szCs w:val="20"/>
          <w:lang w:val="en-GB"/>
        </w:rPr>
        <w:t xml:space="preserve"> the</w:t>
      </w:r>
      <w:r w:rsidRPr="00C76E24" w:rsidDel="006F6A87">
        <w:rPr>
          <w:rFonts w:ascii="Times New Roman" w:hAnsi="Times New Roman" w:cs="Times New Roman"/>
          <w:i/>
          <w:sz w:val="20"/>
          <w:szCs w:val="20"/>
          <w:lang w:val="en-GB"/>
        </w:rPr>
        <w:t xml:space="preserve"> active </w:t>
      </w:r>
      <w:r w:rsidRPr="00C76E24">
        <w:rPr>
          <w:rFonts w:ascii="Times New Roman" w:hAnsi="Times New Roman" w:cs="Times New Roman"/>
          <w:i/>
          <w:sz w:val="20"/>
          <w:szCs w:val="20"/>
          <w:lang w:val="en-GB"/>
        </w:rPr>
        <w:t>SCS</w:t>
      </w:r>
      <w:r>
        <w:rPr>
          <w:rFonts w:ascii="Times New Roman" w:hAnsi="Times New Roman" w:cs="Times New Roman"/>
          <w:i/>
          <w:sz w:val="20"/>
          <w:szCs w:val="20"/>
          <w:lang w:val="en-GB"/>
        </w:rPr>
        <w:t xml:space="preserve"> </w:t>
      </w:r>
      <w:r w:rsidRPr="00C76E24">
        <w:rPr>
          <w:rStyle w:val="fontstyle01"/>
          <w:rFonts w:ascii="Times New Roman" w:eastAsiaTheme="minorEastAsia" w:hAnsi="Times New Roman" w:cs="Times New Roman"/>
          <w:i/>
          <w:lang w:val="en-GB"/>
        </w:rPr>
        <w:t xml:space="preserve">of </w:t>
      </w:r>
      <w:r w:rsidRPr="00C76E24" w:rsidDel="006F6A87">
        <w:rPr>
          <w:rFonts w:ascii="Times New Roman" w:hAnsi="Times New Roman" w:cs="Times New Roman"/>
          <w:i/>
          <w:sz w:val="20"/>
          <w:szCs w:val="20"/>
          <w:lang w:val="en-GB"/>
        </w:rPr>
        <w:t>scheduled serving cell</w:t>
      </w:r>
      <w:r w:rsidRPr="00C76E24">
        <w:rPr>
          <w:rFonts w:ascii="Times New Roman" w:hAnsi="Times New Roman" w:cs="Times New Roman"/>
          <w:i/>
          <w:sz w:val="20"/>
          <w:szCs w:val="20"/>
          <w:lang w:val="en-GB"/>
        </w:rPr>
        <w:t xml:space="preserve"> active BWP</w:t>
      </w:r>
      <w:r>
        <w:rPr>
          <w:rFonts w:ascii="Times New Roman" w:hAnsi="Times New Roman" w:cs="Times New Roman"/>
          <w:i/>
          <w:sz w:val="20"/>
          <w:szCs w:val="20"/>
          <w:lang w:val="en-GB"/>
        </w:rPr>
        <w:t xml:space="preserve"> and applied to scheduling cell slot.</w:t>
      </w:r>
      <w:r w:rsidRPr="00C76E24">
        <w:rPr>
          <w:rFonts w:ascii="Times New Roman" w:hAnsi="Times New Roman" w:cs="Times New Roman"/>
          <w:i/>
          <w:sz w:val="20"/>
          <w:szCs w:val="20"/>
          <w:lang w:val="en-GB"/>
        </w:rPr>
        <w:t xml:space="preserve"> </w:t>
      </w:r>
    </w:p>
    <w:p w14:paraId="36CE5DE4" w14:textId="77777777" w:rsidR="003420BB" w:rsidRDefault="003420BB" w:rsidP="003420BB">
      <w:pPr>
        <w:pStyle w:val="ListParagraph"/>
        <w:numPr>
          <w:ilvl w:val="0"/>
          <w:numId w:val="38"/>
        </w:numPr>
        <w:spacing w:after="0"/>
        <w:jc w:val="both"/>
        <w:rPr>
          <w:rFonts w:ascii="Times New Roman" w:hAnsi="Times New Roman" w:cs="Times New Roman"/>
          <w:i/>
          <w:sz w:val="20"/>
          <w:szCs w:val="20"/>
          <w:lang w:val="en-GB"/>
        </w:rPr>
      </w:pPr>
      <w:r>
        <w:rPr>
          <w:rFonts w:ascii="Times New Roman" w:hAnsi="Times New Roman" w:cs="Times New Roman"/>
          <w:i/>
          <w:sz w:val="20"/>
          <w:szCs w:val="20"/>
          <w:lang w:val="en-GB"/>
        </w:rPr>
        <w:t xml:space="preserve">As an example, for a cell with 60kHz SCS scheduled from 15kHz SCS scheduling cell, a BD resp. CCE limit on scheduling cell would be 22BD resp. 44 CCE  </w:t>
      </w:r>
    </w:p>
    <w:p w14:paraId="25F4B3F8" w14:textId="77777777" w:rsidR="003420BB" w:rsidRPr="009B0CDB" w:rsidRDefault="003420BB" w:rsidP="003420BB">
      <w:pPr>
        <w:pStyle w:val="ListParagraph"/>
        <w:numPr>
          <w:ilvl w:val="0"/>
          <w:numId w:val="38"/>
        </w:numPr>
        <w:spacing w:after="0"/>
        <w:jc w:val="both"/>
        <w:rPr>
          <w:rFonts w:ascii="Times New Roman" w:hAnsi="Times New Roman" w:cs="Times New Roman"/>
          <w:i/>
          <w:sz w:val="20"/>
          <w:szCs w:val="20"/>
          <w:lang w:val="en-GB"/>
        </w:rPr>
      </w:pPr>
      <w:r>
        <w:rPr>
          <w:rFonts w:ascii="Times New Roman" w:hAnsi="Times New Roman" w:cs="Times New Roman"/>
          <w:i/>
          <w:sz w:val="20"/>
          <w:szCs w:val="20"/>
          <w:lang w:val="en-GB"/>
        </w:rPr>
        <w:t>Note: the P(S)cell cannot be cross-scheduled</w:t>
      </w:r>
    </w:p>
    <w:p w14:paraId="37A8F727" w14:textId="77777777" w:rsidR="003420BB" w:rsidRDefault="003420BB" w:rsidP="003420BB">
      <w:pPr>
        <w:rPr>
          <w:lang w:val="en-GB"/>
        </w:rPr>
      </w:pPr>
    </w:p>
    <w:p w14:paraId="681E66A3" w14:textId="77777777" w:rsidR="003420BB" w:rsidRDefault="003420BB" w:rsidP="003420BB">
      <w:pPr>
        <w:jc w:val="both"/>
        <w:rPr>
          <w:rFonts w:ascii="Times New Roman"/>
          <w:i/>
          <w:sz w:val="20"/>
          <w:lang w:val="en-GB" w:eastAsia="zh-CN"/>
        </w:rPr>
      </w:pPr>
      <w:r w:rsidRPr="00C76E24">
        <w:rPr>
          <w:rFonts w:ascii="Times New Roman"/>
          <w:b/>
          <w:i/>
          <w:sz w:val="20"/>
          <w:lang w:val="en-GB" w:eastAsia="zh-CN"/>
        </w:rPr>
        <w:t>Observation-3:</w:t>
      </w:r>
      <w:r w:rsidRPr="00C76E24">
        <w:rPr>
          <w:rFonts w:ascii="Times New Roman"/>
          <w:i/>
          <w:sz w:val="20"/>
          <w:lang w:val="en-GB" w:eastAsia="zh-CN"/>
        </w:rPr>
        <w:t xml:space="preserve"> NR R15 UE with basic capability is not capable of decoding more than one DL assignment and one</w:t>
      </w:r>
      <w:r>
        <w:rPr>
          <w:rFonts w:ascii="Times New Roman"/>
          <w:i/>
          <w:sz w:val="20"/>
          <w:lang w:val="en-GB" w:eastAsia="zh-CN"/>
        </w:rPr>
        <w:t>/</w:t>
      </w:r>
      <w:r w:rsidRPr="00C76E24">
        <w:rPr>
          <w:rFonts w:ascii="Times New Roman"/>
          <w:i/>
          <w:sz w:val="20"/>
          <w:lang w:val="en-GB" w:eastAsia="zh-CN"/>
        </w:rPr>
        <w:t>two</w:t>
      </w:r>
      <w:r>
        <w:rPr>
          <w:rFonts w:ascii="Times New Roman"/>
          <w:i/>
          <w:sz w:val="20"/>
          <w:lang w:val="en-GB" w:eastAsia="zh-CN"/>
        </w:rPr>
        <w:t xml:space="preserve"> (FDD/TDD)</w:t>
      </w:r>
      <w:r w:rsidRPr="00C76E24">
        <w:rPr>
          <w:rFonts w:ascii="Times New Roman"/>
          <w:i/>
          <w:sz w:val="20"/>
          <w:lang w:val="en-GB" w:eastAsia="zh-CN"/>
        </w:rPr>
        <w:t xml:space="preserve"> UL grants in the single slot</w:t>
      </w:r>
      <w:r>
        <w:rPr>
          <w:rFonts w:ascii="Times New Roman"/>
          <w:i/>
          <w:sz w:val="20"/>
          <w:lang w:val="en-GB" w:eastAsia="zh-CN"/>
        </w:rPr>
        <w:t>, and an UE with advanced capability extends this to two unicast DCIs for FDD as well</w:t>
      </w:r>
      <w:r w:rsidRPr="00C76E24">
        <w:rPr>
          <w:rFonts w:ascii="Times New Roman"/>
          <w:i/>
          <w:sz w:val="20"/>
          <w:lang w:val="en-GB" w:eastAsia="zh-CN"/>
        </w:rPr>
        <w:t xml:space="preserve">.  </w:t>
      </w:r>
    </w:p>
    <w:p w14:paraId="71546263" w14:textId="77777777" w:rsidR="003420BB" w:rsidRPr="00C76E24" w:rsidRDefault="003420BB" w:rsidP="003420BB">
      <w:pPr>
        <w:jc w:val="both"/>
        <w:rPr>
          <w:rFonts w:ascii="Times New Roman"/>
          <w:b/>
          <w:i/>
          <w:sz w:val="20"/>
          <w:lang w:val="en-GB" w:eastAsia="zh-CN"/>
        </w:rPr>
      </w:pPr>
      <w:r w:rsidRPr="00C76E24">
        <w:rPr>
          <w:rFonts w:ascii="Times New Roman"/>
          <w:b/>
          <w:i/>
          <w:sz w:val="20"/>
          <w:lang w:val="en-GB" w:eastAsia="zh-CN"/>
        </w:rPr>
        <w:t>Proposal-</w:t>
      </w:r>
      <w:r>
        <w:rPr>
          <w:rFonts w:ascii="Times New Roman"/>
          <w:b/>
          <w:i/>
          <w:sz w:val="20"/>
          <w:lang w:val="en-GB" w:eastAsia="zh-CN"/>
        </w:rPr>
        <w:t>5</w:t>
      </w:r>
      <w:r w:rsidRPr="00C76E24">
        <w:rPr>
          <w:rFonts w:ascii="Times New Roman"/>
          <w:b/>
          <w:i/>
          <w:sz w:val="20"/>
          <w:lang w:val="en-GB" w:eastAsia="zh-CN"/>
        </w:rPr>
        <w:t xml:space="preserve">: </w:t>
      </w:r>
      <w:r w:rsidRPr="00F90BBA">
        <w:rPr>
          <w:rFonts w:ascii="Times New Roman"/>
          <w:i/>
          <w:sz w:val="20"/>
          <w:lang w:val="en-GB" w:eastAsia="zh-CN"/>
        </w:rPr>
        <w:t>In</w:t>
      </w:r>
      <w:r>
        <w:rPr>
          <w:rFonts w:ascii="Times New Roman"/>
          <w:b/>
          <w:i/>
          <w:sz w:val="20"/>
          <w:lang w:val="en-GB" w:eastAsia="zh-CN"/>
        </w:rPr>
        <w:t xml:space="preserve"> </w:t>
      </w:r>
      <w:r w:rsidRPr="00C76E24">
        <w:rPr>
          <w:rFonts w:ascii="Times New Roman"/>
          <w:i/>
          <w:sz w:val="20"/>
          <w:lang w:val="en-GB" w:eastAsia="zh-CN"/>
        </w:rPr>
        <w:t>NR R16</w:t>
      </w:r>
      <w:r>
        <w:rPr>
          <w:rFonts w:ascii="Times New Roman"/>
          <w:i/>
          <w:sz w:val="20"/>
          <w:lang w:val="en-GB" w:eastAsia="zh-CN"/>
        </w:rPr>
        <w:t>, support</w:t>
      </w:r>
      <w:r w:rsidRPr="00C76E24">
        <w:rPr>
          <w:rFonts w:ascii="Times New Roman"/>
          <w:i/>
          <w:sz w:val="20"/>
          <w:lang w:val="en-GB" w:eastAsia="zh-CN"/>
        </w:rPr>
        <w:t xml:space="preserve"> multi-TTI scheduling of up to 8 slots, where one PDCCH schedules up to [8] slots, and each slot TTI is scheduled with separate TB/HARQ-process. Further details FFS.</w:t>
      </w:r>
    </w:p>
    <w:p w14:paraId="4D4F74BD" w14:textId="77777777" w:rsidR="003420BB" w:rsidRPr="00C76E24" w:rsidRDefault="003420BB" w:rsidP="003420BB">
      <w:pPr>
        <w:jc w:val="both"/>
        <w:rPr>
          <w:rFonts w:ascii="Times New Roman"/>
          <w:b/>
          <w:i/>
          <w:sz w:val="20"/>
          <w:lang w:val="en-GB" w:eastAsia="zh-CN"/>
        </w:rPr>
      </w:pPr>
      <w:r w:rsidRPr="00C76E24">
        <w:rPr>
          <w:rFonts w:ascii="Times New Roman"/>
          <w:b/>
          <w:i/>
          <w:sz w:val="20"/>
          <w:lang w:val="en-GB" w:eastAsia="zh-CN"/>
        </w:rPr>
        <w:t>Proposal-</w:t>
      </w:r>
      <w:r>
        <w:rPr>
          <w:rFonts w:ascii="Times New Roman"/>
          <w:b/>
          <w:i/>
          <w:sz w:val="20"/>
          <w:lang w:val="en-GB" w:eastAsia="zh-CN"/>
        </w:rPr>
        <w:t>6</w:t>
      </w:r>
      <w:r w:rsidRPr="00C76E24">
        <w:rPr>
          <w:rFonts w:ascii="Times New Roman"/>
          <w:b/>
          <w:i/>
          <w:sz w:val="20"/>
          <w:lang w:val="en-GB" w:eastAsia="zh-CN"/>
        </w:rPr>
        <w:t xml:space="preserve">: </w:t>
      </w:r>
      <w:r w:rsidRPr="00F90BBA">
        <w:rPr>
          <w:rFonts w:ascii="Times New Roman"/>
          <w:i/>
          <w:sz w:val="20"/>
          <w:lang w:val="en-GB" w:eastAsia="zh-CN"/>
        </w:rPr>
        <w:t>In</w:t>
      </w:r>
      <w:r>
        <w:rPr>
          <w:rFonts w:ascii="Times New Roman"/>
          <w:b/>
          <w:i/>
          <w:sz w:val="20"/>
          <w:lang w:val="en-GB" w:eastAsia="zh-CN"/>
        </w:rPr>
        <w:t xml:space="preserve"> </w:t>
      </w:r>
      <w:r>
        <w:rPr>
          <w:rFonts w:ascii="Times New Roman"/>
          <w:i/>
          <w:sz w:val="20"/>
          <w:lang w:val="en-GB" w:eastAsia="zh-CN"/>
        </w:rPr>
        <w:t>NR R16, support</w:t>
      </w:r>
      <w:r w:rsidRPr="00C76E24">
        <w:rPr>
          <w:rFonts w:ascii="Times New Roman"/>
          <w:i/>
          <w:sz w:val="20"/>
          <w:lang w:val="en-GB" w:eastAsia="zh-CN"/>
        </w:rPr>
        <w:t xml:space="preserve"> multi-TTI scheduling, where one PDCCH schedules up to [8] cells and each cell TTI is scheduled with separate cell-specific TB/HARQ-process.</w:t>
      </w:r>
      <w:r w:rsidRPr="00C76E24">
        <w:rPr>
          <w:rFonts w:ascii="Times New Roman"/>
          <w:b/>
          <w:i/>
          <w:sz w:val="20"/>
          <w:lang w:val="en-GB" w:eastAsia="zh-CN"/>
        </w:rPr>
        <w:t xml:space="preserve"> </w:t>
      </w:r>
      <w:r w:rsidRPr="00C76E24">
        <w:rPr>
          <w:rFonts w:ascii="Times New Roman"/>
          <w:i/>
          <w:sz w:val="20"/>
          <w:lang w:val="en-GB" w:eastAsia="zh-CN"/>
        </w:rPr>
        <w:t>Further details FFS.</w:t>
      </w:r>
    </w:p>
    <w:p w14:paraId="7C3E4B67" w14:textId="77777777" w:rsidR="003420BB" w:rsidRPr="00C02C36" w:rsidRDefault="003420BB" w:rsidP="003420BB">
      <w:pPr>
        <w:jc w:val="both"/>
        <w:rPr>
          <w:rFonts w:ascii="Times New Roman" w:hAnsi="Times New Roman" w:cs="Times New Roman"/>
          <w:i/>
          <w:sz w:val="20"/>
          <w:szCs w:val="20"/>
        </w:rPr>
      </w:pPr>
      <w:r w:rsidRPr="00C02C36">
        <w:rPr>
          <w:rFonts w:ascii="Times New Roman" w:hAnsi="Times New Roman" w:cs="Times New Roman"/>
          <w:b/>
          <w:i/>
          <w:sz w:val="20"/>
          <w:szCs w:val="20"/>
        </w:rPr>
        <w:t>Observation</w:t>
      </w:r>
      <w:r>
        <w:rPr>
          <w:rFonts w:ascii="Times New Roman" w:hAnsi="Times New Roman" w:cs="Times New Roman"/>
          <w:b/>
          <w:i/>
          <w:sz w:val="20"/>
          <w:szCs w:val="20"/>
        </w:rPr>
        <w:t>-4</w:t>
      </w:r>
      <w:r w:rsidRPr="00C02C36">
        <w:rPr>
          <w:rFonts w:ascii="Times New Roman" w:hAnsi="Times New Roman" w:cs="Times New Roman"/>
          <w:i/>
          <w:sz w:val="20"/>
          <w:szCs w:val="20"/>
        </w:rPr>
        <w:t>: Due to the latency increase from always selecting the worst latency SCS of the pair of scheduling and scheduled cell, there is an increase of 1 to 2 HARQ processes in the downlink, and 1 HARQ process in the uplink to the HARQ loop delay.</w:t>
      </w:r>
    </w:p>
    <w:p w14:paraId="7CDF98F6" w14:textId="77777777" w:rsidR="003420BB" w:rsidRPr="00C02C36" w:rsidRDefault="003420BB" w:rsidP="003420BB">
      <w:pPr>
        <w:spacing w:after="0"/>
        <w:jc w:val="both"/>
        <w:rPr>
          <w:rFonts w:ascii="Times New Roman" w:hAnsi="Times New Roman" w:cs="Times New Roman"/>
          <w:i/>
          <w:sz w:val="20"/>
          <w:szCs w:val="20"/>
        </w:rPr>
      </w:pPr>
      <w:r w:rsidRPr="00C02C36">
        <w:rPr>
          <w:rFonts w:ascii="Times New Roman" w:hAnsi="Times New Roman" w:cs="Times New Roman"/>
          <w:b/>
          <w:i/>
          <w:sz w:val="20"/>
          <w:szCs w:val="20"/>
        </w:rPr>
        <w:t>Observation</w:t>
      </w:r>
      <w:r>
        <w:rPr>
          <w:rFonts w:ascii="Times New Roman" w:hAnsi="Times New Roman" w:cs="Times New Roman"/>
          <w:b/>
          <w:i/>
          <w:sz w:val="20"/>
          <w:szCs w:val="20"/>
        </w:rPr>
        <w:t>-5</w:t>
      </w:r>
      <w:r w:rsidRPr="00C02C36">
        <w:rPr>
          <w:rFonts w:ascii="Times New Roman" w:hAnsi="Times New Roman" w:cs="Times New Roman"/>
          <w:b/>
          <w:i/>
          <w:sz w:val="20"/>
          <w:szCs w:val="20"/>
        </w:rPr>
        <w:t xml:space="preserve">: </w:t>
      </w:r>
      <w:r w:rsidRPr="00C02C36">
        <w:rPr>
          <w:rFonts w:ascii="Times New Roman" w:hAnsi="Times New Roman" w:cs="Times New Roman"/>
          <w:i/>
          <w:sz w:val="20"/>
          <w:szCs w:val="20"/>
        </w:rPr>
        <w:t xml:space="preserve">It should be possible to maintain the same K1 and K2 latency for the scheduled cell regardless of the SCS of the scheduling cell, </w:t>
      </w:r>
    </w:p>
    <w:p w14:paraId="28FC20F6" w14:textId="77777777" w:rsidR="003420BB" w:rsidRPr="00C02C36" w:rsidRDefault="003420BB" w:rsidP="003420BB">
      <w:pPr>
        <w:numPr>
          <w:ilvl w:val="0"/>
          <w:numId w:val="39"/>
        </w:numPr>
        <w:overflowPunct w:val="0"/>
        <w:autoSpaceDE w:val="0"/>
        <w:autoSpaceDN w:val="0"/>
        <w:adjustRightInd w:val="0"/>
        <w:spacing w:after="0" w:line="240" w:lineRule="auto"/>
        <w:contextualSpacing/>
        <w:textAlignment w:val="baseline"/>
        <w:rPr>
          <w:rFonts w:ascii="Times New Roman" w:eastAsia="SimSun" w:hAnsi="Times New Roman" w:cs="Times New Roman"/>
          <w:i/>
          <w:sz w:val="20"/>
          <w:szCs w:val="20"/>
          <w:lang w:eastAsia="zh-CN"/>
        </w:rPr>
      </w:pPr>
      <w:r w:rsidRPr="00C02C36">
        <w:rPr>
          <w:rFonts w:ascii="Times New Roman" w:eastAsia="SimSun" w:hAnsi="Times New Roman" w:cs="Times New Roman"/>
          <w:i/>
          <w:sz w:val="20"/>
          <w:szCs w:val="20"/>
          <w:lang w:eastAsia="zh-CN"/>
        </w:rPr>
        <w:t>if the reference point is kept as the end of the PDCCH, and</w:t>
      </w:r>
    </w:p>
    <w:p w14:paraId="6B894020" w14:textId="77777777" w:rsidR="003420BB" w:rsidRPr="00C02C36" w:rsidRDefault="003420BB" w:rsidP="003420BB">
      <w:pPr>
        <w:numPr>
          <w:ilvl w:val="0"/>
          <w:numId w:val="39"/>
        </w:numPr>
        <w:overflowPunct w:val="0"/>
        <w:autoSpaceDE w:val="0"/>
        <w:autoSpaceDN w:val="0"/>
        <w:adjustRightInd w:val="0"/>
        <w:spacing w:after="0" w:line="240" w:lineRule="auto"/>
        <w:contextualSpacing/>
        <w:textAlignment w:val="baseline"/>
        <w:rPr>
          <w:rFonts w:ascii="Times New Roman" w:eastAsia="SimSun" w:hAnsi="Times New Roman" w:cs="Times New Roman"/>
          <w:i/>
          <w:sz w:val="20"/>
          <w:szCs w:val="20"/>
          <w:lang w:eastAsia="zh-CN"/>
        </w:rPr>
      </w:pPr>
      <w:r w:rsidRPr="00C02C36">
        <w:rPr>
          <w:rFonts w:ascii="Times New Roman" w:eastAsia="SimSun" w:hAnsi="Times New Roman" w:cs="Times New Roman"/>
          <w:i/>
          <w:sz w:val="20"/>
          <w:szCs w:val="20"/>
          <w:lang w:eastAsia="zh-CN"/>
        </w:rPr>
        <w:t>The BD/CCE limits are kept the same, i.e. the PDCCH processing requirements are not changed</w:t>
      </w:r>
    </w:p>
    <w:p w14:paraId="0B6E05C3" w14:textId="77777777" w:rsidR="003420BB" w:rsidRDefault="003420BB" w:rsidP="003420BB">
      <w:pPr>
        <w:overflowPunct w:val="0"/>
        <w:autoSpaceDE w:val="0"/>
        <w:autoSpaceDN w:val="0"/>
        <w:adjustRightInd w:val="0"/>
        <w:spacing w:after="0" w:line="240" w:lineRule="auto"/>
        <w:contextualSpacing/>
        <w:textAlignment w:val="baseline"/>
        <w:rPr>
          <w:rFonts w:ascii="Times New Roman" w:eastAsia="SimSun" w:hAnsi="Times New Roman" w:cs="Times New Roman"/>
          <w:sz w:val="20"/>
          <w:szCs w:val="20"/>
          <w:lang w:eastAsia="zh-CN"/>
        </w:rPr>
      </w:pPr>
    </w:p>
    <w:p w14:paraId="16DFC051" w14:textId="77777777" w:rsidR="003420BB" w:rsidRPr="00C15BA5" w:rsidRDefault="003420BB" w:rsidP="003420BB">
      <w:pPr>
        <w:overflowPunct w:val="0"/>
        <w:autoSpaceDE w:val="0"/>
        <w:autoSpaceDN w:val="0"/>
        <w:adjustRightInd w:val="0"/>
        <w:spacing w:after="0" w:line="240" w:lineRule="auto"/>
        <w:contextualSpacing/>
        <w:textAlignment w:val="baseline"/>
        <w:rPr>
          <w:rFonts w:ascii="Times New Roman" w:eastAsia="SimSun" w:hAnsi="Times New Roman" w:cs="Times New Roman"/>
          <w:i/>
          <w:sz w:val="20"/>
          <w:szCs w:val="20"/>
          <w:lang w:eastAsia="zh-CN"/>
        </w:rPr>
      </w:pPr>
      <w:r w:rsidRPr="00C15BA5">
        <w:rPr>
          <w:rFonts w:ascii="Times New Roman" w:eastAsia="SimSun" w:hAnsi="Times New Roman" w:cs="Times New Roman"/>
          <w:b/>
          <w:i/>
          <w:sz w:val="20"/>
          <w:szCs w:val="20"/>
          <w:lang w:eastAsia="zh-CN"/>
        </w:rPr>
        <w:t>Proposal</w:t>
      </w:r>
      <w:r>
        <w:rPr>
          <w:rFonts w:ascii="Times New Roman" w:eastAsia="SimSun" w:hAnsi="Times New Roman" w:cs="Times New Roman"/>
          <w:b/>
          <w:i/>
          <w:sz w:val="20"/>
          <w:szCs w:val="20"/>
          <w:lang w:eastAsia="zh-CN"/>
        </w:rPr>
        <w:t>-7</w:t>
      </w:r>
      <w:r w:rsidRPr="00C15BA5">
        <w:rPr>
          <w:rFonts w:ascii="Times New Roman" w:eastAsia="SimSun" w:hAnsi="Times New Roman" w:cs="Times New Roman"/>
          <w:b/>
          <w:i/>
          <w:sz w:val="20"/>
          <w:szCs w:val="20"/>
          <w:lang w:eastAsia="zh-CN"/>
        </w:rPr>
        <w:t xml:space="preserve">: </w:t>
      </w:r>
      <w:r w:rsidRPr="00C15BA5">
        <w:rPr>
          <w:rFonts w:ascii="Times New Roman" w:eastAsia="SimSun" w:hAnsi="Times New Roman" w:cs="Times New Roman"/>
          <w:i/>
          <w:sz w:val="20"/>
          <w:szCs w:val="20"/>
          <w:lang w:eastAsia="zh-CN"/>
        </w:rPr>
        <w:t>Consider using the scheduled cell SCS as the source for minimum K1 and K2 if the BD/CCE processing requirement is kept the same as in self-scheduling case.</w:t>
      </w:r>
    </w:p>
    <w:p w14:paraId="20E198ED" w14:textId="77777777" w:rsidR="003420BB" w:rsidRPr="00340888" w:rsidRDefault="003420BB" w:rsidP="003420BB">
      <w:pPr>
        <w:rPr>
          <w:rFonts w:ascii="Times New Roman" w:hAnsi="Times New Roman" w:cs="Times New Roman"/>
          <w:i/>
          <w:sz w:val="20"/>
          <w:szCs w:val="20"/>
          <w:lang w:val="en-GB"/>
        </w:rPr>
      </w:pPr>
      <w:r w:rsidRPr="00C15BA5">
        <w:rPr>
          <w:rFonts w:ascii="Times New Roman" w:hAnsi="Times New Roman" w:cs="Times New Roman"/>
          <w:b/>
          <w:i/>
          <w:sz w:val="20"/>
          <w:szCs w:val="20"/>
          <w:lang w:val="en-GB"/>
        </w:rPr>
        <w:t>Proposal</w:t>
      </w:r>
      <w:r>
        <w:rPr>
          <w:rFonts w:ascii="Times New Roman" w:hAnsi="Times New Roman" w:cs="Times New Roman"/>
          <w:b/>
          <w:i/>
          <w:sz w:val="20"/>
          <w:szCs w:val="20"/>
          <w:lang w:val="en-GB"/>
        </w:rPr>
        <w:t>-8</w:t>
      </w:r>
      <w:r w:rsidRPr="00C15BA5">
        <w:rPr>
          <w:rFonts w:ascii="Times New Roman" w:hAnsi="Times New Roman" w:cs="Times New Roman"/>
          <w:b/>
          <w:i/>
          <w:sz w:val="20"/>
          <w:szCs w:val="20"/>
          <w:lang w:val="en-GB"/>
        </w:rPr>
        <w:t>:</w:t>
      </w:r>
      <w:r w:rsidRPr="00C15BA5">
        <w:rPr>
          <w:rFonts w:ascii="Times New Roman" w:hAnsi="Times New Roman" w:cs="Times New Roman"/>
          <w:i/>
          <w:sz w:val="20"/>
          <w:szCs w:val="20"/>
          <w:lang w:val="en-GB"/>
        </w:rPr>
        <w:t xml:space="preserve"> Adopt the following update </w:t>
      </w:r>
      <w:r>
        <w:rPr>
          <w:rFonts w:ascii="Times New Roman" w:hAnsi="Times New Roman" w:cs="Times New Roman"/>
          <w:i/>
          <w:sz w:val="20"/>
          <w:szCs w:val="20"/>
          <w:lang w:val="en-GB"/>
        </w:rPr>
        <w:t>of</w:t>
      </w:r>
      <w:r w:rsidRPr="00340888">
        <w:rPr>
          <w:rFonts w:ascii="Times New Roman" w:hAnsi="Times New Roman" w:cs="Times New Roman"/>
          <w:i/>
          <w:sz w:val="20"/>
          <w:szCs w:val="20"/>
          <w:lang w:val="en-GB"/>
        </w:rPr>
        <w:t xml:space="preserve"> TYPE-1 CB to improve </w:t>
      </w:r>
      <w:r w:rsidRPr="00E168A9">
        <w:rPr>
          <w:rFonts w:ascii="Times New Roman" w:hAnsi="Times New Roman" w:cs="Times New Roman"/>
          <w:i/>
          <w:sz w:val="20"/>
          <w:szCs w:val="20"/>
          <w:lang w:val="en-GB"/>
        </w:rPr>
        <w:t>scheduling</w:t>
      </w:r>
      <w:r w:rsidRPr="00340888">
        <w:rPr>
          <w:rFonts w:ascii="Times New Roman" w:hAnsi="Times New Roman" w:cs="Times New Roman"/>
          <w:i/>
          <w:sz w:val="20"/>
          <w:szCs w:val="20"/>
          <w:lang w:val="en-GB"/>
        </w:rPr>
        <w:t xml:space="preserve"> efficiency with dynamic BWP switching </w:t>
      </w:r>
    </w:p>
    <w:tbl>
      <w:tblPr>
        <w:tblStyle w:val="TableGrid"/>
        <w:tblW w:w="0" w:type="auto"/>
        <w:tblLook w:val="04A0" w:firstRow="1" w:lastRow="0" w:firstColumn="1" w:lastColumn="0" w:noHBand="0" w:noVBand="1"/>
      </w:tblPr>
      <w:tblGrid>
        <w:gridCol w:w="9629"/>
      </w:tblGrid>
      <w:tr w:rsidR="003420BB" w14:paraId="7AF9A79C" w14:textId="77777777" w:rsidTr="00BE182B">
        <w:tc>
          <w:tcPr>
            <w:tcW w:w="9629" w:type="dxa"/>
          </w:tcPr>
          <w:p w14:paraId="09B48A1A" w14:textId="77777777" w:rsidR="003420BB" w:rsidRPr="006C4A3C" w:rsidRDefault="003420BB" w:rsidP="00BE182B">
            <w:pPr>
              <w:pStyle w:val="B1"/>
              <w:rPr>
                <w:rFonts w:ascii="Times New Roman" w:hAnsi="Times New Roman" w:cs="Times New Roman"/>
                <w:sz w:val="20"/>
                <w:szCs w:val="20"/>
                <w:lang w:val="en-GB" w:eastAsia="zh-CN"/>
              </w:rPr>
            </w:pPr>
            <w:r>
              <w:rPr>
                <w:rFonts w:ascii="Times New Roman" w:hAnsi="Times New Roman" w:cs="Times New Roman"/>
                <w:sz w:val="20"/>
                <w:szCs w:val="20"/>
                <w:lang w:val="en-GB"/>
              </w:rPr>
              <w:t xml:space="preserve"> </w:t>
            </w:r>
            <w:r w:rsidRPr="006C4A3C">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w:t>
            </w:r>
          </w:p>
          <w:p w14:paraId="6E22BE4A" w14:textId="77777777" w:rsidR="003420BB" w:rsidRPr="006C4A3C" w:rsidRDefault="003420BB" w:rsidP="00BE182B">
            <w:pPr>
              <w:pStyle w:val="B1"/>
              <w:ind w:left="311" w:firstLine="284"/>
              <w:rPr>
                <w:rFonts w:ascii="Times New Roman" w:hAnsi="Times New Roman" w:cs="Times New Roman"/>
                <w:sz w:val="20"/>
                <w:szCs w:val="20"/>
                <w:lang w:val="en-GB" w:eastAsia="zh-CN"/>
              </w:rPr>
            </w:pPr>
            <w:r w:rsidRPr="006C4A3C">
              <w:rPr>
                <w:rFonts w:ascii="Times New Roman" w:hAnsi="Times New Roman" w:cs="Times New Roman"/>
                <w:sz w:val="20"/>
                <w:szCs w:val="20"/>
                <w:lang w:val="en-GB" w:eastAsia="zh-CN"/>
              </w:rPr>
              <w:t xml:space="preserve">Set </w:t>
            </w:r>
            <w:r w:rsidRPr="006C4A3C">
              <w:rPr>
                <w:rFonts w:ascii="Times New Roman" w:hAnsi="Times New Roman" w:cs="Times New Roman"/>
                <w:position w:val="-6"/>
                <w:sz w:val="20"/>
                <w:szCs w:val="20"/>
              </w:rPr>
              <w:object w:dxaOrig="460" w:dyaOrig="240" w14:anchorId="55165AB7">
                <v:shape id="_x0000_i1044" type="#_x0000_t75" style="width:23.45pt;height:12pt" o:ole="">
                  <v:imagedata r:id="rId24" o:title=""/>
                </v:shape>
                <o:OLEObject Type="Embed" ProgID="Equation.3" ShapeID="_x0000_i1044" DrawAspect="Content" ObjectID="_1611777412" r:id="rId49"/>
              </w:object>
            </w:r>
            <w:r w:rsidRPr="006C4A3C">
              <w:rPr>
                <w:rFonts w:ascii="Times New Roman" w:hAnsi="Times New Roman" w:cs="Times New Roman"/>
                <w:sz w:val="20"/>
                <w:szCs w:val="20"/>
                <w:lang w:val="en-GB" w:eastAsia="zh-CN"/>
              </w:rPr>
              <w:t xml:space="preserve"> – index of row in set </w:t>
            </w:r>
            <w:r w:rsidRPr="006C4A3C">
              <w:rPr>
                <w:rFonts w:ascii="Times New Roman" w:hAnsi="Times New Roman" w:cs="Times New Roman"/>
                <w:position w:val="-4"/>
                <w:sz w:val="20"/>
                <w:szCs w:val="20"/>
                <w:lang w:eastAsia="zh-CN"/>
              </w:rPr>
              <w:object w:dxaOrig="220" w:dyaOrig="220" w14:anchorId="55A302A9">
                <v:shape id="_x0000_i1045" type="#_x0000_t75" style="width:10.9pt;height:10.9pt" o:ole="">
                  <v:imagedata r:id="rId26" o:title=""/>
                </v:shape>
                <o:OLEObject Type="Embed" ProgID="Equation.3" ShapeID="_x0000_i1045" DrawAspect="Content" ObjectID="_1611777413" r:id="rId50"/>
              </w:object>
            </w:r>
          </w:p>
          <w:p w14:paraId="45EB1B96" w14:textId="77777777" w:rsidR="003420BB" w:rsidRPr="006C4A3C" w:rsidRDefault="003420BB" w:rsidP="00BE182B">
            <w:pPr>
              <w:pStyle w:val="B1"/>
              <w:ind w:left="311" w:firstLine="0"/>
              <w:rPr>
                <w:rFonts w:ascii="Times New Roman" w:hAnsi="Times New Roman" w:cs="Times New Roman"/>
                <w:strike/>
                <w:color w:val="FF0000"/>
                <w:sz w:val="20"/>
                <w:szCs w:val="20"/>
                <w:lang w:val="en-GB"/>
              </w:rPr>
            </w:pPr>
            <w:r w:rsidRPr="006C4A3C">
              <w:rPr>
                <w:rFonts w:ascii="Times New Roman" w:hAnsi="Times New Roman" w:cs="Times New Roman"/>
                <w:strike/>
                <w:color w:val="FF0000"/>
                <w:sz w:val="20"/>
                <w:szCs w:val="20"/>
                <w:lang w:val="en-GB"/>
              </w:rPr>
              <w:t xml:space="preserve">if slot </w:t>
            </w:r>
            <w:r w:rsidRPr="006C4A3C">
              <w:rPr>
                <w:rFonts w:ascii="Times New Roman" w:hAnsi="Times New Roman" w:cs="Times New Roman"/>
                <w:strike/>
                <w:color w:val="FF0000"/>
                <w:position w:val="-10"/>
                <w:sz w:val="20"/>
                <w:szCs w:val="20"/>
                <w:lang w:val="x-none"/>
              </w:rPr>
              <w:object w:dxaOrig="279" w:dyaOrig="300" w14:anchorId="69A9E19D">
                <v:shape id="_x0000_i1046" type="#_x0000_t75" style="width:14.75pt;height:15.25pt" o:ole="">
                  <v:imagedata r:id="rId28" o:title=""/>
                </v:shape>
                <o:OLEObject Type="Embed" ProgID="Equation.3" ShapeID="_x0000_i1046" DrawAspect="Content" ObjectID="_1611777414" r:id="rId51"/>
              </w:object>
            </w:r>
            <w:r w:rsidRPr="006C4A3C">
              <w:rPr>
                <w:rFonts w:ascii="Times New Roman" w:hAnsi="Times New Roman" w:cs="Times New Roman"/>
                <w:strike/>
                <w:color w:val="FF0000"/>
                <w:sz w:val="20"/>
                <w:szCs w:val="20"/>
                <w:lang w:val="en-GB"/>
              </w:rPr>
              <w:t xml:space="preserve"> is same as or after a slot for an active DL BWP change on serving cell </w:t>
            </w:r>
            <w:r w:rsidRPr="006C4A3C">
              <w:rPr>
                <w:rFonts w:ascii="Times New Roman" w:hAnsi="Times New Roman" w:cs="Times New Roman"/>
                <w:strike/>
                <w:color w:val="FF0000"/>
                <w:position w:val="-6"/>
                <w:sz w:val="20"/>
                <w:szCs w:val="20"/>
                <w:lang w:val="x-none" w:eastAsia="zh-CN"/>
              </w:rPr>
              <w:object w:dxaOrig="160" w:dyaOrig="200" w14:anchorId="3541242B">
                <v:shape id="_x0000_i1047" type="#_x0000_t75" style="width:7.65pt;height:10.35pt" o:ole="">
                  <v:imagedata r:id="rId30" o:title=""/>
                </v:shape>
                <o:OLEObject Type="Embed" ProgID="Equation.3" ShapeID="_x0000_i1047" DrawAspect="Content" ObjectID="_1611777415" r:id="rId52"/>
              </w:object>
            </w:r>
            <w:r w:rsidRPr="006C4A3C">
              <w:rPr>
                <w:rFonts w:ascii="Times New Roman" w:hAnsi="Times New Roman" w:cs="Times New Roman"/>
                <w:strike/>
                <w:color w:val="FF0000"/>
                <w:sz w:val="20"/>
                <w:szCs w:val="20"/>
                <w:lang w:val="en-GB" w:eastAsia="zh-CN"/>
              </w:rPr>
              <w:t xml:space="preserve"> </w:t>
            </w:r>
            <w:r w:rsidRPr="006C4A3C">
              <w:rPr>
                <w:rFonts w:ascii="Times New Roman" w:hAnsi="Times New Roman" w:cs="Times New Roman"/>
                <w:strike/>
                <w:color w:val="FF0000"/>
                <w:sz w:val="20"/>
                <w:szCs w:val="20"/>
                <w:lang w:val="en-GB"/>
              </w:rPr>
              <w:t xml:space="preserve">or an active UL BWP change on the PCell and slot </w:t>
            </w:r>
            <w:r w:rsidRPr="006C4A3C">
              <w:rPr>
                <w:rFonts w:ascii="Times New Roman" w:hAnsi="Times New Roman" w:cs="Times New Roman"/>
                <w:strike/>
                <w:color w:val="FF0000"/>
                <w:position w:val="-12"/>
                <w:sz w:val="20"/>
                <w:szCs w:val="20"/>
                <w:lang w:val="x-none"/>
              </w:rPr>
              <w:object w:dxaOrig="2100" w:dyaOrig="360" w14:anchorId="1F156130">
                <v:shape id="_x0000_i1048" type="#_x0000_t75" style="width:107.4pt;height:17.45pt" o:ole="">
                  <v:imagedata r:id="rId32" o:title=""/>
                </v:shape>
                <o:OLEObject Type="Embed" ProgID="Equation.3" ShapeID="_x0000_i1048" DrawAspect="Content" ObjectID="_1611777416" r:id="rId53"/>
              </w:object>
            </w:r>
            <w:r w:rsidRPr="006C4A3C">
              <w:rPr>
                <w:rFonts w:ascii="Times New Roman" w:hAnsi="Times New Roman" w:cs="Times New Roman"/>
                <w:strike/>
                <w:color w:val="FF0000"/>
                <w:sz w:val="20"/>
                <w:szCs w:val="20"/>
                <w:lang w:val="en-GB"/>
              </w:rPr>
              <w:t xml:space="preserve"> is before the slot for the active DL BWP change on serving cell </w:t>
            </w:r>
            <w:r w:rsidRPr="006C4A3C">
              <w:rPr>
                <w:rFonts w:ascii="Times New Roman" w:hAnsi="Times New Roman" w:cs="Times New Roman"/>
                <w:strike/>
                <w:color w:val="FF0000"/>
                <w:position w:val="-6"/>
                <w:sz w:val="20"/>
                <w:szCs w:val="20"/>
                <w:lang w:val="x-none" w:eastAsia="zh-CN"/>
              </w:rPr>
              <w:object w:dxaOrig="160" w:dyaOrig="200" w14:anchorId="123E2091">
                <v:shape id="_x0000_i1049" type="#_x0000_t75" style="width:7.65pt;height:10.35pt" o:ole="">
                  <v:imagedata r:id="rId30" o:title=""/>
                </v:shape>
                <o:OLEObject Type="Embed" ProgID="Equation.3" ShapeID="_x0000_i1049" DrawAspect="Content" ObjectID="_1611777417" r:id="rId54"/>
              </w:object>
            </w:r>
            <w:r w:rsidRPr="006C4A3C">
              <w:rPr>
                <w:rFonts w:ascii="Times New Roman" w:hAnsi="Times New Roman" w:cs="Times New Roman"/>
                <w:strike/>
                <w:color w:val="FF0000"/>
                <w:sz w:val="20"/>
                <w:szCs w:val="20"/>
                <w:lang w:val="en-GB" w:eastAsia="zh-CN"/>
              </w:rPr>
              <w:t xml:space="preserve"> </w:t>
            </w:r>
            <w:r w:rsidRPr="006C4A3C">
              <w:rPr>
                <w:rFonts w:ascii="Times New Roman" w:hAnsi="Times New Roman" w:cs="Times New Roman"/>
                <w:strike/>
                <w:color w:val="FF0000"/>
                <w:sz w:val="20"/>
                <w:szCs w:val="20"/>
                <w:lang w:val="en-GB"/>
              </w:rPr>
              <w:t xml:space="preserve">or the active UL BWP change on the PCell </w:t>
            </w:r>
          </w:p>
          <w:p w14:paraId="678E2953" w14:textId="77777777" w:rsidR="003420BB" w:rsidRPr="006C4A3C" w:rsidRDefault="003420BB" w:rsidP="00BE182B">
            <w:pPr>
              <w:pStyle w:val="B2"/>
              <w:ind w:left="311" w:firstLine="1"/>
              <w:rPr>
                <w:rFonts w:ascii="Times New Roman" w:hAnsi="Times New Roman" w:cs="Times New Roman"/>
                <w:strike/>
                <w:color w:val="FF0000"/>
                <w:sz w:val="20"/>
                <w:szCs w:val="20"/>
                <w:lang w:val="en-GB"/>
              </w:rPr>
            </w:pPr>
            <w:r w:rsidRPr="006C4A3C">
              <w:rPr>
                <w:rFonts w:ascii="Times New Roman" w:hAnsi="Times New Roman" w:cs="Times New Roman"/>
                <w:strike/>
                <w:color w:val="FF0000"/>
                <w:sz w:val="20"/>
                <w:szCs w:val="20"/>
                <w:lang w:val="en-GB"/>
              </w:rPr>
              <w:t>continue;</w:t>
            </w:r>
          </w:p>
          <w:p w14:paraId="53D43B34" w14:textId="77777777" w:rsidR="003420BB" w:rsidRPr="006C4A3C" w:rsidRDefault="003420BB" w:rsidP="00BE182B">
            <w:pPr>
              <w:pStyle w:val="B1"/>
              <w:ind w:left="311" w:firstLine="15"/>
              <w:rPr>
                <w:rFonts w:ascii="Times New Roman" w:hAnsi="Times New Roman" w:cs="Times New Roman"/>
                <w:strike/>
                <w:color w:val="FF0000"/>
                <w:sz w:val="20"/>
                <w:szCs w:val="20"/>
                <w:lang w:val="en-GB"/>
              </w:rPr>
            </w:pPr>
            <w:r w:rsidRPr="006C4A3C">
              <w:rPr>
                <w:rFonts w:ascii="Times New Roman" w:hAnsi="Times New Roman" w:cs="Times New Roman"/>
                <w:strike/>
                <w:color w:val="FF0000"/>
                <w:sz w:val="20"/>
                <w:szCs w:val="20"/>
                <w:lang w:val="en-GB"/>
              </w:rPr>
              <w:t xml:space="preserve">else </w:t>
            </w:r>
          </w:p>
          <w:p w14:paraId="0FF022DE" w14:textId="77777777" w:rsidR="003420BB" w:rsidRPr="006C4A3C" w:rsidRDefault="003420BB" w:rsidP="00BE182B">
            <w:pPr>
              <w:pStyle w:val="B1"/>
              <w:ind w:left="311" w:firstLine="0"/>
              <w:rPr>
                <w:rFonts w:ascii="Times New Roman" w:hAnsi="Times New Roman" w:cs="Times New Roman"/>
                <w:sz w:val="20"/>
                <w:szCs w:val="20"/>
                <w:lang w:val="en-GB"/>
              </w:rPr>
            </w:pPr>
            <w:r w:rsidRPr="006C4A3C">
              <w:rPr>
                <w:rFonts w:ascii="Times New Roman" w:hAnsi="Times New Roman" w:cs="Times New Roman"/>
                <w:sz w:val="20"/>
                <w:szCs w:val="20"/>
                <w:lang w:val="en-GB"/>
              </w:rPr>
              <w:t xml:space="preserve">while </w:t>
            </w:r>
            <w:r w:rsidRPr="006C4A3C">
              <w:rPr>
                <w:rFonts w:ascii="Times New Roman" w:hAnsi="Times New Roman" w:cs="Times New Roman"/>
                <w:position w:val="-10"/>
                <w:sz w:val="20"/>
                <w:szCs w:val="20"/>
              </w:rPr>
              <w:object w:dxaOrig="740" w:dyaOrig="300" w14:anchorId="74742201">
                <v:shape id="_x0000_i1050" type="#_x0000_t75" style="width:36pt;height:15.25pt" o:ole="">
                  <v:imagedata r:id="rId35" o:title=""/>
                </v:shape>
                <o:OLEObject Type="Embed" ProgID="Equation.3" ShapeID="_x0000_i1050" DrawAspect="Content" ObjectID="_1611777418" r:id="rId55"/>
              </w:object>
            </w:r>
            <w:r w:rsidRPr="006C4A3C">
              <w:rPr>
                <w:rFonts w:ascii="Times New Roman" w:hAnsi="Times New Roman" w:cs="Times New Roman"/>
                <w:sz w:val="20"/>
                <w:szCs w:val="20"/>
                <w:lang w:val="en-GB"/>
              </w:rPr>
              <w:t xml:space="preserve"> </w:t>
            </w:r>
          </w:p>
          <w:p w14:paraId="0A76647C" w14:textId="77777777" w:rsidR="003420BB" w:rsidRDefault="003420BB" w:rsidP="00BE182B">
            <w:pPr>
              <w:pStyle w:val="B1"/>
              <w:ind w:left="311" w:firstLine="0"/>
              <w:rPr>
                <w:rFonts w:ascii="Times New Roman" w:hAnsi="Times New Roman" w:cs="Times New Roman"/>
                <w:sz w:val="20"/>
                <w:szCs w:val="20"/>
                <w:lang w:val="en-GB"/>
              </w:rPr>
            </w:pPr>
            <w:r w:rsidRPr="006C4A3C">
              <w:rPr>
                <w:rFonts w:ascii="Times New Roman" w:hAnsi="Times New Roman" w:cs="Times New Roman"/>
                <w:color w:val="FF0000"/>
                <w:sz w:val="20"/>
                <w:szCs w:val="20"/>
                <w:lang w:val="en-GB"/>
              </w:rPr>
              <w:t xml:space="preserve">if slot </w:t>
            </w:r>
            <w:r w:rsidRPr="006C4A3C">
              <w:rPr>
                <w:rFonts w:ascii="Times New Roman" w:hAnsi="Times New Roman" w:cs="Times New Roman"/>
                <w:color w:val="FF0000"/>
                <w:position w:val="-10"/>
                <w:sz w:val="20"/>
                <w:szCs w:val="20"/>
              </w:rPr>
              <w:object w:dxaOrig="279" w:dyaOrig="300" w14:anchorId="26497D92">
                <v:shape id="_x0000_i1051" type="#_x0000_t75" style="width:14.75pt;height:15.25pt" o:ole="">
                  <v:imagedata r:id="rId28" o:title=""/>
                </v:shape>
                <o:OLEObject Type="Embed" ProgID="Equation.3" ShapeID="_x0000_i1051" DrawAspect="Content" ObjectID="_1611777419" r:id="rId56"/>
              </w:object>
            </w:r>
            <w:r w:rsidRPr="006C4A3C">
              <w:rPr>
                <w:rFonts w:ascii="Times New Roman" w:hAnsi="Times New Roman" w:cs="Times New Roman"/>
                <w:color w:val="FF0000"/>
                <w:sz w:val="20"/>
                <w:szCs w:val="20"/>
                <w:lang w:val="en-GB"/>
              </w:rPr>
              <w:t xml:space="preserve"> is same as or after a slot for an active DL BWP change on serving cell </w:t>
            </w:r>
            <w:r w:rsidRPr="006C4A3C">
              <w:rPr>
                <w:rFonts w:ascii="Times New Roman" w:hAnsi="Times New Roman" w:cs="Times New Roman"/>
                <w:color w:val="FF0000"/>
                <w:position w:val="-6"/>
                <w:sz w:val="20"/>
                <w:szCs w:val="20"/>
                <w:lang w:eastAsia="zh-CN"/>
              </w:rPr>
              <w:object w:dxaOrig="160" w:dyaOrig="200" w14:anchorId="6C631198">
                <v:shape id="_x0000_i1052" type="#_x0000_t75" style="width:7.65pt;height:10.35pt" o:ole="">
                  <v:imagedata r:id="rId30" o:title=""/>
                </v:shape>
                <o:OLEObject Type="Embed" ProgID="Equation.3" ShapeID="_x0000_i1052" DrawAspect="Content" ObjectID="_1611777420" r:id="rId57"/>
              </w:object>
            </w:r>
            <w:r w:rsidRPr="006C4A3C">
              <w:rPr>
                <w:rFonts w:ascii="Times New Roman" w:hAnsi="Times New Roman" w:cs="Times New Roman"/>
                <w:color w:val="FF0000"/>
                <w:sz w:val="20"/>
                <w:szCs w:val="20"/>
                <w:lang w:val="en-GB" w:eastAsia="zh-CN"/>
              </w:rPr>
              <w:t xml:space="preserve"> </w:t>
            </w:r>
            <w:r w:rsidRPr="006C4A3C">
              <w:rPr>
                <w:rFonts w:ascii="Times New Roman" w:hAnsi="Times New Roman" w:cs="Times New Roman"/>
                <w:color w:val="FF0000"/>
                <w:sz w:val="20"/>
                <w:szCs w:val="20"/>
                <w:lang w:val="en-GB"/>
              </w:rPr>
              <w:t xml:space="preserve">or an active UL BWP change on the PCell and PDSCH allocation corresponding to r is at least partially before the slot for the active DL BWP change on serving cell </w:t>
            </w:r>
            <w:r w:rsidRPr="006C4A3C">
              <w:rPr>
                <w:rFonts w:ascii="Times New Roman" w:hAnsi="Times New Roman" w:cs="Times New Roman"/>
                <w:color w:val="FF0000"/>
                <w:position w:val="-6"/>
                <w:sz w:val="20"/>
                <w:szCs w:val="20"/>
                <w:lang w:eastAsia="zh-CN"/>
              </w:rPr>
              <w:object w:dxaOrig="160" w:dyaOrig="200" w14:anchorId="2FA6DFF8">
                <v:shape id="_x0000_i1053" type="#_x0000_t75" style="width:7.65pt;height:10.35pt" o:ole="">
                  <v:imagedata r:id="rId30" o:title=""/>
                </v:shape>
                <o:OLEObject Type="Embed" ProgID="Equation.3" ShapeID="_x0000_i1053" DrawAspect="Content" ObjectID="_1611777421" r:id="rId58"/>
              </w:object>
            </w:r>
            <w:r w:rsidRPr="006C4A3C">
              <w:rPr>
                <w:rFonts w:ascii="Times New Roman" w:hAnsi="Times New Roman" w:cs="Times New Roman"/>
                <w:color w:val="FF0000"/>
                <w:sz w:val="20"/>
                <w:szCs w:val="20"/>
                <w:lang w:val="en-GB" w:eastAsia="zh-CN"/>
              </w:rPr>
              <w:t xml:space="preserve"> </w:t>
            </w:r>
            <w:r w:rsidRPr="006C4A3C">
              <w:rPr>
                <w:rFonts w:ascii="Times New Roman" w:hAnsi="Times New Roman" w:cs="Times New Roman"/>
                <w:color w:val="FF0000"/>
                <w:sz w:val="20"/>
                <w:szCs w:val="20"/>
                <w:lang w:val="en-GB"/>
              </w:rPr>
              <w:t xml:space="preserve">or the active UL BWP change on the PCell,  or                                   </w:t>
            </w:r>
            <w:r w:rsidRPr="006C4A3C">
              <w:rPr>
                <w:rFonts w:ascii="Times New Roman" w:hAnsi="Times New Roman" w:cs="Times New Roman"/>
                <w:sz w:val="20"/>
                <w:szCs w:val="20"/>
                <w:lang w:val="en-GB"/>
              </w:rPr>
              <w:t xml:space="preserve">          ………</w:t>
            </w:r>
          </w:p>
        </w:tc>
      </w:tr>
    </w:tbl>
    <w:p w14:paraId="569FFF36" w14:textId="77777777" w:rsidR="003420BB" w:rsidRDefault="003420BB" w:rsidP="003420BB">
      <w:pPr>
        <w:rPr>
          <w:rFonts w:ascii="Times New Roman" w:hAnsi="Times New Roman" w:cs="Times New Roman"/>
          <w:sz w:val="20"/>
          <w:szCs w:val="20"/>
          <w:lang w:val="en-GB"/>
        </w:rPr>
      </w:pPr>
    </w:p>
    <w:p w14:paraId="530E980D" w14:textId="42F93793" w:rsidR="003420BB" w:rsidRPr="00C76E24" w:rsidRDefault="003420BB" w:rsidP="003420BB">
      <w:pPr>
        <w:autoSpaceDE w:val="0"/>
        <w:autoSpaceDN w:val="0"/>
        <w:adjustRightInd w:val="0"/>
        <w:snapToGrid w:val="0"/>
        <w:spacing w:after="120"/>
        <w:rPr>
          <w:rFonts w:ascii="Times New Roman" w:eastAsia="+mn-ea" w:hAnsi="Times New Roman" w:cs="Times New Roman"/>
          <w:b/>
          <w:i/>
          <w:kern w:val="24"/>
          <w:sz w:val="20"/>
          <w:szCs w:val="20"/>
          <w:lang w:val="en-GB"/>
        </w:rPr>
      </w:pPr>
      <w:r w:rsidRPr="00C76E24">
        <w:rPr>
          <w:rFonts w:ascii="Times New Roman" w:eastAsia="+mn-ea" w:hAnsi="Times New Roman" w:cs="Times New Roman"/>
          <w:b/>
          <w:i/>
          <w:kern w:val="24"/>
          <w:sz w:val="20"/>
          <w:szCs w:val="20"/>
          <w:lang w:val="en-GB"/>
        </w:rPr>
        <w:t>Proposal-</w:t>
      </w:r>
      <w:r>
        <w:rPr>
          <w:rFonts w:ascii="Times New Roman" w:eastAsia="+mn-ea" w:hAnsi="Times New Roman" w:cs="Times New Roman"/>
          <w:b/>
          <w:i/>
          <w:kern w:val="24"/>
          <w:sz w:val="20"/>
          <w:szCs w:val="20"/>
          <w:lang w:val="en-GB"/>
        </w:rPr>
        <w:t>9</w:t>
      </w:r>
      <w:r w:rsidRPr="00C76E24">
        <w:rPr>
          <w:rFonts w:ascii="Times New Roman" w:eastAsia="+mn-ea" w:hAnsi="Times New Roman" w:cs="Times New Roman"/>
          <w:b/>
          <w:i/>
          <w:kern w:val="24"/>
          <w:sz w:val="20"/>
          <w:szCs w:val="20"/>
          <w:lang w:val="en-GB"/>
        </w:rPr>
        <w:t xml:space="preserve">: </w:t>
      </w:r>
      <w:r w:rsidRPr="00F70435">
        <w:rPr>
          <w:rFonts w:ascii="Times New Roman" w:eastAsia="+mn-ea" w:hAnsi="Times New Roman" w:cs="Times New Roman"/>
          <w:i/>
          <w:kern w:val="24"/>
          <w:sz w:val="20"/>
          <w:szCs w:val="20"/>
          <w:lang w:val="en-GB"/>
        </w:rPr>
        <w:t>Adopt</w:t>
      </w:r>
      <w:r>
        <w:rPr>
          <w:rFonts w:ascii="Times New Roman" w:eastAsia="+mn-ea" w:hAnsi="Times New Roman" w:cs="Times New Roman"/>
          <w:i/>
          <w:kern w:val="24"/>
          <w:sz w:val="20"/>
          <w:szCs w:val="20"/>
          <w:lang w:val="en-GB"/>
        </w:rPr>
        <w:t xml:space="preserve"> draft</w:t>
      </w:r>
      <w:r w:rsidRPr="00F70435">
        <w:rPr>
          <w:rFonts w:ascii="Times New Roman" w:eastAsia="+mn-ea" w:hAnsi="Times New Roman" w:cs="Times New Roman"/>
          <w:i/>
          <w:kern w:val="24"/>
          <w:sz w:val="20"/>
          <w:szCs w:val="20"/>
          <w:lang w:val="en-GB"/>
        </w:rPr>
        <w:t xml:space="preserve"> CR </w:t>
      </w:r>
      <w:r w:rsidRPr="007A3BDA">
        <w:rPr>
          <w:rFonts w:ascii="Times New Roman" w:eastAsia="+mn-ea" w:hAnsi="Times New Roman" w:cs="Times New Roman"/>
          <w:i/>
          <w:kern w:val="24"/>
          <w:sz w:val="20"/>
          <w:szCs w:val="20"/>
          <w:lang w:val="en-GB"/>
        </w:rPr>
        <w:t xml:space="preserve">in </w:t>
      </w:r>
      <w:r>
        <w:rPr>
          <w:rFonts w:ascii="Times New Roman" w:eastAsia="+mn-ea" w:hAnsi="Times New Roman" w:cs="Times New Roman"/>
          <w:i/>
          <w:kern w:val="24"/>
          <w:sz w:val="20"/>
          <w:szCs w:val="20"/>
          <w:lang w:val="en-GB"/>
        </w:rPr>
        <w:fldChar w:fldCharType="begin"/>
      </w:r>
      <w:r>
        <w:rPr>
          <w:rFonts w:ascii="Times New Roman" w:eastAsia="+mn-ea" w:hAnsi="Times New Roman" w:cs="Times New Roman"/>
          <w:i/>
          <w:kern w:val="24"/>
          <w:sz w:val="20"/>
          <w:szCs w:val="20"/>
          <w:lang w:val="en-GB"/>
        </w:rPr>
        <w:instrText xml:space="preserve"> REF _Ref894213 \r \h </w:instrText>
      </w:r>
      <w:r>
        <w:rPr>
          <w:rFonts w:ascii="Times New Roman" w:eastAsia="+mn-ea" w:hAnsi="Times New Roman" w:cs="Times New Roman"/>
          <w:i/>
          <w:kern w:val="24"/>
          <w:sz w:val="20"/>
          <w:szCs w:val="20"/>
          <w:lang w:val="en-GB"/>
        </w:rPr>
      </w:r>
      <w:r>
        <w:rPr>
          <w:rFonts w:ascii="Times New Roman" w:eastAsia="+mn-ea" w:hAnsi="Times New Roman" w:cs="Times New Roman"/>
          <w:i/>
          <w:kern w:val="24"/>
          <w:sz w:val="20"/>
          <w:szCs w:val="20"/>
          <w:lang w:val="en-GB"/>
        </w:rPr>
        <w:fldChar w:fldCharType="separate"/>
      </w:r>
      <w:r>
        <w:rPr>
          <w:rFonts w:ascii="Times New Roman" w:eastAsia="+mn-ea" w:hAnsi="Times New Roman" w:cs="Times New Roman"/>
          <w:i/>
          <w:kern w:val="24"/>
          <w:sz w:val="20"/>
          <w:szCs w:val="20"/>
          <w:lang w:val="en-GB"/>
        </w:rPr>
        <w:t>[3]</w:t>
      </w:r>
      <w:r>
        <w:rPr>
          <w:rFonts w:ascii="Times New Roman" w:eastAsia="+mn-ea" w:hAnsi="Times New Roman" w:cs="Times New Roman"/>
          <w:i/>
          <w:kern w:val="24"/>
          <w:sz w:val="20"/>
          <w:szCs w:val="20"/>
          <w:lang w:val="en-GB"/>
        </w:rPr>
        <w:fldChar w:fldCharType="end"/>
      </w:r>
      <w:r>
        <w:rPr>
          <w:rFonts w:ascii="Times New Roman" w:eastAsia="+mn-ea" w:hAnsi="Times New Roman" w:cs="Times New Roman"/>
          <w:i/>
          <w:kern w:val="24"/>
          <w:sz w:val="20"/>
          <w:szCs w:val="20"/>
          <w:lang w:val="en-GB"/>
        </w:rPr>
        <w:t xml:space="preserve"> </w:t>
      </w:r>
      <w:r w:rsidRPr="00F70435">
        <w:rPr>
          <w:rFonts w:ascii="Times New Roman" w:hAnsi="Times New Roman" w:cs="Times New Roman"/>
          <w:i/>
          <w:sz w:val="20"/>
          <w:szCs w:val="20"/>
          <w:lang w:val="en-GB"/>
        </w:rPr>
        <w:t>to fix the cross-numerology issues of TYPE-1 semi-static CB</w:t>
      </w:r>
      <w:r>
        <w:rPr>
          <w:rFonts w:ascii="Times New Roman" w:hAnsi="Times New Roman" w:cs="Times New Roman"/>
          <w:i/>
          <w:sz w:val="20"/>
          <w:szCs w:val="20"/>
          <w:lang w:val="en-GB"/>
        </w:rPr>
        <w:t xml:space="preserve"> in R15 or R16</w:t>
      </w:r>
      <w:r w:rsidRPr="00F70435">
        <w:rPr>
          <w:rFonts w:ascii="Times New Roman" w:hAnsi="Times New Roman" w:cs="Times New Roman"/>
          <w:i/>
          <w:sz w:val="20"/>
          <w:szCs w:val="20"/>
          <w:lang w:val="en-GB"/>
        </w:rPr>
        <w:t>.</w:t>
      </w:r>
    </w:p>
    <w:p w14:paraId="387BD4EA" w14:textId="502F93B1" w:rsidR="00A072D9" w:rsidRPr="007E6DE2" w:rsidRDefault="003420BB" w:rsidP="00A072D9">
      <w:pPr>
        <w:rPr>
          <w:rFonts w:ascii="Times New Roman" w:eastAsia="Times New Roman" w:hAnsi="Times New Roman" w:cs="Times New Roman"/>
          <w:i/>
          <w:sz w:val="20"/>
          <w:szCs w:val="20"/>
          <w:lang w:val="en-GB"/>
        </w:rPr>
      </w:pPr>
      <w:r w:rsidRPr="007E6DE2">
        <w:rPr>
          <w:rFonts w:ascii="Times New Roman" w:eastAsia="Times New Roman" w:hAnsi="Times New Roman" w:cs="Times New Roman"/>
          <w:b/>
          <w:i/>
          <w:sz w:val="20"/>
          <w:szCs w:val="20"/>
          <w:lang w:val="en-GB"/>
        </w:rPr>
        <w:t>Proposal</w:t>
      </w:r>
      <w:r>
        <w:rPr>
          <w:rFonts w:ascii="Times New Roman" w:eastAsia="Times New Roman" w:hAnsi="Times New Roman" w:cs="Times New Roman"/>
          <w:b/>
          <w:i/>
          <w:sz w:val="20"/>
          <w:szCs w:val="20"/>
          <w:lang w:val="en-GB"/>
        </w:rPr>
        <w:t>-10</w:t>
      </w:r>
      <w:r w:rsidRPr="007E6DE2">
        <w:rPr>
          <w:rFonts w:ascii="Times New Roman" w:eastAsia="Times New Roman" w:hAnsi="Times New Roman" w:cs="Times New Roman"/>
          <w:b/>
          <w:i/>
          <w:sz w:val="20"/>
          <w:szCs w:val="20"/>
          <w:lang w:val="en-GB"/>
        </w:rPr>
        <w:t>:</w:t>
      </w:r>
      <w:r w:rsidRPr="007E6DE2">
        <w:rPr>
          <w:rFonts w:ascii="Times New Roman" w:eastAsia="Times New Roman" w:hAnsi="Times New Roman" w:cs="Times New Roman"/>
          <w:i/>
          <w:sz w:val="20"/>
          <w:szCs w:val="20"/>
          <w:lang w:val="en-GB"/>
        </w:rPr>
        <w:t xml:space="preserve"> For R16 UE, introduce RRC parameter </w:t>
      </w:r>
      <w:r>
        <w:rPr>
          <w:rFonts w:ascii="Times New Roman" w:eastAsia="Times New Roman" w:hAnsi="Times New Roman" w:cs="Times New Roman"/>
          <w:i/>
          <w:sz w:val="20"/>
          <w:szCs w:val="20"/>
          <w:lang w:val="en-GB"/>
        </w:rPr>
        <w:t>for</w:t>
      </w:r>
      <w:r w:rsidRPr="007E6DE2">
        <w:rPr>
          <w:rFonts w:ascii="Times New Roman" w:eastAsia="Times New Roman" w:hAnsi="Times New Roman" w:cs="Times New Roman"/>
          <w:i/>
          <w:sz w:val="20"/>
          <w:szCs w:val="20"/>
          <w:lang w:val="en-GB"/>
        </w:rPr>
        <w:t xml:space="preserve"> scheduled cell to configure number of PDCCH candidates for the scheduled cell in the</w:t>
      </w:r>
      <w:r>
        <w:rPr>
          <w:rFonts w:ascii="Times New Roman" w:eastAsia="Times New Roman" w:hAnsi="Times New Roman" w:cs="Times New Roman"/>
          <w:i/>
          <w:sz w:val="20"/>
          <w:szCs w:val="20"/>
          <w:lang w:val="en-GB"/>
        </w:rPr>
        <w:t xml:space="preserve"> configured</w:t>
      </w:r>
      <w:r w:rsidRPr="007E6DE2">
        <w:rPr>
          <w:rFonts w:ascii="Times New Roman" w:eastAsia="Times New Roman" w:hAnsi="Times New Roman" w:cs="Times New Roman"/>
          <w:i/>
          <w:sz w:val="20"/>
          <w:szCs w:val="20"/>
          <w:lang w:val="en-GB"/>
        </w:rPr>
        <w:t xml:space="preserve"> search-space sets of</w:t>
      </w:r>
      <w:r>
        <w:rPr>
          <w:rFonts w:ascii="Times New Roman" w:eastAsia="Times New Roman" w:hAnsi="Times New Roman" w:cs="Times New Roman"/>
          <w:i/>
          <w:sz w:val="20"/>
          <w:szCs w:val="20"/>
          <w:lang w:val="en-GB"/>
        </w:rPr>
        <w:t xml:space="preserve"> the</w:t>
      </w:r>
      <w:r w:rsidRPr="007E6DE2">
        <w:rPr>
          <w:rFonts w:ascii="Times New Roman" w:eastAsia="Times New Roman" w:hAnsi="Times New Roman" w:cs="Times New Roman"/>
          <w:i/>
          <w:sz w:val="20"/>
          <w:szCs w:val="20"/>
          <w:lang w:val="en-GB"/>
        </w:rPr>
        <w:t xml:space="preserve"> scheduling cell. </w:t>
      </w:r>
    </w:p>
    <w:p w14:paraId="0D2B1151" w14:textId="77777777" w:rsidR="003C227B" w:rsidRPr="00A51522" w:rsidRDefault="003C227B" w:rsidP="003C227B">
      <w:pPr>
        <w:pStyle w:val="Heading1"/>
      </w:pPr>
      <w:r w:rsidRPr="00A51522">
        <w:t xml:space="preserve">References </w:t>
      </w:r>
    </w:p>
    <w:p w14:paraId="4AFA67EC" w14:textId="2D1089C3" w:rsidR="004C790B" w:rsidRDefault="00882D99" w:rsidP="00340888">
      <w:pPr>
        <w:numPr>
          <w:ilvl w:val="0"/>
          <w:numId w:val="11"/>
        </w:numPr>
        <w:overflowPunct w:val="0"/>
        <w:autoSpaceDE w:val="0"/>
        <w:autoSpaceDN w:val="0"/>
        <w:adjustRightInd w:val="0"/>
        <w:spacing w:after="0" w:line="240" w:lineRule="auto"/>
        <w:textAlignment w:val="baseline"/>
        <w:rPr>
          <w:sz w:val="18"/>
          <w:szCs w:val="18"/>
          <w:lang w:val="en-GB"/>
        </w:rPr>
      </w:pPr>
      <w:bookmarkStart w:id="15" w:name="_Ref534191929"/>
      <w:bookmarkStart w:id="16" w:name="_Ref521401214"/>
      <w:r w:rsidRPr="00C76E24">
        <w:rPr>
          <w:sz w:val="18"/>
          <w:szCs w:val="18"/>
          <w:lang w:val="en-GB" w:eastAsia="zh-CN"/>
        </w:rPr>
        <w:t>RP-182076</w:t>
      </w:r>
      <w:r w:rsidR="004C790B" w:rsidRPr="00C76E24">
        <w:rPr>
          <w:sz w:val="18"/>
          <w:szCs w:val="18"/>
          <w:lang w:val="en-GB" w:eastAsia="zh-CN"/>
        </w:rPr>
        <w:t>, “</w:t>
      </w:r>
      <w:r w:rsidRPr="00C76E24">
        <w:rPr>
          <w:i/>
          <w:sz w:val="18"/>
          <w:szCs w:val="18"/>
          <w:lang w:val="en-GB" w:eastAsia="zh-CN"/>
        </w:rPr>
        <w:t>WID on Multi-RAT Dual-Connectivity and Carrier Aggregation enhancements</w:t>
      </w:r>
      <w:r w:rsidR="004C790B" w:rsidRPr="00C76E24">
        <w:rPr>
          <w:sz w:val="18"/>
          <w:szCs w:val="18"/>
          <w:lang w:val="en-GB" w:eastAsia="zh-CN"/>
        </w:rPr>
        <w:t xml:space="preserve">”, </w:t>
      </w:r>
      <w:bookmarkEnd w:id="15"/>
      <w:r w:rsidR="0045590E" w:rsidRPr="001E1F9B">
        <w:rPr>
          <w:sz w:val="18"/>
          <w:szCs w:val="18"/>
          <w:lang w:val="en-GB"/>
        </w:rPr>
        <w:t>Ericsson, Nokia, Nokia Shanghai Bell, Huawei</w:t>
      </w:r>
    </w:p>
    <w:p w14:paraId="6E81D79A" w14:textId="70D0F9F3" w:rsidR="006605BD" w:rsidRDefault="006605BD" w:rsidP="00340888">
      <w:pPr>
        <w:numPr>
          <w:ilvl w:val="0"/>
          <w:numId w:val="11"/>
        </w:numPr>
        <w:overflowPunct w:val="0"/>
        <w:autoSpaceDE w:val="0"/>
        <w:autoSpaceDN w:val="0"/>
        <w:adjustRightInd w:val="0"/>
        <w:spacing w:after="0" w:line="240" w:lineRule="auto"/>
        <w:textAlignment w:val="baseline"/>
        <w:rPr>
          <w:sz w:val="18"/>
          <w:szCs w:val="18"/>
          <w:lang w:val="en-GB"/>
        </w:rPr>
      </w:pPr>
      <w:r>
        <w:rPr>
          <w:sz w:val="18"/>
          <w:szCs w:val="18"/>
          <w:lang w:val="en-GB"/>
        </w:rPr>
        <w:t>RP-182866, “</w:t>
      </w:r>
      <w:r w:rsidRPr="00DE13FF">
        <w:rPr>
          <w:i/>
          <w:sz w:val="18"/>
          <w:szCs w:val="18"/>
          <w:lang w:val="en-GB"/>
        </w:rPr>
        <w:t>NR RAN1 UE feature list finalization</w:t>
      </w:r>
      <w:r>
        <w:rPr>
          <w:sz w:val="18"/>
          <w:szCs w:val="18"/>
          <w:lang w:val="en-GB"/>
        </w:rPr>
        <w:t>”, NTT DOCOMO</w:t>
      </w:r>
    </w:p>
    <w:p w14:paraId="1C11D884" w14:textId="5F139C1F" w:rsidR="00C15BA5" w:rsidRPr="00C76E24" w:rsidRDefault="005954C9" w:rsidP="005954C9">
      <w:pPr>
        <w:numPr>
          <w:ilvl w:val="0"/>
          <w:numId w:val="11"/>
        </w:numPr>
        <w:overflowPunct w:val="0"/>
        <w:autoSpaceDE w:val="0"/>
        <w:autoSpaceDN w:val="0"/>
        <w:adjustRightInd w:val="0"/>
        <w:spacing w:after="0" w:line="240" w:lineRule="auto"/>
        <w:textAlignment w:val="baseline"/>
        <w:rPr>
          <w:sz w:val="18"/>
          <w:szCs w:val="18"/>
          <w:lang w:val="en-GB"/>
        </w:rPr>
      </w:pPr>
      <w:bookmarkStart w:id="17" w:name="_Ref894213"/>
      <w:bookmarkStart w:id="18" w:name="_Hlk1161762"/>
      <w:r w:rsidRPr="005954C9">
        <w:rPr>
          <w:sz w:val="18"/>
          <w:szCs w:val="18"/>
          <w:lang w:val="en-GB"/>
        </w:rPr>
        <w:t>R1-1902877</w:t>
      </w:r>
      <w:bookmarkEnd w:id="18"/>
      <w:r w:rsidR="00C15BA5">
        <w:rPr>
          <w:sz w:val="18"/>
          <w:szCs w:val="18"/>
          <w:lang w:val="en-GB"/>
        </w:rPr>
        <w:t>,</w:t>
      </w:r>
      <w:r w:rsidR="00C15BA5" w:rsidRPr="00C15BA5">
        <w:t xml:space="preserve"> </w:t>
      </w:r>
      <w:r w:rsidR="00C15BA5">
        <w:t>“</w:t>
      </w:r>
      <w:r w:rsidR="00C15BA5" w:rsidRPr="00C15BA5">
        <w:rPr>
          <w:i/>
          <w:sz w:val="18"/>
          <w:szCs w:val="18"/>
          <w:lang w:val="en-GB"/>
        </w:rPr>
        <w:t>On TYPE-1 HARQ-ACK CB</w:t>
      </w:r>
      <w:r w:rsidR="00C15BA5">
        <w:rPr>
          <w:sz w:val="18"/>
          <w:szCs w:val="18"/>
          <w:lang w:val="en-GB"/>
        </w:rPr>
        <w:t xml:space="preserve">”, </w:t>
      </w:r>
      <w:r w:rsidR="00C15BA5" w:rsidRPr="001E1F9B">
        <w:rPr>
          <w:sz w:val="18"/>
          <w:szCs w:val="18"/>
          <w:lang w:val="en-GB"/>
        </w:rPr>
        <w:t>Nokia, Nokia Shanghai Bell</w:t>
      </w:r>
      <w:bookmarkEnd w:id="17"/>
    </w:p>
    <w:bookmarkEnd w:id="0"/>
    <w:bookmarkEnd w:id="16"/>
    <w:p w14:paraId="0D2B119D" w14:textId="77777777" w:rsidR="007812BE" w:rsidRPr="00C76E24" w:rsidRDefault="007812BE" w:rsidP="00A13B3C">
      <w:pPr>
        <w:rPr>
          <w:rFonts w:ascii="Times New Roman" w:hAnsi="Times New Roman" w:cs="Times New Roman"/>
          <w:sz w:val="20"/>
          <w:szCs w:val="20"/>
          <w:lang w:val="en-GB"/>
        </w:rPr>
      </w:pPr>
    </w:p>
    <w:sectPr w:rsidR="007812BE" w:rsidRPr="00C76E24" w:rsidSect="00FC02E4">
      <w:headerReference w:type="even" r:id="rId59"/>
      <w:headerReference w:type="default" r:id="rId60"/>
      <w:footerReference w:type="even" r:id="rId61"/>
      <w:footerReference w:type="default" r:id="rId62"/>
      <w:headerReference w:type="first" r:id="rId63"/>
      <w:footerReference w:type="first" r:id="rI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5173D" w14:textId="77777777" w:rsidR="001C32FA" w:rsidRDefault="001C32FA">
      <w:r>
        <w:separator/>
      </w:r>
    </w:p>
  </w:endnote>
  <w:endnote w:type="continuationSeparator" w:id="0">
    <w:p w14:paraId="2C460565" w14:textId="77777777" w:rsidR="001C32FA" w:rsidRDefault="001C32FA">
      <w:r>
        <w:continuationSeparator/>
      </w:r>
    </w:p>
  </w:endnote>
  <w:endnote w:type="continuationNotice" w:id="1">
    <w:p w14:paraId="4BE00642" w14:textId="77777777" w:rsidR="001C32FA" w:rsidRDefault="001C32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Arial,SimSun">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ヒラギノ角ゴ Pro W3">
    <w:altName w:val="MS Mincho"/>
    <w:panose1 w:val="00000000000000000000"/>
    <w:charset w:val="80"/>
    <w:family w:val="roman"/>
    <w:notTrueType/>
    <w:pitch w:val="default"/>
    <w:sig w:usb0="00000001" w:usb1="08070000" w:usb2="00000010" w:usb3="00000000" w:csb0="00020000" w:csb1="00000000"/>
  </w:font>
  <w:font w:name="New York">
    <w:altName w:val="Tahoma"/>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n-e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4540F7" w:rsidRDefault="004540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4540F7" w:rsidRDefault="004540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4540F7" w:rsidRDefault="00454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EE076" w14:textId="77777777" w:rsidR="001C32FA" w:rsidRDefault="001C32FA">
      <w:r>
        <w:separator/>
      </w:r>
    </w:p>
  </w:footnote>
  <w:footnote w:type="continuationSeparator" w:id="0">
    <w:p w14:paraId="6F2629E7" w14:textId="77777777" w:rsidR="001C32FA" w:rsidRDefault="001C32FA">
      <w:r>
        <w:continuationSeparator/>
      </w:r>
    </w:p>
  </w:footnote>
  <w:footnote w:type="continuationNotice" w:id="1">
    <w:p w14:paraId="159CC78C" w14:textId="77777777" w:rsidR="001C32FA" w:rsidRDefault="001C32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4540F7" w:rsidRDefault="004540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4540F7" w:rsidRDefault="00454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4540F7" w:rsidRDefault="00454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5BA1"/>
    <w:multiLevelType w:val="hybridMultilevel"/>
    <w:tmpl w:val="171CE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D15E8"/>
    <w:multiLevelType w:val="hybridMultilevel"/>
    <w:tmpl w:val="422E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B02ED"/>
    <w:multiLevelType w:val="hybridMultilevel"/>
    <w:tmpl w:val="BB44D34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1727507"/>
    <w:multiLevelType w:val="hybridMultilevel"/>
    <w:tmpl w:val="1BB6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CA477F0"/>
    <w:multiLevelType w:val="hybridMultilevel"/>
    <w:tmpl w:val="BC5A5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1D5A4A0E"/>
    <w:multiLevelType w:val="hybridMultilevel"/>
    <w:tmpl w:val="5BF2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AB7337"/>
    <w:multiLevelType w:val="multilevel"/>
    <w:tmpl w:val="9DBCCC40"/>
    <w:lvl w:ilvl="0">
      <w:start w:val="1"/>
      <w:numFmt w:val="decimal"/>
      <w:pStyle w:val="Heading1"/>
      <w:lvlText w:val="%1"/>
      <w:lvlJc w:val="left"/>
      <w:pPr>
        <w:ind w:left="432"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AC6286F"/>
    <w:multiLevelType w:val="hybridMultilevel"/>
    <w:tmpl w:val="A7FE6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E5D7D"/>
    <w:multiLevelType w:val="hybridMultilevel"/>
    <w:tmpl w:val="9758914A"/>
    <w:lvl w:ilvl="0" w:tplc="E85C99F4">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7B6959"/>
    <w:multiLevelType w:val="hybridMultilevel"/>
    <w:tmpl w:val="90F2F6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5216884"/>
    <w:multiLevelType w:val="hybridMultilevel"/>
    <w:tmpl w:val="BD38BFB4"/>
    <w:lvl w:ilvl="0" w:tplc="DADEF21C">
      <w:start w:val="1"/>
      <w:numFmt w:val="bullet"/>
      <w:lvlText w:val="•"/>
      <w:lvlJc w:val="left"/>
      <w:pPr>
        <w:tabs>
          <w:tab w:val="num" w:pos="720"/>
        </w:tabs>
        <w:ind w:left="720" w:hanging="360"/>
      </w:pPr>
      <w:rPr>
        <w:rFonts w:ascii="Arial" w:hAnsi="Arial" w:hint="default"/>
      </w:rPr>
    </w:lvl>
    <w:lvl w:ilvl="1" w:tplc="C01EDEF0">
      <w:start w:val="1"/>
      <w:numFmt w:val="bullet"/>
      <w:lvlText w:val="•"/>
      <w:lvlJc w:val="left"/>
      <w:pPr>
        <w:tabs>
          <w:tab w:val="num" w:pos="1440"/>
        </w:tabs>
        <w:ind w:left="1440" w:hanging="360"/>
      </w:pPr>
      <w:rPr>
        <w:rFonts w:ascii="Arial" w:hAnsi="Arial" w:hint="default"/>
      </w:rPr>
    </w:lvl>
    <w:lvl w:ilvl="2" w:tplc="32184448">
      <w:start w:val="57"/>
      <w:numFmt w:val="bullet"/>
      <w:lvlText w:val="•"/>
      <w:lvlJc w:val="left"/>
      <w:pPr>
        <w:tabs>
          <w:tab w:val="num" w:pos="2160"/>
        </w:tabs>
        <w:ind w:left="2160" w:hanging="360"/>
      </w:pPr>
      <w:rPr>
        <w:rFonts w:ascii="Arial" w:hAnsi="Arial" w:hint="default"/>
      </w:rPr>
    </w:lvl>
    <w:lvl w:ilvl="3" w:tplc="E1565986" w:tentative="1">
      <w:start w:val="1"/>
      <w:numFmt w:val="bullet"/>
      <w:lvlText w:val="•"/>
      <w:lvlJc w:val="left"/>
      <w:pPr>
        <w:tabs>
          <w:tab w:val="num" w:pos="2880"/>
        </w:tabs>
        <w:ind w:left="2880" w:hanging="360"/>
      </w:pPr>
      <w:rPr>
        <w:rFonts w:ascii="Arial" w:hAnsi="Arial" w:hint="default"/>
      </w:rPr>
    </w:lvl>
    <w:lvl w:ilvl="4" w:tplc="DCAE997C" w:tentative="1">
      <w:start w:val="1"/>
      <w:numFmt w:val="bullet"/>
      <w:lvlText w:val="•"/>
      <w:lvlJc w:val="left"/>
      <w:pPr>
        <w:tabs>
          <w:tab w:val="num" w:pos="3600"/>
        </w:tabs>
        <w:ind w:left="3600" w:hanging="360"/>
      </w:pPr>
      <w:rPr>
        <w:rFonts w:ascii="Arial" w:hAnsi="Arial" w:hint="default"/>
      </w:rPr>
    </w:lvl>
    <w:lvl w:ilvl="5" w:tplc="AB021BF2" w:tentative="1">
      <w:start w:val="1"/>
      <w:numFmt w:val="bullet"/>
      <w:lvlText w:val="•"/>
      <w:lvlJc w:val="left"/>
      <w:pPr>
        <w:tabs>
          <w:tab w:val="num" w:pos="4320"/>
        </w:tabs>
        <w:ind w:left="4320" w:hanging="360"/>
      </w:pPr>
      <w:rPr>
        <w:rFonts w:ascii="Arial" w:hAnsi="Arial" w:hint="default"/>
      </w:rPr>
    </w:lvl>
    <w:lvl w:ilvl="6" w:tplc="8C6A4FD0" w:tentative="1">
      <w:start w:val="1"/>
      <w:numFmt w:val="bullet"/>
      <w:lvlText w:val="•"/>
      <w:lvlJc w:val="left"/>
      <w:pPr>
        <w:tabs>
          <w:tab w:val="num" w:pos="5040"/>
        </w:tabs>
        <w:ind w:left="5040" w:hanging="360"/>
      </w:pPr>
      <w:rPr>
        <w:rFonts w:ascii="Arial" w:hAnsi="Arial" w:hint="default"/>
      </w:rPr>
    </w:lvl>
    <w:lvl w:ilvl="7" w:tplc="467EDA12" w:tentative="1">
      <w:start w:val="1"/>
      <w:numFmt w:val="bullet"/>
      <w:lvlText w:val="•"/>
      <w:lvlJc w:val="left"/>
      <w:pPr>
        <w:tabs>
          <w:tab w:val="num" w:pos="5760"/>
        </w:tabs>
        <w:ind w:left="5760" w:hanging="360"/>
      </w:pPr>
      <w:rPr>
        <w:rFonts w:ascii="Arial" w:hAnsi="Arial" w:hint="default"/>
      </w:rPr>
    </w:lvl>
    <w:lvl w:ilvl="8" w:tplc="7FF42F5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9537577"/>
    <w:multiLevelType w:val="hybridMultilevel"/>
    <w:tmpl w:val="51C8F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97B540E"/>
    <w:multiLevelType w:val="hybridMultilevel"/>
    <w:tmpl w:val="DE20ED7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3" w15:restartNumberingAfterBreak="0">
    <w:nsid w:val="3BAC0506"/>
    <w:multiLevelType w:val="hybridMultilevel"/>
    <w:tmpl w:val="6A5A6C9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4"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213D7B"/>
    <w:multiLevelType w:val="hybridMultilevel"/>
    <w:tmpl w:val="AFFE2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EBD00EE"/>
    <w:multiLevelType w:val="hybridMultilevel"/>
    <w:tmpl w:val="D00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352EDA"/>
    <w:multiLevelType w:val="multilevel"/>
    <w:tmpl w:val="54352E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5A63E3"/>
    <w:multiLevelType w:val="hybridMultilevel"/>
    <w:tmpl w:val="C28869BA"/>
    <w:lvl w:ilvl="0" w:tplc="04090001">
      <w:start w:val="1"/>
      <w:numFmt w:val="bullet"/>
      <w:lvlText w:val=""/>
      <w:lvlJc w:val="left"/>
      <w:pPr>
        <w:ind w:left="1555" w:hanging="360"/>
      </w:pPr>
      <w:rPr>
        <w:rFonts w:ascii="Symbol" w:hAnsi="Symbol"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34" w15:restartNumberingAfterBreak="0">
    <w:nsid w:val="5F29688A"/>
    <w:multiLevelType w:val="hybridMultilevel"/>
    <w:tmpl w:val="8B02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0B9693D"/>
    <w:multiLevelType w:val="multilevel"/>
    <w:tmpl w:val="0A16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B67650"/>
    <w:multiLevelType w:val="hybridMultilevel"/>
    <w:tmpl w:val="58762B9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ED5DA9"/>
    <w:multiLevelType w:val="hybridMultilevel"/>
    <w:tmpl w:val="E384F3C2"/>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43"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7F4809"/>
    <w:multiLevelType w:val="multilevel"/>
    <w:tmpl w:val="768A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31"/>
  </w:num>
  <w:num w:numId="3">
    <w:abstractNumId w:val="13"/>
  </w:num>
  <w:num w:numId="4">
    <w:abstractNumId w:val="27"/>
  </w:num>
  <w:num w:numId="5">
    <w:abstractNumId w:val="5"/>
  </w:num>
  <w:num w:numId="6">
    <w:abstractNumId w:val="8"/>
  </w:num>
  <w:num w:numId="7">
    <w:abstractNumId w:val="7"/>
  </w:num>
  <w:num w:numId="8">
    <w:abstractNumId w:val="43"/>
  </w:num>
  <w:num w:numId="9">
    <w:abstractNumId w:val="16"/>
  </w:num>
  <w:num w:numId="10">
    <w:abstractNumId w:val="24"/>
  </w:num>
  <w:num w:numId="11">
    <w:abstractNumId w:val="20"/>
  </w:num>
  <w:num w:numId="12">
    <w:abstractNumId w:val="15"/>
  </w:num>
  <w:num w:numId="13">
    <w:abstractNumId w:val="23"/>
  </w:num>
  <w:num w:numId="14">
    <w:abstractNumId w:val="41"/>
  </w:num>
  <w:num w:numId="15">
    <w:abstractNumId w:val="34"/>
  </w:num>
  <w:num w:numId="16">
    <w:abstractNumId w:val="3"/>
  </w:num>
  <w:num w:numId="17">
    <w:abstractNumId w:val="37"/>
  </w:num>
  <w:num w:numId="18">
    <w:abstractNumId w:val="21"/>
  </w:num>
  <w:num w:numId="19">
    <w:abstractNumId w:val="36"/>
  </w:num>
  <w:num w:numId="20">
    <w:abstractNumId w:val="45"/>
  </w:num>
  <w:num w:numId="21">
    <w:abstractNumId w:val="1"/>
  </w:num>
  <w:num w:numId="22">
    <w:abstractNumId w:val="33"/>
  </w:num>
  <w:num w:numId="23">
    <w:abstractNumId w:val="38"/>
  </w:num>
  <w:num w:numId="24">
    <w:abstractNumId w:val="28"/>
  </w:num>
  <w:num w:numId="25">
    <w:abstractNumId w:val="22"/>
  </w:num>
  <w:num w:numId="26">
    <w:abstractNumId w:val="44"/>
  </w:num>
  <w:num w:numId="27">
    <w:abstractNumId w:val="17"/>
  </w:num>
  <w:num w:numId="28">
    <w:abstractNumId w:val="19"/>
  </w:num>
  <w:num w:numId="29">
    <w:abstractNumId w:val="9"/>
  </w:num>
  <w:num w:numId="30">
    <w:abstractNumId w:val="25"/>
  </w:num>
  <w:num w:numId="31">
    <w:abstractNumId w:val="40"/>
  </w:num>
  <w:num w:numId="32">
    <w:abstractNumId w:val="10"/>
  </w:num>
  <w:num w:numId="33">
    <w:abstractNumId w:val="6"/>
  </w:num>
  <w:num w:numId="34">
    <w:abstractNumId w:val="18"/>
  </w:num>
  <w:num w:numId="35">
    <w:abstractNumId w:val="26"/>
  </w:num>
  <w:num w:numId="36">
    <w:abstractNumId w:val="30"/>
  </w:num>
  <w:num w:numId="37">
    <w:abstractNumId w:val="2"/>
  </w:num>
  <w:num w:numId="38">
    <w:abstractNumId w:val="42"/>
  </w:num>
  <w:num w:numId="39">
    <w:abstractNumId w:val="14"/>
  </w:num>
  <w:num w:numId="40">
    <w:abstractNumId w:val="0"/>
  </w:num>
  <w:num w:numId="41">
    <w:abstractNumId w:val="29"/>
  </w:num>
  <w:num w:numId="42">
    <w:abstractNumId w:val="35"/>
  </w:num>
  <w:num w:numId="43">
    <w:abstractNumId w:val="39"/>
  </w:num>
  <w:num w:numId="44">
    <w:abstractNumId w:val="32"/>
  </w:num>
  <w:num w:numId="45">
    <w:abstractNumId w:val="39"/>
  </w:num>
  <w:num w:numId="46">
    <w:abstractNumId w:val="32"/>
  </w:num>
  <w:num w:numId="47">
    <w:abstractNumId w:val="4"/>
  </w:num>
  <w:num w:numId="48">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8D"/>
    <w:rsid w:val="00000CE7"/>
    <w:rsid w:val="00000ED8"/>
    <w:rsid w:val="0000141D"/>
    <w:rsid w:val="000023A6"/>
    <w:rsid w:val="00002741"/>
    <w:rsid w:val="00002DEC"/>
    <w:rsid w:val="000032D6"/>
    <w:rsid w:val="000033ED"/>
    <w:rsid w:val="00003811"/>
    <w:rsid w:val="00003F15"/>
    <w:rsid w:val="00006BB1"/>
    <w:rsid w:val="00006DE9"/>
    <w:rsid w:val="000074C4"/>
    <w:rsid w:val="00007BE8"/>
    <w:rsid w:val="0001010B"/>
    <w:rsid w:val="00010974"/>
    <w:rsid w:val="000109A5"/>
    <w:rsid w:val="00011360"/>
    <w:rsid w:val="0001170C"/>
    <w:rsid w:val="00011766"/>
    <w:rsid w:val="00011C5F"/>
    <w:rsid w:val="00011DB3"/>
    <w:rsid w:val="0001245C"/>
    <w:rsid w:val="00012A11"/>
    <w:rsid w:val="00013001"/>
    <w:rsid w:val="00013369"/>
    <w:rsid w:val="00013DBB"/>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7FB"/>
    <w:rsid w:val="000428D4"/>
    <w:rsid w:val="000438B8"/>
    <w:rsid w:val="00043CB2"/>
    <w:rsid w:val="00043DDC"/>
    <w:rsid w:val="00044229"/>
    <w:rsid w:val="00044BA6"/>
    <w:rsid w:val="00044EE5"/>
    <w:rsid w:val="000452CB"/>
    <w:rsid w:val="00045A94"/>
    <w:rsid w:val="00045C62"/>
    <w:rsid w:val="00046A1B"/>
    <w:rsid w:val="00046C59"/>
    <w:rsid w:val="0004750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6EB7"/>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EE4"/>
    <w:rsid w:val="00065FCB"/>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5A6"/>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1E47"/>
    <w:rsid w:val="0008247E"/>
    <w:rsid w:val="00082ACB"/>
    <w:rsid w:val="00082CDA"/>
    <w:rsid w:val="00082E72"/>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2CF"/>
    <w:rsid w:val="00091314"/>
    <w:rsid w:val="000914AB"/>
    <w:rsid w:val="00091734"/>
    <w:rsid w:val="000932E8"/>
    <w:rsid w:val="000933D6"/>
    <w:rsid w:val="00093520"/>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9DB"/>
    <w:rsid w:val="000A2D56"/>
    <w:rsid w:val="000A356B"/>
    <w:rsid w:val="000A3572"/>
    <w:rsid w:val="000A3D29"/>
    <w:rsid w:val="000A4163"/>
    <w:rsid w:val="000A44F8"/>
    <w:rsid w:val="000A46A6"/>
    <w:rsid w:val="000A47E2"/>
    <w:rsid w:val="000A4945"/>
    <w:rsid w:val="000A4948"/>
    <w:rsid w:val="000A4AF8"/>
    <w:rsid w:val="000A4B03"/>
    <w:rsid w:val="000A4D7C"/>
    <w:rsid w:val="000A4F5D"/>
    <w:rsid w:val="000A5721"/>
    <w:rsid w:val="000A5A08"/>
    <w:rsid w:val="000A609E"/>
    <w:rsid w:val="000A6A09"/>
    <w:rsid w:val="000A6CC2"/>
    <w:rsid w:val="000A6CEE"/>
    <w:rsid w:val="000A79F5"/>
    <w:rsid w:val="000A7BE0"/>
    <w:rsid w:val="000B0141"/>
    <w:rsid w:val="000B0884"/>
    <w:rsid w:val="000B0FC4"/>
    <w:rsid w:val="000B12A0"/>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DCB"/>
    <w:rsid w:val="000C40C3"/>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13E"/>
    <w:rsid w:val="000E0D66"/>
    <w:rsid w:val="000E0ECC"/>
    <w:rsid w:val="000E13E9"/>
    <w:rsid w:val="000E16F8"/>
    <w:rsid w:val="000E1D4B"/>
    <w:rsid w:val="000E2025"/>
    <w:rsid w:val="000E3284"/>
    <w:rsid w:val="000E3440"/>
    <w:rsid w:val="000E3442"/>
    <w:rsid w:val="000E3BE3"/>
    <w:rsid w:val="000E3DEF"/>
    <w:rsid w:val="000E40A1"/>
    <w:rsid w:val="000E41A9"/>
    <w:rsid w:val="000E5108"/>
    <w:rsid w:val="000E53D3"/>
    <w:rsid w:val="000E6331"/>
    <w:rsid w:val="000E6470"/>
    <w:rsid w:val="000E6473"/>
    <w:rsid w:val="000E72FB"/>
    <w:rsid w:val="000E7633"/>
    <w:rsid w:val="000E7D56"/>
    <w:rsid w:val="000E7EF5"/>
    <w:rsid w:val="000F0670"/>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5B8"/>
    <w:rsid w:val="000F5F08"/>
    <w:rsid w:val="000F6637"/>
    <w:rsid w:val="000F6948"/>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10128"/>
    <w:rsid w:val="0011035C"/>
    <w:rsid w:val="00110488"/>
    <w:rsid w:val="00110C17"/>
    <w:rsid w:val="00111313"/>
    <w:rsid w:val="00111431"/>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3F1"/>
    <w:rsid w:val="001240E1"/>
    <w:rsid w:val="001243CE"/>
    <w:rsid w:val="00124D55"/>
    <w:rsid w:val="001254DE"/>
    <w:rsid w:val="00125DEF"/>
    <w:rsid w:val="0012673F"/>
    <w:rsid w:val="00126F1D"/>
    <w:rsid w:val="0012781D"/>
    <w:rsid w:val="0013047E"/>
    <w:rsid w:val="00130B39"/>
    <w:rsid w:val="00130BE1"/>
    <w:rsid w:val="00131295"/>
    <w:rsid w:val="001313AE"/>
    <w:rsid w:val="00131819"/>
    <w:rsid w:val="001318E7"/>
    <w:rsid w:val="00131F8B"/>
    <w:rsid w:val="001321CD"/>
    <w:rsid w:val="00132744"/>
    <w:rsid w:val="00133784"/>
    <w:rsid w:val="00133AC7"/>
    <w:rsid w:val="0013470B"/>
    <w:rsid w:val="00135A7F"/>
    <w:rsid w:val="00135FFC"/>
    <w:rsid w:val="0013602C"/>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1EED"/>
    <w:rsid w:val="00153033"/>
    <w:rsid w:val="001532D8"/>
    <w:rsid w:val="00153463"/>
    <w:rsid w:val="00153AC8"/>
    <w:rsid w:val="00153D59"/>
    <w:rsid w:val="00153D9C"/>
    <w:rsid w:val="00153E9C"/>
    <w:rsid w:val="0015441E"/>
    <w:rsid w:val="00154E83"/>
    <w:rsid w:val="00155072"/>
    <w:rsid w:val="00156F8B"/>
    <w:rsid w:val="0015709E"/>
    <w:rsid w:val="00157B1D"/>
    <w:rsid w:val="00157B40"/>
    <w:rsid w:val="001600F0"/>
    <w:rsid w:val="001601AE"/>
    <w:rsid w:val="00160601"/>
    <w:rsid w:val="00160674"/>
    <w:rsid w:val="001612C1"/>
    <w:rsid w:val="001613B2"/>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921"/>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649"/>
    <w:rsid w:val="001837D7"/>
    <w:rsid w:val="00183937"/>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683"/>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2FA"/>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2AC"/>
    <w:rsid w:val="001D4D09"/>
    <w:rsid w:val="001D5347"/>
    <w:rsid w:val="001D5722"/>
    <w:rsid w:val="001D586E"/>
    <w:rsid w:val="001D6019"/>
    <w:rsid w:val="001D6678"/>
    <w:rsid w:val="001E065E"/>
    <w:rsid w:val="001E0A37"/>
    <w:rsid w:val="001E1050"/>
    <w:rsid w:val="001E1498"/>
    <w:rsid w:val="001E19F9"/>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1F65C3"/>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A0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491"/>
    <w:rsid w:val="00222853"/>
    <w:rsid w:val="00222903"/>
    <w:rsid w:val="00222A7A"/>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E6"/>
    <w:rsid w:val="002312F4"/>
    <w:rsid w:val="00231551"/>
    <w:rsid w:val="002317B9"/>
    <w:rsid w:val="00231B3C"/>
    <w:rsid w:val="00231D04"/>
    <w:rsid w:val="00231FC7"/>
    <w:rsid w:val="00232B2F"/>
    <w:rsid w:val="00232F68"/>
    <w:rsid w:val="0023325B"/>
    <w:rsid w:val="002342C8"/>
    <w:rsid w:val="0023440D"/>
    <w:rsid w:val="00234B37"/>
    <w:rsid w:val="00235B2B"/>
    <w:rsid w:val="00235B77"/>
    <w:rsid w:val="00235D27"/>
    <w:rsid w:val="0023628A"/>
    <w:rsid w:val="00236306"/>
    <w:rsid w:val="00236760"/>
    <w:rsid w:val="00236A8B"/>
    <w:rsid w:val="00236C20"/>
    <w:rsid w:val="00240495"/>
    <w:rsid w:val="00240A6A"/>
    <w:rsid w:val="00240D03"/>
    <w:rsid w:val="00241568"/>
    <w:rsid w:val="00241614"/>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B03"/>
    <w:rsid w:val="00247DEE"/>
    <w:rsid w:val="00250D4C"/>
    <w:rsid w:val="00250E1A"/>
    <w:rsid w:val="002524C9"/>
    <w:rsid w:val="00252AA0"/>
    <w:rsid w:val="00252C17"/>
    <w:rsid w:val="00252C5D"/>
    <w:rsid w:val="0025303A"/>
    <w:rsid w:val="002532E9"/>
    <w:rsid w:val="0025356C"/>
    <w:rsid w:val="00253F80"/>
    <w:rsid w:val="00254706"/>
    <w:rsid w:val="0025476E"/>
    <w:rsid w:val="00255534"/>
    <w:rsid w:val="00256C14"/>
    <w:rsid w:val="0025735C"/>
    <w:rsid w:val="0025742D"/>
    <w:rsid w:val="00257D8F"/>
    <w:rsid w:val="00257DCA"/>
    <w:rsid w:val="002600E1"/>
    <w:rsid w:val="002606F9"/>
    <w:rsid w:val="00260C1E"/>
    <w:rsid w:val="002612FE"/>
    <w:rsid w:val="00261AED"/>
    <w:rsid w:val="002621BC"/>
    <w:rsid w:val="0026222F"/>
    <w:rsid w:val="00262AB8"/>
    <w:rsid w:val="002634B5"/>
    <w:rsid w:val="002635BC"/>
    <w:rsid w:val="00265310"/>
    <w:rsid w:val="00265C44"/>
    <w:rsid w:val="00266A94"/>
    <w:rsid w:val="00266F6D"/>
    <w:rsid w:val="002675CB"/>
    <w:rsid w:val="002678A0"/>
    <w:rsid w:val="002702C8"/>
    <w:rsid w:val="00270901"/>
    <w:rsid w:val="00270CD2"/>
    <w:rsid w:val="00270D17"/>
    <w:rsid w:val="0027114C"/>
    <w:rsid w:val="0027223E"/>
    <w:rsid w:val="00272248"/>
    <w:rsid w:val="00272452"/>
    <w:rsid w:val="00272458"/>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24D"/>
    <w:rsid w:val="00287F64"/>
    <w:rsid w:val="00290249"/>
    <w:rsid w:val="00291165"/>
    <w:rsid w:val="002912A3"/>
    <w:rsid w:val="002914AA"/>
    <w:rsid w:val="00291942"/>
    <w:rsid w:val="002920A9"/>
    <w:rsid w:val="00292580"/>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A8F"/>
    <w:rsid w:val="002B0C16"/>
    <w:rsid w:val="002B0C38"/>
    <w:rsid w:val="002B132E"/>
    <w:rsid w:val="002B1560"/>
    <w:rsid w:val="002B21CE"/>
    <w:rsid w:val="002B2813"/>
    <w:rsid w:val="002B2868"/>
    <w:rsid w:val="002B2A9E"/>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47"/>
    <w:rsid w:val="002C139E"/>
    <w:rsid w:val="002C180A"/>
    <w:rsid w:val="002C2169"/>
    <w:rsid w:val="002C29F5"/>
    <w:rsid w:val="002C2DC7"/>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4A8"/>
    <w:rsid w:val="002F1746"/>
    <w:rsid w:val="002F18A9"/>
    <w:rsid w:val="002F1E06"/>
    <w:rsid w:val="002F232D"/>
    <w:rsid w:val="002F37E3"/>
    <w:rsid w:val="002F3CD5"/>
    <w:rsid w:val="002F4320"/>
    <w:rsid w:val="002F49A3"/>
    <w:rsid w:val="002F4CB1"/>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07F68"/>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51C8"/>
    <w:rsid w:val="003163BD"/>
    <w:rsid w:val="00316913"/>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292"/>
    <w:rsid w:val="003344D2"/>
    <w:rsid w:val="00335235"/>
    <w:rsid w:val="0033591E"/>
    <w:rsid w:val="00335B31"/>
    <w:rsid w:val="00335C2D"/>
    <w:rsid w:val="00336E29"/>
    <w:rsid w:val="0033738F"/>
    <w:rsid w:val="00340134"/>
    <w:rsid w:val="003402AE"/>
    <w:rsid w:val="00340887"/>
    <w:rsid w:val="00340888"/>
    <w:rsid w:val="00340968"/>
    <w:rsid w:val="00340ECA"/>
    <w:rsid w:val="0034111C"/>
    <w:rsid w:val="0034118B"/>
    <w:rsid w:val="003415DC"/>
    <w:rsid w:val="00341B23"/>
    <w:rsid w:val="00341C27"/>
    <w:rsid w:val="003420BB"/>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06"/>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0A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2F06"/>
    <w:rsid w:val="00383F09"/>
    <w:rsid w:val="003840EA"/>
    <w:rsid w:val="00384129"/>
    <w:rsid w:val="003848E2"/>
    <w:rsid w:val="00384C6A"/>
    <w:rsid w:val="003860C3"/>
    <w:rsid w:val="00386137"/>
    <w:rsid w:val="003861AA"/>
    <w:rsid w:val="00386264"/>
    <w:rsid w:val="0038700B"/>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35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694"/>
    <w:rsid w:val="003D28A5"/>
    <w:rsid w:val="003D28B1"/>
    <w:rsid w:val="003D2BC1"/>
    <w:rsid w:val="003D2EB2"/>
    <w:rsid w:val="003D3052"/>
    <w:rsid w:val="003D3297"/>
    <w:rsid w:val="003D38C8"/>
    <w:rsid w:val="003D3BB3"/>
    <w:rsid w:val="003D402B"/>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079C"/>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3AE"/>
    <w:rsid w:val="004109C7"/>
    <w:rsid w:val="00410BD5"/>
    <w:rsid w:val="00412590"/>
    <w:rsid w:val="00412791"/>
    <w:rsid w:val="004128A5"/>
    <w:rsid w:val="00412D14"/>
    <w:rsid w:val="00412F13"/>
    <w:rsid w:val="004130D6"/>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6E3"/>
    <w:rsid w:val="0042697B"/>
    <w:rsid w:val="00426DA6"/>
    <w:rsid w:val="0042725C"/>
    <w:rsid w:val="0042732D"/>
    <w:rsid w:val="004276F1"/>
    <w:rsid w:val="00427BEF"/>
    <w:rsid w:val="00430158"/>
    <w:rsid w:val="004309F7"/>
    <w:rsid w:val="00430D56"/>
    <w:rsid w:val="0043202F"/>
    <w:rsid w:val="00432110"/>
    <w:rsid w:val="00432A2F"/>
    <w:rsid w:val="00433506"/>
    <w:rsid w:val="00433730"/>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0F7"/>
    <w:rsid w:val="00454106"/>
    <w:rsid w:val="00454C64"/>
    <w:rsid w:val="00454C6B"/>
    <w:rsid w:val="00454D1F"/>
    <w:rsid w:val="0045590E"/>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2AE6"/>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248"/>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F2"/>
    <w:rsid w:val="004B4B44"/>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2135"/>
    <w:rsid w:val="004C34B8"/>
    <w:rsid w:val="004C3A83"/>
    <w:rsid w:val="004C3ED6"/>
    <w:rsid w:val="004C4017"/>
    <w:rsid w:val="004C4B8F"/>
    <w:rsid w:val="004C4F58"/>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1F76"/>
    <w:rsid w:val="004F2744"/>
    <w:rsid w:val="004F2840"/>
    <w:rsid w:val="004F2BBB"/>
    <w:rsid w:val="004F2C55"/>
    <w:rsid w:val="004F35A9"/>
    <w:rsid w:val="004F3792"/>
    <w:rsid w:val="004F3B51"/>
    <w:rsid w:val="004F3D5D"/>
    <w:rsid w:val="004F434C"/>
    <w:rsid w:val="004F43EA"/>
    <w:rsid w:val="004F48B8"/>
    <w:rsid w:val="004F4971"/>
    <w:rsid w:val="004F5835"/>
    <w:rsid w:val="004F5CB4"/>
    <w:rsid w:val="004F6291"/>
    <w:rsid w:val="004F6D60"/>
    <w:rsid w:val="004F6D6D"/>
    <w:rsid w:val="004F75CE"/>
    <w:rsid w:val="004F7B4B"/>
    <w:rsid w:val="00500684"/>
    <w:rsid w:val="0050071D"/>
    <w:rsid w:val="00501171"/>
    <w:rsid w:val="00501857"/>
    <w:rsid w:val="00501CBA"/>
    <w:rsid w:val="005021E2"/>
    <w:rsid w:val="00502550"/>
    <w:rsid w:val="00502924"/>
    <w:rsid w:val="00502A20"/>
    <w:rsid w:val="00502A5B"/>
    <w:rsid w:val="00502BCD"/>
    <w:rsid w:val="005039D8"/>
    <w:rsid w:val="00504083"/>
    <w:rsid w:val="00504CE4"/>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60DE"/>
    <w:rsid w:val="00516A49"/>
    <w:rsid w:val="00516D12"/>
    <w:rsid w:val="00516FD9"/>
    <w:rsid w:val="0051727D"/>
    <w:rsid w:val="0051734D"/>
    <w:rsid w:val="00517C73"/>
    <w:rsid w:val="00520154"/>
    <w:rsid w:val="00520A67"/>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42F"/>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408"/>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3C2"/>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10BD"/>
    <w:rsid w:val="00561123"/>
    <w:rsid w:val="0056162A"/>
    <w:rsid w:val="00561812"/>
    <w:rsid w:val="005619C5"/>
    <w:rsid w:val="00561DEA"/>
    <w:rsid w:val="0056236F"/>
    <w:rsid w:val="005623AE"/>
    <w:rsid w:val="00562675"/>
    <w:rsid w:val="00562AE3"/>
    <w:rsid w:val="00562DF2"/>
    <w:rsid w:val="00562EA8"/>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87C96"/>
    <w:rsid w:val="00590003"/>
    <w:rsid w:val="00590408"/>
    <w:rsid w:val="00590508"/>
    <w:rsid w:val="00590779"/>
    <w:rsid w:val="005910FF"/>
    <w:rsid w:val="00591182"/>
    <w:rsid w:val="00592303"/>
    <w:rsid w:val="005929A4"/>
    <w:rsid w:val="00592A63"/>
    <w:rsid w:val="00592E78"/>
    <w:rsid w:val="00592EB2"/>
    <w:rsid w:val="00593F51"/>
    <w:rsid w:val="00593FDB"/>
    <w:rsid w:val="00595091"/>
    <w:rsid w:val="005951B6"/>
    <w:rsid w:val="005954C9"/>
    <w:rsid w:val="00595E18"/>
    <w:rsid w:val="0059645C"/>
    <w:rsid w:val="00596686"/>
    <w:rsid w:val="005966B3"/>
    <w:rsid w:val="005975F5"/>
    <w:rsid w:val="00597B46"/>
    <w:rsid w:val="00597EBB"/>
    <w:rsid w:val="005A0173"/>
    <w:rsid w:val="005A0A74"/>
    <w:rsid w:val="005A0B0A"/>
    <w:rsid w:val="005A0B35"/>
    <w:rsid w:val="005A1C50"/>
    <w:rsid w:val="005A2A83"/>
    <w:rsid w:val="005A2DA3"/>
    <w:rsid w:val="005A36A5"/>
    <w:rsid w:val="005A510C"/>
    <w:rsid w:val="005A58FF"/>
    <w:rsid w:val="005A5D4B"/>
    <w:rsid w:val="005A5FBB"/>
    <w:rsid w:val="005A5FE6"/>
    <w:rsid w:val="005A6122"/>
    <w:rsid w:val="005A6290"/>
    <w:rsid w:val="005A6C18"/>
    <w:rsid w:val="005A6DD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0A"/>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6FB"/>
    <w:rsid w:val="005E714E"/>
    <w:rsid w:val="005E7F21"/>
    <w:rsid w:val="005F04A6"/>
    <w:rsid w:val="005F085D"/>
    <w:rsid w:val="005F0A0B"/>
    <w:rsid w:val="005F0D07"/>
    <w:rsid w:val="005F0E4E"/>
    <w:rsid w:val="005F1B9A"/>
    <w:rsid w:val="005F2929"/>
    <w:rsid w:val="005F30A0"/>
    <w:rsid w:val="005F316C"/>
    <w:rsid w:val="005F366E"/>
    <w:rsid w:val="005F3814"/>
    <w:rsid w:val="005F4C1E"/>
    <w:rsid w:val="005F57B5"/>
    <w:rsid w:val="005F5B47"/>
    <w:rsid w:val="005F60D1"/>
    <w:rsid w:val="005F67A4"/>
    <w:rsid w:val="005F695C"/>
    <w:rsid w:val="005F6D0A"/>
    <w:rsid w:val="005F6DA0"/>
    <w:rsid w:val="00600509"/>
    <w:rsid w:val="00600A79"/>
    <w:rsid w:val="00601116"/>
    <w:rsid w:val="00601227"/>
    <w:rsid w:val="00601B65"/>
    <w:rsid w:val="00601BD4"/>
    <w:rsid w:val="0060206E"/>
    <w:rsid w:val="00602ED7"/>
    <w:rsid w:val="0060346C"/>
    <w:rsid w:val="006034D4"/>
    <w:rsid w:val="006038A6"/>
    <w:rsid w:val="006039EE"/>
    <w:rsid w:val="00603E9F"/>
    <w:rsid w:val="00604258"/>
    <w:rsid w:val="0060483B"/>
    <w:rsid w:val="00604995"/>
    <w:rsid w:val="00604B16"/>
    <w:rsid w:val="00604BF7"/>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6CC"/>
    <w:rsid w:val="00611814"/>
    <w:rsid w:val="00611C68"/>
    <w:rsid w:val="00612D28"/>
    <w:rsid w:val="00612DF0"/>
    <w:rsid w:val="006135EF"/>
    <w:rsid w:val="006139EF"/>
    <w:rsid w:val="0061415E"/>
    <w:rsid w:val="00614CD1"/>
    <w:rsid w:val="00614FCF"/>
    <w:rsid w:val="00615C6B"/>
    <w:rsid w:val="00615F5C"/>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A33"/>
    <w:rsid w:val="00651F86"/>
    <w:rsid w:val="006521B3"/>
    <w:rsid w:val="00652869"/>
    <w:rsid w:val="006529E4"/>
    <w:rsid w:val="00652D59"/>
    <w:rsid w:val="00652D86"/>
    <w:rsid w:val="00652F24"/>
    <w:rsid w:val="00652FFF"/>
    <w:rsid w:val="006537DF"/>
    <w:rsid w:val="00653CE0"/>
    <w:rsid w:val="00653F38"/>
    <w:rsid w:val="0065409A"/>
    <w:rsid w:val="006540A1"/>
    <w:rsid w:val="006547D5"/>
    <w:rsid w:val="00654CCF"/>
    <w:rsid w:val="00654F87"/>
    <w:rsid w:val="00655D1E"/>
    <w:rsid w:val="00655F0E"/>
    <w:rsid w:val="0065682D"/>
    <w:rsid w:val="006570DF"/>
    <w:rsid w:val="0065732C"/>
    <w:rsid w:val="00657DC1"/>
    <w:rsid w:val="006605BD"/>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245F"/>
    <w:rsid w:val="006734F6"/>
    <w:rsid w:val="0067370A"/>
    <w:rsid w:val="0067374B"/>
    <w:rsid w:val="00673B3F"/>
    <w:rsid w:val="006741FC"/>
    <w:rsid w:val="006743AA"/>
    <w:rsid w:val="006745E4"/>
    <w:rsid w:val="00674B2D"/>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212A"/>
    <w:rsid w:val="006846E2"/>
    <w:rsid w:val="00684B77"/>
    <w:rsid w:val="00684CA7"/>
    <w:rsid w:val="006853D4"/>
    <w:rsid w:val="006856EF"/>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639"/>
    <w:rsid w:val="006A2EEE"/>
    <w:rsid w:val="006A3441"/>
    <w:rsid w:val="006A409D"/>
    <w:rsid w:val="006A458B"/>
    <w:rsid w:val="006A4807"/>
    <w:rsid w:val="006A4B0C"/>
    <w:rsid w:val="006A4E28"/>
    <w:rsid w:val="006A591C"/>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3527"/>
    <w:rsid w:val="006C3B93"/>
    <w:rsid w:val="006C3FC9"/>
    <w:rsid w:val="006C4835"/>
    <w:rsid w:val="006C4A3C"/>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8D9"/>
    <w:rsid w:val="006D62E3"/>
    <w:rsid w:val="006D63B9"/>
    <w:rsid w:val="006D64FC"/>
    <w:rsid w:val="006D69B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08"/>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DB6"/>
    <w:rsid w:val="00737F39"/>
    <w:rsid w:val="007401FE"/>
    <w:rsid w:val="007405B2"/>
    <w:rsid w:val="0074067F"/>
    <w:rsid w:val="00740832"/>
    <w:rsid w:val="00740CC9"/>
    <w:rsid w:val="007412C6"/>
    <w:rsid w:val="00741797"/>
    <w:rsid w:val="00742E40"/>
    <w:rsid w:val="00743028"/>
    <w:rsid w:val="007433FE"/>
    <w:rsid w:val="00743DE9"/>
    <w:rsid w:val="007455FD"/>
    <w:rsid w:val="00746086"/>
    <w:rsid w:val="007460F5"/>
    <w:rsid w:val="00746659"/>
    <w:rsid w:val="0074691A"/>
    <w:rsid w:val="00747022"/>
    <w:rsid w:val="00747AC5"/>
    <w:rsid w:val="00750DA2"/>
    <w:rsid w:val="0075175D"/>
    <w:rsid w:val="0075191D"/>
    <w:rsid w:val="00751EEE"/>
    <w:rsid w:val="00752717"/>
    <w:rsid w:val="00752A90"/>
    <w:rsid w:val="00752F4E"/>
    <w:rsid w:val="0075348F"/>
    <w:rsid w:val="007536B2"/>
    <w:rsid w:val="0075373E"/>
    <w:rsid w:val="00753902"/>
    <w:rsid w:val="00753BEA"/>
    <w:rsid w:val="007548C5"/>
    <w:rsid w:val="00754A7F"/>
    <w:rsid w:val="00754C7C"/>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D18"/>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5DF7"/>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3AC"/>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B62"/>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AB1"/>
    <w:rsid w:val="007B6C76"/>
    <w:rsid w:val="007B6DB6"/>
    <w:rsid w:val="007B6E10"/>
    <w:rsid w:val="007B7496"/>
    <w:rsid w:val="007B7EDA"/>
    <w:rsid w:val="007C11E4"/>
    <w:rsid w:val="007C197B"/>
    <w:rsid w:val="007C1CE3"/>
    <w:rsid w:val="007C1FE3"/>
    <w:rsid w:val="007C268E"/>
    <w:rsid w:val="007C2739"/>
    <w:rsid w:val="007C2751"/>
    <w:rsid w:val="007C289D"/>
    <w:rsid w:val="007C2ED0"/>
    <w:rsid w:val="007C3CF0"/>
    <w:rsid w:val="007C3FCB"/>
    <w:rsid w:val="007C430A"/>
    <w:rsid w:val="007C4632"/>
    <w:rsid w:val="007C48D1"/>
    <w:rsid w:val="007C494C"/>
    <w:rsid w:val="007C5270"/>
    <w:rsid w:val="007C5584"/>
    <w:rsid w:val="007C58BD"/>
    <w:rsid w:val="007C5DB6"/>
    <w:rsid w:val="007C6341"/>
    <w:rsid w:val="007C6D74"/>
    <w:rsid w:val="007C722C"/>
    <w:rsid w:val="007C7DF2"/>
    <w:rsid w:val="007D0002"/>
    <w:rsid w:val="007D06CB"/>
    <w:rsid w:val="007D07CA"/>
    <w:rsid w:val="007D091A"/>
    <w:rsid w:val="007D0C44"/>
    <w:rsid w:val="007D1FD9"/>
    <w:rsid w:val="007D2799"/>
    <w:rsid w:val="007D2D56"/>
    <w:rsid w:val="007D2DD0"/>
    <w:rsid w:val="007D3749"/>
    <w:rsid w:val="007D380A"/>
    <w:rsid w:val="007D3D39"/>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4A21"/>
    <w:rsid w:val="007E54CB"/>
    <w:rsid w:val="007E5682"/>
    <w:rsid w:val="007E568A"/>
    <w:rsid w:val="007E5863"/>
    <w:rsid w:val="007E5BB1"/>
    <w:rsid w:val="007E61D7"/>
    <w:rsid w:val="007E670B"/>
    <w:rsid w:val="007E6773"/>
    <w:rsid w:val="007E6782"/>
    <w:rsid w:val="007E6DE2"/>
    <w:rsid w:val="007E7BBD"/>
    <w:rsid w:val="007E7F73"/>
    <w:rsid w:val="007F0168"/>
    <w:rsid w:val="007F043D"/>
    <w:rsid w:val="007F15EE"/>
    <w:rsid w:val="007F19F8"/>
    <w:rsid w:val="007F29F0"/>
    <w:rsid w:val="007F3CCD"/>
    <w:rsid w:val="007F3EE5"/>
    <w:rsid w:val="007F40A5"/>
    <w:rsid w:val="007F493D"/>
    <w:rsid w:val="007F4B96"/>
    <w:rsid w:val="007F4D38"/>
    <w:rsid w:val="007F501C"/>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4D56"/>
    <w:rsid w:val="00804DEF"/>
    <w:rsid w:val="00804E1E"/>
    <w:rsid w:val="00804F2D"/>
    <w:rsid w:val="008050D5"/>
    <w:rsid w:val="0080527E"/>
    <w:rsid w:val="00805924"/>
    <w:rsid w:val="00805994"/>
    <w:rsid w:val="008061FD"/>
    <w:rsid w:val="00806D65"/>
    <w:rsid w:val="0080716C"/>
    <w:rsid w:val="0080743E"/>
    <w:rsid w:val="008074C3"/>
    <w:rsid w:val="00807A07"/>
    <w:rsid w:val="00807DBE"/>
    <w:rsid w:val="00810469"/>
    <w:rsid w:val="00810ECE"/>
    <w:rsid w:val="0081116E"/>
    <w:rsid w:val="008119BF"/>
    <w:rsid w:val="00811B36"/>
    <w:rsid w:val="00812113"/>
    <w:rsid w:val="0081223B"/>
    <w:rsid w:val="0081331C"/>
    <w:rsid w:val="00813516"/>
    <w:rsid w:val="00813CDD"/>
    <w:rsid w:val="00814452"/>
    <w:rsid w:val="008151A9"/>
    <w:rsid w:val="0081543F"/>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2A1"/>
    <w:rsid w:val="00841255"/>
    <w:rsid w:val="0084126B"/>
    <w:rsid w:val="00841ACD"/>
    <w:rsid w:val="00841F44"/>
    <w:rsid w:val="00842100"/>
    <w:rsid w:val="00842CC6"/>
    <w:rsid w:val="00843114"/>
    <w:rsid w:val="00844164"/>
    <w:rsid w:val="0084480A"/>
    <w:rsid w:val="0084483B"/>
    <w:rsid w:val="00844E17"/>
    <w:rsid w:val="008452FD"/>
    <w:rsid w:val="008457DC"/>
    <w:rsid w:val="008468A2"/>
    <w:rsid w:val="00846AE6"/>
    <w:rsid w:val="0084701C"/>
    <w:rsid w:val="00847298"/>
    <w:rsid w:val="00847AD5"/>
    <w:rsid w:val="00847CC3"/>
    <w:rsid w:val="00847CF0"/>
    <w:rsid w:val="00850895"/>
    <w:rsid w:val="008509C4"/>
    <w:rsid w:val="00850CE0"/>
    <w:rsid w:val="00850E29"/>
    <w:rsid w:val="00850EB7"/>
    <w:rsid w:val="00851964"/>
    <w:rsid w:val="00851DCF"/>
    <w:rsid w:val="00852307"/>
    <w:rsid w:val="008523C3"/>
    <w:rsid w:val="008524EA"/>
    <w:rsid w:val="00852773"/>
    <w:rsid w:val="00852B47"/>
    <w:rsid w:val="0085336A"/>
    <w:rsid w:val="00853FE7"/>
    <w:rsid w:val="0085414F"/>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CBA"/>
    <w:rsid w:val="00862D90"/>
    <w:rsid w:val="008630BD"/>
    <w:rsid w:val="008632B9"/>
    <w:rsid w:val="00863332"/>
    <w:rsid w:val="0086362F"/>
    <w:rsid w:val="00864D11"/>
    <w:rsid w:val="008657C9"/>
    <w:rsid w:val="0086651B"/>
    <w:rsid w:val="008669CE"/>
    <w:rsid w:val="00866F53"/>
    <w:rsid w:val="0086724A"/>
    <w:rsid w:val="0086731A"/>
    <w:rsid w:val="008676BC"/>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796"/>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6E5"/>
    <w:rsid w:val="008B77E6"/>
    <w:rsid w:val="008C016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51B2"/>
    <w:rsid w:val="008D6A5D"/>
    <w:rsid w:val="008D707B"/>
    <w:rsid w:val="008D70E3"/>
    <w:rsid w:val="008E06FE"/>
    <w:rsid w:val="008E0857"/>
    <w:rsid w:val="008E0E69"/>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2C85"/>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C14"/>
    <w:rsid w:val="00927E04"/>
    <w:rsid w:val="00930C42"/>
    <w:rsid w:val="0093112D"/>
    <w:rsid w:val="00931ACC"/>
    <w:rsid w:val="00931E6B"/>
    <w:rsid w:val="00931FC2"/>
    <w:rsid w:val="009336EE"/>
    <w:rsid w:val="0093373F"/>
    <w:rsid w:val="00935751"/>
    <w:rsid w:val="0093660A"/>
    <w:rsid w:val="00936767"/>
    <w:rsid w:val="00936BDC"/>
    <w:rsid w:val="00937883"/>
    <w:rsid w:val="00937AC7"/>
    <w:rsid w:val="00937EAA"/>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386"/>
    <w:rsid w:val="0096253F"/>
    <w:rsid w:val="00963A34"/>
    <w:rsid w:val="00963D24"/>
    <w:rsid w:val="00963DEB"/>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7F8"/>
    <w:rsid w:val="009819E6"/>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E69"/>
    <w:rsid w:val="009A31E9"/>
    <w:rsid w:val="009A33EF"/>
    <w:rsid w:val="009A33F0"/>
    <w:rsid w:val="009A3B0D"/>
    <w:rsid w:val="009A3CE1"/>
    <w:rsid w:val="009A419D"/>
    <w:rsid w:val="009A439E"/>
    <w:rsid w:val="009A4ACA"/>
    <w:rsid w:val="009A4CFE"/>
    <w:rsid w:val="009A5A4E"/>
    <w:rsid w:val="009A5C3B"/>
    <w:rsid w:val="009A5CF2"/>
    <w:rsid w:val="009A64AA"/>
    <w:rsid w:val="009A6574"/>
    <w:rsid w:val="009A6AFB"/>
    <w:rsid w:val="009B06A2"/>
    <w:rsid w:val="009B06AB"/>
    <w:rsid w:val="009B07A0"/>
    <w:rsid w:val="009B08B6"/>
    <w:rsid w:val="009B0CDB"/>
    <w:rsid w:val="009B17E6"/>
    <w:rsid w:val="009B2051"/>
    <w:rsid w:val="009B2250"/>
    <w:rsid w:val="009B2AE9"/>
    <w:rsid w:val="009B3BB5"/>
    <w:rsid w:val="009B3EFF"/>
    <w:rsid w:val="009B40AC"/>
    <w:rsid w:val="009B4203"/>
    <w:rsid w:val="009B43A7"/>
    <w:rsid w:val="009B4501"/>
    <w:rsid w:val="009B49EC"/>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3D55"/>
    <w:rsid w:val="009D444F"/>
    <w:rsid w:val="009D4A84"/>
    <w:rsid w:val="009D4B72"/>
    <w:rsid w:val="009D4EA4"/>
    <w:rsid w:val="009D56B6"/>
    <w:rsid w:val="009D698E"/>
    <w:rsid w:val="009E0C07"/>
    <w:rsid w:val="009E1C0E"/>
    <w:rsid w:val="009E1EB6"/>
    <w:rsid w:val="009E2096"/>
    <w:rsid w:val="009E21F2"/>
    <w:rsid w:val="009E229D"/>
    <w:rsid w:val="009E23C5"/>
    <w:rsid w:val="009E2C4E"/>
    <w:rsid w:val="009E2DAA"/>
    <w:rsid w:val="009E3660"/>
    <w:rsid w:val="009E3A62"/>
    <w:rsid w:val="009E3AD1"/>
    <w:rsid w:val="009E3C4B"/>
    <w:rsid w:val="009E3D55"/>
    <w:rsid w:val="009E40D3"/>
    <w:rsid w:val="009E41D5"/>
    <w:rsid w:val="009E4210"/>
    <w:rsid w:val="009E4525"/>
    <w:rsid w:val="009E45BC"/>
    <w:rsid w:val="009E4A05"/>
    <w:rsid w:val="009E4A08"/>
    <w:rsid w:val="009E4B10"/>
    <w:rsid w:val="009E4C52"/>
    <w:rsid w:val="009E4C7B"/>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0CA3"/>
    <w:rsid w:val="009F0FB4"/>
    <w:rsid w:val="009F155C"/>
    <w:rsid w:val="009F1E03"/>
    <w:rsid w:val="009F2BD3"/>
    <w:rsid w:val="009F2BEB"/>
    <w:rsid w:val="009F2FE6"/>
    <w:rsid w:val="009F3421"/>
    <w:rsid w:val="009F36A4"/>
    <w:rsid w:val="009F3B7E"/>
    <w:rsid w:val="009F3C53"/>
    <w:rsid w:val="009F409E"/>
    <w:rsid w:val="009F42DF"/>
    <w:rsid w:val="009F4658"/>
    <w:rsid w:val="009F4F4D"/>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CAD"/>
    <w:rsid w:val="00A04E9B"/>
    <w:rsid w:val="00A0528D"/>
    <w:rsid w:val="00A05F26"/>
    <w:rsid w:val="00A0608B"/>
    <w:rsid w:val="00A0611E"/>
    <w:rsid w:val="00A065AE"/>
    <w:rsid w:val="00A07187"/>
    <w:rsid w:val="00A071E5"/>
    <w:rsid w:val="00A072D9"/>
    <w:rsid w:val="00A07CB6"/>
    <w:rsid w:val="00A07F41"/>
    <w:rsid w:val="00A07FAB"/>
    <w:rsid w:val="00A10031"/>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2F4"/>
    <w:rsid w:val="00A175BB"/>
    <w:rsid w:val="00A17911"/>
    <w:rsid w:val="00A17D0F"/>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488"/>
    <w:rsid w:val="00A47631"/>
    <w:rsid w:val="00A47E8D"/>
    <w:rsid w:val="00A47FCE"/>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393"/>
    <w:rsid w:val="00A5592F"/>
    <w:rsid w:val="00A55C6A"/>
    <w:rsid w:val="00A55D1A"/>
    <w:rsid w:val="00A55D30"/>
    <w:rsid w:val="00A560B5"/>
    <w:rsid w:val="00A5647E"/>
    <w:rsid w:val="00A573B4"/>
    <w:rsid w:val="00A57834"/>
    <w:rsid w:val="00A578CE"/>
    <w:rsid w:val="00A57C1B"/>
    <w:rsid w:val="00A60A02"/>
    <w:rsid w:val="00A60EDB"/>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D2F"/>
    <w:rsid w:val="00A67D68"/>
    <w:rsid w:val="00A7024D"/>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D90"/>
    <w:rsid w:val="00A85244"/>
    <w:rsid w:val="00A854EF"/>
    <w:rsid w:val="00A860F6"/>
    <w:rsid w:val="00A86254"/>
    <w:rsid w:val="00A8643A"/>
    <w:rsid w:val="00A86A82"/>
    <w:rsid w:val="00A8748B"/>
    <w:rsid w:val="00A90025"/>
    <w:rsid w:val="00A90340"/>
    <w:rsid w:val="00A907F8"/>
    <w:rsid w:val="00A90C07"/>
    <w:rsid w:val="00A910AD"/>
    <w:rsid w:val="00A91294"/>
    <w:rsid w:val="00A9158B"/>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62E7"/>
    <w:rsid w:val="00AA6550"/>
    <w:rsid w:val="00AA66C7"/>
    <w:rsid w:val="00AA7819"/>
    <w:rsid w:val="00AA7FA4"/>
    <w:rsid w:val="00AB0E52"/>
    <w:rsid w:val="00AB1579"/>
    <w:rsid w:val="00AB179E"/>
    <w:rsid w:val="00AB1A65"/>
    <w:rsid w:val="00AB2574"/>
    <w:rsid w:val="00AB2664"/>
    <w:rsid w:val="00AB2697"/>
    <w:rsid w:val="00AB2CEF"/>
    <w:rsid w:val="00AB4757"/>
    <w:rsid w:val="00AB5E9A"/>
    <w:rsid w:val="00AB6140"/>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AE3"/>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564"/>
    <w:rsid w:val="00B148C6"/>
    <w:rsid w:val="00B14DF2"/>
    <w:rsid w:val="00B1513F"/>
    <w:rsid w:val="00B15573"/>
    <w:rsid w:val="00B160BC"/>
    <w:rsid w:val="00B17326"/>
    <w:rsid w:val="00B177FD"/>
    <w:rsid w:val="00B206FB"/>
    <w:rsid w:val="00B20742"/>
    <w:rsid w:val="00B20A13"/>
    <w:rsid w:val="00B20E92"/>
    <w:rsid w:val="00B2136C"/>
    <w:rsid w:val="00B215E5"/>
    <w:rsid w:val="00B2179F"/>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79D"/>
    <w:rsid w:val="00B35EF8"/>
    <w:rsid w:val="00B36FD9"/>
    <w:rsid w:val="00B3708E"/>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3FE7"/>
    <w:rsid w:val="00B75245"/>
    <w:rsid w:val="00B7595A"/>
    <w:rsid w:val="00B75F69"/>
    <w:rsid w:val="00B76151"/>
    <w:rsid w:val="00B76215"/>
    <w:rsid w:val="00B76976"/>
    <w:rsid w:val="00B76E74"/>
    <w:rsid w:val="00B76F58"/>
    <w:rsid w:val="00B77258"/>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4437"/>
    <w:rsid w:val="00B84681"/>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39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AF0"/>
    <w:rsid w:val="00BE1F1E"/>
    <w:rsid w:val="00BE2220"/>
    <w:rsid w:val="00BE2C45"/>
    <w:rsid w:val="00BE3594"/>
    <w:rsid w:val="00BE372B"/>
    <w:rsid w:val="00BE3F0F"/>
    <w:rsid w:val="00BE3F4B"/>
    <w:rsid w:val="00BE44D7"/>
    <w:rsid w:val="00BE485E"/>
    <w:rsid w:val="00BE49B3"/>
    <w:rsid w:val="00BE5567"/>
    <w:rsid w:val="00BE5836"/>
    <w:rsid w:val="00BE58E6"/>
    <w:rsid w:val="00BE5907"/>
    <w:rsid w:val="00BE5E86"/>
    <w:rsid w:val="00BE5F03"/>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353"/>
    <w:rsid w:val="00C00638"/>
    <w:rsid w:val="00C00695"/>
    <w:rsid w:val="00C007A3"/>
    <w:rsid w:val="00C009AE"/>
    <w:rsid w:val="00C00E99"/>
    <w:rsid w:val="00C0196A"/>
    <w:rsid w:val="00C024FC"/>
    <w:rsid w:val="00C02C36"/>
    <w:rsid w:val="00C04508"/>
    <w:rsid w:val="00C0471E"/>
    <w:rsid w:val="00C04D33"/>
    <w:rsid w:val="00C054FB"/>
    <w:rsid w:val="00C05A60"/>
    <w:rsid w:val="00C05A79"/>
    <w:rsid w:val="00C06213"/>
    <w:rsid w:val="00C06B18"/>
    <w:rsid w:val="00C06C0E"/>
    <w:rsid w:val="00C0702E"/>
    <w:rsid w:val="00C071A7"/>
    <w:rsid w:val="00C07667"/>
    <w:rsid w:val="00C077CE"/>
    <w:rsid w:val="00C1054A"/>
    <w:rsid w:val="00C1065E"/>
    <w:rsid w:val="00C10963"/>
    <w:rsid w:val="00C10D06"/>
    <w:rsid w:val="00C10DCB"/>
    <w:rsid w:val="00C10DF4"/>
    <w:rsid w:val="00C11327"/>
    <w:rsid w:val="00C119CC"/>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BA5"/>
    <w:rsid w:val="00C15E8F"/>
    <w:rsid w:val="00C15EDB"/>
    <w:rsid w:val="00C16198"/>
    <w:rsid w:val="00C1675B"/>
    <w:rsid w:val="00C16C4F"/>
    <w:rsid w:val="00C16CA0"/>
    <w:rsid w:val="00C16EDB"/>
    <w:rsid w:val="00C17931"/>
    <w:rsid w:val="00C2007A"/>
    <w:rsid w:val="00C20531"/>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5DAD"/>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59"/>
    <w:rsid w:val="00C541BE"/>
    <w:rsid w:val="00C548AC"/>
    <w:rsid w:val="00C5531A"/>
    <w:rsid w:val="00C55374"/>
    <w:rsid w:val="00C55384"/>
    <w:rsid w:val="00C55411"/>
    <w:rsid w:val="00C5590E"/>
    <w:rsid w:val="00C56FCC"/>
    <w:rsid w:val="00C57415"/>
    <w:rsid w:val="00C57751"/>
    <w:rsid w:val="00C57B3F"/>
    <w:rsid w:val="00C60E3A"/>
    <w:rsid w:val="00C6184F"/>
    <w:rsid w:val="00C61B6C"/>
    <w:rsid w:val="00C6225A"/>
    <w:rsid w:val="00C62CE5"/>
    <w:rsid w:val="00C63B22"/>
    <w:rsid w:val="00C64604"/>
    <w:rsid w:val="00C649D5"/>
    <w:rsid w:val="00C657AE"/>
    <w:rsid w:val="00C65BD3"/>
    <w:rsid w:val="00C66225"/>
    <w:rsid w:val="00C66542"/>
    <w:rsid w:val="00C6716C"/>
    <w:rsid w:val="00C67276"/>
    <w:rsid w:val="00C67C02"/>
    <w:rsid w:val="00C67F71"/>
    <w:rsid w:val="00C7068B"/>
    <w:rsid w:val="00C70759"/>
    <w:rsid w:val="00C715A0"/>
    <w:rsid w:val="00C716DC"/>
    <w:rsid w:val="00C720F6"/>
    <w:rsid w:val="00C722CB"/>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76E24"/>
    <w:rsid w:val="00C801BE"/>
    <w:rsid w:val="00C8048E"/>
    <w:rsid w:val="00C81124"/>
    <w:rsid w:val="00C818EB"/>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EE5"/>
    <w:rsid w:val="00C91A44"/>
    <w:rsid w:val="00C92461"/>
    <w:rsid w:val="00C92603"/>
    <w:rsid w:val="00C929B5"/>
    <w:rsid w:val="00C929C4"/>
    <w:rsid w:val="00C92B57"/>
    <w:rsid w:val="00C931EC"/>
    <w:rsid w:val="00C93273"/>
    <w:rsid w:val="00C942D9"/>
    <w:rsid w:val="00C9477F"/>
    <w:rsid w:val="00C949CD"/>
    <w:rsid w:val="00C94A6C"/>
    <w:rsid w:val="00C94CE9"/>
    <w:rsid w:val="00C9535B"/>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9F7"/>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3F8"/>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5E6"/>
    <w:rsid w:val="00CD371C"/>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FC3"/>
    <w:rsid w:val="00CF205D"/>
    <w:rsid w:val="00CF20E7"/>
    <w:rsid w:val="00CF2C40"/>
    <w:rsid w:val="00CF36AB"/>
    <w:rsid w:val="00CF430B"/>
    <w:rsid w:val="00CF474F"/>
    <w:rsid w:val="00CF48CA"/>
    <w:rsid w:val="00CF4BA8"/>
    <w:rsid w:val="00CF5296"/>
    <w:rsid w:val="00CF5440"/>
    <w:rsid w:val="00CF5D28"/>
    <w:rsid w:val="00CF5D72"/>
    <w:rsid w:val="00CF5FE1"/>
    <w:rsid w:val="00CF613D"/>
    <w:rsid w:val="00CF6AEE"/>
    <w:rsid w:val="00CF6C02"/>
    <w:rsid w:val="00CF7434"/>
    <w:rsid w:val="00CF75E7"/>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962"/>
    <w:rsid w:val="00D215D6"/>
    <w:rsid w:val="00D216A7"/>
    <w:rsid w:val="00D21944"/>
    <w:rsid w:val="00D21F99"/>
    <w:rsid w:val="00D22435"/>
    <w:rsid w:val="00D2251A"/>
    <w:rsid w:val="00D22FBD"/>
    <w:rsid w:val="00D242AE"/>
    <w:rsid w:val="00D24391"/>
    <w:rsid w:val="00D243D0"/>
    <w:rsid w:val="00D2476A"/>
    <w:rsid w:val="00D24EFF"/>
    <w:rsid w:val="00D250DC"/>
    <w:rsid w:val="00D2515B"/>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DAF"/>
    <w:rsid w:val="00DA1F25"/>
    <w:rsid w:val="00DA2642"/>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1AC"/>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219"/>
    <w:rsid w:val="00DD6A27"/>
    <w:rsid w:val="00DD6AC0"/>
    <w:rsid w:val="00DD7E89"/>
    <w:rsid w:val="00DE0D05"/>
    <w:rsid w:val="00DE13FF"/>
    <w:rsid w:val="00DE1643"/>
    <w:rsid w:val="00DE1FBC"/>
    <w:rsid w:val="00DE22B5"/>
    <w:rsid w:val="00DE25C6"/>
    <w:rsid w:val="00DE26D0"/>
    <w:rsid w:val="00DE2B69"/>
    <w:rsid w:val="00DE3669"/>
    <w:rsid w:val="00DE3C97"/>
    <w:rsid w:val="00DE3DBB"/>
    <w:rsid w:val="00DE42EB"/>
    <w:rsid w:val="00DE4383"/>
    <w:rsid w:val="00DE46AC"/>
    <w:rsid w:val="00DE4AF9"/>
    <w:rsid w:val="00DE544A"/>
    <w:rsid w:val="00DE56D7"/>
    <w:rsid w:val="00DE63A8"/>
    <w:rsid w:val="00DE719E"/>
    <w:rsid w:val="00DE77F5"/>
    <w:rsid w:val="00DE7C0D"/>
    <w:rsid w:val="00DE7C46"/>
    <w:rsid w:val="00DF0205"/>
    <w:rsid w:val="00DF10DF"/>
    <w:rsid w:val="00DF11BA"/>
    <w:rsid w:val="00DF192B"/>
    <w:rsid w:val="00DF1A7A"/>
    <w:rsid w:val="00DF247E"/>
    <w:rsid w:val="00DF27B9"/>
    <w:rsid w:val="00DF2800"/>
    <w:rsid w:val="00DF2A2A"/>
    <w:rsid w:val="00DF2C99"/>
    <w:rsid w:val="00DF34FE"/>
    <w:rsid w:val="00DF4D29"/>
    <w:rsid w:val="00DF5116"/>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14C"/>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46C"/>
    <w:rsid w:val="00E11538"/>
    <w:rsid w:val="00E11788"/>
    <w:rsid w:val="00E11882"/>
    <w:rsid w:val="00E13276"/>
    <w:rsid w:val="00E1359E"/>
    <w:rsid w:val="00E138E4"/>
    <w:rsid w:val="00E13A07"/>
    <w:rsid w:val="00E13AEC"/>
    <w:rsid w:val="00E13CA8"/>
    <w:rsid w:val="00E13CB7"/>
    <w:rsid w:val="00E13D25"/>
    <w:rsid w:val="00E142A4"/>
    <w:rsid w:val="00E155C9"/>
    <w:rsid w:val="00E1576F"/>
    <w:rsid w:val="00E15A59"/>
    <w:rsid w:val="00E1650E"/>
    <w:rsid w:val="00E1683E"/>
    <w:rsid w:val="00E16853"/>
    <w:rsid w:val="00E168A9"/>
    <w:rsid w:val="00E16A48"/>
    <w:rsid w:val="00E16D35"/>
    <w:rsid w:val="00E173C0"/>
    <w:rsid w:val="00E176EA"/>
    <w:rsid w:val="00E17BC3"/>
    <w:rsid w:val="00E200D3"/>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5A2"/>
    <w:rsid w:val="00E51AFB"/>
    <w:rsid w:val="00E51CE8"/>
    <w:rsid w:val="00E51E73"/>
    <w:rsid w:val="00E51F46"/>
    <w:rsid w:val="00E52365"/>
    <w:rsid w:val="00E524D6"/>
    <w:rsid w:val="00E52713"/>
    <w:rsid w:val="00E52EC8"/>
    <w:rsid w:val="00E52EF0"/>
    <w:rsid w:val="00E52F81"/>
    <w:rsid w:val="00E53D4F"/>
    <w:rsid w:val="00E54408"/>
    <w:rsid w:val="00E54D5E"/>
    <w:rsid w:val="00E54DD9"/>
    <w:rsid w:val="00E55AD2"/>
    <w:rsid w:val="00E55C65"/>
    <w:rsid w:val="00E55F55"/>
    <w:rsid w:val="00E57BAF"/>
    <w:rsid w:val="00E60C8C"/>
    <w:rsid w:val="00E60E21"/>
    <w:rsid w:val="00E62033"/>
    <w:rsid w:val="00E62108"/>
    <w:rsid w:val="00E62369"/>
    <w:rsid w:val="00E626CB"/>
    <w:rsid w:val="00E630D7"/>
    <w:rsid w:val="00E6354F"/>
    <w:rsid w:val="00E63979"/>
    <w:rsid w:val="00E640CC"/>
    <w:rsid w:val="00E64E26"/>
    <w:rsid w:val="00E65011"/>
    <w:rsid w:val="00E65043"/>
    <w:rsid w:val="00E65B52"/>
    <w:rsid w:val="00E66098"/>
    <w:rsid w:val="00E664B1"/>
    <w:rsid w:val="00E6686F"/>
    <w:rsid w:val="00E671DD"/>
    <w:rsid w:val="00E674AE"/>
    <w:rsid w:val="00E674C4"/>
    <w:rsid w:val="00E675D3"/>
    <w:rsid w:val="00E67C1A"/>
    <w:rsid w:val="00E7166B"/>
    <w:rsid w:val="00E71E56"/>
    <w:rsid w:val="00E723A7"/>
    <w:rsid w:val="00E73032"/>
    <w:rsid w:val="00E7338E"/>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07F2"/>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54"/>
    <w:rsid w:val="00EC1E9A"/>
    <w:rsid w:val="00EC2192"/>
    <w:rsid w:val="00EC311B"/>
    <w:rsid w:val="00EC43ED"/>
    <w:rsid w:val="00EC4D71"/>
    <w:rsid w:val="00EC4DEF"/>
    <w:rsid w:val="00EC5328"/>
    <w:rsid w:val="00EC55BB"/>
    <w:rsid w:val="00EC5AB8"/>
    <w:rsid w:val="00EC5DC1"/>
    <w:rsid w:val="00EC5E19"/>
    <w:rsid w:val="00EC66D8"/>
    <w:rsid w:val="00EC67C5"/>
    <w:rsid w:val="00EC6A0E"/>
    <w:rsid w:val="00EC71DA"/>
    <w:rsid w:val="00EC75AE"/>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5FA"/>
    <w:rsid w:val="00EE0891"/>
    <w:rsid w:val="00EE1325"/>
    <w:rsid w:val="00EE1329"/>
    <w:rsid w:val="00EE1D02"/>
    <w:rsid w:val="00EE1E49"/>
    <w:rsid w:val="00EE1E51"/>
    <w:rsid w:val="00EE39D2"/>
    <w:rsid w:val="00EE3D97"/>
    <w:rsid w:val="00EE413F"/>
    <w:rsid w:val="00EE4732"/>
    <w:rsid w:val="00EE56C0"/>
    <w:rsid w:val="00EE5B8F"/>
    <w:rsid w:val="00EE640B"/>
    <w:rsid w:val="00EE675E"/>
    <w:rsid w:val="00EE6D00"/>
    <w:rsid w:val="00EE76A9"/>
    <w:rsid w:val="00EE78DE"/>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30A"/>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CB0"/>
    <w:rsid w:val="00F10E9A"/>
    <w:rsid w:val="00F113C1"/>
    <w:rsid w:val="00F11CCC"/>
    <w:rsid w:val="00F11D06"/>
    <w:rsid w:val="00F11E56"/>
    <w:rsid w:val="00F11EFC"/>
    <w:rsid w:val="00F12765"/>
    <w:rsid w:val="00F129F0"/>
    <w:rsid w:val="00F12B76"/>
    <w:rsid w:val="00F12F14"/>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777C"/>
    <w:rsid w:val="00F41DEF"/>
    <w:rsid w:val="00F41F9C"/>
    <w:rsid w:val="00F429B6"/>
    <w:rsid w:val="00F42DFF"/>
    <w:rsid w:val="00F436DB"/>
    <w:rsid w:val="00F44F4F"/>
    <w:rsid w:val="00F45040"/>
    <w:rsid w:val="00F45117"/>
    <w:rsid w:val="00F45732"/>
    <w:rsid w:val="00F45B7D"/>
    <w:rsid w:val="00F45C8E"/>
    <w:rsid w:val="00F45F27"/>
    <w:rsid w:val="00F462CF"/>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1F6"/>
    <w:rsid w:val="00F647DE"/>
    <w:rsid w:val="00F64FB2"/>
    <w:rsid w:val="00F64FE7"/>
    <w:rsid w:val="00F65320"/>
    <w:rsid w:val="00F66123"/>
    <w:rsid w:val="00F66166"/>
    <w:rsid w:val="00F6623A"/>
    <w:rsid w:val="00F66527"/>
    <w:rsid w:val="00F665FA"/>
    <w:rsid w:val="00F66A34"/>
    <w:rsid w:val="00F66D98"/>
    <w:rsid w:val="00F67B3D"/>
    <w:rsid w:val="00F67EE9"/>
    <w:rsid w:val="00F7026B"/>
    <w:rsid w:val="00F7039A"/>
    <w:rsid w:val="00F70435"/>
    <w:rsid w:val="00F709D9"/>
    <w:rsid w:val="00F70F0D"/>
    <w:rsid w:val="00F71463"/>
    <w:rsid w:val="00F719CA"/>
    <w:rsid w:val="00F71A8C"/>
    <w:rsid w:val="00F71D89"/>
    <w:rsid w:val="00F72BAF"/>
    <w:rsid w:val="00F731E1"/>
    <w:rsid w:val="00F73782"/>
    <w:rsid w:val="00F73F23"/>
    <w:rsid w:val="00F744C7"/>
    <w:rsid w:val="00F747CF"/>
    <w:rsid w:val="00F74EB5"/>
    <w:rsid w:val="00F74EFC"/>
    <w:rsid w:val="00F76493"/>
    <w:rsid w:val="00F76C9A"/>
    <w:rsid w:val="00F77622"/>
    <w:rsid w:val="00F779B8"/>
    <w:rsid w:val="00F800EC"/>
    <w:rsid w:val="00F803D4"/>
    <w:rsid w:val="00F80605"/>
    <w:rsid w:val="00F809EA"/>
    <w:rsid w:val="00F80DB5"/>
    <w:rsid w:val="00F81FCF"/>
    <w:rsid w:val="00F822E1"/>
    <w:rsid w:val="00F82BD3"/>
    <w:rsid w:val="00F8305A"/>
    <w:rsid w:val="00F840AA"/>
    <w:rsid w:val="00F8449B"/>
    <w:rsid w:val="00F84A73"/>
    <w:rsid w:val="00F84CF5"/>
    <w:rsid w:val="00F84DB2"/>
    <w:rsid w:val="00F859BE"/>
    <w:rsid w:val="00F85F8C"/>
    <w:rsid w:val="00F8626B"/>
    <w:rsid w:val="00F863B5"/>
    <w:rsid w:val="00F863E2"/>
    <w:rsid w:val="00F86745"/>
    <w:rsid w:val="00F8680B"/>
    <w:rsid w:val="00F86A4B"/>
    <w:rsid w:val="00F86D91"/>
    <w:rsid w:val="00F8730F"/>
    <w:rsid w:val="00F8735D"/>
    <w:rsid w:val="00F87516"/>
    <w:rsid w:val="00F87C0E"/>
    <w:rsid w:val="00F9063A"/>
    <w:rsid w:val="00F906C3"/>
    <w:rsid w:val="00F90882"/>
    <w:rsid w:val="00F90A62"/>
    <w:rsid w:val="00F90BBA"/>
    <w:rsid w:val="00F910B9"/>
    <w:rsid w:val="00F91321"/>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6F6"/>
    <w:rsid w:val="00FB1CFD"/>
    <w:rsid w:val="00FB1FC6"/>
    <w:rsid w:val="00FB2056"/>
    <w:rsid w:val="00FB2220"/>
    <w:rsid w:val="00FB2379"/>
    <w:rsid w:val="00FB2492"/>
    <w:rsid w:val="00FB27CB"/>
    <w:rsid w:val="00FB30EB"/>
    <w:rsid w:val="00FB334E"/>
    <w:rsid w:val="00FB3B0F"/>
    <w:rsid w:val="00FB3BE2"/>
    <w:rsid w:val="00FB4955"/>
    <w:rsid w:val="00FB4F3C"/>
    <w:rsid w:val="00FB5081"/>
    <w:rsid w:val="00FB5805"/>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5E30"/>
    <w:rsid w:val="00FD68AD"/>
    <w:rsid w:val="00FD69BA"/>
    <w:rsid w:val="00FD6C26"/>
    <w:rsid w:val="00FD7331"/>
    <w:rsid w:val="00FD7526"/>
    <w:rsid w:val="00FE002E"/>
    <w:rsid w:val="00FE089B"/>
    <w:rsid w:val="00FE0CF3"/>
    <w:rsid w:val="00FE1BD1"/>
    <w:rsid w:val="00FE1DE3"/>
    <w:rsid w:val="00FE2291"/>
    <w:rsid w:val="00FE2DD8"/>
    <w:rsid w:val="00FE3087"/>
    <w:rsid w:val="00FE4CD0"/>
    <w:rsid w:val="00FE4E6F"/>
    <w:rsid w:val="00FE50CE"/>
    <w:rsid w:val="00FE517B"/>
    <w:rsid w:val="00FE5491"/>
    <w:rsid w:val="00FE559A"/>
    <w:rsid w:val="00FE5CE0"/>
    <w:rsid w:val="00FE68F6"/>
    <w:rsid w:val="00FE6B28"/>
    <w:rsid w:val="00FE6F2E"/>
    <w:rsid w:val="00FE708F"/>
    <w:rsid w:val="00FE78AD"/>
    <w:rsid w:val="00FE7B8E"/>
    <w:rsid w:val="00FE7C7C"/>
    <w:rsid w:val="00FE7E01"/>
    <w:rsid w:val="00FF076B"/>
    <w:rsid w:val="00FF0ED1"/>
    <w:rsid w:val="00FF0F05"/>
    <w:rsid w:val="00FF16F2"/>
    <w:rsid w:val="00FF201A"/>
    <w:rsid w:val="00FF2CDC"/>
    <w:rsid w:val="00FF30B2"/>
    <w:rsid w:val="00FF38FE"/>
    <w:rsid w:val="00FF4222"/>
    <w:rsid w:val="00FF450D"/>
    <w:rsid w:val="00FF453D"/>
    <w:rsid w:val="00FF50A6"/>
    <w:rsid w:val="00FF5909"/>
    <w:rsid w:val="00FF5B20"/>
    <w:rsid w:val="00FF5CD0"/>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2B0FFF"/>
  <w15:chartTrackingRefBased/>
  <w15:docId w15:val="{CB8F77D3-2FAA-446F-96EE-112917B5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23C3"/>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8523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23C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9"/>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pPr>
      <w:spacing w:after="0" w:line="240" w:lineRule="auto"/>
    </w:pPr>
    <w:rPr>
      <w:rFonts w:ascii="Times New Roman" w:eastAsia="Times New Roman" w:hAnsi="Times New Roman" w:cs="Times New Roman"/>
      <w:sz w:val="24"/>
      <w:szCs w:val="24"/>
      <w:lang w:val="fi-FI" w:eastAsia="fi-FI"/>
    </w:rPr>
  </w:style>
  <w:style w:type="character" w:customStyle="1" w:styleId="eop">
    <w:name w:val="eop"/>
    <w:basedOn w:val="DefaultParagraphFont"/>
    <w:rsid w:val="00E32D35"/>
  </w:style>
  <w:style w:type="character" w:customStyle="1" w:styleId="fontstyle01">
    <w:name w:val="fontstyle01"/>
    <w:basedOn w:val="DefaultParagraphFont"/>
    <w:rsid w:val="00A17D0F"/>
    <w:rPr>
      <w:rFonts w:ascii="TimesNewRomanPSMT" w:hAnsi="TimesNewRomanPSMT" w:hint="default"/>
      <w:b w:val="0"/>
      <w:bCs w:val="0"/>
      <w:i w:val="0"/>
      <w:iCs w:val="0"/>
      <w:color w:val="000000"/>
      <w:sz w:val="20"/>
      <w:szCs w:val="20"/>
    </w:rPr>
  </w:style>
  <w:style w:type="character" w:styleId="PlaceholderText">
    <w:name w:val="Placeholder Text"/>
    <w:basedOn w:val="DefaultParagraphFont"/>
    <w:uiPriority w:val="99"/>
    <w:semiHidden/>
    <w:rsid w:val="00A17D0F"/>
    <w:rPr>
      <w:color w:val="808080"/>
    </w:rPr>
  </w:style>
  <w:style w:type="character" w:customStyle="1" w:styleId="fontstyle21">
    <w:name w:val="fontstyle21"/>
    <w:basedOn w:val="DefaultParagraphFont"/>
    <w:rsid w:val="00A17D0F"/>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A17D0F"/>
    <w:rPr>
      <w:rFonts w:ascii="SymbolMT" w:hAnsi="SymbolMT" w:hint="default"/>
      <w:b w:val="0"/>
      <w:bCs w:val="0"/>
      <w:i w:val="0"/>
      <w:iCs w:val="0"/>
      <w:color w:val="000000"/>
      <w:sz w:val="98"/>
      <w:szCs w:val="98"/>
    </w:rPr>
  </w:style>
  <w:style w:type="table" w:styleId="GridTable5Dark-Accent5">
    <w:name w:val="Grid Table 5 Dark Accent 5"/>
    <w:basedOn w:val="TableNormal"/>
    <w:uiPriority w:val="50"/>
    <w:rsid w:val="009F0CA3"/>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1">
    <w:name w:val="Table Grid1"/>
    <w:basedOn w:val="TableNormal"/>
    <w:next w:val="TableGrid"/>
    <w:rsid w:val="000912C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61688085">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268785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601609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wmf"/><Relationship Id="rId39" Type="http://schemas.openxmlformats.org/officeDocument/2006/relationships/oleObject" Target="embeddings/oleObject10.bin"/><Relationship Id="rId21" Type="http://schemas.openxmlformats.org/officeDocument/2006/relationships/image" Target="cid:image020.png@01D46B17.49146440" TargetMode="External"/><Relationship Id="rId34" Type="http://schemas.openxmlformats.org/officeDocument/2006/relationships/oleObject" Target="embeddings/oleObject6.bin"/><Relationship Id="rId42" Type="http://schemas.openxmlformats.org/officeDocument/2006/relationships/image" Target="media/image13.wmf"/><Relationship Id="rId47" Type="http://schemas.openxmlformats.org/officeDocument/2006/relationships/image" Target="media/image15.wmf"/><Relationship Id="rId50" Type="http://schemas.openxmlformats.org/officeDocument/2006/relationships/oleObject" Target="embeddings/oleObject17.bin"/><Relationship Id="rId55" Type="http://schemas.openxmlformats.org/officeDocument/2006/relationships/oleObject" Target="embeddings/oleObject22.bin"/><Relationship Id="rId63" Type="http://schemas.openxmlformats.org/officeDocument/2006/relationships/header" Target="header3.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png"/><Relationship Id="rId29" Type="http://schemas.openxmlformats.org/officeDocument/2006/relationships/oleObject" Target="embeddings/oleObject3.bin"/><Relationship Id="rId41" Type="http://schemas.openxmlformats.org/officeDocument/2006/relationships/oleObject" Target="embeddings/oleObject11.bin"/><Relationship Id="rId54" Type="http://schemas.openxmlformats.org/officeDocument/2006/relationships/oleObject" Target="embeddings/oleObject21.bin"/><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8.bin"/><Relationship Id="rId40" Type="http://schemas.openxmlformats.org/officeDocument/2006/relationships/image" Target="media/image12.emf"/><Relationship Id="rId45" Type="http://schemas.openxmlformats.org/officeDocument/2006/relationships/image" Target="media/image14.wmf"/><Relationship Id="rId53" Type="http://schemas.openxmlformats.org/officeDocument/2006/relationships/oleObject" Target="embeddings/oleObject20.bin"/><Relationship Id="rId58" Type="http://schemas.openxmlformats.org/officeDocument/2006/relationships/oleObject" Target="embeddings/oleObject25.bin"/><Relationship Id="rId66"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8.wmf"/><Relationship Id="rId36" Type="http://schemas.openxmlformats.org/officeDocument/2006/relationships/oleObject" Target="embeddings/oleObject7.bin"/><Relationship Id="rId49" Type="http://schemas.openxmlformats.org/officeDocument/2006/relationships/oleObject" Target="embeddings/oleObject16.bin"/><Relationship Id="rId57" Type="http://schemas.openxmlformats.org/officeDocument/2006/relationships/oleObject" Target="embeddings/oleObject24.bin"/><Relationship Id="rId61"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Microsoft_Visio_2003-2010_Drawing2.vsd"/><Relationship Id="rId31" Type="http://schemas.openxmlformats.org/officeDocument/2006/relationships/oleObject" Target="embeddings/oleObject4.bin"/><Relationship Id="rId44" Type="http://schemas.openxmlformats.org/officeDocument/2006/relationships/oleObject" Target="embeddings/oleObject13.bin"/><Relationship Id="rId52" Type="http://schemas.openxmlformats.org/officeDocument/2006/relationships/oleObject" Target="embeddings/oleObject19.bin"/><Relationship Id="rId60" Type="http://schemas.openxmlformats.org/officeDocument/2006/relationships/header" Target="header2.xm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2.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oleObject" Target="embeddings/oleObject12.bin"/><Relationship Id="rId48" Type="http://schemas.openxmlformats.org/officeDocument/2006/relationships/oleObject" Target="embeddings/oleObject15.bin"/><Relationship Id="rId56" Type="http://schemas.openxmlformats.org/officeDocument/2006/relationships/oleObject" Target="embeddings/oleObject23.bin"/><Relationship Id="rId64" Type="http://schemas.openxmlformats.org/officeDocument/2006/relationships/footer" Target="footer3.xml"/><Relationship Id="rId8" Type="http://schemas.openxmlformats.org/officeDocument/2006/relationships/numbering" Target="numbering.xml"/><Relationship Id="rId51" Type="http://schemas.openxmlformats.org/officeDocument/2006/relationships/oleObject" Target="embeddings/oleObject18.bin"/><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oleObject" Target="embeddings/oleObject9.bin"/><Relationship Id="rId46" Type="http://schemas.openxmlformats.org/officeDocument/2006/relationships/oleObject" Target="embeddings/oleObject14.bin"/><Relationship Id="rId5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5AIRPNAIUNRU-1830940522-4842</_dlc_DocId>
    <_dlc_DocIdUrl xmlns="71c5aaf6-e6ce-465b-b873-5148d2a4c105">
      <Url>https://nokia.sharepoint.com/sites/c5g/5gradio/_layouts/15/DocIdRedir.aspx?ID=5AIRPNAIUNRU-1830940522-4842</Url>
      <Description>5AIRPNAIUNRU-1830940522-4842</Description>
    </_dlc_DocIdUrl>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2.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3.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4.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229382-2A27-4B12-9C24-4A568D658E78}">
  <ds:schemaRefs>
    <ds:schemaRef ds:uri="http://schemas.microsoft.com/office/2006/metadata/properties"/>
    <ds:schemaRef ds:uri="http://schemas.microsoft.com/office/infopath/2007/PartnerControls"/>
    <ds:schemaRef ds:uri="3b34c8f0-1ef5-4d1e-bb66-517ce7fe7356"/>
    <ds:schemaRef ds:uri="95d2e41d-1f11-4347-bb1c-11d6a32975dd"/>
    <ds:schemaRef ds:uri="71c5aaf6-e6ce-465b-b873-5148d2a4c105"/>
  </ds:schemaRefs>
</ds:datastoreItem>
</file>

<file path=customXml/itemProps6.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7.xml><?xml version="1.0" encoding="utf-8"?>
<ds:datastoreItem xmlns:ds="http://schemas.openxmlformats.org/officeDocument/2006/customXml" ds:itemID="{F5A3754B-1E22-4E57-B0B5-429755136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4436</Words>
  <Characters>25289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Nokia</cp:lastModifiedBy>
  <cp:revision>3</cp:revision>
  <dcterms:created xsi:type="dcterms:W3CDTF">2019-02-15T20:08:00Z</dcterms:created>
  <dcterms:modified xsi:type="dcterms:W3CDTF">2019-02-15T20:24:00Z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5dab40a5-c871-4a0b-8bcc-8137b0b25bc4</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