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4D803028"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#96</w:t>
      </w:r>
      <w:r w:rsidR="001B69D7">
        <w:rPr>
          <w:rFonts w:cs="Arial" w:hint="eastAsia"/>
          <w:bCs/>
          <w:sz w:val="20"/>
          <w:lang w:eastAsia="ja-JP"/>
        </w:rPr>
        <w:tab/>
      </w:r>
      <w:r w:rsidR="001B69D7">
        <w:rPr>
          <w:rFonts w:cs="Arial" w:hint="eastAsia"/>
          <w:bCs/>
          <w:sz w:val="20"/>
          <w:lang w:eastAsia="ja-JP"/>
        </w:rPr>
        <w:tab/>
      </w:r>
      <w:r w:rsidR="00E81A2B" w:rsidRPr="00E81A2B">
        <w:rPr>
          <w:rFonts w:hint="eastAsia"/>
          <w:sz w:val="20"/>
        </w:rPr>
        <w:t>R1-1902395</w:t>
      </w:r>
    </w:p>
    <w:p w14:paraId="552A328C" w14:textId="2AC458EC" w:rsidR="00941D27" w:rsidRPr="0093682F" w:rsidRDefault="00E5382E" w:rsidP="00941D27">
      <w:pPr>
        <w:pStyle w:val="TdocHeader2"/>
        <w:jc w:val="left"/>
        <w:rPr>
          <w:rFonts w:eastAsiaTheme="minorEastAsia"/>
          <w:lang w:val="en-US"/>
        </w:rPr>
      </w:pPr>
      <w:r>
        <w:rPr>
          <w:rFonts w:eastAsia="ＭＳ 明朝" w:cs="Arial"/>
          <w:bCs/>
          <w:sz w:val="20"/>
          <w:lang w:val="en-US" w:eastAsia="ja-JP"/>
        </w:rPr>
        <w:t>Athens</w:t>
      </w:r>
      <w:r w:rsidR="0027062E">
        <w:rPr>
          <w:rFonts w:eastAsia="ＭＳ 明朝" w:cs="Arial" w:hint="eastAsia"/>
          <w:bCs/>
          <w:sz w:val="20"/>
          <w:lang w:val="en-US" w:eastAsia="ja-JP"/>
        </w:rPr>
        <w:t xml:space="preserve">, </w:t>
      </w:r>
      <w:r>
        <w:rPr>
          <w:rFonts w:eastAsia="ＭＳ 明朝" w:cs="Arial"/>
          <w:bCs/>
          <w:sz w:val="20"/>
          <w:lang w:val="en-US" w:eastAsia="ja-JP"/>
        </w:rPr>
        <w:t>Greece</w:t>
      </w:r>
      <w:r w:rsidR="0027062E" w:rsidRPr="007D67B4">
        <w:rPr>
          <w:rFonts w:eastAsia="ＭＳ 明朝" w:cs="Arial"/>
          <w:bCs/>
          <w:sz w:val="20"/>
          <w:lang w:val="en-US" w:eastAsia="ja-JP"/>
        </w:rPr>
        <w:t xml:space="preserve">, </w:t>
      </w:r>
      <w:r>
        <w:rPr>
          <w:rFonts w:eastAsia="ＭＳ 明朝" w:cs="Arial"/>
          <w:bCs/>
          <w:sz w:val="20"/>
          <w:lang w:val="en-US" w:eastAsia="ja-JP"/>
        </w:rPr>
        <w:t>25th February</w:t>
      </w:r>
      <w:r>
        <w:rPr>
          <w:rFonts w:eastAsia="ＭＳ 明朝" w:cs="Arial" w:hint="eastAsia"/>
          <w:bCs/>
          <w:sz w:val="20"/>
          <w:lang w:val="en-US" w:eastAsia="ja-JP"/>
        </w:rPr>
        <w:t xml:space="preserve"> </w:t>
      </w:r>
      <w:r w:rsidR="0027062E" w:rsidRPr="00B556BF">
        <w:rPr>
          <w:rFonts w:cs="Arial"/>
          <w:bCs/>
          <w:sz w:val="20"/>
          <w:lang w:val="en-US" w:eastAsia="ja-JP"/>
        </w:rPr>
        <w:t>–</w:t>
      </w:r>
      <w:r w:rsidR="00761CB5">
        <w:rPr>
          <w:rFonts w:cs="Arial"/>
          <w:bCs/>
          <w:sz w:val="20"/>
          <w:lang w:val="en-US" w:eastAsia="ja-JP"/>
        </w:rPr>
        <w:t xml:space="preserve"> </w:t>
      </w:r>
      <w:r>
        <w:rPr>
          <w:rFonts w:eastAsiaTheme="minorEastAsia" w:cs="Arial"/>
          <w:bCs/>
          <w:sz w:val="20"/>
          <w:lang w:val="en-US" w:eastAsia="ja-JP"/>
        </w:rPr>
        <w:t>1st March</w:t>
      </w:r>
      <w:r w:rsidR="00FF53A0">
        <w:rPr>
          <w:rFonts w:eastAsia="ＭＳ 明朝" w:cs="Arial" w:hint="eastAsia"/>
          <w:bCs/>
          <w:sz w:val="20"/>
          <w:lang w:val="en-US" w:eastAsia="ja-JP"/>
        </w:rPr>
        <w:t>,</w:t>
      </w:r>
      <w:r w:rsidR="00E33953" w:rsidRPr="00B556BF">
        <w:rPr>
          <w:rFonts w:cs="Arial"/>
          <w:bCs/>
          <w:sz w:val="20"/>
          <w:lang w:val="en-US" w:eastAsia="ja-JP"/>
        </w:rPr>
        <w:t xml:space="preserve"> </w:t>
      </w:r>
      <w:r w:rsidR="0027062E">
        <w:rPr>
          <w:rFonts w:eastAsiaTheme="minorEastAsia" w:cs="Arial" w:hint="eastAsia"/>
          <w:bCs/>
          <w:sz w:val="20"/>
          <w:lang w:val="en-US" w:eastAsia="ja-JP"/>
        </w:rPr>
        <w:t>201</w:t>
      </w:r>
      <w:r w:rsidR="00BD77C5">
        <w:rPr>
          <w:rFonts w:eastAsiaTheme="minorEastAsia" w:cs="Arial"/>
          <w:bCs/>
          <w:sz w:val="20"/>
          <w:lang w:val="en-US" w:eastAsia="ja-JP"/>
        </w:rPr>
        <w:t>9</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60836BA1"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14580B">
        <w:rPr>
          <w:rFonts w:eastAsia="ＭＳ 明朝"/>
          <w:b w:val="0"/>
          <w:sz w:val="20"/>
          <w:lang w:eastAsia="ja-JP"/>
        </w:rPr>
        <w:t>Discussion on UCI and PUCCH enhancement for URLLC</w:t>
      </w:r>
    </w:p>
    <w:p w14:paraId="3BEF152C" w14:textId="7CBF2334"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33953">
        <w:rPr>
          <w:rFonts w:ascii="Arial" w:hAnsi="Arial" w:hint="eastAsia"/>
          <w:lang w:eastAsia="ja-JP"/>
        </w:rPr>
        <w:t>7</w:t>
      </w:r>
      <w:r w:rsidR="007513EF">
        <w:rPr>
          <w:rFonts w:ascii="Arial" w:hAnsi="Arial" w:hint="eastAsia"/>
          <w:lang w:eastAsia="ja-JP"/>
        </w:rPr>
        <w:t>.</w:t>
      </w:r>
      <w:r w:rsidR="00BD77C5">
        <w:rPr>
          <w:rFonts w:ascii="Arial" w:hAnsi="Arial"/>
          <w:lang w:eastAsia="ja-JP"/>
        </w:rPr>
        <w:t>2.</w:t>
      </w:r>
      <w:r w:rsidR="009E32C1">
        <w:rPr>
          <w:rFonts w:ascii="Arial" w:hAnsi="Arial"/>
          <w:lang w:eastAsia="ja-JP"/>
        </w:rPr>
        <w:t>6</w:t>
      </w:r>
      <w:r w:rsidR="00F728D9">
        <w:rPr>
          <w:rFonts w:ascii="Arial" w:hAnsi="Arial"/>
          <w:lang w:eastAsia="ja-JP"/>
        </w:rPr>
        <w:t>.</w:t>
      </w:r>
      <w:r w:rsidR="0014580B">
        <w:rPr>
          <w:rFonts w:ascii="Arial" w:hAnsi="Arial"/>
          <w:lang w:eastAsia="ja-JP"/>
        </w:rPr>
        <w:t>1.2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7F75CE90" w14:textId="1D7FC629" w:rsidR="00627AE3" w:rsidRDefault="009E32C1" w:rsidP="000C5387">
      <w:pPr>
        <w:spacing w:after="0"/>
        <w:rPr>
          <w:lang w:eastAsia="ja-JP"/>
        </w:rPr>
      </w:pPr>
      <w:r>
        <w:rPr>
          <w:lang w:eastAsia="ja-JP"/>
        </w:rPr>
        <w:t>A</w:t>
      </w:r>
      <w:r w:rsidRPr="009E32C1">
        <w:rPr>
          <w:lang w:eastAsia="ja-JP"/>
        </w:rPr>
        <w:t xml:space="preserve"> study item on physical layer enhancements for NR URLLC was approved</w:t>
      </w:r>
      <w:r>
        <w:rPr>
          <w:lang w:eastAsia="ja-JP"/>
        </w:rPr>
        <w:t xml:space="preserve"> [1, 2]</w:t>
      </w:r>
      <w:r w:rsidRPr="009E32C1">
        <w:rPr>
          <w:lang w:eastAsia="ja-JP"/>
        </w:rPr>
        <w:t>.</w:t>
      </w:r>
      <w:r w:rsidR="006B39FB">
        <w:rPr>
          <w:lang w:eastAsia="ja-JP"/>
        </w:rPr>
        <w:t xml:space="preserve"> </w:t>
      </w:r>
      <w:r>
        <w:rPr>
          <w:lang w:eastAsia="ja-JP"/>
        </w:rPr>
        <w:t xml:space="preserve">One of objectives of this study item is </w:t>
      </w:r>
      <w:r w:rsidR="0014580B">
        <w:rPr>
          <w:lang w:eastAsia="ja-JP"/>
        </w:rPr>
        <w:t>UCI enhancements</w:t>
      </w:r>
      <w:r>
        <w:rPr>
          <w:lang w:eastAsia="ja-JP"/>
        </w:rPr>
        <w:t xml:space="preserve">. </w:t>
      </w:r>
      <w:r w:rsidR="00627AE3">
        <w:rPr>
          <w:lang w:eastAsia="ja-JP"/>
        </w:rPr>
        <w:t>The agreements made in previous RAN1 meetings are summarized in Appendix B. In this document, we provide our view on UCI and PUCCH enhancement for URLLC.</w:t>
      </w:r>
    </w:p>
    <w:p w14:paraId="1DDC8F42" w14:textId="5896B06A" w:rsidR="00861975" w:rsidRPr="00861975" w:rsidRDefault="005D68B1" w:rsidP="00861975">
      <w:pPr>
        <w:pStyle w:val="1"/>
        <w:tabs>
          <w:tab w:val="num" w:pos="426"/>
        </w:tabs>
        <w:ind w:left="426" w:hanging="426"/>
        <w:rPr>
          <w:szCs w:val="36"/>
          <w:lang w:eastAsia="ja-JP"/>
        </w:rPr>
      </w:pPr>
      <w:r>
        <w:rPr>
          <w:lang w:val="en-US" w:eastAsia="ja-JP"/>
        </w:rPr>
        <w:t>UCI multiplexing / handling enhancement</w:t>
      </w:r>
    </w:p>
    <w:p w14:paraId="0C238B7A" w14:textId="6700F1B3" w:rsidR="009B06DD" w:rsidRPr="005D68B1" w:rsidRDefault="009B06DD" w:rsidP="009B06DD">
      <w:pPr>
        <w:autoSpaceDE w:val="0"/>
        <w:autoSpaceDN w:val="0"/>
        <w:adjustRightInd w:val="0"/>
        <w:spacing w:beforeLines="50" w:before="120" w:after="0"/>
        <w:rPr>
          <w:b/>
          <w:u w:val="single"/>
          <w:lang w:eastAsia="ja-JP"/>
        </w:rPr>
      </w:pPr>
      <w:r w:rsidRPr="005D68B1">
        <w:rPr>
          <w:b/>
          <w:szCs w:val="36"/>
          <w:u w:val="single"/>
          <w:lang w:eastAsia="ja-JP"/>
        </w:rPr>
        <w:t>Multiple PUCCHs for HARQ-ACK within a slot</w:t>
      </w:r>
      <w:r w:rsidR="00554499">
        <w:rPr>
          <w:b/>
          <w:szCs w:val="36"/>
          <w:u w:val="single"/>
          <w:lang w:eastAsia="ja-JP"/>
        </w:rPr>
        <w:t xml:space="preserve"> (single HARQ-ACK codebook construction)</w:t>
      </w:r>
    </w:p>
    <w:p w14:paraId="6BE0F442" w14:textId="52A69D9E" w:rsidR="00C137D3" w:rsidRDefault="009B06DD" w:rsidP="00C137D3">
      <w:pPr>
        <w:autoSpaceDE w:val="0"/>
        <w:autoSpaceDN w:val="0"/>
        <w:adjustRightInd w:val="0"/>
        <w:spacing w:beforeLines="50" w:before="120" w:after="0"/>
        <w:rPr>
          <w:lang w:eastAsia="ja-JP"/>
        </w:rPr>
      </w:pPr>
      <w:r w:rsidRPr="00B14064">
        <w:rPr>
          <w:lang w:eastAsia="ja-JP"/>
        </w:rPr>
        <w:t>In Rel.1</w:t>
      </w:r>
      <w:r w:rsidR="00554499">
        <w:rPr>
          <w:lang w:eastAsia="ja-JP"/>
        </w:rPr>
        <w:t xml:space="preserve">6, it was agreed that </w:t>
      </w:r>
      <w:r w:rsidR="00554499">
        <w:rPr>
          <w:rFonts w:eastAsia="SimSun"/>
          <w:lang w:eastAsia="zh-CN"/>
        </w:rPr>
        <w:t xml:space="preserve">multiple </w:t>
      </w:r>
      <w:r w:rsidR="00554499" w:rsidRPr="00F4712B">
        <w:rPr>
          <w:rFonts w:eastAsia="SimSun"/>
          <w:lang w:eastAsia="zh-CN"/>
        </w:rPr>
        <w:t>PUCCHs for</w:t>
      </w:r>
      <w:r w:rsidR="00554499">
        <w:rPr>
          <w:rFonts w:eastAsia="SimSun"/>
          <w:lang w:eastAsia="zh-CN"/>
        </w:rPr>
        <w:t xml:space="preserve"> HARQ-ACK within a slot should be supported. In order to support multiple PUCCHs for HARQ-ACK within a slot from single HARQ-ACK codebook construction perspective, a finer granularity of HARQ-ACK codebook determination and PUCCH resource overriding should be considered. </w:t>
      </w:r>
      <w:r w:rsidR="00C137D3">
        <w:rPr>
          <w:rFonts w:eastAsia="SimSun"/>
          <w:lang w:eastAsia="zh-CN"/>
        </w:rPr>
        <w:t xml:space="preserve">In Rel.15, for semi-static codebook, a UE reports HARQ-ACK information for a corresponding PDSCH reception only in a HARQ-ACK codebook that the UE transmits in a slot indicated by K1 value. While for dynamic codebook, UE determines monitoring occasions for PDCCH for scheduling PDSCH reception and for which the UE transmits HARQ-ACK information in a same PUCCH in slot n based on K1 and K0 values. For both semi-static and dynamic codebooks, in a finer granularity of HARQ-ACK codebook determination, a </w:t>
      </w:r>
      <w:r w:rsidR="00554499">
        <w:rPr>
          <w:rFonts w:eastAsia="SimSun"/>
          <w:lang w:eastAsia="zh-CN"/>
        </w:rPr>
        <w:t>UL slot is portioned into sub-slot or symbol-level for PUCCH transmission. HARQ-ACK codebook determination and overriding of PUCCH resource in Rel.15 is reused based on smaller granularity than slot.</w:t>
      </w:r>
      <w:r w:rsidR="000A7876">
        <w:rPr>
          <w:rFonts w:eastAsia="SimSun"/>
          <w:lang w:eastAsia="zh-CN"/>
        </w:rPr>
        <w:t xml:space="preserve"> </w:t>
      </w:r>
      <w:r w:rsidR="00C137D3">
        <w:rPr>
          <w:lang w:eastAsia="ja-JP"/>
        </w:rPr>
        <w:t xml:space="preserve">This will support multiple PUCCHs for HARQ-ACK within a slot with less specification effort. For dynamic codebook, alternatively it would also be possibility that finer time granularity for HARQ-ACK codebook determination is not used while PDCCH monitoring occasion determination is changed such as to separate PDCCH monitoring occasion for HARQ-ACK codebooks transmitted in a same slot. </w:t>
      </w:r>
      <w:r w:rsidR="00E91FA4">
        <w:rPr>
          <w:lang w:eastAsia="ja-JP"/>
        </w:rPr>
        <w:t>In our view, assuming both semi-static and dynamic codebook is considered, unified solution is desirable.</w:t>
      </w:r>
    </w:p>
    <w:p w14:paraId="58456E84" w14:textId="1A5761EC" w:rsidR="000A7876" w:rsidRPr="00FE300D" w:rsidRDefault="000A7876" w:rsidP="000A7876">
      <w:pPr>
        <w:spacing w:beforeLines="50" w:before="120" w:after="0"/>
        <w:rPr>
          <w:b/>
          <w:lang w:eastAsia="ja-JP"/>
        </w:rPr>
      </w:pPr>
      <w:r w:rsidRPr="00B87A77">
        <w:rPr>
          <w:b/>
          <w:lang w:eastAsia="ja-JP"/>
        </w:rPr>
        <w:t>Proposal</w:t>
      </w:r>
      <w:r w:rsidRPr="00B87A77">
        <w:rPr>
          <w:rFonts w:hint="eastAsia"/>
          <w:b/>
          <w:lang w:eastAsia="ja-JP"/>
        </w:rPr>
        <w:t xml:space="preserve"> </w:t>
      </w:r>
      <w:r w:rsidRPr="00B87A77">
        <w:rPr>
          <w:b/>
          <w:lang w:eastAsia="ja-JP"/>
        </w:rPr>
        <w:t>1</w:t>
      </w:r>
      <w:r w:rsidRPr="00B87A77">
        <w:rPr>
          <w:rFonts w:hint="eastAsia"/>
          <w:b/>
          <w:lang w:eastAsia="ja-JP"/>
        </w:rPr>
        <w:t xml:space="preserve">: </w:t>
      </w:r>
      <w:r>
        <w:rPr>
          <w:b/>
          <w:lang w:eastAsia="ja-JP"/>
        </w:rPr>
        <w:t xml:space="preserve">In order to support multiple HARQ-ACKs within a slot from </w:t>
      </w:r>
      <w:r w:rsidRPr="000A7876">
        <w:rPr>
          <w:b/>
          <w:lang w:eastAsia="ja-JP"/>
        </w:rPr>
        <w:t>single HARQ-ACK codebook construction</w:t>
      </w:r>
      <w:r>
        <w:rPr>
          <w:b/>
          <w:lang w:eastAsia="ja-JP"/>
        </w:rPr>
        <w:t xml:space="preserve"> perspective, </w:t>
      </w:r>
      <w:r w:rsidRPr="000A7876">
        <w:rPr>
          <w:b/>
          <w:lang w:eastAsia="ja-JP"/>
        </w:rPr>
        <w:t xml:space="preserve">a finer granularity of HARQ-ACK codebook determination and PUCCH resource overriding should be </w:t>
      </w:r>
      <w:r>
        <w:rPr>
          <w:b/>
          <w:lang w:eastAsia="ja-JP"/>
        </w:rPr>
        <w:t>supported</w:t>
      </w:r>
      <w:r w:rsidRPr="000A7876">
        <w:rPr>
          <w:b/>
          <w:lang w:eastAsia="ja-JP"/>
        </w:rPr>
        <w:t>.</w:t>
      </w:r>
    </w:p>
    <w:p w14:paraId="37BFA7E2" w14:textId="77777777" w:rsidR="007E3F6C" w:rsidRDefault="007E3F6C" w:rsidP="00073004">
      <w:pPr>
        <w:autoSpaceDE w:val="0"/>
        <w:autoSpaceDN w:val="0"/>
        <w:adjustRightInd w:val="0"/>
        <w:spacing w:beforeLines="50" w:before="120" w:after="0"/>
        <w:rPr>
          <w:b/>
          <w:szCs w:val="36"/>
          <w:u w:val="single"/>
          <w:lang w:eastAsia="ja-JP"/>
        </w:rPr>
      </w:pPr>
    </w:p>
    <w:p w14:paraId="07F19015" w14:textId="7D04AF22" w:rsidR="00073004" w:rsidRPr="005D68B1" w:rsidRDefault="00073004" w:rsidP="00073004">
      <w:pPr>
        <w:autoSpaceDE w:val="0"/>
        <w:autoSpaceDN w:val="0"/>
        <w:adjustRightInd w:val="0"/>
        <w:spacing w:beforeLines="50" w:before="120" w:after="0"/>
        <w:rPr>
          <w:b/>
          <w:u w:val="single"/>
          <w:lang w:eastAsia="ja-JP"/>
        </w:rPr>
      </w:pPr>
      <w:r>
        <w:rPr>
          <w:b/>
          <w:szCs w:val="36"/>
          <w:u w:val="single"/>
          <w:lang w:eastAsia="ja-JP"/>
        </w:rPr>
        <w:t>Support of more than two HARQ-ACK codebooks</w:t>
      </w:r>
    </w:p>
    <w:p w14:paraId="2C717125" w14:textId="60126B96" w:rsidR="00073004" w:rsidRDefault="00073004" w:rsidP="000C5387">
      <w:pPr>
        <w:autoSpaceDE w:val="0"/>
        <w:autoSpaceDN w:val="0"/>
        <w:adjustRightInd w:val="0"/>
        <w:spacing w:beforeLines="50" w:before="120" w:after="0"/>
        <w:rPr>
          <w:lang w:eastAsia="ja-JP"/>
        </w:rPr>
      </w:pPr>
      <w:r w:rsidRPr="00B14064">
        <w:rPr>
          <w:lang w:eastAsia="ja-JP"/>
        </w:rPr>
        <w:t xml:space="preserve">In Rel.15 NR specification, the number of </w:t>
      </w:r>
      <w:r>
        <w:rPr>
          <w:lang w:eastAsia="ja-JP"/>
        </w:rPr>
        <w:t xml:space="preserve">PUCCH with </w:t>
      </w:r>
      <w:r w:rsidRPr="00B14064">
        <w:rPr>
          <w:lang w:eastAsia="ja-JP"/>
        </w:rPr>
        <w:t xml:space="preserve">HARQ-ACK within a slot is limited to one. </w:t>
      </w:r>
      <w:r>
        <w:rPr>
          <w:lang w:eastAsia="ja-JP"/>
        </w:rPr>
        <w:t xml:space="preserve">If there are HARQ-ACKs with different latency and/or reliability requirement in the same slot, HARQ-ACK codebook is determined without any consideration of latency and/or reliability requirement and these HARQ-ACK bits are multiplexed in one PUCCH. </w:t>
      </w:r>
      <w:r w:rsidRPr="00B14064">
        <w:rPr>
          <w:lang w:eastAsia="ja-JP"/>
        </w:rPr>
        <w:t>In Rel.16 URLLC, in order to ensure latency and/or reliability requirement for URLLC, different handling of HARQ-ACK with different latency and/or reliability with</w:t>
      </w:r>
      <w:r>
        <w:rPr>
          <w:lang w:eastAsia="ja-JP"/>
        </w:rPr>
        <w:t>in a slot should be considered and then, in RAN1 AH1901, it was agreed that at least two HARQ-ACK codebooks can be simultaneously constructed, intended for supporting different service types for a UE.</w:t>
      </w:r>
    </w:p>
    <w:p w14:paraId="51F29D9C" w14:textId="6EA7763D" w:rsidR="00073004" w:rsidRPr="00073004" w:rsidRDefault="00073004" w:rsidP="000C5387">
      <w:pPr>
        <w:autoSpaceDE w:val="0"/>
        <w:autoSpaceDN w:val="0"/>
        <w:adjustRightInd w:val="0"/>
        <w:spacing w:beforeLines="50" w:before="120" w:after="0"/>
        <w:rPr>
          <w:lang w:eastAsia="ja-JP"/>
        </w:rPr>
      </w:pPr>
      <w:r>
        <w:rPr>
          <w:lang w:eastAsia="ja-JP"/>
        </w:rPr>
        <w:t xml:space="preserve">In order to support multiple HARQ-ACKs within a slot, how to identify a HARQ-ACK codebook should be studied. </w:t>
      </w:r>
      <w:r w:rsidR="002E35F4">
        <w:rPr>
          <w:lang w:eastAsia="ja-JP"/>
        </w:rPr>
        <w:t xml:space="preserve">In our view PDSCH grouping, in which different groups of PDSCH are mapped to different PUCCH resource in a slot should be considered. On how to identify the PDSCH group, explicit or implicit indication could be considered. On explicit indication, PDSCH grouping is based on explicit indication in DCI for </w:t>
      </w:r>
      <w:r w:rsidR="008B626F">
        <w:rPr>
          <w:lang w:eastAsia="ja-JP"/>
        </w:rPr>
        <w:t xml:space="preserve">both </w:t>
      </w:r>
      <w:r w:rsidR="002E35F4">
        <w:rPr>
          <w:lang w:eastAsia="ja-JP"/>
        </w:rPr>
        <w:t>dynamic codebook and semi-static codebook</w:t>
      </w:r>
      <w:r w:rsidR="008B626F">
        <w:rPr>
          <w:lang w:eastAsia="ja-JP"/>
        </w:rPr>
        <w:t xml:space="preserve"> For semi-static codebook, multiple semi-static codebook is constructed and which codebook PDSCH is associated with is indicated in DCI.</w:t>
      </w:r>
      <w:r w:rsidR="002E35F4">
        <w:rPr>
          <w:lang w:eastAsia="ja-JP"/>
        </w:rPr>
        <w:t xml:space="preserve"> On implicit indication, PDSCH grouping could be based on DCI format or RNTI. PDSCH grouping has merit to allow the possibility of having separate PUCCH resource configuration for different PDSCH groups. For example, one group is eMBB like operation and the other group is URLLC. This is rather two level QoS separation. On the other hand, whether such function is available from the higher layer is one of points to be considered. PDSCH grouping might also be possible to allow the possibility of interpreting PUCCH resource indication </w:t>
      </w:r>
      <w:r w:rsidR="007E3F6C">
        <w:rPr>
          <w:lang w:eastAsia="ja-JP"/>
        </w:rPr>
        <w:t xml:space="preserve">differently from different PDSCH groups. For example, </w:t>
      </w:r>
      <w:r w:rsidR="00931BC2">
        <w:rPr>
          <w:lang w:eastAsia="ja-JP"/>
        </w:rPr>
        <w:t xml:space="preserve">granularity </w:t>
      </w:r>
      <w:r w:rsidR="007215CF">
        <w:rPr>
          <w:lang w:eastAsia="ja-JP"/>
        </w:rPr>
        <w:t xml:space="preserve">of HARQ-ACK codebook determination and PUCCH resource overriding </w:t>
      </w:r>
      <w:r w:rsidR="007E3F6C">
        <w:rPr>
          <w:lang w:eastAsia="ja-JP"/>
        </w:rPr>
        <w:t xml:space="preserve">is slot-level for eMBB while </w:t>
      </w:r>
      <w:r w:rsidR="007215CF">
        <w:rPr>
          <w:lang w:eastAsia="ja-JP"/>
        </w:rPr>
        <w:t>that</w:t>
      </w:r>
      <w:r w:rsidR="007E3F6C">
        <w:rPr>
          <w:lang w:eastAsia="ja-JP"/>
        </w:rPr>
        <w:t xml:space="preserve"> is sub-slot or symbol-level for URLLC.</w:t>
      </w:r>
      <w:r w:rsidR="007215CF">
        <w:rPr>
          <w:lang w:eastAsia="ja-JP"/>
        </w:rPr>
        <w:t xml:space="preserve"> This also has merit that multiplexing/prioritization among different types of UCIs and between UCI and UL-SCH could also be </w:t>
      </w:r>
      <w:r w:rsidR="007215CF">
        <w:rPr>
          <w:lang w:eastAsia="ja-JP"/>
        </w:rPr>
        <w:lastRenderedPageBreak/>
        <w:t>handled by utilizing PDSCH grouping. For example, Tx prioritization methods such as cancellation or puncturing of overlapped HARQ-ACK resource based on PDSCH grouping could also be considered to ensure the UCI reliability for URLLC.</w:t>
      </w:r>
    </w:p>
    <w:p w14:paraId="53526F85" w14:textId="5F10E813" w:rsidR="00054F27" w:rsidRPr="00FE300D" w:rsidRDefault="00054F27" w:rsidP="00054F27">
      <w:pPr>
        <w:spacing w:beforeLines="50" w:before="120" w:after="0"/>
        <w:rPr>
          <w:b/>
          <w:lang w:eastAsia="ja-JP"/>
        </w:rPr>
      </w:pPr>
      <w:r w:rsidRPr="00B87A77">
        <w:rPr>
          <w:b/>
          <w:lang w:eastAsia="ja-JP"/>
        </w:rPr>
        <w:t>Proposal</w:t>
      </w:r>
      <w:r w:rsidRPr="00B87A77">
        <w:rPr>
          <w:rFonts w:hint="eastAsia"/>
          <w:b/>
          <w:lang w:eastAsia="ja-JP"/>
        </w:rPr>
        <w:t xml:space="preserve"> </w:t>
      </w:r>
      <w:r>
        <w:rPr>
          <w:b/>
          <w:lang w:eastAsia="ja-JP"/>
        </w:rPr>
        <w:t>2</w:t>
      </w:r>
      <w:r w:rsidRPr="00B87A77">
        <w:rPr>
          <w:rFonts w:hint="eastAsia"/>
          <w:b/>
          <w:lang w:eastAsia="ja-JP"/>
        </w:rPr>
        <w:t xml:space="preserve">: </w:t>
      </w:r>
      <w:r>
        <w:rPr>
          <w:b/>
          <w:lang w:eastAsia="ja-JP"/>
        </w:rPr>
        <w:t>In order to support more than two HARQ-ACK codebooks, PDSCH grouping should be supported.</w:t>
      </w:r>
    </w:p>
    <w:p w14:paraId="7DBA06F7" w14:textId="6D7083D1" w:rsidR="00054F27" w:rsidRPr="00FE300D" w:rsidRDefault="00054F27" w:rsidP="00054F27">
      <w:pPr>
        <w:spacing w:beforeLines="50" w:before="120" w:after="0"/>
        <w:rPr>
          <w:b/>
          <w:lang w:eastAsia="ja-JP"/>
        </w:rPr>
      </w:pPr>
      <w:r w:rsidRPr="00B87A77">
        <w:rPr>
          <w:b/>
          <w:lang w:eastAsia="ja-JP"/>
        </w:rPr>
        <w:t>Proposal</w:t>
      </w:r>
      <w:r w:rsidRPr="00B87A77">
        <w:rPr>
          <w:rFonts w:hint="eastAsia"/>
          <w:b/>
          <w:lang w:eastAsia="ja-JP"/>
        </w:rPr>
        <w:t xml:space="preserve"> </w:t>
      </w:r>
      <w:r>
        <w:rPr>
          <w:b/>
          <w:lang w:eastAsia="ja-JP"/>
        </w:rPr>
        <w:t>3</w:t>
      </w:r>
      <w:r w:rsidRPr="00B87A77">
        <w:rPr>
          <w:rFonts w:hint="eastAsia"/>
          <w:b/>
          <w:lang w:eastAsia="ja-JP"/>
        </w:rPr>
        <w:t xml:space="preserve">: </w:t>
      </w:r>
      <w:r>
        <w:rPr>
          <w:b/>
          <w:lang w:eastAsia="ja-JP"/>
        </w:rPr>
        <w:t>For PDSCH grouping, following details should be considered.</w:t>
      </w:r>
    </w:p>
    <w:p w14:paraId="24079668" w14:textId="4870C308" w:rsidR="00054F27" w:rsidRPr="00CF746B" w:rsidRDefault="00054F27" w:rsidP="00054F27">
      <w:pPr>
        <w:pStyle w:val="aff1"/>
        <w:numPr>
          <w:ilvl w:val="0"/>
          <w:numId w:val="21"/>
        </w:numPr>
        <w:spacing w:after="0"/>
        <w:ind w:leftChars="100" w:left="620"/>
        <w:rPr>
          <w:b/>
          <w:lang w:eastAsia="ja-JP"/>
        </w:rPr>
      </w:pPr>
      <w:r>
        <w:rPr>
          <w:rFonts w:eastAsia="SimSun"/>
          <w:b/>
          <w:lang w:eastAsia="zh-CN"/>
        </w:rPr>
        <w:t>PDSCH grouping is based on explicit in DCI or implicit (via DCI format or RNTI) indication.</w:t>
      </w:r>
    </w:p>
    <w:p w14:paraId="5221EB12" w14:textId="77777777" w:rsidR="00054F27" w:rsidRDefault="00054F27" w:rsidP="00054F27">
      <w:pPr>
        <w:pStyle w:val="aff1"/>
        <w:numPr>
          <w:ilvl w:val="0"/>
          <w:numId w:val="21"/>
        </w:numPr>
        <w:spacing w:after="0"/>
        <w:ind w:leftChars="100" w:left="620"/>
        <w:rPr>
          <w:rFonts w:eastAsia="SimSun"/>
          <w:b/>
          <w:lang w:eastAsia="zh-CN"/>
        </w:rPr>
      </w:pPr>
      <w:r w:rsidRPr="00CF746B">
        <w:rPr>
          <w:rFonts w:eastAsia="SimSun"/>
          <w:b/>
          <w:lang w:eastAsia="zh-CN"/>
        </w:rPr>
        <w:t xml:space="preserve">PUCCH resource set </w:t>
      </w:r>
      <w:r>
        <w:rPr>
          <w:rFonts w:eastAsia="SimSun"/>
          <w:b/>
          <w:lang w:eastAsia="zh-CN"/>
        </w:rPr>
        <w:t>configuration</w:t>
      </w:r>
      <w:r w:rsidRPr="00CF746B">
        <w:rPr>
          <w:rFonts w:eastAsia="SimSun"/>
          <w:b/>
          <w:lang w:eastAsia="zh-CN"/>
        </w:rPr>
        <w:t xml:space="preserve"> </w:t>
      </w:r>
      <w:r>
        <w:rPr>
          <w:rFonts w:eastAsia="SimSun"/>
          <w:b/>
          <w:lang w:eastAsia="zh-CN"/>
        </w:rPr>
        <w:t>can be</w:t>
      </w:r>
      <w:r w:rsidRPr="00CF746B">
        <w:rPr>
          <w:rFonts w:eastAsia="SimSun"/>
          <w:b/>
          <w:lang w:eastAsia="zh-CN"/>
        </w:rPr>
        <w:t xml:space="preserve"> differentiated</w:t>
      </w:r>
      <w:r>
        <w:rPr>
          <w:rFonts w:eastAsia="SimSun"/>
          <w:b/>
          <w:lang w:eastAsia="zh-CN"/>
        </w:rPr>
        <w:t xml:space="preserve"> for different PDSCH groups</w:t>
      </w:r>
      <w:r w:rsidRPr="00CF746B">
        <w:rPr>
          <w:rFonts w:eastAsia="SimSun"/>
          <w:b/>
          <w:lang w:eastAsia="zh-CN"/>
        </w:rPr>
        <w:t>.</w:t>
      </w:r>
    </w:p>
    <w:p w14:paraId="7A4402D4" w14:textId="77777777" w:rsidR="00054F27" w:rsidRDefault="00054F27" w:rsidP="00054F27">
      <w:pPr>
        <w:pStyle w:val="aff1"/>
        <w:numPr>
          <w:ilvl w:val="0"/>
          <w:numId w:val="21"/>
        </w:numPr>
        <w:spacing w:after="0"/>
        <w:ind w:leftChars="100" w:left="620"/>
        <w:rPr>
          <w:rFonts w:eastAsia="SimSun"/>
          <w:b/>
          <w:lang w:eastAsia="zh-CN"/>
        </w:rPr>
      </w:pPr>
      <w:r>
        <w:rPr>
          <w:rFonts w:eastAsia="SimSun"/>
          <w:b/>
          <w:lang w:eastAsia="zh-CN"/>
        </w:rPr>
        <w:t>Interpreting PUCCH resource indication differently from PDSCH groups (e.g., K1 indication is slot-level for eMBB while K1 indication is sub-slot or symbol-level for URLLC).</w:t>
      </w:r>
    </w:p>
    <w:p w14:paraId="1E2D716F" w14:textId="77777777" w:rsidR="00054F27" w:rsidRPr="00CF746B" w:rsidRDefault="00054F27" w:rsidP="00054F27">
      <w:pPr>
        <w:pStyle w:val="aff1"/>
        <w:numPr>
          <w:ilvl w:val="0"/>
          <w:numId w:val="21"/>
        </w:numPr>
        <w:spacing w:after="0"/>
        <w:ind w:leftChars="100" w:left="620"/>
        <w:rPr>
          <w:rFonts w:eastAsia="SimSun"/>
          <w:b/>
          <w:lang w:eastAsia="zh-CN"/>
        </w:rPr>
      </w:pPr>
      <w:r>
        <w:rPr>
          <w:rFonts w:eastAsia="SimSun"/>
          <w:b/>
          <w:lang w:eastAsia="zh-CN"/>
        </w:rPr>
        <w:t>Tx prioritization methods such as cancellation or puncturing of overlapped PUCCH resource.</w:t>
      </w:r>
    </w:p>
    <w:p w14:paraId="0EE8B85F" w14:textId="34EE2CAB" w:rsidR="00CF746B" w:rsidRPr="00035C7D" w:rsidRDefault="00CF746B" w:rsidP="000C5387">
      <w:pPr>
        <w:spacing w:after="0"/>
        <w:rPr>
          <w:lang w:eastAsia="ja-JP"/>
        </w:rPr>
      </w:pPr>
    </w:p>
    <w:p w14:paraId="5ECA66C9" w14:textId="4CF92570" w:rsidR="005D68B1" w:rsidRPr="000E5A1F" w:rsidRDefault="000E5A1F" w:rsidP="000C5387">
      <w:pPr>
        <w:autoSpaceDE w:val="0"/>
        <w:autoSpaceDN w:val="0"/>
        <w:adjustRightInd w:val="0"/>
        <w:spacing w:beforeLines="50" w:before="120" w:after="0"/>
        <w:rPr>
          <w:b/>
          <w:u w:val="single"/>
          <w:lang w:eastAsia="ja-JP"/>
        </w:rPr>
      </w:pPr>
      <w:r>
        <w:rPr>
          <w:rFonts w:eastAsia="SimSun"/>
          <w:b/>
          <w:u w:val="single"/>
          <w:lang w:eastAsia="zh-CN"/>
        </w:rPr>
        <w:t xml:space="preserve">Enhancement on </w:t>
      </w:r>
      <w:r w:rsidR="00035C7D">
        <w:rPr>
          <w:rFonts w:eastAsia="SimSun"/>
          <w:b/>
          <w:u w:val="single"/>
          <w:lang w:eastAsia="zh-CN"/>
        </w:rPr>
        <w:t>UCI multiplexing on PUSCH</w:t>
      </w:r>
    </w:p>
    <w:p w14:paraId="0FB95814" w14:textId="3B28A769" w:rsidR="005D68B1" w:rsidRPr="00B14064" w:rsidRDefault="005D68B1" w:rsidP="000C5387">
      <w:pPr>
        <w:autoSpaceDE w:val="0"/>
        <w:autoSpaceDN w:val="0"/>
        <w:adjustRightInd w:val="0"/>
        <w:spacing w:beforeLines="50" w:before="120" w:after="0"/>
        <w:rPr>
          <w:lang w:eastAsia="ja-JP"/>
        </w:rPr>
      </w:pPr>
      <w:r w:rsidRPr="00B14064">
        <w:rPr>
          <w:lang w:eastAsia="ja-JP"/>
        </w:rPr>
        <w:t xml:space="preserve">There is no specific handling </w:t>
      </w:r>
      <w:r w:rsidR="0020063D">
        <w:rPr>
          <w:lang w:eastAsia="ja-JP"/>
        </w:rPr>
        <w:t xml:space="preserve">on the </w:t>
      </w:r>
      <w:r w:rsidRPr="00B14064">
        <w:rPr>
          <w:lang w:eastAsia="ja-JP"/>
        </w:rPr>
        <w:t xml:space="preserve">different latency and/or reliability requirement (such as eMBB and URLLC) for UCI multiplexing on PUSCH in Rel.15 NR specification. However, for Rel.16 URLLC, in order to ensure </w:t>
      </w:r>
      <w:r w:rsidR="0020063D">
        <w:rPr>
          <w:lang w:eastAsia="ja-JP"/>
        </w:rPr>
        <w:t xml:space="preserve">URLLC </w:t>
      </w:r>
      <w:r w:rsidRPr="00B14064">
        <w:rPr>
          <w:lang w:eastAsia="ja-JP"/>
        </w:rPr>
        <w:t>latency and/or reliability requirement, different handling of UCI and PUSCH with different latency and/or reliability should be considered.</w:t>
      </w:r>
    </w:p>
    <w:p w14:paraId="122FAE8A" w14:textId="1FA90001" w:rsidR="004F1E8C" w:rsidRDefault="005D68B1" w:rsidP="000C5387">
      <w:pPr>
        <w:autoSpaceDE w:val="0"/>
        <w:autoSpaceDN w:val="0"/>
        <w:adjustRightInd w:val="0"/>
        <w:spacing w:beforeLines="50" w:before="120" w:after="0"/>
        <w:rPr>
          <w:lang w:eastAsia="ja-JP"/>
        </w:rPr>
      </w:pPr>
      <w:r w:rsidRPr="00B14064">
        <w:rPr>
          <w:lang w:eastAsia="ja-JP"/>
        </w:rPr>
        <w:t xml:space="preserve">For URLLC PUCCH overlapping eMBB PUSCH case, </w:t>
      </w:r>
      <w:r w:rsidR="00B31555">
        <w:rPr>
          <w:lang w:eastAsia="ja-JP"/>
        </w:rPr>
        <w:t>URLLC UCI should be prioritized compared to eMBB PUSCH.</w:t>
      </w:r>
      <w:r w:rsidR="004F1E8C">
        <w:rPr>
          <w:lang w:eastAsia="ja-JP"/>
        </w:rPr>
        <w:t xml:space="preserve"> One of simplest way would be Tx prioritization such as dropping or puncturing eMBB PUSCH. </w:t>
      </w:r>
      <w:r w:rsidR="00DD6559">
        <w:rPr>
          <w:lang w:eastAsia="ja-JP"/>
        </w:rPr>
        <w:t>There is any impact to URLLC UCI performance, while eMBB PUSCH performance will degrades. The other possibility would be URLLC UCI is multiplexing in eMBB PUSCH as in Rel.15 mechanism. UCI performance would be controlled by using beta-offset. If beta-offset values specified in Rel.15 is not sufficient for ensuring URLLC UCI performance, enhancement of beta-offset values including specific value, which allows for dropping eMBB PUSCH would be considered.</w:t>
      </w:r>
    </w:p>
    <w:p w14:paraId="3800284D" w14:textId="12794C93" w:rsidR="004F1E8C" w:rsidRDefault="001E7B8A" w:rsidP="000C5387">
      <w:pPr>
        <w:autoSpaceDE w:val="0"/>
        <w:autoSpaceDN w:val="0"/>
        <w:adjustRightInd w:val="0"/>
        <w:spacing w:beforeLines="50" w:before="120" w:after="0"/>
        <w:rPr>
          <w:bCs/>
          <w:lang w:eastAsia="ja-JP"/>
        </w:rPr>
      </w:pPr>
      <w:r>
        <w:rPr>
          <w:rFonts w:hint="eastAsia"/>
          <w:lang w:eastAsia="ja-JP"/>
        </w:rPr>
        <w:t xml:space="preserve">For eMBB PUCCH overlapping URLLC PUSCH case, URLLC PUSCH performance would also be ensured by using beta-offset and alpha-factor. </w:t>
      </w:r>
      <w:r>
        <w:rPr>
          <w:lang w:eastAsia="ja-JP"/>
        </w:rPr>
        <w:t xml:space="preserve">In order to ensure URLLC PUSCH reliability, </w:t>
      </w:r>
      <w:r w:rsidRPr="00B14064">
        <w:rPr>
          <w:lang w:eastAsia="ja-JP"/>
        </w:rPr>
        <w:t xml:space="preserve">one possibility would be to differentiate </w:t>
      </w:r>
      <w:r>
        <w:rPr>
          <w:lang w:eastAsia="ja-JP"/>
        </w:rPr>
        <w:t xml:space="preserve">beta-offset or </w:t>
      </w:r>
      <w:r w:rsidRPr="00B14064">
        <w:rPr>
          <w:lang w:eastAsia="ja-JP"/>
        </w:rPr>
        <w:t xml:space="preserve">alpha-factor depending on </w:t>
      </w:r>
      <w:r w:rsidRPr="00B14064">
        <w:rPr>
          <w:bCs/>
          <w:lang w:eastAsia="ja-JP"/>
        </w:rPr>
        <w:t xml:space="preserve">latency and/or reliability requirement. The other possibility is Tx prioritization such as dropping or puncturing eMBB UCI. It might be realized by former possibility by having </w:t>
      </w:r>
      <w:r>
        <w:rPr>
          <w:bCs/>
          <w:lang w:eastAsia="ja-JP"/>
        </w:rPr>
        <w:t>beta-offset</w:t>
      </w:r>
      <w:r w:rsidRPr="00B14064">
        <w:rPr>
          <w:bCs/>
          <w:lang w:eastAsia="ja-JP"/>
        </w:rPr>
        <w:t xml:space="preserve"> = 0</w:t>
      </w:r>
      <w:r w:rsidR="00EF7637">
        <w:rPr>
          <w:bCs/>
          <w:lang w:eastAsia="ja-JP"/>
        </w:rPr>
        <w:t xml:space="preserve"> or alpha factor</w:t>
      </w:r>
      <w:r w:rsidR="00EF7637" w:rsidRPr="00B14064">
        <w:rPr>
          <w:bCs/>
          <w:lang w:eastAsia="ja-JP"/>
        </w:rPr>
        <w:t xml:space="preserve"> = 0</w:t>
      </w:r>
      <w:r w:rsidRPr="00B14064">
        <w:rPr>
          <w:bCs/>
          <w:lang w:eastAsia="ja-JP"/>
        </w:rPr>
        <w:t>.</w:t>
      </w:r>
    </w:p>
    <w:p w14:paraId="7C7378AE" w14:textId="1F133377" w:rsidR="005D68B1" w:rsidRPr="00F8213E" w:rsidRDefault="005D68B1" w:rsidP="000C5387">
      <w:pPr>
        <w:tabs>
          <w:tab w:val="left" w:pos="4008"/>
        </w:tabs>
        <w:spacing w:beforeLines="50" w:before="120" w:after="0"/>
        <w:rPr>
          <w:b/>
          <w:lang w:eastAsia="ja-JP"/>
        </w:rPr>
      </w:pPr>
      <w:r w:rsidRPr="00F8213E">
        <w:rPr>
          <w:b/>
          <w:lang w:eastAsia="ja-JP"/>
        </w:rPr>
        <w:t xml:space="preserve">Proposal </w:t>
      </w:r>
      <w:r w:rsidR="00EF7637">
        <w:rPr>
          <w:b/>
          <w:lang w:eastAsia="ja-JP"/>
        </w:rPr>
        <w:t>4</w:t>
      </w:r>
      <w:r w:rsidRPr="00F8213E">
        <w:rPr>
          <w:b/>
          <w:lang w:eastAsia="ja-JP"/>
        </w:rPr>
        <w:t>: For enhance</w:t>
      </w:r>
      <w:r w:rsidR="00D46AC3">
        <w:rPr>
          <w:b/>
          <w:lang w:eastAsia="ja-JP"/>
        </w:rPr>
        <w:t>ment on UCI multiplexing on PUSCH</w:t>
      </w:r>
      <w:r w:rsidRPr="00F8213E">
        <w:rPr>
          <w:b/>
          <w:lang w:eastAsia="ja-JP"/>
        </w:rPr>
        <w:t>, following should be studied.</w:t>
      </w:r>
    </w:p>
    <w:p w14:paraId="1CEA2746" w14:textId="7B958F5A" w:rsidR="00D46AC3" w:rsidRDefault="00D46AC3" w:rsidP="000C5387">
      <w:pPr>
        <w:pStyle w:val="aff1"/>
        <w:numPr>
          <w:ilvl w:val="0"/>
          <w:numId w:val="22"/>
        </w:numPr>
        <w:spacing w:after="0"/>
        <w:ind w:leftChars="100" w:left="620"/>
        <w:rPr>
          <w:rFonts w:eastAsia="SimSun"/>
          <w:b/>
          <w:lang w:eastAsia="zh-CN"/>
        </w:rPr>
      </w:pPr>
      <w:r>
        <w:rPr>
          <w:rFonts w:eastAsiaTheme="minorEastAsia" w:hint="eastAsia"/>
          <w:b/>
          <w:lang w:eastAsia="ja-JP"/>
        </w:rPr>
        <w:t>For URLLC PUCCH overlapping eMBB PUSCH case</w:t>
      </w:r>
    </w:p>
    <w:p w14:paraId="11650DAD" w14:textId="02414C6D" w:rsidR="00D46AC3" w:rsidRPr="00D46AC3" w:rsidRDefault="00D46AC3" w:rsidP="00D46AC3">
      <w:pPr>
        <w:pStyle w:val="aff1"/>
        <w:numPr>
          <w:ilvl w:val="1"/>
          <w:numId w:val="22"/>
        </w:numPr>
        <w:spacing w:after="0"/>
        <w:ind w:leftChars="0" w:left="1134" w:hanging="425"/>
        <w:rPr>
          <w:b/>
          <w:lang w:eastAsia="ja-JP"/>
        </w:rPr>
      </w:pPr>
      <w:r w:rsidRPr="00D46AC3">
        <w:rPr>
          <w:b/>
          <w:lang w:eastAsia="ja-JP"/>
        </w:rPr>
        <w:t>Tx prioritization such as dropping or puncturing eMBB PUSCH</w:t>
      </w:r>
    </w:p>
    <w:p w14:paraId="1E1D9E55" w14:textId="4DE5EFE4" w:rsidR="00D46AC3" w:rsidRPr="00D46AC3" w:rsidRDefault="00D46AC3" w:rsidP="00D46AC3">
      <w:pPr>
        <w:pStyle w:val="aff1"/>
        <w:numPr>
          <w:ilvl w:val="1"/>
          <w:numId w:val="22"/>
        </w:numPr>
        <w:spacing w:after="0"/>
        <w:ind w:leftChars="0" w:left="1134" w:hanging="425"/>
        <w:rPr>
          <w:b/>
          <w:lang w:eastAsia="ja-JP"/>
        </w:rPr>
      </w:pPr>
      <w:r>
        <w:rPr>
          <w:b/>
          <w:lang w:eastAsia="ja-JP"/>
        </w:rPr>
        <w:t>E</w:t>
      </w:r>
      <w:r w:rsidRPr="00D46AC3">
        <w:rPr>
          <w:b/>
          <w:lang w:eastAsia="ja-JP"/>
        </w:rPr>
        <w:t>nhancement of beta-offset values including specific value, which allows for dropping eMBB PUSCH</w:t>
      </w:r>
    </w:p>
    <w:p w14:paraId="6C31FDAE" w14:textId="45823F46" w:rsidR="005D68B1" w:rsidRPr="00D46AC3" w:rsidRDefault="00D46AC3" w:rsidP="000C5387">
      <w:pPr>
        <w:pStyle w:val="aff1"/>
        <w:numPr>
          <w:ilvl w:val="0"/>
          <w:numId w:val="22"/>
        </w:numPr>
        <w:spacing w:after="0"/>
        <w:ind w:leftChars="100" w:left="620"/>
        <w:rPr>
          <w:rFonts w:eastAsia="SimSun"/>
          <w:b/>
          <w:lang w:eastAsia="zh-CN"/>
        </w:rPr>
      </w:pPr>
      <w:r>
        <w:rPr>
          <w:rFonts w:eastAsiaTheme="minorEastAsia" w:hint="eastAsia"/>
          <w:b/>
          <w:lang w:eastAsia="ja-JP"/>
        </w:rPr>
        <w:t xml:space="preserve">For </w:t>
      </w:r>
      <w:r>
        <w:rPr>
          <w:rFonts w:eastAsiaTheme="minorEastAsia"/>
          <w:b/>
          <w:lang w:eastAsia="ja-JP"/>
        </w:rPr>
        <w:t>eMBB</w:t>
      </w:r>
      <w:r>
        <w:rPr>
          <w:rFonts w:eastAsiaTheme="minorEastAsia" w:hint="eastAsia"/>
          <w:b/>
          <w:lang w:eastAsia="ja-JP"/>
        </w:rPr>
        <w:t xml:space="preserve"> PUCCH overlapping </w:t>
      </w:r>
      <w:r>
        <w:rPr>
          <w:rFonts w:eastAsiaTheme="minorEastAsia"/>
          <w:b/>
          <w:lang w:eastAsia="ja-JP"/>
        </w:rPr>
        <w:t>URLLC</w:t>
      </w:r>
      <w:r>
        <w:rPr>
          <w:rFonts w:eastAsiaTheme="minorEastAsia" w:hint="eastAsia"/>
          <w:b/>
          <w:lang w:eastAsia="ja-JP"/>
        </w:rPr>
        <w:t xml:space="preserve"> PUSCH case</w:t>
      </w:r>
    </w:p>
    <w:p w14:paraId="245990BA" w14:textId="1D7B9518" w:rsidR="00D46AC3" w:rsidRPr="00D46AC3" w:rsidRDefault="00D46AC3" w:rsidP="00D46AC3">
      <w:pPr>
        <w:pStyle w:val="aff1"/>
        <w:numPr>
          <w:ilvl w:val="1"/>
          <w:numId w:val="22"/>
        </w:numPr>
        <w:spacing w:after="0"/>
        <w:ind w:leftChars="0" w:left="1134" w:hanging="425"/>
        <w:rPr>
          <w:b/>
          <w:lang w:eastAsia="ja-JP"/>
        </w:rPr>
      </w:pPr>
      <w:r w:rsidRPr="00D46AC3">
        <w:rPr>
          <w:b/>
          <w:lang w:eastAsia="ja-JP"/>
        </w:rPr>
        <w:t xml:space="preserve">Tx prioritization such as dropping or puncturing eMBB </w:t>
      </w:r>
      <w:r>
        <w:rPr>
          <w:b/>
          <w:lang w:eastAsia="ja-JP"/>
        </w:rPr>
        <w:t>PUCCH</w:t>
      </w:r>
    </w:p>
    <w:p w14:paraId="1B11ECA4" w14:textId="1575FE37" w:rsidR="00D46AC3" w:rsidRPr="00D46AC3" w:rsidRDefault="00D46AC3" w:rsidP="00D46AC3">
      <w:pPr>
        <w:pStyle w:val="aff1"/>
        <w:numPr>
          <w:ilvl w:val="1"/>
          <w:numId w:val="22"/>
        </w:numPr>
        <w:spacing w:after="0"/>
        <w:ind w:leftChars="0" w:left="1134" w:hanging="425"/>
        <w:rPr>
          <w:b/>
          <w:lang w:eastAsia="ja-JP"/>
        </w:rPr>
      </w:pPr>
      <w:r>
        <w:rPr>
          <w:b/>
          <w:lang w:eastAsia="ja-JP"/>
        </w:rPr>
        <w:t>E</w:t>
      </w:r>
      <w:r w:rsidRPr="00D46AC3">
        <w:rPr>
          <w:b/>
          <w:lang w:eastAsia="ja-JP"/>
        </w:rPr>
        <w:t xml:space="preserve">nhancement of beta-offset values including specific value, which allows for dropping eMBB </w:t>
      </w:r>
      <w:r w:rsidR="0091234C">
        <w:rPr>
          <w:b/>
          <w:lang w:eastAsia="ja-JP"/>
        </w:rPr>
        <w:t>UCI</w:t>
      </w:r>
    </w:p>
    <w:p w14:paraId="46149EDC" w14:textId="2F02883A" w:rsidR="00861975" w:rsidRPr="00D46AC3" w:rsidRDefault="00861975" w:rsidP="000C5387">
      <w:pPr>
        <w:spacing w:after="0"/>
        <w:rPr>
          <w:lang w:eastAsia="ja-JP"/>
        </w:rPr>
      </w:pPr>
    </w:p>
    <w:p w14:paraId="23501FEF" w14:textId="0A452158" w:rsidR="00465C03" w:rsidRDefault="00C96239" w:rsidP="002D4DCA">
      <w:pPr>
        <w:pStyle w:val="1"/>
        <w:tabs>
          <w:tab w:val="num" w:pos="426"/>
        </w:tabs>
        <w:ind w:left="426" w:hanging="426"/>
        <w:rPr>
          <w:szCs w:val="36"/>
          <w:lang w:eastAsia="ja-JP"/>
        </w:rPr>
      </w:pPr>
      <w:r>
        <w:rPr>
          <w:szCs w:val="36"/>
          <w:lang w:eastAsia="ja-JP"/>
        </w:rPr>
        <w:t>PUCCH reliability enhancement</w:t>
      </w:r>
    </w:p>
    <w:p w14:paraId="191CDC1A" w14:textId="0ACB0CB1" w:rsidR="00E15F70" w:rsidRPr="00E15F70" w:rsidRDefault="00E15F70" w:rsidP="00D73FF5">
      <w:pPr>
        <w:spacing w:beforeLines="50" w:before="120" w:after="0"/>
        <w:rPr>
          <w:lang w:eastAsia="ja-JP"/>
        </w:rPr>
      </w:pPr>
      <w:r>
        <w:rPr>
          <w:lang w:eastAsia="ja-JP"/>
        </w:rPr>
        <w:t xml:space="preserve">This section is resubmission of Section 3 in </w:t>
      </w:r>
      <w:r w:rsidRPr="00E15F70">
        <w:rPr>
          <w:lang w:eastAsia="ja-JP"/>
        </w:rPr>
        <w:t>R1-1900400</w:t>
      </w:r>
      <w:r>
        <w:rPr>
          <w:lang w:eastAsia="ja-JP"/>
        </w:rPr>
        <w:t>.</w:t>
      </w:r>
    </w:p>
    <w:p w14:paraId="259AE55E" w14:textId="5123629A" w:rsidR="009A2E6F" w:rsidRPr="000E5A1F" w:rsidRDefault="009A2E6F" w:rsidP="000C5387">
      <w:pPr>
        <w:autoSpaceDE w:val="0"/>
        <w:autoSpaceDN w:val="0"/>
        <w:adjustRightInd w:val="0"/>
        <w:spacing w:beforeLines="50" w:before="120" w:after="0"/>
        <w:rPr>
          <w:b/>
          <w:u w:val="single"/>
          <w:lang w:eastAsia="ja-JP"/>
        </w:rPr>
      </w:pPr>
      <w:r>
        <w:rPr>
          <w:rFonts w:eastAsia="SimSun"/>
          <w:b/>
          <w:u w:val="single"/>
          <w:lang w:eastAsia="zh-CN"/>
        </w:rPr>
        <w:t>PUCCH reliability consideration from PDSCH transmission point of view</w:t>
      </w:r>
    </w:p>
    <w:p w14:paraId="2173305B" w14:textId="0C56660A" w:rsidR="008C2D0B" w:rsidRDefault="00C96239" w:rsidP="000C5387">
      <w:pPr>
        <w:spacing w:beforeLines="50" w:before="120" w:after="0"/>
        <w:rPr>
          <w:lang w:eastAsia="ja-JP"/>
        </w:rPr>
      </w:pPr>
      <w:r w:rsidRPr="00B14064">
        <w:rPr>
          <w:lang w:eastAsia="ja-JP"/>
        </w:rPr>
        <w:t xml:space="preserve">HARQ is one of well-known techniques to ensure reliability of data transmission. For eMBB use case, the system will be designed mainly to offer high data rate transmission and/or high resource utilization efficiency. For such operation, initial transmission BLER target of </w:t>
      </w:r>
      <w:r>
        <w:rPr>
          <w:lang w:eastAsia="ja-JP"/>
        </w:rPr>
        <w:t>10</w:t>
      </w:r>
      <w:r w:rsidRPr="00C96239">
        <w:rPr>
          <w:vertAlign w:val="superscript"/>
          <w:lang w:eastAsia="ja-JP"/>
        </w:rPr>
        <w:t>-1</w:t>
      </w:r>
      <w:r w:rsidRPr="00B14064">
        <w:rPr>
          <w:lang w:eastAsia="ja-JP"/>
        </w:rPr>
        <w:t xml:space="preserve"> is typical setting and allow achieving the high reliability target (such as 1</w:t>
      </w:r>
      <w:r>
        <w:rPr>
          <w:lang w:eastAsia="ja-JP"/>
        </w:rPr>
        <w:t>0</w:t>
      </w:r>
      <w:r w:rsidRPr="00C96239">
        <w:rPr>
          <w:vertAlign w:val="superscript"/>
          <w:lang w:eastAsia="ja-JP"/>
        </w:rPr>
        <w:t>-5</w:t>
      </w:r>
      <w:r w:rsidRPr="00B14064">
        <w:rPr>
          <w:lang w:eastAsia="ja-JP"/>
        </w:rPr>
        <w:t>), for example by using several HARQ retransmissions. For URLLC use case, reducing the latency while providing high reliability target is required. In Rel.15, the target URLLC data size is limited to 32 bytes. In such use case, to operate lower initial BLER of data is more acceptable as it is less resource usage impact. Then, initial transmission BLER target of 1</w:t>
      </w:r>
      <w:r>
        <w:rPr>
          <w:lang w:eastAsia="ja-JP"/>
        </w:rPr>
        <w:t>0</w:t>
      </w:r>
      <w:r w:rsidRPr="00C96239">
        <w:rPr>
          <w:vertAlign w:val="superscript"/>
          <w:lang w:eastAsia="ja-JP"/>
        </w:rPr>
        <w:t>-5</w:t>
      </w:r>
      <w:r w:rsidRPr="00B14064">
        <w:rPr>
          <w:lang w:eastAsia="ja-JP"/>
        </w:rPr>
        <w:t xml:space="preserve"> without considering HARQ retransmission could be claimed as acceptable. On the other hand, in Rel.16, URLLC data size </w:t>
      </w:r>
      <w:r w:rsidR="004423D0">
        <w:rPr>
          <w:lang w:eastAsia="ja-JP"/>
        </w:rPr>
        <w:t>more than 32</w:t>
      </w:r>
      <w:r w:rsidRPr="00B14064">
        <w:rPr>
          <w:lang w:eastAsia="ja-JP"/>
        </w:rPr>
        <w:t xml:space="preserve"> bytes is required for some use cases. In this case, lower initial BLER of data requires much large resource usage. Therefore, relatively higher initial BLER target operating with fast HARQ-ACK operation would be beneficial for improving the resource usage efficiency. In order to achieve low latency requirement with a spectrum-efficient manner, initial transmission BLER target of relatively high (such as 1</w:t>
      </w:r>
      <w:r>
        <w:rPr>
          <w:lang w:eastAsia="ja-JP"/>
        </w:rPr>
        <w:t>0</w:t>
      </w:r>
      <w:r w:rsidRPr="00C96239">
        <w:rPr>
          <w:vertAlign w:val="superscript"/>
          <w:lang w:eastAsia="ja-JP"/>
        </w:rPr>
        <w:t>-1</w:t>
      </w:r>
      <w:r w:rsidRPr="00B14064">
        <w:rPr>
          <w:lang w:eastAsia="ja-JP"/>
        </w:rPr>
        <w:t xml:space="preserve"> or 1</w:t>
      </w:r>
      <w:r>
        <w:rPr>
          <w:lang w:eastAsia="ja-JP"/>
        </w:rPr>
        <w:t>0</w:t>
      </w:r>
      <w:r w:rsidRPr="00C96239">
        <w:rPr>
          <w:vertAlign w:val="superscript"/>
          <w:lang w:eastAsia="ja-JP"/>
        </w:rPr>
        <w:t>-2</w:t>
      </w:r>
      <w:r w:rsidRPr="00B14064">
        <w:rPr>
          <w:lang w:eastAsia="ja-JP"/>
        </w:rPr>
        <w:t>) and allow achieving the high reliability target by using retransmission (for example one at maximum) would be reasonable. Based on reliability region analysis in [</w:t>
      </w:r>
      <w:r w:rsidR="004423D0">
        <w:rPr>
          <w:lang w:eastAsia="ja-JP"/>
        </w:rPr>
        <w:t>3</w:t>
      </w:r>
      <w:r w:rsidRPr="00B14064">
        <w:rPr>
          <w:lang w:eastAsia="ja-JP"/>
        </w:rPr>
        <w:t>,</w:t>
      </w:r>
      <w:r>
        <w:rPr>
          <w:lang w:eastAsia="ja-JP"/>
        </w:rPr>
        <w:t xml:space="preserve"> </w:t>
      </w:r>
      <w:r w:rsidR="004423D0">
        <w:rPr>
          <w:lang w:eastAsia="ja-JP"/>
        </w:rPr>
        <w:t>4</w:t>
      </w:r>
      <w:r w:rsidRPr="00B14064">
        <w:rPr>
          <w:lang w:eastAsia="ja-JP"/>
        </w:rPr>
        <w:t>], reliability constraint for HARQ-ACK feedback is different depending on latency and/or reliability requirement for initial data (or instantaneous) transmission.</w:t>
      </w:r>
      <w:r w:rsidR="008C2D0B">
        <w:rPr>
          <w:lang w:eastAsia="ja-JP"/>
        </w:rPr>
        <w:t xml:space="preserve"> For example, the success probability of decoding PDSCH can be represented by</w:t>
      </w:r>
    </w:p>
    <w:p w14:paraId="08B25611" w14:textId="77777777" w:rsidR="008C2D0B" w:rsidRPr="008C2D0B" w:rsidRDefault="008C2D0B" w:rsidP="000C5387">
      <w:pPr>
        <w:spacing w:beforeLines="50" w:before="120" w:after="0"/>
        <w:rPr>
          <w:lang w:eastAsia="ja-JP"/>
        </w:rPr>
      </w:pPr>
      <w:r>
        <w:rPr>
          <w:lang w:eastAsia="ja-JP"/>
        </w:rPr>
        <w:lastRenderedPageBreak/>
        <w:tab/>
      </w:r>
      <m:oMath>
        <m:sSubSup>
          <m:sSubSupPr>
            <m:ctrlPr>
              <w:rPr>
                <w:rFonts w:ascii="Cambria Math" w:hAnsi="Cambria Math"/>
                <w:lang w:eastAsia="ja-JP"/>
              </w:rPr>
            </m:ctrlPr>
          </m:sSubSupPr>
          <m:e>
            <m:r>
              <w:rPr>
                <w:rFonts w:ascii="Cambria Math" w:hAnsi="Cambria Math"/>
                <w:lang w:eastAsia="ja-JP"/>
              </w:rPr>
              <m:t>P</m:t>
            </m:r>
          </m:e>
          <m:sub>
            <m:r>
              <m:rPr>
                <m:sty m:val="p"/>
              </m:rPr>
              <w:rPr>
                <w:rFonts w:ascii="Cambria Math" w:hAnsi="Cambria Math"/>
                <w:lang w:eastAsia="ja-JP"/>
              </w:rPr>
              <m:t>success</m:t>
            </m:r>
          </m:sub>
          <m:sup>
            <m:r>
              <m:rPr>
                <m:sty m:val="p"/>
              </m:rPr>
              <w:rPr>
                <w:rFonts w:ascii="Cambria Math" w:hAnsi="Cambria Math"/>
                <w:lang w:eastAsia="ja-JP"/>
              </w:rPr>
              <m:t>PDSCH</m:t>
            </m:r>
          </m:sup>
        </m:sSubSup>
        <m:r>
          <w:rPr>
            <w:rFonts w:ascii="Cambria Math" w:hAnsi="Cambria Math"/>
            <w:lang w:eastAsia="ja-JP"/>
          </w:rPr>
          <m:t>≅</m:t>
        </m:r>
        <m:d>
          <m:dPr>
            <m:ctrlPr>
              <w:rPr>
                <w:rFonts w:ascii="Cambria Math" w:hAnsi="Cambria Math"/>
                <w:lang w:eastAsia="ja-JP"/>
              </w:rPr>
            </m:ctrlPr>
          </m:dPr>
          <m:e>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P</m:t>
                </m:r>
              </m:e>
              <m:sub>
                <m:r>
                  <m:rPr>
                    <m:sty m:val="p"/>
                  </m:rPr>
                  <w:rPr>
                    <w:rFonts w:ascii="Cambria Math" w:hAnsi="Cambria Math"/>
                    <w:lang w:eastAsia="ja-JP"/>
                  </w:rPr>
                  <m:t>PDCCH</m:t>
                </m:r>
              </m:sub>
            </m:sSub>
          </m:e>
        </m:d>
        <m:d>
          <m:dPr>
            <m:ctrlPr>
              <w:rPr>
                <w:rFonts w:ascii="Cambria Math" w:hAnsi="Cambria Math"/>
                <w:lang w:eastAsia="ja-JP"/>
              </w:rPr>
            </m:ctrlPr>
          </m:dPr>
          <m:e>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P</m:t>
                </m:r>
              </m:e>
              <m:sub>
                <m:r>
                  <m:rPr>
                    <m:sty m:val="p"/>
                  </m:rPr>
                  <w:rPr>
                    <w:rFonts w:ascii="Cambria Math" w:hAnsi="Cambria Math"/>
                    <w:lang w:eastAsia="ja-JP"/>
                  </w:rPr>
                  <m:t>1</m:t>
                </m:r>
              </m:sub>
            </m:sSub>
          </m:e>
        </m:d>
      </m:oMath>
    </w:p>
    <w:p w14:paraId="11C19E79" w14:textId="4E39B244" w:rsidR="008C2D0B" w:rsidRPr="008C2D0B" w:rsidRDefault="00F12F82" w:rsidP="000C5387">
      <w:pPr>
        <w:spacing w:after="0"/>
        <w:rPr>
          <w:lang w:eastAsia="ja-JP"/>
        </w:rPr>
      </w:pPr>
      <m:oMathPara>
        <m:oMathParaPr>
          <m:jc m:val="left"/>
        </m:oMathParaPr>
        <m:oMath>
          <m:r>
            <m:rPr>
              <m:sty m:val="p"/>
            </m:rPr>
            <w:rPr>
              <w:rFonts w:ascii="Cambria Math" w:hAnsi="Cambria Math"/>
              <w:lang w:eastAsia="ja-JP"/>
            </w:rPr>
            <m:t xml:space="preserve">                     </m:t>
          </m:r>
          <m:r>
            <w:rPr>
              <w:rFonts w:ascii="Cambria Math" w:hAnsi="Cambria Math"/>
              <w:lang w:eastAsia="ja-JP"/>
            </w:rPr>
            <m:t>+</m:t>
          </m:r>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PDCCH</m:t>
                  </m:r>
                </m:sub>
              </m:sSub>
            </m:e>
          </m:d>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1</m:t>
              </m:r>
            </m:sub>
          </m:sSub>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e>
          </m:d>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PDCCH</m:t>
                  </m:r>
                </m:sub>
              </m:sSub>
            </m:e>
          </m:d>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2</m:t>
                  </m:r>
                </m:sub>
              </m:sSub>
            </m:e>
          </m:d>
        </m:oMath>
      </m:oMathPara>
    </w:p>
    <w:p w14:paraId="31343D93" w14:textId="08592F40" w:rsidR="008C2D0B" w:rsidRPr="008C2D0B" w:rsidRDefault="00F12F82" w:rsidP="000C5387">
      <w:pPr>
        <w:spacing w:after="0"/>
        <w:rPr>
          <w:lang w:eastAsia="ja-JP"/>
        </w:rPr>
      </w:pPr>
      <m:oMath>
        <m:r>
          <m:rPr>
            <m:sty m:val="p"/>
          </m:rPr>
          <w:rPr>
            <w:rFonts w:ascii="Cambria Math" w:hAnsi="Cambria Math"/>
            <w:lang w:eastAsia="ja-JP"/>
          </w:rPr>
          <m:t xml:space="preserve">                     </m:t>
        </m:r>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PDCCH</m:t>
            </m:r>
          </m:sub>
        </m:sSub>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PDCCH</m:t>
                </m:r>
              </m:sub>
            </m:sSub>
          </m:e>
        </m:d>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e>
        </m:d>
        <m:d>
          <m:dPr>
            <m:ctrlPr>
              <w:rPr>
                <w:rFonts w:ascii="Cambria Math" w:hAnsi="Cambria Math"/>
                <w:i/>
                <w:lang w:eastAsia="ja-JP"/>
              </w:rPr>
            </m:ctrlPr>
          </m:dPr>
          <m:e>
            <m:r>
              <w:rPr>
                <w:rFonts w:ascii="Cambria Math" w:hAnsi="Cambria Math"/>
                <w:lang w:eastAsia="ja-JP"/>
              </w:rPr>
              <m:t>1-</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2</m:t>
                </m:r>
              </m:sub>
            </m:sSub>
          </m:e>
        </m:d>
      </m:oMath>
      <w:r w:rsidR="008C2D0B">
        <w:rPr>
          <w:rFonts w:hint="eastAsia"/>
          <w:lang w:eastAsia="ja-JP"/>
        </w:rPr>
        <w:t>,</w:t>
      </w:r>
      <w:r w:rsidR="00EB7B97">
        <w:rPr>
          <w:lang w:eastAsia="ja-JP"/>
        </w:rPr>
        <w:tab/>
      </w:r>
      <w:r w:rsidR="00EB7B97">
        <w:rPr>
          <w:lang w:eastAsia="ja-JP"/>
        </w:rPr>
        <w:tab/>
      </w:r>
      <w:r w:rsidR="00EB7B97">
        <w:rPr>
          <w:lang w:eastAsia="ja-JP"/>
        </w:rPr>
        <w:tab/>
      </w:r>
      <w:r w:rsidR="00EB7B97">
        <w:rPr>
          <w:lang w:eastAsia="ja-JP"/>
        </w:rPr>
        <w:tab/>
      </w:r>
      <w:r w:rsidR="00EB7B97">
        <w:rPr>
          <w:rFonts w:hint="eastAsia"/>
          <w:lang w:eastAsia="ja-JP"/>
        </w:rPr>
        <w:t xml:space="preserve"> (1)</w:t>
      </w:r>
    </w:p>
    <w:p w14:paraId="76493C4C" w14:textId="77777777" w:rsidR="00FC26FA" w:rsidRDefault="008C2D0B" w:rsidP="000C5387">
      <w:pPr>
        <w:spacing w:beforeLines="50" w:before="120" w:after="0"/>
        <w:rPr>
          <w:lang w:eastAsia="ja-JP"/>
        </w:rPr>
      </w:pPr>
      <w:r>
        <w:rPr>
          <w:rFonts w:hint="eastAsia"/>
          <w:lang w:eastAsia="ja-JP"/>
        </w:rPr>
        <w:t>w</w:t>
      </w:r>
      <w:r>
        <w:rPr>
          <w:lang w:eastAsia="ja-JP"/>
        </w:rPr>
        <w:t xml:space="preserve">here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PDCCH</m:t>
            </m:r>
          </m:sub>
        </m:sSub>
      </m:oMath>
      <w:r>
        <w:rPr>
          <w:rFonts w:hint="eastAsia"/>
          <w:lang w:eastAsia="ja-JP"/>
        </w:rPr>
        <w:t xml:space="preserve"> </w:t>
      </w:r>
      <w:r>
        <w:rPr>
          <w:lang w:eastAsia="ja-JP"/>
        </w:rPr>
        <w:t xml:space="preserve">is the error probability of decoding PDCCH, </w:t>
      </w:r>
      <m:oMath>
        <m:sSub>
          <m:sSubPr>
            <m:ctrlPr>
              <w:rPr>
                <w:rFonts w:ascii="Cambria Math" w:hAnsi="Cambria Math"/>
                <w:lang w:eastAsia="ja-JP"/>
              </w:rPr>
            </m:ctrlPr>
          </m:sSubPr>
          <m:e>
            <m:r>
              <w:rPr>
                <w:rFonts w:ascii="Cambria Math" w:hAnsi="Cambria Math"/>
                <w:lang w:eastAsia="ja-JP"/>
              </w:rPr>
              <m:t>P</m:t>
            </m:r>
          </m:e>
          <m:sub>
            <m:r>
              <m:rPr>
                <m:sty m:val="p"/>
              </m:rPr>
              <w:rPr>
                <w:rFonts w:ascii="Cambria Math" w:hAnsi="Cambria Math"/>
                <w:lang w:eastAsia="ja-JP"/>
              </w:rPr>
              <m:t>1</m:t>
            </m:r>
          </m:sub>
        </m:sSub>
      </m:oMath>
      <w:r>
        <w:rPr>
          <w:rFonts w:hint="eastAsia"/>
          <w:lang w:eastAsia="ja-JP"/>
        </w:rPr>
        <w:t xml:space="preserve"> </w:t>
      </w:r>
      <w:r>
        <w:rPr>
          <w:lang w:eastAsia="ja-JP"/>
        </w:rPr>
        <w:t xml:space="preserve">and </w:t>
      </w:r>
      <m:oMath>
        <m:sSub>
          <m:sSubPr>
            <m:ctrlPr>
              <w:rPr>
                <w:rFonts w:ascii="Cambria Math" w:hAnsi="Cambria Math"/>
                <w:lang w:eastAsia="ja-JP"/>
              </w:rPr>
            </m:ctrlPr>
          </m:sSubPr>
          <m:e>
            <m:r>
              <w:rPr>
                <w:rFonts w:ascii="Cambria Math" w:hAnsi="Cambria Math"/>
                <w:lang w:eastAsia="ja-JP"/>
              </w:rPr>
              <m:t>P</m:t>
            </m:r>
          </m:e>
          <m:sub>
            <m:r>
              <m:rPr>
                <m:sty m:val="p"/>
              </m:rPr>
              <w:rPr>
                <w:rFonts w:ascii="Cambria Math" w:hAnsi="Cambria Math"/>
                <w:lang w:eastAsia="ja-JP"/>
              </w:rPr>
              <m:t>2</m:t>
            </m:r>
          </m:sub>
        </m:sSub>
      </m:oMath>
      <w:r>
        <w:rPr>
          <w:rFonts w:hint="eastAsia"/>
          <w:lang w:eastAsia="ja-JP"/>
        </w:rPr>
        <w:t xml:space="preserve"> </w:t>
      </w:r>
      <w:r>
        <w:rPr>
          <w:lang w:eastAsia="ja-JP"/>
        </w:rPr>
        <w:t xml:space="preserve">are the error probability of decoding PDSCH in the initial transmission and the retransmission,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oMath>
      <w:r>
        <w:rPr>
          <w:rFonts w:hint="eastAsia"/>
          <w:lang w:eastAsia="ja-JP"/>
        </w:rPr>
        <w:t xml:space="preserve"> </w:t>
      </w:r>
      <w:r>
        <w:rPr>
          <w:lang w:eastAsia="ja-JP"/>
        </w:rPr>
        <w:t xml:space="preserve">is the NACK-to-ACK error probability, and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oMath>
      <w:r>
        <w:rPr>
          <w:rFonts w:hint="eastAsia"/>
          <w:lang w:eastAsia="ja-JP"/>
        </w:rPr>
        <w:t xml:space="preserve"> </w:t>
      </w:r>
      <w:r>
        <w:rPr>
          <w:lang w:eastAsia="ja-JP"/>
        </w:rPr>
        <w:t xml:space="preserve">is the DTX-to-ACK misdetection probability. </w:t>
      </w:r>
      <w:r w:rsidR="00045ECE">
        <w:rPr>
          <w:lang w:eastAsia="ja-JP"/>
        </w:rPr>
        <w:t>Note that in above equation, following three transmission scenarios are considered.</w:t>
      </w:r>
    </w:p>
    <w:p w14:paraId="28C74E07" w14:textId="4B610B4F" w:rsidR="00FC26FA" w:rsidRDefault="00FC26FA" w:rsidP="008408C6">
      <w:pPr>
        <w:spacing w:beforeLines="50" w:before="120" w:after="0"/>
        <w:ind w:leftChars="223" w:left="446"/>
        <w:rPr>
          <w:lang w:eastAsia="ja-JP"/>
        </w:rPr>
      </w:pPr>
      <w:r>
        <w:rPr>
          <w:lang w:eastAsia="ja-JP"/>
        </w:rPr>
        <w:t>1)</w:t>
      </w:r>
      <w:r w:rsidR="008408C6">
        <w:rPr>
          <w:rFonts w:hint="eastAsia"/>
          <w:lang w:eastAsia="ja-JP"/>
        </w:rPr>
        <w:t xml:space="preserve"> </w:t>
      </w:r>
      <w:r w:rsidR="00045ECE">
        <w:rPr>
          <w:lang w:eastAsia="ja-JP"/>
        </w:rPr>
        <w:t>UE successfully decodes both the PDCCH and PDSCH in the initial transmission (1st term).</w:t>
      </w:r>
    </w:p>
    <w:p w14:paraId="18081D3E" w14:textId="415FBBCF" w:rsidR="00FC26FA" w:rsidRDefault="00045ECE" w:rsidP="008408C6">
      <w:pPr>
        <w:spacing w:beforeLines="50" w:before="120" w:after="0"/>
        <w:ind w:leftChars="223" w:left="446"/>
        <w:rPr>
          <w:lang w:eastAsia="ja-JP"/>
        </w:rPr>
      </w:pPr>
      <w:r>
        <w:rPr>
          <w:lang w:eastAsia="ja-JP"/>
        </w:rPr>
        <w:t xml:space="preserve">2) UE successfully decodes only PDCCH but misses the initial data information. UE successfully decodes both the PDCCH and PDSCH in the retransmission. </w:t>
      </w:r>
    </w:p>
    <w:p w14:paraId="71D4A766" w14:textId="77777777" w:rsidR="00FC26FA" w:rsidRDefault="00045ECE" w:rsidP="008408C6">
      <w:pPr>
        <w:spacing w:beforeLines="50" w:before="120" w:after="0"/>
        <w:ind w:leftChars="223" w:left="446"/>
        <w:rPr>
          <w:lang w:eastAsia="ja-JP"/>
        </w:rPr>
      </w:pPr>
      <w:r>
        <w:rPr>
          <w:lang w:eastAsia="ja-JP"/>
        </w:rPr>
        <w:t xml:space="preserve">3) UE </w:t>
      </w:r>
      <w:r w:rsidRPr="00045ECE">
        <w:rPr>
          <w:lang w:eastAsia="ja-JP"/>
        </w:rPr>
        <w:t>fails PDCCH decoding of initial transmission</w:t>
      </w:r>
      <w:r>
        <w:rPr>
          <w:lang w:eastAsia="ja-JP"/>
        </w:rPr>
        <w:t xml:space="preserve">. UE successfully decodes both the PDCCH and PDSCH in the retransmission. </w:t>
      </w:r>
    </w:p>
    <w:p w14:paraId="23E5CB33" w14:textId="245D9CCB" w:rsidR="002E401C" w:rsidRDefault="00045ECE" w:rsidP="008408C6">
      <w:pPr>
        <w:spacing w:beforeLines="50" w:before="120" w:after="0"/>
        <w:ind w:left="45"/>
        <w:rPr>
          <w:lang w:eastAsia="ja-JP"/>
        </w:rPr>
      </w:pPr>
      <w:r>
        <w:rPr>
          <w:lang w:eastAsia="ja-JP"/>
        </w:rPr>
        <w:t xml:space="preserve">Table 1 shows the </w:t>
      </w:r>
      <w:r w:rsidR="00686F96">
        <w:rPr>
          <w:lang w:eastAsia="ja-JP"/>
        </w:rPr>
        <w:t xml:space="preserve">achievable total BLER of PDSCH transmission corresponding to several initial transmission BLER target and HARQ-ACK feedback reliability. It is assumed that </w:t>
      </w:r>
      <m:oMath>
        <m:sSub>
          <m:sSubPr>
            <m:ctrlPr>
              <w:rPr>
                <w:rFonts w:ascii="Cambria Math" w:hAnsi="Cambria Math"/>
                <w:lang w:eastAsia="ja-JP"/>
              </w:rPr>
            </m:ctrlPr>
          </m:sSubPr>
          <m:e>
            <m:r>
              <w:rPr>
                <w:rFonts w:ascii="Cambria Math" w:hAnsi="Cambria Math"/>
                <w:lang w:eastAsia="ja-JP"/>
              </w:rPr>
              <m:t>P</m:t>
            </m:r>
          </m:e>
          <m:sub>
            <m:r>
              <m:rPr>
                <m:sty m:val="p"/>
              </m:rPr>
              <w:rPr>
                <w:rFonts w:ascii="Cambria Math" w:hAnsi="Cambria Math"/>
                <w:lang w:eastAsia="ja-JP"/>
              </w:rPr>
              <m:t>PDCCH</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-5</m:t>
            </m:r>
          </m:sup>
        </m:sSup>
      </m:oMath>
      <w:r w:rsidR="00686F96">
        <w:rPr>
          <w:rFonts w:hint="eastAsia"/>
          <w:lang w:eastAsia="ja-JP"/>
        </w:rPr>
        <w:t xml:space="preserve"> </w:t>
      </w:r>
      <w:r w:rsidR="00686F96">
        <w:rPr>
          <w:lang w:eastAsia="ja-JP"/>
        </w:rPr>
        <w:t xml:space="preserve">and </w:t>
      </w:r>
      <m:oMath>
        <m:sSub>
          <m:sSubPr>
            <m:ctrlPr>
              <w:rPr>
                <w:rFonts w:ascii="Cambria Math" w:hAnsi="Cambria Math"/>
                <w:lang w:eastAsia="ja-JP"/>
              </w:rPr>
            </m:ctrlPr>
          </m:sSubPr>
          <m:e>
            <m:r>
              <w:rPr>
                <w:rFonts w:ascii="Cambria Math" w:hAnsi="Cambria Math"/>
                <w:lang w:eastAsia="ja-JP"/>
              </w:rPr>
              <m:t>P</m:t>
            </m:r>
          </m:e>
          <m:sub>
            <m:r>
              <m:rPr>
                <m:sty m:val="p"/>
              </m:rPr>
              <w:rPr>
                <w:rFonts w:ascii="Cambria Math" w:hAnsi="Cambria Math"/>
                <w:lang w:eastAsia="ja-JP"/>
              </w:rPr>
              <m:t>2</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-5</m:t>
            </m:r>
          </m:sup>
        </m:sSup>
      </m:oMath>
      <w:r w:rsidR="0043437A">
        <w:rPr>
          <w:lang w:eastAsia="ja-JP"/>
        </w:rPr>
        <w:t>.</w:t>
      </w:r>
      <w:r w:rsidR="00F96212">
        <w:rPr>
          <w:lang w:eastAsia="ja-JP"/>
        </w:rPr>
        <w:t xml:space="preserve"> It can be seen from Table 1 that a higher BLER target for performing initial transmission entails higher </w:t>
      </w:r>
      <w:r w:rsidR="002E401C">
        <w:rPr>
          <w:lang w:eastAsia="ja-JP"/>
        </w:rPr>
        <w:t xml:space="preserve">reliability requirement for HARQ-ACK feedback channel. For example, when BLER target of initial transmission is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-1</m:t>
            </m:r>
          </m:sup>
        </m:sSup>
      </m:oMath>
      <w:r w:rsidR="002E401C">
        <w:rPr>
          <w:lang w:eastAsia="ja-JP"/>
        </w:rPr>
        <w:t>, total BLER of 10</w:t>
      </w:r>
      <w:r w:rsidR="002E401C" w:rsidRPr="00FC26FA">
        <w:rPr>
          <w:vertAlign w:val="superscript"/>
          <w:lang w:eastAsia="ja-JP"/>
        </w:rPr>
        <w:t>-5</w:t>
      </w:r>
      <w:r w:rsidR="002E401C">
        <w:rPr>
          <w:lang w:eastAsia="ja-JP"/>
        </w:rPr>
        <w:t xml:space="preserve"> cannot be achieved when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-3</m:t>
            </m:r>
          </m:sup>
        </m:sSup>
      </m:oMath>
      <w:r w:rsidR="002E401C">
        <w:rPr>
          <w:rFonts w:hint="eastAsia"/>
          <w:lang w:eastAsia="ja-JP"/>
        </w:rPr>
        <w:t xml:space="preserve"> </w:t>
      </w:r>
      <w:r w:rsidR="002E401C">
        <w:rPr>
          <w:lang w:eastAsia="ja-JP"/>
        </w:rPr>
        <w:t xml:space="preserve">and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-4</m:t>
            </m:r>
          </m:sup>
        </m:sSup>
      </m:oMath>
      <w:r w:rsidR="002E401C">
        <w:rPr>
          <w:lang w:eastAsia="ja-JP"/>
        </w:rPr>
        <w:t xml:space="preserve">, while higher reliability such as </w:t>
      </w:r>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-5</m:t>
            </m:r>
          </m:sup>
        </m:sSup>
      </m:oMath>
      <w:r w:rsidR="002E401C">
        <w:rPr>
          <w:rFonts w:hint="eastAsia"/>
          <w:lang w:eastAsia="ja-JP"/>
        </w:rPr>
        <w:t xml:space="preserve"> </w:t>
      </w:r>
      <w:r w:rsidR="002E401C">
        <w:rPr>
          <w:lang w:eastAsia="ja-JP"/>
        </w:rPr>
        <w:t>is required for HARQ-ACK feedback channel.</w:t>
      </w:r>
    </w:p>
    <w:p w14:paraId="253FE5A0" w14:textId="1545EBFD" w:rsidR="00B87A77" w:rsidRDefault="00BC2D96" w:rsidP="000C5387">
      <w:pPr>
        <w:spacing w:beforeLines="50" w:before="120" w:after="0"/>
        <w:rPr>
          <w:b/>
          <w:lang w:eastAsia="ja-JP"/>
        </w:rPr>
      </w:pPr>
      <w:r>
        <w:rPr>
          <w:b/>
          <w:lang w:eastAsia="ja-JP"/>
        </w:rPr>
        <w:t>Observation</w:t>
      </w:r>
      <w:r w:rsidR="00B87A77" w:rsidRPr="00B87A77">
        <w:rPr>
          <w:rFonts w:hint="eastAsia"/>
          <w:b/>
          <w:lang w:eastAsia="ja-JP"/>
        </w:rPr>
        <w:t xml:space="preserve"> </w:t>
      </w:r>
      <w:r w:rsidR="00B87A77" w:rsidRPr="00B87A77">
        <w:rPr>
          <w:b/>
          <w:lang w:eastAsia="ja-JP"/>
        </w:rPr>
        <w:t>1</w:t>
      </w:r>
      <w:r w:rsidR="00B87A77" w:rsidRPr="00B87A77">
        <w:rPr>
          <w:rFonts w:hint="eastAsia"/>
          <w:b/>
          <w:lang w:eastAsia="ja-JP"/>
        </w:rPr>
        <w:t xml:space="preserve">: </w:t>
      </w:r>
      <w:r>
        <w:rPr>
          <w:b/>
          <w:lang w:eastAsia="ja-JP"/>
        </w:rPr>
        <w:t xml:space="preserve">For PDSCH transmission, higher BLER target for performing initial transmission entails higher reliability requirement for HARQ-ACK feedback. </w:t>
      </w:r>
    </w:p>
    <w:p w14:paraId="367B0EE5" w14:textId="77777777" w:rsidR="000C5387" w:rsidRPr="00BC2D96" w:rsidRDefault="000C5387" w:rsidP="000C5387">
      <w:pPr>
        <w:spacing w:beforeLines="50" w:before="120" w:after="0"/>
        <w:rPr>
          <w:b/>
          <w:lang w:eastAsia="ja-JP"/>
        </w:rPr>
      </w:pPr>
    </w:p>
    <w:p w14:paraId="1DA4A6BE" w14:textId="6596614B" w:rsidR="00FA6A3C" w:rsidRDefault="00FA6A3C" w:rsidP="000C5387">
      <w:pPr>
        <w:spacing w:beforeLines="50" w:before="120" w:after="0"/>
        <w:jc w:val="center"/>
        <w:rPr>
          <w:lang w:eastAsia="ja-JP"/>
        </w:rPr>
      </w:pPr>
      <w:r>
        <w:rPr>
          <w:lang w:eastAsia="ja-JP"/>
        </w:rPr>
        <w:t>Table 1 Total BLER of PDSCH transmission</w:t>
      </w:r>
      <w:r w:rsidR="00F12F82">
        <w:rPr>
          <w:lang w:eastAsia="ja-JP"/>
        </w:rPr>
        <w:t xml:space="preserve"> (</w:t>
      </w:r>
      <w:r w:rsidR="00F12F82">
        <w:rPr>
          <w:rFonts w:hint="eastAsia"/>
          <w:lang w:eastAsia="ja-JP"/>
        </w:rPr>
        <w:t>1</w:t>
      </w:r>
      <w:r w:rsidR="00F12F82">
        <w:rPr>
          <w:lang w:eastAsia="ja-JP"/>
        </w:rPr>
        <w:t>-</w:t>
      </w:r>
      <m:oMath>
        <m:sSubSup>
          <m:sSubSupPr>
            <m:ctrlPr>
              <w:rPr>
                <w:rFonts w:ascii="Cambria Math" w:hAnsi="Cambria Math"/>
                <w:lang w:eastAsia="ja-JP"/>
              </w:rPr>
            </m:ctrlPr>
          </m:sSubSupPr>
          <m:e>
            <m:r>
              <w:rPr>
                <w:rFonts w:ascii="Cambria Math" w:hAnsi="Cambria Math"/>
                <w:lang w:eastAsia="ja-JP"/>
              </w:rPr>
              <m:t>P</m:t>
            </m:r>
          </m:e>
          <m:sub>
            <m:r>
              <m:rPr>
                <m:sty m:val="p"/>
              </m:rPr>
              <w:rPr>
                <w:rFonts w:ascii="Cambria Math" w:hAnsi="Cambria Math"/>
                <w:lang w:eastAsia="ja-JP"/>
              </w:rPr>
              <m:t>success</m:t>
            </m:r>
          </m:sub>
          <m:sup>
            <m:r>
              <m:rPr>
                <m:sty m:val="p"/>
              </m:rPr>
              <w:rPr>
                <w:rFonts w:ascii="Cambria Math" w:hAnsi="Cambria Math"/>
                <w:lang w:eastAsia="ja-JP"/>
              </w:rPr>
              <m:t>PDSCH</m:t>
            </m:r>
          </m:sup>
        </m:sSubSup>
      </m:oMath>
      <w:r w:rsidR="00F12F82">
        <w:rPr>
          <w:lang w:eastAsia="ja-JP"/>
        </w:rPr>
        <w:t>)</w:t>
      </w:r>
    </w:p>
    <w:tbl>
      <w:tblPr>
        <w:tblStyle w:val="af9"/>
        <w:tblW w:w="0" w:type="auto"/>
        <w:jc w:val="center"/>
        <w:tblLook w:val="04A0" w:firstRow="1" w:lastRow="0" w:firstColumn="1" w:lastColumn="0" w:noHBand="0" w:noVBand="1"/>
      </w:tblPr>
      <w:tblGrid>
        <w:gridCol w:w="1203"/>
        <w:gridCol w:w="2268"/>
        <w:gridCol w:w="2268"/>
        <w:gridCol w:w="2268"/>
      </w:tblGrid>
      <w:tr w:rsidR="00FA6A3C" w14:paraId="63571912" w14:textId="77777777" w:rsidTr="00FA6A3C">
        <w:trPr>
          <w:jc w:val="center"/>
        </w:trPr>
        <w:tc>
          <w:tcPr>
            <w:tcW w:w="1203" w:type="dxa"/>
          </w:tcPr>
          <w:p w14:paraId="3EAD6D9D" w14:textId="07DC97CD" w:rsidR="00FA6A3C" w:rsidRDefault="00FA6A3C" w:rsidP="000C5387">
            <w:pPr>
              <w:spacing w:after="0"/>
              <w:rPr>
                <w:lang w:eastAsia="ja-JP"/>
              </w:rPr>
            </w:pPr>
          </w:p>
        </w:tc>
        <w:bookmarkStart w:id="0" w:name="_Hlk528677224"/>
        <w:tc>
          <w:tcPr>
            <w:tcW w:w="2268" w:type="dxa"/>
          </w:tcPr>
          <w:p w14:paraId="1E52FAED" w14:textId="25CF5C89" w:rsidR="00FA6A3C" w:rsidRDefault="0009384A" w:rsidP="000C5387">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-3</m:t>
                    </m:r>
                  </m:sup>
                </m:sSup>
              </m:oMath>
            </m:oMathPara>
            <w:bookmarkEnd w:id="0"/>
          </w:p>
        </w:tc>
        <w:tc>
          <w:tcPr>
            <w:tcW w:w="2268" w:type="dxa"/>
          </w:tcPr>
          <w:p w14:paraId="7071163C" w14:textId="4DBBB20E" w:rsidR="00FA6A3C" w:rsidRDefault="0009384A" w:rsidP="000C5387">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Pr>
          <w:p w14:paraId="3D6EE838" w14:textId="45B24EF5" w:rsidR="00FA6A3C" w:rsidRDefault="0009384A" w:rsidP="000C5387">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NACK</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DTX</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-5</m:t>
                    </m:r>
                  </m:sup>
                </m:sSup>
              </m:oMath>
            </m:oMathPara>
          </w:p>
        </w:tc>
      </w:tr>
      <w:tr w:rsidR="00FA6A3C" w14:paraId="046C5590" w14:textId="77777777" w:rsidTr="00FA6A3C">
        <w:trPr>
          <w:jc w:val="center"/>
        </w:trPr>
        <w:tc>
          <w:tcPr>
            <w:tcW w:w="1203" w:type="dxa"/>
          </w:tcPr>
          <w:p w14:paraId="1F69BE61" w14:textId="64167607" w:rsidR="00FA6A3C" w:rsidRDefault="0009384A" w:rsidP="000C5387">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-1</m:t>
                    </m:r>
                  </m:sup>
                </m:sSup>
              </m:oMath>
            </m:oMathPara>
          </w:p>
        </w:tc>
        <w:tc>
          <w:tcPr>
            <w:tcW w:w="2268" w:type="dxa"/>
          </w:tcPr>
          <w:p w14:paraId="36B945DD" w14:textId="5C478AEF" w:rsidR="00FA6A3C" w:rsidRDefault="00FA6A3C" w:rsidP="000C5387">
            <w:pPr>
              <w:spacing w:after="0"/>
              <w:rPr>
                <w:lang w:eastAsia="ja-JP"/>
              </w:rPr>
            </w:pPr>
            <m:oMathPara>
              <m:oMath>
                <m:r>
                  <w:rPr>
                    <w:rFonts w:ascii="Cambria Math" w:hAnsi="Cambria Math"/>
                    <w:lang w:eastAsia="ja-JP"/>
                  </w:rPr>
                  <m:t>1.02×</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Pr>
          <w:p w14:paraId="7CB9F2B8" w14:textId="36D2B90E" w:rsidR="00FA6A3C" w:rsidRDefault="00FA6A3C" w:rsidP="000C5387">
            <w:pPr>
              <w:spacing w:after="0"/>
              <w:rPr>
                <w:lang w:eastAsia="ja-JP"/>
              </w:rPr>
            </w:pPr>
            <m:oMathPara>
              <m:oMath>
                <m:r>
                  <w:rPr>
                    <w:rFonts w:ascii="Cambria Math" w:hAnsi="Cambria Math"/>
                    <w:lang w:eastAsia="ja-JP"/>
                  </w:rPr>
                  <m:t>1.20×</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-5</m:t>
                    </m:r>
                  </m:sup>
                </m:sSup>
              </m:oMath>
            </m:oMathPara>
          </w:p>
        </w:tc>
        <w:tc>
          <w:tcPr>
            <w:tcW w:w="2268" w:type="dxa"/>
          </w:tcPr>
          <w:p w14:paraId="04A168F8" w14:textId="0FFB4671" w:rsidR="00FA6A3C" w:rsidRDefault="00FA6A3C" w:rsidP="000C5387">
            <w:pPr>
              <w:spacing w:after="0"/>
              <w:rPr>
                <w:lang w:eastAsia="ja-JP"/>
              </w:rPr>
            </w:pPr>
            <m:oMathPara>
              <m:oMath>
                <m:r>
                  <w:rPr>
                    <w:rFonts w:ascii="Cambria Math" w:hAnsi="Cambria Math"/>
                    <w:lang w:eastAsia="ja-JP"/>
                  </w:rPr>
                  <m:t>3.00×</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-6</m:t>
                    </m:r>
                  </m:sup>
                </m:sSup>
              </m:oMath>
            </m:oMathPara>
          </w:p>
        </w:tc>
      </w:tr>
      <w:tr w:rsidR="00FA6A3C" w14:paraId="3D644CD8" w14:textId="77777777" w:rsidTr="00FA6A3C">
        <w:trPr>
          <w:jc w:val="center"/>
        </w:trPr>
        <w:tc>
          <w:tcPr>
            <w:tcW w:w="1203" w:type="dxa"/>
          </w:tcPr>
          <w:p w14:paraId="4B1B17EE" w14:textId="18CCCD94" w:rsidR="00FA6A3C" w:rsidRDefault="0009384A" w:rsidP="000C5387">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-2</m:t>
                    </m:r>
                  </m:sup>
                </m:sSup>
              </m:oMath>
            </m:oMathPara>
          </w:p>
        </w:tc>
        <w:tc>
          <w:tcPr>
            <w:tcW w:w="2268" w:type="dxa"/>
          </w:tcPr>
          <w:p w14:paraId="6971DC27" w14:textId="3FA9E970" w:rsidR="00FA6A3C" w:rsidRDefault="00FA6A3C" w:rsidP="000C5387">
            <w:pPr>
              <w:spacing w:after="0"/>
              <w:rPr>
                <w:lang w:eastAsia="ja-JP"/>
              </w:rPr>
            </w:pPr>
            <m:oMathPara>
              <m:oMath>
                <m:r>
                  <w:rPr>
                    <w:rFonts w:ascii="Cambria Math" w:hAnsi="Cambria Math"/>
                    <w:lang w:eastAsia="ja-JP"/>
                  </w:rPr>
                  <m:t>1.02×</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-5</m:t>
                    </m:r>
                  </m:sup>
                </m:sSup>
              </m:oMath>
            </m:oMathPara>
          </w:p>
        </w:tc>
        <w:tc>
          <w:tcPr>
            <w:tcW w:w="2268" w:type="dxa"/>
          </w:tcPr>
          <w:p w14:paraId="5017A413" w14:textId="1F5645B4" w:rsidR="00FA6A3C" w:rsidRDefault="00FA6A3C" w:rsidP="000C5387">
            <w:pPr>
              <w:spacing w:after="0"/>
              <w:rPr>
                <w:lang w:eastAsia="ja-JP"/>
              </w:rPr>
            </w:pPr>
            <m:oMathPara>
              <m:oMath>
                <m:r>
                  <w:rPr>
                    <w:rFonts w:ascii="Cambria Math" w:hAnsi="Cambria Math"/>
                    <w:lang w:eastAsia="ja-JP"/>
                  </w:rPr>
                  <m:t>1.20×</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-6</m:t>
                    </m:r>
                  </m:sup>
                </m:sSup>
              </m:oMath>
            </m:oMathPara>
          </w:p>
        </w:tc>
        <w:tc>
          <w:tcPr>
            <w:tcW w:w="2268" w:type="dxa"/>
          </w:tcPr>
          <w:p w14:paraId="35FE59ED" w14:textId="159A879B" w:rsidR="00FA6A3C" w:rsidRDefault="00FA6A3C" w:rsidP="000C5387">
            <w:pPr>
              <w:spacing w:after="0"/>
              <w:rPr>
                <w:lang w:eastAsia="ja-JP"/>
              </w:rPr>
            </w:pPr>
            <m:oMathPara>
              <m:oMath>
                <m:r>
                  <w:rPr>
                    <w:rFonts w:ascii="Cambria Math" w:hAnsi="Cambria Math"/>
                    <w:lang w:eastAsia="ja-JP"/>
                  </w:rPr>
                  <m:t>3.00×</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-7</m:t>
                    </m:r>
                  </m:sup>
                </m:sSup>
              </m:oMath>
            </m:oMathPara>
          </w:p>
        </w:tc>
      </w:tr>
      <w:tr w:rsidR="00FA6A3C" w14:paraId="2B9503DA" w14:textId="77777777" w:rsidTr="00FA6A3C">
        <w:trPr>
          <w:jc w:val="center"/>
        </w:trPr>
        <w:tc>
          <w:tcPr>
            <w:tcW w:w="1203" w:type="dxa"/>
          </w:tcPr>
          <w:p w14:paraId="4BE4C88B" w14:textId="4BB05CAF" w:rsidR="00FA6A3C" w:rsidRDefault="0009384A" w:rsidP="000C5387">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-3</m:t>
                    </m:r>
                  </m:sup>
                </m:sSup>
              </m:oMath>
            </m:oMathPara>
          </w:p>
        </w:tc>
        <w:tc>
          <w:tcPr>
            <w:tcW w:w="2268" w:type="dxa"/>
          </w:tcPr>
          <w:p w14:paraId="22EE60AD" w14:textId="746D35C4" w:rsidR="00FA6A3C" w:rsidRDefault="00FA6A3C" w:rsidP="000C5387">
            <w:pPr>
              <w:spacing w:after="0"/>
              <w:rPr>
                <w:lang w:eastAsia="ja-JP"/>
              </w:rPr>
            </w:pPr>
            <m:oMathPara>
              <m:oMath>
                <m:r>
                  <w:rPr>
                    <w:rFonts w:ascii="Cambria Math" w:hAnsi="Cambria Math"/>
                    <w:lang w:eastAsia="ja-JP"/>
                  </w:rPr>
                  <m:t>1.03×</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-6</m:t>
                    </m:r>
                  </m:sup>
                </m:sSup>
              </m:oMath>
            </m:oMathPara>
          </w:p>
        </w:tc>
        <w:tc>
          <w:tcPr>
            <w:tcW w:w="2268" w:type="dxa"/>
          </w:tcPr>
          <w:p w14:paraId="2DFFA112" w14:textId="3071C878" w:rsidR="00FA6A3C" w:rsidRDefault="00FA6A3C" w:rsidP="000C5387">
            <w:pPr>
              <w:spacing w:after="0"/>
              <w:rPr>
                <w:lang w:eastAsia="ja-JP"/>
              </w:rPr>
            </w:pPr>
            <m:oMathPara>
              <m:oMath>
                <m:r>
                  <w:rPr>
                    <w:rFonts w:ascii="Cambria Math" w:hAnsi="Cambria Math"/>
                    <w:lang w:eastAsia="ja-JP"/>
                  </w:rPr>
                  <m:t>1.21×</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-7</m:t>
                    </m:r>
                  </m:sup>
                </m:sSup>
              </m:oMath>
            </m:oMathPara>
          </w:p>
        </w:tc>
        <w:tc>
          <w:tcPr>
            <w:tcW w:w="2268" w:type="dxa"/>
          </w:tcPr>
          <w:p w14:paraId="42D2E94F" w14:textId="7C3B8B6B" w:rsidR="00FA6A3C" w:rsidRDefault="00FA6A3C" w:rsidP="000C5387">
            <w:pPr>
              <w:spacing w:after="0"/>
              <w:rPr>
                <w:lang w:eastAsia="ja-JP"/>
              </w:rPr>
            </w:pPr>
            <m:oMathPara>
              <m:oMath>
                <m:r>
                  <w:rPr>
                    <w:rFonts w:ascii="Cambria Math" w:hAnsi="Cambria Math"/>
                    <w:lang w:eastAsia="ja-JP"/>
                  </w:rPr>
                  <m:t>3.03×</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-8</m:t>
                    </m:r>
                  </m:sup>
                </m:sSup>
              </m:oMath>
            </m:oMathPara>
          </w:p>
        </w:tc>
      </w:tr>
      <w:tr w:rsidR="00FA6A3C" w14:paraId="46F237F9" w14:textId="77777777" w:rsidTr="00FA6A3C">
        <w:trPr>
          <w:jc w:val="center"/>
        </w:trPr>
        <w:tc>
          <w:tcPr>
            <w:tcW w:w="1203" w:type="dxa"/>
          </w:tcPr>
          <w:p w14:paraId="0EC180C4" w14:textId="603A3D4C" w:rsidR="00FA6A3C" w:rsidRDefault="0009384A" w:rsidP="000C5387">
            <w:pPr>
              <w:spacing w:after="0"/>
              <w:rPr>
                <w:lang w:eastAsia="ja-JP"/>
              </w:rPr>
            </w:pPr>
            <m:oMathPara>
              <m:oMath>
                <m:sSub>
                  <m:sSubPr>
                    <m:ctrlPr>
                      <w:rPr>
                        <w:rFonts w:ascii="Cambria Math" w:hAnsi="Cambria Math"/>
                        <w:i/>
                        <w:lang w:eastAsia="ja-JP"/>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Pr>
          <w:p w14:paraId="30758604" w14:textId="1CB4965E" w:rsidR="00FA6A3C" w:rsidRDefault="00FA6A3C" w:rsidP="000C5387">
            <w:pPr>
              <w:spacing w:after="0"/>
              <w:rPr>
                <w:lang w:eastAsia="ja-JP"/>
              </w:rPr>
            </w:pPr>
            <m:oMathPara>
              <m:oMath>
                <m:r>
                  <w:rPr>
                    <w:rFonts w:ascii="Cambria Math" w:hAnsi="Cambria Math"/>
                    <w:lang w:eastAsia="ja-JP"/>
                  </w:rPr>
                  <m:t>1.12×</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-7</m:t>
                    </m:r>
                  </m:sup>
                </m:sSup>
              </m:oMath>
            </m:oMathPara>
          </w:p>
        </w:tc>
        <w:tc>
          <w:tcPr>
            <w:tcW w:w="2268" w:type="dxa"/>
          </w:tcPr>
          <w:p w14:paraId="27A324BE" w14:textId="587EBBA4" w:rsidR="00FA6A3C" w:rsidRDefault="00FA6A3C" w:rsidP="000C5387">
            <w:pPr>
              <w:spacing w:after="0"/>
              <w:rPr>
                <w:lang w:eastAsia="ja-JP"/>
              </w:rPr>
            </w:pPr>
            <m:oMathPara>
              <m:oMath>
                <m:r>
                  <w:rPr>
                    <w:rFonts w:ascii="Cambria Math" w:hAnsi="Cambria Math"/>
                    <w:lang w:eastAsia="ja-JP"/>
                  </w:rPr>
                  <m:t>1.32×</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-8</m:t>
                    </m:r>
                  </m:sup>
                </m:sSup>
              </m:oMath>
            </m:oMathPara>
          </w:p>
        </w:tc>
        <w:tc>
          <w:tcPr>
            <w:tcW w:w="2268" w:type="dxa"/>
          </w:tcPr>
          <w:p w14:paraId="38C545F8" w14:textId="3ECE969A" w:rsidR="00FA6A3C" w:rsidRDefault="00FA6A3C" w:rsidP="000C5387">
            <w:pPr>
              <w:spacing w:after="0"/>
              <w:rPr>
                <w:lang w:eastAsia="ja-JP"/>
              </w:rPr>
            </w:pPr>
            <m:oMathPara>
              <m:oMath>
                <m:r>
                  <w:rPr>
                    <w:rFonts w:ascii="Cambria Math" w:hAnsi="Cambria Math"/>
                    <w:lang w:eastAsia="ja-JP"/>
                  </w:rPr>
                  <m:t>3.30×</m:t>
                </m:r>
                <m:sSup>
                  <m:sSupPr>
                    <m:ctrlPr>
                      <w:rPr>
                        <w:rFonts w:ascii="Cambria Math" w:hAnsi="Cambria Math"/>
                        <w:i/>
                        <w:lang w:eastAsia="ja-JP"/>
                      </w:rPr>
                    </m:ctrlPr>
                  </m:sSupPr>
                  <m:e>
                    <m:r>
                      <w:rPr>
                        <w:rFonts w:ascii="Cambria Math" w:hAnsi="Cambria Math"/>
                        <w:lang w:eastAsia="ja-JP"/>
                      </w:rPr>
                      <m:t>10</m:t>
                    </m:r>
                  </m:e>
                  <m:sup>
                    <m:r>
                      <w:rPr>
                        <w:rFonts w:ascii="Cambria Math" w:hAnsi="Cambria Math"/>
                        <w:lang w:eastAsia="ja-JP"/>
                      </w:rPr>
                      <m:t>-9</m:t>
                    </m:r>
                  </m:sup>
                </m:sSup>
              </m:oMath>
            </m:oMathPara>
          </w:p>
        </w:tc>
      </w:tr>
    </w:tbl>
    <w:p w14:paraId="18B8A36B" w14:textId="77777777" w:rsidR="00FF732A" w:rsidRDefault="00FF732A" w:rsidP="000C5387">
      <w:pPr>
        <w:spacing w:after="0"/>
        <w:jc w:val="both"/>
        <w:rPr>
          <w:lang w:eastAsia="ja-JP"/>
        </w:rPr>
      </w:pPr>
    </w:p>
    <w:p w14:paraId="2F6367AB" w14:textId="610CBB11" w:rsidR="00C96239" w:rsidRDefault="00F95C3C" w:rsidP="008408C6">
      <w:pPr>
        <w:spacing w:beforeLines="50" w:before="120" w:after="0"/>
        <w:rPr>
          <w:lang w:eastAsia="ja-JP"/>
        </w:rPr>
      </w:pPr>
      <w:r>
        <w:rPr>
          <w:rFonts w:hint="eastAsia"/>
          <w:lang w:eastAsia="ja-JP"/>
        </w:rPr>
        <w:t xml:space="preserve">In order to investigate the reliability of HARQ-ACK feedback on PUCCH, </w:t>
      </w:r>
      <w:r w:rsidR="00FF732A">
        <w:rPr>
          <w:lang w:eastAsia="ja-JP"/>
        </w:rPr>
        <w:t xml:space="preserve">we evaluate the ACK miss-detection and NACK-to-ACK error probabilities of PUCCH format 0 as shown in Fig.1. Link level simulation parameters are shown in </w:t>
      </w:r>
      <w:r w:rsidR="00EB7B97">
        <w:rPr>
          <w:lang w:eastAsia="ja-JP"/>
        </w:rPr>
        <w:t>Appendix A</w:t>
      </w:r>
      <w:r w:rsidR="00FF732A">
        <w:rPr>
          <w:lang w:eastAsia="ja-JP"/>
        </w:rPr>
        <w:t xml:space="preserve">. 1-symbol PUCCH is evaluated. The false alarm detection threshold is set to achieve DTX-to-ACK error rate is 1%, 0.1%, and 0.01%. Fig.1 </w:t>
      </w:r>
      <w:r w:rsidR="00B46CB7">
        <w:rPr>
          <w:lang w:eastAsia="ja-JP"/>
        </w:rPr>
        <w:t xml:space="preserve">shows </w:t>
      </w:r>
      <w:r w:rsidR="00FF732A">
        <w:rPr>
          <w:lang w:eastAsia="ja-JP"/>
        </w:rPr>
        <w:t xml:space="preserve">that </w:t>
      </w:r>
      <w:r w:rsidR="00B46CB7">
        <w:rPr>
          <w:lang w:eastAsia="ja-JP"/>
        </w:rPr>
        <w:t xml:space="preserve">the lower </w:t>
      </w:r>
      <w:r w:rsidR="00FF732A">
        <w:rPr>
          <w:lang w:eastAsia="ja-JP"/>
        </w:rPr>
        <w:t xml:space="preserve">required target DTX-to-ACK error rate </w:t>
      </w:r>
      <w:r w:rsidR="00B46CB7">
        <w:rPr>
          <w:lang w:eastAsia="ja-JP"/>
        </w:rPr>
        <w:t xml:space="preserve">improves </w:t>
      </w:r>
      <w:r w:rsidR="00FF732A">
        <w:rPr>
          <w:lang w:eastAsia="ja-JP"/>
        </w:rPr>
        <w:t>NACK-to-ACK error rate, while ACK miss</w:t>
      </w:r>
      <w:r w:rsidR="00E80B15">
        <w:rPr>
          <w:lang w:eastAsia="ja-JP"/>
        </w:rPr>
        <w:t xml:space="preserve">-detection performance degrades due to </w:t>
      </w:r>
      <w:r w:rsidR="00B46CB7">
        <w:rPr>
          <w:lang w:eastAsia="ja-JP"/>
        </w:rPr>
        <w:t xml:space="preserve">the </w:t>
      </w:r>
      <w:r w:rsidR="00E80B15">
        <w:rPr>
          <w:lang w:eastAsia="ja-JP"/>
        </w:rPr>
        <w:t>increase of ACK-to-DTX error.</w:t>
      </w:r>
    </w:p>
    <w:p w14:paraId="1F575B6E" w14:textId="77777777" w:rsidR="000C5387" w:rsidRDefault="000C5387" w:rsidP="000C5387">
      <w:pPr>
        <w:spacing w:beforeLines="50" w:before="120" w:after="0"/>
        <w:jc w:val="both"/>
        <w:rPr>
          <w:lang w:eastAsia="ja-JP"/>
        </w:rPr>
      </w:pPr>
    </w:p>
    <w:p w14:paraId="147EE8F3" w14:textId="6833680D" w:rsidR="00A24750" w:rsidRDefault="00A24750" w:rsidP="000C5387">
      <w:pPr>
        <w:spacing w:after="0"/>
        <w:jc w:val="center"/>
        <w:rPr>
          <w:lang w:eastAsia="ja-JP"/>
        </w:rPr>
      </w:pPr>
      <w:r w:rsidRPr="00FF732A">
        <w:rPr>
          <w:noProof/>
        </w:rPr>
        <w:drawing>
          <wp:inline distT="0" distB="0" distL="0" distR="0" wp14:anchorId="29047A39" wp14:editId="2BD1B307">
            <wp:extent cx="2824920" cy="29041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4920" cy="2904120"/>
                    </a:xfrm>
                    <a:prstGeom prst="rect">
                      <a:avLst/>
                    </a:prstGeom>
                    <a:noFill/>
                    <a:ln>
                      <a:noFill/>
                    </a:ln>
                  </pic:spPr>
                </pic:pic>
              </a:graphicData>
            </a:graphic>
          </wp:inline>
        </w:drawing>
      </w:r>
    </w:p>
    <w:p w14:paraId="63BB71AA" w14:textId="77777777" w:rsidR="00A24750" w:rsidRDefault="00A24750" w:rsidP="000C5387">
      <w:pPr>
        <w:spacing w:after="0"/>
        <w:jc w:val="center"/>
        <w:rPr>
          <w:lang w:eastAsia="ja-JP"/>
        </w:rPr>
      </w:pPr>
      <w:r>
        <w:rPr>
          <w:lang w:eastAsia="ja-JP"/>
        </w:rPr>
        <w:t>Figure 1 ACK miss-detection and NACK-to-ACK error probability</w:t>
      </w:r>
    </w:p>
    <w:p w14:paraId="08D5FE06" w14:textId="77777777" w:rsidR="00A24750" w:rsidRPr="00A24750" w:rsidRDefault="00A24750" w:rsidP="000C5387">
      <w:pPr>
        <w:spacing w:after="0"/>
        <w:jc w:val="both"/>
        <w:rPr>
          <w:lang w:eastAsia="ja-JP"/>
        </w:rPr>
      </w:pPr>
    </w:p>
    <w:p w14:paraId="177BFD64" w14:textId="5B6097E0" w:rsidR="001E3B8E" w:rsidRDefault="00F74D3A" w:rsidP="008408C6">
      <w:pPr>
        <w:spacing w:beforeLines="50" w:before="120" w:after="0"/>
        <w:rPr>
          <w:lang w:eastAsia="ja-JP"/>
        </w:rPr>
      </w:pPr>
      <w:r>
        <w:rPr>
          <w:lang w:eastAsia="ja-JP"/>
        </w:rPr>
        <w:lastRenderedPageBreak/>
        <w:t xml:space="preserve">The 5th percentile point of average </w:t>
      </w:r>
      <w:r>
        <w:rPr>
          <w:rFonts w:hint="eastAsia"/>
          <w:lang w:eastAsia="ja-JP"/>
        </w:rPr>
        <w:t xml:space="preserve">UL SINR </w:t>
      </w:r>
      <w:r>
        <w:rPr>
          <w:lang w:eastAsia="ja-JP"/>
        </w:rPr>
        <w:t>distribution obtained by system level evaluation can be used as Q value for PUCCH performance evaluation (e.g., SINR target). Although we don’t have system level evaluation results, we</w:t>
      </w:r>
      <w:r w:rsidRPr="00F74D3A">
        <w:rPr>
          <w:lang w:eastAsia="ja-JP"/>
        </w:rPr>
        <w:t xml:space="preserve"> temporarily</w:t>
      </w:r>
      <w:r>
        <w:rPr>
          <w:lang w:eastAsia="ja-JP"/>
        </w:rPr>
        <w:t xml:space="preserve"> use the UL SINR results which are included in RP-182097 [5] (self-evaluation results of 3GPP) in this paper.</w:t>
      </w:r>
      <w:r w:rsidR="00B27AC4">
        <w:rPr>
          <w:lang w:eastAsia="ja-JP"/>
        </w:rPr>
        <w:t xml:space="preserve"> In [5], we picked up the evaluation results for reliability (</w:t>
      </w:r>
      <w:r w:rsidR="00B27AC4" w:rsidRPr="00B27AC4">
        <w:rPr>
          <w:lang w:eastAsia="ja-JP"/>
        </w:rPr>
        <w:t>additional information Preliminary self evaluation report (TR37.910 V1.0.0).zip/Reliability.zip/Reliability -UrbanMacro-URLLC_v18.xlsx</w:t>
      </w:r>
      <w:r w:rsidR="00B27AC4">
        <w:rPr>
          <w:lang w:eastAsia="ja-JP"/>
        </w:rPr>
        <w:t xml:space="preserve">) and it </w:t>
      </w:r>
      <w:r w:rsidR="00E1274E">
        <w:rPr>
          <w:lang w:eastAsia="ja-JP"/>
        </w:rPr>
        <w:t>shows</w:t>
      </w:r>
      <w:r w:rsidR="008408C6">
        <w:rPr>
          <w:lang w:eastAsia="ja-JP"/>
        </w:rPr>
        <w:t xml:space="preserve"> </w:t>
      </w:r>
      <w:r w:rsidR="00B27AC4">
        <w:rPr>
          <w:lang w:eastAsia="ja-JP"/>
        </w:rPr>
        <w:t xml:space="preserve">the </w:t>
      </w:r>
      <w:r w:rsidR="00B27AC4" w:rsidRPr="00B27AC4">
        <w:rPr>
          <w:lang w:eastAsia="ja-JP"/>
        </w:rPr>
        <w:t>average value of 5th percentile UL SINR is about -0.5 dB.</w:t>
      </w:r>
    </w:p>
    <w:p w14:paraId="786B70E9" w14:textId="5F7FD432" w:rsidR="00F12F82" w:rsidRDefault="00F12F82" w:rsidP="008408C6">
      <w:pPr>
        <w:spacing w:beforeLines="50" w:before="120" w:after="0"/>
        <w:rPr>
          <w:lang w:eastAsia="ja-JP"/>
        </w:rPr>
      </w:pPr>
      <w:r>
        <w:t xml:space="preserve">For SNR=-0.5 dB point, NACK-to-ACK error rate probability is about </w:t>
      </w:r>
      <w:r>
        <w:rPr>
          <w:lang w:eastAsia="ja-JP"/>
        </w:rPr>
        <w:t>2</w:t>
      </w:r>
      <w:r w:rsidRPr="00B16C6E">
        <w:rPr>
          <w:lang w:eastAsia="ja-JP"/>
        </w:rPr>
        <w:t>×</w:t>
      </w:r>
      <w:r>
        <w:rPr>
          <w:rFonts w:hint="eastAsia"/>
          <w:lang w:eastAsia="ja-JP"/>
        </w:rPr>
        <w:t>10</w:t>
      </w:r>
      <w:r w:rsidRPr="00B16C6E">
        <w:rPr>
          <w:rFonts w:hint="eastAsia"/>
          <w:vertAlign w:val="superscript"/>
          <w:lang w:eastAsia="ja-JP"/>
        </w:rPr>
        <w:t>-</w:t>
      </w:r>
      <w:r>
        <w:rPr>
          <w:vertAlign w:val="superscript"/>
          <w:lang w:eastAsia="ja-JP"/>
        </w:rPr>
        <w:t>4</w:t>
      </w:r>
      <w:r>
        <w:rPr>
          <w:vertAlign w:val="subscript"/>
          <w:lang w:eastAsia="ja-JP"/>
        </w:rPr>
        <w:t xml:space="preserve"> </w:t>
      </w:r>
      <w:r>
        <w:rPr>
          <w:lang w:eastAsia="ja-JP"/>
        </w:rPr>
        <w:t>when DTX-to-ACK error rate is 1%. In this case, from Eq. (1), the achievable total BLER of PDSCH transmission is calculated as 2.2</w:t>
      </w:r>
      <w:r w:rsidRPr="00B16C6E">
        <w:rPr>
          <w:lang w:eastAsia="ja-JP"/>
        </w:rPr>
        <w:t>×</w:t>
      </w:r>
      <w:r>
        <w:rPr>
          <w:rFonts w:hint="eastAsia"/>
          <w:lang w:eastAsia="ja-JP"/>
        </w:rPr>
        <w:t>10</w:t>
      </w:r>
      <w:r w:rsidRPr="00B16C6E">
        <w:rPr>
          <w:rFonts w:hint="eastAsia"/>
          <w:vertAlign w:val="superscript"/>
          <w:lang w:eastAsia="ja-JP"/>
        </w:rPr>
        <w:t>-</w:t>
      </w:r>
      <w:r>
        <w:rPr>
          <w:vertAlign w:val="superscript"/>
          <w:lang w:eastAsia="ja-JP"/>
        </w:rPr>
        <w:t>5</w:t>
      </w:r>
      <w:r>
        <w:rPr>
          <w:lang w:eastAsia="ja-JP"/>
        </w:rPr>
        <w:t xml:space="preserve"> assuming  </w:t>
      </w:r>
      <m:oMath>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PDCCH</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w:r>
        <w:rPr>
          <w:rFonts w:hint="eastAsia"/>
          <w:lang w:eastAsia="ja-JP"/>
        </w:rPr>
        <w:t xml:space="preserve">, </w:t>
      </w:r>
      <m:oMath>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-1</m:t>
            </m:r>
          </m:sup>
        </m:sSup>
      </m:oMath>
      <w:r>
        <w:rPr>
          <w:lang w:eastAsia="ja-JP"/>
        </w:rPr>
        <w:t xml:space="preserve"> and </w:t>
      </w:r>
      <m:oMath>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2</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w:r>
        <w:rPr>
          <w:rFonts w:hint="eastAsia"/>
          <w:lang w:eastAsia="ja-JP"/>
        </w:rPr>
        <w:t>.</w:t>
      </w:r>
      <w:r>
        <w:rPr>
          <w:lang w:eastAsia="ja-JP"/>
        </w:rPr>
        <w:t xml:space="preserve"> Then, at least when 1-symbol PUCCH is used, total BLER of 10</w:t>
      </w:r>
      <w:r w:rsidRPr="00F12F82">
        <w:rPr>
          <w:vertAlign w:val="superscript"/>
          <w:lang w:eastAsia="ja-JP"/>
        </w:rPr>
        <w:t>-5</w:t>
      </w:r>
      <w:r>
        <w:rPr>
          <w:lang w:eastAsia="ja-JP"/>
        </w:rPr>
        <w:t xml:space="preserve"> cannot be achieved. On the other hand, NACK-to-ACK error rate probability is about 4</w:t>
      </w:r>
      <w:r w:rsidRPr="00B16C6E">
        <w:rPr>
          <w:lang w:eastAsia="ja-JP"/>
        </w:rPr>
        <w:t>×</w:t>
      </w:r>
      <w:r>
        <w:rPr>
          <w:rFonts w:hint="eastAsia"/>
          <w:lang w:eastAsia="ja-JP"/>
        </w:rPr>
        <w:t>10</w:t>
      </w:r>
      <w:r w:rsidRPr="00B16C6E">
        <w:rPr>
          <w:rFonts w:hint="eastAsia"/>
          <w:vertAlign w:val="superscript"/>
          <w:lang w:eastAsia="ja-JP"/>
        </w:rPr>
        <w:t>-</w:t>
      </w:r>
      <w:r>
        <w:rPr>
          <w:vertAlign w:val="superscript"/>
          <w:lang w:eastAsia="ja-JP"/>
        </w:rPr>
        <w:t>5</w:t>
      </w:r>
      <w:r>
        <w:rPr>
          <w:vertAlign w:val="subscript"/>
          <w:lang w:eastAsia="ja-JP"/>
        </w:rPr>
        <w:t xml:space="preserve"> </w:t>
      </w:r>
      <w:r>
        <w:rPr>
          <w:lang w:eastAsia="ja-JP"/>
        </w:rPr>
        <w:t>when DTX-to-ACK error rate is 0.1%. In this case, the achievable total BLER of PDSCH transmission is 6.01</w:t>
      </w:r>
      <w:r w:rsidRPr="00B16C6E">
        <w:rPr>
          <w:lang w:eastAsia="ja-JP"/>
        </w:rPr>
        <w:t>×</w:t>
      </w:r>
      <w:r>
        <w:rPr>
          <w:rFonts w:hint="eastAsia"/>
          <w:lang w:eastAsia="ja-JP"/>
        </w:rPr>
        <w:t>10</w:t>
      </w:r>
      <w:r w:rsidRPr="00B16C6E">
        <w:rPr>
          <w:rFonts w:hint="eastAsia"/>
          <w:vertAlign w:val="superscript"/>
          <w:lang w:eastAsia="ja-JP"/>
        </w:rPr>
        <w:t>-</w:t>
      </w:r>
      <w:r>
        <w:rPr>
          <w:vertAlign w:val="superscript"/>
          <w:lang w:eastAsia="ja-JP"/>
        </w:rPr>
        <w:t>6</w:t>
      </w:r>
      <w:r>
        <w:rPr>
          <w:lang w:eastAsia="ja-JP"/>
        </w:rPr>
        <w:t xml:space="preserve"> assuming  </w:t>
      </w:r>
      <m:oMath>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PDCCH</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w:r>
        <w:rPr>
          <w:rFonts w:hint="eastAsia"/>
          <w:lang w:eastAsia="ja-JP"/>
        </w:rPr>
        <w:t xml:space="preserve">, </w:t>
      </w:r>
      <m:oMath>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-1</m:t>
            </m:r>
          </m:sup>
        </m:sSup>
      </m:oMath>
      <w:r>
        <w:rPr>
          <w:lang w:eastAsia="ja-JP"/>
        </w:rPr>
        <w:t xml:space="preserve"> and </w:t>
      </w:r>
      <m:oMath>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2</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w:r>
        <w:rPr>
          <w:rFonts w:hint="eastAsia"/>
          <w:lang w:eastAsia="ja-JP"/>
        </w:rPr>
        <w:t>.</w:t>
      </w:r>
      <w:r>
        <w:rPr>
          <w:lang w:eastAsia="ja-JP"/>
        </w:rPr>
        <w:t xml:space="preserve"> In this case, ACK miss-detection performance degrades and this results </w:t>
      </w:r>
      <w:r w:rsidR="008408C6">
        <w:rPr>
          <w:lang w:eastAsia="ja-JP"/>
        </w:rPr>
        <w:t xml:space="preserve">in </w:t>
      </w:r>
      <w:r w:rsidR="00D75425">
        <w:rPr>
          <w:lang w:eastAsia="ja-JP"/>
        </w:rPr>
        <w:t xml:space="preserve">large </w:t>
      </w:r>
      <w:r>
        <w:rPr>
          <w:lang w:eastAsia="ja-JP"/>
        </w:rPr>
        <w:t>resource utilization. Table 2 shows the achievable total BLER of PDSCH transmission corresponding to several initial transmission BLER target and DTX-to-ACK error.</w:t>
      </w:r>
    </w:p>
    <w:p w14:paraId="161E3013" w14:textId="21AB3B5E" w:rsidR="00AB3F09" w:rsidRDefault="00D75425" w:rsidP="008408C6">
      <w:pPr>
        <w:spacing w:beforeLines="50" w:before="120" w:after="0"/>
        <w:rPr>
          <w:lang w:eastAsia="ja-JP"/>
        </w:rPr>
      </w:pPr>
      <w:r>
        <w:rPr>
          <w:lang w:eastAsia="ja-JP"/>
        </w:rPr>
        <w:t>F</w:t>
      </w:r>
      <w:r w:rsidR="00AB3F09">
        <w:rPr>
          <w:lang w:eastAsia="ja-JP"/>
        </w:rPr>
        <w:t>rom Table 2</w:t>
      </w:r>
      <w:r>
        <w:rPr>
          <w:lang w:eastAsia="ja-JP"/>
        </w:rPr>
        <w:t>,</w:t>
      </w:r>
      <w:r w:rsidR="00AB3F09">
        <w:rPr>
          <w:lang w:eastAsia="ja-JP"/>
        </w:rPr>
        <w:t xml:space="preserve"> the </w:t>
      </w:r>
      <w:r>
        <w:rPr>
          <w:lang w:eastAsia="ja-JP"/>
        </w:rPr>
        <w:t xml:space="preserve">only </w:t>
      </w:r>
      <w:r w:rsidR="00AB3F09">
        <w:rPr>
          <w:lang w:eastAsia="ja-JP"/>
        </w:rPr>
        <w:t xml:space="preserve">problem </w:t>
      </w:r>
      <w:r>
        <w:rPr>
          <w:lang w:eastAsia="ja-JP"/>
        </w:rPr>
        <w:t xml:space="preserve">case </w:t>
      </w:r>
      <w:r w:rsidR="00AB3F09">
        <w:rPr>
          <w:lang w:eastAsia="ja-JP"/>
        </w:rPr>
        <w:t>is when initial transmission performance is 10</w:t>
      </w:r>
      <w:r w:rsidR="00AB3F09" w:rsidRPr="00AB3F09">
        <w:rPr>
          <w:vertAlign w:val="superscript"/>
          <w:lang w:eastAsia="ja-JP"/>
        </w:rPr>
        <w:t>-1</w:t>
      </w:r>
      <w:r w:rsidR="00AB3F09">
        <w:rPr>
          <w:lang w:eastAsia="ja-JP"/>
        </w:rPr>
        <w:t xml:space="preserve">. In addition, it should be noted that we only evaluate 1-symbol PUCCH. If 2-symbol PUCCH (especially frequency hopping enabled) is used, the performance of PUCCH format 0 can be improved. Therefore, from PDSCH transmission point of view, PUCCH reliability enhancement might be less important compared to other key issues such as support of multiple PUCCHs within a slot and UCI multiplexing/prioritization enhancement. Even if reliability improvement is necessary, PUCCH reliability improvement </w:t>
      </w:r>
      <w:r>
        <w:rPr>
          <w:lang w:eastAsia="ja-JP"/>
        </w:rPr>
        <w:t xml:space="preserve">can be </w:t>
      </w:r>
      <w:r w:rsidR="00AB3F09">
        <w:rPr>
          <w:lang w:eastAsia="ja-JP"/>
        </w:rPr>
        <w:t>realized by configuring the larger number of PUCCH symbols and frequency hopping. If UE has multiple antennas, spatial diversity can also be considered.</w:t>
      </w:r>
    </w:p>
    <w:p w14:paraId="15205ABE" w14:textId="77777777" w:rsidR="000C5387" w:rsidRDefault="000C5387" w:rsidP="008408C6">
      <w:pPr>
        <w:spacing w:beforeLines="50" w:before="120" w:after="0"/>
        <w:rPr>
          <w:lang w:eastAsia="ja-JP"/>
        </w:rPr>
      </w:pPr>
    </w:p>
    <w:p w14:paraId="0870F372" w14:textId="7A9CD9B6" w:rsidR="00A24750" w:rsidRDefault="00A24750" w:rsidP="000C5387">
      <w:pPr>
        <w:spacing w:beforeLines="50" w:before="120" w:after="0"/>
        <w:jc w:val="center"/>
        <w:rPr>
          <w:lang w:eastAsia="ja-JP"/>
        </w:rPr>
      </w:pPr>
      <w:r>
        <w:rPr>
          <w:lang w:eastAsia="ja-JP"/>
        </w:rPr>
        <w:t xml:space="preserve">Table 2 Total BLER of PDSCH transmission </w:t>
      </w:r>
      <w:r w:rsidR="00AB3F09">
        <w:rPr>
          <w:lang w:eastAsia="ja-JP"/>
        </w:rPr>
        <w:t>(calculated from -0.5 dB SNR point of the link level evaluation results)</w:t>
      </w:r>
    </w:p>
    <w:tbl>
      <w:tblPr>
        <w:tblStyle w:val="af9"/>
        <w:tblW w:w="0" w:type="auto"/>
        <w:jc w:val="center"/>
        <w:tblLook w:val="04A0" w:firstRow="1" w:lastRow="0" w:firstColumn="1" w:lastColumn="0" w:noHBand="0" w:noVBand="1"/>
      </w:tblPr>
      <w:tblGrid>
        <w:gridCol w:w="1203"/>
        <w:gridCol w:w="2268"/>
        <w:gridCol w:w="2268"/>
      </w:tblGrid>
      <w:tr w:rsidR="00A24750" w14:paraId="26D5076C"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70381193" w14:textId="77777777" w:rsidR="00A24750" w:rsidRPr="00AB3F09" w:rsidRDefault="00A24750" w:rsidP="000C5387">
            <w:pPr>
              <w:spacing w:after="0"/>
              <w:rPr>
                <w:lang w:eastAsia="ja-JP"/>
              </w:rPr>
            </w:pPr>
          </w:p>
        </w:tc>
        <w:tc>
          <w:tcPr>
            <w:tcW w:w="2268" w:type="dxa"/>
            <w:tcBorders>
              <w:top w:val="single" w:sz="4" w:space="0" w:color="auto"/>
              <w:left w:val="single" w:sz="4" w:space="0" w:color="auto"/>
              <w:bottom w:val="single" w:sz="4" w:space="0" w:color="auto"/>
              <w:right w:val="single" w:sz="4" w:space="0" w:color="auto"/>
            </w:tcBorders>
          </w:tcPr>
          <w:p w14:paraId="32071C97" w14:textId="77777777" w:rsidR="00A24750" w:rsidRDefault="00A24750" w:rsidP="000C5387">
            <w:pPr>
              <w:spacing w:after="0"/>
              <w:rPr>
                <w:lang w:eastAsia="ja-JP"/>
              </w:rPr>
            </w:pPr>
            <w:r>
              <w:rPr>
                <w:lang w:eastAsia="ja-JP"/>
              </w:rPr>
              <w:t>1% DTX-to-ACK error</w:t>
            </w:r>
          </w:p>
        </w:tc>
        <w:tc>
          <w:tcPr>
            <w:tcW w:w="2268" w:type="dxa"/>
            <w:tcBorders>
              <w:top w:val="single" w:sz="4" w:space="0" w:color="auto"/>
              <w:left w:val="single" w:sz="4" w:space="0" w:color="auto"/>
              <w:bottom w:val="single" w:sz="4" w:space="0" w:color="auto"/>
              <w:right w:val="single" w:sz="4" w:space="0" w:color="auto"/>
            </w:tcBorders>
          </w:tcPr>
          <w:p w14:paraId="55E0A98A" w14:textId="77777777" w:rsidR="00A24750" w:rsidRDefault="00A24750" w:rsidP="000C5387">
            <w:pPr>
              <w:spacing w:after="0"/>
              <w:rPr>
                <w:lang w:eastAsia="ja-JP"/>
              </w:rPr>
            </w:pPr>
            <w:r>
              <w:rPr>
                <w:lang w:eastAsia="ja-JP"/>
              </w:rPr>
              <w:t>0.1% DTX-to-ACK error</w:t>
            </w:r>
          </w:p>
        </w:tc>
      </w:tr>
      <w:tr w:rsidR="00A24750" w14:paraId="16EAEE3E"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558A907A" w14:textId="77777777" w:rsidR="00A24750" w:rsidRDefault="0009384A"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-1</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3FD574C8" w14:textId="77777777" w:rsidR="00A24750" w:rsidRPr="00A24750" w:rsidRDefault="00A24750" w:rsidP="000C5387">
            <w:pPr>
              <w:spacing w:after="0"/>
              <w:rPr>
                <w:lang w:eastAsia="ja-JP"/>
              </w:rPr>
            </w:pPr>
            <m:oMathPara>
              <m:oMath>
                <m:r>
                  <w:rPr>
                    <w:rFonts w:ascii="Cambria Math" w:hAnsi="Cambria Math"/>
                    <w:lang w:eastAsia="ja-JP"/>
                  </w:rPr>
                  <m:t>2.21×</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m:oMathPara>
          </w:p>
        </w:tc>
        <w:tc>
          <w:tcPr>
            <w:tcW w:w="2268" w:type="dxa"/>
            <w:tcBorders>
              <w:top w:val="single" w:sz="4" w:space="0" w:color="auto"/>
              <w:left w:val="single" w:sz="4" w:space="0" w:color="auto"/>
              <w:bottom w:val="single" w:sz="4" w:space="0" w:color="auto"/>
              <w:right w:val="single" w:sz="4" w:space="0" w:color="auto"/>
            </w:tcBorders>
          </w:tcPr>
          <w:p w14:paraId="7AEDFC09" w14:textId="77777777" w:rsidR="00A24750" w:rsidRPr="00A24750" w:rsidRDefault="00A24750" w:rsidP="000C5387">
            <w:pPr>
              <w:spacing w:after="0"/>
              <w:rPr>
                <w:rFonts w:ascii="Arial" w:eastAsia="Batang" w:hAnsi="Arial"/>
                <w:lang w:eastAsia="ja-JP"/>
              </w:rPr>
            </w:pPr>
            <m:oMathPara>
              <m:oMath>
                <m:r>
                  <w:rPr>
                    <w:rFonts w:ascii="Cambria Math" w:hAnsi="Cambria Math"/>
                    <w:lang w:eastAsia="ja-JP"/>
                  </w:rPr>
                  <m:t>6.01×</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-6</m:t>
                    </m:r>
                  </m:sup>
                </m:sSup>
              </m:oMath>
            </m:oMathPara>
          </w:p>
        </w:tc>
      </w:tr>
      <w:tr w:rsidR="00A24750" w14:paraId="238FC3A8"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4DC2757F" w14:textId="77777777" w:rsidR="00A24750" w:rsidRDefault="0009384A"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-2</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38227316" w14:textId="77777777" w:rsidR="00A24750" w:rsidRDefault="00A24750" w:rsidP="000C5387">
            <w:pPr>
              <w:spacing w:after="0"/>
              <w:rPr>
                <w:lang w:eastAsia="ja-JP"/>
              </w:rPr>
            </w:pPr>
            <m:oMathPara>
              <m:oMath>
                <m:r>
                  <w:rPr>
                    <w:rFonts w:ascii="Cambria Math" w:hAnsi="Cambria Math"/>
                    <w:lang w:eastAsia="ja-JP"/>
                  </w:rPr>
                  <m:t>2.30×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-6</m:t>
                    </m:r>
                  </m:sup>
                </m:sSup>
              </m:oMath>
            </m:oMathPara>
          </w:p>
        </w:tc>
        <w:tc>
          <w:tcPr>
            <w:tcW w:w="2268" w:type="dxa"/>
            <w:tcBorders>
              <w:top w:val="single" w:sz="4" w:space="0" w:color="auto"/>
              <w:left w:val="single" w:sz="4" w:space="0" w:color="auto"/>
              <w:bottom w:val="single" w:sz="4" w:space="0" w:color="auto"/>
              <w:right w:val="single" w:sz="4" w:space="0" w:color="auto"/>
            </w:tcBorders>
          </w:tcPr>
          <w:p w14:paraId="1CA5E6B1" w14:textId="77777777" w:rsidR="00A24750" w:rsidRDefault="00A24750" w:rsidP="000C5387">
            <w:pPr>
              <w:spacing w:after="0"/>
              <w:rPr>
                <w:rFonts w:ascii="Arial" w:hAnsi="Arial"/>
                <w:lang w:eastAsia="ja-JP"/>
              </w:rPr>
            </w:pPr>
            <m:oMathPara>
              <m:oMath>
                <m:r>
                  <w:rPr>
                    <w:rFonts w:ascii="Cambria Math" w:hAnsi="Cambria Math"/>
                    <w:lang w:eastAsia="ja-JP"/>
                  </w:rPr>
                  <m:t>6.10×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-7</m:t>
                    </m:r>
                  </m:sup>
                </m:sSup>
              </m:oMath>
            </m:oMathPara>
          </w:p>
        </w:tc>
      </w:tr>
      <w:tr w:rsidR="00A24750" w14:paraId="19E933DF"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5D51D614" w14:textId="77777777" w:rsidR="00A24750" w:rsidRDefault="0009384A"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-3</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278E9323" w14:textId="77777777" w:rsidR="00A24750" w:rsidRDefault="00A24750" w:rsidP="000C5387">
            <w:pPr>
              <w:spacing w:after="0"/>
              <w:rPr>
                <w:lang w:eastAsia="ja-JP"/>
              </w:rPr>
            </w:pPr>
            <m:oMathPara>
              <m:oMath>
                <m:r>
                  <w:rPr>
                    <w:rFonts w:ascii="Cambria Math" w:hAnsi="Cambria Math"/>
                    <w:lang w:eastAsia="ja-JP"/>
                  </w:rPr>
                  <m:t>3.20×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-7</m:t>
                    </m:r>
                  </m:sup>
                </m:sSup>
              </m:oMath>
            </m:oMathPara>
          </w:p>
        </w:tc>
        <w:tc>
          <w:tcPr>
            <w:tcW w:w="2268" w:type="dxa"/>
            <w:tcBorders>
              <w:top w:val="single" w:sz="4" w:space="0" w:color="auto"/>
              <w:left w:val="single" w:sz="4" w:space="0" w:color="auto"/>
              <w:bottom w:val="single" w:sz="4" w:space="0" w:color="auto"/>
              <w:right w:val="single" w:sz="4" w:space="0" w:color="auto"/>
            </w:tcBorders>
          </w:tcPr>
          <w:p w14:paraId="23AF5F56" w14:textId="77777777" w:rsidR="00A24750" w:rsidRDefault="00A24750" w:rsidP="000C5387">
            <w:pPr>
              <w:spacing w:after="0"/>
              <w:rPr>
                <w:rFonts w:ascii="Arial" w:hAnsi="Arial"/>
                <w:lang w:eastAsia="ja-JP"/>
              </w:rPr>
            </w:pPr>
            <m:oMathPara>
              <m:oMath>
                <m:r>
                  <w:rPr>
                    <w:rFonts w:ascii="Cambria Math" w:hAnsi="Cambria Math"/>
                    <w:lang w:eastAsia="ja-JP"/>
                  </w:rPr>
                  <m:t>7.02×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-8</m:t>
                    </m:r>
                  </m:sup>
                </m:sSup>
              </m:oMath>
            </m:oMathPara>
          </w:p>
        </w:tc>
      </w:tr>
      <w:tr w:rsidR="00A24750" w14:paraId="6D40F1B2"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2277AC62" w14:textId="77777777" w:rsidR="00A24750" w:rsidRDefault="0009384A"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641CF22F" w14:textId="77777777" w:rsidR="00A24750" w:rsidRDefault="00A24750" w:rsidP="000C5387">
            <w:pPr>
              <w:spacing w:after="0"/>
              <w:rPr>
                <w:lang w:eastAsia="ja-JP"/>
              </w:rPr>
            </w:pPr>
            <m:oMathPara>
              <m:oMath>
                <m:r>
                  <w:rPr>
                    <w:rFonts w:ascii="Cambria Math" w:hAnsi="Cambria Math"/>
                    <w:lang w:eastAsia="ja-JP"/>
                  </w:rPr>
                  <m:t>1.22×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-7</m:t>
                    </m:r>
                  </m:sup>
                </m:sSup>
              </m:oMath>
            </m:oMathPara>
          </w:p>
        </w:tc>
        <w:tc>
          <w:tcPr>
            <w:tcW w:w="2268" w:type="dxa"/>
            <w:tcBorders>
              <w:top w:val="single" w:sz="4" w:space="0" w:color="auto"/>
              <w:left w:val="single" w:sz="4" w:space="0" w:color="auto"/>
              <w:bottom w:val="single" w:sz="4" w:space="0" w:color="auto"/>
              <w:right w:val="single" w:sz="4" w:space="0" w:color="auto"/>
            </w:tcBorders>
          </w:tcPr>
          <w:p w14:paraId="4583D2F6" w14:textId="77777777" w:rsidR="00A24750" w:rsidRDefault="00A24750" w:rsidP="000C5387">
            <w:pPr>
              <w:spacing w:after="0"/>
              <w:rPr>
                <w:lang w:eastAsia="ja-JP"/>
              </w:rPr>
            </w:pPr>
            <m:oMathPara>
              <m:oMath>
                <m:r>
                  <w:rPr>
                    <w:rFonts w:ascii="Cambria Math" w:hAnsi="Cambria Math"/>
                    <w:lang w:eastAsia="ja-JP"/>
                  </w:rPr>
                  <m:t>1.62×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-8</m:t>
                    </m:r>
                  </m:sup>
                </m:sSup>
              </m:oMath>
            </m:oMathPara>
          </w:p>
        </w:tc>
      </w:tr>
    </w:tbl>
    <w:p w14:paraId="67B6F5C8" w14:textId="39FFB9C2" w:rsidR="00AB3F09" w:rsidRDefault="00AB3F09" w:rsidP="000C5387">
      <w:pPr>
        <w:spacing w:after="0"/>
        <w:jc w:val="both"/>
        <w:rPr>
          <w:lang w:eastAsia="ja-JP"/>
        </w:rPr>
      </w:pPr>
    </w:p>
    <w:p w14:paraId="0F234D51" w14:textId="4A9C4669" w:rsidR="00F63D98" w:rsidRPr="00BC2D96" w:rsidRDefault="00F63D98" w:rsidP="000C5387">
      <w:pPr>
        <w:spacing w:beforeLines="50" w:before="120" w:after="0"/>
        <w:rPr>
          <w:b/>
          <w:lang w:eastAsia="ja-JP"/>
        </w:rPr>
      </w:pPr>
      <w:r>
        <w:rPr>
          <w:b/>
          <w:lang w:eastAsia="ja-JP"/>
        </w:rPr>
        <w:t>Observation</w:t>
      </w:r>
      <w:r w:rsidRPr="00B87A77">
        <w:rPr>
          <w:rFonts w:hint="eastAsia"/>
          <w:b/>
          <w:lang w:eastAsia="ja-JP"/>
        </w:rPr>
        <w:t xml:space="preserve"> </w:t>
      </w:r>
      <w:r>
        <w:rPr>
          <w:b/>
          <w:lang w:eastAsia="ja-JP"/>
        </w:rPr>
        <w:t>2</w:t>
      </w:r>
      <w:r w:rsidRPr="00B87A77">
        <w:rPr>
          <w:rFonts w:hint="eastAsia"/>
          <w:b/>
          <w:lang w:eastAsia="ja-JP"/>
        </w:rPr>
        <w:t xml:space="preserve">: </w:t>
      </w:r>
      <w:r w:rsidR="00801DDB">
        <w:rPr>
          <w:b/>
          <w:lang w:eastAsia="ja-JP"/>
        </w:rPr>
        <w:t>R</w:t>
      </w:r>
      <w:r>
        <w:rPr>
          <w:b/>
          <w:lang w:eastAsia="ja-JP"/>
        </w:rPr>
        <w:t xml:space="preserve">eliability requirement of PDSCH transmission cannot be achieved when </w:t>
      </w:r>
      <w:r w:rsidR="00801DDB" w:rsidRPr="00801DDB">
        <w:rPr>
          <w:b/>
          <w:lang w:eastAsia="ja-JP"/>
        </w:rPr>
        <w:t>initial transmission performance is 10</w:t>
      </w:r>
      <w:r w:rsidR="00801DDB" w:rsidRPr="009A5895">
        <w:rPr>
          <w:b/>
          <w:vertAlign w:val="superscript"/>
          <w:lang w:eastAsia="ja-JP"/>
        </w:rPr>
        <w:t>-1</w:t>
      </w:r>
      <w:r w:rsidR="00801DDB">
        <w:rPr>
          <w:b/>
          <w:lang w:eastAsia="ja-JP"/>
        </w:rPr>
        <w:t xml:space="preserve"> and </w:t>
      </w:r>
      <w:r>
        <w:rPr>
          <w:b/>
          <w:lang w:eastAsia="ja-JP"/>
        </w:rPr>
        <w:t xml:space="preserve">1-symbol PUCCH is </w:t>
      </w:r>
      <w:r w:rsidR="005A6932">
        <w:rPr>
          <w:b/>
          <w:lang w:eastAsia="ja-JP"/>
        </w:rPr>
        <w:t xml:space="preserve">used assuming -0.5 dB as the </w:t>
      </w:r>
      <w:r w:rsidR="005A6932" w:rsidRPr="005A6932">
        <w:rPr>
          <w:b/>
          <w:lang w:eastAsia="ja-JP"/>
        </w:rPr>
        <w:t>5th percentile point of average UL SINR</w:t>
      </w:r>
      <w:r w:rsidR="005A6932">
        <w:rPr>
          <w:b/>
          <w:lang w:eastAsia="ja-JP"/>
        </w:rPr>
        <w:t>.</w:t>
      </w:r>
      <w:r w:rsidR="009A5895">
        <w:rPr>
          <w:b/>
          <w:lang w:eastAsia="ja-JP"/>
        </w:rPr>
        <w:t xml:space="preserve"> For other conditions of lower initial transmission performance of PDSCH, r</w:t>
      </w:r>
      <w:r w:rsidR="009A5895" w:rsidRPr="009A5895">
        <w:rPr>
          <w:b/>
          <w:lang w:eastAsia="ja-JP"/>
        </w:rPr>
        <w:t>eliability requireme</w:t>
      </w:r>
      <w:r w:rsidR="009A5895">
        <w:rPr>
          <w:b/>
          <w:lang w:eastAsia="ja-JP"/>
        </w:rPr>
        <w:t xml:space="preserve">nt of PDSCH transmission can </w:t>
      </w:r>
      <w:r w:rsidR="009A5895" w:rsidRPr="009A5895">
        <w:rPr>
          <w:b/>
          <w:lang w:eastAsia="ja-JP"/>
        </w:rPr>
        <w:t>be achieved</w:t>
      </w:r>
      <w:r w:rsidR="00FC26FA">
        <w:rPr>
          <w:b/>
          <w:lang w:eastAsia="ja-JP"/>
        </w:rPr>
        <w:t>.</w:t>
      </w:r>
    </w:p>
    <w:p w14:paraId="22862417" w14:textId="721C8246" w:rsidR="00F63D98" w:rsidRPr="005A6932" w:rsidRDefault="00F63D98" w:rsidP="000C5387">
      <w:pPr>
        <w:spacing w:after="0"/>
        <w:jc w:val="both"/>
        <w:rPr>
          <w:lang w:eastAsia="ja-JP"/>
        </w:rPr>
      </w:pPr>
    </w:p>
    <w:p w14:paraId="10C89CEA" w14:textId="0C94A60B" w:rsidR="005A6932" w:rsidRPr="000E5A1F" w:rsidRDefault="005A6932" w:rsidP="000C5387">
      <w:pPr>
        <w:autoSpaceDE w:val="0"/>
        <w:autoSpaceDN w:val="0"/>
        <w:adjustRightInd w:val="0"/>
        <w:spacing w:beforeLines="50" w:before="120" w:after="0"/>
        <w:rPr>
          <w:b/>
          <w:u w:val="single"/>
          <w:lang w:eastAsia="ja-JP"/>
        </w:rPr>
      </w:pPr>
      <w:r>
        <w:rPr>
          <w:rFonts w:eastAsia="SimSun"/>
          <w:b/>
          <w:u w:val="single"/>
          <w:lang w:eastAsia="zh-CN"/>
        </w:rPr>
        <w:t>PUCCH reliability consideration from P</w:t>
      </w:r>
      <w:r w:rsidR="00EB7B97">
        <w:rPr>
          <w:rFonts w:eastAsia="SimSun"/>
          <w:b/>
          <w:u w:val="single"/>
          <w:lang w:eastAsia="zh-CN"/>
        </w:rPr>
        <w:t>U</w:t>
      </w:r>
      <w:r>
        <w:rPr>
          <w:rFonts w:eastAsia="SimSun"/>
          <w:b/>
          <w:u w:val="single"/>
          <w:lang w:eastAsia="zh-CN"/>
        </w:rPr>
        <w:t>SCH transmission point of view</w:t>
      </w:r>
    </w:p>
    <w:p w14:paraId="132C1CEC" w14:textId="77777777" w:rsidR="00EB7B97" w:rsidRDefault="00EB7B97" w:rsidP="000C5387">
      <w:pPr>
        <w:tabs>
          <w:tab w:val="left" w:pos="4008"/>
        </w:tabs>
        <w:spacing w:beforeLines="50" w:before="120" w:after="0"/>
        <w:rPr>
          <w:rFonts w:eastAsiaTheme="minorEastAsia"/>
          <w:bCs/>
          <w:lang w:eastAsia="ja-JP"/>
        </w:rPr>
      </w:pPr>
      <w:r>
        <w:rPr>
          <w:rFonts w:eastAsiaTheme="minorEastAsia" w:hint="eastAsia"/>
          <w:bCs/>
          <w:lang w:eastAsia="ja-JP"/>
        </w:rPr>
        <w:t>The success probability of decoding grant-based</w:t>
      </w:r>
      <w:r>
        <w:rPr>
          <w:rFonts w:eastAsiaTheme="minorEastAsia"/>
          <w:bCs/>
          <w:lang w:eastAsia="ja-JP"/>
        </w:rPr>
        <w:t xml:space="preserve"> PUSCH can be represented by</w:t>
      </w:r>
    </w:p>
    <w:p w14:paraId="1E5E4F7F" w14:textId="77777777" w:rsidR="00EB7B97" w:rsidRDefault="00EB7B97" w:rsidP="000C5387">
      <w:pPr>
        <w:spacing w:beforeLines="50" w:before="120" w:after="0"/>
        <w:rPr>
          <w:lang w:eastAsia="ja-JP"/>
        </w:rPr>
      </w:pPr>
      <w:r>
        <w:rPr>
          <w:lang w:eastAsia="ja-JP"/>
        </w:rPr>
        <w:tab/>
      </w:r>
      <m:oMath>
        <m:sSubSup>
          <m:sSubSupPr>
            <m:ctrlPr>
              <w:rPr>
                <w:rFonts w:ascii="Cambria Math" w:hAnsi="Cambria Math"/>
              </w:rPr>
            </m:ctrlPr>
          </m:sSubSupPr>
          <m:e>
            <m:r>
              <w:rPr>
                <w:rFonts w:ascii="Cambria Math" w:hAnsi="Cambria Math"/>
                <w:lang w:eastAsia="ja-JP"/>
              </w:rPr>
              <m:t>P</m:t>
            </m:r>
          </m:e>
          <m:sub>
            <m:r>
              <m:rPr>
                <m:sty m:val="p"/>
              </m:rPr>
              <w:rPr>
                <w:rFonts w:ascii="Cambria Math" w:hAnsi="Cambria Math"/>
                <w:lang w:eastAsia="ja-JP"/>
              </w:rPr>
              <m:t>success</m:t>
            </m:r>
          </m:sub>
          <m:sup>
            <m:r>
              <m:rPr>
                <m:sty m:val="p"/>
              </m:rPr>
              <w:rPr>
                <w:rFonts w:ascii="Cambria Math" w:hAnsi="Cambria Math"/>
                <w:lang w:eastAsia="ja-JP"/>
              </w:rPr>
              <m:t>PUSCH</m:t>
            </m:r>
          </m:sup>
        </m:sSubSup>
        <m:r>
          <w:rPr>
            <w:rFonts w:ascii="Cambria Math" w:hAnsi="Cambria Math"/>
            <w:lang w:eastAsia="ja-JP"/>
          </w:rPr>
          <m:t>≅</m:t>
        </m:r>
        <m:d>
          <m:dPr>
            <m:ctrlPr>
              <w:rPr>
                <w:rFonts w:ascii="Cambria Math" w:hAnsi="Cambria Math"/>
              </w:rPr>
            </m:ctrlPr>
          </m:dPr>
          <m:e>
            <m:r>
              <m:rPr>
                <m:sty m:val="p"/>
              </m:rPr>
              <w:rPr>
                <w:rFonts w:ascii="Cambria Math" w:hAnsi="Cambria Math"/>
                <w:lang w:eastAsia="ja-JP"/>
              </w:rPr>
              <m:t>1-</m:t>
            </m:r>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SR</m:t>
                </m:r>
              </m:sub>
            </m:sSub>
          </m:e>
        </m:d>
        <m:d>
          <m:dPr>
            <m:ctrlPr>
              <w:rPr>
                <w:rFonts w:ascii="Cambria Math" w:hAnsi="Cambria Math"/>
                <w:i/>
              </w:rPr>
            </m:ctrlPr>
          </m:dPr>
          <m:e>
            <m:r>
              <w:rPr>
                <w:rFonts w:ascii="Cambria Math" w:hAnsi="Cambria Math"/>
                <w:lang w:eastAsia="ja-JP"/>
              </w:rPr>
              <m:t>1-</m:t>
            </m:r>
            <m:sSub>
              <m:sSubPr>
                <m:ctrlPr>
                  <w:rPr>
                    <w:rFonts w:ascii="Cambria Math" w:hAnsi="Cambria Math"/>
                    <w:i/>
                  </w:rPr>
                </m:ctrlPr>
              </m:sSubPr>
              <m:e>
                <m:r>
                  <w:rPr>
                    <w:rFonts w:ascii="Cambria Math" w:hAnsi="Cambria Math"/>
                    <w:lang w:eastAsia="ja-JP"/>
                  </w:rPr>
                  <m:t>P</m:t>
                </m:r>
              </m:e>
              <m:sub>
                <m:r>
                  <w:rPr>
                    <w:rFonts w:ascii="Cambria Math" w:hAnsi="Cambria Math"/>
                    <w:lang w:eastAsia="ja-JP"/>
                  </w:rPr>
                  <m:t>PDCCH</m:t>
                </m:r>
              </m:sub>
            </m:sSub>
          </m:e>
        </m:d>
        <m:d>
          <m:dPr>
            <m:ctrlPr>
              <w:rPr>
                <w:rFonts w:ascii="Cambria Math" w:hAnsi="Cambria Math"/>
              </w:rPr>
            </m:ctrlPr>
          </m:dPr>
          <m:e>
            <m:r>
              <m:rPr>
                <m:sty m:val="p"/>
              </m:rPr>
              <w:rPr>
                <w:rFonts w:ascii="Cambria Math" w:hAnsi="Cambria Math"/>
                <w:lang w:eastAsia="ja-JP"/>
              </w:rPr>
              <m:t>1-</m:t>
            </m:r>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1</m:t>
                </m:r>
              </m:sub>
            </m:sSub>
          </m:e>
        </m:d>
      </m:oMath>
    </w:p>
    <w:p w14:paraId="231C72BC" w14:textId="77777777" w:rsidR="00EB7B97" w:rsidRDefault="00EB7B97" w:rsidP="000C5387">
      <w:pPr>
        <w:spacing w:after="0"/>
        <w:ind w:left="1136" w:firstLine="284"/>
        <w:rPr>
          <w:lang w:eastAsia="ja-JP"/>
        </w:rPr>
      </w:pPr>
      <m:oMathPara>
        <m:oMathParaPr>
          <m:jc m:val="left"/>
        </m:oMathParaPr>
        <m:oMath>
          <m:r>
            <w:rPr>
              <w:rFonts w:ascii="Cambria Math" w:hAnsi="Cambria Math"/>
              <w:lang w:eastAsia="ja-JP"/>
            </w:rPr>
            <m:t>+</m:t>
          </m:r>
          <m:d>
            <m:dPr>
              <m:ctrlPr>
                <w:rPr>
                  <w:rFonts w:ascii="Cambria Math" w:hAnsi="Cambria Math"/>
                </w:rPr>
              </m:ctrlPr>
            </m:dPr>
            <m:e>
              <m:r>
                <m:rPr>
                  <m:sty m:val="p"/>
                </m:rPr>
                <w:rPr>
                  <w:rFonts w:ascii="Cambria Math" w:hAnsi="Cambria Math"/>
                  <w:lang w:eastAsia="ja-JP"/>
                </w:rPr>
                <m:t>1-</m:t>
              </m:r>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SR</m:t>
                  </m:r>
                </m:sub>
              </m:sSub>
            </m:e>
          </m:d>
          <m:d>
            <m:dPr>
              <m:ctrlPr>
                <w:rPr>
                  <w:rFonts w:ascii="Cambria Math" w:hAnsi="Cambria Math"/>
                  <w:i/>
                </w:rPr>
              </m:ctrlPr>
            </m:dPr>
            <m:e>
              <m:r>
                <w:rPr>
                  <w:rFonts w:ascii="Cambria Math" w:hAnsi="Cambria Math"/>
                  <w:lang w:eastAsia="ja-JP"/>
                </w:rPr>
                <m:t>1-</m:t>
              </m:r>
              <m:sSub>
                <m:sSubPr>
                  <m:ctrlPr>
                    <w:rPr>
                      <w:rFonts w:ascii="Cambria Math" w:hAnsi="Cambria Math"/>
                      <w:i/>
                    </w:rPr>
                  </m:ctrlPr>
                </m:sSubPr>
                <m:e>
                  <m:r>
                    <w:rPr>
                      <w:rFonts w:ascii="Cambria Math" w:hAnsi="Cambria Math"/>
                      <w:lang w:eastAsia="ja-JP"/>
                    </w:rPr>
                    <m:t>P</m:t>
                  </m:r>
                </m:e>
                <m:sub>
                  <m:r>
                    <w:rPr>
                      <w:rFonts w:ascii="Cambria Math" w:hAnsi="Cambria Math"/>
                      <w:lang w:eastAsia="ja-JP"/>
                    </w:rPr>
                    <m:t>PDCCH</m:t>
                  </m:r>
                </m:sub>
              </m:sSub>
            </m:e>
          </m:d>
          <m:sSub>
            <m:sSubPr>
              <m:ctrlPr>
                <w:rPr>
                  <w:rFonts w:ascii="Cambria Math" w:hAnsi="Cambria Math"/>
                  <w:i/>
                </w:rPr>
              </m:ctrlPr>
            </m:sSubPr>
            <m:e>
              <m:r>
                <w:rPr>
                  <w:rFonts w:ascii="Cambria Math" w:hAnsi="Cambria Math"/>
                  <w:lang w:eastAsia="ja-JP"/>
                </w:rPr>
                <m:t>P</m:t>
              </m:r>
            </m:e>
            <m:sub>
              <m:r>
                <w:rPr>
                  <w:rFonts w:ascii="Cambria Math" w:hAnsi="Cambria Math"/>
                  <w:lang w:eastAsia="ja-JP"/>
                </w:rPr>
                <m:t>1</m:t>
              </m:r>
            </m:sub>
          </m:sSub>
          <m:d>
            <m:dPr>
              <m:ctrlPr>
                <w:rPr>
                  <w:rFonts w:ascii="Cambria Math" w:hAnsi="Cambria Math"/>
                  <w:i/>
                </w:rPr>
              </m:ctrlPr>
            </m:dPr>
            <m:e>
              <m:r>
                <w:rPr>
                  <w:rFonts w:ascii="Cambria Math" w:hAnsi="Cambria Math"/>
                  <w:lang w:eastAsia="ja-JP"/>
                </w:rPr>
                <m:t>1-</m:t>
              </m:r>
              <m:sSub>
                <m:sSubPr>
                  <m:ctrlPr>
                    <w:rPr>
                      <w:rFonts w:ascii="Cambria Math" w:hAnsi="Cambria Math"/>
                      <w:i/>
                    </w:rPr>
                  </m:ctrlPr>
                </m:sSubPr>
                <m:e>
                  <m:r>
                    <w:rPr>
                      <w:rFonts w:ascii="Cambria Math" w:hAnsi="Cambria Math"/>
                      <w:lang w:eastAsia="ja-JP"/>
                    </w:rPr>
                    <m:t>P</m:t>
                  </m:r>
                </m:e>
                <m:sub>
                  <m:r>
                    <w:rPr>
                      <w:rFonts w:ascii="Cambria Math" w:hAnsi="Cambria Math"/>
                      <w:lang w:eastAsia="ja-JP"/>
                    </w:rPr>
                    <m:t>PDCCH</m:t>
                  </m:r>
                </m:sub>
              </m:sSub>
            </m:e>
          </m:d>
          <m:d>
            <m:dPr>
              <m:ctrlPr>
                <w:rPr>
                  <w:rFonts w:ascii="Cambria Math" w:hAnsi="Cambria Math"/>
                  <w:i/>
                </w:rPr>
              </m:ctrlPr>
            </m:dPr>
            <m:e>
              <m:r>
                <w:rPr>
                  <w:rFonts w:ascii="Cambria Math" w:hAnsi="Cambria Math"/>
                  <w:lang w:eastAsia="ja-JP"/>
                </w:rPr>
                <m:t>1-</m:t>
              </m:r>
              <m:sSub>
                <m:sSubPr>
                  <m:ctrlPr>
                    <w:rPr>
                      <w:rFonts w:ascii="Cambria Math" w:hAnsi="Cambria Math"/>
                      <w:i/>
                    </w:rPr>
                  </m:ctrlPr>
                </m:sSubPr>
                <m:e>
                  <m:r>
                    <w:rPr>
                      <w:rFonts w:ascii="Cambria Math" w:hAnsi="Cambria Math"/>
                      <w:lang w:eastAsia="ja-JP"/>
                    </w:rPr>
                    <m:t>P</m:t>
                  </m:r>
                </m:e>
                <m:sub>
                  <m:r>
                    <w:rPr>
                      <w:rFonts w:ascii="Cambria Math" w:hAnsi="Cambria Math"/>
                      <w:lang w:eastAsia="ja-JP"/>
                    </w:rPr>
                    <m:t>2</m:t>
                  </m:r>
                </m:sub>
              </m:sSub>
            </m:e>
          </m:d>
        </m:oMath>
      </m:oMathPara>
    </w:p>
    <w:p w14:paraId="156A6799" w14:textId="745BC1B8" w:rsidR="00EB7B97" w:rsidRDefault="00EB7B97" w:rsidP="000C5387">
      <w:pPr>
        <w:spacing w:after="0"/>
        <w:ind w:left="851" w:firstLine="284"/>
        <w:rPr>
          <w:lang w:eastAsia="ja-JP"/>
        </w:rPr>
      </w:pPr>
      <m:oMath>
        <m:r>
          <w:rPr>
            <w:rFonts w:ascii="Cambria Math" w:hAnsi="Cambria Math"/>
            <w:lang w:eastAsia="ja-JP"/>
          </w:rPr>
          <m:t>+</m:t>
        </m:r>
        <m:sSub>
          <m:sSubPr>
            <m:ctrlPr>
              <w:rPr>
                <w:rFonts w:ascii="Cambria Math" w:hAnsi="Cambria Math"/>
                <w:i/>
              </w:rPr>
            </m:ctrlPr>
          </m:sSubPr>
          <m:e>
            <m:r>
              <w:rPr>
                <w:rFonts w:ascii="Cambria Math" w:hAnsi="Cambria Math"/>
                <w:lang w:eastAsia="ja-JP"/>
              </w:rPr>
              <m:t>P</m:t>
            </m:r>
          </m:e>
          <m:sub>
            <m:r>
              <w:rPr>
                <w:rFonts w:ascii="Cambria Math" w:hAnsi="Cambria Math"/>
                <w:lang w:eastAsia="ja-JP"/>
              </w:rPr>
              <m:t>SR</m:t>
            </m:r>
          </m:sub>
        </m:sSub>
        <m:d>
          <m:dPr>
            <m:ctrlPr>
              <w:rPr>
                <w:rFonts w:ascii="Cambria Math" w:hAnsi="Cambria Math"/>
              </w:rPr>
            </m:ctrlPr>
          </m:dPr>
          <m:e>
            <m:r>
              <m:rPr>
                <m:sty m:val="p"/>
              </m:rPr>
              <w:rPr>
                <w:rFonts w:ascii="Cambria Math" w:hAnsi="Cambria Math"/>
                <w:lang w:eastAsia="ja-JP"/>
              </w:rPr>
              <m:t>1-</m:t>
            </m:r>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SR</m:t>
                </m:r>
              </m:sub>
            </m:sSub>
          </m:e>
        </m:d>
        <m:d>
          <m:dPr>
            <m:ctrlPr>
              <w:rPr>
                <w:rFonts w:ascii="Cambria Math" w:hAnsi="Cambria Math"/>
                <w:i/>
              </w:rPr>
            </m:ctrlPr>
          </m:dPr>
          <m:e>
            <m:r>
              <w:rPr>
                <w:rFonts w:ascii="Cambria Math" w:hAnsi="Cambria Math"/>
                <w:lang w:eastAsia="ja-JP"/>
              </w:rPr>
              <m:t>1-</m:t>
            </m:r>
            <m:sSub>
              <m:sSubPr>
                <m:ctrlPr>
                  <w:rPr>
                    <w:rFonts w:ascii="Cambria Math" w:hAnsi="Cambria Math"/>
                    <w:i/>
                  </w:rPr>
                </m:ctrlPr>
              </m:sSubPr>
              <m:e>
                <m:r>
                  <w:rPr>
                    <w:rFonts w:ascii="Cambria Math" w:hAnsi="Cambria Math"/>
                    <w:lang w:eastAsia="ja-JP"/>
                  </w:rPr>
                  <m:t>P</m:t>
                </m:r>
              </m:e>
              <m:sub>
                <m:r>
                  <w:rPr>
                    <w:rFonts w:ascii="Cambria Math" w:hAnsi="Cambria Math"/>
                    <w:lang w:eastAsia="ja-JP"/>
                  </w:rPr>
                  <m:t>PDCCH</m:t>
                </m:r>
              </m:sub>
            </m:sSub>
          </m:e>
        </m:d>
        <m:d>
          <m:dPr>
            <m:ctrlPr>
              <w:rPr>
                <w:rFonts w:ascii="Cambria Math" w:hAnsi="Cambria Math"/>
                <w:i/>
              </w:rPr>
            </m:ctrlPr>
          </m:dPr>
          <m:e>
            <m:r>
              <w:rPr>
                <w:rFonts w:ascii="Cambria Math" w:hAnsi="Cambria Math"/>
                <w:lang w:eastAsia="ja-JP"/>
              </w:rPr>
              <m:t>1-</m:t>
            </m:r>
            <m:sSub>
              <m:sSubPr>
                <m:ctrlPr>
                  <w:rPr>
                    <w:rFonts w:ascii="Cambria Math" w:hAnsi="Cambria Math"/>
                    <w:i/>
                  </w:rPr>
                </m:ctrlPr>
              </m:sSubPr>
              <m:e>
                <m:r>
                  <w:rPr>
                    <w:rFonts w:ascii="Cambria Math" w:hAnsi="Cambria Math"/>
                    <w:lang w:eastAsia="ja-JP"/>
                  </w:rPr>
                  <m:t>P</m:t>
                </m:r>
              </m:e>
              <m:sub>
                <m:r>
                  <w:rPr>
                    <w:rFonts w:ascii="Cambria Math" w:hAnsi="Cambria Math"/>
                    <w:lang w:eastAsia="ja-JP"/>
                  </w:rPr>
                  <m:t>2</m:t>
                </m:r>
              </m:sub>
            </m:sSub>
          </m:e>
        </m:d>
        <m:r>
          <w:rPr>
            <w:rFonts w:ascii="Cambria Math" w:hAnsi="Cambria Math"/>
          </w:rPr>
          <m:t>+</m:t>
        </m:r>
        <m:d>
          <m:dPr>
            <m:ctrlPr>
              <w:rPr>
                <w:rFonts w:ascii="Cambria Math" w:hAnsi="Cambria Math"/>
              </w:rPr>
            </m:ctrlPr>
          </m:dPr>
          <m:e>
            <m:r>
              <m:rPr>
                <m:sty m:val="p"/>
              </m:rPr>
              <w:rPr>
                <w:rFonts w:ascii="Cambria Math" w:hAnsi="Cambria Math"/>
                <w:lang w:eastAsia="ja-JP"/>
              </w:rPr>
              <m:t>1-</m:t>
            </m:r>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SR</m:t>
                </m:r>
              </m:sub>
            </m:sSub>
          </m:e>
        </m:d>
        <m:sSub>
          <m:sSubPr>
            <m:ctrlPr>
              <w:rPr>
                <w:rFonts w:ascii="Cambria Math" w:hAnsi="Cambria Math"/>
                <w:i/>
              </w:rPr>
            </m:ctrlPr>
          </m:sSubPr>
          <m:e>
            <m:r>
              <w:rPr>
                <w:rFonts w:ascii="Cambria Math" w:hAnsi="Cambria Math"/>
                <w:lang w:eastAsia="ja-JP"/>
              </w:rPr>
              <m:t>P</m:t>
            </m:r>
          </m:e>
          <m:sub>
            <m:r>
              <w:rPr>
                <w:rFonts w:ascii="Cambria Math" w:hAnsi="Cambria Math"/>
                <w:lang w:eastAsia="ja-JP"/>
              </w:rPr>
              <m:t>PDCCH</m:t>
            </m:r>
          </m:sub>
        </m:sSub>
        <m:d>
          <m:dPr>
            <m:ctrlPr>
              <w:rPr>
                <w:rFonts w:ascii="Cambria Math" w:hAnsi="Cambria Math"/>
                <w:i/>
              </w:rPr>
            </m:ctrlPr>
          </m:dPr>
          <m:e>
            <m:r>
              <w:rPr>
                <w:rFonts w:ascii="Cambria Math" w:hAnsi="Cambria Math"/>
                <w:lang w:eastAsia="ja-JP"/>
              </w:rPr>
              <m:t>1-</m:t>
            </m:r>
            <m:sSub>
              <m:sSubPr>
                <m:ctrlPr>
                  <w:rPr>
                    <w:rFonts w:ascii="Cambria Math" w:hAnsi="Cambria Math"/>
                    <w:i/>
                  </w:rPr>
                </m:ctrlPr>
              </m:sSubPr>
              <m:e>
                <m:r>
                  <w:rPr>
                    <w:rFonts w:ascii="Cambria Math" w:hAnsi="Cambria Math"/>
                    <w:lang w:eastAsia="ja-JP"/>
                  </w:rPr>
                  <m:t>P</m:t>
                </m:r>
              </m:e>
              <m:sub>
                <m:r>
                  <w:rPr>
                    <w:rFonts w:ascii="Cambria Math" w:hAnsi="Cambria Math"/>
                    <w:lang w:eastAsia="ja-JP"/>
                  </w:rPr>
                  <m:t>PDCCH</m:t>
                </m:r>
              </m:sub>
            </m:sSub>
          </m:e>
        </m:d>
        <m:d>
          <m:dPr>
            <m:ctrlPr>
              <w:rPr>
                <w:rFonts w:ascii="Cambria Math" w:hAnsi="Cambria Math"/>
                <w:i/>
              </w:rPr>
            </m:ctrlPr>
          </m:dPr>
          <m:e>
            <m:r>
              <w:rPr>
                <w:rFonts w:ascii="Cambria Math" w:hAnsi="Cambria Math"/>
                <w:lang w:eastAsia="ja-JP"/>
              </w:rPr>
              <m:t>1-</m:t>
            </m:r>
            <m:sSub>
              <m:sSubPr>
                <m:ctrlPr>
                  <w:rPr>
                    <w:rFonts w:ascii="Cambria Math" w:hAnsi="Cambria Math"/>
                    <w:i/>
                  </w:rPr>
                </m:ctrlPr>
              </m:sSubPr>
              <m:e>
                <m:r>
                  <w:rPr>
                    <w:rFonts w:ascii="Cambria Math" w:hAnsi="Cambria Math"/>
                    <w:lang w:eastAsia="ja-JP"/>
                  </w:rPr>
                  <m:t>P</m:t>
                </m:r>
              </m:e>
              <m:sub>
                <m:r>
                  <w:rPr>
                    <w:rFonts w:ascii="Cambria Math" w:hAnsi="Cambria Math"/>
                    <w:lang w:eastAsia="ja-JP"/>
                  </w:rPr>
                  <m:t>2</m:t>
                </m:r>
              </m:sub>
            </m:sSub>
          </m:e>
        </m:d>
      </m:oMath>
      <w:r>
        <w:rPr>
          <w:lang w:eastAsia="ja-JP"/>
        </w:rPr>
        <w:t>,</w:t>
      </w:r>
      <w:r>
        <w:rPr>
          <w:lang w:eastAsia="ja-JP"/>
        </w:rPr>
        <w:tab/>
      </w:r>
      <w:r>
        <w:rPr>
          <w:lang w:eastAsia="ja-JP"/>
        </w:rPr>
        <w:tab/>
        <w:t>(2)</w:t>
      </w:r>
    </w:p>
    <w:p w14:paraId="35D0532C" w14:textId="77777777" w:rsidR="000A5506" w:rsidRDefault="00EB7B97" w:rsidP="000C5387">
      <w:pPr>
        <w:tabs>
          <w:tab w:val="left" w:pos="4008"/>
        </w:tabs>
        <w:spacing w:beforeLines="50" w:before="120" w:after="0"/>
        <w:rPr>
          <w:lang w:eastAsia="ja-JP"/>
        </w:rPr>
      </w:pPr>
      <w:r>
        <w:rPr>
          <w:rFonts w:eastAsiaTheme="minorEastAsia" w:hint="eastAsia"/>
          <w:bCs/>
          <w:lang w:eastAsia="ja-JP"/>
        </w:rPr>
        <w:t xml:space="preserve">where </w:t>
      </w:r>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PDCCH</m:t>
            </m:r>
          </m:sub>
        </m:sSub>
      </m:oMath>
      <w:r>
        <w:rPr>
          <w:rFonts w:eastAsiaTheme="minorEastAsia" w:hint="eastAsia"/>
          <w:lang w:eastAsia="ja-JP"/>
        </w:rPr>
        <w:t xml:space="preserve"> is the error probability of decoding</w:t>
      </w:r>
      <w:r>
        <w:rPr>
          <w:rFonts w:eastAsiaTheme="minorEastAsia"/>
          <w:lang w:eastAsia="ja-JP"/>
        </w:rPr>
        <w:t xml:space="preserve"> PDCCH (i.e., UL grant), </w:t>
      </w:r>
      <m:oMath>
        <m:sSub>
          <m:sSubPr>
            <m:ctrlPr>
              <w:rPr>
                <w:rFonts w:ascii="Cambria Math" w:eastAsia="ＭＳ Ｐゴシック" w:hAnsi="Cambria Math" w:cs="ＭＳ Ｐゴシック"/>
                <w:sz w:val="24"/>
                <w:szCs w:val="24"/>
              </w:rPr>
            </m:ctrlPr>
          </m:sSubPr>
          <m:e>
            <m:r>
              <w:rPr>
                <w:rFonts w:ascii="Cambria Math" w:hAnsi="Cambria Math"/>
                <w:lang w:eastAsia="ja-JP"/>
              </w:rPr>
              <m:t>P</m:t>
            </m:r>
          </m:e>
          <m:sub>
            <m:r>
              <m:rPr>
                <m:sty m:val="p"/>
              </m:rPr>
              <w:rPr>
                <w:rFonts w:ascii="Cambria Math" w:hAnsi="Cambria Math"/>
                <w:lang w:eastAsia="ja-JP"/>
              </w:rPr>
              <m:t>1</m:t>
            </m:r>
          </m:sub>
        </m:sSub>
      </m:oMath>
      <w:r>
        <w:rPr>
          <w:lang w:eastAsia="ja-JP"/>
        </w:rPr>
        <w:t xml:space="preserve"> and </w:t>
      </w:r>
      <m:oMath>
        <m:sSub>
          <m:sSubPr>
            <m:ctrlPr>
              <w:rPr>
                <w:rFonts w:ascii="Cambria Math" w:eastAsia="ＭＳ Ｐゴシック" w:hAnsi="Cambria Math" w:cs="ＭＳ Ｐゴシック"/>
                <w:sz w:val="24"/>
                <w:szCs w:val="24"/>
              </w:rPr>
            </m:ctrlPr>
          </m:sSubPr>
          <m:e>
            <m:r>
              <w:rPr>
                <w:rFonts w:ascii="Cambria Math" w:hAnsi="Cambria Math"/>
                <w:lang w:eastAsia="ja-JP"/>
              </w:rPr>
              <m:t>P</m:t>
            </m:r>
          </m:e>
          <m:sub>
            <m:r>
              <m:rPr>
                <m:sty m:val="p"/>
              </m:rPr>
              <w:rPr>
                <w:rFonts w:ascii="Cambria Math" w:hAnsi="Cambria Math"/>
                <w:lang w:eastAsia="ja-JP"/>
              </w:rPr>
              <m:t>2</m:t>
            </m:r>
          </m:sub>
        </m:sSub>
      </m:oMath>
      <w:r>
        <w:rPr>
          <w:lang w:eastAsia="ja-JP"/>
        </w:rPr>
        <w:t xml:space="preserve"> are the error probability of decoding PUSCH in the initial transmission and the retransmission, </w:t>
      </w:r>
      <m:oMath>
        <m:sSub>
          <m:sSubPr>
            <m:ctrlPr>
              <w:rPr>
                <w:rFonts w:ascii="Cambria Math" w:eastAsia="ＭＳ Ｐゴシック" w:hAnsi="Cambria Math" w:cs="ＭＳ Ｐゴシック"/>
                <w:i/>
                <w:sz w:val="24"/>
                <w:szCs w:val="24"/>
              </w:rPr>
            </m:ctrlPr>
          </m:sSubPr>
          <m:e>
            <m:r>
              <w:rPr>
                <w:rFonts w:ascii="Cambria Math" w:hAnsi="Cambria Math"/>
                <w:lang w:eastAsia="ja-JP"/>
              </w:rPr>
              <m:t>P</m:t>
            </m:r>
          </m:e>
          <m:sub>
            <m:r>
              <w:rPr>
                <w:rFonts w:ascii="Cambria Math" w:hAnsi="Cambria Math"/>
                <w:lang w:eastAsia="ja-JP"/>
              </w:rPr>
              <m:t>SR</m:t>
            </m:r>
          </m:sub>
        </m:sSub>
      </m:oMath>
      <w:r>
        <w:rPr>
          <w:lang w:eastAsia="ja-JP"/>
        </w:rPr>
        <w:t xml:space="preserve"> is the SR miss-detection probability. Note that on above equation, following four transmission scenarios are considered. </w:t>
      </w:r>
    </w:p>
    <w:p w14:paraId="4D0348FF" w14:textId="77777777" w:rsidR="000A5506" w:rsidRDefault="00EB7B97" w:rsidP="008408C6">
      <w:pPr>
        <w:tabs>
          <w:tab w:val="left" w:pos="4008"/>
        </w:tabs>
        <w:spacing w:beforeLines="50" w:before="120" w:after="0"/>
        <w:ind w:leftChars="200" w:left="400"/>
        <w:rPr>
          <w:lang w:eastAsia="ja-JP"/>
        </w:rPr>
      </w:pPr>
      <w:r>
        <w:rPr>
          <w:lang w:eastAsia="ja-JP"/>
        </w:rPr>
        <w:t xml:space="preserve">1) gNB successfully detect SR, UE successfully decodes the PDCCH, and gNB successfully decodes the PUSCH in the initial transmission. </w:t>
      </w:r>
    </w:p>
    <w:p w14:paraId="2F0EF7BE" w14:textId="77777777" w:rsidR="000A5506" w:rsidRDefault="00EB7B97" w:rsidP="008408C6">
      <w:pPr>
        <w:tabs>
          <w:tab w:val="left" w:pos="4008"/>
        </w:tabs>
        <w:spacing w:beforeLines="50" w:before="120" w:after="0"/>
        <w:ind w:leftChars="200" w:left="400"/>
        <w:rPr>
          <w:lang w:eastAsia="ja-JP"/>
        </w:rPr>
      </w:pPr>
      <w:r>
        <w:rPr>
          <w:lang w:eastAsia="ja-JP"/>
        </w:rPr>
        <w:t xml:space="preserve">2) gNB successfully detects the SR, UE successfully decodes the PDCCH, but gNB misses the initial data information of PUSCH. In retransmission, UE successfully decodes PDCCH and gNB also successfully decodes PUSCH. </w:t>
      </w:r>
    </w:p>
    <w:p w14:paraId="5EC33F25" w14:textId="77777777" w:rsidR="000A5506" w:rsidRDefault="00EB7B97" w:rsidP="008408C6">
      <w:pPr>
        <w:tabs>
          <w:tab w:val="left" w:pos="4008"/>
        </w:tabs>
        <w:spacing w:beforeLines="50" w:before="120" w:after="0"/>
        <w:ind w:leftChars="200" w:left="400"/>
        <w:rPr>
          <w:lang w:eastAsia="ja-JP"/>
        </w:rPr>
      </w:pPr>
      <w:r>
        <w:rPr>
          <w:lang w:eastAsia="ja-JP"/>
        </w:rPr>
        <w:t xml:space="preserve">3) gNB fails SR detection of initial transmission. UE retransmits SR and gNB successfully detects the SR and consequent procedure successfully performed. </w:t>
      </w:r>
    </w:p>
    <w:p w14:paraId="3993C3D4" w14:textId="77777777" w:rsidR="000A5506" w:rsidRDefault="00EB7B97" w:rsidP="008408C6">
      <w:pPr>
        <w:tabs>
          <w:tab w:val="left" w:pos="4008"/>
        </w:tabs>
        <w:spacing w:beforeLines="50" w:before="120" w:after="0"/>
        <w:ind w:leftChars="200" w:left="400"/>
        <w:rPr>
          <w:lang w:eastAsia="ja-JP"/>
        </w:rPr>
      </w:pPr>
      <w:r>
        <w:rPr>
          <w:lang w:eastAsia="ja-JP"/>
        </w:rPr>
        <w:t xml:space="preserve">4) gNB successfully detect SR but UE fails PDCCH decoding of initial grant. UE successfully decodes the PDCCH retransmission and gNB also successfully decode PUSCH. </w:t>
      </w:r>
    </w:p>
    <w:p w14:paraId="2E150F22" w14:textId="684614C4" w:rsidR="00EB7B97" w:rsidRDefault="00EB7B97" w:rsidP="000C5387">
      <w:pPr>
        <w:tabs>
          <w:tab w:val="left" w:pos="4008"/>
        </w:tabs>
        <w:spacing w:beforeLines="50" w:before="120" w:after="0"/>
        <w:rPr>
          <w:lang w:eastAsia="ja-JP"/>
        </w:rPr>
      </w:pPr>
      <w:r>
        <w:rPr>
          <w:lang w:eastAsia="ja-JP"/>
        </w:rPr>
        <w:t xml:space="preserve">Table 3 shows the achievable total BLER of grant-based PUSCH transmission corresponding to several initial transmission BLER target and SR reliability. It is assumed that </w:t>
      </w:r>
      <m:oMath>
        <m:sSub>
          <m:sSubPr>
            <m:ctrlPr>
              <w:rPr>
                <w:rFonts w:ascii="Cambria Math" w:eastAsia="ＭＳ Ｐゴシック" w:hAnsi="Cambria Math" w:cs="ＭＳ Ｐゴシック"/>
                <w:sz w:val="24"/>
                <w:szCs w:val="24"/>
              </w:rPr>
            </m:ctrlPr>
          </m:sSubPr>
          <m:e>
            <m:r>
              <w:rPr>
                <w:rFonts w:ascii="Cambria Math" w:hAnsi="Cambria Math"/>
                <w:lang w:eastAsia="ja-JP"/>
              </w:rPr>
              <m:t>P</m:t>
            </m:r>
          </m:e>
          <m:sub>
            <m:r>
              <m:rPr>
                <m:sty m:val="p"/>
              </m:rPr>
              <w:rPr>
                <w:rFonts w:ascii="Cambria Math" w:hAnsi="Cambria Math"/>
                <w:lang w:eastAsia="ja-JP"/>
              </w:rPr>
              <m:t>PDCCH</m:t>
            </m:r>
          </m:sub>
        </m:sSub>
        <m:r>
          <w:rPr>
            <w:rFonts w:ascii="Cambria Math" w:hAnsi="Cambria Math"/>
            <w:lang w:eastAsia="ja-JP"/>
          </w:rPr>
          <m:t>=</m:t>
        </m:r>
        <m:sSup>
          <m:sSupPr>
            <m:ctrlPr>
              <w:rPr>
                <w:rFonts w:ascii="Cambria Math" w:eastAsia="ＭＳ Ｐゴシック" w:hAnsi="Cambria Math" w:cs="ＭＳ Ｐゴシック"/>
                <w:i/>
                <w:sz w:val="24"/>
                <w:szCs w:val="24"/>
              </w:rPr>
            </m:ctrlPr>
          </m:sSupPr>
          <m:e>
            <m:r>
              <w:rPr>
                <w:rFonts w:ascii="Cambria Math" w:hAnsi="Cambria Math"/>
                <w:lang w:eastAsia="ja-JP"/>
              </w:rPr>
              <m:t>10</m:t>
            </m:r>
          </m:e>
          <m:sup>
            <m:r>
              <w:rPr>
                <w:rFonts w:ascii="Cambria Math" w:hAnsi="Cambria Math"/>
                <w:lang w:eastAsia="ja-JP"/>
              </w:rPr>
              <m:t>-5</m:t>
            </m:r>
          </m:sup>
        </m:sSup>
      </m:oMath>
      <w:r>
        <w:rPr>
          <w:lang w:eastAsia="ja-JP"/>
        </w:rPr>
        <w:t xml:space="preserve"> and </w:t>
      </w:r>
      <m:oMath>
        <m:sSub>
          <m:sSubPr>
            <m:ctrlPr>
              <w:rPr>
                <w:rFonts w:ascii="Cambria Math" w:eastAsia="ＭＳ Ｐゴシック" w:hAnsi="Cambria Math" w:cs="ＭＳ Ｐゴシック"/>
                <w:sz w:val="24"/>
                <w:szCs w:val="24"/>
              </w:rPr>
            </m:ctrlPr>
          </m:sSubPr>
          <m:e>
            <m:r>
              <w:rPr>
                <w:rFonts w:ascii="Cambria Math" w:hAnsi="Cambria Math"/>
                <w:lang w:eastAsia="ja-JP"/>
              </w:rPr>
              <m:t>P</m:t>
            </m:r>
          </m:e>
          <m:sub>
            <m:r>
              <m:rPr>
                <m:sty m:val="p"/>
              </m:rPr>
              <w:rPr>
                <w:rFonts w:ascii="Cambria Math" w:hAnsi="Cambria Math"/>
                <w:lang w:eastAsia="ja-JP"/>
              </w:rPr>
              <m:t>2</m:t>
            </m:r>
          </m:sub>
        </m:sSub>
        <m:r>
          <w:rPr>
            <w:rFonts w:ascii="Cambria Math" w:hAnsi="Cambria Math"/>
            <w:lang w:eastAsia="ja-JP"/>
          </w:rPr>
          <m:t>=</m:t>
        </m:r>
        <m:sSup>
          <m:sSupPr>
            <m:ctrlPr>
              <w:rPr>
                <w:rFonts w:ascii="Cambria Math" w:eastAsia="ＭＳ Ｐゴシック" w:hAnsi="Cambria Math" w:cs="ＭＳ Ｐゴシック"/>
                <w:i/>
                <w:sz w:val="24"/>
                <w:szCs w:val="24"/>
              </w:rPr>
            </m:ctrlPr>
          </m:sSupPr>
          <m:e>
            <m:r>
              <w:rPr>
                <w:rFonts w:ascii="Cambria Math" w:hAnsi="Cambria Math"/>
                <w:lang w:eastAsia="ja-JP"/>
              </w:rPr>
              <m:t>10</m:t>
            </m:r>
          </m:e>
          <m:sup>
            <m:r>
              <w:rPr>
                <w:rFonts w:ascii="Cambria Math" w:hAnsi="Cambria Math"/>
                <w:lang w:eastAsia="ja-JP"/>
              </w:rPr>
              <m:t>-5</m:t>
            </m:r>
          </m:sup>
        </m:sSup>
      </m:oMath>
      <w:r>
        <w:rPr>
          <w:lang w:eastAsia="ja-JP"/>
        </w:rPr>
        <w:t xml:space="preserve">. Table 3 </w:t>
      </w:r>
      <w:r w:rsidR="00067985">
        <w:rPr>
          <w:lang w:eastAsia="ja-JP"/>
        </w:rPr>
        <w:t xml:space="preserve">shows </w:t>
      </w:r>
      <w:r>
        <w:rPr>
          <w:lang w:eastAsia="ja-JP"/>
        </w:rPr>
        <w:t xml:space="preserve">that </w:t>
      </w:r>
      <w:r>
        <w:rPr>
          <w:lang w:eastAsia="ja-JP"/>
        </w:rPr>
        <w:lastRenderedPageBreak/>
        <w:t>regardless of BLER target for performing initial transmission of PUSCH, SR miss-detection probability should less than 10</w:t>
      </w:r>
      <w:r w:rsidRPr="00924A65">
        <w:rPr>
          <w:vertAlign w:val="superscript"/>
          <w:lang w:eastAsia="ja-JP"/>
        </w:rPr>
        <w:t>-</w:t>
      </w:r>
      <w:r>
        <w:rPr>
          <w:vertAlign w:val="superscript"/>
          <w:lang w:eastAsia="ja-JP"/>
        </w:rPr>
        <w:t>2</w:t>
      </w:r>
      <w:r>
        <w:rPr>
          <w:lang w:eastAsia="ja-JP"/>
        </w:rPr>
        <w:t xml:space="preserve"> in order to achieve total BLER of 10</w:t>
      </w:r>
      <w:r w:rsidRPr="00924A65">
        <w:rPr>
          <w:vertAlign w:val="superscript"/>
          <w:lang w:eastAsia="ja-JP"/>
        </w:rPr>
        <w:t>-5</w:t>
      </w:r>
      <w:r>
        <w:rPr>
          <w:lang w:eastAsia="ja-JP"/>
        </w:rPr>
        <w:t>.</w:t>
      </w:r>
    </w:p>
    <w:p w14:paraId="0B86F89A" w14:textId="77777777" w:rsidR="000C5387" w:rsidRPr="00A76062" w:rsidRDefault="000C5387" w:rsidP="000C5387">
      <w:pPr>
        <w:tabs>
          <w:tab w:val="left" w:pos="4008"/>
        </w:tabs>
        <w:spacing w:beforeLines="50" w:before="120" w:after="0"/>
        <w:rPr>
          <w:rFonts w:eastAsiaTheme="minorEastAsia"/>
          <w:bCs/>
          <w:lang w:eastAsia="ja-JP"/>
        </w:rPr>
      </w:pPr>
    </w:p>
    <w:p w14:paraId="21B59D75" w14:textId="12F20B67" w:rsidR="00EB7B97" w:rsidRDefault="00EB7B97" w:rsidP="000C5387">
      <w:pPr>
        <w:spacing w:beforeLines="50" w:before="120" w:after="0"/>
        <w:jc w:val="center"/>
        <w:rPr>
          <w:lang w:eastAsia="ja-JP"/>
        </w:rPr>
      </w:pPr>
      <w:r>
        <w:rPr>
          <w:lang w:eastAsia="ja-JP"/>
        </w:rPr>
        <w:t>Table 3 Total BLER of grant-based PUSCH transmission (1-</w:t>
      </w:r>
      <m:oMath>
        <m:sSubSup>
          <m:sSubSupPr>
            <m:ctrlPr>
              <w:rPr>
                <w:rFonts w:ascii="Cambria Math" w:hAnsi="Cambria Math"/>
              </w:rPr>
            </m:ctrlPr>
          </m:sSubSupPr>
          <m:e>
            <m:r>
              <w:rPr>
                <w:rFonts w:ascii="Cambria Math" w:hAnsi="Cambria Math"/>
                <w:lang w:eastAsia="ja-JP"/>
              </w:rPr>
              <m:t>P</m:t>
            </m:r>
          </m:e>
          <m:sub>
            <m:r>
              <m:rPr>
                <m:sty m:val="p"/>
              </m:rPr>
              <w:rPr>
                <w:rFonts w:ascii="Cambria Math" w:hAnsi="Cambria Math"/>
                <w:lang w:eastAsia="ja-JP"/>
              </w:rPr>
              <m:t>success</m:t>
            </m:r>
          </m:sub>
          <m:sup>
            <m:r>
              <m:rPr>
                <m:sty m:val="p"/>
              </m:rPr>
              <w:rPr>
                <w:rFonts w:ascii="Cambria Math" w:hAnsi="Cambria Math"/>
                <w:lang w:eastAsia="ja-JP"/>
              </w:rPr>
              <m:t>PUSCH</m:t>
            </m:r>
          </m:sup>
        </m:sSubSup>
      </m:oMath>
      <w:r>
        <w:rPr>
          <w:lang w:eastAsia="ja-JP"/>
        </w:rPr>
        <w:t>)</w:t>
      </w:r>
    </w:p>
    <w:tbl>
      <w:tblPr>
        <w:tblStyle w:val="af9"/>
        <w:tblW w:w="0" w:type="auto"/>
        <w:jc w:val="center"/>
        <w:tblLook w:val="04A0" w:firstRow="1" w:lastRow="0" w:firstColumn="1" w:lastColumn="0" w:noHBand="0" w:noVBand="1"/>
      </w:tblPr>
      <w:tblGrid>
        <w:gridCol w:w="1203"/>
        <w:gridCol w:w="2268"/>
        <w:gridCol w:w="2268"/>
        <w:gridCol w:w="2268"/>
      </w:tblGrid>
      <w:tr w:rsidR="00EB7B97" w14:paraId="7DAC0250"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4F664727" w14:textId="20C21DDB" w:rsidR="00EB7B97" w:rsidRDefault="00EB7B97" w:rsidP="000C5387">
            <w:pPr>
              <w:spacing w:after="0"/>
              <w:rPr>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21C47F1B" w14:textId="77777777" w:rsidR="00EB7B97" w:rsidRDefault="0009384A"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SR</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-2</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0A4D03C8" w14:textId="77777777" w:rsidR="00EB7B97" w:rsidRDefault="0009384A"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SR</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-3</m:t>
                    </m:r>
                  </m:sup>
                </m:sSup>
              </m:oMath>
            </m:oMathPara>
          </w:p>
        </w:tc>
        <w:tc>
          <w:tcPr>
            <w:tcW w:w="2268" w:type="dxa"/>
            <w:tcBorders>
              <w:top w:val="single" w:sz="4" w:space="0" w:color="auto"/>
              <w:left w:val="single" w:sz="4" w:space="0" w:color="auto"/>
              <w:bottom w:val="single" w:sz="4" w:space="0" w:color="auto"/>
              <w:right w:val="single" w:sz="4" w:space="0" w:color="auto"/>
            </w:tcBorders>
            <w:hideMark/>
          </w:tcPr>
          <w:p w14:paraId="4796C262" w14:textId="77777777" w:rsidR="00EB7B97" w:rsidRDefault="0009384A"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SR</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r>
      <w:tr w:rsidR="00EB7B97" w14:paraId="553E8539"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4AE1B9AA" w14:textId="77777777" w:rsidR="00EB7B97" w:rsidRDefault="0009384A"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-1</m:t>
                    </m:r>
                  </m:sup>
                </m:sSup>
              </m:oMath>
            </m:oMathPara>
          </w:p>
        </w:tc>
        <w:tc>
          <w:tcPr>
            <w:tcW w:w="2268" w:type="dxa"/>
            <w:tcBorders>
              <w:top w:val="single" w:sz="4" w:space="0" w:color="auto"/>
              <w:left w:val="single" w:sz="4" w:space="0" w:color="auto"/>
              <w:bottom w:val="single" w:sz="4" w:space="0" w:color="auto"/>
              <w:right w:val="single" w:sz="4" w:space="0" w:color="auto"/>
            </w:tcBorders>
          </w:tcPr>
          <w:p w14:paraId="509C7950" w14:textId="77777777" w:rsidR="00EB7B97" w:rsidRPr="00EB7B97" w:rsidRDefault="00EB7B97" w:rsidP="000C5387">
            <w:pPr>
              <w:spacing w:after="0"/>
              <w:rPr>
                <w:lang w:eastAsia="ja-JP"/>
              </w:rPr>
            </w:pPr>
            <m:oMathPara>
              <m:oMath>
                <m:r>
                  <w:rPr>
                    <w:rFonts w:ascii="Cambria Math" w:hAnsi="Cambria Math"/>
                    <w:lang w:eastAsia="ja-JP"/>
                  </w:rPr>
                  <m:t>1.02×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tcPr>
          <w:p w14:paraId="1DE6C1A4" w14:textId="77777777" w:rsidR="00EB7B97" w:rsidRDefault="00EB7B97" w:rsidP="000C5387">
            <w:pPr>
              <w:spacing w:after="0"/>
              <w:rPr>
                <w:lang w:eastAsia="ja-JP"/>
              </w:rPr>
            </w:pPr>
            <m:oMathPara>
              <m:oMath>
                <m:r>
                  <w:rPr>
                    <w:rFonts w:ascii="Cambria Math" w:hAnsi="Cambria Math"/>
                    <w:lang w:eastAsia="ja-JP"/>
                  </w:rPr>
                  <m:t>3.02×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-6</m:t>
                    </m:r>
                  </m:sup>
                </m:sSup>
              </m:oMath>
            </m:oMathPara>
          </w:p>
        </w:tc>
        <w:tc>
          <w:tcPr>
            <w:tcW w:w="2268" w:type="dxa"/>
            <w:tcBorders>
              <w:top w:val="single" w:sz="4" w:space="0" w:color="auto"/>
              <w:left w:val="single" w:sz="4" w:space="0" w:color="auto"/>
              <w:bottom w:val="single" w:sz="4" w:space="0" w:color="auto"/>
              <w:right w:val="single" w:sz="4" w:space="0" w:color="auto"/>
            </w:tcBorders>
          </w:tcPr>
          <w:p w14:paraId="389F604F" w14:textId="77777777" w:rsidR="00EB7B97" w:rsidRDefault="00EB7B97" w:rsidP="000C5387">
            <w:pPr>
              <w:spacing w:after="0"/>
              <w:rPr>
                <w:lang w:eastAsia="ja-JP"/>
              </w:rPr>
            </w:pPr>
            <m:oMathPara>
              <m:oMath>
                <m:r>
                  <w:rPr>
                    <w:rFonts w:ascii="Cambria Math" w:hAnsi="Cambria Math"/>
                    <w:lang w:eastAsia="ja-JP"/>
                  </w:rPr>
                  <m:t>2.01×</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-6</m:t>
                    </m:r>
                  </m:sup>
                </m:sSup>
              </m:oMath>
            </m:oMathPara>
          </w:p>
        </w:tc>
      </w:tr>
      <w:tr w:rsidR="00EB7B97" w14:paraId="4DEA85C3"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5A89C355" w14:textId="77777777" w:rsidR="00EB7B97" w:rsidRDefault="0009384A"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-2</m:t>
                    </m:r>
                  </m:sup>
                </m:sSup>
              </m:oMath>
            </m:oMathPara>
          </w:p>
        </w:tc>
        <w:tc>
          <w:tcPr>
            <w:tcW w:w="2268" w:type="dxa"/>
            <w:tcBorders>
              <w:top w:val="single" w:sz="4" w:space="0" w:color="auto"/>
              <w:left w:val="single" w:sz="4" w:space="0" w:color="auto"/>
              <w:bottom w:val="single" w:sz="4" w:space="0" w:color="auto"/>
              <w:right w:val="single" w:sz="4" w:space="0" w:color="auto"/>
            </w:tcBorders>
          </w:tcPr>
          <w:p w14:paraId="721775BC" w14:textId="77777777" w:rsidR="00EB7B97" w:rsidRPr="00EB7B97" w:rsidRDefault="00EB7B97" w:rsidP="000C538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tcPr>
          <w:p w14:paraId="090C8FAE" w14:textId="77777777" w:rsidR="00EB7B97" w:rsidRDefault="00EB7B97" w:rsidP="000C5387">
            <w:pPr>
              <w:spacing w:after="0"/>
              <w:rPr>
                <w:lang w:eastAsia="ja-JP"/>
              </w:rPr>
            </w:pPr>
            <m:oMathPara>
              <m:oMath>
                <m:r>
                  <w:rPr>
                    <w:rFonts w:ascii="Cambria Math" w:hAnsi="Cambria Math"/>
                    <w:lang w:eastAsia="ja-JP"/>
                  </w:rPr>
                  <m:t>1.22×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-6</m:t>
                    </m:r>
                  </m:sup>
                </m:sSup>
              </m:oMath>
            </m:oMathPara>
          </w:p>
        </w:tc>
        <w:tc>
          <w:tcPr>
            <w:tcW w:w="2268" w:type="dxa"/>
            <w:tcBorders>
              <w:top w:val="single" w:sz="4" w:space="0" w:color="auto"/>
              <w:left w:val="single" w:sz="4" w:space="0" w:color="auto"/>
              <w:bottom w:val="single" w:sz="4" w:space="0" w:color="auto"/>
              <w:right w:val="single" w:sz="4" w:space="0" w:color="auto"/>
            </w:tcBorders>
          </w:tcPr>
          <w:p w14:paraId="41F0CCB8" w14:textId="77777777" w:rsidR="00EB7B97" w:rsidRDefault="00EB7B97" w:rsidP="000C5387">
            <w:pPr>
              <w:spacing w:after="0"/>
              <w:rPr>
                <w:lang w:eastAsia="ja-JP"/>
              </w:rPr>
            </w:pPr>
            <m:oMathPara>
              <m:oMath>
                <m:r>
                  <w:rPr>
                    <w:rFonts w:ascii="Cambria Math" w:hAnsi="Cambria Math"/>
                    <w:lang w:eastAsia="ja-JP"/>
                  </w:rPr>
                  <m:t>2.12×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-7</m:t>
                    </m:r>
                  </m:sup>
                </m:sSup>
              </m:oMath>
            </m:oMathPara>
          </w:p>
        </w:tc>
      </w:tr>
      <w:tr w:rsidR="00EB7B97" w14:paraId="0A3AD1AB"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391A584A" w14:textId="77777777" w:rsidR="00EB7B97" w:rsidRDefault="0009384A"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-3</m:t>
                    </m:r>
                  </m:sup>
                </m:sSup>
              </m:oMath>
            </m:oMathPara>
          </w:p>
        </w:tc>
        <w:tc>
          <w:tcPr>
            <w:tcW w:w="2268" w:type="dxa"/>
            <w:tcBorders>
              <w:top w:val="single" w:sz="4" w:space="0" w:color="auto"/>
              <w:left w:val="single" w:sz="4" w:space="0" w:color="auto"/>
              <w:bottom w:val="single" w:sz="4" w:space="0" w:color="auto"/>
              <w:right w:val="single" w:sz="4" w:space="0" w:color="auto"/>
            </w:tcBorders>
          </w:tcPr>
          <w:p w14:paraId="42B9EF8A" w14:textId="77777777" w:rsidR="00EB7B97" w:rsidRPr="00EB7B97" w:rsidRDefault="00EB7B97" w:rsidP="000C538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tcPr>
          <w:p w14:paraId="7227671C" w14:textId="77777777" w:rsidR="00EB7B97" w:rsidRDefault="00EB7B97" w:rsidP="000C5387">
            <w:pPr>
              <w:spacing w:after="0"/>
              <w:rPr>
                <w:lang w:eastAsia="ja-JP"/>
              </w:rPr>
            </w:pPr>
            <m:oMathPara>
              <m:oMath>
                <m:r>
                  <w:rPr>
                    <w:rFonts w:ascii="Cambria Math" w:hAnsi="Cambria Math"/>
                    <w:lang w:eastAsia="ja-JP"/>
                  </w:rPr>
                  <m:t>1.04×</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-6</m:t>
                    </m:r>
                  </m:sup>
                </m:sSup>
              </m:oMath>
            </m:oMathPara>
          </w:p>
        </w:tc>
        <w:tc>
          <w:tcPr>
            <w:tcW w:w="2268" w:type="dxa"/>
            <w:tcBorders>
              <w:top w:val="single" w:sz="4" w:space="0" w:color="auto"/>
              <w:left w:val="single" w:sz="4" w:space="0" w:color="auto"/>
              <w:bottom w:val="single" w:sz="4" w:space="0" w:color="auto"/>
              <w:right w:val="single" w:sz="4" w:space="0" w:color="auto"/>
            </w:tcBorders>
          </w:tcPr>
          <w:p w14:paraId="6CAB7F2D" w14:textId="77777777" w:rsidR="00EB7B97" w:rsidRDefault="00EB7B97" w:rsidP="000C5387">
            <w:pPr>
              <w:spacing w:after="0"/>
              <w:rPr>
                <w:lang w:eastAsia="ja-JP"/>
              </w:rPr>
            </w:pPr>
            <m:oMathPara>
              <m:oMath>
                <m:r>
                  <w:rPr>
                    <w:rFonts w:ascii="Cambria Math" w:hAnsi="Cambria Math"/>
                    <w:lang w:eastAsia="ja-JP"/>
                  </w:rPr>
                  <m:t>3.22×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-8</m:t>
                    </m:r>
                  </m:sup>
                </m:sSup>
              </m:oMath>
            </m:oMathPara>
          </w:p>
        </w:tc>
      </w:tr>
      <w:tr w:rsidR="00EB7B97" w14:paraId="4049BFBE" w14:textId="77777777" w:rsidTr="0020063D">
        <w:trPr>
          <w:jc w:val="center"/>
        </w:trPr>
        <w:tc>
          <w:tcPr>
            <w:tcW w:w="1203" w:type="dxa"/>
            <w:tcBorders>
              <w:top w:val="single" w:sz="4" w:space="0" w:color="auto"/>
              <w:left w:val="single" w:sz="4" w:space="0" w:color="auto"/>
              <w:bottom w:val="single" w:sz="4" w:space="0" w:color="auto"/>
              <w:right w:val="single" w:sz="4" w:space="0" w:color="auto"/>
            </w:tcBorders>
            <w:hideMark/>
          </w:tcPr>
          <w:p w14:paraId="0D8A4B64" w14:textId="77777777" w:rsidR="00EB7B97" w:rsidRDefault="0009384A" w:rsidP="000C5387">
            <w:pPr>
              <w:spacing w:after="0"/>
              <w:rPr>
                <w:lang w:eastAsia="ja-JP"/>
              </w:rPr>
            </w:pPr>
            <m:oMathPara>
              <m:oMath>
                <m:sSub>
                  <m:sSubPr>
                    <m:ctrlPr>
                      <w:rPr>
                        <w:rFonts w:ascii="Cambria Math" w:hAnsi="Cambria Math"/>
                        <w:i/>
                      </w:rPr>
                    </m:ctrlPr>
                  </m:sSubPr>
                  <m:e>
                    <m:r>
                      <w:rPr>
                        <w:rFonts w:ascii="Cambria Math" w:hAnsi="Cambria Math"/>
                        <w:lang w:eastAsia="ja-JP"/>
                      </w:rPr>
                      <m:t>P</m:t>
                    </m:r>
                  </m:e>
                  <m:sub>
                    <m: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tcPr>
          <w:p w14:paraId="0D7AECA2" w14:textId="77777777" w:rsidR="00EB7B97" w:rsidRPr="00EB7B97" w:rsidRDefault="00EB7B97" w:rsidP="000C5387">
            <w:pPr>
              <w:spacing w:after="0"/>
              <w:rPr>
                <w:lang w:eastAsia="ja-JP"/>
              </w:rPr>
            </w:pPr>
            <m:oMathPara>
              <m:oMath>
                <m:r>
                  <w:rPr>
                    <w:rFonts w:ascii="Cambria Math" w:hAnsi="Cambria Math"/>
                    <w:lang w:eastAsia="ja-JP"/>
                  </w:rPr>
                  <m:t>1.00×</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-4</m:t>
                    </m:r>
                  </m:sup>
                </m:sSup>
              </m:oMath>
            </m:oMathPara>
          </w:p>
        </w:tc>
        <w:tc>
          <w:tcPr>
            <w:tcW w:w="2268" w:type="dxa"/>
            <w:tcBorders>
              <w:top w:val="single" w:sz="4" w:space="0" w:color="auto"/>
              <w:left w:val="single" w:sz="4" w:space="0" w:color="auto"/>
              <w:bottom w:val="single" w:sz="4" w:space="0" w:color="auto"/>
              <w:right w:val="single" w:sz="4" w:space="0" w:color="auto"/>
            </w:tcBorders>
          </w:tcPr>
          <w:p w14:paraId="3FD4CA42" w14:textId="77777777" w:rsidR="00EB7B97" w:rsidRDefault="00EB7B97" w:rsidP="000C5387">
            <w:pPr>
              <w:spacing w:after="0"/>
              <w:rPr>
                <w:lang w:eastAsia="ja-JP"/>
              </w:rPr>
            </w:pPr>
            <m:oMathPara>
              <m:oMath>
                <m:r>
                  <w:rPr>
                    <w:rFonts w:ascii="Cambria Math" w:hAnsi="Cambria Math"/>
                    <w:lang w:eastAsia="ja-JP"/>
                  </w:rPr>
                  <m:t>1.02×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-6</m:t>
                    </m:r>
                  </m:sup>
                </m:sSup>
              </m:oMath>
            </m:oMathPara>
          </w:p>
        </w:tc>
        <w:tc>
          <w:tcPr>
            <w:tcW w:w="2268" w:type="dxa"/>
            <w:tcBorders>
              <w:top w:val="single" w:sz="4" w:space="0" w:color="auto"/>
              <w:left w:val="single" w:sz="4" w:space="0" w:color="auto"/>
              <w:bottom w:val="single" w:sz="4" w:space="0" w:color="auto"/>
              <w:right w:val="single" w:sz="4" w:space="0" w:color="auto"/>
            </w:tcBorders>
          </w:tcPr>
          <w:p w14:paraId="616023C9" w14:textId="77777777" w:rsidR="00EB7B97" w:rsidRDefault="00EB7B97" w:rsidP="000C5387">
            <w:pPr>
              <w:spacing w:after="0"/>
              <w:rPr>
                <w:lang w:eastAsia="ja-JP"/>
              </w:rPr>
            </w:pPr>
            <m:oMathPara>
              <m:oMath>
                <m:r>
                  <w:rPr>
                    <w:rFonts w:ascii="Cambria Math" w:hAnsi="Cambria Math"/>
                    <w:lang w:eastAsia="ja-JP"/>
                  </w:rPr>
                  <m:t>1.42×</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-8</m:t>
                    </m:r>
                  </m:sup>
                </m:sSup>
              </m:oMath>
            </m:oMathPara>
          </w:p>
        </w:tc>
      </w:tr>
    </w:tbl>
    <w:p w14:paraId="684DC12D" w14:textId="749EAF4B" w:rsidR="00EB7B97" w:rsidRDefault="00EB7B97" w:rsidP="000C5387">
      <w:pPr>
        <w:spacing w:after="0"/>
        <w:jc w:val="both"/>
        <w:rPr>
          <w:lang w:eastAsia="ja-JP"/>
        </w:rPr>
      </w:pPr>
    </w:p>
    <w:p w14:paraId="06B7CB48" w14:textId="4819F8C0" w:rsidR="00EB7B97" w:rsidRDefault="00EB7B97" w:rsidP="008408C6">
      <w:pPr>
        <w:spacing w:beforeLines="50" w:before="120" w:after="0"/>
        <w:rPr>
          <w:lang w:eastAsia="ja-JP"/>
        </w:rPr>
      </w:pPr>
      <w:r>
        <w:rPr>
          <w:lang w:eastAsia="ja-JP"/>
        </w:rPr>
        <w:t>Figure 2 shows the SR miss-detection probability when using PUCCH format 0. Link level simulation parameters are shown in Appendix A. 1-symbol PUCCH is evaluated. The false alarm detection threshold is set to achieve DTX-to-ACK error rate is 1%, 0.1%, and 0.01%.</w:t>
      </w:r>
    </w:p>
    <w:p w14:paraId="2768B1AC" w14:textId="41113EEB" w:rsidR="00EB7B97" w:rsidRDefault="00EB7B97" w:rsidP="008408C6">
      <w:pPr>
        <w:spacing w:beforeLines="50" w:before="120" w:after="0"/>
        <w:rPr>
          <w:lang w:eastAsia="ja-JP"/>
        </w:rPr>
      </w:pPr>
      <w:r>
        <w:rPr>
          <w:lang w:eastAsia="ja-JP"/>
        </w:rPr>
        <w:t xml:space="preserve">Similar to PDSCH case, mean UL SINR value obtained from [5] (i.e., -0.5 dB) is used as SINR target. </w:t>
      </w:r>
      <w:r>
        <w:t xml:space="preserve">For SNR=-0.5 dB point, </w:t>
      </w:r>
      <w:r>
        <w:rPr>
          <w:lang w:eastAsia="ja-JP"/>
        </w:rPr>
        <w:t>SR miss-detection probability is about 1</w:t>
      </w:r>
      <w:r w:rsidRPr="00B16C6E">
        <w:rPr>
          <w:lang w:eastAsia="ja-JP"/>
        </w:rPr>
        <w:t>×</w:t>
      </w:r>
      <w:r>
        <w:rPr>
          <w:rFonts w:hint="eastAsia"/>
          <w:lang w:eastAsia="ja-JP"/>
        </w:rPr>
        <w:t>10</w:t>
      </w:r>
      <w:r w:rsidRPr="00B16C6E">
        <w:rPr>
          <w:rFonts w:hint="eastAsia"/>
          <w:vertAlign w:val="superscript"/>
          <w:lang w:eastAsia="ja-JP"/>
        </w:rPr>
        <w:t>-</w:t>
      </w:r>
      <w:r>
        <w:rPr>
          <w:vertAlign w:val="superscript"/>
          <w:lang w:eastAsia="ja-JP"/>
        </w:rPr>
        <w:t>2</w:t>
      </w:r>
      <w:r>
        <w:rPr>
          <w:vertAlign w:val="subscript"/>
          <w:lang w:eastAsia="ja-JP"/>
        </w:rPr>
        <w:t xml:space="preserve"> </w:t>
      </w:r>
      <w:r>
        <w:rPr>
          <w:lang w:eastAsia="ja-JP"/>
        </w:rPr>
        <w:t>when DTX-to-SR error rate is 1%. In this case, the achievable total BLER of PUSCH transmission is 1.0</w:t>
      </w:r>
      <w:r w:rsidRPr="00B16C6E">
        <w:rPr>
          <w:lang w:eastAsia="ja-JP"/>
        </w:rPr>
        <w:t>×</w:t>
      </w:r>
      <w:r>
        <w:rPr>
          <w:rFonts w:hint="eastAsia"/>
          <w:lang w:eastAsia="ja-JP"/>
        </w:rPr>
        <w:t>10</w:t>
      </w:r>
      <w:r w:rsidRPr="00B16C6E">
        <w:rPr>
          <w:rFonts w:hint="eastAsia"/>
          <w:vertAlign w:val="superscript"/>
          <w:lang w:eastAsia="ja-JP"/>
        </w:rPr>
        <w:t>-</w:t>
      </w:r>
      <w:r>
        <w:rPr>
          <w:vertAlign w:val="superscript"/>
          <w:lang w:eastAsia="ja-JP"/>
        </w:rPr>
        <w:t>4</w:t>
      </w:r>
      <w:r>
        <w:rPr>
          <w:lang w:eastAsia="ja-JP"/>
        </w:rPr>
        <w:t xml:space="preserve"> assuming  </w:t>
      </w:r>
      <m:oMath>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PDCCH</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w:r>
        <w:rPr>
          <w:rFonts w:hint="eastAsia"/>
          <w:lang w:eastAsia="ja-JP"/>
        </w:rPr>
        <w:t xml:space="preserve">, </w:t>
      </w:r>
      <m:oMath>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1</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-1</m:t>
            </m:r>
          </m:sup>
        </m:sSup>
      </m:oMath>
      <w:r>
        <w:rPr>
          <w:lang w:eastAsia="ja-JP"/>
        </w:rPr>
        <w:t xml:space="preserve"> and </w:t>
      </w:r>
      <m:oMath>
        <m:sSub>
          <m:sSubPr>
            <m:ctrlPr>
              <w:rPr>
                <w:rFonts w:ascii="Cambria Math" w:hAnsi="Cambria Math"/>
              </w:rPr>
            </m:ctrlPr>
          </m:sSubPr>
          <m:e>
            <m:r>
              <w:rPr>
                <w:rFonts w:ascii="Cambria Math" w:hAnsi="Cambria Math"/>
                <w:lang w:eastAsia="ja-JP"/>
              </w:rPr>
              <m:t>P</m:t>
            </m:r>
          </m:e>
          <m:sub>
            <m:r>
              <m:rPr>
                <m:sty m:val="p"/>
              </m:rPr>
              <w:rPr>
                <w:rFonts w:ascii="Cambria Math" w:hAnsi="Cambria Math"/>
                <w:lang w:eastAsia="ja-JP"/>
              </w:rPr>
              <m:t>2</m:t>
            </m:r>
          </m:sub>
        </m:sSub>
        <m:r>
          <w:rPr>
            <w:rFonts w:ascii="Cambria Math" w:hAnsi="Cambria Math"/>
            <w:lang w:eastAsia="ja-JP"/>
          </w:rPr>
          <m:t>=</m:t>
        </m:r>
        <m:sSup>
          <m:sSupPr>
            <m:ctrlPr>
              <w:rPr>
                <w:rFonts w:ascii="Cambria Math" w:hAnsi="Cambria Math"/>
                <w:i/>
              </w:rPr>
            </m:ctrlPr>
          </m:sSupPr>
          <m:e>
            <m:r>
              <w:rPr>
                <w:rFonts w:ascii="Cambria Math" w:hAnsi="Cambria Math"/>
                <w:lang w:eastAsia="ja-JP"/>
              </w:rPr>
              <m:t>10</m:t>
            </m:r>
          </m:e>
          <m:sup>
            <m:r>
              <w:rPr>
                <w:rFonts w:ascii="Cambria Math" w:hAnsi="Cambria Math"/>
                <w:lang w:eastAsia="ja-JP"/>
              </w:rPr>
              <m:t>-5</m:t>
            </m:r>
          </m:sup>
        </m:sSup>
      </m:oMath>
      <w:r>
        <w:rPr>
          <w:rFonts w:hint="eastAsia"/>
          <w:lang w:eastAsia="ja-JP"/>
        </w:rPr>
        <w:t>.</w:t>
      </w:r>
      <w:r>
        <w:rPr>
          <w:lang w:eastAsia="ja-JP"/>
        </w:rPr>
        <w:t xml:space="preserve"> Then, at least when 1-symbol PUCCH is used, total BLER of 10</w:t>
      </w:r>
      <w:r>
        <w:rPr>
          <w:vertAlign w:val="superscript"/>
          <w:lang w:eastAsia="ja-JP"/>
        </w:rPr>
        <w:t>-5</w:t>
      </w:r>
      <w:r>
        <w:rPr>
          <w:lang w:eastAsia="ja-JP"/>
        </w:rPr>
        <w:t xml:space="preserve"> cannot be achieved regardless of the initial BLER performance target of PUSCH transmission. </w:t>
      </w:r>
      <w:r>
        <w:rPr>
          <w:rFonts w:hint="eastAsia"/>
          <w:lang w:eastAsia="ja-JP"/>
        </w:rPr>
        <w:t>T</w:t>
      </w:r>
      <w:r>
        <w:rPr>
          <w:lang w:eastAsia="ja-JP"/>
        </w:rPr>
        <w:t>h</w:t>
      </w:r>
      <w:r>
        <w:rPr>
          <w:rFonts w:hint="eastAsia"/>
          <w:lang w:eastAsia="ja-JP"/>
        </w:rPr>
        <w:t xml:space="preserve">en </w:t>
      </w:r>
      <w:r>
        <w:rPr>
          <w:lang w:eastAsia="ja-JP"/>
        </w:rPr>
        <w:t xml:space="preserve">from PUSCH transmission point of view, SR on PUCCH reliability enhancement would be necessary. 2-symbol PUCCH with frequency hopping might sufficient or further enhancement might be considered. On the other hand, </w:t>
      </w:r>
      <w:r w:rsidR="008408C6">
        <w:rPr>
          <w:lang w:eastAsia="ja-JP"/>
        </w:rPr>
        <w:t xml:space="preserve">considering the usage of </w:t>
      </w:r>
      <w:r w:rsidR="00067985">
        <w:rPr>
          <w:lang w:eastAsia="ja-JP"/>
        </w:rPr>
        <w:t xml:space="preserve">grant-free transmission, </w:t>
      </w:r>
      <w:r>
        <w:rPr>
          <w:lang w:eastAsia="ja-JP"/>
        </w:rPr>
        <w:t xml:space="preserve">grant-based PUSCH </w:t>
      </w:r>
      <w:r w:rsidR="00067985">
        <w:rPr>
          <w:lang w:eastAsia="ja-JP"/>
        </w:rPr>
        <w:t>to use SR may</w:t>
      </w:r>
      <w:r>
        <w:rPr>
          <w:lang w:eastAsia="ja-JP"/>
        </w:rPr>
        <w:t xml:space="preserve"> not </w:t>
      </w:r>
      <w:r w:rsidR="00067985">
        <w:rPr>
          <w:lang w:eastAsia="ja-JP"/>
        </w:rPr>
        <w:t xml:space="preserve">be </w:t>
      </w:r>
      <w:r>
        <w:rPr>
          <w:lang w:eastAsia="ja-JP"/>
        </w:rPr>
        <w:t>so important for URLLC.</w:t>
      </w:r>
    </w:p>
    <w:p w14:paraId="0157FCAB" w14:textId="77777777" w:rsidR="000C5387" w:rsidRDefault="000C5387" w:rsidP="000C5387">
      <w:pPr>
        <w:spacing w:beforeLines="50" w:before="120" w:after="0"/>
        <w:jc w:val="both"/>
        <w:rPr>
          <w:lang w:eastAsia="ja-JP"/>
        </w:rPr>
      </w:pPr>
    </w:p>
    <w:p w14:paraId="4ABEB23D" w14:textId="18D58032" w:rsidR="005A6932" w:rsidRPr="00EB7B97" w:rsidRDefault="00EB7B97" w:rsidP="000C5387">
      <w:pPr>
        <w:spacing w:after="0"/>
        <w:jc w:val="center"/>
        <w:rPr>
          <w:lang w:eastAsia="ja-JP"/>
        </w:rPr>
      </w:pPr>
      <w:r w:rsidRPr="00EB7B97">
        <w:rPr>
          <w:noProof/>
          <w:lang w:eastAsia="ja-JP"/>
        </w:rPr>
        <w:drawing>
          <wp:inline distT="0" distB="0" distL="0" distR="0" wp14:anchorId="51A3AB75" wp14:editId="733C01D1">
            <wp:extent cx="2768760" cy="2916000"/>
            <wp:effectExtent l="0" t="0" r="0" b="0"/>
            <wp:docPr id="32" name="図 31">
              <a:extLst xmlns:a="http://schemas.openxmlformats.org/drawingml/2006/main">
                <a:ext uri="{FF2B5EF4-FFF2-40B4-BE49-F238E27FC236}">
                  <a16:creationId xmlns:a16="http://schemas.microsoft.com/office/drawing/2014/main" id="{EC9A165C-25BC-4A27-979A-1961D740B01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図 31">
                      <a:extLst>
                        <a:ext uri="{FF2B5EF4-FFF2-40B4-BE49-F238E27FC236}">
                          <a16:creationId xmlns:a16="http://schemas.microsoft.com/office/drawing/2014/main" id="{EC9A165C-25BC-4A27-979A-1961D740B017}"/>
                        </a:ext>
                      </a:extLst>
                    </pic:cNvPr>
                    <pic:cNvPicPr>
                      <a:picLocks noChangeAspect="1"/>
                    </pic:cNvPicPr>
                  </pic:nvPicPr>
                  <pic:blipFill>
                    <a:blip r:embed="rId10"/>
                    <a:stretch>
                      <a:fillRect/>
                    </a:stretch>
                  </pic:blipFill>
                  <pic:spPr>
                    <a:xfrm>
                      <a:off x="0" y="0"/>
                      <a:ext cx="2768760" cy="2916000"/>
                    </a:xfrm>
                    <a:prstGeom prst="rect">
                      <a:avLst/>
                    </a:prstGeom>
                  </pic:spPr>
                </pic:pic>
              </a:graphicData>
            </a:graphic>
          </wp:inline>
        </w:drawing>
      </w:r>
    </w:p>
    <w:p w14:paraId="710D2567" w14:textId="09AF5AC5" w:rsidR="00EB7B97" w:rsidRDefault="00EB7B97" w:rsidP="000C5387">
      <w:pPr>
        <w:spacing w:after="0"/>
        <w:jc w:val="center"/>
        <w:rPr>
          <w:lang w:eastAsia="ja-JP"/>
        </w:rPr>
      </w:pPr>
      <w:r>
        <w:rPr>
          <w:lang w:eastAsia="ja-JP"/>
        </w:rPr>
        <w:t>Figure 2 SR miss-detection probability</w:t>
      </w:r>
    </w:p>
    <w:p w14:paraId="1B7B87D6" w14:textId="51658391" w:rsidR="0053266F" w:rsidRDefault="0053266F" w:rsidP="000C5387">
      <w:pPr>
        <w:spacing w:after="0"/>
        <w:jc w:val="both"/>
        <w:rPr>
          <w:lang w:eastAsia="ja-JP"/>
        </w:rPr>
      </w:pPr>
    </w:p>
    <w:p w14:paraId="301058C1" w14:textId="05545489" w:rsidR="00EB7B97" w:rsidRPr="00BC2D96" w:rsidRDefault="00EB7B97" w:rsidP="000C5387">
      <w:pPr>
        <w:spacing w:beforeLines="50" w:before="120" w:after="0"/>
        <w:rPr>
          <w:b/>
          <w:lang w:eastAsia="ja-JP"/>
        </w:rPr>
      </w:pPr>
      <w:r>
        <w:rPr>
          <w:b/>
          <w:lang w:eastAsia="ja-JP"/>
        </w:rPr>
        <w:t>Observation</w:t>
      </w:r>
      <w:r w:rsidRPr="00B87A77">
        <w:rPr>
          <w:rFonts w:hint="eastAsia"/>
          <w:b/>
          <w:lang w:eastAsia="ja-JP"/>
        </w:rPr>
        <w:t xml:space="preserve"> </w:t>
      </w:r>
      <w:r>
        <w:rPr>
          <w:b/>
          <w:lang w:eastAsia="ja-JP"/>
        </w:rPr>
        <w:t>3</w:t>
      </w:r>
      <w:r w:rsidRPr="00B87A77">
        <w:rPr>
          <w:rFonts w:hint="eastAsia"/>
          <w:b/>
          <w:lang w:eastAsia="ja-JP"/>
        </w:rPr>
        <w:t xml:space="preserve">: </w:t>
      </w:r>
      <w:r w:rsidR="00067985">
        <w:rPr>
          <w:b/>
          <w:lang w:eastAsia="ja-JP"/>
        </w:rPr>
        <w:t>R</w:t>
      </w:r>
      <w:r>
        <w:rPr>
          <w:b/>
          <w:lang w:eastAsia="ja-JP"/>
        </w:rPr>
        <w:t xml:space="preserve">eliability requirement of </w:t>
      </w:r>
      <w:r w:rsidR="00DC2A91">
        <w:rPr>
          <w:b/>
          <w:lang w:eastAsia="ja-JP"/>
        </w:rPr>
        <w:t xml:space="preserve">grant-based </w:t>
      </w:r>
      <w:r>
        <w:rPr>
          <w:b/>
          <w:lang w:eastAsia="ja-JP"/>
        </w:rPr>
        <w:t>P</w:t>
      </w:r>
      <w:r w:rsidR="00DC2A91">
        <w:rPr>
          <w:b/>
          <w:lang w:eastAsia="ja-JP"/>
        </w:rPr>
        <w:t>U</w:t>
      </w:r>
      <w:r>
        <w:rPr>
          <w:b/>
          <w:lang w:eastAsia="ja-JP"/>
        </w:rPr>
        <w:t xml:space="preserve">SCH transmission cannot </w:t>
      </w:r>
      <w:r w:rsidR="00067985">
        <w:rPr>
          <w:b/>
          <w:lang w:eastAsia="ja-JP"/>
        </w:rPr>
        <w:t xml:space="preserve">always </w:t>
      </w:r>
      <w:r>
        <w:rPr>
          <w:b/>
          <w:lang w:eastAsia="ja-JP"/>
        </w:rPr>
        <w:t xml:space="preserve">be achieved when 1-symbol PUCCH is used assuming -0.5 dB as the </w:t>
      </w:r>
      <w:r w:rsidRPr="005A6932">
        <w:rPr>
          <w:b/>
          <w:lang w:eastAsia="ja-JP"/>
        </w:rPr>
        <w:t>5th percentile point of average UL SINR</w:t>
      </w:r>
      <w:r w:rsidR="00881669">
        <w:rPr>
          <w:b/>
          <w:lang w:eastAsia="ja-JP"/>
        </w:rPr>
        <w:t>,</w:t>
      </w:r>
      <w:r w:rsidR="00067985">
        <w:rPr>
          <w:b/>
          <w:lang w:eastAsia="ja-JP"/>
        </w:rPr>
        <w:t xml:space="preserve"> but grant-free transmission can be used to achieve the requirement</w:t>
      </w:r>
      <w:r>
        <w:rPr>
          <w:b/>
          <w:lang w:eastAsia="ja-JP"/>
        </w:rPr>
        <w:t>.</w:t>
      </w:r>
    </w:p>
    <w:p w14:paraId="3E752B71" w14:textId="3BE1C168" w:rsidR="00EB7B97" w:rsidRDefault="00DC2A91" w:rsidP="000C5387">
      <w:pPr>
        <w:spacing w:beforeLines="50" w:before="120" w:after="0"/>
        <w:jc w:val="both"/>
        <w:rPr>
          <w:lang w:eastAsia="ja-JP"/>
        </w:rPr>
      </w:pPr>
      <w:r>
        <w:rPr>
          <w:rFonts w:hint="eastAsia"/>
          <w:lang w:eastAsia="ja-JP"/>
        </w:rPr>
        <w:t>Based on above observations, our view on PUCCH reliability enhancement is as follows.</w:t>
      </w:r>
    </w:p>
    <w:p w14:paraId="743A804D" w14:textId="3A5697A7" w:rsidR="00DC2A91" w:rsidRDefault="00DC2A91" w:rsidP="000C5387">
      <w:pPr>
        <w:spacing w:beforeLines="50" w:before="120" w:after="0"/>
        <w:rPr>
          <w:b/>
          <w:lang w:eastAsia="ja-JP"/>
        </w:rPr>
      </w:pPr>
      <w:r>
        <w:rPr>
          <w:b/>
          <w:lang w:eastAsia="ja-JP"/>
        </w:rPr>
        <w:t>Observation</w:t>
      </w:r>
      <w:r w:rsidRPr="00B87A77">
        <w:rPr>
          <w:rFonts w:hint="eastAsia"/>
          <w:b/>
          <w:lang w:eastAsia="ja-JP"/>
        </w:rPr>
        <w:t xml:space="preserve"> </w:t>
      </w:r>
      <w:r>
        <w:rPr>
          <w:b/>
          <w:lang w:eastAsia="ja-JP"/>
        </w:rPr>
        <w:t>4</w:t>
      </w:r>
      <w:r w:rsidRPr="00B87A77">
        <w:rPr>
          <w:rFonts w:hint="eastAsia"/>
          <w:b/>
          <w:lang w:eastAsia="ja-JP"/>
        </w:rPr>
        <w:t xml:space="preserve">: </w:t>
      </w:r>
      <w:r>
        <w:rPr>
          <w:b/>
          <w:lang w:eastAsia="ja-JP"/>
        </w:rPr>
        <w:t>PUCCH reliability enhancement might be less important compared to other key issues such as support of multiple PUCCHs within a slot and UCI multiplexing/prioritization enhancement.</w:t>
      </w:r>
    </w:p>
    <w:p w14:paraId="2BD91736" w14:textId="741F292C" w:rsidR="00DC2A91" w:rsidRDefault="00DC2A91" w:rsidP="00087D92">
      <w:pPr>
        <w:spacing w:beforeLines="50" w:before="120" w:after="0"/>
        <w:rPr>
          <w:b/>
          <w:lang w:eastAsia="ja-JP"/>
        </w:rPr>
      </w:pPr>
      <w:r>
        <w:rPr>
          <w:b/>
          <w:lang w:eastAsia="ja-JP"/>
        </w:rPr>
        <w:t>Observation</w:t>
      </w:r>
      <w:r w:rsidRPr="00B87A77">
        <w:rPr>
          <w:rFonts w:hint="eastAsia"/>
          <w:b/>
          <w:lang w:eastAsia="ja-JP"/>
        </w:rPr>
        <w:t xml:space="preserve"> </w:t>
      </w:r>
      <w:r>
        <w:rPr>
          <w:b/>
          <w:lang w:eastAsia="ja-JP"/>
        </w:rPr>
        <w:t>5</w:t>
      </w:r>
      <w:r w:rsidRPr="00B87A77">
        <w:rPr>
          <w:rFonts w:hint="eastAsia"/>
          <w:b/>
          <w:lang w:eastAsia="ja-JP"/>
        </w:rPr>
        <w:t xml:space="preserve">: </w:t>
      </w:r>
      <w:r>
        <w:rPr>
          <w:b/>
          <w:lang w:eastAsia="ja-JP"/>
        </w:rPr>
        <w:t xml:space="preserve">Evan if reliability improvement of PUCCH is necessary, PUCCH reliability improvement </w:t>
      </w:r>
      <w:r w:rsidR="00BC38DC">
        <w:rPr>
          <w:b/>
          <w:lang w:eastAsia="ja-JP"/>
        </w:rPr>
        <w:t>can be achieved</w:t>
      </w:r>
      <w:r>
        <w:rPr>
          <w:b/>
          <w:lang w:eastAsia="ja-JP"/>
        </w:rPr>
        <w:t xml:space="preserve"> by configuring the larger number of PUCCH symbols and frequency hopping. If UE has multiple antennas, spatial diversity can also be considered.</w:t>
      </w:r>
    </w:p>
    <w:p w14:paraId="42DB2366" w14:textId="7C36CFB9" w:rsidR="00AB7322" w:rsidRPr="00DC2A91" w:rsidRDefault="00AB7322" w:rsidP="000C5387">
      <w:pPr>
        <w:autoSpaceDE w:val="0"/>
        <w:autoSpaceDN w:val="0"/>
        <w:adjustRightInd w:val="0"/>
        <w:spacing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lastRenderedPageBreak/>
        <w:t>Conclusion</w:t>
      </w:r>
    </w:p>
    <w:p w14:paraId="1C44B67E" w14:textId="77777777" w:rsidR="00D73FF5" w:rsidRDefault="00D73FF5" w:rsidP="00D73FF5">
      <w:pPr>
        <w:spacing w:beforeLines="50" w:before="120" w:afterLines="50" w:after="120"/>
        <w:rPr>
          <w:lang w:eastAsia="ja-JP"/>
        </w:rPr>
      </w:pPr>
      <w:r>
        <w:rPr>
          <w:rFonts w:hint="eastAsia"/>
          <w:lang w:eastAsia="ja-JP"/>
        </w:rPr>
        <w:t>In</w:t>
      </w:r>
      <w:r>
        <w:rPr>
          <w:lang w:eastAsia="ja-JP"/>
        </w:rPr>
        <w:t xml:space="preserve"> this contribution, we discussed enhancement for UCI transmission in Rel.16 URLLC and made following observations and proposals.</w:t>
      </w:r>
    </w:p>
    <w:p w14:paraId="4C8F1772" w14:textId="77777777" w:rsidR="00D73FF5" w:rsidRPr="00FE300D" w:rsidRDefault="00D73FF5" w:rsidP="00D73FF5">
      <w:pPr>
        <w:spacing w:beforeLines="50" w:before="120" w:after="0"/>
        <w:rPr>
          <w:b/>
          <w:lang w:eastAsia="ja-JP"/>
        </w:rPr>
      </w:pPr>
      <w:r w:rsidRPr="00B87A77">
        <w:rPr>
          <w:b/>
          <w:lang w:eastAsia="ja-JP"/>
        </w:rPr>
        <w:t>Proposal</w:t>
      </w:r>
      <w:r w:rsidRPr="00B87A77">
        <w:rPr>
          <w:rFonts w:hint="eastAsia"/>
          <w:b/>
          <w:lang w:eastAsia="ja-JP"/>
        </w:rPr>
        <w:t xml:space="preserve"> </w:t>
      </w:r>
      <w:r w:rsidRPr="00B87A77">
        <w:rPr>
          <w:b/>
          <w:lang w:eastAsia="ja-JP"/>
        </w:rPr>
        <w:t>1</w:t>
      </w:r>
      <w:r w:rsidRPr="00B87A77">
        <w:rPr>
          <w:rFonts w:hint="eastAsia"/>
          <w:b/>
          <w:lang w:eastAsia="ja-JP"/>
        </w:rPr>
        <w:t xml:space="preserve">: </w:t>
      </w:r>
      <w:r>
        <w:rPr>
          <w:b/>
          <w:lang w:eastAsia="ja-JP"/>
        </w:rPr>
        <w:t xml:space="preserve">In order to support multiple HARQ-ACKs within a slot from </w:t>
      </w:r>
      <w:r w:rsidRPr="000A7876">
        <w:rPr>
          <w:b/>
          <w:lang w:eastAsia="ja-JP"/>
        </w:rPr>
        <w:t>single HARQ-ACK codebook construction</w:t>
      </w:r>
      <w:r>
        <w:rPr>
          <w:b/>
          <w:lang w:eastAsia="ja-JP"/>
        </w:rPr>
        <w:t xml:space="preserve"> perspective, </w:t>
      </w:r>
      <w:r w:rsidRPr="000A7876">
        <w:rPr>
          <w:b/>
          <w:lang w:eastAsia="ja-JP"/>
        </w:rPr>
        <w:t xml:space="preserve">a finer granularity of HARQ-ACK codebook determination and PUCCH resource overriding should be </w:t>
      </w:r>
      <w:r>
        <w:rPr>
          <w:b/>
          <w:lang w:eastAsia="ja-JP"/>
        </w:rPr>
        <w:t>supported</w:t>
      </w:r>
      <w:r w:rsidRPr="000A7876">
        <w:rPr>
          <w:b/>
          <w:lang w:eastAsia="ja-JP"/>
        </w:rPr>
        <w:t>.</w:t>
      </w:r>
    </w:p>
    <w:p w14:paraId="31735069" w14:textId="77777777" w:rsidR="00D73FF5" w:rsidRPr="00FE300D" w:rsidRDefault="00D73FF5" w:rsidP="00D73FF5">
      <w:pPr>
        <w:spacing w:beforeLines="50" w:before="120" w:after="0"/>
        <w:rPr>
          <w:b/>
          <w:lang w:eastAsia="ja-JP"/>
        </w:rPr>
      </w:pPr>
      <w:r w:rsidRPr="00B87A77">
        <w:rPr>
          <w:b/>
          <w:lang w:eastAsia="ja-JP"/>
        </w:rPr>
        <w:t>Proposal</w:t>
      </w:r>
      <w:r w:rsidRPr="00B87A77">
        <w:rPr>
          <w:rFonts w:hint="eastAsia"/>
          <w:b/>
          <w:lang w:eastAsia="ja-JP"/>
        </w:rPr>
        <w:t xml:space="preserve"> </w:t>
      </w:r>
      <w:r>
        <w:rPr>
          <w:b/>
          <w:lang w:eastAsia="ja-JP"/>
        </w:rPr>
        <w:t>2</w:t>
      </w:r>
      <w:r w:rsidRPr="00B87A77">
        <w:rPr>
          <w:rFonts w:hint="eastAsia"/>
          <w:b/>
          <w:lang w:eastAsia="ja-JP"/>
        </w:rPr>
        <w:t xml:space="preserve">: </w:t>
      </w:r>
      <w:r>
        <w:rPr>
          <w:b/>
          <w:lang w:eastAsia="ja-JP"/>
        </w:rPr>
        <w:t>In order to support more than two HARQ-ACK codebooks, PDSCH grouping should be supported.</w:t>
      </w:r>
    </w:p>
    <w:p w14:paraId="2FE086D1" w14:textId="77777777" w:rsidR="00D73FF5" w:rsidRPr="00FE300D" w:rsidRDefault="00D73FF5" w:rsidP="00D73FF5">
      <w:pPr>
        <w:spacing w:beforeLines="50" w:before="120" w:after="0"/>
        <w:rPr>
          <w:b/>
          <w:lang w:eastAsia="ja-JP"/>
        </w:rPr>
      </w:pPr>
      <w:r w:rsidRPr="00B87A77">
        <w:rPr>
          <w:b/>
          <w:lang w:eastAsia="ja-JP"/>
        </w:rPr>
        <w:t>Proposal</w:t>
      </w:r>
      <w:r w:rsidRPr="00B87A77">
        <w:rPr>
          <w:rFonts w:hint="eastAsia"/>
          <w:b/>
          <w:lang w:eastAsia="ja-JP"/>
        </w:rPr>
        <w:t xml:space="preserve"> </w:t>
      </w:r>
      <w:r>
        <w:rPr>
          <w:b/>
          <w:lang w:eastAsia="ja-JP"/>
        </w:rPr>
        <w:t>3</w:t>
      </w:r>
      <w:r w:rsidRPr="00B87A77">
        <w:rPr>
          <w:rFonts w:hint="eastAsia"/>
          <w:b/>
          <w:lang w:eastAsia="ja-JP"/>
        </w:rPr>
        <w:t xml:space="preserve">: </w:t>
      </w:r>
      <w:r>
        <w:rPr>
          <w:b/>
          <w:lang w:eastAsia="ja-JP"/>
        </w:rPr>
        <w:t>For PDSCH grouping, following details should be considered.</w:t>
      </w:r>
    </w:p>
    <w:p w14:paraId="53A0BC04" w14:textId="77777777" w:rsidR="00D73FF5" w:rsidRPr="00CF746B" w:rsidRDefault="00D73FF5" w:rsidP="00D73FF5">
      <w:pPr>
        <w:pStyle w:val="aff1"/>
        <w:numPr>
          <w:ilvl w:val="0"/>
          <w:numId w:val="21"/>
        </w:numPr>
        <w:spacing w:after="0"/>
        <w:ind w:leftChars="100" w:left="620"/>
        <w:rPr>
          <w:b/>
          <w:lang w:eastAsia="ja-JP"/>
        </w:rPr>
      </w:pPr>
      <w:r>
        <w:rPr>
          <w:rFonts w:eastAsia="SimSun"/>
          <w:b/>
          <w:lang w:eastAsia="zh-CN"/>
        </w:rPr>
        <w:t>PDSCH grouping is based on explicit in DCI or implicit (via DCI format or RNTI) indication.</w:t>
      </w:r>
    </w:p>
    <w:p w14:paraId="5859D937" w14:textId="77777777" w:rsidR="00D73FF5" w:rsidRDefault="00D73FF5" w:rsidP="00D73FF5">
      <w:pPr>
        <w:pStyle w:val="aff1"/>
        <w:numPr>
          <w:ilvl w:val="0"/>
          <w:numId w:val="21"/>
        </w:numPr>
        <w:spacing w:after="0"/>
        <w:ind w:leftChars="100" w:left="620"/>
        <w:rPr>
          <w:rFonts w:eastAsia="SimSun"/>
          <w:b/>
          <w:lang w:eastAsia="zh-CN"/>
        </w:rPr>
      </w:pPr>
      <w:r w:rsidRPr="00CF746B">
        <w:rPr>
          <w:rFonts w:eastAsia="SimSun"/>
          <w:b/>
          <w:lang w:eastAsia="zh-CN"/>
        </w:rPr>
        <w:t xml:space="preserve">PUCCH resource set </w:t>
      </w:r>
      <w:r>
        <w:rPr>
          <w:rFonts w:eastAsia="SimSun"/>
          <w:b/>
          <w:lang w:eastAsia="zh-CN"/>
        </w:rPr>
        <w:t>configuration</w:t>
      </w:r>
      <w:r w:rsidRPr="00CF746B">
        <w:rPr>
          <w:rFonts w:eastAsia="SimSun"/>
          <w:b/>
          <w:lang w:eastAsia="zh-CN"/>
        </w:rPr>
        <w:t xml:space="preserve"> </w:t>
      </w:r>
      <w:r>
        <w:rPr>
          <w:rFonts w:eastAsia="SimSun"/>
          <w:b/>
          <w:lang w:eastAsia="zh-CN"/>
        </w:rPr>
        <w:t>can be</w:t>
      </w:r>
      <w:r w:rsidRPr="00CF746B">
        <w:rPr>
          <w:rFonts w:eastAsia="SimSun"/>
          <w:b/>
          <w:lang w:eastAsia="zh-CN"/>
        </w:rPr>
        <w:t xml:space="preserve"> differentiated</w:t>
      </w:r>
      <w:r>
        <w:rPr>
          <w:rFonts w:eastAsia="SimSun"/>
          <w:b/>
          <w:lang w:eastAsia="zh-CN"/>
        </w:rPr>
        <w:t xml:space="preserve"> for different PDSCH groups</w:t>
      </w:r>
      <w:r w:rsidRPr="00CF746B">
        <w:rPr>
          <w:rFonts w:eastAsia="SimSun"/>
          <w:b/>
          <w:lang w:eastAsia="zh-CN"/>
        </w:rPr>
        <w:t>.</w:t>
      </w:r>
    </w:p>
    <w:p w14:paraId="09EF052D" w14:textId="77777777" w:rsidR="00D73FF5" w:rsidRDefault="00D73FF5" w:rsidP="00D73FF5">
      <w:pPr>
        <w:pStyle w:val="aff1"/>
        <w:numPr>
          <w:ilvl w:val="0"/>
          <w:numId w:val="21"/>
        </w:numPr>
        <w:spacing w:after="0"/>
        <w:ind w:leftChars="100" w:left="620"/>
        <w:rPr>
          <w:rFonts w:eastAsia="SimSun"/>
          <w:b/>
          <w:lang w:eastAsia="zh-CN"/>
        </w:rPr>
      </w:pPr>
      <w:r>
        <w:rPr>
          <w:rFonts w:eastAsia="SimSun"/>
          <w:b/>
          <w:lang w:eastAsia="zh-CN"/>
        </w:rPr>
        <w:t>Interpreting PUCCH resource indication differently from PDSCH groups (e.g., K1 indication is slot-level for eMBB while K1 indication is sub-slot or symbol-level for URLLC).</w:t>
      </w:r>
    </w:p>
    <w:p w14:paraId="31A63BEE" w14:textId="77777777" w:rsidR="00D73FF5" w:rsidRPr="00CF746B" w:rsidRDefault="00D73FF5" w:rsidP="00D73FF5">
      <w:pPr>
        <w:pStyle w:val="aff1"/>
        <w:numPr>
          <w:ilvl w:val="0"/>
          <w:numId w:val="21"/>
        </w:numPr>
        <w:spacing w:after="0"/>
        <w:ind w:leftChars="100" w:left="620"/>
        <w:rPr>
          <w:rFonts w:eastAsia="SimSun"/>
          <w:b/>
          <w:lang w:eastAsia="zh-CN"/>
        </w:rPr>
      </w:pPr>
      <w:r>
        <w:rPr>
          <w:rFonts w:eastAsia="SimSun"/>
          <w:b/>
          <w:lang w:eastAsia="zh-CN"/>
        </w:rPr>
        <w:t>Tx prioritization methods such as cancellation or puncturing of overlapped PUCCH resource.</w:t>
      </w:r>
    </w:p>
    <w:p w14:paraId="7A418DEC" w14:textId="77777777" w:rsidR="00D73FF5" w:rsidRPr="00F8213E" w:rsidRDefault="00D73FF5" w:rsidP="00D73FF5">
      <w:pPr>
        <w:tabs>
          <w:tab w:val="left" w:pos="4008"/>
        </w:tabs>
        <w:spacing w:beforeLines="50" w:before="120" w:after="0"/>
        <w:rPr>
          <w:b/>
          <w:lang w:eastAsia="ja-JP"/>
        </w:rPr>
      </w:pPr>
      <w:r w:rsidRPr="00F8213E">
        <w:rPr>
          <w:b/>
          <w:lang w:eastAsia="ja-JP"/>
        </w:rPr>
        <w:t xml:space="preserve">Proposal </w:t>
      </w:r>
      <w:r>
        <w:rPr>
          <w:b/>
          <w:lang w:eastAsia="ja-JP"/>
        </w:rPr>
        <w:t>4</w:t>
      </w:r>
      <w:r w:rsidRPr="00F8213E">
        <w:rPr>
          <w:b/>
          <w:lang w:eastAsia="ja-JP"/>
        </w:rPr>
        <w:t>: For enhance</w:t>
      </w:r>
      <w:r>
        <w:rPr>
          <w:b/>
          <w:lang w:eastAsia="ja-JP"/>
        </w:rPr>
        <w:t>ment on UCI multiplexing on PUSCH</w:t>
      </w:r>
      <w:r w:rsidRPr="00F8213E">
        <w:rPr>
          <w:b/>
          <w:lang w:eastAsia="ja-JP"/>
        </w:rPr>
        <w:t>, following should be studied.</w:t>
      </w:r>
    </w:p>
    <w:p w14:paraId="3FEE9956" w14:textId="77777777" w:rsidR="00D73FF5" w:rsidRDefault="00D73FF5" w:rsidP="00D73FF5">
      <w:pPr>
        <w:pStyle w:val="aff1"/>
        <w:numPr>
          <w:ilvl w:val="0"/>
          <w:numId w:val="22"/>
        </w:numPr>
        <w:spacing w:after="0"/>
        <w:ind w:leftChars="100" w:left="620"/>
        <w:rPr>
          <w:rFonts w:eastAsia="SimSun"/>
          <w:b/>
          <w:lang w:eastAsia="zh-CN"/>
        </w:rPr>
      </w:pPr>
      <w:r>
        <w:rPr>
          <w:rFonts w:eastAsiaTheme="minorEastAsia" w:hint="eastAsia"/>
          <w:b/>
          <w:lang w:eastAsia="ja-JP"/>
        </w:rPr>
        <w:t>For URLLC PUCCH overlapping eMBB PUSCH case</w:t>
      </w:r>
    </w:p>
    <w:p w14:paraId="3F7D42CC" w14:textId="77777777" w:rsidR="00D73FF5" w:rsidRPr="00D46AC3" w:rsidRDefault="00D73FF5" w:rsidP="00D73FF5">
      <w:pPr>
        <w:pStyle w:val="aff1"/>
        <w:numPr>
          <w:ilvl w:val="1"/>
          <w:numId w:val="22"/>
        </w:numPr>
        <w:spacing w:after="0"/>
        <w:ind w:leftChars="0" w:left="1134" w:hanging="425"/>
        <w:rPr>
          <w:b/>
          <w:lang w:eastAsia="ja-JP"/>
        </w:rPr>
      </w:pPr>
      <w:r w:rsidRPr="00D46AC3">
        <w:rPr>
          <w:b/>
          <w:lang w:eastAsia="ja-JP"/>
        </w:rPr>
        <w:t>Tx prioritization such as dropping or puncturing eMBB PUSCH</w:t>
      </w:r>
    </w:p>
    <w:p w14:paraId="43785BAF" w14:textId="77777777" w:rsidR="00D73FF5" w:rsidRPr="00D46AC3" w:rsidRDefault="00D73FF5" w:rsidP="00D73FF5">
      <w:pPr>
        <w:pStyle w:val="aff1"/>
        <w:numPr>
          <w:ilvl w:val="1"/>
          <w:numId w:val="22"/>
        </w:numPr>
        <w:spacing w:after="0"/>
        <w:ind w:leftChars="0" w:left="1134" w:hanging="425"/>
        <w:rPr>
          <w:b/>
          <w:lang w:eastAsia="ja-JP"/>
        </w:rPr>
      </w:pPr>
      <w:r>
        <w:rPr>
          <w:b/>
          <w:lang w:eastAsia="ja-JP"/>
        </w:rPr>
        <w:t>E</w:t>
      </w:r>
      <w:r w:rsidRPr="00D46AC3">
        <w:rPr>
          <w:b/>
          <w:lang w:eastAsia="ja-JP"/>
        </w:rPr>
        <w:t>nhancement of beta-offset values including specific value, which allows for dropping eMBB PUSCH</w:t>
      </w:r>
    </w:p>
    <w:p w14:paraId="7B621EAA" w14:textId="77777777" w:rsidR="00D73FF5" w:rsidRPr="00D46AC3" w:rsidRDefault="00D73FF5" w:rsidP="00D73FF5">
      <w:pPr>
        <w:pStyle w:val="aff1"/>
        <w:numPr>
          <w:ilvl w:val="0"/>
          <w:numId w:val="22"/>
        </w:numPr>
        <w:spacing w:after="0"/>
        <w:ind w:leftChars="100" w:left="620"/>
        <w:rPr>
          <w:rFonts w:eastAsia="SimSun"/>
          <w:b/>
          <w:lang w:eastAsia="zh-CN"/>
        </w:rPr>
      </w:pPr>
      <w:r>
        <w:rPr>
          <w:rFonts w:eastAsiaTheme="minorEastAsia" w:hint="eastAsia"/>
          <w:b/>
          <w:lang w:eastAsia="ja-JP"/>
        </w:rPr>
        <w:t xml:space="preserve">For </w:t>
      </w:r>
      <w:r>
        <w:rPr>
          <w:rFonts w:eastAsiaTheme="minorEastAsia"/>
          <w:b/>
          <w:lang w:eastAsia="ja-JP"/>
        </w:rPr>
        <w:t>eMBB</w:t>
      </w:r>
      <w:r>
        <w:rPr>
          <w:rFonts w:eastAsiaTheme="minorEastAsia" w:hint="eastAsia"/>
          <w:b/>
          <w:lang w:eastAsia="ja-JP"/>
        </w:rPr>
        <w:t xml:space="preserve"> PUCCH overlapping </w:t>
      </w:r>
      <w:r>
        <w:rPr>
          <w:rFonts w:eastAsiaTheme="minorEastAsia"/>
          <w:b/>
          <w:lang w:eastAsia="ja-JP"/>
        </w:rPr>
        <w:t>URLLC</w:t>
      </w:r>
      <w:r>
        <w:rPr>
          <w:rFonts w:eastAsiaTheme="minorEastAsia" w:hint="eastAsia"/>
          <w:b/>
          <w:lang w:eastAsia="ja-JP"/>
        </w:rPr>
        <w:t xml:space="preserve"> PUSCH case</w:t>
      </w:r>
    </w:p>
    <w:p w14:paraId="7E3F54A4" w14:textId="77777777" w:rsidR="00D73FF5" w:rsidRPr="00D46AC3" w:rsidRDefault="00D73FF5" w:rsidP="00D73FF5">
      <w:pPr>
        <w:pStyle w:val="aff1"/>
        <w:numPr>
          <w:ilvl w:val="1"/>
          <w:numId w:val="22"/>
        </w:numPr>
        <w:spacing w:after="0"/>
        <w:ind w:leftChars="0" w:left="1134" w:hanging="425"/>
        <w:rPr>
          <w:b/>
          <w:lang w:eastAsia="ja-JP"/>
        </w:rPr>
      </w:pPr>
      <w:r w:rsidRPr="00D46AC3">
        <w:rPr>
          <w:b/>
          <w:lang w:eastAsia="ja-JP"/>
        </w:rPr>
        <w:t xml:space="preserve">Tx prioritization such as dropping or puncturing eMBB </w:t>
      </w:r>
      <w:r>
        <w:rPr>
          <w:b/>
          <w:lang w:eastAsia="ja-JP"/>
        </w:rPr>
        <w:t>PUCCH</w:t>
      </w:r>
    </w:p>
    <w:p w14:paraId="5E9F2591" w14:textId="77777777" w:rsidR="00D73FF5" w:rsidRPr="00D46AC3" w:rsidRDefault="00D73FF5" w:rsidP="00D73FF5">
      <w:pPr>
        <w:pStyle w:val="aff1"/>
        <w:numPr>
          <w:ilvl w:val="1"/>
          <w:numId w:val="22"/>
        </w:numPr>
        <w:spacing w:after="0"/>
        <w:ind w:leftChars="0" w:left="1134" w:hanging="425"/>
        <w:rPr>
          <w:b/>
          <w:lang w:eastAsia="ja-JP"/>
        </w:rPr>
      </w:pPr>
      <w:r>
        <w:rPr>
          <w:b/>
          <w:lang w:eastAsia="ja-JP"/>
        </w:rPr>
        <w:t>E</w:t>
      </w:r>
      <w:r w:rsidRPr="00D46AC3">
        <w:rPr>
          <w:b/>
          <w:lang w:eastAsia="ja-JP"/>
        </w:rPr>
        <w:t xml:space="preserve">nhancement of beta-offset values including specific value, which allows for dropping eMBB </w:t>
      </w:r>
      <w:r>
        <w:rPr>
          <w:b/>
          <w:lang w:eastAsia="ja-JP"/>
        </w:rPr>
        <w:t>UCI</w:t>
      </w:r>
    </w:p>
    <w:p w14:paraId="020BCCF7" w14:textId="7E23DCA8" w:rsidR="000F1310" w:rsidRDefault="000F1310" w:rsidP="00C63D4B">
      <w:pPr>
        <w:rPr>
          <w:b/>
          <w:lang w:eastAsia="ja-JP"/>
        </w:rPr>
      </w:pPr>
    </w:p>
    <w:p w14:paraId="46AF4D27" w14:textId="77777777" w:rsidR="00D73FF5" w:rsidRDefault="00D73FF5" w:rsidP="00D73FF5">
      <w:pPr>
        <w:spacing w:beforeLines="50" w:before="120" w:after="0"/>
        <w:rPr>
          <w:b/>
          <w:lang w:eastAsia="ja-JP"/>
        </w:rPr>
      </w:pPr>
      <w:r>
        <w:rPr>
          <w:b/>
          <w:lang w:eastAsia="ja-JP"/>
        </w:rPr>
        <w:t>Observation</w:t>
      </w:r>
      <w:r w:rsidRPr="00B87A77">
        <w:rPr>
          <w:rFonts w:hint="eastAsia"/>
          <w:b/>
          <w:lang w:eastAsia="ja-JP"/>
        </w:rPr>
        <w:t xml:space="preserve"> </w:t>
      </w:r>
      <w:r w:rsidRPr="00B87A77">
        <w:rPr>
          <w:b/>
          <w:lang w:eastAsia="ja-JP"/>
        </w:rPr>
        <w:t>1</w:t>
      </w:r>
      <w:r w:rsidRPr="00B87A77">
        <w:rPr>
          <w:rFonts w:hint="eastAsia"/>
          <w:b/>
          <w:lang w:eastAsia="ja-JP"/>
        </w:rPr>
        <w:t xml:space="preserve">: </w:t>
      </w:r>
      <w:r>
        <w:rPr>
          <w:b/>
          <w:lang w:eastAsia="ja-JP"/>
        </w:rPr>
        <w:t xml:space="preserve">For PDSCH transmission, higher BLER target for performing initial transmission entails higher reliability requirement for HARQ-ACK feedback. </w:t>
      </w:r>
    </w:p>
    <w:p w14:paraId="152DA3FF" w14:textId="77777777" w:rsidR="00D73FF5" w:rsidRPr="00BC2D96" w:rsidRDefault="00D73FF5" w:rsidP="00D73FF5">
      <w:pPr>
        <w:spacing w:beforeLines="50" w:before="120" w:after="0"/>
        <w:rPr>
          <w:b/>
          <w:lang w:eastAsia="ja-JP"/>
        </w:rPr>
      </w:pPr>
      <w:r>
        <w:rPr>
          <w:b/>
          <w:lang w:eastAsia="ja-JP"/>
        </w:rPr>
        <w:t>Observation</w:t>
      </w:r>
      <w:r w:rsidRPr="00B87A77">
        <w:rPr>
          <w:rFonts w:hint="eastAsia"/>
          <w:b/>
          <w:lang w:eastAsia="ja-JP"/>
        </w:rPr>
        <w:t xml:space="preserve"> </w:t>
      </w:r>
      <w:r>
        <w:rPr>
          <w:b/>
          <w:lang w:eastAsia="ja-JP"/>
        </w:rPr>
        <w:t>2</w:t>
      </w:r>
      <w:r w:rsidRPr="00B87A77">
        <w:rPr>
          <w:rFonts w:hint="eastAsia"/>
          <w:b/>
          <w:lang w:eastAsia="ja-JP"/>
        </w:rPr>
        <w:t xml:space="preserve">: </w:t>
      </w:r>
      <w:r>
        <w:rPr>
          <w:b/>
          <w:lang w:eastAsia="ja-JP"/>
        </w:rPr>
        <w:t xml:space="preserve">Reliability requirement of PDSCH transmission cannot be achieved when </w:t>
      </w:r>
      <w:r w:rsidRPr="00801DDB">
        <w:rPr>
          <w:b/>
          <w:lang w:eastAsia="ja-JP"/>
        </w:rPr>
        <w:t>initial transmission performance is 10</w:t>
      </w:r>
      <w:r w:rsidRPr="009A5895">
        <w:rPr>
          <w:b/>
          <w:vertAlign w:val="superscript"/>
          <w:lang w:eastAsia="ja-JP"/>
        </w:rPr>
        <w:t>-1</w:t>
      </w:r>
      <w:r>
        <w:rPr>
          <w:b/>
          <w:lang w:eastAsia="ja-JP"/>
        </w:rPr>
        <w:t xml:space="preserve"> and 1-symbol PUCCH is used assuming -0.5 dB as the </w:t>
      </w:r>
      <w:r w:rsidRPr="005A6932">
        <w:rPr>
          <w:b/>
          <w:lang w:eastAsia="ja-JP"/>
        </w:rPr>
        <w:t>5th percentile point of average UL SINR</w:t>
      </w:r>
      <w:r>
        <w:rPr>
          <w:b/>
          <w:lang w:eastAsia="ja-JP"/>
        </w:rPr>
        <w:t>. For other conditions of lower initial transmission performance of PDSCH, r</w:t>
      </w:r>
      <w:r w:rsidRPr="009A5895">
        <w:rPr>
          <w:b/>
          <w:lang w:eastAsia="ja-JP"/>
        </w:rPr>
        <w:t>eliability requireme</w:t>
      </w:r>
      <w:r>
        <w:rPr>
          <w:b/>
          <w:lang w:eastAsia="ja-JP"/>
        </w:rPr>
        <w:t xml:space="preserve">nt of PDSCH transmission can </w:t>
      </w:r>
      <w:r w:rsidRPr="009A5895">
        <w:rPr>
          <w:b/>
          <w:lang w:eastAsia="ja-JP"/>
        </w:rPr>
        <w:t>be achieved</w:t>
      </w:r>
      <w:r>
        <w:rPr>
          <w:b/>
          <w:lang w:eastAsia="ja-JP"/>
        </w:rPr>
        <w:t>.</w:t>
      </w:r>
    </w:p>
    <w:p w14:paraId="7D27284B" w14:textId="77777777" w:rsidR="00D73FF5" w:rsidRPr="00BC2D96" w:rsidRDefault="00D73FF5" w:rsidP="00D73FF5">
      <w:pPr>
        <w:spacing w:beforeLines="50" w:before="120" w:after="0"/>
        <w:rPr>
          <w:b/>
          <w:lang w:eastAsia="ja-JP"/>
        </w:rPr>
      </w:pPr>
      <w:r>
        <w:rPr>
          <w:b/>
          <w:lang w:eastAsia="ja-JP"/>
        </w:rPr>
        <w:t>Observation</w:t>
      </w:r>
      <w:r w:rsidRPr="00B87A77">
        <w:rPr>
          <w:rFonts w:hint="eastAsia"/>
          <w:b/>
          <w:lang w:eastAsia="ja-JP"/>
        </w:rPr>
        <w:t xml:space="preserve"> </w:t>
      </w:r>
      <w:r>
        <w:rPr>
          <w:b/>
          <w:lang w:eastAsia="ja-JP"/>
        </w:rPr>
        <w:t>3</w:t>
      </w:r>
      <w:r w:rsidRPr="00B87A77">
        <w:rPr>
          <w:rFonts w:hint="eastAsia"/>
          <w:b/>
          <w:lang w:eastAsia="ja-JP"/>
        </w:rPr>
        <w:t xml:space="preserve">: </w:t>
      </w:r>
      <w:r>
        <w:rPr>
          <w:b/>
          <w:lang w:eastAsia="ja-JP"/>
        </w:rPr>
        <w:t xml:space="preserve">Reliability requirement of grant-based PUSCH transmission cannot always be achieved when 1-symbol PUCCH is used assuming -0.5 dB as the </w:t>
      </w:r>
      <w:r w:rsidRPr="005A6932">
        <w:rPr>
          <w:b/>
          <w:lang w:eastAsia="ja-JP"/>
        </w:rPr>
        <w:t>5th percentile point of average UL SINR</w:t>
      </w:r>
      <w:r>
        <w:rPr>
          <w:b/>
          <w:lang w:eastAsia="ja-JP"/>
        </w:rPr>
        <w:t>, but grant-free transmission can be used to achieve the requirement.</w:t>
      </w:r>
    </w:p>
    <w:p w14:paraId="74541390" w14:textId="77777777" w:rsidR="00D73FF5" w:rsidRDefault="00D73FF5" w:rsidP="00D73FF5">
      <w:pPr>
        <w:spacing w:beforeLines="50" w:before="120" w:after="0"/>
        <w:rPr>
          <w:b/>
          <w:lang w:eastAsia="ja-JP"/>
        </w:rPr>
      </w:pPr>
      <w:r>
        <w:rPr>
          <w:b/>
          <w:lang w:eastAsia="ja-JP"/>
        </w:rPr>
        <w:t>Observation</w:t>
      </w:r>
      <w:r w:rsidRPr="00B87A77">
        <w:rPr>
          <w:rFonts w:hint="eastAsia"/>
          <w:b/>
          <w:lang w:eastAsia="ja-JP"/>
        </w:rPr>
        <w:t xml:space="preserve"> </w:t>
      </w:r>
      <w:r>
        <w:rPr>
          <w:b/>
          <w:lang w:eastAsia="ja-JP"/>
        </w:rPr>
        <w:t>4</w:t>
      </w:r>
      <w:r w:rsidRPr="00B87A77">
        <w:rPr>
          <w:rFonts w:hint="eastAsia"/>
          <w:b/>
          <w:lang w:eastAsia="ja-JP"/>
        </w:rPr>
        <w:t xml:space="preserve">: </w:t>
      </w:r>
      <w:r>
        <w:rPr>
          <w:b/>
          <w:lang w:eastAsia="ja-JP"/>
        </w:rPr>
        <w:t>PUCCH reliability enhancement might be less important compared to other key issues such as support of multiple PUCCHs within a slot and UCI multiplexing/prioritization enhancement.</w:t>
      </w:r>
    </w:p>
    <w:p w14:paraId="587F5F7E" w14:textId="77777777" w:rsidR="00D73FF5" w:rsidRDefault="00D73FF5" w:rsidP="00D73FF5">
      <w:pPr>
        <w:spacing w:beforeLines="50" w:before="120" w:after="0"/>
        <w:rPr>
          <w:b/>
          <w:lang w:eastAsia="ja-JP"/>
        </w:rPr>
      </w:pPr>
      <w:r>
        <w:rPr>
          <w:b/>
          <w:lang w:eastAsia="ja-JP"/>
        </w:rPr>
        <w:t>Observation</w:t>
      </w:r>
      <w:r w:rsidRPr="00B87A77">
        <w:rPr>
          <w:rFonts w:hint="eastAsia"/>
          <w:b/>
          <w:lang w:eastAsia="ja-JP"/>
        </w:rPr>
        <w:t xml:space="preserve"> </w:t>
      </w:r>
      <w:r>
        <w:rPr>
          <w:b/>
          <w:lang w:eastAsia="ja-JP"/>
        </w:rPr>
        <w:t>5</w:t>
      </w:r>
      <w:r w:rsidRPr="00B87A77">
        <w:rPr>
          <w:rFonts w:hint="eastAsia"/>
          <w:b/>
          <w:lang w:eastAsia="ja-JP"/>
        </w:rPr>
        <w:t xml:space="preserve">: </w:t>
      </w:r>
      <w:r>
        <w:rPr>
          <w:b/>
          <w:lang w:eastAsia="ja-JP"/>
        </w:rPr>
        <w:t>Evan if reliability improvement of PUCCH is necessary, PUCCH reliability improvement can be achieved by configuring the larger number of PUCCH symbols and frequency hopping. If UE has multiple antennas, spatial diversity can also be considered.</w:t>
      </w:r>
    </w:p>
    <w:p w14:paraId="40D501B5" w14:textId="77777777" w:rsidR="00D73FF5" w:rsidRPr="00D73FF5" w:rsidRDefault="00D73FF5" w:rsidP="00C63D4B">
      <w:pPr>
        <w:rPr>
          <w:rFonts w:hint="eastAsia"/>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1E676BEA" w14:textId="233DB2EC" w:rsidR="005F186B" w:rsidRDefault="005F186B" w:rsidP="000C5387">
      <w:pPr>
        <w:tabs>
          <w:tab w:val="left" w:pos="4008"/>
        </w:tabs>
        <w:spacing w:beforeLines="50" w:before="120" w:after="0"/>
        <w:rPr>
          <w:rFonts w:eastAsiaTheme="minorEastAsia"/>
          <w:lang w:eastAsia="ja-JP"/>
        </w:rPr>
      </w:pPr>
      <w:r>
        <w:rPr>
          <w:rFonts w:eastAsiaTheme="minorEastAsia"/>
          <w:lang w:eastAsia="ja-JP"/>
        </w:rPr>
        <w:t>[</w:t>
      </w:r>
      <w:r w:rsidR="0048415B">
        <w:rPr>
          <w:rFonts w:eastAsiaTheme="minorEastAsia"/>
          <w:lang w:eastAsia="ja-JP"/>
        </w:rPr>
        <w:t>1</w:t>
      </w:r>
      <w:r>
        <w:rPr>
          <w:rFonts w:eastAsiaTheme="minorEastAsia"/>
          <w:lang w:eastAsia="ja-JP"/>
        </w:rPr>
        <w:t xml:space="preserve">] </w:t>
      </w:r>
      <w:r w:rsidR="009E32C1" w:rsidRPr="009E32C1">
        <w:rPr>
          <w:rFonts w:eastAsiaTheme="minorEastAsia"/>
          <w:lang w:eastAsia="ja-JP"/>
        </w:rPr>
        <w:t>RP-181477, “New SID on Physical Layer Enhancements for NR URLLC</w:t>
      </w:r>
      <w:r w:rsidR="009E32C1">
        <w:rPr>
          <w:rFonts w:eastAsiaTheme="minorEastAsia"/>
          <w:lang w:eastAsia="ja-JP"/>
        </w:rPr>
        <w:t>,</w:t>
      </w:r>
      <w:r w:rsidR="009E32C1" w:rsidRPr="009E32C1">
        <w:rPr>
          <w:rFonts w:eastAsiaTheme="minorEastAsia"/>
          <w:lang w:eastAsia="ja-JP"/>
        </w:rPr>
        <w:t>” Huawei, HiSilicon, Nokia, Nokia Shanghai Bell</w:t>
      </w:r>
      <w:r w:rsidR="009E32C1">
        <w:rPr>
          <w:rFonts w:eastAsiaTheme="minorEastAsia"/>
          <w:lang w:eastAsia="ja-JP"/>
        </w:rPr>
        <w:t>, RAN#80</w:t>
      </w:r>
    </w:p>
    <w:p w14:paraId="1105DB0F" w14:textId="1D6AF63A" w:rsidR="009E32C1" w:rsidRDefault="009E32C1" w:rsidP="000C5387">
      <w:pPr>
        <w:tabs>
          <w:tab w:val="left" w:pos="4008"/>
        </w:tabs>
        <w:spacing w:beforeLines="50" w:before="120" w:after="0"/>
        <w:rPr>
          <w:rFonts w:eastAsiaTheme="minorEastAsia"/>
          <w:lang w:eastAsia="ja-JP"/>
        </w:rPr>
      </w:pPr>
      <w:r>
        <w:rPr>
          <w:rFonts w:eastAsiaTheme="minorEastAsia"/>
          <w:lang w:eastAsia="ja-JP"/>
        </w:rPr>
        <w:t xml:space="preserve">[2] RP-182089, “New SID on Physical Layer Enhancements for NR Ultra-Reliable and Low Latency Communication (URLLC),” </w:t>
      </w:r>
      <w:r w:rsidRPr="009E32C1">
        <w:rPr>
          <w:rFonts w:eastAsiaTheme="minorEastAsia"/>
          <w:lang w:eastAsia="ja-JP"/>
        </w:rPr>
        <w:t>Huawei, HiSilicon, Nokia, Nokia Shanghai Bell</w:t>
      </w:r>
      <w:r>
        <w:rPr>
          <w:rFonts w:eastAsiaTheme="minorEastAsia"/>
          <w:lang w:eastAsia="ja-JP"/>
        </w:rPr>
        <w:t>, RAN#81</w:t>
      </w:r>
    </w:p>
    <w:p w14:paraId="3A50F417" w14:textId="3436C213" w:rsidR="008C2D0B" w:rsidRDefault="008C2D0B" w:rsidP="000C5387">
      <w:pPr>
        <w:spacing w:beforeLines="50" w:before="120" w:after="0"/>
        <w:jc w:val="both"/>
      </w:pPr>
      <w:r>
        <w:t>[</w:t>
      </w:r>
      <w:r w:rsidR="00FC1365">
        <w:t>3</w:t>
      </w:r>
      <w:r>
        <w:t xml:space="preserve">] </w:t>
      </w:r>
      <w:r w:rsidRPr="00B14064">
        <w:t>G. Pocovi, H. Shariatmadari, G. Berardinelli, K. Pedersen, J. Steiner, and Z. Li, “Achieving ultra-reliable low-latency communications: challenges and envisioned system enhancements,” IEEE Network, Vol.32, No.2, March - April 2018.</w:t>
      </w:r>
    </w:p>
    <w:p w14:paraId="4EB0F883" w14:textId="6290C8AB" w:rsidR="008C2D0B" w:rsidRDefault="008C2D0B" w:rsidP="000C5387">
      <w:pPr>
        <w:spacing w:beforeLines="50" w:before="120" w:after="0"/>
        <w:jc w:val="both"/>
      </w:pPr>
      <w:r>
        <w:t>[</w:t>
      </w:r>
      <w:r w:rsidR="00FC1365">
        <w:t>4</w:t>
      </w:r>
      <w:r>
        <w:t xml:space="preserve">] </w:t>
      </w:r>
      <w:r w:rsidRPr="00B14064">
        <w:t xml:space="preserve">H. Shariatmadari, Z. Li, S. Iraji, M. A. Uusitalo, and R. Jantti, “Control channel </w:t>
      </w:r>
      <w:r>
        <w:t xml:space="preserve">enhancements for ultra-reliable </w:t>
      </w:r>
      <w:r w:rsidRPr="00B14064">
        <w:t>low-latency communications,” Proc. The 10th International Workshop on Evolutional Technologies &amp; ecosystems for 5G and Bey</w:t>
      </w:r>
      <w:r>
        <w:t>ond (WDN-5G ICC2017), May 2017.</w:t>
      </w:r>
    </w:p>
    <w:p w14:paraId="676F2661" w14:textId="663EB8A8" w:rsidR="00F74D3A" w:rsidRDefault="00F74D3A" w:rsidP="000C5387">
      <w:pPr>
        <w:spacing w:beforeLines="50" w:before="120" w:after="0"/>
        <w:jc w:val="both"/>
      </w:pPr>
      <w:r>
        <w:t xml:space="preserve">[5] </w:t>
      </w:r>
      <w:r w:rsidRPr="00F74D3A">
        <w:t>RP-182097</w:t>
      </w:r>
      <w:r>
        <w:t>, “</w:t>
      </w:r>
      <w:r w:rsidRPr="00F74D3A">
        <w:t>Draft LTI on 3GPP 5G Preliminary Description Template and Self-Evaluation</w:t>
      </w:r>
      <w:r>
        <w:t>,” 3GPP TSG RAN, RAN#81</w:t>
      </w:r>
    </w:p>
    <w:p w14:paraId="44A86F4A" w14:textId="0CC23770" w:rsidR="00FF732A" w:rsidRDefault="00FF732A" w:rsidP="004C6748">
      <w:pPr>
        <w:spacing w:beforeLines="50" w:before="120"/>
        <w:ind w:left="720" w:hanging="720"/>
        <w:jc w:val="both"/>
      </w:pPr>
      <w:bookmarkStart w:id="1" w:name="_GoBack"/>
      <w:bookmarkEnd w:id="1"/>
    </w:p>
    <w:p w14:paraId="4546780F" w14:textId="2A94358B" w:rsidR="00FF732A" w:rsidRDefault="00FF732A" w:rsidP="00FF732A">
      <w:pPr>
        <w:pStyle w:val="1"/>
        <w:numPr>
          <w:ilvl w:val="0"/>
          <w:numId w:val="0"/>
        </w:numPr>
        <w:rPr>
          <w:szCs w:val="36"/>
          <w:lang w:eastAsia="ja-JP"/>
        </w:rPr>
      </w:pPr>
      <w:r>
        <w:rPr>
          <w:szCs w:val="36"/>
          <w:lang w:eastAsia="ja-JP"/>
        </w:rPr>
        <w:t>Appendix A:</w:t>
      </w:r>
      <w:r>
        <w:rPr>
          <w:szCs w:val="36"/>
          <w:lang w:eastAsia="ja-JP"/>
        </w:rPr>
        <w:tab/>
        <w:t>Link level simulation assumption for PUCCH</w:t>
      </w:r>
    </w:p>
    <w:p w14:paraId="1C5BF3C0" w14:textId="7013DA01" w:rsidR="00FF732A" w:rsidRDefault="00FF732A" w:rsidP="00FF732A">
      <w:pPr>
        <w:tabs>
          <w:tab w:val="left" w:pos="4008"/>
        </w:tabs>
        <w:snapToGrid w:val="0"/>
        <w:spacing w:afterLines="50" w:after="120"/>
        <w:jc w:val="center"/>
        <w:rPr>
          <w:rFonts w:eastAsiaTheme="minorEastAsia"/>
          <w:bCs/>
          <w:lang w:eastAsia="ja-JP"/>
        </w:rPr>
      </w:pPr>
      <w:r>
        <w:rPr>
          <w:rFonts w:eastAsiaTheme="minorEastAsia" w:hint="eastAsia"/>
          <w:bCs/>
          <w:lang w:eastAsia="ja-JP"/>
        </w:rPr>
        <w:t xml:space="preserve">Table </w:t>
      </w:r>
      <w:r>
        <w:rPr>
          <w:rFonts w:eastAsiaTheme="minorEastAsia"/>
          <w:bCs/>
          <w:lang w:eastAsia="ja-JP"/>
        </w:rPr>
        <w:t>A-</w:t>
      </w:r>
      <w:r>
        <w:rPr>
          <w:rFonts w:eastAsiaTheme="minorEastAsia" w:hint="eastAsia"/>
          <w:bCs/>
          <w:lang w:eastAsia="ja-JP"/>
        </w:rPr>
        <w:t xml:space="preserve">1 </w:t>
      </w:r>
      <w:r>
        <w:rPr>
          <w:rFonts w:eastAsiaTheme="minorEastAsia"/>
          <w:bCs/>
          <w:lang w:eastAsia="ja-JP"/>
        </w:rPr>
        <w:t>Link level s</w:t>
      </w:r>
      <w:r>
        <w:rPr>
          <w:rFonts w:eastAsiaTheme="minorEastAsia" w:hint="eastAsia"/>
          <w:bCs/>
          <w:lang w:eastAsia="ja-JP"/>
        </w:rPr>
        <w:t>imulation assumption</w:t>
      </w:r>
      <w:r>
        <w:rPr>
          <w:rFonts w:eastAsiaTheme="minorEastAsia"/>
          <w:bCs/>
          <w:lang w:eastAsia="ja-JP"/>
        </w:rPr>
        <w:t xml:space="preserve"> for PUCCH</w:t>
      </w:r>
    </w:p>
    <w:tbl>
      <w:tblPr>
        <w:tblStyle w:val="af9"/>
        <w:tblW w:w="0" w:type="auto"/>
        <w:jc w:val="center"/>
        <w:tblLook w:val="04A0" w:firstRow="1" w:lastRow="0" w:firstColumn="1" w:lastColumn="0" w:noHBand="0" w:noVBand="1"/>
      </w:tblPr>
      <w:tblGrid>
        <w:gridCol w:w="3240"/>
        <w:gridCol w:w="4082"/>
      </w:tblGrid>
      <w:tr w:rsidR="00FF732A" w:rsidRPr="00A12806" w14:paraId="6CB8763C" w14:textId="77777777" w:rsidTr="00F12F82">
        <w:trPr>
          <w:trHeight w:val="170"/>
          <w:jc w:val="center"/>
        </w:trPr>
        <w:tc>
          <w:tcPr>
            <w:tcW w:w="3240" w:type="dxa"/>
            <w:noWrap/>
            <w:vAlign w:val="center"/>
            <w:hideMark/>
          </w:tcPr>
          <w:p w14:paraId="0EA2D4E9" w14:textId="77777777" w:rsidR="00FF732A" w:rsidRPr="00A12806" w:rsidRDefault="00FF732A" w:rsidP="003E5DAD">
            <w:pPr>
              <w:tabs>
                <w:tab w:val="left" w:pos="4008"/>
              </w:tabs>
              <w:snapToGrid w:val="0"/>
              <w:spacing w:after="0"/>
              <w:jc w:val="center"/>
              <w:rPr>
                <w:rFonts w:eastAsiaTheme="minorEastAsia"/>
                <w:bCs/>
                <w:lang w:val="en-US" w:eastAsia="ja-JP"/>
              </w:rPr>
            </w:pPr>
            <w:r w:rsidRPr="00A12806">
              <w:rPr>
                <w:rFonts w:eastAsiaTheme="minorEastAsia" w:hint="eastAsia"/>
                <w:bCs/>
                <w:lang w:eastAsia="ja-JP"/>
              </w:rPr>
              <w:t>Waveform</w:t>
            </w:r>
          </w:p>
        </w:tc>
        <w:tc>
          <w:tcPr>
            <w:tcW w:w="4082" w:type="dxa"/>
            <w:noWrap/>
            <w:vAlign w:val="center"/>
            <w:hideMark/>
          </w:tcPr>
          <w:p w14:paraId="17CE9F0D"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PUCCH format 0</w:t>
            </w:r>
          </w:p>
        </w:tc>
      </w:tr>
      <w:tr w:rsidR="00FF732A" w:rsidRPr="00A12806" w14:paraId="5EDEA4F3" w14:textId="77777777" w:rsidTr="00F12F82">
        <w:trPr>
          <w:trHeight w:val="170"/>
          <w:jc w:val="center"/>
        </w:trPr>
        <w:tc>
          <w:tcPr>
            <w:tcW w:w="3240" w:type="dxa"/>
            <w:noWrap/>
            <w:vAlign w:val="center"/>
            <w:hideMark/>
          </w:tcPr>
          <w:p w14:paraId="7B9CC4B1"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Number of Tx antennas</w:t>
            </w:r>
          </w:p>
        </w:tc>
        <w:tc>
          <w:tcPr>
            <w:tcW w:w="4082" w:type="dxa"/>
            <w:noWrap/>
            <w:vAlign w:val="center"/>
            <w:hideMark/>
          </w:tcPr>
          <w:p w14:paraId="4832C5E4" w14:textId="77777777" w:rsidR="00FF732A" w:rsidRPr="00A12806" w:rsidRDefault="00FF732A" w:rsidP="003E5DAD">
            <w:pPr>
              <w:tabs>
                <w:tab w:val="left" w:pos="4008"/>
              </w:tabs>
              <w:snapToGrid w:val="0"/>
              <w:spacing w:after="0"/>
              <w:jc w:val="center"/>
              <w:rPr>
                <w:rFonts w:eastAsiaTheme="minorEastAsia"/>
                <w:bCs/>
                <w:lang w:eastAsia="ja-JP"/>
              </w:rPr>
            </w:pPr>
            <w:r>
              <w:rPr>
                <w:rFonts w:eastAsiaTheme="minorEastAsia"/>
                <w:bCs/>
                <w:lang w:eastAsia="ja-JP"/>
              </w:rPr>
              <w:t>1</w:t>
            </w:r>
          </w:p>
        </w:tc>
      </w:tr>
      <w:tr w:rsidR="00FF732A" w:rsidRPr="00A12806" w14:paraId="1634A94F" w14:textId="77777777" w:rsidTr="00F12F82">
        <w:trPr>
          <w:trHeight w:val="170"/>
          <w:jc w:val="center"/>
        </w:trPr>
        <w:tc>
          <w:tcPr>
            <w:tcW w:w="3240" w:type="dxa"/>
            <w:noWrap/>
            <w:vAlign w:val="center"/>
            <w:hideMark/>
          </w:tcPr>
          <w:p w14:paraId="1E6AF86A"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Number of Rx antennas</w:t>
            </w:r>
          </w:p>
        </w:tc>
        <w:tc>
          <w:tcPr>
            <w:tcW w:w="4082" w:type="dxa"/>
            <w:noWrap/>
            <w:vAlign w:val="center"/>
            <w:hideMark/>
          </w:tcPr>
          <w:p w14:paraId="08C8B0D6" w14:textId="77777777" w:rsidR="00FF732A" w:rsidRPr="00A12806" w:rsidRDefault="00FF732A" w:rsidP="003E5DAD">
            <w:pPr>
              <w:tabs>
                <w:tab w:val="left" w:pos="4008"/>
              </w:tabs>
              <w:snapToGrid w:val="0"/>
              <w:spacing w:after="0"/>
              <w:jc w:val="center"/>
              <w:rPr>
                <w:rFonts w:eastAsiaTheme="minorEastAsia"/>
                <w:bCs/>
                <w:lang w:eastAsia="ja-JP"/>
              </w:rPr>
            </w:pPr>
            <w:r>
              <w:rPr>
                <w:rFonts w:eastAsiaTheme="minorEastAsia"/>
                <w:bCs/>
                <w:lang w:eastAsia="ja-JP"/>
              </w:rPr>
              <w:t>4</w:t>
            </w:r>
          </w:p>
        </w:tc>
      </w:tr>
      <w:tr w:rsidR="00FF732A" w:rsidRPr="00A12806" w14:paraId="638AB59A" w14:textId="77777777" w:rsidTr="00F12F82">
        <w:trPr>
          <w:trHeight w:val="170"/>
          <w:jc w:val="center"/>
        </w:trPr>
        <w:tc>
          <w:tcPr>
            <w:tcW w:w="3240" w:type="dxa"/>
            <w:noWrap/>
            <w:vAlign w:val="center"/>
            <w:hideMark/>
          </w:tcPr>
          <w:p w14:paraId="7D4FEB93"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FFT size</w:t>
            </w:r>
          </w:p>
        </w:tc>
        <w:tc>
          <w:tcPr>
            <w:tcW w:w="4082" w:type="dxa"/>
            <w:noWrap/>
            <w:vAlign w:val="center"/>
            <w:hideMark/>
          </w:tcPr>
          <w:p w14:paraId="7E0D6939"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2048</w:t>
            </w:r>
          </w:p>
        </w:tc>
      </w:tr>
      <w:tr w:rsidR="00FF732A" w:rsidRPr="00A12806" w14:paraId="7349EC73" w14:textId="77777777" w:rsidTr="00F12F82">
        <w:trPr>
          <w:trHeight w:val="170"/>
          <w:jc w:val="center"/>
        </w:trPr>
        <w:tc>
          <w:tcPr>
            <w:tcW w:w="3240" w:type="dxa"/>
            <w:noWrap/>
            <w:vAlign w:val="center"/>
            <w:hideMark/>
          </w:tcPr>
          <w:p w14:paraId="5B65C590"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Subcarrier spacing</w:t>
            </w:r>
          </w:p>
        </w:tc>
        <w:tc>
          <w:tcPr>
            <w:tcW w:w="4082" w:type="dxa"/>
            <w:noWrap/>
            <w:vAlign w:val="center"/>
            <w:hideMark/>
          </w:tcPr>
          <w:p w14:paraId="6A58FF60"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30 kHz</w:t>
            </w:r>
          </w:p>
        </w:tc>
      </w:tr>
      <w:tr w:rsidR="00FF732A" w:rsidRPr="00A12806" w14:paraId="75E7D4B7" w14:textId="77777777" w:rsidTr="00F12F82">
        <w:trPr>
          <w:trHeight w:val="170"/>
          <w:jc w:val="center"/>
        </w:trPr>
        <w:tc>
          <w:tcPr>
            <w:tcW w:w="3240" w:type="dxa"/>
            <w:vMerge w:val="restart"/>
            <w:noWrap/>
            <w:vAlign w:val="center"/>
            <w:hideMark/>
          </w:tcPr>
          <w:p w14:paraId="7600EB2A"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CP length</w:t>
            </w:r>
          </w:p>
        </w:tc>
        <w:tc>
          <w:tcPr>
            <w:tcW w:w="4082" w:type="dxa"/>
            <w:noWrap/>
            <w:vAlign w:val="center"/>
            <w:hideMark/>
          </w:tcPr>
          <w:p w14:paraId="1C4A9FF9"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160 samples</w:t>
            </w:r>
          </w:p>
        </w:tc>
      </w:tr>
      <w:tr w:rsidR="00FF732A" w:rsidRPr="00A12806" w14:paraId="40FB3B52" w14:textId="77777777" w:rsidTr="00F12F82">
        <w:trPr>
          <w:trHeight w:val="170"/>
          <w:jc w:val="center"/>
        </w:trPr>
        <w:tc>
          <w:tcPr>
            <w:tcW w:w="3240" w:type="dxa"/>
            <w:vMerge/>
            <w:vAlign w:val="center"/>
            <w:hideMark/>
          </w:tcPr>
          <w:p w14:paraId="59D878B3" w14:textId="77777777" w:rsidR="00FF732A" w:rsidRPr="00A12806" w:rsidRDefault="00FF732A" w:rsidP="003E5DAD">
            <w:pPr>
              <w:tabs>
                <w:tab w:val="left" w:pos="4008"/>
              </w:tabs>
              <w:snapToGrid w:val="0"/>
              <w:spacing w:after="0"/>
              <w:jc w:val="center"/>
              <w:rPr>
                <w:rFonts w:eastAsiaTheme="minorEastAsia"/>
                <w:bCs/>
                <w:lang w:eastAsia="ja-JP"/>
              </w:rPr>
            </w:pPr>
          </w:p>
        </w:tc>
        <w:tc>
          <w:tcPr>
            <w:tcW w:w="4082" w:type="dxa"/>
            <w:noWrap/>
            <w:vAlign w:val="center"/>
            <w:hideMark/>
          </w:tcPr>
          <w:p w14:paraId="609B4D8E"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144 samples</w:t>
            </w:r>
          </w:p>
        </w:tc>
      </w:tr>
      <w:tr w:rsidR="00FF732A" w:rsidRPr="00A12806" w14:paraId="536E70BE" w14:textId="77777777" w:rsidTr="00F12F82">
        <w:trPr>
          <w:trHeight w:val="170"/>
          <w:jc w:val="center"/>
        </w:trPr>
        <w:tc>
          <w:tcPr>
            <w:tcW w:w="3240" w:type="dxa"/>
            <w:noWrap/>
            <w:vAlign w:val="center"/>
            <w:hideMark/>
          </w:tcPr>
          <w:p w14:paraId="011F8080"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Number of allocated RBs</w:t>
            </w:r>
          </w:p>
        </w:tc>
        <w:tc>
          <w:tcPr>
            <w:tcW w:w="4082" w:type="dxa"/>
            <w:noWrap/>
            <w:vAlign w:val="center"/>
            <w:hideMark/>
          </w:tcPr>
          <w:p w14:paraId="30915B75"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1</w:t>
            </w:r>
          </w:p>
        </w:tc>
      </w:tr>
      <w:tr w:rsidR="00FF732A" w:rsidRPr="00A12806" w14:paraId="503EBEFA" w14:textId="77777777" w:rsidTr="00F12F82">
        <w:trPr>
          <w:trHeight w:val="170"/>
          <w:jc w:val="center"/>
        </w:trPr>
        <w:tc>
          <w:tcPr>
            <w:tcW w:w="3240" w:type="dxa"/>
            <w:noWrap/>
            <w:vAlign w:val="center"/>
            <w:hideMark/>
          </w:tcPr>
          <w:p w14:paraId="4EE81B2D"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Number of HARQ-ACK bits</w:t>
            </w:r>
          </w:p>
        </w:tc>
        <w:tc>
          <w:tcPr>
            <w:tcW w:w="4082" w:type="dxa"/>
            <w:noWrap/>
            <w:vAlign w:val="center"/>
            <w:hideMark/>
          </w:tcPr>
          <w:p w14:paraId="39676FF4"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1</w:t>
            </w:r>
          </w:p>
        </w:tc>
      </w:tr>
      <w:tr w:rsidR="00FF732A" w:rsidRPr="00A12806" w14:paraId="1DC64B0F" w14:textId="77777777" w:rsidTr="00F12F82">
        <w:trPr>
          <w:trHeight w:val="170"/>
          <w:jc w:val="center"/>
        </w:trPr>
        <w:tc>
          <w:tcPr>
            <w:tcW w:w="3240" w:type="dxa"/>
            <w:noWrap/>
            <w:vAlign w:val="center"/>
            <w:hideMark/>
          </w:tcPr>
          <w:p w14:paraId="123166C6"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Channel model</w:t>
            </w:r>
          </w:p>
        </w:tc>
        <w:tc>
          <w:tcPr>
            <w:tcW w:w="4082" w:type="dxa"/>
            <w:noWrap/>
            <w:vAlign w:val="center"/>
            <w:hideMark/>
          </w:tcPr>
          <w:p w14:paraId="0C406744"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TDL-C</w:t>
            </w:r>
          </w:p>
        </w:tc>
      </w:tr>
      <w:tr w:rsidR="00FF732A" w:rsidRPr="00A12806" w14:paraId="0E6D7C5A" w14:textId="77777777" w:rsidTr="00F12F82">
        <w:trPr>
          <w:trHeight w:val="170"/>
          <w:jc w:val="center"/>
        </w:trPr>
        <w:tc>
          <w:tcPr>
            <w:tcW w:w="3240" w:type="dxa"/>
            <w:noWrap/>
            <w:vAlign w:val="center"/>
            <w:hideMark/>
          </w:tcPr>
          <w:p w14:paraId="5B3A507F"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Delay spread</w:t>
            </w:r>
          </w:p>
        </w:tc>
        <w:tc>
          <w:tcPr>
            <w:tcW w:w="4082" w:type="dxa"/>
            <w:noWrap/>
            <w:vAlign w:val="center"/>
            <w:hideMark/>
          </w:tcPr>
          <w:p w14:paraId="672EEE01"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300 ns</w:t>
            </w:r>
          </w:p>
        </w:tc>
      </w:tr>
      <w:tr w:rsidR="00FF732A" w:rsidRPr="00A12806" w14:paraId="0DF6DB3F" w14:textId="77777777" w:rsidTr="00F12F82">
        <w:trPr>
          <w:trHeight w:val="170"/>
          <w:jc w:val="center"/>
        </w:trPr>
        <w:tc>
          <w:tcPr>
            <w:tcW w:w="3240" w:type="dxa"/>
            <w:noWrap/>
            <w:vAlign w:val="center"/>
            <w:hideMark/>
          </w:tcPr>
          <w:p w14:paraId="19482FF6"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Velocity</w:t>
            </w:r>
          </w:p>
        </w:tc>
        <w:tc>
          <w:tcPr>
            <w:tcW w:w="4082" w:type="dxa"/>
            <w:noWrap/>
            <w:vAlign w:val="center"/>
            <w:hideMark/>
          </w:tcPr>
          <w:p w14:paraId="0164AABE"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3 km/h</w:t>
            </w:r>
          </w:p>
        </w:tc>
      </w:tr>
      <w:tr w:rsidR="00FF732A" w:rsidRPr="00A12806" w14:paraId="4BF09C1A" w14:textId="77777777" w:rsidTr="00F12F82">
        <w:trPr>
          <w:trHeight w:val="170"/>
          <w:jc w:val="center"/>
        </w:trPr>
        <w:tc>
          <w:tcPr>
            <w:tcW w:w="3240" w:type="dxa"/>
            <w:noWrap/>
            <w:vAlign w:val="center"/>
            <w:hideMark/>
          </w:tcPr>
          <w:p w14:paraId="5245B769"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Carrier frequency</w:t>
            </w:r>
          </w:p>
        </w:tc>
        <w:tc>
          <w:tcPr>
            <w:tcW w:w="4082" w:type="dxa"/>
            <w:noWrap/>
            <w:vAlign w:val="center"/>
            <w:hideMark/>
          </w:tcPr>
          <w:p w14:paraId="579A0CF9" w14:textId="77777777" w:rsidR="00FF732A" w:rsidRPr="00A12806" w:rsidRDefault="00FF732A" w:rsidP="003E5DAD">
            <w:pPr>
              <w:tabs>
                <w:tab w:val="left" w:pos="4008"/>
              </w:tabs>
              <w:snapToGrid w:val="0"/>
              <w:spacing w:after="0"/>
              <w:jc w:val="center"/>
              <w:rPr>
                <w:rFonts w:eastAsiaTheme="minorEastAsia"/>
                <w:bCs/>
                <w:lang w:eastAsia="ja-JP"/>
              </w:rPr>
            </w:pPr>
            <w:r w:rsidRPr="00A12806">
              <w:rPr>
                <w:rFonts w:eastAsiaTheme="minorEastAsia" w:hint="eastAsia"/>
                <w:bCs/>
                <w:lang w:eastAsia="ja-JP"/>
              </w:rPr>
              <w:t>4 GHz</w:t>
            </w:r>
          </w:p>
        </w:tc>
      </w:tr>
    </w:tbl>
    <w:p w14:paraId="11D57717" w14:textId="7EC997FF" w:rsidR="00FF732A" w:rsidRDefault="00FF732A" w:rsidP="00E7208C">
      <w:pPr>
        <w:spacing w:beforeLines="50" w:before="120"/>
        <w:jc w:val="both"/>
      </w:pPr>
    </w:p>
    <w:p w14:paraId="1F7A4345" w14:textId="701D0074" w:rsidR="00627AE3" w:rsidRDefault="00627AE3" w:rsidP="00627AE3">
      <w:pPr>
        <w:pStyle w:val="1"/>
        <w:numPr>
          <w:ilvl w:val="0"/>
          <w:numId w:val="0"/>
        </w:numPr>
        <w:rPr>
          <w:szCs w:val="36"/>
          <w:lang w:eastAsia="ja-JP"/>
        </w:rPr>
      </w:pPr>
      <w:r>
        <w:rPr>
          <w:szCs w:val="36"/>
          <w:lang w:eastAsia="ja-JP"/>
        </w:rPr>
        <w:t>Appendix B:</w:t>
      </w:r>
      <w:r>
        <w:rPr>
          <w:szCs w:val="36"/>
          <w:lang w:eastAsia="ja-JP"/>
        </w:rPr>
        <w:tab/>
        <w:t>Previous agreements</w:t>
      </w:r>
    </w:p>
    <w:p w14:paraId="597875D3" w14:textId="77777777"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7D4D1849" w14:textId="77777777" w:rsidR="00627AE3" w:rsidRDefault="00627AE3" w:rsidP="00627AE3">
      <w:pPr>
        <w:pStyle w:val="aff1"/>
        <w:numPr>
          <w:ilvl w:val="0"/>
          <w:numId w:val="21"/>
        </w:numPr>
        <w:spacing w:after="0"/>
        <w:ind w:leftChars="100" w:left="620"/>
        <w:rPr>
          <w:lang w:eastAsia="ja-JP"/>
        </w:rPr>
      </w:pPr>
      <w:r w:rsidRPr="00B8048B">
        <w:rPr>
          <w:rFonts w:eastAsia="SimSun" w:hint="eastAsia"/>
          <w:lang w:eastAsia="zh-CN"/>
        </w:rPr>
        <w:t>Study further how to enable more than one PUCCH for HARQ-ACK transmission within a slot.</w:t>
      </w:r>
    </w:p>
    <w:p w14:paraId="11A9934C" w14:textId="77777777"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318477F1" w14:textId="77777777" w:rsidR="00627AE3" w:rsidRPr="0014580B" w:rsidRDefault="00627AE3" w:rsidP="00627AE3">
      <w:pPr>
        <w:pStyle w:val="aff1"/>
        <w:numPr>
          <w:ilvl w:val="0"/>
          <w:numId w:val="22"/>
        </w:numPr>
        <w:spacing w:after="0"/>
        <w:ind w:leftChars="100" w:left="620"/>
        <w:rPr>
          <w:lang w:eastAsia="ja-JP"/>
        </w:rPr>
      </w:pPr>
      <w:r w:rsidRPr="00B8048B">
        <w:rPr>
          <w:rFonts w:eastAsia="SimSun" w:hint="eastAsia"/>
          <w:lang w:eastAsia="zh-CN"/>
        </w:rPr>
        <w:t xml:space="preserve">Study further </w:t>
      </w:r>
      <w:r w:rsidRPr="00B8048B">
        <w:rPr>
          <w:rFonts w:eastAsia="SimSun"/>
          <w:lang w:eastAsia="zh-CN"/>
        </w:rPr>
        <w:t>whether/</w:t>
      </w:r>
      <w:r w:rsidRPr="00B8048B">
        <w:rPr>
          <w:rFonts w:eastAsia="SimSun" w:hint="eastAsia"/>
          <w:lang w:eastAsia="zh-CN"/>
        </w:rPr>
        <w:t>how to enable enhanced reporting procedure/feedback for HARQ-ACK.</w:t>
      </w:r>
    </w:p>
    <w:p w14:paraId="41FA2E45" w14:textId="77777777" w:rsidR="00627AE3" w:rsidRDefault="00627AE3" w:rsidP="00627AE3">
      <w:pPr>
        <w:pStyle w:val="aff1"/>
        <w:numPr>
          <w:ilvl w:val="1"/>
          <w:numId w:val="22"/>
        </w:numPr>
        <w:spacing w:after="0"/>
        <w:ind w:leftChars="0" w:left="1134" w:hanging="425"/>
        <w:rPr>
          <w:lang w:eastAsia="ja-JP"/>
        </w:rPr>
      </w:pPr>
      <w:r w:rsidRPr="00B8048B">
        <w:rPr>
          <w:lang w:eastAsia="zh-CN"/>
        </w:rPr>
        <w:t>E</w:t>
      </w:r>
      <w:r w:rsidRPr="00B8048B">
        <w:rPr>
          <w:rFonts w:hint="eastAsia"/>
          <w:lang w:eastAsia="zh-CN"/>
        </w:rPr>
        <w:t>nhanced HARQ-ACK multiplexing on PUSCH and PUCCH</w:t>
      </w:r>
    </w:p>
    <w:p w14:paraId="35CDDF1D" w14:textId="77777777" w:rsidR="00627AE3" w:rsidRDefault="00627AE3" w:rsidP="00627AE3">
      <w:pPr>
        <w:pStyle w:val="aff1"/>
        <w:numPr>
          <w:ilvl w:val="1"/>
          <w:numId w:val="22"/>
        </w:numPr>
        <w:spacing w:after="0"/>
        <w:ind w:leftChars="0" w:left="1134" w:hanging="425"/>
        <w:rPr>
          <w:lang w:eastAsia="ja-JP"/>
        </w:rPr>
      </w:pPr>
      <w:r w:rsidRPr="00B8048B">
        <w:rPr>
          <w:rFonts w:hint="eastAsia"/>
          <w:lang w:eastAsia="zh-CN"/>
        </w:rPr>
        <w:t>Finer indication</w:t>
      </w:r>
      <w:r w:rsidRPr="00B8048B">
        <w:rPr>
          <w:lang w:eastAsia="zh-CN"/>
        </w:rPr>
        <w:t xml:space="preserve"> for HARQ feedback timing</w:t>
      </w:r>
      <w:r w:rsidRPr="00B8048B">
        <w:rPr>
          <w:rFonts w:hint="eastAsia"/>
          <w:lang w:eastAsia="zh-CN"/>
        </w:rPr>
        <w:t>, e.g. symbol-level</w:t>
      </w:r>
      <w:r w:rsidRPr="00B8048B">
        <w:rPr>
          <w:lang w:eastAsia="zh-CN"/>
        </w:rPr>
        <w:t xml:space="preserve">, </w:t>
      </w:r>
      <w:r w:rsidRPr="00B8048B">
        <w:rPr>
          <w:rFonts w:hint="eastAsia"/>
          <w:lang w:eastAsia="zh-CN"/>
        </w:rPr>
        <w:t>half-slot</w:t>
      </w:r>
      <w:r w:rsidRPr="00B8048B">
        <w:rPr>
          <w:lang w:eastAsia="zh-CN"/>
        </w:rPr>
        <w:t>, etc.</w:t>
      </w:r>
    </w:p>
    <w:p w14:paraId="35F53167" w14:textId="77777777" w:rsidR="00627AE3" w:rsidRDefault="00627AE3" w:rsidP="00627AE3">
      <w:pPr>
        <w:pStyle w:val="aff1"/>
        <w:numPr>
          <w:ilvl w:val="2"/>
          <w:numId w:val="22"/>
        </w:numPr>
        <w:spacing w:after="0"/>
        <w:ind w:leftChars="0" w:hanging="126"/>
        <w:rPr>
          <w:lang w:eastAsia="ja-JP"/>
        </w:rPr>
      </w:pPr>
      <w:r w:rsidRPr="00B8048B">
        <w:rPr>
          <w:lang w:eastAsia="zh-CN"/>
        </w:rPr>
        <w:t>Note: this may be related to more than one PUCCH for HARQ-ACK tx within a slot</w:t>
      </w:r>
    </w:p>
    <w:p w14:paraId="1A751C67" w14:textId="77777777" w:rsidR="00627AE3" w:rsidRDefault="00627AE3" w:rsidP="00627AE3">
      <w:pPr>
        <w:pStyle w:val="aff1"/>
        <w:numPr>
          <w:ilvl w:val="1"/>
          <w:numId w:val="22"/>
        </w:numPr>
        <w:spacing w:after="0"/>
        <w:ind w:leftChars="0" w:left="1134" w:hanging="425"/>
        <w:rPr>
          <w:lang w:eastAsia="zh-CN"/>
        </w:rPr>
      </w:pPr>
      <w:r w:rsidRPr="00B8048B">
        <w:rPr>
          <w:rFonts w:hint="eastAsia"/>
          <w:lang w:eastAsia="zh-CN"/>
        </w:rPr>
        <w:t>Other enablers are not precluded</w:t>
      </w:r>
    </w:p>
    <w:p w14:paraId="19CF690C" w14:textId="77777777" w:rsidR="00627AE3" w:rsidRPr="00F4712B" w:rsidRDefault="00627AE3" w:rsidP="00627AE3">
      <w:pPr>
        <w:spacing w:beforeLines="50" w:before="120" w:after="0"/>
        <w:ind w:leftChars="100" w:left="200"/>
        <w:rPr>
          <w:b/>
          <w:highlight w:val="green"/>
          <w:u w:val="single"/>
          <w:lang w:eastAsia="ja-JP"/>
        </w:rPr>
      </w:pPr>
      <w:r>
        <w:rPr>
          <w:b/>
          <w:highlight w:val="green"/>
          <w:u w:val="single"/>
          <w:lang w:eastAsia="ja-JP"/>
        </w:rPr>
        <w:t>Agreement:</w:t>
      </w:r>
    </w:p>
    <w:p w14:paraId="44FDABBB" w14:textId="77777777" w:rsidR="00627AE3" w:rsidRPr="00F4712B" w:rsidRDefault="00627AE3" w:rsidP="00627AE3">
      <w:pPr>
        <w:pStyle w:val="aff1"/>
        <w:numPr>
          <w:ilvl w:val="0"/>
          <w:numId w:val="22"/>
        </w:numPr>
        <w:spacing w:after="0"/>
        <w:ind w:leftChars="100" w:left="620"/>
        <w:rPr>
          <w:rFonts w:eastAsia="SimSun"/>
          <w:lang w:eastAsia="zh-CN"/>
        </w:rPr>
      </w:pPr>
      <w:r>
        <w:rPr>
          <w:rFonts w:eastAsia="SimSun"/>
          <w:lang w:eastAsia="zh-CN"/>
        </w:rPr>
        <w:t xml:space="preserve">Multiple </w:t>
      </w:r>
      <w:r w:rsidRPr="00F4712B">
        <w:rPr>
          <w:rFonts w:eastAsia="SimSun"/>
          <w:lang w:eastAsia="zh-CN"/>
        </w:rPr>
        <w:t>PUCCHs for</w:t>
      </w:r>
      <w:r>
        <w:rPr>
          <w:rFonts w:eastAsia="SimSun"/>
          <w:lang w:eastAsia="zh-CN"/>
        </w:rPr>
        <w:t xml:space="preserve"> HARQ-ACK within a slot should be supported in R16.</w:t>
      </w:r>
    </w:p>
    <w:p w14:paraId="62FAEDB4" w14:textId="77777777" w:rsidR="00627AE3" w:rsidRPr="00F4712B" w:rsidRDefault="00627AE3" w:rsidP="00627AE3">
      <w:pPr>
        <w:spacing w:beforeLines="50" w:before="120" w:after="0"/>
        <w:ind w:leftChars="100" w:left="200"/>
        <w:rPr>
          <w:b/>
          <w:highlight w:val="green"/>
          <w:u w:val="single"/>
          <w:lang w:eastAsia="ja-JP"/>
        </w:rPr>
      </w:pPr>
      <w:r>
        <w:rPr>
          <w:b/>
          <w:highlight w:val="green"/>
          <w:u w:val="single"/>
          <w:lang w:eastAsia="ja-JP"/>
        </w:rPr>
        <w:t>Agreement:</w:t>
      </w:r>
    </w:p>
    <w:p w14:paraId="796AE34E" w14:textId="3A960668" w:rsidR="00BD263B" w:rsidRPr="00BD263B" w:rsidRDefault="00BD263B" w:rsidP="00BD263B">
      <w:pPr>
        <w:pStyle w:val="aff1"/>
        <w:numPr>
          <w:ilvl w:val="0"/>
          <w:numId w:val="21"/>
        </w:numPr>
        <w:spacing w:after="0"/>
        <w:ind w:leftChars="100" w:left="620"/>
        <w:rPr>
          <w:lang w:eastAsia="ja-JP"/>
        </w:rPr>
      </w:pPr>
      <w:r>
        <w:rPr>
          <w:rFonts w:eastAsia="SimSun"/>
          <w:lang w:eastAsia="zh-CN"/>
        </w:rPr>
        <w:t>For a R16 UE, at least two HARQ-ACK codebooks can be simultaneously constructed, intended for supporting different service types for a UE</w:t>
      </w:r>
    </w:p>
    <w:p w14:paraId="288093BB" w14:textId="214BD745" w:rsidR="00BD263B" w:rsidRDefault="00BD263B" w:rsidP="00BD263B">
      <w:pPr>
        <w:pStyle w:val="aff1"/>
        <w:numPr>
          <w:ilvl w:val="1"/>
          <w:numId w:val="22"/>
        </w:numPr>
        <w:spacing w:after="0"/>
        <w:ind w:leftChars="0" w:left="1134" w:hanging="425"/>
        <w:rPr>
          <w:lang w:eastAsia="zh-CN"/>
        </w:rPr>
      </w:pPr>
      <w:r>
        <w:rPr>
          <w:rFonts w:hint="eastAsia"/>
          <w:lang w:eastAsia="ja-JP"/>
        </w:rPr>
        <w:t>FFS mode details (including procedures when applicable)</w:t>
      </w:r>
    </w:p>
    <w:p w14:paraId="758E410A" w14:textId="27B0550F" w:rsidR="00BD263B" w:rsidRDefault="00BD263B" w:rsidP="00BD263B">
      <w:pPr>
        <w:pStyle w:val="aff1"/>
        <w:numPr>
          <w:ilvl w:val="1"/>
          <w:numId w:val="22"/>
        </w:numPr>
        <w:spacing w:after="0"/>
        <w:ind w:leftChars="0" w:left="1134" w:hanging="425"/>
        <w:rPr>
          <w:lang w:eastAsia="zh-CN"/>
        </w:rPr>
      </w:pPr>
      <w:r>
        <w:rPr>
          <w:lang w:eastAsia="ja-JP"/>
        </w:rPr>
        <w:t>FFS: How to identify a HARQ-ACK codebook</w:t>
      </w:r>
    </w:p>
    <w:p w14:paraId="6E017889" w14:textId="6D2F3F3E" w:rsidR="00BD263B" w:rsidRDefault="00BD263B" w:rsidP="00BD263B">
      <w:pPr>
        <w:pStyle w:val="aff1"/>
        <w:numPr>
          <w:ilvl w:val="1"/>
          <w:numId w:val="22"/>
        </w:numPr>
        <w:spacing w:after="0"/>
        <w:ind w:leftChars="0" w:left="1134" w:hanging="425"/>
        <w:rPr>
          <w:lang w:eastAsia="zh-CN"/>
        </w:rPr>
      </w:pPr>
      <w:r>
        <w:rPr>
          <w:lang w:eastAsia="ja-JP"/>
        </w:rPr>
        <w:t>FFS applicability to semi-static HARQ-ACK codebook, or dynamic HARQ-ACK codebook, or both</w:t>
      </w:r>
    </w:p>
    <w:p w14:paraId="489A1FCA" w14:textId="7AFAA57B" w:rsidR="00BD263B" w:rsidRDefault="00BD263B" w:rsidP="00BD263B">
      <w:pPr>
        <w:pStyle w:val="aff1"/>
        <w:numPr>
          <w:ilvl w:val="1"/>
          <w:numId w:val="22"/>
        </w:numPr>
        <w:spacing w:after="0"/>
        <w:ind w:leftChars="0" w:left="1134" w:hanging="425"/>
        <w:rPr>
          <w:lang w:eastAsia="zh-CN"/>
        </w:rPr>
      </w:pPr>
      <w:r>
        <w:rPr>
          <w:lang w:eastAsia="ja-JP"/>
        </w:rPr>
        <w:t>FFS more than 2</w:t>
      </w:r>
    </w:p>
    <w:p w14:paraId="7CAB662D" w14:textId="2BB65DB4" w:rsidR="00BD263B" w:rsidRPr="00BD263B" w:rsidRDefault="00BD263B" w:rsidP="00BD263B">
      <w:pPr>
        <w:pStyle w:val="aff1"/>
        <w:numPr>
          <w:ilvl w:val="1"/>
          <w:numId w:val="22"/>
        </w:numPr>
        <w:spacing w:after="0"/>
        <w:ind w:leftChars="0" w:left="1134" w:hanging="425"/>
        <w:rPr>
          <w:lang w:eastAsia="zh-CN"/>
        </w:rPr>
      </w:pPr>
      <w:r>
        <w:rPr>
          <w:lang w:eastAsia="ja-JP"/>
        </w:rPr>
        <w:t>FFS whether or not CBG configuration is supported for Rel-16 URLLC</w:t>
      </w:r>
    </w:p>
    <w:p w14:paraId="74F96487" w14:textId="77777777" w:rsidR="00627AE3" w:rsidRPr="00F4712B" w:rsidRDefault="00627AE3" w:rsidP="00627AE3">
      <w:pPr>
        <w:spacing w:after="0"/>
        <w:rPr>
          <w:rFonts w:eastAsia="SimSun"/>
          <w:lang w:eastAsia="zh-CN"/>
        </w:rPr>
      </w:pPr>
    </w:p>
    <w:p w14:paraId="0EA504D7" w14:textId="77777777" w:rsidR="00627AE3" w:rsidRPr="006249FB" w:rsidRDefault="00627AE3" w:rsidP="00627AE3">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6BB7766F" w14:textId="77777777" w:rsidR="00627AE3" w:rsidRPr="0014580B" w:rsidRDefault="00627AE3" w:rsidP="00627AE3">
      <w:pPr>
        <w:pStyle w:val="aff1"/>
        <w:numPr>
          <w:ilvl w:val="0"/>
          <w:numId w:val="22"/>
        </w:numPr>
        <w:spacing w:after="0"/>
        <w:ind w:leftChars="100" w:left="620"/>
        <w:rPr>
          <w:rFonts w:eastAsia="SimSun"/>
          <w:lang w:eastAsia="zh-CN"/>
        </w:rPr>
      </w:pPr>
      <w:r w:rsidRPr="00F14E42">
        <w:rPr>
          <w:rFonts w:hint="eastAsia"/>
          <w:kern w:val="2"/>
          <w:lang w:eastAsia="zh-CN"/>
        </w:rPr>
        <w:t xml:space="preserve">Study the need for enhanced CSI reporting/measurement mechanisms. </w:t>
      </w:r>
      <w:r w:rsidRPr="00F14E42">
        <w:rPr>
          <w:kern w:val="2"/>
          <w:lang w:eastAsia="zh-CN"/>
        </w:rPr>
        <w:t>E.g.,</w:t>
      </w:r>
    </w:p>
    <w:p w14:paraId="7847615A" w14:textId="77777777" w:rsidR="00627AE3" w:rsidRPr="0014580B" w:rsidRDefault="00627AE3" w:rsidP="00627AE3">
      <w:pPr>
        <w:pStyle w:val="aff1"/>
        <w:numPr>
          <w:ilvl w:val="1"/>
          <w:numId w:val="22"/>
        </w:numPr>
        <w:spacing w:after="0"/>
        <w:ind w:leftChars="0" w:left="1134" w:hanging="425"/>
        <w:rPr>
          <w:rFonts w:eastAsia="SimSun"/>
          <w:lang w:eastAsia="zh-CN"/>
        </w:rPr>
      </w:pPr>
      <w:r w:rsidRPr="00F14E42">
        <w:rPr>
          <w:rFonts w:hint="eastAsia"/>
          <w:lang w:eastAsia="zh-CN"/>
        </w:rPr>
        <w:t>DMRS based CSI</w:t>
      </w:r>
    </w:p>
    <w:p w14:paraId="656EC296" w14:textId="77777777" w:rsidR="00627AE3" w:rsidRPr="0014580B" w:rsidRDefault="00627AE3" w:rsidP="00627AE3">
      <w:pPr>
        <w:pStyle w:val="aff1"/>
        <w:numPr>
          <w:ilvl w:val="1"/>
          <w:numId w:val="22"/>
        </w:numPr>
        <w:spacing w:after="0"/>
        <w:ind w:leftChars="0" w:left="1134" w:hanging="425"/>
        <w:rPr>
          <w:rFonts w:eastAsia="SimSun"/>
          <w:lang w:eastAsia="zh-CN"/>
        </w:rPr>
      </w:pPr>
      <w:r w:rsidRPr="00F14E42">
        <w:rPr>
          <w:rFonts w:hint="eastAsia"/>
          <w:lang w:eastAsia="zh-CN"/>
        </w:rPr>
        <w:t>A-CSI on PUCCH</w:t>
      </w:r>
    </w:p>
    <w:p w14:paraId="652BEF4C" w14:textId="77777777" w:rsidR="00627AE3" w:rsidRPr="0014580B" w:rsidRDefault="00627AE3" w:rsidP="00627AE3">
      <w:pPr>
        <w:pStyle w:val="aff1"/>
        <w:numPr>
          <w:ilvl w:val="1"/>
          <w:numId w:val="22"/>
        </w:numPr>
        <w:spacing w:after="0"/>
        <w:ind w:leftChars="0" w:left="1134" w:hanging="425"/>
        <w:rPr>
          <w:rFonts w:eastAsia="SimSun"/>
          <w:lang w:eastAsia="zh-CN"/>
        </w:rPr>
      </w:pPr>
      <w:r w:rsidRPr="00F14E42">
        <w:rPr>
          <w:rFonts w:hint="eastAsia"/>
          <w:lang w:eastAsia="zh-CN"/>
        </w:rPr>
        <w:t>Trigger by DL assignment</w:t>
      </w:r>
    </w:p>
    <w:p w14:paraId="61882BA5" w14:textId="77777777" w:rsidR="00627AE3" w:rsidRPr="0014580B" w:rsidRDefault="00627AE3" w:rsidP="00627AE3">
      <w:pPr>
        <w:pStyle w:val="aff1"/>
        <w:numPr>
          <w:ilvl w:val="1"/>
          <w:numId w:val="22"/>
        </w:numPr>
        <w:spacing w:after="0"/>
        <w:ind w:leftChars="0" w:left="1134" w:hanging="425"/>
        <w:rPr>
          <w:rFonts w:eastAsia="SimSun"/>
          <w:lang w:eastAsia="zh-CN"/>
        </w:rPr>
      </w:pPr>
      <w:r w:rsidRPr="00F14E42">
        <w:rPr>
          <w:rFonts w:hint="eastAsia"/>
          <w:lang w:eastAsia="zh-CN"/>
        </w:rPr>
        <w:t xml:space="preserve">Enhanced CSI </w:t>
      </w:r>
      <w:r w:rsidRPr="00F14E42">
        <w:rPr>
          <w:lang w:eastAsia="zh-CN"/>
        </w:rPr>
        <w:t>reporting</w:t>
      </w:r>
      <w:r w:rsidRPr="00F14E42">
        <w:rPr>
          <w:rFonts w:hint="eastAsia"/>
          <w:lang w:eastAsia="zh-CN"/>
        </w:rPr>
        <w:t xml:space="preserve"> mode</w:t>
      </w:r>
    </w:p>
    <w:p w14:paraId="3FFF4E81" w14:textId="77777777" w:rsidR="00627AE3" w:rsidRPr="0014580B" w:rsidRDefault="00627AE3" w:rsidP="00627AE3">
      <w:pPr>
        <w:pStyle w:val="aff1"/>
        <w:numPr>
          <w:ilvl w:val="1"/>
          <w:numId w:val="22"/>
        </w:numPr>
        <w:spacing w:after="0"/>
        <w:ind w:leftChars="0" w:left="1134" w:hanging="425"/>
        <w:rPr>
          <w:rFonts w:eastAsia="SimSun"/>
          <w:lang w:eastAsia="zh-CN"/>
        </w:rPr>
      </w:pPr>
      <w:r w:rsidRPr="00F14E42">
        <w:rPr>
          <w:lang w:eastAsia="zh-CN"/>
        </w:rPr>
        <w:t>Other approaches are not precluded</w:t>
      </w:r>
    </w:p>
    <w:p w14:paraId="2642D46D" w14:textId="77777777" w:rsidR="00BD263B" w:rsidRPr="006249FB" w:rsidRDefault="00BD263B" w:rsidP="00BD263B">
      <w:pPr>
        <w:spacing w:beforeLines="50" w:before="120" w:after="0"/>
        <w:ind w:leftChars="100" w:left="200"/>
        <w:rPr>
          <w:b/>
          <w:u w:val="single"/>
          <w:lang w:eastAsia="ja-JP"/>
        </w:rPr>
      </w:pPr>
      <w:r w:rsidRPr="006249FB">
        <w:rPr>
          <w:rFonts w:hint="eastAsia"/>
          <w:b/>
          <w:highlight w:val="green"/>
          <w:u w:val="single"/>
          <w:lang w:eastAsia="ja-JP"/>
        </w:rPr>
        <w:t>Agreements</w:t>
      </w:r>
      <w:r w:rsidRPr="006249FB">
        <w:rPr>
          <w:b/>
          <w:highlight w:val="green"/>
          <w:u w:val="single"/>
          <w:lang w:eastAsia="ja-JP"/>
        </w:rPr>
        <w:t>:</w:t>
      </w:r>
    </w:p>
    <w:p w14:paraId="55217335" w14:textId="449FD2CB" w:rsidR="00BD263B" w:rsidRDefault="00BD263B" w:rsidP="00BD263B">
      <w:pPr>
        <w:pStyle w:val="aff1"/>
        <w:numPr>
          <w:ilvl w:val="0"/>
          <w:numId w:val="22"/>
        </w:numPr>
        <w:spacing w:after="0"/>
        <w:ind w:leftChars="100" w:left="620"/>
        <w:rPr>
          <w:rFonts w:eastAsia="SimSun"/>
          <w:lang w:eastAsia="zh-CN"/>
        </w:rPr>
      </w:pPr>
      <w:r>
        <w:rPr>
          <w:rFonts w:eastAsia="SimSun"/>
          <w:lang w:eastAsia="zh-CN"/>
        </w:rPr>
        <w:t>Down-select in RAN1#96 for potential A-CSI on PUCCH</w:t>
      </w:r>
    </w:p>
    <w:p w14:paraId="426692F5" w14:textId="19672BD7" w:rsidR="00BD263B" w:rsidRDefault="00BD263B" w:rsidP="00BD263B">
      <w:pPr>
        <w:pStyle w:val="aff1"/>
        <w:numPr>
          <w:ilvl w:val="1"/>
          <w:numId w:val="22"/>
        </w:numPr>
        <w:spacing w:after="0"/>
        <w:ind w:leftChars="0" w:left="1134" w:hanging="425"/>
        <w:rPr>
          <w:lang w:eastAsia="ja-JP"/>
        </w:rPr>
      </w:pPr>
      <w:r>
        <w:rPr>
          <w:rFonts w:hint="eastAsia"/>
          <w:lang w:eastAsia="ja-JP"/>
        </w:rPr>
        <w:t>Opt.1: A-CSI report on PUCCH triggered by DL-scheduling DCI</w:t>
      </w:r>
    </w:p>
    <w:p w14:paraId="2609A6FB" w14:textId="6709A45F" w:rsidR="00BD263B" w:rsidRDefault="00BD263B" w:rsidP="00BD263B">
      <w:pPr>
        <w:pStyle w:val="aff1"/>
        <w:numPr>
          <w:ilvl w:val="2"/>
          <w:numId w:val="22"/>
        </w:numPr>
        <w:spacing w:after="0"/>
        <w:ind w:leftChars="0" w:hanging="126"/>
        <w:rPr>
          <w:lang w:eastAsia="ja-JP"/>
        </w:rPr>
      </w:pPr>
      <w:r>
        <w:rPr>
          <w:lang w:eastAsia="ja-JP"/>
        </w:rPr>
        <w:t>For measurement source</w:t>
      </w:r>
    </w:p>
    <w:p w14:paraId="77F3BCF8" w14:textId="04A9B4CF" w:rsidR="00BD263B" w:rsidRDefault="00BD263B" w:rsidP="00BD263B">
      <w:pPr>
        <w:pStyle w:val="aff1"/>
        <w:numPr>
          <w:ilvl w:val="3"/>
          <w:numId w:val="22"/>
        </w:numPr>
        <w:spacing w:after="0"/>
        <w:ind w:leftChars="0" w:hanging="262"/>
        <w:rPr>
          <w:lang w:eastAsia="ja-JP"/>
        </w:rPr>
      </w:pPr>
      <w:r>
        <w:rPr>
          <w:lang w:eastAsia="ja-JP"/>
        </w:rPr>
        <w:t>Alt.1: Based on CSI-RS/CSI-IM measurement</w:t>
      </w:r>
    </w:p>
    <w:p w14:paraId="7D8A1913" w14:textId="72FFF87D" w:rsidR="00BD263B" w:rsidRDefault="00BD263B" w:rsidP="00BD263B">
      <w:pPr>
        <w:pStyle w:val="aff1"/>
        <w:numPr>
          <w:ilvl w:val="3"/>
          <w:numId w:val="22"/>
        </w:numPr>
        <w:spacing w:after="0"/>
        <w:ind w:leftChars="0" w:hanging="262"/>
        <w:rPr>
          <w:lang w:eastAsia="ja-JP"/>
        </w:rPr>
      </w:pPr>
      <w:r>
        <w:rPr>
          <w:lang w:eastAsia="ja-JP"/>
        </w:rPr>
        <w:t>Alt.2: Based on DMRS/PDSCH/PDCCH measurement</w:t>
      </w:r>
    </w:p>
    <w:p w14:paraId="60ECCFA4" w14:textId="5EC8BBF1" w:rsidR="00BD263B" w:rsidRDefault="00BD263B" w:rsidP="00BD263B">
      <w:pPr>
        <w:pStyle w:val="aff1"/>
        <w:numPr>
          <w:ilvl w:val="2"/>
          <w:numId w:val="22"/>
        </w:numPr>
        <w:spacing w:after="0"/>
        <w:ind w:leftChars="0" w:hanging="126"/>
        <w:rPr>
          <w:lang w:eastAsia="ja-JP"/>
        </w:rPr>
      </w:pPr>
      <w:r>
        <w:rPr>
          <w:rFonts w:hint="eastAsia"/>
          <w:lang w:eastAsia="ja-JP"/>
        </w:rPr>
        <w:t>For report quantity</w:t>
      </w:r>
    </w:p>
    <w:p w14:paraId="55DEF034" w14:textId="4D3337F0" w:rsidR="00BD263B" w:rsidRDefault="00BD263B" w:rsidP="00BD263B">
      <w:pPr>
        <w:pStyle w:val="aff1"/>
        <w:numPr>
          <w:ilvl w:val="3"/>
          <w:numId w:val="22"/>
        </w:numPr>
        <w:spacing w:after="0"/>
        <w:ind w:leftChars="0" w:hanging="262"/>
        <w:rPr>
          <w:lang w:eastAsia="ja-JP"/>
        </w:rPr>
      </w:pPr>
      <w:r>
        <w:rPr>
          <w:rFonts w:hint="eastAsia"/>
          <w:lang w:eastAsia="ja-JP"/>
        </w:rPr>
        <w:lastRenderedPageBreak/>
        <w:t>Alt.1: R15 baseline</w:t>
      </w:r>
    </w:p>
    <w:p w14:paraId="40F5C00A" w14:textId="3DD2D3E9" w:rsidR="00BD263B" w:rsidRDefault="00BD263B" w:rsidP="00BD263B">
      <w:pPr>
        <w:pStyle w:val="aff1"/>
        <w:numPr>
          <w:ilvl w:val="3"/>
          <w:numId w:val="22"/>
        </w:numPr>
        <w:spacing w:after="0"/>
        <w:ind w:leftChars="0" w:hanging="262"/>
        <w:rPr>
          <w:lang w:eastAsia="ja-JP"/>
        </w:rPr>
      </w:pPr>
      <w:r>
        <w:rPr>
          <w:lang w:eastAsia="ja-JP"/>
        </w:rPr>
        <w:t>Alt.2: Delta CQI</w:t>
      </w:r>
    </w:p>
    <w:p w14:paraId="5C18603E" w14:textId="53251243" w:rsidR="00BD263B" w:rsidRDefault="00BD263B" w:rsidP="00BD263B">
      <w:pPr>
        <w:pStyle w:val="aff1"/>
        <w:numPr>
          <w:ilvl w:val="3"/>
          <w:numId w:val="22"/>
        </w:numPr>
        <w:spacing w:after="0"/>
        <w:ind w:leftChars="0" w:hanging="262"/>
        <w:rPr>
          <w:lang w:eastAsia="ja-JP"/>
        </w:rPr>
      </w:pPr>
      <w:r>
        <w:rPr>
          <w:lang w:eastAsia="ja-JP"/>
        </w:rPr>
        <w:t>Alt.3: Delta SINR</w:t>
      </w:r>
    </w:p>
    <w:p w14:paraId="503A75F9" w14:textId="7E18C079" w:rsidR="00BD263B" w:rsidRDefault="00BD263B" w:rsidP="00BD263B">
      <w:pPr>
        <w:pStyle w:val="aff1"/>
        <w:numPr>
          <w:ilvl w:val="2"/>
          <w:numId w:val="22"/>
        </w:numPr>
        <w:spacing w:after="0"/>
        <w:ind w:leftChars="0" w:hanging="126"/>
        <w:rPr>
          <w:lang w:eastAsia="ja-JP"/>
        </w:rPr>
      </w:pPr>
      <w:r>
        <w:rPr>
          <w:rFonts w:hint="eastAsia"/>
          <w:lang w:eastAsia="ja-JP"/>
        </w:rPr>
        <w:t>For report timeline</w:t>
      </w:r>
    </w:p>
    <w:p w14:paraId="169CCDC8" w14:textId="195D3B97" w:rsidR="00BD263B" w:rsidRDefault="00BD263B" w:rsidP="00BD263B">
      <w:pPr>
        <w:pStyle w:val="aff1"/>
        <w:numPr>
          <w:ilvl w:val="3"/>
          <w:numId w:val="22"/>
        </w:numPr>
        <w:spacing w:after="0"/>
        <w:ind w:leftChars="0" w:hanging="262"/>
        <w:rPr>
          <w:lang w:eastAsia="ja-JP"/>
        </w:rPr>
      </w:pPr>
      <w:r>
        <w:rPr>
          <w:rFonts w:hint="eastAsia"/>
          <w:lang w:eastAsia="ja-JP"/>
        </w:rPr>
        <w:t>Atl.1: R15 timeline</w:t>
      </w:r>
    </w:p>
    <w:p w14:paraId="28C3BCAA" w14:textId="19140E63" w:rsidR="00BD263B" w:rsidRDefault="00BD263B" w:rsidP="00BD263B">
      <w:pPr>
        <w:pStyle w:val="aff1"/>
        <w:numPr>
          <w:ilvl w:val="3"/>
          <w:numId w:val="22"/>
        </w:numPr>
        <w:spacing w:after="0"/>
        <w:ind w:leftChars="0" w:hanging="262"/>
        <w:rPr>
          <w:lang w:eastAsia="ja-JP"/>
        </w:rPr>
      </w:pPr>
      <w:r>
        <w:rPr>
          <w:lang w:eastAsia="ja-JP"/>
        </w:rPr>
        <w:t>Alt.2: New timeline</w:t>
      </w:r>
    </w:p>
    <w:p w14:paraId="3178A92F" w14:textId="0183E73A" w:rsidR="00BD263B" w:rsidRDefault="00BD263B" w:rsidP="00BD263B">
      <w:pPr>
        <w:pStyle w:val="aff1"/>
        <w:numPr>
          <w:ilvl w:val="1"/>
          <w:numId w:val="22"/>
        </w:numPr>
        <w:spacing w:after="0"/>
        <w:ind w:leftChars="0" w:left="1134" w:hanging="425"/>
        <w:rPr>
          <w:lang w:eastAsia="ja-JP"/>
        </w:rPr>
      </w:pPr>
      <w:r>
        <w:rPr>
          <w:rFonts w:hint="eastAsia"/>
          <w:lang w:eastAsia="ja-JP"/>
        </w:rPr>
        <w:t>Opt.2: A-CSI report on PUCCH based on group-common PDCCH (similar to A-SRS triggering in GC-PDCCH in Rel-15) using Rel-15 mechanisms for measurement source, report quantity, and timeline (A-SCI triggered to transmit on PUSCH)</w:t>
      </w:r>
    </w:p>
    <w:p w14:paraId="3C4A5458" w14:textId="2D867743" w:rsidR="00BD263B" w:rsidRDefault="00BD263B" w:rsidP="00BD263B">
      <w:pPr>
        <w:pStyle w:val="aff1"/>
        <w:numPr>
          <w:ilvl w:val="1"/>
          <w:numId w:val="22"/>
        </w:numPr>
        <w:spacing w:after="0"/>
        <w:ind w:leftChars="0" w:left="1134" w:hanging="425"/>
        <w:rPr>
          <w:lang w:eastAsia="ja-JP"/>
        </w:rPr>
      </w:pPr>
      <w:r>
        <w:rPr>
          <w:lang w:eastAsia="ja-JP"/>
        </w:rPr>
        <w:t>Opt.3: No A-CSI on PUCCH due to this SI</w:t>
      </w:r>
    </w:p>
    <w:p w14:paraId="1A9A18AA" w14:textId="2E1B9594" w:rsidR="00BD263B" w:rsidRPr="00BD263B" w:rsidRDefault="00BD263B" w:rsidP="00BD263B">
      <w:pPr>
        <w:pStyle w:val="aff1"/>
        <w:numPr>
          <w:ilvl w:val="0"/>
          <w:numId w:val="22"/>
        </w:numPr>
        <w:spacing w:after="0"/>
        <w:ind w:leftChars="0"/>
        <w:rPr>
          <w:lang w:eastAsia="ja-JP"/>
        </w:rPr>
      </w:pPr>
      <w:r>
        <w:rPr>
          <w:lang w:eastAsia="ja-JP"/>
        </w:rPr>
        <w:t>Companies are encouraged to perform more evaluation/analysis w.r.t. the above options to facilitate coming up with observations and eventually drawing conclusion</w:t>
      </w:r>
    </w:p>
    <w:p w14:paraId="16D90AA6" w14:textId="77777777" w:rsidR="00627AE3" w:rsidRPr="00BD263B" w:rsidRDefault="00627AE3" w:rsidP="00E7208C">
      <w:pPr>
        <w:spacing w:beforeLines="50" w:before="120"/>
        <w:jc w:val="both"/>
      </w:pPr>
    </w:p>
    <w:sectPr w:rsidR="00627AE3" w:rsidRPr="00BD263B">
      <w:footerReference w:type="even" r:id="rId11"/>
      <w:footerReference w:type="default" r:id="rId12"/>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A4016" w14:textId="77777777" w:rsidR="0009384A" w:rsidRDefault="0009384A">
      <w:r>
        <w:separator/>
      </w:r>
    </w:p>
  </w:endnote>
  <w:endnote w:type="continuationSeparator" w:id="0">
    <w:p w14:paraId="0275D8CA" w14:textId="77777777" w:rsidR="0009384A" w:rsidRDefault="0009384A">
      <w:r>
        <w:continuationSeparator/>
      </w:r>
    </w:p>
  </w:endnote>
  <w:endnote w:type="continuationNotice" w:id="1">
    <w:p w14:paraId="710B9FEE" w14:textId="77777777" w:rsidR="0009384A" w:rsidRDefault="00093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C625CE" w:rsidRDefault="00C625CE">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625CE" w:rsidRDefault="00C625CE">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C625CE" w:rsidRDefault="00C625CE">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625CE" w:rsidRDefault="00C625CE">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B12A26" w14:textId="77777777" w:rsidR="0009384A" w:rsidRDefault="0009384A">
      <w:r>
        <w:separator/>
      </w:r>
    </w:p>
  </w:footnote>
  <w:footnote w:type="continuationSeparator" w:id="0">
    <w:p w14:paraId="20A03020" w14:textId="77777777" w:rsidR="0009384A" w:rsidRDefault="0009384A">
      <w:r>
        <w:continuationSeparator/>
      </w:r>
    </w:p>
  </w:footnote>
  <w:footnote w:type="continuationNotice" w:id="1">
    <w:p w14:paraId="3DA345C7" w14:textId="77777777" w:rsidR="0009384A" w:rsidRDefault="0009384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A408C"/>
    <w:multiLevelType w:val="hybridMultilevel"/>
    <w:tmpl w:val="E74E19A0"/>
    <w:lvl w:ilvl="0" w:tplc="62CEFBBA">
      <w:start w:val="1"/>
      <w:numFmt w:val="bullet"/>
      <w:lvlText w:val="–"/>
      <w:lvlJc w:val="left"/>
      <w:pPr>
        <w:tabs>
          <w:tab w:val="num" w:pos="720"/>
        </w:tabs>
        <w:ind w:left="720" w:hanging="360"/>
      </w:pPr>
      <w:rPr>
        <w:rFonts w:ascii="ＭＳ Ｐゴシック" w:hAnsi="ＭＳ Ｐゴシック" w:hint="default"/>
      </w:rPr>
    </w:lvl>
    <w:lvl w:ilvl="1" w:tplc="92B25A0E">
      <w:start w:val="1"/>
      <w:numFmt w:val="bullet"/>
      <w:lvlText w:val="–"/>
      <w:lvlJc w:val="left"/>
      <w:pPr>
        <w:tabs>
          <w:tab w:val="num" w:pos="1440"/>
        </w:tabs>
        <w:ind w:left="1440" w:hanging="360"/>
      </w:pPr>
      <w:rPr>
        <w:rFonts w:ascii="ＭＳ Ｐゴシック" w:hAnsi="ＭＳ Ｐゴシック" w:hint="default"/>
      </w:rPr>
    </w:lvl>
    <w:lvl w:ilvl="2" w:tplc="58982AE0" w:tentative="1">
      <w:start w:val="1"/>
      <w:numFmt w:val="bullet"/>
      <w:lvlText w:val="–"/>
      <w:lvlJc w:val="left"/>
      <w:pPr>
        <w:tabs>
          <w:tab w:val="num" w:pos="2160"/>
        </w:tabs>
        <w:ind w:left="2160" w:hanging="360"/>
      </w:pPr>
      <w:rPr>
        <w:rFonts w:ascii="ＭＳ Ｐゴシック" w:hAnsi="ＭＳ Ｐゴシック" w:hint="default"/>
      </w:rPr>
    </w:lvl>
    <w:lvl w:ilvl="3" w:tplc="37505ECA" w:tentative="1">
      <w:start w:val="1"/>
      <w:numFmt w:val="bullet"/>
      <w:lvlText w:val="–"/>
      <w:lvlJc w:val="left"/>
      <w:pPr>
        <w:tabs>
          <w:tab w:val="num" w:pos="2880"/>
        </w:tabs>
        <w:ind w:left="2880" w:hanging="360"/>
      </w:pPr>
      <w:rPr>
        <w:rFonts w:ascii="ＭＳ Ｐゴシック" w:hAnsi="ＭＳ Ｐゴシック" w:hint="default"/>
      </w:rPr>
    </w:lvl>
    <w:lvl w:ilvl="4" w:tplc="C64289C8" w:tentative="1">
      <w:start w:val="1"/>
      <w:numFmt w:val="bullet"/>
      <w:lvlText w:val="–"/>
      <w:lvlJc w:val="left"/>
      <w:pPr>
        <w:tabs>
          <w:tab w:val="num" w:pos="3600"/>
        </w:tabs>
        <w:ind w:left="3600" w:hanging="360"/>
      </w:pPr>
      <w:rPr>
        <w:rFonts w:ascii="ＭＳ Ｐゴシック" w:hAnsi="ＭＳ Ｐゴシック" w:hint="default"/>
      </w:rPr>
    </w:lvl>
    <w:lvl w:ilvl="5" w:tplc="1EBA4266" w:tentative="1">
      <w:start w:val="1"/>
      <w:numFmt w:val="bullet"/>
      <w:lvlText w:val="–"/>
      <w:lvlJc w:val="left"/>
      <w:pPr>
        <w:tabs>
          <w:tab w:val="num" w:pos="4320"/>
        </w:tabs>
        <w:ind w:left="4320" w:hanging="360"/>
      </w:pPr>
      <w:rPr>
        <w:rFonts w:ascii="ＭＳ Ｐゴシック" w:hAnsi="ＭＳ Ｐゴシック" w:hint="default"/>
      </w:rPr>
    </w:lvl>
    <w:lvl w:ilvl="6" w:tplc="BFEC7072" w:tentative="1">
      <w:start w:val="1"/>
      <w:numFmt w:val="bullet"/>
      <w:lvlText w:val="–"/>
      <w:lvlJc w:val="left"/>
      <w:pPr>
        <w:tabs>
          <w:tab w:val="num" w:pos="5040"/>
        </w:tabs>
        <w:ind w:left="5040" w:hanging="360"/>
      </w:pPr>
      <w:rPr>
        <w:rFonts w:ascii="ＭＳ Ｐゴシック" w:hAnsi="ＭＳ Ｐゴシック" w:hint="default"/>
      </w:rPr>
    </w:lvl>
    <w:lvl w:ilvl="7" w:tplc="69B83DC8" w:tentative="1">
      <w:start w:val="1"/>
      <w:numFmt w:val="bullet"/>
      <w:lvlText w:val="–"/>
      <w:lvlJc w:val="left"/>
      <w:pPr>
        <w:tabs>
          <w:tab w:val="num" w:pos="5760"/>
        </w:tabs>
        <w:ind w:left="5760" w:hanging="360"/>
      </w:pPr>
      <w:rPr>
        <w:rFonts w:ascii="ＭＳ Ｐゴシック" w:hAnsi="ＭＳ Ｐゴシック" w:hint="default"/>
      </w:rPr>
    </w:lvl>
    <w:lvl w:ilvl="8" w:tplc="6EECBB5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 w15:restartNumberingAfterBreak="0">
    <w:nsid w:val="13C82084"/>
    <w:multiLevelType w:val="hybridMultilevel"/>
    <w:tmpl w:val="80549916"/>
    <w:lvl w:ilvl="0" w:tplc="21E47900">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2" w15:restartNumberingAfterBreak="0">
    <w:nsid w:val="145003A4"/>
    <w:multiLevelType w:val="hybridMultilevel"/>
    <w:tmpl w:val="93E8B59E"/>
    <w:lvl w:ilvl="0" w:tplc="D158B46E">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6707EB2"/>
    <w:multiLevelType w:val="hybridMultilevel"/>
    <w:tmpl w:val="A904A79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F4F5927"/>
    <w:multiLevelType w:val="hybridMultilevel"/>
    <w:tmpl w:val="4750142E"/>
    <w:lvl w:ilvl="0" w:tplc="9DD224A0">
      <w:start w:val="3"/>
      <w:numFmt w:val="bullet"/>
      <w:lvlText w:val="-"/>
      <w:lvlJc w:val="left"/>
      <w:pPr>
        <w:ind w:left="420" w:hanging="420"/>
      </w:pPr>
      <w:rPr>
        <w:rFonts w:ascii="Times" w:eastAsia="ＭＳ 明朝"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9B074F8"/>
    <w:multiLevelType w:val="hybridMultilevel"/>
    <w:tmpl w:val="7C10F6D0"/>
    <w:lvl w:ilvl="0" w:tplc="2488D32C">
      <w:start w:val="3"/>
      <w:numFmt w:val="bullet"/>
      <w:lvlText w:val="-"/>
      <w:lvlJc w:val="left"/>
      <w:pPr>
        <w:ind w:left="420" w:hanging="420"/>
      </w:pPr>
      <w:rPr>
        <w:rFonts w:ascii="Times New Roman" w:eastAsia="Times New Roman" w:hAnsi="Times New Roman" w:cs="Times New Roman"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C76A0F"/>
    <w:multiLevelType w:val="hybridMultilevel"/>
    <w:tmpl w:val="3F10AB5C"/>
    <w:lvl w:ilvl="0" w:tplc="CD5E38E0">
      <w:numFmt w:val="bullet"/>
      <w:lvlText w:val="-"/>
      <w:lvlJc w:val="left"/>
      <w:pPr>
        <w:ind w:left="704" w:hanging="420"/>
      </w:pPr>
      <w:rPr>
        <w:rFonts w:ascii="Times New Roman" w:eastAsia="SimSu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15:restartNumberingAfterBreak="0">
    <w:nsid w:val="2B0E6F03"/>
    <w:multiLevelType w:val="hybridMultilevel"/>
    <w:tmpl w:val="607AC626"/>
    <w:lvl w:ilvl="0" w:tplc="7B4C8792">
      <w:start w:val="2"/>
      <w:numFmt w:val="bullet"/>
      <w:lvlText w:val="-"/>
      <w:lvlJc w:val="left"/>
      <w:pPr>
        <w:ind w:left="405" w:hanging="360"/>
      </w:pPr>
      <w:rPr>
        <w:rFonts w:ascii="Times New Roman" w:eastAsia="ＭＳ 明朝" w:hAnsi="Times New Roman" w:cs="Times New Roman" w:hint="default"/>
      </w:rPr>
    </w:lvl>
    <w:lvl w:ilvl="1" w:tplc="0409000B" w:tentative="1">
      <w:start w:val="1"/>
      <w:numFmt w:val="bullet"/>
      <w:lvlText w:val=""/>
      <w:lvlJc w:val="left"/>
      <w:pPr>
        <w:ind w:left="885" w:hanging="420"/>
      </w:pPr>
      <w:rPr>
        <w:rFonts w:ascii="Wingdings" w:hAnsi="Wingdings" w:hint="default"/>
      </w:rPr>
    </w:lvl>
    <w:lvl w:ilvl="2" w:tplc="0409000D"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B" w:tentative="1">
      <w:start w:val="1"/>
      <w:numFmt w:val="bullet"/>
      <w:lvlText w:val=""/>
      <w:lvlJc w:val="left"/>
      <w:pPr>
        <w:ind w:left="2145" w:hanging="420"/>
      </w:pPr>
      <w:rPr>
        <w:rFonts w:ascii="Wingdings" w:hAnsi="Wingdings" w:hint="default"/>
      </w:rPr>
    </w:lvl>
    <w:lvl w:ilvl="5" w:tplc="0409000D"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B" w:tentative="1">
      <w:start w:val="1"/>
      <w:numFmt w:val="bullet"/>
      <w:lvlText w:val=""/>
      <w:lvlJc w:val="left"/>
      <w:pPr>
        <w:ind w:left="3405" w:hanging="420"/>
      </w:pPr>
      <w:rPr>
        <w:rFonts w:ascii="Wingdings" w:hAnsi="Wingdings" w:hint="default"/>
      </w:rPr>
    </w:lvl>
    <w:lvl w:ilvl="8" w:tplc="0409000D" w:tentative="1">
      <w:start w:val="1"/>
      <w:numFmt w:val="bullet"/>
      <w:lvlText w:val=""/>
      <w:lvlJc w:val="left"/>
      <w:pPr>
        <w:ind w:left="3825" w:hanging="420"/>
      </w:pPr>
      <w:rPr>
        <w:rFonts w:ascii="Wingdings" w:hAnsi="Wingdings" w:hint="default"/>
      </w:rPr>
    </w:lvl>
  </w:abstractNum>
  <w:abstractNum w:abstractNumId="8" w15:restartNumberingAfterBreak="0">
    <w:nsid w:val="2B7D1AE4"/>
    <w:multiLevelType w:val="hybridMultilevel"/>
    <w:tmpl w:val="3216F17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9" w15:restartNumberingAfterBreak="0">
    <w:nsid w:val="2CB54F15"/>
    <w:multiLevelType w:val="hybridMultilevel"/>
    <w:tmpl w:val="33F8006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6B04BDD"/>
    <w:multiLevelType w:val="hybridMultilevel"/>
    <w:tmpl w:val="663EE364"/>
    <w:lvl w:ilvl="0" w:tplc="0F4401EA">
      <w:start w:val="1"/>
      <w:numFmt w:val="bullet"/>
      <w:lvlText w:val="•"/>
      <w:lvlJc w:val="left"/>
      <w:pPr>
        <w:tabs>
          <w:tab w:val="num" w:pos="720"/>
        </w:tabs>
        <w:ind w:left="720" w:hanging="360"/>
      </w:pPr>
      <w:rPr>
        <w:rFonts w:ascii="Arial" w:hAnsi="Arial" w:hint="default"/>
      </w:rPr>
    </w:lvl>
    <w:lvl w:ilvl="1" w:tplc="B642808A">
      <w:start w:val="206"/>
      <w:numFmt w:val="bullet"/>
      <w:lvlText w:val="–"/>
      <w:lvlJc w:val="left"/>
      <w:pPr>
        <w:tabs>
          <w:tab w:val="num" w:pos="1440"/>
        </w:tabs>
        <w:ind w:left="1440" w:hanging="360"/>
      </w:pPr>
      <w:rPr>
        <w:rFonts w:ascii="Arial" w:hAnsi="Arial" w:hint="default"/>
      </w:rPr>
    </w:lvl>
    <w:lvl w:ilvl="2" w:tplc="BA34D582">
      <w:start w:val="206"/>
      <w:numFmt w:val="bullet"/>
      <w:lvlText w:val="•"/>
      <w:lvlJc w:val="left"/>
      <w:pPr>
        <w:tabs>
          <w:tab w:val="num" w:pos="2160"/>
        </w:tabs>
        <w:ind w:left="2160" w:hanging="360"/>
      </w:pPr>
      <w:rPr>
        <w:rFonts w:ascii="Arial" w:hAnsi="Arial" w:hint="default"/>
      </w:rPr>
    </w:lvl>
    <w:lvl w:ilvl="3" w:tplc="867A6606" w:tentative="1">
      <w:start w:val="1"/>
      <w:numFmt w:val="bullet"/>
      <w:lvlText w:val="•"/>
      <w:lvlJc w:val="left"/>
      <w:pPr>
        <w:tabs>
          <w:tab w:val="num" w:pos="2880"/>
        </w:tabs>
        <w:ind w:left="2880" w:hanging="360"/>
      </w:pPr>
      <w:rPr>
        <w:rFonts w:ascii="Arial" w:hAnsi="Arial" w:hint="default"/>
      </w:rPr>
    </w:lvl>
    <w:lvl w:ilvl="4" w:tplc="72C0A69A" w:tentative="1">
      <w:start w:val="1"/>
      <w:numFmt w:val="bullet"/>
      <w:lvlText w:val="•"/>
      <w:lvlJc w:val="left"/>
      <w:pPr>
        <w:tabs>
          <w:tab w:val="num" w:pos="3600"/>
        </w:tabs>
        <w:ind w:left="3600" w:hanging="360"/>
      </w:pPr>
      <w:rPr>
        <w:rFonts w:ascii="Arial" w:hAnsi="Arial" w:hint="default"/>
      </w:rPr>
    </w:lvl>
    <w:lvl w:ilvl="5" w:tplc="10C6C320" w:tentative="1">
      <w:start w:val="1"/>
      <w:numFmt w:val="bullet"/>
      <w:lvlText w:val="•"/>
      <w:lvlJc w:val="left"/>
      <w:pPr>
        <w:tabs>
          <w:tab w:val="num" w:pos="4320"/>
        </w:tabs>
        <w:ind w:left="4320" w:hanging="360"/>
      </w:pPr>
      <w:rPr>
        <w:rFonts w:ascii="Arial" w:hAnsi="Arial" w:hint="default"/>
      </w:rPr>
    </w:lvl>
    <w:lvl w:ilvl="6" w:tplc="1F822790" w:tentative="1">
      <w:start w:val="1"/>
      <w:numFmt w:val="bullet"/>
      <w:lvlText w:val="•"/>
      <w:lvlJc w:val="left"/>
      <w:pPr>
        <w:tabs>
          <w:tab w:val="num" w:pos="5040"/>
        </w:tabs>
        <w:ind w:left="5040" w:hanging="360"/>
      </w:pPr>
      <w:rPr>
        <w:rFonts w:ascii="Arial" w:hAnsi="Arial" w:hint="default"/>
      </w:rPr>
    </w:lvl>
    <w:lvl w:ilvl="7" w:tplc="04347AF6" w:tentative="1">
      <w:start w:val="1"/>
      <w:numFmt w:val="bullet"/>
      <w:lvlText w:val="•"/>
      <w:lvlJc w:val="left"/>
      <w:pPr>
        <w:tabs>
          <w:tab w:val="num" w:pos="5760"/>
        </w:tabs>
        <w:ind w:left="5760" w:hanging="360"/>
      </w:pPr>
      <w:rPr>
        <w:rFonts w:ascii="Arial" w:hAnsi="Arial" w:hint="default"/>
      </w:rPr>
    </w:lvl>
    <w:lvl w:ilvl="8" w:tplc="BF2CA8B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F44CD3"/>
    <w:multiLevelType w:val="hybridMultilevel"/>
    <w:tmpl w:val="15A6F9D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F888390A">
      <w:start w:val="1"/>
      <w:numFmt w:val="bullet"/>
      <w:lvlText w:val=""/>
      <w:lvlJc w:val="left"/>
      <w:pPr>
        <w:ind w:left="1260" w:hanging="420"/>
      </w:pPr>
      <w:rPr>
        <w:rFonts w:ascii="Wingdings" w:hAnsi="Wingdings" w:hint="default"/>
        <w:lang w:val="en-GB"/>
      </w:rPr>
    </w:lvl>
    <w:lvl w:ilvl="3" w:tplc="04090001">
      <w:start w:val="1"/>
      <w:numFmt w:val="bullet"/>
      <w:lvlText w:val=""/>
      <w:lvlJc w:val="left"/>
      <w:pPr>
        <w:ind w:left="1680" w:hanging="420"/>
      </w:pPr>
      <w:rPr>
        <w:rFonts w:ascii="Wingdings" w:hAnsi="Wingdings" w:hint="default"/>
      </w:rPr>
    </w:lvl>
    <w:lvl w:ilvl="4" w:tplc="04090009">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DCD11EF"/>
    <w:multiLevelType w:val="hybridMultilevel"/>
    <w:tmpl w:val="8402AD1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40984BAC"/>
    <w:multiLevelType w:val="hybridMultilevel"/>
    <w:tmpl w:val="86CE0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AF1FC0"/>
    <w:multiLevelType w:val="hybridMultilevel"/>
    <w:tmpl w:val="74D6D8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4F952D0"/>
    <w:multiLevelType w:val="hybridMultilevel"/>
    <w:tmpl w:val="9CAE5F9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0" w15:restartNumberingAfterBreak="0">
    <w:nsid w:val="56694594"/>
    <w:multiLevelType w:val="hybridMultilevel"/>
    <w:tmpl w:val="E550DC64"/>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61B51F96"/>
    <w:multiLevelType w:val="hybridMultilevel"/>
    <w:tmpl w:val="395CE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70B6AC0"/>
    <w:multiLevelType w:val="hybridMultilevel"/>
    <w:tmpl w:val="F8A0BB86"/>
    <w:lvl w:ilvl="0" w:tplc="75CEF13A">
      <w:start w:val="1"/>
      <w:numFmt w:val="decimal"/>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23" w15:restartNumberingAfterBreak="0">
    <w:nsid w:val="6D4673C3"/>
    <w:multiLevelType w:val="hybridMultilevel"/>
    <w:tmpl w:val="B748D268"/>
    <w:lvl w:ilvl="0" w:tplc="CF68586C">
      <w:start w:val="3"/>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D565811"/>
    <w:multiLevelType w:val="hybridMultilevel"/>
    <w:tmpl w:val="2324A788"/>
    <w:lvl w:ilvl="0" w:tplc="EBDA98C6">
      <w:start w:val="3"/>
      <w:numFmt w:val="bullet"/>
      <w:lvlText w:val="-"/>
      <w:lvlJc w:val="left"/>
      <w:pPr>
        <w:ind w:left="420" w:hanging="420"/>
      </w:pPr>
      <w:rPr>
        <w:rFonts w:ascii="Times New Roman" w:eastAsia="Times New Roman" w:hAnsi="Times New Roman" w:cs="Times New Roman" w:hint="default"/>
        <w:lang w:val="en-GB"/>
      </w:rPr>
    </w:lvl>
    <w:lvl w:ilvl="1" w:tplc="75EC7176">
      <w:start w:val="1"/>
      <w:numFmt w:val="bullet"/>
      <w:lvlText w:val=""/>
      <w:lvlJc w:val="left"/>
      <w:pPr>
        <w:ind w:left="3965" w:hanging="420"/>
      </w:pPr>
      <w:rPr>
        <w:rFonts w:ascii="Wingdings" w:hAnsi="Wingdings" w:hint="default"/>
        <w:lang w:val="en-GB"/>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6"/>
  </w:num>
  <w:num w:numId="2">
    <w:abstractNumId w:val="28"/>
  </w:num>
  <w:num w:numId="3">
    <w:abstractNumId w:val="14"/>
  </w:num>
  <w:num w:numId="4">
    <w:abstractNumId w:val="25"/>
  </w:num>
  <w:num w:numId="5">
    <w:abstractNumId w:val="18"/>
  </w:num>
  <w:num w:numId="6">
    <w:abstractNumId w:val="19"/>
  </w:num>
  <w:num w:numId="7">
    <w:abstractNumId w:val="17"/>
  </w:num>
  <w:num w:numId="8">
    <w:abstractNumId w:val="27"/>
  </w:num>
  <w:num w:numId="9">
    <w:abstractNumId w:val="11"/>
  </w:num>
  <w:num w:numId="10">
    <w:abstractNumId w:val="24"/>
  </w:num>
  <w:num w:numId="11">
    <w:abstractNumId w:val="23"/>
  </w:num>
  <w:num w:numId="12">
    <w:abstractNumId w:val="1"/>
  </w:num>
  <w:num w:numId="13">
    <w:abstractNumId w:val="7"/>
  </w:num>
  <w:num w:numId="14">
    <w:abstractNumId w:val="2"/>
  </w:num>
  <w:num w:numId="15">
    <w:abstractNumId w:val="4"/>
  </w:num>
  <w:num w:numId="16">
    <w:abstractNumId w:val="0"/>
  </w:num>
  <w:num w:numId="17">
    <w:abstractNumId w:val="6"/>
  </w:num>
  <w:num w:numId="18">
    <w:abstractNumId w:val="5"/>
  </w:num>
  <w:num w:numId="19">
    <w:abstractNumId w:val="12"/>
  </w:num>
  <w:num w:numId="20">
    <w:abstractNumId w:val="20"/>
  </w:num>
  <w:num w:numId="21">
    <w:abstractNumId w:val="15"/>
  </w:num>
  <w:num w:numId="22">
    <w:abstractNumId w:val="16"/>
  </w:num>
  <w:num w:numId="23">
    <w:abstractNumId w:val="10"/>
  </w:num>
  <w:num w:numId="24">
    <w:abstractNumId w:val="21"/>
  </w:num>
  <w:num w:numId="25">
    <w:abstractNumId w:val="13"/>
  </w:num>
  <w:num w:numId="26">
    <w:abstractNumId w:val="9"/>
  </w:num>
  <w:num w:numId="27">
    <w:abstractNumId w:val="3"/>
  </w:num>
  <w:num w:numId="28">
    <w:abstractNumId w:val="8"/>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2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BCD"/>
    <w:rsid w:val="00003F5E"/>
    <w:rsid w:val="0000549C"/>
    <w:rsid w:val="000054F7"/>
    <w:rsid w:val="00005BA8"/>
    <w:rsid w:val="00006F07"/>
    <w:rsid w:val="000071A7"/>
    <w:rsid w:val="00007483"/>
    <w:rsid w:val="00010D87"/>
    <w:rsid w:val="0001175D"/>
    <w:rsid w:val="00011D9F"/>
    <w:rsid w:val="00011F63"/>
    <w:rsid w:val="00013795"/>
    <w:rsid w:val="00013CE7"/>
    <w:rsid w:val="00013E6F"/>
    <w:rsid w:val="0001480E"/>
    <w:rsid w:val="000150E7"/>
    <w:rsid w:val="00015BBE"/>
    <w:rsid w:val="0001728A"/>
    <w:rsid w:val="00017972"/>
    <w:rsid w:val="00020033"/>
    <w:rsid w:val="00020117"/>
    <w:rsid w:val="000201FC"/>
    <w:rsid w:val="00020386"/>
    <w:rsid w:val="000206CA"/>
    <w:rsid w:val="00020753"/>
    <w:rsid w:val="00020A07"/>
    <w:rsid w:val="00020EA3"/>
    <w:rsid w:val="000215FD"/>
    <w:rsid w:val="00021CF5"/>
    <w:rsid w:val="00021EC0"/>
    <w:rsid w:val="00022AE1"/>
    <w:rsid w:val="000230F1"/>
    <w:rsid w:val="00023167"/>
    <w:rsid w:val="000233D5"/>
    <w:rsid w:val="0002364D"/>
    <w:rsid w:val="00023AE3"/>
    <w:rsid w:val="00023CCE"/>
    <w:rsid w:val="00024144"/>
    <w:rsid w:val="00024F2A"/>
    <w:rsid w:val="00025853"/>
    <w:rsid w:val="00025C91"/>
    <w:rsid w:val="00026B2D"/>
    <w:rsid w:val="00027163"/>
    <w:rsid w:val="0003061E"/>
    <w:rsid w:val="00030737"/>
    <w:rsid w:val="000308A1"/>
    <w:rsid w:val="00031400"/>
    <w:rsid w:val="00031E0C"/>
    <w:rsid w:val="00032060"/>
    <w:rsid w:val="00032486"/>
    <w:rsid w:val="0003260D"/>
    <w:rsid w:val="000331C6"/>
    <w:rsid w:val="000332CA"/>
    <w:rsid w:val="000334FE"/>
    <w:rsid w:val="00033C8D"/>
    <w:rsid w:val="00034302"/>
    <w:rsid w:val="00034C07"/>
    <w:rsid w:val="0003542D"/>
    <w:rsid w:val="00035574"/>
    <w:rsid w:val="00035C7D"/>
    <w:rsid w:val="00036A11"/>
    <w:rsid w:val="00036F38"/>
    <w:rsid w:val="00037114"/>
    <w:rsid w:val="00037478"/>
    <w:rsid w:val="00037B0C"/>
    <w:rsid w:val="00040973"/>
    <w:rsid w:val="00040D18"/>
    <w:rsid w:val="0004128F"/>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3414"/>
    <w:rsid w:val="00053C42"/>
    <w:rsid w:val="000540D4"/>
    <w:rsid w:val="00054C50"/>
    <w:rsid w:val="00054F27"/>
    <w:rsid w:val="000558E4"/>
    <w:rsid w:val="00057AA6"/>
    <w:rsid w:val="0006043B"/>
    <w:rsid w:val="00060784"/>
    <w:rsid w:val="00060D12"/>
    <w:rsid w:val="0006147E"/>
    <w:rsid w:val="00061B2D"/>
    <w:rsid w:val="0006224C"/>
    <w:rsid w:val="00062449"/>
    <w:rsid w:val="00062963"/>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3004"/>
    <w:rsid w:val="00073940"/>
    <w:rsid w:val="00073A3F"/>
    <w:rsid w:val="00074024"/>
    <w:rsid w:val="00075BB7"/>
    <w:rsid w:val="0007690F"/>
    <w:rsid w:val="000803A0"/>
    <w:rsid w:val="00080571"/>
    <w:rsid w:val="00081405"/>
    <w:rsid w:val="00081E4C"/>
    <w:rsid w:val="00082B6C"/>
    <w:rsid w:val="00083B28"/>
    <w:rsid w:val="00083CFB"/>
    <w:rsid w:val="000854B0"/>
    <w:rsid w:val="00085A5C"/>
    <w:rsid w:val="000865D7"/>
    <w:rsid w:val="00087D92"/>
    <w:rsid w:val="00087E13"/>
    <w:rsid w:val="00087F01"/>
    <w:rsid w:val="00087FB3"/>
    <w:rsid w:val="0009003D"/>
    <w:rsid w:val="0009048D"/>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5506"/>
    <w:rsid w:val="000A5BD3"/>
    <w:rsid w:val="000A65C8"/>
    <w:rsid w:val="000A6936"/>
    <w:rsid w:val="000A6BB2"/>
    <w:rsid w:val="000A7876"/>
    <w:rsid w:val="000B038F"/>
    <w:rsid w:val="000B0BE4"/>
    <w:rsid w:val="000B0EBC"/>
    <w:rsid w:val="000B1005"/>
    <w:rsid w:val="000B19DB"/>
    <w:rsid w:val="000B1BD7"/>
    <w:rsid w:val="000B2408"/>
    <w:rsid w:val="000B2427"/>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AAE"/>
    <w:rsid w:val="000D0D9D"/>
    <w:rsid w:val="000D0EA6"/>
    <w:rsid w:val="000D1A83"/>
    <w:rsid w:val="000D1F34"/>
    <w:rsid w:val="000D2B1C"/>
    <w:rsid w:val="000D2E56"/>
    <w:rsid w:val="000D3951"/>
    <w:rsid w:val="000D3BAD"/>
    <w:rsid w:val="000D3D6D"/>
    <w:rsid w:val="000D49D0"/>
    <w:rsid w:val="000D5107"/>
    <w:rsid w:val="000D59A5"/>
    <w:rsid w:val="000D71D1"/>
    <w:rsid w:val="000D7999"/>
    <w:rsid w:val="000D7A9E"/>
    <w:rsid w:val="000D7B5E"/>
    <w:rsid w:val="000E00E0"/>
    <w:rsid w:val="000E06B2"/>
    <w:rsid w:val="000E0F9C"/>
    <w:rsid w:val="000E2A29"/>
    <w:rsid w:val="000E3220"/>
    <w:rsid w:val="000E33DF"/>
    <w:rsid w:val="000E3DBE"/>
    <w:rsid w:val="000E42C0"/>
    <w:rsid w:val="000E4C04"/>
    <w:rsid w:val="000E51E3"/>
    <w:rsid w:val="000E5A1F"/>
    <w:rsid w:val="000E5A9A"/>
    <w:rsid w:val="000E5D88"/>
    <w:rsid w:val="000E6138"/>
    <w:rsid w:val="000E64A0"/>
    <w:rsid w:val="000E6C1F"/>
    <w:rsid w:val="000F0375"/>
    <w:rsid w:val="000F056A"/>
    <w:rsid w:val="000F05AA"/>
    <w:rsid w:val="000F0CA3"/>
    <w:rsid w:val="000F0DA5"/>
    <w:rsid w:val="000F12BC"/>
    <w:rsid w:val="000F1310"/>
    <w:rsid w:val="000F1462"/>
    <w:rsid w:val="000F255F"/>
    <w:rsid w:val="000F2810"/>
    <w:rsid w:val="000F29F2"/>
    <w:rsid w:val="000F31B5"/>
    <w:rsid w:val="000F36BC"/>
    <w:rsid w:val="000F4260"/>
    <w:rsid w:val="000F45D1"/>
    <w:rsid w:val="000F4952"/>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A3"/>
    <w:rsid w:val="00111ECE"/>
    <w:rsid w:val="0011297C"/>
    <w:rsid w:val="00112B06"/>
    <w:rsid w:val="00113D70"/>
    <w:rsid w:val="00113D82"/>
    <w:rsid w:val="00114B5E"/>
    <w:rsid w:val="0011542C"/>
    <w:rsid w:val="00115963"/>
    <w:rsid w:val="0011602B"/>
    <w:rsid w:val="0011678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971"/>
    <w:rsid w:val="00156D28"/>
    <w:rsid w:val="00157969"/>
    <w:rsid w:val="00160041"/>
    <w:rsid w:val="0016034C"/>
    <w:rsid w:val="001603FD"/>
    <w:rsid w:val="00160AEE"/>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4DBC"/>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CFE"/>
    <w:rsid w:val="0018574D"/>
    <w:rsid w:val="00185992"/>
    <w:rsid w:val="00186179"/>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988"/>
    <w:rsid w:val="001C5CA7"/>
    <w:rsid w:val="001D0C92"/>
    <w:rsid w:val="001D0E47"/>
    <w:rsid w:val="001D0EC7"/>
    <w:rsid w:val="001D1FE4"/>
    <w:rsid w:val="001D255B"/>
    <w:rsid w:val="001D2E8A"/>
    <w:rsid w:val="001D324D"/>
    <w:rsid w:val="001D4B64"/>
    <w:rsid w:val="001D52BC"/>
    <w:rsid w:val="001D5F89"/>
    <w:rsid w:val="001D6055"/>
    <w:rsid w:val="001D6C72"/>
    <w:rsid w:val="001D791C"/>
    <w:rsid w:val="001D7A39"/>
    <w:rsid w:val="001E03AD"/>
    <w:rsid w:val="001E0C3D"/>
    <w:rsid w:val="001E1114"/>
    <w:rsid w:val="001E1CF2"/>
    <w:rsid w:val="001E2753"/>
    <w:rsid w:val="001E2866"/>
    <w:rsid w:val="001E307E"/>
    <w:rsid w:val="001E328E"/>
    <w:rsid w:val="001E3B8E"/>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C2"/>
    <w:rsid w:val="00222DE4"/>
    <w:rsid w:val="0022493F"/>
    <w:rsid w:val="002252B6"/>
    <w:rsid w:val="00226ECE"/>
    <w:rsid w:val="00227BD0"/>
    <w:rsid w:val="00230070"/>
    <w:rsid w:val="00231AF0"/>
    <w:rsid w:val="00231B80"/>
    <w:rsid w:val="00232E3F"/>
    <w:rsid w:val="00233541"/>
    <w:rsid w:val="00234680"/>
    <w:rsid w:val="00234923"/>
    <w:rsid w:val="00234ACA"/>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3E"/>
    <w:rsid w:val="00245DCF"/>
    <w:rsid w:val="00245E25"/>
    <w:rsid w:val="00246464"/>
    <w:rsid w:val="0024790A"/>
    <w:rsid w:val="00247C3A"/>
    <w:rsid w:val="002511A8"/>
    <w:rsid w:val="00251467"/>
    <w:rsid w:val="002514B1"/>
    <w:rsid w:val="002515C8"/>
    <w:rsid w:val="002519E5"/>
    <w:rsid w:val="00251B56"/>
    <w:rsid w:val="00251D1D"/>
    <w:rsid w:val="00252069"/>
    <w:rsid w:val="0025258A"/>
    <w:rsid w:val="002529E7"/>
    <w:rsid w:val="00252C20"/>
    <w:rsid w:val="002534B1"/>
    <w:rsid w:val="002536ED"/>
    <w:rsid w:val="00253B10"/>
    <w:rsid w:val="00254106"/>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927"/>
    <w:rsid w:val="00265A49"/>
    <w:rsid w:val="00266744"/>
    <w:rsid w:val="002676D3"/>
    <w:rsid w:val="00267727"/>
    <w:rsid w:val="00267789"/>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225"/>
    <w:rsid w:val="002837B7"/>
    <w:rsid w:val="0028393C"/>
    <w:rsid w:val="00283BF6"/>
    <w:rsid w:val="00284032"/>
    <w:rsid w:val="00284E44"/>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1DB1"/>
    <w:rsid w:val="002A258D"/>
    <w:rsid w:val="002A25D0"/>
    <w:rsid w:val="002A37B3"/>
    <w:rsid w:val="002A3866"/>
    <w:rsid w:val="002A4127"/>
    <w:rsid w:val="002A4839"/>
    <w:rsid w:val="002A4EEB"/>
    <w:rsid w:val="002A512D"/>
    <w:rsid w:val="002A5188"/>
    <w:rsid w:val="002A5D13"/>
    <w:rsid w:val="002A5E54"/>
    <w:rsid w:val="002B0675"/>
    <w:rsid w:val="002B0927"/>
    <w:rsid w:val="002B127B"/>
    <w:rsid w:val="002B1348"/>
    <w:rsid w:val="002B19FC"/>
    <w:rsid w:val="002B1ACB"/>
    <w:rsid w:val="002B1D19"/>
    <w:rsid w:val="002B25CF"/>
    <w:rsid w:val="002B27D9"/>
    <w:rsid w:val="002B321E"/>
    <w:rsid w:val="002B595A"/>
    <w:rsid w:val="002B5D46"/>
    <w:rsid w:val="002B5E92"/>
    <w:rsid w:val="002B5F5B"/>
    <w:rsid w:val="002B5FC1"/>
    <w:rsid w:val="002B65BF"/>
    <w:rsid w:val="002B6F5B"/>
    <w:rsid w:val="002C04A3"/>
    <w:rsid w:val="002C0628"/>
    <w:rsid w:val="002C09A4"/>
    <w:rsid w:val="002C101B"/>
    <w:rsid w:val="002C1516"/>
    <w:rsid w:val="002C1CE6"/>
    <w:rsid w:val="002C246A"/>
    <w:rsid w:val="002C27D6"/>
    <w:rsid w:val="002C3222"/>
    <w:rsid w:val="002C32AD"/>
    <w:rsid w:val="002C3326"/>
    <w:rsid w:val="002C3343"/>
    <w:rsid w:val="002C4466"/>
    <w:rsid w:val="002C595E"/>
    <w:rsid w:val="002C5B49"/>
    <w:rsid w:val="002C65EF"/>
    <w:rsid w:val="002C7DA3"/>
    <w:rsid w:val="002D01A0"/>
    <w:rsid w:val="002D15B8"/>
    <w:rsid w:val="002D16D2"/>
    <w:rsid w:val="002D20EF"/>
    <w:rsid w:val="002D21BC"/>
    <w:rsid w:val="002D262D"/>
    <w:rsid w:val="002D2FDB"/>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14BA"/>
    <w:rsid w:val="002E181D"/>
    <w:rsid w:val="002E2C24"/>
    <w:rsid w:val="002E2E24"/>
    <w:rsid w:val="002E35F4"/>
    <w:rsid w:val="002E38BA"/>
    <w:rsid w:val="002E3979"/>
    <w:rsid w:val="002E3CD2"/>
    <w:rsid w:val="002E401C"/>
    <w:rsid w:val="002E41B2"/>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38C0"/>
    <w:rsid w:val="002F4691"/>
    <w:rsid w:val="002F532B"/>
    <w:rsid w:val="002F57B3"/>
    <w:rsid w:val="002F6892"/>
    <w:rsid w:val="002F6BC6"/>
    <w:rsid w:val="002F7317"/>
    <w:rsid w:val="003001F4"/>
    <w:rsid w:val="003003B0"/>
    <w:rsid w:val="003004B5"/>
    <w:rsid w:val="00300729"/>
    <w:rsid w:val="0030089B"/>
    <w:rsid w:val="0030093F"/>
    <w:rsid w:val="003009BB"/>
    <w:rsid w:val="00300F58"/>
    <w:rsid w:val="0030157F"/>
    <w:rsid w:val="00301BCA"/>
    <w:rsid w:val="00301CC9"/>
    <w:rsid w:val="00302C4D"/>
    <w:rsid w:val="00303142"/>
    <w:rsid w:val="00303A58"/>
    <w:rsid w:val="00303CCD"/>
    <w:rsid w:val="003046ED"/>
    <w:rsid w:val="003046F4"/>
    <w:rsid w:val="00304C1C"/>
    <w:rsid w:val="00304E10"/>
    <w:rsid w:val="0030520F"/>
    <w:rsid w:val="0030540E"/>
    <w:rsid w:val="00305E7A"/>
    <w:rsid w:val="00305F6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51C5"/>
    <w:rsid w:val="00335411"/>
    <w:rsid w:val="003357E4"/>
    <w:rsid w:val="003360CF"/>
    <w:rsid w:val="003366A3"/>
    <w:rsid w:val="00336B9A"/>
    <w:rsid w:val="00336C10"/>
    <w:rsid w:val="00336C59"/>
    <w:rsid w:val="00336CF5"/>
    <w:rsid w:val="00337462"/>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831"/>
    <w:rsid w:val="00347DFA"/>
    <w:rsid w:val="00347F6B"/>
    <w:rsid w:val="00350815"/>
    <w:rsid w:val="00350CD1"/>
    <w:rsid w:val="00351FCB"/>
    <w:rsid w:val="00352260"/>
    <w:rsid w:val="00354C4B"/>
    <w:rsid w:val="00354CD8"/>
    <w:rsid w:val="0035546D"/>
    <w:rsid w:val="00355BD4"/>
    <w:rsid w:val="00356DEE"/>
    <w:rsid w:val="00357AEC"/>
    <w:rsid w:val="00357F85"/>
    <w:rsid w:val="003601F7"/>
    <w:rsid w:val="00360ACE"/>
    <w:rsid w:val="00361222"/>
    <w:rsid w:val="003612FC"/>
    <w:rsid w:val="0036143D"/>
    <w:rsid w:val="00361689"/>
    <w:rsid w:val="003619F3"/>
    <w:rsid w:val="0036204C"/>
    <w:rsid w:val="00362933"/>
    <w:rsid w:val="00362ED2"/>
    <w:rsid w:val="00363F8A"/>
    <w:rsid w:val="00365954"/>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319"/>
    <w:rsid w:val="0037637F"/>
    <w:rsid w:val="003764EF"/>
    <w:rsid w:val="00377E5F"/>
    <w:rsid w:val="00381AF1"/>
    <w:rsid w:val="00382172"/>
    <w:rsid w:val="003825A3"/>
    <w:rsid w:val="003826BD"/>
    <w:rsid w:val="00382E0B"/>
    <w:rsid w:val="00382F66"/>
    <w:rsid w:val="00383089"/>
    <w:rsid w:val="003831E7"/>
    <w:rsid w:val="003847FD"/>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E22"/>
    <w:rsid w:val="00394005"/>
    <w:rsid w:val="003945F8"/>
    <w:rsid w:val="00395564"/>
    <w:rsid w:val="00396027"/>
    <w:rsid w:val="00396ACE"/>
    <w:rsid w:val="003978C7"/>
    <w:rsid w:val="003979D3"/>
    <w:rsid w:val="00397E58"/>
    <w:rsid w:val="003A068E"/>
    <w:rsid w:val="003A069A"/>
    <w:rsid w:val="003A1428"/>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643"/>
    <w:rsid w:val="003B6E44"/>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676E"/>
    <w:rsid w:val="003C7177"/>
    <w:rsid w:val="003C7682"/>
    <w:rsid w:val="003D0557"/>
    <w:rsid w:val="003D0BCC"/>
    <w:rsid w:val="003D0D85"/>
    <w:rsid w:val="003D0DB5"/>
    <w:rsid w:val="003D0EC0"/>
    <w:rsid w:val="003D1842"/>
    <w:rsid w:val="003D2016"/>
    <w:rsid w:val="003D390C"/>
    <w:rsid w:val="003D3A66"/>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11ED"/>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F2A"/>
    <w:rsid w:val="00410EED"/>
    <w:rsid w:val="004112F2"/>
    <w:rsid w:val="00411624"/>
    <w:rsid w:val="00411A51"/>
    <w:rsid w:val="00411ADA"/>
    <w:rsid w:val="00411B09"/>
    <w:rsid w:val="00411BA3"/>
    <w:rsid w:val="0041271A"/>
    <w:rsid w:val="004128B8"/>
    <w:rsid w:val="00413052"/>
    <w:rsid w:val="004131AE"/>
    <w:rsid w:val="00413E1F"/>
    <w:rsid w:val="0041464E"/>
    <w:rsid w:val="004147A1"/>
    <w:rsid w:val="00415452"/>
    <w:rsid w:val="00415628"/>
    <w:rsid w:val="00415DC2"/>
    <w:rsid w:val="00415E00"/>
    <w:rsid w:val="00416098"/>
    <w:rsid w:val="0041677D"/>
    <w:rsid w:val="00416B00"/>
    <w:rsid w:val="0041747B"/>
    <w:rsid w:val="00417910"/>
    <w:rsid w:val="004200D6"/>
    <w:rsid w:val="00420A79"/>
    <w:rsid w:val="00420C29"/>
    <w:rsid w:val="00420D35"/>
    <w:rsid w:val="00420EE5"/>
    <w:rsid w:val="00421BC5"/>
    <w:rsid w:val="004221F2"/>
    <w:rsid w:val="00422760"/>
    <w:rsid w:val="0042299B"/>
    <w:rsid w:val="00422A10"/>
    <w:rsid w:val="0042368F"/>
    <w:rsid w:val="00423962"/>
    <w:rsid w:val="00423CAA"/>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9EF"/>
    <w:rsid w:val="00434C24"/>
    <w:rsid w:val="00434FD2"/>
    <w:rsid w:val="004358E1"/>
    <w:rsid w:val="00436265"/>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4E9"/>
    <w:rsid w:val="00450EC2"/>
    <w:rsid w:val="0045206B"/>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47"/>
    <w:rsid w:val="004670C7"/>
    <w:rsid w:val="00467503"/>
    <w:rsid w:val="00467597"/>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5ED"/>
    <w:rsid w:val="00492C30"/>
    <w:rsid w:val="004932F4"/>
    <w:rsid w:val="00493991"/>
    <w:rsid w:val="00494B5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562"/>
    <w:rsid w:val="004B0877"/>
    <w:rsid w:val="004B0CA2"/>
    <w:rsid w:val="004B154F"/>
    <w:rsid w:val="004B157B"/>
    <w:rsid w:val="004B1910"/>
    <w:rsid w:val="004B28EA"/>
    <w:rsid w:val="004B2915"/>
    <w:rsid w:val="004B2F20"/>
    <w:rsid w:val="004B3BDE"/>
    <w:rsid w:val="004B47A0"/>
    <w:rsid w:val="004B4BC6"/>
    <w:rsid w:val="004B628F"/>
    <w:rsid w:val="004B6974"/>
    <w:rsid w:val="004B6B11"/>
    <w:rsid w:val="004B6F2F"/>
    <w:rsid w:val="004B707E"/>
    <w:rsid w:val="004B76CA"/>
    <w:rsid w:val="004C0D73"/>
    <w:rsid w:val="004C0D98"/>
    <w:rsid w:val="004C0E40"/>
    <w:rsid w:val="004C200F"/>
    <w:rsid w:val="004C202E"/>
    <w:rsid w:val="004C2167"/>
    <w:rsid w:val="004C229A"/>
    <w:rsid w:val="004C29EE"/>
    <w:rsid w:val="004C33E9"/>
    <w:rsid w:val="004C347B"/>
    <w:rsid w:val="004C3A0B"/>
    <w:rsid w:val="004C3BC4"/>
    <w:rsid w:val="004C519B"/>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C12"/>
    <w:rsid w:val="004E21A1"/>
    <w:rsid w:val="004E223B"/>
    <w:rsid w:val="004E3FEF"/>
    <w:rsid w:val="004E5042"/>
    <w:rsid w:val="004E51A5"/>
    <w:rsid w:val="004E5466"/>
    <w:rsid w:val="004E5F5E"/>
    <w:rsid w:val="004E65B4"/>
    <w:rsid w:val="004E6633"/>
    <w:rsid w:val="004E69FA"/>
    <w:rsid w:val="004E7427"/>
    <w:rsid w:val="004E77DD"/>
    <w:rsid w:val="004E7F59"/>
    <w:rsid w:val="004F0749"/>
    <w:rsid w:val="004F1E8C"/>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DF8"/>
    <w:rsid w:val="00507590"/>
    <w:rsid w:val="00507C5C"/>
    <w:rsid w:val="00507C7F"/>
    <w:rsid w:val="00507DD3"/>
    <w:rsid w:val="00510402"/>
    <w:rsid w:val="005107FD"/>
    <w:rsid w:val="00511034"/>
    <w:rsid w:val="00511786"/>
    <w:rsid w:val="0051193C"/>
    <w:rsid w:val="005121F0"/>
    <w:rsid w:val="00512655"/>
    <w:rsid w:val="00512867"/>
    <w:rsid w:val="00512A68"/>
    <w:rsid w:val="00513B4C"/>
    <w:rsid w:val="00513CB1"/>
    <w:rsid w:val="005141E7"/>
    <w:rsid w:val="00514560"/>
    <w:rsid w:val="00514877"/>
    <w:rsid w:val="0051497E"/>
    <w:rsid w:val="00515024"/>
    <w:rsid w:val="00515157"/>
    <w:rsid w:val="00515308"/>
    <w:rsid w:val="005158E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FB5"/>
    <w:rsid w:val="00547059"/>
    <w:rsid w:val="00547731"/>
    <w:rsid w:val="005479EF"/>
    <w:rsid w:val="005500EB"/>
    <w:rsid w:val="00550483"/>
    <w:rsid w:val="005506A0"/>
    <w:rsid w:val="0055084C"/>
    <w:rsid w:val="00550F46"/>
    <w:rsid w:val="005512D6"/>
    <w:rsid w:val="0055153D"/>
    <w:rsid w:val="00552164"/>
    <w:rsid w:val="005524A8"/>
    <w:rsid w:val="005529F5"/>
    <w:rsid w:val="0055305D"/>
    <w:rsid w:val="00553666"/>
    <w:rsid w:val="00553739"/>
    <w:rsid w:val="00553DB7"/>
    <w:rsid w:val="00553DFD"/>
    <w:rsid w:val="005543AE"/>
    <w:rsid w:val="00554499"/>
    <w:rsid w:val="00554E5A"/>
    <w:rsid w:val="0055520D"/>
    <w:rsid w:val="00555D5F"/>
    <w:rsid w:val="00555EBC"/>
    <w:rsid w:val="00557750"/>
    <w:rsid w:val="005605DB"/>
    <w:rsid w:val="0056094F"/>
    <w:rsid w:val="00560982"/>
    <w:rsid w:val="0056240D"/>
    <w:rsid w:val="00562864"/>
    <w:rsid w:val="0056453F"/>
    <w:rsid w:val="00564E2B"/>
    <w:rsid w:val="00565D97"/>
    <w:rsid w:val="00565F2F"/>
    <w:rsid w:val="0056611B"/>
    <w:rsid w:val="005676FC"/>
    <w:rsid w:val="00567D33"/>
    <w:rsid w:val="00570C2B"/>
    <w:rsid w:val="005714FA"/>
    <w:rsid w:val="005716D6"/>
    <w:rsid w:val="00571DCF"/>
    <w:rsid w:val="00572839"/>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1AF8"/>
    <w:rsid w:val="005A1CEF"/>
    <w:rsid w:val="005A244C"/>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CA6"/>
    <w:rsid w:val="005E3499"/>
    <w:rsid w:val="005E3731"/>
    <w:rsid w:val="005E4396"/>
    <w:rsid w:val="005E4611"/>
    <w:rsid w:val="005E4BB6"/>
    <w:rsid w:val="005E51A4"/>
    <w:rsid w:val="005E5222"/>
    <w:rsid w:val="005E53D7"/>
    <w:rsid w:val="005E5D5F"/>
    <w:rsid w:val="005E5FBE"/>
    <w:rsid w:val="005E6447"/>
    <w:rsid w:val="005E64DB"/>
    <w:rsid w:val="005E68F1"/>
    <w:rsid w:val="005E6FAD"/>
    <w:rsid w:val="005E779E"/>
    <w:rsid w:val="005F1514"/>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411E"/>
    <w:rsid w:val="0062513F"/>
    <w:rsid w:val="00625369"/>
    <w:rsid w:val="006253FE"/>
    <w:rsid w:val="00625A2D"/>
    <w:rsid w:val="00625BF4"/>
    <w:rsid w:val="0062623E"/>
    <w:rsid w:val="00626313"/>
    <w:rsid w:val="00627AE3"/>
    <w:rsid w:val="006300B6"/>
    <w:rsid w:val="0063101D"/>
    <w:rsid w:val="0063124C"/>
    <w:rsid w:val="0063152F"/>
    <w:rsid w:val="00631A95"/>
    <w:rsid w:val="00631D2C"/>
    <w:rsid w:val="00632F59"/>
    <w:rsid w:val="0063393B"/>
    <w:rsid w:val="00633BC0"/>
    <w:rsid w:val="006348C9"/>
    <w:rsid w:val="0063499C"/>
    <w:rsid w:val="006350DC"/>
    <w:rsid w:val="00635C58"/>
    <w:rsid w:val="00637797"/>
    <w:rsid w:val="006377BF"/>
    <w:rsid w:val="00637D4A"/>
    <w:rsid w:val="00640CD6"/>
    <w:rsid w:val="006413BC"/>
    <w:rsid w:val="006420FA"/>
    <w:rsid w:val="0064228B"/>
    <w:rsid w:val="0064276F"/>
    <w:rsid w:val="00642F94"/>
    <w:rsid w:val="0064310E"/>
    <w:rsid w:val="00643B8B"/>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1902"/>
    <w:rsid w:val="006627FD"/>
    <w:rsid w:val="00662DCF"/>
    <w:rsid w:val="00663576"/>
    <w:rsid w:val="00663707"/>
    <w:rsid w:val="00663B4A"/>
    <w:rsid w:val="00663E5F"/>
    <w:rsid w:val="006640E4"/>
    <w:rsid w:val="00664B29"/>
    <w:rsid w:val="00665148"/>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0AA"/>
    <w:rsid w:val="00674425"/>
    <w:rsid w:val="00674B6A"/>
    <w:rsid w:val="00674CBA"/>
    <w:rsid w:val="00674E42"/>
    <w:rsid w:val="00675718"/>
    <w:rsid w:val="006759A0"/>
    <w:rsid w:val="0067768E"/>
    <w:rsid w:val="00680654"/>
    <w:rsid w:val="006808D4"/>
    <w:rsid w:val="00680A4F"/>
    <w:rsid w:val="00680CB2"/>
    <w:rsid w:val="00680FE5"/>
    <w:rsid w:val="00680FFB"/>
    <w:rsid w:val="00681EA7"/>
    <w:rsid w:val="00682179"/>
    <w:rsid w:val="006828D2"/>
    <w:rsid w:val="00683339"/>
    <w:rsid w:val="00685B8E"/>
    <w:rsid w:val="00686005"/>
    <w:rsid w:val="0068610A"/>
    <w:rsid w:val="006864E7"/>
    <w:rsid w:val="006868D4"/>
    <w:rsid w:val="00686D6D"/>
    <w:rsid w:val="00686F96"/>
    <w:rsid w:val="00687159"/>
    <w:rsid w:val="00687CD6"/>
    <w:rsid w:val="00691321"/>
    <w:rsid w:val="00691D32"/>
    <w:rsid w:val="00692BB7"/>
    <w:rsid w:val="0069337F"/>
    <w:rsid w:val="006934D1"/>
    <w:rsid w:val="006938DA"/>
    <w:rsid w:val="00693DD0"/>
    <w:rsid w:val="00694A2B"/>
    <w:rsid w:val="006950B1"/>
    <w:rsid w:val="006951CF"/>
    <w:rsid w:val="006955EE"/>
    <w:rsid w:val="00695C91"/>
    <w:rsid w:val="00695E67"/>
    <w:rsid w:val="0069734E"/>
    <w:rsid w:val="006976AD"/>
    <w:rsid w:val="00697EA8"/>
    <w:rsid w:val="006A031F"/>
    <w:rsid w:val="006A046A"/>
    <w:rsid w:val="006A062C"/>
    <w:rsid w:val="006A0B5D"/>
    <w:rsid w:val="006A0B90"/>
    <w:rsid w:val="006A1911"/>
    <w:rsid w:val="006A2B7B"/>
    <w:rsid w:val="006A2D4C"/>
    <w:rsid w:val="006A3BE4"/>
    <w:rsid w:val="006A4206"/>
    <w:rsid w:val="006A4C31"/>
    <w:rsid w:val="006A57DA"/>
    <w:rsid w:val="006A692B"/>
    <w:rsid w:val="006A69CD"/>
    <w:rsid w:val="006A6D9D"/>
    <w:rsid w:val="006A7889"/>
    <w:rsid w:val="006A7CB3"/>
    <w:rsid w:val="006B0454"/>
    <w:rsid w:val="006B0D05"/>
    <w:rsid w:val="006B0E97"/>
    <w:rsid w:val="006B101E"/>
    <w:rsid w:val="006B1107"/>
    <w:rsid w:val="006B113E"/>
    <w:rsid w:val="006B23A0"/>
    <w:rsid w:val="006B2854"/>
    <w:rsid w:val="006B3077"/>
    <w:rsid w:val="006B30E4"/>
    <w:rsid w:val="006B3451"/>
    <w:rsid w:val="006B35CB"/>
    <w:rsid w:val="006B39BB"/>
    <w:rsid w:val="006B39FB"/>
    <w:rsid w:val="006B3C34"/>
    <w:rsid w:val="006B5587"/>
    <w:rsid w:val="006B6330"/>
    <w:rsid w:val="006B6A80"/>
    <w:rsid w:val="006B768A"/>
    <w:rsid w:val="006B7DE9"/>
    <w:rsid w:val="006C08F9"/>
    <w:rsid w:val="006C0F20"/>
    <w:rsid w:val="006C17FB"/>
    <w:rsid w:val="006C1AA4"/>
    <w:rsid w:val="006C1DFE"/>
    <w:rsid w:val="006C1EC5"/>
    <w:rsid w:val="006C20AA"/>
    <w:rsid w:val="006C292F"/>
    <w:rsid w:val="006C3473"/>
    <w:rsid w:val="006C3CB8"/>
    <w:rsid w:val="006C40C5"/>
    <w:rsid w:val="006C45AD"/>
    <w:rsid w:val="006C4CF9"/>
    <w:rsid w:val="006C4D46"/>
    <w:rsid w:val="006C537B"/>
    <w:rsid w:val="006C5954"/>
    <w:rsid w:val="006C5A98"/>
    <w:rsid w:val="006C5F7B"/>
    <w:rsid w:val="006C6025"/>
    <w:rsid w:val="006C7546"/>
    <w:rsid w:val="006C762E"/>
    <w:rsid w:val="006C76CE"/>
    <w:rsid w:val="006C7995"/>
    <w:rsid w:val="006C7A0A"/>
    <w:rsid w:val="006C7F5B"/>
    <w:rsid w:val="006D0C2F"/>
    <w:rsid w:val="006D0E62"/>
    <w:rsid w:val="006D16DA"/>
    <w:rsid w:val="006D18B5"/>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31D2"/>
    <w:rsid w:val="006E3453"/>
    <w:rsid w:val="006E4312"/>
    <w:rsid w:val="006E43F3"/>
    <w:rsid w:val="006E466A"/>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A75"/>
    <w:rsid w:val="00715D4D"/>
    <w:rsid w:val="00716C45"/>
    <w:rsid w:val="007176CB"/>
    <w:rsid w:val="00717955"/>
    <w:rsid w:val="00720C14"/>
    <w:rsid w:val="00720E42"/>
    <w:rsid w:val="007215CF"/>
    <w:rsid w:val="00721713"/>
    <w:rsid w:val="00721C13"/>
    <w:rsid w:val="00721CC3"/>
    <w:rsid w:val="007224F2"/>
    <w:rsid w:val="00722A16"/>
    <w:rsid w:val="00722BD3"/>
    <w:rsid w:val="0072328F"/>
    <w:rsid w:val="00723624"/>
    <w:rsid w:val="00724EC2"/>
    <w:rsid w:val="00725590"/>
    <w:rsid w:val="007255A8"/>
    <w:rsid w:val="00725F29"/>
    <w:rsid w:val="007261AC"/>
    <w:rsid w:val="00727EBC"/>
    <w:rsid w:val="00730563"/>
    <w:rsid w:val="0073065D"/>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7F3"/>
    <w:rsid w:val="00745ACC"/>
    <w:rsid w:val="007462EF"/>
    <w:rsid w:val="00746A20"/>
    <w:rsid w:val="00746D91"/>
    <w:rsid w:val="007476AA"/>
    <w:rsid w:val="00747F73"/>
    <w:rsid w:val="00750A88"/>
    <w:rsid w:val="007513EF"/>
    <w:rsid w:val="00751E9C"/>
    <w:rsid w:val="00751ED7"/>
    <w:rsid w:val="00751FB2"/>
    <w:rsid w:val="007522C3"/>
    <w:rsid w:val="00752BCA"/>
    <w:rsid w:val="00752DBA"/>
    <w:rsid w:val="0075337B"/>
    <w:rsid w:val="00753384"/>
    <w:rsid w:val="00753F80"/>
    <w:rsid w:val="00754758"/>
    <w:rsid w:val="00754BC4"/>
    <w:rsid w:val="00754BDF"/>
    <w:rsid w:val="00755A4E"/>
    <w:rsid w:val="0075641A"/>
    <w:rsid w:val="00756541"/>
    <w:rsid w:val="00756F19"/>
    <w:rsid w:val="00757D84"/>
    <w:rsid w:val="00760071"/>
    <w:rsid w:val="0076028E"/>
    <w:rsid w:val="007604F4"/>
    <w:rsid w:val="00760DA2"/>
    <w:rsid w:val="00760FAC"/>
    <w:rsid w:val="0076124A"/>
    <w:rsid w:val="007618C1"/>
    <w:rsid w:val="00761CB5"/>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51A2"/>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963C9"/>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E91"/>
    <w:rsid w:val="007D6EC6"/>
    <w:rsid w:val="007E06AF"/>
    <w:rsid w:val="007E1ADD"/>
    <w:rsid w:val="007E1D5E"/>
    <w:rsid w:val="007E3DE0"/>
    <w:rsid w:val="007E3F6C"/>
    <w:rsid w:val="007E4448"/>
    <w:rsid w:val="007E467D"/>
    <w:rsid w:val="007E536E"/>
    <w:rsid w:val="007E59CE"/>
    <w:rsid w:val="007E5C50"/>
    <w:rsid w:val="007E6117"/>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38C"/>
    <w:rsid w:val="007F33DF"/>
    <w:rsid w:val="007F35B6"/>
    <w:rsid w:val="007F39E5"/>
    <w:rsid w:val="007F3B88"/>
    <w:rsid w:val="007F3F72"/>
    <w:rsid w:val="007F45BF"/>
    <w:rsid w:val="007F495A"/>
    <w:rsid w:val="007F4B9E"/>
    <w:rsid w:val="007F53AC"/>
    <w:rsid w:val="007F599E"/>
    <w:rsid w:val="007F5C52"/>
    <w:rsid w:val="007F65F4"/>
    <w:rsid w:val="007F75D1"/>
    <w:rsid w:val="007F7B35"/>
    <w:rsid w:val="0080044D"/>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303E6"/>
    <w:rsid w:val="00831F0D"/>
    <w:rsid w:val="008322F7"/>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79B"/>
    <w:rsid w:val="00844660"/>
    <w:rsid w:val="00844C65"/>
    <w:rsid w:val="008460B0"/>
    <w:rsid w:val="0084618E"/>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D37"/>
    <w:rsid w:val="008726CB"/>
    <w:rsid w:val="0087296D"/>
    <w:rsid w:val="00872FAA"/>
    <w:rsid w:val="00873B45"/>
    <w:rsid w:val="0087421D"/>
    <w:rsid w:val="0087462A"/>
    <w:rsid w:val="0087471E"/>
    <w:rsid w:val="00874C6B"/>
    <w:rsid w:val="008763DA"/>
    <w:rsid w:val="008764D8"/>
    <w:rsid w:val="0087657F"/>
    <w:rsid w:val="0087664C"/>
    <w:rsid w:val="00876926"/>
    <w:rsid w:val="0087693C"/>
    <w:rsid w:val="00877605"/>
    <w:rsid w:val="008779A4"/>
    <w:rsid w:val="00877FFB"/>
    <w:rsid w:val="00880017"/>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F79"/>
    <w:rsid w:val="008A10CB"/>
    <w:rsid w:val="008A139C"/>
    <w:rsid w:val="008A158E"/>
    <w:rsid w:val="008A1ABD"/>
    <w:rsid w:val="008A20F2"/>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FB9"/>
    <w:rsid w:val="008B4253"/>
    <w:rsid w:val="008B4567"/>
    <w:rsid w:val="008B4B23"/>
    <w:rsid w:val="008B5997"/>
    <w:rsid w:val="008B5999"/>
    <w:rsid w:val="008B5F4E"/>
    <w:rsid w:val="008B6170"/>
    <w:rsid w:val="008B626F"/>
    <w:rsid w:val="008B6B9D"/>
    <w:rsid w:val="008B7ECA"/>
    <w:rsid w:val="008C0672"/>
    <w:rsid w:val="008C1838"/>
    <w:rsid w:val="008C1CCF"/>
    <w:rsid w:val="008C22B7"/>
    <w:rsid w:val="008C2310"/>
    <w:rsid w:val="008C2666"/>
    <w:rsid w:val="008C2D0B"/>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53FD"/>
    <w:rsid w:val="008D72A9"/>
    <w:rsid w:val="008D78B5"/>
    <w:rsid w:val="008E00E2"/>
    <w:rsid w:val="008E0D9F"/>
    <w:rsid w:val="008E0DC7"/>
    <w:rsid w:val="008E101F"/>
    <w:rsid w:val="008E1341"/>
    <w:rsid w:val="008E19A7"/>
    <w:rsid w:val="008E1E20"/>
    <w:rsid w:val="008E2195"/>
    <w:rsid w:val="008E2281"/>
    <w:rsid w:val="008E324C"/>
    <w:rsid w:val="008E39CA"/>
    <w:rsid w:val="008E3C3D"/>
    <w:rsid w:val="008E4934"/>
    <w:rsid w:val="008E5685"/>
    <w:rsid w:val="008E691A"/>
    <w:rsid w:val="008E711A"/>
    <w:rsid w:val="008F03FA"/>
    <w:rsid w:val="008F0807"/>
    <w:rsid w:val="008F0D33"/>
    <w:rsid w:val="008F1ED1"/>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AA2"/>
    <w:rsid w:val="00905195"/>
    <w:rsid w:val="00905383"/>
    <w:rsid w:val="00905D64"/>
    <w:rsid w:val="009060F7"/>
    <w:rsid w:val="009061A5"/>
    <w:rsid w:val="0090623F"/>
    <w:rsid w:val="009062AF"/>
    <w:rsid w:val="0090706A"/>
    <w:rsid w:val="00910A04"/>
    <w:rsid w:val="00910EBE"/>
    <w:rsid w:val="00911A2A"/>
    <w:rsid w:val="0091234C"/>
    <w:rsid w:val="00913135"/>
    <w:rsid w:val="009157DF"/>
    <w:rsid w:val="009157F1"/>
    <w:rsid w:val="00915B39"/>
    <w:rsid w:val="00915CC9"/>
    <w:rsid w:val="009160C4"/>
    <w:rsid w:val="00916736"/>
    <w:rsid w:val="009172A6"/>
    <w:rsid w:val="009172FF"/>
    <w:rsid w:val="0091773F"/>
    <w:rsid w:val="009177C2"/>
    <w:rsid w:val="009200FC"/>
    <w:rsid w:val="009201B1"/>
    <w:rsid w:val="00920FFA"/>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72E"/>
    <w:rsid w:val="00926816"/>
    <w:rsid w:val="00926CFC"/>
    <w:rsid w:val="0092719E"/>
    <w:rsid w:val="0092741A"/>
    <w:rsid w:val="00927618"/>
    <w:rsid w:val="00927706"/>
    <w:rsid w:val="00927817"/>
    <w:rsid w:val="00927CE5"/>
    <w:rsid w:val="00927F15"/>
    <w:rsid w:val="00930049"/>
    <w:rsid w:val="00930A48"/>
    <w:rsid w:val="00931BC2"/>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4376"/>
    <w:rsid w:val="00945911"/>
    <w:rsid w:val="0094659C"/>
    <w:rsid w:val="00946CA8"/>
    <w:rsid w:val="00946F41"/>
    <w:rsid w:val="00947B90"/>
    <w:rsid w:val="0095043B"/>
    <w:rsid w:val="00950454"/>
    <w:rsid w:val="0095083E"/>
    <w:rsid w:val="009517D0"/>
    <w:rsid w:val="009517FE"/>
    <w:rsid w:val="009529CD"/>
    <w:rsid w:val="00952B91"/>
    <w:rsid w:val="00953F31"/>
    <w:rsid w:val="009542D7"/>
    <w:rsid w:val="00954759"/>
    <w:rsid w:val="009564D4"/>
    <w:rsid w:val="00956C7A"/>
    <w:rsid w:val="00957227"/>
    <w:rsid w:val="009573D9"/>
    <w:rsid w:val="0095748C"/>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BEC"/>
    <w:rsid w:val="00972CCB"/>
    <w:rsid w:val="00972CE6"/>
    <w:rsid w:val="009730FF"/>
    <w:rsid w:val="00973999"/>
    <w:rsid w:val="00973CEC"/>
    <w:rsid w:val="00973DA9"/>
    <w:rsid w:val="009761D8"/>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8D9"/>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FFF"/>
    <w:rsid w:val="009C291B"/>
    <w:rsid w:val="009C2E18"/>
    <w:rsid w:val="009C3692"/>
    <w:rsid w:val="009C3A30"/>
    <w:rsid w:val="009C3C96"/>
    <w:rsid w:val="009C3DE1"/>
    <w:rsid w:val="009C4797"/>
    <w:rsid w:val="009C4C83"/>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E0A"/>
    <w:rsid w:val="009F3FB9"/>
    <w:rsid w:val="009F40CE"/>
    <w:rsid w:val="009F4774"/>
    <w:rsid w:val="009F4F45"/>
    <w:rsid w:val="009F5056"/>
    <w:rsid w:val="009F5F1F"/>
    <w:rsid w:val="009F74CB"/>
    <w:rsid w:val="009F7719"/>
    <w:rsid w:val="009F7B84"/>
    <w:rsid w:val="009F7F02"/>
    <w:rsid w:val="00A000CC"/>
    <w:rsid w:val="00A009BE"/>
    <w:rsid w:val="00A00FE2"/>
    <w:rsid w:val="00A01AE0"/>
    <w:rsid w:val="00A01E7A"/>
    <w:rsid w:val="00A02338"/>
    <w:rsid w:val="00A026BE"/>
    <w:rsid w:val="00A03C3F"/>
    <w:rsid w:val="00A03F07"/>
    <w:rsid w:val="00A03FED"/>
    <w:rsid w:val="00A04252"/>
    <w:rsid w:val="00A0520E"/>
    <w:rsid w:val="00A05603"/>
    <w:rsid w:val="00A0582F"/>
    <w:rsid w:val="00A05D88"/>
    <w:rsid w:val="00A05E90"/>
    <w:rsid w:val="00A05EAB"/>
    <w:rsid w:val="00A063EF"/>
    <w:rsid w:val="00A06791"/>
    <w:rsid w:val="00A067BE"/>
    <w:rsid w:val="00A07326"/>
    <w:rsid w:val="00A07B62"/>
    <w:rsid w:val="00A07D24"/>
    <w:rsid w:val="00A105E5"/>
    <w:rsid w:val="00A107AE"/>
    <w:rsid w:val="00A10D84"/>
    <w:rsid w:val="00A115BD"/>
    <w:rsid w:val="00A1241B"/>
    <w:rsid w:val="00A125B4"/>
    <w:rsid w:val="00A135F5"/>
    <w:rsid w:val="00A139B6"/>
    <w:rsid w:val="00A13DAA"/>
    <w:rsid w:val="00A1435C"/>
    <w:rsid w:val="00A14AC8"/>
    <w:rsid w:val="00A15DE0"/>
    <w:rsid w:val="00A15EE0"/>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7DE7"/>
    <w:rsid w:val="00A3032D"/>
    <w:rsid w:val="00A323AA"/>
    <w:rsid w:val="00A32D03"/>
    <w:rsid w:val="00A33499"/>
    <w:rsid w:val="00A33C1C"/>
    <w:rsid w:val="00A34230"/>
    <w:rsid w:val="00A352B9"/>
    <w:rsid w:val="00A35A5C"/>
    <w:rsid w:val="00A36527"/>
    <w:rsid w:val="00A36F48"/>
    <w:rsid w:val="00A37659"/>
    <w:rsid w:val="00A376F4"/>
    <w:rsid w:val="00A37A9C"/>
    <w:rsid w:val="00A407D5"/>
    <w:rsid w:val="00A4186A"/>
    <w:rsid w:val="00A41A8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51F"/>
    <w:rsid w:val="00A55121"/>
    <w:rsid w:val="00A55BF7"/>
    <w:rsid w:val="00A55C8A"/>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D68"/>
    <w:rsid w:val="00A74491"/>
    <w:rsid w:val="00A75456"/>
    <w:rsid w:val="00A75DFB"/>
    <w:rsid w:val="00A8086E"/>
    <w:rsid w:val="00A80B98"/>
    <w:rsid w:val="00A80E8D"/>
    <w:rsid w:val="00A810F1"/>
    <w:rsid w:val="00A81773"/>
    <w:rsid w:val="00A81C3B"/>
    <w:rsid w:val="00A82816"/>
    <w:rsid w:val="00A82C0E"/>
    <w:rsid w:val="00A82DDA"/>
    <w:rsid w:val="00A8341D"/>
    <w:rsid w:val="00A84473"/>
    <w:rsid w:val="00A8510C"/>
    <w:rsid w:val="00A8572F"/>
    <w:rsid w:val="00A85A81"/>
    <w:rsid w:val="00A85AEF"/>
    <w:rsid w:val="00A85B3E"/>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292A"/>
    <w:rsid w:val="00AB3474"/>
    <w:rsid w:val="00AB3C5B"/>
    <w:rsid w:val="00AB3E02"/>
    <w:rsid w:val="00AB3F09"/>
    <w:rsid w:val="00AB3F30"/>
    <w:rsid w:val="00AB4022"/>
    <w:rsid w:val="00AB4349"/>
    <w:rsid w:val="00AB4388"/>
    <w:rsid w:val="00AB487C"/>
    <w:rsid w:val="00AB4D02"/>
    <w:rsid w:val="00AB55A3"/>
    <w:rsid w:val="00AB66E3"/>
    <w:rsid w:val="00AB71CA"/>
    <w:rsid w:val="00AB7322"/>
    <w:rsid w:val="00AB73F0"/>
    <w:rsid w:val="00AB79C6"/>
    <w:rsid w:val="00AB7E1B"/>
    <w:rsid w:val="00AC0910"/>
    <w:rsid w:val="00AC0D45"/>
    <w:rsid w:val="00AC0F07"/>
    <w:rsid w:val="00AC2094"/>
    <w:rsid w:val="00AC2231"/>
    <w:rsid w:val="00AC29DF"/>
    <w:rsid w:val="00AC364A"/>
    <w:rsid w:val="00AC3E82"/>
    <w:rsid w:val="00AC3F21"/>
    <w:rsid w:val="00AC4BE5"/>
    <w:rsid w:val="00AC4CEA"/>
    <w:rsid w:val="00AC4DE2"/>
    <w:rsid w:val="00AC4E8F"/>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5115"/>
    <w:rsid w:val="00AE62B2"/>
    <w:rsid w:val="00AE745B"/>
    <w:rsid w:val="00AF0202"/>
    <w:rsid w:val="00AF05AB"/>
    <w:rsid w:val="00AF08A6"/>
    <w:rsid w:val="00AF08DC"/>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6F41"/>
    <w:rsid w:val="00B003D1"/>
    <w:rsid w:val="00B00635"/>
    <w:rsid w:val="00B00776"/>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B8E"/>
    <w:rsid w:val="00B14FB1"/>
    <w:rsid w:val="00B155F7"/>
    <w:rsid w:val="00B15ED6"/>
    <w:rsid w:val="00B16988"/>
    <w:rsid w:val="00B1755C"/>
    <w:rsid w:val="00B17815"/>
    <w:rsid w:val="00B17EF2"/>
    <w:rsid w:val="00B2028B"/>
    <w:rsid w:val="00B213D6"/>
    <w:rsid w:val="00B21B9C"/>
    <w:rsid w:val="00B2286B"/>
    <w:rsid w:val="00B230A1"/>
    <w:rsid w:val="00B23914"/>
    <w:rsid w:val="00B23C27"/>
    <w:rsid w:val="00B24828"/>
    <w:rsid w:val="00B24BA6"/>
    <w:rsid w:val="00B24D74"/>
    <w:rsid w:val="00B2507F"/>
    <w:rsid w:val="00B25489"/>
    <w:rsid w:val="00B2629F"/>
    <w:rsid w:val="00B268FD"/>
    <w:rsid w:val="00B26A3F"/>
    <w:rsid w:val="00B26EA5"/>
    <w:rsid w:val="00B27446"/>
    <w:rsid w:val="00B278AC"/>
    <w:rsid w:val="00B27AC4"/>
    <w:rsid w:val="00B300B1"/>
    <w:rsid w:val="00B3069F"/>
    <w:rsid w:val="00B306C5"/>
    <w:rsid w:val="00B30EF9"/>
    <w:rsid w:val="00B31127"/>
    <w:rsid w:val="00B3141B"/>
    <w:rsid w:val="00B31555"/>
    <w:rsid w:val="00B322E1"/>
    <w:rsid w:val="00B3234B"/>
    <w:rsid w:val="00B3241C"/>
    <w:rsid w:val="00B3259B"/>
    <w:rsid w:val="00B32BE4"/>
    <w:rsid w:val="00B3369F"/>
    <w:rsid w:val="00B339A2"/>
    <w:rsid w:val="00B340D1"/>
    <w:rsid w:val="00B3423E"/>
    <w:rsid w:val="00B346A2"/>
    <w:rsid w:val="00B346CB"/>
    <w:rsid w:val="00B34FD4"/>
    <w:rsid w:val="00B3545D"/>
    <w:rsid w:val="00B36A0A"/>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4A0"/>
    <w:rsid w:val="00B47722"/>
    <w:rsid w:val="00B47B30"/>
    <w:rsid w:val="00B50311"/>
    <w:rsid w:val="00B51ED4"/>
    <w:rsid w:val="00B53011"/>
    <w:rsid w:val="00B5393B"/>
    <w:rsid w:val="00B54305"/>
    <w:rsid w:val="00B54834"/>
    <w:rsid w:val="00B54849"/>
    <w:rsid w:val="00B54B3D"/>
    <w:rsid w:val="00B552E4"/>
    <w:rsid w:val="00B555A5"/>
    <w:rsid w:val="00B556BF"/>
    <w:rsid w:val="00B5693D"/>
    <w:rsid w:val="00B56B48"/>
    <w:rsid w:val="00B56DC8"/>
    <w:rsid w:val="00B571C6"/>
    <w:rsid w:val="00B57321"/>
    <w:rsid w:val="00B574E0"/>
    <w:rsid w:val="00B57997"/>
    <w:rsid w:val="00B57D77"/>
    <w:rsid w:val="00B57DED"/>
    <w:rsid w:val="00B61C8C"/>
    <w:rsid w:val="00B61E80"/>
    <w:rsid w:val="00B625F1"/>
    <w:rsid w:val="00B62BE0"/>
    <w:rsid w:val="00B62D4A"/>
    <w:rsid w:val="00B634A2"/>
    <w:rsid w:val="00B64D27"/>
    <w:rsid w:val="00B651D4"/>
    <w:rsid w:val="00B65B0A"/>
    <w:rsid w:val="00B65FEF"/>
    <w:rsid w:val="00B66382"/>
    <w:rsid w:val="00B66E99"/>
    <w:rsid w:val="00B67251"/>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994"/>
    <w:rsid w:val="00B81A22"/>
    <w:rsid w:val="00B82288"/>
    <w:rsid w:val="00B82E9B"/>
    <w:rsid w:val="00B8383B"/>
    <w:rsid w:val="00B84582"/>
    <w:rsid w:val="00B84685"/>
    <w:rsid w:val="00B8485A"/>
    <w:rsid w:val="00B84DEB"/>
    <w:rsid w:val="00B85077"/>
    <w:rsid w:val="00B8525D"/>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1020"/>
    <w:rsid w:val="00BA167C"/>
    <w:rsid w:val="00BA1C22"/>
    <w:rsid w:val="00BA1D5A"/>
    <w:rsid w:val="00BA22D6"/>
    <w:rsid w:val="00BA26B9"/>
    <w:rsid w:val="00BA3769"/>
    <w:rsid w:val="00BA3E6D"/>
    <w:rsid w:val="00BA4C5D"/>
    <w:rsid w:val="00BA5A80"/>
    <w:rsid w:val="00BA65F4"/>
    <w:rsid w:val="00BA6A03"/>
    <w:rsid w:val="00BA6AC4"/>
    <w:rsid w:val="00BA6E66"/>
    <w:rsid w:val="00BA6E6D"/>
    <w:rsid w:val="00BA7059"/>
    <w:rsid w:val="00BA7246"/>
    <w:rsid w:val="00BA7600"/>
    <w:rsid w:val="00BA7880"/>
    <w:rsid w:val="00BB0699"/>
    <w:rsid w:val="00BB06F9"/>
    <w:rsid w:val="00BB090F"/>
    <w:rsid w:val="00BB099D"/>
    <w:rsid w:val="00BB0BB0"/>
    <w:rsid w:val="00BB0F12"/>
    <w:rsid w:val="00BB115A"/>
    <w:rsid w:val="00BB25EF"/>
    <w:rsid w:val="00BB29DF"/>
    <w:rsid w:val="00BB34BB"/>
    <w:rsid w:val="00BB3AA9"/>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37D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A96"/>
    <w:rsid w:val="00C354CB"/>
    <w:rsid w:val="00C359B8"/>
    <w:rsid w:val="00C35A08"/>
    <w:rsid w:val="00C35E01"/>
    <w:rsid w:val="00C3624E"/>
    <w:rsid w:val="00C36423"/>
    <w:rsid w:val="00C3692F"/>
    <w:rsid w:val="00C36E23"/>
    <w:rsid w:val="00C372EC"/>
    <w:rsid w:val="00C37417"/>
    <w:rsid w:val="00C375F2"/>
    <w:rsid w:val="00C37BD6"/>
    <w:rsid w:val="00C40DC6"/>
    <w:rsid w:val="00C41072"/>
    <w:rsid w:val="00C41A62"/>
    <w:rsid w:val="00C41BD3"/>
    <w:rsid w:val="00C41D55"/>
    <w:rsid w:val="00C41F0D"/>
    <w:rsid w:val="00C4204A"/>
    <w:rsid w:val="00C4267C"/>
    <w:rsid w:val="00C42F66"/>
    <w:rsid w:val="00C4416F"/>
    <w:rsid w:val="00C45211"/>
    <w:rsid w:val="00C46557"/>
    <w:rsid w:val="00C4723C"/>
    <w:rsid w:val="00C4754C"/>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E47"/>
    <w:rsid w:val="00C66FD0"/>
    <w:rsid w:val="00C673C6"/>
    <w:rsid w:val="00C70245"/>
    <w:rsid w:val="00C70327"/>
    <w:rsid w:val="00C70A67"/>
    <w:rsid w:val="00C7113E"/>
    <w:rsid w:val="00C711A8"/>
    <w:rsid w:val="00C713D8"/>
    <w:rsid w:val="00C71435"/>
    <w:rsid w:val="00C714D9"/>
    <w:rsid w:val="00C728F4"/>
    <w:rsid w:val="00C72968"/>
    <w:rsid w:val="00C72C9B"/>
    <w:rsid w:val="00C730AF"/>
    <w:rsid w:val="00C73FC5"/>
    <w:rsid w:val="00C74734"/>
    <w:rsid w:val="00C7499C"/>
    <w:rsid w:val="00C74B26"/>
    <w:rsid w:val="00C761F2"/>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44E5"/>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EAE"/>
    <w:rsid w:val="00CB4ECC"/>
    <w:rsid w:val="00CB5631"/>
    <w:rsid w:val="00CB6045"/>
    <w:rsid w:val="00CB611F"/>
    <w:rsid w:val="00CB66AE"/>
    <w:rsid w:val="00CB724D"/>
    <w:rsid w:val="00CB7309"/>
    <w:rsid w:val="00CC0E93"/>
    <w:rsid w:val="00CC3158"/>
    <w:rsid w:val="00CC386D"/>
    <w:rsid w:val="00CC44A0"/>
    <w:rsid w:val="00CC497E"/>
    <w:rsid w:val="00CC50B0"/>
    <w:rsid w:val="00CC5C32"/>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67E2"/>
    <w:rsid w:val="00CD7FFC"/>
    <w:rsid w:val="00CE0793"/>
    <w:rsid w:val="00CE1685"/>
    <w:rsid w:val="00CE197D"/>
    <w:rsid w:val="00CE2471"/>
    <w:rsid w:val="00CE28A6"/>
    <w:rsid w:val="00CE3235"/>
    <w:rsid w:val="00CE3932"/>
    <w:rsid w:val="00CE39B8"/>
    <w:rsid w:val="00CE476D"/>
    <w:rsid w:val="00CE4A3C"/>
    <w:rsid w:val="00CE5452"/>
    <w:rsid w:val="00CE5A0D"/>
    <w:rsid w:val="00CE5A2F"/>
    <w:rsid w:val="00CE6EAD"/>
    <w:rsid w:val="00CE7218"/>
    <w:rsid w:val="00CE734F"/>
    <w:rsid w:val="00CE7778"/>
    <w:rsid w:val="00CE7BDC"/>
    <w:rsid w:val="00CE7F3D"/>
    <w:rsid w:val="00CF0266"/>
    <w:rsid w:val="00CF0779"/>
    <w:rsid w:val="00CF134B"/>
    <w:rsid w:val="00CF33D8"/>
    <w:rsid w:val="00CF40DF"/>
    <w:rsid w:val="00CF42E4"/>
    <w:rsid w:val="00CF46BC"/>
    <w:rsid w:val="00CF4706"/>
    <w:rsid w:val="00CF479A"/>
    <w:rsid w:val="00CF4EF7"/>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208A0"/>
    <w:rsid w:val="00D20EFD"/>
    <w:rsid w:val="00D210CC"/>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6AC3"/>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0517"/>
    <w:rsid w:val="00D622CE"/>
    <w:rsid w:val="00D62FC8"/>
    <w:rsid w:val="00D63567"/>
    <w:rsid w:val="00D6365D"/>
    <w:rsid w:val="00D6366A"/>
    <w:rsid w:val="00D63F4D"/>
    <w:rsid w:val="00D64397"/>
    <w:rsid w:val="00D644CD"/>
    <w:rsid w:val="00D64E52"/>
    <w:rsid w:val="00D65998"/>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C5E"/>
    <w:rsid w:val="00D76C13"/>
    <w:rsid w:val="00D76FAD"/>
    <w:rsid w:val="00D7783D"/>
    <w:rsid w:val="00D77F58"/>
    <w:rsid w:val="00D8017E"/>
    <w:rsid w:val="00D803DF"/>
    <w:rsid w:val="00D809F3"/>
    <w:rsid w:val="00D80A8D"/>
    <w:rsid w:val="00D82243"/>
    <w:rsid w:val="00D82514"/>
    <w:rsid w:val="00D83239"/>
    <w:rsid w:val="00D83AC4"/>
    <w:rsid w:val="00D84093"/>
    <w:rsid w:val="00D853E6"/>
    <w:rsid w:val="00D863F0"/>
    <w:rsid w:val="00D864F8"/>
    <w:rsid w:val="00D86B09"/>
    <w:rsid w:val="00D87706"/>
    <w:rsid w:val="00D87E29"/>
    <w:rsid w:val="00D91BA3"/>
    <w:rsid w:val="00D92251"/>
    <w:rsid w:val="00D9225E"/>
    <w:rsid w:val="00D92860"/>
    <w:rsid w:val="00D929EC"/>
    <w:rsid w:val="00D92E41"/>
    <w:rsid w:val="00D93052"/>
    <w:rsid w:val="00D938F4"/>
    <w:rsid w:val="00D93E23"/>
    <w:rsid w:val="00D94644"/>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605"/>
    <w:rsid w:val="00DB59B4"/>
    <w:rsid w:val="00DB5C32"/>
    <w:rsid w:val="00DB5FA8"/>
    <w:rsid w:val="00DB65F2"/>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E1E"/>
    <w:rsid w:val="00DC601A"/>
    <w:rsid w:val="00DC64D3"/>
    <w:rsid w:val="00DC69C4"/>
    <w:rsid w:val="00DC773F"/>
    <w:rsid w:val="00DC77C2"/>
    <w:rsid w:val="00DC77E3"/>
    <w:rsid w:val="00DD1B7C"/>
    <w:rsid w:val="00DD25F4"/>
    <w:rsid w:val="00DD269B"/>
    <w:rsid w:val="00DD29E5"/>
    <w:rsid w:val="00DD2F45"/>
    <w:rsid w:val="00DD3900"/>
    <w:rsid w:val="00DD4903"/>
    <w:rsid w:val="00DD498F"/>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7724"/>
    <w:rsid w:val="00DF0116"/>
    <w:rsid w:val="00DF01D5"/>
    <w:rsid w:val="00DF05E1"/>
    <w:rsid w:val="00DF0DCD"/>
    <w:rsid w:val="00DF1316"/>
    <w:rsid w:val="00DF137A"/>
    <w:rsid w:val="00DF14CA"/>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342F"/>
    <w:rsid w:val="00E03454"/>
    <w:rsid w:val="00E0391E"/>
    <w:rsid w:val="00E03F31"/>
    <w:rsid w:val="00E04F95"/>
    <w:rsid w:val="00E055BD"/>
    <w:rsid w:val="00E05EC9"/>
    <w:rsid w:val="00E05EF3"/>
    <w:rsid w:val="00E06BEC"/>
    <w:rsid w:val="00E072E4"/>
    <w:rsid w:val="00E07669"/>
    <w:rsid w:val="00E10412"/>
    <w:rsid w:val="00E10551"/>
    <w:rsid w:val="00E10CB5"/>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ACA"/>
    <w:rsid w:val="00E15F7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647D"/>
    <w:rsid w:val="00E3001D"/>
    <w:rsid w:val="00E3002C"/>
    <w:rsid w:val="00E31003"/>
    <w:rsid w:val="00E312C2"/>
    <w:rsid w:val="00E31DBA"/>
    <w:rsid w:val="00E32115"/>
    <w:rsid w:val="00E332A9"/>
    <w:rsid w:val="00E33953"/>
    <w:rsid w:val="00E33AA3"/>
    <w:rsid w:val="00E3453C"/>
    <w:rsid w:val="00E34624"/>
    <w:rsid w:val="00E3475E"/>
    <w:rsid w:val="00E34AD5"/>
    <w:rsid w:val="00E3557E"/>
    <w:rsid w:val="00E3606D"/>
    <w:rsid w:val="00E36085"/>
    <w:rsid w:val="00E36561"/>
    <w:rsid w:val="00E36B3A"/>
    <w:rsid w:val="00E36F9E"/>
    <w:rsid w:val="00E3756A"/>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65C"/>
    <w:rsid w:val="00E57935"/>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EAD"/>
    <w:rsid w:val="00E70DFA"/>
    <w:rsid w:val="00E71349"/>
    <w:rsid w:val="00E7159D"/>
    <w:rsid w:val="00E719E3"/>
    <w:rsid w:val="00E71B63"/>
    <w:rsid w:val="00E7208C"/>
    <w:rsid w:val="00E72C2B"/>
    <w:rsid w:val="00E73418"/>
    <w:rsid w:val="00E73667"/>
    <w:rsid w:val="00E73755"/>
    <w:rsid w:val="00E739A5"/>
    <w:rsid w:val="00E7434D"/>
    <w:rsid w:val="00E74D93"/>
    <w:rsid w:val="00E7546C"/>
    <w:rsid w:val="00E75641"/>
    <w:rsid w:val="00E75B42"/>
    <w:rsid w:val="00E76CC3"/>
    <w:rsid w:val="00E77301"/>
    <w:rsid w:val="00E77BE3"/>
    <w:rsid w:val="00E808B0"/>
    <w:rsid w:val="00E80B15"/>
    <w:rsid w:val="00E80B1A"/>
    <w:rsid w:val="00E8101D"/>
    <w:rsid w:val="00E81734"/>
    <w:rsid w:val="00E81945"/>
    <w:rsid w:val="00E81A2B"/>
    <w:rsid w:val="00E823BF"/>
    <w:rsid w:val="00E82733"/>
    <w:rsid w:val="00E82750"/>
    <w:rsid w:val="00E82791"/>
    <w:rsid w:val="00E82911"/>
    <w:rsid w:val="00E837FB"/>
    <w:rsid w:val="00E83D0C"/>
    <w:rsid w:val="00E84758"/>
    <w:rsid w:val="00E8488A"/>
    <w:rsid w:val="00E84906"/>
    <w:rsid w:val="00E8497C"/>
    <w:rsid w:val="00E84A9F"/>
    <w:rsid w:val="00E85BCD"/>
    <w:rsid w:val="00E8703B"/>
    <w:rsid w:val="00E87352"/>
    <w:rsid w:val="00E87850"/>
    <w:rsid w:val="00E91620"/>
    <w:rsid w:val="00E91665"/>
    <w:rsid w:val="00E91FA4"/>
    <w:rsid w:val="00E921E8"/>
    <w:rsid w:val="00E92489"/>
    <w:rsid w:val="00E92A93"/>
    <w:rsid w:val="00E92C7B"/>
    <w:rsid w:val="00E92EA2"/>
    <w:rsid w:val="00E93300"/>
    <w:rsid w:val="00E93A0C"/>
    <w:rsid w:val="00E95985"/>
    <w:rsid w:val="00E959FA"/>
    <w:rsid w:val="00E95CE7"/>
    <w:rsid w:val="00E95DE1"/>
    <w:rsid w:val="00E961D8"/>
    <w:rsid w:val="00E9646F"/>
    <w:rsid w:val="00E96B04"/>
    <w:rsid w:val="00E974CB"/>
    <w:rsid w:val="00E97759"/>
    <w:rsid w:val="00EA09F2"/>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A23"/>
    <w:rsid w:val="00EC1BFD"/>
    <w:rsid w:val="00EC27EE"/>
    <w:rsid w:val="00EC2C7A"/>
    <w:rsid w:val="00EC2CF7"/>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887"/>
    <w:rsid w:val="00EE4B61"/>
    <w:rsid w:val="00EE4C15"/>
    <w:rsid w:val="00EE537D"/>
    <w:rsid w:val="00EE539C"/>
    <w:rsid w:val="00EE5E85"/>
    <w:rsid w:val="00EE5FA4"/>
    <w:rsid w:val="00EE64BA"/>
    <w:rsid w:val="00EE6BD6"/>
    <w:rsid w:val="00EE7051"/>
    <w:rsid w:val="00EE7BBB"/>
    <w:rsid w:val="00EF221F"/>
    <w:rsid w:val="00EF354D"/>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5991"/>
    <w:rsid w:val="00F060DC"/>
    <w:rsid w:val="00F06429"/>
    <w:rsid w:val="00F073C9"/>
    <w:rsid w:val="00F07420"/>
    <w:rsid w:val="00F079C3"/>
    <w:rsid w:val="00F103FF"/>
    <w:rsid w:val="00F10BC9"/>
    <w:rsid w:val="00F10CC9"/>
    <w:rsid w:val="00F10DDF"/>
    <w:rsid w:val="00F10F6E"/>
    <w:rsid w:val="00F110EB"/>
    <w:rsid w:val="00F11C8F"/>
    <w:rsid w:val="00F124C1"/>
    <w:rsid w:val="00F12A02"/>
    <w:rsid w:val="00F12F82"/>
    <w:rsid w:val="00F13A3F"/>
    <w:rsid w:val="00F140DF"/>
    <w:rsid w:val="00F14C76"/>
    <w:rsid w:val="00F15A1B"/>
    <w:rsid w:val="00F16296"/>
    <w:rsid w:val="00F168EF"/>
    <w:rsid w:val="00F17DAE"/>
    <w:rsid w:val="00F20475"/>
    <w:rsid w:val="00F206BF"/>
    <w:rsid w:val="00F20C2F"/>
    <w:rsid w:val="00F21A05"/>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86A"/>
    <w:rsid w:val="00F27C19"/>
    <w:rsid w:val="00F27CD5"/>
    <w:rsid w:val="00F27EFE"/>
    <w:rsid w:val="00F30209"/>
    <w:rsid w:val="00F30353"/>
    <w:rsid w:val="00F3139F"/>
    <w:rsid w:val="00F316B6"/>
    <w:rsid w:val="00F31CA4"/>
    <w:rsid w:val="00F326D7"/>
    <w:rsid w:val="00F33007"/>
    <w:rsid w:val="00F33C35"/>
    <w:rsid w:val="00F34252"/>
    <w:rsid w:val="00F346C9"/>
    <w:rsid w:val="00F35403"/>
    <w:rsid w:val="00F355E0"/>
    <w:rsid w:val="00F359A1"/>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C"/>
    <w:rsid w:val="00F44265"/>
    <w:rsid w:val="00F4448E"/>
    <w:rsid w:val="00F44704"/>
    <w:rsid w:val="00F450AC"/>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D98"/>
    <w:rsid w:val="00F642EB"/>
    <w:rsid w:val="00F6445A"/>
    <w:rsid w:val="00F648E0"/>
    <w:rsid w:val="00F64923"/>
    <w:rsid w:val="00F64BAC"/>
    <w:rsid w:val="00F64EDA"/>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F4"/>
    <w:rsid w:val="00F748CE"/>
    <w:rsid w:val="00F74D3A"/>
    <w:rsid w:val="00F75464"/>
    <w:rsid w:val="00F75C00"/>
    <w:rsid w:val="00F75FA1"/>
    <w:rsid w:val="00F77073"/>
    <w:rsid w:val="00F7767B"/>
    <w:rsid w:val="00F7791F"/>
    <w:rsid w:val="00F77CDC"/>
    <w:rsid w:val="00F807A8"/>
    <w:rsid w:val="00F815B8"/>
    <w:rsid w:val="00F81916"/>
    <w:rsid w:val="00F8213E"/>
    <w:rsid w:val="00F82144"/>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A63"/>
    <w:rsid w:val="00F91F66"/>
    <w:rsid w:val="00F91FE9"/>
    <w:rsid w:val="00F92545"/>
    <w:rsid w:val="00F93759"/>
    <w:rsid w:val="00F941D1"/>
    <w:rsid w:val="00F94689"/>
    <w:rsid w:val="00F95293"/>
    <w:rsid w:val="00F95708"/>
    <w:rsid w:val="00F95903"/>
    <w:rsid w:val="00F959BC"/>
    <w:rsid w:val="00F95C3C"/>
    <w:rsid w:val="00F95F3C"/>
    <w:rsid w:val="00F96212"/>
    <w:rsid w:val="00F97530"/>
    <w:rsid w:val="00F97B34"/>
    <w:rsid w:val="00F97BDA"/>
    <w:rsid w:val="00F97D83"/>
    <w:rsid w:val="00FA0673"/>
    <w:rsid w:val="00FA0B35"/>
    <w:rsid w:val="00FA1251"/>
    <w:rsid w:val="00FA1539"/>
    <w:rsid w:val="00FA1B46"/>
    <w:rsid w:val="00FA206C"/>
    <w:rsid w:val="00FA24FD"/>
    <w:rsid w:val="00FA2559"/>
    <w:rsid w:val="00FA2620"/>
    <w:rsid w:val="00FA2B38"/>
    <w:rsid w:val="00FA327B"/>
    <w:rsid w:val="00FA328F"/>
    <w:rsid w:val="00FA3EBC"/>
    <w:rsid w:val="00FA4000"/>
    <w:rsid w:val="00FA421E"/>
    <w:rsid w:val="00FA444E"/>
    <w:rsid w:val="00FA44E6"/>
    <w:rsid w:val="00FA64B2"/>
    <w:rsid w:val="00FA698A"/>
    <w:rsid w:val="00FA6A3C"/>
    <w:rsid w:val="00FA6F10"/>
    <w:rsid w:val="00FA7599"/>
    <w:rsid w:val="00FA7F1D"/>
    <w:rsid w:val="00FB0313"/>
    <w:rsid w:val="00FB1032"/>
    <w:rsid w:val="00FB16EC"/>
    <w:rsid w:val="00FB278B"/>
    <w:rsid w:val="00FB350C"/>
    <w:rsid w:val="00FB37CF"/>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077"/>
    <w:rsid w:val="00FD2416"/>
    <w:rsid w:val="00FD2935"/>
    <w:rsid w:val="00FD2BD2"/>
    <w:rsid w:val="00FD2BF8"/>
    <w:rsid w:val="00FD3751"/>
    <w:rsid w:val="00FD3899"/>
    <w:rsid w:val="00FD39CB"/>
    <w:rsid w:val="00FD45C3"/>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F0552"/>
    <w:rsid w:val="00FF21D4"/>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D0B24F-AF81-45D4-B765-AF9BED2FD2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552</TotalTime>
  <Pages>8</Pages>
  <Words>3767</Words>
  <Characters>21474</Characters>
  <Application>Microsoft Office Word</Application>
  <DocSecurity>0</DocSecurity>
  <Lines>178</Lines>
  <Paragraphs>50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25191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119</cp:revision>
  <cp:lastPrinted>2010-04-02T09:58:00Z</cp:lastPrinted>
  <dcterms:created xsi:type="dcterms:W3CDTF">2018-10-30T05:28:00Z</dcterms:created>
  <dcterms:modified xsi:type="dcterms:W3CDTF">2019-02-14T07:25:00Z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