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448056" w14:textId="75A206F5" w:rsidR="005D45BB" w:rsidRPr="004E5767" w:rsidRDefault="005D45BB" w:rsidP="005D45BB">
      <w:pPr>
        <w:tabs>
          <w:tab w:val="center" w:pos="4536"/>
          <w:tab w:val="right" w:pos="8280"/>
          <w:tab w:val="right" w:pos="9639"/>
        </w:tabs>
        <w:ind w:right="2"/>
        <w:rPr>
          <w:rFonts w:ascii="Arial" w:hAnsi="Arial" w:cs="Arial"/>
          <w:b/>
          <w:bCs/>
          <w:sz w:val="24"/>
        </w:rPr>
      </w:pPr>
      <w:r w:rsidRPr="004E5767">
        <w:rPr>
          <w:rFonts w:ascii="Arial" w:hAnsi="Arial" w:cs="Arial"/>
          <w:b/>
          <w:bCs/>
          <w:sz w:val="24"/>
        </w:rPr>
        <w:t>3GPP TSG RAN WG1 #96</w:t>
      </w:r>
      <w:r w:rsidRPr="004E5767">
        <w:rPr>
          <w:rFonts w:ascii="Arial" w:hAnsi="Arial" w:cs="Arial"/>
          <w:b/>
          <w:bCs/>
          <w:sz w:val="24"/>
        </w:rPr>
        <w:tab/>
      </w:r>
      <w:r w:rsidRPr="004E5767">
        <w:rPr>
          <w:rFonts w:ascii="Arial" w:hAnsi="Arial" w:cs="Arial"/>
          <w:b/>
          <w:bCs/>
          <w:sz w:val="24"/>
        </w:rPr>
        <w:tab/>
      </w:r>
      <w:r w:rsidRPr="004E5767">
        <w:rPr>
          <w:rFonts w:ascii="Arial" w:hAnsi="Arial" w:cs="Arial"/>
          <w:b/>
          <w:bCs/>
          <w:sz w:val="24"/>
        </w:rPr>
        <w:tab/>
      </w:r>
      <w:r w:rsidRPr="00620319">
        <w:rPr>
          <w:rFonts w:ascii="Arial" w:hAnsi="Arial" w:cs="Arial"/>
          <w:b/>
          <w:bCs/>
          <w:sz w:val="24"/>
        </w:rPr>
        <w:t>R1-19</w:t>
      </w:r>
      <w:r w:rsidR="00C12AA0">
        <w:rPr>
          <w:rFonts w:ascii="Arial" w:hAnsi="Arial" w:cs="Arial"/>
          <w:b/>
          <w:bCs/>
          <w:sz w:val="24"/>
        </w:rPr>
        <w:t>02279</w:t>
      </w:r>
    </w:p>
    <w:p w14:paraId="46FC0928" w14:textId="77777777" w:rsidR="005D45BB" w:rsidRPr="004E5767" w:rsidRDefault="005D45BB" w:rsidP="005D45BB">
      <w:pPr>
        <w:tabs>
          <w:tab w:val="center" w:pos="4536"/>
          <w:tab w:val="right" w:pos="9072"/>
        </w:tabs>
        <w:rPr>
          <w:rFonts w:ascii="Arial" w:eastAsia="MS Mincho" w:hAnsi="Arial" w:cs="Arial"/>
          <w:b/>
          <w:bCs/>
          <w:sz w:val="24"/>
          <w:lang w:eastAsia="ja-JP"/>
        </w:rPr>
      </w:pPr>
      <w:r w:rsidRPr="004E5767">
        <w:rPr>
          <w:rFonts w:ascii="Arial" w:eastAsia="MS Mincho" w:hAnsi="Arial" w:cs="Arial"/>
          <w:b/>
          <w:bCs/>
          <w:sz w:val="24"/>
          <w:lang w:eastAsia="ja-JP"/>
        </w:rPr>
        <w:t>Athens, Greece, 25</w:t>
      </w:r>
      <w:r w:rsidRPr="004E5767">
        <w:rPr>
          <w:rFonts w:ascii="Arial" w:eastAsia="MS Mincho" w:hAnsi="Arial" w:cs="Arial"/>
          <w:b/>
          <w:bCs/>
          <w:sz w:val="24"/>
          <w:vertAlign w:val="superscript"/>
          <w:lang w:eastAsia="ja-JP"/>
        </w:rPr>
        <w:t>th</w:t>
      </w:r>
      <w:r w:rsidRPr="004E5767">
        <w:rPr>
          <w:rFonts w:ascii="Arial" w:eastAsia="MS Mincho" w:hAnsi="Arial" w:cs="Arial"/>
          <w:b/>
          <w:bCs/>
          <w:sz w:val="24"/>
          <w:lang w:eastAsia="ja-JP"/>
        </w:rPr>
        <w:t xml:space="preserve"> February – 1</w:t>
      </w:r>
      <w:r w:rsidRPr="004E5767">
        <w:rPr>
          <w:rFonts w:ascii="Arial" w:eastAsia="MS Mincho" w:hAnsi="Arial" w:cs="Arial"/>
          <w:b/>
          <w:bCs/>
          <w:sz w:val="24"/>
          <w:vertAlign w:val="superscript"/>
          <w:lang w:eastAsia="ja-JP"/>
        </w:rPr>
        <w:t>st</w:t>
      </w:r>
      <w:r w:rsidRPr="004E5767">
        <w:rPr>
          <w:rFonts w:ascii="Arial" w:eastAsia="MS Mincho" w:hAnsi="Arial" w:cs="Arial"/>
          <w:b/>
          <w:bCs/>
          <w:sz w:val="24"/>
          <w:lang w:eastAsia="ja-JP"/>
        </w:rPr>
        <w:t xml:space="preserve"> March, 2019</w:t>
      </w:r>
    </w:p>
    <w:p w14:paraId="5E2A7ECE" w14:textId="01F74F76" w:rsidR="0072162A" w:rsidRPr="002B2C55" w:rsidRDefault="0072162A" w:rsidP="00FE210A">
      <w:pPr>
        <w:tabs>
          <w:tab w:val="left" w:pos="1985"/>
        </w:tabs>
        <w:ind w:left="2040" w:hangingChars="850" w:hanging="2040"/>
        <w:jc w:val="both"/>
        <w:rPr>
          <w:rFonts w:ascii="Arial" w:hAnsi="Arial"/>
          <w:sz w:val="24"/>
          <w:lang w:eastAsia="ko-KR"/>
        </w:rPr>
      </w:pPr>
      <w:r>
        <w:rPr>
          <w:rFonts w:ascii="Arial" w:hAnsi="Arial"/>
          <w:b/>
          <w:sz w:val="24"/>
        </w:rPr>
        <w:t>Agenda item:</w:t>
      </w:r>
      <w:r>
        <w:rPr>
          <w:rFonts w:ascii="Arial" w:hAnsi="Arial"/>
          <w:sz w:val="24"/>
        </w:rPr>
        <w:tab/>
      </w:r>
      <w:bookmarkStart w:id="0" w:name="Source"/>
      <w:bookmarkEnd w:id="0"/>
      <w:r w:rsidR="005F6285">
        <w:rPr>
          <w:rFonts w:ascii="Arial" w:hAnsi="Arial" w:hint="eastAsia"/>
          <w:sz w:val="24"/>
          <w:lang w:eastAsia="ko-KR"/>
        </w:rPr>
        <w:t>7</w:t>
      </w:r>
      <w:r w:rsidR="00D03251">
        <w:rPr>
          <w:rFonts w:ascii="Arial" w:hAnsi="Arial" w:hint="eastAsia"/>
          <w:sz w:val="24"/>
          <w:lang w:eastAsia="ko-KR"/>
        </w:rPr>
        <w:t>.</w:t>
      </w:r>
      <w:r w:rsidR="00B13D80">
        <w:rPr>
          <w:rFonts w:ascii="Arial" w:hAnsi="Arial"/>
          <w:sz w:val="24"/>
          <w:lang w:eastAsia="ko-KR"/>
        </w:rPr>
        <w:t>2</w:t>
      </w:r>
      <w:r w:rsidR="005E05B0">
        <w:rPr>
          <w:rFonts w:ascii="Arial" w:hAnsi="Arial" w:hint="eastAsia"/>
          <w:sz w:val="24"/>
          <w:lang w:eastAsia="ko-KR"/>
        </w:rPr>
        <w:t>.</w:t>
      </w:r>
      <w:r w:rsidR="00B13D80">
        <w:rPr>
          <w:rFonts w:ascii="Arial" w:hAnsi="Arial"/>
          <w:sz w:val="24"/>
          <w:lang w:eastAsia="ko-KR"/>
        </w:rPr>
        <w:t>4</w:t>
      </w:r>
      <w:r w:rsidR="000C1ECE">
        <w:rPr>
          <w:rFonts w:ascii="Arial" w:hAnsi="Arial"/>
          <w:sz w:val="24"/>
          <w:lang w:eastAsia="ko-KR"/>
        </w:rPr>
        <w:t>.1.</w:t>
      </w:r>
      <w:r w:rsidR="008E77AE">
        <w:rPr>
          <w:rFonts w:ascii="Arial" w:hAnsi="Arial"/>
          <w:sz w:val="24"/>
          <w:lang w:eastAsia="ko-KR"/>
        </w:rPr>
        <w:t>5</w:t>
      </w:r>
    </w:p>
    <w:p w14:paraId="1F4F8652" w14:textId="77777777" w:rsidR="0072162A" w:rsidRPr="00D03251" w:rsidRDefault="0072162A" w:rsidP="00FE210A">
      <w:pPr>
        <w:tabs>
          <w:tab w:val="left" w:pos="1985"/>
        </w:tabs>
        <w:ind w:left="2040" w:hangingChars="850" w:hanging="2040"/>
        <w:jc w:val="both"/>
        <w:rPr>
          <w:rFonts w:ascii="Arial" w:eastAsia="SimSun" w:hAnsi="Arial"/>
          <w:sz w:val="24"/>
          <w:lang w:eastAsia="zh-CN"/>
        </w:rPr>
      </w:pPr>
      <w:r w:rsidRPr="002B2C55">
        <w:rPr>
          <w:rFonts w:ascii="Arial" w:hAnsi="Arial"/>
          <w:b/>
          <w:sz w:val="24"/>
        </w:rPr>
        <w:t xml:space="preserve">Source: </w:t>
      </w:r>
      <w:r w:rsidRPr="002B2C55">
        <w:rPr>
          <w:rFonts w:ascii="Arial" w:hAnsi="Arial"/>
          <w:b/>
          <w:sz w:val="24"/>
        </w:rPr>
        <w:tab/>
      </w:r>
      <w:r w:rsidRPr="002B2C55">
        <w:rPr>
          <w:rFonts w:ascii="Arial" w:hAnsi="Arial"/>
          <w:sz w:val="24"/>
        </w:rPr>
        <w:t>Samsung</w:t>
      </w:r>
    </w:p>
    <w:p w14:paraId="48E0B754" w14:textId="346A9ED3" w:rsidR="0072162A" w:rsidRPr="00A30E61" w:rsidRDefault="0072162A" w:rsidP="00FE210A">
      <w:pPr>
        <w:tabs>
          <w:tab w:val="left" w:pos="1985"/>
        </w:tabs>
        <w:ind w:left="2040" w:hangingChars="850" w:hanging="2040"/>
        <w:jc w:val="both"/>
        <w:rPr>
          <w:rFonts w:ascii="Arial" w:hAnsi="Arial"/>
          <w:sz w:val="24"/>
          <w:lang w:eastAsia="ko-KR"/>
        </w:rPr>
      </w:pPr>
      <w:r w:rsidRPr="002B2C55">
        <w:rPr>
          <w:rFonts w:ascii="Arial" w:hAnsi="Arial"/>
          <w:b/>
          <w:sz w:val="24"/>
        </w:rPr>
        <w:t xml:space="preserve">Title: </w:t>
      </w:r>
      <w:r w:rsidRPr="002B2C55">
        <w:rPr>
          <w:rFonts w:ascii="Arial" w:hAnsi="Arial"/>
          <w:b/>
          <w:sz w:val="24"/>
        </w:rPr>
        <w:tab/>
      </w:r>
      <w:r w:rsidR="00324A61">
        <w:rPr>
          <w:rFonts w:ascii="Arial" w:hAnsi="Arial"/>
          <w:sz w:val="24"/>
        </w:rPr>
        <w:t>Considerations on S</w:t>
      </w:r>
      <w:r w:rsidR="008E77AE">
        <w:rPr>
          <w:rFonts w:ascii="Arial" w:hAnsi="Arial"/>
          <w:sz w:val="24"/>
        </w:rPr>
        <w:t xml:space="preserve">idelink </w:t>
      </w:r>
      <w:r w:rsidR="00B207B8">
        <w:rPr>
          <w:rFonts w:ascii="Arial" w:hAnsi="Arial"/>
          <w:sz w:val="24"/>
        </w:rPr>
        <w:t>CSI</w:t>
      </w:r>
    </w:p>
    <w:p w14:paraId="6FE5EC8D" w14:textId="77777777" w:rsidR="0072162A" w:rsidRDefault="0072162A" w:rsidP="00FE210A">
      <w:pPr>
        <w:pBdr>
          <w:bottom w:val="single" w:sz="6" w:space="1" w:color="auto"/>
        </w:pBdr>
        <w:tabs>
          <w:tab w:val="left" w:pos="1985"/>
        </w:tabs>
        <w:ind w:left="2040" w:hangingChars="850" w:hanging="2040"/>
        <w:jc w:val="both"/>
        <w:rPr>
          <w:rFonts w:ascii="Arial" w:hAnsi="Arial"/>
          <w:sz w:val="24"/>
          <w:lang w:eastAsia="ko-KR"/>
        </w:rPr>
      </w:pPr>
      <w:r>
        <w:rPr>
          <w:rFonts w:ascii="Arial" w:hAnsi="Arial"/>
          <w:b/>
          <w:sz w:val="24"/>
        </w:rPr>
        <w:t>Document for:</w:t>
      </w:r>
      <w:r>
        <w:rPr>
          <w:rFonts w:ascii="Arial" w:hAnsi="Arial"/>
          <w:sz w:val="24"/>
        </w:rPr>
        <w:tab/>
      </w:r>
      <w:bookmarkStart w:id="1" w:name="DocumentFor"/>
      <w:bookmarkEnd w:id="1"/>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62B0D1A9" w14:textId="77777777" w:rsidR="00242D10" w:rsidRDefault="00242D10" w:rsidP="00FE210A">
      <w:pPr>
        <w:pStyle w:val="Heading1"/>
        <w:jc w:val="both"/>
      </w:pPr>
      <w:r>
        <w:rPr>
          <w:rFonts w:hint="eastAsia"/>
        </w:rPr>
        <w:t>Introduction</w:t>
      </w:r>
    </w:p>
    <w:p w14:paraId="0D5BD25B" w14:textId="68E7112D" w:rsidR="00324A61" w:rsidRDefault="00324A61" w:rsidP="00324A61">
      <w:pPr>
        <w:pStyle w:val="00MainText"/>
      </w:pPr>
      <w:r>
        <w:t>In this contribution, we present our views and discussion on sidelink reference signal for sidelink CSI acquisition, sidelink CSI measurement and reporting.</w:t>
      </w:r>
      <w:r w:rsidRPr="00324A61">
        <w:t xml:space="preserve"> </w:t>
      </w:r>
      <w:r>
        <w:t xml:space="preserve">Pertinent agreements made so far </w:t>
      </w:r>
      <w:r w:rsidR="00741C05">
        <w:rPr>
          <w:rFonts w:hint="eastAsia"/>
          <w:lang w:eastAsia="ko-KR"/>
        </w:rPr>
        <w:t>are</w:t>
      </w:r>
      <w:r>
        <w:t xml:space="preserve"> summarized in Annex.</w:t>
      </w:r>
    </w:p>
    <w:p w14:paraId="19B8718D" w14:textId="33190B35" w:rsidR="00CC296E" w:rsidRDefault="00CC296E" w:rsidP="00CC296E">
      <w:pPr>
        <w:pStyle w:val="01Section1"/>
      </w:pPr>
      <w:r>
        <w:t>Sidelink Reference Signals</w:t>
      </w:r>
    </w:p>
    <w:p w14:paraId="58077236" w14:textId="77777777" w:rsidR="00A4264F" w:rsidRDefault="00A4264F" w:rsidP="00A4264F">
      <w:pPr>
        <w:pStyle w:val="00MainText"/>
      </w:pPr>
      <w:r>
        <w:t xml:space="preserve">A sidelink reference signal (SL-RS) dedicated for sidelink CSI measurement is needed for NR V2X. Other signals, for example, DM-RS in PSSCH and PSCCH can be used by the UE to assist CSI measurement but they cannot do all the job. For example, DM-RS in PSSCH is generally </w:t>
      </w:r>
      <w:proofErr w:type="spellStart"/>
      <w:r>
        <w:t>precoded</w:t>
      </w:r>
      <w:proofErr w:type="spellEnd"/>
      <w:r>
        <w:t xml:space="preserve"> and </w:t>
      </w:r>
      <w:proofErr w:type="spellStart"/>
      <w:r>
        <w:t>Tx</w:t>
      </w:r>
      <w:proofErr w:type="spellEnd"/>
      <w:r>
        <w:t xml:space="preserve">-power-adjusted. The CQI/RI/PMI measured based on DM-RS does not provide much useful information so that the transmitter can choose other transmission scheme, for example, different number of layers. Therefore, SL-RS dedicated for CSI measurement is needed. </w:t>
      </w:r>
    </w:p>
    <w:p w14:paraId="30B554A4" w14:textId="77777777" w:rsidR="00A4264F" w:rsidRDefault="00A4264F" w:rsidP="00A4264F">
      <w:pPr>
        <w:pStyle w:val="00MainText"/>
      </w:pPr>
      <w:r>
        <w:t xml:space="preserve">In NR, two types of RS are introduced: CSI-RS and SRS. CSI-RS can be used to measure downlink CSI including CQI, RI, PMI, CRI and RSRP, which are used in downlink link adaptation and beam management. SRS can be used by the </w:t>
      </w:r>
      <w:proofErr w:type="spellStart"/>
      <w:r>
        <w:t>gNB</w:t>
      </w:r>
      <w:proofErr w:type="spellEnd"/>
      <w:r>
        <w:t xml:space="preserve"> to measure uplink CQI, TMPI, RI, SRI, which are used for uplink link adaption and beam selection. The CSI-RS or SRS can be </w:t>
      </w:r>
      <w:r>
        <w:rPr>
          <w:rFonts w:hint="eastAsia"/>
          <w:lang w:eastAsia="ko-KR"/>
        </w:rPr>
        <w:t xml:space="preserve">a </w:t>
      </w:r>
      <w:r>
        <w:t>starting point for SL-RS</w:t>
      </w:r>
      <w:r>
        <w:rPr>
          <w:rFonts w:hint="eastAsia"/>
          <w:lang w:eastAsia="ko-KR"/>
        </w:rPr>
        <w:t xml:space="preserve"> design</w:t>
      </w:r>
      <w:r>
        <w:t>. Considering single waveform OFDM is preferred in NR V2X sidelink, we propose to use NR CSI-RS for SL-RS design.</w:t>
      </w:r>
    </w:p>
    <w:p w14:paraId="2A79EA6F" w14:textId="77777777" w:rsidR="00A4264F" w:rsidRPr="00281C80" w:rsidRDefault="00A4264F" w:rsidP="00A4264F">
      <w:pPr>
        <w:pStyle w:val="0Maintext"/>
        <w:ind w:firstLine="0"/>
        <w:rPr>
          <w:i/>
          <w:sz w:val="22"/>
        </w:rPr>
      </w:pPr>
      <w:r w:rsidRPr="00281C80">
        <w:rPr>
          <w:b/>
          <w:sz w:val="22"/>
        </w:rPr>
        <w:t>Proposal</w:t>
      </w:r>
      <w:r w:rsidRPr="00281C80">
        <w:rPr>
          <w:rFonts w:hint="eastAsia"/>
          <w:b/>
          <w:sz w:val="22"/>
        </w:rPr>
        <w:t xml:space="preserve"> </w:t>
      </w:r>
      <w:r w:rsidRPr="00281C80">
        <w:rPr>
          <w:b/>
          <w:sz w:val="22"/>
        </w:rPr>
        <w:t>1</w:t>
      </w:r>
      <w:r w:rsidRPr="00281C80">
        <w:rPr>
          <w:sz w:val="22"/>
        </w:rPr>
        <w:t xml:space="preserve">: </w:t>
      </w:r>
      <w:r>
        <w:rPr>
          <w:i/>
          <w:sz w:val="22"/>
        </w:rPr>
        <w:t xml:space="preserve">SL-RS is supported in NR V2X for sidelink CSI measurement and reporting. NR CSI-RS can be used as </w:t>
      </w:r>
      <w:r>
        <w:rPr>
          <w:rFonts w:hint="eastAsia"/>
          <w:i/>
          <w:sz w:val="22"/>
          <w:lang w:eastAsia="ko-KR"/>
        </w:rPr>
        <w:t xml:space="preserve">a </w:t>
      </w:r>
      <w:r>
        <w:rPr>
          <w:i/>
          <w:sz w:val="22"/>
        </w:rPr>
        <w:t>starting point for design of SL-RS</w:t>
      </w:r>
      <w:r w:rsidRPr="00281C80">
        <w:rPr>
          <w:i/>
          <w:sz w:val="22"/>
        </w:rPr>
        <w:t xml:space="preserve">.  </w:t>
      </w:r>
    </w:p>
    <w:p w14:paraId="4697C3D6" w14:textId="77777777" w:rsidR="00A4264F" w:rsidRDefault="00A4264F" w:rsidP="00A4264F">
      <w:pPr>
        <w:pStyle w:val="00MainText"/>
      </w:pPr>
      <w:r w:rsidRPr="00FF6D77">
        <w:t>In NR, various time characteristics of CSI-RS are supported, including aperiodic, semi-persistent and periodic CSI-RS. Those time characteristics have different use cases and in our view, SL-RS for sidelink CSI measurement shall also support aperiodic, semi-persistent and periodic transmission.</w:t>
      </w:r>
      <w:r>
        <w:t xml:space="preserve"> Aperiodic SL-RS is generally one-shot transmission and can be triggered by DCI (in mode 1) or SCI in PS</w:t>
      </w:r>
      <w:r>
        <w:rPr>
          <w:rFonts w:hint="eastAsia"/>
          <w:lang w:eastAsia="ko-KR"/>
        </w:rPr>
        <w:t>C</w:t>
      </w:r>
      <w:r>
        <w:t>CH. Aperiodic SL-RS can be used by the transmitter UE to refine CSI measurement. When the CSI report is aged, the transmitter UE can trigger the aperiodic SL-RS to refine CSI. Periodic SL-RS can be used to continually monitor the channel condition of one sidelink. Semi-persistent SL-RS can be used either to continually monitor the channel condition of one sidelink or to refine the channel measurement, for example, at one particular beam direction in FR2.</w:t>
      </w:r>
    </w:p>
    <w:p w14:paraId="18F75101" w14:textId="77777777" w:rsidR="00A4264F" w:rsidRPr="00281C80" w:rsidRDefault="00A4264F" w:rsidP="00A4264F">
      <w:pPr>
        <w:pStyle w:val="0Maintext"/>
        <w:ind w:firstLine="0"/>
        <w:rPr>
          <w:i/>
          <w:sz w:val="22"/>
        </w:rPr>
      </w:pPr>
      <w:r w:rsidRPr="00281C80">
        <w:rPr>
          <w:b/>
          <w:sz w:val="22"/>
        </w:rPr>
        <w:t>Proposal</w:t>
      </w:r>
      <w:r w:rsidRPr="00281C80">
        <w:rPr>
          <w:rFonts w:hint="eastAsia"/>
          <w:b/>
          <w:sz w:val="22"/>
        </w:rPr>
        <w:t xml:space="preserve"> </w:t>
      </w:r>
      <w:r>
        <w:rPr>
          <w:b/>
          <w:sz w:val="22"/>
        </w:rPr>
        <w:t>2</w:t>
      </w:r>
      <w:r w:rsidRPr="00281C80">
        <w:rPr>
          <w:sz w:val="22"/>
        </w:rPr>
        <w:t xml:space="preserve">: </w:t>
      </w:r>
      <w:r>
        <w:rPr>
          <w:i/>
          <w:sz w:val="22"/>
        </w:rPr>
        <w:t>NR V2X shall support aperiodic, semi-persistent and periodic SL-RS</w:t>
      </w:r>
      <w:r w:rsidRPr="00281C80">
        <w:rPr>
          <w:i/>
          <w:sz w:val="22"/>
        </w:rPr>
        <w:t xml:space="preserve">.  </w:t>
      </w:r>
    </w:p>
    <w:p w14:paraId="789EC58A" w14:textId="77777777" w:rsidR="00A4264F" w:rsidRDefault="00A4264F" w:rsidP="00A4264F">
      <w:pPr>
        <w:pStyle w:val="00MainText"/>
      </w:pPr>
      <w:r>
        <w:t xml:space="preserve">In mode 1, the transmission of SL-RS can be controlled by the serving </w:t>
      </w:r>
      <w:proofErr w:type="spellStart"/>
      <w:r>
        <w:t>gNB</w:t>
      </w:r>
      <w:proofErr w:type="spellEnd"/>
      <w:r>
        <w:t xml:space="preserve">. The serving </w:t>
      </w:r>
      <w:proofErr w:type="spellStart"/>
      <w:r>
        <w:t>gNB</w:t>
      </w:r>
      <w:proofErr w:type="spellEnd"/>
      <w:r>
        <w:t xml:space="preserve"> can coordinate the transmission of SL-RS and resource allocation for SL-RS among all the V2X UEs. For an </w:t>
      </w:r>
      <w:r>
        <w:lastRenderedPageBreak/>
        <w:t xml:space="preserve">aperiodic SL-RS, the serving </w:t>
      </w:r>
      <w:proofErr w:type="spellStart"/>
      <w:r>
        <w:t>gNB</w:t>
      </w:r>
      <w:proofErr w:type="spellEnd"/>
      <w:r>
        <w:t xml:space="preserve"> can use DCI to schedule the transmission of SL-RS, similarly to the scheduling of PSSCH and PSCCH. Then the transmitter UE can indicate the transmission of SL-RS in SCI to the receiver UE so that the receiver UE can measure the SL-RS. For a periodic SL-RS, the serving </w:t>
      </w:r>
      <w:proofErr w:type="spellStart"/>
      <w:r>
        <w:t>gNB</w:t>
      </w:r>
      <w:proofErr w:type="spellEnd"/>
      <w:r>
        <w:t xml:space="preserve"> can configure the transmission of SL-RS to the transmitter UE. For the reception of periodic SL-RS, the serving </w:t>
      </w:r>
      <w:proofErr w:type="spellStart"/>
      <w:r>
        <w:t>gNB</w:t>
      </w:r>
      <w:proofErr w:type="spellEnd"/>
      <w:r>
        <w:t xml:space="preserve"> can configure one UE to measure SL-RS directly, instead of asking transmitter UE to forward. For the case of in-coverage, the transmission of SL-RS is not necessarily to be confined in the transmission of PSSCH/PSCCH from the same UE because the serving </w:t>
      </w:r>
      <w:proofErr w:type="spellStart"/>
      <w:r>
        <w:t>gNB</w:t>
      </w:r>
      <w:proofErr w:type="spellEnd"/>
      <w:r>
        <w:t xml:space="preserve"> can control the resource. In other word, one UE can transmit SL-RS in the same symbol and same bandwidth as another UE transmit</w:t>
      </w:r>
      <w:r>
        <w:rPr>
          <w:rFonts w:hint="eastAsia"/>
          <w:lang w:eastAsia="ko-KR"/>
        </w:rPr>
        <w:t>ting</w:t>
      </w:r>
      <w:r>
        <w:t xml:space="preserve"> his</w:t>
      </w:r>
      <w:r>
        <w:rPr>
          <w:rFonts w:hint="eastAsia"/>
          <w:lang w:eastAsia="ko-KR"/>
        </w:rPr>
        <w:t>/her</w:t>
      </w:r>
      <w:r>
        <w:t xml:space="preserve"> PSSCH/PSCCH. But we shall note here that some ‘rate-match’ configuration might be needed for the second UE to properly skip the REs used by SL-RS when mapping PSSCH/PSCCH. </w:t>
      </w:r>
    </w:p>
    <w:p w14:paraId="5C5AC28A" w14:textId="77777777" w:rsidR="00A4264F" w:rsidRPr="00281C80" w:rsidRDefault="00A4264F" w:rsidP="00A4264F">
      <w:pPr>
        <w:pStyle w:val="0Maintext"/>
        <w:ind w:firstLine="0"/>
        <w:rPr>
          <w:i/>
          <w:sz w:val="22"/>
        </w:rPr>
      </w:pPr>
      <w:r w:rsidRPr="00281C80">
        <w:rPr>
          <w:b/>
          <w:sz w:val="22"/>
        </w:rPr>
        <w:t>Proposal</w:t>
      </w:r>
      <w:r w:rsidRPr="00281C80">
        <w:rPr>
          <w:rFonts w:hint="eastAsia"/>
          <w:b/>
          <w:sz w:val="22"/>
        </w:rPr>
        <w:t xml:space="preserve"> </w:t>
      </w:r>
      <w:r>
        <w:rPr>
          <w:b/>
          <w:sz w:val="22"/>
        </w:rPr>
        <w:t>3</w:t>
      </w:r>
      <w:r w:rsidRPr="00281C80">
        <w:rPr>
          <w:sz w:val="22"/>
        </w:rPr>
        <w:t xml:space="preserve">: </w:t>
      </w:r>
      <w:r w:rsidRPr="00AA3506">
        <w:rPr>
          <w:i/>
          <w:sz w:val="22"/>
        </w:rPr>
        <w:t xml:space="preserve">For </w:t>
      </w:r>
      <w:r>
        <w:rPr>
          <w:i/>
          <w:sz w:val="22"/>
        </w:rPr>
        <w:t xml:space="preserve">in-coverage </w:t>
      </w:r>
      <w:r w:rsidRPr="00AA3506">
        <w:rPr>
          <w:i/>
          <w:sz w:val="22"/>
        </w:rPr>
        <w:t>V2X UE</w:t>
      </w:r>
      <w:r>
        <w:rPr>
          <w:i/>
          <w:sz w:val="22"/>
        </w:rPr>
        <w:t>,</w:t>
      </w:r>
      <w:r w:rsidRPr="00AA3506">
        <w:rPr>
          <w:i/>
          <w:sz w:val="22"/>
        </w:rPr>
        <w:t xml:space="preserve"> the serving </w:t>
      </w:r>
      <w:proofErr w:type="spellStart"/>
      <w:r>
        <w:rPr>
          <w:i/>
          <w:sz w:val="22"/>
        </w:rPr>
        <w:t>gNB</w:t>
      </w:r>
      <w:proofErr w:type="spellEnd"/>
      <w:r w:rsidRPr="00AA3506">
        <w:rPr>
          <w:i/>
          <w:sz w:val="22"/>
        </w:rPr>
        <w:t xml:space="preserve"> can configure and control the transmission of SL-RS.</w:t>
      </w:r>
    </w:p>
    <w:p w14:paraId="3336FB82" w14:textId="77777777" w:rsidR="00A4264F" w:rsidRDefault="00A4264F" w:rsidP="00A4264F">
      <w:pPr>
        <w:pStyle w:val="00MainText"/>
      </w:pPr>
      <w:r>
        <w:t xml:space="preserve">For the out-of-coverage UE, the transmission of aperiodic SL-RS can be triggered and indicated by one SCI. </w:t>
      </w:r>
      <w:r>
        <w:rPr>
          <w:rFonts w:hint="eastAsia"/>
          <w:lang w:eastAsia="ko-KR"/>
        </w:rPr>
        <w:t>Since</w:t>
      </w:r>
      <w:r>
        <w:t xml:space="preserve"> there is no coordination node and the sidelink resource is obtained autonomously, the transmission of SL-RS shall be confined in the time and frequency resource used by PSSCH from the same UE to avoid transmission collision. Periodic/semi-persistent SL-RS transmission requires periodic sidelink resource occupation. That is challenging in the mode where UE select</w:t>
      </w:r>
      <w:r>
        <w:rPr>
          <w:rFonts w:hint="eastAsia"/>
          <w:lang w:eastAsia="ko-KR"/>
        </w:rPr>
        <w:t>s</w:t>
      </w:r>
      <w:r>
        <w:t xml:space="preserve"> sidelink resource autonomously based on channel sensing. Another issue for periodic/semi-persistent SL-RS in mode 2 is the transmitter UE cannot guarantee each period of SL-RS can be transmitted successfully. Two methods can resolve this issue. One method is always using one SCI to indicate the transmission of one SL-RS instance. Another method is </w:t>
      </w:r>
      <w:r>
        <w:rPr>
          <w:rFonts w:hint="eastAsia"/>
          <w:lang w:eastAsia="ko-KR"/>
        </w:rPr>
        <w:t xml:space="preserve">that </w:t>
      </w:r>
      <w:r>
        <w:t xml:space="preserve">dedicated sidelink resource is allocated for periodic SL-RSs and the UE can select one configuration of periodic SL-RS and then transmits </w:t>
      </w:r>
      <w:r>
        <w:rPr>
          <w:rFonts w:hint="eastAsia"/>
          <w:lang w:eastAsia="ko-KR"/>
        </w:rPr>
        <w:t xml:space="preserve">it </w:t>
      </w:r>
      <w:r>
        <w:t>in the dedicated sidelink resource. It looks like the first method provides a more unified design.</w:t>
      </w:r>
    </w:p>
    <w:p w14:paraId="54C99324" w14:textId="77777777" w:rsidR="00A4264F" w:rsidRPr="00281C80" w:rsidRDefault="00A4264F" w:rsidP="00A4264F">
      <w:pPr>
        <w:pStyle w:val="0Maintext"/>
        <w:ind w:firstLine="0"/>
        <w:rPr>
          <w:i/>
          <w:sz w:val="22"/>
        </w:rPr>
      </w:pPr>
      <w:r w:rsidRPr="00281C80">
        <w:rPr>
          <w:b/>
          <w:sz w:val="22"/>
        </w:rPr>
        <w:t>Proposal</w:t>
      </w:r>
      <w:r w:rsidRPr="00281C80">
        <w:rPr>
          <w:rFonts w:hint="eastAsia"/>
          <w:b/>
          <w:sz w:val="22"/>
        </w:rPr>
        <w:t xml:space="preserve"> </w:t>
      </w:r>
      <w:r>
        <w:rPr>
          <w:b/>
          <w:sz w:val="22"/>
        </w:rPr>
        <w:t>4</w:t>
      </w:r>
      <w:r w:rsidRPr="00281C80">
        <w:rPr>
          <w:sz w:val="22"/>
        </w:rPr>
        <w:t xml:space="preserve">: </w:t>
      </w:r>
      <w:r w:rsidRPr="00AA3506">
        <w:rPr>
          <w:i/>
          <w:sz w:val="22"/>
        </w:rPr>
        <w:t xml:space="preserve">For </w:t>
      </w:r>
      <w:r>
        <w:rPr>
          <w:i/>
          <w:sz w:val="22"/>
        </w:rPr>
        <w:t xml:space="preserve">out-of-coverage </w:t>
      </w:r>
      <w:r w:rsidRPr="00AA3506">
        <w:rPr>
          <w:i/>
          <w:sz w:val="22"/>
        </w:rPr>
        <w:t>V2X UE</w:t>
      </w:r>
      <w:r>
        <w:rPr>
          <w:i/>
          <w:sz w:val="22"/>
        </w:rPr>
        <w:t>,</w:t>
      </w:r>
      <w:r w:rsidRPr="00AA3506">
        <w:rPr>
          <w:i/>
          <w:sz w:val="22"/>
        </w:rPr>
        <w:t xml:space="preserve"> </w:t>
      </w:r>
      <w:r>
        <w:rPr>
          <w:i/>
          <w:sz w:val="22"/>
        </w:rPr>
        <w:t>each SL-RS transmission instance shall be indicated by one SCI</w:t>
      </w:r>
      <w:r w:rsidRPr="00AA3506">
        <w:rPr>
          <w:i/>
          <w:sz w:val="22"/>
        </w:rPr>
        <w:t>.</w:t>
      </w:r>
    </w:p>
    <w:p w14:paraId="7B43ADE9" w14:textId="50D4473C" w:rsidR="00CC296E" w:rsidRDefault="00CC296E" w:rsidP="00CC296E">
      <w:pPr>
        <w:pStyle w:val="01Section1"/>
      </w:pPr>
      <w:r>
        <w:t>Sidelink CSI measurement and reporting</w:t>
      </w:r>
    </w:p>
    <w:p w14:paraId="5B9030CB" w14:textId="77777777" w:rsidR="00255498" w:rsidRDefault="00255498" w:rsidP="00255498">
      <w:pPr>
        <w:pStyle w:val="00MainText"/>
      </w:pPr>
      <w:r>
        <w:t>As discussed in our companion contribution [3], the following sidelink CSI parameters shall be supported for NR V2X:</w:t>
      </w:r>
    </w:p>
    <w:p w14:paraId="45ACCFF6" w14:textId="77777777" w:rsidR="00255498" w:rsidRDefault="00255498" w:rsidP="00255498">
      <w:pPr>
        <w:pStyle w:val="00MainText"/>
        <w:numPr>
          <w:ilvl w:val="0"/>
          <w:numId w:val="41"/>
        </w:numPr>
      </w:pPr>
      <w:r>
        <w:t>CQI, RI and PMI for link adaptation and MIMO/beamforming transmission;</w:t>
      </w:r>
    </w:p>
    <w:p w14:paraId="11B2DFA5" w14:textId="77777777" w:rsidR="00255498" w:rsidRDefault="00255498" w:rsidP="00255498">
      <w:pPr>
        <w:pStyle w:val="00MainText"/>
        <w:numPr>
          <w:ilvl w:val="0"/>
          <w:numId w:val="41"/>
        </w:numPr>
      </w:pPr>
      <w:r>
        <w:t>RSRP for sidelink power control</w:t>
      </w:r>
    </w:p>
    <w:p w14:paraId="163A772A" w14:textId="77777777" w:rsidR="00255498" w:rsidRDefault="00255498" w:rsidP="00255498">
      <w:pPr>
        <w:pStyle w:val="00MainText"/>
        <w:numPr>
          <w:ilvl w:val="0"/>
          <w:numId w:val="41"/>
        </w:numPr>
      </w:pPr>
      <w:r>
        <w:t>RSRP and SLRI/SL-SSBRI for multi-beam operation, beam selection in FR2 systems.</w:t>
      </w:r>
    </w:p>
    <w:p w14:paraId="5BFA3EE7" w14:textId="77777777" w:rsidR="00255498" w:rsidRDefault="00255498" w:rsidP="00255498">
      <w:pPr>
        <w:pStyle w:val="00MainText"/>
      </w:pPr>
      <w:r>
        <w:t>Aperiodic and periodic sidelink CSI report ha</w:t>
      </w:r>
      <w:r>
        <w:rPr>
          <w:rFonts w:hint="eastAsia"/>
          <w:lang w:eastAsia="ko-KR"/>
        </w:rPr>
        <w:t>ve</w:t>
      </w:r>
      <w:r>
        <w:t xml:space="preserve"> different use cases and provide benefits to V2X system in different aspects. For example, periodic RSRP report can allow the UE to track the pathloss variation of sidelink and then calculate the proper </w:t>
      </w:r>
      <w:proofErr w:type="spellStart"/>
      <w:r>
        <w:t>Tx</w:t>
      </w:r>
      <w:proofErr w:type="spellEnd"/>
      <w:r>
        <w:t xml:space="preserve"> power, and periodic RSRP report can also enable UE to track the ‘serving’ beam in FR2 for reliable link. Periodic CSI report can reduce signalling and configuration overhead and delay when the traffic is active. On the other hand, aperiodic CSI report can be used whenever the transmitter needs up-to-date channel condition but when CSI is not needed, no sidelink resource is wasted for CSI report.</w:t>
      </w:r>
    </w:p>
    <w:p w14:paraId="2A4C0A0C" w14:textId="77777777" w:rsidR="00255498" w:rsidRPr="00281C80" w:rsidRDefault="00255498" w:rsidP="00255498">
      <w:pPr>
        <w:pStyle w:val="0Maintext"/>
        <w:ind w:firstLine="0"/>
        <w:rPr>
          <w:i/>
          <w:sz w:val="22"/>
        </w:rPr>
      </w:pPr>
      <w:r w:rsidRPr="00281C80">
        <w:rPr>
          <w:b/>
          <w:sz w:val="22"/>
        </w:rPr>
        <w:t>Proposal</w:t>
      </w:r>
      <w:r w:rsidRPr="00281C80">
        <w:rPr>
          <w:rFonts w:hint="eastAsia"/>
          <w:b/>
          <w:sz w:val="22"/>
        </w:rPr>
        <w:t xml:space="preserve"> </w:t>
      </w:r>
      <w:r>
        <w:rPr>
          <w:b/>
          <w:sz w:val="22"/>
        </w:rPr>
        <w:t>5</w:t>
      </w:r>
      <w:r w:rsidRPr="00281C80">
        <w:rPr>
          <w:sz w:val="22"/>
        </w:rPr>
        <w:t xml:space="preserve">: </w:t>
      </w:r>
      <w:r>
        <w:rPr>
          <w:i/>
          <w:sz w:val="22"/>
        </w:rPr>
        <w:t>NR V2X shall support aperiodic, semi-persistent and periodic SL CSI report</w:t>
      </w:r>
      <w:r w:rsidRPr="00281C80">
        <w:rPr>
          <w:i/>
          <w:sz w:val="22"/>
        </w:rPr>
        <w:t xml:space="preserve">.  </w:t>
      </w:r>
    </w:p>
    <w:p w14:paraId="43C18099" w14:textId="77777777" w:rsidR="00255498" w:rsidRDefault="00255498" w:rsidP="00255498">
      <w:pPr>
        <w:pStyle w:val="00MainText"/>
      </w:pPr>
      <w:r>
        <w:t xml:space="preserve">Both PSSCH and PSFCH can be used to report sidelink CSI, analogous to that both PUSCH and PUCCH are used for CSI report. For both in-coverage and out-of-coverage case, aperiodic sidelink CSI report can be </w:t>
      </w:r>
      <w:r>
        <w:lastRenderedPageBreak/>
        <w:t xml:space="preserve">triggered by a SCI and the receiver UE reports the CSI in a PSFCH channel that can be indicated by the triggering SCI. For in-coverage case, the PSFCH channel can be indicated by the serving </w:t>
      </w:r>
      <w:proofErr w:type="spellStart"/>
      <w:r>
        <w:t>gNB</w:t>
      </w:r>
      <w:proofErr w:type="spellEnd"/>
      <w:r>
        <w:t xml:space="preserve"> to the receiver UE directly. The serving </w:t>
      </w:r>
      <w:proofErr w:type="spellStart"/>
      <w:r>
        <w:t>gNB</w:t>
      </w:r>
      <w:proofErr w:type="spellEnd"/>
      <w:r>
        <w:t xml:space="preserve"> indicate</w:t>
      </w:r>
      <w:r>
        <w:rPr>
          <w:rFonts w:hint="eastAsia"/>
          <w:lang w:eastAsia="ko-KR"/>
        </w:rPr>
        <w:t>s</w:t>
      </w:r>
      <w:r>
        <w:t xml:space="preserve"> the PSFCH channel where the transmitter UE to receive CSI report and the receiver UE to report the CSI.</w:t>
      </w:r>
    </w:p>
    <w:p w14:paraId="716F3643" w14:textId="77777777" w:rsidR="00255498" w:rsidRDefault="00255498" w:rsidP="00255498">
      <w:pPr>
        <w:pStyle w:val="00MainText"/>
      </w:pPr>
      <w:r>
        <w:t>The receiver UE can also use PSSCH to report CSI, for example in the resource pool where PSFCH resource is not configured. If the CSI is reported in PSSCH, there are various design alternatives. One alt is the CSI is carried in higher layer message, e.g., MAC-CE message in PSSCH. CSI is physical layer parameter and used by physical layer for link adaptation. Using higher layer message would cause unnecessary delay and processing. Another alt is SCI indicates whether CSI in carried in that PSSCH.</w:t>
      </w:r>
    </w:p>
    <w:p w14:paraId="52818985" w14:textId="77777777" w:rsidR="00255498" w:rsidRPr="00281C80" w:rsidRDefault="00255498" w:rsidP="00255498">
      <w:pPr>
        <w:pStyle w:val="0Maintext"/>
        <w:ind w:firstLine="0"/>
        <w:rPr>
          <w:i/>
          <w:sz w:val="22"/>
        </w:rPr>
      </w:pPr>
      <w:r w:rsidRPr="00281C80">
        <w:rPr>
          <w:b/>
          <w:sz w:val="22"/>
        </w:rPr>
        <w:t>Proposal</w:t>
      </w:r>
      <w:r w:rsidRPr="00281C80">
        <w:rPr>
          <w:rFonts w:hint="eastAsia"/>
          <w:b/>
          <w:sz w:val="22"/>
        </w:rPr>
        <w:t xml:space="preserve"> </w:t>
      </w:r>
      <w:r>
        <w:rPr>
          <w:b/>
          <w:sz w:val="22"/>
        </w:rPr>
        <w:t>6</w:t>
      </w:r>
      <w:r w:rsidRPr="00281C80">
        <w:rPr>
          <w:sz w:val="22"/>
        </w:rPr>
        <w:t xml:space="preserve">: </w:t>
      </w:r>
      <w:r>
        <w:rPr>
          <w:i/>
          <w:sz w:val="22"/>
        </w:rPr>
        <w:t>NR V2X shall support to use PSFCH and PSSCH to carry sidelink CSI report</w:t>
      </w:r>
      <w:r w:rsidRPr="00281C80">
        <w:rPr>
          <w:i/>
          <w:sz w:val="22"/>
        </w:rPr>
        <w:t xml:space="preserve">.  </w:t>
      </w:r>
    </w:p>
    <w:p w14:paraId="24D354D2" w14:textId="77777777" w:rsidR="000B7076" w:rsidRPr="00B25B26" w:rsidRDefault="000B7076" w:rsidP="000B7076">
      <w:pPr>
        <w:pStyle w:val="Heading1"/>
        <w:jc w:val="both"/>
      </w:pPr>
      <w:r w:rsidRPr="00B25B26">
        <w:rPr>
          <w:rFonts w:hint="eastAsia"/>
        </w:rPr>
        <w:t>Conclusions</w:t>
      </w:r>
    </w:p>
    <w:p w14:paraId="18021837" w14:textId="676986F6" w:rsidR="00106779" w:rsidRDefault="00561208" w:rsidP="000C257B">
      <w:pPr>
        <w:pStyle w:val="00MainText"/>
        <w:rPr>
          <w:lang w:eastAsia="ko-KR"/>
        </w:rPr>
      </w:pPr>
      <w:r>
        <w:rPr>
          <w:lang w:eastAsia="ko-KR"/>
        </w:rPr>
        <w:t xml:space="preserve">In this contribution, </w:t>
      </w:r>
      <w:r w:rsidR="00EC2EC0">
        <w:rPr>
          <w:lang w:eastAsia="ko-KR"/>
        </w:rPr>
        <w:t xml:space="preserve">we presented our views on </w:t>
      </w:r>
      <w:r w:rsidR="000C257B">
        <w:rPr>
          <w:lang w:eastAsia="ko-KR"/>
        </w:rPr>
        <w:t>sidelink reference signals, sidelink CSI measurement/reporting and power control.</w:t>
      </w:r>
      <w:r>
        <w:rPr>
          <w:lang w:eastAsia="ko-KR"/>
        </w:rPr>
        <w:t xml:space="preserve"> Based on the discussion, t</w:t>
      </w:r>
      <w:r>
        <w:rPr>
          <w:rFonts w:hint="eastAsia"/>
          <w:lang w:eastAsia="ko-KR"/>
        </w:rPr>
        <w:t xml:space="preserve">he </w:t>
      </w:r>
      <w:r>
        <w:rPr>
          <w:lang w:eastAsia="ko-KR"/>
        </w:rPr>
        <w:t xml:space="preserve">following </w:t>
      </w:r>
      <w:r w:rsidR="00106779">
        <w:rPr>
          <w:rFonts w:hint="eastAsia"/>
          <w:lang w:eastAsia="ko-KR"/>
        </w:rPr>
        <w:t>proposal</w:t>
      </w:r>
      <w:r>
        <w:rPr>
          <w:lang w:eastAsia="ko-KR"/>
        </w:rPr>
        <w:t>s</w:t>
      </w:r>
      <w:r w:rsidR="00106779">
        <w:rPr>
          <w:rFonts w:hint="eastAsia"/>
          <w:lang w:eastAsia="ko-KR"/>
        </w:rPr>
        <w:t xml:space="preserve"> </w:t>
      </w:r>
      <w:r>
        <w:rPr>
          <w:lang w:eastAsia="ko-KR"/>
        </w:rPr>
        <w:t>are provided</w:t>
      </w:r>
      <w:r w:rsidR="00106779">
        <w:rPr>
          <w:rFonts w:hint="eastAsia"/>
          <w:lang w:eastAsia="ko-KR"/>
        </w:rPr>
        <w:t>:</w:t>
      </w:r>
    </w:p>
    <w:p w14:paraId="40AF5D76" w14:textId="747FF9B8" w:rsidR="003B0194" w:rsidRPr="00281C80" w:rsidRDefault="003B0194" w:rsidP="003B0194">
      <w:pPr>
        <w:pStyle w:val="0Maintext"/>
        <w:ind w:firstLine="0"/>
        <w:rPr>
          <w:i/>
          <w:sz w:val="22"/>
        </w:rPr>
      </w:pPr>
      <w:r w:rsidRPr="00281C80">
        <w:rPr>
          <w:b/>
          <w:sz w:val="22"/>
        </w:rPr>
        <w:t>Proposal</w:t>
      </w:r>
      <w:r w:rsidRPr="00281C80">
        <w:rPr>
          <w:rFonts w:hint="eastAsia"/>
          <w:b/>
          <w:sz w:val="22"/>
        </w:rPr>
        <w:t xml:space="preserve"> </w:t>
      </w:r>
      <w:r w:rsidRPr="00281C80">
        <w:rPr>
          <w:b/>
          <w:sz w:val="22"/>
        </w:rPr>
        <w:t>1</w:t>
      </w:r>
      <w:r w:rsidRPr="00281C80">
        <w:rPr>
          <w:sz w:val="22"/>
        </w:rPr>
        <w:t xml:space="preserve">: </w:t>
      </w:r>
      <w:r>
        <w:rPr>
          <w:i/>
          <w:sz w:val="22"/>
        </w:rPr>
        <w:t>SL-RS is supported in NR V2X</w:t>
      </w:r>
      <w:r w:rsidR="007E6B8B">
        <w:rPr>
          <w:i/>
          <w:sz w:val="22"/>
        </w:rPr>
        <w:t xml:space="preserve"> for sidelink CSI measurement and reporting.</w:t>
      </w:r>
      <w:r>
        <w:rPr>
          <w:i/>
          <w:sz w:val="22"/>
        </w:rPr>
        <w:t xml:space="preserve"> NR CSI-RS </w:t>
      </w:r>
      <w:r w:rsidR="00D7328B">
        <w:rPr>
          <w:i/>
          <w:sz w:val="22"/>
        </w:rPr>
        <w:t>can be</w:t>
      </w:r>
      <w:r>
        <w:rPr>
          <w:i/>
          <w:sz w:val="22"/>
        </w:rPr>
        <w:t xml:space="preserve"> used as </w:t>
      </w:r>
      <w:r>
        <w:rPr>
          <w:rFonts w:hint="eastAsia"/>
          <w:i/>
          <w:sz w:val="22"/>
          <w:lang w:eastAsia="ko-KR"/>
        </w:rPr>
        <w:t xml:space="preserve">a </w:t>
      </w:r>
      <w:r>
        <w:rPr>
          <w:i/>
          <w:sz w:val="22"/>
        </w:rPr>
        <w:t>starting point for design of SL-RS</w:t>
      </w:r>
      <w:r w:rsidRPr="00281C80">
        <w:rPr>
          <w:i/>
          <w:sz w:val="22"/>
        </w:rPr>
        <w:t xml:space="preserve">.  </w:t>
      </w:r>
    </w:p>
    <w:p w14:paraId="22A145DF" w14:textId="77777777" w:rsidR="003B0194" w:rsidRPr="00281C80" w:rsidRDefault="003B0194" w:rsidP="003B0194">
      <w:pPr>
        <w:pStyle w:val="0Maintext"/>
        <w:ind w:firstLine="0"/>
        <w:rPr>
          <w:i/>
          <w:sz w:val="22"/>
        </w:rPr>
      </w:pPr>
      <w:r w:rsidRPr="00281C80">
        <w:rPr>
          <w:b/>
          <w:sz w:val="22"/>
        </w:rPr>
        <w:t>Proposal</w:t>
      </w:r>
      <w:r w:rsidRPr="00281C80">
        <w:rPr>
          <w:rFonts w:hint="eastAsia"/>
          <w:b/>
          <w:sz w:val="22"/>
        </w:rPr>
        <w:t xml:space="preserve"> </w:t>
      </w:r>
      <w:r>
        <w:rPr>
          <w:b/>
          <w:sz w:val="22"/>
        </w:rPr>
        <w:t>2</w:t>
      </w:r>
      <w:r w:rsidRPr="00281C80">
        <w:rPr>
          <w:sz w:val="22"/>
        </w:rPr>
        <w:t xml:space="preserve">: </w:t>
      </w:r>
      <w:r>
        <w:rPr>
          <w:i/>
          <w:sz w:val="22"/>
        </w:rPr>
        <w:t>NR V2X shall support aperiodic, semi-persistent and periodic SL-RS</w:t>
      </w:r>
      <w:r w:rsidRPr="00281C80">
        <w:rPr>
          <w:i/>
          <w:sz w:val="22"/>
        </w:rPr>
        <w:t xml:space="preserve">.  </w:t>
      </w:r>
    </w:p>
    <w:p w14:paraId="200232DD" w14:textId="77777777" w:rsidR="003B0194" w:rsidRPr="00281C80" w:rsidRDefault="003B0194" w:rsidP="003B0194">
      <w:pPr>
        <w:pStyle w:val="0Maintext"/>
        <w:ind w:firstLine="0"/>
        <w:rPr>
          <w:i/>
          <w:sz w:val="22"/>
        </w:rPr>
      </w:pPr>
      <w:r w:rsidRPr="00281C80">
        <w:rPr>
          <w:b/>
          <w:sz w:val="22"/>
        </w:rPr>
        <w:t>Proposal</w:t>
      </w:r>
      <w:r w:rsidRPr="00281C80">
        <w:rPr>
          <w:rFonts w:hint="eastAsia"/>
          <w:b/>
          <w:sz w:val="22"/>
        </w:rPr>
        <w:t xml:space="preserve"> </w:t>
      </w:r>
      <w:r>
        <w:rPr>
          <w:b/>
          <w:sz w:val="22"/>
        </w:rPr>
        <w:t>3</w:t>
      </w:r>
      <w:r w:rsidRPr="00281C80">
        <w:rPr>
          <w:sz w:val="22"/>
        </w:rPr>
        <w:t xml:space="preserve">: </w:t>
      </w:r>
      <w:r w:rsidRPr="00AA3506">
        <w:rPr>
          <w:i/>
          <w:sz w:val="22"/>
        </w:rPr>
        <w:t xml:space="preserve">For </w:t>
      </w:r>
      <w:r>
        <w:rPr>
          <w:i/>
          <w:sz w:val="22"/>
        </w:rPr>
        <w:t xml:space="preserve">in-coverage </w:t>
      </w:r>
      <w:r w:rsidRPr="00AA3506">
        <w:rPr>
          <w:i/>
          <w:sz w:val="22"/>
        </w:rPr>
        <w:t>V2X UE</w:t>
      </w:r>
      <w:r>
        <w:rPr>
          <w:i/>
          <w:sz w:val="22"/>
        </w:rPr>
        <w:t>,</w:t>
      </w:r>
      <w:r w:rsidRPr="00AA3506">
        <w:rPr>
          <w:i/>
          <w:sz w:val="22"/>
        </w:rPr>
        <w:t xml:space="preserve"> the serving </w:t>
      </w:r>
      <w:proofErr w:type="spellStart"/>
      <w:r>
        <w:rPr>
          <w:i/>
          <w:sz w:val="22"/>
        </w:rPr>
        <w:t>gNB</w:t>
      </w:r>
      <w:proofErr w:type="spellEnd"/>
      <w:r w:rsidRPr="00AA3506">
        <w:rPr>
          <w:i/>
          <w:sz w:val="22"/>
        </w:rPr>
        <w:t xml:space="preserve"> can configure and control the transmission of SL-RS.</w:t>
      </w:r>
    </w:p>
    <w:p w14:paraId="0F65FA44" w14:textId="77777777" w:rsidR="003B0194" w:rsidRPr="00281C80" w:rsidRDefault="003B0194" w:rsidP="003B0194">
      <w:pPr>
        <w:pStyle w:val="0Maintext"/>
        <w:ind w:firstLine="0"/>
        <w:rPr>
          <w:i/>
          <w:sz w:val="22"/>
        </w:rPr>
      </w:pPr>
      <w:r w:rsidRPr="00281C80">
        <w:rPr>
          <w:b/>
          <w:sz w:val="22"/>
        </w:rPr>
        <w:t>Proposal</w:t>
      </w:r>
      <w:r w:rsidRPr="00281C80">
        <w:rPr>
          <w:rFonts w:hint="eastAsia"/>
          <w:b/>
          <w:sz w:val="22"/>
        </w:rPr>
        <w:t xml:space="preserve"> </w:t>
      </w:r>
      <w:r>
        <w:rPr>
          <w:b/>
          <w:sz w:val="22"/>
        </w:rPr>
        <w:t>4</w:t>
      </w:r>
      <w:r w:rsidRPr="00281C80">
        <w:rPr>
          <w:sz w:val="22"/>
        </w:rPr>
        <w:t xml:space="preserve">: </w:t>
      </w:r>
      <w:r w:rsidRPr="00AA3506">
        <w:rPr>
          <w:i/>
          <w:sz w:val="22"/>
        </w:rPr>
        <w:t xml:space="preserve">For </w:t>
      </w:r>
      <w:r>
        <w:rPr>
          <w:i/>
          <w:sz w:val="22"/>
        </w:rPr>
        <w:t xml:space="preserve">out-of-coverage </w:t>
      </w:r>
      <w:r w:rsidRPr="00AA3506">
        <w:rPr>
          <w:i/>
          <w:sz w:val="22"/>
        </w:rPr>
        <w:t>V2X UE</w:t>
      </w:r>
      <w:r>
        <w:rPr>
          <w:i/>
          <w:sz w:val="22"/>
        </w:rPr>
        <w:t>,</w:t>
      </w:r>
      <w:r w:rsidRPr="00AA3506">
        <w:rPr>
          <w:i/>
          <w:sz w:val="22"/>
        </w:rPr>
        <w:t xml:space="preserve"> </w:t>
      </w:r>
      <w:r>
        <w:rPr>
          <w:i/>
          <w:sz w:val="22"/>
        </w:rPr>
        <w:t>each SL-RS transmission instance shall be indicated by one SCI</w:t>
      </w:r>
      <w:r w:rsidRPr="00AA3506">
        <w:rPr>
          <w:i/>
          <w:sz w:val="22"/>
        </w:rPr>
        <w:t>.</w:t>
      </w:r>
    </w:p>
    <w:p w14:paraId="563EBC19" w14:textId="77777777" w:rsidR="003B0194" w:rsidRPr="00281C80" w:rsidRDefault="003B0194" w:rsidP="003B0194">
      <w:pPr>
        <w:pStyle w:val="0Maintext"/>
        <w:ind w:firstLine="0"/>
        <w:rPr>
          <w:i/>
          <w:sz w:val="22"/>
        </w:rPr>
      </w:pPr>
      <w:r w:rsidRPr="00281C80">
        <w:rPr>
          <w:b/>
          <w:sz w:val="22"/>
        </w:rPr>
        <w:t>Proposal</w:t>
      </w:r>
      <w:r w:rsidRPr="00281C80">
        <w:rPr>
          <w:rFonts w:hint="eastAsia"/>
          <w:b/>
          <w:sz w:val="22"/>
        </w:rPr>
        <w:t xml:space="preserve"> </w:t>
      </w:r>
      <w:r>
        <w:rPr>
          <w:b/>
          <w:sz w:val="22"/>
        </w:rPr>
        <w:t>5</w:t>
      </w:r>
      <w:r w:rsidRPr="00281C80">
        <w:rPr>
          <w:sz w:val="22"/>
        </w:rPr>
        <w:t xml:space="preserve">: </w:t>
      </w:r>
      <w:r>
        <w:rPr>
          <w:i/>
          <w:sz w:val="22"/>
        </w:rPr>
        <w:t>NR V2X shall support aperiodic, semi-persistent and periodic SL CSI report</w:t>
      </w:r>
      <w:r w:rsidRPr="00281C80">
        <w:rPr>
          <w:i/>
          <w:sz w:val="22"/>
        </w:rPr>
        <w:t xml:space="preserve">.  </w:t>
      </w:r>
    </w:p>
    <w:p w14:paraId="3FC2EA2B" w14:textId="77777777" w:rsidR="003B0194" w:rsidRPr="00281C80" w:rsidRDefault="003B0194" w:rsidP="003B0194">
      <w:pPr>
        <w:pStyle w:val="0Maintext"/>
        <w:ind w:firstLine="0"/>
        <w:rPr>
          <w:i/>
          <w:sz w:val="22"/>
        </w:rPr>
      </w:pPr>
      <w:r w:rsidRPr="00281C80">
        <w:rPr>
          <w:b/>
          <w:sz w:val="22"/>
        </w:rPr>
        <w:t>Proposal</w:t>
      </w:r>
      <w:r w:rsidRPr="00281C80">
        <w:rPr>
          <w:rFonts w:hint="eastAsia"/>
          <w:b/>
          <w:sz w:val="22"/>
        </w:rPr>
        <w:t xml:space="preserve"> </w:t>
      </w:r>
      <w:r>
        <w:rPr>
          <w:b/>
          <w:sz w:val="22"/>
        </w:rPr>
        <w:t>6</w:t>
      </w:r>
      <w:r w:rsidRPr="00281C80">
        <w:rPr>
          <w:sz w:val="22"/>
        </w:rPr>
        <w:t xml:space="preserve">: </w:t>
      </w:r>
      <w:r>
        <w:rPr>
          <w:i/>
          <w:sz w:val="22"/>
        </w:rPr>
        <w:t>NR V2X shall support to use PSFCH and PSSCH to carry sidelink CSI report</w:t>
      </w:r>
      <w:r w:rsidRPr="00281C80">
        <w:rPr>
          <w:i/>
          <w:sz w:val="22"/>
        </w:rPr>
        <w:t xml:space="preserve">.  </w:t>
      </w:r>
    </w:p>
    <w:p w14:paraId="2AADDA78" w14:textId="77777777" w:rsidR="000F762B" w:rsidRPr="00D04E23" w:rsidRDefault="000F762B" w:rsidP="00FE210A">
      <w:pPr>
        <w:pStyle w:val="Heading1"/>
        <w:jc w:val="both"/>
      </w:pPr>
      <w:r w:rsidRPr="00D04E23">
        <w:rPr>
          <w:rFonts w:hint="eastAsia"/>
        </w:rPr>
        <w:t>Reference</w:t>
      </w:r>
      <w:r>
        <w:rPr>
          <w:rFonts w:hint="eastAsia"/>
        </w:rPr>
        <w:t>s</w:t>
      </w:r>
    </w:p>
    <w:p w14:paraId="031ED45C" w14:textId="3011ADBA" w:rsidR="009315B1" w:rsidRDefault="00CB5269" w:rsidP="00DB3F69">
      <w:pPr>
        <w:pStyle w:val="2222"/>
        <w:numPr>
          <w:ilvl w:val="0"/>
          <w:numId w:val="5"/>
        </w:numPr>
        <w:spacing w:before="60" w:after="60" w:line="288" w:lineRule="auto"/>
        <w:ind w:left="357" w:firstLineChars="0" w:hanging="357"/>
        <w:rPr>
          <w:lang w:eastAsia="ko-KR"/>
        </w:rPr>
      </w:pPr>
      <w:r>
        <w:rPr>
          <w:lang w:eastAsia="ko-KR"/>
        </w:rPr>
        <w:t>RP-1814</w:t>
      </w:r>
      <w:r w:rsidR="000C1ECE">
        <w:rPr>
          <w:lang w:eastAsia="ko-KR"/>
        </w:rPr>
        <w:t>80</w:t>
      </w:r>
      <w:r>
        <w:rPr>
          <w:lang w:eastAsia="ko-KR"/>
        </w:rPr>
        <w:t xml:space="preserve"> </w:t>
      </w:r>
      <w:r w:rsidR="000C1ECE">
        <w:rPr>
          <w:lang w:eastAsia="ko-KR"/>
        </w:rPr>
        <w:t>New SID: Study on NR V2X</w:t>
      </w:r>
    </w:p>
    <w:p w14:paraId="31428466" w14:textId="4B2EA0B6" w:rsidR="000C1ECE" w:rsidRDefault="000C1ECE" w:rsidP="00787FC0">
      <w:pPr>
        <w:pStyle w:val="2222"/>
        <w:numPr>
          <w:ilvl w:val="0"/>
          <w:numId w:val="5"/>
        </w:numPr>
        <w:spacing w:before="60" w:after="60" w:line="288" w:lineRule="auto"/>
        <w:ind w:left="357" w:firstLineChars="0" w:hanging="357"/>
        <w:rPr>
          <w:lang w:eastAsia="ko-KR"/>
        </w:rPr>
      </w:pPr>
      <w:r w:rsidRPr="00ED50C5">
        <w:rPr>
          <w:rFonts w:hint="eastAsia"/>
          <w:lang w:eastAsia="ko-KR"/>
        </w:rPr>
        <w:t>Chairman</w:t>
      </w:r>
      <w:r w:rsidRPr="00ED50C5">
        <w:rPr>
          <w:lang w:eastAsia="ko-KR"/>
        </w:rPr>
        <w:t>’</w:t>
      </w:r>
      <w:r>
        <w:rPr>
          <w:rFonts w:hint="eastAsia"/>
          <w:lang w:eastAsia="ko-KR"/>
        </w:rPr>
        <w:t>s Note of 3GPP TSG RAN WG1</w:t>
      </w:r>
      <w:r w:rsidR="00E0310C">
        <w:rPr>
          <w:lang w:eastAsia="ko-KR"/>
        </w:rPr>
        <w:t xml:space="preserve"> Ad-Hoc Meeting 1901</w:t>
      </w:r>
    </w:p>
    <w:p w14:paraId="47F65BB2" w14:textId="32657215" w:rsidR="0052047C" w:rsidRDefault="0052047C" w:rsidP="00787FC0">
      <w:pPr>
        <w:pStyle w:val="2222"/>
        <w:numPr>
          <w:ilvl w:val="0"/>
          <w:numId w:val="5"/>
        </w:numPr>
        <w:spacing w:before="60" w:after="60" w:line="288" w:lineRule="auto"/>
        <w:ind w:left="357" w:firstLineChars="0" w:hanging="357"/>
        <w:rPr>
          <w:lang w:eastAsia="ko-KR"/>
        </w:rPr>
      </w:pPr>
      <w:r>
        <w:rPr>
          <w:lang w:eastAsia="ko-KR"/>
        </w:rPr>
        <w:t>R1-19</w:t>
      </w:r>
      <w:r w:rsidR="00382209">
        <w:rPr>
          <w:lang w:eastAsia="ko-KR"/>
        </w:rPr>
        <w:t>02274</w:t>
      </w:r>
      <w:bookmarkStart w:id="2" w:name="_GoBack"/>
      <w:bookmarkEnd w:id="2"/>
      <w:r w:rsidR="000C257B">
        <w:rPr>
          <w:lang w:eastAsia="ko-KR"/>
        </w:rPr>
        <w:t>,</w:t>
      </w:r>
      <w:r>
        <w:rPr>
          <w:lang w:eastAsia="ko-KR"/>
        </w:rPr>
        <w:t xml:space="preserve"> </w:t>
      </w:r>
      <w:r w:rsidR="000C257B">
        <w:rPr>
          <w:lang w:eastAsia="ko-KR"/>
        </w:rPr>
        <w:t>“</w:t>
      </w:r>
      <w:r>
        <w:rPr>
          <w:lang w:eastAsia="ko-KR"/>
        </w:rPr>
        <w:t>On Physical layer procedures</w:t>
      </w:r>
      <w:r w:rsidR="000C257B">
        <w:rPr>
          <w:lang w:eastAsia="ko-KR"/>
        </w:rPr>
        <w:t>”</w:t>
      </w:r>
      <w:r>
        <w:rPr>
          <w:lang w:eastAsia="ko-KR"/>
        </w:rPr>
        <w:t xml:space="preserve"> Samsung</w:t>
      </w:r>
    </w:p>
    <w:p w14:paraId="40354C0E" w14:textId="77777777" w:rsidR="00504809" w:rsidRPr="00D04E23" w:rsidRDefault="00504809" w:rsidP="00504809">
      <w:pPr>
        <w:pStyle w:val="Heading1"/>
        <w:jc w:val="both"/>
      </w:pPr>
      <w:r>
        <w:t xml:space="preserve">Annex: Key Agreements on Physical Layer Procedures </w:t>
      </w:r>
    </w:p>
    <w:p w14:paraId="57B39E22" w14:textId="77777777" w:rsidR="00504809" w:rsidRPr="00F83027" w:rsidRDefault="00504809" w:rsidP="00504809">
      <w:pPr>
        <w:rPr>
          <w:lang w:eastAsia="x-none"/>
        </w:rPr>
      </w:pPr>
      <w:r w:rsidRPr="00F83027">
        <w:rPr>
          <w:highlight w:val="green"/>
          <w:lang w:eastAsia="x-none"/>
        </w:rPr>
        <w:t>Agreements</w:t>
      </w:r>
      <w:r w:rsidRPr="00F83027">
        <w:rPr>
          <w:lang w:eastAsia="x-none"/>
        </w:rPr>
        <w:t>:</w:t>
      </w:r>
    </w:p>
    <w:p w14:paraId="20C67185" w14:textId="77777777" w:rsidR="00504809" w:rsidRPr="009226F3" w:rsidRDefault="00504809" w:rsidP="00504809">
      <w:pPr>
        <w:numPr>
          <w:ilvl w:val="0"/>
          <w:numId w:val="26"/>
        </w:numPr>
        <w:spacing w:after="0"/>
        <w:rPr>
          <w:sz w:val="20"/>
        </w:rPr>
      </w:pPr>
      <w:r w:rsidRPr="009226F3">
        <w:rPr>
          <w:rFonts w:hint="eastAsia"/>
          <w:sz w:val="20"/>
        </w:rPr>
        <w:t>Layer-1 destination ID is conveyed via PSCCH.</w:t>
      </w:r>
    </w:p>
    <w:p w14:paraId="77FDB5C2" w14:textId="77777777" w:rsidR="00504809" w:rsidRPr="009226F3" w:rsidRDefault="00504809" w:rsidP="00504809">
      <w:pPr>
        <w:numPr>
          <w:ilvl w:val="1"/>
          <w:numId w:val="26"/>
        </w:numPr>
        <w:spacing w:after="0"/>
        <w:rPr>
          <w:sz w:val="20"/>
        </w:rPr>
      </w:pPr>
      <w:r w:rsidRPr="009226F3">
        <w:rPr>
          <w:rFonts w:hint="eastAsia"/>
          <w:sz w:val="20"/>
        </w:rPr>
        <w:t>FFS how many bits are conveyed.</w:t>
      </w:r>
    </w:p>
    <w:p w14:paraId="5B32C764" w14:textId="77777777" w:rsidR="00504809" w:rsidRPr="009226F3" w:rsidRDefault="00504809" w:rsidP="00504809">
      <w:pPr>
        <w:numPr>
          <w:ilvl w:val="1"/>
          <w:numId w:val="26"/>
        </w:numPr>
        <w:spacing w:after="0"/>
        <w:rPr>
          <w:sz w:val="20"/>
        </w:rPr>
      </w:pPr>
      <w:r w:rsidRPr="009226F3">
        <w:rPr>
          <w:sz w:val="20"/>
        </w:rPr>
        <w:t>FFS details for each of the unicast/groupcast/broadcast cases</w:t>
      </w:r>
    </w:p>
    <w:p w14:paraId="4618212B" w14:textId="77777777" w:rsidR="00504809" w:rsidRPr="009226F3" w:rsidRDefault="00504809" w:rsidP="00504809">
      <w:pPr>
        <w:numPr>
          <w:ilvl w:val="0"/>
          <w:numId w:val="26"/>
        </w:numPr>
        <w:spacing w:after="0"/>
        <w:rPr>
          <w:sz w:val="20"/>
        </w:rPr>
      </w:pPr>
      <w:r w:rsidRPr="009226F3">
        <w:rPr>
          <w:rFonts w:hint="eastAsia"/>
          <w:sz w:val="20"/>
        </w:rPr>
        <w:t xml:space="preserve">Additional Layer-1 ID(s) </w:t>
      </w:r>
      <w:r w:rsidRPr="009226F3">
        <w:rPr>
          <w:sz w:val="20"/>
        </w:rPr>
        <w:t>is</w:t>
      </w:r>
      <w:r w:rsidRPr="009226F3">
        <w:rPr>
          <w:rFonts w:hint="eastAsia"/>
          <w:sz w:val="20"/>
        </w:rPr>
        <w:t xml:space="preserve"> conveyed via PSCCH</w:t>
      </w:r>
      <w:r w:rsidRPr="009226F3">
        <w:rPr>
          <w:sz w:val="20"/>
        </w:rPr>
        <w:t xml:space="preserve"> at least for the </w:t>
      </w:r>
      <w:r w:rsidRPr="009226F3">
        <w:rPr>
          <w:rFonts w:hint="eastAsia"/>
          <w:sz w:val="20"/>
        </w:rPr>
        <w:t>purpose of identify</w:t>
      </w:r>
      <w:r w:rsidRPr="009226F3">
        <w:rPr>
          <w:sz w:val="20"/>
        </w:rPr>
        <w:t>ing</w:t>
      </w:r>
      <w:r w:rsidRPr="009226F3">
        <w:rPr>
          <w:rFonts w:hint="eastAsia"/>
          <w:sz w:val="20"/>
        </w:rPr>
        <w:t xml:space="preserve"> which transmissions can be combined in reception when HARQ feedback is in use. </w:t>
      </w:r>
    </w:p>
    <w:p w14:paraId="26BD404B" w14:textId="77777777" w:rsidR="00504809" w:rsidRPr="009226F3" w:rsidRDefault="00504809" w:rsidP="00504809">
      <w:pPr>
        <w:numPr>
          <w:ilvl w:val="1"/>
          <w:numId w:val="26"/>
        </w:numPr>
        <w:spacing w:after="0"/>
        <w:rPr>
          <w:sz w:val="20"/>
        </w:rPr>
      </w:pPr>
      <w:r w:rsidRPr="009226F3">
        <w:rPr>
          <w:rFonts w:hint="eastAsia"/>
          <w:sz w:val="20"/>
        </w:rPr>
        <w:t>FFS whether this ID can be used for other HARQ feedback related operation.</w:t>
      </w:r>
    </w:p>
    <w:p w14:paraId="455856A3" w14:textId="77777777" w:rsidR="00504809" w:rsidRPr="009226F3" w:rsidRDefault="00504809" w:rsidP="00504809">
      <w:pPr>
        <w:numPr>
          <w:ilvl w:val="1"/>
          <w:numId w:val="26"/>
        </w:numPr>
        <w:spacing w:after="0"/>
        <w:rPr>
          <w:sz w:val="20"/>
        </w:rPr>
      </w:pPr>
      <w:r w:rsidRPr="009226F3">
        <w:rPr>
          <w:rFonts w:hint="eastAsia"/>
          <w:sz w:val="20"/>
        </w:rPr>
        <w:t>FFS other purpose</w:t>
      </w:r>
    </w:p>
    <w:p w14:paraId="69007970" w14:textId="77777777" w:rsidR="00504809" w:rsidRPr="009226F3" w:rsidRDefault="00504809" w:rsidP="00504809">
      <w:pPr>
        <w:numPr>
          <w:ilvl w:val="1"/>
          <w:numId w:val="26"/>
        </w:numPr>
        <w:spacing w:after="0"/>
        <w:rPr>
          <w:sz w:val="20"/>
        </w:rPr>
      </w:pPr>
      <w:r w:rsidRPr="009226F3">
        <w:rPr>
          <w:rFonts w:hint="eastAsia"/>
          <w:sz w:val="20"/>
        </w:rPr>
        <w:t>FFS how many bits are conveyed.</w:t>
      </w:r>
    </w:p>
    <w:p w14:paraId="523FAFCD" w14:textId="77777777" w:rsidR="00504809" w:rsidRPr="009226F3" w:rsidRDefault="00504809" w:rsidP="00504809">
      <w:pPr>
        <w:numPr>
          <w:ilvl w:val="0"/>
          <w:numId w:val="26"/>
        </w:numPr>
        <w:spacing w:after="0"/>
        <w:rPr>
          <w:sz w:val="20"/>
        </w:rPr>
      </w:pPr>
      <w:r w:rsidRPr="009226F3">
        <w:rPr>
          <w:rFonts w:hint="eastAsia"/>
          <w:sz w:val="20"/>
        </w:rPr>
        <w:t>FFS details including how to convey the ID(s), e.g., whether the ID(s) is conveyed in the SCI or used for CRC scrambling.</w:t>
      </w:r>
    </w:p>
    <w:p w14:paraId="70483DD0" w14:textId="77777777" w:rsidR="00504809" w:rsidRDefault="00504809" w:rsidP="00504809">
      <w:pPr>
        <w:rPr>
          <w:highlight w:val="green"/>
          <w:lang w:eastAsia="x-none"/>
        </w:rPr>
      </w:pPr>
    </w:p>
    <w:p w14:paraId="1E783572" w14:textId="77777777" w:rsidR="00504809" w:rsidRPr="0022783C" w:rsidRDefault="00504809" w:rsidP="00504809">
      <w:pPr>
        <w:rPr>
          <w:lang w:eastAsia="x-none"/>
        </w:rPr>
      </w:pPr>
      <w:r w:rsidRPr="0022783C">
        <w:rPr>
          <w:highlight w:val="green"/>
          <w:lang w:eastAsia="x-none"/>
        </w:rPr>
        <w:t>Agreements</w:t>
      </w:r>
      <w:r w:rsidRPr="0022783C">
        <w:rPr>
          <w:lang w:eastAsia="x-none"/>
        </w:rPr>
        <w:t>:</w:t>
      </w:r>
    </w:p>
    <w:p w14:paraId="04A72B03" w14:textId="77777777" w:rsidR="00504809" w:rsidRPr="009226F3" w:rsidRDefault="00504809" w:rsidP="00504809">
      <w:pPr>
        <w:numPr>
          <w:ilvl w:val="0"/>
          <w:numId w:val="26"/>
        </w:numPr>
        <w:spacing w:after="0"/>
        <w:rPr>
          <w:sz w:val="20"/>
        </w:rPr>
      </w:pPr>
      <w:r w:rsidRPr="009226F3">
        <w:rPr>
          <w:rFonts w:hint="eastAsia"/>
          <w:sz w:val="20"/>
        </w:rPr>
        <w:t>F</w:t>
      </w:r>
      <w:r w:rsidRPr="009226F3">
        <w:rPr>
          <w:sz w:val="20"/>
        </w:rPr>
        <w:t>or unicast, s</w:t>
      </w:r>
      <w:r w:rsidRPr="009226F3">
        <w:rPr>
          <w:rFonts w:hint="eastAsia"/>
          <w:sz w:val="20"/>
        </w:rPr>
        <w:t xml:space="preserve">idelink HARQ </w:t>
      </w:r>
      <w:r w:rsidRPr="009226F3">
        <w:rPr>
          <w:sz w:val="20"/>
        </w:rPr>
        <w:t>feedback and HARQ combining in the physical layer are supported.</w:t>
      </w:r>
    </w:p>
    <w:p w14:paraId="1C29C857" w14:textId="77777777" w:rsidR="00504809" w:rsidRPr="009226F3" w:rsidRDefault="00504809" w:rsidP="00504809">
      <w:pPr>
        <w:numPr>
          <w:ilvl w:val="1"/>
          <w:numId w:val="26"/>
        </w:numPr>
        <w:spacing w:after="0"/>
        <w:rPr>
          <w:sz w:val="20"/>
        </w:rPr>
      </w:pPr>
      <w:r w:rsidRPr="009226F3">
        <w:rPr>
          <w:sz w:val="20"/>
        </w:rPr>
        <w:t>FFS details, including the possibility of disabling HARQ in some scenarios</w:t>
      </w:r>
    </w:p>
    <w:p w14:paraId="09F77891" w14:textId="77777777" w:rsidR="00504809" w:rsidRPr="009226F3" w:rsidRDefault="00504809" w:rsidP="00504809">
      <w:pPr>
        <w:numPr>
          <w:ilvl w:val="0"/>
          <w:numId w:val="26"/>
        </w:numPr>
        <w:spacing w:after="0"/>
        <w:rPr>
          <w:sz w:val="20"/>
        </w:rPr>
      </w:pPr>
      <w:r w:rsidRPr="009226F3">
        <w:rPr>
          <w:sz w:val="20"/>
        </w:rPr>
        <w:t xml:space="preserve">For </w:t>
      </w:r>
      <w:r w:rsidRPr="009226F3">
        <w:rPr>
          <w:rFonts w:hint="eastAsia"/>
          <w:sz w:val="20"/>
        </w:rPr>
        <w:t>groupcast</w:t>
      </w:r>
      <w:r w:rsidRPr="009226F3">
        <w:rPr>
          <w:sz w:val="20"/>
        </w:rPr>
        <w:t>, s</w:t>
      </w:r>
      <w:r w:rsidRPr="009226F3">
        <w:rPr>
          <w:rFonts w:hint="eastAsia"/>
          <w:sz w:val="20"/>
        </w:rPr>
        <w:t xml:space="preserve">idelink HARQ </w:t>
      </w:r>
      <w:r w:rsidRPr="009226F3">
        <w:rPr>
          <w:sz w:val="20"/>
        </w:rPr>
        <w:t>feedback and HARQ combining in the physical layer are supported.</w:t>
      </w:r>
    </w:p>
    <w:p w14:paraId="75D906AC" w14:textId="77777777" w:rsidR="00504809" w:rsidRPr="009226F3" w:rsidRDefault="00504809" w:rsidP="00504809">
      <w:pPr>
        <w:numPr>
          <w:ilvl w:val="1"/>
          <w:numId w:val="26"/>
        </w:numPr>
        <w:spacing w:after="0"/>
        <w:rPr>
          <w:sz w:val="20"/>
        </w:rPr>
      </w:pPr>
      <w:r w:rsidRPr="009226F3">
        <w:rPr>
          <w:sz w:val="20"/>
        </w:rPr>
        <w:t>FFS details, including the possibility of disabling HARQ in some scenarios</w:t>
      </w:r>
    </w:p>
    <w:p w14:paraId="21E1F6F0" w14:textId="77777777" w:rsidR="00504809" w:rsidRDefault="00504809" w:rsidP="00504809">
      <w:pPr>
        <w:pStyle w:val="2222"/>
        <w:spacing w:before="60" w:after="60" w:line="288" w:lineRule="auto"/>
        <w:ind w:firstLineChars="0"/>
        <w:rPr>
          <w:lang w:eastAsia="ko-KR"/>
        </w:rPr>
      </w:pPr>
    </w:p>
    <w:p w14:paraId="74CB11CD" w14:textId="77777777" w:rsidR="00504809" w:rsidRPr="004516D2" w:rsidRDefault="00504809" w:rsidP="00504809">
      <w:pPr>
        <w:rPr>
          <w:lang w:eastAsia="x-none"/>
        </w:rPr>
      </w:pPr>
      <w:r w:rsidRPr="004516D2">
        <w:rPr>
          <w:highlight w:val="green"/>
          <w:lang w:eastAsia="x-none"/>
        </w:rPr>
        <w:t>Agreements</w:t>
      </w:r>
      <w:r w:rsidRPr="004516D2">
        <w:rPr>
          <w:lang w:eastAsia="x-none"/>
        </w:rPr>
        <w:t>:</w:t>
      </w:r>
    </w:p>
    <w:p w14:paraId="2D76E3A7" w14:textId="77777777" w:rsidR="00504809" w:rsidRPr="009226F3" w:rsidRDefault="00504809" w:rsidP="00504809">
      <w:pPr>
        <w:pStyle w:val="LGTdoc"/>
        <w:numPr>
          <w:ilvl w:val="0"/>
          <w:numId w:val="27"/>
        </w:numPr>
        <w:spacing w:afterLines="0" w:line="240" w:lineRule="auto"/>
        <w:rPr>
          <w:sz w:val="20"/>
          <w:szCs w:val="22"/>
          <w:lang w:val="en-US"/>
        </w:rPr>
      </w:pPr>
      <w:r w:rsidRPr="009226F3">
        <w:rPr>
          <w:sz w:val="20"/>
          <w:szCs w:val="22"/>
          <w:lang w:val="en-US"/>
        </w:rPr>
        <w:t>In the context of sidelink CSI, RAN1 to study further which of the following information is useful in sidelink operation when it is available at the transmitter.</w:t>
      </w:r>
    </w:p>
    <w:p w14:paraId="45085303" w14:textId="77777777" w:rsidR="00504809" w:rsidRPr="009226F3" w:rsidRDefault="00504809" w:rsidP="00504809">
      <w:pPr>
        <w:pStyle w:val="LGTdoc"/>
        <w:numPr>
          <w:ilvl w:val="1"/>
          <w:numId w:val="27"/>
        </w:numPr>
        <w:spacing w:afterLines="0" w:line="240" w:lineRule="auto"/>
        <w:rPr>
          <w:sz w:val="20"/>
          <w:szCs w:val="22"/>
          <w:lang w:val="en-US"/>
        </w:rPr>
      </w:pPr>
      <w:r w:rsidRPr="009226F3">
        <w:rPr>
          <w:sz w:val="20"/>
          <w:szCs w:val="22"/>
          <w:lang w:val="en-US"/>
        </w:rPr>
        <w:t>Information representing the channel between the transmitter and receiver</w:t>
      </w:r>
    </w:p>
    <w:p w14:paraId="6B656FA8" w14:textId="77777777" w:rsidR="00504809" w:rsidRPr="009226F3" w:rsidRDefault="00504809" w:rsidP="00504809">
      <w:pPr>
        <w:pStyle w:val="LGTdoc"/>
        <w:numPr>
          <w:ilvl w:val="1"/>
          <w:numId w:val="27"/>
        </w:numPr>
        <w:spacing w:afterLines="0" w:line="240" w:lineRule="auto"/>
        <w:rPr>
          <w:sz w:val="20"/>
          <w:szCs w:val="22"/>
          <w:lang w:val="en-US"/>
        </w:rPr>
      </w:pPr>
      <w:r w:rsidRPr="009226F3">
        <w:rPr>
          <w:sz w:val="20"/>
          <w:szCs w:val="22"/>
          <w:lang w:val="en-US"/>
        </w:rPr>
        <w:t>Information representing the interference at receiver</w:t>
      </w:r>
    </w:p>
    <w:p w14:paraId="2D796A81" w14:textId="77777777" w:rsidR="00504809" w:rsidRPr="009226F3" w:rsidRDefault="00504809" w:rsidP="00504809">
      <w:pPr>
        <w:pStyle w:val="LGTdoc"/>
        <w:numPr>
          <w:ilvl w:val="1"/>
          <w:numId w:val="27"/>
        </w:numPr>
        <w:spacing w:afterLines="0" w:line="240" w:lineRule="auto"/>
        <w:rPr>
          <w:sz w:val="20"/>
          <w:szCs w:val="22"/>
          <w:lang w:val="en-US"/>
        </w:rPr>
      </w:pPr>
      <w:r w:rsidRPr="009226F3">
        <w:rPr>
          <w:sz w:val="20"/>
          <w:szCs w:val="22"/>
          <w:lang w:val="en-US"/>
        </w:rPr>
        <w:t>Examples for this information are</w:t>
      </w:r>
    </w:p>
    <w:p w14:paraId="25F7B50D" w14:textId="77777777" w:rsidR="00504809" w:rsidRPr="009226F3" w:rsidRDefault="00504809" w:rsidP="00504809">
      <w:pPr>
        <w:pStyle w:val="LGTdoc"/>
        <w:numPr>
          <w:ilvl w:val="2"/>
          <w:numId w:val="27"/>
        </w:numPr>
        <w:spacing w:afterLines="0" w:line="240" w:lineRule="auto"/>
        <w:rPr>
          <w:sz w:val="20"/>
          <w:szCs w:val="22"/>
          <w:lang w:val="en-US"/>
        </w:rPr>
      </w:pPr>
      <w:r w:rsidRPr="009226F3">
        <w:rPr>
          <w:sz w:val="20"/>
          <w:szCs w:val="22"/>
          <w:lang w:val="en-US"/>
        </w:rPr>
        <w:t xml:space="preserve">CQI, PMI, RI, RSRP, RSRQ, </w:t>
      </w:r>
      <w:proofErr w:type="spellStart"/>
      <w:r w:rsidRPr="009226F3">
        <w:rPr>
          <w:sz w:val="20"/>
          <w:szCs w:val="22"/>
          <w:lang w:val="en-US"/>
        </w:rPr>
        <w:t>pathgain</w:t>
      </w:r>
      <w:proofErr w:type="spellEnd"/>
      <w:r w:rsidRPr="009226F3">
        <w:rPr>
          <w:sz w:val="20"/>
          <w:szCs w:val="22"/>
          <w:lang w:val="en-US"/>
        </w:rPr>
        <w:t>/pathloss, SRI, CRI, interference condition, vehicle motion</w:t>
      </w:r>
    </w:p>
    <w:p w14:paraId="2AE97390" w14:textId="77777777" w:rsidR="00504809" w:rsidRPr="009226F3" w:rsidRDefault="00504809" w:rsidP="00504809">
      <w:pPr>
        <w:pStyle w:val="LGTdoc"/>
        <w:numPr>
          <w:ilvl w:val="1"/>
          <w:numId w:val="27"/>
        </w:numPr>
        <w:spacing w:afterLines="0" w:line="240" w:lineRule="auto"/>
        <w:rPr>
          <w:sz w:val="20"/>
          <w:szCs w:val="22"/>
          <w:lang w:val="en-US"/>
        </w:rPr>
      </w:pPr>
      <w:r w:rsidRPr="009226F3">
        <w:rPr>
          <w:sz w:val="20"/>
          <w:szCs w:val="22"/>
          <w:lang w:val="en-US"/>
        </w:rPr>
        <w:t>FFS including</w:t>
      </w:r>
    </w:p>
    <w:p w14:paraId="59032BDC" w14:textId="77777777" w:rsidR="00504809" w:rsidRPr="009226F3" w:rsidRDefault="00504809" w:rsidP="00504809">
      <w:pPr>
        <w:pStyle w:val="LGTdoc"/>
        <w:numPr>
          <w:ilvl w:val="2"/>
          <w:numId w:val="27"/>
        </w:numPr>
        <w:spacing w:afterLines="0" w:line="240" w:lineRule="auto"/>
        <w:rPr>
          <w:sz w:val="20"/>
          <w:szCs w:val="22"/>
          <w:lang w:val="en-US"/>
        </w:rPr>
      </w:pPr>
      <w:r w:rsidRPr="009226F3">
        <w:rPr>
          <w:sz w:val="20"/>
          <w:szCs w:val="22"/>
          <w:lang w:val="en-US"/>
        </w:rPr>
        <w:t>Such information can be acquired using reciprocity or feedback</w:t>
      </w:r>
    </w:p>
    <w:p w14:paraId="69B67AE0" w14:textId="77777777" w:rsidR="00504809" w:rsidRPr="009226F3" w:rsidRDefault="00504809" w:rsidP="00504809">
      <w:pPr>
        <w:pStyle w:val="LGTdoc"/>
        <w:numPr>
          <w:ilvl w:val="2"/>
          <w:numId w:val="27"/>
        </w:numPr>
        <w:spacing w:afterLines="0" w:line="240" w:lineRule="auto"/>
        <w:rPr>
          <w:sz w:val="20"/>
          <w:szCs w:val="22"/>
          <w:lang w:val="en-US"/>
        </w:rPr>
      </w:pPr>
      <w:r w:rsidRPr="009226F3">
        <w:rPr>
          <w:sz w:val="20"/>
          <w:szCs w:val="22"/>
          <w:lang w:val="en-US"/>
        </w:rPr>
        <w:t>Time scale of the information</w:t>
      </w:r>
    </w:p>
    <w:p w14:paraId="1894C90E" w14:textId="77777777" w:rsidR="00504809" w:rsidRPr="009226F3" w:rsidRDefault="00504809" w:rsidP="00504809">
      <w:pPr>
        <w:pStyle w:val="LGTdoc"/>
        <w:numPr>
          <w:ilvl w:val="2"/>
          <w:numId w:val="27"/>
        </w:numPr>
        <w:spacing w:afterLines="0" w:line="240" w:lineRule="auto"/>
        <w:rPr>
          <w:sz w:val="20"/>
          <w:szCs w:val="22"/>
          <w:lang w:val="en-US"/>
        </w:rPr>
      </w:pPr>
      <w:r w:rsidRPr="009226F3">
        <w:rPr>
          <w:sz w:val="20"/>
          <w:szCs w:val="22"/>
          <w:lang w:val="en-US"/>
        </w:rPr>
        <w:t>Which information is useful in which operation and scenario</w:t>
      </w:r>
    </w:p>
    <w:p w14:paraId="1EF1E439" w14:textId="77777777" w:rsidR="00504809" w:rsidRPr="00C97A2A" w:rsidRDefault="00504809" w:rsidP="00504809">
      <w:pPr>
        <w:rPr>
          <w:lang w:eastAsia="x-none"/>
        </w:rPr>
      </w:pPr>
      <w:r w:rsidRPr="00C97A2A">
        <w:rPr>
          <w:highlight w:val="green"/>
          <w:lang w:eastAsia="x-none"/>
        </w:rPr>
        <w:t>Agreements</w:t>
      </w:r>
      <w:r w:rsidRPr="00C97A2A">
        <w:rPr>
          <w:lang w:eastAsia="x-none"/>
        </w:rPr>
        <w:t>:</w:t>
      </w:r>
    </w:p>
    <w:p w14:paraId="40CD12C8" w14:textId="77777777" w:rsidR="00504809" w:rsidRPr="002657D2" w:rsidRDefault="00504809" w:rsidP="00504809">
      <w:pPr>
        <w:pStyle w:val="bullet1"/>
        <w:rPr>
          <w:rFonts w:ascii="Times New Roman" w:hAnsi="Times New Roman"/>
          <w:sz w:val="20"/>
          <w:szCs w:val="20"/>
          <w:lang w:eastAsia="ko-KR"/>
        </w:rPr>
      </w:pPr>
      <w:r w:rsidRPr="002657D2">
        <w:rPr>
          <w:rFonts w:ascii="Times New Roman" w:hAnsi="Times New Roman"/>
          <w:sz w:val="20"/>
          <w:szCs w:val="20"/>
          <w:lang w:eastAsia="ko-KR"/>
        </w:rPr>
        <w:t>Sidelink control information (SCI) is defined.</w:t>
      </w:r>
    </w:p>
    <w:p w14:paraId="165665B7" w14:textId="77777777" w:rsidR="00504809" w:rsidRPr="002657D2" w:rsidRDefault="00504809" w:rsidP="00504809">
      <w:pPr>
        <w:pStyle w:val="bullet2"/>
        <w:tabs>
          <w:tab w:val="clear" w:pos="360"/>
        </w:tabs>
        <w:ind w:left="1440" w:hanging="360"/>
        <w:rPr>
          <w:rFonts w:ascii="Times New Roman" w:hAnsi="Times New Roman"/>
          <w:sz w:val="20"/>
          <w:szCs w:val="20"/>
          <w:lang w:eastAsia="ko-KR"/>
        </w:rPr>
      </w:pPr>
      <w:r w:rsidRPr="002657D2">
        <w:rPr>
          <w:rFonts w:ascii="Times New Roman" w:hAnsi="Times New Roman"/>
          <w:sz w:val="20"/>
          <w:szCs w:val="20"/>
          <w:lang w:eastAsia="ko-KR"/>
        </w:rPr>
        <w:t>SCI is transmitted in PSCCH.</w:t>
      </w:r>
    </w:p>
    <w:p w14:paraId="0B88D5E8" w14:textId="77777777" w:rsidR="00504809" w:rsidRPr="002657D2" w:rsidRDefault="00504809" w:rsidP="00504809">
      <w:pPr>
        <w:pStyle w:val="bullet2"/>
        <w:tabs>
          <w:tab w:val="clear" w:pos="360"/>
        </w:tabs>
        <w:ind w:left="1440" w:hanging="360"/>
        <w:rPr>
          <w:rFonts w:ascii="Times New Roman" w:hAnsi="Times New Roman"/>
          <w:sz w:val="20"/>
          <w:szCs w:val="20"/>
          <w:lang w:eastAsia="ko-KR"/>
        </w:rPr>
      </w:pPr>
      <w:r w:rsidRPr="002657D2">
        <w:rPr>
          <w:rFonts w:ascii="Times New Roman" w:hAnsi="Times New Roman"/>
          <w:sz w:val="20"/>
          <w:szCs w:val="20"/>
          <w:lang w:eastAsia="ko-KR"/>
        </w:rPr>
        <w:t>SCI includes at least one SCI format which includes the information necessary to decode the corresponding PSSCH.</w:t>
      </w:r>
    </w:p>
    <w:p w14:paraId="1B82D025" w14:textId="77777777" w:rsidR="00504809" w:rsidRPr="002657D2" w:rsidRDefault="00504809" w:rsidP="00504809">
      <w:pPr>
        <w:pStyle w:val="bullet3"/>
        <w:tabs>
          <w:tab w:val="clear" w:pos="360"/>
        </w:tabs>
        <w:ind w:left="2160" w:hanging="180"/>
        <w:rPr>
          <w:rFonts w:ascii="Times New Roman" w:hAnsi="Times New Roman"/>
          <w:szCs w:val="20"/>
          <w:lang w:eastAsia="ko-KR"/>
        </w:rPr>
      </w:pPr>
      <w:r w:rsidRPr="002657D2">
        <w:rPr>
          <w:rFonts w:ascii="Times New Roman" w:hAnsi="Times New Roman"/>
          <w:szCs w:val="20"/>
          <w:lang w:eastAsia="ko-KR"/>
        </w:rPr>
        <w:t>NDI, if defined, is a part of SCI.</w:t>
      </w:r>
    </w:p>
    <w:p w14:paraId="0477CB06" w14:textId="77777777" w:rsidR="00504809" w:rsidRPr="002657D2" w:rsidRDefault="00504809" w:rsidP="00504809">
      <w:pPr>
        <w:pStyle w:val="bullet1"/>
        <w:rPr>
          <w:rFonts w:ascii="Times New Roman" w:hAnsi="Times New Roman"/>
          <w:sz w:val="20"/>
          <w:szCs w:val="20"/>
          <w:lang w:eastAsia="ko-KR"/>
        </w:rPr>
      </w:pPr>
      <w:r w:rsidRPr="002657D2">
        <w:rPr>
          <w:rFonts w:ascii="Times New Roman" w:hAnsi="Times New Roman"/>
          <w:sz w:val="20"/>
          <w:szCs w:val="20"/>
          <w:lang w:eastAsia="ko-KR"/>
        </w:rPr>
        <w:t>Sidelink feedback control information (SFCI) is defined.</w:t>
      </w:r>
    </w:p>
    <w:p w14:paraId="02B465C6" w14:textId="77777777" w:rsidR="00504809" w:rsidRPr="002657D2" w:rsidRDefault="00504809" w:rsidP="00504809">
      <w:pPr>
        <w:pStyle w:val="bullet2"/>
        <w:tabs>
          <w:tab w:val="clear" w:pos="360"/>
        </w:tabs>
        <w:ind w:left="1440" w:hanging="360"/>
        <w:rPr>
          <w:rFonts w:ascii="Times New Roman" w:hAnsi="Times New Roman"/>
          <w:sz w:val="20"/>
          <w:szCs w:val="20"/>
          <w:lang w:eastAsia="ko-KR"/>
        </w:rPr>
      </w:pPr>
      <w:r w:rsidRPr="002657D2">
        <w:rPr>
          <w:rFonts w:ascii="Times New Roman" w:hAnsi="Times New Roman"/>
          <w:sz w:val="20"/>
          <w:szCs w:val="20"/>
          <w:lang w:eastAsia="ko-KR"/>
        </w:rPr>
        <w:t>SFCI includes at least one SFCI format which includes HARQ-ACK for the corresponding PSSCH.</w:t>
      </w:r>
    </w:p>
    <w:p w14:paraId="5DB10012" w14:textId="77777777" w:rsidR="00504809" w:rsidRPr="002657D2" w:rsidRDefault="00504809" w:rsidP="00504809">
      <w:pPr>
        <w:pStyle w:val="bullet3"/>
        <w:tabs>
          <w:tab w:val="clear" w:pos="360"/>
        </w:tabs>
        <w:ind w:left="2160" w:hanging="180"/>
        <w:rPr>
          <w:rFonts w:ascii="Times New Roman" w:hAnsi="Times New Roman"/>
          <w:szCs w:val="20"/>
          <w:lang w:eastAsia="ko-KR"/>
        </w:rPr>
      </w:pPr>
      <w:r w:rsidRPr="002657D2">
        <w:rPr>
          <w:rFonts w:ascii="Times New Roman" w:hAnsi="Times New Roman"/>
          <w:szCs w:val="20"/>
          <w:lang w:eastAsia="ko-KR"/>
        </w:rPr>
        <w:t>FFS whether a solution will use only one of “ACK,” “NACK,” “DTX,” or use a combination of them.</w:t>
      </w:r>
    </w:p>
    <w:p w14:paraId="6A5C93A5" w14:textId="77777777" w:rsidR="00504809" w:rsidRPr="002657D2" w:rsidRDefault="00504809" w:rsidP="00504809">
      <w:pPr>
        <w:pStyle w:val="bullet2"/>
        <w:tabs>
          <w:tab w:val="clear" w:pos="360"/>
        </w:tabs>
        <w:ind w:left="1440" w:hanging="360"/>
        <w:rPr>
          <w:rFonts w:ascii="Times New Roman" w:hAnsi="Times New Roman"/>
          <w:sz w:val="20"/>
          <w:szCs w:val="20"/>
          <w:lang w:eastAsia="ko-KR"/>
        </w:rPr>
      </w:pPr>
      <w:r w:rsidRPr="002657D2">
        <w:rPr>
          <w:rFonts w:ascii="Times New Roman" w:hAnsi="Times New Roman"/>
          <w:sz w:val="20"/>
          <w:szCs w:val="20"/>
          <w:lang w:eastAsia="ko-KR"/>
        </w:rPr>
        <w:t>FFS how to include other feedback information (if supported) in SFCI.</w:t>
      </w:r>
    </w:p>
    <w:p w14:paraId="7C99215D" w14:textId="77777777" w:rsidR="00504809" w:rsidRPr="002657D2" w:rsidRDefault="00504809" w:rsidP="00504809">
      <w:pPr>
        <w:pStyle w:val="bullet2"/>
        <w:tabs>
          <w:tab w:val="clear" w:pos="360"/>
        </w:tabs>
        <w:ind w:left="1440" w:hanging="360"/>
        <w:rPr>
          <w:rFonts w:ascii="Times New Roman" w:hAnsi="Times New Roman"/>
          <w:sz w:val="20"/>
          <w:szCs w:val="20"/>
          <w:lang w:eastAsia="ko-KR"/>
        </w:rPr>
      </w:pPr>
      <w:r w:rsidRPr="002657D2">
        <w:rPr>
          <w:rFonts w:ascii="Times New Roman" w:hAnsi="Times New Roman"/>
          <w:sz w:val="20"/>
          <w:szCs w:val="20"/>
          <w:lang w:eastAsia="ko-KR"/>
        </w:rPr>
        <w:t>FFS how to convey SFCI on sidelink in PSCCH, and/or PSSCH, and/or a new physical sidelink channel</w:t>
      </w:r>
    </w:p>
    <w:p w14:paraId="19A1F9BA" w14:textId="77777777" w:rsidR="00504809" w:rsidRPr="002657D2" w:rsidRDefault="00504809" w:rsidP="00504809">
      <w:pPr>
        <w:pStyle w:val="bullet1"/>
        <w:rPr>
          <w:rFonts w:ascii="Times New Roman" w:hAnsi="Times New Roman"/>
          <w:sz w:val="20"/>
          <w:szCs w:val="20"/>
          <w:lang w:eastAsia="ko-KR"/>
        </w:rPr>
      </w:pPr>
      <w:r w:rsidRPr="002657D2">
        <w:rPr>
          <w:rFonts w:ascii="Times New Roman" w:hAnsi="Times New Roman"/>
          <w:sz w:val="20"/>
          <w:szCs w:val="20"/>
          <w:lang w:eastAsia="ko-KR"/>
        </w:rPr>
        <w:t>FFS in the context of Mode 1:</w:t>
      </w:r>
    </w:p>
    <w:p w14:paraId="75F621AB" w14:textId="77777777" w:rsidR="00504809" w:rsidRPr="002657D2" w:rsidRDefault="00504809" w:rsidP="00504809">
      <w:pPr>
        <w:pStyle w:val="bullet2"/>
        <w:tabs>
          <w:tab w:val="clear" w:pos="360"/>
        </w:tabs>
        <w:ind w:left="1440" w:hanging="360"/>
        <w:rPr>
          <w:rFonts w:ascii="Times New Roman" w:hAnsi="Times New Roman"/>
          <w:sz w:val="20"/>
          <w:szCs w:val="20"/>
          <w:lang w:eastAsia="ko-KR"/>
        </w:rPr>
      </w:pPr>
      <w:r w:rsidRPr="002657D2">
        <w:rPr>
          <w:rFonts w:ascii="Times New Roman" w:hAnsi="Times New Roman"/>
          <w:sz w:val="20"/>
          <w:szCs w:val="20"/>
          <w:lang w:eastAsia="ko-KR"/>
        </w:rPr>
        <w:t>whether/how to convey information for SCI on downlink</w:t>
      </w:r>
    </w:p>
    <w:p w14:paraId="7E7699CC" w14:textId="77777777" w:rsidR="00504809" w:rsidRPr="002657D2" w:rsidRDefault="00504809" w:rsidP="00504809">
      <w:pPr>
        <w:pStyle w:val="bullet2"/>
        <w:tabs>
          <w:tab w:val="clear" w:pos="360"/>
        </w:tabs>
        <w:ind w:left="1440" w:hanging="360"/>
        <w:rPr>
          <w:rFonts w:ascii="Times New Roman" w:hAnsi="Times New Roman"/>
          <w:sz w:val="20"/>
          <w:szCs w:val="20"/>
          <w:lang w:eastAsia="ko-KR"/>
        </w:rPr>
      </w:pPr>
      <w:r w:rsidRPr="002657D2">
        <w:rPr>
          <w:rFonts w:ascii="Times New Roman" w:hAnsi="Times New Roman"/>
          <w:sz w:val="20"/>
          <w:szCs w:val="20"/>
          <w:lang w:eastAsia="ko-KR"/>
        </w:rPr>
        <w:t>whether/how to convey information of SFCI on uplink</w:t>
      </w:r>
    </w:p>
    <w:p w14:paraId="26F730E8" w14:textId="77777777" w:rsidR="00504809" w:rsidRPr="004500A8" w:rsidRDefault="00504809" w:rsidP="00504809">
      <w:r w:rsidRPr="004500A8">
        <w:rPr>
          <w:highlight w:val="green"/>
        </w:rPr>
        <w:t>Agreements</w:t>
      </w:r>
      <w:r w:rsidRPr="004500A8">
        <w:t>:</w:t>
      </w:r>
    </w:p>
    <w:p w14:paraId="741BE941" w14:textId="77777777" w:rsidR="00504809" w:rsidRPr="002657D2" w:rsidRDefault="00504809" w:rsidP="00504809">
      <w:pPr>
        <w:numPr>
          <w:ilvl w:val="0"/>
          <w:numId w:val="37"/>
        </w:numPr>
        <w:spacing w:after="0"/>
        <w:rPr>
          <w:b/>
          <w:sz w:val="20"/>
          <w:lang w:eastAsia="ko-KR"/>
        </w:rPr>
      </w:pPr>
      <w:r w:rsidRPr="002657D2">
        <w:rPr>
          <w:sz w:val="20"/>
        </w:rPr>
        <w:t>Physical sidelink feedback channel (PSFCH) is defined and it is supported to convey SFCI for unicast and groupcast via PSFCH</w:t>
      </w:r>
      <w:r w:rsidRPr="002657D2">
        <w:rPr>
          <w:b/>
          <w:sz w:val="20"/>
          <w:lang w:eastAsia="ko-KR"/>
        </w:rPr>
        <w:t>.</w:t>
      </w:r>
    </w:p>
    <w:p w14:paraId="6DD04C8F" w14:textId="77777777" w:rsidR="00504809" w:rsidRDefault="00504809" w:rsidP="00504809">
      <w:pPr>
        <w:rPr>
          <w:highlight w:val="green"/>
          <w:lang w:eastAsia="x-none"/>
        </w:rPr>
      </w:pPr>
    </w:p>
    <w:p w14:paraId="6B160428" w14:textId="77777777" w:rsidR="00504809" w:rsidRPr="0047294B" w:rsidRDefault="00504809" w:rsidP="00504809">
      <w:pPr>
        <w:rPr>
          <w:highlight w:val="green"/>
          <w:lang w:eastAsia="x-none"/>
        </w:rPr>
      </w:pPr>
      <w:r w:rsidRPr="0047294B">
        <w:rPr>
          <w:highlight w:val="green"/>
          <w:lang w:eastAsia="x-none"/>
        </w:rPr>
        <w:t>Agreements:</w:t>
      </w:r>
    </w:p>
    <w:p w14:paraId="46AA5643" w14:textId="77777777" w:rsidR="00504809" w:rsidRPr="002657D2" w:rsidRDefault="00504809" w:rsidP="00504809">
      <w:pPr>
        <w:numPr>
          <w:ilvl w:val="0"/>
          <w:numId w:val="37"/>
        </w:numPr>
        <w:spacing w:after="0"/>
        <w:rPr>
          <w:sz w:val="20"/>
        </w:rPr>
      </w:pPr>
      <w:r w:rsidRPr="002657D2">
        <w:rPr>
          <w:rFonts w:hint="eastAsia"/>
          <w:sz w:val="20"/>
        </w:rPr>
        <w:t>When SL HARQ feedback is enabled f</w:t>
      </w:r>
      <w:r w:rsidRPr="002657D2">
        <w:rPr>
          <w:sz w:val="20"/>
        </w:rPr>
        <w:t xml:space="preserve">or unicast, </w:t>
      </w:r>
      <w:r w:rsidRPr="002657D2">
        <w:rPr>
          <w:rFonts w:hint="eastAsia"/>
          <w:sz w:val="20"/>
        </w:rPr>
        <w:t>the following operation is supported for the non-CBG case:</w:t>
      </w:r>
    </w:p>
    <w:p w14:paraId="0FBC1931" w14:textId="77777777" w:rsidR="00504809" w:rsidRPr="002657D2" w:rsidRDefault="00504809" w:rsidP="00504809">
      <w:pPr>
        <w:numPr>
          <w:ilvl w:val="1"/>
          <w:numId w:val="37"/>
        </w:numPr>
        <w:spacing w:after="0"/>
        <w:rPr>
          <w:sz w:val="20"/>
        </w:rPr>
      </w:pPr>
      <w:r w:rsidRPr="002657D2">
        <w:rPr>
          <w:rFonts w:hint="eastAsia"/>
          <w:sz w:val="20"/>
        </w:rPr>
        <w:t>R</w:t>
      </w:r>
      <w:r w:rsidRPr="002657D2">
        <w:rPr>
          <w:sz w:val="20"/>
        </w:rPr>
        <w:t xml:space="preserve">eceiver UE </w:t>
      </w:r>
      <w:r w:rsidRPr="002657D2">
        <w:rPr>
          <w:rFonts w:hint="eastAsia"/>
          <w:sz w:val="20"/>
        </w:rPr>
        <w:t>generate</w:t>
      </w:r>
      <w:r w:rsidRPr="002657D2">
        <w:rPr>
          <w:sz w:val="20"/>
        </w:rPr>
        <w:t xml:space="preserve">s HARQ-ACK </w:t>
      </w:r>
      <w:r w:rsidRPr="002657D2">
        <w:rPr>
          <w:rFonts w:hint="eastAsia"/>
          <w:sz w:val="20"/>
        </w:rPr>
        <w:t xml:space="preserve">if it </w:t>
      </w:r>
      <w:r w:rsidRPr="002657D2">
        <w:rPr>
          <w:sz w:val="20"/>
        </w:rPr>
        <w:t>successfully</w:t>
      </w:r>
      <w:r w:rsidRPr="002657D2">
        <w:rPr>
          <w:rFonts w:hint="eastAsia"/>
          <w:sz w:val="20"/>
        </w:rPr>
        <w:t xml:space="preserve"> decodes the corresponding TB. It generates </w:t>
      </w:r>
      <w:r w:rsidRPr="002657D2">
        <w:rPr>
          <w:sz w:val="20"/>
        </w:rPr>
        <w:t>HARQ-NACK</w:t>
      </w:r>
      <w:r w:rsidRPr="002657D2">
        <w:rPr>
          <w:rFonts w:hint="eastAsia"/>
          <w:sz w:val="20"/>
        </w:rPr>
        <w:t xml:space="preserve"> </w:t>
      </w:r>
      <w:r w:rsidRPr="002657D2">
        <w:rPr>
          <w:sz w:val="20"/>
        </w:rPr>
        <w:t xml:space="preserve">if it </w:t>
      </w:r>
      <w:r w:rsidRPr="002657D2">
        <w:rPr>
          <w:rFonts w:hint="eastAsia"/>
          <w:sz w:val="20"/>
        </w:rPr>
        <w:t>does not successfully</w:t>
      </w:r>
      <w:r w:rsidRPr="002657D2">
        <w:rPr>
          <w:sz w:val="20"/>
        </w:rPr>
        <w:t xml:space="preserve"> decode the corresponding </w:t>
      </w:r>
      <w:r w:rsidRPr="002657D2">
        <w:rPr>
          <w:rFonts w:hint="eastAsia"/>
          <w:sz w:val="20"/>
        </w:rPr>
        <w:t>TB after decoding the associated PSCCH which targets the receiver UE.</w:t>
      </w:r>
    </w:p>
    <w:p w14:paraId="3E1F1FE7" w14:textId="77777777" w:rsidR="00504809" w:rsidRPr="002657D2" w:rsidRDefault="00504809" w:rsidP="00504809">
      <w:pPr>
        <w:numPr>
          <w:ilvl w:val="1"/>
          <w:numId w:val="37"/>
        </w:numPr>
        <w:spacing w:after="0"/>
        <w:rPr>
          <w:sz w:val="20"/>
        </w:rPr>
      </w:pPr>
      <w:r w:rsidRPr="002657D2">
        <w:rPr>
          <w:rFonts w:hint="eastAsia"/>
          <w:sz w:val="20"/>
        </w:rPr>
        <w:t>FFS whether to support SL HARQ feedback per CBG</w:t>
      </w:r>
    </w:p>
    <w:p w14:paraId="4B17B61C" w14:textId="77777777" w:rsidR="00504809" w:rsidRDefault="00504809" w:rsidP="00504809">
      <w:pPr>
        <w:rPr>
          <w:lang w:eastAsia="x-none"/>
        </w:rPr>
      </w:pPr>
      <w:r w:rsidRPr="0047294B">
        <w:rPr>
          <w:highlight w:val="green"/>
          <w:lang w:eastAsia="x-none"/>
        </w:rPr>
        <w:t>Agreements</w:t>
      </w:r>
      <w:r>
        <w:rPr>
          <w:lang w:eastAsia="x-none"/>
        </w:rPr>
        <w:t>:</w:t>
      </w:r>
    </w:p>
    <w:p w14:paraId="67B23E2A" w14:textId="77777777" w:rsidR="00504809" w:rsidRPr="002657D2" w:rsidRDefault="00504809" w:rsidP="00504809">
      <w:pPr>
        <w:pStyle w:val="LGTdoc"/>
        <w:numPr>
          <w:ilvl w:val="0"/>
          <w:numId w:val="38"/>
        </w:numPr>
        <w:spacing w:afterLines="0" w:line="240" w:lineRule="auto"/>
        <w:rPr>
          <w:sz w:val="20"/>
          <w:szCs w:val="22"/>
          <w:lang w:val="en-US"/>
        </w:rPr>
      </w:pPr>
      <w:r w:rsidRPr="002657D2">
        <w:rPr>
          <w:sz w:val="20"/>
          <w:szCs w:val="22"/>
          <w:lang w:val="en-US"/>
        </w:rPr>
        <w:t>When SL HARQ feedback is enabled for groupcast, the following operations are further studied for the non-CBG case:</w:t>
      </w:r>
    </w:p>
    <w:p w14:paraId="3C07C3F9" w14:textId="77777777" w:rsidR="00504809" w:rsidRPr="002657D2" w:rsidRDefault="00504809" w:rsidP="00504809">
      <w:pPr>
        <w:pStyle w:val="LGTdoc"/>
        <w:numPr>
          <w:ilvl w:val="1"/>
          <w:numId w:val="38"/>
        </w:numPr>
        <w:spacing w:afterLines="0" w:line="240" w:lineRule="auto"/>
        <w:rPr>
          <w:sz w:val="20"/>
          <w:szCs w:val="22"/>
          <w:lang w:val="en-US"/>
        </w:rPr>
      </w:pPr>
      <w:r w:rsidRPr="002657D2">
        <w:rPr>
          <w:sz w:val="20"/>
          <w:szCs w:val="22"/>
          <w:lang w:val="en-US"/>
        </w:rPr>
        <w:t>Option 1: Receiver UE transmits HARQ-NACK on PSFCH if it fails to decode the corresponding TB after decoding the associated PSCCH. It transmits no signal on PSFCH otherwise. Details are FFS including the following:</w:t>
      </w:r>
    </w:p>
    <w:p w14:paraId="10F604D2" w14:textId="77777777" w:rsidR="00504809" w:rsidRPr="002657D2" w:rsidRDefault="00504809" w:rsidP="00504809">
      <w:pPr>
        <w:pStyle w:val="LGTdoc"/>
        <w:numPr>
          <w:ilvl w:val="2"/>
          <w:numId w:val="38"/>
        </w:numPr>
        <w:spacing w:afterLines="0" w:line="240" w:lineRule="auto"/>
        <w:rPr>
          <w:sz w:val="20"/>
          <w:szCs w:val="22"/>
          <w:lang w:val="en-US"/>
        </w:rPr>
      </w:pPr>
      <w:r w:rsidRPr="002657D2">
        <w:rPr>
          <w:sz w:val="20"/>
          <w:szCs w:val="22"/>
          <w:lang w:val="en-US"/>
        </w:rPr>
        <w:t>Whether to introduce an additional criterion in deciding HARQ-NACK transmission</w:t>
      </w:r>
    </w:p>
    <w:p w14:paraId="4923AC34" w14:textId="77777777" w:rsidR="00504809" w:rsidRPr="002657D2" w:rsidRDefault="00504809" w:rsidP="00504809">
      <w:pPr>
        <w:pStyle w:val="LGTdoc"/>
        <w:numPr>
          <w:ilvl w:val="2"/>
          <w:numId w:val="38"/>
        </w:numPr>
        <w:spacing w:afterLines="0" w:line="240" w:lineRule="auto"/>
        <w:rPr>
          <w:sz w:val="20"/>
          <w:szCs w:val="22"/>
          <w:lang w:val="en-US"/>
        </w:rPr>
      </w:pPr>
      <w:r w:rsidRPr="002657D2">
        <w:rPr>
          <w:sz w:val="20"/>
          <w:szCs w:val="22"/>
          <w:lang w:val="en-US"/>
        </w:rPr>
        <w:lastRenderedPageBreak/>
        <w:t>Whether/how to handle DTX issue (i.e., transmitter UE cannot recognize the case that a receiver UE misses PSCCH scheduling PSSCH)</w:t>
      </w:r>
    </w:p>
    <w:p w14:paraId="78921E67" w14:textId="77777777" w:rsidR="00504809" w:rsidRPr="002657D2" w:rsidRDefault="00504809" w:rsidP="00504809">
      <w:pPr>
        <w:pStyle w:val="LGTdoc"/>
        <w:numPr>
          <w:ilvl w:val="2"/>
          <w:numId w:val="38"/>
        </w:numPr>
        <w:spacing w:afterLines="0" w:line="240" w:lineRule="auto"/>
        <w:rPr>
          <w:sz w:val="20"/>
          <w:szCs w:val="22"/>
          <w:lang w:val="en-US"/>
        </w:rPr>
      </w:pPr>
      <w:r w:rsidRPr="002657D2">
        <w:rPr>
          <w:sz w:val="20"/>
          <w:szCs w:val="22"/>
          <w:lang w:val="en-US"/>
        </w:rPr>
        <w:t>Issues when multiple receiver UEs transmit HARQ-NACK on the same resource</w:t>
      </w:r>
    </w:p>
    <w:p w14:paraId="18A55B9E" w14:textId="77777777" w:rsidR="00504809" w:rsidRPr="002657D2" w:rsidRDefault="00504809" w:rsidP="00504809">
      <w:pPr>
        <w:pStyle w:val="LGTdoc"/>
        <w:numPr>
          <w:ilvl w:val="3"/>
          <w:numId w:val="38"/>
        </w:numPr>
        <w:spacing w:afterLines="0" w:line="240" w:lineRule="auto"/>
        <w:rPr>
          <w:sz w:val="20"/>
          <w:szCs w:val="22"/>
          <w:lang w:val="en-US"/>
        </w:rPr>
      </w:pPr>
      <w:r w:rsidRPr="002657D2">
        <w:rPr>
          <w:sz w:val="20"/>
          <w:szCs w:val="22"/>
          <w:lang w:val="en-US"/>
        </w:rPr>
        <w:t xml:space="preserve">How to determine the presence of HARQ-NACK transmissions from receiver </w:t>
      </w:r>
      <w:proofErr w:type="gramStart"/>
      <w:r w:rsidRPr="002657D2">
        <w:rPr>
          <w:sz w:val="20"/>
          <w:szCs w:val="22"/>
          <w:lang w:val="en-US"/>
        </w:rPr>
        <w:t>UEs</w:t>
      </w:r>
      <w:proofErr w:type="gramEnd"/>
    </w:p>
    <w:p w14:paraId="1AB87C2A" w14:textId="77777777" w:rsidR="00504809" w:rsidRPr="002657D2" w:rsidRDefault="00504809" w:rsidP="00504809">
      <w:pPr>
        <w:pStyle w:val="LGTdoc"/>
        <w:numPr>
          <w:ilvl w:val="3"/>
          <w:numId w:val="38"/>
        </w:numPr>
        <w:spacing w:afterLines="0" w:line="240" w:lineRule="auto"/>
        <w:rPr>
          <w:sz w:val="20"/>
          <w:szCs w:val="22"/>
          <w:lang w:val="en-US"/>
        </w:rPr>
      </w:pPr>
      <w:r w:rsidRPr="002657D2">
        <w:rPr>
          <w:sz w:val="20"/>
          <w:szCs w:val="22"/>
          <w:lang w:val="en-US"/>
        </w:rPr>
        <w:t>Whether/how to handle destructive channel sum effect of HARQ-NACK transmissions from multiple receiver UEs if the same signal is used</w:t>
      </w:r>
    </w:p>
    <w:p w14:paraId="328020D7" w14:textId="77777777" w:rsidR="00504809" w:rsidRPr="002657D2" w:rsidRDefault="00504809" w:rsidP="00504809">
      <w:pPr>
        <w:pStyle w:val="LGTdoc"/>
        <w:numPr>
          <w:ilvl w:val="1"/>
          <w:numId w:val="38"/>
        </w:numPr>
        <w:spacing w:afterLines="0" w:line="240" w:lineRule="auto"/>
        <w:rPr>
          <w:sz w:val="20"/>
          <w:szCs w:val="22"/>
          <w:lang w:val="en-US"/>
        </w:rPr>
      </w:pPr>
      <w:r w:rsidRPr="002657D2">
        <w:rPr>
          <w:sz w:val="20"/>
          <w:szCs w:val="22"/>
          <w:lang w:val="en-US"/>
        </w:rPr>
        <w:t>Option 2: Receiver UE transmits HARQ-ACK on PSFCH if it successfully decodes the corresponding TB. It transmits HARQ-NACK on PSFCH if it does not successfully decode the corresponding TB after decoding the associated PSCCH which targets the receiver UE. Details are FFS including the following:</w:t>
      </w:r>
    </w:p>
    <w:p w14:paraId="787899D1" w14:textId="77777777" w:rsidR="00504809" w:rsidRPr="002657D2" w:rsidRDefault="00504809" w:rsidP="00504809">
      <w:pPr>
        <w:pStyle w:val="LGTdoc"/>
        <w:numPr>
          <w:ilvl w:val="2"/>
          <w:numId w:val="38"/>
        </w:numPr>
        <w:spacing w:afterLines="0" w:line="240" w:lineRule="auto"/>
        <w:rPr>
          <w:sz w:val="20"/>
          <w:szCs w:val="22"/>
          <w:lang w:val="en-US"/>
        </w:rPr>
      </w:pPr>
      <w:r w:rsidRPr="002657D2">
        <w:rPr>
          <w:sz w:val="20"/>
          <w:szCs w:val="22"/>
          <w:lang w:val="en-US"/>
        </w:rPr>
        <w:t>Whether to introduce an additional criterion in deciding HARQ-ACK/NACK transmission</w:t>
      </w:r>
    </w:p>
    <w:p w14:paraId="45B1CC3B" w14:textId="77777777" w:rsidR="00504809" w:rsidRPr="002657D2" w:rsidRDefault="00504809" w:rsidP="00504809">
      <w:pPr>
        <w:pStyle w:val="LGTdoc"/>
        <w:numPr>
          <w:ilvl w:val="2"/>
          <w:numId w:val="38"/>
        </w:numPr>
        <w:spacing w:afterLines="0" w:line="240" w:lineRule="auto"/>
        <w:rPr>
          <w:sz w:val="20"/>
          <w:szCs w:val="22"/>
          <w:lang w:val="en-US"/>
        </w:rPr>
      </w:pPr>
      <w:r w:rsidRPr="002657D2">
        <w:rPr>
          <w:sz w:val="20"/>
          <w:szCs w:val="22"/>
          <w:lang w:val="en-US"/>
        </w:rPr>
        <w:t xml:space="preserve">How to determine the PSFCH resource used by each receiver </w:t>
      </w:r>
      <w:proofErr w:type="gramStart"/>
      <w:r w:rsidRPr="002657D2">
        <w:rPr>
          <w:sz w:val="20"/>
          <w:szCs w:val="22"/>
          <w:lang w:val="en-US"/>
        </w:rPr>
        <w:t>UE</w:t>
      </w:r>
      <w:proofErr w:type="gramEnd"/>
    </w:p>
    <w:p w14:paraId="50F4BD16" w14:textId="77777777" w:rsidR="00504809" w:rsidRPr="002657D2" w:rsidRDefault="00504809" w:rsidP="00504809">
      <w:pPr>
        <w:pStyle w:val="LGTdoc"/>
        <w:numPr>
          <w:ilvl w:val="1"/>
          <w:numId w:val="38"/>
        </w:numPr>
        <w:spacing w:afterLines="0" w:line="240" w:lineRule="auto"/>
        <w:rPr>
          <w:sz w:val="20"/>
          <w:szCs w:val="22"/>
          <w:lang w:val="en-US"/>
        </w:rPr>
      </w:pPr>
      <w:r w:rsidRPr="002657D2">
        <w:rPr>
          <w:sz w:val="20"/>
          <w:szCs w:val="22"/>
          <w:lang w:val="en-US"/>
        </w:rPr>
        <w:t>FFS whether to support SL HARQ feedback per CBG</w:t>
      </w:r>
    </w:p>
    <w:p w14:paraId="5806E409" w14:textId="77777777" w:rsidR="00504809" w:rsidRPr="002657D2" w:rsidRDefault="00504809" w:rsidP="00504809">
      <w:pPr>
        <w:pStyle w:val="LGTdoc"/>
        <w:numPr>
          <w:ilvl w:val="1"/>
          <w:numId w:val="38"/>
        </w:numPr>
        <w:spacing w:afterLines="0" w:line="240" w:lineRule="auto"/>
        <w:rPr>
          <w:sz w:val="20"/>
          <w:szCs w:val="22"/>
          <w:lang w:val="en-US"/>
        </w:rPr>
      </w:pPr>
      <w:r w:rsidRPr="002657D2">
        <w:rPr>
          <w:sz w:val="20"/>
          <w:szCs w:val="22"/>
          <w:lang w:val="en-US"/>
        </w:rPr>
        <w:t>Other options are not precluded</w:t>
      </w:r>
    </w:p>
    <w:p w14:paraId="1B670E74" w14:textId="77777777" w:rsidR="00504809" w:rsidRDefault="00504809" w:rsidP="00504809">
      <w:pPr>
        <w:rPr>
          <w:lang w:eastAsia="x-none"/>
        </w:rPr>
      </w:pPr>
      <w:r w:rsidRPr="004D4F14">
        <w:rPr>
          <w:highlight w:val="green"/>
          <w:lang w:eastAsia="x-none"/>
        </w:rPr>
        <w:t>Agreements</w:t>
      </w:r>
      <w:r>
        <w:rPr>
          <w:lang w:eastAsia="x-none"/>
        </w:rPr>
        <w:t>:</w:t>
      </w:r>
    </w:p>
    <w:p w14:paraId="5BA2422B" w14:textId="77777777" w:rsidR="00504809" w:rsidRPr="002657D2" w:rsidRDefault="00504809" w:rsidP="00504809">
      <w:pPr>
        <w:pStyle w:val="LGTdoc"/>
        <w:numPr>
          <w:ilvl w:val="0"/>
          <w:numId w:val="40"/>
        </w:numPr>
        <w:spacing w:afterLines="0" w:line="240" w:lineRule="auto"/>
        <w:rPr>
          <w:sz w:val="20"/>
          <w:szCs w:val="22"/>
          <w:lang w:val="en-US"/>
        </w:rPr>
      </w:pPr>
      <w:r w:rsidRPr="002657D2">
        <w:rPr>
          <w:sz w:val="20"/>
          <w:szCs w:val="22"/>
          <w:lang w:val="en-US"/>
        </w:rPr>
        <w:t>It is supported to enable and disable SL HARQ feedback in unicast and groupcast.</w:t>
      </w:r>
    </w:p>
    <w:p w14:paraId="7AD15724" w14:textId="77777777" w:rsidR="00504809" w:rsidRPr="002657D2" w:rsidRDefault="00504809" w:rsidP="00504809">
      <w:pPr>
        <w:pStyle w:val="LGTdoc"/>
        <w:numPr>
          <w:ilvl w:val="1"/>
          <w:numId w:val="40"/>
        </w:numPr>
        <w:spacing w:afterLines="0" w:line="240" w:lineRule="auto"/>
        <w:rPr>
          <w:sz w:val="20"/>
          <w:szCs w:val="22"/>
          <w:lang w:val="en-US"/>
        </w:rPr>
      </w:pPr>
      <w:r w:rsidRPr="002657D2">
        <w:rPr>
          <w:sz w:val="20"/>
          <w:szCs w:val="22"/>
          <w:lang w:val="en-US"/>
        </w:rPr>
        <w:t>FFS when HARQ feedback is enabled and disabled.</w:t>
      </w:r>
    </w:p>
    <w:p w14:paraId="4C08F305" w14:textId="77777777" w:rsidR="00504809" w:rsidRDefault="00504809" w:rsidP="00504809">
      <w:pPr>
        <w:rPr>
          <w:lang w:eastAsia="x-none"/>
        </w:rPr>
      </w:pPr>
      <w:r w:rsidRPr="001F7829">
        <w:rPr>
          <w:highlight w:val="green"/>
          <w:lang w:eastAsia="x-none"/>
        </w:rPr>
        <w:t>Agreements</w:t>
      </w:r>
      <w:r>
        <w:rPr>
          <w:lang w:eastAsia="x-none"/>
        </w:rPr>
        <w:t>:</w:t>
      </w:r>
    </w:p>
    <w:p w14:paraId="0E5FD2DF" w14:textId="77777777" w:rsidR="00504809" w:rsidRPr="002657D2" w:rsidRDefault="00504809" w:rsidP="00504809">
      <w:pPr>
        <w:pStyle w:val="LGTdoc"/>
        <w:numPr>
          <w:ilvl w:val="0"/>
          <w:numId w:val="39"/>
        </w:numPr>
        <w:spacing w:afterLines="0" w:line="240" w:lineRule="auto"/>
        <w:rPr>
          <w:sz w:val="20"/>
          <w:szCs w:val="22"/>
          <w:lang w:val="en-US"/>
        </w:rPr>
      </w:pPr>
      <w:r w:rsidRPr="002657D2">
        <w:rPr>
          <w:sz w:val="20"/>
          <w:szCs w:val="22"/>
          <w:lang w:val="en-US"/>
        </w:rPr>
        <w:t xml:space="preserve">Study further whether to support UE sending to </w:t>
      </w:r>
      <w:proofErr w:type="spellStart"/>
      <w:r w:rsidRPr="002657D2">
        <w:rPr>
          <w:sz w:val="20"/>
          <w:szCs w:val="22"/>
          <w:lang w:val="en-US"/>
        </w:rPr>
        <w:t>gNB</w:t>
      </w:r>
      <w:proofErr w:type="spellEnd"/>
      <w:r w:rsidRPr="002657D2">
        <w:rPr>
          <w:sz w:val="20"/>
          <w:szCs w:val="22"/>
          <w:lang w:val="en-US"/>
        </w:rPr>
        <w:t xml:space="preserve"> information which may trigger scheduling retransmission resource in mode 1. FFS including</w:t>
      </w:r>
    </w:p>
    <w:p w14:paraId="0D297681" w14:textId="77777777" w:rsidR="00504809" w:rsidRPr="002657D2" w:rsidRDefault="00504809" w:rsidP="00504809">
      <w:pPr>
        <w:pStyle w:val="LGTdoc"/>
        <w:numPr>
          <w:ilvl w:val="1"/>
          <w:numId w:val="39"/>
        </w:numPr>
        <w:spacing w:afterLines="0" w:line="240" w:lineRule="auto"/>
        <w:rPr>
          <w:sz w:val="20"/>
          <w:szCs w:val="22"/>
          <w:lang w:val="en-US"/>
        </w:rPr>
      </w:pPr>
      <w:r w:rsidRPr="002657D2">
        <w:rPr>
          <w:sz w:val="20"/>
          <w:szCs w:val="22"/>
          <w:lang w:val="en-US"/>
        </w:rPr>
        <w:t>Which information to send</w:t>
      </w:r>
    </w:p>
    <w:p w14:paraId="0AB3DCE7" w14:textId="77777777" w:rsidR="00504809" w:rsidRPr="002657D2" w:rsidRDefault="00504809" w:rsidP="00504809">
      <w:pPr>
        <w:pStyle w:val="LGTdoc"/>
        <w:numPr>
          <w:ilvl w:val="1"/>
          <w:numId w:val="39"/>
        </w:numPr>
        <w:spacing w:afterLines="0" w:line="240" w:lineRule="auto"/>
        <w:rPr>
          <w:sz w:val="20"/>
          <w:szCs w:val="22"/>
          <w:lang w:val="en-US"/>
        </w:rPr>
      </w:pPr>
      <w:r w:rsidRPr="002657D2">
        <w:rPr>
          <w:sz w:val="20"/>
          <w:szCs w:val="22"/>
          <w:lang w:val="en-US"/>
        </w:rPr>
        <w:t xml:space="preserve">Which UE to send to </w:t>
      </w:r>
      <w:proofErr w:type="spellStart"/>
      <w:r w:rsidRPr="002657D2">
        <w:rPr>
          <w:sz w:val="20"/>
          <w:szCs w:val="22"/>
          <w:lang w:val="en-US"/>
        </w:rPr>
        <w:t>gNB</w:t>
      </w:r>
      <w:proofErr w:type="spellEnd"/>
    </w:p>
    <w:p w14:paraId="312E3993" w14:textId="77777777" w:rsidR="00504809" w:rsidRPr="002657D2" w:rsidRDefault="00504809" w:rsidP="00504809">
      <w:pPr>
        <w:pStyle w:val="LGTdoc"/>
        <w:numPr>
          <w:ilvl w:val="1"/>
          <w:numId w:val="39"/>
        </w:numPr>
        <w:spacing w:afterLines="0" w:line="240" w:lineRule="auto"/>
        <w:rPr>
          <w:sz w:val="20"/>
          <w:szCs w:val="22"/>
          <w:lang w:val="en-US"/>
        </w:rPr>
      </w:pPr>
      <w:r w:rsidRPr="002657D2">
        <w:rPr>
          <w:sz w:val="20"/>
          <w:szCs w:val="22"/>
          <w:lang w:val="en-US"/>
        </w:rPr>
        <w:t>Which channel to use</w:t>
      </w:r>
    </w:p>
    <w:p w14:paraId="556383F5" w14:textId="77777777" w:rsidR="00504809" w:rsidRPr="002657D2" w:rsidRDefault="00504809" w:rsidP="00504809">
      <w:pPr>
        <w:pStyle w:val="LGTdoc"/>
        <w:numPr>
          <w:ilvl w:val="1"/>
          <w:numId w:val="39"/>
        </w:numPr>
        <w:spacing w:afterLines="0" w:line="240" w:lineRule="auto"/>
        <w:rPr>
          <w:sz w:val="20"/>
          <w:szCs w:val="22"/>
          <w:lang w:val="en-US"/>
        </w:rPr>
      </w:pPr>
      <w:r w:rsidRPr="002657D2">
        <w:rPr>
          <w:sz w:val="20"/>
          <w:szCs w:val="22"/>
          <w:lang w:val="en-US"/>
        </w:rPr>
        <w:t>Which resource to use</w:t>
      </w:r>
    </w:p>
    <w:p w14:paraId="591B34EA" w14:textId="77777777" w:rsidR="00EC56E5" w:rsidRPr="00301511" w:rsidRDefault="00EC56E5" w:rsidP="00EC56E5">
      <w:pPr>
        <w:rPr>
          <w:sz w:val="20"/>
          <w:lang w:eastAsia="x-none"/>
        </w:rPr>
      </w:pPr>
      <w:r w:rsidRPr="00301511">
        <w:rPr>
          <w:sz w:val="20"/>
          <w:highlight w:val="green"/>
          <w:lang w:eastAsia="x-none"/>
        </w:rPr>
        <w:t>Agreements</w:t>
      </w:r>
      <w:r w:rsidRPr="00301511">
        <w:rPr>
          <w:sz w:val="20"/>
          <w:lang w:eastAsia="x-none"/>
        </w:rPr>
        <w:t>:</w:t>
      </w:r>
    </w:p>
    <w:p w14:paraId="03C9E002" w14:textId="77777777" w:rsidR="00EC56E5" w:rsidRPr="00301511" w:rsidRDefault="00EC56E5" w:rsidP="00EC56E5">
      <w:pPr>
        <w:numPr>
          <w:ilvl w:val="0"/>
          <w:numId w:val="43"/>
        </w:numPr>
        <w:spacing w:after="0"/>
        <w:rPr>
          <w:sz w:val="20"/>
        </w:rPr>
      </w:pPr>
      <w:r w:rsidRPr="00301511">
        <w:rPr>
          <w:sz w:val="20"/>
        </w:rPr>
        <w:t>Layer-1 destination ID can be explicitly included in SCI</w:t>
      </w:r>
    </w:p>
    <w:p w14:paraId="72A36EE3" w14:textId="77777777" w:rsidR="00EC56E5" w:rsidRPr="00301511" w:rsidRDefault="00EC56E5" w:rsidP="00EC56E5">
      <w:pPr>
        <w:numPr>
          <w:ilvl w:val="1"/>
          <w:numId w:val="43"/>
        </w:numPr>
        <w:spacing w:after="0"/>
        <w:rPr>
          <w:sz w:val="20"/>
        </w:rPr>
      </w:pPr>
      <w:r w:rsidRPr="00301511">
        <w:rPr>
          <w:sz w:val="20"/>
        </w:rPr>
        <w:t>FFS how to determine Layer-1 destination ID</w:t>
      </w:r>
    </w:p>
    <w:p w14:paraId="02E1E338" w14:textId="77777777" w:rsidR="00EC56E5" w:rsidRPr="00301511" w:rsidRDefault="00EC56E5" w:rsidP="00EC56E5">
      <w:pPr>
        <w:numPr>
          <w:ilvl w:val="1"/>
          <w:numId w:val="43"/>
        </w:numPr>
        <w:spacing w:after="0"/>
        <w:rPr>
          <w:sz w:val="20"/>
        </w:rPr>
      </w:pPr>
      <w:r w:rsidRPr="00301511">
        <w:rPr>
          <w:sz w:val="20"/>
        </w:rPr>
        <w:t>FFS size of Layer-1 destination ID</w:t>
      </w:r>
    </w:p>
    <w:p w14:paraId="2ED68C6C" w14:textId="77777777" w:rsidR="00EC56E5" w:rsidRPr="00301511" w:rsidRDefault="00EC56E5" w:rsidP="00EC56E5">
      <w:pPr>
        <w:numPr>
          <w:ilvl w:val="0"/>
          <w:numId w:val="43"/>
        </w:numPr>
        <w:spacing w:after="0"/>
        <w:rPr>
          <w:sz w:val="20"/>
        </w:rPr>
      </w:pPr>
      <w:r w:rsidRPr="00301511">
        <w:rPr>
          <w:sz w:val="20"/>
        </w:rPr>
        <w:t>The following additional information can be included in SCI</w:t>
      </w:r>
    </w:p>
    <w:p w14:paraId="77D5E419" w14:textId="77777777" w:rsidR="00EC56E5" w:rsidRPr="00301511" w:rsidRDefault="00EC56E5" w:rsidP="00EC56E5">
      <w:pPr>
        <w:numPr>
          <w:ilvl w:val="1"/>
          <w:numId w:val="43"/>
        </w:numPr>
        <w:spacing w:after="0"/>
        <w:rPr>
          <w:sz w:val="20"/>
        </w:rPr>
      </w:pPr>
      <w:r w:rsidRPr="00301511">
        <w:rPr>
          <w:sz w:val="20"/>
        </w:rPr>
        <w:t>Layer-1 source ID</w:t>
      </w:r>
    </w:p>
    <w:p w14:paraId="639C9442" w14:textId="77777777" w:rsidR="00EC56E5" w:rsidRPr="00301511" w:rsidRDefault="00EC56E5" w:rsidP="00EC56E5">
      <w:pPr>
        <w:numPr>
          <w:ilvl w:val="2"/>
          <w:numId w:val="43"/>
        </w:numPr>
        <w:spacing w:after="0"/>
        <w:rPr>
          <w:sz w:val="20"/>
        </w:rPr>
      </w:pPr>
      <w:r w:rsidRPr="00301511">
        <w:rPr>
          <w:sz w:val="20"/>
        </w:rPr>
        <w:t>FFS how to determine Layer-1 source ID</w:t>
      </w:r>
    </w:p>
    <w:p w14:paraId="08F08784" w14:textId="77777777" w:rsidR="00EC56E5" w:rsidRPr="00301511" w:rsidRDefault="00EC56E5" w:rsidP="00EC56E5">
      <w:pPr>
        <w:numPr>
          <w:ilvl w:val="2"/>
          <w:numId w:val="43"/>
        </w:numPr>
        <w:spacing w:after="0"/>
        <w:rPr>
          <w:sz w:val="20"/>
        </w:rPr>
      </w:pPr>
      <w:r w:rsidRPr="00301511">
        <w:rPr>
          <w:sz w:val="20"/>
        </w:rPr>
        <w:t>FFS size of Layer-1 source ID</w:t>
      </w:r>
    </w:p>
    <w:p w14:paraId="0E8B76C6" w14:textId="77777777" w:rsidR="00EC56E5" w:rsidRPr="00301511" w:rsidRDefault="00EC56E5" w:rsidP="00EC56E5">
      <w:pPr>
        <w:numPr>
          <w:ilvl w:val="1"/>
          <w:numId w:val="43"/>
        </w:numPr>
        <w:spacing w:after="0"/>
        <w:rPr>
          <w:sz w:val="20"/>
        </w:rPr>
      </w:pPr>
      <w:r w:rsidRPr="00301511">
        <w:rPr>
          <w:sz w:val="20"/>
        </w:rPr>
        <w:t>HARQ process ID</w:t>
      </w:r>
    </w:p>
    <w:p w14:paraId="175836AA" w14:textId="77777777" w:rsidR="00EC56E5" w:rsidRPr="00301511" w:rsidRDefault="00EC56E5" w:rsidP="00EC56E5">
      <w:pPr>
        <w:numPr>
          <w:ilvl w:val="1"/>
          <w:numId w:val="43"/>
        </w:numPr>
        <w:spacing w:after="0"/>
        <w:rPr>
          <w:sz w:val="20"/>
        </w:rPr>
      </w:pPr>
      <w:r w:rsidRPr="00301511">
        <w:rPr>
          <w:sz w:val="20"/>
        </w:rPr>
        <w:t>NDI</w:t>
      </w:r>
    </w:p>
    <w:p w14:paraId="2E35DC18" w14:textId="77777777" w:rsidR="00EC56E5" w:rsidRPr="00301511" w:rsidRDefault="00EC56E5" w:rsidP="00EC56E5">
      <w:pPr>
        <w:numPr>
          <w:ilvl w:val="1"/>
          <w:numId w:val="43"/>
        </w:numPr>
        <w:spacing w:after="0"/>
        <w:rPr>
          <w:sz w:val="20"/>
        </w:rPr>
      </w:pPr>
      <w:r w:rsidRPr="00301511">
        <w:rPr>
          <w:sz w:val="20"/>
        </w:rPr>
        <w:t>RV</w:t>
      </w:r>
    </w:p>
    <w:p w14:paraId="6349515E" w14:textId="77777777" w:rsidR="00EC56E5" w:rsidRPr="00301511" w:rsidRDefault="00EC56E5" w:rsidP="00EC56E5">
      <w:pPr>
        <w:numPr>
          <w:ilvl w:val="0"/>
          <w:numId w:val="43"/>
        </w:numPr>
        <w:spacing w:after="0"/>
        <w:rPr>
          <w:sz w:val="20"/>
        </w:rPr>
      </w:pPr>
      <w:r w:rsidRPr="00301511">
        <w:rPr>
          <w:sz w:val="20"/>
        </w:rPr>
        <w:t>FFS whether some of the above information may not be present etc. in some operations (e.g., depending on whether they are used for unicast, groupcast, broadcast)</w:t>
      </w:r>
    </w:p>
    <w:p w14:paraId="0EC37C63" w14:textId="77777777" w:rsidR="00EC56E5" w:rsidRPr="00301511" w:rsidRDefault="00EC56E5" w:rsidP="00EC56E5">
      <w:pPr>
        <w:spacing w:after="0"/>
        <w:rPr>
          <w:sz w:val="20"/>
          <w:lang w:val="en-US" w:eastAsia="x-none"/>
        </w:rPr>
      </w:pPr>
    </w:p>
    <w:p w14:paraId="7C879164" w14:textId="77777777" w:rsidR="00EC56E5" w:rsidRPr="00301511" w:rsidRDefault="00EC56E5" w:rsidP="00EC56E5">
      <w:pPr>
        <w:spacing w:after="0"/>
        <w:rPr>
          <w:sz w:val="20"/>
          <w:lang w:val="en-US" w:eastAsia="x-none"/>
        </w:rPr>
      </w:pPr>
      <w:r w:rsidRPr="00301511">
        <w:rPr>
          <w:sz w:val="20"/>
          <w:highlight w:val="green"/>
          <w:lang w:val="en-US" w:eastAsia="x-none"/>
        </w:rPr>
        <w:t>Agreements</w:t>
      </w:r>
      <w:r w:rsidRPr="00301511">
        <w:rPr>
          <w:sz w:val="20"/>
          <w:lang w:val="en-US" w:eastAsia="x-none"/>
        </w:rPr>
        <w:t>:</w:t>
      </w:r>
    </w:p>
    <w:p w14:paraId="77E1A8B4" w14:textId="77777777" w:rsidR="00EC56E5" w:rsidRPr="00301511" w:rsidRDefault="00EC56E5" w:rsidP="00EC56E5">
      <w:pPr>
        <w:pStyle w:val="LGTdoc"/>
        <w:numPr>
          <w:ilvl w:val="0"/>
          <w:numId w:val="44"/>
        </w:numPr>
        <w:spacing w:afterLines="0"/>
        <w:rPr>
          <w:sz w:val="20"/>
          <w:szCs w:val="20"/>
          <w:lang w:val="en-US"/>
        </w:rPr>
      </w:pPr>
      <w:r w:rsidRPr="00301511">
        <w:rPr>
          <w:sz w:val="20"/>
          <w:szCs w:val="20"/>
          <w:lang w:val="en-US"/>
        </w:rPr>
        <w:t xml:space="preserve">For determining the resource of PSFCH containing HARQ feedback, support that the time gap between PSSCH and the associated PSFCH is not signaled via PSCCH at least for modes 2(a)(c)(d) (if respectively supported) </w:t>
      </w:r>
    </w:p>
    <w:p w14:paraId="2711F981" w14:textId="77777777" w:rsidR="00EC56E5" w:rsidRPr="00301511" w:rsidRDefault="00EC56E5" w:rsidP="00EC56E5">
      <w:pPr>
        <w:pStyle w:val="LGTdoc"/>
        <w:numPr>
          <w:ilvl w:val="1"/>
          <w:numId w:val="44"/>
        </w:numPr>
        <w:spacing w:afterLines="0"/>
        <w:rPr>
          <w:sz w:val="20"/>
          <w:szCs w:val="20"/>
          <w:lang w:val="en-US"/>
        </w:rPr>
      </w:pPr>
      <w:r w:rsidRPr="00301511">
        <w:rPr>
          <w:sz w:val="20"/>
          <w:szCs w:val="20"/>
          <w:lang w:val="en-US"/>
        </w:rPr>
        <w:t>FFS whether or not to additionally support other mechanism(s) for modes 2(a)(c)(d)</w:t>
      </w:r>
    </w:p>
    <w:p w14:paraId="779D83EE" w14:textId="77777777" w:rsidR="00EC56E5" w:rsidRPr="00301511" w:rsidRDefault="00EC56E5" w:rsidP="00EC56E5">
      <w:pPr>
        <w:pStyle w:val="LGTdoc"/>
        <w:numPr>
          <w:ilvl w:val="1"/>
          <w:numId w:val="44"/>
        </w:numPr>
        <w:spacing w:afterLines="0"/>
        <w:rPr>
          <w:sz w:val="20"/>
          <w:szCs w:val="20"/>
          <w:lang w:val="en-US"/>
        </w:rPr>
      </w:pPr>
      <w:r w:rsidRPr="00301511">
        <w:rPr>
          <w:sz w:val="20"/>
          <w:szCs w:val="20"/>
          <w:lang w:val="en-US"/>
        </w:rPr>
        <w:t>FFS for mode 1</w:t>
      </w:r>
    </w:p>
    <w:p w14:paraId="70DB38E5" w14:textId="77777777" w:rsidR="00EC56E5" w:rsidRPr="00301511" w:rsidRDefault="00EC56E5" w:rsidP="00EC56E5">
      <w:pPr>
        <w:rPr>
          <w:sz w:val="20"/>
          <w:lang w:val="en-US" w:eastAsia="x-none"/>
        </w:rPr>
      </w:pPr>
      <w:r w:rsidRPr="00301511">
        <w:rPr>
          <w:sz w:val="20"/>
          <w:highlight w:val="green"/>
          <w:lang w:val="en-US" w:eastAsia="x-none"/>
        </w:rPr>
        <w:t>Agreements</w:t>
      </w:r>
      <w:r w:rsidRPr="00301511">
        <w:rPr>
          <w:sz w:val="20"/>
          <w:lang w:val="en-US" w:eastAsia="x-none"/>
        </w:rPr>
        <w:t>:</w:t>
      </w:r>
    </w:p>
    <w:p w14:paraId="252297B6" w14:textId="77777777" w:rsidR="00EC56E5" w:rsidRPr="00301511" w:rsidRDefault="00EC56E5" w:rsidP="00EC56E5">
      <w:pPr>
        <w:numPr>
          <w:ilvl w:val="0"/>
          <w:numId w:val="45"/>
        </w:numPr>
        <w:spacing w:after="0"/>
        <w:rPr>
          <w:sz w:val="20"/>
        </w:rPr>
      </w:pPr>
      <w:r w:rsidRPr="00301511">
        <w:rPr>
          <w:rFonts w:hint="eastAsia"/>
          <w:sz w:val="20"/>
        </w:rPr>
        <w:t>It is</w:t>
      </w:r>
      <w:r w:rsidRPr="00301511">
        <w:rPr>
          <w:sz w:val="20"/>
        </w:rPr>
        <w:t xml:space="preserve"> support</w:t>
      </w:r>
      <w:r w:rsidRPr="00301511">
        <w:rPr>
          <w:rFonts w:hint="eastAsia"/>
          <w:sz w:val="20"/>
        </w:rPr>
        <w:t>ed</w:t>
      </w:r>
      <w:r w:rsidRPr="00301511">
        <w:rPr>
          <w:sz w:val="20"/>
        </w:rPr>
        <w:t xml:space="preserve"> that in mode 1 for unicast, the in-coverage UE sends an indication to </w:t>
      </w:r>
      <w:proofErr w:type="spellStart"/>
      <w:r w:rsidRPr="00301511">
        <w:rPr>
          <w:sz w:val="20"/>
        </w:rPr>
        <w:t>gNB</w:t>
      </w:r>
      <w:proofErr w:type="spellEnd"/>
      <w:r w:rsidRPr="00301511">
        <w:rPr>
          <w:sz w:val="20"/>
        </w:rPr>
        <w:t xml:space="preserve"> to indicate the need for retransmission </w:t>
      </w:r>
    </w:p>
    <w:p w14:paraId="3B22F7F6" w14:textId="77777777" w:rsidR="00EC56E5" w:rsidRPr="00301511" w:rsidRDefault="00EC56E5" w:rsidP="00EC56E5">
      <w:pPr>
        <w:numPr>
          <w:ilvl w:val="1"/>
          <w:numId w:val="45"/>
        </w:numPr>
        <w:spacing w:after="0"/>
        <w:rPr>
          <w:sz w:val="20"/>
        </w:rPr>
      </w:pPr>
      <w:r w:rsidRPr="00301511">
        <w:rPr>
          <w:sz w:val="20"/>
        </w:rPr>
        <w:t>A</w:t>
      </w:r>
      <w:r w:rsidRPr="00301511">
        <w:rPr>
          <w:rFonts w:hint="eastAsia"/>
          <w:sz w:val="20"/>
        </w:rPr>
        <w:t xml:space="preserve">t </w:t>
      </w:r>
      <w:r w:rsidRPr="00301511">
        <w:rPr>
          <w:sz w:val="20"/>
        </w:rPr>
        <w:t>least PUCCH is used to report the information</w:t>
      </w:r>
    </w:p>
    <w:p w14:paraId="478F5FD9" w14:textId="77777777" w:rsidR="00EC56E5" w:rsidRPr="00301511" w:rsidRDefault="00EC56E5" w:rsidP="00EC56E5">
      <w:pPr>
        <w:numPr>
          <w:ilvl w:val="2"/>
          <w:numId w:val="45"/>
        </w:numPr>
        <w:spacing w:after="0"/>
        <w:rPr>
          <w:sz w:val="20"/>
        </w:rPr>
      </w:pPr>
      <w:r w:rsidRPr="00301511">
        <w:rPr>
          <w:rFonts w:hint="eastAsia"/>
          <w:sz w:val="20"/>
        </w:rPr>
        <w:t>If feasible, RAN1 reuses PUCCH defined in Rel-15</w:t>
      </w:r>
    </w:p>
    <w:p w14:paraId="625CEC9C" w14:textId="77777777" w:rsidR="00EC56E5" w:rsidRPr="00301511" w:rsidRDefault="00EC56E5" w:rsidP="00EC56E5">
      <w:pPr>
        <w:numPr>
          <w:ilvl w:val="1"/>
          <w:numId w:val="45"/>
        </w:numPr>
        <w:spacing w:after="0"/>
        <w:rPr>
          <w:sz w:val="20"/>
        </w:rPr>
      </w:pPr>
      <w:r w:rsidRPr="00301511">
        <w:rPr>
          <w:sz w:val="20"/>
        </w:rPr>
        <w:t xml:space="preserve">The </w:t>
      </w:r>
      <w:proofErr w:type="spellStart"/>
      <w:r w:rsidRPr="00301511">
        <w:rPr>
          <w:sz w:val="20"/>
        </w:rPr>
        <w:t>gNB</w:t>
      </w:r>
      <w:proofErr w:type="spellEnd"/>
      <w:r w:rsidRPr="00301511">
        <w:rPr>
          <w:sz w:val="20"/>
        </w:rPr>
        <w:t xml:space="preserve"> can also schedule re-transmission resource</w:t>
      </w:r>
    </w:p>
    <w:p w14:paraId="21EE0247" w14:textId="77777777" w:rsidR="00EC56E5" w:rsidRPr="00301511" w:rsidRDefault="00EC56E5" w:rsidP="00EC56E5">
      <w:pPr>
        <w:numPr>
          <w:ilvl w:val="1"/>
          <w:numId w:val="45"/>
        </w:numPr>
        <w:spacing w:after="0"/>
        <w:rPr>
          <w:sz w:val="20"/>
        </w:rPr>
      </w:pPr>
      <w:r w:rsidRPr="00301511">
        <w:rPr>
          <w:sz w:val="20"/>
        </w:rPr>
        <w:t>FFS transmitter UE and/or receiver UE</w:t>
      </w:r>
    </w:p>
    <w:p w14:paraId="42DA1CF5" w14:textId="77777777" w:rsidR="00EC56E5" w:rsidRPr="00301511" w:rsidRDefault="00EC56E5" w:rsidP="00EC56E5">
      <w:pPr>
        <w:numPr>
          <w:ilvl w:val="2"/>
          <w:numId w:val="45"/>
        </w:numPr>
        <w:spacing w:after="0"/>
        <w:rPr>
          <w:sz w:val="20"/>
        </w:rPr>
      </w:pPr>
      <w:r w:rsidRPr="00301511">
        <w:rPr>
          <w:sz w:val="20"/>
        </w:rPr>
        <w:t>If receiver UE, the indication is in the form of HARQ ACK/NAK</w:t>
      </w:r>
    </w:p>
    <w:p w14:paraId="4495C190" w14:textId="77777777" w:rsidR="00EC56E5" w:rsidRPr="00301511" w:rsidRDefault="00EC56E5" w:rsidP="00EC56E5">
      <w:pPr>
        <w:numPr>
          <w:ilvl w:val="2"/>
          <w:numId w:val="45"/>
        </w:numPr>
        <w:spacing w:after="0"/>
        <w:rPr>
          <w:sz w:val="20"/>
        </w:rPr>
      </w:pPr>
      <w:r w:rsidRPr="00301511">
        <w:rPr>
          <w:sz w:val="20"/>
        </w:rPr>
        <w:t>If transmitter UE, FFS</w:t>
      </w:r>
    </w:p>
    <w:p w14:paraId="402F93FE" w14:textId="77777777" w:rsidR="00EC56E5" w:rsidRPr="00301511" w:rsidRDefault="00EC56E5" w:rsidP="00EC56E5">
      <w:pPr>
        <w:spacing w:after="0"/>
        <w:rPr>
          <w:sz w:val="20"/>
          <w:lang w:eastAsia="x-none"/>
        </w:rPr>
      </w:pPr>
      <w:r w:rsidRPr="00301511">
        <w:rPr>
          <w:sz w:val="20"/>
          <w:highlight w:val="green"/>
          <w:lang w:eastAsia="x-none"/>
        </w:rPr>
        <w:t>Agreements</w:t>
      </w:r>
      <w:r w:rsidRPr="00301511">
        <w:rPr>
          <w:sz w:val="20"/>
          <w:lang w:eastAsia="x-none"/>
        </w:rPr>
        <w:t>:</w:t>
      </w:r>
    </w:p>
    <w:p w14:paraId="7C4D5993" w14:textId="77777777" w:rsidR="00EC56E5" w:rsidRPr="00301511" w:rsidRDefault="00EC56E5" w:rsidP="00EC56E5">
      <w:pPr>
        <w:pStyle w:val="LGTdoc"/>
        <w:numPr>
          <w:ilvl w:val="0"/>
          <w:numId w:val="46"/>
        </w:numPr>
        <w:spacing w:afterLines="0"/>
        <w:rPr>
          <w:sz w:val="20"/>
          <w:szCs w:val="20"/>
          <w:lang w:val="en-US"/>
        </w:rPr>
      </w:pPr>
      <w:r w:rsidRPr="00301511">
        <w:rPr>
          <w:sz w:val="20"/>
          <w:szCs w:val="20"/>
          <w:lang w:val="en-US"/>
        </w:rPr>
        <w:t>(Pre-)configuration indicates whether SL HARQ feedback is enabled or disabled in unicast and/or groupcast.</w:t>
      </w:r>
    </w:p>
    <w:p w14:paraId="3E726898" w14:textId="77777777" w:rsidR="00EC56E5" w:rsidRPr="00301511" w:rsidRDefault="00EC56E5" w:rsidP="00EC56E5">
      <w:pPr>
        <w:pStyle w:val="LGTdoc"/>
        <w:numPr>
          <w:ilvl w:val="1"/>
          <w:numId w:val="46"/>
        </w:numPr>
        <w:spacing w:afterLines="0"/>
        <w:rPr>
          <w:sz w:val="20"/>
          <w:szCs w:val="20"/>
          <w:lang w:val="en-US"/>
        </w:rPr>
      </w:pPr>
      <w:r w:rsidRPr="00301511">
        <w:rPr>
          <w:sz w:val="20"/>
          <w:szCs w:val="20"/>
          <w:lang w:val="en-US"/>
        </w:rPr>
        <w:t xml:space="preserve">When (pre-)configuration enables SL HARQ feedback, FFS whether SL HARQ feedback is always </w:t>
      </w:r>
      <w:r w:rsidRPr="00301511">
        <w:rPr>
          <w:sz w:val="20"/>
          <w:szCs w:val="20"/>
          <w:lang w:val="en-US"/>
        </w:rPr>
        <w:lastRenderedPageBreak/>
        <w:t>used or there is additional condition of actually using SL HARQ feedback</w:t>
      </w:r>
    </w:p>
    <w:p w14:paraId="4623635D" w14:textId="77777777" w:rsidR="00EC56E5" w:rsidRPr="00301511" w:rsidRDefault="00EC56E5" w:rsidP="00EC56E5">
      <w:pPr>
        <w:spacing w:after="0"/>
        <w:rPr>
          <w:sz w:val="20"/>
          <w:lang w:val="en-US" w:eastAsia="x-none"/>
        </w:rPr>
      </w:pPr>
      <w:r w:rsidRPr="00301511">
        <w:rPr>
          <w:sz w:val="20"/>
          <w:highlight w:val="green"/>
          <w:lang w:val="en-US" w:eastAsia="x-none"/>
        </w:rPr>
        <w:t>Agreements</w:t>
      </w:r>
      <w:r w:rsidRPr="00301511">
        <w:rPr>
          <w:sz w:val="20"/>
          <w:lang w:val="en-US" w:eastAsia="x-none"/>
        </w:rPr>
        <w:t>:</w:t>
      </w:r>
    </w:p>
    <w:p w14:paraId="56A7BFF3" w14:textId="77777777" w:rsidR="00EC56E5" w:rsidRPr="00301511" w:rsidRDefault="00EC56E5" w:rsidP="00EC56E5">
      <w:pPr>
        <w:pStyle w:val="LGTdoc"/>
        <w:numPr>
          <w:ilvl w:val="0"/>
          <w:numId w:val="47"/>
        </w:numPr>
        <w:spacing w:afterLines="0"/>
        <w:rPr>
          <w:sz w:val="20"/>
          <w:szCs w:val="20"/>
          <w:lang w:val="en-US"/>
        </w:rPr>
      </w:pPr>
      <w:r w:rsidRPr="00301511">
        <w:rPr>
          <w:sz w:val="20"/>
          <w:szCs w:val="20"/>
          <w:lang w:val="en-US"/>
        </w:rPr>
        <w:t xml:space="preserve">SL open-loop power control is supported. </w:t>
      </w:r>
    </w:p>
    <w:p w14:paraId="7C7BACF5" w14:textId="77777777" w:rsidR="00EC56E5" w:rsidRPr="00301511" w:rsidRDefault="00EC56E5" w:rsidP="00EC56E5">
      <w:pPr>
        <w:pStyle w:val="LGTdoc"/>
        <w:numPr>
          <w:ilvl w:val="1"/>
          <w:numId w:val="47"/>
        </w:numPr>
        <w:spacing w:afterLines="0"/>
        <w:rPr>
          <w:sz w:val="20"/>
          <w:szCs w:val="20"/>
          <w:lang w:val="en-US"/>
        </w:rPr>
      </w:pPr>
      <w:r w:rsidRPr="00301511">
        <w:rPr>
          <w:sz w:val="20"/>
          <w:szCs w:val="20"/>
          <w:lang w:val="en-US"/>
        </w:rPr>
        <w:t xml:space="preserve">For unicast, groupcast, broadcast, it is supported that the open-loop power control is based on the pathloss between TX UE and </w:t>
      </w:r>
      <w:proofErr w:type="spellStart"/>
      <w:r w:rsidRPr="00301511">
        <w:rPr>
          <w:sz w:val="20"/>
          <w:szCs w:val="20"/>
          <w:lang w:val="en-US"/>
        </w:rPr>
        <w:t>gNB</w:t>
      </w:r>
      <w:proofErr w:type="spellEnd"/>
      <w:r w:rsidRPr="00301511">
        <w:rPr>
          <w:sz w:val="20"/>
          <w:szCs w:val="20"/>
          <w:lang w:val="en-US"/>
        </w:rPr>
        <w:t xml:space="preserve"> (if TX UE is in-coverage).</w:t>
      </w:r>
    </w:p>
    <w:p w14:paraId="2FA7317C" w14:textId="77777777" w:rsidR="00EC56E5" w:rsidRPr="00301511" w:rsidRDefault="00EC56E5" w:rsidP="00EC56E5">
      <w:pPr>
        <w:pStyle w:val="LGTdoc"/>
        <w:numPr>
          <w:ilvl w:val="2"/>
          <w:numId w:val="47"/>
        </w:numPr>
        <w:spacing w:afterLines="0"/>
        <w:rPr>
          <w:sz w:val="20"/>
          <w:szCs w:val="20"/>
          <w:lang w:val="en-US"/>
        </w:rPr>
      </w:pPr>
      <w:r w:rsidRPr="00301511">
        <w:rPr>
          <w:sz w:val="20"/>
          <w:szCs w:val="20"/>
          <w:lang w:val="en-US"/>
        </w:rPr>
        <w:t xml:space="preserve">This is at least to mitigate interference to UL reception at </w:t>
      </w:r>
      <w:proofErr w:type="spellStart"/>
      <w:r w:rsidRPr="00301511">
        <w:rPr>
          <w:sz w:val="20"/>
          <w:szCs w:val="20"/>
          <w:lang w:val="en-US"/>
        </w:rPr>
        <w:t>gNB</w:t>
      </w:r>
      <w:proofErr w:type="spellEnd"/>
      <w:r w:rsidRPr="00301511">
        <w:rPr>
          <w:sz w:val="20"/>
          <w:szCs w:val="20"/>
          <w:lang w:val="en-US"/>
        </w:rPr>
        <w:t>.</w:t>
      </w:r>
    </w:p>
    <w:p w14:paraId="3C222CE7" w14:textId="77777777" w:rsidR="00EC56E5" w:rsidRPr="00301511" w:rsidRDefault="00EC56E5" w:rsidP="00EC56E5">
      <w:pPr>
        <w:pStyle w:val="LGTdoc"/>
        <w:numPr>
          <w:ilvl w:val="2"/>
          <w:numId w:val="47"/>
        </w:numPr>
        <w:spacing w:afterLines="0"/>
        <w:rPr>
          <w:sz w:val="20"/>
          <w:szCs w:val="20"/>
          <w:lang w:val="en-US"/>
        </w:rPr>
      </w:pPr>
      <w:r w:rsidRPr="00301511">
        <w:rPr>
          <w:sz w:val="20"/>
          <w:szCs w:val="20"/>
          <w:lang w:val="en-US"/>
        </w:rPr>
        <w:t>Rel-14 LTE sidelink open-loop power control is the baseline.</w:t>
      </w:r>
    </w:p>
    <w:p w14:paraId="06215F01" w14:textId="77777777" w:rsidR="00EC56E5" w:rsidRPr="00301511" w:rsidRDefault="00EC56E5" w:rsidP="00EC56E5">
      <w:pPr>
        <w:pStyle w:val="LGTdoc"/>
        <w:numPr>
          <w:ilvl w:val="2"/>
          <w:numId w:val="47"/>
        </w:numPr>
        <w:spacing w:afterLines="0"/>
        <w:rPr>
          <w:sz w:val="20"/>
          <w:szCs w:val="20"/>
          <w:lang w:val="en-US"/>
        </w:rPr>
      </w:pPr>
      <w:proofErr w:type="spellStart"/>
      <w:r w:rsidRPr="00301511">
        <w:rPr>
          <w:sz w:val="20"/>
          <w:szCs w:val="20"/>
          <w:lang w:val="en-US"/>
        </w:rPr>
        <w:t>gNB</w:t>
      </w:r>
      <w:proofErr w:type="spellEnd"/>
      <w:r w:rsidRPr="00301511">
        <w:rPr>
          <w:sz w:val="20"/>
          <w:szCs w:val="20"/>
          <w:lang w:val="en-US"/>
        </w:rPr>
        <w:t xml:space="preserve"> should be able to enable/disable this power control.</w:t>
      </w:r>
    </w:p>
    <w:p w14:paraId="49466EF9" w14:textId="77777777" w:rsidR="00EC56E5" w:rsidRPr="00301511" w:rsidRDefault="00EC56E5" w:rsidP="00EC56E5">
      <w:pPr>
        <w:pStyle w:val="LGTdoc"/>
        <w:numPr>
          <w:ilvl w:val="1"/>
          <w:numId w:val="47"/>
        </w:numPr>
        <w:spacing w:afterLines="0"/>
        <w:rPr>
          <w:sz w:val="20"/>
          <w:szCs w:val="20"/>
          <w:lang w:val="en-US"/>
        </w:rPr>
      </w:pPr>
      <w:r w:rsidRPr="00301511">
        <w:rPr>
          <w:sz w:val="20"/>
          <w:szCs w:val="20"/>
          <w:lang w:val="en-US"/>
        </w:rPr>
        <w:t>At least for unicast, it is supported that the open-loop power control is also based on the pathloss between TX UE and RX UE.</w:t>
      </w:r>
    </w:p>
    <w:p w14:paraId="2E1C167B" w14:textId="77777777" w:rsidR="00EC56E5" w:rsidRPr="00301511" w:rsidRDefault="00EC56E5" w:rsidP="00EC56E5">
      <w:pPr>
        <w:pStyle w:val="LGTdoc"/>
        <w:numPr>
          <w:ilvl w:val="2"/>
          <w:numId w:val="47"/>
        </w:numPr>
        <w:spacing w:afterLines="0"/>
        <w:rPr>
          <w:sz w:val="20"/>
          <w:szCs w:val="20"/>
          <w:lang w:val="en-US"/>
        </w:rPr>
      </w:pPr>
      <w:r w:rsidRPr="00301511">
        <w:rPr>
          <w:sz w:val="20"/>
          <w:szCs w:val="20"/>
          <w:lang w:val="en-US"/>
        </w:rPr>
        <w:t>(Pre-)configuration should be able to enable/disable this power control.</w:t>
      </w:r>
    </w:p>
    <w:p w14:paraId="0697463A" w14:textId="77777777" w:rsidR="00EC56E5" w:rsidRPr="00301511" w:rsidRDefault="00EC56E5" w:rsidP="00EC56E5">
      <w:pPr>
        <w:pStyle w:val="LGTdoc"/>
        <w:numPr>
          <w:ilvl w:val="2"/>
          <w:numId w:val="47"/>
        </w:numPr>
        <w:spacing w:afterLines="0"/>
        <w:rPr>
          <w:sz w:val="20"/>
          <w:szCs w:val="20"/>
          <w:lang w:val="en-US"/>
        </w:rPr>
      </w:pPr>
      <w:r w:rsidRPr="00301511">
        <w:rPr>
          <w:sz w:val="20"/>
          <w:szCs w:val="20"/>
          <w:lang w:val="en-US"/>
        </w:rPr>
        <w:t>FFS whether this is applicable to groupcast</w:t>
      </w:r>
    </w:p>
    <w:p w14:paraId="746DD4DE" w14:textId="77777777" w:rsidR="00EC56E5" w:rsidRPr="00301511" w:rsidRDefault="00EC56E5" w:rsidP="00EC56E5">
      <w:pPr>
        <w:pStyle w:val="LGTdoc"/>
        <w:numPr>
          <w:ilvl w:val="2"/>
          <w:numId w:val="47"/>
        </w:numPr>
        <w:spacing w:afterLines="0"/>
        <w:rPr>
          <w:sz w:val="20"/>
          <w:szCs w:val="20"/>
          <w:lang w:val="en-US"/>
        </w:rPr>
      </w:pPr>
      <w:r w:rsidRPr="00301511">
        <w:rPr>
          <w:sz w:val="20"/>
          <w:szCs w:val="20"/>
          <w:lang w:val="en-US"/>
        </w:rPr>
        <w:t>FFS whether this requires information signaling in the sidelink.</w:t>
      </w:r>
    </w:p>
    <w:p w14:paraId="348C3286" w14:textId="77777777" w:rsidR="00EC56E5" w:rsidRPr="00301511" w:rsidRDefault="00EC56E5" w:rsidP="00EC56E5">
      <w:pPr>
        <w:pStyle w:val="LGTdoc"/>
        <w:numPr>
          <w:ilvl w:val="1"/>
          <w:numId w:val="47"/>
        </w:numPr>
        <w:spacing w:afterLines="0"/>
        <w:rPr>
          <w:sz w:val="20"/>
          <w:szCs w:val="20"/>
          <w:lang w:val="en-US"/>
        </w:rPr>
      </w:pPr>
      <w:r w:rsidRPr="00301511">
        <w:rPr>
          <w:sz w:val="20"/>
          <w:szCs w:val="20"/>
          <w:lang w:val="en-US"/>
        </w:rPr>
        <w:t>Further study its potential impact, e.g., on resource allocation.</w:t>
      </w:r>
    </w:p>
    <w:p w14:paraId="017B0B7C" w14:textId="77777777" w:rsidR="00EC56E5" w:rsidRPr="00301511" w:rsidRDefault="00EC56E5" w:rsidP="00EC56E5">
      <w:pPr>
        <w:pStyle w:val="LGTdoc"/>
        <w:numPr>
          <w:ilvl w:val="0"/>
          <w:numId w:val="47"/>
        </w:numPr>
        <w:spacing w:afterLines="0"/>
        <w:rPr>
          <w:sz w:val="20"/>
          <w:szCs w:val="20"/>
          <w:lang w:val="en-US"/>
        </w:rPr>
      </w:pPr>
      <w:r w:rsidRPr="00301511">
        <w:rPr>
          <w:sz w:val="20"/>
          <w:szCs w:val="20"/>
          <w:lang w:val="en-US"/>
        </w:rPr>
        <w:t>FFS whether closed-loop power control is additionally needed</w:t>
      </w:r>
    </w:p>
    <w:p w14:paraId="68744E7D" w14:textId="77777777" w:rsidR="00EC56E5" w:rsidRPr="00301511" w:rsidRDefault="00EC56E5" w:rsidP="00EC56E5">
      <w:pPr>
        <w:spacing w:after="0"/>
        <w:rPr>
          <w:sz w:val="20"/>
          <w:lang w:val="en-US" w:eastAsia="x-none"/>
        </w:rPr>
      </w:pPr>
    </w:p>
    <w:p w14:paraId="50F40553" w14:textId="77777777" w:rsidR="00EC56E5" w:rsidRPr="00301511" w:rsidRDefault="00EC56E5" w:rsidP="00EC56E5">
      <w:pPr>
        <w:spacing w:after="0"/>
        <w:rPr>
          <w:sz w:val="20"/>
          <w:lang w:val="en-US" w:eastAsia="x-none"/>
        </w:rPr>
      </w:pPr>
      <w:r w:rsidRPr="00301511">
        <w:rPr>
          <w:sz w:val="20"/>
          <w:highlight w:val="green"/>
          <w:lang w:val="en-US" w:eastAsia="x-none"/>
        </w:rPr>
        <w:t>Agreements</w:t>
      </w:r>
      <w:r w:rsidRPr="00301511">
        <w:rPr>
          <w:sz w:val="20"/>
          <w:lang w:val="en-US" w:eastAsia="x-none"/>
        </w:rPr>
        <w:t>:</w:t>
      </w:r>
    </w:p>
    <w:p w14:paraId="3C7D2662" w14:textId="77777777" w:rsidR="00EC56E5" w:rsidRPr="00301511" w:rsidRDefault="00EC56E5" w:rsidP="00EC56E5">
      <w:pPr>
        <w:numPr>
          <w:ilvl w:val="0"/>
          <w:numId w:val="45"/>
        </w:numPr>
        <w:spacing w:after="0"/>
        <w:rPr>
          <w:sz w:val="20"/>
        </w:rPr>
      </w:pPr>
      <w:r w:rsidRPr="00301511">
        <w:rPr>
          <w:sz w:val="20"/>
          <w:lang w:eastAsia="ko-KR"/>
        </w:rPr>
        <w:t>L</w:t>
      </w:r>
      <w:r w:rsidRPr="00301511">
        <w:rPr>
          <w:sz w:val="20"/>
        </w:rPr>
        <w:t>ong-term measurement</w:t>
      </w:r>
      <w:r w:rsidRPr="00301511">
        <w:rPr>
          <w:sz w:val="20"/>
          <w:lang w:eastAsia="ko-KR"/>
        </w:rPr>
        <w:t xml:space="preserve"> of sidelink signal is supported at least for unicast.</w:t>
      </w:r>
    </w:p>
    <w:p w14:paraId="2836404A" w14:textId="77777777" w:rsidR="00EC56E5" w:rsidRPr="00301511" w:rsidRDefault="00EC56E5" w:rsidP="00EC56E5">
      <w:pPr>
        <w:numPr>
          <w:ilvl w:val="1"/>
          <w:numId w:val="45"/>
        </w:numPr>
        <w:spacing w:after="0"/>
        <w:rPr>
          <w:sz w:val="20"/>
        </w:rPr>
      </w:pPr>
      <w:r w:rsidRPr="00301511">
        <w:rPr>
          <w:sz w:val="20"/>
          <w:lang w:eastAsia="ko-KR"/>
        </w:rPr>
        <w:t>Long-term measurement here means a measurement with L3 filtering.</w:t>
      </w:r>
    </w:p>
    <w:p w14:paraId="444D23AF" w14:textId="77777777" w:rsidR="00EC56E5" w:rsidRPr="00301511" w:rsidRDefault="00EC56E5" w:rsidP="00EC56E5">
      <w:pPr>
        <w:numPr>
          <w:ilvl w:val="1"/>
          <w:numId w:val="45"/>
        </w:numPr>
        <w:spacing w:after="0"/>
        <w:rPr>
          <w:sz w:val="20"/>
        </w:rPr>
      </w:pPr>
      <w:r w:rsidRPr="00301511">
        <w:rPr>
          <w:sz w:val="20"/>
          <w:lang w:eastAsia="ko-KR"/>
        </w:rPr>
        <w:t>This measurement is used at least for the open-loop power control.</w:t>
      </w:r>
    </w:p>
    <w:p w14:paraId="5E5ED161" w14:textId="77777777" w:rsidR="00EC56E5" w:rsidRPr="00301511" w:rsidRDefault="00EC56E5" w:rsidP="00EC56E5">
      <w:pPr>
        <w:numPr>
          <w:ilvl w:val="2"/>
          <w:numId w:val="45"/>
        </w:numPr>
        <w:spacing w:after="0"/>
        <w:rPr>
          <w:sz w:val="20"/>
        </w:rPr>
      </w:pPr>
      <w:r w:rsidRPr="00301511">
        <w:rPr>
          <w:sz w:val="20"/>
          <w:lang w:eastAsia="ko-KR"/>
        </w:rPr>
        <w:t>FFS for other purpose</w:t>
      </w:r>
    </w:p>
    <w:p w14:paraId="76936A26" w14:textId="77777777" w:rsidR="00EC56E5" w:rsidRPr="00301511" w:rsidRDefault="00EC56E5" w:rsidP="00EC56E5">
      <w:pPr>
        <w:numPr>
          <w:ilvl w:val="1"/>
          <w:numId w:val="45"/>
        </w:numPr>
        <w:spacing w:after="0"/>
        <w:rPr>
          <w:sz w:val="20"/>
        </w:rPr>
      </w:pPr>
      <w:r w:rsidRPr="00301511">
        <w:rPr>
          <w:sz w:val="20"/>
          <w:lang w:eastAsia="ko-KR"/>
        </w:rPr>
        <w:t>FFS: measurement metric</w:t>
      </w:r>
    </w:p>
    <w:p w14:paraId="105C33EF" w14:textId="77777777" w:rsidR="00EC56E5" w:rsidRPr="00301511" w:rsidRDefault="00EC56E5" w:rsidP="00EC56E5">
      <w:pPr>
        <w:numPr>
          <w:ilvl w:val="1"/>
          <w:numId w:val="45"/>
        </w:numPr>
        <w:spacing w:after="0"/>
        <w:rPr>
          <w:sz w:val="20"/>
        </w:rPr>
      </w:pPr>
      <w:r w:rsidRPr="00301511">
        <w:rPr>
          <w:sz w:val="20"/>
          <w:lang w:eastAsia="ko-KR"/>
        </w:rPr>
        <w:t>FFS: which signal is used</w:t>
      </w:r>
    </w:p>
    <w:p w14:paraId="3C4122AE" w14:textId="77777777" w:rsidR="00EC56E5" w:rsidRPr="00301511" w:rsidRDefault="00EC56E5" w:rsidP="00EC56E5">
      <w:pPr>
        <w:numPr>
          <w:ilvl w:val="1"/>
          <w:numId w:val="45"/>
        </w:numPr>
        <w:spacing w:after="0"/>
        <w:rPr>
          <w:sz w:val="20"/>
        </w:rPr>
      </w:pPr>
      <w:r w:rsidRPr="00301511">
        <w:rPr>
          <w:sz w:val="20"/>
          <w:lang w:eastAsia="ko-KR"/>
        </w:rPr>
        <w:t>FFS: whether feedback of this measurement is needed</w:t>
      </w:r>
    </w:p>
    <w:p w14:paraId="29DC324C" w14:textId="77777777" w:rsidR="00EC56E5" w:rsidRPr="00301511" w:rsidRDefault="00EC56E5" w:rsidP="00EC56E5">
      <w:pPr>
        <w:numPr>
          <w:ilvl w:val="1"/>
          <w:numId w:val="45"/>
        </w:numPr>
        <w:spacing w:after="0"/>
        <w:rPr>
          <w:sz w:val="20"/>
        </w:rPr>
      </w:pPr>
      <w:r w:rsidRPr="00301511">
        <w:rPr>
          <w:sz w:val="20"/>
        </w:rPr>
        <w:t>FFS whether this is applicable to groupcast</w:t>
      </w:r>
    </w:p>
    <w:p w14:paraId="0CC36CE5" w14:textId="77777777" w:rsidR="00504809" w:rsidRDefault="00504809" w:rsidP="00504809">
      <w:pPr>
        <w:pStyle w:val="2222"/>
        <w:spacing w:before="60" w:after="60" w:line="288" w:lineRule="auto"/>
        <w:ind w:left="357" w:firstLineChars="0" w:firstLine="0"/>
        <w:rPr>
          <w:lang w:eastAsia="ko-KR"/>
        </w:rPr>
      </w:pPr>
    </w:p>
    <w:sectPr w:rsidR="00504809" w:rsidSect="00FF4D8E">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A2BDB0" w14:textId="77777777" w:rsidR="00E26335" w:rsidRDefault="00E26335">
      <w:r>
        <w:separator/>
      </w:r>
    </w:p>
  </w:endnote>
  <w:endnote w:type="continuationSeparator" w:id="0">
    <w:p w14:paraId="345827AA" w14:textId="77777777" w:rsidR="00E26335" w:rsidRDefault="00E263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auto"/>
    <w:notTrueType/>
    <w:pitch w:val="fixed"/>
    <w:sig w:usb0="00000000"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Unicode MS">
    <w:altName w:val="Malgun Gothic Semilight"/>
    <w:panose1 w:val="020B0604020202020204"/>
    <w:charset w:val="81"/>
    <w:family w:val="modern"/>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5001DE" w14:textId="77777777" w:rsidR="00E26335" w:rsidRDefault="00E26335">
      <w:r>
        <w:separator/>
      </w:r>
    </w:p>
  </w:footnote>
  <w:footnote w:type="continuationSeparator" w:id="0">
    <w:p w14:paraId="36B10743" w14:textId="77777777" w:rsidR="00E26335" w:rsidRDefault="00E263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99914E" w14:textId="77777777" w:rsidR="00787FC0" w:rsidRDefault="00787FC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86793"/>
    <w:multiLevelType w:val="hybridMultilevel"/>
    <w:tmpl w:val="67BAA0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A2127B"/>
    <w:multiLevelType w:val="hybridMultilevel"/>
    <w:tmpl w:val="7E84210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3CD6F38"/>
    <w:multiLevelType w:val="hybridMultilevel"/>
    <w:tmpl w:val="2BE8E07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5B468FB"/>
    <w:multiLevelType w:val="hybridMultilevel"/>
    <w:tmpl w:val="A156E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8C8DDA4">
      <w:start w:val="8"/>
      <w:numFmt w:val="bullet"/>
      <w:lvlText w:val="·"/>
      <w:lvlJc w:val="left"/>
      <w:pPr>
        <w:ind w:left="2310" w:hanging="51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hybridMultilevel"/>
    <w:tmpl w:val="D6CA845A"/>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EC4161"/>
    <w:multiLevelType w:val="hybridMultilevel"/>
    <w:tmpl w:val="C44ADBC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0AEF2C0D"/>
    <w:multiLevelType w:val="hybridMultilevel"/>
    <w:tmpl w:val="389AE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8" w15:restartNumberingAfterBreak="0">
    <w:nsid w:val="0BD813BD"/>
    <w:multiLevelType w:val="hybridMultilevel"/>
    <w:tmpl w:val="BFC461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924AD8"/>
    <w:multiLevelType w:val="hybridMultilevel"/>
    <w:tmpl w:val="F4E6BCBA"/>
    <w:lvl w:ilvl="0" w:tplc="02AE20F6">
      <w:start w:val="3"/>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6A60A9A"/>
    <w:multiLevelType w:val="hybridMultilevel"/>
    <w:tmpl w:val="AB2C3AB8"/>
    <w:lvl w:ilvl="0" w:tplc="1A00D66C">
      <w:start w:val="1"/>
      <w:numFmt w:val="bullet"/>
      <w:lvlText w:val="-"/>
      <w:lvlJc w:val="left"/>
      <w:pPr>
        <w:tabs>
          <w:tab w:val="num" w:pos="720"/>
        </w:tabs>
        <w:ind w:left="720" w:hanging="360"/>
      </w:pPr>
      <w:rPr>
        <w:rFonts w:ascii="Malgun Gothic" w:hAnsi="Malgun Gothic" w:hint="default"/>
      </w:rPr>
    </w:lvl>
    <w:lvl w:ilvl="1" w:tplc="AE6289AE">
      <w:start w:val="1"/>
      <w:numFmt w:val="bullet"/>
      <w:lvlText w:val="-"/>
      <w:lvlJc w:val="left"/>
      <w:pPr>
        <w:tabs>
          <w:tab w:val="num" w:pos="1440"/>
        </w:tabs>
        <w:ind w:left="1440" w:hanging="360"/>
      </w:pPr>
      <w:rPr>
        <w:rFonts w:ascii="Malgun Gothic" w:hAnsi="Malgun Gothic" w:hint="default"/>
      </w:rPr>
    </w:lvl>
    <w:lvl w:ilvl="2" w:tplc="77C0A2A0" w:tentative="1">
      <w:start w:val="1"/>
      <w:numFmt w:val="bullet"/>
      <w:lvlText w:val="-"/>
      <w:lvlJc w:val="left"/>
      <w:pPr>
        <w:tabs>
          <w:tab w:val="num" w:pos="2160"/>
        </w:tabs>
        <w:ind w:left="2160" w:hanging="360"/>
      </w:pPr>
      <w:rPr>
        <w:rFonts w:ascii="Malgun Gothic" w:hAnsi="Malgun Gothic" w:hint="default"/>
      </w:rPr>
    </w:lvl>
    <w:lvl w:ilvl="3" w:tplc="461C1C1C" w:tentative="1">
      <w:start w:val="1"/>
      <w:numFmt w:val="bullet"/>
      <w:lvlText w:val="-"/>
      <w:lvlJc w:val="left"/>
      <w:pPr>
        <w:tabs>
          <w:tab w:val="num" w:pos="2880"/>
        </w:tabs>
        <w:ind w:left="2880" w:hanging="360"/>
      </w:pPr>
      <w:rPr>
        <w:rFonts w:ascii="Malgun Gothic" w:hAnsi="Malgun Gothic" w:hint="default"/>
      </w:rPr>
    </w:lvl>
    <w:lvl w:ilvl="4" w:tplc="C71C16C8" w:tentative="1">
      <w:start w:val="1"/>
      <w:numFmt w:val="bullet"/>
      <w:lvlText w:val="-"/>
      <w:lvlJc w:val="left"/>
      <w:pPr>
        <w:tabs>
          <w:tab w:val="num" w:pos="3600"/>
        </w:tabs>
        <w:ind w:left="3600" w:hanging="360"/>
      </w:pPr>
      <w:rPr>
        <w:rFonts w:ascii="Malgun Gothic" w:hAnsi="Malgun Gothic" w:hint="default"/>
      </w:rPr>
    </w:lvl>
    <w:lvl w:ilvl="5" w:tplc="4F1C6EB6" w:tentative="1">
      <w:start w:val="1"/>
      <w:numFmt w:val="bullet"/>
      <w:lvlText w:val="-"/>
      <w:lvlJc w:val="left"/>
      <w:pPr>
        <w:tabs>
          <w:tab w:val="num" w:pos="4320"/>
        </w:tabs>
        <w:ind w:left="4320" w:hanging="360"/>
      </w:pPr>
      <w:rPr>
        <w:rFonts w:ascii="Malgun Gothic" w:hAnsi="Malgun Gothic" w:hint="default"/>
      </w:rPr>
    </w:lvl>
    <w:lvl w:ilvl="6" w:tplc="DE56364E" w:tentative="1">
      <w:start w:val="1"/>
      <w:numFmt w:val="bullet"/>
      <w:lvlText w:val="-"/>
      <w:lvlJc w:val="left"/>
      <w:pPr>
        <w:tabs>
          <w:tab w:val="num" w:pos="5040"/>
        </w:tabs>
        <w:ind w:left="5040" w:hanging="360"/>
      </w:pPr>
      <w:rPr>
        <w:rFonts w:ascii="Malgun Gothic" w:hAnsi="Malgun Gothic" w:hint="default"/>
      </w:rPr>
    </w:lvl>
    <w:lvl w:ilvl="7" w:tplc="ABC2A0F4" w:tentative="1">
      <w:start w:val="1"/>
      <w:numFmt w:val="bullet"/>
      <w:lvlText w:val="-"/>
      <w:lvlJc w:val="left"/>
      <w:pPr>
        <w:tabs>
          <w:tab w:val="num" w:pos="5760"/>
        </w:tabs>
        <w:ind w:left="5760" w:hanging="360"/>
      </w:pPr>
      <w:rPr>
        <w:rFonts w:ascii="Malgun Gothic" w:hAnsi="Malgun Gothic" w:hint="default"/>
      </w:rPr>
    </w:lvl>
    <w:lvl w:ilvl="8" w:tplc="17AA3EDA" w:tentative="1">
      <w:start w:val="1"/>
      <w:numFmt w:val="bullet"/>
      <w:lvlText w:val="-"/>
      <w:lvlJc w:val="left"/>
      <w:pPr>
        <w:tabs>
          <w:tab w:val="num" w:pos="6480"/>
        </w:tabs>
        <w:ind w:left="6480" w:hanging="360"/>
      </w:pPr>
      <w:rPr>
        <w:rFonts w:ascii="Malgun Gothic" w:hAnsi="Malgun Gothic" w:hint="default"/>
      </w:rPr>
    </w:lvl>
  </w:abstractNum>
  <w:abstractNum w:abstractNumId="11"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1D0B5AEE"/>
    <w:multiLevelType w:val="hybridMultilevel"/>
    <w:tmpl w:val="5EE60142"/>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24353F0D"/>
    <w:multiLevelType w:val="hybridMultilevel"/>
    <w:tmpl w:val="ED569D5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15:restartNumberingAfterBreak="0">
    <w:nsid w:val="279252B0"/>
    <w:multiLevelType w:val="hybridMultilevel"/>
    <w:tmpl w:val="F184170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2BFD495F"/>
    <w:multiLevelType w:val="hybridMultilevel"/>
    <w:tmpl w:val="A47EE8D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2E291D71"/>
    <w:multiLevelType w:val="multilevel"/>
    <w:tmpl w:val="DAFA621E"/>
    <w:lvl w:ilvl="0">
      <w:start w:val="1"/>
      <w:numFmt w:val="decimal"/>
      <w:pStyle w:val="Heading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7" w15:restartNumberingAfterBreak="0">
    <w:nsid w:val="2E313EE0"/>
    <w:multiLevelType w:val="hybridMultilevel"/>
    <w:tmpl w:val="A93875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69D60DC"/>
    <w:multiLevelType w:val="hybridMultilevel"/>
    <w:tmpl w:val="4D2CDF3E"/>
    <w:lvl w:ilvl="0" w:tplc="08090003">
      <w:start w:val="1"/>
      <w:numFmt w:val="bullet"/>
      <w:lvlText w:val="o"/>
      <w:lvlJc w:val="left"/>
      <w:pPr>
        <w:ind w:left="800" w:hanging="400"/>
      </w:pPr>
      <w:rPr>
        <w:rFonts w:ascii="Courier New" w:hAnsi="Courier New" w:cs="Courier New" w:hint="default"/>
      </w:rPr>
    </w:lvl>
    <w:lvl w:ilvl="1" w:tplc="04090003" w:tentative="1">
      <w:start w:val="1"/>
      <w:numFmt w:val="bullet"/>
      <w:lvlText w:val="o"/>
      <w:lvlJc w:val="left"/>
      <w:pPr>
        <w:ind w:left="640" w:hanging="360"/>
      </w:pPr>
      <w:rPr>
        <w:rFonts w:ascii="Courier New" w:hAnsi="Courier New" w:cs="Courier New" w:hint="default"/>
      </w:rPr>
    </w:lvl>
    <w:lvl w:ilvl="2" w:tplc="04090005" w:tentative="1">
      <w:start w:val="1"/>
      <w:numFmt w:val="bullet"/>
      <w:lvlText w:val=""/>
      <w:lvlJc w:val="left"/>
      <w:pPr>
        <w:ind w:left="1360" w:hanging="360"/>
      </w:pPr>
      <w:rPr>
        <w:rFonts w:ascii="Wingdings" w:hAnsi="Wingdings" w:hint="default"/>
      </w:rPr>
    </w:lvl>
    <w:lvl w:ilvl="3" w:tplc="04090001" w:tentative="1">
      <w:start w:val="1"/>
      <w:numFmt w:val="bullet"/>
      <w:lvlText w:val=""/>
      <w:lvlJc w:val="left"/>
      <w:pPr>
        <w:ind w:left="2080" w:hanging="360"/>
      </w:pPr>
      <w:rPr>
        <w:rFonts w:ascii="Symbol" w:hAnsi="Symbol" w:hint="default"/>
      </w:rPr>
    </w:lvl>
    <w:lvl w:ilvl="4" w:tplc="04090003" w:tentative="1">
      <w:start w:val="1"/>
      <w:numFmt w:val="bullet"/>
      <w:lvlText w:val="o"/>
      <w:lvlJc w:val="left"/>
      <w:pPr>
        <w:ind w:left="2800" w:hanging="360"/>
      </w:pPr>
      <w:rPr>
        <w:rFonts w:ascii="Courier New" w:hAnsi="Courier New" w:cs="Courier New" w:hint="default"/>
      </w:rPr>
    </w:lvl>
    <w:lvl w:ilvl="5" w:tplc="04090005" w:tentative="1">
      <w:start w:val="1"/>
      <w:numFmt w:val="bullet"/>
      <w:lvlText w:val=""/>
      <w:lvlJc w:val="left"/>
      <w:pPr>
        <w:ind w:left="3520" w:hanging="360"/>
      </w:pPr>
      <w:rPr>
        <w:rFonts w:ascii="Wingdings" w:hAnsi="Wingdings" w:hint="default"/>
      </w:rPr>
    </w:lvl>
    <w:lvl w:ilvl="6" w:tplc="04090001" w:tentative="1">
      <w:start w:val="1"/>
      <w:numFmt w:val="bullet"/>
      <w:lvlText w:val=""/>
      <w:lvlJc w:val="left"/>
      <w:pPr>
        <w:ind w:left="4240" w:hanging="360"/>
      </w:pPr>
      <w:rPr>
        <w:rFonts w:ascii="Symbol" w:hAnsi="Symbol" w:hint="default"/>
      </w:rPr>
    </w:lvl>
    <w:lvl w:ilvl="7" w:tplc="04090003" w:tentative="1">
      <w:start w:val="1"/>
      <w:numFmt w:val="bullet"/>
      <w:lvlText w:val="o"/>
      <w:lvlJc w:val="left"/>
      <w:pPr>
        <w:ind w:left="4960" w:hanging="360"/>
      </w:pPr>
      <w:rPr>
        <w:rFonts w:ascii="Courier New" w:hAnsi="Courier New" w:cs="Courier New" w:hint="default"/>
      </w:rPr>
    </w:lvl>
    <w:lvl w:ilvl="8" w:tplc="04090005" w:tentative="1">
      <w:start w:val="1"/>
      <w:numFmt w:val="bullet"/>
      <w:lvlText w:val=""/>
      <w:lvlJc w:val="left"/>
      <w:pPr>
        <w:ind w:left="5680" w:hanging="360"/>
      </w:pPr>
      <w:rPr>
        <w:rFonts w:ascii="Wingdings" w:hAnsi="Wingdings" w:hint="default"/>
      </w:rPr>
    </w:lvl>
  </w:abstractNum>
  <w:abstractNum w:abstractNumId="19" w15:restartNumberingAfterBreak="0">
    <w:nsid w:val="38704EAE"/>
    <w:multiLevelType w:val="hybridMultilevel"/>
    <w:tmpl w:val="57D4BAC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3A4F1ED1"/>
    <w:multiLevelType w:val="hybridMultilevel"/>
    <w:tmpl w:val="2B68A6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A209FD"/>
    <w:multiLevelType w:val="hybridMultilevel"/>
    <w:tmpl w:val="0F94F0D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3C135F07"/>
    <w:multiLevelType w:val="hybridMultilevel"/>
    <w:tmpl w:val="C0806A1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24" w15:restartNumberingAfterBreak="0">
    <w:nsid w:val="3FC81E22"/>
    <w:multiLevelType w:val="hybridMultilevel"/>
    <w:tmpl w:val="5532EB6A"/>
    <w:lvl w:ilvl="0" w:tplc="6030ACBC">
      <w:numFmt w:val="bullet"/>
      <w:lvlText w:val="-"/>
      <w:lvlJc w:val="left"/>
      <w:pPr>
        <w:ind w:left="1080" w:hanging="360"/>
      </w:pPr>
      <w:rPr>
        <w:rFonts w:ascii="Calibri" w:eastAsia="Malgun Gothic" w:hAnsi="Calibri" w:cs="Calibri" w:hint="default"/>
      </w:rPr>
    </w:lvl>
    <w:lvl w:ilvl="1" w:tplc="04090003">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25" w15:restartNumberingAfterBreak="0">
    <w:nsid w:val="4124322C"/>
    <w:multiLevelType w:val="hybridMultilevel"/>
    <w:tmpl w:val="D72C3362"/>
    <w:lvl w:ilvl="0" w:tplc="B20E2F82">
      <w:numFmt w:val="bullet"/>
      <w:lvlText w:val="-"/>
      <w:lvlJc w:val="left"/>
      <w:pPr>
        <w:ind w:left="760" w:hanging="360"/>
      </w:pPr>
      <w:rPr>
        <w:rFonts w:ascii="Times New Roman" w:eastAsia="Batang"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44844FBD"/>
    <w:multiLevelType w:val="hybridMultilevel"/>
    <w:tmpl w:val="B61AAD2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4514580A"/>
    <w:multiLevelType w:val="hybridMultilevel"/>
    <w:tmpl w:val="6D5E079A"/>
    <w:lvl w:ilvl="0" w:tplc="02AE20F6">
      <w:start w:val="3"/>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4B7206F1"/>
    <w:multiLevelType w:val="hybridMultilevel"/>
    <w:tmpl w:val="0A20ABF0"/>
    <w:lvl w:ilvl="0" w:tplc="5C6C2CFC">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29" w15:restartNumberingAfterBreak="0">
    <w:nsid w:val="4FE84EE5"/>
    <w:multiLevelType w:val="hybridMultilevel"/>
    <w:tmpl w:val="C01ED9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37F08CA"/>
    <w:multiLevelType w:val="hybridMultilevel"/>
    <w:tmpl w:val="E7B246D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55C4115C"/>
    <w:multiLevelType w:val="hybridMultilevel"/>
    <w:tmpl w:val="63A413D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5C903B77"/>
    <w:multiLevelType w:val="hybridMultilevel"/>
    <w:tmpl w:val="2A04355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5D9B4624"/>
    <w:multiLevelType w:val="hybridMultilevel"/>
    <w:tmpl w:val="2F6225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07F21A1"/>
    <w:multiLevelType w:val="hybridMultilevel"/>
    <w:tmpl w:val="BEC0664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82237C1"/>
    <w:multiLevelType w:val="hybridMultilevel"/>
    <w:tmpl w:val="4C4EB1B2"/>
    <w:lvl w:ilvl="0" w:tplc="04090001">
      <w:start w:val="1"/>
      <w:numFmt w:val="bullet"/>
      <w:lvlText w:val=""/>
      <w:lvlJc w:val="left"/>
      <w:pPr>
        <w:ind w:left="828" w:hanging="360"/>
      </w:pPr>
      <w:rPr>
        <w:rFonts w:ascii="Symbol" w:hAnsi="Symbol" w:hint="default"/>
      </w:rPr>
    </w:lvl>
    <w:lvl w:ilvl="1" w:tplc="04090003" w:tentative="1">
      <w:start w:val="1"/>
      <w:numFmt w:val="bullet"/>
      <w:lvlText w:val="o"/>
      <w:lvlJc w:val="left"/>
      <w:pPr>
        <w:ind w:left="1548" w:hanging="360"/>
      </w:pPr>
      <w:rPr>
        <w:rFonts w:ascii="Courier New" w:hAnsi="Courier New" w:cs="Courier New" w:hint="default"/>
      </w:rPr>
    </w:lvl>
    <w:lvl w:ilvl="2" w:tplc="04090005" w:tentative="1">
      <w:start w:val="1"/>
      <w:numFmt w:val="bullet"/>
      <w:lvlText w:val=""/>
      <w:lvlJc w:val="left"/>
      <w:pPr>
        <w:ind w:left="2268" w:hanging="360"/>
      </w:pPr>
      <w:rPr>
        <w:rFonts w:ascii="Wingdings" w:hAnsi="Wingdings" w:hint="default"/>
      </w:rPr>
    </w:lvl>
    <w:lvl w:ilvl="3" w:tplc="04090001" w:tentative="1">
      <w:start w:val="1"/>
      <w:numFmt w:val="bullet"/>
      <w:lvlText w:val=""/>
      <w:lvlJc w:val="left"/>
      <w:pPr>
        <w:ind w:left="2988" w:hanging="360"/>
      </w:pPr>
      <w:rPr>
        <w:rFonts w:ascii="Symbol" w:hAnsi="Symbol" w:hint="default"/>
      </w:rPr>
    </w:lvl>
    <w:lvl w:ilvl="4" w:tplc="04090003" w:tentative="1">
      <w:start w:val="1"/>
      <w:numFmt w:val="bullet"/>
      <w:lvlText w:val="o"/>
      <w:lvlJc w:val="left"/>
      <w:pPr>
        <w:ind w:left="3708" w:hanging="360"/>
      </w:pPr>
      <w:rPr>
        <w:rFonts w:ascii="Courier New" w:hAnsi="Courier New" w:cs="Courier New" w:hint="default"/>
      </w:rPr>
    </w:lvl>
    <w:lvl w:ilvl="5" w:tplc="04090005" w:tentative="1">
      <w:start w:val="1"/>
      <w:numFmt w:val="bullet"/>
      <w:lvlText w:val=""/>
      <w:lvlJc w:val="left"/>
      <w:pPr>
        <w:ind w:left="4428" w:hanging="360"/>
      </w:pPr>
      <w:rPr>
        <w:rFonts w:ascii="Wingdings" w:hAnsi="Wingdings" w:hint="default"/>
      </w:rPr>
    </w:lvl>
    <w:lvl w:ilvl="6" w:tplc="04090001" w:tentative="1">
      <w:start w:val="1"/>
      <w:numFmt w:val="bullet"/>
      <w:lvlText w:val=""/>
      <w:lvlJc w:val="left"/>
      <w:pPr>
        <w:ind w:left="5148" w:hanging="360"/>
      </w:pPr>
      <w:rPr>
        <w:rFonts w:ascii="Symbol" w:hAnsi="Symbol" w:hint="default"/>
      </w:rPr>
    </w:lvl>
    <w:lvl w:ilvl="7" w:tplc="04090003" w:tentative="1">
      <w:start w:val="1"/>
      <w:numFmt w:val="bullet"/>
      <w:lvlText w:val="o"/>
      <w:lvlJc w:val="left"/>
      <w:pPr>
        <w:ind w:left="5868" w:hanging="360"/>
      </w:pPr>
      <w:rPr>
        <w:rFonts w:ascii="Courier New" w:hAnsi="Courier New" w:cs="Courier New" w:hint="default"/>
      </w:rPr>
    </w:lvl>
    <w:lvl w:ilvl="8" w:tplc="04090005" w:tentative="1">
      <w:start w:val="1"/>
      <w:numFmt w:val="bullet"/>
      <w:lvlText w:val=""/>
      <w:lvlJc w:val="left"/>
      <w:pPr>
        <w:ind w:left="6588" w:hanging="360"/>
      </w:pPr>
      <w:rPr>
        <w:rFonts w:ascii="Wingdings" w:hAnsi="Wingdings" w:hint="default"/>
      </w:rPr>
    </w:lvl>
  </w:abstractNum>
  <w:abstractNum w:abstractNumId="38"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9" w15:restartNumberingAfterBreak="0">
    <w:nsid w:val="68DC14AD"/>
    <w:multiLevelType w:val="hybridMultilevel"/>
    <w:tmpl w:val="BFDCE23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6DAA4F84"/>
    <w:multiLevelType w:val="hybridMultilevel"/>
    <w:tmpl w:val="864EE8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15:restartNumberingAfterBreak="0">
    <w:nsid w:val="6F27729A"/>
    <w:multiLevelType w:val="hybridMultilevel"/>
    <w:tmpl w:val="A4561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F5E39D2"/>
    <w:multiLevelType w:val="hybridMultilevel"/>
    <w:tmpl w:val="DB88A84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15:restartNumberingAfterBreak="0">
    <w:nsid w:val="70C32AAD"/>
    <w:multiLevelType w:val="hybridMultilevel"/>
    <w:tmpl w:val="F9A6E4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4" w15:restartNumberingAfterBreak="0">
    <w:nsid w:val="72F200B0"/>
    <w:multiLevelType w:val="hybridMultilevel"/>
    <w:tmpl w:val="92B263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6"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16"/>
  </w:num>
  <w:num w:numId="3">
    <w:abstractNumId w:val="32"/>
  </w:num>
  <w:num w:numId="4">
    <w:abstractNumId w:val="45"/>
  </w:num>
  <w:num w:numId="5">
    <w:abstractNumId w:val="7"/>
  </w:num>
  <w:num w:numId="6">
    <w:abstractNumId w:val="4"/>
  </w:num>
  <w:num w:numId="7">
    <w:abstractNumId w:val="35"/>
  </w:num>
  <w:num w:numId="8">
    <w:abstractNumId w:val="38"/>
  </w:num>
  <w:num w:numId="9">
    <w:abstractNumId w:val="17"/>
  </w:num>
  <w:num w:numId="10">
    <w:abstractNumId w:val="5"/>
  </w:num>
  <w:num w:numId="11">
    <w:abstractNumId w:val="42"/>
  </w:num>
  <w:num w:numId="12">
    <w:abstractNumId w:val="36"/>
  </w:num>
  <w:num w:numId="13">
    <w:abstractNumId w:val="30"/>
  </w:num>
  <w:num w:numId="14">
    <w:abstractNumId w:val="13"/>
  </w:num>
  <w:num w:numId="15">
    <w:abstractNumId w:val="18"/>
  </w:num>
  <w:num w:numId="16">
    <w:abstractNumId w:val="10"/>
  </w:num>
  <w:num w:numId="17">
    <w:abstractNumId w:val="19"/>
  </w:num>
  <w:num w:numId="18">
    <w:abstractNumId w:val="28"/>
  </w:num>
  <w:num w:numId="19">
    <w:abstractNumId w:val="23"/>
  </w:num>
  <w:num w:numId="20">
    <w:abstractNumId w:val="24"/>
  </w:num>
  <w:num w:numId="21">
    <w:abstractNumId w:val="41"/>
  </w:num>
  <w:num w:numId="22">
    <w:abstractNumId w:val="44"/>
  </w:num>
  <w:num w:numId="23">
    <w:abstractNumId w:val="12"/>
  </w:num>
  <w:num w:numId="24">
    <w:abstractNumId w:val="25"/>
  </w:num>
  <w:num w:numId="25">
    <w:abstractNumId w:val="37"/>
  </w:num>
  <w:num w:numId="26">
    <w:abstractNumId w:val="3"/>
  </w:num>
  <w:num w:numId="27">
    <w:abstractNumId w:val="8"/>
  </w:num>
  <w:num w:numId="28">
    <w:abstractNumId w:val="15"/>
  </w:num>
  <w:num w:numId="29">
    <w:abstractNumId w:val="21"/>
  </w:num>
  <w:num w:numId="30">
    <w:abstractNumId w:val="22"/>
  </w:num>
  <w:num w:numId="31">
    <w:abstractNumId w:val="40"/>
  </w:num>
  <w:num w:numId="32">
    <w:abstractNumId w:val="6"/>
  </w:num>
  <w:num w:numId="33">
    <w:abstractNumId w:val="43"/>
  </w:num>
  <w:num w:numId="34">
    <w:abstractNumId w:val="33"/>
  </w:num>
  <w:num w:numId="35">
    <w:abstractNumId w:val="2"/>
  </w:num>
  <w:num w:numId="36">
    <w:abstractNumId w:val="39"/>
  </w:num>
  <w:num w:numId="37">
    <w:abstractNumId w:val="31"/>
  </w:num>
  <w:num w:numId="38">
    <w:abstractNumId w:val="1"/>
  </w:num>
  <w:num w:numId="39">
    <w:abstractNumId w:val="14"/>
  </w:num>
  <w:num w:numId="40">
    <w:abstractNumId w:val="26"/>
  </w:num>
  <w:num w:numId="41">
    <w:abstractNumId w:val="27"/>
  </w:num>
  <w:num w:numId="42">
    <w:abstractNumId w:val="9"/>
  </w:num>
  <w:num w:numId="43">
    <w:abstractNumId w:val="0"/>
  </w:num>
  <w:num w:numId="44">
    <w:abstractNumId w:val="20"/>
  </w:num>
  <w:num w:numId="45">
    <w:abstractNumId w:val="46"/>
  </w:num>
  <w:num w:numId="46">
    <w:abstractNumId w:val="29"/>
  </w:num>
  <w:num w:numId="47">
    <w:abstractNumId w:val="3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1C76"/>
    <w:rsid w:val="00001EDC"/>
    <w:rsid w:val="000020C0"/>
    <w:rsid w:val="000023AC"/>
    <w:rsid w:val="00002A92"/>
    <w:rsid w:val="00002AA3"/>
    <w:rsid w:val="000033A8"/>
    <w:rsid w:val="00004076"/>
    <w:rsid w:val="00004DEA"/>
    <w:rsid w:val="00005088"/>
    <w:rsid w:val="0000533A"/>
    <w:rsid w:val="000055F1"/>
    <w:rsid w:val="00005774"/>
    <w:rsid w:val="000062E7"/>
    <w:rsid w:val="00006A08"/>
    <w:rsid w:val="000076EB"/>
    <w:rsid w:val="00007719"/>
    <w:rsid w:val="00007FE7"/>
    <w:rsid w:val="00010921"/>
    <w:rsid w:val="00011005"/>
    <w:rsid w:val="00011A53"/>
    <w:rsid w:val="00011B6D"/>
    <w:rsid w:val="00011FB1"/>
    <w:rsid w:val="00012357"/>
    <w:rsid w:val="00012B75"/>
    <w:rsid w:val="00012D3C"/>
    <w:rsid w:val="00013937"/>
    <w:rsid w:val="0001401B"/>
    <w:rsid w:val="0001442E"/>
    <w:rsid w:val="00014537"/>
    <w:rsid w:val="0001487C"/>
    <w:rsid w:val="000156DF"/>
    <w:rsid w:val="000165CD"/>
    <w:rsid w:val="00016655"/>
    <w:rsid w:val="000167DF"/>
    <w:rsid w:val="0001695D"/>
    <w:rsid w:val="000172F4"/>
    <w:rsid w:val="00017466"/>
    <w:rsid w:val="00020335"/>
    <w:rsid w:val="000210FF"/>
    <w:rsid w:val="00021CA4"/>
    <w:rsid w:val="00022194"/>
    <w:rsid w:val="00022411"/>
    <w:rsid w:val="00022677"/>
    <w:rsid w:val="00022C4C"/>
    <w:rsid w:val="00023292"/>
    <w:rsid w:val="0002357B"/>
    <w:rsid w:val="00024201"/>
    <w:rsid w:val="00025786"/>
    <w:rsid w:val="000258DB"/>
    <w:rsid w:val="000259F0"/>
    <w:rsid w:val="00025A5B"/>
    <w:rsid w:val="00025A9B"/>
    <w:rsid w:val="00025EB0"/>
    <w:rsid w:val="00026016"/>
    <w:rsid w:val="000263E7"/>
    <w:rsid w:val="00030184"/>
    <w:rsid w:val="00030EA8"/>
    <w:rsid w:val="000318BB"/>
    <w:rsid w:val="00031E6C"/>
    <w:rsid w:val="00032854"/>
    <w:rsid w:val="00033526"/>
    <w:rsid w:val="00033A18"/>
    <w:rsid w:val="00035128"/>
    <w:rsid w:val="00036416"/>
    <w:rsid w:val="00036B0F"/>
    <w:rsid w:val="00036E33"/>
    <w:rsid w:val="0003735B"/>
    <w:rsid w:val="000375ED"/>
    <w:rsid w:val="00037644"/>
    <w:rsid w:val="00037858"/>
    <w:rsid w:val="00040199"/>
    <w:rsid w:val="000402A8"/>
    <w:rsid w:val="00040307"/>
    <w:rsid w:val="0004152C"/>
    <w:rsid w:val="00041D69"/>
    <w:rsid w:val="00042C0D"/>
    <w:rsid w:val="000436D8"/>
    <w:rsid w:val="000438E8"/>
    <w:rsid w:val="000447E8"/>
    <w:rsid w:val="00044B8E"/>
    <w:rsid w:val="00045082"/>
    <w:rsid w:val="00045457"/>
    <w:rsid w:val="00046AB8"/>
    <w:rsid w:val="00046B96"/>
    <w:rsid w:val="00046EDE"/>
    <w:rsid w:val="000471AB"/>
    <w:rsid w:val="00047BB7"/>
    <w:rsid w:val="00047CD2"/>
    <w:rsid w:val="00050113"/>
    <w:rsid w:val="0005019A"/>
    <w:rsid w:val="00050562"/>
    <w:rsid w:val="00050945"/>
    <w:rsid w:val="00050FFD"/>
    <w:rsid w:val="000519E0"/>
    <w:rsid w:val="00051AFF"/>
    <w:rsid w:val="00052776"/>
    <w:rsid w:val="00053309"/>
    <w:rsid w:val="00053930"/>
    <w:rsid w:val="000543C0"/>
    <w:rsid w:val="000551A1"/>
    <w:rsid w:val="00055A9D"/>
    <w:rsid w:val="00055EC9"/>
    <w:rsid w:val="00056B06"/>
    <w:rsid w:val="00056C36"/>
    <w:rsid w:val="00056FBE"/>
    <w:rsid w:val="00057250"/>
    <w:rsid w:val="00057CB5"/>
    <w:rsid w:val="00060151"/>
    <w:rsid w:val="0006060C"/>
    <w:rsid w:val="00061035"/>
    <w:rsid w:val="0006118F"/>
    <w:rsid w:val="000612B6"/>
    <w:rsid w:val="00061CB0"/>
    <w:rsid w:val="0006212D"/>
    <w:rsid w:val="0006267E"/>
    <w:rsid w:val="000627C6"/>
    <w:rsid w:val="000631B2"/>
    <w:rsid w:val="00063AC6"/>
    <w:rsid w:val="00063D17"/>
    <w:rsid w:val="00064545"/>
    <w:rsid w:val="00065335"/>
    <w:rsid w:val="00065630"/>
    <w:rsid w:val="00066D6B"/>
    <w:rsid w:val="00066FC3"/>
    <w:rsid w:val="00067499"/>
    <w:rsid w:val="000677ED"/>
    <w:rsid w:val="00070D5C"/>
    <w:rsid w:val="0007119C"/>
    <w:rsid w:val="000711FF"/>
    <w:rsid w:val="0007143A"/>
    <w:rsid w:val="00072453"/>
    <w:rsid w:val="0007248F"/>
    <w:rsid w:val="000738CE"/>
    <w:rsid w:val="00073C42"/>
    <w:rsid w:val="0007458F"/>
    <w:rsid w:val="00074631"/>
    <w:rsid w:val="000755B5"/>
    <w:rsid w:val="000755ED"/>
    <w:rsid w:val="00075E36"/>
    <w:rsid w:val="00076498"/>
    <w:rsid w:val="00076824"/>
    <w:rsid w:val="00076B3D"/>
    <w:rsid w:val="00076FF5"/>
    <w:rsid w:val="0007714D"/>
    <w:rsid w:val="000772A0"/>
    <w:rsid w:val="000775AB"/>
    <w:rsid w:val="00077B16"/>
    <w:rsid w:val="00077E5E"/>
    <w:rsid w:val="00080790"/>
    <w:rsid w:val="000809D7"/>
    <w:rsid w:val="00080F90"/>
    <w:rsid w:val="00080FD7"/>
    <w:rsid w:val="0008106E"/>
    <w:rsid w:val="000812B8"/>
    <w:rsid w:val="000812BC"/>
    <w:rsid w:val="00082A67"/>
    <w:rsid w:val="00082AB7"/>
    <w:rsid w:val="00082C54"/>
    <w:rsid w:val="0008344C"/>
    <w:rsid w:val="00083457"/>
    <w:rsid w:val="000839F3"/>
    <w:rsid w:val="00083DE3"/>
    <w:rsid w:val="00083F71"/>
    <w:rsid w:val="0008403F"/>
    <w:rsid w:val="000845EA"/>
    <w:rsid w:val="0008508E"/>
    <w:rsid w:val="00085B59"/>
    <w:rsid w:val="00085F30"/>
    <w:rsid w:val="000862ED"/>
    <w:rsid w:val="00086364"/>
    <w:rsid w:val="000864AB"/>
    <w:rsid w:val="00086A31"/>
    <w:rsid w:val="000873BA"/>
    <w:rsid w:val="00087615"/>
    <w:rsid w:val="00087EEE"/>
    <w:rsid w:val="00087F06"/>
    <w:rsid w:val="000902E8"/>
    <w:rsid w:val="0009050F"/>
    <w:rsid w:val="000907F5"/>
    <w:rsid w:val="00090A57"/>
    <w:rsid w:val="00091964"/>
    <w:rsid w:val="00091C52"/>
    <w:rsid w:val="00092123"/>
    <w:rsid w:val="00092E6C"/>
    <w:rsid w:val="00093DDA"/>
    <w:rsid w:val="00094396"/>
    <w:rsid w:val="000944A9"/>
    <w:rsid w:val="00094A16"/>
    <w:rsid w:val="00094B22"/>
    <w:rsid w:val="00094D17"/>
    <w:rsid w:val="00094D90"/>
    <w:rsid w:val="000954D4"/>
    <w:rsid w:val="00095612"/>
    <w:rsid w:val="00096D3D"/>
    <w:rsid w:val="0009710E"/>
    <w:rsid w:val="0009739B"/>
    <w:rsid w:val="00097DE0"/>
    <w:rsid w:val="000A1373"/>
    <w:rsid w:val="000A1489"/>
    <w:rsid w:val="000A1CF5"/>
    <w:rsid w:val="000A1D31"/>
    <w:rsid w:val="000A26F4"/>
    <w:rsid w:val="000A2F46"/>
    <w:rsid w:val="000A3813"/>
    <w:rsid w:val="000A5315"/>
    <w:rsid w:val="000A591F"/>
    <w:rsid w:val="000A59F5"/>
    <w:rsid w:val="000A5EBF"/>
    <w:rsid w:val="000A6336"/>
    <w:rsid w:val="000A6382"/>
    <w:rsid w:val="000A6A24"/>
    <w:rsid w:val="000A74AE"/>
    <w:rsid w:val="000A7669"/>
    <w:rsid w:val="000A77A6"/>
    <w:rsid w:val="000B05CD"/>
    <w:rsid w:val="000B0B99"/>
    <w:rsid w:val="000B132E"/>
    <w:rsid w:val="000B136D"/>
    <w:rsid w:val="000B2564"/>
    <w:rsid w:val="000B25B1"/>
    <w:rsid w:val="000B25D9"/>
    <w:rsid w:val="000B2B68"/>
    <w:rsid w:val="000B33D7"/>
    <w:rsid w:val="000B34FB"/>
    <w:rsid w:val="000B3916"/>
    <w:rsid w:val="000B3AD2"/>
    <w:rsid w:val="000B3F75"/>
    <w:rsid w:val="000B483A"/>
    <w:rsid w:val="000B4FD7"/>
    <w:rsid w:val="000B50DF"/>
    <w:rsid w:val="000B530B"/>
    <w:rsid w:val="000B5CF9"/>
    <w:rsid w:val="000B67B1"/>
    <w:rsid w:val="000B6D7B"/>
    <w:rsid w:val="000B6EE4"/>
    <w:rsid w:val="000B7059"/>
    <w:rsid w:val="000B7076"/>
    <w:rsid w:val="000B74BE"/>
    <w:rsid w:val="000C074E"/>
    <w:rsid w:val="000C0CE0"/>
    <w:rsid w:val="000C13DA"/>
    <w:rsid w:val="000C14C1"/>
    <w:rsid w:val="000C1ABB"/>
    <w:rsid w:val="000C1E5C"/>
    <w:rsid w:val="000C1ECE"/>
    <w:rsid w:val="000C1F19"/>
    <w:rsid w:val="000C1FA8"/>
    <w:rsid w:val="000C20D8"/>
    <w:rsid w:val="000C257B"/>
    <w:rsid w:val="000C2DAC"/>
    <w:rsid w:val="000C36A5"/>
    <w:rsid w:val="000C3A4B"/>
    <w:rsid w:val="000C4617"/>
    <w:rsid w:val="000C4DFA"/>
    <w:rsid w:val="000C4FE8"/>
    <w:rsid w:val="000C57C8"/>
    <w:rsid w:val="000C650F"/>
    <w:rsid w:val="000C67FA"/>
    <w:rsid w:val="000C6C56"/>
    <w:rsid w:val="000C7606"/>
    <w:rsid w:val="000D00DD"/>
    <w:rsid w:val="000D0202"/>
    <w:rsid w:val="000D0866"/>
    <w:rsid w:val="000D1026"/>
    <w:rsid w:val="000D19F4"/>
    <w:rsid w:val="000D1DAD"/>
    <w:rsid w:val="000D222D"/>
    <w:rsid w:val="000D25AC"/>
    <w:rsid w:val="000D2CCA"/>
    <w:rsid w:val="000D2FE2"/>
    <w:rsid w:val="000D329F"/>
    <w:rsid w:val="000D3999"/>
    <w:rsid w:val="000D4806"/>
    <w:rsid w:val="000D4921"/>
    <w:rsid w:val="000D51C1"/>
    <w:rsid w:val="000D5200"/>
    <w:rsid w:val="000D56E1"/>
    <w:rsid w:val="000D5759"/>
    <w:rsid w:val="000D58BA"/>
    <w:rsid w:val="000D5FA3"/>
    <w:rsid w:val="000D633F"/>
    <w:rsid w:val="000D66B9"/>
    <w:rsid w:val="000D6722"/>
    <w:rsid w:val="000D68FD"/>
    <w:rsid w:val="000D6A42"/>
    <w:rsid w:val="000D758A"/>
    <w:rsid w:val="000D77B5"/>
    <w:rsid w:val="000E0BE4"/>
    <w:rsid w:val="000E0E6A"/>
    <w:rsid w:val="000E2177"/>
    <w:rsid w:val="000E2201"/>
    <w:rsid w:val="000E24E6"/>
    <w:rsid w:val="000E255E"/>
    <w:rsid w:val="000E2887"/>
    <w:rsid w:val="000E30B3"/>
    <w:rsid w:val="000E39C2"/>
    <w:rsid w:val="000E436D"/>
    <w:rsid w:val="000E4574"/>
    <w:rsid w:val="000E4777"/>
    <w:rsid w:val="000E48A4"/>
    <w:rsid w:val="000E4A83"/>
    <w:rsid w:val="000E512F"/>
    <w:rsid w:val="000E5AD7"/>
    <w:rsid w:val="000E5B1F"/>
    <w:rsid w:val="000E5D98"/>
    <w:rsid w:val="000E600B"/>
    <w:rsid w:val="000E700C"/>
    <w:rsid w:val="000E7166"/>
    <w:rsid w:val="000F0D83"/>
    <w:rsid w:val="000F173B"/>
    <w:rsid w:val="000F1E56"/>
    <w:rsid w:val="000F2916"/>
    <w:rsid w:val="000F3224"/>
    <w:rsid w:val="000F3287"/>
    <w:rsid w:val="000F3337"/>
    <w:rsid w:val="000F378F"/>
    <w:rsid w:val="000F3AB3"/>
    <w:rsid w:val="000F3BED"/>
    <w:rsid w:val="000F433B"/>
    <w:rsid w:val="000F5D7C"/>
    <w:rsid w:val="000F5E78"/>
    <w:rsid w:val="000F60C9"/>
    <w:rsid w:val="000F67E7"/>
    <w:rsid w:val="000F7332"/>
    <w:rsid w:val="000F762B"/>
    <w:rsid w:val="000F7B95"/>
    <w:rsid w:val="000F7BA1"/>
    <w:rsid w:val="00100670"/>
    <w:rsid w:val="001006B1"/>
    <w:rsid w:val="00100CCE"/>
    <w:rsid w:val="00100CFA"/>
    <w:rsid w:val="0010112F"/>
    <w:rsid w:val="00101AC6"/>
    <w:rsid w:val="00101FE9"/>
    <w:rsid w:val="00102016"/>
    <w:rsid w:val="00102506"/>
    <w:rsid w:val="0010300B"/>
    <w:rsid w:val="001038BF"/>
    <w:rsid w:val="00103DA8"/>
    <w:rsid w:val="00103FB1"/>
    <w:rsid w:val="00104BD6"/>
    <w:rsid w:val="00104F42"/>
    <w:rsid w:val="0010509D"/>
    <w:rsid w:val="00106779"/>
    <w:rsid w:val="001067FF"/>
    <w:rsid w:val="00106E02"/>
    <w:rsid w:val="00106F9A"/>
    <w:rsid w:val="00107663"/>
    <w:rsid w:val="00107699"/>
    <w:rsid w:val="00107C3A"/>
    <w:rsid w:val="00110756"/>
    <w:rsid w:val="00111454"/>
    <w:rsid w:val="00112A78"/>
    <w:rsid w:val="00113201"/>
    <w:rsid w:val="0011419C"/>
    <w:rsid w:val="0011471A"/>
    <w:rsid w:val="00114EB4"/>
    <w:rsid w:val="00114F63"/>
    <w:rsid w:val="001155B8"/>
    <w:rsid w:val="00115DD7"/>
    <w:rsid w:val="00116A65"/>
    <w:rsid w:val="00117B15"/>
    <w:rsid w:val="00117E99"/>
    <w:rsid w:val="00120B93"/>
    <w:rsid w:val="00121353"/>
    <w:rsid w:val="00121508"/>
    <w:rsid w:val="0012156A"/>
    <w:rsid w:val="00121AC2"/>
    <w:rsid w:val="00122D09"/>
    <w:rsid w:val="0012303A"/>
    <w:rsid w:val="001234F3"/>
    <w:rsid w:val="00123B51"/>
    <w:rsid w:val="00124392"/>
    <w:rsid w:val="0012493F"/>
    <w:rsid w:val="001253F3"/>
    <w:rsid w:val="001260F9"/>
    <w:rsid w:val="001266B0"/>
    <w:rsid w:val="001276EE"/>
    <w:rsid w:val="00127AD3"/>
    <w:rsid w:val="0013023F"/>
    <w:rsid w:val="0013041F"/>
    <w:rsid w:val="00130A5C"/>
    <w:rsid w:val="001313C1"/>
    <w:rsid w:val="00131633"/>
    <w:rsid w:val="00131748"/>
    <w:rsid w:val="001318CE"/>
    <w:rsid w:val="00132566"/>
    <w:rsid w:val="00132C88"/>
    <w:rsid w:val="00132CCB"/>
    <w:rsid w:val="00133026"/>
    <w:rsid w:val="001334DB"/>
    <w:rsid w:val="00133F1C"/>
    <w:rsid w:val="001346F3"/>
    <w:rsid w:val="001347AC"/>
    <w:rsid w:val="00134ABB"/>
    <w:rsid w:val="00135071"/>
    <w:rsid w:val="0013539F"/>
    <w:rsid w:val="0013580C"/>
    <w:rsid w:val="00135EB0"/>
    <w:rsid w:val="00136054"/>
    <w:rsid w:val="00136E4B"/>
    <w:rsid w:val="00137048"/>
    <w:rsid w:val="00137383"/>
    <w:rsid w:val="001379DE"/>
    <w:rsid w:val="001405F9"/>
    <w:rsid w:val="00140E28"/>
    <w:rsid w:val="00141F6D"/>
    <w:rsid w:val="0014343A"/>
    <w:rsid w:val="00143869"/>
    <w:rsid w:val="001440F8"/>
    <w:rsid w:val="00144E38"/>
    <w:rsid w:val="00145D78"/>
    <w:rsid w:val="00145E76"/>
    <w:rsid w:val="00146940"/>
    <w:rsid w:val="00146DE6"/>
    <w:rsid w:val="001471E4"/>
    <w:rsid w:val="00147305"/>
    <w:rsid w:val="001476AF"/>
    <w:rsid w:val="001503B7"/>
    <w:rsid w:val="001517B8"/>
    <w:rsid w:val="00151EFF"/>
    <w:rsid w:val="001525EB"/>
    <w:rsid w:val="0015445A"/>
    <w:rsid w:val="001549F1"/>
    <w:rsid w:val="00154D07"/>
    <w:rsid w:val="00155043"/>
    <w:rsid w:val="0015585E"/>
    <w:rsid w:val="00155E0A"/>
    <w:rsid w:val="0015707B"/>
    <w:rsid w:val="00157343"/>
    <w:rsid w:val="00157586"/>
    <w:rsid w:val="001579F4"/>
    <w:rsid w:val="00157CFA"/>
    <w:rsid w:val="001610FE"/>
    <w:rsid w:val="001611BF"/>
    <w:rsid w:val="00161366"/>
    <w:rsid w:val="00161504"/>
    <w:rsid w:val="00161ABF"/>
    <w:rsid w:val="00162204"/>
    <w:rsid w:val="0016225F"/>
    <w:rsid w:val="00162302"/>
    <w:rsid w:val="00162392"/>
    <w:rsid w:val="001624A6"/>
    <w:rsid w:val="001627DC"/>
    <w:rsid w:val="00162AF4"/>
    <w:rsid w:val="00162F9F"/>
    <w:rsid w:val="00163520"/>
    <w:rsid w:val="001639BD"/>
    <w:rsid w:val="00164498"/>
    <w:rsid w:val="001649A0"/>
    <w:rsid w:val="001651F7"/>
    <w:rsid w:val="0016551E"/>
    <w:rsid w:val="00165C25"/>
    <w:rsid w:val="00166134"/>
    <w:rsid w:val="00166297"/>
    <w:rsid w:val="0016648A"/>
    <w:rsid w:val="00166B45"/>
    <w:rsid w:val="0016793B"/>
    <w:rsid w:val="00167F3F"/>
    <w:rsid w:val="00167F57"/>
    <w:rsid w:val="0017033E"/>
    <w:rsid w:val="00170CD5"/>
    <w:rsid w:val="00170F47"/>
    <w:rsid w:val="001717B0"/>
    <w:rsid w:val="00171E74"/>
    <w:rsid w:val="00172663"/>
    <w:rsid w:val="0017268D"/>
    <w:rsid w:val="00172E54"/>
    <w:rsid w:val="001745D8"/>
    <w:rsid w:val="001745F3"/>
    <w:rsid w:val="001753EE"/>
    <w:rsid w:val="00175C2C"/>
    <w:rsid w:val="00175EF5"/>
    <w:rsid w:val="00175FD8"/>
    <w:rsid w:val="00176B67"/>
    <w:rsid w:val="00177EDA"/>
    <w:rsid w:val="00180587"/>
    <w:rsid w:val="00180AD4"/>
    <w:rsid w:val="00181489"/>
    <w:rsid w:val="001816DB"/>
    <w:rsid w:val="00181899"/>
    <w:rsid w:val="00181D8F"/>
    <w:rsid w:val="00182E06"/>
    <w:rsid w:val="001833B0"/>
    <w:rsid w:val="00183C36"/>
    <w:rsid w:val="00184379"/>
    <w:rsid w:val="00184848"/>
    <w:rsid w:val="001850D6"/>
    <w:rsid w:val="001865BB"/>
    <w:rsid w:val="001867F4"/>
    <w:rsid w:val="00186AA5"/>
    <w:rsid w:val="00187115"/>
    <w:rsid w:val="001875B3"/>
    <w:rsid w:val="00187FDD"/>
    <w:rsid w:val="001911AC"/>
    <w:rsid w:val="0019161B"/>
    <w:rsid w:val="00191C90"/>
    <w:rsid w:val="00191D7D"/>
    <w:rsid w:val="001932CC"/>
    <w:rsid w:val="00193442"/>
    <w:rsid w:val="00193713"/>
    <w:rsid w:val="00194051"/>
    <w:rsid w:val="0019499E"/>
    <w:rsid w:val="00194E89"/>
    <w:rsid w:val="001957F7"/>
    <w:rsid w:val="00195CC7"/>
    <w:rsid w:val="001963B7"/>
    <w:rsid w:val="00196912"/>
    <w:rsid w:val="00196998"/>
    <w:rsid w:val="001971E7"/>
    <w:rsid w:val="00197671"/>
    <w:rsid w:val="00197BA4"/>
    <w:rsid w:val="001A09C6"/>
    <w:rsid w:val="001A0CAB"/>
    <w:rsid w:val="001A2884"/>
    <w:rsid w:val="001A2EEC"/>
    <w:rsid w:val="001A348C"/>
    <w:rsid w:val="001A3681"/>
    <w:rsid w:val="001A393A"/>
    <w:rsid w:val="001A39AB"/>
    <w:rsid w:val="001A3AFD"/>
    <w:rsid w:val="001A3B82"/>
    <w:rsid w:val="001A3EC6"/>
    <w:rsid w:val="001A4534"/>
    <w:rsid w:val="001A48FD"/>
    <w:rsid w:val="001A53DF"/>
    <w:rsid w:val="001A56C7"/>
    <w:rsid w:val="001A5B38"/>
    <w:rsid w:val="001A7B3C"/>
    <w:rsid w:val="001A7C06"/>
    <w:rsid w:val="001B010D"/>
    <w:rsid w:val="001B0EED"/>
    <w:rsid w:val="001B1FAD"/>
    <w:rsid w:val="001B2735"/>
    <w:rsid w:val="001B30E2"/>
    <w:rsid w:val="001B3910"/>
    <w:rsid w:val="001B44AD"/>
    <w:rsid w:val="001B5429"/>
    <w:rsid w:val="001B620C"/>
    <w:rsid w:val="001B6C99"/>
    <w:rsid w:val="001B70F6"/>
    <w:rsid w:val="001B75F8"/>
    <w:rsid w:val="001B7B86"/>
    <w:rsid w:val="001C0074"/>
    <w:rsid w:val="001C06AA"/>
    <w:rsid w:val="001C071F"/>
    <w:rsid w:val="001C096B"/>
    <w:rsid w:val="001C0CEC"/>
    <w:rsid w:val="001C10BA"/>
    <w:rsid w:val="001C1196"/>
    <w:rsid w:val="001C1936"/>
    <w:rsid w:val="001C3152"/>
    <w:rsid w:val="001C3694"/>
    <w:rsid w:val="001C39C6"/>
    <w:rsid w:val="001C3BA5"/>
    <w:rsid w:val="001C3F85"/>
    <w:rsid w:val="001C46E4"/>
    <w:rsid w:val="001C5D99"/>
    <w:rsid w:val="001C64AB"/>
    <w:rsid w:val="001C6890"/>
    <w:rsid w:val="001C76C5"/>
    <w:rsid w:val="001C7CCA"/>
    <w:rsid w:val="001D04EE"/>
    <w:rsid w:val="001D07C2"/>
    <w:rsid w:val="001D0D60"/>
    <w:rsid w:val="001D0FD7"/>
    <w:rsid w:val="001D2861"/>
    <w:rsid w:val="001D31EC"/>
    <w:rsid w:val="001D3A71"/>
    <w:rsid w:val="001D3C98"/>
    <w:rsid w:val="001D3D56"/>
    <w:rsid w:val="001D3DF1"/>
    <w:rsid w:val="001D4091"/>
    <w:rsid w:val="001D4657"/>
    <w:rsid w:val="001D46DD"/>
    <w:rsid w:val="001D524E"/>
    <w:rsid w:val="001D569A"/>
    <w:rsid w:val="001D5E1C"/>
    <w:rsid w:val="001D6132"/>
    <w:rsid w:val="001D61B8"/>
    <w:rsid w:val="001D6C3A"/>
    <w:rsid w:val="001D7FBF"/>
    <w:rsid w:val="001E01A3"/>
    <w:rsid w:val="001E083E"/>
    <w:rsid w:val="001E11B5"/>
    <w:rsid w:val="001E2551"/>
    <w:rsid w:val="001E287D"/>
    <w:rsid w:val="001E2915"/>
    <w:rsid w:val="001E47AA"/>
    <w:rsid w:val="001E57F8"/>
    <w:rsid w:val="001E5EF4"/>
    <w:rsid w:val="001E6796"/>
    <w:rsid w:val="001E6BF3"/>
    <w:rsid w:val="001E6C00"/>
    <w:rsid w:val="001E7C36"/>
    <w:rsid w:val="001E7EA3"/>
    <w:rsid w:val="001F0B11"/>
    <w:rsid w:val="001F1002"/>
    <w:rsid w:val="001F1669"/>
    <w:rsid w:val="001F1FCC"/>
    <w:rsid w:val="001F243E"/>
    <w:rsid w:val="001F2638"/>
    <w:rsid w:val="001F3815"/>
    <w:rsid w:val="001F3BB8"/>
    <w:rsid w:val="001F3BD8"/>
    <w:rsid w:val="001F3C6E"/>
    <w:rsid w:val="001F4122"/>
    <w:rsid w:val="001F41A0"/>
    <w:rsid w:val="001F41A3"/>
    <w:rsid w:val="001F4519"/>
    <w:rsid w:val="001F48F3"/>
    <w:rsid w:val="001F49E1"/>
    <w:rsid w:val="001F5199"/>
    <w:rsid w:val="001F53EC"/>
    <w:rsid w:val="001F5F80"/>
    <w:rsid w:val="001F5FF0"/>
    <w:rsid w:val="001F6F91"/>
    <w:rsid w:val="001F7C2B"/>
    <w:rsid w:val="00201134"/>
    <w:rsid w:val="00201640"/>
    <w:rsid w:val="00202049"/>
    <w:rsid w:val="00202279"/>
    <w:rsid w:val="00202BE0"/>
    <w:rsid w:val="00203405"/>
    <w:rsid w:val="00203C8C"/>
    <w:rsid w:val="002041AB"/>
    <w:rsid w:val="002044FD"/>
    <w:rsid w:val="0020536C"/>
    <w:rsid w:val="00205AB5"/>
    <w:rsid w:val="00205C25"/>
    <w:rsid w:val="00205DF1"/>
    <w:rsid w:val="00207169"/>
    <w:rsid w:val="00207719"/>
    <w:rsid w:val="0021054B"/>
    <w:rsid w:val="0021177B"/>
    <w:rsid w:val="00211AAA"/>
    <w:rsid w:val="0021232C"/>
    <w:rsid w:val="00212642"/>
    <w:rsid w:val="0021354A"/>
    <w:rsid w:val="002139AA"/>
    <w:rsid w:val="00213A5C"/>
    <w:rsid w:val="00214221"/>
    <w:rsid w:val="0021427E"/>
    <w:rsid w:val="0021488D"/>
    <w:rsid w:val="0021488F"/>
    <w:rsid w:val="0021519C"/>
    <w:rsid w:val="002153D6"/>
    <w:rsid w:val="0021595D"/>
    <w:rsid w:val="00215BC4"/>
    <w:rsid w:val="002164F7"/>
    <w:rsid w:val="00216EBF"/>
    <w:rsid w:val="00217130"/>
    <w:rsid w:val="002177FD"/>
    <w:rsid w:val="00217AA4"/>
    <w:rsid w:val="00217C4C"/>
    <w:rsid w:val="00220478"/>
    <w:rsid w:val="002205F6"/>
    <w:rsid w:val="00220CE6"/>
    <w:rsid w:val="00221014"/>
    <w:rsid w:val="0022110E"/>
    <w:rsid w:val="00221965"/>
    <w:rsid w:val="00222102"/>
    <w:rsid w:val="00222B5E"/>
    <w:rsid w:val="00222FB9"/>
    <w:rsid w:val="002234ED"/>
    <w:rsid w:val="00223A29"/>
    <w:rsid w:val="00223A7B"/>
    <w:rsid w:val="00223B79"/>
    <w:rsid w:val="00223BC8"/>
    <w:rsid w:val="00225263"/>
    <w:rsid w:val="00225933"/>
    <w:rsid w:val="00225F27"/>
    <w:rsid w:val="00225F6B"/>
    <w:rsid w:val="00227E85"/>
    <w:rsid w:val="0023016E"/>
    <w:rsid w:val="002302CD"/>
    <w:rsid w:val="00230567"/>
    <w:rsid w:val="002313FE"/>
    <w:rsid w:val="002315FB"/>
    <w:rsid w:val="00231B6A"/>
    <w:rsid w:val="00231FC3"/>
    <w:rsid w:val="00232AD1"/>
    <w:rsid w:val="002333A3"/>
    <w:rsid w:val="00233868"/>
    <w:rsid w:val="00233A35"/>
    <w:rsid w:val="0023426C"/>
    <w:rsid w:val="0023468C"/>
    <w:rsid w:val="0023491C"/>
    <w:rsid w:val="002354CF"/>
    <w:rsid w:val="00235759"/>
    <w:rsid w:val="00236C2C"/>
    <w:rsid w:val="00237281"/>
    <w:rsid w:val="0023789F"/>
    <w:rsid w:val="00237EB6"/>
    <w:rsid w:val="0024012A"/>
    <w:rsid w:val="00240808"/>
    <w:rsid w:val="00241784"/>
    <w:rsid w:val="00241AD1"/>
    <w:rsid w:val="0024260C"/>
    <w:rsid w:val="00242641"/>
    <w:rsid w:val="00242798"/>
    <w:rsid w:val="002428B8"/>
    <w:rsid w:val="00242921"/>
    <w:rsid w:val="00242B3F"/>
    <w:rsid w:val="00242D10"/>
    <w:rsid w:val="0024339B"/>
    <w:rsid w:val="00243E1E"/>
    <w:rsid w:val="002444B0"/>
    <w:rsid w:val="00244BDD"/>
    <w:rsid w:val="00244EF2"/>
    <w:rsid w:val="002457DF"/>
    <w:rsid w:val="00245BA7"/>
    <w:rsid w:val="00245C3D"/>
    <w:rsid w:val="002469F1"/>
    <w:rsid w:val="00246A76"/>
    <w:rsid w:val="00246E24"/>
    <w:rsid w:val="002471CE"/>
    <w:rsid w:val="0024758D"/>
    <w:rsid w:val="00247E32"/>
    <w:rsid w:val="00250A68"/>
    <w:rsid w:val="00250DB6"/>
    <w:rsid w:val="002514F2"/>
    <w:rsid w:val="00251DAC"/>
    <w:rsid w:val="00252094"/>
    <w:rsid w:val="0025287D"/>
    <w:rsid w:val="002544F9"/>
    <w:rsid w:val="00255498"/>
    <w:rsid w:val="00255A76"/>
    <w:rsid w:val="00255EFC"/>
    <w:rsid w:val="002560EC"/>
    <w:rsid w:val="00256362"/>
    <w:rsid w:val="0025650D"/>
    <w:rsid w:val="00256654"/>
    <w:rsid w:val="0025697E"/>
    <w:rsid w:val="00257528"/>
    <w:rsid w:val="002576FF"/>
    <w:rsid w:val="00257D56"/>
    <w:rsid w:val="00257F7E"/>
    <w:rsid w:val="002602A4"/>
    <w:rsid w:val="00260CB8"/>
    <w:rsid w:val="0026118E"/>
    <w:rsid w:val="002617A8"/>
    <w:rsid w:val="00261808"/>
    <w:rsid w:val="00261AB6"/>
    <w:rsid w:val="00261D33"/>
    <w:rsid w:val="002624DF"/>
    <w:rsid w:val="00262587"/>
    <w:rsid w:val="002638DC"/>
    <w:rsid w:val="00264448"/>
    <w:rsid w:val="00264A6F"/>
    <w:rsid w:val="00264DBB"/>
    <w:rsid w:val="00265085"/>
    <w:rsid w:val="002651AA"/>
    <w:rsid w:val="00265496"/>
    <w:rsid w:val="00265A0D"/>
    <w:rsid w:val="0026617C"/>
    <w:rsid w:val="00266890"/>
    <w:rsid w:val="00266901"/>
    <w:rsid w:val="00266A3B"/>
    <w:rsid w:val="00266DCD"/>
    <w:rsid w:val="002676D3"/>
    <w:rsid w:val="002679C3"/>
    <w:rsid w:val="0027044A"/>
    <w:rsid w:val="0027050B"/>
    <w:rsid w:val="00270ACA"/>
    <w:rsid w:val="00270B63"/>
    <w:rsid w:val="002714B9"/>
    <w:rsid w:val="00271C3B"/>
    <w:rsid w:val="00271FF9"/>
    <w:rsid w:val="002724C1"/>
    <w:rsid w:val="00272C69"/>
    <w:rsid w:val="00272E51"/>
    <w:rsid w:val="00273861"/>
    <w:rsid w:val="002738B0"/>
    <w:rsid w:val="002738CD"/>
    <w:rsid w:val="00274128"/>
    <w:rsid w:val="002741D4"/>
    <w:rsid w:val="00274425"/>
    <w:rsid w:val="00274B12"/>
    <w:rsid w:val="00275093"/>
    <w:rsid w:val="00275487"/>
    <w:rsid w:val="002755CE"/>
    <w:rsid w:val="002757AF"/>
    <w:rsid w:val="0027602A"/>
    <w:rsid w:val="00276E15"/>
    <w:rsid w:val="00277405"/>
    <w:rsid w:val="00277E40"/>
    <w:rsid w:val="00277F82"/>
    <w:rsid w:val="002801EA"/>
    <w:rsid w:val="00280698"/>
    <w:rsid w:val="002809B2"/>
    <w:rsid w:val="00280A79"/>
    <w:rsid w:val="00280BD5"/>
    <w:rsid w:val="00280D04"/>
    <w:rsid w:val="00280DEA"/>
    <w:rsid w:val="00280EA9"/>
    <w:rsid w:val="00281957"/>
    <w:rsid w:val="00281B95"/>
    <w:rsid w:val="00281C80"/>
    <w:rsid w:val="00282158"/>
    <w:rsid w:val="002823A4"/>
    <w:rsid w:val="002824CA"/>
    <w:rsid w:val="0028262F"/>
    <w:rsid w:val="00282DB7"/>
    <w:rsid w:val="00282E7B"/>
    <w:rsid w:val="00283135"/>
    <w:rsid w:val="002831A6"/>
    <w:rsid w:val="002831F2"/>
    <w:rsid w:val="00284524"/>
    <w:rsid w:val="00284B54"/>
    <w:rsid w:val="002852BE"/>
    <w:rsid w:val="00285B4F"/>
    <w:rsid w:val="00287380"/>
    <w:rsid w:val="00287951"/>
    <w:rsid w:val="00287A66"/>
    <w:rsid w:val="00287A9D"/>
    <w:rsid w:val="00287A9F"/>
    <w:rsid w:val="00287F14"/>
    <w:rsid w:val="002903F4"/>
    <w:rsid w:val="002904E3"/>
    <w:rsid w:val="00290567"/>
    <w:rsid w:val="0029057E"/>
    <w:rsid w:val="00290AEF"/>
    <w:rsid w:val="00290BE2"/>
    <w:rsid w:val="0029160C"/>
    <w:rsid w:val="0029186E"/>
    <w:rsid w:val="0029207A"/>
    <w:rsid w:val="002922DA"/>
    <w:rsid w:val="0029296E"/>
    <w:rsid w:val="00292F6F"/>
    <w:rsid w:val="0029378E"/>
    <w:rsid w:val="00293E6E"/>
    <w:rsid w:val="00294508"/>
    <w:rsid w:val="0029471F"/>
    <w:rsid w:val="00294AAF"/>
    <w:rsid w:val="002958FD"/>
    <w:rsid w:val="00295B0A"/>
    <w:rsid w:val="00296E08"/>
    <w:rsid w:val="00296E64"/>
    <w:rsid w:val="00297378"/>
    <w:rsid w:val="00297A85"/>
    <w:rsid w:val="002A0331"/>
    <w:rsid w:val="002A0796"/>
    <w:rsid w:val="002A0AB0"/>
    <w:rsid w:val="002A0B7A"/>
    <w:rsid w:val="002A16AE"/>
    <w:rsid w:val="002A1E47"/>
    <w:rsid w:val="002A1FC3"/>
    <w:rsid w:val="002A2502"/>
    <w:rsid w:val="002A3A3D"/>
    <w:rsid w:val="002A45DC"/>
    <w:rsid w:val="002A4926"/>
    <w:rsid w:val="002A4E5B"/>
    <w:rsid w:val="002A5BD4"/>
    <w:rsid w:val="002A638C"/>
    <w:rsid w:val="002A68BB"/>
    <w:rsid w:val="002A6AAF"/>
    <w:rsid w:val="002A72ED"/>
    <w:rsid w:val="002A74D6"/>
    <w:rsid w:val="002A7CFA"/>
    <w:rsid w:val="002A7F39"/>
    <w:rsid w:val="002B04AA"/>
    <w:rsid w:val="002B25B6"/>
    <w:rsid w:val="002B2A53"/>
    <w:rsid w:val="002B2C55"/>
    <w:rsid w:val="002B2D29"/>
    <w:rsid w:val="002B35EA"/>
    <w:rsid w:val="002B4FF4"/>
    <w:rsid w:val="002B5040"/>
    <w:rsid w:val="002B52C6"/>
    <w:rsid w:val="002B57DB"/>
    <w:rsid w:val="002B5B03"/>
    <w:rsid w:val="002B6211"/>
    <w:rsid w:val="002B6604"/>
    <w:rsid w:val="002B683C"/>
    <w:rsid w:val="002B6BDA"/>
    <w:rsid w:val="002B707B"/>
    <w:rsid w:val="002B71B0"/>
    <w:rsid w:val="002B790E"/>
    <w:rsid w:val="002B7A20"/>
    <w:rsid w:val="002C059A"/>
    <w:rsid w:val="002C097F"/>
    <w:rsid w:val="002C09F9"/>
    <w:rsid w:val="002C0D28"/>
    <w:rsid w:val="002C1075"/>
    <w:rsid w:val="002C1230"/>
    <w:rsid w:val="002C3193"/>
    <w:rsid w:val="002C35A8"/>
    <w:rsid w:val="002C46A5"/>
    <w:rsid w:val="002C48FC"/>
    <w:rsid w:val="002C5809"/>
    <w:rsid w:val="002C6110"/>
    <w:rsid w:val="002C7A4B"/>
    <w:rsid w:val="002C7FC8"/>
    <w:rsid w:val="002D0013"/>
    <w:rsid w:val="002D1647"/>
    <w:rsid w:val="002D1E1E"/>
    <w:rsid w:val="002D1E61"/>
    <w:rsid w:val="002D233C"/>
    <w:rsid w:val="002D2CF6"/>
    <w:rsid w:val="002D2EF7"/>
    <w:rsid w:val="002D3111"/>
    <w:rsid w:val="002D347D"/>
    <w:rsid w:val="002D3552"/>
    <w:rsid w:val="002D3C7C"/>
    <w:rsid w:val="002D488B"/>
    <w:rsid w:val="002D4C20"/>
    <w:rsid w:val="002D53AF"/>
    <w:rsid w:val="002D5B2B"/>
    <w:rsid w:val="002D5C2D"/>
    <w:rsid w:val="002D63F6"/>
    <w:rsid w:val="002D6FEE"/>
    <w:rsid w:val="002D717F"/>
    <w:rsid w:val="002D7241"/>
    <w:rsid w:val="002D7263"/>
    <w:rsid w:val="002D7770"/>
    <w:rsid w:val="002D7AB1"/>
    <w:rsid w:val="002D7E3E"/>
    <w:rsid w:val="002E0148"/>
    <w:rsid w:val="002E0162"/>
    <w:rsid w:val="002E05F8"/>
    <w:rsid w:val="002E11B9"/>
    <w:rsid w:val="002E29C7"/>
    <w:rsid w:val="002E2CB4"/>
    <w:rsid w:val="002E315D"/>
    <w:rsid w:val="002E333E"/>
    <w:rsid w:val="002E40F5"/>
    <w:rsid w:val="002E5492"/>
    <w:rsid w:val="002E58D7"/>
    <w:rsid w:val="002E5A69"/>
    <w:rsid w:val="002E5EC2"/>
    <w:rsid w:val="002E5F4E"/>
    <w:rsid w:val="002E60AB"/>
    <w:rsid w:val="002E6DF0"/>
    <w:rsid w:val="002E73E3"/>
    <w:rsid w:val="002E7DD6"/>
    <w:rsid w:val="002F00C5"/>
    <w:rsid w:val="002F0167"/>
    <w:rsid w:val="002F0739"/>
    <w:rsid w:val="002F0C71"/>
    <w:rsid w:val="002F0CE9"/>
    <w:rsid w:val="002F0E36"/>
    <w:rsid w:val="002F2128"/>
    <w:rsid w:val="002F27DB"/>
    <w:rsid w:val="002F28D8"/>
    <w:rsid w:val="002F38E4"/>
    <w:rsid w:val="002F41F2"/>
    <w:rsid w:val="002F42D3"/>
    <w:rsid w:val="002F47AD"/>
    <w:rsid w:val="002F5790"/>
    <w:rsid w:val="002F64EA"/>
    <w:rsid w:val="002F64F8"/>
    <w:rsid w:val="002F670E"/>
    <w:rsid w:val="002F6F63"/>
    <w:rsid w:val="002F6FEC"/>
    <w:rsid w:val="002F74B9"/>
    <w:rsid w:val="0030041D"/>
    <w:rsid w:val="00300577"/>
    <w:rsid w:val="003006CA"/>
    <w:rsid w:val="00300BF2"/>
    <w:rsid w:val="0030209C"/>
    <w:rsid w:val="0030242D"/>
    <w:rsid w:val="00302691"/>
    <w:rsid w:val="0030304B"/>
    <w:rsid w:val="003031D3"/>
    <w:rsid w:val="0030336D"/>
    <w:rsid w:val="0030340C"/>
    <w:rsid w:val="00303455"/>
    <w:rsid w:val="003034EE"/>
    <w:rsid w:val="00303A8E"/>
    <w:rsid w:val="00303DBD"/>
    <w:rsid w:val="00303FBB"/>
    <w:rsid w:val="003047E1"/>
    <w:rsid w:val="003052A7"/>
    <w:rsid w:val="003053D1"/>
    <w:rsid w:val="00305BA0"/>
    <w:rsid w:val="003065FD"/>
    <w:rsid w:val="00307F5E"/>
    <w:rsid w:val="0031062D"/>
    <w:rsid w:val="00310AAA"/>
    <w:rsid w:val="00310B3E"/>
    <w:rsid w:val="00310C0C"/>
    <w:rsid w:val="00311469"/>
    <w:rsid w:val="003114E5"/>
    <w:rsid w:val="0031176D"/>
    <w:rsid w:val="00311921"/>
    <w:rsid w:val="00313945"/>
    <w:rsid w:val="00313DC6"/>
    <w:rsid w:val="003148EB"/>
    <w:rsid w:val="00314E63"/>
    <w:rsid w:val="00315038"/>
    <w:rsid w:val="0031532B"/>
    <w:rsid w:val="003155DC"/>
    <w:rsid w:val="00316644"/>
    <w:rsid w:val="003169D4"/>
    <w:rsid w:val="00316AD7"/>
    <w:rsid w:val="003171EA"/>
    <w:rsid w:val="003173F5"/>
    <w:rsid w:val="0031796C"/>
    <w:rsid w:val="00317F9A"/>
    <w:rsid w:val="00317FB1"/>
    <w:rsid w:val="0032064D"/>
    <w:rsid w:val="003206F3"/>
    <w:rsid w:val="00320975"/>
    <w:rsid w:val="0032098B"/>
    <w:rsid w:val="00320BE1"/>
    <w:rsid w:val="00320E31"/>
    <w:rsid w:val="003210BF"/>
    <w:rsid w:val="003213D7"/>
    <w:rsid w:val="003214AE"/>
    <w:rsid w:val="003217E5"/>
    <w:rsid w:val="00321B4C"/>
    <w:rsid w:val="00321C3E"/>
    <w:rsid w:val="00322556"/>
    <w:rsid w:val="003228CA"/>
    <w:rsid w:val="0032299C"/>
    <w:rsid w:val="003231D5"/>
    <w:rsid w:val="00323455"/>
    <w:rsid w:val="003237AF"/>
    <w:rsid w:val="00323A2B"/>
    <w:rsid w:val="00323B84"/>
    <w:rsid w:val="00323DAD"/>
    <w:rsid w:val="00323E15"/>
    <w:rsid w:val="00323F34"/>
    <w:rsid w:val="00324A61"/>
    <w:rsid w:val="00324DCD"/>
    <w:rsid w:val="003250F2"/>
    <w:rsid w:val="003254CA"/>
    <w:rsid w:val="003264AA"/>
    <w:rsid w:val="00326FA8"/>
    <w:rsid w:val="0032775A"/>
    <w:rsid w:val="0033019D"/>
    <w:rsid w:val="0033129D"/>
    <w:rsid w:val="003315AA"/>
    <w:rsid w:val="003324E2"/>
    <w:rsid w:val="00332D38"/>
    <w:rsid w:val="00333927"/>
    <w:rsid w:val="00333E26"/>
    <w:rsid w:val="003340A1"/>
    <w:rsid w:val="00334111"/>
    <w:rsid w:val="0033481B"/>
    <w:rsid w:val="00334876"/>
    <w:rsid w:val="00334D55"/>
    <w:rsid w:val="0033544D"/>
    <w:rsid w:val="00335662"/>
    <w:rsid w:val="00336575"/>
    <w:rsid w:val="003367B8"/>
    <w:rsid w:val="00337211"/>
    <w:rsid w:val="00337623"/>
    <w:rsid w:val="00337F97"/>
    <w:rsid w:val="00342BBD"/>
    <w:rsid w:val="00342C2A"/>
    <w:rsid w:val="003430D3"/>
    <w:rsid w:val="00344126"/>
    <w:rsid w:val="0034437D"/>
    <w:rsid w:val="00344F5E"/>
    <w:rsid w:val="003457B5"/>
    <w:rsid w:val="00345A06"/>
    <w:rsid w:val="00345DEA"/>
    <w:rsid w:val="003462A8"/>
    <w:rsid w:val="003476A1"/>
    <w:rsid w:val="00347728"/>
    <w:rsid w:val="00347B4D"/>
    <w:rsid w:val="00347BAA"/>
    <w:rsid w:val="00350DDD"/>
    <w:rsid w:val="003514CD"/>
    <w:rsid w:val="003514D6"/>
    <w:rsid w:val="0035179B"/>
    <w:rsid w:val="00351C1C"/>
    <w:rsid w:val="00351C40"/>
    <w:rsid w:val="003536A9"/>
    <w:rsid w:val="00353783"/>
    <w:rsid w:val="00354C75"/>
    <w:rsid w:val="00355286"/>
    <w:rsid w:val="003552C8"/>
    <w:rsid w:val="00355AF2"/>
    <w:rsid w:val="003574E5"/>
    <w:rsid w:val="00357893"/>
    <w:rsid w:val="00357BE5"/>
    <w:rsid w:val="00357D6E"/>
    <w:rsid w:val="00360211"/>
    <w:rsid w:val="00361100"/>
    <w:rsid w:val="00361538"/>
    <w:rsid w:val="00361CC7"/>
    <w:rsid w:val="00361D72"/>
    <w:rsid w:val="00362D53"/>
    <w:rsid w:val="00362DB7"/>
    <w:rsid w:val="00363312"/>
    <w:rsid w:val="003636D3"/>
    <w:rsid w:val="00363F8E"/>
    <w:rsid w:val="00364A48"/>
    <w:rsid w:val="00364A9A"/>
    <w:rsid w:val="00364EE5"/>
    <w:rsid w:val="00365F09"/>
    <w:rsid w:val="00366556"/>
    <w:rsid w:val="003667A9"/>
    <w:rsid w:val="00367444"/>
    <w:rsid w:val="00367C76"/>
    <w:rsid w:val="00367F5B"/>
    <w:rsid w:val="00370A30"/>
    <w:rsid w:val="0037239C"/>
    <w:rsid w:val="003730F3"/>
    <w:rsid w:val="003737A7"/>
    <w:rsid w:val="003738D9"/>
    <w:rsid w:val="003739C4"/>
    <w:rsid w:val="00373FE3"/>
    <w:rsid w:val="00374943"/>
    <w:rsid w:val="00374AC6"/>
    <w:rsid w:val="00375382"/>
    <w:rsid w:val="00375D60"/>
    <w:rsid w:val="00375D7B"/>
    <w:rsid w:val="0037608C"/>
    <w:rsid w:val="00377151"/>
    <w:rsid w:val="00377BD4"/>
    <w:rsid w:val="00377D5D"/>
    <w:rsid w:val="00380246"/>
    <w:rsid w:val="00380384"/>
    <w:rsid w:val="003815A2"/>
    <w:rsid w:val="0038169D"/>
    <w:rsid w:val="00381784"/>
    <w:rsid w:val="003818F6"/>
    <w:rsid w:val="00381A1A"/>
    <w:rsid w:val="00382209"/>
    <w:rsid w:val="0038310A"/>
    <w:rsid w:val="003834E3"/>
    <w:rsid w:val="0038352B"/>
    <w:rsid w:val="003848B0"/>
    <w:rsid w:val="0038584A"/>
    <w:rsid w:val="0038587C"/>
    <w:rsid w:val="00385BEC"/>
    <w:rsid w:val="00385F4D"/>
    <w:rsid w:val="003870B7"/>
    <w:rsid w:val="003871D0"/>
    <w:rsid w:val="003877AE"/>
    <w:rsid w:val="00387D39"/>
    <w:rsid w:val="00390214"/>
    <w:rsid w:val="0039034F"/>
    <w:rsid w:val="003905EB"/>
    <w:rsid w:val="00390D43"/>
    <w:rsid w:val="00390D63"/>
    <w:rsid w:val="00391104"/>
    <w:rsid w:val="00391137"/>
    <w:rsid w:val="00391AA1"/>
    <w:rsid w:val="00391B68"/>
    <w:rsid w:val="00392B69"/>
    <w:rsid w:val="00392C24"/>
    <w:rsid w:val="00392D30"/>
    <w:rsid w:val="00392E06"/>
    <w:rsid w:val="00392F55"/>
    <w:rsid w:val="00393035"/>
    <w:rsid w:val="00393066"/>
    <w:rsid w:val="00393923"/>
    <w:rsid w:val="00393B2C"/>
    <w:rsid w:val="0039435D"/>
    <w:rsid w:val="0039448A"/>
    <w:rsid w:val="003947B1"/>
    <w:rsid w:val="00394CB0"/>
    <w:rsid w:val="003950FB"/>
    <w:rsid w:val="0039593B"/>
    <w:rsid w:val="00395ABC"/>
    <w:rsid w:val="00395E02"/>
    <w:rsid w:val="00395E07"/>
    <w:rsid w:val="00395F46"/>
    <w:rsid w:val="00396217"/>
    <w:rsid w:val="00396366"/>
    <w:rsid w:val="003968A4"/>
    <w:rsid w:val="00396F2D"/>
    <w:rsid w:val="003970F5"/>
    <w:rsid w:val="0039765E"/>
    <w:rsid w:val="00397691"/>
    <w:rsid w:val="00397AAD"/>
    <w:rsid w:val="00397B05"/>
    <w:rsid w:val="00397B8F"/>
    <w:rsid w:val="00397EC4"/>
    <w:rsid w:val="003A064C"/>
    <w:rsid w:val="003A1FEF"/>
    <w:rsid w:val="003A2765"/>
    <w:rsid w:val="003A3092"/>
    <w:rsid w:val="003A3178"/>
    <w:rsid w:val="003A367F"/>
    <w:rsid w:val="003A3B7A"/>
    <w:rsid w:val="003A42DA"/>
    <w:rsid w:val="003A4677"/>
    <w:rsid w:val="003A4806"/>
    <w:rsid w:val="003A4BC7"/>
    <w:rsid w:val="003A4C04"/>
    <w:rsid w:val="003A4C99"/>
    <w:rsid w:val="003A52EC"/>
    <w:rsid w:val="003A55B3"/>
    <w:rsid w:val="003A56AE"/>
    <w:rsid w:val="003A5945"/>
    <w:rsid w:val="003A6643"/>
    <w:rsid w:val="003A71FD"/>
    <w:rsid w:val="003A730C"/>
    <w:rsid w:val="003B0194"/>
    <w:rsid w:val="003B097E"/>
    <w:rsid w:val="003B0AC6"/>
    <w:rsid w:val="003B19CA"/>
    <w:rsid w:val="003B1B2B"/>
    <w:rsid w:val="003B1B2E"/>
    <w:rsid w:val="003B246E"/>
    <w:rsid w:val="003B3296"/>
    <w:rsid w:val="003B33FB"/>
    <w:rsid w:val="003B36A4"/>
    <w:rsid w:val="003B37A4"/>
    <w:rsid w:val="003B37CB"/>
    <w:rsid w:val="003B3C19"/>
    <w:rsid w:val="003B4B65"/>
    <w:rsid w:val="003B5C14"/>
    <w:rsid w:val="003B6B05"/>
    <w:rsid w:val="003B7734"/>
    <w:rsid w:val="003B784F"/>
    <w:rsid w:val="003B7C01"/>
    <w:rsid w:val="003C0353"/>
    <w:rsid w:val="003C0D78"/>
    <w:rsid w:val="003C13C6"/>
    <w:rsid w:val="003C17D1"/>
    <w:rsid w:val="003C18A6"/>
    <w:rsid w:val="003C1E94"/>
    <w:rsid w:val="003C2175"/>
    <w:rsid w:val="003C288E"/>
    <w:rsid w:val="003C2C5D"/>
    <w:rsid w:val="003C2D6C"/>
    <w:rsid w:val="003C2DBC"/>
    <w:rsid w:val="003C32F0"/>
    <w:rsid w:val="003C3567"/>
    <w:rsid w:val="003C3DED"/>
    <w:rsid w:val="003C3F64"/>
    <w:rsid w:val="003C433F"/>
    <w:rsid w:val="003C4937"/>
    <w:rsid w:val="003C4CDE"/>
    <w:rsid w:val="003C53D6"/>
    <w:rsid w:val="003C5A7F"/>
    <w:rsid w:val="003C5BAF"/>
    <w:rsid w:val="003C5ED0"/>
    <w:rsid w:val="003C63A2"/>
    <w:rsid w:val="003C65B1"/>
    <w:rsid w:val="003C6A5F"/>
    <w:rsid w:val="003C7192"/>
    <w:rsid w:val="003C73AC"/>
    <w:rsid w:val="003C73BB"/>
    <w:rsid w:val="003C748B"/>
    <w:rsid w:val="003D0473"/>
    <w:rsid w:val="003D0D0E"/>
    <w:rsid w:val="003D1649"/>
    <w:rsid w:val="003D2E5D"/>
    <w:rsid w:val="003D3265"/>
    <w:rsid w:val="003D3E2E"/>
    <w:rsid w:val="003D43ED"/>
    <w:rsid w:val="003D44EF"/>
    <w:rsid w:val="003D45DC"/>
    <w:rsid w:val="003D4697"/>
    <w:rsid w:val="003D4F3B"/>
    <w:rsid w:val="003D79CD"/>
    <w:rsid w:val="003E079D"/>
    <w:rsid w:val="003E0F86"/>
    <w:rsid w:val="003E0FEE"/>
    <w:rsid w:val="003E1753"/>
    <w:rsid w:val="003E188A"/>
    <w:rsid w:val="003E1A1B"/>
    <w:rsid w:val="003E21C4"/>
    <w:rsid w:val="003E2779"/>
    <w:rsid w:val="003E39FF"/>
    <w:rsid w:val="003E3F5B"/>
    <w:rsid w:val="003E4CD4"/>
    <w:rsid w:val="003E633B"/>
    <w:rsid w:val="003E70B4"/>
    <w:rsid w:val="003F0727"/>
    <w:rsid w:val="003F0876"/>
    <w:rsid w:val="003F0886"/>
    <w:rsid w:val="003F0A78"/>
    <w:rsid w:val="003F0D93"/>
    <w:rsid w:val="003F1546"/>
    <w:rsid w:val="003F1A3F"/>
    <w:rsid w:val="003F24E6"/>
    <w:rsid w:val="003F2910"/>
    <w:rsid w:val="003F3471"/>
    <w:rsid w:val="003F3847"/>
    <w:rsid w:val="003F48AA"/>
    <w:rsid w:val="003F4981"/>
    <w:rsid w:val="003F4D6D"/>
    <w:rsid w:val="003F4E14"/>
    <w:rsid w:val="003F540A"/>
    <w:rsid w:val="003F54DE"/>
    <w:rsid w:val="003F5D7B"/>
    <w:rsid w:val="003F680E"/>
    <w:rsid w:val="003F7398"/>
    <w:rsid w:val="003F74C4"/>
    <w:rsid w:val="003F7954"/>
    <w:rsid w:val="003F7DDD"/>
    <w:rsid w:val="003F7FDE"/>
    <w:rsid w:val="004006C5"/>
    <w:rsid w:val="00401312"/>
    <w:rsid w:val="0040196A"/>
    <w:rsid w:val="00401F93"/>
    <w:rsid w:val="00402843"/>
    <w:rsid w:val="00402864"/>
    <w:rsid w:val="0040329D"/>
    <w:rsid w:val="00403377"/>
    <w:rsid w:val="00403A56"/>
    <w:rsid w:val="004045C6"/>
    <w:rsid w:val="004049B9"/>
    <w:rsid w:val="00404B4A"/>
    <w:rsid w:val="0040633D"/>
    <w:rsid w:val="00407526"/>
    <w:rsid w:val="004078B0"/>
    <w:rsid w:val="00407D09"/>
    <w:rsid w:val="0041001D"/>
    <w:rsid w:val="004107E6"/>
    <w:rsid w:val="004111A7"/>
    <w:rsid w:val="00411342"/>
    <w:rsid w:val="004129CB"/>
    <w:rsid w:val="00412CD8"/>
    <w:rsid w:val="004138B5"/>
    <w:rsid w:val="00413EE7"/>
    <w:rsid w:val="004142AE"/>
    <w:rsid w:val="004158FF"/>
    <w:rsid w:val="00415E0E"/>
    <w:rsid w:val="004169A3"/>
    <w:rsid w:val="00416DA2"/>
    <w:rsid w:val="00416F04"/>
    <w:rsid w:val="00417513"/>
    <w:rsid w:val="00417DC5"/>
    <w:rsid w:val="00420853"/>
    <w:rsid w:val="004214DF"/>
    <w:rsid w:val="0042158A"/>
    <w:rsid w:val="00421595"/>
    <w:rsid w:val="0042176A"/>
    <w:rsid w:val="00421E04"/>
    <w:rsid w:val="0042211C"/>
    <w:rsid w:val="00422853"/>
    <w:rsid w:val="004232F7"/>
    <w:rsid w:val="00423840"/>
    <w:rsid w:val="004239D8"/>
    <w:rsid w:val="004240D5"/>
    <w:rsid w:val="00424A64"/>
    <w:rsid w:val="00424A72"/>
    <w:rsid w:val="00424D6E"/>
    <w:rsid w:val="004254DF"/>
    <w:rsid w:val="004258A2"/>
    <w:rsid w:val="00426FA6"/>
    <w:rsid w:val="00427387"/>
    <w:rsid w:val="004300DC"/>
    <w:rsid w:val="00430452"/>
    <w:rsid w:val="00430662"/>
    <w:rsid w:val="00430B13"/>
    <w:rsid w:val="0043125B"/>
    <w:rsid w:val="00431DB2"/>
    <w:rsid w:val="0043232E"/>
    <w:rsid w:val="00432B0A"/>
    <w:rsid w:val="00432D00"/>
    <w:rsid w:val="00432EAB"/>
    <w:rsid w:val="00433489"/>
    <w:rsid w:val="004335DF"/>
    <w:rsid w:val="004337F6"/>
    <w:rsid w:val="00433EEB"/>
    <w:rsid w:val="00434516"/>
    <w:rsid w:val="00434DEC"/>
    <w:rsid w:val="004351C1"/>
    <w:rsid w:val="004368EE"/>
    <w:rsid w:val="00436AEE"/>
    <w:rsid w:val="004372D3"/>
    <w:rsid w:val="00437386"/>
    <w:rsid w:val="004377F9"/>
    <w:rsid w:val="00437F23"/>
    <w:rsid w:val="00440CEE"/>
    <w:rsid w:val="00440E60"/>
    <w:rsid w:val="004412FE"/>
    <w:rsid w:val="004419D7"/>
    <w:rsid w:val="00442C0D"/>
    <w:rsid w:val="004430A5"/>
    <w:rsid w:val="00444E62"/>
    <w:rsid w:val="00445D03"/>
    <w:rsid w:val="00445D58"/>
    <w:rsid w:val="00446B92"/>
    <w:rsid w:val="00446D9C"/>
    <w:rsid w:val="00447049"/>
    <w:rsid w:val="004471CE"/>
    <w:rsid w:val="00447C68"/>
    <w:rsid w:val="004506AA"/>
    <w:rsid w:val="00450854"/>
    <w:rsid w:val="00450C48"/>
    <w:rsid w:val="0045291C"/>
    <w:rsid w:val="00452BAC"/>
    <w:rsid w:val="00452E54"/>
    <w:rsid w:val="004530DE"/>
    <w:rsid w:val="0045322C"/>
    <w:rsid w:val="00453430"/>
    <w:rsid w:val="00454788"/>
    <w:rsid w:val="00454944"/>
    <w:rsid w:val="00454C4D"/>
    <w:rsid w:val="00454C97"/>
    <w:rsid w:val="00454D22"/>
    <w:rsid w:val="00455974"/>
    <w:rsid w:val="00455E7A"/>
    <w:rsid w:val="00457B53"/>
    <w:rsid w:val="0046014E"/>
    <w:rsid w:val="00460AF1"/>
    <w:rsid w:val="004614F4"/>
    <w:rsid w:val="00461C28"/>
    <w:rsid w:val="004622A1"/>
    <w:rsid w:val="004624A3"/>
    <w:rsid w:val="004628FC"/>
    <w:rsid w:val="00463280"/>
    <w:rsid w:val="004649CA"/>
    <w:rsid w:val="00464A91"/>
    <w:rsid w:val="0046666D"/>
    <w:rsid w:val="00467A29"/>
    <w:rsid w:val="00467AFB"/>
    <w:rsid w:val="00470D36"/>
    <w:rsid w:val="00470EA5"/>
    <w:rsid w:val="0047128F"/>
    <w:rsid w:val="0047190A"/>
    <w:rsid w:val="00471D90"/>
    <w:rsid w:val="004721F6"/>
    <w:rsid w:val="004723B0"/>
    <w:rsid w:val="004728C7"/>
    <w:rsid w:val="004729A4"/>
    <w:rsid w:val="004737E8"/>
    <w:rsid w:val="00473944"/>
    <w:rsid w:val="00474060"/>
    <w:rsid w:val="00474B97"/>
    <w:rsid w:val="00474BDC"/>
    <w:rsid w:val="00474D44"/>
    <w:rsid w:val="00474F44"/>
    <w:rsid w:val="0047525B"/>
    <w:rsid w:val="004752E6"/>
    <w:rsid w:val="0047692C"/>
    <w:rsid w:val="00477672"/>
    <w:rsid w:val="004777BD"/>
    <w:rsid w:val="004800A8"/>
    <w:rsid w:val="0048015F"/>
    <w:rsid w:val="00480390"/>
    <w:rsid w:val="00480A2B"/>
    <w:rsid w:val="00480C82"/>
    <w:rsid w:val="00480EC8"/>
    <w:rsid w:val="00481CE7"/>
    <w:rsid w:val="00481D44"/>
    <w:rsid w:val="00481F84"/>
    <w:rsid w:val="004837F8"/>
    <w:rsid w:val="0048421C"/>
    <w:rsid w:val="004847B1"/>
    <w:rsid w:val="00484F59"/>
    <w:rsid w:val="004851CF"/>
    <w:rsid w:val="00485376"/>
    <w:rsid w:val="00485619"/>
    <w:rsid w:val="0048570F"/>
    <w:rsid w:val="00485F12"/>
    <w:rsid w:val="00485FF9"/>
    <w:rsid w:val="00486129"/>
    <w:rsid w:val="00486540"/>
    <w:rsid w:val="0048689D"/>
    <w:rsid w:val="00486A54"/>
    <w:rsid w:val="00487090"/>
    <w:rsid w:val="004871AD"/>
    <w:rsid w:val="004874EB"/>
    <w:rsid w:val="004907FC"/>
    <w:rsid w:val="00490D8F"/>
    <w:rsid w:val="00490D91"/>
    <w:rsid w:val="004914F6"/>
    <w:rsid w:val="0049165D"/>
    <w:rsid w:val="004916E7"/>
    <w:rsid w:val="004919A5"/>
    <w:rsid w:val="0049253A"/>
    <w:rsid w:val="0049325B"/>
    <w:rsid w:val="00493285"/>
    <w:rsid w:val="00493A37"/>
    <w:rsid w:val="00493B97"/>
    <w:rsid w:val="00493E00"/>
    <w:rsid w:val="00494189"/>
    <w:rsid w:val="00494D45"/>
    <w:rsid w:val="00494D55"/>
    <w:rsid w:val="004952FB"/>
    <w:rsid w:val="00495628"/>
    <w:rsid w:val="0049614A"/>
    <w:rsid w:val="00497819"/>
    <w:rsid w:val="00497D23"/>
    <w:rsid w:val="004A06E7"/>
    <w:rsid w:val="004A0831"/>
    <w:rsid w:val="004A0A28"/>
    <w:rsid w:val="004A10DE"/>
    <w:rsid w:val="004A12A5"/>
    <w:rsid w:val="004A1698"/>
    <w:rsid w:val="004A1768"/>
    <w:rsid w:val="004A2B80"/>
    <w:rsid w:val="004A2F45"/>
    <w:rsid w:val="004A360E"/>
    <w:rsid w:val="004A3CD4"/>
    <w:rsid w:val="004A43B9"/>
    <w:rsid w:val="004A4536"/>
    <w:rsid w:val="004A4659"/>
    <w:rsid w:val="004A4968"/>
    <w:rsid w:val="004A4E42"/>
    <w:rsid w:val="004A5660"/>
    <w:rsid w:val="004A574A"/>
    <w:rsid w:val="004A592E"/>
    <w:rsid w:val="004A5A2F"/>
    <w:rsid w:val="004A5C97"/>
    <w:rsid w:val="004A5D85"/>
    <w:rsid w:val="004A7092"/>
    <w:rsid w:val="004A714D"/>
    <w:rsid w:val="004A73B7"/>
    <w:rsid w:val="004A7FD1"/>
    <w:rsid w:val="004B02A2"/>
    <w:rsid w:val="004B0763"/>
    <w:rsid w:val="004B1282"/>
    <w:rsid w:val="004B2044"/>
    <w:rsid w:val="004B2172"/>
    <w:rsid w:val="004B23C3"/>
    <w:rsid w:val="004B2890"/>
    <w:rsid w:val="004B3135"/>
    <w:rsid w:val="004B3629"/>
    <w:rsid w:val="004B37FF"/>
    <w:rsid w:val="004B38E1"/>
    <w:rsid w:val="004B3ACD"/>
    <w:rsid w:val="004B3FBF"/>
    <w:rsid w:val="004B461B"/>
    <w:rsid w:val="004B4999"/>
    <w:rsid w:val="004B49E8"/>
    <w:rsid w:val="004B4C96"/>
    <w:rsid w:val="004B4D4E"/>
    <w:rsid w:val="004B56BC"/>
    <w:rsid w:val="004B5CB5"/>
    <w:rsid w:val="004B5F60"/>
    <w:rsid w:val="004B607F"/>
    <w:rsid w:val="004B6274"/>
    <w:rsid w:val="004B68BF"/>
    <w:rsid w:val="004B78AD"/>
    <w:rsid w:val="004C0324"/>
    <w:rsid w:val="004C050F"/>
    <w:rsid w:val="004C1607"/>
    <w:rsid w:val="004C1AC1"/>
    <w:rsid w:val="004C1B95"/>
    <w:rsid w:val="004C2115"/>
    <w:rsid w:val="004C23A7"/>
    <w:rsid w:val="004C277A"/>
    <w:rsid w:val="004C2AB3"/>
    <w:rsid w:val="004C2B42"/>
    <w:rsid w:val="004C2C1C"/>
    <w:rsid w:val="004C35EC"/>
    <w:rsid w:val="004C3B0C"/>
    <w:rsid w:val="004C4315"/>
    <w:rsid w:val="004C48A5"/>
    <w:rsid w:val="004C4905"/>
    <w:rsid w:val="004C5588"/>
    <w:rsid w:val="004C5D06"/>
    <w:rsid w:val="004C5FE3"/>
    <w:rsid w:val="004C657C"/>
    <w:rsid w:val="004C6F31"/>
    <w:rsid w:val="004C7ECC"/>
    <w:rsid w:val="004D026D"/>
    <w:rsid w:val="004D108A"/>
    <w:rsid w:val="004D159C"/>
    <w:rsid w:val="004D1981"/>
    <w:rsid w:val="004D1B53"/>
    <w:rsid w:val="004D1EEB"/>
    <w:rsid w:val="004D273C"/>
    <w:rsid w:val="004D32AA"/>
    <w:rsid w:val="004D3482"/>
    <w:rsid w:val="004D3760"/>
    <w:rsid w:val="004D3AAF"/>
    <w:rsid w:val="004D3DF0"/>
    <w:rsid w:val="004D4024"/>
    <w:rsid w:val="004D4238"/>
    <w:rsid w:val="004D42A7"/>
    <w:rsid w:val="004D4638"/>
    <w:rsid w:val="004D49C2"/>
    <w:rsid w:val="004D4A60"/>
    <w:rsid w:val="004D4AEF"/>
    <w:rsid w:val="004D4E76"/>
    <w:rsid w:val="004D54C6"/>
    <w:rsid w:val="004D5505"/>
    <w:rsid w:val="004D5B92"/>
    <w:rsid w:val="004D6791"/>
    <w:rsid w:val="004D67FB"/>
    <w:rsid w:val="004D6B16"/>
    <w:rsid w:val="004D7291"/>
    <w:rsid w:val="004D7CAE"/>
    <w:rsid w:val="004D7CE2"/>
    <w:rsid w:val="004E03B4"/>
    <w:rsid w:val="004E0603"/>
    <w:rsid w:val="004E1939"/>
    <w:rsid w:val="004E1D55"/>
    <w:rsid w:val="004E1E5F"/>
    <w:rsid w:val="004E23EE"/>
    <w:rsid w:val="004E28ED"/>
    <w:rsid w:val="004E2926"/>
    <w:rsid w:val="004E2B33"/>
    <w:rsid w:val="004E2D06"/>
    <w:rsid w:val="004E3841"/>
    <w:rsid w:val="004E3AF5"/>
    <w:rsid w:val="004E3DF8"/>
    <w:rsid w:val="004E3EEF"/>
    <w:rsid w:val="004E4008"/>
    <w:rsid w:val="004E5204"/>
    <w:rsid w:val="004E5728"/>
    <w:rsid w:val="004E577A"/>
    <w:rsid w:val="004E6011"/>
    <w:rsid w:val="004E685A"/>
    <w:rsid w:val="004E6C95"/>
    <w:rsid w:val="004E7049"/>
    <w:rsid w:val="004F040F"/>
    <w:rsid w:val="004F11BB"/>
    <w:rsid w:val="004F120F"/>
    <w:rsid w:val="004F17BB"/>
    <w:rsid w:val="004F17D4"/>
    <w:rsid w:val="004F1A9C"/>
    <w:rsid w:val="004F1E73"/>
    <w:rsid w:val="004F284E"/>
    <w:rsid w:val="004F32C8"/>
    <w:rsid w:val="004F38BA"/>
    <w:rsid w:val="004F3901"/>
    <w:rsid w:val="004F3AC8"/>
    <w:rsid w:val="004F4074"/>
    <w:rsid w:val="004F5CB3"/>
    <w:rsid w:val="004F6129"/>
    <w:rsid w:val="004F643B"/>
    <w:rsid w:val="004F6FB3"/>
    <w:rsid w:val="005001B1"/>
    <w:rsid w:val="00501BF4"/>
    <w:rsid w:val="00501CC1"/>
    <w:rsid w:val="00501E42"/>
    <w:rsid w:val="005033DA"/>
    <w:rsid w:val="00503546"/>
    <w:rsid w:val="00503993"/>
    <w:rsid w:val="00503F9D"/>
    <w:rsid w:val="00504809"/>
    <w:rsid w:val="00505091"/>
    <w:rsid w:val="005051FB"/>
    <w:rsid w:val="005063A3"/>
    <w:rsid w:val="0050649A"/>
    <w:rsid w:val="00507091"/>
    <w:rsid w:val="00507498"/>
    <w:rsid w:val="005074C4"/>
    <w:rsid w:val="005079CC"/>
    <w:rsid w:val="005109A0"/>
    <w:rsid w:val="005118DC"/>
    <w:rsid w:val="00512229"/>
    <w:rsid w:val="00512F3E"/>
    <w:rsid w:val="00513116"/>
    <w:rsid w:val="005138F0"/>
    <w:rsid w:val="005146EA"/>
    <w:rsid w:val="00514BFF"/>
    <w:rsid w:val="00514ED9"/>
    <w:rsid w:val="00515B5F"/>
    <w:rsid w:val="00515DAE"/>
    <w:rsid w:val="00515DFC"/>
    <w:rsid w:val="0051650C"/>
    <w:rsid w:val="00516911"/>
    <w:rsid w:val="0051746B"/>
    <w:rsid w:val="005176CE"/>
    <w:rsid w:val="00520036"/>
    <w:rsid w:val="0052020E"/>
    <w:rsid w:val="0052047C"/>
    <w:rsid w:val="00520674"/>
    <w:rsid w:val="0052266D"/>
    <w:rsid w:val="00522CF2"/>
    <w:rsid w:val="00523005"/>
    <w:rsid w:val="0052348B"/>
    <w:rsid w:val="00523D28"/>
    <w:rsid w:val="00524D58"/>
    <w:rsid w:val="005250AF"/>
    <w:rsid w:val="005254F9"/>
    <w:rsid w:val="005255D3"/>
    <w:rsid w:val="00525BFA"/>
    <w:rsid w:val="00526A64"/>
    <w:rsid w:val="00526BC4"/>
    <w:rsid w:val="00526FD1"/>
    <w:rsid w:val="00527339"/>
    <w:rsid w:val="00527BEC"/>
    <w:rsid w:val="00527F58"/>
    <w:rsid w:val="00527FA8"/>
    <w:rsid w:val="005308EF"/>
    <w:rsid w:val="00531590"/>
    <w:rsid w:val="005316FA"/>
    <w:rsid w:val="00531C02"/>
    <w:rsid w:val="0053211B"/>
    <w:rsid w:val="005321F4"/>
    <w:rsid w:val="005324E3"/>
    <w:rsid w:val="00532C6B"/>
    <w:rsid w:val="0053347D"/>
    <w:rsid w:val="005334EA"/>
    <w:rsid w:val="00533D37"/>
    <w:rsid w:val="0053421C"/>
    <w:rsid w:val="00534DF6"/>
    <w:rsid w:val="00535E8C"/>
    <w:rsid w:val="00535F4F"/>
    <w:rsid w:val="00536AAF"/>
    <w:rsid w:val="005375B1"/>
    <w:rsid w:val="00537D78"/>
    <w:rsid w:val="00537E50"/>
    <w:rsid w:val="00537F42"/>
    <w:rsid w:val="005402F7"/>
    <w:rsid w:val="005403B2"/>
    <w:rsid w:val="00540842"/>
    <w:rsid w:val="00540BAC"/>
    <w:rsid w:val="00540C29"/>
    <w:rsid w:val="00541207"/>
    <w:rsid w:val="00541B80"/>
    <w:rsid w:val="0054220B"/>
    <w:rsid w:val="00542365"/>
    <w:rsid w:val="00543141"/>
    <w:rsid w:val="005434F9"/>
    <w:rsid w:val="00543557"/>
    <w:rsid w:val="0054367D"/>
    <w:rsid w:val="005441DE"/>
    <w:rsid w:val="00545AEE"/>
    <w:rsid w:val="00545BBD"/>
    <w:rsid w:val="00545C2D"/>
    <w:rsid w:val="00547B30"/>
    <w:rsid w:val="00550050"/>
    <w:rsid w:val="00550246"/>
    <w:rsid w:val="00550983"/>
    <w:rsid w:val="00550C88"/>
    <w:rsid w:val="005515AC"/>
    <w:rsid w:val="00551667"/>
    <w:rsid w:val="0055167A"/>
    <w:rsid w:val="00551F3A"/>
    <w:rsid w:val="005529F9"/>
    <w:rsid w:val="00553AF5"/>
    <w:rsid w:val="00553BD7"/>
    <w:rsid w:val="0055421A"/>
    <w:rsid w:val="005544AF"/>
    <w:rsid w:val="00554B5E"/>
    <w:rsid w:val="00554F61"/>
    <w:rsid w:val="0055591D"/>
    <w:rsid w:val="00555F2F"/>
    <w:rsid w:val="005563C8"/>
    <w:rsid w:val="00556925"/>
    <w:rsid w:val="00557758"/>
    <w:rsid w:val="0056001D"/>
    <w:rsid w:val="00560F03"/>
    <w:rsid w:val="00561208"/>
    <w:rsid w:val="00562126"/>
    <w:rsid w:val="005626F8"/>
    <w:rsid w:val="00562D9B"/>
    <w:rsid w:val="00562E92"/>
    <w:rsid w:val="00563448"/>
    <w:rsid w:val="00563696"/>
    <w:rsid w:val="0056459A"/>
    <w:rsid w:val="00564F0D"/>
    <w:rsid w:val="00566127"/>
    <w:rsid w:val="005661A8"/>
    <w:rsid w:val="00566439"/>
    <w:rsid w:val="00566605"/>
    <w:rsid w:val="0056675B"/>
    <w:rsid w:val="00567479"/>
    <w:rsid w:val="005676F6"/>
    <w:rsid w:val="0056791B"/>
    <w:rsid w:val="00567B39"/>
    <w:rsid w:val="00570142"/>
    <w:rsid w:val="0057026C"/>
    <w:rsid w:val="0057282D"/>
    <w:rsid w:val="005733E7"/>
    <w:rsid w:val="005742D7"/>
    <w:rsid w:val="005744E6"/>
    <w:rsid w:val="00574D57"/>
    <w:rsid w:val="005750FD"/>
    <w:rsid w:val="00575145"/>
    <w:rsid w:val="00575276"/>
    <w:rsid w:val="00575680"/>
    <w:rsid w:val="00575894"/>
    <w:rsid w:val="00575C61"/>
    <w:rsid w:val="00576688"/>
    <w:rsid w:val="00576ADB"/>
    <w:rsid w:val="00576F91"/>
    <w:rsid w:val="00577803"/>
    <w:rsid w:val="00577E3A"/>
    <w:rsid w:val="005808CD"/>
    <w:rsid w:val="00580E7B"/>
    <w:rsid w:val="005813BF"/>
    <w:rsid w:val="00581B33"/>
    <w:rsid w:val="00581EBB"/>
    <w:rsid w:val="00581FC7"/>
    <w:rsid w:val="00582473"/>
    <w:rsid w:val="005825FC"/>
    <w:rsid w:val="00582633"/>
    <w:rsid w:val="00582FF7"/>
    <w:rsid w:val="00583595"/>
    <w:rsid w:val="0058377A"/>
    <w:rsid w:val="00583CEF"/>
    <w:rsid w:val="00583D9F"/>
    <w:rsid w:val="00583F4D"/>
    <w:rsid w:val="0058443F"/>
    <w:rsid w:val="0058459F"/>
    <w:rsid w:val="0058463D"/>
    <w:rsid w:val="0058493F"/>
    <w:rsid w:val="005849C2"/>
    <w:rsid w:val="00585690"/>
    <w:rsid w:val="00585900"/>
    <w:rsid w:val="00586684"/>
    <w:rsid w:val="00587B16"/>
    <w:rsid w:val="00587CDA"/>
    <w:rsid w:val="00587E75"/>
    <w:rsid w:val="00587E7F"/>
    <w:rsid w:val="0059077E"/>
    <w:rsid w:val="00590DDD"/>
    <w:rsid w:val="00590E08"/>
    <w:rsid w:val="00590F6E"/>
    <w:rsid w:val="0059155C"/>
    <w:rsid w:val="005916A7"/>
    <w:rsid w:val="00591CD5"/>
    <w:rsid w:val="00592741"/>
    <w:rsid w:val="0059368B"/>
    <w:rsid w:val="00593C16"/>
    <w:rsid w:val="00593C4C"/>
    <w:rsid w:val="00593F01"/>
    <w:rsid w:val="005942A3"/>
    <w:rsid w:val="00594308"/>
    <w:rsid w:val="005944A1"/>
    <w:rsid w:val="00594AAF"/>
    <w:rsid w:val="00594FBE"/>
    <w:rsid w:val="00595737"/>
    <w:rsid w:val="00595879"/>
    <w:rsid w:val="00595B38"/>
    <w:rsid w:val="00595D5A"/>
    <w:rsid w:val="00595F25"/>
    <w:rsid w:val="00596B9A"/>
    <w:rsid w:val="0059714E"/>
    <w:rsid w:val="00597C43"/>
    <w:rsid w:val="00597F38"/>
    <w:rsid w:val="005A1250"/>
    <w:rsid w:val="005A1708"/>
    <w:rsid w:val="005A1CF9"/>
    <w:rsid w:val="005A1D16"/>
    <w:rsid w:val="005A1F16"/>
    <w:rsid w:val="005A243A"/>
    <w:rsid w:val="005A2A34"/>
    <w:rsid w:val="005A2BF4"/>
    <w:rsid w:val="005A31F2"/>
    <w:rsid w:val="005A3823"/>
    <w:rsid w:val="005A4129"/>
    <w:rsid w:val="005A4629"/>
    <w:rsid w:val="005A490C"/>
    <w:rsid w:val="005A4C2A"/>
    <w:rsid w:val="005A4D13"/>
    <w:rsid w:val="005A6AAF"/>
    <w:rsid w:val="005A73AC"/>
    <w:rsid w:val="005A73D3"/>
    <w:rsid w:val="005B0B07"/>
    <w:rsid w:val="005B119A"/>
    <w:rsid w:val="005B1277"/>
    <w:rsid w:val="005B1836"/>
    <w:rsid w:val="005B1ACE"/>
    <w:rsid w:val="005B1AD1"/>
    <w:rsid w:val="005B218F"/>
    <w:rsid w:val="005B2603"/>
    <w:rsid w:val="005B282D"/>
    <w:rsid w:val="005B2845"/>
    <w:rsid w:val="005B2ADD"/>
    <w:rsid w:val="005B2AE8"/>
    <w:rsid w:val="005B2D0A"/>
    <w:rsid w:val="005B3210"/>
    <w:rsid w:val="005B334E"/>
    <w:rsid w:val="005B339F"/>
    <w:rsid w:val="005B33D7"/>
    <w:rsid w:val="005B3F28"/>
    <w:rsid w:val="005B4C0C"/>
    <w:rsid w:val="005B4E0F"/>
    <w:rsid w:val="005B5011"/>
    <w:rsid w:val="005B554A"/>
    <w:rsid w:val="005B5915"/>
    <w:rsid w:val="005B5C71"/>
    <w:rsid w:val="005B6329"/>
    <w:rsid w:val="005B6527"/>
    <w:rsid w:val="005B70F1"/>
    <w:rsid w:val="005B7D5E"/>
    <w:rsid w:val="005C04B9"/>
    <w:rsid w:val="005C0E5B"/>
    <w:rsid w:val="005C0FA3"/>
    <w:rsid w:val="005C105E"/>
    <w:rsid w:val="005C1174"/>
    <w:rsid w:val="005C1FE0"/>
    <w:rsid w:val="005C21D9"/>
    <w:rsid w:val="005C3014"/>
    <w:rsid w:val="005C377E"/>
    <w:rsid w:val="005C38FB"/>
    <w:rsid w:val="005C3A35"/>
    <w:rsid w:val="005C5AF9"/>
    <w:rsid w:val="005C5D9C"/>
    <w:rsid w:val="005C6627"/>
    <w:rsid w:val="005C6895"/>
    <w:rsid w:val="005C6EC6"/>
    <w:rsid w:val="005C70AD"/>
    <w:rsid w:val="005C7499"/>
    <w:rsid w:val="005C777E"/>
    <w:rsid w:val="005C781C"/>
    <w:rsid w:val="005C7D83"/>
    <w:rsid w:val="005D0017"/>
    <w:rsid w:val="005D0746"/>
    <w:rsid w:val="005D0C6E"/>
    <w:rsid w:val="005D0EB6"/>
    <w:rsid w:val="005D103E"/>
    <w:rsid w:val="005D1728"/>
    <w:rsid w:val="005D1DC5"/>
    <w:rsid w:val="005D2514"/>
    <w:rsid w:val="005D2616"/>
    <w:rsid w:val="005D2846"/>
    <w:rsid w:val="005D28C1"/>
    <w:rsid w:val="005D29D0"/>
    <w:rsid w:val="005D2F66"/>
    <w:rsid w:val="005D3C4F"/>
    <w:rsid w:val="005D44CF"/>
    <w:rsid w:val="005D45BB"/>
    <w:rsid w:val="005D46FD"/>
    <w:rsid w:val="005D545E"/>
    <w:rsid w:val="005D547F"/>
    <w:rsid w:val="005D5B0D"/>
    <w:rsid w:val="005D7BB2"/>
    <w:rsid w:val="005D7BC7"/>
    <w:rsid w:val="005D7CB1"/>
    <w:rsid w:val="005D7CD2"/>
    <w:rsid w:val="005E0519"/>
    <w:rsid w:val="005E05B0"/>
    <w:rsid w:val="005E17AB"/>
    <w:rsid w:val="005E1F7E"/>
    <w:rsid w:val="005E2034"/>
    <w:rsid w:val="005E2846"/>
    <w:rsid w:val="005E3057"/>
    <w:rsid w:val="005E46CC"/>
    <w:rsid w:val="005E4EB6"/>
    <w:rsid w:val="005E50C3"/>
    <w:rsid w:val="005E52D7"/>
    <w:rsid w:val="005E58B6"/>
    <w:rsid w:val="005E5B13"/>
    <w:rsid w:val="005E5B6E"/>
    <w:rsid w:val="005E68E0"/>
    <w:rsid w:val="005F0891"/>
    <w:rsid w:val="005F0DC0"/>
    <w:rsid w:val="005F174B"/>
    <w:rsid w:val="005F1FBE"/>
    <w:rsid w:val="005F200A"/>
    <w:rsid w:val="005F2669"/>
    <w:rsid w:val="005F2696"/>
    <w:rsid w:val="005F299B"/>
    <w:rsid w:val="005F3673"/>
    <w:rsid w:val="005F3C6A"/>
    <w:rsid w:val="005F3CDD"/>
    <w:rsid w:val="005F3D85"/>
    <w:rsid w:val="005F3F91"/>
    <w:rsid w:val="005F40C9"/>
    <w:rsid w:val="005F412A"/>
    <w:rsid w:val="005F4E6B"/>
    <w:rsid w:val="005F4F5D"/>
    <w:rsid w:val="005F5123"/>
    <w:rsid w:val="005F514C"/>
    <w:rsid w:val="005F56C6"/>
    <w:rsid w:val="005F5AE4"/>
    <w:rsid w:val="005F5BAD"/>
    <w:rsid w:val="005F5DD5"/>
    <w:rsid w:val="005F5E23"/>
    <w:rsid w:val="005F5E8A"/>
    <w:rsid w:val="005F6285"/>
    <w:rsid w:val="005F6714"/>
    <w:rsid w:val="005F68D7"/>
    <w:rsid w:val="005F692F"/>
    <w:rsid w:val="005F7D6F"/>
    <w:rsid w:val="005F7EE3"/>
    <w:rsid w:val="0060054F"/>
    <w:rsid w:val="00600C24"/>
    <w:rsid w:val="00600CDE"/>
    <w:rsid w:val="00602294"/>
    <w:rsid w:val="006023CA"/>
    <w:rsid w:val="0060297E"/>
    <w:rsid w:val="00602A4B"/>
    <w:rsid w:val="00603253"/>
    <w:rsid w:val="00603E0F"/>
    <w:rsid w:val="00603E6A"/>
    <w:rsid w:val="00603EF6"/>
    <w:rsid w:val="006045A4"/>
    <w:rsid w:val="00604BA4"/>
    <w:rsid w:val="00605580"/>
    <w:rsid w:val="00605798"/>
    <w:rsid w:val="00605AA0"/>
    <w:rsid w:val="00605C45"/>
    <w:rsid w:val="006061E1"/>
    <w:rsid w:val="0060631B"/>
    <w:rsid w:val="0060652B"/>
    <w:rsid w:val="006068DA"/>
    <w:rsid w:val="00607327"/>
    <w:rsid w:val="006078B5"/>
    <w:rsid w:val="0061027E"/>
    <w:rsid w:val="00610B4D"/>
    <w:rsid w:val="006110CE"/>
    <w:rsid w:val="0061123A"/>
    <w:rsid w:val="006127A1"/>
    <w:rsid w:val="00612FF6"/>
    <w:rsid w:val="00613163"/>
    <w:rsid w:val="00613392"/>
    <w:rsid w:val="006134A9"/>
    <w:rsid w:val="00613608"/>
    <w:rsid w:val="006148D7"/>
    <w:rsid w:val="00615299"/>
    <w:rsid w:val="00615815"/>
    <w:rsid w:val="00615A3A"/>
    <w:rsid w:val="00615A8C"/>
    <w:rsid w:val="00615C75"/>
    <w:rsid w:val="00615CB1"/>
    <w:rsid w:val="00615D77"/>
    <w:rsid w:val="00615D88"/>
    <w:rsid w:val="00615FF5"/>
    <w:rsid w:val="00616AB6"/>
    <w:rsid w:val="00616E4D"/>
    <w:rsid w:val="00616F0A"/>
    <w:rsid w:val="0061729B"/>
    <w:rsid w:val="00617606"/>
    <w:rsid w:val="006178E4"/>
    <w:rsid w:val="00620B19"/>
    <w:rsid w:val="00620FE9"/>
    <w:rsid w:val="00621018"/>
    <w:rsid w:val="0062196D"/>
    <w:rsid w:val="00622A73"/>
    <w:rsid w:val="00623446"/>
    <w:rsid w:val="00623A32"/>
    <w:rsid w:val="00624039"/>
    <w:rsid w:val="00624B7A"/>
    <w:rsid w:val="006255CB"/>
    <w:rsid w:val="00626677"/>
    <w:rsid w:val="006272FB"/>
    <w:rsid w:val="00627509"/>
    <w:rsid w:val="00630596"/>
    <w:rsid w:val="00630E9A"/>
    <w:rsid w:val="006316BB"/>
    <w:rsid w:val="0063193D"/>
    <w:rsid w:val="00631C9C"/>
    <w:rsid w:val="006322DD"/>
    <w:rsid w:val="006325F7"/>
    <w:rsid w:val="00632889"/>
    <w:rsid w:val="00632A3D"/>
    <w:rsid w:val="00633144"/>
    <w:rsid w:val="006332EA"/>
    <w:rsid w:val="00633BF7"/>
    <w:rsid w:val="00633DEC"/>
    <w:rsid w:val="0063477E"/>
    <w:rsid w:val="00635FD4"/>
    <w:rsid w:val="00636E00"/>
    <w:rsid w:val="006407EC"/>
    <w:rsid w:val="0064113E"/>
    <w:rsid w:val="006411B1"/>
    <w:rsid w:val="006417DC"/>
    <w:rsid w:val="00641EA2"/>
    <w:rsid w:val="006425DB"/>
    <w:rsid w:val="00642A83"/>
    <w:rsid w:val="00643083"/>
    <w:rsid w:val="006433D0"/>
    <w:rsid w:val="006448D9"/>
    <w:rsid w:val="006449E8"/>
    <w:rsid w:val="00645488"/>
    <w:rsid w:val="006458B7"/>
    <w:rsid w:val="00645E63"/>
    <w:rsid w:val="00645FDB"/>
    <w:rsid w:val="00646EA1"/>
    <w:rsid w:val="00647880"/>
    <w:rsid w:val="0065003C"/>
    <w:rsid w:val="006515BC"/>
    <w:rsid w:val="00651824"/>
    <w:rsid w:val="00651971"/>
    <w:rsid w:val="00651A61"/>
    <w:rsid w:val="00652F37"/>
    <w:rsid w:val="0065341A"/>
    <w:rsid w:val="00653883"/>
    <w:rsid w:val="00653960"/>
    <w:rsid w:val="0065399E"/>
    <w:rsid w:val="00653A11"/>
    <w:rsid w:val="00654318"/>
    <w:rsid w:val="006553D8"/>
    <w:rsid w:val="00657D97"/>
    <w:rsid w:val="00657EC5"/>
    <w:rsid w:val="00657EF8"/>
    <w:rsid w:val="00657F0C"/>
    <w:rsid w:val="00660ECE"/>
    <w:rsid w:val="006610EE"/>
    <w:rsid w:val="00662ABB"/>
    <w:rsid w:val="00662B35"/>
    <w:rsid w:val="00662FB7"/>
    <w:rsid w:val="006634B8"/>
    <w:rsid w:val="00663ECF"/>
    <w:rsid w:val="00664692"/>
    <w:rsid w:val="0066551F"/>
    <w:rsid w:val="006663DD"/>
    <w:rsid w:val="00666633"/>
    <w:rsid w:val="00666764"/>
    <w:rsid w:val="006668CB"/>
    <w:rsid w:val="00666C91"/>
    <w:rsid w:val="00666CAD"/>
    <w:rsid w:val="00666E01"/>
    <w:rsid w:val="006671B9"/>
    <w:rsid w:val="006676C8"/>
    <w:rsid w:val="006678AE"/>
    <w:rsid w:val="006702B8"/>
    <w:rsid w:val="006705A1"/>
    <w:rsid w:val="00670F1B"/>
    <w:rsid w:val="006710BE"/>
    <w:rsid w:val="006719C8"/>
    <w:rsid w:val="00671B65"/>
    <w:rsid w:val="00671BFE"/>
    <w:rsid w:val="00671C9E"/>
    <w:rsid w:val="00672393"/>
    <w:rsid w:val="00673162"/>
    <w:rsid w:val="0067495A"/>
    <w:rsid w:val="00675513"/>
    <w:rsid w:val="00675B97"/>
    <w:rsid w:val="00675C00"/>
    <w:rsid w:val="0067690C"/>
    <w:rsid w:val="00676B04"/>
    <w:rsid w:val="006778E0"/>
    <w:rsid w:val="006801A2"/>
    <w:rsid w:val="00680617"/>
    <w:rsid w:val="00680FE3"/>
    <w:rsid w:val="006811C4"/>
    <w:rsid w:val="0068173F"/>
    <w:rsid w:val="00681A0E"/>
    <w:rsid w:val="006826A1"/>
    <w:rsid w:val="006826B6"/>
    <w:rsid w:val="00682CCE"/>
    <w:rsid w:val="00683340"/>
    <w:rsid w:val="00683595"/>
    <w:rsid w:val="006841C4"/>
    <w:rsid w:val="00684B10"/>
    <w:rsid w:val="00684BC3"/>
    <w:rsid w:val="00686022"/>
    <w:rsid w:val="00686398"/>
    <w:rsid w:val="006869ED"/>
    <w:rsid w:val="006872C0"/>
    <w:rsid w:val="006876A2"/>
    <w:rsid w:val="00687D23"/>
    <w:rsid w:val="00690293"/>
    <w:rsid w:val="00690437"/>
    <w:rsid w:val="006909C3"/>
    <w:rsid w:val="00690D9B"/>
    <w:rsid w:val="00691806"/>
    <w:rsid w:val="006918CE"/>
    <w:rsid w:val="00691AF0"/>
    <w:rsid w:val="00691C83"/>
    <w:rsid w:val="00692289"/>
    <w:rsid w:val="006922AA"/>
    <w:rsid w:val="0069233F"/>
    <w:rsid w:val="00692402"/>
    <w:rsid w:val="00694BC6"/>
    <w:rsid w:val="0069508C"/>
    <w:rsid w:val="00696206"/>
    <w:rsid w:val="006964E7"/>
    <w:rsid w:val="006968B3"/>
    <w:rsid w:val="00696A50"/>
    <w:rsid w:val="00696E55"/>
    <w:rsid w:val="00696F2F"/>
    <w:rsid w:val="006970B9"/>
    <w:rsid w:val="0069746E"/>
    <w:rsid w:val="006975D9"/>
    <w:rsid w:val="006A080B"/>
    <w:rsid w:val="006A0925"/>
    <w:rsid w:val="006A0AD8"/>
    <w:rsid w:val="006A192D"/>
    <w:rsid w:val="006A1E6D"/>
    <w:rsid w:val="006A234C"/>
    <w:rsid w:val="006A25EB"/>
    <w:rsid w:val="006A2D38"/>
    <w:rsid w:val="006A4405"/>
    <w:rsid w:val="006A5616"/>
    <w:rsid w:val="006A568B"/>
    <w:rsid w:val="006A5692"/>
    <w:rsid w:val="006A60DA"/>
    <w:rsid w:val="006A65A0"/>
    <w:rsid w:val="006A6FAD"/>
    <w:rsid w:val="006A7131"/>
    <w:rsid w:val="006B07D4"/>
    <w:rsid w:val="006B119D"/>
    <w:rsid w:val="006B1826"/>
    <w:rsid w:val="006B1F90"/>
    <w:rsid w:val="006B2F35"/>
    <w:rsid w:val="006B3048"/>
    <w:rsid w:val="006B347E"/>
    <w:rsid w:val="006B4275"/>
    <w:rsid w:val="006B43E1"/>
    <w:rsid w:val="006B450E"/>
    <w:rsid w:val="006B5271"/>
    <w:rsid w:val="006B5A69"/>
    <w:rsid w:val="006B6EFB"/>
    <w:rsid w:val="006B7556"/>
    <w:rsid w:val="006B7CD4"/>
    <w:rsid w:val="006B7F3F"/>
    <w:rsid w:val="006C0965"/>
    <w:rsid w:val="006C0B63"/>
    <w:rsid w:val="006C0E3C"/>
    <w:rsid w:val="006C110E"/>
    <w:rsid w:val="006C1B5A"/>
    <w:rsid w:val="006C292A"/>
    <w:rsid w:val="006C2CEB"/>
    <w:rsid w:val="006C2DF3"/>
    <w:rsid w:val="006C388A"/>
    <w:rsid w:val="006C38E8"/>
    <w:rsid w:val="006C3C42"/>
    <w:rsid w:val="006C4640"/>
    <w:rsid w:val="006C4729"/>
    <w:rsid w:val="006C4E71"/>
    <w:rsid w:val="006C5391"/>
    <w:rsid w:val="006C56D4"/>
    <w:rsid w:val="006C5FBB"/>
    <w:rsid w:val="006C62D0"/>
    <w:rsid w:val="006C7391"/>
    <w:rsid w:val="006C7678"/>
    <w:rsid w:val="006D041D"/>
    <w:rsid w:val="006D0580"/>
    <w:rsid w:val="006D0769"/>
    <w:rsid w:val="006D09E5"/>
    <w:rsid w:val="006D1411"/>
    <w:rsid w:val="006D1747"/>
    <w:rsid w:val="006D17F0"/>
    <w:rsid w:val="006D206D"/>
    <w:rsid w:val="006D27B2"/>
    <w:rsid w:val="006D2A93"/>
    <w:rsid w:val="006D2ED0"/>
    <w:rsid w:val="006D2F0E"/>
    <w:rsid w:val="006D3D85"/>
    <w:rsid w:val="006D4674"/>
    <w:rsid w:val="006D49A6"/>
    <w:rsid w:val="006D4A94"/>
    <w:rsid w:val="006D58CF"/>
    <w:rsid w:val="006D604D"/>
    <w:rsid w:val="006D60A8"/>
    <w:rsid w:val="006D60B6"/>
    <w:rsid w:val="006D6D52"/>
    <w:rsid w:val="006D6F16"/>
    <w:rsid w:val="006D716D"/>
    <w:rsid w:val="006D73A7"/>
    <w:rsid w:val="006D75D9"/>
    <w:rsid w:val="006D7619"/>
    <w:rsid w:val="006D7AD6"/>
    <w:rsid w:val="006D7E49"/>
    <w:rsid w:val="006E02D0"/>
    <w:rsid w:val="006E0A96"/>
    <w:rsid w:val="006E0FE5"/>
    <w:rsid w:val="006E1EC6"/>
    <w:rsid w:val="006E200A"/>
    <w:rsid w:val="006E2597"/>
    <w:rsid w:val="006E2B57"/>
    <w:rsid w:val="006E2CBF"/>
    <w:rsid w:val="006E2D8C"/>
    <w:rsid w:val="006E30AB"/>
    <w:rsid w:val="006E3608"/>
    <w:rsid w:val="006E5065"/>
    <w:rsid w:val="006E51B2"/>
    <w:rsid w:val="006E5428"/>
    <w:rsid w:val="006E56B9"/>
    <w:rsid w:val="006E5D8C"/>
    <w:rsid w:val="006E6752"/>
    <w:rsid w:val="006E6A76"/>
    <w:rsid w:val="006E6B61"/>
    <w:rsid w:val="006E6FCA"/>
    <w:rsid w:val="006E760D"/>
    <w:rsid w:val="006E7C6E"/>
    <w:rsid w:val="006F0969"/>
    <w:rsid w:val="006F0CB4"/>
    <w:rsid w:val="006F15BA"/>
    <w:rsid w:val="006F199F"/>
    <w:rsid w:val="006F204A"/>
    <w:rsid w:val="006F2387"/>
    <w:rsid w:val="006F27CA"/>
    <w:rsid w:val="006F307E"/>
    <w:rsid w:val="006F45DB"/>
    <w:rsid w:val="006F4BD2"/>
    <w:rsid w:val="006F4D8E"/>
    <w:rsid w:val="006F5601"/>
    <w:rsid w:val="006F563D"/>
    <w:rsid w:val="006F5C23"/>
    <w:rsid w:val="006F6EF9"/>
    <w:rsid w:val="006F79E1"/>
    <w:rsid w:val="006F7BCF"/>
    <w:rsid w:val="0070057C"/>
    <w:rsid w:val="0070274F"/>
    <w:rsid w:val="00704477"/>
    <w:rsid w:val="00705241"/>
    <w:rsid w:val="00705701"/>
    <w:rsid w:val="00705B9C"/>
    <w:rsid w:val="00705DEB"/>
    <w:rsid w:val="00706011"/>
    <w:rsid w:val="007062D9"/>
    <w:rsid w:val="00706660"/>
    <w:rsid w:val="0070704D"/>
    <w:rsid w:val="00707242"/>
    <w:rsid w:val="007074A8"/>
    <w:rsid w:val="00707724"/>
    <w:rsid w:val="00707B75"/>
    <w:rsid w:val="00707D33"/>
    <w:rsid w:val="0071081E"/>
    <w:rsid w:val="00710DAD"/>
    <w:rsid w:val="007110E6"/>
    <w:rsid w:val="00711976"/>
    <w:rsid w:val="00711D48"/>
    <w:rsid w:val="00711F90"/>
    <w:rsid w:val="007130BE"/>
    <w:rsid w:val="00713156"/>
    <w:rsid w:val="0071370A"/>
    <w:rsid w:val="00713EF0"/>
    <w:rsid w:val="00714022"/>
    <w:rsid w:val="00714030"/>
    <w:rsid w:val="0071434E"/>
    <w:rsid w:val="00714491"/>
    <w:rsid w:val="007152B6"/>
    <w:rsid w:val="007155D3"/>
    <w:rsid w:val="00716424"/>
    <w:rsid w:val="0071647B"/>
    <w:rsid w:val="0071694E"/>
    <w:rsid w:val="00716EC3"/>
    <w:rsid w:val="00717688"/>
    <w:rsid w:val="007177ED"/>
    <w:rsid w:val="00717ED8"/>
    <w:rsid w:val="00720565"/>
    <w:rsid w:val="0072108A"/>
    <w:rsid w:val="0072161A"/>
    <w:rsid w:val="0072162A"/>
    <w:rsid w:val="0072166D"/>
    <w:rsid w:val="0072176F"/>
    <w:rsid w:val="007217AF"/>
    <w:rsid w:val="00721B2F"/>
    <w:rsid w:val="00721B79"/>
    <w:rsid w:val="00721DE9"/>
    <w:rsid w:val="0072278B"/>
    <w:rsid w:val="00722D99"/>
    <w:rsid w:val="007233DA"/>
    <w:rsid w:val="007238F8"/>
    <w:rsid w:val="00723B13"/>
    <w:rsid w:val="00723C6F"/>
    <w:rsid w:val="00724403"/>
    <w:rsid w:val="00724B54"/>
    <w:rsid w:val="00724C0A"/>
    <w:rsid w:val="00725549"/>
    <w:rsid w:val="00725960"/>
    <w:rsid w:val="00727282"/>
    <w:rsid w:val="00727707"/>
    <w:rsid w:val="00730932"/>
    <w:rsid w:val="00731645"/>
    <w:rsid w:val="00731EB4"/>
    <w:rsid w:val="007321D4"/>
    <w:rsid w:val="00732EEB"/>
    <w:rsid w:val="007338FE"/>
    <w:rsid w:val="00733AAE"/>
    <w:rsid w:val="00733C89"/>
    <w:rsid w:val="00733E13"/>
    <w:rsid w:val="00735463"/>
    <w:rsid w:val="007359C9"/>
    <w:rsid w:val="00735BED"/>
    <w:rsid w:val="00737451"/>
    <w:rsid w:val="0073766D"/>
    <w:rsid w:val="00737778"/>
    <w:rsid w:val="00737F4D"/>
    <w:rsid w:val="00740EA6"/>
    <w:rsid w:val="00741159"/>
    <w:rsid w:val="007418C1"/>
    <w:rsid w:val="00741A37"/>
    <w:rsid w:val="00741B82"/>
    <w:rsid w:val="00741C05"/>
    <w:rsid w:val="0074432F"/>
    <w:rsid w:val="007447DC"/>
    <w:rsid w:val="00746934"/>
    <w:rsid w:val="00746D48"/>
    <w:rsid w:val="00746E89"/>
    <w:rsid w:val="007509C8"/>
    <w:rsid w:val="00750A02"/>
    <w:rsid w:val="00750E72"/>
    <w:rsid w:val="0075111A"/>
    <w:rsid w:val="00751164"/>
    <w:rsid w:val="00751C96"/>
    <w:rsid w:val="00751F82"/>
    <w:rsid w:val="00751FA5"/>
    <w:rsid w:val="007533CE"/>
    <w:rsid w:val="007539DF"/>
    <w:rsid w:val="00753A41"/>
    <w:rsid w:val="00754BFF"/>
    <w:rsid w:val="0075521C"/>
    <w:rsid w:val="00755AD7"/>
    <w:rsid w:val="00755DB3"/>
    <w:rsid w:val="007567E1"/>
    <w:rsid w:val="00756864"/>
    <w:rsid w:val="00756EF2"/>
    <w:rsid w:val="00757386"/>
    <w:rsid w:val="007579B5"/>
    <w:rsid w:val="00757DAC"/>
    <w:rsid w:val="00757FE3"/>
    <w:rsid w:val="0076071E"/>
    <w:rsid w:val="00760CE8"/>
    <w:rsid w:val="007610FE"/>
    <w:rsid w:val="00761160"/>
    <w:rsid w:val="00761697"/>
    <w:rsid w:val="00761FCA"/>
    <w:rsid w:val="007620B3"/>
    <w:rsid w:val="007625EC"/>
    <w:rsid w:val="007627B8"/>
    <w:rsid w:val="007633B7"/>
    <w:rsid w:val="00763BEB"/>
    <w:rsid w:val="00763C72"/>
    <w:rsid w:val="007641E3"/>
    <w:rsid w:val="007642E2"/>
    <w:rsid w:val="007643FA"/>
    <w:rsid w:val="00764CB9"/>
    <w:rsid w:val="00764CCA"/>
    <w:rsid w:val="007658A6"/>
    <w:rsid w:val="00765DD3"/>
    <w:rsid w:val="00766A79"/>
    <w:rsid w:val="00766BA8"/>
    <w:rsid w:val="00767D01"/>
    <w:rsid w:val="00771C2E"/>
    <w:rsid w:val="00771F90"/>
    <w:rsid w:val="0077292F"/>
    <w:rsid w:val="00773C05"/>
    <w:rsid w:val="0077429E"/>
    <w:rsid w:val="00775996"/>
    <w:rsid w:val="00775DF0"/>
    <w:rsid w:val="0077688F"/>
    <w:rsid w:val="007769B3"/>
    <w:rsid w:val="00776D43"/>
    <w:rsid w:val="00776FB7"/>
    <w:rsid w:val="00777922"/>
    <w:rsid w:val="00780248"/>
    <w:rsid w:val="0078028C"/>
    <w:rsid w:val="0078052F"/>
    <w:rsid w:val="0078090B"/>
    <w:rsid w:val="00781078"/>
    <w:rsid w:val="00781143"/>
    <w:rsid w:val="007815D3"/>
    <w:rsid w:val="00781967"/>
    <w:rsid w:val="00782C3E"/>
    <w:rsid w:val="00782E82"/>
    <w:rsid w:val="00782F72"/>
    <w:rsid w:val="0078326A"/>
    <w:rsid w:val="0078358F"/>
    <w:rsid w:val="007839CA"/>
    <w:rsid w:val="00783B50"/>
    <w:rsid w:val="00783E9C"/>
    <w:rsid w:val="007843C4"/>
    <w:rsid w:val="00784F17"/>
    <w:rsid w:val="007854BC"/>
    <w:rsid w:val="007854D2"/>
    <w:rsid w:val="007858E7"/>
    <w:rsid w:val="00786859"/>
    <w:rsid w:val="007869BF"/>
    <w:rsid w:val="00786FFF"/>
    <w:rsid w:val="007874F1"/>
    <w:rsid w:val="00787D0F"/>
    <w:rsid w:val="00787FC0"/>
    <w:rsid w:val="007901FD"/>
    <w:rsid w:val="007902B1"/>
    <w:rsid w:val="007905EE"/>
    <w:rsid w:val="00790D82"/>
    <w:rsid w:val="00791050"/>
    <w:rsid w:val="0079133C"/>
    <w:rsid w:val="00791704"/>
    <w:rsid w:val="00791981"/>
    <w:rsid w:val="00792576"/>
    <w:rsid w:val="00792993"/>
    <w:rsid w:val="00792B38"/>
    <w:rsid w:val="00792CCF"/>
    <w:rsid w:val="00792E98"/>
    <w:rsid w:val="007934C9"/>
    <w:rsid w:val="00793519"/>
    <w:rsid w:val="00793B72"/>
    <w:rsid w:val="007940AC"/>
    <w:rsid w:val="00794412"/>
    <w:rsid w:val="0079445A"/>
    <w:rsid w:val="0079455D"/>
    <w:rsid w:val="00794D76"/>
    <w:rsid w:val="00795920"/>
    <w:rsid w:val="0079626F"/>
    <w:rsid w:val="007973AE"/>
    <w:rsid w:val="00797420"/>
    <w:rsid w:val="007978FD"/>
    <w:rsid w:val="00797B10"/>
    <w:rsid w:val="007A12D9"/>
    <w:rsid w:val="007A1516"/>
    <w:rsid w:val="007A1976"/>
    <w:rsid w:val="007A1AAC"/>
    <w:rsid w:val="007A315F"/>
    <w:rsid w:val="007A35FA"/>
    <w:rsid w:val="007A3DB5"/>
    <w:rsid w:val="007A4B07"/>
    <w:rsid w:val="007A5985"/>
    <w:rsid w:val="007A5C9F"/>
    <w:rsid w:val="007A5DF0"/>
    <w:rsid w:val="007A6446"/>
    <w:rsid w:val="007A6A84"/>
    <w:rsid w:val="007A7A52"/>
    <w:rsid w:val="007B04D7"/>
    <w:rsid w:val="007B04DC"/>
    <w:rsid w:val="007B2049"/>
    <w:rsid w:val="007B299C"/>
    <w:rsid w:val="007B2A97"/>
    <w:rsid w:val="007B3694"/>
    <w:rsid w:val="007B384C"/>
    <w:rsid w:val="007B3ED7"/>
    <w:rsid w:val="007B49B4"/>
    <w:rsid w:val="007B4C2A"/>
    <w:rsid w:val="007B4F16"/>
    <w:rsid w:val="007B4F2A"/>
    <w:rsid w:val="007B5D48"/>
    <w:rsid w:val="007B60C1"/>
    <w:rsid w:val="007B6146"/>
    <w:rsid w:val="007B798C"/>
    <w:rsid w:val="007B7E17"/>
    <w:rsid w:val="007C015A"/>
    <w:rsid w:val="007C0766"/>
    <w:rsid w:val="007C0B86"/>
    <w:rsid w:val="007C0F45"/>
    <w:rsid w:val="007C1E14"/>
    <w:rsid w:val="007C1E66"/>
    <w:rsid w:val="007C1FEB"/>
    <w:rsid w:val="007C20BB"/>
    <w:rsid w:val="007C25EB"/>
    <w:rsid w:val="007C2DFB"/>
    <w:rsid w:val="007C2F0C"/>
    <w:rsid w:val="007C33A8"/>
    <w:rsid w:val="007C3791"/>
    <w:rsid w:val="007C4099"/>
    <w:rsid w:val="007C40A7"/>
    <w:rsid w:val="007C440B"/>
    <w:rsid w:val="007C498F"/>
    <w:rsid w:val="007C5467"/>
    <w:rsid w:val="007C5688"/>
    <w:rsid w:val="007C5842"/>
    <w:rsid w:val="007C59A4"/>
    <w:rsid w:val="007C6195"/>
    <w:rsid w:val="007C6231"/>
    <w:rsid w:val="007C6817"/>
    <w:rsid w:val="007C7241"/>
    <w:rsid w:val="007C7A61"/>
    <w:rsid w:val="007C7CD0"/>
    <w:rsid w:val="007C7FFA"/>
    <w:rsid w:val="007D01FF"/>
    <w:rsid w:val="007D0407"/>
    <w:rsid w:val="007D0C41"/>
    <w:rsid w:val="007D0D82"/>
    <w:rsid w:val="007D11D5"/>
    <w:rsid w:val="007D2C3D"/>
    <w:rsid w:val="007D3268"/>
    <w:rsid w:val="007D3572"/>
    <w:rsid w:val="007D3740"/>
    <w:rsid w:val="007D3B92"/>
    <w:rsid w:val="007D4042"/>
    <w:rsid w:val="007D418C"/>
    <w:rsid w:val="007D4F21"/>
    <w:rsid w:val="007D5065"/>
    <w:rsid w:val="007D506B"/>
    <w:rsid w:val="007D57C4"/>
    <w:rsid w:val="007D5A19"/>
    <w:rsid w:val="007D6340"/>
    <w:rsid w:val="007D6C9C"/>
    <w:rsid w:val="007D7A62"/>
    <w:rsid w:val="007E0322"/>
    <w:rsid w:val="007E0601"/>
    <w:rsid w:val="007E1300"/>
    <w:rsid w:val="007E169D"/>
    <w:rsid w:val="007E1C2B"/>
    <w:rsid w:val="007E1D9C"/>
    <w:rsid w:val="007E2C8F"/>
    <w:rsid w:val="007E2F0B"/>
    <w:rsid w:val="007E38E5"/>
    <w:rsid w:val="007E3E19"/>
    <w:rsid w:val="007E4116"/>
    <w:rsid w:val="007E42C7"/>
    <w:rsid w:val="007E5685"/>
    <w:rsid w:val="007E57D0"/>
    <w:rsid w:val="007E5F01"/>
    <w:rsid w:val="007E63F4"/>
    <w:rsid w:val="007E662A"/>
    <w:rsid w:val="007E6854"/>
    <w:rsid w:val="007E6B8B"/>
    <w:rsid w:val="007E7FB0"/>
    <w:rsid w:val="007F058A"/>
    <w:rsid w:val="007F09EB"/>
    <w:rsid w:val="007F0BE2"/>
    <w:rsid w:val="007F12C3"/>
    <w:rsid w:val="007F16C9"/>
    <w:rsid w:val="007F19B0"/>
    <w:rsid w:val="007F2956"/>
    <w:rsid w:val="007F2D2F"/>
    <w:rsid w:val="007F2E29"/>
    <w:rsid w:val="007F3196"/>
    <w:rsid w:val="007F3A05"/>
    <w:rsid w:val="007F3BEB"/>
    <w:rsid w:val="007F3F53"/>
    <w:rsid w:val="007F400E"/>
    <w:rsid w:val="007F407C"/>
    <w:rsid w:val="007F48C4"/>
    <w:rsid w:val="007F683F"/>
    <w:rsid w:val="007F6E6F"/>
    <w:rsid w:val="007F7478"/>
    <w:rsid w:val="007F75B6"/>
    <w:rsid w:val="007F75CB"/>
    <w:rsid w:val="007F76E5"/>
    <w:rsid w:val="00800681"/>
    <w:rsid w:val="0080106C"/>
    <w:rsid w:val="008012D6"/>
    <w:rsid w:val="008016AB"/>
    <w:rsid w:val="00801803"/>
    <w:rsid w:val="00801CF1"/>
    <w:rsid w:val="0080273F"/>
    <w:rsid w:val="00802A3E"/>
    <w:rsid w:val="00802B57"/>
    <w:rsid w:val="00802DA9"/>
    <w:rsid w:val="0080308A"/>
    <w:rsid w:val="00803D56"/>
    <w:rsid w:val="00803EDA"/>
    <w:rsid w:val="00804239"/>
    <w:rsid w:val="0080482F"/>
    <w:rsid w:val="008059F1"/>
    <w:rsid w:val="00805CF0"/>
    <w:rsid w:val="00806070"/>
    <w:rsid w:val="00806712"/>
    <w:rsid w:val="00806916"/>
    <w:rsid w:val="00806F56"/>
    <w:rsid w:val="00807B70"/>
    <w:rsid w:val="00807FF1"/>
    <w:rsid w:val="0081007A"/>
    <w:rsid w:val="008100A7"/>
    <w:rsid w:val="008100DD"/>
    <w:rsid w:val="008106D5"/>
    <w:rsid w:val="00810FF3"/>
    <w:rsid w:val="0081265B"/>
    <w:rsid w:val="00812A05"/>
    <w:rsid w:val="00812B7C"/>
    <w:rsid w:val="0081357E"/>
    <w:rsid w:val="00813846"/>
    <w:rsid w:val="0081399F"/>
    <w:rsid w:val="00813C12"/>
    <w:rsid w:val="00814879"/>
    <w:rsid w:val="00814AD0"/>
    <w:rsid w:val="00814EE4"/>
    <w:rsid w:val="00814EEB"/>
    <w:rsid w:val="0081514C"/>
    <w:rsid w:val="0081528B"/>
    <w:rsid w:val="00815694"/>
    <w:rsid w:val="0081575E"/>
    <w:rsid w:val="00815898"/>
    <w:rsid w:val="008166DC"/>
    <w:rsid w:val="00816AA5"/>
    <w:rsid w:val="008200C7"/>
    <w:rsid w:val="008201CC"/>
    <w:rsid w:val="008205C0"/>
    <w:rsid w:val="00821067"/>
    <w:rsid w:val="00821307"/>
    <w:rsid w:val="008221D8"/>
    <w:rsid w:val="008226AE"/>
    <w:rsid w:val="00822979"/>
    <w:rsid w:val="00822B88"/>
    <w:rsid w:val="00822E10"/>
    <w:rsid w:val="0082304E"/>
    <w:rsid w:val="0082306B"/>
    <w:rsid w:val="00823B05"/>
    <w:rsid w:val="00823F3B"/>
    <w:rsid w:val="00824242"/>
    <w:rsid w:val="00824635"/>
    <w:rsid w:val="0082540F"/>
    <w:rsid w:val="0082590F"/>
    <w:rsid w:val="00825973"/>
    <w:rsid w:val="00825A26"/>
    <w:rsid w:val="00826319"/>
    <w:rsid w:val="0082661A"/>
    <w:rsid w:val="00826649"/>
    <w:rsid w:val="008266A5"/>
    <w:rsid w:val="00827DE4"/>
    <w:rsid w:val="00827E71"/>
    <w:rsid w:val="00830131"/>
    <w:rsid w:val="00830168"/>
    <w:rsid w:val="008304F8"/>
    <w:rsid w:val="00830BDE"/>
    <w:rsid w:val="008310FF"/>
    <w:rsid w:val="00831200"/>
    <w:rsid w:val="0083172D"/>
    <w:rsid w:val="00831893"/>
    <w:rsid w:val="00831C09"/>
    <w:rsid w:val="00831E49"/>
    <w:rsid w:val="00832316"/>
    <w:rsid w:val="00832381"/>
    <w:rsid w:val="00832405"/>
    <w:rsid w:val="008326D1"/>
    <w:rsid w:val="00832BC1"/>
    <w:rsid w:val="00832CD1"/>
    <w:rsid w:val="00833985"/>
    <w:rsid w:val="00833D14"/>
    <w:rsid w:val="00833EDE"/>
    <w:rsid w:val="00833EE5"/>
    <w:rsid w:val="00833F5E"/>
    <w:rsid w:val="00834278"/>
    <w:rsid w:val="00834767"/>
    <w:rsid w:val="008348F8"/>
    <w:rsid w:val="008353DB"/>
    <w:rsid w:val="00835A21"/>
    <w:rsid w:val="00835CD4"/>
    <w:rsid w:val="0083669C"/>
    <w:rsid w:val="00836E06"/>
    <w:rsid w:val="008371E6"/>
    <w:rsid w:val="008371F9"/>
    <w:rsid w:val="00837E33"/>
    <w:rsid w:val="00837E91"/>
    <w:rsid w:val="00840022"/>
    <w:rsid w:val="00840029"/>
    <w:rsid w:val="00841585"/>
    <w:rsid w:val="00841893"/>
    <w:rsid w:val="0084260A"/>
    <w:rsid w:val="0084267C"/>
    <w:rsid w:val="00842D42"/>
    <w:rsid w:val="0084354B"/>
    <w:rsid w:val="00843597"/>
    <w:rsid w:val="00843705"/>
    <w:rsid w:val="0084383A"/>
    <w:rsid w:val="00843844"/>
    <w:rsid w:val="00843D5F"/>
    <w:rsid w:val="00843DC2"/>
    <w:rsid w:val="0084464B"/>
    <w:rsid w:val="008446DE"/>
    <w:rsid w:val="00844D37"/>
    <w:rsid w:val="00845257"/>
    <w:rsid w:val="008457B9"/>
    <w:rsid w:val="0084599B"/>
    <w:rsid w:val="00846192"/>
    <w:rsid w:val="008468D2"/>
    <w:rsid w:val="008503B7"/>
    <w:rsid w:val="008503DC"/>
    <w:rsid w:val="00850C13"/>
    <w:rsid w:val="0085153B"/>
    <w:rsid w:val="00851938"/>
    <w:rsid w:val="00851CF3"/>
    <w:rsid w:val="00852FCA"/>
    <w:rsid w:val="00853AD5"/>
    <w:rsid w:val="008542AA"/>
    <w:rsid w:val="00854DA1"/>
    <w:rsid w:val="008555DA"/>
    <w:rsid w:val="00855A09"/>
    <w:rsid w:val="00855B15"/>
    <w:rsid w:val="0085700B"/>
    <w:rsid w:val="008579FA"/>
    <w:rsid w:val="00857A29"/>
    <w:rsid w:val="00860184"/>
    <w:rsid w:val="008602F5"/>
    <w:rsid w:val="008604AE"/>
    <w:rsid w:val="00860A63"/>
    <w:rsid w:val="00860ECC"/>
    <w:rsid w:val="00861D6F"/>
    <w:rsid w:val="00861ED9"/>
    <w:rsid w:val="0086235A"/>
    <w:rsid w:val="0086401C"/>
    <w:rsid w:val="008640F9"/>
    <w:rsid w:val="00864292"/>
    <w:rsid w:val="0086429A"/>
    <w:rsid w:val="00864C6F"/>
    <w:rsid w:val="00864E80"/>
    <w:rsid w:val="00865547"/>
    <w:rsid w:val="00866214"/>
    <w:rsid w:val="0086670F"/>
    <w:rsid w:val="00866E62"/>
    <w:rsid w:val="008674EE"/>
    <w:rsid w:val="00867539"/>
    <w:rsid w:val="008677FE"/>
    <w:rsid w:val="00867D71"/>
    <w:rsid w:val="00870478"/>
    <w:rsid w:val="00870F0B"/>
    <w:rsid w:val="00871782"/>
    <w:rsid w:val="00871974"/>
    <w:rsid w:val="00871CEF"/>
    <w:rsid w:val="00871FF2"/>
    <w:rsid w:val="00872047"/>
    <w:rsid w:val="0087249F"/>
    <w:rsid w:val="00872B47"/>
    <w:rsid w:val="00872CFF"/>
    <w:rsid w:val="008731B1"/>
    <w:rsid w:val="0087331C"/>
    <w:rsid w:val="00873550"/>
    <w:rsid w:val="00873BC4"/>
    <w:rsid w:val="00873BD0"/>
    <w:rsid w:val="00873C60"/>
    <w:rsid w:val="00873F97"/>
    <w:rsid w:val="00874339"/>
    <w:rsid w:val="00874503"/>
    <w:rsid w:val="008748EA"/>
    <w:rsid w:val="00875365"/>
    <w:rsid w:val="0087541D"/>
    <w:rsid w:val="00875994"/>
    <w:rsid w:val="00876188"/>
    <w:rsid w:val="008765FC"/>
    <w:rsid w:val="00876739"/>
    <w:rsid w:val="00877054"/>
    <w:rsid w:val="00877486"/>
    <w:rsid w:val="0087758D"/>
    <w:rsid w:val="0087776D"/>
    <w:rsid w:val="00877BC4"/>
    <w:rsid w:val="00880553"/>
    <w:rsid w:val="0088082C"/>
    <w:rsid w:val="00880A9E"/>
    <w:rsid w:val="00880B76"/>
    <w:rsid w:val="00880CF0"/>
    <w:rsid w:val="00880F64"/>
    <w:rsid w:val="00881035"/>
    <w:rsid w:val="00881099"/>
    <w:rsid w:val="00881485"/>
    <w:rsid w:val="00881CA6"/>
    <w:rsid w:val="00881FEE"/>
    <w:rsid w:val="008822B4"/>
    <w:rsid w:val="008830D9"/>
    <w:rsid w:val="008835D0"/>
    <w:rsid w:val="0088397D"/>
    <w:rsid w:val="00884284"/>
    <w:rsid w:val="008843F0"/>
    <w:rsid w:val="00884784"/>
    <w:rsid w:val="00884FE0"/>
    <w:rsid w:val="0088519F"/>
    <w:rsid w:val="008852E8"/>
    <w:rsid w:val="00885D8B"/>
    <w:rsid w:val="00885DF4"/>
    <w:rsid w:val="00886398"/>
    <w:rsid w:val="00886943"/>
    <w:rsid w:val="008869C5"/>
    <w:rsid w:val="00887406"/>
    <w:rsid w:val="008876A1"/>
    <w:rsid w:val="008903AE"/>
    <w:rsid w:val="00891393"/>
    <w:rsid w:val="00891CA3"/>
    <w:rsid w:val="00891D7B"/>
    <w:rsid w:val="00892EF8"/>
    <w:rsid w:val="00893197"/>
    <w:rsid w:val="00893D78"/>
    <w:rsid w:val="008941E7"/>
    <w:rsid w:val="00894205"/>
    <w:rsid w:val="0089564D"/>
    <w:rsid w:val="00895765"/>
    <w:rsid w:val="00895A0D"/>
    <w:rsid w:val="00895E5D"/>
    <w:rsid w:val="008960C8"/>
    <w:rsid w:val="008963C4"/>
    <w:rsid w:val="00896771"/>
    <w:rsid w:val="00896DCD"/>
    <w:rsid w:val="00897C9D"/>
    <w:rsid w:val="00897ECD"/>
    <w:rsid w:val="00897FC8"/>
    <w:rsid w:val="008A026C"/>
    <w:rsid w:val="008A09CD"/>
    <w:rsid w:val="008A11E0"/>
    <w:rsid w:val="008A12EA"/>
    <w:rsid w:val="008A183D"/>
    <w:rsid w:val="008A1B63"/>
    <w:rsid w:val="008A1D60"/>
    <w:rsid w:val="008A1F43"/>
    <w:rsid w:val="008A231D"/>
    <w:rsid w:val="008A2B54"/>
    <w:rsid w:val="008A31B3"/>
    <w:rsid w:val="008A3312"/>
    <w:rsid w:val="008A39F4"/>
    <w:rsid w:val="008A3B67"/>
    <w:rsid w:val="008A3EDC"/>
    <w:rsid w:val="008A41D0"/>
    <w:rsid w:val="008A4260"/>
    <w:rsid w:val="008A4494"/>
    <w:rsid w:val="008A4B3A"/>
    <w:rsid w:val="008A4D2F"/>
    <w:rsid w:val="008A4E83"/>
    <w:rsid w:val="008A597B"/>
    <w:rsid w:val="008A6010"/>
    <w:rsid w:val="008A60FF"/>
    <w:rsid w:val="008A6641"/>
    <w:rsid w:val="008A7736"/>
    <w:rsid w:val="008A7A3B"/>
    <w:rsid w:val="008B1CF9"/>
    <w:rsid w:val="008B1E1C"/>
    <w:rsid w:val="008B2751"/>
    <w:rsid w:val="008B2920"/>
    <w:rsid w:val="008B35F6"/>
    <w:rsid w:val="008B37D9"/>
    <w:rsid w:val="008B3A9B"/>
    <w:rsid w:val="008B45B9"/>
    <w:rsid w:val="008B494B"/>
    <w:rsid w:val="008B49E7"/>
    <w:rsid w:val="008B5071"/>
    <w:rsid w:val="008B57A6"/>
    <w:rsid w:val="008B6030"/>
    <w:rsid w:val="008B64DA"/>
    <w:rsid w:val="008B65C1"/>
    <w:rsid w:val="008B6C69"/>
    <w:rsid w:val="008B720E"/>
    <w:rsid w:val="008B74F3"/>
    <w:rsid w:val="008B7ED3"/>
    <w:rsid w:val="008C0BB3"/>
    <w:rsid w:val="008C483C"/>
    <w:rsid w:val="008C4853"/>
    <w:rsid w:val="008C4CFD"/>
    <w:rsid w:val="008C4FBC"/>
    <w:rsid w:val="008C5CC9"/>
    <w:rsid w:val="008C5D63"/>
    <w:rsid w:val="008C5E70"/>
    <w:rsid w:val="008C6330"/>
    <w:rsid w:val="008C6EC6"/>
    <w:rsid w:val="008C721D"/>
    <w:rsid w:val="008C7A40"/>
    <w:rsid w:val="008D0F3F"/>
    <w:rsid w:val="008D1944"/>
    <w:rsid w:val="008D1E60"/>
    <w:rsid w:val="008D20A7"/>
    <w:rsid w:val="008D23EA"/>
    <w:rsid w:val="008D2EC3"/>
    <w:rsid w:val="008D2FA2"/>
    <w:rsid w:val="008D324A"/>
    <w:rsid w:val="008D3C28"/>
    <w:rsid w:val="008D45C1"/>
    <w:rsid w:val="008D49BE"/>
    <w:rsid w:val="008D5231"/>
    <w:rsid w:val="008D5A50"/>
    <w:rsid w:val="008D5BAB"/>
    <w:rsid w:val="008D6F05"/>
    <w:rsid w:val="008D7192"/>
    <w:rsid w:val="008D71D3"/>
    <w:rsid w:val="008E0543"/>
    <w:rsid w:val="008E1091"/>
    <w:rsid w:val="008E158C"/>
    <w:rsid w:val="008E1CBB"/>
    <w:rsid w:val="008E1EB9"/>
    <w:rsid w:val="008E334D"/>
    <w:rsid w:val="008E351D"/>
    <w:rsid w:val="008E4757"/>
    <w:rsid w:val="008E522D"/>
    <w:rsid w:val="008E5300"/>
    <w:rsid w:val="008E534B"/>
    <w:rsid w:val="008E5CD1"/>
    <w:rsid w:val="008E678E"/>
    <w:rsid w:val="008E686B"/>
    <w:rsid w:val="008E735C"/>
    <w:rsid w:val="008E74BC"/>
    <w:rsid w:val="008E77AE"/>
    <w:rsid w:val="008E7E7B"/>
    <w:rsid w:val="008F01DE"/>
    <w:rsid w:val="008F0C8F"/>
    <w:rsid w:val="008F148E"/>
    <w:rsid w:val="008F1CAE"/>
    <w:rsid w:val="008F270A"/>
    <w:rsid w:val="008F2B67"/>
    <w:rsid w:val="008F301F"/>
    <w:rsid w:val="008F3BCF"/>
    <w:rsid w:val="008F3D9D"/>
    <w:rsid w:val="008F3F16"/>
    <w:rsid w:val="008F51A5"/>
    <w:rsid w:val="008F5591"/>
    <w:rsid w:val="008F55A4"/>
    <w:rsid w:val="008F687A"/>
    <w:rsid w:val="008F6B64"/>
    <w:rsid w:val="008F6CED"/>
    <w:rsid w:val="008F71D2"/>
    <w:rsid w:val="008F72BC"/>
    <w:rsid w:val="008F79D8"/>
    <w:rsid w:val="009011DB"/>
    <w:rsid w:val="00901A1C"/>
    <w:rsid w:val="00901EE2"/>
    <w:rsid w:val="0090203A"/>
    <w:rsid w:val="00902149"/>
    <w:rsid w:val="00902692"/>
    <w:rsid w:val="00902F8A"/>
    <w:rsid w:val="009034A3"/>
    <w:rsid w:val="009038A9"/>
    <w:rsid w:val="00903A53"/>
    <w:rsid w:val="00903B2D"/>
    <w:rsid w:val="00903CD2"/>
    <w:rsid w:val="00904115"/>
    <w:rsid w:val="00904908"/>
    <w:rsid w:val="00905425"/>
    <w:rsid w:val="009058C5"/>
    <w:rsid w:val="009066DD"/>
    <w:rsid w:val="009068A4"/>
    <w:rsid w:val="0090706E"/>
    <w:rsid w:val="009078A9"/>
    <w:rsid w:val="00907CE5"/>
    <w:rsid w:val="00907E43"/>
    <w:rsid w:val="00910108"/>
    <w:rsid w:val="009103AF"/>
    <w:rsid w:val="009103F2"/>
    <w:rsid w:val="00910F8E"/>
    <w:rsid w:val="009112F8"/>
    <w:rsid w:val="00911E3F"/>
    <w:rsid w:val="0091365E"/>
    <w:rsid w:val="0091395A"/>
    <w:rsid w:val="00913CA8"/>
    <w:rsid w:val="009140B7"/>
    <w:rsid w:val="009140D0"/>
    <w:rsid w:val="009143C2"/>
    <w:rsid w:val="009148D0"/>
    <w:rsid w:val="00915130"/>
    <w:rsid w:val="00915731"/>
    <w:rsid w:val="00916D0D"/>
    <w:rsid w:val="009170D7"/>
    <w:rsid w:val="0091722F"/>
    <w:rsid w:val="00917BD8"/>
    <w:rsid w:val="00917D06"/>
    <w:rsid w:val="0092003A"/>
    <w:rsid w:val="00920696"/>
    <w:rsid w:val="009215B6"/>
    <w:rsid w:val="00921C94"/>
    <w:rsid w:val="00921C98"/>
    <w:rsid w:val="0092441A"/>
    <w:rsid w:val="00924784"/>
    <w:rsid w:val="00925017"/>
    <w:rsid w:val="009250C9"/>
    <w:rsid w:val="0092530C"/>
    <w:rsid w:val="00926844"/>
    <w:rsid w:val="009276B6"/>
    <w:rsid w:val="00927716"/>
    <w:rsid w:val="0093034C"/>
    <w:rsid w:val="00931412"/>
    <w:rsid w:val="009315B1"/>
    <w:rsid w:val="009316C8"/>
    <w:rsid w:val="00931A0D"/>
    <w:rsid w:val="00931E59"/>
    <w:rsid w:val="009320F2"/>
    <w:rsid w:val="009322F2"/>
    <w:rsid w:val="00932ECC"/>
    <w:rsid w:val="0093319A"/>
    <w:rsid w:val="00933BB5"/>
    <w:rsid w:val="0093492E"/>
    <w:rsid w:val="00934C6C"/>
    <w:rsid w:val="00935448"/>
    <w:rsid w:val="00935760"/>
    <w:rsid w:val="009360EA"/>
    <w:rsid w:val="009360F0"/>
    <w:rsid w:val="0093725F"/>
    <w:rsid w:val="00937E33"/>
    <w:rsid w:val="0094107A"/>
    <w:rsid w:val="009419E1"/>
    <w:rsid w:val="0094231E"/>
    <w:rsid w:val="00942C1A"/>
    <w:rsid w:val="00944670"/>
    <w:rsid w:val="009446EA"/>
    <w:rsid w:val="009448F4"/>
    <w:rsid w:val="00944B2A"/>
    <w:rsid w:val="009451A2"/>
    <w:rsid w:val="00945514"/>
    <w:rsid w:val="009458EC"/>
    <w:rsid w:val="00946953"/>
    <w:rsid w:val="0094741D"/>
    <w:rsid w:val="00947445"/>
    <w:rsid w:val="00947A0A"/>
    <w:rsid w:val="009502CE"/>
    <w:rsid w:val="0095220B"/>
    <w:rsid w:val="009522A4"/>
    <w:rsid w:val="00952316"/>
    <w:rsid w:val="00952A7E"/>
    <w:rsid w:val="00952B7C"/>
    <w:rsid w:val="009535C4"/>
    <w:rsid w:val="009537DD"/>
    <w:rsid w:val="00954215"/>
    <w:rsid w:val="00954A68"/>
    <w:rsid w:val="00954A84"/>
    <w:rsid w:val="00954ACD"/>
    <w:rsid w:val="00955AEA"/>
    <w:rsid w:val="009564A8"/>
    <w:rsid w:val="0095778B"/>
    <w:rsid w:val="00960311"/>
    <w:rsid w:val="00961B5C"/>
    <w:rsid w:val="0096216B"/>
    <w:rsid w:val="0096225A"/>
    <w:rsid w:val="0096228A"/>
    <w:rsid w:val="009632C9"/>
    <w:rsid w:val="00963A1D"/>
    <w:rsid w:val="00963FE9"/>
    <w:rsid w:val="00965647"/>
    <w:rsid w:val="009659FE"/>
    <w:rsid w:val="00966712"/>
    <w:rsid w:val="00966A6B"/>
    <w:rsid w:val="00967D6D"/>
    <w:rsid w:val="00970595"/>
    <w:rsid w:val="009705CC"/>
    <w:rsid w:val="0097072D"/>
    <w:rsid w:val="009716DD"/>
    <w:rsid w:val="00971D60"/>
    <w:rsid w:val="0097230F"/>
    <w:rsid w:val="009727C5"/>
    <w:rsid w:val="00972D70"/>
    <w:rsid w:val="00972DE2"/>
    <w:rsid w:val="00973317"/>
    <w:rsid w:val="00973388"/>
    <w:rsid w:val="009742CE"/>
    <w:rsid w:val="00974F34"/>
    <w:rsid w:val="00975CC7"/>
    <w:rsid w:val="00975E29"/>
    <w:rsid w:val="009762FF"/>
    <w:rsid w:val="009769B1"/>
    <w:rsid w:val="00976F41"/>
    <w:rsid w:val="00977E64"/>
    <w:rsid w:val="00980278"/>
    <w:rsid w:val="0098068D"/>
    <w:rsid w:val="009811C7"/>
    <w:rsid w:val="009816D7"/>
    <w:rsid w:val="009817EB"/>
    <w:rsid w:val="0098197E"/>
    <w:rsid w:val="009819FD"/>
    <w:rsid w:val="00981CF4"/>
    <w:rsid w:val="00981E4D"/>
    <w:rsid w:val="009824CA"/>
    <w:rsid w:val="00982638"/>
    <w:rsid w:val="009833C7"/>
    <w:rsid w:val="009836D0"/>
    <w:rsid w:val="00983E39"/>
    <w:rsid w:val="009841EA"/>
    <w:rsid w:val="00984541"/>
    <w:rsid w:val="009849F5"/>
    <w:rsid w:val="0098500F"/>
    <w:rsid w:val="0098598C"/>
    <w:rsid w:val="00985B18"/>
    <w:rsid w:val="00986810"/>
    <w:rsid w:val="00986FF8"/>
    <w:rsid w:val="00987209"/>
    <w:rsid w:val="00987269"/>
    <w:rsid w:val="00987ADA"/>
    <w:rsid w:val="00990DD9"/>
    <w:rsid w:val="00991371"/>
    <w:rsid w:val="00991532"/>
    <w:rsid w:val="0099220C"/>
    <w:rsid w:val="0099251D"/>
    <w:rsid w:val="009929F4"/>
    <w:rsid w:val="00992D1F"/>
    <w:rsid w:val="00993AA0"/>
    <w:rsid w:val="00993C87"/>
    <w:rsid w:val="00993D85"/>
    <w:rsid w:val="00993E10"/>
    <w:rsid w:val="00994754"/>
    <w:rsid w:val="0099494C"/>
    <w:rsid w:val="00994EA8"/>
    <w:rsid w:val="00995128"/>
    <w:rsid w:val="0099527E"/>
    <w:rsid w:val="00995A38"/>
    <w:rsid w:val="00995D8B"/>
    <w:rsid w:val="00996D1C"/>
    <w:rsid w:val="00996D4C"/>
    <w:rsid w:val="00997C9D"/>
    <w:rsid w:val="009A03D1"/>
    <w:rsid w:val="009A04A8"/>
    <w:rsid w:val="009A067C"/>
    <w:rsid w:val="009A08FE"/>
    <w:rsid w:val="009A1571"/>
    <w:rsid w:val="009A18D6"/>
    <w:rsid w:val="009A1FA0"/>
    <w:rsid w:val="009A20C6"/>
    <w:rsid w:val="009A2CD3"/>
    <w:rsid w:val="009A32A6"/>
    <w:rsid w:val="009A4121"/>
    <w:rsid w:val="009A4307"/>
    <w:rsid w:val="009A5398"/>
    <w:rsid w:val="009A546A"/>
    <w:rsid w:val="009A6C4C"/>
    <w:rsid w:val="009A6D58"/>
    <w:rsid w:val="009A7375"/>
    <w:rsid w:val="009B240F"/>
    <w:rsid w:val="009B245D"/>
    <w:rsid w:val="009B2921"/>
    <w:rsid w:val="009B3251"/>
    <w:rsid w:val="009B40B4"/>
    <w:rsid w:val="009B43ED"/>
    <w:rsid w:val="009B4837"/>
    <w:rsid w:val="009B49A2"/>
    <w:rsid w:val="009B5D2E"/>
    <w:rsid w:val="009B74A5"/>
    <w:rsid w:val="009B78C4"/>
    <w:rsid w:val="009B78F0"/>
    <w:rsid w:val="009B7C61"/>
    <w:rsid w:val="009B7F8D"/>
    <w:rsid w:val="009C0050"/>
    <w:rsid w:val="009C09A4"/>
    <w:rsid w:val="009C0CF2"/>
    <w:rsid w:val="009C0D1A"/>
    <w:rsid w:val="009C27D6"/>
    <w:rsid w:val="009C2DD9"/>
    <w:rsid w:val="009C30D9"/>
    <w:rsid w:val="009C3A0D"/>
    <w:rsid w:val="009C43E2"/>
    <w:rsid w:val="009C4D18"/>
    <w:rsid w:val="009C4F55"/>
    <w:rsid w:val="009C587C"/>
    <w:rsid w:val="009C5FD3"/>
    <w:rsid w:val="009C614B"/>
    <w:rsid w:val="009C6777"/>
    <w:rsid w:val="009C6B5D"/>
    <w:rsid w:val="009C6CE1"/>
    <w:rsid w:val="009C7129"/>
    <w:rsid w:val="009C7751"/>
    <w:rsid w:val="009C7A2A"/>
    <w:rsid w:val="009C7F63"/>
    <w:rsid w:val="009D0202"/>
    <w:rsid w:val="009D0769"/>
    <w:rsid w:val="009D0F6C"/>
    <w:rsid w:val="009D1174"/>
    <w:rsid w:val="009D1438"/>
    <w:rsid w:val="009D1517"/>
    <w:rsid w:val="009D15E4"/>
    <w:rsid w:val="009D17C2"/>
    <w:rsid w:val="009D1D93"/>
    <w:rsid w:val="009D2038"/>
    <w:rsid w:val="009D26AB"/>
    <w:rsid w:val="009D2965"/>
    <w:rsid w:val="009D29CB"/>
    <w:rsid w:val="009D2D27"/>
    <w:rsid w:val="009D352E"/>
    <w:rsid w:val="009D40F7"/>
    <w:rsid w:val="009D45C5"/>
    <w:rsid w:val="009D4F61"/>
    <w:rsid w:val="009D528C"/>
    <w:rsid w:val="009D5499"/>
    <w:rsid w:val="009D5C82"/>
    <w:rsid w:val="009D66B8"/>
    <w:rsid w:val="009D670A"/>
    <w:rsid w:val="009D7425"/>
    <w:rsid w:val="009E0395"/>
    <w:rsid w:val="009E0897"/>
    <w:rsid w:val="009E091F"/>
    <w:rsid w:val="009E1A65"/>
    <w:rsid w:val="009E1C3E"/>
    <w:rsid w:val="009E1E74"/>
    <w:rsid w:val="009E2872"/>
    <w:rsid w:val="009E2A14"/>
    <w:rsid w:val="009E2C6D"/>
    <w:rsid w:val="009E312A"/>
    <w:rsid w:val="009E33FB"/>
    <w:rsid w:val="009E3845"/>
    <w:rsid w:val="009E3A96"/>
    <w:rsid w:val="009E49CD"/>
    <w:rsid w:val="009E4A14"/>
    <w:rsid w:val="009E4BA8"/>
    <w:rsid w:val="009E5B8B"/>
    <w:rsid w:val="009E6403"/>
    <w:rsid w:val="009E7117"/>
    <w:rsid w:val="009F0639"/>
    <w:rsid w:val="009F0B67"/>
    <w:rsid w:val="009F0D5B"/>
    <w:rsid w:val="009F1109"/>
    <w:rsid w:val="009F1A2B"/>
    <w:rsid w:val="009F2EB6"/>
    <w:rsid w:val="009F307D"/>
    <w:rsid w:val="009F3289"/>
    <w:rsid w:val="009F34AE"/>
    <w:rsid w:val="009F3800"/>
    <w:rsid w:val="009F451D"/>
    <w:rsid w:val="009F4765"/>
    <w:rsid w:val="009F4BE7"/>
    <w:rsid w:val="009F4C65"/>
    <w:rsid w:val="009F5269"/>
    <w:rsid w:val="009F5738"/>
    <w:rsid w:val="009F59A7"/>
    <w:rsid w:val="009F5B4F"/>
    <w:rsid w:val="009F64CD"/>
    <w:rsid w:val="009F7021"/>
    <w:rsid w:val="00A002E9"/>
    <w:rsid w:val="00A00F12"/>
    <w:rsid w:val="00A01184"/>
    <w:rsid w:val="00A015CD"/>
    <w:rsid w:val="00A0183E"/>
    <w:rsid w:val="00A02D0F"/>
    <w:rsid w:val="00A032F9"/>
    <w:rsid w:val="00A03F05"/>
    <w:rsid w:val="00A05334"/>
    <w:rsid w:val="00A054CC"/>
    <w:rsid w:val="00A0555F"/>
    <w:rsid w:val="00A05B8A"/>
    <w:rsid w:val="00A05C51"/>
    <w:rsid w:val="00A05EE2"/>
    <w:rsid w:val="00A06556"/>
    <w:rsid w:val="00A0774C"/>
    <w:rsid w:val="00A10500"/>
    <w:rsid w:val="00A109F3"/>
    <w:rsid w:val="00A114F7"/>
    <w:rsid w:val="00A118A0"/>
    <w:rsid w:val="00A11BF8"/>
    <w:rsid w:val="00A12A90"/>
    <w:rsid w:val="00A12CA8"/>
    <w:rsid w:val="00A131C7"/>
    <w:rsid w:val="00A134C3"/>
    <w:rsid w:val="00A139CF"/>
    <w:rsid w:val="00A13DCA"/>
    <w:rsid w:val="00A1650C"/>
    <w:rsid w:val="00A16523"/>
    <w:rsid w:val="00A16CD3"/>
    <w:rsid w:val="00A16F5D"/>
    <w:rsid w:val="00A17773"/>
    <w:rsid w:val="00A17F78"/>
    <w:rsid w:val="00A207CA"/>
    <w:rsid w:val="00A21216"/>
    <w:rsid w:val="00A2140C"/>
    <w:rsid w:val="00A2196B"/>
    <w:rsid w:val="00A2222A"/>
    <w:rsid w:val="00A22A87"/>
    <w:rsid w:val="00A232AC"/>
    <w:rsid w:val="00A23D81"/>
    <w:rsid w:val="00A23E01"/>
    <w:rsid w:val="00A2410B"/>
    <w:rsid w:val="00A252F2"/>
    <w:rsid w:val="00A25DD1"/>
    <w:rsid w:val="00A26869"/>
    <w:rsid w:val="00A26B2B"/>
    <w:rsid w:val="00A26BD0"/>
    <w:rsid w:val="00A26D33"/>
    <w:rsid w:val="00A27257"/>
    <w:rsid w:val="00A27298"/>
    <w:rsid w:val="00A27535"/>
    <w:rsid w:val="00A2781F"/>
    <w:rsid w:val="00A3088A"/>
    <w:rsid w:val="00A30E61"/>
    <w:rsid w:val="00A31043"/>
    <w:rsid w:val="00A31851"/>
    <w:rsid w:val="00A31E66"/>
    <w:rsid w:val="00A31F2B"/>
    <w:rsid w:val="00A320C7"/>
    <w:rsid w:val="00A3245B"/>
    <w:rsid w:val="00A328DA"/>
    <w:rsid w:val="00A32C89"/>
    <w:rsid w:val="00A33604"/>
    <w:rsid w:val="00A33E4A"/>
    <w:rsid w:val="00A34D40"/>
    <w:rsid w:val="00A34E0A"/>
    <w:rsid w:val="00A35E28"/>
    <w:rsid w:val="00A36086"/>
    <w:rsid w:val="00A368CF"/>
    <w:rsid w:val="00A368E9"/>
    <w:rsid w:val="00A371FA"/>
    <w:rsid w:val="00A37767"/>
    <w:rsid w:val="00A37A66"/>
    <w:rsid w:val="00A37BF9"/>
    <w:rsid w:val="00A40879"/>
    <w:rsid w:val="00A40AD6"/>
    <w:rsid w:val="00A41899"/>
    <w:rsid w:val="00A41AA9"/>
    <w:rsid w:val="00A4264F"/>
    <w:rsid w:val="00A4335F"/>
    <w:rsid w:val="00A43643"/>
    <w:rsid w:val="00A43CF7"/>
    <w:rsid w:val="00A4413D"/>
    <w:rsid w:val="00A44964"/>
    <w:rsid w:val="00A4518C"/>
    <w:rsid w:val="00A4540F"/>
    <w:rsid w:val="00A4571F"/>
    <w:rsid w:val="00A45CE0"/>
    <w:rsid w:val="00A45CF7"/>
    <w:rsid w:val="00A4626E"/>
    <w:rsid w:val="00A4683B"/>
    <w:rsid w:val="00A471C4"/>
    <w:rsid w:val="00A47264"/>
    <w:rsid w:val="00A47A1D"/>
    <w:rsid w:val="00A47A54"/>
    <w:rsid w:val="00A47A72"/>
    <w:rsid w:val="00A47E02"/>
    <w:rsid w:val="00A50422"/>
    <w:rsid w:val="00A50A8B"/>
    <w:rsid w:val="00A51871"/>
    <w:rsid w:val="00A51FC5"/>
    <w:rsid w:val="00A5222E"/>
    <w:rsid w:val="00A52310"/>
    <w:rsid w:val="00A532C6"/>
    <w:rsid w:val="00A53616"/>
    <w:rsid w:val="00A53E14"/>
    <w:rsid w:val="00A546B4"/>
    <w:rsid w:val="00A5654A"/>
    <w:rsid w:val="00A5697C"/>
    <w:rsid w:val="00A569D5"/>
    <w:rsid w:val="00A56BEE"/>
    <w:rsid w:val="00A570A1"/>
    <w:rsid w:val="00A60B96"/>
    <w:rsid w:val="00A60EBA"/>
    <w:rsid w:val="00A61589"/>
    <w:rsid w:val="00A61895"/>
    <w:rsid w:val="00A61EDC"/>
    <w:rsid w:val="00A6241F"/>
    <w:rsid w:val="00A626D8"/>
    <w:rsid w:val="00A63D53"/>
    <w:rsid w:val="00A64281"/>
    <w:rsid w:val="00A64EAF"/>
    <w:rsid w:val="00A64F66"/>
    <w:rsid w:val="00A651C5"/>
    <w:rsid w:val="00A6531D"/>
    <w:rsid w:val="00A6611E"/>
    <w:rsid w:val="00A66226"/>
    <w:rsid w:val="00A6637D"/>
    <w:rsid w:val="00A668BF"/>
    <w:rsid w:val="00A673D4"/>
    <w:rsid w:val="00A67623"/>
    <w:rsid w:val="00A678D2"/>
    <w:rsid w:val="00A679A5"/>
    <w:rsid w:val="00A70256"/>
    <w:rsid w:val="00A70CAC"/>
    <w:rsid w:val="00A70D7D"/>
    <w:rsid w:val="00A70F96"/>
    <w:rsid w:val="00A7136A"/>
    <w:rsid w:val="00A7142C"/>
    <w:rsid w:val="00A7190A"/>
    <w:rsid w:val="00A71CFB"/>
    <w:rsid w:val="00A72042"/>
    <w:rsid w:val="00A72270"/>
    <w:rsid w:val="00A725D8"/>
    <w:rsid w:val="00A7299D"/>
    <w:rsid w:val="00A73098"/>
    <w:rsid w:val="00A734CC"/>
    <w:rsid w:val="00A736EC"/>
    <w:rsid w:val="00A73CCF"/>
    <w:rsid w:val="00A741C2"/>
    <w:rsid w:val="00A7437D"/>
    <w:rsid w:val="00A746CD"/>
    <w:rsid w:val="00A74895"/>
    <w:rsid w:val="00A7595D"/>
    <w:rsid w:val="00A80A57"/>
    <w:rsid w:val="00A81B80"/>
    <w:rsid w:val="00A81B88"/>
    <w:rsid w:val="00A82BB0"/>
    <w:rsid w:val="00A83127"/>
    <w:rsid w:val="00A83546"/>
    <w:rsid w:val="00A835FC"/>
    <w:rsid w:val="00A83BCF"/>
    <w:rsid w:val="00A83C5C"/>
    <w:rsid w:val="00A83C7F"/>
    <w:rsid w:val="00A846F3"/>
    <w:rsid w:val="00A84C82"/>
    <w:rsid w:val="00A84E99"/>
    <w:rsid w:val="00A85D93"/>
    <w:rsid w:val="00A86177"/>
    <w:rsid w:val="00A86C9F"/>
    <w:rsid w:val="00A86CBB"/>
    <w:rsid w:val="00A87968"/>
    <w:rsid w:val="00A90758"/>
    <w:rsid w:val="00A90AF7"/>
    <w:rsid w:val="00A91D0E"/>
    <w:rsid w:val="00A9262E"/>
    <w:rsid w:val="00A930E9"/>
    <w:rsid w:val="00A932AF"/>
    <w:rsid w:val="00A93398"/>
    <w:rsid w:val="00A94031"/>
    <w:rsid w:val="00A9473E"/>
    <w:rsid w:val="00A94CF8"/>
    <w:rsid w:val="00A950B4"/>
    <w:rsid w:val="00A9571F"/>
    <w:rsid w:val="00A96360"/>
    <w:rsid w:val="00A963DA"/>
    <w:rsid w:val="00A968BE"/>
    <w:rsid w:val="00A9778A"/>
    <w:rsid w:val="00A97967"/>
    <w:rsid w:val="00AA0167"/>
    <w:rsid w:val="00AA0CB5"/>
    <w:rsid w:val="00AA10C3"/>
    <w:rsid w:val="00AA1455"/>
    <w:rsid w:val="00AA1886"/>
    <w:rsid w:val="00AA20D6"/>
    <w:rsid w:val="00AA26F6"/>
    <w:rsid w:val="00AA29FE"/>
    <w:rsid w:val="00AA3506"/>
    <w:rsid w:val="00AA396D"/>
    <w:rsid w:val="00AA3C60"/>
    <w:rsid w:val="00AA431D"/>
    <w:rsid w:val="00AA457C"/>
    <w:rsid w:val="00AA4C38"/>
    <w:rsid w:val="00AA502F"/>
    <w:rsid w:val="00AA59D3"/>
    <w:rsid w:val="00AA611F"/>
    <w:rsid w:val="00AA66FB"/>
    <w:rsid w:val="00AA67CD"/>
    <w:rsid w:val="00AA695F"/>
    <w:rsid w:val="00AA729C"/>
    <w:rsid w:val="00AA797E"/>
    <w:rsid w:val="00AA7C72"/>
    <w:rsid w:val="00AA7CC1"/>
    <w:rsid w:val="00AB01E3"/>
    <w:rsid w:val="00AB04AE"/>
    <w:rsid w:val="00AB12D5"/>
    <w:rsid w:val="00AB13E3"/>
    <w:rsid w:val="00AB17E9"/>
    <w:rsid w:val="00AB1DAE"/>
    <w:rsid w:val="00AB2233"/>
    <w:rsid w:val="00AB2280"/>
    <w:rsid w:val="00AB2514"/>
    <w:rsid w:val="00AB265D"/>
    <w:rsid w:val="00AB2CAA"/>
    <w:rsid w:val="00AB2CC1"/>
    <w:rsid w:val="00AB3253"/>
    <w:rsid w:val="00AB3422"/>
    <w:rsid w:val="00AB3A7B"/>
    <w:rsid w:val="00AB465B"/>
    <w:rsid w:val="00AB48E8"/>
    <w:rsid w:val="00AB4EF1"/>
    <w:rsid w:val="00AB51AA"/>
    <w:rsid w:val="00AB5540"/>
    <w:rsid w:val="00AB5B6D"/>
    <w:rsid w:val="00AB6015"/>
    <w:rsid w:val="00AB63F6"/>
    <w:rsid w:val="00AB6593"/>
    <w:rsid w:val="00AB6A6C"/>
    <w:rsid w:val="00AB6DF8"/>
    <w:rsid w:val="00AB6F4F"/>
    <w:rsid w:val="00AB77DC"/>
    <w:rsid w:val="00AB7B4F"/>
    <w:rsid w:val="00AC02FB"/>
    <w:rsid w:val="00AC0314"/>
    <w:rsid w:val="00AC03AC"/>
    <w:rsid w:val="00AC04AC"/>
    <w:rsid w:val="00AC2ABA"/>
    <w:rsid w:val="00AC3B3A"/>
    <w:rsid w:val="00AC4104"/>
    <w:rsid w:val="00AC418C"/>
    <w:rsid w:val="00AC4C78"/>
    <w:rsid w:val="00AC5E73"/>
    <w:rsid w:val="00AC5F5B"/>
    <w:rsid w:val="00AC6AB8"/>
    <w:rsid w:val="00AC7214"/>
    <w:rsid w:val="00AC76BF"/>
    <w:rsid w:val="00AC78D7"/>
    <w:rsid w:val="00AC7DD1"/>
    <w:rsid w:val="00AD058B"/>
    <w:rsid w:val="00AD0767"/>
    <w:rsid w:val="00AD098F"/>
    <w:rsid w:val="00AD0FDB"/>
    <w:rsid w:val="00AD175F"/>
    <w:rsid w:val="00AD3CDF"/>
    <w:rsid w:val="00AD3DB5"/>
    <w:rsid w:val="00AD4B19"/>
    <w:rsid w:val="00AD568E"/>
    <w:rsid w:val="00AD5DED"/>
    <w:rsid w:val="00AD5F6E"/>
    <w:rsid w:val="00AD5F7B"/>
    <w:rsid w:val="00AD646D"/>
    <w:rsid w:val="00AD6CA7"/>
    <w:rsid w:val="00AD7755"/>
    <w:rsid w:val="00AD796D"/>
    <w:rsid w:val="00AD7BB8"/>
    <w:rsid w:val="00AE0192"/>
    <w:rsid w:val="00AE0448"/>
    <w:rsid w:val="00AE0603"/>
    <w:rsid w:val="00AE063C"/>
    <w:rsid w:val="00AE08C1"/>
    <w:rsid w:val="00AE10BE"/>
    <w:rsid w:val="00AE18B3"/>
    <w:rsid w:val="00AE1ABB"/>
    <w:rsid w:val="00AE2881"/>
    <w:rsid w:val="00AE2D81"/>
    <w:rsid w:val="00AE37BC"/>
    <w:rsid w:val="00AE3A24"/>
    <w:rsid w:val="00AE3BC3"/>
    <w:rsid w:val="00AE4511"/>
    <w:rsid w:val="00AE5F24"/>
    <w:rsid w:val="00AE5FB0"/>
    <w:rsid w:val="00AE619F"/>
    <w:rsid w:val="00AE64B0"/>
    <w:rsid w:val="00AE6811"/>
    <w:rsid w:val="00AE7129"/>
    <w:rsid w:val="00AE727A"/>
    <w:rsid w:val="00AE7723"/>
    <w:rsid w:val="00AE7D0F"/>
    <w:rsid w:val="00AF0060"/>
    <w:rsid w:val="00AF05EB"/>
    <w:rsid w:val="00AF0794"/>
    <w:rsid w:val="00AF0AFE"/>
    <w:rsid w:val="00AF0B52"/>
    <w:rsid w:val="00AF0E2B"/>
    <w:rsid w:val="00AF1310"/>
    <w:rsid w:val="00AF1828"/>
    <w:rsid w:val="00AF19CA"/>
    <w:rsid w:val="00AF1F04"/>
    <w:rsid w:val="00AF2238"/>
    <w:rsid w:val="00AF254D"/>
    <w:rsid w:val="00AF2A55"/>
    <w:rsid w:val="00AF2F8D"/>
    <w:rsid w:val="00AF337A"/>
    <w:rsid w:val="00AF3638"/>
    <w:rsid w:val="00AF3E30"/>
    <w:rsid w:val="00AF3E32"/>
    <w:rsid w:val="00AF3EB7"/>
    <w:rsid w:val="00AF48B5"/>
    <w:rsid w:val="00AF4D9A"/>
    <w:rsid w:val="00AF4DA2"/>
    <w:rsid w:val="00AF50A6"/>
    <w:rsid w:val="00AF528F"/>
    <w:rsid w:val="00AF53F7"/>
    <w:rsid w:val="00AF5557"/>
    <w:rsid w:val="00AF5631"/>
    <w:rsid w:val="00AF58DE"/>
    <w:rsid w:val="00AF6381"/>
    <w:rsid w:val="00AF66B4"/>
    <w:rsid w:val="00AF69A1"/>
    <w:rsid w:val="00AF6A7D"/>
    <w:rsid w:val="00AF7101"/>
    <w:rsid w:val="00AF744F"/>
    <w:rsid w:val="00AF75BE"/>
    <w:rsid w:val="00AF78AE"/>
    <w:rsid w:val="00AF7FF7"/>
    <w:rsid w:val="00B009C4"/>
    <w:rsid w:val="00B00A0F"/>
    <w:rsid w:val="00B00C96"/>
    <w:rsid w:val="00B01DB5"/>
    <w:rsid w:val="00B02630"/>
    <w:rsid w:val="00B0337A"/>
    <w:rsid w:val="00B04503"/>
    <w:rsid w:val="00B051C0"/>
    <w:rsid w:val="00B0562E"/>
    <w:rsid w:val="00B058D3"/>
    <w:rsid w:val="00B0624A"/>
    <w:rsid w:val="00B06912"/>
    <w:rsid w:val="00B074DA"/>
    <w:rsid w:val="00B07558"/>
    <w:rsid w:val="00B076E9"/>
    <w:rsid w:val="00B10114"/>
    <w:rsid w:val="00B1036F"/>
    <w:rsid w:val="00B10DCD"/>
    <w:rsid w:val="00B10EBC"/>
    <w:rsid w:val="00B12C3B"/>
    <w:rsid w:val="00B12CB3"/>
    <w:rsid w:val="00B12EF7"/>
    <w:rsid w:val="00B13108"/>
    <w:rsid w:val="00B13D7B"/>
    <w:rsid w:val="00B13D80"/>
    <w:rsid w:val="00B13DCA"/>
    <w:rsid w:val="00B13F5E"/>
    <w:rsid w:val="00B13F65"/>
    <w:rsid w:val="00B1419E"/>
    <w:rsid w:val="00B14421"/>
    <w:rsid w:val="00B1446D"/>
    <w:rsid w:val="00B14D91"/>
    <w:rsid w:val="00B151A3"/>
    <w:rsid w:val="00B152C2"/>
    <w:rsid w:val="00B15A94"/>
    <w:rsid w:val="00B15B6B"/>
    <w:rsid w:val="00B17653"/>
    <w:rsid w:val="00B17FED"/>
    <w:rsid w:val="00B202C2"/>
    <w:rsid w:val="00B202F1"/>
    <w:rsid w:val="00B20580"/>
    <w:rsid w:val="00B205A5"/>
    <w:rsid w:val="00B2075D"/>
    <w:rsid w:val="00B207B8"/>
    <w:rsid w:val="00B2086A"/>
    <w:rsid w:val="00B20F1F"/>
    <w:rsid w:val="00B212D9"/>
    <w:rsid w:val="00B21DCF"/>
    <w:rsid w:val="00B22628"/>
    <w:rsid w:val="00B2265E"/>
    <w:rsid w:val="00B23480"/>
    <w:rsid w:val="00B23803"/>
    <w:rsid w:val="00B242D6"/>
    <w:rsid w:val="00B2452E"/>
    <w:rsid w:val="00B24B8F"/>
    <w:rsid w:val="00B250FD"/>
    <w:rsid w:val="00B2598F"/>
    <w:rsid w:val="00B25B26"/>
    <w:rsid w:val="00B26088"/>
    <w:rsid w:val="00B2681C"/>
    <w:rsid w:val="00B27364"/>
    <w:rsid w:val="00B273A8"/>
    <w:rsid w:val="00B27992"/>
    <w:rsid w:val="00B3014E"/>
    <w:rsid w:val="00B3072D"/>
    <w:rsid w:val="00B30B75"/>
    <w:rsid w:val="00B30D92"/>
    <w:rsid w:val="00B325F5"/>
    <w:rsid w:val="00B32872"/>
    <w:rsid w:val="00B32D75"/>
    <w:rsid w:val="00B3361F"/>
    <w:rsid w:val="00B339CD"/>
    <w:rsid w:val="00B34266"/>
    <w:rsid w:val="00B342AC"/>
    <w:rsid w:val="00B3453E"/>
    <w:rsid w:val="00B351CC"/>
    <w:rsid w:val="00B3560F"/>
    <w:rsid w:val="00B35F0D"/>
    <w:rsid w:val="00B363ED"/>
    <w:rsid w:val="00B379EA"/>
    <w:rsid w:val="00B4064C"/>
    <w:rsid w:val="00B40B6D"/>
    <w:rsid w:val="00B410F3"/>
    <w:rsid w:val="00B416A3"/>
    <w:rsid w:val="00B41E15"/>
    <w:rsid w:val="00B42710"/>
    <w:rsid w:val="00B43174"/>
    <w:rsid w:val="00B43516"/>
    <w:rsid w:val="00B4397A"/>
    <w:rsid w:val="00B43CC6"/>
    <w:rsid w:val="00B45857"/>
    <w:rsid w:val="00B45E3F"/>
    <w:rsid w:val="00B45F80"/>
    <w:rsid w:val="00B464B3"/>
    <w:rsid w:val="00B473B9"/>
    <w:rsid w:val="00B5010B"/>
    <w:rsid w:val="00B5040A"/>
    <w:rsid w:val="00B51895"/>
    <w:rsid w:val="00B51924"/>
    <w:rsid w:val="00B53B8E"/>
    <w:rsid w:val="00B54F7F"/>
    <w:rsid w:val="00B5526D"/>
    <w:rsid w:val="00B558A7"/>
    <w:rsid w:val="00B569D9"/>
    <w:rsid w:val="00B56C06"/>
    <w:rsid w:val="00B56DEC"/>
    <w:rsid w:val="00B579BD"/>
    <w:rsid w:val="00B57D87"/>
    <w:rsid w:val="00B6035C"/>
    <w:rsid w:val="00B60547"/>
    <w:rsid w:val="00B605DF"/>
    <w:rsid w:val="00B608DB"/>
    <w:rsid w:val="00B60F97"/>
    <w:rsid w:val="00B60FD5"/>
    <w:rsid w:val="00B61629"/>
    <w:rsid w:val="00B61D56"/>
    <w:rsid w:val="00B6315E"/>
    <w:rsid w:val="00B63617"/>
    <w:rsid w:val="00B637A4"/>
    <w:rsid w:val="00B6425D"/>
    <w:rsid w:val="00B647A3"/>
    <w:rsid w:val="00B64CB1"/>
    <w:rsid w:val="00B65378"/>
    <w:rsid w:val="00B654E7"/>
    <w:rsid w:val="00B656AE"/>
    <w:rsid w:val="00B656F6"/>
    <w:rsid w:val="00B6582A"/>
    <w:rsid w:val="00B65985"/>
    <w:rsid w:val="00B65AFC"/>
    <w:rsid w:val="00B65B07"/>
    <w:rsid w:val="00B65F4F"/>
    <w:rsid w:val="00B66203"/>
    <w:rsid w:val="00B66946"/>
    <w:rsid w:val="00B669DF"/>
    <w:rsid w:val="00B66C6F"/>
    <w:rsid w:val="00B66CC5"/>
    <w:rsid w:val="00B67093"/>
    <w:rsid w:val="00B70084"/>
    <w:rsid w:val="00B7077E"/>
    <w:rsid w:val="00B70BE5"/>
    <w:rsid w:val="00B70E57"/>
    <w:rsid w:val="00B712A8"/>
    <w:rsid w:val="00B71576"/>
    <w:rsid w:val="00B717B4"/>
    <w:rsid w:val="00B71973"/>
    <w:rsid w:val="00B71CD5"/>
    <w:rsid w:val="00B71D72"/>
    <w:rsid w:val="00B722FC"/>
    <w:rsid w:val="00B72472"/>
    <w:rsid w:val="00B726A0"/>
    <w:rsid w:val="00B72D4A"/>
    <w:rsid w:val="00B72E57"/>
    <w:rsid w:val="00B72EA5"/>
    <w:rsid w:val="00B73383"/>
    <w:rsid w:val="00B73C8D"/>
    <w:rsid w:val="00B74702"/>
    <w:rsid w:val="00B74CA2"/>
    <w:rsid w:val="00B753BB"/>
    <w:rsid w:val="00B75416"/>
    <w:rsid w:val="00B754F5"/>
    <w:rsid w:val="00B7579C"/>
    <w:rsid w:val="00B7607A"/>
    <w:rsid w:val="00B760A5"/>
    <w:rsid w:val="00B76586"/>
    <w:rsid w:val="00B7692A"/>
    <w:rsid w:val="00B77088"/>
    <w:rsid w:val="00B7737D"/>
    <w:rsid w:val="00B774A4"/>
    <w:rsid w:val="00B775D8"/>
    <w:rsid w:val="00B77735"/>
    <w:rsid w:val="00B80B1A"/>
    <w:rsid w:val="00B80FAF"/>
    <w:rsid w:val="00B815E3"/>
    <w:rsid w:val="00B816A3"/>
    <w:rsid w:val="00B816A8"/>
    <w:rsid w:val="00B81BA0"/>
    <w:rsid w:val="00B81E3D"/>
    <w:rsid w:val="00B836ED"/>
    <w:rsid w:val="00B83C75"/>
    <w:rsid w:val="00B848C9"/>
    <w:rsid w:val="00B85D36"/>
    <w:rsid w:val="00B86947"/>
    <w:rsid w:val="00B869C1"/>
    <w:rsid w:val="00B86DFE"/>
    <w:rsid w:val="00B87945"/>
    <w:rsid w:val="00B879EB"/>
    <w:rsid w:val="00B87A41"/>
    <w:rsid w:val="00B87EDB"/>
    <w:rsid w:val="00B911DF"/>
    <w:rsid w:val="00B91E35"/>
    <w:rsid w:val="00B925B3"/>
    <w:rsid w:val="00B9343A"/>
    <w:rsid w:val="00B93E09"/>
    <w:rsid w:val="00B93EE0"/>
    <w:rsid w:val="00B94B27"/>
    <w:rsid w:val="00B94E7F"/>
    <w:rsid w:val="00B94F06"/>
    <w:rsid w:val="00B95160"/>
    <w:rsid w:val="00B951EA"/>
    <w:rsid w:val="00B9652E"/>
    <w:rsid w:val="00B96BFE"/>
    <w:rsid w:val="00B97183"/>
    <w:rsid w:val="00B97A2C"/>
    <w:rsid w:val="00BA0940"/>
    <w:rsid w:val="00BA1A30"/>
    <w:rsid w:val="00BA2621"/>
    <w:rsid w:val="00BA267A"/>
    <w:rsid w:val="00BA3A0E"/>
    <w:rsid w:val="00BA3D0B"/>
    <w:rsid w:val="00BA4A51"/>
    <w:rsid w:val="00BA4AF6"/>
    <w:rsid w:val="00BA54E3"/>
    <w:rsid w:val="00BA571E"/>
    <w:rsid w:val="00BA5A0C"/>
    <w:rsid w:val="00BA650E"/>
    <w:rsid w:val="00BA6A5A"/>
    <w:rsid w:val="00BA6CE2"/>
    <w:rsid w:val="00BA75B4"/>
    <w:rsid w:val="00BA7BE0"/>
    <w:rsid w:val="00BB0244"/>
    <w:rsid w:val="00BB137B"/>
    <w:rsid w:val="00BB308A"/>
    <w:rsid w:val="00BB3744"/>
    <w:rsid w:val="00BB3C1A"/>
    <w:rsid w:val="00BB417F"/>
    <w:rsid w:val="00BB444F"/>
    <w:rsid w:val="00BB4764"/>
    <w:rsid w:val="00BB4917"/>
    <w:rsid w:val="00BB53C0"/>
    <w:rsid w:val="00BB53C4"/>
    <w:rsid w:val="00BB563F"/>
    <w:rsid w:val="00BB69E5"/>
    <w:rsid w:val="00BB6A0E"/>
    <w:rsid w:val="00BB6B48"/>
    <w:rsid w:val="00BB7474"/>
    <w:rsid w:val="00BB7497"/>
    <w:rsid w:val="00BB750C"/>
    <w:rsid w:val="00BB7BD7"/>
    <w:rsid w:val="00BC07A1"/>
    <w:rsid w:val="00BC0902"/>
    <w:rsid w:val="00BC0C41"/>
    <w:rsid w:val="00BC0DC6"/>
    <w:rsid w:val="00BC0E07"/>
    <w:rsid w:val="00BC1078"/>
    <w:rsid w:val="00BC124B"/>
    <w:rsid w:val="00BC2BC8"/>
    <w:rsid w:val="00BC34EB"/>
    <w:rsid w:val="00BC4515"/>
    <w:rsid w:val="00BC5ECA"/>
    <w:rsid w:val="00BC6862"/>
    <w:rsid w:val="00BC6B61"/>
    <w:rsid w:val="00BC6D48"/>
    <w:rsid w:val="00BD0356"/>
    <w:rsid w:val="00BD122C"/>
    <w:rsid w:val="00BD123B"/>
    <w:rsid w:val="00BD12F3"/>
    <w:rsid w:val="00BD215F"/>
    <w:rsid w:val="00BD24E3"/>
    <w:rsid w:val="00BD2853"/>
    <w:rsid w:val="00BD28B0"/>
    <w:rsid w:val="00BD33B2"/>
    <w:rsid w:val="00BD4462"/>
    <w:rsid w:val="00BD4DE2"/>
    <w:rsid w:val="00BD6006"/>
    <w:rsid w:val="00BD6D28"/>
    <w:rsid w:val="00BD7209"/>
    <w:rsid w:val="00BD78E9"/>
    <w:rsid w:val="00BD7D5B"/>
    <w:rsid w:val="00BD7DAB"/>
    <w:rsid w:val="00BD7E71"/>
    <w:rsid w:val="00BE09F5"/>
    <w:rsid w:val="00BE0D4F"/>
    <w:rsid w:val="00BE0D79"/>
    <w:rsid w:val="00BE1A0A"/>
    <w:rsid w:val="00BE216D"/>
    <w:rsid w:val="00BE2276"/>
    <w:rsid w:val="00BE24EB"/>
    <w:rsid w:val="00BE2562"/>
    <w:rsid w:val="00BE25BC"/>
    <w:rsid w:val="00BE335C"/>
    <w:rsid w:val="00BE3373"/>
    <w:rsid w:val="00BE3569"/>
    <w:rsid w:val="00BE3672"/>
    <w:rsid w:val="00BE389E"/>
    <w:rsid w:val="00BE3957"/>
    <w:rsid w:val="00BE398D"/>
    <w:rsid w:val="00BE3A15"/>
    <w:rsid w:val="00BE3CB2"/>
    <w:rsid w:val="00BE3D38"/>
    <w:rsid w:val="00BE4292"/>
    <w:rsid w:val="00BE447E"/>
    <w:rsid w:val="00BE5030"/>
    <w:rsid w:val="00BE53C4"/>
    <w:rsid w:val="00BE5C9A"/>
    <w:rsid w:val="00BE6109"/>
    <w:rsid w:val="00BE6320"/>
    <w:rsid w:val="00BE66B6"/>
    <w:rsid w:val="00BE673F"/>
    <w:rsid w:val="00BE6B05"/>
    <w:rsid w:val="00BE6DB1"/>
    <w:rsid w:val="00BE77AD"/>
    <w:rsid w:val="00BE7E89"/>
    <w:rsid w:val="00BF0A5F"/>
    <w:rsid w:val="00BF0BDB"/>
    <w:rsid w:val="00BF0BE6"/>
    <w:rsid w:val="00BF1587"/>
    <w:rsid w:val="00BF1913"/>
    <w:rsid w:val="00BF216C"/>
    <w:rsid w:val="00BF265D"/>
    <w:rsid w:val="00BF26A0"/>
    <w:rsid w:val="00BF2C7B"/>
    <w:rsid w:val="00BF3444"/>
    <w:rsid w:val="00BF3B34"/>
    <w:rsid w:val="00BF400B"/>
    <w:rsid w:val="00BF5216"/>
    <w:rsid w:val="00BF5D37"/>
    <w:rsid w:val="00BF5E9A"/>
    <w:rsid w:val="00BF7B24"/>
    <w:rsid w:val="00BF7F72"/>
    <w:rsid w:val="00C02A3E"/>
    <w:rsid w:val="00C02C22"/>
    <w:rsid w:val="00C0397A"/>
    <w:rsid w:val="00C03A9E"/>
    <w:rsid w:val="00C03CD2"/>
    <w:rsid w:val="00C03F8D"/>
    <w:rsid w:val="00C0411A"/>
    <w:rsid w:val="00C0469F"/>
    <w:rsid w:val="00C04BF3"/>
    <w:rsid w:val="00C04EB8"/>
    <w:rsid w:val="00C0522E"/>
    <w:rsid w:val="00C054C9"/>
    <w:rsid w:val="00C058F3"/>
    <w:rsid w:val="00C060EF"/>
    <w:rsid w:val="00C06439"/>
    <w:rsid w:val="00C0684E"/>
    <w:rsid w:val="00C06AA6"/>
    <w:rsid w:val="00C06B4F"/>
    <w:rsid w:val="00C0729D"/>
    <w:rsid w:val="00C0738C"/>
    <w:rsid w:val="00C07C79"/>
    <w:rsid w:val="00C07F4F"/>
    <w:rsid w:val="00C10261"/>
    <w:rsid w:val="00C10A32"/>
    <w:rsid w:val="00C10DE6"/>
    <w:rsid w:val="00C11251"/>
    <w:rsid w:val="00C1141B"/>
    <w:rsid w:val="00C114EB"/>
    <w:rsid w:val="00C11993"/>
    <w:rsid w:val="00C11AD1"/>
    <w:rsid w:val="00C1271B"/>
    <w:rsid w:val="00C12AA0"/>
    <w:rsid w:val="00C1300C"/>
    <w:rsid w:val="00C131B7"/>
    <w:rsid w:val="00C132F6"/>
    <w:rsid w:val="00C13585"/>
    <w:rsid w:val="00C13880"/>
    <w:rsid w:val="00C13B03"/>
    <w:rsid w:val="00C14345"/>
    <w:rsid w:val="00C14AD5"/>
    <w:rsid w:val="00C15236"/>
    <w:rsid w:val="00C15543"/>
    <w:rsid w:val="00C16127"/>
    <w:rsid w:val="00C16D7B"/>
    <w:rsid w:val="00C17057"/>
    <w:rsid w:val="00C17342"/>
    <w:rsid w:val="00C204CD"/>
    <w:rsid w:val="00C20C78"/>
    <w:rsid w:val="00C215D0"/>
    <w:rsid w:val="00C21F32"/>
    <w:rsid w:val="00C22294"/>
    <w:rsid w:val="00C228AD"/>
    <w:rsid w:val="00C232F1"/>
    <w:rsid w:val="00C23485"/>
    <w:rsid w:val="00C23C48"/>
    <w:rsid w:val="00C24028"/>
    <w:rsid w:val="00C244F9"/>
    <w:rsid w:val="00C258B3"/>
    <w:rsid w:val="00C2617F"/>
    <w:rsid w:val="00C2653E"/>
    <w:rsid w:val="00C26B8C"/>
    <w:rsid w:val="00C27490"/>
    <w:rsid w:val="00C27509"/>
    <w:rsid w:val="00C27DD9"/>
    <w:rsid w:val="00C3000A"/>
    <w:rsid w:val="00C311DA"/>
    <w:rsid w:val="00C3134E"/>
    <w:rsid w:val="00C315D6"/>
    <w:rsid w:val="00C31B35"/>
    <w:rsid w:val="00C31FE7"/>
    <w:rsid w:val="00C32284"/>
    <w:rsid w:val="00C32515"/>
    <w:rsid w:val="00C325AE"/>
    <w:rsid w:val="00C328DB"/>
    <w:rsid w:val="00C32AC2"/>
    <w:rsid w:val="00C33510"/>
    <w:rsid w:val="00C336AE"/>
    <w:rsid w:val="00C338D0"/>
    <w:rsid w:val="00C33BE7"/>
    <w:rsid w:val="00C3426D"/>
    <w:rsid w:val="00C342F5"/>
    <w:rsid w:val="00C34724"/>
    <w:rsid w:val="00C34824"/>
    <w:rsid w:val="00C34E94"/>
    <w:rsid w:val="00C34F4E"/>
    <w:rsid w:val="00C356C9"/>
    <w:rsid w:val="00C357F7"/>
    <w:rsid w:val="00C35996"/>
    <w:rsid w:val="00C359D2"/>
    <w:rsid w:val="00C35AAD"/>
    <w:rsid w:val="00C3625E"/>
    <w:rsid w:val="00C362DE"/>
    <w:rsid w:val="00C37DBC"/>
    <w:rsid w:val="00C41A1D"/>
    <w:rsid w:val="00C41AA0"/>
    <w:rsid w:val="00C42505"/>
    <w:rsid w:val="00C42DF0"/>
    <w:rsid w:val="00C42ED0"/>
    <w:rsid w:val="00C43373"/>
    <w:rsid w:val="00C4356A"/>
    <w:rsid w:val="00C43CDE"/>
    <w:rsid w:val="00C446B4"/>
    <w:rsid w:val="00C44D97"/>
    <w:rsid w:val="00C45CFA"/>
    <w:rsid w:val="00C45E6D"/>
    <w:rsid w:val="00C47044"/>
    <w:rsid w:val="00C47F78"/>
    <w:rsid w:val="00C50936"/>
    <w:rsid w:val="00C511E0"/>
    <w:rsid w:val="00C52045"/>
    <w:rsid w:val="00C538D5"/>
    <w:rsid w:val="00C53A87"/>
    <w:rsid w:val="00C53AFD"/>
    <w:rsid w:val="00C53D48"/>
    <w:rsid w:val="00C53DEB"/>
    <w:rsid w:val="00C53E69"/>
    <w:rsid w:val="00C543CC"/>
    <w:rsid w:val="00C54940"/>
    <w:rsid w:val="00C551A9"/>
    <w:rsid w:val="00C55311"/>
    <w:rsid w:val="00C56034"/>
    <w:rsid w:val="00C5618B"/>
    <w:rsid w:val="00C57126"/>
    <w:rsid w:val="00C5714A"/>
    <w:rsid w:val="00C57D8A"/>
    <w:rsid w:val="00C60EAF"/>
    <w:rsid w:val="00C61567"/>
    <w:rsid w:val="00C62546"/>
    <w:rsid w:val="00C62960"/>
    <w:rsid w:val="00C62BAD"/>
    <w:rsid w:val="00C62CF2"/>
    <w:rsid w:val="00C63759"/>
    <w:rsid w:val="00C63980"/>
    <w:rsid w:val="00C63E32"/>
    <w:rsid w:val="00C643E9"/>
    <w:rsid w:val="00C64441"/>
    <w:rsid w:val="00C6456E"/>
    <w:rsid w:val="00C64FF0"/>
    <w:rsid w:val="00C650B2"/>
    <w:rsid w:val="00C654AA"/>
    <w:rsid w:val="00C6552C"/>
    <w:rsid w:val="00C65743"/>
    <w:rsid w:val="00C6585C"/>
    <w:rsid w:val="00C65E7A"/>
    <w:rsid w:val="00C65F9E"/>
    <w:rsid w:val="00C66D76"/>
    <w:rsid w:val="00C670E1"/>
    <w:rsid w:val="00C671D7"/>
    <w:rsid w:val="00C6771C"/>
    <w:rsid w:val="00C67E16"/>
    <w:rsid w:val="00C70F99"/>
    <w:rsid w:val="00C714A5"/>
    <w:rsid w:val="00C71F57"/>
    <w:rsid w:val="00C72C22"/>
    <w:rsid w:val="00C7341D"/>
    <w:rsid w:val="00C73800"/>
    <w:rsid w:val="00C73A02"/>
    <w:rsid w:val="00C73CD0"/>
    <w:rsid w:val="00C74822"/>
    <w:rsid w:val="00C74B2A"/>
    <w:rsid w:val="00C753CF"/>
    <w:rsid w:val="00C75B14"/>
    <w:rsid w:val="00C75CAA"/>
    <w:rsid w:val="00C76ACB"/>
    <w:rsid w:val="00C777BC"/>
    <w:rsid w:val="00C7791B"/>
    <w:rsid w:val="00C7793E"/>
    <w:rsid w:val="00C77E56"/>
    <w:rsid w:val="00C80084"/>
    <w:rsid w:val="00C8017E"/>
    <w:rsid w:val="00C80395"/>
    <w:rsid w:val="00C8049E"/>
    <w:rsid w:val="00C81083"/>
    <w:rsid w:val="00C810BC"/>
    <w:rsid w:val="00C81597"/>
    <w:rsid w:val="00C81626"/>
    <w:rsid w:val="00C82412"/>
    <w:rsid w:val="00C824C3"/>
    <w:rsid w:val="00C826A2"/>
    <w:rsid w:val="00C8295E"/>
    <w:rsid w:val="00C82B99"/>
    <w:rsid w:val="00C82E21"/>
    <w:rsid w:val="00C83756"/>
    <w:rsid w:val="00C839C2"/>
    <w:rsid w:val="00C83F5D"/>
    <w:rsid w:val="00C8480C"/>
    <w:rsid w:val="00C84C7D"/>
    <w:rsid w:val="00C84FBC"/>
    <w:rsid w:val="00C85276"/>
    <w:rsid w:val="00C852E7"/>
    <w:rsid w:val="00C8617F"/>
    <w:rsid w:val="00C8628A"/>
    <w:rsid w:val="00C865CD"/>
    <w:rsid w:val="00C865E0"/>
    <w:rsid w:val="00C86CF8"/>
    <w:rsid w:val="00C86F11"/>
    <w:rsid w:val="00C87173"/>
    <w:rsid w:val="00C877FD"/>
    <w:rsid w:val="00C87E29"/>
    <w:rsid w:val="00C90A67"/>
    <w:rsid w:val="00C918EE"/>
    <w:rsid w:val="00C9223F"/>
    <w:rsid w:val="00C92340"/>
    <w:rsid w:val="00C92E06"/>
    <w:rsid w:val="00C93759"/>
    <w:rsid w:val="00C9424E"/>
    <w:rsid w:val="00C943D1"/>
    <w:rsid w:val="00C952CE"/>
    <w:rsid w:val="00C95E5D"/>
    <w:rsid w:val="00C961F9"/>
    <w:rsid w:val="00C9621E"/>
    <w:rsid w:val="00C969F7"/>
    <w:rsid w:val="00C976FA"/>
    <w:rsid w:val="00C97C43"/>
    <w:rsid w:val="00CA05CF"/>
    <w:rsid w:val="00CA0845"/>
    <w:rsid w:val="00CA0FE5"/>
    <w:rsid w:val="00CA108C"/>
    <w:rsid w:val="00CA18DB"/>
    <w:rsid w:val="00CA1A6B"/>
    <w:rsid w:val="00CA1EBC"/>
    <w:rsid w:val="00CA220D"/>
    <w:rsid w:val="00CA22E2"/>
    <w:rsid w:val="00CA3549"/>
    <w:rsid w:val="00CA37ED"/>
    <w:rsid w:val="00CA3B0F"/>
    <w:rsid w:val="00CA3E3B"/>
    <w:rsid w:val="00CA56C6"/>
    <w:rsid w:val="00CA56E7"/>
    <w:rsid w:val="00CA5DB2"/>
    <w:rsid w:val="00CA702B"/>
    <w:rsid w:val="00CB0153"/>
    <w:rsid w:val="00CB0488"/>
    <w:rsid w:val="00CB0560"/>
    <w:rsid w:val="00CB1A49"/>
    <w:rsid w:val="00CB1F70"/>
    <w:rsid w:val="00CB2581"/>
    <w:rsid w:val="00CB25C5"/>
    <w:rsid w:val="00CB2A60"/>
    <w:rsid w:val="00CB2C08"/>
    <w:rsid w:val="00CB2EDD"/>
    <w:rsid w:val="00CB33CA"/>
    <w:rsid w:val="00CB35EE"/>
    <w:rsid w:val="00CB3F0C"/>
    <w:rsid w:val="00CB3FA8"/>
    <w:rsid w:val="00CB414B"/>
    <w:rsid w:val="00CB4AC8"/>
    <w:rsid w:val="00CB4F47"/>
    <w:rsid w:val="00CB5269"/>
    <w:rsid w:val="00CB657A"/>
    <w:rsid w:val="00CB7354"/>
    <w:rsid w:val="00CB7374"/>
    <w:rsid w:val="00CB79AA"/>
    <w:rsid w:val="00CB7A53"/>
    <w:rsid w:val="00CB7DB8"/>
    <w:rsid w:val="00CB7FF6"/>
    <w:rsid w:val="00CC0768"/>
    <w:rsid w:val="00CC0A69"/>
    <w:rsid w:val="00CC109A"/>
    <w:rsid w:val="00CC1534"/>
    <w:rsid w:val="00CC18C9"/>
    <w:rsid w:val="00CC1C23"/>
    <w:rsid w:val="00CC2073"/>
    <w:rsid w:val="00CC2673"/>
    <w:rsid w:val="00CC27A1"/>
    <w:rsid w:val="00CC296E"/>
    <w:rsid w:val="00CC29CE"/>
    <w:rsid w:val="00CC2EC6"/>
    <w:rsid w:val="00CC3E47"/>
    <w:rsid w:val="00CC410A"/>
    <w:rsid w:val="00CC420C"/>
    <w:rsid w:val="00CC423C"/>
    <w:rsid w:val="00CC4358"/>
    <w:rsid w:val="00CC4E0F"/>
    <w:rsid w:val="00CC5693"/>
    <w:rsid w:val="00CC5B79"/>
    <w:rsid w:val="00CC5DFD"/>
    <w:rsid w:val="00CC62A8"/>
    <w:rsid w:val="00CC6844"/>
    <w:rsid w:val="00CC7705"/>
    <w:rsid w:val="00CC7BE5"/>
    <w:rsid w:val="00CC7C8D"/>
    <w:rsid w:val="00CD09F9"/>
    <w:rsid w:val="00CD13E5"/>
    <w:rsid w:val="00CD1BD3"/>
    <w:rsid w:val="00CD1D48"/>
    <w:rsid w:val="00CD2462"/>
    <w:rsid w:val="00CD2738"/>
    <w:rsid w:val="00CD2A03"/>
    <w:rsid w:val="00CD2CCA"/>
    <w:rsid w:val="00CD2D86"/>
    <w:rsid w:val="00CD3320"/>
    <w:rsid w:val="00CD4193"/>
    <w:rsid w:val="00CD4B57"/>
    <w:rsid w:val="00CD5408"/>
    <w:rsid w:val="00CD59B9"/>
    <w:rsid w:val="00CD6616"/>
    <w:rsid w:val="00CD66F3"/>
    <w:rsid w:val="00CD67C6"/>
    <w:rsid w:val="00CD6D0F"/>
    <w:rsid w:val="00CD6D6B"/>
    <w:rsid w:val="00CD6F5B"/>
    <w:rsid w:val="00CD7318"/>
    <w:rsid w:val="00CD743A"/>
    <w:rsid w:val="00CD74C4"/>
    <w:rsid w:val="00CE00D2"/>
    <w:rsid w:val="00CE0105"/>
    <w:rsid w:val="00CE083C"/>
    <w:rsid w:val="00CE0AAA"/>
    <w:rsid w:val="00CE1480"/>
    <w:rsid w:val="00CE1575"/>
    <w:rsid w:val="00CE1774"/>
    <w:rsid w:val="00CE17CC"/>
    <w:rsid w:val="00CE1F0F"/>
    <w:rsid w:val="00CE295E"/>
    <w:rsid w:val="00CE29FE"/>
    <w:rsid w:val="00CE373C"/>
    <w:rsid w:val="00CE3869"/>
    <w:rsid w:val="00CE4F8B"/>
    <w:rsid w:val="00CE5205"/>
    <w:rsid w:val="00CE54F0"/>
    <w:rsid w:val="00CE58AB"/>
    <w:rsid w:val="00CE597D"/>
    <w:rsid w:val="00CE5DBD"/>
    <w:rsid w:val="00CE60B9"/>
    <w:rsid w:val="00CE6600"/>
    <w:rsid w:val="00CE7370"/>
    <w:rsid w:val="00CE7556"/>
    <w:rsid w:val="00CE7998"/>
    <w:rsid w:val="00CE7B8B"/>
    <w:rsid w:val="00CE7F74"/>
    <w:rsid w:val="00CF035C"/>
    <w:rsid w:val="00CF03A8"/>
    <w:rsid w:val="00CF0557"/>
    <w:rsid w:val="00CF0C5D"/>
    <w:rsid w:val="00CF1536"/>
    <w:rsid w:val="00CF2603"/>
    <w:rsid w:val="00CF2FD0"/>
    <w:rsid w:val="00CF32AB"/>
    <w:rsid w:val="00CF3431"/>
    <w:rsid w:val="00CF359A"/>
    <w:rsid w:val="00CF3790"/>
    <w:rsid w:val="00CF3B66"/>
    <w:rsid w:val="00CF404C"/>
    <w:rsid w:val="00CF4910"/>
    <w:rsid w:val="00CF4A1D"/>
    <w:rsid w:val="00CF4AEC"/>
    <w:rsid w:val="00CF4F42"/>
    <w:rsid w:val="00CF5327"/>
    <w:rsid w:val="00CF57C7"/>
    <w:rsid w:val="00CF5908"/>
    <w:rsid w:val="00CF5B68"/>
    <w:rsid w:val="00CF5D22"/>
    <w:rsid w:val="00CF5D79"/>
    <w:rsid w:val="00CF6AD3"/>
    <w:rsid w:val="00CF7537"/>
    <w:rsid w:val="00CF7C58"/>
    <w:rsid w:val="00D01289"/>
    <w:rsid w:val="00D017CD"/>
    <w:rsid w:val="00D01BE0"/>
    <w:rsid w:val="00D02598"/>
    <w:rsid w:val="00D02C34"/>
    <w:rsid w:val="00D031DB"/>
    <w:rsid w:val="00D03251"/>
    <w:rsid w:val="00D039ED"/>
    <w:rsid w:val="00D03BEA"/>
    <w:rsid w:val="00D0525D"/>
    <w:rsid w:val="00D05563"/>
    <w:rsid w:val="00D056A6"/>
    <w:rsid w:val="00D06B44"/>
    <w:rsid w:val="00D07214"/>
    <w:rsid w:val="00D07B6D"/>
    <w:rsid w:val="00D07B94"/>
    <w:rsid w:val="00D07EC2"/>
    <w:rsid w:val="00D10244"/>
    <w:rsid w:val="00D10778"/>
    <w:rsid w:val="00D10AF9"/>
    <w:rsid w:val="00D10C30"/>
    <w:rsid w:val="00D10FA1"/>
    <w:rsid w:val="00D1115D"/>
    <w:rsid w:val="00D111E5"/>
    <w:rsid w:val="00D11A6D"/>
    <w:rsid w:val="00D122AE"/>
    <w:rsid w:val="00D12C20"/>
    <w:rsid w:val="00D13336"/>
    <w:rsid w:val="00D13F27"/>
    <w:rsid w:val="00D147F5"/>
    <w:rsid w:val="00D1488C"/>
    <w:rsid w:val="00D14C5D"/>
    <w:rsid w:val="00D154BD"/>
    <w:rsid w:val="00D15929"/>
    <w:rsid w:val="00D15A2A"/>
    <w:rsid w:val="00D160E7"/>
    <w:rsid w:val="00D1679D"/>
    <w:rsid w:val="00D16868"/>
    <w:rsid w:val="00D173F2"/>
    <w:rsid w:val="00D17878"/>
    <w:rsid w:val="00D20A79"/>
    <w:rsid w:val="00D2117A"/>
    <w:rsid w:val="00D214A6"/>
    <w:rsid w:val="00D21563"/>
    <w:rsid w:val="00D239BA"/>
    <w:rsid w:val="00D24CE2"/>
    <w:rsid w:val="00D24E74"/>
    <w:rsid w:val="00D24F11"/>
    <w:rsid w:val="00D26EE3"/>
    <w:rsid w:val="00D2719E"/>
    <w:rsid w:val="00D27A5F"/>
    <w:rsid w:val="00D27B3D"/>
    <w:rsid w:val="00D3051E"/>
    <w:rsid w:val="00D30965"/>
    <w:rsid w:val="00D313D0"/>
    <w:rsid w:val="00D31E2E"/>
    <w:rsid w:val="00D32097"/>
    <w:rsid w:val="00D3243E"/>
    <w:rsid w:val="00D33009"/>
    <w:rsid w:val="00D3343F"/>
    <w:rsid w:val="00D33ACD"/>
    <w:rsid w:val="00D33CD0"/>
    <w:rsid w:val="00D3439F"/>
    <w:rsid w:val="00D345C3"/>
    <w:rsid w:val="00D348E4"/>
    <w:rsid w:val="00D35BDE"/>
    <w:rsid w:val="00D36A2A"/>
    <w:rsid w:val="00D4063E"/>
    <w:rsid w:val="00D40DAB"/>
    <w:rsid w:val="00D4100F"/>
    <w:rsid w:val="00D42814"/>
    <w:rsid w:val="00D42B18"/>
    <w:rsid w:val="00D43106"/>
    <w:rsid w:val="00D43624"/>
    <w:rsid w:val="00D43742"/>
    <w:rsid w:val="00D439A6"/>
    <w:rsid w:val="00D4467A"/>
    <w:rsid w:val="00D448E6"/>
    <w:rsid w:val="00D45363"/>
    <w:rsid w:val="00D45367"/>
    <w:rsid w:val="00D457F7"/>
    <w:rsid w:val="00D45E1A"/>
    <w:rsid w:val="00D46D7B"/>
    <w:rsid w:val="00D474D9"/>
    <w:rsid w:val="00D475E4"/>
    <w:rsid w:val="00D477C5"/>
    <w:rsid w:val="00D500CF"/>
    <w:rsid w:val="00D50256"/>
    <w:rsid w:val="00D50474"/>
    <w:rsid w:val="00D50E3C"/>
    <w:rsid w:val="00D51077"/>
    <w:rsid w:val="00D5147E"/>
    <w:rsid w:val="00D51890"/>
    <w:rsid w:val="00D51B09"/>
    <w:rsid w:val="00D51DC4"/>
    <w:rsid w:val="00D52808"/>
    <w:rsid w:val="00D52D11"/>
    <w:rsid w:val="00D53155"/>
    <w:rsid w:val="00D53BD8"/>
    <w:rsid w:val="00D5490A"/>
    <w:rsid w:val="00D54DB1"/>
    <w:rsid w:val="00D5507A"/>
    <w:rsid w:val="00D55199"/>
    <w:rsid w:val="00D555C9"/>
    <w:rsid w:val="00D5568B"/>
    <w:rsid w:val="00D55A15"/>
    <w:rsid w:val="00D55C99"/>
    <w:rsid w:val="00D56522"/>
    <w:rsid w:val="00D56839"/>
    <w:rsid w:val="00D56A09"/>
    <w:rsid w:val="00D60903"/>
    <w:rsid w:val="00D60AC2"/>
    <w:rsid w:val="00D611F3"/>
    <w:rsid w:val="00D61897"/>
    <w:rsid w:val="00D62117"/>
    <w:rsid w:val="00D62A97"/>
    <w:rsid w:val="00D63046"/>
    <w:rsid w:val="00D63302"/>
    <w:rsid w:val="00D6367C"/>
    <w:rsid w:val="00D65BEE"/>
    <w:rsid w:val="00D66587"/>
    <w:rsid w:val="00D666D2"/>
    <w:rsid w:val="00D66AA4"/>
    <w:rsid w:val="00D66E7D"/>
    <w:rsid w:val="00D66F85"/>
    <w:rsid w:val="00D6726F"/>
    <w:rsid w:val="00D675D0"/>
    <w:rsid w:val="00D67B78"/>
    <w:rsid w:val="00D701A1"/>
    <w:rsid w:val="00D70438"/>
    <w:rsid w:val="00D715BD"/>
    <w:rsid w:val="00D71842"/>
    <w:rsid w:val="00D71D61"/>
    <w:rsid w:val="00D723C3"/>
    <w:rsid w:val="00D729BB"/>
    <w:rsid w:val="00D72E1A"/>
    <w:rsid w:val="00D7328B"/>
    <w:rsid w:val="00D73693"/>
    <w:rsid w:val="00D74D73"/>
    <w:rsid w:val="00D74EF6"/>
    <w:rsid w:val="00D75242"/>
    <w:rsid w:val="00D757C4"/>
    <w:rsid w:val="00D758D3"/>
    <w:rsid w:val="00D761DC"/>
    <w:rsid w:val="00D76302"/>
    <w:rsid w:val="00D76A57"/>
    <w:rsid w:val="00D76BC8"/>
    <w:rsid w:val="00D779A7"/>
    <w:rsid w:val="00D8023F"/>
    <w:rsid w:val="00D81D93"/>
    <w:rsid w:val="00D81E90"/>
    <w:rsid w:val="00D81F62"/>
    <w:rsid w:val="00D822A1"/>
    <w:rsid w:val="00D83627"/>
    <w:rsid w:val="00D8451A"/>
    <w:rsid w:val="00D84595"/>
    <w:rsid w:val="00D84E2B"/>
    <w:rsid w:val="00D85EFA"/>
    <w:rsid w:val="00D85F63"/>
    <w:rsid w:val="00D8602A"/>
    <w:rsid w:val="00D8655C"/>
    <w:rsid w:val="00D8669A"/>
    <w:rsid w:val="00D866F5"/>
    <w:rsid w:val="00D8768B"/>
    <w:rsid w:val="00D87747"/>
    <w:rsid w:val="00D87CA4"/>
    <w:rsid w:val="00D902B0"/>
    <w:rsid w:val="00D90384"/>
    <w:rsid w:val="00D90C34"/>
    <w:rsid w:val="00D925CC"/>
    <w:rsid w:val="00D9278C"/>
    <w:rsid w:val="00D93343"/>
    <w:rsid w:val="00D934C8"/>
    <w:rsid w:val="00D937A4"/>
    <w:rsid w:val="00D93B2A"/>
    <w:rsid w:val="00D93BE3"/>
    <w:rsid w:val="00D94390"/>
    <w:rsid w:val="00D94666"/>
    <w:rsid w:val="00D94826"/>
    <w:rsid w:val="00D948BD"/>
    <w:rsid w:val="00D9542E"/>
    <w:rsid w:val="00D957EA"/>
    <w:rsid w:val="00D958E3"/>
    <w:rsid w:val="00DA1231"/>
    <w:rsid w:val="00DA15DC"/>
    <w:rsid w:val="00DA19A1"/>
    <w:rsid w:val="00DA20D7"/>
    <w:rsid w:val="00DA2ED7"/>
    <w:rsid w:val="00DA3406"/>
    <w:rsid w:val="00DA4CC9"/>
    <w:rsid w:val="00DA5031"/>
    <w:rsid w:val="00DA5210"/>
    <w:rsid w:val="00DA56AF"/>
    <w:rsid w:val="00DA5FD7"/>
    <w:rsid w:val="00DA61C0"/>
    <w:rsid w:val="00DA649D"/>
    <w:rsid w:val="00DA711A"/>
    <w:rsid w:val="00DB102D"/>
    <w:rsid w:val="00DB11AA"/>
    <w:rsid w:val="00DB14D9"/>
    <w:rsid w:val="00DB181B"/>
    <w:rsid w:val="00DB1F24"/>
    <w:rsid w:val="00DB20BE"/>
    <w:rsid w:val="00DB2F20"/>
    <w:rsid w:val="00DB31EE"/>
    <w:rsid w:val="00DB3288"/>
    <w:rsid w:val="00DB3B85"/>
    <w:rsid w:val="00DB3F69"/>
    <w:rsid w:val="00DB5580"/>
    <w:rsid w:val="00DB575B"/>
    <w:rsid w:val="00DB6072"/>
    <w:rsid w:val="00DB6FDD"/>
    <w:rsid w:val="00DC0665"/>
    <w:rsid w:val="00DC09C8"/>
    <w:rsid w:val="00DC14EE"/>
    <w:rsid w:val="00DC15D0"/>
    <w:rsid w:val="00DC1808"/>
    <w:rsid w:val="00DC1896"/>
    <w:rsid w:val="00DC19D1"/>
    <w:rsid w:val="00DC1D4C"/>
    <w:rsid w:val="00DC2314"/>
    <w:rsid w:val="00DC2E14"/>
    <w:rsid w:val="00DC3F52"/>
    <w:rsid w:val="00DC4A9D"/>
    <w:rsid w:val="00DC4EE4"/>
    <w:rsid w:val="00DC5628"/>
    <w:rsid w:val="00DC5D20"/>
    <w:rsid w:val="00DC5DB3"/>
    <w:rsid w:val="00DC6F2F"/>
    <w:rsid w:val="00DC7A4C"/>
    <w:rsid w:val="00DC7FFD"/>
    <w:rsid w:val="00DD003F"/>
    <w:rsid w:val="00DD00AA"/>
    <w:rsid w:val="00DD0447"/>
    <w:rsid w:val="00DD0A6F"/>
    <w:rsid w:val="00DD0AFB"/>
    <w:rsid w:val="00DD0B61"/>
    <w:rsid w:val="00DD0E1B"/>
    <w:rsid w:val="00DD1712"/>
    <w:rsid w:val="00DD1DCF"/>
    <w:rsid w:val="00DD2039"/>
    <w:rsid w:val="00DD2CED"/>
    <w:rsid w:val="00DD2ED7"/>
    <w:rsid w:val="00DD356D"/>
    <w:rsid w:val="00DD3A11"/>
    <w:rsid w:val="00DD41C8"/>
    <w:rsid w:val="00DD431C"/>
    <w:rsid w:val="00DD436E"/>
    <w:rsid w:val="00DD4FCB"/>
    <w:rsid w:val="00DD5DF0"/>
    <w:rsid w:val="00DD5E95"/>
    <w:rsid w:val="00DD6237"/>
    <w:rsid w:val="00DD6C6C"/>
    <w:rsid w:val="00DD707D"/>
    <w:rsid w:val="00DD715A"/>
    <w:rsid w:val="00DE02C5"/>
    <w:rsid w:val="00DE135B"/>
    <w:rsid w:val="00DE1B6B"/>
    <w:rsid w:val="00DE2526"/>
    <w:rsid w:val="00DE2880"/>
    <w:rsid w:val="00DE2C5A"/>
    <w:rsid w:val="00DE2DD0"/>
    <w:rsid w:val="00DE31AD"/>
    <w:rsid w:val="00DE36D0"/>
    <w:rsid w:val="00DE4D83"/>
    <w:rsid w:val="00DE4EAE"/>
    <w:rsid w:val="00DE5CB5"/>
    <w:rsid w:val="00DE5F4A"/>
    <w:rsid w:val="00DE6AE7"/>
    <w:rsid w:val="00DE714A"/>
    <w:rsid w:val="00DE7484"/>
    <w:rsid w:val="00DE7B76"/>
    <w:rsid w:val="00DE7E2D"/>
    <w:rsid w:val="00DF0A87"/>
    <w:rsid w:val="00DF1091"/>
    <w:rsid w:val="00DF1BB8"/>
    <w:rsid w:val="00DF27CE"/>
    <w:rsid w:val="00DF2CB8"/>
    <w:rsid w:val="00DF2F70"/>
    <w:rsid w:val="00DF32C4"/>
    <w:rsid w:val="00DF3A66"/>
    <w:rsid w:val="00DF3E32"/>
    <w:rsid w:val="00DF3ECF"/>
    <w:rsid w:val="00DF438B"/>
    <w:rsid w:val="00DF5875"/>
    <w:rsid w:val="00DF5896"/>
    <w:rsid w:val="00DF5A71"/>
    <w:rsid w:val="00DF6D02"/>
    <w:rsid w:val="00DF70B9"/>
    <w:rsid w:val="00DF7381"/>
    <w:rsid w:val="00DF73AC"/>
    <w:rsid w:val="00DF7613"/>
    <w:rsid w:val="00DF7C77"/>
    <w:rsid w:val="00E007C7"/>
    <w:rsid w:val="00E009AC"/>
    <w:rsid w:val="00E010AA"/>
    <w:rsid w:val="00E016D7"/>
    <w:rsid w:val="00E02349"/>
    <w:rsid w:val="00E02D47"/>
    <w:rsid w:val="00E0310C"/>
    <w:rsid w:val="00E052E0"/>
    <w:rsid w:val="00E05B60"/>
    <w:rsid w:val="00E063DF"/>
    <w:rsid w:val="00E069AF"/>
    <w:rsid w:val="00E07A07"/>
    <w:rsid w:val="00E100BC"/>
    <w:rsid w:val="00E10A0F"/>
    <w:rsid w:val="00E10B86"/>
    <w:rsid w:val="00E11059"/>
    <w:rsid w:val="00E11BD7"/>
    <w:rsid w:val="00E11D4C"/>
    <w:rsid w:val="00E1327F"/>
    <w:rsid w:val="00E13802"/>
    <w:rsid w:val="00E138A4"/>
    <w:rsid w:val="00E13E74"/>
    <w:rsid w:val="00E13F1B"/>
    <w:rsid w:val="00E14149"/>
    <w:rsid w:val="00E149AF"/>
    <w:rsid w:val="00E14B03"/>
    <w:rsid w:val="00E14E0C"/>
    <w:rsid w:val="00E14E59"/>
    <w:rsid w:val="00E15114"/>
    <w:rsid w:val="00E15147"/>
    <w:rsid w:val="00E152CF"/>
    <w:rsid w:val="00E153E2"/>
    <w:rsid w:val="00E158C4"/>
    <w:rsid w:val="00E15AA3"/>
    <w:rsid w:val="00E1612F"/>
    <w:rsid w:val="00E16AA5"/>
    <w:rsid w:val="00E16DF8"/>
    <w:rsid w:val="00E16E43"/>
    <w:rsid w:val="00E16F1B"/>
    <w:rsid w:val="00E17645"/>
    <w:rsid w:val="00E1796B"/>
    <w:rsid w:val="00E17FD1"/>
    <w:rsid w:val="00E20D45"/>
    <w:rsid w:val="00E20DC0"/>
    <w:rsid w:val="00E20EC0"/>
    <w:rsid w:val="00E21452"/>
    <w:rsid w:val="00E21455"/>
    <w:rsid w:val="00E214BC"/>
    <w:rsid w:val="00E216E5"/>
    <w:rsid w:val="00E222D7"/>
    <w:rsid w:val="00E237D1"/>
    <w:rsid w:val="00E2410B"/>
    <w:rsid w:val="00E244B4"/>
    <w:rsid w:val="00E2457E"/>
    <w:rsid w:val="00E24CC7"/>
    <w:rsid w:val="00E2520C"/>
    <w:rsid w:val="00E25954"/>
    <w:rsid w:val="00E25E5B"/>
    <w:rsid w:val="00E26335"/>
    <w:rsid w:val="00E26B1A"/>
    <w:rsid w:val="00E2793E"/>
    <w:rsid w:val="00E31B05"/>
    <w:rsid w:val="00E3309A"/>
    <w:rsid w:val="00E3375C"/>
    <w:rsid w:val="00E3384C"/>
    <w:rsid w:val="00E34E86"/>
    <w:rsid w:val="00E353EA"/>
    <w:rsid w:val="00E35478"/>
    <w:rsid w:val="00E359CA"/>
    <w:rsid w:val="00E35AE8"/>
    <w:rsid w:val="00E3673D"/>
    <w:rsid w:val="00E369F6"/>
    <w:rsid w:val="00E37771"/>
    <w:rsid w:val="00E377B9"/>
    <w:rsid w:val="00E40049"/>
    <w:rsid w:val="00E41835"/>
    <w:rsid w:val="00E42776"/>
    <w:rsid w:val="00E4454D"/>
    <w:rsid w:val="00E44BBA"/>
    <w:rsid w:val="00E45DD4"/>
    <w:rsid w:val="00E46774"/>
    <w:rsid w:val="00E46819"/>
    <w:rsid w:val="00E46913"/>
    <w:rsid w:val="00E46B51"/>
    <w:rsid w:val="00E46DB3"/>
    <w:rsid w:val="00E47CB6"/>
    <w:rsid w:val="00E47DB0"/>
    <w:rsid w:val="00E50158"/>
    <w:rsid w:val="00E50821"/>
    <w:rsid w:val="00E5146F"/>
    <w:rsid w:val="00E522E6"/>
    <w:rsid w:val="00E52514"/>
    <w:rsid w:val="00E5332E"/>
    <w:rsid w:val="00E53541"/>
    <w:rsid w:val="00E537F0"/>
    <w:rsid w:val="00E53C61"/>
    <w:rsid w:val="00E53E59"/>
    <w:rsid w:val="00E53E98"/>
    <w:rsid w:val="00E541F4"/>
    <w:rsid w:val="00E54235"/>
    <w:rsid w:val="00E544A9"/>
    <w:rsid w:val="00E54ADA"/>
    <w:rsid w:val="00E54C40"/>
    <w:rsid w:val="00E54F00"/>
    <w:rsid w:val="00E54F49"/>
    <w:rsid w:val="00E550A8"/>
    <w:rsid w:val="00E5589F"/>
    <w:rsid w:val="00E55A67"/>
    <w:rsid w:val="00E55E78"/>
    <w:rsid w:val="00E55EFF"/>
    <w:rsid w:val="00E6017B"/>
    <w:rsid w:val="00E60466"/>
    <w:rsid w:val="00E604F7"/>
    <w:rsid w:val="00E60523"/>
    <w:rsid w:val="00E60C67"/>
    <w:rsid w:val="00E60D4C"/>
    <w:rsid w:val="00E61418"/>
    <w:rsid w:val="00E6295B"/>
    <w:rsid w:val="00E62E4F"/>
    <w:rsid w:val="00E63323"/>
    <w:rsid w:val="00E63544"/>
    <w:rsid w:val="00E63EA4"/>
    <w:rsid w:val="00E6411A"/>
    <w:rsid w:val="00E6465C"/>
    <w:rsid w:val="00E64767"/>
    <w:rsid w:val="00E64E85"/>
    <w:rsid w:val="00E659BD"/>
    <w:rsid w:val="00E65EE0"/>
    <w:rsid w:val="00E66160"/>
    <w:rsid w:val="00E66865"/>
    <w:rsid w:val="00E66F30"/>
    <w:rsid w:val="00E6712F"/>
    <w:rsid w:val="00E67478"/>
    <w:rsid w:val="00E67F31"/>
    <w:rsid w:val="00E70DE5"/>
    <w:rsid w:val="00E70EC9"/>
    <w:rsid w:val="00E7163B"/>
    <w:rsid w:val="00E71855"/>
    <w:rsid w:val="00E71E31"/>
    <w:rsid w:val="00E725B1"/>
    <w:rsid w:val="00E72DE5"/>
    <w:rsid w:val="00E73012"/>
    <w:rsid w:val="00E73949"/>
    <w:rsid w:val="00E74CC1"/>
    <w:rsid w:val="00E75AF8"/>
    <w:rsid w:val="00E769AD"/>
    <w:rsid w:val="00E76B97"/>
    <w:rsid w:val="00E777F8"/>
    <w:rsid w:val="00E803D9"/>
    <w:rsid w:val="00E815BE"/>
    <w:rsid w:val="00E81673"/>
    <w:rsid w:val="00E81D4E"/>
    <w:rsid w:val="00E8333F"/>
    <w:rsid w:val="00E83839"/>
    <w:rsid w:val="00E83A40"/>
    <w:rsid w:val="00E83CBE"/>
    <w:rsid w:val="00E83E26"/>
    <w:rsid w:val="00E84296"/>
    <w:rsid w:val="00E84360"/>
    <w:rsid w:val="00E84B03"/>
    <w:rsid w:val="00E855A7"/>
    <w:rsid w:val="00E85791"/>
    <w:rsid w:val="00E8741B"/>
    <w:rsid w:val="00E87B10"/>
    <w:rsid w:val="00E87DCB"/>
    <w:rsid w:val="00E902AB"/>
    <w:rsid w:val="00E90559"/>
    <w:rsid w:val="00E90C41"/>
    <w:rsid w:val="00E90C53"/>
    <w:rsid w:val="00E90F78"/>
    <w:rsid w:val="00E90FAE"/>
    <w:rsid w:val="00E91A36"/>
    <w:rsid w:val="00E91DF8"/>
    <w:rsid w:val="00E91FB4"/>
    <w:rsid w:val="00E929CD"/>
    <w:rsid w:val="00E92A40"/>
    <w:rsid w:val="00E9308B"/>
    <w:rsid w:val="00E933B1"/>
    <w:rsid w:val="00E93471"/>
    <w:rsid w:val="00E93971"/>
    <w:rsid w:val="00E94BF5"/>
    <w:rsid w:val="00E954F8"/>
    <w:rsid w:val="00E958B5"/>
    <w:rsid w:val="00E95A40"/>
    <w:rsid w:val="00E95A75"/>
    <w:rsid w:val="00E95EBC"/>
    <w:rsid w:val="00E96301"/>
    <w:rsid w:val="00E967C4"/>
    <w:rsid w:val="00E96D67"/>
    <w:rsid w:val="00E97B0E"/>
    <w:rsid w:val="00EA0256"/>
    <w:rsid w:val="00EA0E61"/>
    <w:rsid w:val="00EA1043"/>
    <w:rsid w:val="00EA135B"/>
    <w:rsid w:val="00EA156A"/>
    <w:rsid w:val="00EA15EC"/>
    <w:rsid w:val="00EA1AA0"/>
    <w:rsid w:val="00EA1E56"/>
    <w:rsid w:val="00EA2847"/>
    <w:rsid w:val="00EA299C"/>
    <w:rsid w:val="00EA2C52"/>
    <w:rsid w:val="00EA2E9C"/>
    <w:rsid w:val="00EA3265"/>
    <w:rsid w:val="00EA39E8"/>
    <w:rsid w:val="00EA3AA4"/>
    <w:rsid w:val="00EA3E4E"/>
    <w:rsid w:val="00EA3EAB"/>
    <w:rsid w:val="00EA4551"/>
    <w:rsid w:val="00EA4766"/>
    <w:rsid w:val="00EA4B34"/>
    <w:rsid w:val="00EA5B44"/>
    <w:rsid w:val="00EA633E"/>
    <w:rsid w:val="00EA6792"/>
    <w:rsid w:val="00EA6C38"/>
    <w:rsid w:val="00EA76B8"/>
    <w:rsid w:val="00EA773E"/>
    <w:rsid w:val="00EA7A3F"/>
    <w:rsid w:val="00EA7A98"/>
    <w:rsid w:val="00EB04C6"/>
    <w:rsid w:val="00EB06C3"/>
    <w:rsid w:val="00EB0FDA"/>
    <w:rsid w:val="00EB10C6"/>
    <w:rsid w:val="00EB1968"/>
    <w:rsid w:val="00EB2086"/>
    <w:rsid w:val="00EB25B1"/>
    <w:rsid w:val="00EB2B9A"/>
    <w:rsid w:val="00EB3120"/>
    <w:rsid w:val="00EB45BB"/>
    <w:rsid w:val="00EB468F"/>
    <w:rsid w:val="00EB6078"/>
    <w:rsid w:val="00EB6579"/>
    <w:rsid w:val="00EB6718"/>
    <w:rsid w:val="00EB68A4"/>
    <w:rsid w:val="00EB696D"/>
    <w:rsid w:val="00EB7332"/>
    <w:rsid w:val="00EB7C7E"/>
    <w:rsid w:val="00EC03BE"/>
    <w:rsid w:val="00EC0493"/>
    <w:rsid w:val="00EC1B2D"/>
    <w:rsid w:val="00EC1D3E"/>
    <w:rsid w:val="00EC1E1B"/>
    <w:rsid w:val="00EC2504"/>
    <w:rsid w:val="00EC2EC0"/>
    <w:rsid w:val="00EC317B"/>
    <w:rsid w:val="00EC4AF7"/>
    <w:rsid w:val="00EC4BE7"/>
    <w:rsid w:val="00EC500C"/>
    <w:rsid w:val="00EC5455"/>
    <w:rsid w:val="00EC56E5"/>
    <w:rsid w:val="00EC60F2"/>
    <w:rsid w:val="00EC61A5"/>
    <w:rsid w:val="00EC68D6"/>
    <w:rsid w:val="00EC6925"/>
    <w:rsid w:val="00EC782F"/>
    <w:rsid w:val="00EC792E"/>
    <w:rsid w:val="00EC7B9A"/>
    <w:rsid w:val="00EC7D22"/>
    <w:rsid w:val="00ED0053"/>
    <w:rsid w:val="00ED00DE"/>
    <w:rsid w:val="00ED048F"/>
    <w:rsid w:val="00ED0A8D"/>
    <w:rsid w:val="00ED0B58"/>
    <w:rsid w:val="00ED11E5"/>
    <w:rsid w:val="00ED17C0"/>
    <w:rsid w:val="00ED1EBB"/>
    <w:rsid w:val="00ED279B"/>
    <w:rsid w:val="00ED29A1"/>
    <w:rsid w:val="00ED2E0E"/>
    <w:rsid w:val="00ED323C"/>
    <w:rsid w:val="00ED3896"/>
    <w:rsid w:val="00ED3EED"/>
    <w:rsid w:val="00ED42B6"/>
    <w:rsid w:val="00ED43E0"/>
    <w:rsid w:val="00ED46C9"/>
    <w:rsid w:val="00ED50C5"/>
    <w:rsid w:val="00ED5389"/>
    <w:rsid w:val="00ED607C"/>
    <w:rsid w:val="00ED69E5"/>
    <w:rsid w:val="00ED72D3"/>
    <w:rsid w:val="00ED789C"/>
    <w:rsid w:val="00ED7941"/>
    <w:rsid w:val="00ED7EE4"/>
    <w:rsid w:val="00EE082D"/>
    <w:rsid w:val="00EE08C5"/>
    <w:rsid w:val="00EE0B58"/>
    <w:rsid w:val="00EE1F5F"/>
    <w:rsid w:val="00EE23F0"/>
    <w:rsid w:val="00EE2A83"/>
    <w:rsid w:val="00EE2AE6"/>
    <w:rsid w:val="00EE3661"/>
    <w:rsid w:val="00EE3CFE"/>
    <w:rsid w:val="00EE42F4"/>
    <w:rsid w:val="00EE4827"/>
    <w:rsid w:val="00EE57B9"/>
    <w:rsid w:val="00EE5A11"/>
    <w:rsid w:val="00EE63A2"/>
    <w:rsid w:val="00EE7E21"/>
    <w:rsid w:val="00EF0885"/>
    <w:rsid w:val="00EF0DBD"/>
    <w:rsid w:val="00EF10FF"/>
    <w:rsid w:val="00EF12AC"/>
    <w:rsid w:val="00EF1728"/>
    <w:rsid w:val="00EF1DC5"/>
    <w:rsid w:val="00EF21E2"/>
    <w:rsid w:val="00EF2C8E"/>
    <w:rsid w:val="00EF2D06"/>
    <w:rsid w:val="00EF2E76"/>
    <w:rsid w:val="00EF2FD2"/>
    <w:rsid w:val="00EF393C"/>
    <w:rsid w:val="00EF3BDE"/>
    <w:rsid w:val="00EF3EF0"/>
    <w:rsid w:val="00EF3F85"/>
    <w:rsid w:val="00EF4107"/>
    <w:rsid w:val="00EF4FCA"/>
    <w:rsid w:val="00EF55E5"/>
    <w:rsid w:val="00EF692D"/>
    <w:rsid w:val="00EF6A09"/>
    <w:rsid w:val="00EF6CCC"/>
    <w:rsid w:val="00EF72A1"/>
    <w:rsid w:val="00EF72FE"/>
    <w:rsid w:val="00EF738B"/>
    <w:rsid w:val="00EF772E"/>
    <w:rsid w:val="00F006E8"/>
    <w:rsid w:val="00F00B2C"/>
    <w:rsid w:val="00F01548"/>
    <w:rsid w:val="00F01772"/>
    <w:rsid w:val="00F01774"/>
    <w:rsid w:val="00F01D83"/>
    <w:rsid w:val="00F01FD0"/>
    <w:rsid w:val="00F03854"/>
    <w:rsid w:val="00F0387E"/>
    <w:rsid w:val="00F03B43"/>
    <w:rsid w:val="00F040F9"/>
    <w:rsid w:val="00F049C4"/>
    <w:rsid w:val="00F06230"/>
    <w:rsid w:val="00F06541"/>
    <w:rsid w:val="00F070D6"/>
    <w:rsid w:val="00F07C5D"/>
    <w:rsid w:val="00F07F4E"/>
    <w:rsid w:val="00F1078B"/>
    <w:rsid w:val="00F109A2"/>
    <w:rsid w:val="00F113D1"/>
    <w:rsid w:val="00F115E1"/>
    <w:rsid w:val="00F11730"/>
    <w:rsid w:val="00F11B15"/>
    <w:rsid w:val="00F11D88"/>
    <w:rsid w:val="00F129A7"/>
    <w:rsid w:val="00F133E1"/>
    <w:rsid w:val="00F13588"/>
    <w:rsid w:val="00F1444B"/>
    <w:rsid w:val="00F153B5"/>
    <w:rsid w:val="00F15AF8"/>
    <w:rsid w:val="00F15D19"/>
    <w:rsid w:val="00F16046"/>
    <w:rsid w:val="00F1669A"/>
    <w:rsid w:val="00F173FD"/>
    <w:rsid w:val="00F17960"/>
    <w:rsid w:val="00F17C78"/>
    <w:rsid w:val="00F2058B"/>
    <w:rsid w:val="00F20DB4"/>
    <w:rsid w:val="00F21090"/>
    <w:rsid w:val="00F21233"/>
    <w:rsid w:val="00F212AF"/>
    <w:rsid w:val="00F212BA"/>
    <w:rsid w:val="00F21743"/>
    <w:rsid w:val="00F229F9"/>
    <w:rsid w:val="00F2372B"/>
    <w:rsid w:val="00F24910"/>
    <w:rsid w:val="00F24EFB"/>
    <w:rsid w:val="00F256C8"/>
    <w:rsid w:val="00F26420"/>
    <w:rsid w:val="00F2776C"/>
    <w:rsid w:val="00F27C7B"/>
    <w:rsid w:val="00F27F3F"/>
    <w:rsid w:val="00F30700"/>
    <w:rsid w:val="00F30825"/>
    <w:rsid w:val="00F30B86"/>
    <w:rsid w:val="00F30F51"/>
    <w:rsid w:val="00F3162C"/>
    <w:rsid w:val="00F316BC"/>
    <w:rsid w:val="00F31BFA"/>
    <w:rsid w:val="00F32027"/>
    <w:rsid w:val="00F32A82"/>
    <w:rsid w:val="00F32FFD"/>
    <w:rsid w:val="00F333C1"/>
    <w:rsid w:val="00F33402"/>
    <w:rsid w:val="00F33405"/>
    <w:rsid w:val="00F33C99"/>
    <w:rsid w:val="00F34BD1"/>
    <w:rsid w:val="00F34D6F"/>
    <w:rsid w:val="00F35109"/>
    <w:rsid w:val="00F357B2"/>
    <w:rsid w:val="00F35F91"/>
    <w:rsid w:val="00F35FA3"/>
    <w:rsid w:val="00F36B5A"/>
    <w:rsid w:val="00F36FA7"/>
    <w:rsid w:val="00F370D1"/>
    <w:rsid w:val="00F400EB"/>
    <w:rsid w:val="00F40587"/>
    <w:rsid w:val="00F40874"/>
    <w:rsid w:val="00F40A4B"/>
    <w:rsid w:val="00F420BE"/>
    <w:rsid w:val="00F42374"/>
    <w:rsid w:val="00F437AC"/>
    <w:rsid w:val="00F44E93"/>
    <w:rsid w:val="00F45325"/>
    <w:rsid w:val="00F45E58"/>
    <w:rsid w:val="00F46173"/>
    <w:rsid w:val="00F46511"/>
    <w:rsid w:val="00F46E4E"/>
    <w:rsid w:val="00F47852"/>
    <w:rsid w:val="00F47ABE"/>
    <w:rsid w:val="00F47ADD"/>
    <w:rsid w:val="00F50EF1"/>
    <w:rsid w:val="00F5135C"/>
    <w:rsid w:val="00F51840"/>
    <w:rsid w:val="00F51F59"/>
    <w:rsid w:val="00F5250E"/>
    <w:rsid w:val="00F52669"/>
    <w:rsid w:val="00F52AA1"/>
    <w:rsid w:val="00F52ECF"/>
    <w:rsid w:val="00F5403E"/>
    <w:rsid w:val="00F5478F"/>
    <w:rsid w:val="00F55089"/>
    <w:rsid w:val="00F56272"/>
    <w:rsid w:val="00F56484"/>
    <w:rsid w:val="00F5684A"/>
    <w:rsid w:val="00F56C05"/>
    <w:rsid w:val="00F56E59"/>
    <w:rsid w:val="00F57717"/>
    <w:rsid w:val="00F57B44"/>
    <w:rsid w:val="00F600B0"/>
    <w:rsid w:val="00F61161"/>
    <w:rsid w:val="00F6182E"/>
    <w:rsid w:val="00F628A6"/>
    <w:rsid w:val="00F62974"/>
    <w:rsid w:val="00F62EA8"/>
    <w:rsid w:val="00F632FA"/>
    <w:rsid w:val="00F63B0A"/>
    <w:rsid w:val="00F63DC4"/>
    <w:rsid w:val="00F63E12"/>
    <w:rsid w:val="00F644A6"/>
    <w:rsid w:val="00F64746"/>
    <w:rsid w:val="00F64B51"/>
    <w:rsid w:val="00F6537B"/>
    <w:rsid w:val="00F65494"/>
    <w:rsid w:val="00F65B0A"/>
    <w:rsid w:val="00F66CB9"/>
    <w:rsid w:val="00F66D2F"/>
    <w:rsid w:val="00F67066"/>
    <w:rsid w:val="00F67972"/>
    <w:rsid w:val="00F67B33"/>
    <w:rsid w:val="00F67C23"/>
    <w:rsid w:val="00F67C5C"/>
    <w:rsid w:val="00F70310"/>
    <w:rsid w:val="00F70F9C"/>
    <w:rsid w:val="00F71537"/>
    <w:rsid w:val="00F71912"/>
    <w:rsid w:val="00F721D3"/>
    <w:rsid w:val="00F7234A"/>
    <w:rsid w:val="00F7264A"/>
    <w:rsid w:val="00F72BD6"/>
    <w:rsid w:val="00F72C30"/>
    <w:rsid w:val="00F72D8A"/>
    <w:rsid w:val="00F735BB"/>
    <w:rsid w:val="00F74937"/>
    <w:rsid w:val="00F7496A"/>
    <w:rsid w:val="00F75670"/>
    <w:rsid w:val="00F76144"/>
    <w:rsid w:val="00F76DBA"/>
    <w:rsid w:val="00F774C1"/>
    <w:rsid w:val="00F779D6"/>
    <w:rsid w:val="00F8064F"/>
    <w:rsid w:val="00F806A8"/>
    <w:rsid w:val="00F808FB"/>
    <w:rsid w:val="00F809BC"/>
    <w:rsid w:val="00F81878"/>
    <w:rsid w:val="00F81D2B"/>
    <w:rsid w:val="00F82A79"/>
    <w:rsid w:val="00F82F22"/>
    <w:rsid w:val="00F8318B"/>
    <w:rsid w:val="00F83645"/>
    <w:rsid w:val="00F83C00"/>
    <w:rsid w:val="00F84490"/>
    <w:rsid w:val="00F844A5"/>
    <w:rsid w:val="00F8474D"/>
    <w:rsid w:val="00F84963"/>
    <w:rsid w:val="00F8523F"/>
    <w:rsid w:val="00F8573F"/>
    <w:rsid w:val="00F85B2C"/>
    <w:rsid w:val="00F85DC0"/>
    <w:rsid w:val="00F85FDF"/>
    <w:rsid w:val="00F8646E"/>
    <w:rsid w:val="00F8669C"/>
    <w:rsid w:val="00F866FB"/>
    <w:rsid w:val="00F86A21"/>
    <w:rsid w:val="00F86A9E"/>
    <w:rsid w:val="00F86D5C"/>
    <w:rsid w:val="00F876A6"/>
    <w:rsid w:val="00F90170"/>
    <w:rsid w:val="00F901D6"/>
    <w:rsid w:val="00F902CB"/>
    <w:rsid w:val="00F90424"/>
    <w:rsid w:val="00F90D2E"/>
    <w:rsid w:val="00F912AC"/>
    <w:rsid w:val="00F91530"/>
    <w:rsid w:val="00F923FA"/>
    <w:rsid w:val="00F92565"/>
    <w:rsid w:val="00F9265C"/>
    <w:rsid w:val="00F92B60"/>
    <w:rsid w:val="00F92F87"/>
    <w:rsid w:val="00F9397F"/>
    <w:rsid w:val="00F93DAF"/>
    <w:rsid w:val="00F93EC6"/>
    <w:rsid w:val="00F93F2F"/>
    <w:rsid w:val="00F9426F"/>
    <w:rsid w:val="00F9453E"/>
    <w:rsid w:val="00F94C74"/>
    <w:rsid w:val="00F951E0"/>
    <w:rsid w:val="00F954C0"/>
    <w:rsid w:val="00F95803"/>
    <w:rsid w:val="00F95ADC"/>
    <w:rsid w:val="00F95ADD"/>
    <w:rsid w:val="00F96FBA"/>
    <w:rsid w:val="00F97AB2"/>
    <w:rsid w:val="00FA0D3C"/>
    <w:rsid w:val="00FA1865"/>
    <w:rsid w:val="00FA1886"/>
    <w:rsid w:val="00FA1977"/>
    <w:rsid w:val="00FA1FE2"/>
    <w:rsid w:val="00FA30B8"/>
    <w:rsid w:val="00FA37F1"/>
    <w:rsid w:val="00FA3E3F"/>
    <w:rsid w:val="00FA3F9D"/>
    <w:rsid w:val="00FA4AAF"/>
    <w:rsid w:val="00FA5335"/>
    <w:rsid w:val="00FA5728"/>
    <w:rsid w:val="00FA7C6D"/>
    <w:rsid w:val="00FB03EA"/>
    <w:rsid w:val="00FB0C54"/>
    <w:rsid w:val="00FB1962"/>
    <w:rsid w:val="00FB3183"/>
    <w:rsid w:val="00FB381D"/>
    <w:rsid w:val="00FB3959"/>
    <w:rsid w:val="00FB4F84"/>
    <w:rsid w:val="00FB52F3"/>
    <w:rsid w:val="00FB53AE"/>
    <w:rsid w:val="00FB63C6"/>
    <w:rsid w:val="00FB6B74"/>
    <w:rsid w:val="00FB7598"/>
    <w:rsid w:val="00FB7C17"/>
    <w:rsid w:val="00FC029F"/>
    <w:rsid w:val="00FC0854"/>
    <w:rsid w:val="00FC0BE7"/>
    <w:rsid w:val="00FC0C4C"/>
    <w:rsid w:val="00FC0D33"/>
    <w:rsid w:val="00FC1D4F"/>
    <w:rsid w:val="00FC2045"/>
    <w:rsid w:val="00FC28D7"/>
    <w:rsid w:val="00FC2BA3"/>
    <w:rsid w:val="00FC33F8"/>
    <w:rsid w:val="00FC4126"/>
    <w:rsid w:val="00FC49F8"/>
    <w:rsid w:val="00FC556A"/>
    <w:rsid w:val="00FC5672"/>
    <w:rsid w:val="00FC66FC"/>
    <w:rsid w:val="00FC6C75"/>
    <w:rsid w:val="00FC718B"/>
    <w:rsid w:val="00FC71D7"/>
    <w:rsid w:val="00FC79E0"/>
    <w:rsid w:val="00FC7BDE"/>
    <w:rsid w:val="00FD0D5B"/>
    <w:rsid w:val="00FD1195"/>
    <w:rsid w:val="00FD194D"/>
    <w:rsid w:val="00FD204F"/>
    <w:rsid w:val="00FD20C1"/>
    <w:rsid w:val="00FD2879"/>
    <w:rsid w:val="00FD30C2"/>
    <w:rsid w:val="00FD3250"/>
    <w:rsid w:val="00FD33B5"/>
    <w:rsid w:val="00FD3B17"/>
    <w:rsid w:val="00FD3BD9"/>
    <w:rsid w:val="00FD3C06"/>
    <w:rsid w:val="00FD402B"/>
    <w:rsid w:val="00FD4172"/>
    <w:rsid w:val="00FD4780"/>
    <w:rsid w:val="00FD4AEC"/>
    <w:rsid w:val="00FD5908"/>
    <w:rsid w:val="00FD5A96"/>
    <w:rsid w:val="00FD631F"/>
    <w:rsid w:val="00FD7095"/>
    <w:rsid w:val="00FD73F6"/>
    <w:rsid w:val="00FD7A7D"/>
    <w:rsid w:val="00FD7CB0"/>
    <w:rsid w:val="00FD7DAF"/>
    <w:rsid w:val="00FE0033"/>
    <w:rsid w:val="00FE02B2"/>
    <w:rsid w:val="00FE0725"/>
    <w:rsid w:val="00FE085B"/>
    <w:rsid w:val="00FE0C01"/>
    <w:rsid w:val="00FE0F9D"/>
    <w:rsid w:val="00FE11A8"/>
    <w:rsid w:val="00FE1211"/>
    <w:rsid w:val="00FE1F27"/>
    <w:rsid w:val="00FE1F6A"/>
    <w:rsid w:val="00FE210A"/>
    <w:rsid w:val="00FE39B0"/>
    <w:rsid w:val="00FE3D62"/>
    <w:rsid w:val="00FE3E69"/>
    <w:rsid w:val="00FE4B66"/>
    <w:rsid w:val="00FE4D0C"/>
    <w:rsid w:val="00FE4F10"/>
    <w:rsid w:val="00FE5C15"/>
    <w:rsid w:val="00FE69C1"/>
    <w:rsid w:val="00FE7EC5"/>
    <w:rsid w:val="00FF1FA5"/>
    <w:rsid w:val="00FF2B38"/>
    <w:rsid w:val="00FF2FD7"/>
    <w:rsid w:val="00FF38B8"/>
    <w:rsid w:val="00FF3C05"/>
    <w:rsid w:val="00FF4116"/>
    <w:rsid w:val="00FF4697"/>
    <w:rsid w:val="00FF4ADC"/>
    <w:rsid w:val="00FF4D8E"/>
    <w:rsid w:val="00FF51CF"/>
    <w:rsid w:val="00FF563D"/>
    <w:rsid w:val="00FF56D7"/>
    <w:rsid w:val="00FF5B4C"/>
    <w:rsid w:val="00FF62C5"/>
    <w:rsid w:val="00FF6419"/>
    <w:rsid w:val="00FF6853"/>
    <w:rsid w:val="00FF6D33"/>
    <w:rsid w:val="00FF6D7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09447A"/>
  <w15:docId w15:val="{D5B42D92-9F89-4878-A257-0017FBAB20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50A8B"/>
    <w:pPr>
      <w:spacing w:after="180"/>
    </w:pPr>
    <w:rPr>
      <w:rFonts w:eastAsia="Malgun Gothic"/>
      <w:sz w:val="22"/>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6970B9"/>
    <w:pPr>
      <w:keepNext/>
      <w:keepLines/>
      <w:numPr>
        <w:numId w:val="2"/>
      </w:numPr>
      <w:tabs>
        <w:tab w:val="num" w:pos="0"/>
        <w:tab w:val="left" w:pos="426"/>
      </w:tabs>
      <w:overflowPunct w:val="0"/>
      <w:autoSpaceDE w:val="0"/>
      <w:autoSpaceDN w:val="0"/>
      <w:adjustRightInd w:val="0"/>
      <w:spacing w:before="360" w:after="120" w:line="288" w:lineRule="auto"/>
      <w:ind w:left="799" w:hanging="799"/>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2958FD"/>
    <w:pPr>
      <w:numPr>
        <w:ilvl w:val="1"/>
        <w:numId w:val="1"/>
      </w:numPr>
      <w:tabs>
        <w:tab w:val="clear" w:pos="426"/>
      </w:tabs>
      <w:spacing w:before="18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6970B9"/>
    <w:rPr>
      <w:rFonts w:ascii="Arial" w:hAnsi="Arial"/>
      <w:sz w:val="32"/>
      <w:szCs w:val="32"/>
      <w:lang w:val="en-GB"/>
    </w:rPr>
  </w:style>
  <w:style w:type="character" w:customStyle="1" w:styleId="Heading2Char">
    <w:name w:val="Heading 2 Char"/>
    <w:link w:val="Heading2"/>
    <w:rsid w:val="002958FD"/>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列出段落,Lista1,?? ??,?????,????"/>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sz w:val="22"/>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sz w:val="22"/>
      <w:lang w:val="en-AU" w:eastAsia="en-US"/>
    </w:rPr>
  </w:style>
  <w:style w:type="character" w:customStyle="1" w:styleId="bulletlevel1Char">
    <w:name w:val="bullet level 1 Char"/>
    <w:link w:val="bulletlevel1"/>
    <w:rsid w:val="003F540A"/>
    <w:rPr>
      <w:rFonts w:ascii="Book Antiqua" w:eastAsia="Malgun Gothic" w:hAnsi="Book Antiqua"/>
      <w:sz w:val="22"/>
      <w:lang w:val="en-AU" w:eastAsia="en-US"/>
    </w:rPr>
  </w:style>
  <w:style w:type="character" w:customStyle="1" w:styleId="bulletlevel2Char">
    <w:name w:val="bullet level 2 Char"/>
    <w:link w:val="bulletlevel2"/>
    <w:rsid w:val="003F540A"/>
    <w:rPr>
      <w:rFonts w:ascii="Book Antiqua" w:eastAsia="Malgun Gothic" w:hAnsi="Book Antiqua"/>
      <w:sz w:val="22"/>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character" w:styleId="Strong">
    <w:name w:val="Strong"/>
    <w:uiPriority w:val="22"/>
    <w:qFormat/>
    <w:rsid w:val="0058493F"/>
    <w:rPr>
      <w:b/>
      <w:bCs/>
    </w:rPr>
  </w:style>
  <w:style w:type="paragraph" w:styleId="NormalWeb">
    <w:name w:val="Normal (Web)"/>
    <w:basedOn w:val="Normal"/>
    <w:uiPriority w:val="99"/>
    <w:unhideWhenUsed/>
    <w:rsid w:val="00CD2462"/>
    <w:pPr>
      <w:spacing w:before="100" w:beforeAutospacing="1" w:after="100" w:afterAutospacing="1"/>
    </w:pPr>
    <w:rPr>
      <w:rFonts w:eastAsiaTheme="minorEastAsia"/>
      <w:sz w:val="24"/>
      <w:szCs w:val="24"/>
      <w:lang w:val="en-US" w:eastAsia="ko-KR"/>
    </w:rPr>
  </w:style>
  <w:style w:type="character" w:styleId="Hyperlink">
    <w:name w:val="Hyperlink"/>
    <w:uiPriority w:val="99"/>
    <w:rsid w:val="00106779"/>
    <w:rPr>
      <w:color w:val="0000FF"/>
      <w:u w:val="single"/>
    </w:rPr>
  </w:style>
  <w:style w:type="paragraph" w:styleId="Revision">
    <w:name w:val="Revision"/>
    <w:hidden/>
    <w:uiPriority w:val="99"/>
    <w:semiHidden/>
    <w:rsid w:val="009A2CD3"/>
    <w:rPr>
      <w:rFonts w:eastAsia="Malgun Gothic"/>
      <w:lang w:val="en-GB" w:eastAsia="en-US"/>
    </w:rPr>
  </w:style>
  <w:style w:type="paragraph" w:customStyle="1" w:styleId="00MainText">
    <w:name w:val="00 Main Text"/>
    <w:basedOn w:val="Normal"/>
    <w:link w:val="00MainTextChar"/>
    <w:qFormat/>
    <w:rsid w:val="007D4042"/>
    <w:pPr>
      <w:spacing w:after="100" w:afterAutospacing="1" w:line="288" w:lineRule="auto"/>
      <w:ind w:firstLine="360"/>
      <w:jc w:val="both"/>
    </w:pPr>
    <w:rPr>
      <w:rFonts w:cs="Batang"/>
    </w:rPr>
  </w:style>
  <w:style w:type="character" w:customStyle="1" w:styleId="00MainTextChar">
    <w:name w:val="00 Main Text Char"/>
    <w:basedOn w:val="DefaultParagraphFont"/>
    <w:link w:val="00MainText"/>
    <w:rsid w:val="007D4042"/>
    <w:rPr>
      <w:rFonts w:eastAsia="Malgun Gothic" w:cs="Batang"/>
      <w:sz w:val="22"/>
      <w:lang w:val="en-GB" w:eastAsia="en-US"/>
    </w:rPr>
  </w:style>
  <w:style w:type="character" w:customStyle="1" w:styleId="2222Char">
    <w:name w:val="스타일 스타일 스타일 스타일 양쪽 첫 줄:  2 글자 + 첫 줄:  2 글자 + 첫 줄:  2 글자 + 첫 줄:  2... Char"/>
    <w:basedOn w:val="DefaultParagraphFont"/>
    <w:link w:val="2222"/>
    <w:rsid w:val="00345A06"/>
    <w:rPr>
      <w:rFonts w:eastAsia="Malgun Gothic" w:cs="Batang"/>
      <w:lang w:val="en-GB" w:eastAsia="en-US"/>
    </w:rPr>
  </w:style>
  <w:style w:type="paragraph" w:customStyle="1" w:styleId="maintext">
    <w:name w:val="main text"/>
    <w:basedOn w:val="Normal"/>
    <w:link w:val="maintextChar"/>
    <w:qFormat/>
    <w:rsid w:val="001C5D99"/>
    <w:pPr>
      <w:spacing w:before="60" w:after="60" w:line="288" w:lineRule="auto"/>
      <w:ind w:firstLineChars="200" w:firstLine="200"/>
      <w:jc w:val="both"/>
    </w:pPr>
    <w:rPr>
      <w:rFonts w:cs="Batang"/>
      <w:lang w:eastAsia="ko-KR"/>
    </w:rPr>
  </w:style>
  <w:style w:type="character" w:customStyle="1" w:styleId="maintextChar">
    <w:name w:val="main text Char"/>
    <w:basedOn w:val="DefaultParagraphFont"/>
    <w:link w:val="maintext"/>
    <w:rsid w:val="001C5D99"/>
    <w:rPr>
      <w:rFonts w:eastAsia="Malgun Gothic" w:cs="Batang"/>
      <w:lang w:val="en-GB"/>
    </w:rPr>
  </w:style>
  <w:style w:type="character" w:customStyle="1" w:styleId="ListParagraphChar">
    <w:name w:val="List Paragraph Char"/>
    <w:aliases w:val="- Bullets Char,リスト段落 Char,列出段落 Char,Lista1 Char,?? ?? Char,????? Char,???? Char"/>
    <w:link w:val="ListParagraph"/>
    <w:uiPriority w:val="34"/>
    <w:qFormat/>
    <w:rsid w:val="0065341A"/>
    <w:rPr>
      <w:rFonts w:eastAsia="Malgun Gothic"/>
      <w:lang w:val="en-GB" w:eastAsia="en-US"/>
    </w:rPr>
  </w:style>
  <w:style w:type="paragraph" w:customStyle="1" w:styleId="RAN1bullet1">
    <w:name w:val="RAN1 bullet1"/>
    <w:basedOn w:val="Normal"/>
    <w:link w:val="RAN1bullet1Char"/>
    <w:qFormat/>
    <w:rsid w:val="00BF3444"/>
    <w:pPr>
      <w:numPr>
        <w:numId w:val="6"/>
      </w:numPr>
      <w:spacing w:after="0"/>
    </w:pPr>
    <w:rPr>
      <w:rFonts w:ascii="Times" w:eastAsia="Batang" w:hAnsi="Times"/>
      <w:sz w:val="20"/>
      <w:szCs w:val="24"/>
      <w:lang w:eastAsia="x-none"/>
    </w:rPr>
  </w:style>
  <w:style w:type="character" w:customStyle="1" w:styleId="RAN1bullet1Char">
    <w:name w:val="RAN1 bullet1 Char"/>
    <w:link w:val="RAN1bullet1"/>
    <w:rsid w:val="00BF3444"/>
    <w:rPr>
      <w:rFonts w:ascii="Times" w:hAnsi="Times"/>
      <w:szCs w:val="24"/>
      <w:lang w:val="en-GB" w:eastAsia="x-none"/>
    </w:rPr>
  </w:style>
  <w:style w:type="paragraph" w:customStyle="1" w:styleId="01Section1">
    <w:name w:val="01 Section1"/>
    <w:basedOn w:val="Heading1"/>
    <w:link w:val="01Section1Char"/>
    <w:qFormat/>
    <w:rsid w:val="00193442"/>
    <w:pPr>
      <w:spacing w:before="240" w:after="60"/>
      <w:jc w:val="both"/>
    </w:pPr>
  </w:style>
  <w:style w:type="character" w:customStyle="1" w:styleId="01Section1Char">
    <w:name w:val="01 Section1 Char"/>
    <w:basedOn w:val="Heading1Char"/>
    <w:link w:val="01Section1"/>
    <w:rsid w:val="00193442"/>
    <w:rPr>
      <w:rFonts w:ascii="Arial" w:hAnsi="Arial"/>
      <w:sz w:val="32"/>
      <w:szCs w:val="32"/>
      <w:lang w:val="en-GB"/>
    </w:rPr>
  </w:style>
  <w:style w:type="paragraph" w:customStyle="1" w:styleId="Style1">
    <w:name w:val="Style1"/>
    <w:basedOn w:val="Normal"/>
    <w:link w:val="Style1Char"/>
    <w:qFormat/>
    <w:rsid w:val="00765DD3"/>
    <w:pPr>
      <w:spacing w:line="288" w:lineRule="auto"/>
      <w:ind w:firstLine="360"/>
      <w:jc w:val="both"/>
    </w:pPr>
    <w:rPr>
      <w:rFonts w:cs="Batang"/>
      <w:sz w:val="20"/>
    </w:rPr>
  </w:style>
  <w:style w:type="character" w:customStyle="1" w:styleId="Style1Char">
    <w:name w:val="Style1 Char"/>
    <w:basedOn w:val="DefaultParagraphFont"/>
    <w:link w:val="Style1"/>
    <w:rsid w:val="00765DD3"/>
    <w:rPr>
      <w:rFonts w:eastAsia="Malgun Gothic" w:cs="Batang"/>
      <w:lang w:val="en-GB" w:eastAsia="en-US"/>
    </w:rPr>
  </w:style>
  <w:style w:type="paragraph" w:customStyle="1" w:styleId="0Maintext">
    <w:name w:val="0 Main text"/>
    <w:basedOn w:val="maintext"/>
    <w:link w:val="0MaintextChar"/>
    <w:rsid w:val="00F47852"/>
    <w:pPr>
      <w:spacing w:before="100" w:beforeAutospacing="1" w:after="100" w:afterAutospacing="1" w:line="240" w:lineRule="auto"/>
      <w:ind w:firstLineChars="0" w:firstLine="360"/>
    </w:pPr>
    <w:rPr>
      <w:sz w:val="20"/>
      <w:lang w:eastAsia="en-US"/>
    </w:rPr>
  </w:style>
  <w:style w:type="character" w:customStyle="1" w:styleId="0MaintextChar">
    <w:name w:val="0 Main text Char"/>
    <w:basedOn w:val="maintextChar"/>
    <w:link w:val="0Maintext"/>
    <w:rsid w:val="00F47852"/>
    <w:rPr>
      <w:rFonts w:eastAsia="Malgun Gothic" w:cs="Batang"/>
      <w:lang w:val="en-GB" w:eastAsia="en-US"/>
    </w:rPr>
  </w:style>
  <w:style w:type="table" w:customStyle="1" w:styleId="GridTable4-Accent51">
    <w:name w:val="Grid Table 4 - Accent 51"/>
    <w:basedOn w:val="TableNormal"/>
    <w:uiPriority w:val="49"/>
    <w:rsid w:val="00094396"/>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text">
    <w:name w:val="text"/>
    <w:basedOn w:val="Normal"/>
    <w:link w:val="textChar"/>
    <w:qFormat/>
    <w:rsid w:val="00AF2A55"/>
    <w:pPr>
      <w:widowControl w:val="0"/>
      <w:spacing w:after="240"/>
      <w:jc w:val="both"/>
    </w:pPr>
    <w:rPr>
      <w:rFonts w:ascii="Calibri" w:eastAsia="SimSun" w:hAnsi="Calibri"/>
      <w:kern w:val="2"/>
      <w:sz w:val="24"/>
      <w:lang w:val="en-US" w:eastAsia="zh-CN"/>
    </w:rPr>
  </w:style>
  <w:style w:type="paragraph" w:customStyle="1" w:styleId="bullet1">
    <w:name w:val="bullet1"/>
    <w:basedOn w:val="text"/>
    <w:link w:val="bullet1Char"/>
    <w:qFormat/>
    <w:rsid w:val="00AF2A55"/>
    <w:pPr>
      <w:widowControl/>
      <w:numPr>
        <w:numId w:val="7"/>
      </w:numPr>
      <w:spacing w:after="0"/>
      <w:jc w:val="left"/>
    </w:pPr>
    <w:rPr>
      <w:szCs w:val="24"/>
      <w:lang w:val="en-GB"/>
    </w:rPr>
  </w:style>
  <w:style w:type="character" w:customStyle="1" w:styleId="textChar">
    <w:name w:val="text Char"/>
    <w:link w:val="text"/>
    <w:rsid w:val="00AF2A55"/>
    <w:rPr>
      <w:rFonts w:ascii="Calibri" w:eastAsia="SimSun" w:hAnsi="Calibri"/>
      <w:kern w:val="2"/>
      <w:sz w:val="24"/>
      <w:lang w:eastAsia="zh-CN"/>
    </w:rPr>
  </w:style>
  <w:style w:type="paragraph" w:customStyle="1" w:styleId="bullet2">
    <w:name w:val="bullet2"/>
    <w:basedOn w:val="text"/>
    <w:link w:val="bullet2Char"/>
    <w:qFormat/>
    <w:rsid w:val="00AF2A55"/>
    <w:pPr>
      <w:widowControl/>
      <w:numPr>
        <w:ilvl w:val="1"/>
        <w:numId w:val="7"/>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AF2A55"/>
    <w:rPr>
      <w:rFonts w:ascii="Calibri" w:eastAsia="SimSun" w:hAnsi="Calibri"/>
      <w:kern w:val="2"/>
      <w:sz w:val="24"/>
      <w:szCs w:val="24"/>
      <w:lang w:val="en-GB" w:eastAsia="zh-CN"/>
    </w:rPr>
  </w:style>
  <w:style w:type="paragraph" w:customStyle="1" w:styleId="bullet3">
    <w:name w:val="bullet3"/>
    <w:basedOn w:val="text"/>
    <w:qFormat/>
    <w:rsid w:val="00AF2A55"/>
    <w:pPr>
      <w:widowControl/>
      <w:numPr>
        <w:ilvl w:val="2"/>
        <w:numId w:val="7"/>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AF2A55"/>
    <w:pPr>
      <w:widowControl/>
      <w:numPr>
        <w:ilvl w:val="3"/>
        <w:numId w:val="7"/>
      </w:numPr>
      <w:tabs>
        <w:tab w:val="num" w:pos="360"/>
      </w:tabs>
      <w:spacing w:after="0"/>
      <w:ind w:left="0" w:firstLine="0"/>
      <w:jc w:val="left"/>
    </w:pPr>
    <w:rPr>
      <w:rFonts w:ascii="Times" w:eastAsia="Batang" w:hAnsi="Times"/>
      <w:kern w:val="0"/>
      <w:sz w:val="20"/>
      <w:szCs w:val="24"/>
      <w:lang w:val="en-GB" w:eastAsia="en-US"/>
    </w:rPr>
  </w:style>
  <w:style w:type="character" w:customStyle="1" w:styleId="B1Zchn">
    <w:name w:val="B1 Zchn"/>
    <w:link w:val="B1"/>
    <w:rsid w:val="00D94666"/>
    <w:rPr>
      <w:rFonts w:eastAsia="Malgun Gothic"/>
      <w:sz w:val="22"/>
      <w:lang w:val="en-GB" w:eastAsia="en-US"/>
    </w:rPr>
  </w:style>
  <w:style w:type="paragraph" w:customStyle="1" w:styleId="berschrift1H1">
    <w:name w:val="Überschrift 1.H1"/>
    <w:basedOn w:val="Normal"/>
    <w:next w:val="Normal"/>
    <w:rsid w:val="00D94666"/>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PL">
    <w:name w:val="PL"/>
    <w:link w:val="PLChar"/>
    <w:qFormat/>
    <w:rsid w:val="00C657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C65743"/>
    <w:rPr>
      <w:rFonts w:ascii="Courier New" w:hAnsi="Courier New"/>
      <w:noProof/>
      <w:sz w:val="16"/>
      <w:shd w:val="clear" w:color="auto" w:fill="E6E6E6"/>
      <w:lang w:val="en-GB" w:eastAsia="sv-SE"/>
    </w:rPr>
  </w:style>
  <w:style w:type="paragraph" w:customStyle="1" w:styleId="B3">
    <w:name w:val="B3"/>
    <w:basedOn w:val="Normal"/>
    <w:link w:val="B3Char"/>
    <w:rsid w:val="00FE69C1"/>
    <w:pPr>
      <w:ind w:left="1135" w:hanging="284"/>
    </w:pPr>
    <w:rPr>
      <w:rFonts w:eastAsia="Times New Roman"/>
      <w:sz w:val="20"/>
      <w:lang w:val="x-none"/>
    </w:rPr>
  </w:style>
  <w:style w:type="character" w:customStyle="1" w:styleId="B3Char">
    <w:name w:val="B3 Char"/>
    <w:link w:val="B3"/>
    <w:rsid w:val="00FE69C1"/>
    <w:rPr>
      <w:rFonts w:eastAsia="Times New Roman"/>
      <w:lang w:val="x-none" w:eastAsia="en-US"/>
    </w:rPr>
  </w:style>
  <w:style w:type="character" w:styleId="FollowedHyperlink">
    <w:name w:val="FollowedHyperlink"/>
    <w:rsid w:val="000B7076"/>
    <w:rPr>
      <w:color w:val="800080"/>
      <w:u w:val="single"/>
    </w:rPr>
  </w:style>
  <w:style w:type="table" w:customStyle="1" w:styleId="PlainTable31">
    <w:name w:val="Plain Table 31"/>
    <w:basedOn w:val="TableNormal"/>
    <w:uiPriority w:val="43"/>
    <w:rsid w:val="004B36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TAJ">
    <w:name w:val="TAJ"/>
    <w:basedOn w:val="TH"/>
    <w:rsid w:val="000A7669"/>
    <w:pPr>
      <w:overflowPunct/>
      <w:autoSpaceDE/>
      <w:autoSpaceDN/>
      <w:adjustRightInd/>
      <w:textAlignment w:val="auto"/>
    </w:pPr>
    <w:rPr>
      <w:rFonts w:eastAsia="SimSun"/>
      <w:sz w:val="20"/>
      <w:lang w:val="x-none" w:eastAsia="x-none"/>
    </w:rPr>
  </w:style>
  <w:style w:type="paragraph" w:customStyle="1" w:styleId="LGTdoc">
    <w:name w:val="LGTdoc_본문"/>
    <w:basedOn w:val="Normal"/>
    <w:link w:val="LGTdocChar"/>
    <w:qFormat/>
    <w:rsid w:val="000023AC"/>
    <w:pPr>
      <w:widowControl w:val="0"/>
      <w:autoSpaceDE w:val="0"/>
      <w:autoSpaceDN w:val="0"/>
      <w:adjustRightInd w:val="0"/>
      <w:snapToGrid w:val="0"/>
      <w:spacing w:afterLines="50" w:after="0" w:line="264" w:lineRule="auto"/>
      <w:jc w:val="both"/>
    </w:pPr>
    <w:rPr>
      <w:rFonts w:eastAsia="Batang"/>
      <w:kern w:val="2"/>
      <w:szCs w:val="24"/>
      <w:lang w:eastAsia="ko-KR"/>
    </w:rPr>
  </w:style>
  <w:style w:type="character" w:customStyle="1" w:styleId="LGTdocChar">
    <w:name w:val="LGTdoc_본문 Char"/>
    <w:link w:val="LGTdoc"/>
    <w:qFormat/>
    <w:rsid w:val="000023AC"/>
    <w:rPr>
      <w:kern w:val="2"/>
      <w:sz w:val="22"/>
      <w:szCs w:val="24"/>
      <w:lang w:val="en-GB"/>
    </w:rPr>
  </w:style>
  <w:style w:type="character" w:customStyle="1" w:styleId="bullet2Char">
    <w:name w:val="bullet2 Char"/>
    <w:link w:val="bullet2"/>
    <w:rsid w:val="00504809"/>
    <w:rPr>
      <w:rFonts w:ascii="Times" w:eastAsia="SimSun" w:hAnsi="Times"/>
      <w:kern w:val="2"/>
      <w:sz w:val="24"/>
      <w:szCs w:val="24"/>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742406">
      <w:bodyDiv w:val="1"/>
      <w:marLeft w:val="0"/>
      <w:marRight w:val="0"/>
      <w:marTop w:val="0"/>
      <w:marBottom w:val="0"/>
      <w:divBdr>
        <w:top w:val="none" w:sz="0" w:space="0" w:color="auto"/>
        <w:left w:val="none" w:sz="0" w:space="0" w:color="auto"/>
        <w:bottom w:val="none" w:sz="0" w:space="0" w:color="auto"/>
        <w:right w:val="none" w:sz="0" w:space="0" w:color="auto"/>
      </w:divBdr>
      <w:divsChild>
        <w:div w:id="88745993">
          <w:marLeft w:val="1800"/>
          <w:marRight w:val="0"/>
          <w:marTop w:val="72"/>
          <w:marBottom w:val="0"/>
          <w:divBdr>
            <w:top w:val="none" w:sz="0" w:space="0" w:color="auto"/>
            <w:left w:val="none" w:sz="0" w:space="0" w:color="auto"/>
            <w:bottom w:val="none" w:sz="0" w:space="0" w:color="auto"/>
            <w:right w:val="none" w:sz="0" w:space="0" w:color="auto"/>
          </w:divBdr>
        </w:div>
        <w:div w:id="370619254">
          <w:marLeft w:val="1800"/>
          <w:marRight w:val="0"/>
          <w:marTop w:val="72"/>
          <w:marBottom w:val="0"/>
          <w:divBdr>
            <w:top w:val="none" w:sz="0" w:space="0" w:color="auto"/>
            <w:left w:val="none" w:sz="0" w:space="0" w:color="auto"/>
            <w:bottom w:val="none" w:sz="0" w:space="0" w:color="auto"/>
            <w:right w:val="none" w:sz="0" w:space="0" w:color="auto"/>
          </w:divBdr>
        </w:div>
        <w:div w:id="529688889">
          <w:marLeft w:val="1800"/>
          <w:marRight w:val="0"/>
          <w:marTop w:val="72"/>
          <w:marBottom w:val="0"/>
          <w:divBdr>
            <w:top w:val="none" w:sz="0" w:space="0" w:color="auto"/>
            <w:left w:val="none" w:sz="0" w:space="0" w:color="auto"/>
            <w:bottom w:val="none" w:sz="0" w:space="0" w:color="auto"/>
            <w:right w:val="none" w:sz="0" w:space="0" w:color="auto"/>
          </w:divBdr>
        </w:div>
        <w:div w:id="913854027">
          <w:marLeft w:val="1166"/>
          <w:marRight w:val="0"/>
          <w:marTop w:val="86"/>
          <w:marBottom w:val="0"/>
          <w:divBdr>
            <w:top w:val="none" w:sz="0" w:space="0" w:color="auto"/>
            <w:left w:val="none" w:sz="0" w:space="0" w:color="auto"/>
            <w:bottom w:val="none" w:sz="0" w:space="0" w:color="auto"/>
            <w:right w:val="none" w:sz="0" w:space="0" w:color="auto"/>
          </w:divBdr>
        </w:div>
        <w:div w:id="1250188716">
          <w:marLeft w:val="1166"/>
          <w:marRight w:val="0"/>
          <w:marTop w:val="86"/>
          <w:marBottom w:val="0"/>
          <w:divBdr>
            <w:top w:val="none" w:sz="0" w:space="0" w:color="auto"/>
            <w:left w:val="none" w:sz="0" w:space="0" w:color="auto"/>
            <w:bottom w:val="none" w:sz="0" w:space="0" w:color="auto"/>
            <w:right w:val="none" w:sz="0" w:space="0" w:color="auto"/>
          </w:divBdr>
        </w:div>
        <w:div w:id="1994289183">
          <w:marLeft w:val="1166"/>
          <w:marRight w:val="0"/>
          <w:marTop w:val="86"/>
          <w:marBottom w:val="0"/>
          <w:divBdr>
            <w:top w:val="none" w:sz="0" w:space="0" w:color="auto"/>
            <w:left w:val="none" w:sz="0" w:space="0" w:color="auto"/>
            <w:bottom w:val="none" w:sz="0" w:space="0" w:color="auto"/>
            <w:right w:val="none" w:sz="0" w:space="0" w:color="auto"/>
          </w:divBdr>
        </w:div>
      </w:divsChild>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7624540">
      <w:bodyDiv w:val="1"/>
      <w:marLeft w:val="0"/>
      <w:marRight w:val="0"/>
      <w:marTop w:val="0"/>
      <w:marBottom w:val="0"/>
      <w:divBdr>
        <w:top w:val="none" w:sz="0" w:space="0" w:color="auto"/>
        <w:left w:val="none" w:sz="0" w:space="0" w:color="auto"/>
        <w:bottom w:val="none" w:sz="0" w:space="0" w:color="auto"/>
        <w:right w:val="none" w:sz="0" w:space="0" w:color="auto"/>
      </w:divBdr>
    </w:div>
    <w:div w:id="251281117">
      <w:bodyDiv w:val="1"/>
      <w:marLeft w:val="0"/>
      <w:marRight w:val="0"/>
      <w:marTop w:val="0"/>
      <w:marBottom w:val="0"/>
      <w:divBdr>
        <w:top w:val="none" w:sz="0" w:space="0" w:color="auto"/>
        <w:left w:val="none" w:sz="0" w:space="0" w:color="auto"/>
        <w:bottom w:val="none" w:sz="0" w:space="0" w:color="auto"/>
        <w:right w:val="none" w:sz="0" w:space="0" w:color="auto"/>
      </w:divBdr>
    </w:div>
    <w:div w:id="471019780">
      <w:bodyDiv w:val="1"/>
      <w:marLeft w:val="0"/>
      <w:marRight w:val="0"/>
      <w:marTop w:val="0"/>
      <w:marBottom w:val="0"/>
      <w:divBdr>
        <w:top w:val="none" w:sz="0" w:space="0" w:color="auto"/>
        <w:left w:val="none" w:sz="0" w:space="0" w:color="auto"/>
        <w:bottom w:val="none" w:sz="0" w:space="0" w:color="auto"/>
        <w:right w:val="none" w:sz="0" w:space="0" w:color="auto"/>
      </w:divBdr>
      <w:divsChild>
        <w:div w:id="1503885922">
          <w:marLeft w:val="0"/>
          <w:marRight w:val="0"/>
          <w:marTop w:val="0"/>
          <w:marBottom w:val="0"/>
          <w:divBdr>
            <w:top w:val="none" w:sz="0" w:space="0" w:color="auto"/>
            <w:left w:val="none" w:sz="0" w:space="0" w:color="auto"/>
            <w:bottom w:val="none" w:sz="0" w:space="0" w:color="auto"/>
            <w:right w:val="none" w:sz="0" w:space="0" w:color="auto"/>
          </w:divBdr>
          <w:divsChild>
            <w:div w:id="683366662">
              <w:marLeft w:val="0"/>
              <w:marRight w:val="0"/>
              <w:marTop w:val="0"/>
              <w:marBottom w:val="0"/>
              <w:divBdr>
                <w:top w:val="none" w:sz="0" w:space="0" w:color="auto"/>
                <w:left w:val="none" w:sz="0" w:space="0" w:color="auto"/>
                <w:bottom w:val="none" w:sz="0" w:space="0" w:color="auto"/>
                <w:right w:val="none" w:sz="0" w:space="0" w:color="auto"/>
              </w:divBdr>
              <w:divsChild>
                <w:div w:id="472908214">
                  <w:marLeft w:val="0"/>
                  <w:marRight w:val="0"/>
                  <w:marTop w:val="0"/>
                  <w:marBottom w:val="0"/>
                  <w:divBdr>
                    <w:top w:val="none" w:sz="0" w:space="0" w:color="auto"/>
                    <w:left w:val="none" w:sz="0" w:space="0" w:color="auto"/>
                    <w:bottom w:val="none" w:sz="0" w:space="0" w:color="auto"/>
                    <w:right w:val="none" w:sz="0" w:space="0" w:color="auto"/>
                  </w:divBdr>
                  <w:divsChild>
                    <w:div w:id="1201895476">
                      <w:marLeft w:val="0"/>
                      <w:marRight w:val="0"/>
                      <w:marTop w:val="0"/>
                      <w:marBottom w:val="0"/>
                      <w:divBdr>
                        <w:top w:val="none" w:sz="0" w:space="0" w:color="auto"/>
                        <w:left w:val="none" w:sz="0" w:space="0" w:color="auto"/>
                        <w:bottom w:val="none" w:sz="0" w:space="0" w:color="auto"/>
                        <w:right w:val="none" w:sz="0" w:space="0" w:color="auto"/>
                      </w:divBdr>
                      <w:divsChild>
                        <w:div w:id="1667006034">
                          <w:marLeft w:val="0"/>
                          <w:marRight w:val="0"/>
                          <w:marTop w:val="0"/>
                          <w:marBottom w:val="0"/>
                          <w:divBdr>
                            <w:top w:val="none" w:sz="0" w:space="0" w:color="auto"/>
                            <w:left w:val="none" w:sz="0" w:space="0" w:color="auto"/>
                            <w:bottom w:val="none" w:sz="0" w:space="0" w:color="auto"/>
                            <w:right w:val="none" w:sz="0" w:space="0" w:color="auto"/>
                          </w:divBdr>
                          <w:divsChild>
                            <w:div w:id="47805040">
                              <w:marLeft w:val="0"/>
                              <w:marRight w:val="0"/>
                              <w:marTop w:val="0"/>
                              <w:marBottom w:val="0"/>
                              <w:divBdr>
                                <w:top w:val="none" w:sz="0" w:space="0" w:color="auto"/>
                                <w:left w:val="none" w:sz="0" w:space="0" w:color="auto"/>
                                <w:bottom w:val="none" w:sz="0" w:space="0" w:color="auto"/>
                                <w:right w:val="none" w:sz="0" w:space="0" w:color="auto"/>
                              </w:divBdr>
                              <w:divsChild>
                                <w:div w:id="1307591428">
                                  <w:marLeft w:val="0"/>
                                  <w:marRight w:val="0"/>
                                  <w:marTop w:val="0"/>
                                  <w:marBottom w:val="0"/>
                                  <w:divBdr>
                                    <w:top w:val="none" w:sz="0" w:space="0" w:color="auto"/>
                                    <w:left w:val="none" w:sz="0" w:space="0" w:color="auto"/>
                                    <w:bottom w:val="none" w:sz="0" w:space="0" w:color="auto"/>
                                    <w:right w:val="none" w:sz="0" w:space="0" w:color="auto"/>
                                  </w:divBdr>
                                  <w:divsChild>
                                    <w:div w:id="1424183610">
                                      <w:marLeft w:val="0"/>
                                      <w:marRight w:val="0"/>
                                      <w:marTop w:val="0"/>
                                      <w:marBottom w:val="0"/>
                                      <w:divBdr>
                                        <w:top w:val="none" w:sz="0" w:space="0" w:color="auto"/>
                                        <w:left w:val="none" w:sz="0" w:space="0" w:color="auto"/>
                                        <w:bottom w:val="none" w:sz="0" w:space="0" w:color="auto"/>
                                        <w:right w:val="none" w:sz="0" w:space="0" w:color="auto"/>
                                      </w:divBdr>
                                      <w:divsChild>
                                        <w:div w:id="645208511">
                                          <w:marLeft w:val="0"/>
                                          <w:marRight w:val="0"/>
                                          <w:marTop w:val="0"/>
                                          <w:marBottom w:val="0"/>
                                          <w:divBdr>
                                            <w:top w:val="none" w:sz="0" w:space="0" w:color="auto"/>
                                            <w:left w:val="none" w:sz="0" w:space="0" w:color="auto"/>
                                            <w:bottom w:val="none" w:sz="0" w:space="0" w:color="auto"/>
                                            <w:right w:val="none" w:sz="0" w:space="0" w:color="auto"/>
                                          </w:divBdr>
                                          <w:divsChild>
                                            <w:div w:id="1436484029">
                                              <w:marLeft w:val="330"/>
                                              <w:marRight w:val="225"/>
                                              <w:marTop w:val="300"/>
                                              <w:marBottom w:val="450"/>
                                              <w:divBdr>
                                                <w:top w:val="none" w:sz="0" w:space="0" w:color="auto"/>
                                                <w:left w:val="none" w:sz="0" w:space="0" w:color="auto"/>
                                                <w:bottom w:val="none" w:sz="0" w:space="0" w:color="auto"/>
                                                <w:right w:val="none" w:sz="0" w:space="0" w:color="auto"/>
                                              </w:divBdr>
                                              <w:divsChild>
                                                <w:div w:id="985430724">
                                                  <w:marLeft w:val="0"/>
                                                  <w:marRight w:val="0"/>
                                                  <w:marTop w:val="0"/>
                                                  <w:marBottom w:val="0"/>
                                                  <w:divBdr>
                                                    <w:top w:val="none" w:sz="0" w:space="0" w:color="auto"/>
                                                    <w:left w:val="none" w:sz="0" w:space="0" w:color="auto"/>
                                                    <w:bottom w:val="none" w:sz="0" w:space="0" w:color="auto"/>
                                                    <w:right w:val="none" w:sz="0" w:space="0" w:color="auto"/>
                                                  </w:divBdr>
                                                  <w:divsChild>
                                                    <w:div w:id="337850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1824199">
      <w:bodyDiv w:val="1"/>
      <w:marLeft w:val="0"/>
      <w:marRight w:val="0"/>
      <w:marTop w:val="0"/>
      <w:marBottom w:val="0"/>
      <w:divBdr>
        <w:top w:val="none" w:sz="0" w:space="0" w:color="auto"/>
        <w:left w:val="none" w:sz="0" w:space="0" w:color="auto"/>
        <w:bottom w:val="none" w:sz="0" w:space="0" w:color="auto"/>
        <w:right w:val="none" w:sz="0" w:space="0" w:color="auto"/>
      </w:divBdr>
      <w:divsChild>
        <w:div w:id="334497806">
          <w:marLeft w:val="1800"/>
          <w:marRight w:val="0"/>
          <w:marTop w:val="72"/>
          <w:marBottom w:val="0"/>
          <w:divBdr>
            <w:top w:val="none" w:sz="0" w:space="0" w:color="auto"/>
            <w:left w:val="none" w:sz="0" w:space="0" w:color="auto"/>
            <w:bottom w:val="none" w:sz="0" w:space="0" w:color="auto"/>
            <w:right w:val="none" w:sz="0" w:space="0" w:color="auto"/>
          </w:divBdr>
        </w:div>
        <w:div w:id="515463552">
          <w:marLeft w:val="1800"/>
          <w:marRight w:val="0"/>
          <w:marTop w:val="72"/>
          <w:marBottom w:val="0"/>
          <w:divBdr>
            <w:top w:val="none" w:sz="0" w:space="0" w:color="auto"/>
            <w:left w:val="none" w:sz="0" w:space="0" w:color="auto"/>
            <w:bottom w:val="none" w:sz="0" w:space="0" w:color="auto"/>
            <w:right w:val="none" w:sz="0" w:space="0" w:color="auto"/>
          </w:divBdr>
        </w:div>
        <w:div w:id="1785996220">
          <w:marLeft w:val="1166"/>
          <w:marRight w:val="0"/>
          <w:marTop w:val="86"/>
          <w:marBottom w:val="0"/>
          <w:divBdr>
            <w:top w:val="none" w:sz="0" w:space="0" w:color="auto"/>
            <w:left w:val="none" w:sz="0" w:space="0" w:color="auto"/>
            <w:bottom w:val="none" w:sz="0" w:space="0" w:color="auto"/>
            <w:right w:val="none" w:sz="0" w:space="0" w:color="auto"/>
          </w:divBdr>
        </w:div>
        <w:div w:id="2002196400">
          <w:marLeft w:val="1166"/>
          <w:marRight w:val="0"/>
          <w:marTop w:val="86"/>
          <w:marBottom w:val="0"/>
          <w:divBdr>
            <w:top w:val="none" w:sz="0" w:space="0" w:color="auto"/>
            <w:left w:val="none" w:sz="0" w:space="0" w:color="auto"/>
            <w:bottom w:val="none" w:sz="0" w:space="0" w:color="auto"/>
            <w:right w:val="none" w:sz="0" w:space="0" w:color="auto"/>
          </w:divBdr>
        </w:div>
        <w:div w:id="2041197018">
          <w:marLeft w:val="1800"/>
          <w:marRight w:val="0"/>
          <w:marTop w:val="72"/>
          <w:marBottom w:val="0"/>
          <w:divBdr>
            <w:top w:val="none" w:sz="0" w:space="0" w:color="auto"/>
            <w:left w:val="none" w:sz="0" w:space="0" w:color="auto"/>
            <w:bottom w:val="none" w:sz="0" w:space="0" w:color="auto"/>
            <w:right w:val="none" w:sz="0" w:space="0" w:color="auto"/>
          </w:divBdr>
        </w:div>
        <w:div w:id="2117872032">
          <w:marLeft w:val="1166"/>
          <w:marRight w:val="0"/>
          <w:marTop w:val="86"/>
          <w:marBottom w:val="0"/>
          <w:divBdr>
            <w:top w:val="none" w:sz="0" w:space="0" w:color="auto"/>
            <w:left w:val="none" w:sz="0" w:space="0" w:color="auto"/>
            <w:bottom w:val="none" w:sz="0" w:space="0" w:color="auto"/>
            <w:right w:val="none" w:sz="0" w:space="0" w:color="auto"/>
          </w:divBdr>
        </w:div>
      </w:divsChild>
    </w:div>
    <w:div w:id="472137781">
      <w:bodyDiv w:val="1"/>
      <w:marLeft w:val="0"/>
      <w:marRight w:val="0"/>
      <w:marTop w:val="0"/>
      <w:marBottom w:val="0"/>
      <w:divBdr>
        <w:top w:val="none" w:sz="0" w:space="0" w:color="auto"/>
        <w:left w:val="none" w:sz="0" w:space="0" w:color="auto"/>
        <w:bottom w:val="none" w:sz="0" w:space="0" w:color="auto"/>
        <w:right w:val="none" w:sz="0" w:space="0" w:color="auto"/>
      </w:divBdr>
    </w:div>
    <w:div w:id="512378032">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60936409">
      <w:bodyDiv w:val="1"/>
      <w:marLeft w:val="0"/>
      <w:marRight w:val="0"/>
      <w:marTop w:val="0"/>
      <w:marBottom w:val="0"/>
      <w:divBdr>
        <w:top w:val="none" w:sz="0" w:space="0" w:color="auto"/>
        <w:left w:val="none" w:sz="0" w:space="0" w:color="auto"/>
        <w:bottom w:val="none" w:sz="0" w:space="0" w:color="auto"/>
        <w:right w:val="none" w:sz="0" w:space="0" w:color="auto"/>
      </w:divBdr>
      <w:divsChild>
        <w:div w:id="56517143">
          <w:marLeft w:val="1800"/>
          <w:marRight w:val="0"/>
          <w:marTop w:val="72"/>
          <w:marBottom w:val="0"/>
          <w:divBdr>
            <w:top w:val="none" w:sz="0" w:space="0" w:color="auto"/>
            <w:left w:val="none" w:sz="0" w:space="0" w:color="auto"/>
            <w:bottom w:val="none" w:sz="0" w:space="0" w:color="auto"/>
            <w:right w:val="none" w:sz="0" w:space="0" w:color="auto"/>
          </w:divBdr>
        </w:div>
        <w:div w:id="574434238">
          <w:marLeft w:val="1166"/>
          <w:marRight w:val="0"/>
          <w:marTop w:val="86"/>
          <w:marBottom w:val="0"/>
          <w:divBdr>
            <w:top w:val="none" w:sz="0" w:space="0" w:color="auto"/>
            <w:left w:val="none" w:sz="0" w:space="0" w:color="auto"/>
            <w:bottom w:val="none" w:sz="0" w:space="0" w:color="auto"/>
            <w:right w:val="none" w:sz="0" w:space="0" w:color="auto"/>
          </w:divBdr>
        </w:div>
        <w:div w:id="707531945">
          <w:marLeft w:val="1800"/>
          <w:marRight w:val="0"/>
          <w:marTop w:val="72"/>
          <w:marBottom w:val="0"/>
          <w:divBdr>
            <w:top w:val="none" w:sz="0" w:space="0" w:color="auto"/>
            <w:left w:val="none" w:sz="0" w:space="0" w:color="auto"/>
            <w:bottom w:val="none" w:sz="0" w:space="0" w:color="auto"/>
            <w:right w:val="none" w:sz="0" w:space="0" w:color="auto"/>
          </w:divBdr>
        </w:div>
        <w:div w:id="1220701054">
          <w:marLeft w:val="1166"/>
          <w:marRight w:val="0"/>
          <w:marTop w:val="86"/>
          <w:marBottom w:val="0"/>
          <w:divBdr>
            <w:top w:val="none" w:sz="0" w:space="0" w:color="auto"/>
            <w:left w:val="none" w:sz="0" w:space="0" w:color="auto"/>
            <w:bottom w:val="none" w:sz="0" w:space="0" w:color="auto"/>
            <w:right w:val="none" w:sz="0" w:space="0" w:color="auto"/>
          </w:divBdr>
        </w:div>
        <w:div w:id="1404253588">
          <w:marLeft w:val="1800"/>
          <w:marRight w:val="0"/>
          <w:marTop w:val="72"/>
          <w:marBottom w:val="0"/>
          <w:divBdr>
            <w:top w:val="none" w:sz="0" w:space="0" w:color="auto"/>
            <w:left w:val="none" w:sz="0" w:space="0" w:color="auto"/>
            <w:bottom w:val="none" w:sz="0" w:space="0" w:color="auto"/>
            <w:right w:val="none" w:sz="0" w:space="0" w:color="auto"/>
          </w:divBdr>
        </w:div>
        <w:div w:id="1800536522">
          <w:marLeft w:val="1166"/>
          <w:marRight w:val="0"/>
          <w:marTop w:val="86"/>
          <w:marBottom w:val="0"/>
          <w:divBdr>
            <w:top w:val="none" w:sz="0" w:space="0" w:color="auto"/>
            <w:left w:val="none" w:sz="0" w:space="0" w:color="auto"/>
            <w:bottom w:val="none" w:sz="0" w:space="0" w:color="auto"/>
            <w:right w:val="none" w:sz="0" w:space="0" w:color="auto"/>
          </w:divBdr>
        </w:div>
      </w:divsChild>
    </w:div>
    <w:div w:id="678654349">
      <w:bodyDiv w:val="1"/>
      <w:marLeft w:val="0"/>
      <w:marRight w:val="0"/>
      <w:marTop w:val="0"/>
      <w:marBottom w:val="0"/>
      <w:divBdr>
        <w:top w:val="none" w:sz="0" w:space="0" w:color="auto"/>
        <w:left w:val="none" w:sz="0" w:space="0" w:color="auto"/>
        <w:bottom w:val="none" w:sz="0" w:space="0" w:color="auto"/>
        <w:right w:val="none" w:sz="0" w:space="0" w:color="auto"/>
      </w:divBdr>
    </w:div>
    <w:div w:id="678775455">
      <w:bodyDiv w:val="1"/>
      <w:marLeft w:val="0"/>
      <w:marRight w:val="0"/>
      <w:marTop w:val="0"/>
      <w:marBottom w:val="0"/>
      <w:divBdr>
        <w:top w:val="none" w:sz="0" w:space="0" w:color="auto"/>
        <w:left w:val="none" w:sz="0" w:space="0" w:color="auto"/>
        <w:bottom w:val="none" w:sz="0" w:space="0" w:color="auto"/>
        <w:right w:val="none" w:sz="0" w:space="0" w:color="auto"/>
      </w:divBdr>
      <w:divsChild>
        <w:div w:id="456490044">
          <w:marLeft w:val="0"/>
          <w:marRight w:val="0"/>
          <w:marTop w:val="0"/>
          <w:marBottom w:val="0"/>
          <w:divBdr>
            <w:top w:val="none" w:sz="0" w:space="0" w:color="auto"/>
            <w:left w:val="none" w:sz="0" w:space="0" w:color="auto"/>
            <w:bottom w:val="none" w:sz="0" w:space="0" w:color="auto"/>
            <w:right w:val="none" w:sz="0" w:space="0" w:color="auto"/>
          </w:divBdr>
          <w:divsChild>
            <w:div w:id="1376848484">
              <w:marLeft w:val="0"/>
              <w:marRight w:val="0"/>
              <w:marTop w:val="0"/>
              <w:marBottom w:val="0"/>
              <w:divBdr>
                <w:top w:val="none" w:sz="0" w:space="0" w:color="auto"/>
                <w:left w:val="none" w:sz="0" w:space="0" w:color="auto"/>
                <w:bottom w:val="none" w:sz="0" w:space="0" w:color="auto"/>
                <w:right w:val="none" w:sz="0" w:space="0" w:color="auto"/>
              </w:divBdr>
              <w:divsChild>
                <w:div w:id="1496914941">
                  <w:marLeft w:val="0"/>
                  <w:marRight w:val="0"/>
                  <w:marTop w:val="0"/>
                  <w:marBottom w:val="0"/>
                  <w:divBdr>
                    <w:top w:val="none" w:sz="0" w:space="0" w:color="auto"/>
                    <w:left w:val="none" w:sz="0" w:space="0" w:color="auto"/>
                    <w:bottom w:val="none" w:sz="0" w:space="0" w:color="auto"/>
                    <w:right w:val="none" w:sz="0" w:space="0" w:color="auto"/>
                  </w:divBdr>
                  <w:divsChild>
                    <w:div w:id="1417091249">
                      <w:marLeft w:val="0"/>
                      <w:marRight w:val="0"/>
                      <w:marTop w:val="0"/>
                      <w:marBottom w:val="0"/>
                      <w:divBdr>
                        <w:top w:val="none" w:sz="0" w:space="0" w:color="auto"/>
                        <w:left w:val="none" w:sz="0" w:space="0" w:color="auto"/>
                        <w:bottom w:val="none" w:sz="0" w:space="0" w:color="auto"/>
                        <w:right w:val="none" w:sz="0" w:space="0" w:color="auto"/>
                      </w:divBdr>
                      <w:divsChild>
                        <w:div w:id="830489020">
                          <w:marLeft w:val="0"/>
                          <w:marRight w:val="0"/>
                          <w:marTop w:val="0"/>
                          <w:marBottom w:val="0"/>
                          <w:divBdr>
                            <w:top w:val="none" w:sz="0" w:space="0" w:color="auto"/>
                            <w:left w:val="none" w:sz="0" w:space="0" w:color="auto"/>
                            <w:bottom w:val="none" w:sz="0" w:space="0" w:color="auto"/>
                            <w:right w:val="none" w:sz="0" w:space="0" w:color="auto"/>
                          </w:divBdr>
                          <w:divsChild>
                            <w:div w:id="1475103720">
                              <w:marLeft w:val="0"/>
                              <w:marRight w:val="0"/>
                              <w:marTop w:val="0"/>
                              <w:marBottom w:val="0"/>
                              <w:divBdr>
                                <w:top w:val="none" w:sz="0" w:space="0" w:color="auto"/>
                                <w:left w:val="none" w:sz="0" w:space="0" w:color="auto"/>
                                <w:bottom w:val="none" w:sz="0" w:space="0" w:color="auto"/>
                                <w:right w:val="none" w:sz="0" w:space="0" w:color="auto"/>
                              </w:divBdr>
                              <w:divsChild>
                                <w:div w:id="551498868">
                                  <w:marLeft w:val="0"/>
                                  <w:marRight w:val="0"/>
                                  <w:marTop w:val="0"/>
                                  <w:marBottom w:val="0"/>
                                  <w:divBdr>
                                    <w:top w:val="none" w:sz="0" w:space="0" w:color="auto"/>
                                    <w:left w:val="none" w:sz="0" w:space="0" w:color="auto"/>
                                    <w:bottom w:val="none" w:sz="0" w:space="0" w:color="auto"/>
                                    <w:right w:val="none" w:sz="0" w:space="0" w:color="auto"/>
                                  </w:divBdr>
                                  <w:divsChild>
                                    <w:div w:id="607852593">
                                      <w:marLeft w:val="0"/>
                                      <w:marRight w:val="0"/>
                                      <w:marTop w:val="0"/>
                                      <w:marBottom w:val="0"/>
                                      <w:divBdr>
                                        <w:top w:val="none" w:sz="0" w:space="0" w:color="auto"/>
                                        <w:left w:val="none" w:sz="0" w:space="0" w:color="auto"/>
                                        <w:bottom w:val="none" w:sz="0" w:space="0" w:color="auto"/>
                                        <w:right w:val="none" w:sz="0" w:space="0" w:color="auto"/>
                                      </w:divBdr>
                                      <w:divsChild>
                                        <w:div w:id="930311126">
                                          <w:marLeft w:val="0"/>
                                          <w:marRight w:val="0"/>
                                          <w:marTop w:val="0"/>
                                          <w:marBottom w:val="0"/>
                                          <w:divBdr>
                                            <w:top w:val="none" w:sz="0" w:space="0" w:color="auto"/>
                                            <w:left w:val="none" w:sz="0" w:space="0" w:color="auto"/>
                                            <w:bottom w:val="none" w:sz="0" w:space="0" w:color="auto"/>
                                            <w:right w:val="none" w:sz="0" w:space="0" w:color="auto"/>
                                          </w:divBdr>
                                          <w:divsChild>
                                            <w:div w:id="2121991850">
                                              <w:marLeft w:val="330"/>
                                              <w:marRight w:val="225"/>
                                              <w:marTop w:val="300"/>
                                              <w:marBottom w:val="450"/>
                                              <w:divBdr>
                                                <w:top w:val="none" w:sz="0" w:space="0" w:color="auto"/>
                                                <w:left w:val="none" w:sz="0" w:space="0" w:color="auto"/>
                                                <w:bottom w:val="none" w:sz="0" w:space="0" w:color="auto"/>
                                                <w:right w:val="none" w:sz="0" w:space="0" w:color="auto"/>
                                              </w:divBdr>
                                              <w:divsChild>
                                                <w:div w:id="1249387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94841841">
      <w:bodyDiv w:val="1"/>
      <w:marLeft w:val="0"/>
      <w:marRight w:val="0"/>
      <w:marTop w:val="0"/>
      <w:marBottom w:val="0"/>
      <w:divBdr>
        <w:top w:val="none" w:sz="0" w:space="0" w:color="auto"/>
        <w:left w:val="none" w:sz="0" w:space="0" w:color="auto"/>
        <w:bottom w:val="none" w:sz="0" w:space="0" w:color="auto"/>
        <w:right w:val="none" w:sz="0" w:space="0" w:color="auto"/>
      </w:divBdr>
      <w:divsChild>
        <w:div w:id="8070675">
          <w:marLeft w:val="1800"/>
          <w:marRight w:val="0"/>
          <w:marTop w:val="72"/>
          <w:marBottom w:val="0"/>
          <w:divBdr>
            <w:top w:val="none" w:sz="0" w:space="0" w:color="auto"/>
            <w:left w:val="none" w:sz="0" w:space="0" w:color="auto"/>
            <w:bottom w:val="none" w:sz="0" w:space="0" w:color="auto"/>
            <w:right w:val="none" w:sz="0" w:space="0" w:color="auto"/>
          </w:divBdr>
        </w:div>
        <w:div w:id="1840659898">
          <w:marLeft w:val="1166"/>
          <w:marRight w:val="0"/>
          <w:marTop w:val="86"/>
          <w:marBottom w:val="0"/>
          <w:divBdr>
            <w:top w:val="none" w:sz="0" w:space="0" w:color="auto"/>
            <w:left w:val="none" w:sz="0" w:space="0" w:color="auto"/>
            <w:bottom w:val="none" w:sz="0" w:space="0" w:color="auto"/>
            <w:right w:val="none" w:sz="0" w:space="0" w:color="auto"/>
          </w:divBdr>
        </w:div>
        <w:div w:id="2109886971">
          <w:marLeft w:val="1166"/>
          <w:marRight w:val="0"/>
          <w:marTop w:val="86"/>
          <w:marBottom w:val="0"/>
          <w:divBdr>
            <w:top w:val="none" w:sz="0" w:space="0" w:color="auto"/>
            <w:left w:val="none" w:sz="0" w:space="0" w:color="auto"/>
            <w:bottom w:val="none" w:sz="0" w:space="0" w:color="auto"/>
            <w:right w:val="none" w:sz="0" w:space="0" w:color="auto"/>
          </w:divBdr>
        </w:div>
      </w:divsChild>
    </w:div>
    <w:div w:id="761799654">
      <w:bodyDiv w:val="1"/>
      <w:marLeft w:val="0"/>
      <w:marRight w:val="0"/>
      <w:marTop w:val="0"/>
      <w:marBottom w:val="0"/>
      <w:divBdr>
        <w:top w:val="none" w:sz="0" w:space="0" w:color="auto"/>
        <w:left w:val="none" w:sz="0" w:space="0" w:color="auto"/>
        <w:bottom w:val="none" w:sz="0" w:space="0" w:color="auto"/>
        <w:right w:val="none" w:sz="0" w:space="0" w:color="auto"/>
      </w:divBdr>
    </w:div>
    <w:div w:id="770010402">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00345245">
      <w:bodyDiv w:val="1"/>
      <w:marLeft w:val="0"/>
      <w:marRight w:val="0"/>
      <w:marTop w:val="0"/>
      <w:marBottom w:val="0"/>
      <w:divBdr>
        <w:top w:val="none" w:sz="0" w:space="0" w:color="auto"/>
        <w:left w:val="none" w:sz="0" w:space="0" w:color="auto"/>
        <w:bottom w:val="none" w:sz="0" w:space="0" w:color="auto"/>
        <w:right w:val="none" w:sz="0" w:space="0" w:color="auto"/>
      </w:divBdr>
      <w:divsChild>
        <w:div w:id="754790924">
          <w:marLeft w:val="590"/>
          <w:marRight w:val="0"/>
          <w:marTop w:val="60"/>
          <w:marBottom w:val="60"/>
          <w:divBdr>
            <w:top w:val="none" w:sz="0" w:space="0" w:color="auto"/>
            <w:left w:val="none" w:sz="0" w:space="0" w:color="auto"/>
            <w:bottom w:val="none" w:sz="0" w:space="0" w:color="auto"/>
            <w:right w:val="none" w:sz="0" w:space="0" w:color="auto"/>
          </w:divBdr>
        </w:div>
        <w:div w:id="1256939171">
          <w:marLeft w:val="590"/>
          <w:marRight w:val="0"/>
          <w:marTop w:val="60"/>
          <w:marBottom w:val="60"/>
          <w:divBdr>
            <w:top w:val="none" w:sz="0" w:space="0" w:color="auto"/>
            <w:left w:val="none" w:sz="0" w:space="0" w:color="auto"/>
            <w:bottom w:val="none" w:sz="0" w:space="0" w:color="auto"/>
            <w:right w:val="none" w:sz="0" w:space="0" w:color="auto"/>
          </w:divBdr>
        </w:div>
        <w:div w:id="1320696107">
          <w:marLeft w:val="590"/>
          <w:marRight w:val="0"/>
          <w:marTop w:val="60"/>
          <w:marBottom w:val="60"/>
          <w:divBdr>
            <w:top w:val="none" w:sz="0" w:space="0" w:color="auto"/>
            <w:left w:val="none" w:sz="0" w:space="0" w:color="auto"/>
            <w:bottom w:val="none" w:sz="0" w:space="0" w:color="auto"/>
            <w:right w:val="none" w:sz="0" w:space="0" w:color="auto"/>
          </w:divBdr>
        </w:div>
        <w:div w:id="820929694">
          <w:marLeft w:val="590"/>
          <w:marRight w:val="0"/>
          <w:marTop w:val="60"/>
          <w:marBottom w:val="60"/>
          <w:divBdr>
            <w:top w:val="none" w:sz="0" w:space="0" w:color="auto"/>
            <w:left w:val="none" w:sz="0" w:space="0" w:color="auto"/>
            <w:bottom w:val="none" w:sz="0" w:space="0" w:color="auto"/>
            <w:right w:val="none" w:sz="0" w:space="0" w:color="auto"/>
          </w:divBdr>
        </w:div>
      </w:divsChild>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98250567">
      <w:bodyDiv w:val="1"/>
      <w:marLeft w:val="0"/>
      <w:marRight w:val="0"/>
      <w:marTop w:val="0"/>
      <w:marBottom w:val="0"/>
      <w:divBdr>
        <w:top w:val="none" w:sz="0" w:space="0" w:color="auto"/>
        <w:left w:val="none" w:sz="0" w:space="0" w:color="auto"/>
        <w:bottom w:val="none" w:sz="0" w:space="0" w:color="auto"/>
        <w:right w:val="none" w:sz="0" w:space="0" w:color="auto"/>
      </w:divBdr>
    </w:div>
    <w:div w:id="909972260">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3371236">
      <w:bodyDiv w:val="1"/>
      <w:marLeft w:val="0"/>
      <w:marRight w:val="0"/>
      <w:marTop w:val="0"/>
      <w:marBottom w:val="0"/>
      <w:divBdr>
        <w:top w:val="none" w:sz="0" w:space="0" w:color="auto"/>
        <w:left w:val="none" w:sz="0" w:space="0" w:color="auto"/>
        <w:bottom w:val="none" w:sz="0" w:space="0" w:color="auto"/>
        <w:right w:val="none" w:sz="0" w:space="0" w:color="auto"/>
      </w:divBdr>
    </w:div>
    <w:div w:id="1002703556">
      <w:bodyDiv w:val="1"/>
      <w:marLeft w:val="0"/>
      <w:marRight w:val="0"/>
      <w:marTop w:val="0"/>
      <w:marBottom w:val="0"/>
      <w:divBdr>
        <w:top w:val="none" w:sz="0" w:space="0" w:color="auto"/>
        <w:left w:val="none" w:sz="0" w:space="0" w:color="auto"/>
        <w:bottom w:val="none" w:sz="0" w:space="0" w:color="auto"/>
        <w:right w:val="none" w:sz="0" w:space="0" w:color="auto"/>
      </w:divBdr>
      <w:divsChild>
        <w:div w:id="1105346762">
          <w:marLeft w:val="1166"/>
          <w:marRight w:val="0"/>
          <w:marTop w:val="91"/>
          <w:marBottom w:val="0"/>
          <w:divBdr>
            <w:top w:val="none" w:sz="0" w:space="0" w:color="auto"/>
            <w:left w:val="none" w:sz="0" w:space="0" w:color="auto"/>
            <w:bottom w:val="none" w:sz="0" w:space="0" w:color="auto"/>
            <w:right w:val="none" w:sz="0" w:space="0" w:color="auto"/>
          </w:divBdr>
        </w:div>
        <w:div w:id="1515807617">
          <w:marLeft w:val="1800"/>
          <w:marRight w:val="0"/>
          <w:marTop w:val="82"/>
          <w:marBottom w:val="0"/>
          <w:divBdr>
            <w:top w:val="none" w:sz="0" w:space="0" w:color="auto"/>
            <w:left w:val="none" w:sz="0" w:space="0" w:color="auto"/>
            <w:bottom w:val="none" w:sz="0" w:space="0" w:color="auto"/>
            <w:right w:val="none" w:sz="0" w:space="0" w:color="auto"/>
          </w:divBdr>
        </w:div>
        <w:div w:id="148864267">
          <w:marLeft w:val="1800"/>
          <w:marRight w:val="0"/>
          <w:marTop w:val="82"/>
          <w:marBottom w:val="0"/>
          <w:divBdr>
            <w:top w:val="none" w:sz="0" w:space="0" w:color="auto"/>
            <w:left w:val="none" w:sz="0" w:space="0" w:color="auto"/>
            <w:bottom w:val="none" w:sz="0" w:space="0" w:color="auto"/>
            <w:right w:val="none" w:sz="0" w:space="0" w:color="auto"/>
          </w:divBdr>
        </w:div>
      </w:divsChild>
    </w:div>
    <w:div w:id="1048531849">
      <w:bodyDiv w:val="1"/>
      <w:marLeft w:val="0"/>
      <w:marRight w:val="0"/>
      <w:marTop w:val="0"/>
      <w:marBottom w:val="0"/>
      <w:divBdr>
        <w:top w:val="none" w:sz="0" w:space="0" w:color="auto"/>
        <w:left w:val="none" w:sz="0" w:space="0" w:color="auto"/>
        <w:bottom w:val="none" w:sz="0" w:space="0" w:color="auto"/>
        <w:right w:val="none" w:sz="0" w:space="0" w:color="auto"/>
      </w:divBdr>
    </w:div>
    <w:div w:id="1053044909">
      <w:bodyDiv w:val="1"/>
      <w:marLeft w:val="0"/>
      <w:marRight w:val="0"/>
      <w:marTop w:val="0"/>
      <w:marBottom w:val="0"/>
      <w:divBdr>
        <w:top w:val="none" w:sz="0" w:space="0" w:color="auto"/>
        <w:left w:val="none" w:sz="0" w:space="0" w:color="auto"/>
        <w:bottom w:val="none" w:sz="0" w:space="0" w:color="auto"/>
        <w:right w:val="none" w:sz="0" w:space="0" w:color="auto"/>
      </w:divBdr>
    </w:div>
    <w:div w:id="1214733306">
      <w:bodyDiv w:val="1"/>
      <w:marLeft w:val="0"/>
      <w:marRight w:val="0"/>
      <w:marTop w:val="0"/>
      <w:marBottom w:val="0"/>
      <w:divBdr>
        <w:top w:val="none" w:sz="0" w:space="0" w:color="auto"/>
        <w:left w:val="none" w:sz="0" w:space="0" w:color="auto"/>
        <w:bottom w:val="none" w:sz="0" w:space="0" w:color="auto"/>
        <w:right w:val="none" w:sz="0" w:space="0" w:color="auto"/>
      </w:divBdr>
    </w:div>
    <w:div w:id="1241795360">
      <w:bodyDiv w:val="1"/>
      <w:marLeft w:val="0"/>
      <w:marRight w:val="0"/>
      <w:marTop w:val="0"/>
      <w:marBottom w:val="0"/>
      <w:divBdr>
        <w:top w:val="none" w:sz="0" w:space="0" w:color="auto"/>
        <w:left w:val="none" w:sz="0" w:space="0" w:color="auto"/>
        <w:bottom w:val="none" w:sz="0" w:space="0" w:color="auto"/>
        <w:right w:val="none" w:sz="0" w:space="0" w:color="auto"/>
      </w:divBdr>
    </w:div>
    <w:div w:id="1505706278">
      <w:bodyDiv w:val="1"/>
      <w:marLeft w:val="0"/>
      <w:marRight w:val="0"/>
      <w:marTop w:val="0"/>
      <w:marBottom w:val="0"/>
      <w:divBdr>
        <w:top w:val="none" w:sz="0" w:space="0" w:color="auto"/>
        <w:left w:val="none" w:sz="0" w:space="0" w:color="auto"/>
        <w:bottom w:val="none" w:sz="0" w:space="0" w:color="auto"/>
        <w:right w:val="none" w:sz="0" w:space="0" w:color="auto"/>
      </w:divBdr>
    </w:div>
    <w:div w:id="1515993015">
      <w:bodyDiv w:val="1"/>
      <w:marLeft w:val="0"/>
      <w:marRight w:val="0"/>
      <w:marTop w:val="0"/>
      <w:marBottom w:val="0"/>
      <w:divBdr>
        <w:top w:val="none" w:sz="0" w:space="0" w:color="auto"/>
        <w:left w:val="none" w:sz="0" w:space="0" w:color="auto"/>
        <w:bottom w:val="none" w:sz="0" w:space="0" w:color="auto"/>
        <w:right w:val="none" w:sz="0" w:space="0" w:color="auto"/>
      </w:divBdr>
    </w:div>
    <w:div w:id="1521622711">
      <w:bodyDiv w:val="1"/>
      <w:marLeft w:val="0"/>
      <w:marRight w:val="0"/>
      <w:marTop w:val="0"/>
      <w:marBottom w:val="0"/>
      <w:divBdr>
        <w:top w:val="none" w:sz="0" w:space="0" w:color="auto"/>
        <w:left w:val="none" w:sz="0" w:space="0" w:color="auto"/>
        <w:bottom w:val="none" w:sz="0" w:space="0" w:color="auto"/>
        <w:right w:val="none" w:sz="0" w:space="0" w:color="auto"/>
      </w:divBdr>
    </w:div>
    <w:div w:id="1583374296">
      <w:bodyDiv w:val="1"/>
      <w:marLeft w:val="0"/>
      <w:marRight w:val="0"/>
      <w:marTop w:val="0"/>
      <w:marBottom w:val="0"/>
      <w:divBdr>
        <w:top w:val="none" w:sz="0" w:space="0" w:color="auto"/>
        <w:left w:val="none" w:sz="0" w:space="0" w:color="auto"/>
        <w:bottom w:val="none" w:sz="0" w:space="0" w:color="auto"/>
        <w:right w:val="none" w:sz="0" w:space="0" w:color="auto"/>
      </w:divBdr>
    </w:div>
    <w:div w:id="1601134896">
      <w:bodyDiv w:val="1"/>
      <w:marLeft w:val="0"/>
      <w:marRight w:val="0"/>
      <w:marTop w:val="0"/>
      <w:marBottom w:val="0"/>
      <w:divBdr>
        <w:top w:val="none" w:sz="0" w:space="0" w:color="auto"/>
        <w:left w:val="none" w:sz="0" w:space="0" w:color="auto"/>
        <w:bottom w:val="none" w:sz="0" w:space="0" w:color="auto"/>
        <w:right w:val="none" w:sz="0" w:space="0" w:color="auto"/>
      </w:divBdr>
    </w:div>
    <w:div w:id="1626882685">
      <w:bodyDiv w:val="1"/>
      <w:marLeft w:val="0"/>
      <w:marRight w:val="0"/>
      <w:marTop w:val="0"/>
      <w:marBottom w:val="0"/>
      <w:divBdr>
        <w:top w:val="none" w:sz="0" w:space="0" w:color="auto"/>
        <w:left w:val="none" w:sz="0" w:space="0" w:color="auto"/>
        <w:bottom w:val="none" w:sz="0" w:space="0" w:color="auto"/>
        <w:right w:val="none" w:sz="0" w:space="0" w:color="auto"/>
      </w:divBdr>
      <w:divsChild>
        <w:div w:id="2143186824">
          <w:marLeft w:val="1800"/>
          <w:marRight w:val="0"/>
          <w:marTop w:val="91"/>
          <w:marBottom w:val="0"/>
          <w:divBdr>
            <w:top w:val="none" w:sz="0" w:space="0" w:color="auto"/>
            <w:left w:val="none" w:sz="0" w:space="0" w:color="auto"/>
            <w:bottom w:val="none" w:sz="0" w:space="0" w:color="auto"/>
            <w:right w:val="none" w:sz="0" w:space="0" w:color="auto"/>
          </w:divBdr>
        </w:div>
      </w:divsChild>
    </w:div>
    <w:div w:id="1699507326">
      <w:bodyDiv w:val="1"/>
      <w:marLeft w:val="0"/>
      <w:marRight w:val="0"/>
      <w:marTop w:val="0"/>
      <w:marBottom w:val="0"/>
      <w:divBdr>
        <w:top w:val="none" w:sz="0" w:space="0" w:color="auto"/>
        <w:left w:val="none" w:sz="0" w:space="0" w:color="auto"/>
        <w:bottom w:val="none" w:sz="0" w:space="0" w:color="auto"/>
        <w:right w:val="none" w:sz="0" w:space="0" w:color="auto"/>
      </w:divBdr>
    </w:div>
    <w:div w:id="1779177567">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50217550">
      <w:bodyDiv w:val="1"/>
      <w:marLeft w:val="0"/>
      <w:marRight w:val="0"/>
      <w:marTop w:val="0"/>
      <w:marBottom w:val="0"/>
      <w:divBdr>
        <w:top w:val="none" w:sz="0" w:space="0" w:color="auto"/>
        <w:left w:val="none" w:sz="0" w:space="0" w:color="auto"/>
        <w:bottom w:val="none" w:sz="0" w:space="0" w:color="auto"/>
        <w:right w:val="none" w:sz="0" w:space="0" w:color="auto"/>
      </w:divBdr>
    </w:div>
    <w:div w:id="1924683391">
      <w:bodyDiv w:val="1"/>
      <w:marLeft w:val="0"/>
      <w:marRight w:val="0"/>
      <w:marTop w:val="0"/>
      <w:marBottom w:val="0"/>
      <w:divBdr>
        <w:top w:val="none" w:sz="0" w:space="0" w:color="auto"/>
        <w:left w:val="none" w:sz="0" w:space="0" w:color="auto"/>
        <w:bottom w:val="none" w:sz="0" w:space="0" w:color="auto"/>
        <w:right w:val="none" w:sz="0" w:space="0" w:color="auto"/>
      </w:divBdr>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116898684">
      <w:bodyDiv w:val="1"/>
      <w:marLeft w:val="0"/>
      <w:marRight w:val="0"/>
      <w:marTop w:val="0"/>
      <w:marBottom w:val="0"/>
      <w:divBdr>
        <w:top w:val="none" w:sz="0" w:space="0" w:color="auto"/>
        <w:left w:val="none" w:sz="0" w:space="0" w:color="auto"/>
        <w:bottom w:val="none" w:sz="0" w:space="0" w:color="auto"/>
        <w:right w:val="none" w:sz="0" w:space="0" w:color="auto"/>
      </w:divBdr>
    </w:div>
    <w:div w:id="2119173296">
      <w:bodyDiv w:val="1"/>
      <w:marLeft w:val="0"/>
      <w:marRight w:val="0"/>
      <w:marTop w:val="0"/>
      <w:marBottom w:val="0"/>
      <w:divBdr>
        <w:top w:val="none" w:sz="0" w:space="0" w:color="auto"/>
        <w:left w:val="none" w:sz="0" w:space="0" w:color="auto"/>
        <w:bottom w:val="none" w:sz="0" w:space="0" w:color="auto"/>
        <w:right w:val="none" w:sz="0" w:space="0" w:color="auto"/>
      </w:divBdr>
      <w:divsChild>
        <w:div w:id="282418783">
          <w:marLeft w:val="0"/>
          <w:marRight w:val="0"/>
          <w:marTop w:val="0"/>
          <w:marBottom w:val="0"/>
          <w:divBdr>
            <w:top w:val="none" w:sz="0" w:space="0" w:color="auto"/>
            <w:left w:val="none" w:sz="0" w:space="0" w:color="auto"/>
            <w:bottom w:val="none" w:sz="0" w:space="0" w:color="auto"/>
            <w:right w:val="none" w:sz="0" w:space="0" w:color="auto"/>
          </w:divBdr>
          <w:divsChild>
            <w:div w:id="2091391402">
              <w:marLeft w:val="0"/>
              <w:marRight w:val="0"/>
              <w:marTop w:val="0"/>
              <w:marBottom w:val="0"/>
              <w:divBdr>
                <w:top w:val="none" w:sz="0" w:space="0" w:color="auto"/>
                <w:left w:val="none" w:sz="0" w:space="0" w:color="auto"/>
                <w:bottom w:val="none" w:sz="0" w:space="0" w:color="auto"/>
                <w:right w:val="none" w:sz="0" w:space="0" w:color="auto"/>
              </w:divBdr>
              <w:divsChild>
                <w:div w:id="1681548171">
                  <w:marLeft w:val="0"/>
                  <w:marRight w:val="0"/>
                  <w:marTop w:val="0"/>
                  <w:marBottom w:val="0"/>
                  <w:divBdr>
                    <w:top w:val="none" w:sz="0" w:space="0" w:color="auto"/>
                    <w:left w:val="none" w:sz="0" w:space="0" w:color="auto"/>
                    <w:bottom w:val="none" w:sz="0" w:space="0" w:color="auto"/>
                    <w:right w:val="none" w:sz="0" w:space="0" w:color="auto"/>
                  </w:divBdr>
                  <w:divsChild>
                    <w:div w:id="1796099927">
                      <w:marLeft w:val="0"/>
                      <w:marRight w:val="0"/>
                      <w:marTop w:val="0"/>
                      <w:marBottom w:val="0"/>
                      <w:divBdr>
                        <w:top w:val="none" w:sz="0" w:space="0" w:color="auto"/>
                        <w:left w:val="none" w:sz="0" w:space="0" w:color="auto"/>
                        <w:bottom w:val="none" w:sz="0" w:space="0" w:color="auto"/>
                        <w:right w:val="none" w:sz="0" w:space="0" w:color="auto"/>
                      </w:divBdr>
                      <w:divsChild>
                        <w:div w:id="713427217">
                          <w:marLeft w:val="0"/>
                          <w:marRight w:val="0"/>
                          <w:marTop w:val="0"/>
                          <w:marBottom w:val="0"/>
                          <w:divBdr>
                            <w:top w:val="none" w:sz="0" w:space="0" w:color="auto"/>
                            <w:left w:val="none" w:sz="0" w:space="0" w:color="auto"/>
                            <w:bottom w:val="none" w:sz="0" w:space="0" w:color="auto"/>
                            <w:right w:val="none" w:sz="0" w:space="0" w:color="auto"/>
                          </w:divBdr>
                          <w:divsChild>
                            <w:div w:id="1447312099">
                              <w:marLeft w:val="0"/>
                              <w:marRight w:val="0"/>
                              <w:marTop w:val="0"/>
                              <w:marBottom w:val="0"/>
                              <w:divBdr>
                                <w:top w:val="none" w:sz="0" w:space="0" w:color="auto"/>
                                <w:left w:val="none" w:sz="0" w:space="0" w:color="auto"/>
                                <w:bottom w:val="none" w:sz="0" w:space="0" w:color="auto"/>
                                <w:right w:val="none" w:sz="0" w:space="0" w:color="auto"/>
                              </w:divBdr>
                              <w:divsChild>
                                <w:div w:id="679746367">
                                  <w:marLeft w:val="0"/>
                                  <w:marRight w:val="0"/>
                                  <w:marTop w:val="0"/>
                                  <w:marBottom w:val="0"/>
                                  <w:divBdr>
                                    <w:top w:val="none" w:sz="0" w:space="0" w:color="auto"/>
                                    <w:left w:val="none" w:sz="0" w:space="0" w:color="auto"/>
                                    <w:bottom w:val="none" w:sz="0" w:space="0" w:color="auto"/>
                                    <w:right w:val="none" w:sz="0" w:space="0" w:color="auto"/>
                                  </w:divBdr>
                                  <w:divsChild>
                                    <w:div w:id="2135784474">
                                      <w:marLeft w:val="0"/>
                                      <w:marRight w:val="0"/>
                                      <w:marTop w:val="0"/>
                                      <w:marBottom w:val="0"/>
                                      <w:divBdr>
                                        <w:top w:val="none" w:sz="0" w:space="0" w:color="auto"/>
                                        <w:left w:val="none" w:sz="0" w:space="0" w:color="auto"/>
                                        <w:bottom w:val="none" w:sz="0" w:space="0" w:color="auto"/>
                                        <w:right w:val="none" w:sz="0" w:space="0" w:color="auto"/>
                                      </w:divBdr>
                                      <w:divsChild>
                                        <w:div w:id="531501477">
                                          <w:marLeft w:val="0"/>
                                          <w:marRight w:val="0"/>
                                          <w:marTop w:val="0"/>
                                          <w:marBottom w:val="0"/>
                                          <w:divBdr>
                                            <w:top w:val="none" w:sz="0" w:space="0" w:color="auto"/>
                                            <w:left w:val="none" w:sz="0" w:space="0" w:color="auto"/>
                                            <w:bottom w:val="none" w:sz="0" w:space="0" w:color="auto"/>
                                            <w:right w:val="none" w:sz="0" w:space="0" w:color="auto"/>
                                          </w:divBdr>
                                          <w:divsChild>
                                            <w:div w:id="1821916982">
                                              <w:marLeft w:val="330"/>
                                              <w:marRight w:val="225"/>
                                              <w:marTop w:val="300"/>
                                              <w:marBottom w:val="450"/>
                                              <w:divBdr>
                                                <w:top w:val="none" w:sz="0" w:space="0" w:color="auto"/>
                                                <w:left w:val="none" w:sz="0" w:space="0" w:color="auto"/>
                                                <w:bottom w:val="none" w:sz="0" w:space="0" w:color="auto"/>
                                                <w:right w:val="none" w:sz="0" w:space="0" w:color="auto"/>
                                              </w:divBdr>
                                              <w:divsChild>
                                                <w:div w:id="1568808398">
                                                  <w:marLeft w:val="0"/>
                                                  <w:marRight w:val="0"/>
                                                  <w:marTop w:val="0"/>
                                                  <w:marBottom w:val="0"/>
                                                  <w:divBdr>
                                                    <w:top w:val="none" w:sz="0" w:space="0" w:color="auto"/>
                                                    <w:left w:val="none" w:sz="0" w:space="0" w:color="auto"/>
                                                    <w:bottom w:val="none" w:sz="0" w:space="0" w:color="auto"/>
                                                    <w:right w:val="none" w:sz="0" w:space="0" w:color="auto"/>
                                                  </w:divBdr>
                                                  <w:divsChild>
                                                    <w:div w:id="66401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CCF474-A270-4E7E-998F-757F35843C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6</Pages>
  <Words>2330</Words>
  <Characters>13281</Characters>
  <Application>Microsoft Office Word</Application>
  <DocSecurity>0</DocSecurity>
  <Lines>110</Lines>
  <Paragraphs>31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15580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Jin-Kyu Han</dc:creator>
  <cp:lastModifiedBy>Li Guo</cp:lastModifiedBy>
  <cp:revision>25</cp:revision>
  <cp:lastPrinted>2017-03-24T06:34:00Z</cp:lastPrinted>
  <dcterms:created xsi:type="dcterms:W3CDTF">2019-01-10T18:34:00Z</dcterms:created>
  <dcterms:modified xsi:type="dcterms:W3CDTF">2019-02-14T18:25:00Z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B4736284F7ABDF2F00EE30C250C93564DE43DF9B52FC26DEB39890BEB831B571</vt:lpwstr>
  </property>
  <property fmtid="{D5CDD505-2E9C-101B-9397-08002B2CF9AE}" pid="2" name="NSCPROP">
    <vt:lpwstr>NSCCustomProperty</vt:lpwstr>
  </property>
  <property fmtid="{D5CDD505-2E9C-101B-9397-08002B2CF9AE}" pid="3" name="NSCPROP_SA">
    <vt:lpwstr>C:\Users\v.chandrasek\Documents\3GPP\ran1\NR_AH_1709\draft_tdoc\beam_indication\R1-1715941.docx</vt:lpwstr>
  </property>
</Properties>
</file>