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5428D0CD" w:rsidR="00842220" w:rsidRPr="00770593"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D8443A">
        <w:rPr>
          <w:rFonts w:ascii="Arial" w:hAnsi="Arial" w:cs="Arial"/>
          <w:b/>
          <w:bCs/>
          <w:sz w:val="28"/>
        </w:rPr>
        <w:t xml:space="preserve"> meeting #96</w:t>
      </w:r>
      <w:bookmarkStart w:id="0" w:name="_GoBack"/>
      <w:bookmarkEnd w:id="0"/>
      <w:r w:rsidR="006461C1">
        <w:rPr>
          <w:rFonts w:ascii="Arial" w:hAnsi="Arial" w:cs="Arial"/>
          <w:b/>
          <w:bCs/>
          <w:sz w:val="28"/>
        </w:rPr>
        <w:t xml:space="preserve">         </w:t>
      </w:r>
      <w:r w:rsidR="00770593">
        <w:rPr>
          <w:rFonts w:ascii="Arial" w:hAnsi="Arial" w:cs="Arial" w:hint="eastAsia"/>
          <w:b/>
          <w:bCs/>
          <w:sz w:val="28"/>
          <w:lang w:eastAsia="zh-CN"/>
        </w:rPr>
        <w:t xml:space="preserve">  </w:t>
      </w:r>
      <w:r w:rsidR="00B17B01" w:rsidRPr="005B50B6">
        <w:rPr>
          <w:rFonts w:ascii="Arial" w:eastAsia="MS Mincho" w:hAnsi="Arial" w:cs="Arial"/>
          <w:b/>
          <w:bCs/>
          <w:color w:val="000000" w:themeColor="text1"/>
          <w:sz w:val="28"/>
          <w:lang w:eastAsia="ja-JP"/>
        </w:rPr>
        <w:tab/>
      </w:r>
      <w:r w:rsidR="00F77E97" w:rsidRPr="00F77E97">
        <w:rPr>
          <w:rFonts w:ascii="Arial" w:eastAsia="MS Mincho" w:hAnsi="Arial" w:cs="Arial"/>
          <w:b/>
          <w:bCs/>
          <w:color w:val="000000" w:themeColor="text1"/>
          <w:sz w:val="28"/>
          <w:lang w:eastAsia="ja-JP"/>
        </w:rPr>
        <w:t>R1-1</w:t>
      </w:r>
      <w:r w:rsidR="002E6607">
        <w:rPr>
          <w:rFonts w:ascii="Arial" w:hAnsi="Arial" w:cs="Arial"/>
          <w:b/>
          <w:bCs/>
          <w:color w:val="000000" w:themeColor="text1"/>
          <w:sz w:val="28"/>
          <w:lang w:eastAsia="zh-CN"/>
        </w:rPr>
        <w:t>9</w:t>
      </w:r>
      <w:r w:rsidR="00B60405">
        <w:rPr>
          <w:rFonts w:ascii="Arial" w:hAnsi="Arial" w:cs="Arial"/>
          <w:b/>
          <w:bCs/>
          <w:color w:val="000000" w:themeColor="text1"/>
          <w:sz w:val="28"/>
          <w:lang w:eastAsia="zh-CN"/>
        </w:rPr>
        <w:t>02172</w:t>
      </w:r>
    </w:p>
    <w:p w14:paraId="7C19ABDC" w14:textId="34094D8F" w:rsidR="002D6DCB" w:rsidRPr="002D6DCB" w:rsidRDefault="006461C1"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Athens</w:t>
      </w:r>
      <w:r w:rsidR="00A64B1F">
        <w:rPr>
          <w:rFonts w:cs="Arial"/>
          <w:b/>
          <w:bCs/>
          <w:sz w:val="28"/>
          <w:lang w:eastAsia="ja-JP"/>
        </w:rPr>
        <w:t xml:space="preserve">, </w:t>
      </w:r>
      <w:r>
        <w:rPr>
          <w:rFonts w:eastAsiaTheme="minorEastAsia" w:cs="Arial"/>
          <w:b/>
          <w:bCs/>
          <w:sz w:val="28"/>
          <w:lang w:eastAsia="zh-CN"/>
        </w:rPr>
        <w:t>Greece</w:t>
      </w:r>
      <w:r w:rsidR="00A64B1F">
        <w:rPr>
          <w:rFonts w:cs="Arial"/>
          <w:b/>
          <w:bCs/>
          <w:sz w:val="28"/>
          <w:lang w:eastAsia="ja-JP"/>
        </w:rPr>
        <w:t xml:space="preserve">, </w:t>
      </w:r>
      <w:r w:rsidR="006D16ED">
        <w:rPr>
          <w:rFonts w:eastAsiaTheme="minorEastAsia" w:cs="Arial"/>
          <w:b/>
          <w:bCs/>
          <w:sz w:val="28"/>
          <w:lang w:eastAsia="zh-CN"/>
        </w:rPr>
        <w:t>2</w:t>
      </w:r>
      <w:r>
        <w:rPr>
          <w:rFonts w:eastAsiaTheme="minorEastAsia" w:cs="Arial"/>
          <w:b/>
          <w:bCs/>
          <w:sz w:val="28"/>
          <w:lang w:eastAsia="zh-CN"/>
        </w:rPr>
        <w:t>5</w:t>
      </w:r>
      <w:r>
        <w:rPr>
          <w:rFonts w:cs="Arial"/>
          <w:b/>
          <w:bCs/>
          <w:sz w:val="28"/>
          <w:vertAlign w:val="superscript"/>
          <w:lang w:eastAsia="ja-JP"/>
        </w:rPr>
        <w:t>th</w:t>
      </w:r>
      <w:r w:rsidR="00A64B1F">
        <w:rPr>
          <w:rFonts w:cs="Arial"/>
          <w:b/>
          <w:bCs/>
          <w:sz w:val="28"/>
          <w:lang w:eastAsia="ja-JP"/>
        </w:rPr>
        <w:t xml:space="preserve"> </w:t>
      </w:r>
      <w:r>
        <w:rPr>
          <w:rFonts w:cs="Arial"/>
          <w:b/>
          <w:bCs/>
          <w:sz w:val="28"/>
          <w:lang w:eastAsia="ja-JP"/>
        </w:rPr>
        <w:t xml:space="preserve">February </w:t>
      </w:r>
      <w:r w:rsidR="00A64B1F">
        <w:rPr>
          <w:rFonts w:cs="Arial"/>
          <w:b/>
          <w:bCs/>
          <w:sz w:val="28"/>
          <w:lang w:eastAsia="ja-JP"/>
        </w:rPr>
        <w:t xml:space="preserve">– </w:t>
      </w:r>
      <w:r>
        <w:rPr>
          <w:rFonts w:cs="Arial"/>
          <w:b/>
          <w:bCs/>
          <w:sz w:val="28"/>
          <w:lang w:eastAsia="ja-JP"/>
        </w:rPr>
        <w:t>1</w:t>
      </w:r>
      <w:r>
        <w:rPr>
          <w:rFonts w:cs="Arial" w:hint="eastAsia"/>
          <w:b/>
          <w:bCs/>
          <w:sz w:val="28"/>
          <w:vertAlign w:val="superscript"/>
          <w:lang w:eastAsia="ja-JP"/>
        </w:rPr>
        <w:t>st</w:t>
      </w:r>
      <w:r w:rsidR="000A7D11">
        <w:rPr>
          <w:rFonts w:cs="Arial"/>
          <w:b/>
          <w:bCs/>
          <w:sz w:val="28"/>
          <w:vertAlign w:val="superscript"/>
          <w:lang w:eastAsia="ja-JP"/>
        </w:rPr>
        <w:t xml:space="preserve"> </w:t>
      </w:r>
      <w:r>
        <w:rPr>
          <w:rFonts w:eastAsiaTheme="minorEastAsia" w:cs="Arial"/>
          <w:b/>
          <w:bCs/>
          <w:sz w:val="28"/>
          <w:lang w:eastAsia="zh-CN"/>
        </w:rPr>
        <w:t>March</w:t>
      </w:r>
      <w:r w:rsidR="006D16ED">
        <w:rPr>
          <w:rFonts w:cs="Arial"/>
          <w:b/>
          <w:bCs/>
          <w:sz w:val="28"/>
          <w:lang w:eastAsia="ja-JP"/>
        </w:rPr>
        <w:t>, 2019</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3D17EB3E" w:rsidR="00842220" w:rsidRPr="00B90871" w:rsidRDefault="00A64B1F" w:rsidP="00A64B1F">
      <w:pPr>
        <w:spacing w:after="60"/>
        <w:ind w:left="1555" w:hanging="1555"/>
        <w:jc w:val="left"/>
        <w:rPr>
          <w:b/>
          <w:color w:val="000000" w:themeColor="text1"/>
          <w:kern w:val="2"/>
          <w:lang w:eastAsia="zh-CN"/>
        </w:rPr>
      </w:pPr>
      <w:r w:rsidRPr="00B90871">
        <w:rPr>
          <w:b/>
          <w:color w:val="000000" w:themeColor="text1"/>
          <w:kern w:val="2"/>
          <w:lang w:eastAsia="zh-CN"/>
        </w:rPr>
        <w:t>Agenda Item:</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Pr="00B90871">
        <w:rPr>
          <w:b/>
          <w:color w:val="000000" w:themeColor="text1"/>
          <w:kern w:val="2"/>
          <w:lang w:eastAsia="zh-CN"/>
        </w:rPr>
        <w:t>7.</w:t>
      </w:r>
      <w:r w:rsidR="00C83E7D" w:rsidRPr="00B90871">
        <w:rPr>
          <w:b/>
          <w:color w:val="000000" w:themeColor="text1"/>
          <w:kern w:val="2"/>
          <w:lang w:eastAsia="zh-CN"/>
        </w:rPr>
        <w:t>2.2</w:t>
      </w:r>
      <w:r w:rsidRPr="00B90871">
        <w:rPr>
          <w:b/>
          <w:color w:val="000000" w:themeColor="text1"/>
          <w:kern w:val="2"/>
          <w:lang w:eastAsia="zh-CN"/>
        </w:rPr>
        <w:t>.</w:t>
      </w:r>
      <w:r w:rsidR="0027753E">
        <w:rPr>
          <w:b/>
          <w:color w:val="000000" w:themeColor="text1"/>
          <w:kern w:val="2"/>
          <w:lang w:eastAsia="zh-CN"/>
        </w:rPr>
        <w:t>2</w:t>
      </w:r>
      <w:r w:rsidR="00FB4028" w:rsidRPr="00B90871">
        <w:rPr>
          <w:rFonts w:hint="eastAsia"/>
          <w:b/>
          <w:color w:val="000000" w:themeColor="text1"/>
          <w:kern w:val="2"/>
          <w:lang w:eastAsia="zh-CN"/>
        </w:rPr>
        <w:t>.4</w:t>
      </w:r>
    </w:p>
    <w:p w14:paraId="261E303A" w14:textId="7925BEC7" w:rsidR="00842220" w:rsidRPr="00B90871" w:rsidRDefault="00A64B1F" w:rsidP="00842220">
      <w:pPr>
        <w:spacing w:after="60"/>
        <w:ind w:left="1555" w:hanging="1555"/>
        <w:jc w:val="left"/>
        <w:rPr>
          <w:b/>
          <w:color w:val="000000" w:themeColor="text1"/>
          <w:kern w:val="2"/>
          <w:lang w:eastAsia="zh-CN"/>
        </w:rPr>
      </w:pPr>
      <w:r w:rsidRPr="00B90871">
        <w:rPr>
          <w:b/>
          <w:color w:val="000000" w:themeColor="text1"/>
          <w:kern w:val="2"/>
          <w:lang w:eastAsia="zh-CN"/>
        </w:rPr>
        <w:t>Source:</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007065E2" w:rsidRPr="00B90871">
        <w:rPr>
          <w:rFonts w:hint="eastAsia"/>
          <w:b/>
          <w:color w:val="000000" w:themeColor="text1"/>
          <w:kern w:val="2"/>
          <w:lang w:eastAsia="zh-CN"/>
        </w:rPr>
        <w:t>Sony</w:t>
      </w:r>
    </w:p>
    <w:p w14:paraId="6F2CEFBE" w14:textId="1AD4A63D" w:rsidR="00842220" w:rsidRPr="00B90871" w:rsidRDefault="00842220" w:rsidP="005F56F1">
      <w:pPr>
        <w:spacing w:after="60"/>
        <w:ind w:left="1767" w:hangingChars="800" w:hanging="1767"/>
        <w:jc w:val="left"/>
        <w:rPr>
          <w:rFonts w:eastAsia="等线"/>
          <w:b/>
          <w:lang w:eastAsia="zh-CN"/>
        </w:rPr>
      </w:pPr>
      <w:r w:rsidRPr="00B90871">
        <w:rPr>
          <w:b/>
          <w:color w:val="000000" w:themeColor="text1"/>
          <w:kern w:val="2"/>
          <w:lang w:eastAsia="zh-CN"/>
        </w:rPr>
        <w:t>Title:</w:t>
      </w:r>
      <w:r w:rsidR="00077FDB">
        <w:rPr>
          <w:b/>
          <w:color w:val="000000" w:themeColor="text1"/>
          <w:kern w:val="2"/>
          <w:lang w:eastAsia="zh-CN"/>
        </w:rPr>
        <w:t xml:space="preserve">                      </w:t>
      </w:r>
      <w:r w:rsidR="005F56F1">
        <w:rPr>
          <w:b/>
          <w:color w:val="000000" w:themeColor="text1"/>
          <w:kern w:val="2"/>
          <w:lang w:eastAsia="zh-CN"/>
        </w:rPr>
        <w:t xml:space="preserve"> </w:t>
      </w:r>
      <w:r w:rsidR="00C83E7D" w:rsidRPr="00B90871">
        <w:rPr>
          <w:rFonts w:eastAsia="等线" w:hint="eastAsia"/>
          <w:b/>
          <w:lang w:eastAsia="zh-CN"/>
        </w:rPr>
        <w:t xml:space="preserve">Enhancements </w:t>
      </w:r>
      <w:r w:rsidR="00C83E7D" w:rsidRPr="00B90871">
        <w:rPr>
          <w:rFonts w:eastAsia="等线"/>
          <w:b/>
          <w:lang w:eastAsia="zh-CN"/>
        </w:rPr>
        <w:t>to Configured Grants</w:t>
      </w:r>
      <w:r w:rsidR="006254B5">
        <w:rPr>
          <w:rFonts w:eastAsia="等线"/>
          <w:b/>
          <w:lang w:eastAsia="zh-CN"/>
        </w:rPr>
        <w:t xml:space="preserve"> in NR-U</w:t>
      </w:r>
    </w:p>
    <w:p w14:paraId="29F64196" w14:textId="28B07A6A" w:rsidR="00842220" w:rsidRPr="00B90871" w:rsidRDefault="00842220" w:rsidP="00842220">
      <w:pPr>
        <w:spacing w:after="60"/>
        <w:ind w:left="1555" w:hanging="1555"/>
        <w:jc w:val="left"/>
        <w:rPr>
          <w:b/>
          <w:color w:val="000000" w:themeColor="text1"/>
          <w:kern w:val="2"/>
          <w:lang w:eastAsia="zh-CN"/>
        </w:rPr>
      </w:pPr>
      <w:r w:rsidRPr="00B90871">
        <w:rPr>
          <w:b/>
          <w:color w:val="000000" w:themeColor="text1"/>
          <w:kern w:val="2"/>
          <w:lang w:eastAsia="zh-CN"/>
        </w:rPr>
        <w:t>Document for:</w:t>
      </w:r>
      <w:r w:rsidRPr="00B90871">
        <w:rPr>
          <w:b/>
          <w:color w:val="000000" w:themeColor="text1"/>
          <w:kern w:val="2"/>
          <w:lang w:eastAsia="zh-CN"/>
        </w:rPr>
        <w:tab/>
      </w:r>
      <w:r w:rsidR="00077FDB">
        <w:rPr>
          <w:b/>
          <w:color w:val="000000" w:themeColor="text1"/>
          <w:kern w:val="2"/>
          <w:lang w:eastAsia="zh-CN"/>
        </w:rPr>
        <w:t xml:space="preserve">    </w:t>
      </w:r>
      <w:r w:rsidRPr="00B90871">
        <w:rPr>
          <w:b/>
          <w:color w:val="000000" w:themeColor="text1"/>
          <w:kern w:val="2"/>
          <w:lang w:eastAsia="zh-CN"/>
        </w:rPr>
        <w:t xml:space="preserve">Discussion </w:t>
      </w:r>
      <w:r w:rsidR="002237DE" w:rsidRPr="00B90871">
        <w:rPr>
          <w:b/>
          <w:color w:val="000000" w:themeColor="text1"/>
          <w:kern w:val="2"/>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261AD5E2" w14:textId="1A27CE23" w:rsidR="00770593" w:rsidRDefault="002542D7" w:rsidP="00E1179D">
      <w:pPr>
        <w:rPr>
          <w:lang w:eastAsia="zh-CN"/>
        </w:rPr>
      </w:pPr>
      <w:r>
        <w:rPr>
          <w:lang w:eastAsia="zh-CN"/>
        </w:rPr>
        <w:t xml:space="preserve">Thanks to </w:t>
      </w:r>
      <w:r w:rsidR="00356A48">
        <w:rPr>
          <w:lang w:eastAsia="zh-CN"/>
        </w:rPr>
        <w:t>strenuous</w:t>
      </w:r>
      <w:r>
        <w:rPr>
          <w:lang w:eastAsia="zh-CN"/>
        </w:rPr>
        <w:t xml:space="preserve"> efforts </w:t>
      </w:r>
      <w:r w:rsidR="00356A48">
        <w:rPr>
          <w:lang w:eastAsia="zh-CN"/>
        </w:rPr>
        <w:t>made</w:t>
      </w:r>
      <w:r>
        <w:rPr>
          <w:lang w:eastAsia="zh-CN"/>
        </w:rPr>
        <w:t xml:space="preserve"> in RAN Plenary #82, NR-U work item will kick-off as scheduled </w:t>
      </w:r>
      <w:r w:rsidR="00AB44CA">
        <w:rPr>
          <w:lang w:eastAsia="zh-CN"/>
        </w:rPr>
        <w:t>based on conclusions</w:t>
      </w:r>
      <w:r w:rsidR="00FD2C3D">
        <w:rPr>
          <w:lang w:eastAsia="zh-CN"/>
        </w:rPr>
        <w:t xml:space="preserve"> captured in TR38.889[1].</w:t>
      </w:r>
      <w:r>
        <w:rPr>
          <w:lang w:eastAsia="zh-CN"/>
        </w:rPr>
        <w:t xml:space="preserve"> </w:t>
      </w:r>
      <w:r w:rsidR="00FD2C3D">
        <w:rPr>
          <w:lang w:eastAsia="zh-CN"/>
        </w:rPr>
        <w:t>Configured grant, as one of the critical features for extending low latency service to unlicensed band, is described as follows with</w:t>
      </w:r>
      <w:r w:rsidR="006D16ED">
        <w:rPr>
          <w:lang w:eastAsia="zh-CN"/>
        </w:rPr>
        <w:t>in</w:t>
      </w:r>
      <w:r w:rsidR="00FD2C3D">
        <w:rPr>
          <w:lang w:eastAsia="zh-CN"/>
        </w:rPr>
        <w:t xml:space="preserve"> the approval of RP-182878[2]: </w:t>
      </w:r>
    </w:p>
    <w:p w14:paraId="6219DFE3" w14:textId="03D930BB" w:rsidR="00FD2C3D" w:rsidRDefault="00FD2C3D" w:rsidP="00E1179D">
      <w:pPr>
        <w:rPr>
          <w:i/>
          <w:lang w:eastAsia="ja-JP"/>
        </w:rPr>
      </w:pPr>
      <w:r w:rsidRPr="00FD2C3D">
        <w:rPr>
          <w:i/>
          <w:lang w:eastAsia="ja-JP"/>
        </w:rPr>
        <w:t>Configured Grant operation: NR Type-1 and Type-2 configured grant mechanisms are the baseline for NR-U operation with modifications in line with agreements during the study phase (NR-U TR section 7.2.1.3.4). (RAN1)</w:t>
      </w:r>
    </w:p>
    <w:p w14:paraId="3E2F21C4" w14:textId="6F66A732" w:rsidR="000A1B06" w:rsidRPr="000A1B06" w:rsidRDefault="000A1B06" w:rsidP="00E1179D">
      <w:pPr>
        <w:rPr>
          <w:lang w:eastAsia="ja-JP"/>
        </w:rPr>
      </w:pPr>
      <w:r w:rsidRPr="000A1B06">
        <w:rPr>
          <w:lang w:eastAsia="ja-JP"/>
        </w:rPr>
        <w:t xml:space="preserve">In RAN1 NR adhoc, the following agreements regarding to enhancements for NR-U configured grant had been reached: </w:t>
      </w:r>
    </w:p>
    <w:p w14:paraId="6EC1F840" w14:textId="77777777" w:rsidR="000A1B06" w:rsidRDefault="000A1B06" w:rsidP="000A1B06">
      <w:pPr>
        <w:rPr>
          <w:rFonts w:cs="Times"/>
          <w:sz w:val="20"/>
          <w:szCs w:val="20"/>
          <w:lang w:eastAsia="x-none"/>
        </w:rPr>
      </w:pPr>
      <w:r>
        <w:rPr>
          <w:rFonts w:cs="Times"/>
          <w:szCs w:val="20"/>
          <w:highlight w:val="green"/>
          <w:lang w:eastAsia="x-none"/>
        </w:rPr>
        <w:t>Agreement:</w:t>
      </w:r>
    </w:p>
    <w:p w14:paraId="225DB11A" w14:textId="77777777" w:rsidR="000A1B06" w:rsidRDefault="000A1B06" w:rsidP="000A1B06">
      <w:pPr>
        <w:rPr>
          <w:rFonts w:cs="Times"/>
          <w:szCs w:val="20"/>
          <w:lang w:eastAsia="x-none"/>
        </w:rPr>
      </w:pPr>
      <w:r>
        <w:rPr>
          <w:rFonts w:cs="Times"/>
          <w:szCs w:val="20"/>
          <w:lang w:eastAsia="x-none"/>
        </w:rPr>
        <w:t>For configured grant resource configuration in time domain, the following alternatives are to be studied with more detailed proposal and analysis, strive to down-select in RAN1#96:</w:t>
      </w:r>
    </w:p>
    <w:p w14:paraId="7F60040A" w14:textId="77777777"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1: Bitmap based approach as baseline with potential enhancement</w:t>
      </w:r>
    </w:p>
    <w:p w14:paraId="2187EC6B" w14:textId="77777777"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6859737" w14:textId="77777777"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2: NR Rel-15 based time domain resource allocation approach as baseline with potential enhancement</w:t>
      </w:r>
    </w:p>
    <w:p w14:paraId="7E070AB8" w14:textId="77777777"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18FFF0B2" w14:textId="12EB9E3B" w:rsidR="000A1B06" w:rsidRDefault="000A1B06" w:rsidP="000A1B06">
      <w:pPr>
        <w:rPr>
          <w:rFonts w:cs="Times"/>
          <w:szCs w:val="20"/>
          <w:lang w:eastAsia="x-none"/>
        </w:rPr>
      </w:pPr>
    </w:p>
    <w:p w14:paraId="2DC1AE1D" w14:textId="77777777" w:rsidR="000A1B06" w:rsidRDefault="000A1B06" w:rsidP="000A1B06">
      <w:pPr>
        <w:rPr>
          <w:rFonts w:cs="Times"/>
          <w:szCs w:val="20"/>
          <w:lang w:eastAsia="x-none"/>
        </w:rPr>
      </w:pPr>
      <w:r>
        <w:rPr>
          <w:rFonts w:cs="Times"/>
          <w:szCs w:val="20"/>
          <w:highlight w:val="green"/>
          <w:lang w:eastAsia="x-none"/>
        </w:rPr>
        <w:t>Agreement:</w:t>
      </w:r>
    </w:p>
    <w:p w14:paraId="7A415304" w14:textId="77777777"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Support multiple UE starting time offsets with sub-symbol granularity with FeLAA AUL approach as the baseline</w:t>
      </w:r>
    </w:p>
    <w:p w14:paraId="371AC168"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FFS: Enhancements specific to NRU</w:t>
      </w:r>
    </w:p>
    <w:p w14:paraId="187A7D7D" w14:textId="77777777"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Companies are encouraged to provide views and analysis on the following issues:</w:t>
      </w:r>
    </w:p>
    <w:p w14:paraId="2E2CDB8F"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to support allowing the UE to start transmission later than the starting symbol as indicated in configured grant based on LBT outcome</w:t>
      </w:r>
    </w:p>
    <w:p w14:paraId="09EFCACE" w14:textId="77777777" w:rsidR="000A1B06" w:rsidRDefault="000A1B06" w:rsidP="000A1B06">
      <w:pPr>
        <w:numPr>
          <w:ilvl w:val="2"/>
          <w:numId w:val="29"/>
        </w:numPr>
        <w:autoSpaceDE/>
        <w:autoSpaceDN/>
        <w:adjustRightInd/>
        <w:snapToGrid/>
        <w:spacing w:after="0"/>
        <w:jc w:val="left"/>
        <w:rPr>
          <w:rFonts w:cs="Times"/>
          <w:szCs w:val="20"/>
          <w:lang w:eastAsia="x-none"/>
        </w:rPr>
      </w:pPr>
      <w:r>
        <w:rPr>
          <w:rFonts w:cs="Times"/>
          <w:szCs w:val="20"/>
          <w:lang w:eastAsia="x-none"/>
        </w:rPr>
        <w:t>If yes, multiple starting positions within a slot for a configured grant configuration;</w:t>
      </w:r>
    </w:p>
    <w:p w14:paraId="4F43E9BF"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1: subset of symbols</w:t>
      </w:r>
    </w:p>
    <w:p w14:paraId="7B6B24F7"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2: any symbol</w:t>
      </w:r>
    </w:p>
    <w:p w14:paraId="58761D1A"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gNB knowledge of starting symbol, whether UE indicates to gNB</w:t>
      </w:r>
    </w:p>
    <w:p w14:paraId="46475493"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signaling details</w:t>
      </w:r>
    </w:p>
    <w:p w14:paraId="398454FC"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whether similar design for scheduled grant and configured grant</w:t>
      </w:r>
    </w:p>
    <w:p w14:paraId="24BD0943"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ending symbol can be punctured</w:t>
      </w:r>
    </w:p>
    <w:p w14:paraId="03190E49"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position of the ending symbol can be shifted depending on the starting position due to LBT procedures</w:t>
      </w:r>
    </w:p>
    <w:p w14:paraId="555A74BD" w14:textId="6CD3C2F8" w:rsidR="000A1B06" w:rsidRDefault="000A1B06" w:rsidP="000A1B06">
      <w:pPr>
        <w:rPr>
          <w:rFonts w:cs="Times"/>
          <w:szCs w:val="20"/>
          <w:lang w:eastAsia="x-none"/>
        </w:rPr>
      </w:pPr>
    </w:p>
    <w:p w14:paraId="0A3D5E70" w14:textId="77777777" w:rsidR="000A1B06" w:rsidRDefault="000A1B06" w:rsidP="000A1B06">
      <w:pPr>
        <w:rPr>
          <w:rFonts w:cs="Times"/>
          <w:szCs w:val="20"/>
          <w:lang w:val="en-GB" w:eastAsia="x-none"/>
        </w:rPr>
      </w:pPr>
      <w:r>
        <w:rPr>
          <w:rFonts w:cs="Times"/>
          <w:szCs w:val="20"/>
          <w:highlight w:val="green"/>
          <w:lang w:eastAsia="x-none"/>
        </w:rPr>
        <w:t>Agreement:</w:t>
      </w:r>
    </w:p>
    <w:p w14:paraId="6F5CB81D" w14:textId="77777777" w:rsidR="000A1B06" w:rsidRDefault="000A1B06" w:rsidP="000A1B06">
      <w:pPr>
        <w:rPr>
          <w:rFonts w:cs="Times"/>
          <w:szCs w:val="20"/>
          <w:lang w:eastAsia="x-none"/>
        </w:rPr>
      </w:pPr>
      <w:r>
        <w:rPr>
          <w:rFonts w:cs="Times"/>
          <w:szCs w:val="20"/>
          <w:lang w:eastAsia="x-none"/>
        </w:rPr>
        <w:t>CG-UCI should at least include the following information:</w:t>
      </w:r>
    </w:p>
    <w:p w14:paraId="53103109"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HARQ ID</w:t>
      </w:r>
    </w:p>
    <w:p w14:paraId="2F3613E4"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NDI</w:t>
      </w:r>
    </w:p>
    <w:p w14:paraId="48A5E1B4"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lastRenderedPageBreak/>
        <w:t>RV</w:t>
      </w:r>
    </w:p>
    <w:p w14:paraId="1ED081FF"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COT sharing information, FFS details</w:t>
      </w:r>
    </w:p>
    <w:p w14:paraId="4017D1AD"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FFS: other information including UE ID</w:t>
      </w:r>
    </w:p>
    <w:p w14:paraId="502920AD" w14:textId="77777777" w:rsidR="000A1B06" w:rsidRPr="000A1B06" w:rsidRDefault="000A1B06" w:rsidP="00E1179D">
      <w:pPr>
        <w:rPr>
          <w:i/>
          <w:lang w:eastAsia="zh-CN"/>
        </w:rPr>
      </w:pPr>
    </w:p>
    <w:p w14:paraId="7D9FF987" w14:textId="380A9A1C" w:rsidR="00087EFB" w:rsidRDefault="004B00B5" w:rsidP="00E34357">
      <w:pPr>
        <w:autoSpaceDE/>
        <w:autoSpaceDN/>
        <w:adjustRightInd/>
        <w:snapToGrid/>
        <w:spacing w:after="0"/>
      </w:pPr>
      <w:r>
        <w:rPr>
          <w:color w:val="000000" w:themeColor="text1"/>
          <w:lang w:eastAsia="zh-CN"/>
        </w:rPr>
        <w:t>Target</w:t>
      </w:r>
      <w:r w:rsidR="00820022">
        <w:rPr>
          <w:color w:val="000000" w:themeColor="text1"/>
          <w:lang w:eastAsia="zh-CN"/>
        </w:rPr>
        <w:t>ing</w:t>
      </w:r>
      <w:r w:rsidR="00C53CDD">
        <w:rPr>
          <w:color w:val="000000" w:themeColor="text1"/>
          <w:lang w:eastAsia="zh-CN"/>
        </w:rPr>
        <w:t xml:space="preserve"> Rel-16</w:t>
      </w:r>
      <w:r w:rsidR="00A07369">
        <w:rPr>
          <w:color w:val="000000" w:themeColor="text1"/>
          <w:lang w:eastAsia="zh-CN"/>
        </w:rPr>
        <w:t xml:space="preserve"> NR</w:t>
      </w:r>
      <w:r w:rsidR="00C53CDD">
        <w:rPr>
          <w:color w:val="000000" w:themeColor="text1"/>
          <w:lang w:eastAsia="zh-CN"/>
        </w:rPr>
        <w:t xml:space="preserve">, the purpose of adopting configured grant in NR-U is </w:t>
      </w:r>
      <w:r w:rsidR="00E865C1">
        <w:rPr>
          <w:color w:val="000000" w:themeColor="text1"/>
          <w:lang w:eastAsia="zh-CN"/>
        </w:rPr>
        <w:t xml:space="preserve">to reduce </w:t>
      </w:r>
      <w:r w:rsidR="003E3A26">
        <w:rPr>
          <w:color w:val="000000" w:themeColor="text1"/>
          <w:lang w:eastAsia="zh-CN"/>
        </w:rPr>
        <w:t xml:space="preserve">the legacy scheduling latency and associated </w:t>
      </w:r>
      <w:r w:rsidR="00C53CDD">
        <w:rPr>
          <w:color w:val="000000" w:themeColor="text1"/>
          <w:lang w:eastAsia="zh-CN"/>
        </w:rPr>
        <w:t xml:space="preserve">signaling overhead. </w:t>
      </w:r>
      <w:r w:rsidR="007806B6">
        <w:rPr>
          <w:color w:val="000000" w:themeColor="text1"/>
          <w:lang w:eastAsia="zh-CN"/>
        </w:rPr>
        <w:t>Un</w:t>
      </w:r>
      <w:r w:rsidR="00EE3165">
        <w:rPr>
          <w:color w:val="000000" w:themeColor="text1"/>
          <w:lang w:eastAsia="zh-CN"/>
        </w:rPr>
        <w:t>predict</w:t>
      </w:r>
      <w:r w:rsidR="00874F70">
        <w:rPr>
          <w:color w:val="000000" w:themeColor="text1"/>
          <w:lang w:eastAsia="zh-CN"/>
        </w:rPr>
        <w:t>able</w:t>
      </w:r>
      <w:r w:rsidR="00EE3165">
        <w:rPr>
          <w:color w:val="000000" w:themeColor="text1"/>
          <w:lang w:eastAsia="zh-CN"/>
        </w:rPr>
        <w:t xml:space="preserve"> </w:t>
      </w:r>
      <w:r w:rsidR="007806B6">
        <w:rPr>
          <w:color w:val="000000" w:themeColor="text1"/>
          <w:lang w:eastAsia="zh-CN"/>
        </w:rPr>
        <w:t>Listen-</w:t>
      </w:r>
      <w:r w:rsidR="002C1B0F">
        <w:rPr>
          <w:color w:val="000000" w:themeColor="text1"/>
          <w:lang w:eastAsia="zh-CN"/>
        </w:rPr>
        <w:t>B</w:t>
      </w:r>
      <w:r w:rsidR="007806B6">
        <w:rPr>
          <w:color w:val="000000" w:themeColor="text1"/>
          <w:lang w:eastAsia="zh-CN"/>
        </w:rPr>
        <w:t>efore-Talk (LBT)</w:t>
      </w:r>
      <w:r w:rsidR="00905517">
        <w:rPr>
          <w:color w:val="000000" w:themeColor="text1"/>
          <w:lang w:eastAsia="zh-CN"/>
        </w:rPr>
        <w:t xml:space="preserve"> outcome</w:t>
      </w:r>
      <w:r w:rsidR="00C00439">
        <w:rPr>
          <w:color w:val="000000" w:themeColor="text1"/>
          <w:lang w:eastAsia="zh-CN"/>
        </w:rPr>
        <w:t xml:space="preserve"> </w:t>
      </w:r>
      <w:r w:rsidR="00905517">
        <w:rPr>
          <w:color w:val="000000" w:themeColor="text1"/>
          <w:lang w:eastAsia="zh-CN"/>
        </w:rPr>
        <w:t xml:space="preserve">may </w:t>
      </w:r>
      <w:r w:rsidR="00AB44CA">
        <w:rPr>
          <w:color w:val="000000" w:themeColor="text1"/>
          <w:lang w:eastAsia="zh-CN"/>
        </w:rPr>
        <w:t xml:space="preserve">however </w:t>
      </w:r>
      <w:r w:rsidR="00905517">
        <w:rPr>
          <w:color w:val="000000" w:themeColor="text1"/>
          <w:lang w:eastAsia="zh-CN"/>
        </w:rPr>
        <w:t>impose potential latency which counteracts benefits</w:t>
      </w:r>
      <w:r w:rsidR="00820022">
        <w:rPr>
          <w:color w:val="000000" w:themeColor="text1"/>
          <w:lang w:eastAsia="zh-CN"/>
        </w:rPr>
        <w:t xml:space="preserve"> brought by well-desig</w:t>
      </w:r>
      <w:r w:rsidR="00A07369">
        <w:rPr>
          <w:color w:val="000000" w:themeColor="text1"/>
          <w:lang w:eastAsia="zh-CN"/>
        </w:rPr>
        <w:t>ned feature</w:t>
      </w:r>
      <w:r w:rsidR="006912B7">
        <w:rPr>
          <w:color w:val="000000" w:themeColor="text1"/>
          <w:lang w:eastAsia="zh-CN"/>
        </w:rPr>
        <w:t>s</w:t>
      </w:r>
      <w:r w:rsidR="00A07369">
        <w:rPr>
          <w:color w:val="000000" w:themeColor="text1"/>
          <w:lang w:eastAsia="zh-CN"/>
        </w:rPr>
        <w:t xml:space="preserve"> of configured grant, e.g., preconfigured resources, </w:t>
      </w:r>
      <w:r w:rsidR="006912B7">
        <w:rPr>
          <w:color w:val="000000" w:themeColor="text1"/>
          <w:lang w:eastAsia="zh-CN"/>
        </w:rPr>
        <w:t xml:space="preserve">transmission </w:t>
      </w:r>
      <w:r w:rsidR="00A07369">
        <w:rPr>
          <w:color w:val="000000" w:themeColor="text1"/>
          <w:lang w:eastAsia="zh-CN"/>
        </w:rPr>
        <w:t>repetition, etc.</w:t>
      </w:r>
      <w:r w:rsidR="00820022">
        <w:rPr>
          <w:color w:val="000000" w:themeColor="text1"/>
          <w:lang w:eastAsia="zh-CN"/>
        </w:rPr>
        <w:t xml:space="preserve"> To this end, we </w:t>
      </w:r>
      <w:r w:rsidR="00AC3C2F">
        <w:rPr>
          <w:color w:val="000000" w:themeColor="text1"/>
          <w:lang w:eastAsia="zh-CN"/>
        </w:rPr>
        <w:t xml:space="preserve">discuss the corresponding enhancements for configured grant in NR-U and </w:t>
      </w:r>
      <w:r w:rsidR="00820022">
        <w:rPr>
          <w:color w:val="000000" w:themeColor="text1"/>
          <w:lang w:eastAsia="zh-CN"/>
        </w:rPr>
        <w:t xml:space="preserve">concentrate on </w:t>
      </w:r>
      <w:r w:rsidR="006A365E">
        <w:rPr>
          <w:color w:val="000000" w:themeColor="text1"/>
          <w:lang w:eastAsia="zh-CN"/>
        </w:rPr>
        <w:t>the following</w:t>
      </w:r>
      <w:r w:rsidR="00820022">
        <w:rPr>
          <w:color w:val="000000" w:themeColor="text1"/>
          <w:lang w:eastAsia="zh-CN"/>
        </w:rPr>
        <w:t xml:space="preserve"> aspects</w:t>
      </w:r>
      <w:r w:rsidR="00884D12">
        <w:rPr>
          <w:color w:val="000000" w:themeColor="text1"/>
          <w:lang w:eastAsia="zh-CN"/>
        </w:rPr>
        <w:t xml:space="preserve"> in this </w:t>
      </w:r>
      <w:r w:rsidR="00E865C1">
        <w:rPr>
          <w:color w:val="000000" w:themeColor="text1"/>
          <w:lang w:eastAsia="zh-CN"/>
        </w:rPr>
        <w:t>contribution</w:t>
      </w:r>
      <w:r w:rsidR="00820022">
        <w:rPr>
          <w:color w:val="000000" w:themeColor="text1"/>
          <w:lang w:eastAsia="zh-CN"/>
        </w:rPr>
        <w:t xml:space="preserve">: 1) </w:t>
      </w:r>
      <w:r w:rsidR="00A07369">
        <w:rPr>
          <w:color w:val="000000" w:themeColor="text1"/>
          <w:lang w:eastAsia="zh-CN"/>
        </w:rPr>
        <w:t>enhanced flexibility of resource allocation</w:t>
      </w:r>
      <w:r w:rsidR="00820022">
        <w:rPr>
          <w:color w:val="000000" w:themeColor="text1"/>
          <w:lang w:eastAsia="zh-CN"/>
        </w:rPr>
        <w:t>;</w:t>
      </w:r>
      <w:r w:rsidR="0068367F">
        <w:rPr>
          <w:color w:val="000000" w:themeColor="text1"/>
          <w:lang w:eastAsia="zh-CN"/>
        </w:rPr>
        <w:t xml:space="preserve"> 2</w:t>
      </w:r>
      <w:r w:rsidR="00820022">
        <w:rPr>
          <w:color w:val="000000" w:themeColor="text1"/>
          <w:lang w:eastAsia="zh-CN"/>
        </w:rPr>
        <w:t xml:space="preserve">) </w:t>
      </w:r>
      <w:r w:rsidR="00A07369">
        <w:rPr>
          <w:color w:val="000000" w:themeColor="text1"/>
          <w:lang w:eastAsia="zh-CN"/>
        </w:rPr>
        <w:t xml:space="preserve">transmission adaptation; </w:t>
      </w:r>
      <w:r w:rsidR="000A1B06" w:rsidRPr="00B66FD4">
        <w:rPr>
          <w:rFonts w:hint="eastAsia"/>
          <w:color w:val="000000" w:themeColor="text1"/>
          <w:lang w:eastAsia="zh-CN"/>
        </w:rPr>
        <w:t>3) GC-UCI contents;</w:t>
      </w:r>
      <w:r w:rsidR="000A1B06">
        <w:rPr>
          <w:rFonts w:hint="eastAsia"/>
          <w:color w:val="000000" w:themeColor="text1"/>
          <w:lang w:eastAsia="zh-CN"/>
        </w:rPr>
        <w:t xml:space="preserve"> </w:t>
      </w:r>
      <w:r w:rsidR="005225B4">
        <w:rPr>
          <w:color w:val="000000" w:themeColor="text1"/>
          <w:lang w:eastAsia="zh-CN"/>
        </w:rPr>
        <w:t>4</w:t>
      </w:r>
      <w:r w:rsidR="00A07369">
        <w:rPr>
          <w:color w:val="000000" w:themeColor="text1"/>
          <w:lang w:eastAsia="zh-CN"/>
        </w:rPr>
        <w:t xml:space="preserve">) K repetition. </w:t>
      </w:r>
      <w:r w:rsidR="00CC4A67">
        <w:rPr>
          <w:color w:val="000000" w:themeColor="text1"/>
          <w:lang w:eastAsia="zh-CN"/>
        </w:rPr>
        <w:t xml:space="preserve">The contribution is revised from R1-1900366. </w:t>
      </w:r>
    </w:p>
    <w:p w14:paraId="61D3EC86" w14:textId="77777777" w:rsidR="00F12021" w:rsidRPr="0068367F"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439A2103" w14:textId="15DAF0B3" w:rsidR="00D66F82" w:rsidRPr="00D66F82" w:rsidRDefault="002E6041" w:rsidP="00D66F82">
      <w:pPr>
        <w:pStyle w:val="2"/>
        <w:rPr>
          <w:lang w:eastAsia="zh-CN"/>
        </w:rPr>
      </w:pPr>
      <w:r>
        <w:rPr>
          <w:lang w:eastAsia="zh-CN"/>
        </w:rPr>
        <w:t>R</w:t>
      </w:r>
      <w:r>
        <w:rPr>
          <w:rFonts w:hint="eastAsia"/>
          <w:lang w:eastAsia="zh-CN"/>
        </w:rPr>
        <w:t>esource allocation</w:t>
      </w:r>
    </w:p>
    <w:p w14:paraId="606DCAD1" w14:textId="3D380D46" w:rsidR="003F2658"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o </w:t>
      </w:r>
      <w:r w:rsidR="00B13080">
        <w:rPr>
          <w:rFonts w:ascii="Times New Roman" w:hAnsi="Times New Roman" w:cs="Times New Roman" w:hint="eastAsia"/>
          <w:color w:val="000000" w:themeColor="text1"/>
          <w:sz w:val="22"/>
          <w:szCs w:val="22"/>
        </w:rPr>
        <w:t>reduce</w:t>
      </w:r>
      <w:r>
        <w:rPr>
          <w:rFonts w:ascii="Times New Roman" w:hAnsi="Times New Roman" w:cs="Times New Roman" w:hint="eastAsia"/>
          <w:color w:val="000000" w:themeColor="text1"/>
          <w:sz w:val="22"/>
          <w:szCs w:val="22"/>
        </w:rPr>
        <w:t xml:space="preserve"> control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overhead in LTE enhancements in unlicensed spectrum operation, AUL transmission has been introduced in Fe</w:t>
      </w:r>
      <w:r w:rsidR="006A75E9">
        <w:rPr>
          <w:rFonts w:ascii="Times New Roman" w:hAnsi="Times New Roman" w:cs="Times New Roman" w:hint="eastAsia"/>
          <w:color w:val="000000" w:themeColor="text1"/>
          <w:sz w:val="22"/>
          <w:szCs w:val="22"/>
        </w:rPr>
        <w:t>LAA, where time-domain resource and frequency-domain resource</w:t>
      </w:r>
      <w:r>
        <w:rPr>
          <w:rFonts w:ascii="Times New Roman" w:hAnsi="Times New Roman" w:cs="Times New Roman" w:hint="eastAsia"/>
          <w:color w:val="000000" w:themeColor="text1"/>
          <w:sz w:val="22"/>
          <w:szCs w:val="22"/>
        </w:rPr>
        <w:t xml:space="preserve"> are configured by RRC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and activation DCI, respectively</w:t>
      </w:r>
      <w:r w:rsidR="008619B5">
        <w:rPr>
          <w:rFonts w:ascii="Times New Roman" w:hAnsi="Times New Roman" w:cs="Times New Roman"/>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97EA9">
        <w:rPr>
          <w:rFonts w:ascii="Times New Roman" w:hAnsi="Times New Roman" w:cs="Times New Roman"/>
          <w:color w:val="000000" w:themeColor="text1"/>
          <w:sz w:val="22"/>
          <w:szCs w:val="22"/>
        </w:rPr>
        <w:t>3</w:t>
      </w:r>
      <w:r w:rsidRPr="00421C4F">
        <w:rPr>
          <w:rFonts w:ascii="Times New Roman" w:hAnsi="Times New Roman" w:cs="Times New Roman" w:hint="eastAsia"/>
          <w:color w:val="000000" w:themeColor="text1"/>
          <w:sz w:val="22"/>
          <w:szCs w:val="22"/>
        </w:rPr>
        <w:t>]</w:t>
      </w:r>
      <w:r>
        <w:rPr>
          <w:rFonts w:ascii="Times New Roman" w:hAnsi="Times New Roman" w:cs="Times New Roman" w:hint="eastAsia"/>
          <w:color w:val="000000" w:themeColor="text1"/>
          <w:sz w:val="22"/>
          <w:szCs w:val="22"/>
        </w:rPr>
        <w:t xml:space="preserve">. </w:t>
      </w:r>
      <w:r>
        <w:rPr>
          <w:rFonts w:ascii="Times New Roman" w:hAnsi="Times New Roman" w:cs="Times New Roman"/>
          <w:color w:val="000000" w:themeColor="text1"/>
          <w:sz w:val="22"/>
          <w:szCs w:val="22"/>
        </w:rPr>
        <w:t>B</w:t>
      </w:r>
      <w:r>
        <w:rPr>
          <w:rFonts w:ascii="Times New Roman" w:hAnsi="Times New Roman" w:cs="Times New Roman" w:hint="eastAsia"/>
          <w:color w:val="000000" w:themeColor="text1"/>
          <w:sz w:val="22"/>
          <w:szCs w:val="22"/>
        </w:rPr>
        <w:t xml:space="preserve">ecause of the dynamic DCI-based activation, this SPS-like mechanism makes it more flexible for both link adaptation and resource allocation. </w:t>
      </w: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he procedure, however, exposes latency threat caused by required LBT for L1 activation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w:t>
      </w:r>
    </w:p>
    <w:p w14:paraId="51D68DA1" w14:textId="0D9B89D0" w:rsidR="008310AC"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ccordingly, one candidate scheme of only RRC configuration for resource allocation has been agreed in NR grant-free transmission scheme</w:t>
      </w:r>
      <w:r w:rsidR="001E06EB">
        <w:rPr>
          <w:rFonts w:ascii="Times New Roman" w:hAnsi="Times New Roman" w:cs="Times New Roman" w:hint="eastAsia"/>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97EA9">
        <w:rPr>
          <w:rFonts w:ascii="Times New Roman" w:hAnsi="Times New Roman" w:cs="Times New Roman"/>
          <w:color w:val="000000" w:themeColor="text1"/>
          <w:sz w:val="22"/>
          <w:szCs w:val="22"/>
        </w:rPr>
        <w:t>3</w:t>
      </w:r>
      <w:r w:rsidRPr="00421C4F">
        <w:rPr>
          <w:rFonts w:ascii="Times New Roman" w:hAnsi="Times New Roman" w:cs="Times New Roman" w:hint="eastAsia"/>
          <w:color w:val="000000" w:themeColor="text1"/>
          <w:sz w:val="22"/>
          <w:szCs w:val="22"/>
        </w:rPr>
        <w:t>]</w:t>
      </w:r>
      <w:r w:rsidR="008739BB">
        <w:rPr>
          <w:rFonts w:ascii="Times New Roman" w:hAnsi="Times New Roman" w:cs="Times New Roman" w:hint="eastAsia"/>
          <w:color w:val="000000" w:themeColor="text1"/>
          <w:sz w:val="22"/>
          <w:szCs w:val="22"/>
        </w:rPr>
        <w:t xml:space="preserve">, which is called </w:t>
      </w:r>
      <w:r w:rsidR="00DC6824">
        <w:rPr>
          <w:rFonts w:ascii="Times New Roman" w:hAnsi="Times New Roman" w:cs="Times New Roman" w:hint="eastAsia"/>
          <w:color w:val="000000" w:themeColor="text1"/>
          <w:sz w:val="22"/>
          <w:szCs w:val="22"/>
        </w:rPr>
        <w:t>Type</w:t>
      </w:r>
      <w:r w:rsidR="008739BB">
        <w:rPr>
          <w:rFonts w:ascii="Times New Roman" w:hAnsi="Times New Roman" w:cs="Times New Roman" w:hint="eastAsia"/>
          <w:color w:val="000000" w:themeColor="text1"/>
          <w:sz w:val="22"/>
          <w:szCs w:val="22"/>
        </w:rPr>
        <w:t xml:space="preserve">1 UL transmission without grant. </w:t>
      </w:r>
      <w:r w:rsidR="00DC6824">
        <w:rPr>
          <w:rFonts w:ascii="Times New Roman" w:hAnsi="Times New Roman" w:cs="Times New Roman" w:hint="eastAsia"/>
          <w:color w:val="000000" w:themeColor="text1"/>
          <w:sz w:val="22"/>
          <w:szCs w:val="22"/>
        </w:rPr>
        <w:t xml:space="preserve">In Type1 mode, configuration parameters can only be updated by RRC (re-)configuration </w:t>
      </w:r>
      <w:r w:rsidR="00DC6824">
        <w:rPr>
          <w:rFonts w:ascii="Times New Roman" w:hAnsi="Times New Roman" w:cs="Times New Roman"/>
          <w:color w:val="000000" w:themeColor="text1"/>
          <w:sz w:val="22"/>
          <w:szCs w:val="22"/>
        </w:rPr>
        <w:t>signaling</w:t>
      </w:r>
      <w:r w:rsidR="00EB71B9">
        <w:rPr>
          <w:rFonts w:ascii="Times New Roman" w:hAnsi="Times New Roman" w:cs="Times New Roman"/>
          <w:color w:val="000000" w:themeColor="text1"/>
          <w:sz w:val="22"/>
          <w:szCs w:val="22"/>
        </w:rPr>
        <w:t xml:space="preserve">. </w:t>
      </w:r>
      <w:r w:rsidR="00E865C1">
        <w:rPr>
          <w:rFonts w:ascii="Times New Roman" w:hAnsi="Times New Roman" w:cs="Times New Roman"/>
          <w:color w:val="000000" w:themeColor="text1"/>
          <w:sz w:val="22"/>
          <w:szCs w:val="22"/>
        </w:rPr>
        <w:t>Whilst t</w:t>
      </w:r>
      <w:r w:rsidR="008310AC">
        <w:rPr>
          <w:rFonts w:ascii="Times New Roman" w:hAnsi="Times New Roman" w:cs="Times New Roman"/>
          <w:color w:val="000000" w:themeColor="text1"/>
          <w:sz w:val="22"/>
          <w:szCs w:val="22"/>
        </w:rPr>
        <w:t>his scheme lack</w:t>
      </w:r>
      <w:r w:rsidR="00E865C1">
        <w:rPr>
          <w:rFonts w:ascii="Times New Roman" w:hAnsi="Times New Roman" w:cs="Times New Roman"/>
          <w:color w:val="000000" w:themeColor="text1"/>
          <w:sz w:val="22"/>
          <w:szCs w:val="22"/>
        </w:rPr>
        <w:t>s</w:t>
      </w:r>
      <w:r w:rsidR="008310AC">
        <w:rPr>
          <w:rFonts w:ascii="Times New Roman" w:hAnsi="Times New Roman" w:cs="Times New Roman"/>
          <w:color w:val="000000" w:themeColor="text1"/>
          <w:sz w:val="22"/>
          <w:szCs w:val="22"/>
        </w:rPr>
        <w:t xml:space="preserve"> </w:t>
      </w:r>
      <w:r w:rsidR="00E865C1">
        <w:rPr>
          <w:rFonts w:ascii="Times New Roman" w:hAnsi="Times New Roman" w:cs="Times New Roman"/>
          <w:color w:val="000000" w:themeColor="text1"/>
          <w:sz w:val="22"/>
          <w:szCs w:val="22"/>
        </w:rPr>
        <w:t xml:space="preserve">fast </w:t>
      </w:r>
      <w:r w:rsidR="008310AC">
        <w:rPr>
          <w:rFonts w:ascii="Times New Roman" w:hAnsi="Times New Roman" w:cs="Times New Roman"/>
          <w:color w:val="000000" w:themeColor="text1"/>
          <w:sz w:val="22"/>
          <w:szCs w:val="22"/>
        </w:rPr>
        <w:t xml:space="preserve">link adaptation, the latency threat caused by L1 activation </w:t>
      </w:r>
      <w:r w:rsidR="00DD79AD">
        <w:rPr>
          <w:rFonts w:ascii="Times New Roman" w:hAnsi="Times New Roman" w:cs="Times New Roman"/>
          <w:color w:val="000000" w:themeColor="text1"/>
          <w:sz w:val="22"/>
          <w:szCs w:val="22"/>
        </w:rPr>
        <w:t xml:space="preserve">signaling </w:t>
      </w:r>
      <w:r w:rsidR="008310AC">
        <w:rPr>
          <w:rFonts w:ascii="Times New Roman" w:hAnsi="Times New Roman" w:cs="Times New Roman"/>
          <w:color w:val="000000" w:themeColor="text1"/>
          <w:sz w:val="22"/>
          <w:szCs w:val="22"/>
        </w:rPr>
        <w:t xml:space="preserve">is </w:t>
      </w:r>
      <w:r w:rsidR="003F2658">
        <w:rPr>
          <w:rFonts w:ascii="Times New Roman" w:hAnsi="Times New Roman" w:cs="Times New Roman"/>
          <w:color w:val="000000" w:themeColor="text1"/>
          <w:sz w:val="22"/>
          <w:szCs w:val="22"/>
        </w:rPr>
        <w:t xml:space="preserve">avoided. For </w:t>
      </w:r>
      <w:r w:rsidR="00E865C1">
        <w:rPr>
          <w:rFonts w:ascii="Times New Roman" w:hAnsi="Times New Roman" w:cs="Times New Roman"/>
          <w:color w:val="000000" w:themeColor="text1"/>
          <w:sz w:val="22"/>
          <w:szCs w:val="22"/>
        </w:rPr>
        <w:t xml:space="preserve">a </w:t>
      </w:r>
      <w:r w:rsidR="003F2658">
        <w:rPr>
          <w:rFonts w:ascii="Times New Roman" w:hAnsi="Times New Roman" w:cs="Times New Roman"/>
          <w:color w:val="000000" w:themeColor="text1"/>
          <w:sz w:val="22"/>
          <w:szCs w:val="22"/>
        </w:rPr>
        <w:t xml:space="preserve">service like </w:t>
      </w:r>
      <w:r w:rsidR="00A162D1">
        <w:rPr>
          <w:rFonts w:ascii="Times New Roman" w:hAnsi="Times New Roman" w:cs="Times New Roman"/>
          <w:color w:val="000000" w:themeColor="text1"/>
          <w:sz w:val="22"/>
          <w:szCs w:val="22"/>
        </w:rPr>
        <w:t>voice service</w:t>
      </w:r>
      <w:r w:rsidR="003F2658">
        <w:rPr>
          <w:rFonts w:ascii="Times New Roman" w:hAnsi="Times New Roman" w:cs="Times New Roman"/>
          <w:color w:val="000000" w:themeColor="text1"/>
          <w:sz w:val="22"/>
          <w:szCs w:val="22"/>
        </w:rPr>
        <w:t xml:space="preserve"> on the unlicensed band</w:t>
      </w:r>
      <w:r w:rsidR="00DD79AD">
        <w:rPr>
          <w:rFonts w:ascii="Times New Roman" w:hAnsi="Times New Roman" w:cs="Times New Roman"/>
          <w:color w:val="000000" w:themeColor="text1"/>
          <w:sz w:val="22"/>
          <w:szCs w:val="22"/>
        </w:rPr>
        <w:t>, Type</w:t>
      </w:r>
      <w:r w:rsidR="003F2658">
        <w:rPr>
          <w:rFonts w:ascii="Times New Roman" w:hAnsi="Times New Roman" w:cs="Times New Roman"/>
          <w:color w:val="000000" w:themeColor="text1"/>
          <w:sz w:val="22"/>
          <w:szCs w:val="22"/>
        </w:rPr>
        <w:t xml:space="preserve">1 can fully meet the requirements and reach an achievable performance </w:t>
      </w:r>
      <w:r w:rsidR="00C27707">
        <w:rPr>
          <w:rFonts w:ascii="Times New Roman" w:hAnsi="Times New Roman" w:cs="Times New Roman"/>
          <w:color w:val="000000" w:themeColor="text1"/>
          <w:sz w:val="22"/>
          <w:szCs w:val="22"/>
        </w:rPr>
        <w:t xml:space="preserve">gain </w:t>
      </w:r>
      <w:r w:rsidR="003F2658">
        <w:rPr>
          <w:rFonts w:ascii="Times New Roman" w:hAnsi="Times New Roman" w:cs="Times New Roman"/>
          <w:color w:val="000000" w:themeColor="text1"/>
          <w:sz w:val="22"/>
          <w:szCs w:val="22"/>
        </w:rPr>
        <w:t xml:space="preserve">in terms of the throughput and </w:t>
      </w:r>
      <w:r w:rsidR="007856C1">
        <w:rPr>
          <w:rFonts w:ascii="Times New Roman" w:hAnsi="Times New Roman" w:cs="Times New Roman"/>
          <w:color w:val="000000" w:themeColor="text1"/>
          <w:sz w:val="22"/>
          <w:szCs w:val="22"/>
        </w:rPr>
        <w:t>system latency.</w:t>
      </w:r>
    </w:p>
    <w:p w14:paraId="17CF0ACB" w14:textId="5970E497" w:rsidR="003F2658" w:rsidRDefault="00DC6824"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nother</w:t>
      </w:r>
      <w:r w:rsidR="008739BB">
        <w:rPr>
          <w:rFonts w:ascii="Times New Roman" w:hAnsi="Times New Roman" w:cs="Times New Roman" w:hint="eastAsia"/>
          <w:color w:val="000000" w:themeColor="text1"/>
          <w:sz w:val="22"/>
          <w:szCs w:val="22"/>
        </w:rPr>
        <w:t xml:space="preserve"> </w:t>
      </w:r>
      <w:r w:rsidR="00E865C1">
        <w:rPr>
          <w:rFonts w:ascii="Times New Roman" w:hAnsi="Times New Roman" w:cs="Times New Roman"/>
          <w:color w:val="000000" w:themeColor="text1"/>
          <w:sz w:val="22"/>
          <w:szCs w:val="22"/>
        </w:rPr>
        <w:t>(</w:t>
      </w:r>
      <w:r w:rsidR="008739BB">
        <w:rPr>
          <w:rFonts w:ascii="Times New Roman" w:hAnsi="Times New Roman" w:cs="Times New Roman" w:hint="eastAsia"/>
          <w:color w:val="000000" w:themeColor="text1"/>
          <w:sz w:val="22"/>
          <w:szCs w:val="22"/>
        </w:rPr>
        <w:t>Type2</w:t>
      </w:r>
      <w:r w:rsidR="00E865C1">
        <w:rPr>
          <w:rFonts w:ascii="Times New Roman" w:hAnsi="Times New Roman" w:cs="Times New Roman"/>
          <w:color w:val="000000" w:themeColor="text1"/>
          <w:sz w:val="22"/>
          <w:szCs w:val="22"/>
        </w:rPr>
        <w:t>)</w:t>
      </w:r>
      <w:r w:rsidR="008739BB">
        <w:rPr>
          <w:rFonts w:ascii="Times New Roman" w:hAnsi="Times New Roman" w:cs="Times New Roman" w:hint="eastAsia"/>
          <w:color w:val="000000" w:themeColor="text1"/>
          <w:sz w:val="22"/>
          <w:szCs w:val="22"/>
        </w:rPr>
        <w:t xml:space="preserve"> mode is much </w:t>
      </w:r>
      <w:r w:rsidR="002A0BBA">
        <w:rPr>
          <w:rFonts w:ascii="Times New Roman" w:hAnsi="Times New Roman" w:cs="Times New Roman"/>
          <w:color w:val="000000" w:themeColor="text1"/>
          <w:sz w:val="22"/>
          <w:szCs w:val="22"/>
        </w:rPr>
        <w:t xml:space="preserve">more </w:t>
      </w:r>
      <w:r w:rsidR="008739BB">
        <w:rPr>
          <w:rFonts w:ascii="Times New Roman" w:hAnsi="Times New Roman" w:cs="Times New Roman" w:hint="eastAsia"/>
          <w:color w:val="000000" w:themeColor="text1"/>
          <w:sz w:val="22"/>
          <w:szCs w:val="22"/>
        </w:rPr>
        <w:t xml:space="preserve">similar </w:t>
      </w:r>
      <w:r w:rsidR="00E865C1">
        <w:rPr>
          <w:rFonts w:ascii="Times New Roman" w:hAnsi="Times New Roman" w:cs="Times New Roman"/>
          <w:color w:val="000000" w:themeColor="text1"/>
          <w:sz w:val="22"/>
          <w:szCs w:val="22"/>
        </w:rPr>
        <w:t>to</w:t>
      </w:r>
      <w:r w:rsidR="00E865C1">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 xml:space="preserve">AUL with </w:t>
      </w:r>
      <w:r w:rsidR="003F2658">
        <w:rPr>
          <w:rFonts w:ascii="Times New Roman" w:hAnsi="Times New Roman" w:cs="Times New Roman"/>
          <w:color w:val="000000" w:themeColor="text1"/>
          <w:sz w:val="22"/>
          <w:szCs w:val="22"/>
        </w:rPr>
        <w:t xml:space="preserve">the </w:t>
      </w:r>
      <w:r w:rsidR="008739BB">
        <w:rPr>
          <w:rFonts w:ascii="Times New Roman" w:hAnsi="Times New Roman" w:cs="Times New Roman" w:hint="eastAsia"/>
          <w:color w:val="000000" w:themeColor="text1"/>
          <w:sz w:val="22"/>
          <w:szCs w:val="22"/>
        </w:rPr>
        <w:t>only difference that RRC configuration accounts for</w:t>
      </w:r>
      <w:r w:rsidR="006A75E9">
        <w:rPr>
          <w:rFonts w:ascii="Times New Roman" w:hAnsi="Times New Roman" w:cs="Times New Roman" w:hint="eastAsia"/>
          <w:color w:val="000000" w:themeColor="text1"/>
          <w:sz w:val="22"/>
          <w:szCs w:val="22"/>
        </w:rPr>
        <w:t xml:space="preserve"> the </w:t>
      </w:r>
      <w:r w:rsidR="006528B0">
        <w:rPr>
          <w:rFonts w:ascii="Times New Roman" w:hAnsi="Times New Roman" w:cs="Times New Roman"/>
          <w:color w:val="000000" w:themeColor="text1"/>
          <w:sz w:val="22"/>
          <w:szCs w:val="22"/>
        </w:rPr>
        <w:t>configuration</w:t>
      </w:r>
      <w:r w:rsidR="006A75E9">
        <w:rPr>
          <w:rFonts w:ascii="Times New Roman" w:hAnsi="Times New Roman" w:cs="Times New Roman" w:hint="eastAsia"/>
          <w:color w:val="000000" w:themeColor="text1"/>
          <w:sz w:val="22"/>
          <w:szCs w:val="22"/>
        </w:rPr>
        <w:t xml:space="preserve"> of</w:t>
      </w:r>
      <w:r w:rsidR="008739BB">
        <w:rPr>
          <w:rFonts w:ascii="Times New Roman" w:hAnsi="Times New Roman" w:cs="Times New Roman" w:hint="eastAsia"/>
          <w:color w:val="000000" w:themeColor="text1"/>
          <w:sz w:val="22"/>
          <w:szCs w:val="22"/>
        </w:rPr>
        <w:t xml:space="preserve"> TPC and resource periodicity and L1 DCI is responsible for resource allocation (time</w:t>
      </w:r>
      <w:r w:rsidR="006C4743">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w:t>
      </w:r>
      <w:r w:rsidR="006C4743">
        <w:rPr>
          <w:rFonts w:ascii="Times New Roman" w:hAnsi="Times New Roman" w:cs="Times New Roman" w:hint="eastAsia"/>
          <w:color w:val="000000" w:themeColor="text1"/>
          <w:sz w:val="22"/>
          <w:szCs w:val="22"/>
        </w:rPr>
        <w:t xml:space="preserve"> </w:t>
      </w:r>
      <w:r w:rsidR="007856C1">
        <w:rPr>
          <w:rFonts w:ascii="Times New Roman" w:hAnsi="Times New Roman" w:cs="Times New Roman" w:hint="eastAsia"/>
          <w:color w:val="000000" w:themeColor="text1"/>
          <w:sz w:val="22"/>
          <w:szCs w:val="22"/>
        </w:rPr>
        <w:t>frequency)</w:t>
      </w:r>
      <w:r w:rsidR="007856C1">
        <w:rPr>
          <w:rFonts w:ascii="Times New Roman" w:hAnsi="Times New Roman" w:cs="Times New Roman"/>
          <w:color w:val="000000" w:themeColor="text1"/>
          <w:sz w:val="22"/>
          <w:szCs w:val="22"/>
        </w:rPr>
        <w:t xml:space="preserve">, time offset and UE-specific DMRS configuration. Since L1 activation signaling </w:t>
      </w:r>
      <w:r w:rsidR="00E865C1">
        <w:rPr>
          <w:rFonts w:ascii="Times New Roman" w:hAnsi="Times New Roman" w:cs="Times New Roman"/>
          <w:color w:val="000000" w:themeColor="text1"/>
          <w:sz w:val="22"/>
          <w:szCs w:val="22"/>
        </w:rPr>
        <w:t xml:space="preserve">responds </w:t>
      </w:r>
      <w:r w:rsidR="002404CA">
        <w:rPr>
          <w:rFonts w:ascii="Times New Roman" w:hAnsi="Times New Roman" w:cs="Times New Roman"/>
          <w:color w:val="000000" w:themeColor="text1"/>
          <w:sz w:val="22"/>
          <w:szCs w:val="22"/>
        </w:rPr>
        <w:t xml:space="preserve">much more promptly than higher layer signaling, the performance of link adaptation is much better than </w:t>
      </w:r>
      <w:r w:rsidR="00E865C1">
        <w:rPr>
          <w:rFonts w:ascii="Times New Roman" w:hAnsi="Times New Roman" w:cs="Times New Roman"/>
          <w:color w:val="000000" w:themeColor="text1"/>
          <w:sz w:val="22"/>
          <w:szCs w:val="22"/>
        </w:rPr>
        <w:t xml:space="preserve">in </w:t>
      </w:r>
      <w:r w:rsidR="002404CA">
        <w:rPr>
          <w:rFonts w:ascii="Times New Roman" w:hAnsi="Times New Roman" w:cs="Times New Roman"/>
          <w:color w:val="000000" w:themeColor="text1"/>
          <w:sz w:val="22"/>
          <w:szCs w:val="22"/>
        </w:rPr>
        <w:t xml:space="preserve">Type1. However, it is hard to rule out the fact that any L1 signaling </w:t>
      </w:r>
      <w:r w:rsidR="002A0BBA">
        <w:rPr>
          <w:rFonts w:ascii="Times New Roman" w:hAnsi="Times New Roman" w:cs="Times New Roman"/>
          <w:color w:val="000000" w:themeColor="text1"/>
          <w:sz w:val="22"/>
          <w:szCs w:val="22"/>
        </w:rPr>
        <w:t xml:space="preserve">is </w:t>
      </w:r>
      <w:r w:rsidR="002404CA">
        <w:rPr>
          <w:rFonts w:ascii="Times New Roman" w:hAnsi="Times New Roman" w:cs="Times New Roman"/>
          <w:color w:val="000000" w:themeColor="text1"/>
          <w:sz w:val="22"/>
          <w:szCs w:val="22"/>
        </w:rPr>
        <w:t>require</w:t>
      </w:r>
      <w:r w:rsidR="002A0BBA">
        <w:rPr>
          <w:rFonts w:ascii="Times New Roman" w:hAnsi="Times New Roman" w:cs="Times New Roman"/>
          <w:color w:val="000000" w:themeColor="text1"/>
          <w:sz w:val="22"/>
          <w:szCs w:val="22"/>
        </w:rPr>
        <w:t>d</w:t>
      </w:r>
      <w:r w:rsidR="002404CA">
        <w:rPr>
          <w:rFonts w:ascii="Times New Roman" w:hAnsi="Times New Roman" w:cs="Times New Roman"/>
          <w:color w:val="000000" w:themeColor="text1"/>
          <w:sz w:val="22"/>
          <w:szCs w:val="22"/>
        </w:rPr>
        <w:t xml:space="preserve"> to perform CCA </w:t>
      </w:r>
      <w:r w:rsidR="006528B0">
        <w:rPr>
          <w:rFonts w:ascii="Times New Roman" w:hAnsi="Times New Roman" w:cs="Times New Roman"/>
          <w:color w:val="000000" w:themeColor="text1"/>
          <w:sz w:val="22"/>
          <w:szCs w:val="22"/>
        </w:rPr>
        <w:t xml:space="preserve">check </w:t>
      </w:r>
      <w:r w:rsidR="002404CA">
        <w:rPr>
          <w:rFonts w:ascii="Times New Roman" w:hAnsi="Times New Roman" w:cs="Times New Roman"/>
          <w:color w:val="000000" w:themeColor="text1"/>
          <w:sz w:val="22"/>
          <w:szCs w:val="22"/>
        </w:rPr>
        <w:t xml:space="preserve">to access channel. </w:t>
      </w:r>
      <w:r w:rsidR="00316343">
        <w:rPr>
          <w:rFonts w:ascii="Times New Roman" w:hAnsi="Times New Roman" w:cs="Times New Roman"/>
          <w:color w:val="000000" w:themeColor="text1"/>
          <w:sz w:val="22"/>
          <w:szCs w:val="22"/>
        </w:rPr>
        <w:t xml:space="preserve">The </w:t>
      </w:r>
      <w:r w:rsidR="002404CA">
        <w:rPr>
          <w:rFonts w:ascii="Times New Roman" w:hAnsi="Times New Roman" w:cs="Times New Roman"/>
          <w:color w:val="000000" w:themeColor="text1"/>
          <w:sz w:val="22"/>
          <w:szCs w:val="22"/>
        </w:rPr>
        <w:t xml:space="preserve">potential latency caused by continuous </w:t>
      </w:r>
      <w:r w:rsidR="00560F0A">
        <w:rPr>
          <w:rFonts w:ascii="Times New Roman" w:hAnsi="Times New Roman" w:cs="Times New Roman"/>
          <w:color w:val="000000" w:themeColor="text1"/>
          <w:sz w:val="22"/>
          <w:szCs w:val="22"/>
        </w:rPr>
        <w:t xml:space="preserve">failure of </w:t>
      </w:r>
      <w:r w:rsidR="002404CA">
        <w:rPr>
          <w:rFonts w:ascii="Times New Roman" w:hAnsi="Times New Roman" w:cs="Times New Roman"/>
          <w:color w:val="000000" w:themeColor="text1"/>
          <w:sz w:val="22"/>
          <w:szCs w:val="22"/>
        </w:rPr>
        <w:t xml:space="preserve">CCA attempts </w:t>
      </w:r>
      <w:r w:rsidR="00316343">
        <w:rPr>
          <w:rFonts w:ascii="Times New Roman" w:hAnsi="Times New Roman" w:cs="Times New Roman"/>
          <w:color w:val="000000" w:themeColor="text1"/>
          <w:sz w:val="22"/>
          <w:szCs w:val="22"/>
        </w:rPr>
        <w:t xml:space="preserve">will become serious if configuration adjustments need to be updated frequently </w:t>
      </w:r>
      <w:r w:rsidR="00583C57">
        <w:rPr>
          <w:rFonts w:ascii="Times New Roman" w:hAnsi="Times New Roman" w:cs="Times New Roman"/>
          <w:color w:val="000000" w:themeColor="text1"/>
          <w:sz w:val="22"/>
          <w:szCs w:val="22"/>
        </w:rPr>
        <w:t>through</w:t>
      </w:r>
      <w:r w:rsidR="00316343">
        <w:rPr>
          <w:rFonts w:ascii="Times New Roman" w:hAnsi="Times New Roman" w:cs="Times New Roman"/>
          <w:color w:val="000000" w:themeColor="text1"/>
          <w:sz w:val="22"/>
          <w:szCs w:val="22"/>
        </w:rPr>
        <w:t xml:space="preserve"> L1 signaling. </w:t>
      </w:r>
    </w:p>
    <w:p w14:paraId="51C7283E" w14:textId="7F5EFE3F" w:rsidR="007A2838" w:rsidRPr="00114A64" w:rsidRDefault="00583C57" w:rsidP="007A2838">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Observation 1</w:t>
      </w:r>
      <w:r w:rsidR="007A2838" w:rsidRPr="00114A64">
        <w:rPr>
          <w:rFonts w:ascii="Times New Roman" w:hAnsi="Times New Roman" w:cs="Times New Roman"/>
          <w:color w:val="000000" w:themeColor="text1"/>
        </w:rPr>
        <w:t>:</w:t>
      </w:r>
      <w:r w:rsidR="007A2838" w:rsidRPr="00114A64" w:rsidDel="00436A2D">
        <w:rPr>
          <w:rFonts w:ascii="Times New Roman" w:hAnsi="Times New Roman" w:cs="Times New Roman"/>
          <w:color w:val="000000" w:themeColor="text1"/>
        </w:rPr>
        <w:t xml:space="preserve"> </w:t>
      </w:r>
      <w:r w:rsidR="007A2838">
        <w:rPr>
          <w:rFonts w:ascii="Times New Roman" w:hAnsi="Times New Roman" w:cs="Times New Roman" w:hint="eastAsia"/>
          <w:i/>
          <w:color w:val="000000" w:themeColor="text1"/>
          <w:sz w:val="22"/>
          <w:szCs w:val="22"/>
        </w:rPr>
        <w:t xml:space="preserve"> </w:t>
      </w:r>
      <w:r>
        <w:rPr>
          <w:rFonts w:ascii="Times New Roman" w:hAnsi="Times New Roman" w:cs="Times New Roman"/>
          <w:i/>
          <w:color w:val="000000" w:themeColor="text1"/>
          <w:sz w:val="22"/>
          <w:szCs w:val="22"/>
        </w:rPr>
        <w:t>Type1 and Type2 modes have their own pros and cons in terms of signaling overhead and potential channel access latency</w:t>
      </w:r>
      <w:r w:rsidR="007A2838">
        <w:rPr>
          <w:rFonts w:ascii="Times New Roman" w:hAnsi="Times New Roman" w:cs="Times New Roman" w:hint="eastAsia"/>
          <w:i/>
          <w:color w:val="000000" w:themeColor="text1"/>
          <w:sz w:val="22"/>
          <w:szCs w:val="22"/>
        </w:rPr>
        <w:t xml:space="preserve">. </w:t>
      </w:r>
    </w:p>
    <w:p w14:paraId="77D8C33E" w14:textId="1B19EB82" w:rsidR="007A2838" w:rsidRDefault="00DC6F0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w:t>
      </w:r>
      <w:r>
        <w:rPr>
          <w:rFonts w:ascii="Times New Roman" w:hAnsi="Times New Roman" w:cs="Times New Roman" w:hint="eastAsia"/>
          <w:color w:val="000000" w:themeColor="text1"/>
          <w:sz w:val="22"/>
          <w:szCs w:val="22"/>
        </w:rPr>
        <w:t xml:space="preserve">n </w:t>
      </w:r>
      <w:r>
        <w:rPr>
          <w:rFonts w:ascii="Times New Roman" w:hAnsi="Times New Roman" w:cs="Times New Roman"/>
          <w:color w:val="000000" w:themeColor="text1"/>
          <w:sz w:val="22"/>
          <w:szCs w:val="22"/>
        </w:rPr>
        <w:t xml:space="preserve">NR licensed operation, to </w:t>
      </w:r>
      <w:r w:rsidR="006721A2">
        <w:rPr>
          <w:rFonts w:ascii="Times New Roman" w:hAnsi="Times New Roman" w:cs="Times New Roman"/>
          <w:color w:val="000000" w:themeColor="text1"/>
          <w:sz w:val="22"/>
          <w:szCs w:val="22"/>
        </w:rPr>
        <w:t>facilitate</w:t>
      </w:r>
      <w:r>
        <w:rPr>
          <w:rFonts w:ascii="Times New Roman" w:hAnsi="Times New Roman" w:cs="Times New Roman"/>
          <w:color w:val="000000" w:themeColor="text1"/>
          <w:sz w:val="22"/>
          <w:szCs w:val="22"/>
        </w:rPr>
        <w:t xml:space="preserve"> simultaneous services on configured grant resources and ensure K repetition</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for eURLLC, the support of multiple active configured grant configurations was agreed in [</w:t>
      </w:r>
      <w:r w:rsidR="00197EA9">
        <w:rPr>
          <w:rFonts w:ascii="Times New Roman" w:hAnsi="Times New Roman" w:cs="Times New Roman"/>
          <w:color w:val="000000" w:themeColor="text1"/>
          <w:sz w:val="22"/>
          <w:szCs w:val="22"/>
        </w:rPr>
        <w:t>4</w:t>
      </w:r>
      <w:r>
        <w:rPr>
          <w:rFonts w:ascii="Times New Roman" w:hAnsi="Times New Roman" w:cs="Times New Roman"/>
          <w:color w:val="000000" w:themeColor="text1"/>
          <w:sz w:val="22"/>
          <w:szCs w:val="22"/>
        </w:rPr>
        <w:t xml:space="preserve">], wherein both time and frequency resources can be configured flexibly </w:t>
      </w:r>
      <w:r w:rsidR="000202C8">
        <w:rPr>
          <w:rFonts w:ascii="Times New Roman" w:hAnsi="Times New Roman" w:cs="Times New Roman"/>
          <w:color w:val="000000" w:themeColor="text1"/>
          <w:sz w:val="22"/>
          <w:szCs w:val="22"/>
        </w:rPr>
        <w:t xml:space="preserve">to the most extent. For NR-U based configured grant, such configurations will contribute </w:t>
      </w:r>
      <w:r w:rsidR="002A0BBA">
        <w:rPr>
          <w:rFonts w:ascii="Times New Roman" w:hAnsi="Times New Roman" w:cs="Times New Roman"/>
          <w:color w:val="000000" w:themeColor="text1"/>
          <w:sz w:val="22"/>
          <w:szCs w:val="22"/>
        </w:rPr>
        <w:t xml:space="preserve">to </w:t>
      </w:r>
      <w:r w:rsidR="000202C8">
        <w:rPr>
          <w:rFonts w:ascii="Times New Roman" w:hAnsi="Times New Roman" w:cs="Times New Roman"/>
          <w:color w:val="000000" w:themeColor="text1"/>
          <w:sz w:val="22"/>
          <w:szCs w:val="22"/>
        </w:rPr>
        <w:t xml:space="preserve">an improved </w:t>
      </w:r>
      <w:r w:rsidR="002A0BBA">
        <w:rPr>
          <w:rFonts w:ascii="Times New Roman" w:hAnsi="Times New Roman" w:cs="Times New Roman"/>
          <w:color w:val="000000" w:themeColor="text1"/>
          <w:sz w:val="22"/>
          <w:szCs w:val="22"/>
        </w:rPr>
        <w:t xml:space="preserve">probability </w:t>
      </w:r>
      <w:r w:rsidR="000202C8">
        <w:rPr>
          <w:rFonts w:ascii="Times New Roman" w:hAnsi="Times New Roman" w:cs="Times New Roman"/>
          <w:color w:val="000000" w:themeColor="text1"/>
          <w:sz w:val="22"/>
          <w:szCs w:val="22"/>
        </w:rPr>
        <w:t xml:space="preserve">for a UE </w:t>
      </w:r>
      <w:r w:rsidR="002A0BBA">
        <w:rPr>
          <w:rFonts w:ascii="Times New Roman" w:hAnsi="Times New Roman" w:cs="Times New Roman"/>
          <w:color w:val="000000" w:themeColor="text1"/>
          <w:sz w:val="22"/>
          <w:szCs w:val="22"/>
        </w:rPr>
        <w:t xml:space="preserve">to </w:t>
      </w:r>
      <w:r w:rsidR="000202C8">
        <w:rPr>
          <w:rFonts w:ascii="Times New Roman" w:hAnsi="Times New Roman" w:cs="Times New Roman"/>
          <w:color w:val="000000" w:themeColor="text1"/>
          <w:sz w:val="22"/>
          <w:szCs w:val="22"/>
        </w:rPr>
        <w:t>access unlicensed channels, since the influence caused</w:t>
      </w:r>
      <w:r w:rsidR="00C1367F">
        <w:rPr>
          <w:rFonts w:ascii="Times New Roman" w:hAnsi="Times New Roman" w:cs="Times New Roman"/>
          <w:color w:val="000000" w:themeColor="text1"/>
          <w:sz w:val="22"/>
          <w:szCs w:val="22"/>
        </w:rPr>
        <w:t xml:space="preserve"> by bursty interference could </w:t>
      </w:r>
      <w:r w:rsidR="0094175B">
        <w:rPr>
          <w:rFonts w:ascii="Times New Roman" w:hAnsi="Times New Roman" w:cs="Times New Roman"/>
          <w:color w:val="000000" w:themeColor="text1"/>
          <w:sz w:val="22"/>
          <w:szCs w:val="22"/>
        </w:rPr>
        <w:t xml:space="preserve">be </w:t>
      </w:r>
      <w:r w:rsidR="00AB44CA">
        <w:rPr>
          <w:rFonts w:ascii="Times New Roman" w:hAnsi="Times New Roman" w:cs="Times New Roman"/>
          <w:color w:val="000000" w:themeColor="text1"/>
          <w:sz w:val="22"/>
          <w:szCs w:val="22"/>
        </w:rPr>
        <w:t xml:space="preserve">somewhat </w:t>
      </w:r>
      <w:r w:rsidR="002A0BBA">
        <w:rPr>
          <w:rFonts w:ascii="Times New Roman" w:hAnsi="Times New Roman" w:cs="Times New Roman"/>
          <w:color w:val="000000" w:themeColor="text1"/>
          <w:sz w:val="22"/>
          <w:szCs w:val="22"/>
        </w:rPr>
        <w:t>subdued</w:t>
      </w:r>
      <w:r w:rsidR="00C1367F">
        <w:rPr>
          <w:rFonts w:ascii="Times New Roman" w:hAnsi="Times New Roman" w:cs="Times New Roman"/>
          <w:color w:val="000000" w:themeColor="text1"/>
          <w:sz w:val="22"/>
          <w:szCs w:val="22"/>
        </w:rPr>
        <w:t xml:space="preserve">. </w:t>
      </w:r>
      <w:r w:rsidR="000202C8">
        <w:rPr>
          <w:rFonts w:ascii="Times New Roman" w:hAnsi="Times New Roman" w:cs="Times New Roman"/>
          <w:color w:val="000000" w:themeColor="text1"/>
          <w:sz w:val="22"/>
          <w:szCs w:val="22"/>
        </w:rPr>
        <w:t xml:space="preserve"> </w:t>
      </w:r>
    </w:p>
    <w:p w14:paraId="184C70B4" w14:textId="78DD1093" w:rsidR="0094175B" w:rsidRDefault="0094175B"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For the frequency-domain resource allocation, multiple active configured grant configurations could be frequency consecutive or with gaps in between. </w:t>
      </w:r>
      <w:r w:rsidR="002A0BBA">
        <w:rPr>
          <w:rFonts w:ascii="Times New Roman" w:hAnsi="Times New Roman" w:cs="Times New Roman"/>
          <w:color w:val="000000" w:themeColor="text1"/>
          <w:sz w:val="22"/>
          <w:szCs w:val="22"/>
        </w:rPr>
        <w:t xml:space="preserve">From the </w:t>
      </w:r>
      <w:r>
        <w:rPr>
          <w:rFonts w:ascii="Times New Roman" w:hAnsi="Times New Roman" w:cs="Times New Roman"/>
          <w:color w:val="000000" w:themeColor="text1"/>
          <w:sz w:val="22"/>
          <w:szCs w:val="22"/>
        </w:rPr>
        <w:t xml:space="preserve">UE’s perspective, such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design aligns with wideband operation and corresponding channel access attempt</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are </w:t>
      </w:r>
      <w:r>
        <w:rPr>
          <w:rFonts w:ascii="Times New Roman" w:hAnsi="Times New Roman" w:cs="Times New Roman"/>
          <w:color w:val="000000" w:themeColor="text1"/>
          <w:sz w:val="22"/>
          <w:szCs w:val="22"/>
        </w:rPr>
        <w:t>conducted on each subband</w:t>
      </w:r>
      <w:r w:rsidR="002A0BB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(i.e., 20MHz), </w:t>
      </w:r>
      <w:r w:rsidR="00963EA4">
        <w:rPr>
          <w:rFonts w:ascii="Times New Roman" w:hAnsi="Times New Roman" w:cs="Times New Roman"/>
          <w:color w:val="000000" w:themeColor="text1"/>
          <w:sz w:val="22"/>
          <w:szCs w:val="22"/>
        </w:rPr>
        <w:t xml:space="preserve">where </w:t>
      </w:r>
      <w:r>
        <w:rPr>
          <w:rFonts w:ascii="Times New Roman" w:hAnsi="Times New Roman" w:cs="Times New Roman"/>
          <w:color w:val="000000" w:themeColor="text1"/>
          <w:sz w:val="22"/>
          <w:szCs w:val="22"/>
        </w:rPr>
        <w:t>only subband(s)</w:t>
      </w:r>
      <w:r w:rsidR="00963EA4">
        <w:rPr>
          <w:rFonts w:ascii="Times New Roman" w:hAnsi="Times New Roman" w:cs="Times New Roman"/>
          <w:color w:val="000000" w:themeColor="text1"/>
          <w:sz w:val="22"/>
          <w:szCs w:val="22"/>
        </w:rPr>
        <w:t xml:space="preserve"> passing</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CCA check</w:t>
      </w:r>
      <w:r w:rsidR="00963EA4">
        <w:rPr>
          <w:rFonts w:ascii="Times New Roman" w:hAnsi="Times New Roman" w:cs="Times New Roman"/>
          <w:color w:val="000000" w:themeColor="text1"/>
          <w:sz w:val="22"/>
          <w:szCs w:val="22"/>
        </w:rPr>
        <w:t xml:space="preserve"> are allowed to transmit. In such case, the available subband(s) could belong to single or multiple configured grant configurations. In order to distinguish UL transmissions </w:t>
      </w:r>
      <w:r w:rsidR="002A0BBA">
        <w:rPr>
          <w:rFonts w:ascii="Times New Roman" w:hAnsi="Times New Roman" w:cs="Times New Roman"/>
          <w:color w:val="000000" w:themeColor="text1"/>
          <w:sz w:val="22"/>
          <w:szCs w:val="22"/>
        </w:rPr>
        <w:t xml:space="preserve">at the </w:t>
      </w:r>
      <w:r w:rsidR="00963EA4">
        <w:rPr>
          <w:rFonts w:ascii="Times New Roman" w:hAnsi="Times New Roman" w:cs="Times New Roman"/>
          <w:color w:val="000000" w:themeColor="text1"/>
          <w:sz w:val="22"/>
          <w:szCs w:val="22"/>
        </w:rPr>
        <w:t xml:space="preserve">gNB, it </w:t>
      </w:r>
      <w:r w:rsidR="002A0BBA">
        <w:rPr>
          <w:rFonts w:ascii="Times New Roman" w:hAnsi="Times New Roman" w:cs="Times New Roman"/>
          <w:color w:val="000000" w:themeColor="text1"/>
          <w:sz w:val="22"/>
          <w:szCs w:val="22"/>
        </w:rPr>
        <w:t xml:space="preserve">is </w:t>
      </w:r>
      <w:r w:rsidR="00963EA4">
        <w:rPr>
          <w:rFonts w:ascii="Times New Roman" w:hAnsi="Times New Roman" w:cs="Times New Roman"/>
          <w:color w:val="000000" w:themeColor="text1"/>
          <w:sz w:val="22"/>
          <w:szCs w:val="22"/>
        </w:rPr>
        <w:t>suggest</w:t>
      </w:r>
      <w:r w:rsidR="002A0BBA">
        <w:rPr>
          <w:rFonts w:ascii="Times New Roman" w:hAnsi="Times New Roman" w:cs="Times New Roman"/>
          <w:color w:val="000000" w:themeColor="text1"/>
          <w:sz w:val="22"/>
          <w:szCs w:val="22"/>
        </w:rPr>
        <w:t>ed</w:t>
      </w:r>
      <w:r w:rsidR="00963EA4">
        <w:rPr>
          <w:rFonts w:ascii="Times New Roman" w:hAnsi="Times New Roman" w:cs="Times New Roman"/>
          <w:color w:val="000000" w:themeColor="text1"/>
          <w:sz w:val="22"/>
          <w:szCs w:val="22"/>
        </w:rPr>
        <w:t xml:space="preserve"> that scheduling different transmission starting positions or non-identical DMRS configuration</w:t>
      </w:r>
      <w:r w:rsidR="002A0BBA">
        <w:rPr>
          <w:rFonts w:ascii="Times New Roman" w:hAnsi="Times New Roman" w:cs="Times New Roman"/>
          <w:color w:val="000000" w:themeColor="text1"/>
          <w:sz w:val="22"/>
          <w:szCs w:val="22"/>
        </w:rPr>
        <w:t xml:space="preserve">s </w:t>
      </w:r>
      <w:r w:rsidR="00963EA4">
        <w:rPr>
          <w:rFonts w:ascii="Times New Roman" w:hAnsi="Times New Roman" w:cs="Times New Roman"/>
          <w:color w:val="000000" w:themeColor="text1"/>
          <w:sz w:val="22"/>
          <w:szCs w:val="22"/>
        </w:rPr>
        <w:t xml:space="preserve">could be adopted. </w:t>
      </w:r>
      <w:r w:rsidR="0056373F">
        <w:rPr>
          <w:rFonts w:ascii="Times New Roman" w:hAnsi="Times New Roman" w:cs="Times New Roman"/>
          <w:color w:val="000000" w:themeColor="text1"/>
          <w:sz w:val="22"/>
          <w:szCs w:val="22"/>
        </w:rPr>
        <w:t>One concern raised from such design is the increased signaling overhead due to multiple configurations, in which sense it is necessary to evaluate</w:t>
      </w:r>
      <w:r w:rsidR="009A45D4">
        <w:rPr>
          <w:rFonts w:ascii="Times New Roman" w:hAnsi="Times New Roman" w:cs="Times New Roman"/>
          <w:color w:val="000000" w:themeColor="text1"/>
          <w:sz w:val="22"/>
          <w:szCs w:val="22"/>
        </w:rPr>
        <w:t xml:space="preserve"> how the increased transmission opportunity would contribute to the compensation for the loss of configuration efficiency. </w:t>
      </w:r>
    </w:p>
    <w:p w14:paraId="57601109" w14:textId="2A576F3E" w:rsidR="00963EA4" w:rsidRPr="007A2838" w:rsidRDefault="00C24D93"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F</w:t>
      </w:r>
      <w:r>
        <w:rPr>
          <w:rFonts w:ascii="Times New Roman" w:hAnsi="Times New Roman" w:cs="Times New Roman" w:hint="eastAsia"/>
          <w:color w:val="000000" w:themeColor="text1"/>
          <w:sz w:val="22"/>
          <w:szCs w:val="22"/>
        </w:rPr>
        <w:t xml:space="preserve">or </w:t>
      </w:r>
      <w:r>
        <w:rPr>
          <w:rFonts w:ascii="Times New Roman" w:hAnsi="Times New Roman" w:cs="Times New Roman"/>
          <w:color w:val="000000" w:themeColor="text1"/>
          <w:sz w:val="22"/>
          <w:szCs w:val="22"/>
        </w:rPr>
        <w:t xml:space="preserve">time-domain resource allocation, </w:t>
      </w:r>
      <w:r w:rsidR="0075215D">
        <w:rPr>
          <w:rFonts w:ascii="Times New Roman" w:hAnsi="Times New Roman" w:cs="Times New Roman"/>
          <w:color w:val="000000" w:themeColor="text1"/>
          <w:sz w:val="22"/>
          <w:szCs w:val="22"/>
        </w:rPr>
        <w:t xml:space="preserve">using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 xml:space="preserve">bitmap </w:t>
      </w:r>
      <w:r w:rsidR="0075215D">
        <w:rPr>
          <w:rFonts w:ascii="Times New Roman" w:hAnsi="Times New Roman" w:cs="Times New Roman"/>
          <w:color w:val="000000" w:themeColor="text1"/>
          <w:sz w:val="22"/>
          <w:szCs w:val="22"/>
        </w:rPr>
        <w:t xml:space="preserve">and </w:t>
      </w:r>
      <w:r w:rsidR="002A0BBA">
        <w:rPr>
          <w:rFonts w:ascii="Times New Roman" w:hAnsi="Times New Roman" w:cs="Times New Roman"/>
          <w:color w:val="000000" w:themeColor="text1"/>
          <w:sz w:val="22"/>
          <w:szCs w:val="22"/>
        </w:rPr>
        <w:t xml:space="preserve">the </w:t>
      </w:r>
      <w:r w:rsidR="0075215D">
        <w:rPr>
          <w:rFonts w:ascii="Times New Roman" w:hAnsi="Times New Roman" w:cs="Times New Roman"/>
          <w:color w:val="000000" w:themeColor="text1"/>
          <w:sz w:val="22"/>
          <w:szCs w:val="22"/>
        </w:rPr>
        <w:t>existing Rel-15 NR configured grant are regarded as potential</w:t>
      </w:r>
      <w:r w:rsidR="0099688B">
        <w:rPr>
          <w:rFonts w:ascii="Times New Roman" w:hAnsi="Times New Roman" w:cs="Times New Roman"/>
          <w:color w:val="000000" w:themeColor="text1"/>
          <w:sz w:val="22"/>
          <w:szCs w:val="22"/>
        </w:rPr>
        <w:t xml:space="preserve"> approaches</w:t>
      </w:r>
      <w:r w:rsidR="00CD206F">
        <w:rPr>
          <w:rFonts w:ascii="Times New Roman" w:hAnsi="Times New Roman" w:cs="Times New Roman"/>
          <w:color w:val="000000" w:themeColor="text1"/>
          <w:sz w:val="22"/>
          <w:szCs w:val="22"/>
        </w:rPr>
        <w:t xml:space="preserve"> for NR-U consecutive resource allocation, but </w:t>
      </w:r>
      <w:r w:rsidR="0056373F">
        <w:rPr>
          <w:rFonts w:ascii="Times New Roman" w:hAnsi="Times New Roman" w:cs="Times New Roman"/>
          <w:color w:val="000000" w:themeColor="text1"/>
          <w:sz w:val="22"/>
          <w:szCs w:val="22"/>
        </w:rPr>
        <w:t>these</w:t>
      </w:r>
      <w:r w:rsidR="00CD206F">
        <w:rPr>
          <w:rFonts w:ascii="Times New Roman" w:hAnsi="Times New Roman" w:cs="Times New Roman"/>
          <w:color w:val="000000" w:themeColor="text1"/>
          <w:sz w:val="22"/>
          <w:szCs w:val="22"/>
        </w:rPr>
        <w:t xml:space="preserve"> also expose increased signaling overhead and less channel access opportunities against LBT failures. Moreover, multi-numerology -based NR requires distinct bitmaps for varied SCS configuration</w:t>
      </w:r>
      <w:r w:rsidR="002A0BBA">
        <w:rPr>
          <w:rFonts w:ascii="Times New Roman" w:hAnsi="Times New Roman" w:cs="Times New Roman"/>
          <w:color w:val="000000" w:themeColor="text1"/>
          <w:sz w:val="22"/>
          <w:szCs w:val="22"/>
        </w:rPr>
        <w:t>s</w:t>
      </w:r>
      <w:r w:rsidR="00CD206F">
        <w:rPr>
          <w:rFonts w:ascii="Times New Roman" w:hAnsi="Times New Roman" w:cs="Times New Roman"/>
          <w:color w:val="000000" w:themeColor="text1"/>
          <w:sz w:val="22"/>
          <w:szCs w:val="22"/>
        </w:rPr>
        <w:t xml:space="preserve">. As such, </w:t>
      </w:r>
      <w:r w:rsidR="00660283">
        <w:rPr>
          <w:rFonts w:ascii="Times New Roman" w:hAnsi="Times New Roman" w:cs="Times New Roman"/>
          <w:color w:val="000000" w:themeColor="text1"/>
          <w:sz w:val="22"/>
          <w:szCs w:val="22"/>
        </w:rPr>
        <w:t xml:space="preserve">to address </w:t>
      </w:r>
      <w:r w:rsidR="002A0BBA">
        <w:rPr>
          <w:rFonts w:ascii="Times New Roman" w:hAnsi="Times New Roman" w:cs="Times New Roman"/>
          <w:color w:val="000000" w:themeColor="text1"/>
          <w:sz w:val="22"/>
          <w:szCs w:val="22"/>
        </w:rPr>
        <w:t xml:space="preserve">the </w:t>
      </w:r>
      <w:r w:rsidR="00660283">
        <w:rPr>
          <w:rFonts w:ascii="Times New Roman" w:hAnsi="Times New Roman" w:cs="Times New Roman"/>
          <w:color w:val="000000" w:themeColor="text1"/>
          <w:sz w:val="22"/>
          <w:szCs w:val="22"/>
        </w:rPr>
        <w:t>above concerns, multiple time-domain resource allocation</w:t>
      </w:r>
      <w:r w:rsidR="002A0BBA">
        <w:rPr>
          <w:rFonts w:ascii="Times New Roman" w:hAnsi="Times New Roman" w:cs="Times New Roman"/>
          <w:color w:val="000000" w:themeColor="text1"/>
          <w:sz w:val="22"/>
          <w:szCs w:val="22"/>
        </w:rPr>
        <w:t>s</w:t>
      </w:r>
      <w:r w:rsidR="00660283">
        <w:rPr>
          <w:rFonts w:ascii="Times New Roman" w:hAnsi="Times New Roman" w:cs="Times New Roman"/>
          <w:color w:val="000000" w:themeColor="text1"/>
          <w:sz w:val="22"/>
          <w:szCs w:val="22"/>
        </w:rPr>
        <w:t xml:space="preserve"> and a unified bitmap design incorporating all possible SCS configurations should be considered. </w:t>
      </w:r>
      <w:r w:rsidR="009C0029">
        <w:rPr>
          <w:rFonts w:ascii="Times New Roman" w:hAnsi="Times New Roman" w:cs="Times New Roman"/>
          <w:color w:val="000000" w:themeColor="text1"/>
          <w:sz w:val="22"/>
          <w:szCs w:val="22"/>
        </w:rPr>
        <w:t>O</w:t>
      </w:r>
      <w:r w:rsidR="00660283">
        <w:rPr>
          <w:rFonts w:ascii="Times New Roman" w:hAnsi="Times New Roman" w:cs="Times New Roman"/>
          <w:color w:val="000000" w:themeColor="text1"/>
          <w:sz w:val="22"/>
          <w:szCs w:val="22"/>
        </w:rPr>
        <w:t>ne potential solution could be multiple active configured grant configurations with common parameters (frequency resource, MCS/TBS and DMRS) for each configuration. Configuration specific transmission starting position</w:t>
      </w:r>
      <w:r w:rsidR="00D562DB">
        <w:rPr>
          <w:rFonts w:ascii="Times New Roman" w:hAnsi="Times New Roman" w:cs="Times New Roman"/>
          <w:color w:val="000000" w:themeColor="text1"/>
          <w:sz w:val="22"/>
          <w:szCs w:val="22"/>
        </w:rPr>
        <w:t>s</w:t>
      </w:r>
      <w:r w:rsidR="00660283">
        <w:rPr>
          <w:rFonts w:ascii="Times New Roman" w:hAnsi="Times New Roman" w:cs="Times New Roman"/>
          <w:color w:val="000000" w:themeColor="text1"/>
          <w:sz w:val="22"/>
          <w:szCs w:val="22"/>
        </w:rPr>
        <w:t xml:space="preserve"> </w:t>
      </w:r>
      <w:r w:rsidR="00D562DB">
        <w:rPr>
          <w:rFonts w:ascii="Times New Roman" w:hAnsi="Times New Roman" w:cs="Times New Roman"/>
          <w:color w:val="000000" w:themeColor="text1"/>
          <w:sz w:val="22"/>
          <w:szCs w:val="22"/>
        </w:rPr>
        <w:t xml:space="preserve">are </w:t>
      </w:r>
      <w:r w:rsidR="00660283">
        <w:rPr>
          <w:rFonts w:ascii="Times New Roman" w:hAnsi="Times New Roman" w:cs="Times New Roman"/>
          <w:color w:val="000000" w:themeColor="text1"/>
          <w:sz w:val="22"/>
          <w:szCs w:val="22"/>
        </w:rPr>
        <w:t xml:space="preserve">adopted for </w:t>
      </w:r>
      <w:r w:rsidR="009B1BFD">
        <w:rPr>
          <w:rFonts w:ascii="Times New Roman" w:hAnsi="Times New Roman" w:cs="Times New Roman"/>
          <w:color w:val="000000" w:themeColor="text1"/>
          <w:sz w:val="22"/>
          <w:szCs w:val="22"/>
        </w:rPr>
        <w:t>counteracting</w:t>
      </w:r>
      <w:r w:rsidR="00D562DB">
        <w:rPr>
          <w:rFonts w:ascii="Times New Roman" w:hAnsi="Times New Roman" w:cs="Times New Roman"/>
          <w:color w:val="000000" w:themeColor="text1"/>
          <w:sz w:val="22"/>
          <w:szCs w:val="22"/>
        </w:rPr>
        <w:t xml:space="preserve"> </w:t>
      </w:r>
      <w:r w:rsidR="009C0029">
        <w:rPr>
          <w:rFonts w:ascii="Times New Roman" w:hAnsi="Times New Roman" w:cs="Times New Roman"/>
          <w:color w:val="000000" w:themeColor="text1"/>
          <w:sz w:val="22"/>
          <w:szCs w:val="22"/>
        </w:rPr>
        <w:t>bursty transmission block</w:t>
      </w:r>
      <w:r w:rsidR="00D562DB">
        <w:rPr>
          <w:rFonts w:ascii="Times New Roman" w:hAnsi="Times New Roman" w:cs="Times New Roman"/>
          <w:color w:val="000000" w:themeColor="text1"/>
          <w:sz w:val="22"/>
          <w:szCs w:val="22"/>
        </w:rPr>
        <w:t>s</w:t>
      </w:r>
      <w:r w:rsidR="009C0029">
        <w:rPr>
          <w:rFonts w:ascii="Times New Roman" w:hAnsi="Times New Roman" w:cs="Times New Roman"/>
          <w:color w:val="000000" w:themeColor="text1"/>
          <w:sz w:val="22"/>
          <w:szCs w:val="22"/>
        </w:rPr>
        <w:t xml:space="preserve"> on each starting candidate. To reduce the configuration overhead, different timing offset could be configured for each active configuration. </w:t>
      </w:r>
    </w:p>
    <w:p w14:paraId="1E7FDA49" w14:textId="6D75BAE9" w:rsidR="00583C57" w:rsidRPr="00A20C93" w:rsidRDefault="00583C57" w:rsidP="00BD3CAF">
      <w:pPr>
        <w:pStyle w:val="af9"/>
        <w:spacing w:after="120"/>
        <w:ind w:left="0"/>
        <w:rPr>
          <w:rFonts w:ascii="Times New Roman" w:hAnsi="Times New Roman" w:cs="Times New Roman"/>
          <w:color w:val="000000" w:themeColor="text1"/>
          <w:sz w:val="22"/>
          <w:szCs w:val="22"/>
        </w:rPr>
      </w:pPr>
    </w:p>
    <w:p w14:paraId="5EEFBB4C" w14:textId="208A5EC0" w:rsidR="00D66F82" w:rsidRPr="0047758A" w:rsidRDefault="00DC6824" w:rsidP="00BD3CAF">
      <w:pPr>
        <w:pStyle w:val="af9"/>
        <w:spacing w:after="120"/>
        <w:ind w:left="0"/>
        <w:rPr>
          <w:rFonts w:ascii="Times New Roman" w:hAnsi="Times New Roman" w:cs="Times New Roman"/>
          <w:i/>
          <w:color w:val="000000" w:themeColor="text1"/>
          <w:sz w:val="24"/>
          <w:szCs w:val="22"/>
        </w:rPr>
      </w:pPr>
      <w:r w:rsidRPr="0047758A">
        <w:rPr>
          <w:rFonts w:ascii="Times New Roman" w:hAnsi="Times New Roman" w:cs="Times New Roman" w:hint="eastAsia"/>
          <w:b/>
          <w:i/>
          <w:color w:val="000000" w:themeColor="text1"/>
          <w:sz w:val="22"/>
        </w:rPr>
        <w:t>Proposal</w:t>
      </w:r>
      <w:r w:rsidR="00D66F82" w:rsidRPr="0047758A">
        <w:rPr>
          <w:rFonts w:ascii="Times New Roman" w:hAnsi="Times New Roman" w:cs="Times New Roman"/>
          <w:b/>
          <w:i/>
          <w:color w:val="000000" w:themeColor="text1"/>
          <w:sz w:val="22"/>
        </w:rPr>
        <w:t xml:space="preserve"> 1</w:t>
      </w:r>
      <w:r w:rsidR="00D66F82" w:rsidRPr="0047758A">
        <w:rPr>
          <w:rFonts w:ascii="Times New Roman" w:hAnsi="Times New Roman" w:cs="Times New Roman"/>
          <w:color w:val="000000" w:themeColor="text1"/>
          <w:sz w:val="22"/>
        </w:rPr>
        <w:t>:</w:t>
      </w:r>
      <w:r w:rsidR="00436A2D" w:rsidRPr="0047758A" w:rsidDel="00436A2D">
        <w:rPr>
          <w:rFonts w:ascii="Times New Roman" w:hAnsi="Times New Roman" w:cs="Times New Roman"/>
          <w:color w:val="000000" w:themeColor="text1"/>
          <w:sz w:val="22"/>
        </w:rPr>
        <w:t xml:space="preserve"> </w:t>
      </w:r>
      <w:r w:rsidR="009C0029" w:rsidRPr="0047758A">
        <w:rPr>
          <w:rFonts w:ascii="Times New Roman" w:hAnsi="Times New Roman" w:cs="Times New Roman"/>
          <w:i/>
          <w:color w:val="000000" w:themeColor="text1"/>
          <w:sz w:val="22"/>
        </w:rPr>
        <w:t>Multiple active configured</w:t>
      </w:r>
      <w:r w:rsidR="00606816" w:rsidRPr="0047758A">
        <w:rPr>
          <w:rFonts w:ascii="Times New Roman" w:hAnsi="Times New Roman" w:cs="Times New Roman"/>
          <w:i/>
          <w:color w:val="000000" w:themeColor="text1"/>
          <w:sz w:val="22"/>
        </w:rPr>
        <w:t xml:space="preserve"> grant configurations should be supported </w:t>
      </w:r>
      <w:r w:rsidR="009C0029" w:rsidRPr="0047758A">
        <w:rPr>
          <w:rFonts w:ascii="Times New Roman" w:hAnsi="Times New Roman" w:cs="Times New Roman"/>
          <w:i/>
          <w:color w:val="000000" w:themeColor="text1"/>
          <w:sz w:val="22"/>
        </w:rPr>
        <w:t xml:space="preserve">for flexible frequency and time resource allocation by considering the tradeoff between extra signaling overhead and increased </w:t>
      </w:r>
      <w:r w:rsidR="00E03ED6" w:rsidRPr="0047758A">
        <w:rPr>
          <w:rFonts w:ascii="Times New Roman" w:hAnsi="Times New Roman" w:cs="Times New Roman"/>
          <w:i/>
          <w:color w:val="000000" w:themeColor="text1"/>
          <w:sz w:val="22"/>
        </w:rPr>
        <w:t>channel access</w:t>
      </w:r>
      <w:r w:rsidR="009C0029" w:rsidRPr="0047758A">
        <w:rPr>
          <w:rFonts w:ascii="Times New Roman" w:hAnsi="Times New Roman" w:cs="Times New Roman"/>
          <w:i/>
          <w:color w:val="000000" w:themeColor="text1"/>
          <w:sz w:val="22"/>
        </w:rPr>
        <w:t xml:space="preserve"> </w:t>
      </w:r>
      <w:r w:rsidR="00C32286" w:rsidRPr="0047758A">
        <w:rPr>
          <w:rFonts w:ascii="Times New Roman" w:hAnsi="Times New Roman" w:cs="Times New Roman"/>
          <w:i/>
          <w:color w:val="000000" w:themeColor="text1"/>
          <w:sz w:val="22"/>
        </w:rPr>
        <w:t>probability</w:t>
      </w:r>
      <w:r w:rsidR="009C0029" w:rsidRPr="0047758A">
        <w:rPr>
          <w:rFonts w:ascii="Times New Roman" w:hAnsi="Times New Roman" w:cs="Times New Roman"/>
          <w:i/>
          <w:color w:val="000000" w:themeColor="text1"/>
          <w:sz w:val="22"/>
        </w:rPr>
        <w:t xml:space="preserve">. </w:t>
      </w:r>
    </w:p>
    <w:p w14:paraId="7883B78A" w14:textId="725B4388" w:rsidR="000D77EF" w:rsidRDefault="000D77EF" w:rsidP="000254CA">
      <w:pPr>
        <w:pStyle w:val="af9"/>
        <w:spacing w:after="120"/>
        <w:ind w:left="0"/>
        <w:rPr>
          <w:rFonts w:ascii="Times New Roman" w:hAnsi="Times New Roman" w:cs="Times New Roman"/>
          <w:color w:val="000000" w:themeColor="text1"/>
          <w:sz w:val="22"/>
          <w:szCs w:val="22"/>
        </w:rPr>
      </w:pPr>
    </w:p>
    <w:p w14:paraId="0EF4AB03" w14:textId="617B9D62" w:rsidR="000D77EF" w:rsidRDefault="000D77EF" w:rsidP="000D77EF">
      <w:pPr>
        <w:pStyle w:val="2"/>
        <w:rPr>
          <w:lang w:eastAsia="zh-CN"/>
        </w:rPr>
      </w:pPr>
      <w:r>
        <w:rPr>
          <w:lang w:eastAsia="zh-CN"/>
        </w:rPr>
        <w:t>Transmission adaptation</w:t>
      </w:r>
    </w:p>
    <w:p w14:paraId="570BAC64" w14:textId="67463676" w:rsidR="000D77EF" w:rsidRDefault="00BB6F83" w:rsidP="000D77EF">
      <w:pPr>
        <w:rPr>
          <w:lang w:eastAsia="zh-CN"/>
        </w:rPr>
      </w:pPr>
      <w:r>
        <w:rPr>
          <w:lang w:eastAsia="zh-CN"/>
        </w:rPr>
        <w:t>F</w:t>
      </w:r>
      <w:r>
        <w:rPr>
          <w:rFonts w:hint="eastAsia"/>
          <w:lang w:eastAsia="zh-CN"/>
        </w:rPr>
        <w:t xml:space="preserve">or </w:t>
      </w:r>
      <w:r>
        <w:rPr>
          <w:lang w:eastAsia="zh-CN"/>
        </w:rPr>
        <w:t xml:space="preserve">adapting </w:t>
      </w:r>
      <w:r w:rsidR="00D562DB">
        <w:rPr>
          <w:lang w:eastAsia="zh-CN"/>
        </w:rPr>
        <w:t xml:space="preserve">to </w:t>
      </w:r>
      <w:r>
        <w:rPr>
          <w:lang w:eastAsia="zh-CN"/>
        </w:rPr>
        <w:t>time-varying channel condition</w:t>
      </w:r>
      <w:r w:rsidR="00D562DB">
        <w:rPr>
          <w:lang w:eastAsia="zh-CN"/>
        </w:rPr>
        <w:t>s</w:t>
      </w:r>
      <w:r>
        <w:rPr>
          <w:lang w:eastAsia="zh-CN"/>
        </w:rPr>
        <w:t xml:space="preserve">, transmission adaptation triggered by the network is crucial for </w:t>
      </w:r>
      <w:r w:rsidR="00D562DB">
        <w:rPr>
          <w:lang w:eastAsia="zh-CN"/>
        </w:rPr>
        <w:t xml:space="preserve">the </w:t>
      </w:r>
      <w:r>
        <w:rPr>
          <w:lang w:eastAsia="zh-CN"/>
        </w:rPr>
        <w:t>UE to adjust transmission configurations/scheme</w:t>
      </w:r>
      <w:r w:rsidR="00FF5EC7">
        <w:rPr>
          <w:lang w:eastAsia="zh-CN"/>
        </w:rPr>
        <w:t>s</w:t>
      </w:r>
      <w:r>
        <w:rPr>
          <w:lang w:eastAsia="zh-CN"/>
        </w:rPr>
        <w:t xml:space="preserve"> </w:t>
      </w:r>
      <w:r w:rsidR="00D562DB">
        <w:rPr>
          <w:lang w:eastAsia="zh-CN"/>
        </w:rPr>
        <w:t xml:space="preserve">in a </w:t>
      </w:r>
      <w:r>
        <w:rPr>
          <w:lang w:eastAsia="zh-CN"/>
        </w:rPr>
        <w:t>timely</w:t>
      </w:r>
      <w:r w:rsidR="00D562DB">
        <w:rPr>
          <w:lang w:eastAsia="zh-CN"/>
        </w:rPr>
        <w:t xml:space="preserve"> manner</w:t>
      </w:r>
      <w:r>
        <w:rPr>
          <w:lang w:eastAsia="zh-CN"/>
        </w:rPr>
        <w:t>. Although both Type1 and Type2 configured grant</w:t>
      </w:r>
      <w:r w:rsidR="00D562DB">
        <w:rPr>
          <w:lang w:eastAsia="zh-CN"/>
        </w:rPr>
        <w:t>s</w:t>
      </w:r>
      <w:r>
        <w:rPr>
          <w:lang w:eastAsia="zh-CN"/>
        </w:rPr>
        <w:t xml:space="preserve"> have their </w:t>
      </w:r>
      <w:r w:rsidR="00FF5EC7">
        <w:rPr>
          <w:lang w:eastAsia="zh-CN"/>
        </w:rPr>
        <w:t>specific</w:t>
      </w:r>
      <w:r>
        <w:rPr>
          <w:lang w:eastAsia="zh-CN"/>
        </w:rPr>
        <w:t xml:space="preserve"> signaling to help UE</w:t>
      </w:r>
      <w:r w:rsidR="00D562DB">
        <w:rPr>
          <w:lang w:eastAsia="zh-CN"/>
        </w:rPr>
        <w:t>s</w:t>
      </w:r>
      <w:r>
        <w:rPr>
          <w:lang w:eastAsia="zh-CN"/>
        </w:rPr>
        <w:t xml:space="preserve"> adjust the</w:t>
      </w:r>
      <w:r w:rsidR="00D562DB">
        <w:rPr>
          <w:lang w:eastAsia="zh-CN"/>
        </w:rPr>
        <w:t>ir</w:t>
      </w:r>
      <w:r>
        <w:rPr>
          <w:lang w:eastAsia="zh-CN"/>
        </w:rPr>
        <w:t xml:space="preserve"> UL transmission configurations, two main problems might delay the corresponding procedures: 1) UE misses/wrongly decodes the re-configuration indication</w:t>
      </w:r>
      <w:r w:rsidR="005A236F">
        <w:rPr>
          <w:lang w:eastAsia="zh-CN"/>
        </w:rPr>
        <w:t xml:space="preserve"> (network successfully transmits)</w:t>
      </w:r>
      <w:r>
        <w:rPr>
          <w:lang w:eastAsia="zh-CN"/>
        </w:rPr>
        <w:t xml:space="preserve">; 2) network’s re-configuration is blocked due to failed channel competition. </w:t>
      </w:r>
      <w:r w:rsidR="005A236F">
        <w:rPr>
          <w:lang w:eastAsia="zh-CN"/>
        </w:rPr>
        <w:t>To address 1), configured grant to scheduled uplink switching</w:t>
      </w:r>
      <w:r w:rsidR="00144E8C">
        <w:rPr>
          <w:lang w:eastAsia="zh-CN"/>
        </w:rPr>
        <w:t xml:space="preserve"> can be adopted by utilizing more reliable resources for uplink re-configuration. The switching can be triggered by either a timer or a </w:t>
      </w:r>
      <w:r w:rsidR="005E4A99">
        <w:rPr>
          <w:lang w:eastAsia="zh-CN"/>
        </w:rPr>
        <w:t>brand-new</w:t>
      </w:r>
      <w:r w:rsidR="00144E8C">
        <w:rPr>
          <w:lang w:eastAsia="zh-CN"/>
        </w:rPr>
        <w:t xml:space="preserve"> scheduling request from UE. </w:t>
      </w:r>
      <w:r w:rsidR="00A34E36">
        <w:rPr>
          <w:lang w:eastAsia="zh-CN"/>
        </w:rPr>
        <w:t>To solve 2),</w:t>
      </w:r>
      <w:r w:rsidR="005E4A99">
        <w:rPr>
          <w:lang w:eastAsia="zh-CN"/>
        </w:rPr>
        <w:t xml:space="preserve"> </w:t>
      </w:r>
      <w:r w:rsidR="00A34E36">
        <w:rPr>
          <w:lang w:eastAsia="zh-CN"/>
        </w:rPr>
        <w:t>UE spontaneously initiating parameters update based upon prior feedback from network might help UL transmission</w:t>
      </w:r>
      <w:r w:rsidR="00D562DB">
        <w:rPr>
          <w:lang w:eastAsia="zh-CN"/>
        </w:rPr>
        <w:t xml:space="preserve">s </w:t>
      </w:r>
      <w:r w:rsidR="000A1B06">
        <w:rPr>
          <w:lang w:eastAsia="zh-CN"/>
        </w:rPr>
        <w:t>to adjust</w:t>
      </w:r>
      <w:r w:rsidR="00D562DB">
        <w:rPr>
          <w:lang w:eastAsia="zh-CN"/>
        </w:rPr>
        <w:t xml:space="preserve"> to</w:t>
      </w:r>
      <w:r w:rsidR="00A34E36">
        <w:rPr>
          <w:lang w:eastAsia="zh-CN"/>
        </w:rPr>
        <w:t xml:space="preserve"> the channel condition</w:t>
      </w:r>
      <w:r w:rsidR="00D562DB">
        <w:rPr>
          <w:lang w:eastAsia="zh-CN"/>
        </w:rPr>
        <w:t>s in a timely manner</w:t>
      </w:r>
      <w:r w:rsidR="00A34E36">
        <w:rPr>
          <w:lang w:eastAsia="zh-CN"/>
        </w:rPr>
        <w:t xml:space="preserve">, but both ends should have to </w:t>
      </w:r>
      <w:r w:rsidR="00C75360">
        <w:rPr>
          <w:lang w:eastAsia="zh-CN"/>
        </w:rPr>
        <w:t xml:space="preserve">align the number of ACK/NACKs transmitted and received, respectively. </w:t>
      </w:r>
      <w:r w:rsidR="002B6F99">
        <w:rPr>
          <w:lang w:eastAsia="zh-CN"/>
        </w:rPr>
        <w:t>It is however very difficult to guarantee the identical ACK/NACK status due to the busy channel.</w:t>
      </w:r>
      <w:r w:rsidR="00C75360">
        <w:rPr>
          <w:lang w:eastAsia="zh-CN"/>
        </w:rPr>
        <w:t xml:space="preserve"> As such, enhanced content of AUL-UCI </w:t>
      </w:r>
      <w:r w:rsidR="002B6F99">
        <w:rPr>
          <w:lang w:eastAsia="zh-CN"/>
        </w:rPr>
        <w:t>including adjusted parameters (e.g., TBS/MCS/TPC, etc.)</w:t>
      </w:r>
      <w:r w:rsidR="00110423">
        <w:rPr>
          <w:lang w:eastAsia="zh-CN"/>
        </w:rPr>
        <w:t xml:space="preserve"> can be a potential candidate. </w:t>
      </w:r>
    </w:p>
    <w:p w14:paraId="25BA9110" w14:textId="015BDB1F" w:rsidR="008C63CD" w:rsidRDefault="008C63CD" w:rsidP="000D77EF">
      <w:pPr>
        <w:rPr>
          <w:lang w:eastAsia="zh-CN"/>
        </w:rPr>
      </w:pPr>
    </w:p>
    <w:p w14:paraId="3BF1F29A" w14:textId="58F2C6C8" w:rsidR="008C63CD" w:rsidRPr="0047758A" w:rsidRDefault="008C63CD" w:rsidP="008C63CD">
      <w:pPr>
        <w:pStyle w:val="af9"/>
        <w:spacing w:after="120"/>
        <w:ind w:left="0"/>
        <w:rPr>
          <w:rFonts w:ascii="Times New Roman" w:hAnsi="Times New Roman" w:cs="Times New Roman"/>
          <w:i/>
          <w:color w:val="000000" w:themeColor="text1"/>
          <w:sz w:val="22"/>
          <w:szCs w:val="22"/>
        </w:rPr>
      </w:pPr>
      <w:r w:rsidRPr="0047758A">
        <w:rPr>
          <w:rFonts w:ascii="Times New Roman" w:hAnsi="Times New Roman" w:cs="Times New Roman" w:hint="eastAsia"/>
          <w:b/>
          <w:i/>
          <w:color w:val="000000" w:themeColor="text1"/>
          <w:sz w:val="22"/>
          <w:szCs w:val="22"/>
        </w:rPr>
        <w:t>Proposal</w:t>
      </w:r>
      <w:r w:rsidRPr="0047758A">
        <w:rPr>
          <w:rFonts w:ascii="Times New Roman" w:hAnsi="Times New Roman" w:cs="Times New Roman"/>
          <w:b/>
          <w:i/>
          <w:color w:val="000000" w:themeColor="text1"/>
          <w:sz w:val="22"/>
          <w:szCs w:val="22"/>
        </w:rPr>
        <w:t xml:space="preserve"> 2</w:t>
      </w:r>
      <w:r w:rsidRPr="0047758A">
        <w:rPr>
          <w:rFonts w:ascii="Times New Roman" w:hAnsi="Times New Roman" w:cs="Times New Roman"/>
          <w:color w:val="000000" w:themeColor="text1"/>
          <w:sz w:val="22"/>
          <w:szCs w:val="22"/>
        </w:rPr>
        <w:t>:</w:t>
      </w:r>
      <w:r w:rsidRPr="0047758A" w:rsidDel="00436A2D">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The</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following</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m</w:t>
      </w:r>
      <w:r w:rsidR="00087BCC" w:rsidRPr="0047758A">
        <w:rPr>
          <w:rFonts w:ascii="Times New Roman" w:hAnsi="Times New Roman" w:cs="Times New Roman"/>
          <w:i/>
          <w:color w:val="000000" w:themeColor="text1"/>
          <w:sz w:val="22"/>
          <w:szCs w:val="22"/>
        </w:rPr>
        <w:t>echanism</w:t>
      </w:r>
      <w:r w:rsidR="00F51AAD" w:rsidRPr="0047758A">
        <w:rPr>
          <w:rFonts w:ascii="Times New Roman" w:hAnsi="Times New Roman" w:cs="Times New Roman"/>
          <w:i/>
          <w:color w:val="000000" w:themeColor="text1"/>
          <w:sz w:val="22"/>
          <w:szCs w:val="22"/>
        </w:rPr>
        <w:t>s</w:t>
      </w:r>
      <w:r w:rsidR="00087BCC" w:rsidRPr="0047758A">
        <w:rPr>
          <w:rFonts w:ascii="Times New Roman" w:hAnsi="Times New Roman" w:cs="Times New Roman"/>
          <w:i/>
          <w:color w:val="000000" w:themeColor="text1"/>
          <w:sz w:val="22"/>
          <w:szCs w:val="22"/>
        </w:rPr>
        <w:t xml:space="preserve"> for facilitating transmission adaptation</w:t>
      </w:r>
      <w:r w:rsidR="00576433" w:rsidRPr="0047758A">
        <w:rPr>
          <w:rFonts w:ascii="Times New Roman" w:hAnsi="Times New Roman" w:cs="Times New Roman"/>
          <w:i/>
          <w:color w:val="000000" w:themeColor="text1"/>
          <w:sz w:val="22"/>
          <w:szCs w:val="22"/>
        </w:rPr>
        <w:t xml:space="preserve"> </w:t>
      </w:r>
      <w:r w:rsidR="00087BCC" w:rsidRPr="0047758A">
        <w:rPr>
          <w:rFonts w:ascii="Times New Roman" w:hAnsi="Times New Roman" w:cs="Times New Roman"/>
          <w:i/>
          <w:color w:val="000000" w:themeColor="text1"/>
          <w:sz w:val="22"/>
          <w:szCs w:val="22"/>
        </w:rPr>
        <w:t xml:space="preserve">for NR-U configured grant should be </w:t>
      </w:r>
      <w:r w:rsidR="004A3E8C" w:rsidRPr="0047758A">
        <w:rPr>
          <w:rFonts w:ascii="Times New Roman" w:hAnsi="Times New Roman" w:cs="Times New Roman"/>
          <w:i/>
          <w:color w:val="000000" w:themeColor="text1"/>
          <w:sz w:val="22"/>
          <w:szCs w:val="22"/>
        </w:rPr>
        <w:t>considered</w:t>
      </w:r>
      <w:r w:rsidR="00087BCC" w:rsidRPr="0047758A">
        <w:rPr>
          <w:rFonts w:ascii="Times New Roman" w:hAnsi="Times New Roman" w:cs="Times New Roman"/>
          <w:i/>
          <w:color w:val="000000" w:themeColor="text1"/>
          <w:sz w:val="22"/>
          <w:szCs w:val="22"/>
        </w:rPr>
        <w:t xml:space="preserve">. </w:t>
      </w:r>
      <w:r w:rsidRPr="0047758A">
        <w:rPr>
          <w:rFonts w:ascii="Times New Roman" w:hAnsi="Times New Roman" w:cs="Times New Roman"/>
          <w:i/>
          <w:color w:val="000000" w:themeColor="text1"/>
          <w:sz w:val="22"/>
          <w:szCs w:val="22"/>
        </w:rPr>
        <w:t xml:space="preserve"> </w:t>
      </w:r>
    </w:p>
    <w:p w14:paraId="74C0DE9D" w14:textId="5C49D610" w:rsidR="004A3E8C" w:rsidRPr="0047758A" w:rsidRDefault="004A3E8C" w:rsidP="004A3E8C">
      <w:pPr>
        <w:pStyle w:val="af9"/>
        <w:numPr>
          <w:ilvl w:val="0"/>
          <w:numId w:val="27"/>
        </w:numPr>
        <w:spacing w:after="12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Configured grant to scheduled uplink switching</w:t>
      </w:r>
    </w:p>
    <w:p w14:paraId="17A61B2D" w14:textId="70262D55" w:rsidR="004A3E8C" w:rsidRPr="0047758A" w:rsidRDefault="004A3E8C" w:rsidP="004A3E8C">
      <w:pPr>
        <w:pStyle w:val="af9"/>
        <w:numPr>
          <w:ilvl w:val="0"/>
          <w:numId w:val="27"/>
        </w:numPr>
        <w:spacing w:after="12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UE initiating adaptive parameters </w:t>
      </w:r>
    </w:p>
    <w:p w14:paraId="323AA5BA" w14:textId="77777777" w:rsidR="000D77EF" w:rsidRPr="00F51AAD" w:rsidRDefault="000D77EF" w:rsidP="000254CA">
      <w:pPr>
        <w:pStyle w:val="af9"/>
        <w:spacing w:after="120"/>
        <w:ind w:left="0"/>
        <w:rPr>
          <w:rFonts w:ascii="Times New Roman" w:hAnsi="Times New Roman" w:cs="Times New Roman"/>
          <w:color w:val="000000" w:themeColor="text1"/>
          <w:sz w:val="22"/>
          <w:szCs w:val="22"/>
        </w:rPr>
      </w:pPr>
    </w:p>
    <w:p w14:paraId="289A7D01" w14:textId="7C0FC3D8" w:rsidR="00B8321C" w:rsidRPr="00D66F82" w:rsidRDefault="000A1B06" w:rsidP="00B8321C">
      <w:pPr>
        <w:pStyle w:val="2"/>
        <w:rPr>
          <w:lang w:eastAsia="zh-CN"/>
        </w:rPr>
      </w:pPr>
      <w:r>
        <w:rPr>
          <w:rFonts w:hint="eastAsia"/>
          <w:lang w:eastAsia="zh-CN"/>
        </w:rPr>
        <w:t>GC-UCI contents</w:t>
      </w:r>
    </w:p>
    <w:p w14:paraId="6DD1B599" w14:textId="408B8D03" w:rsidR="00087BCC" w:rsidRDefault="000A1B06" w:rsidP="006664B6">
      <w:pPr>
        <w:rPr>
          <w:color w:val="000000" w:themeColor="text1"/>
          <w:lang w:eastAsia="zh-CN"/>
        </w:rPr>
      </w:pPr>
      <w:r>
        <w:rPr>
          <w:color w:val="000000" w:themeColor="text1"/>
          <w:lang w:eastAsia="zh-CN"/>
        </w:rPr>
        <w:t xml:space="preserve">Similar as AUL-UCI of FeLAA, </w:t>
      </w:r>
      <w:r w:rsidR="00AE4C99">
        <w:rPr>
          <w:color w:val="000000" w:themeColor="text1"/>
          <w:lang w:eastAsia="zh-CN"/>
        </w:rPr>
        <w:t xml:space="preserve">UE initiated parameters (i.e., HARQ ID, NDI, RV, COT sharing info. and possibly UE ID) as inclusion of CG-UCI piggybacked onto PUSCH to facilitate flexible UL transmission subject to preconfigured resources and transmission periodicity. </w:t>
      </w:r>
      <w:r w:rsidR="004919E6">
        <w:rPr>
          <w:color w:val="000000" w:themeColor="text1"/>
          <w:lang w:eastAsia="zh-CN"/>
        </w:rPr>
        <w:t>In FeLAA, however, COT sharing info.</w:t>
      </w:r>
      <w:r>
        <w:rPr>
          <w:color w:val="000000" w:themeColor="text1"/>
          <w:lang w:eastAsia="zh-CN"/>
        </w:rPr>
        <w:t xml:space="preserve"> </w:t>
      </w:r>
      <w:r w:rsidR="004919E6">
        <w:rPr>
          <w:color w:val="000000" w:themeColor="text1"/>
          <w:lang w:eastAsia="zh-CN"/>
        </w:rPr>
        <w:t>is only allowed to indicate</w:t>
      </w:r>
      <w:r w:rsidR="00B240BF">
        <w:rPr>
          <w:color w:val="000000" w:themeColor="text1"/>
          <w:lang w:eastAsia="zh-CN"/>
        </w:rPr>
        <w:t xml:space="preserve"> </w:t>
      </w:r>
      <w:r w:rsidR="004919E6">
        <w:rPr>
          <w:color w:val="000000" w:themeColor="text1"/>
          <w:lang w:eastAsia="zh-CN"/>
        </w:rPr>
        <w:t xml:space="preserve">that whether the UE initiated COT can be shared with eNB for corresponding DL control transmission by utilizing 1 bit information. To further enhance such design in catering for </w:t>
      </w:r>
      <w:r w:rsidR="00E50A19">
        <w:rPr>
          <w:color w:val="000000" w:themeColor="text1"/>
          <w:lang w:eastAsia="zh-CN"/>
        </w:rPr>
        <w:t xml:space="preserve">more comprehensive use cases in NR-U, an extension of </w:t>
      </w:r>
      <w:r w:rsidR="00AE5591">
        <w:rPr>
          <w:color w:val="000000" w:themeColor="text1"/>
          <w:lang w:eastAsia="zh-CN"/>
        </w:rPr>
        <w:t>the content of COT sharing information</w:t>
      </w:r>
      <w:r w:rsidR="00E50A19">
        <w:rPr>
          <w:color w:val="000000" w:themeColor="text1"/>
          <w:lang w:eastAsia="zh-CN"/>
        </w:rPr>
        <w:t xml:space="preserve"> within GC-UCI is highly required. To be more specific, a bitmap approach can promote more detailed indication of the share</w:t>
      </w:r>
      <w:r w:rsidR="00AE5591">
        <w:rPr>
          <w:color w:val="000000" w:themeColor="text1"/>
          <w:lang w:eastAsia="zh-CN"/>
        </w:rPr>
        <w:t>d COT, e.g., remaining COT information</w:t>
      </w:r>
      <w:r w:rsidR="00EF684C">
        <w:rPr>
          <w:color w:val="000000" w:themeColor="text1"/>
          <w:lang w:eastAsia="zh-CN"/>
        </w:rPr>
        <w:t xml:space="preserve"> which could help gNB to tailor DL data packet size accordingly.</w:t>
      </w:r>
      <w:r w:rsidR="00AE5591">
        <w:rPr>
          <w:color w:val="000000" w:themeColor="text1"/>
          <w:lang w:eastAsia="zh-CN"/>
        </w:rPr>
        <w:t xml:space="preserve"> Within the information</w:t>
      </w:r>
      <w:r w:rsidR="003D7006">
        <w:rPr>
          <w:color w:val="000000" w:themeColor="text1"/>
          <w:lang w:eastAsia="zh-CN"/>
        </w:rPr>
        <w:t xml:space="preserve"> of remaining COT, the remaining COT length and switching structure</w:t>
      </w:r>
      <w:r w:rsidR="00AE5591">
        <w:rPr>
          <w:color w:val="000000" w:themeColor="text1"/>
          <w:lang w:eastAsia="zh-CN"/>
        </w:rPr>
        <w:t xml:space="preserve"> </w:t>
      </w:r>
      <w:r w:rsidR="003D7006">
        <w:rPr>
          <w:color w:val="000000" w:themeColor="text1"/>
          <w:lang w:eastAsia="zh-CN"/>
        </w:rPr>
        <w:t xml:space="preserve">(if another one or more switching </w:t>
      </w:r>
      <w:r w:rsidR="00AE5591">
        <w:rPr>
          <w:color w:val="000000" w:themeColor="text1"/>
          <w:lang w:eastAsia="zh-CN"/>
        </w:rPr>
        <w:t xml:space="preserve">points </w:t>
      </w:r>
      <w:r w:rsidR="003D7006">
        <w:rPr>
          <w:color w:val="000000" w:themeColor="text1"/>
          <w:lang w:eastAsia="zh-CN"/>
        </w:rPr>
        <w:t xml:space="preserve">are allowed) are two critical indicators </w:t>
      </w:r>
      <w:r w:rsidR="00EF684C">
        <w:rPr>
          <w:color w:val="000000" w:themeColor="text1"/>
          <w:lang w:eastAsia="zh-CN"/>
        </w:rPr>
        <w:t xml:space="preserve">which could </w:t>
      </w:r>
      <w:r w:rsidR="003D7006">
        <w:rPr>
          <w:color w:val="000000" w:themeColor="text1"/>
          <w:lang w:eastAsia="zh-CN"/>
        </w:rPr>
        <w:t xml:space="preserve">help to </w:t>
      </w:r>
      <w:r w:rsidR="00EF684C">
        <w:rPr>
          <w:color w:val="000000" w:themeColor="text1"/>
          <w:lang w:eastAsia="zh-CN"/>
        </w:rPr>
        <w:t>avoid unnecessary UL-to</w:t>
      </w:r>
      <w:r w:rsidR="00EF684C">
        <w:rPr>
          <w:rFonts w:hint="eastAsia"/>
          <w:color w:val="000000" w:themeColor="text1"/>
          <w:lang w:eastAsia="zh-CN"/>
        </w:rPr>
        <w:t>-DL</w:t>
      </w:r>
      <w:r w:rsidR="00EF684C">
        <w:rPr>
          <w:color w:val="000000" w:themeColor="text1"/>
          <w:lang w:eastAsia="zh-CN"/>
        </w:rPr>
        <w:t xml:space="preserve"> and/or DL-to-UL switching delay. </w:t>
      </w:r>
    </w:p>
    <w:p w14:paraId="195C3BC7" w14:textId="77777777" w:rsidR="002A697F" w:rsidRPr="006664B6" w:rsidRDefault="002A697F" w:rsidP="006664B6">
      <w:pPr>
        <w:rPr>
          <w:color w:val="000000" w:themeColor="text1"/>
          <w:lang w:eastAsia="zh-CN"/>
        </w:rPr>
      </w:pPr>
    </w:p>
    <w:p w14:paraId="2EE394E2" w14:textId="7A4C3C3F" w:rsidR="00B8321C" w:rsidRPr="006664B6" w:rsidRDefault="00C53AA8" w:rsidP="000254CA">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lastRenderedPageBreak/>
        <w:t xml:space="preserve">Proposal </w:t>
      </w:r>
      <w:r w:rsidR="00B240BF">
        <w:rPr>
          <w:rFonts w:ascii="Times New Roman" w:eastAsia="MS Mincho" w:hAnsi="Times New Roman" w:cs="Times New Roman"/>
          <w:b/>
          <w:i/>
          <w:color w:val="000000" w:themeColor="text1"/>
          <w:sz w:val="22"/>
          <w:szCs w:val="22"/>
          <w:lang w:eastAsia="ja-JP"/>
        </w:rPr>
        <w:t>3</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3D7006">
        <w:rPr>
          <w:rFonts w:ascii="Times New Roman" w:eastAsia="MS Mincho" w:hAnsi="Times New Roman" w:cs="Times New Roman"/>
          <w:i/>
          <w:color w:val="000000" w:themeColor="text1"/>
          <w:sz w:val="22"/>
          <w:szCs w:val="22"/>
          <w:lang w:eastAsia="ja-JP"/>
        </w:rPr>
        <w:t>As inclusion of the cont</w:t>
      </w:r>
      <w:r w:rsidR="00AE5591">
        <w:rPr>
          <w:rFonts w:ascii="Times New Roman" w:eastAsia="MS Mincho" w:hAnsi="Times New Roman" w:cs="Times New Roman"/>
          <w:i/>
          <w:color w:val="000000" w:themeColor="text1"/>
          <w:sz w:val="22"/>
          <w:szCs w:val="22"/>
          <w:lang w:eastAsia="ja-JP"/>
        </w:rPr>
        <w:t>ent of GC-UCI, COT sharing information</w:t>
      </w:r>
      <w:r w:rsidR="003D7006">
        <w:rPr>
          <w:rFonts w:ascii="Times New Roman" w:eastAsia="MS Mincho" w:hAnsi="Times New Roman" w:cs="Times New Roman"/>
          <w:i/>
          <w:color w:val="000000" w:themeColor="text1"/>
          <w:sz w:val="22"/>
          <w:szCs w:val="22"/>
          <w:lang w:eastAsia="ja-JP"/>
        </w:rPr>
        <w:t xml:space="preserve"> should contain</w:t>
      </w:r>
      <w:r w:rsidR="00B240BF">
        <w:rPr>
          <w:rFonts w:ascii="Times New Roman" w:hAnsi="Times New Roman" w:cs="Times New Roman"/>
          <w:i/>
          <w:color w:val="000000" w:themeColor="text1"/>
          <w:sz w:val="22"/>
          <w:szCs w:val="22"/>
        </w:rPr>
        <w:t xml:space="preserve"> </w:t>
      </w:r>
      <w:r w:rsidR="00FF7540">
        <w:rPr>
          <w:rFonts w:ascii="Times New Roman" w:hAnsi="Times New Roman" w:cs="Times New Roman"/>
          <w:i/>
          <w:color w:val="000000" w:themeColor="text1"/>
          <w:sz w:val="22"/>
          <w:szCs w:val="22"/>
        </w:rPr>
        <w:t>more details</w:t>
      </w:r>
      <w:r w:rsidR="003D7006">
        <w:rPr>
          <w:rFonts w:ascii="Times New Roman" w:hAnsi="Times New Roman" w:cs="Times New Roman"/>
          <w:i/>
          <w:color w:val="000000" w:themeColor="text1"/>
          <w:sz w:val="22"/>
          <w:szCs w:val="22"/>
        </w:rPr>
        <w:t xml:space="preserve"> of COT structure, e.g., remaining COT information. </w:t>
      </w:r>
    </w:p>
    <w:p w14:paraId="46008E59" w14:textId="77777777" w:rsidR="00F84ABB" w:rsidRPr="00E258C4" w:rsidRDefault="00F84ABB" w:rsidP="000254CA">
      <w:pPr>
        <w:pStyle w:val="af9"/>
        <w:spacing w:after="120"/>
        <w:ind w:left="0"/>
        <w:rPr>
          <w:rFonts w:ascii="Times New Roman" w:eastAsia="MS Mincho" w:hAnsi="Times New Roman" w:cs="Times New Roman"/>
          <w:color w:val="000000" w:themeColor="text1"/>
          <w:sz w:val="22"/>
          <w:szCs w:val="22"/>
          <w:lang w:eastAsia="ja-JP"/>
        </w:rPr>
      </w:pPr>
    </w:p>
    <w:p w14:paraId="56D53BED" w14:textId="135BBAF0" w:rsidR="00DC5680" w:rsidRPr="00D66F82" w:rsidRDefault="00DC5680" w:rsidP="00DC5680">
      <w:pPr>
        <w:pStyle w:val="2"/>
        <w:rPr>
          <w:lang w:eastAsia="zh-CN"/>
        </w:rPr>
      </w:pPr>
      <w:r w:rsidRPr="00DC5680">
        <w:rPr>
          <w:rFonts w:hint="eastAsia"/>
          <w:i/>
          <w:lang w:eastAsia="zh-CN"/>
        </w:rPr>
        <w:t>K</w:t>
      </w:r>
      <w:r>
        <w:rPr>
          <w:rFonts w:hint="eastAsia"/>
          <w:lang w:eastAsia="zh-CN"/>
        </w:rPr>
        <w:t xml:space="preserve"> repetition</w:t>
      </w:r>
      <w:r w:rsidR="00A028F3">
        <w:rPr>
          <w:lang w:eastAsia="zh-CN"/>
        </w:rPr>
        <w:t xml:space="preserve"> </w:t>
      </w:r>
    </w:p>
    <w:p w14:paraId="16063B96" w14:textId="488E2881" w:rsidR="00740815" w:rsidRDefault="00023AFC" w:rsidP="00812306">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Since</w:t>
      </w:r>
      <w:r w:rsidR="00DC5680">
        <w:rPr>
          <w:rFonts w:ascii="Times New Roman" w:hAnsi="Times New Roman" w:cs="Times New Roman" w:hint="eastAsia"/>
          <w:color w:val="000000" w:themeColor="text1"/>
          <w:sz w:val="22"/>
          <w:szCs w:val="22"/>
        </w:rPr>
        <w:t xml:space="preserve"> </w:t>
      </w:r>
      <w:r w:rsidR="00DC5680">
        <w:rPr>
          <w:rFonts w:ascii="Times New Roman" w:hAnsi="Times New Roman" w:cs="Times New Roman"/>
          <w:color w:val="000000" w:themeColor="text1"/>
          <w:sz w:val="22"/>
          <w:szCs w:val="22"/>
        </w:rPr>
        <w:t xml:space="preserve">configured grant transmission is designed for the use case of URLLC, </w:t>
      </w:r>
      <w:r w:rsidR="002618C6">
        <w:rPr>
          <w:rFonts w:ascii="Times New Roman" w:hAnsi="Times New Roman" w:cs="Times New Roman"/>
          <w:color w:val="000000" w:themeColor="text1"/>
          <w:sz w:val="22"/>
          <w:szCs w:val="22"/>
        </w:rPr>
        <w:t xml:space="preserve">with </w:t>
      </w:r>
      <w:r w:rsidR="00DC5680">
        <w:rPr>
          <w:rFonts w:ascii="Times New Roman" w:hAnsi="Times New Roman" w:cs="Times New Roman"/>
          <w:color w:val="000000" w:themeColor="text1"/>
          <w:sz w:val="22"/>
          <w:szCs w:val="22"/>
        </w:rPr>
        <w:t>ultra-reliability</w:t>
      </w:r>
      <w:r>
        <w:rPr>
          <w:rFonts w:ascii="Times New Roman" w:hAnsi="Times New Roman" w:cs="Times New Roman"/>
          <w:color w:val="000000" w:themeColor="text1"/>
          <w:sz w:val="22"/>
          <w:szCs w:val="22"/>
        </w:rPr>
        <w:t xml:space="preserve"> as one of the </w:t>
      </w:r>
      <w:r w:rsidR="0086007C">
        <w:rPr>
          <w:rFonts w:ascii="Times New Roman" w:hAnsi="Times New Roman" w:cs="Times New Roman"/>
          <w:color w:val="000000" w:themeColor="text1"/>
          <w:sz w:val="22"/>
          <w:szCs w:val="22"/>
        </w:rPr>
        <w:t>key</w:t>
      </w:r>
      <w:r>
        <w:rPr>
          <w:rFonts w:ascii="Times New Roman" w:hAnsi="Times New Roman" w:cs="Times New Roman"/>
          <w:color w:val="000000" w:themeColor="text1"/>
          <w:sz w:val="22"/>
          <w:szCs w:val="22"/>
        </w:rPr>
        <w:t xml:space="preserve"> feature</w:t>
      </w:r>
      <w:r w:rsidR="00F3450E">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618C6">
        <w:rPr>
          <w:rFonts w:ascii="Times New Roman" w:hAnsi="Times New Roman" w:cs="Times New Roman"/>
          <w:color w:val="000000" w:themeColor="text1"/>
          <w:sz w:val="22"/>
          <w:szCs w:val="22"/>
        </w:rPr>
        <w:t xml:space="preserve">it should </w:t>
      </w:r>
      <w:r>
        <w:rPr>
          <w:rFonts w:ascii="Times New Roman" w:hAnsi="Times New Roman" w:cs="Times New Roman"/>
          <w:color w:val="000000" w:themeColor="text1"/>
          <w:sz w:val="22"/>
          <w:szCs w:val="22"/>
        </w:rPr>
        <w:t xml:space="preserve">not only rely on the conventional HARQ procedure, but also </w:t>
      </w:r>
      <w:r w:rsidR="002618C6">
        <w:rPr>
          <w:rFonts w:ascii="Times New Roman" w:hAnsi="Times New Roman" w:cs="Times New Roman"/>
          <w:color w:val="000000" w:themeColor="text1"/>
          <w:sz w:val="22"/>
          <w:szCs w:val="22"/>
        </w:rPr>
        <w:t>utilise</w:t>
      </w:r>
      <w:r>
        <w:rPr>
          <w:rFonts w:ascii="Times New Roman" w:hAnsi="Times New Roman" w:cs="Times New Roman"/>
          <w:color w:val="000000" w:themeColor="text1"/>
          <w:sz w:val="22"/>
          <w:szCs w:val="22"/>
        </w:rPr>
        <w:t xml:space="preserve"> transmission repetition</w:t>
      </w:r>
      <w:r w:rsidR="00801486">
        <w:rPr>
          <w:rFonts w:ascii="Times New Roman" w:hAnsi="Times New Roman" w:cs="Times New Roman"/>
          <w:color w:val="000000" w:themeColor="text1"/>
          <w:sz w:val="22"/>
          <w:szCs w:val="22"/>
        </w:rPr>
        <w:t>, a new feature designed for NR</w:t>
      </w:r>
      <w:r>
        <w:rPr>
          <w:rFonts w:ascii="Times New Roman" w:hAnsi="Times New Roman" w:cs="Times New Roman"/>
          <w:color w:val="000000" w:themeColor="text1"/>
          <w:sz w:val="22"/>
          <w:szCs w:val="22"/>
        </w:rPr>
        <w:t xml:space="preserve">. </w:t>
      </w:r>
      <w:r w:rsidR="00DD195D">
        <w:rPr>
          <w:rFonts w:ascii="Times New Roman" w:hAnsi="Times New Roman" w:cs="Times New Roman"/>
          <w:color w:val="000000" w:themeColor="text1"/>
          <w:sz w:val="22"/>
          <w:szCs w:val="22"/>
        </w:rPr>
        <w:t>Instead of enhanced reliability</w:t>
      </w:r>
      <w:r w:rsidR="006E580C">
        <w:rPr>
          <w:rFonts w:ascii="Times New Roman" w:hAnsi="Times New Roman" w:cs="Times New Roman"/>
          <w:color w:val="000000" w:themeColor="text1"/>
          <w:sz w:val="22"/>
          <w:szCs w:val="22"/>
        </w:rPr>
        <w:t xml:space="preserve">, another advantage </w:t>
      </w:r>
      <w:r w:rsidR="00DD195D">
        <w:rPr>
          <w:rFonts w:ascii="Times New Roman" w:hAnsi="Times New Roman" w:cs="Times New Roman"/>
          <w:color w:val="000000" w:themeColor="text1"/>
          <w:sz w:val="22"/>
          <w:szCs w:val="22"/>
        </w:rPr>
        <w:t>of</w:t>
      </w:r>
      <w:r w:rsidR="006E580C">
        <w:rPr>
          <w:rFonts w:ascii="Times New Roman" w:hAnsi="Times New Roman" w:cs="Times New Roman"/>
          <w:color w:val="000000" w:themeColor="text1"/>
          <w:sz w:val="22"/>
          <w:szCs w:val="22"/>
        </w:rPr>
        <w:t xml:space="preserve"> repetition is the collision avoidance with frequency hopping among multiple UEs, which could also provide frequency selective gain. </w:t>
      </w:r>
      <w:r w:rsidR="00740815">
        <w:rPr>
          <w:rFonts w:ascii="Times New Roman" w:hAnsi="Times New Roman" w:cs="Times New Roman"/>
          <w:color w:val="000000" w:themeColor="text1"/>
          <w:sz w:val="22"/>
          <w:szCs w:val="22"/>
        </w:rPr>
        <w:t>To this end, s</w:t>
      </w:r>
      <w:r w:rsidR="006E580C">
        <w:rPr>
          <w:rFonts w:ascii="Times New Roman" w:hAnsi="Times New Roman" w:cs="Times New Roman"/>
          <w:color w:val="000000" w:themeColor="text1"/>
          <w:sz w:val="22"/>
          <w:szCs w:val="22"/>
        </w:rPr>
        <w:t>uch benefits promote the discussion on the feasibility of K</w:t>
      </w:r>
      <w:r w:rsidR="00161BEE">
        <w:rPr>
          <w:rFonts w:ascii="Times New Roman" w:hAnsi="Times New Roman" w:cs="Times New Roman"/>
          <w:color w:val="000000" w:themeColor="text1"/>
          <w:sz w:val="22"/>
          <w:szCs w:val="22"/>
        </w:rPr>
        <w:t>-repetition</w:t>
      </w:r>
      <w:r w:rsidR="006E580C">
        <w:rPr>
          <w:rFonts w:ascii="Times New Roman" w:hAnsi="Times New Roman" w:cs="Times New Roman"/>
          <w:color w:val="000000" w:themeColor="text1"/>
          <w:sz w:val="22"/>
          <w:szCs w:val="22"/>
        </w:rPr>
        <w:t xml:space="preserve"> inheritance for NR-U</w:t>
      </w:r>
      <w:r w:rsidR="00740815">
        <w:rPr>
          <w:rFonts w:ascii="Times New Roman" w:hAnsi="Times New Roman" w:cs="Times New Roman"/>
          <w:color w:val="000000" w:themeColor="text1"/>
          <w:sz w:val="22"/>
          <w:szCs w:val="22"/>
        </w:rPr>
        <w:t xml:space="preserve">. </w:t>
      </w:r>
    </w:p>
    <w:p w14:paraId="5A418B33" w14:textId="7D4B33CB" w:rsidR="006E580C" w:rsidRDefault="00740815" w:rsidP="00740815">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From the reliability viewpoint, it is worth including repetition in NR-U configured grant operation, since the HARQ procedure will introduce extra latency due to its </w:t>
      </w:r>
      <w:r w:rsidR="00815990">
        <w:rPr>
          <w:rFonts w:ascii="Times New Roman" w:hAnsi="Times New Roman" w:cs="Times New Roman"/>
          <w:color w:val="000000" w:themeColor="text1"/>
          <w:sz w:val="22"/>
          <w:szCs w:val="22"/>
        </w:rPr>
        <w:t>own characteristic</w:t>
      </w:r>
      <w:r>
        <w:rPr>
          <w:rFonts w:ascii="Times New Roman" w:hAnsi="Times New Roman" w:cs="Times New Roman"/>
          <w:color w:val="000000" w:themeColor="text1"/>
          <w:sz w:val="22"/>
          <w:szCs w:val="22"/>
        </w:rPr>
        <w:t xml:space="preserve"> and </w:t>
      </w:r>
      <w:r w:rsidR="00815990">
        <w:rPr>
          <w:rFonts w:ascii="Times New Roman" w:hAnsi="Times New Roman" w:cs="Times New Roman"/>
          <w:color w:val="000000" w:themeColor="text1"/>
          <w:sz w:val="22"/>
          <w:szCs w:val="22"/>
        </w:rPr>
        <w:t xml:space="preserve">unsure </w:t>
      </w:r>
      <w:r>
        <w:rPr>
          <w:rFonts w:ascii="Times New Roman" w:hAnsi="Times New Roman" w:cs="Times New Roman"/>
          <w:color w:val="000000" w:themeColor="text1"/>
          <w:sz w:val="22"/>
          <w:szCs w:val="22"/>
        </w:rPr>
        <w:t>LBT</w:t>
      </w:r>
      <w:r w:rsidR="00815990">
        <w:rPr>
          <w:rFonts w:ascii="Times New Roman" w:hAnsi="Times New Roman" w:cs="Times New Roman"/>
          <w:color w:val="000000" w:themeColor="text1"/>
          <w:sz w:val="22"/>
          <w:szCs w:val="22"/>
        </w:rPr>
        <w:t xml:space="preserve"> outcome</w:t>
      </w:r>
      <w:r>
        <w:rPr>
          <w:rFonts w:ascii="Times New Roman" w:hAnsi="Times New Roman" w:cs="Times New Roman"/>
          <w:color w:val="000000" w:themeColor="text1"/>
          <w:sz w:val="22"/>
          <w:szCs w:val="22"/>
        </w:rPr>
        <w:t xml:space="preserve">. However, </w:t>
      </w:r>
      <w:r w:rsidR="00AA58A5">
        <w:rPr>
          <w:rFonts w:ascii="Times New Roman" w:hAnsi="Times New Roman" w:cs="Times New Roman"/>
          <w:color w:val="000000" w:themeColor="text1"/>
          <w:sz w:val="22"/>
          <w:szCs w:val="22"/>
        </w:rPr>
        <w:t>stringent</w:t>
      </w:r>
      <w:r>
        <w:rPr>
          <w:rFonts w:ascii="Times New Roman" w:hAnsi="Times New Roman" w:cs="Times New Roman"/>
          <w:color w:val="000000" w:themeColor="text1"/>
          <w:sz w:val="22"/>
          <w:szCs w:val="22"/>
        </w:rPr>
        <w:t xml:space="preserve"> COT duration exposes a threat on the degraded efficiency of time-domain resource utilization. Considering the COT selection in terms of PUSCH starting and ending symbol attribut</w:t>
      </w:r>
      <w:r w:rsidR="00C83C51">
        <w:rPr>
          <w:rFonts w:ascii="Times New Roman" w:hAnsi="Times New Roman" w:cs="Times New Roman"/>
          <w:color w:val="000000" w:themeColor="text1"/>
          <w:sz w:val="22"/>
          <w:szCs w:val="22"/>
        </w:rPr>
        <w:t>ing</w:t>
      </w:r>
      <w:r>
        <w:rPr>
          <w:rFonts w:ascii="Times New Roman" w:hAnsi="Times New Roman" w:cs="Times New Roman"/>
          <w:color w:val="000000" w:themeColor="text1"/>
          <w:sz w:val="22"/>
          <w:szCs w:val="22"/>
        </w:rPr>
        <w:t xml:space="preserve"> to the UE itself, inappropriately configured </w:t>
      </w:r>
      <w:r w:rsidRPr="00822CF7">
        <w:rPr>
          <w:rFonts w:ascii="Times New Roman" w:hAnsi="Times New Roman" w:cs="Times New Roman"/>
          <w:i/>
          <w:color w:val="000000" w:themeColor="text1"/>
          <w:sz w:val="22"/>
          <w:szCs w:val="22"/>
        </w:rPr>
        <w:t>repK</w:t>
      </w:r>
      <w:r>
        <w:rPr>
          <w:rFonts w:ascii="Times New Roman" w:hAnsi="Times New Roman" w:cs="Times New Roman"/>
          <w:i/>
          <w:color w:val="000000" w:themeColor="text1"/>
          <w:sz w:val="22"/>
          <w:szCs w:val="22"/>
        </w:rPr>
        <w:t xml:space="preserve"> </w:t>
      </w:r>
      <w:r>
        <w:rPr>
          <w:rFonts w:ascii="Times New Roman" w:hAnsi="Times New Roman" w:cs="Times New Roman"/>
          <w:color w:val="000000" w:themeColor="text1"/>
          <w:sz w:val="22"/>
          <w:szCs w:val="22"/>
        </w:rPr>
        <w:t xml:space="preserve">would lead to inefficient time-domain resource utilization. In other words, transmission repetition might possibly occupy </w:t>
      </w:r>
      <w:r w:rsidR="00690AF3">
        <w:rPr>
          <w:rFonts w:ascii="Times New Roman" w:hAnsi="Times New Roman" w:cs="Times New Roman"/>
          <w:color w:val="000000" w:themeColor="text1"/>
          <w:sz w:val="22"/>
          <w:szCs w:val="22"/>
        </w:rPr>
        <w:t>the major</w:t>
      </w:r>
      <w:r w:rsidR="002618C6">
        <w:rPr>
          <w:rFonts w:ascii="Times New Roman" w:hAnsi="Times New Roman" w:cs="Times New Roman"/>
          <w:color w:val="000000" w:themeColor="text1"/>
          <w:sz w:val="22"/>
          <w:szCs w:val="22"/>
        </w:rPr>
        <w:t>ity of the</w:t>
      </w:r>
      <w:r w:rsidR="00690AF3">
        <w:rPr>
          <w:rFonts w:ascii="Times New Roman" w:hAnsi="Times New Roman" w:cs="Times New Roman"/>
          <w:color w:val="000000" w:themeColor="text1"/>
          <w:sz w:val="22"/>
          <w:szCs w:val="22"/>
        </w:rPr>
        <w:t xml:space="preserve"> duration of</w:t>
      </w:r>
      <w:r>
        <w:rPr>
          <w:rFonts w:ascii="Times New Roman" w:hAnsi="Times New Roman" w:cs="Times New Roman"/>
          <w:color w:val="000000" w:themeColor="text1"/>
          <w:sz w:val="22"/>
          <w:szCs w:val="22"/>
        </w:rPr>
        <w:t xml:space="preserve"> COT.</w:t>
      </w:r>
      <w:r w:rsidR="00C94666">
        <w:rPr>
          <w:rFonts w:ascii="Times New Roman" w:hAnsi="Times New Roman" w:cs="Times New Roman"/>
          <w:color w:val="000000" w:themeColor="text1"/>
          <w:sz w:val="22"/>
          <w:szCs w:val="22"/>
        </w:rPr>
        <w:t xml:space="preserve"> One way to alleviate the impact of mismatch between UE acquired COT length and network configured </w:t>
      </w:r>
      <w:r w:rsidR="00C94666" w:rsidRPr="00C94666">
        <w:rPr>
          <w:rFonts w:ascii="Times New Roman" w:hAnsi="Times New Roman" w:cs="Times New Roman"/>
          <w:i/>
          <w:color w:val="000000" w:themeColor="text1"/>
          <w:sz w:val="22"/>
          <w:szCs w:val="22"/>
        </w:rPr>
        <w:t>repK</w:t>
      </w:r>
      <w:r w:rsidR="00C94666">
        <w:rPr>
          <w:rFonts w:ascii="Times New Roman" w:hAnsi="Times New Roman" w:cs="Times New Roman"/>
          <w:i/>
          <w:color w:val="000000" w:themeColor="text1"/>
          <w:sz w:val="22"/>
          <w:szCs w:val="22"/>
        </w:rPr>
        <w:t xml:space="preserve"> </w:t>
      </w:r>
      <w:r w:rsidR="00C94666" w:rsidRPr="00C94666">
        <w:rPr>
          <w:rFonts w:ascii="Times New Roman" w:hAnsi="Times New Roman" w:cs="Times New Roman"/>
          <w:color w:val="000000" w:themeColor="text1"/>
          <w:sz w:val="22"/>
          <w:szCs w:val="22"/>
        </w:rPr>
        <w:t xml:space="preserve">is to make </w:t>
      </w:r>
      <w:r w:rsidR="002618C6">
        <w:rPr>
          <w:rFonts w:ascii="Times New Roman" w:hAnsi="Times New Roman" w:cs="Times New Roman"/>
          <w:color w:val="000000" w:themeColor="text1"/>
          <w:sz w:val="22"/>
          <w:szCs w:val="22"/>
        </w:rPr>
        <w:t xml:space="preserve">the </w:t>
      </w:r>
      <w:r w:rsidR="00C94666" w:rsidRPr="00C94666">
        <w:rPr>
          <w:rFonts w:ascii="Times New Roman" w:hAnsi="Times New Roman" w:cs="Times New Roman"/>
          <w:color w:val="000000" w:themeColor="text1"/>
          <w:sz w:val="22"/>
          <w:szCs w:val="22"/>
        </w:rPr>
        <w:t>UE drop</w:t>
      </w:r>
      <w:r w:rsidR="00C94666">
        <w:rPr>
          <w:rFonts w:ascii="Times New Roman" w:hAnsi="Times New Roman" w:cs="Times New Roman"/>
          <w:color w:val="000000" w:themeColor="text1"/>
          <w:sz w:val="22"/>
          <w:szCs w:val="22"/>
        </w:rPr>
        <w:t xml:space="preserve"> redundant repetition(s)</w:t>
      </w:r>
      <w:r w:rsidR="00597895">
        <w:rPr>
          <w:rFonts w:ascii="Times New Roman" w:hAnsi="Times New Roman" w:cs="Times New Roman"/>
          <w:color w:val="000000" w:themeColor="text1"/>
          <w:sz w:val="22"/>
          <w:szCs w:val="22"/>
        </w:rPr>
        <w:t xml:space="preserve"> due to the confinement of </w:t>
      </w:r>
      <w:r w:rsidR="00C94666">
        <w:rPr>
          <w:rFonts w:ascii="Times New Roman" w:hAnsi="Times New Roman" w:cs="Times New Roman"/>
          <w:color w:val="000000" w:themeColor="text1"/>
          <w:sz w:val="22"/>
          <w:szCs w:val="22"/>
        </w:rPr>
        <w:t xml:space="preserve">COT. This, however, might degrade </w:t>
      </w:r>
      <w:r w:rsidR="002618C6">
        <w:rPr>
          <w:rFonts w:ascii="Times New Roman" w:hAnsi="Times New Roman" w:cs="Times New Roman"/>
          <w:color w:val="000000" w:themeColor="text1"/>
          <w:sz w:val="22"/>
          <w:szCs w:val="22"/>
        </w:rPr>
        <w:t xml:space="preserve">the </w:t>
      </w:r>
      <w:r w:rsidR="00C94666">
        <w:rPr>
          <w:rFonts w:ascii="Times New Roman" w:hAnsi="Times New Roman" w:cs="Times New Roman"/>
          <w:color w:val="000000" w:themeColor="text1"/>
          <w:sz w:val="22"/>
          <w:szCs w:val="22"/>
        </w:rPr>
        <w:t>soft</w:t>
      </w:r>
      <w:r w:rsidR="002618C6">
        <w:rPr>
          <w:rFonts w:ascii="Times New Roman" w:hAnsi="Times New Roman" w:cs="Times New Roman"/>
          <w:color w:val="000000" w:themeColor="text1"/>
          <w:sz w:val="22"/>
          <w:szCs w:val="22"/>
        </w:rPr>
        <w:t xml:space="preserve"> </w:t>
      </w:r>
      <w:r w:rsidR="00C94666">
        <w:rPr>
          <w:rFonts w:ascii="Times New Roman" w:hAnsi="Times New Roman" w:cs="Times New Roman"/>
          <w:color w:val="000000" w:themeColor="text1"/>
          <w:sz w:val="22"/>
          <w:szCs w:val="22"/>
        </w:rPr>
        <w:t xml:space="preserve">combing gain at network side. </w:t>
      </w:r>
      <w:r w:rsidR="00AA0C47">
        <w:rPr>
          <w:rFonts w:ascii="Times New Roman" w:hAnsi="Times New Roman" w:cs="Times New Roman"/>
          <w:color w:val="000000" w:themeColor="text1"/>
          <w:sz w:val="22"/>
          <w:szCs w:val="22"/>
        </w:rPr>
        <w:t>Another approach</w:t>
      </w:r>
      <w:r w:rsidR="00492481">
        <w:rPr>
          <w:rFonts w:ascii="Times New Roman" w:hAnsi="Times New Roman" w:cs="Times New Roman"/>
          <w:color w:val="000000" w:themeColor="text1"/>
          <w:sz w:val="22"/>
          <w:szCs w:val="22"/>
        </w:rPr>
        <w:t>, on the contrary,</w:t>
      </w:r>
      <w:r w:rsidR="00AA0C47">
        <w:rPr>
          <w:rFonts w:ascii="Times New Roman" w:hAnsi="Times New Roman" w:cs="Times New Roman"/>
          <w:color w:val="000000" w:themeColor="text1"/>
          <w:sz w:val="22"/>
          <w:szCs w:val="22"/>
        </w:rPr>
        <w:t xml:space="preserve"> is to support cross COT repetition, which can perfectly solve the mismatch issue.</w:t>
      </w:r>
      <w:r w:rsidR="00492481">
        <w:rPr>
          <w:rFonts w:ascii="Times New Roman" w:hAnsi="Times New Roman" w:cs="Times New Roman"/>
          <w:color w:val="000000" w:themeColor="text1"/>
          <w:sz w:val="22"/>
          <w:szCs w:val="22"/>
        </w:rPr>
        <w:t xml:space="preserve"> </w:t>
      </w:r>
      <w:r w:rsidR="008D6F5B">
        <w:rPr>
          <w:rFonts w:ascii="Times New Roman" w:hAnsi="Times New Roman" w:cs="Times New Roman"/>
          <w:color w:val="000000" w:themeColor="text1"/>
          <w:sz w:val="22"/>
          <w:szCs w:val="22"/>
        </w:rPr>
        <w:t xml:space="preserve">Non-continuous repetition </w:t>
      </w:r>
      <w:r w:rsidR="00BE4200">
        <w:rPr>
          <w:rFonts w:ascii="Times New Roman" w:hAnsi="Times New Roman" w:cs="Times New Roman"/>
          <w:color w:val="000000" w:themeColor="text1"/>
          <w:sz w:val="22"/>
          <w:szCs w:val="22"/>
        </w:rPr>
        <w:t>might create considerable latency if new COT acquisition is not successful due to severe channel condition</w:t>
      </w:r>
      <w:r w:rsidR="002618C6">
        <w:rPr>
          <w:rFonts w:ascii="Times New Roman" w:hAnsi="Times New Roman" w:cs="Times New Roman"/>
          <w:color w:val="000000" w:themeColor="text1"/>
          <w:sz w:val="22"/>
          <w:szCs w:val="22"/>
        </w:rPr>
        <w:t>s</w:t>
      </w:r>
      <w:r w:rsidR="00BE4200">
        <w:rPr>
          <w:rFonts w:ascii="Times New Roman" w:hAnsi="Times New Roman" w:cs="Times New Roman"/>
          <w:color w:val="000000" w:themeColor="text1"/>
          <w:sz w:val="22"/>
          <w:szCs w:val="22"/>
        </w:rPr>
        <w:t xml:space="preserve">. Different from the above two solutions, </w:t>
      </w:r>
      <w:r w:rsidR="00C94666" w:rsidRPr="00C94666">
        <w:rPr>
          <w:rFonts w:ascii="Times New Roman" w:hAnsi="Times New Roman" w:cs="Times New Roman"/>
          <w:i/>
          <w:color w:val="000000" w:themeColor="text1"/>
          <w:sz w:val="22"/>
          <w:szCs w:val="22"/>
        </w:rPr>
        <w:t>repK</w:t>
      </w:r>
      <w:r w:rsidR="00C94666">
        <w:rPr>
          <w:rFonts w:ascii="Times New Roman" w:hAnsi="Times New Roman" w:cs="Times New Roman"/>
          <w:i/>
          <w:color w:val="000000" w:themeColor="text1"/>
          <w:sz w:val="22"/>
          <w:szCs w:val="22"/>
        </w:rPr>
        <w:t xml:space="preserve"> </w:t>
      </w:r>
      <w:r w:rsidR="00597895" w:rsidRPr="00597895">
        <w:rPr>
          <w:rFonts w:ascii="Times New Roman" w:hAnsi="Times New Roman" w:cs="Times New Roman"/>
          <w:color w:val="000000" w:themeColor="text1"/>
          <w:sz w:val="22"/>
          <w:szCs w:val="22"/>
        </w:rPr>
        <w:t xml:space="preserve">could be a UE </w:t>
      </w:r>
      <w:r w:rsidR="002618C6" w:rsidRPr="00597895">
        <w:rPr>
          <w:rFonts w:ascii="Times New Roman" w:hAnsi="Times New Roman" w:cs="Times New Roman"/>
          <w:color w:val="000000" w:themeColor="text1"/>
          <w:sz w:val="22"/>
          <w:szCs w:val="22"/>
        </w:rPr>
        <w:t>initiat</w:t>
      </w:r>
      <w:r w:rsidR="002618C6">
        <w:rPr>
          <w:rFonts w:ascii="Times New Roman" w:hAnsi="Times New Roman" w:cs="Times New Roman"/>
          <w:color w:val="000000" w:themeColor="text1"/>
          <w:sz w:val="22"/>
          <w:szCs w:val="22"/>
        </w:rPr>
        <w:t>ed</w:t>
      </w:r>
      <w:r w:rsidR="002618C6" w:rsidRPr="00597895">
        <w:rPr>
          <w:rFonts w:ascii="Times New Roman" w:hAnsi="Times New Roman" w:cs="Times New Roman"/>
          <w:color w:val="000000" w:themeColor="text1"/>
          <w:sz w:val="22"/>
          <w:szCs w:val="22"/>
        </w:rPr>
        <w:t xml:space="preserve"> </w:t>
      </w:r>
      <w:r w:rsidR="00597895" w:rsidRPr="00597895">
        <w:rPr>
          <w:rFonts w:ascii="Times New Roman" w:hAnsi="Times New Roman" w:cs="Times New Roman"/>
          <w:color w:val="000000" w:themeColor="text1"/>
          <w:sz w:val="22"/>
          <w:szCs w:val="22"/>
        </w:rPr>
        <w:t>value which</w:t>
      </w:r>
      <w:r w:rsidR="00597895">
        <w:rPr>
          <w:rFonts w:ascii="Times New Roman" w:hAnsi="Times New Roman" w:cs="Times New Roman"/>
          <w:color w:val="000000" w:themeColor="text1"/>
          <w:sz w:val="22"/>
          <w:szCs w:val="22"/>
        </w:rPr>
        <w:t xml:space="preserve"> is a part of AUL-UCI content. The value could be the same as </w:t>
      </w:r>
      <w:r w:rsidR="002618C6">
        <w:rPr>
          <w:rFonts w:ascii="Times New Roman" w:hAnsi="Times New Roman" w:cs="Times New Roman"/>
          <w:color w:val="000000" w:themeColor="text1"/>
          <w:sz w:val="22"/>
          <w:szCs w:val="22"/>
        </w:rPr>
        <w:t xml:space="preserve">the </w:t>
      </w:r>
      <w:r w:rsidR="00597895">
        <w:rPr>
          <w:rFonts w:ascii="Times New Roman" w:hAnsi="Times New Roman" w:cs="Times New Roman"/>
          <w:color w:val="000000" w:themeColor="text1"/>
          <w:sz w:val="22"/>
          <w:szCs w:val="22"/>
        </w:rPr>
        <w:t xml:space="preserve">network configured </w:t>
      </w:r>
      <w:r w:rsidR="00597895" w:rsidRPr="00597895">
        <w:rPr>
          <w:rFonts w:ascii="Times New Roman" w:hAnsi="Times New Roman" w:cs="Times New Roman"/>
          <w:i/>
          <w:color w:val="000000" w:themeColor="text1"/>
          <w:sz w:val="22"/>
          <w:szCs w:val="22"/>
        </w:rPr>
        <w:t>repK</w:t>
      </w:r>
      <w:r w:rsidR="00597895">
        <w:rPr>
          <w:rFonts w:ascii="Times New Roman" w:hAnsi="Times New Roman" w:cs="Times New Roman"/>
          <w:color w:val="000000" w:themeColor="text1"/>
          <w:sz w:val="22"/>
          <w:szCs w:val="22"/>
        </w:rPr>
        <w:t xml:space="preserve"> if the</w:t>
      </w:r>
      <w:r w:rsidR="00261481">
        <w:rPr>
          <w:rFonts w:ascii="Times New Roman" w:hAnsi="Times New Roman" w:cs="Times New Roman"/>
          <w:color w:val="000000" w:themeColor="text1"/>
          <w:sz w:val="22"/>
          <w:szCs w:val="22"/>
        </w:rPr>
        <w:t xml:space="preserve"> entire</w:t>
      </w:r>
      <w:r w:rsidR="00597895">
        <w:rPr>
          <w:rFonts w:ascii="Times New Roman" w:hAnsi="Times New Roman" w:cs="Times New Roman"/>
          <w:color w:val="000000" w:themeColor="text1"/>
          <w:sz w:val="22"/>
          <w:szCs w:val="22"/>
        </w:rPr>
        <w:t xml:space="preserve"> transmission </w:t>
      </w:r>
      <w:r w:rsidR="00261481">
        <w:rPr>
          <w:rFonts w:ascii="Times New Roman" w:hAnsi="Times New Roman" w:cs="Times New Roman"/>
          <w:color w:val="000000" w:themeColor="text1"/>
          <w:sz w:val="22"/>
          <w:szCs w:val="22"/>
        </w:rPr>
        <w:t>time span is smaller than</w:t>
      </w:r>
      <w:r w:rsidR="00597895">
        <w:rPr>
          <w:rFonts w:ascii="Times New Roman" w:hAnsi="Times New Roman" w:cs="Times New Roman"/>
          <w:color w:val="000000" w:themeColor="text1"/>
          <w:sz w:val="22"/>
          <w:szCs w:val="22"/>
        </w:rPr>
        <w:t xml:space="preserve"> </w:t>
      </w:r>
      <w:r w:rsidR="00597895">
        <w:rPr>
          <w:rFonts w:ascii="Times New Roman" w:hAnsi="Times New Roman" w:cs="Times New Roman" w:hint="eastAsia"/>
          <w:color w:val="000000" w:themeColor="text1"/>
          <w:sz w:val="22"/>
          <w:szCs w:val="22"/>
        </w:rPr>
        <w:t>COT</w:t>
      </w:r>
      <w:r w:rsidR="00597895">
        <w:rPr>
          <w:rFonts w:ascii="Times New Roman" w:hAnsi="Times New Roman" w:cs="Times New Roman"/>
          <w:color w:val="000000" w:themeColor="text1"/>
          <w:sz w:val="22"/>
          <w:szCs w:val="22"/>
        </w:rPr>
        <w:t xml:space="preserve">. Otherwise, </w:t>
      </w:r>
      <w:r w:rsidR="002618C6">
        <w:rPr>
          <w:rFonts w:ascii="Times New Roman" w:hAnsi="Times New Roman" w:cs="Times New Roman"/>
          <w:color w:val="000000" w:themeColor="text1"/>
          <w:sz w:val="22"/>
          <w:szCs w:val="22"/>
        </w:rPr>
        <w:t xml:space="preserve">the </w:t>
      </w:r>
      <w:r w:rsidR="00597895">
        <w:rPr>
          <w:rFonts w:ascii="Times New Roman" w:hAnsi="Times New Roman" w:cs="Times New Roman"/>
          <w:color w:val="000000" w:themeColor="text1"/>
          <w:sz w:val="22"/>
          <w:szCs w:val="22"/>
        </w:rPr>
        <w:t xml:space="preserve">UE selected </w:t>
      </w:r>
      <w:r w:rsidR="00597895" w:rsidRPr="00597895">
        <w:rPr>
          <w:rFonts w:ascii="Times New Roman" w:hAnsi="Times New Roman" w:cs="Times New Roman"/>
          <w:i/>
          <w:color w:val="000000" w:themeColor="text1"/>
          <w:sz w:val="22"/>
          <w:szCs w:val="22"/>
        </w:rPr>
        <w:t>repK</w:t>
      </w:r>
      <w:r w:rsidR="00597895">
        <w:rPr>
          <w:rFonts w:ascii="Times New Roman" w:hAnsi="Times New Roman" w:cs="Times New Roman"/>
          <w:color w:val="000000" w:themeColor="text1"/>
          <w:sz w:val="22"/>
          <w:szCs w:val="22"/>
        </w:rPr>
        <w:t xml:space="preserve"> can override network configured one by referring to the </w:t>
      </w:r>
      <w:r w:rsidR="00AA0C47">
        <w:rPr>
          <w:rFonts w:ascii="Times New Roman" w:hAnsi="Times New Roman" w:cs="Times New Roman"/>
          <w:color w:val="000000" w:themeColor="text1"/>
          <w:sz w:val="22"/>
          <w:szCs w:val="22"/>
        </w:rPr>
        <w:t xml:space="preserve">value </w:t>
      </w:r>
      <w:r w:rsidR="00597895">
        <w:rPr>
          <w:rFonts w:ascii="Times New Roman" w:hAnsi="Times New Roman" w:cs="Times New Roman"/>
          <w:color w:val="000000" w:themeColor="text1"/>
          <w:sz w:val="22"/>
          <w:szCs w:val="22"/>
        </w:rPr>
        <w:t xml:space="preserve">closest </w:t>
      </w:r>
      <w:r w:rsidR="00C83C51">
        <w:rPr>
          <w:rFonts w:ascii="Times New Roman" w:hAnsi="Times New Roman" w:cs="Times New Roman"/>
          <w:color w:val="000000" w:themeColor="text1"/>
          <w:sz w:val="22"/>
          <w:szCs w:val="22"/>
        </w:rPr>
        <w:t xml:space="preserve">to </w:t>
      </w:r>
      <w:r w:rsidR="00597895" w:rsidRPr="00597895">
        <w:rPr>
          <w:rFonts w:ascii="Times New Roman" w:hAnsi="Times New Roman" w:cs="Times New Roman"/>
          <w:i/>
          <w:color w:val="000000" w:themeColor="text1"/>
          <w:sz w:val="22"/>
          <w:szCs w:val="22"/>
        </w:rPr>
        <w:t>repK</w:t>
      </w:r>
      <w:r w:rsidR="00AA0C47">
        <w:rPr>
          <w:rFonts w:ascii="Times New Roman" w:hAnsi="Times New Roman" w:cs="Times New Roman"/>
          <w:i/>
          <w:color w:val="000000" w:themeColor="text1"/>
          <w:sz w:val="22"/>
          <w:szCs w:val="22"/>
        </w:rPr>
        <w:t xml:space="preserve"> </w:t>
      </w:r>
      <w:r w:rsidR="00AA0C47" w:rsidRPr="00AA0C47">
        <w:rPr>
          <w:rFonts w:ascii="Times New Roman" w:hAnsi="Times New Roman" w:cs="Times New Roman"/>
          <w:color w:val="000000" w:themeColor="text1"/>
          <w:sz w:val="22"/>
          <w:szCs w:val="22"/>
        </w:rPr>
        <w:t>configured by high layer signaling</w:t>
      </w:r>
      <w:r w:rsidR="00597895">
        <w:rPr>
          <w:rFonts w:ascii="Times New Roman" w:hAnsi="Times New Roman" w:cs="Times New Roman"/>
          <w:i/>
          <w:color w:val="000000" w:themeColor="text1"/>
          <w:sz w:val="22"/>
          <w:szCs w:val="22"/>
        </w:rPr>
        <w:t>.</w:t>
      </w:r>
    </w:p>
    <w:p w14:paraId="350952F7" w14:textId="3D5CC0BB" w:rsidR="00EC6399" w:rsidRPr="00EC6399" w:rsidRDefault="00EC6399" w:rsidP="00740815">
      <w:pPr>
        <w:pStyle w:val="af9"/>
        <w:spacing w:after="120"/>
        <w:ind w:left="0"/>
        <w:rPr>
          <w:rFonts w:ascii="Times New Roman" w:hAnsi="Times New Roman" w:cs="Times New Roman"/>
          <w:color w:val="000000" w:themeColor="text1"/>
          <w:sz w:val="22"/>
          <w:szCs w:val="22"/>
        </w:rPr>
      </w:pPr>
    </w:p>
    <w:p w14:paraId="58C46199" w14:textId="3A68C26C" w:rsidR="00BE4200" w:rsidRDefault="00DC5680" w:rsidP="00DC5680">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C36A35">
        <w:rPr>
          <w:rFonts w:ascii="Times New Roman" w:eastAsia="MS Mincho" w:hAnsi="Times New Roman" w:cs="Times New Roman"/>
          <w:b/>
          <w:i/>
          <w:color w:val="000000" w:themeColor="text1"/>
          <w:sz w:val="22"/>
          <w:szCs w:val="22"/>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4A3E8C">
        <w:rPr>
          <w:rFonts w:ascii="Times New Roman" w:hAnsi="Times New Roman" w:cs="Times New Roman"/>
          <w:i/>
          <w:color w:val="000000" w:themeColor="text1"/>
          <w:sz w:val="22"/>
          <w:szCs w:val="22"/>
        </w:rPr>
        <w:t>Introduce</w:t>
      </w:r>
      <w:r w:rsidR="00AB44CA" w:rsidRPr="00EB6D64">
        <w:rPr>
          <w:rFonts w:ascii="Times New Roman" w:hAnsi="Times New Roman" w:cs="Times New Roman"/>
          <w:i/>
          <w:color w:val="000000" w:themeColor="text1"/>
          <w:sz w:val="22"/>
          <w:szCs w:val="22"/>
        </w:rPr>
        <w:t xml:space="preserve"> the following </w:t>
      </w:r>
      <w:r w:rsidR="00AB44CA">
        <w:rPr>
          <w:rFonts w:ascii="Times New Roman" w:hAnsi="Times New Roman" w:cs="Times New Roman"/>
          <w:i/>
          <w:color w:val="000000" w:themeColor="text1"/>
          <w:sz w:val="22"/>
          <w:szCs w:val="22"/>
        </w:rPr>
        <w:t>p</w:t>
      </w:r>
      <w:r w:rsidR="00BE4200">
        <w:rPr>
          <w:rFonts w:ascii="Times New Roman" w:hAnsi="Times New Roman" w:cs="Times New Roman"/>
          <w:i/>
          <w:color w:val="000000" w:themeColor="text1"/>
          <w:sz w:val="22"/>
          <w:szCs w:val="22"/>
        </w:rPr>
        <w:t xml:space="preserve">otential enhancements for ensuring K repetition </w:t>
      </w:r>
      <w:r w:rsidR="00C83C51">
        <w:rPr>
          <w:rFonts w:ascii="Times New Roman" w:hAnsi="Times New Roman" w:cs="Times New Roman"/>
          <w:i/>
          <w:color w:val="000000" w:themeColor="text1"/>
          <w:sz w:val="22"/>
          <w:szCs w:val="22"/>
        </w:rPr>
        <w:t>for</w:t>
      </w:r>
      <w:r w:rsidR="00BE4200">
        <w:rPr>
          <w:rFonts w:ascii="Times New Roman" w:hAnsi="Times New Roman" w:cs="Times New Roman"/>
          <w:i/>
          <w:color w:val="000000" w:themeColor="text1"/>
          <w:sz w:val="22"/>
          <w:szCs w:val="22"/>
        </w:rPr>
        <w:t xml:space="preserve"> NR-U configured grant</w:t>
      </w:r>
    </w:p>
    <w:p w14:paraId="14209D59" w14:textId="418D8325" w:rsidR="00DC5680" w:rsidRDefault="00C36A35"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D</w:t>
      </w:r>
      <w:r>
        <w:rPr>
          <w:rFonts w:ascii="Times New Roman" w:hAnsi="Times New Roman" w:cs="Times New Roman" w:hint="eastAsia"/>
          <w:i/>
          <w:color w:val="000000" w:themeColor="text1"/>
          <w:sz w:val="22"/>
          <w:szCs w:val="22"/>
        </w:rPr>
        <w:t xml:space="preserve">rop </w:t>
      </w:r>
      <w:r>
        <w:rPr>
          <w:rFonts w:ascii="Times New Roman" w:hAnsi="Times New Roman" w:cs="Times New Roman"/>
          <w:i/>
          <w:color w:val="000000" w:themeColor="text1"/>
          <w:sz w:val="22"/>
          <w:szCs w:val="22"/>
        </w:rPr>
        <w:t>redundant repetition</w:t>
      </w:r>
      <w:r w:rsidR="002618C6">
        <w:rPr>
          <w:rFonts w:ascii="Times New Roman" w:hAnsi="Times New Roman" w:cs="Times New Roman"/>
          <w:i/>
          <w:color w:val="000000" w:themeColor="text1"/>
          <w:sz w:val="22"/>
          <w:szCs w:val="22"/>
        </w:rPr>
        <w:t>s</w:t>
      </w:r>
      <w:r>
        <w:rPr>
          <w:rFonts w:ascii="Times New Roman" w:hAnsi="Times New Roman" w:cs="Times New Roman"/>
          <w:i/>
          <w:color w:val="000000" w:themeColor="text1"/>
          <w:sz w:val="22"/>
          <w:szCs w:val="22"/>
        </w:rPr>
        <w:t xml:space="preserve"> subject to COT length</w:t>
      </w:r>
    </w:p>
    <w:p w14:paraId="5781AC09" w14:textId="2C15F7D3" w:rsidR="00C36A35" w:rsidRDefault="00C36A35"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Support cross COT repetition</w:t>
      </w:r>
    </w:p>
    <w:p w14:paraId="37CC35A5" w14:textId="45BC5015" w:rsidR="00C83C51" w:rsidRDefault="00C83C51"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 xml:space="preserve">Initiate </w:t>
      </w:r>
      <w:r w:rsidRPr="00597895">
        <w:rPr>
          <w:rFonts w:ascii="Times New Roman" w:hAnsi="Times New Roman" w:cs="Times New Roman"/>
          <w:i/>
          <w:color w:val="000000" w:themeColor="text1"/>
          <w:sz w:val="22"/>
          <w:szCs w:val="22"/>
        </w:rPr>
        <w:t>repK</w:t>
      </w:r>
      <w:r w:rsidR="00C36A35">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by UE</w:t>
      </w:r>
      <w:r w:rsidR="00C36A35">
        <w:rPr>
          <w:rFonts w:ascii="Times New Roman" w:hAnsi="Times New Roman" w:cs="Times New Roman"/>
          <w:i/>
          <w:color w:val="000000" w:themeColor="text1"/>
          <w:sz w:val="22"/>
          <w:szCs w:val="22"/>
        </w:rPr>
        <w:t xml:space="preserve">                 </w:t>
      </w:r>
    </w:p>
    <w:p w14:paraId="065C3444" w14:textId="7E380314" w:rsidR="00E118A8" w:rsidRPr="00C36A35" w:rsidRDefault="00E118A8" w:rsidP="00C83C51">
      <w:pPr>
        <w:pStyle w:val="af9"/>
        <w:spacing w:after="120"/>
        <w:ind w:left="1134"/>
        <w:rPr>
          <w:rFonts w:ascii="Times New Roman" w:hAnsi="Times New Roman" w:cs="Times New Roman"/>
          <w:i/>
          <w:color w:val="000000" w:themeColor="text1"/>
          <w:sz w:val="22"/>
          <w:szCs w:val="22"/>
        </w:rPr>
      </w:pPr>
    </w:p>
    <w:p w14:paraId="7E1FCFA1" w14:textId="4364C751" w:rsidR="001D76DF" w:rsidRDefault="00842220" w:rsidP="001D76DF">
      <w:pPr>
        <w:pStyle w:val="1"/>
        <w:jc w:val="left"/>
        <w:rPr>
          <w:color w:val="000000" w:themeColor="text1"/>
          <w:lang w:eastAsia="zh-CN"/>
        </w:rPr>
      </w:pPr>
      <w:r w:rsidRPr="005B50B6">
        <w:rPr>
          <w:color w:val="000000" w:themeColor="text1"/>
          <w:lang w:eastAsia="zh-CN"/>
        </w:rPr>
        <w:t>Conclusions</w:t>
      </w:r>
      <w:r w:rsidR="003C6366">
        <w:rPr>
          <w:color w:val="000000" w:themeColor="text1"/>
          <w:lang w:eastAsia="zh-CN"/>
        </w:rPr>
        <w:t>;</w:t>
      </w:r>
    </w:p>
    <w:p w14:paraId="3BF9AA26" w14:textId="6D9E6DC6" w:rsidR="000254CA" w:rsidRPr="006664B6" w:rsidRDefault="00E42FA0" w:rsidP="006664B6">
      <w:pPr>
        <w:rPr>
          <w:rFonts w:eastAsia="宋体"/>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sidR="008D4C57">
        <w:rPr>
          <w:rFonts w:eastAsia="宋体" w:hint="eastAsia"/>
          <w:lang w:eastAsia="zh-CN"/>
        </w:rPr>
        <w:t xml:space="preserve">the above </w:t>
      </w:r>
      <w:r w:rsidRPr="00F7452E">
        <w:rPr>
          <w:rFonts w:eastAsia="宋体"/>
          <w:lang w:eastAsia="zh-CN"/>
        </w:rPr>
        <w:t xml:space="preserve">discussion we </w:t>
      </w:r>
      <w:r w:rsidR="000254CA">
        <w:rPr>
          <w:rFonts w:eastAsia="宋体"/>
          <w:lang w:eastAsia="zh-CN"/>
        </w:rPr>
        <w:t xml:space="preserve">have the following </w:t>
      </w:r>
      <w:r w:rsidRPr="00F7452E">
        <w:rPr>
          <w:rFonts w:eastAsia="宋体"/>
          <w:lang w:eastAsia="zh-CN"/>
        </w:rPr>
        <w:t>pr</w:t>
      </w:r>
      <w:r w:rsidR="000254CA">
        <w:rPr>
          <w:rFonts w:eastAsia="宋体"/>
          <w:lang w:eastAsia="zh-CN"/>
        </w:rPr>
        <w:t>oposals</w:t>
      </w:r>
      <w:r w:rsidRPr="00F7452E">
        <w:rPr>
          <w:rFonts w:eastAsia="宋体"/>
          <w:lang w:eastAsia="zh-CN"/>
        </w:rPr>
        <w:t>:</w:t>
      </w:r>
    </w:p>
    <w:p w14:paraId="799D1C46" w14:textId="4F707AE6" w:rsidR="000254CA" w:rsidRPr="0047758A" w:rsidRDefault="00CB5B4B" w:rsidP="005512C3">
      <w:pPr>
        <w:pStyle w:val="af9"/>
        <w:spacing w:after="120"/>
        <w:ind w:left="0"/>
        <w:rPr>
          <w:rFonts w:ascii="Times New Roman" w:hAnsi="Times New Roman" w:cs="Times New Roman"/>
          <w:i/>
          <w:color w:val="000000" w:themeColor="text1"/>
          <w:sz w:val="22"/>
          <w:szCs w:val="22"/>
        </w:rPr>
      </w:pPr>
      <w:r w:rsidRPr="0047758A">
        <w:rPr>
          <w:rFonts w:ascii="Times New Roman" w:hAnsi="Times New Roman" w:cs="Times New Roman"/>
          <w:b/>
          <w:color w:val="000000" w:themeColor="text1"/>
          <w:sz w:val="22"/>
          <w:szCs w:val="22"/>
        </w:rPr>
        <w:t xml:space="preserve">Proposal </w:t>
      </w:r>
      <w:r w:rsidR="000254CA" w:rsidRPr="0047758A">
        <w:rPr>
          <w:rFonts w:ascii="Times New Roman" w:hAnsi="Times New Roman" w:cs="Times New Roman"/>
          <w:b/>
          <w:color w:val="000000" w:themeColor="text1"/>
          <w:sz w:val="22"/>
          <w:szCs w:val="22"/>
        </w:rPr>
        <w:t>1</w:t>
      </w:r>
      <w:r w:rsidR="000254CA" w:rsidRPr="0047758A">
        <w:rPr>
          <w:rFonts w:ascii="Times New Roman" w:hAnsi="Times New Roman" w:cs="Times New Roman"/>
          <w:color w:val="000000" w:themeColor="text1"/>
          <w:sz w:val="22"/>
          <w:szCs w:val="22"/>
        </w:rPr>
        <w:t>:</w:t>
      </w:r>
      <w:r w:rsidR="008876C4" w:rsidRPr="0047758A">
        <w:rPr>
          <w:rFonts w:ascii="Times New Roman" w:hAnsi="Times New Roman" w:cs="Times New Roman"/>
          <w:color w:val="000000" w:themeColor="text1"/>
          <w:sz w:val="22"/>
          <w:szCs w:val="22"/>
        </w:rPr>
        <w:t xml:space="preserve"> </w:t>
      </w:r>
      <w:r w:rsidR="005512C3" w:rsidRPr="0047758A">
        <w:rPr>
          <w:rFonts w:ascii="Times New Roman" w:hAnsi="Times New Roman" w:cs="Times New Roman"/>
          <w:i/>
          <w:color w:val="000000" w:themeColor="text1"/>
          <w:sz w:val="22"/>
          <w:szCs w:val="22"/>
        </w:rPr>
        <w:t xml:space="preserve">Multiple active configured grant configurations should be </w:t>
      </w:r>
      <w:r w:rsidR="00820B64" w:rsidRPr="0047758A">
        <w:rPr>
          <w:rFonts w:ascii="Times New Roman" w:hAnsi="Times New Roman" w:cs="Times New Roman"/>
          <w:i/>
          <w:color w:val="000000" w:themeColor="text1"/>
          <w:sz w:val="22"/>
          <w:szCs w:val="22"/>
        </w:rPr>
        <w:t>supported</w:t>
      </w:r>
      <w:r w:rsidR="005512C3" w:rsidRPr="0047758A">
        <w:rPr>
          <w:rFonts w:ascii="Times New Roman" w:hAnsi="Times New Roman" w:cs="Times New Roman"/>
          <w:i/>
          <w:color w:val="000000" w:themeColor="text1"/>
          <w:sz w:val="22"/>
          <w:szCs w:val="22"/>
        </w:rPr>
        <w:t xml:space="preserve"> for flexible frequency and time resource allocation by considering the tradeoff between extra signaling overhead and increased </w:t>
      </w:r>
      <w:r w:rsidR="00206F3B" w:rsidRPr="0047758A">
        <w:rPr>
          <w:rFonts w:ascii="Times New Roman" w:hAnsi="Times New Roman" w:cs="Times New Roman"/>
          <w:i/>
          <w:color w:val="000000" w:themeColor="text1"/>
          <w:sz w:val="22"/>
          <w:szCs w:val="22"/>
        </w:rPr>
        <w:t>channel access</w:t>
      </w:r>
      <w:r w:rsidR="005512C3" w:rsidRPr="0047758A">
        <w:rPr>
          <w:rFonts w:ascii="Times New Roman" w:hAnsi="Times New Roman" w:cs="Times New Roman"/>
          <w:i/>
          <w:color w:val="000000" w:themeColor="text1"/>
          <w:sz w:val="22"/>
          <w:szCs w:val="22"/>
        </w:rPr>
        <w:t xml:space="preserve"> </w:t>
      </w:r>
      <w:r w:rsidR="00AC24E0">
        <w:rPr>
          <w:rFonts w:ascii="Times New Roman" w:hAnsi="Times New Roman" w:cs="Times New Roman"/>
          <w:i/>
          <w:color w:val="000000" w:themeColor="text1"/>
          <w:sz w:val="22"/>
          <w:szCs w:val="22"/>
        </w:rPr>
        <w:t>possibility</w:t>
      </w:r>
      <w:r w:rsidR="005512C3" w:rsidRPr="0047758A">
        <w:rPr>
          <w:rFonts w:ascii="Times New Roman" w:hAnsi="Times New Roman" w:cs="Times New Roman"/>
          <w:i/>
          <w:color w:val="000000" w:themeColor="text1"/>
          <w:sz w:val="22"/>
          <w:szCs w:val="22"/>
        </w:rPr>
        <w:t>.</w:t>
      </w:r>
    </w:p>
    <w:p w14:paraId="6C90879A" w14:textId="77777777" w:rsidR="004A3E8C" w:rsidRPr="0047758A" w:rsidRDefault="00DC5680" w:rsidP="004A3E8C">
      <w:pPr>
        <w:pStyle w:val="af9"/>
        <w:spacing w:after="120"/>
        <w:ind w:left="0"/>
        <w:rPr>
          <w:rFonts w:ascii="Times New Roman" w:hAnsi="Times New Roman" w:cs="Times New Roman"/>
          <w:i/>
          <w:color w:val="000000" w:themeColor="text1"/>
          <w:sz w:val="22"/>
          <w:szCs w:val="22"/>
        </w:rPr>
      </w:pPr>
      <w:r w:rsidRPr="0047758A">
        <w:rPr>
          <w:rFonts w:ascii="Times New Roman" w:eastAsia="MS Mincho" w:hAnsi="Times New Roman" w:cs="Times New Roman"/>
          <w:b/>
          <w:color w:val="000000" w:themeColor="text1"/>
          <w:sz w:val="22"/>
          <w:szCs w:val="22"/>
          <w:lang w:eastAsia="ja-JP"/>
        </w:rPr>
        <w:t xml:space="preserve">Proposal </w:t>
      </w:r>
      <w:r w:rsidR="00E118A8" w:rsidRPr="0047758A">
        <w:rPr>
          <w:rFonts w:ascii="Times New Roman" w:eastAsia="MS Mincho" w:hAnsi="Times New Roman" w:cs="Times New Roman"/>
          <w:b/>
          <w:color w:val="000000" w:themeColor="text1"/>
          <w:sz w:val="22"/>
          <w:szCs w:val="22"/>
          <w:lang w:eastAsia="ja-JP"/>
        </w:rPr>
        <w:t>2</w:t>
      </w:r>
      <w:r w:rsidRPr="0047758A">
        <w:rPr>
          <w:rFonts w:ascii="Times New Roman" w:eastAsia="MS Mincho" w:hAnsi="Times New Roman" w:cs="Times New Roman" w:hint="eastAsia"/>
          <w:color w:val="000000" w:themeColor="text1"/>
          <w:sz w:val="22"/>
          <w:szCs w:val="22"/>
          <w:lang w:eastAsia="ja-JP"/>
        </w:rPr>
        <w:t xml:space="preserve">: </w:t>
      </w:r>
      <w:r w:rsidR="004A3E8C" w:rsidRPr="0047758A">
        <w:rPr>
          <w:rFonts w:ascii="Times New Roman" w:hAnsi="Times New Roman" w:cs="Times New Roman"/>
          <w:i/>
          <w:color w:val="000000" w:themeColor="text1"/>
          <w:sz w:val="22"/>
          <w:szCs w:val="22"/>
        </w:rPr>
        <w:t>The</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following</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 xml:space="preserve">mechanisms for facilitating transmission adaptation for NR-U configured grant should be considered.  </w:t>
      </w:r>
    </w:p>
    <w:p w14:paraId="7FAF0212" w14:textId="77777777" w:rsidR="004A3E8C" w:rsidRPr="0047758A" w:rsidRDefault="004A3E8C" w:rsidP="002E6607">
      <w:pPr>
        <w:pStyle w:val="af9"/>
        <w:numPr>
          <w:ilvl w:val="0"/>
          <w:numId w:val="27"/>
        </w:numPr>
        <w:spacing w:after="120"/>
        <w:ind w:firstLine="354"/>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Configured grant to scheduled uplink switching</w:t>
      </w:r>
    </w:p>
    <w:p w14:paraId="749AE8F6" w14:textId="0D69D1C1" w:rsidR="00F92CF5" w:rsidRPr="0047758A" w:rsidRDefault="004A3E8C" w:rsidP="002E6607">
      <w:pPr>
        <w:pStyle w:val="af9"/>
        <w:numPr>
          <w:ilvl w:val="0"/>
          <w:numId w:val="27"/>
        </w:numPr>
        <w:spacing w:after="120"/>
        <w:ind w:firstLine="354"/>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UE initiating adaptive parameters </w:t>
      </w:r>
    </w:p>
    <w:p w14:paraId="002263EE" w14:textId="74B35092" w:rsidR="00C35AFF" w:rsidRPr="0047758A" w:rsidRDefault="00C35AFF" w:rsidP="00C35AFF">
      <w:pPr>
        <w:pStyle w:val="af9"/>
        <w:spacing w:after="120"/>
        <w:ind w:left="0"/>
        <w:rPr>
          <w:rFonts w:ascii="Times New Roman" w:hAnsi="Times New Roman" w:cs="Times New Roman"/>
          <w:i/>
          <w:color w:val="000000" w:themeColor="text1"/>
          <w:sz w:val="22"/>
          <w:szCs w:val="22"/>
        </w:rPr>
      </w:pPr>
      <w:r w:rsidRPr="0047758A">
        <w:rPr>
          <w:rFonts w:ascii="Times New Roman" w:eastAsia="MS Mincho" w:hAnsi="Times New Roman" w:cs="Times New Roman"/>
          <w:b/>
          <w:color w:val="000000" w:themeColor="text1"/>
          <w:sz w:val="22"/>
          <w:szCs w:val="22"/>
          <w:lang w:eastAsia="ja-JP"/>
        </w:rPr>
        <w:t xml:space="preserve">Proposal </w:t>
      </w:r>
      <w:r w:rsidR="00E118A8" w:rsidRPr="0047758A">
        <w:rPr>
          <w:rFonts w:ascii="Times New Roman" w:eastAsia="MS Mincho" w:hAnsi="Times New Roman" w:cs="Times New Roman"/>
          <w:b/>
          <w:color w:val="000000" w:themeColor="text1"/>
          <w:sz w:val="22"/>
          <w:szCs w:val="22"/>
          <w:lang w:eastAsia="ja-JP"/>
        </w:rPr>
        <w:t>3</w:t>
      </w:r>
      <w:r w:rsidRPr="0047758A">
        <w:rPr>
          <w:rFonts w:ascii="Times New Roman" w:eastAsia="MS Mincho" w:hAnsi="Times New Roman" w:cs="Times New Roman" w:hint="eastAsia"/>
          <w:color w:val="000000" w:themeColor="text1"/>
          <w:sz w:val="22"/>
          <w:szCs w:val="22"/>
          <w:lang w:eastAsia="ja-JP"/>
        </w:rPr>
        <w:t xml:space="preserve">: </w:t>
      </w:r>
      <w:r w:rsidR="00FF7540" w:rsidRPr="0047758A">
        <w:rPr>
          <w:rFonts w:ascii="Times New Roman" w:eastAsia="MS Mincho" w:hAnsi="Times New Roman" w:cs="Times New Roman"/>
          <w:i/>
          <w:color w:val="000000" w:themeColor="text1"/>
          <w:sz w:val="22"/>
          <w:szCs w:val="22"/>
          <w:lang w:eastAsia="ja-JP"/>
        </w:rPr>
        <w:t>As inclusion of the cont</w:t>
      </w:r>
      <w:r w:rsidR="0013708B">
        <w:rPr>
          <w:rFonts w:ascii="Times New Roman" w:eastAsia="MS Mincho" w:hAnsi="Times New Roman" w:cs="Times New Roman"/>
          <w:i/>
          <w:color w:val="000000" w:themeColor="text1"/>
          <w:sz w:val="22"/>
          <w:szCs w:val="22"/>
          <w:lang w:eastAsia="ja-JP"/>
        </w:rPr>
        <w:t>ent of GC-UCI, COT sharing information</w:t>
      </w:r>
      <w:r w:rsidR="00FF7540" w:rsidRPr="0047758A">
        <w:rPr>
          <w:rFonts w:ascii="Times New Roman" w:eastAsia="MS Mincho" w:hAnsi="Times New Roman" w:cs="Times New Roman"/>
          <w:i/>
          <w:color w:val="000000" w:themeColor="text1"/>
          <w:sz w:val="22"/>
          <w:szCs w:val="22"/>
          <w:lang w:eastAsia="ja-JP"/>
        </w:rPr>
        <w:t xml:space="preserve"> should contain</w:t>
      </w:r>
      <w:r w:rsidR="00FF7540" w:rsidRPr="0047758A">
        <w:rPr>
          <w:rFonts w:ascii="Times New Roman" w:hAnsi="Times New Roman" w:cs="Times New Roman"/>
          <w:i/>
          <w:color w:val="000000" w:themeColor="text1"/>
          <w:sz w:val="22"/>
          <w:szCs w:val="22"/>
        </w:rPr>
        <w:t xml:space="preserve"> more details of COT structure, e.g., remaining COT information. </w:t>
      </w:r>
      <w:r w:rsidR="005512C3" w:rsidRPr="0047758A">
        <w:rPr>
          <w:rFonts w:ascii="Times New Roman" w:hAnsi="Times New Roman" w:cs="Times New Roman"/>
          <w:i/>
          <w:color w:val="000000" w:themeColor="text1"/>
          <w:sz w:val="22"/>
          <w:szCs w:val="22"/>
        </w:rPr>
        <w:t xml:space="preserve"> </w:t>
      </w:r>
      <w:r w:rsidRPr="0047758A">
        <w:rPr>
          <w:rFonts w:ascii="Times New Roman" w:eastAsia="MS Mincho" w:hAnsi="Times New Roman" w:cs="Times New Roman"/>
          <w:i/>
          <w:color w:val="000000" w:themeColor="text1"/>
          <w:sz w:val="22"/>
          <w:szCs w:val="22"/>
          <w:lang w:eastAsia="ja-JP"/>
        </w:rPr>
        <w:t xml:space="preserve"> </w:t>
      </w:r>
      <w:r w:rsidRPr="0047758A">
        <w:rPr>
          <w:rFonts w:ascii="Times New Roman" w:hAnsi="Times New Roman" w:cs="Times New Roman" w:hint="eastAsia"/>
          <w:i/>
          <w:color w:val="000000" w:themeColor="text1"/>
          <w:sz w:val="22"/>
          <w:szCs w:val="22"/>
        </w:rPr>
        <w:t xml:space="preserve"> </w:t>
      </w:r>
    </w:p>
    <w:p w14:paraId="69367C61" w14:textId="15837DD4" w:rsidR="005512C3" w:rsidRPr="0047758A" w:rsidRDefault="005512C3" w:rsidP="005512C3">
      <w:pPr>
        <w:pStyle w:val="af9"/>
        <w:spacing w:after="120"/>
        <w:ind w:left="0"/>
        <w:rPr>
          <w:rFonts w:ascii="Times New Roman" w:hAnsi="Times New Roman" w:cs="Times New Roman"/>
          <w:i/>
          <w:color w:val="000000" w:themeColor="text1"/>
          <w:sz w:val="22"/>
          <w:szCs w:val="22"/>
        </w:rPr>
      </w:pPr>
      <w:r w:rsidRPr="0047758A">
        <w:rPr>
          <w:rFonts w:ascii="Times New Roman" w:eastAsia="MS Mincho" w:hAnsi="Times New Roman" w:cs="Times New Roman"/>
          <w:b/>
          <w:color w:val="000000" w:themeColor="text1"/>
          <w:sz w:val="22"/>
          <w:szCs w:val="22"/>
          <w:lang w:eastAsia="ja-JP"/>
        </w:rPr>
        <w:t>Proposal 4</w:t>
      </w:r>
      <w:r w:rsidRPr="0047758A">
        <w:rPr>
          <w:rFonts w:ascii="Times New Roman" w:eastAsia="MS Mincho" w:hAnsi="Times New Roman" w:cs="Times New Roman" w:hint="eastAsia"/>
          <w:color w:val="000000" w:themeColor="text1"/>
          <w:sz w:val="22"/>
          <w:szCs w:val="22"/>
          <w:lang w:eastAsia="ja-JP"/>
        </w:rPr>
        <w:t xml:space="preserve">: </w:t>
      </w:r>
      <w:r w:rsidR="004A3E8C" w:rsidRPr="0047758A">
        <w:rPr>
          <w:rFonts w:ascii="Times New Roman" w:eastAsia="MS Mincho" w:hAnsi="Times New Roman" w:cs="Times New Roman"/>
          <w:i/>
          <w:color w:val="000000" w:themeColor="text1"/>
          <w:sz w:val="22"/>
          <w:szCs w:val="22"/>
          <w:lang w:eastAsia="ja-JP"/>
        </w:rPr>
        <w:t>Introduce</w:t>
      </w:r>
      <w:r w:rsidR="00EB6D64" w:rsidRPr="0047758A">
        <w:rPr>
          <w:rFonts w:ascii="Times New Roman" w:eastAsia="MS Mincho" w:hAnsi="Times New Roman" w:cs="Times New Roman"/>
          <w:i/>
          <w:color w:val="000000" w:themeColor="text1"/>
          <w:sz w:val="22"/>
          <w:szCs w:val="22"/>
          <w:lang w:eastAsia="ja-JP"/>
        </w:rPr>
        <w:t xml:space="preserve"> the following</w:t>
      </w:r>
      <w:r w:rsidR="00EB6D64" w:rsidRPr="0047758A">
        <w:rPr>
          <w:rFonts w:ascii="Times New Roman" w:eastAsia="MS Mincho" w:hAnsi="Times New Roman" w:cs="Times New Roman"/>
          <w:color w:val="000000" w:themeColor="text1"/>
          <w:sz w:val="22"/>
          <w:szCs w:val="22"/>
          <w:lang w:eastAsia="ja-JP"/>
        </w:rPr>
        <w:t xml:space="preserve"> </w:t>
      </w:r>
      <w:r w:rsidR="00EB6D64" w:rsidRPr="0047758A">
        <w:rPr>
          <w:rFonts w:ascii="Times New Roman" w:hAnsi="Times New Roman" w:cs="Times New Roman"/>
          <w:i/>
          <w:color w:val="000000" w:themeColor="text1"/>
          <w:sz w:val="22"/>
          <w:szCs w:val="22"/>
        </w:rPr>
        <w:t>p</w:t>
      </w:r>
      <w:r w:rsidRPr="0047758A">
        <w:rPr>
          <w:rFonts w:ascii="Times New Roman" w:hAnsi="Times New Roman" w:cs="Times New Roman"/>
          <w:i/>
          <w:color w:val="000000" w:themeColor="text1"/>
          <w:sz w:val="22"/>
          <w:szCs w:val="22"/>
        </w:rPr>
        <w:t>otential enhancements for ensuring K repetition for NR-U configured grant</w:t>
      </w:r>
    </w:p>
    <w:p w14:paraId="6A4E7F2F" w14:textId="77777777" w:rsidR="005512C3" w:rsidRPr="0047758A"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lastRenderedPageBreak/>
        <w:t>D</w:t>
      </w:r>
      <w:r w:rsidRPr="0047758A">
        <w:rPr>
          <w:rFonts w:ascii="Times New Roman" w:hAnsi="Times New Roman" w:cs="Times New Roman" w:hint="eastAsia"/>
          <w:i/>
          <w:color w:val="000000" w:themeColor="text1"/>
          <w:sz w:val="22"/>
          <w:szCs w:val="22"/>
        </w:rPr>
        <w:t xml:space="preserve">rop </w:t>
      </w:r>
      <w:r w:rsidRPr="0047758A">
        <w:rPr>
          <w:rFonts w:ascii="Times New Roman" w:hAnsi="Times New Roman" w:cs="Times New Roman"/>
          <w:i/>
          <w:color w:val="000000" w:themeColor="text1"/>
          <w:sz w:val="22"/>
          <w:szCs w:val="22"/>
        </w:rPr>
        <w:t>redundant repetition subject to COT length</w:t>
      </w:r>
    </w:p>
    <w:p w14:paraId="704788A2" w14:textId="77777777" w:rsidR="005512C3" w:rsidRPr="0047758A"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Support cross COT repetition</w:t>
      </w:r>
    </w:p>
    <w:p w14:paraId="5DA78EE9" w14:textId="270B1C40" w:rsidR="00C35AFF" w:rsidRPr="005512C3"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Initiate repK by UE </w:t>
      </w:r>
      <w:r w:rsidRPr="005512C3">
        <w:rPr>
          <w:rFonts w:ascii="Times New Roman" w:hAnsi="Times New Roman" w:cs="Times New Roman"/>
          <w:i/>
          <w:color w:val="000000" w:themeColor="text1"/>
          <w:sz w:val="22"/>
          <w:szCs w:val="22"/>
        </w:rPr>
        <w:t xml:space="preserve">   </w:t>
      </w:r>
    </w:p>
    <w:p w14:paraId="4721921B" w14:textId="77777777" w:rsidR="004F15B8" w:rsidRPr="000A0DD4" w:rsidRDefault="004F15B8" w:rsidP="001D76DF">
      <w:pPr>
        <w:rPr>
          <w:rFonts w:eastAsia="MS Mincho"/>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468E889" w14:textId="1A149A08" w:rsidR="00A27EE5" w:rsidRDefault="00356A48"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TR 38.889 V1.1.0</w:t>
      </w:r>
      <w:r w:rsidR="00CC66B4">
        <w:rPr>
          <w:rFonts w:ascii="Times New Roman" w:hAnsi="Times New Roman" w:cs="Times New Roman"/>
          <w:sz w:val="22"/>
          <w:szCs w:val="22"/>
        </w:rPr>
        <w:t>, December, 2018.</w:t>
      </w:r>
    </w:p>
    <w:p w14:paraId="3876B284" w14:textId="1DB36DD6" w:rsidR="00197EA9" w:rsidRPr="0027527D" w:rsidRDefault="00197EA9"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RP-182878, New WID on NR-based Access to Unlicensed Spectrum, Qualcomm Inc.</w:t>
      </w:r>
    </w:p>
    <w:p w14:paraId="524A4F0C" w14:textId="67204D52" w:rsidR="008608A2" w:rsidRPr="00197EA9" w:rsidRDefault="005C4FFD" w:rsidP="005C4FFD">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Theme="minorEastAsia" w:hAnsi="Times New Roman" w:cs="Times New Roman" w:hint="eastAsia"/>
          <w:sz w:val="22"/>
          <w:szCs w:val="22"/>
        </w:rPr>
        <w:t>0bis</w:t>
      </w:r>
      <w:r w:rsidRPr="009B60E8">
        <w:rPr>
          <w:rFonts w:ascii="Times New Roman" w:hAnsi="Times New Roman" w:cs="Times New Roman"/>
          <w:sz w:val="22"/>
          <w:szCs w:val="22"/>
        </w:rPr>
        <w:t xml:space="preserve"> meeting,</w:t>
      </w:r>
      <w:r>
        <w:rPr>
          <w:rFonts w:ascii="Times New Roman" w:hAnsi="Times New Roman" w:cs="Times New Roman" w:hint="eastAsia"/>
          <w:sz w:val="22"/>
          <w:szCs w:val="22"/>
        </w:rPr>
        <w:t xml:space="preserve"> </w:t>
      </w:r>
      <w:r>
        <w:rPr>
          <w:rFonts w:ascii="Times New Roman" w:eastAsiaTheme="minorEastAsia" w:hAnsi="Times New Roman" w:cs="Times New Roman" w:hint="eastAsia"/>
          <w:sz w:val="22"/>
          <w:szCs w:val="22"/>
        </w:rPr>
        <w:t>October</w:t>
      </w:r>
      <w:r w:rsidRPr="009B60E8">
        <w:rPr>
          <w:rFonts w:ascii="Times New Roman" w:hAnsi="Times New Roman" w:cs="Times New Roman"/>
          <w:sz w:val="22"/>
          <w:szCs w:val="22"/>
        </w:rPr>
        <w:t xml:space="preserve"> 201</w:t>
      </w:r>
      <w:r>
        <w:rPr>
          <w:rFonts w:ascii="Times New Roman" w:eastAsiaTheme="minorEastAsia" w:hAnsi="Times New Roman" w:cs="Times New Roman" w:hint="eastAsia"/>
          <w:sz w:val="22"/>
          <w:szCs w:val="22"/>
        </w:rPr>
        <w:t>7</w:t>
      </w:r>
      <w:r>
        <w:rPr>
          <w:rFonts w:ascii="Times New Roman" w:eastAsia="MS Mincho" w:hAnsi="Times New Roman" w:cs="Times New Roman" w:hint="eastAsia"/>
          <w:sz w:val="22"/>
          <w:szCs w:val="22"/>
          <w:lang w:eastAsia="ja-JP"/>
        </w:rPr>
        <w:t>.</w:t>
      </w:r>
    </w:p>
    <w:p w14:paraId="625064D6" w14:textId="458DE288" w:rsidR="00D118AA" w:rsidRPr="009866AD" w:rsidRDefault="00197EA9" w:rsidP="009866AD">
      <w:pPr>
        <w:pStyle w:val="afd"/>
        <w:numPr>
          <w:ilvl w:val="0"/>
          <w:numId w:val="7"/>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sz w:val="22"/>
          <w:szCs w:val="22"/>
          <w:lang w:eastAsia="ja-JP"/>
        </w:rPr>
        <w:t xml:space="preserve">Chairman’s Notes, RAN WG1 #95 meeting, November 2018. </w:t>
      </w:r>
    </w:p>
    <w:sectPr w:rsidR="00D118AA" w:rsidRPr="009866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774BB" w14:textId="77777777" w:rsidR="007B0DE0" w:rsidRDefault="007B0DE0">
      <w:r>
        <w:separator/>
      </w:r>
    </w:p>
  </w:endnote>
  <w:endnote w:type="continuationSeparator" w:id="0">
    <w:p w14:paraId="3080AC75" w14:textId="77777777" w:rsidR="007B0DE0" w:rsidRDefault="007B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86ADB" w14:textId="77777777" w:rsidR="007B0DE0" w:rsidRDefault="007B0DE0">
      <w:r>
        <w:separator/>
      </w:r>
    </w:p>
  </w:footnote>
  <w:footnote w:type="continuationSeparator" w:id="0">
    <w:p w14:paraId="4A01F132" w14:textId="77777777" w:rsidR="007B0DE0" w:rsidRDefault="007B0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112BA0"/>
    <w:multiLevelType w:val="hybridMultilevel"/>
    <w:tmpl w:val="C5D04580"/>
    <w:lvl w:ilvl="0" w:tplc="C80643B4">
      <w:numFmt w:val="bullet"/>
      <w:lvlText w:val="-"/>
      <w:lvlJc w:val="left"/>
      <w:pPr>
        <w:ind w:left="780" w:hanging="360"/>
      </w:pPr>
      <w:rPr>
        <w:rFonts w:ascii="Times New Roman" w:eastAsiaTheme="minorEastAsia"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663AE"/>
    <w:multiLevelType w:val="multilevel"/>
    <w:tmpl w:val="A1A6D5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F2680C"/>
    <w:multiLevelType w:val="hybridMultilevel"/>
    <w:tmpl w:val="C9741F68"/>
    <w:lvl w:ilvl="0" w:tplc="B2BC7690">
      <w:start w:val="2"/>
      <w:numFmt w:val="bullet"/>
      <w:lvlText w:val="-"/>
      <w:lvlJc w:val="left"/>
      <w:pPr>
        <w:ind w:left="953" w:hanging="420"/>
      </w:pPr>
      <w:rPr>
        <w:rFonts w:ascii="Times New Roman" w:eastAsia="宋体" w:hAnsi="Times New Roman" w:cs="Times New Roman"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num w:numId="1">
    <w:abstractNumId w:val="14"/>
  </w:num>
  <w:num w:numId="2">
    <w:abstractNumId w:val="11"/>
  </w:num>
  <w:num w:numId="3">
    <w:abstractNumId w:val="27"/>
  </w:num>
  <w:num w:numId="4">
    <w:abstractNumId w:val="20"/>
  </w:num>
  <w:num w:numId="5">
    <w:abstractNumId w:val="26"/>
  </w:num>
  <w:num w:numId="6">
    <w:abstractNumId w:val="16"/>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3"/>
  </w:num>
  <w:num w:numId="11">
    <w:abstractNumId w:val="6"/>
  </w:num>
  <w:num w:numId="12">
    <w:abstractNumId w:val="8"/>
  </w:num>
  <w:num w:numId="13">
    <w:abstractNumId w:val="0"/>
  </w:num>
  <w:num w:numId="14">
    <w:abstractNumId w:val="18"/>
  </w:num>
  <w:num w:numId="15">
    <w:abstractNumId w:val="17"/>
  </w:num>
  <w:num w:numId="16">
    <w:abstractNumId w:val="1"/>
  </w:num>
  <w:num w:numId="17">
    <w:abstractNumId w:val="13"/>
  </w:num>
  <w:num w:numId="18">
    <w:abstractNumId w:val="9"/>
  </w:num>
  <w:num w:numId="19">
    <w:abstractNumId w:val="21"/>
  </w:num>
  <w:num w:numId="20">
    <w:abstractNumId w:val="23"/>
  </w:num>
  <w:num w:numId="21">
    <w:abstractNumId w:val="24"/>
  </w:num>
  <w:num w:numId="22">
    <w:abstractNumId w:val="7"/>
  </w:num>
  <w:num w:numId="23">
    <w:abstractNumId w:val="25"/>
  </w:num>
  <w:num w:numId="24">
    <w:abstractNumId w:val="28"/>
  </w:num>
  <w:num w:numId="25">
    <w:abstractNumId w:val="22"/>
  </w:num>
  <w:num w:numId="26">
    <w:abstractNumId w:val="29"/>
  </w:num>
  <w:num w:numId="27">
    <w:abstractNumId w:val="19"/>
  </w:num>
  <w:num w:numId="28">
    <w:abstractNumId w:val="12"/>
  </w:num>
  <w:num w:numId="29">
    <w:abstractNumId w:val="2"/>
  </w:num>
  <w:num w:numId="30">
    <w:abstractNumId w:val="15"/>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9FC"/>
    <w:rsid w:val="00005E27"/>
    <w:rsid w:val="00005F18"/>
    <w:rsid w:val="0000602F"/>
    <w:rsid w:val="0000608A"/>
    <w:rsid w:val="0000676E"/>
    <w:rsid w:val="00006C43"/>
    <w:rsid w:val="00006F3B"/>
    <w:rsid w:val="000072B6"/>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4669"/>
    <w:rsid w:val="0001501E"/>
    <w:rsid w:val="00015606"/>
    <w:rsid w:val="000158ED"/>
    <w:rsid w:val="00015EFB"/>
    <w:rsid w:val="000165E2"/>
    <w:rsid w:val="00017020"/>
    <w:rsid w:val="000172BE"/>
    <w:rsid w:val="0001776F"/>
    <w:rsid w:val="00017CDF"/>
    <w:rsid w:val="00017D8A"/>
    <w:rsid w:val="000202C8"/>
    <w:rsid w:val="00020A9F"/>
    <w:rsid w:val="00021626"/>
    <w:rsid w:val="000218F5"/>
    <w:rsid w:val="000226B5"/>
    <w:rsid w:val="00022EF9"/>
    <w:rsid w:val="00023388"/>
    <w:rsid w:val="00023425"/>
    <w:rsid w:val="00023683"/>
    <w:rsid w:val="00023AFC"/>
    <w:rsid w:val="000241BE"/>
    <w:rsid w:val="000242F2"/>
    <w:rsid w:val="000254CA"/>
    <w:rsid w:val="000260D1"/>
    <w:rsid w:val="000268DC"/>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2DC"/>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E4D"/>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77FDB"/>
    <w:rsid w:val="0008028F"/>
    <w:rsid w:val="000807B7"/>
    <w:rsid w:val="00080BB5"/>
    <w:rsid w:val="00082052"/>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BCC"/>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DD4"/>
    <w:rsid w:val="000A0F14"/>
    <w:rsid w:val="000A1182"/>
    <w:rsid w:val="000A1441"/>
    <w:rsid w:val="000A1584"/>
    <w:rsid w:val="000A1A06"/>
    <w:rsid w:val="000A1B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6E74"/>
    <w:rsid w:val="000A70DC"/>
    <w:rsid w:val="000A7715"/>
    <w:rsid w:val="000A7888"/>
    <w:rsid w:val="000A7B38"/>
    <w:rsid w:val="000A7D11"/>
    <w:rsid w:val="000A7F5B"/>
    <w:rsid w:val="000B0343"/>
    <w:rsid w:val="000B0E53"/>
    <w:rsid w:val="000B1F70"/>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12"/>
    <w:rsid w:val="000D5C52"/>
    <w:rsid w:val="000D5C60"/>
    <w:rsid w:val="000D5D6F"/>
    <w:rsid w:val="000D6446"/>
    <w:rsid w:val="000D64BD"/>
    <w:rsid w:val="000D6668"/>
    <w:rsid w:val="000D67D5"/>
    <w:rsid w:val="000D71E2"/>
    <w:rsid w:val="000D73A5"/>
    <w:rsid w:val="000D77EF"/>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5B08"/>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1D1"/>
    <w:rsid w:val="00103EE9"/>
    <w:rsid w:val="001043C2"/>
    <w:rsid w:val="001043E1"/>
    <w:rsid w:val="00104CA6"/>
    <w:rsid w:val="0010505A"/>
    <w:rsid w:val="00105CC7"/>
    <w:rsid w:val="00105E8F"/>
    <w:rsid w:val="001061B1"/>
    <w:rsid w:val="0010732C"/>
    <w:rsid w:val="00107779"/>
    <w:rsid w:val="001078C2"/>
    <w:rsid w:val="00107B46"/>
    <w:rsid w:val="00107E1C"/>
    <w:rsid w:val="00110156"/>
    <w:rsid w:val="0011022B"/>
    <w:rsid w:val="00110243"/>
    <w:rsid w:val="0011042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3708B"/>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6C2"/>
    <w:rsid w:val="0014384A"/>
    <w:rsid w:val="00143FA4"/>
    <w:rsid w:val="0014450F"/>
    <w:rsid w:val="0014496A"/>
    <w:rsid w:val="0014499A"/>
    <w:rsid w:val="00144D8F"/>
    <w:rsid w:val="00144E8C"/>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1BEE"/>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67D1F"/>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493F"/>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1C9"/>
    <w:rsid w:val="00183EE6"/>
    <w:rsid w:val="001855E1"/>
    <w:rsid w:val="0018588A"/>
    <w:rsid w:val="00185FA5"/>
    <w:rsid w:val="00186F1E"/>
    <w:rsid w:val="00187252"/>
    <w:rsid w:val="0018734E"/>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97EA9"/>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1AF"/>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76D"/>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6EB"/>
    <w:rsid w:val="001E0AD3"/>
    <w:rsid w:val="001E252C"/>
    <w:rsid w:val="001E2773"/>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B71"/>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1F725E"/>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F3B"/>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B1D"/>
    <w:rsid w:val="00215F7E"/>
    <w:rsid w:val="0021642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4CA"/>
    <w:rsid w:val="00240E54"/>
    <w:rsid w:val="00240F01"/>
    <w:rsid w:val="00240FB8"/>
    <w:rsid w:val="00241691"/>
    <w:rsid w:val="002418BF"/>
    <w:rsid w:val="0024293A"/>
    <w:rsid w:val="00242A96"/>
    <w:rsid w:val="00242B4D"/>
    <w:rsid w:val="00243FCB"/>
    <w:rsid w:val="00244955"/>
    <w:rsid w:val="00244C04"/>
    <w:rsid w:val="00244DC3"/>
    <w:rsid w:val="002451C5"/>
    <w:rsid w:val="0024522D"/>
    <w:rsid w:val="002456B6"/>
    <w:rsid w:val="002458EC"/>
    <w:rsid w:val="00245F1F"/>
    <w:rsid w:val="0024663B"/>
    <w:rsid w:val="00246B91"/>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2D7"/>
    <w:rsid w:val="002546F4"/>
    <w:rsid w:val="002549E2"/>
    <w:rsid w:val="00254AAB"/>
    <w:rsid w:val="002551D0"/>
    <w:rsid w:val="00255374"/>
    <w:rsid w:val="002556BC"/>
    <w:rsid w:val="00255AC0"/>
    <w:rsid w:val="00255CCD"/>
    <w:rsid w:val="00255D61"/>
    <w:rsid w:val="00255DFA"/>
    <w:rsid w:val="00255F8F"/>
    <w:rsid w:val="00256368"/>
    <w:rsid w:val="00256FA1"/>
    <w:rsid w:val="00257381"/>
    <w:rsid w:val="00257BF4"/>
    <w:rsid w:val="00257C60"/>
    <w:rsid w:val="00260003"/>
    <w:rsid w:val="0026035D"/>
    <w:rsid w:val="002606D6"/>
    <w:rsid w:val="00260F7B"/>
    <w:rsid w:val="00261481"/>
    <w:rsid w:val="002618C6"/>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53E"/>
    <w:rsid w:val="00277835"/>
    <w:rsid w:val="00277A3A"/>
    <w:rsid w:val="0028001B"/>
    <w:rsid w:val="0028035C"/>
    <w:rsid w:val="00280AB1"/>
    <w:rsid w:val="0028165A"/>
    <w:rsid w:val="002817BD"/>
    <w:rsid w:val="00281CEE"/>
    <w:rsid w:val="00281D0E"/>
    <w:rsid w:val="00281D57"/>
    <w:rsid w:val="00283D1C"/>
    <w:rsid w:val="002843E2"/>
    <w:rsid w:val="002848AB"/>
    <w:rsid w:val="00284BAE"/>
    <w:rsid w:val="00284C48"/>
    <w:rsid w:val="00284D2D"/>
    <w:rsid w:val="00284E6A"/>
    <w:rsid w:val="00284F0C"/>
    <w:rsid w:val="00285407"/>
    <w:rsid w:val="002859AF"/>
    <w:rsid w:val="00285ACE"/>
    <w:rsid w:val="002860BE"/>
    <w:rsid w:val="002862FE"/>
    <w:rsid w:val="002866BF"/>
    <w:rsid w:val="00286AE7"/>
    <w:rsid w:val="00287243"/>
    <w:rsid w:val="00287917"/>
    <w:rsid w:val="00287D70"/>
    <w:rsid w:val="00290647"/>
    <w:rsid w:val="00290996"/>
    <w:rsid w:val="00291385"/>
    <w:rsid w:val="00291422"/>
    <w:rsid w:val="0029237F"/>
    <w:rsid w:val="00292715"/>
    <w:rsid w:val="00292B43"/>
    <w:rsid w:val="002937DD"/>
    <w:rsid w:val="00293E57"/>
    <w:rsid w:val="00294234"/>
    <w:rsid w:val="002947D1"/>
    <w:rsid w:val="002948DF"/>
    <w:rsid w:val="002949E7"/>
    <w:rsid w:val="00294B55"/>
    <w:rsid w:val="00294D90"/>
    <w:rsid w:val="00294EA2"/>
    <w:rsid w:val="0029722B"/>
    <w:rsid w:val="00297611"/>
    <w:rsid w:val="002A00CD"/>
    <w:rsid w:val="002A05F3"/>
    <w:rsid w:val="002A0BBA"/>
    <w:rsid w:val="002A0C01"/>
    <w:rsid w:val="002A0D4B"/>
    <w:rsid w:val="002A0EC3"/>
    <w:rsid w:val="002A0EE0"/>
    <w:rsid w:val="002A0FD5"/>
    <w:rsid w:val="002A17BD"/>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97F"/>
    <w:rsid w:val="002A6A5C"/>
    <w:rsid w:val="002A6D11"/>
    <w:rsid w:val="002A6E1B"/>
    <w:rsid w:val="002A6F25"/>
    <w:rsid w:val="002A6FD3"/>
    <w:rsid w:val="002A744A"/>
    <w:rsid w:val="002A7ADA"/>
    <w:rsid w:val="002B0654"/>
    <w:rsid w:val="002B0A7D"/>
    <w:rsid w:val="002B1364"/>
    <w:rsid w:val="002B1446"/>
    <w:rsid w:val="002B1A69"/>
    <w:rsid w:val="002B1B5C"/>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6F99"/>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1B0F"/>
    <w:rsid w:val="002C20F2"/>
    <w:rsid w:val="002C232C"/>
    <w:rsid w:val="002C2715"/>
    <w:rsid w:val="002C2E14"/>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603"/>
    <w:rsid w:val="002C78E4"/>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5E5C"/>
    <w:rsid w:val="002D6288"/>
    <w:rsid w:val="002D642E"/>
    <w:rsid w:val="002D6508"/>
    <w:rsid w:val="002D6DAE"/>
    <w:rsid w:val="002D6DCB"/>
    <w:rsid w:val="002D7777"/>
    <w:rsid w:val="002D77A0"/>
    <w:rsid w:val="002D77DF"/>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041"/>
    <w:rsid w:val="002E63D9"/>
    <w:rsid w:val="002E640E"/>
    <w:rsid w:val="002E6607"/>
    <w:rsid w:val="002E6686"/>
    <w:rsid w:val="002E66CC"/>
    <w:rsid w:val="002E67D3"/>
    <w:rsid w:val="002E6A79"/>
    <w:rsid w:val="002E7F89"/>
    <w:rsid w:val="002F0086"/>
    <w:rsid w:val="002F0547"/>
    <w:rsid w:val="002F0C28"/>
    <w:rsid w:val="002F13CA"/>
    <w:rsid w:val="002F1725"/>
    <w:rsid w:val="002F1C11"/>
    <w:rsid w:val="002F201A"/>
    <w:rsid w:val="002F2353"/>
    <w:rsid w:val="002F35CA"/>
    <w:rsid w:val="002F3CDE"/>
    <w:rsid w:val="002F505B"/>
    <w:rsid w:val="002F5499"/>
    <w:rsid w:val="002F57D1"/>
    <w:rsid w:val="002F5BD3"/>
    <w:rsid w:val="002F5DD6"/>
    <w:rsid w:val="002F5FEA"/>
    <w:rsid w:val="002F62F0"/>
    <w:rsid w:val="002F63E7"/>
    <w:rsid w:val="002F63EA"/>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1C7"/>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343"/>
    <w:rsid w:val="00316710"/>
    <w:rsid w:val="00316B6B"/>
    <w:rsid w:val="00316F6C"/>
    <w:rsid w:val="003178DA"/>
    <w:rsid w:val="00317DB8"/>
    <w:rsid w:val="0032024D"/>
    <w:rsid w:val="0032051F"/>
    <w:rsid w:val="00320618"/>
    <w:rsid w:val="00320CA7"/>
    <w:rsid w:val="0032100B"/>
    <w:rsid w:val="003214B8"/>
    <w:rsid w:val="00321BD7"/>
    <w:rsid w:val="00321D3C"/>
    <w:rsid w:val="0032260F"/>
    <w:rsid w:val="003228DA"/>
    <w:rsid w:val="00323687"/>
    <w:rsid w:val="00323D6B"/>
    <w:rsid w:val="003252C8"/>
    <w:rsid w:val="00326957"/>
    <w:rsid w:val="00326A8E"/>
    <w:rsid w:val="00326AE2"/>
    <w:rsid w:val="003270EB"/>
    <w:rsid w:val="00327E66"/>
    <w:rsid w:val="00327E70"/>
    <w:rsid w:val="00330EC4"/>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28D"/>
    <w:rsid w:val="003554CA"/>
    <w:rsid w:val="00355BE7"/>
    <w:rsid w:val="0035628E"/>
    <w:rsid w:val="003567BF"/>
    <w:rsid w:val="003569DF"/>
    <w:rsid w:val="00356A48"/>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FDE"/>
    <w:rsid w:val="00382489"/>
    <w:rsid w:val="00382A43"/>
    <w:rsid w:val="00382A78"/>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3AB"/>
    <w:rsid w:val="00391B88"/>
    <w:rsid w:val="003940CE"/>
    <w:rsid w:val="003942FE"/>
    <w:rsid w:val="003947C7"/>
    <w:rsid w:val="00396949"/>
    <w:rsid w:val="003971B8"/>
    <w:rsid w:val="00397414"/>
    <w:rsid w:val="0039788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93E"/>
    <w:rsid w:val="003B0B5B"/>
    <w:rsid w:val="003B0B8A"/>
    <w:rsid w:val="003B0E79"/>
    <w:rsid w:val="003B11E7"/>
    <w:rsid w:val="003B11EB"/>
    <w:rsid w:val="003B1443"/>
    <w:rsid w:val="003B1882"/>
    <w:rsid w:val="003B19F7"/>
    <w:rsid w:val="003B1F9D"/>
    <w:rsid w:val="003B2C7E"/>
    <w:rsid w:val="003B2EA4"/>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A8C"/>
    <w:rsid w:val="003C2CDC"/>
    <w:rsid w:val="003C2D21"/>
    <w:rsid w:val="003C4E23"/>
    <w:rsid w:val="003C4EBD"/>
    <w:rsid w:val="003C5BD4"/>
    <w:rsid w:val="003C5E6B"/>
    <w:rsid w:val="003C62CB"/>
    <w:rsid w:val="003C6366"/>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006"/>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A26"/>
    <w:rsid w:val="003E3EA5"/>
    <w:rsid w:val="003E3F0C"/>
    <w:rsid w:val="003E42BB"/>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2658"/>
    <w:rsid w:val="003F324F"/>
    <w:rsid w:val="003F33BC"/>
    <w:rsid w:val="003F3C9F"/>
    <w:rsid w:val="003F3D4E"/>
    <w:rsid w:val="003F3FC1"/>
    <w:rsid w:val="003F477E"/>
    <w:rsid w:val="003F4F2E"/>
    <w:rsid w:val="003F5041"/>
    <w:rsid w:val="003F50DA"/>
    <w:rsid w:val="003F6C32"/>
    <w:rsid w:val="003F6CD2"/>
    <w:rsid w:val="003F745E"/>
    <w:rsid w:val="003F75FB"/>
    <w:rsid w:val="003F788D"/>
    <w:rsid w:val="003F78C0"/>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C4F"/>
    <w:rsid w:val="00421DCF"/>
    <w:rsid w:val="00422341"/>
    <w:rsid w:val="00422BCF"/>
    <w:rsid w:val="00423504"/>
    <w:rsid w:val="00423641"/>
    <w:rsid w:val="004238F2"/>
    <w:rsid w:val="004244DD"/>
    <w:rsid w:val="00424932"/>
    <w:rsid w:val="00424CC9"/>
    <w:rsid w:val="00424D48"/>
    <w:rsid w:val="004258D5"/>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9F3"/>
    <w:rsid w:val="00436A2D"/>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0F4E"/>
    <w:rsid w:val="0045136B"/>
    <w:rsid w:val="004514B3"/>
    <w:rsid w:val="00451C7E"/>
    <w:rsid w:val="0045224E"/>
    <w:rsid w:val="004527E3"/>
    <w:rsid w:val="00452825"/>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8C5"/>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58A"/>
    <w:rsid w:val="00477C35"/>
    <w:rsid w:val="00480157"/>
    <w:rsid w:val="00480988"/>
    <w:rsid w:val="00480E05"/>
    <w:rsid w:val="00480F2F"/>
    <w:rsid w:val="00481504"/>
    <w:rsid w:val="00482063"/>
    <w:rsid w:val="00482078"/>
    <w:rsid w:val="00482501"/>
    <w:rsid w:val="00482A6F"/>
    <w:rsid w:val="00482BBE"/>
    <w:rsid w:val="00482D85"/>
    <w:rsid w:val="0048322B"/>
    <w:rsid w:val="0048330A"/>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9E6"/>
    <w:rsid w:val="00491CD4"/>
    <w:rsid w:val="00491F46"/>
    <w:rsid w:val="004920F0"/>
    <w:rsid w:val="00492481"/>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F41"/>
    <w:rsid w:val="004A0590"/>
    <w:rsid w:val="004A0F39"/>
    <w:rsid w:val="004A223D"/>
    <w:rsid w:val="004A251F"/>
    <w:rsid w:val="004A3292"/>
    <w:rsid w:val="004A3BF1"/>
    <w:rsid w:val="004A3C7D"/>
    <w:rsid w:val="004A3E42"/>
    <w:rsid w:val="004A3E8C"/>
    <w:rsid w:val="004A4715"/>
    <w:rsid w:val="004A5046"/>
    <w:rsid w:val="004A565E"/>
    <w:rsid w:val="004A5DF3"/>
    <w:rsid w:val="004A6134"/>
    <w:rsid w:val="004A62E8"/>
    <w:rsid w:val="004A6A60"/>
    <w:rsid w:val="004A6F46"/>
    <w:rsid w:val="004A7092"/>
    <w:rsid w:val="004B00B5"/>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20C"/>
    <w:rsid w:val="004C0DC5"/>
    <w:rsid w:val="004C0DF4"/>
    <w:rsid w:val="004C1840"/>
    <w:rsid w:val="004C19A3"/>
    <w:rsid w:val="004C24C9"/>
    <w:rsid w:val="004C2ADA"/>
    <w:rsid w:val="004C2F07"/>
    <w:rsid w:val="004C31B6"/>
    <w:rsid w:val="004C32D7"/>
    <w:rsid w:val="004C5319"/>
    <w:rsid w:val="004C5BCD"/>
    <w:rsid w:val="004C5E84"/>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53A"/>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A0F"/>
    <w:rsid w:val="00502B72"/>
    <w:rsid w:val="00502B7E"/>
    <w:rsid w:val="00502D10"/>
    <w:rsid w:val="00503F1F"/>
    <w:rsid w:val="00504BC1"/>
    <w:rsid w:val="00505134"/>
    <w:rsid w:val="00505533"/>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25B4"/>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0839"/>
    <w:rsid w:val="00530A05"/>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2C3"/>
    <w:rsid w:val="00551320"/>
    <w:rsid w:val="00551796"/>
    <w:rsid w:val="005518A4"/>
    <w:rsid w:val="00551E6C"/>
    <w:rsid w:val="005523FA"/>
    <w:rsid w:val="00552768"/>
    <w:rsid w:val="00552935"/>
    <w:rsid w:val="00553127"/>
    <w:rsid w:val="0055370D"/>
    <w:rsid w:val="005537D5"/>
    <w:rsid w:val="00553819"/>
    <w:rsid w:val="00553D93"/>
    <w:rsid w:val="00554291"/>
    <w:rsid w:val="00554852"/>
    <w:rsid w:val="00554BE7"/>
    <w:rsid w:val="005550DE"/>
    <w:rsid w:val="0055567A"/>
    <w:rsid w:val="00555DC8"/>
    <w:rsid w:val="0055682F"/>
    <w:rsid w:val="00556A01"/>
    <w:rsid w:val="00556D68"/>
    <w:rsid w:val="005570E3"/>
    <w:rsid w:val="00557173"/>
    <w:rsid w:val="005574E7"/>
    <w:rsid w:val="005576A1"/>
    <w:rsid w:val="00557A64"/>
    <w:rsid w:val="0056017F"/>
    <w:rsid w:val="00560358"/>
    <w:rsid w:val="0056050A"/>
    <w:rsid w:val="005605C0"/>
    <w:rsid w:val="00560A71"/>
    <w:rsid w:val="00560D23"/>
    <w:rsid w:val="00560DCD"/>
    <w:rsid w:val="00560E59"/>
    <w:rsid w:val="00560F0A"/>
    <w:rsid w:val="005615D8"/>
    <w:rsid w:val="0056166F"/>
    <w:rsid w:val="00562156"/>
    <w:rsid w:val="005626D6"/>
    <w:rsid w:val="0056287A"/>
    <w:rsid w:val="005629E0"/>
    <w:rsid w:val="0056345E"/>
    <w:rsid w:val="0056373F"/>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433"/>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AA5"/>
    <w:rsid w:val="00582C3A"/>
    <w:rsid w:val="00582E1A"/>
    <w:rsid w:val="00583147"/>
    <w:rsid w:val="005832D6"/>
    <w:rsid w:val="00583836"/>
    <w:rsid w:val="00583B2F"/>
    <w:rsid w:val="00583B63"/>
    <w:rsid w:val="00583C57"/>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B4A"/>
    <w:rsid w:val="00594D1C"/>
    <w:rsid w:val="00594E36"/>
    <w:rsid w:val="00594F0A"/>
    <w:rsid w:val="00595226"/>
    <w:rsid w:val="0059525E"/>
    <w:rsid w:val="0059536B"/>
    <w:rsid w:val="00595887"/>
    <w:rsid w:val="00595D2C"/>
    <w:rsid w:val="005961EE"/>
    <w:rsid w:val="005961F7"/>
    <w:rsid w:val="005964FD"/>
    <w:rsid w:val="00596B9C"/>
    <w:rsid w:val="00597895"/>
    <w:rsid w:val="00597E98"/>
    <w:rsid w:val="005A0258"/>
    <w:rsid w:val="005A02CD"/>
    <w:rsid w:val="005A054D"/>
    <w:rsid w:val="005A0A46"/>
    <w:rsid w:val="005A10B9"/>
    <w:rsid w:val="005A11EA"/>
    <w:rsid w:val="005A19F0"/>
    <w:rsid w:val="005A1DA8"/>
    <w:rsid w:val="005A236F"/>
    <w:rsid w:val="005A269F"/>
    <w:rsid w:val="005A26D9"/>
    <w:rsid w:val="005A305E"/>
    <w:rsid w:val="005A30BB"/>
    <w:rsid w:val="005A3478"/>
    <w:rsid w:val="005A3887"/>
    <w:rsid w:val="005A3BF2"/>
    <w:rsid w:val="005A3F84"/>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531"/>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4FFD"/>
    <w:rsid w:val="005C5388"/>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E45"/>
    <w:rsid w:val="005E2F4B"/>
    <w:rsid w:val="005E3170"/>
    <w:rsid w:val="005E35CC"/>
    <w:rsid w:val="005E3713"/>
    <w:rsid w:val="005E371E"/>
    <w:rsid w:val="005E3E21"/>
    <w:rsid w:val="005E4697"/>
    <w:rsid w:val="005E4A99"/>
    <w:rsid w:val="005E536E"/>
    <w:rsid w:val="005E53F9"/>
    <w:rsid w:val="005E68C7"/>
    <w:rsid w:val="005E6A78"/>
    <w:rsid w:val="005E6E6C"/>
    <w:rsid w:val="005E775D"/>
    <w:rsid w:val="005E7C81"/>
    <w:rsid w:val="005F0A43"/>
    <w:rsid w:val="005F2273"/>
    <w:rsid w:val="005F27BF"/>
    <w:rsid w:val="005F369C"/>
    <w:rsid w:val="005F3C8B"/>
    <w:rsid w:val="005F3EB8"/>
    <w:rsid w:val="005F4171"/>
    <w:rsid w:val="005F46D6"/>
    <w:rsid w:val="005F4DD6"/>
    <w:rsid w:val="005F4ECA"/>
    <w:rsid w:val="005F4F07"/>
    <w:rsid w:val="005F50D8"/>
    <w:rsid w:val="005F53A1"/>
    <w:rsid w:val="005F553B"/>
    <w:rsid w:val="005F56F1"/>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816"/>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D9C"/>
    <w:rsid w:val="00614E40"/>
    <w:rsid w:val="00615CA8"/>
    <w:rsid w:val="006160BA"/>
    <w:rsid w:val="00616112"/>
    <w:rsid w:val="0061681C"/>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B5"/>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57F"/>
    <w:rsid w:val="006406F5"/>
    <w:rsid w:val="00641256"/>
    <w:rsid w:val="006414A1"/>
    <w:rsid w:val="00642179"/>
    <w:rsid w:val="006435FF"/>
    <w:rsid w:val="00643639"/>
    <w:rsid w:val="00643660"/>
    <w:rsid w:val="006449C0"/>
    <w:rsid w:val="00645739"/>
    <w:rsid w:val="006461C1"/>
    <w:rsid w:val="00646788"/>
    <w:rsid w:val="006468BD"/>
    <w:rsid w:val="0064781C"/>
    <w:rsid w:val="00647A5E"/>
    <w:rsid w:val="00647C1A"/>
    <w:rsid w:val="00647CF9"/>
    <w:rsid w:val="00650139"/>
    <w:rsid w:val="00651C14"/>
    <w:rsid w:val="00651E5F"/>
    <w:rsid w:val="0065203B"/>
    <w:rsid w:val="006523AD"/>
    <w:rsid w:val="00652756"/>
    <w:rsid w:val="006528B0"/>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0283"/>
    <w:rsid w:val="0066169A"/>
    <w:rsid w:val="006618CC"/>
    <w:rsid w:val="00662111"/>
    <w:rsid w:val="00662118"/>
    <w:rsid w:val="0066237E"/>
    <w:rsid w:val="00662681"/>
    <w:rsid w:val="00662FC2"/>
    <w:rsid w:val="006637B8"/>
    <w:rsid w:val="006638AD"/>
    <w:rsid w:val="00663DE4"/>
    <w:rsid w:val="00663ECA"/>
    <w:rsid w:val="0066609E"/>
    <w:rsid w:val="00666423"/>
    <w:rsid w:val="006664B6"/>
    <w:rsid w:val="00667020"/>
    <w:rsid w:val="0066732C"/>
    <w:rsid w:val="006679F5"/>
    <w:rsid w:val="00667B77"/>
    <w:rsid w:val="00670554"/>
    <w:rsid w:val="00671026"/>
    <w:rsid w:val="0067143D"/>
    <w:rsid w:val="006714C3"/>
    <w:rsid w:val="006716DA"/>
    <w:rsid w:val="00671965"/>
    <w:rsid w:val="006721A2"/>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AAA"/>
    <w:rsid w:val="00681B36"/>
    <w:rsid w:val="0068200D"/>
    <w:rsid w:val="00682E14"/>
    <w:rsid w:val="0068367F"/>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AF3"/>
    <w:rsid w:val="00690B1F"/>
    <w:rsid w:val="00690BB6"/>
    <w:rsid w:val="006912B7"/>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65E"/>
    <w:rsid w:val="006A38CE"/>
    <w:rsid w:val="006A3E2B"/>
    <w:rsid w:val="006A3F39"/>
    <w:rsid w:val="006A4833"/>
    <w:rsid w:val="006A58AE"/>
    <w:rsid w:val="006A5BD3"/>
    <w:rsid w:val="006A6242"/>
    <w:rsid w:val="006A6A46"/>
    <w:rsid w:val="006A6E17"/>
    <w:rsid w:val="006A6F21"/>
    <w:rsid w:val="006A75E9"/>
    <w:rsid w:val="006A7CB8"/>
    <w:rsid w:val="006B009E"/>
    <w:rsid w:val="006B0BFD"/>
    <w:rsid w:val="006B0D15"/>
    <w:rsid w:val="006B120D"/>
    <w:rsid w:val="006B13E2"/>
    <w:rsid w:val="006B15F0"/>
    <w:rsid w:val="006B17E7"/>
    <w:rsid w:val="006B19E8"/>
    <w:rsid w:val="006B1A8A"/>
    <w:rsid w:val="006B1B11"/>
    <w:rsid w:val="006B1DEE"/>
    <w:rsid w:val="006B1FD5"/>
    <w:rsid w:val="006B2538"/>
    <w:rsid w:val="006B2766"/>
    <w:rsid w:val="006B4CBA"/>
    <w:rsid w:val="006B4E72"/>
    <w:rsid w:val="006B555A"/>
    <w:rsid w:val="006B600A"/>
    <w:rsid w:val="006B6045"/>
    <w:rsid w:val="006B6635"/>
    <w:rsid w:val="006B6B86"/>
    <w:rsid w:val="006B6D39"/>
    <w:rsid w:val="006B7264"/>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4743"/>
    <w:rsid w:val="006C507B"/>
    <w:rsid w:val="006C587C"/>
    <w:rsid w:val="006C5958"/>
    <w:rsid w:val="006C5B4F"/>
    <w:rsid w:val="006C643C"/>
    <w:rsid w:val="006C6E3A"/>
    <w:rsid w:val="006C6FD7"/>
    <w:rsid w:val="006C7261"/>
    <w:rsid w:val="006D00DB"/>
    <w:rsid w:val="006D0361"/>
    <w:rsid w:val="006D054B"/>
    <w:rsid w:val="006D0810"/>
    <w:rsid w:val="006D083A"/>
    <w:rsid w:val="006D0B31"/>
    <w:rsid w:val="006D0D75"/>
    <w:rsid w:val="006D0E02"/>
    <w:rsid w:val="006D1360"/>
    <w:rsid w:val="006D16B0"/>
    <w:rsid w:val="006D16ED"/>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A2F"/>
    <w:rsid w:val="006E4ED4"/>
    <w:rsid w:val="006E51C3"/>
    <w:rsid w:val="006E5432"/>
    <w:rsid w:val="006E580C"/>
    <w:rsid w:val="006E5A6C"/>
    <w:rsid w:val="006E5ADC"/>
    <w:rsid w:val="006E5B94"/>
    <w:rsid w:val="006E5E19"/>
    <w:rsid w:val="006E61C3"/>
    <w:rsid w:val="006E696F"/>
    <w:rsid w:val="006E756F"/>
    <w:rsid w:val="006E799D"/>
    <w:rsid w:val="006E7B4E"/>
    <w:rsid w:val="006F0593"/>
    <w:rsid w:val="006F069B"/>
    <w:rsid w:val="006F07B5"/>
    <w:rsid w:val="006F1064"/>
    <w:rsid w:val="006F1749"/>
    <w:rsid w:val="006F1E7D"/>
    <w:rsid w:val="006F1EB7"/>
    <w:rsid w:val="006F32C4"/>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6DA"/>
    <w:rsid w:val="00727FEE"/>
    <w:rsid w:val="00730D37"/>
    <w:rsid w:val="00731367"/>
    <w:rsid w:val="0073178C"/>
    <w:rsid w:val="00731E7C"/>
    <w:rsid w:val="0073259E"/>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0815"/>
    <w:rsid w:val="00741658"/>
    <w:rsid w:val="00741AF4"/>
    <w:rsid w:val="00741DCC"/>
    <w:rsid w:val="0074203A"/>
    <w:rsid w:val="007427B5"/>
    <w:rsid w:val="00742865"/>
    <w:rsid w:val="0074296C"/>
    <w:rsid w:val="00742C83"/>
    <w:rsid w:val="0074360F"/>
    <w:rsid w:val="007438AB"/>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15D"/>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6A4"/>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25"/>
    <w:rsid w:val="00765291"/>
    <w:rsid w:val="00765B80"/>
    <w:rsid w:val="00765ED3"/>
    <w:rsid w:val="00766055"/>
    <w:rsid w:val="007660FC"/>
    <w:rsid w:val="00766586"/>
    <w:rsid w:val="00766819"/>
    <w:rsid w:val="0076681D"/>
    <w:rsid w:val="00766A65"/>
    <w:rsid w:val="007671F5"/>
    <w:rsid w:val="00767349"/>
    <w:rsid w:val="007676B8"/>
    <w:rsid w:val="00770593"/>
    <w:rsid w:val="0077175C"/>
    <w:rsid w:val="00771870"/>
    <w:rsid w:val="00771B59"/>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06B6"/>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6C1"/>
    <w:rsid w:val="00785900"/>
    <w:rsid w:val="007861DF"/>
    <w:rsid w:val="00786958"/>
    <w:rsid w:val="00786C49"/>
    <w:rsid w:val="00786E71"/>
    <w:rsid w:val="0078781A"/>
    <w:rsid w:val="0078790D"/>
    <w:rsid w:val="00787F8E"/>
    <w:rsid w:val="007909F4"/>
    <w:rsid w:val="0079162F"/>
    <w:rsid w:val="00791B0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838"/>
    <w:rsid w:val="007A295B"/>
    <w:rsid w:val="007A3424"/>
    <w:rsid w:val="007A35EF"/>
    <w:rsid w:val="007A3693"/>
    <w:rsid w:val="007A3BF1"/>
    <w:rsid w:val="007A41EE"/>
    <w:rsid w:val="007A43A2"/>
    <w:rsid w:val="007A4C27"/>
    <w:rsid w:val="007A4D04"/>
    <w:rsid w:val="007A4DD5"/>
    <w:rsid w:val="007A580B"/>
    <w:rsid w:val="007A61E1"/>
    <w:rsid w:val="007A6262"/>
    <w:rsid w:val="007A639A"/>
    <w:rsid w:val="007A6541"/>
    <w:rsid w:val="007A665C"/>
    <w:rsid w:val="007A6B42"/>
    <w:rsid w:val="007A77E7"/>
    <w:rsid w:val="007A77F6"/>
    <w:rsid w:val="007A7A96"/>
    <w:rsid w:val="007A7E62"/>
    <w:rsid w:val="007B03AF"/>
    <w:rsid w:val="007B0DE0"/>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2DF"/>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4FC7"/>
    <w:rsid w:val="007D5FC3"/>
    <w:rsid w:val="007D670C"/>
    <w:rsid w:val="007D67F3"/>
    <w:rsid w:val="007D7175"/>
    <w:rsid w:val="007E0356"/>
    <w:rsid w:val="007E1369"/>
    <w:rsid w:val="007E1A1B"/>
    <w:rsid w:val="007E1A88"/>
    <w:rsid w:val="007E1ACC"/>
    <w:rsid w:val="007E2935"/>
    <w:rsid w:val="007E2B3C"/>
    <w:rsid w:val="007E3322"/>
    <w:rsid w:val="007E3691"/>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4726"/>
    <w:rsid w:val="007F5FA5"/>
    <w:rsid w:val="007F6880"/>
    <w:rsid w:val="007F69F1"/>
    <w:rsid w:val="007F70DF"/>
    <w:rsid w:val="007F7237"/>
    <w:rsid w:val="007F76B4"/>
    <w:rsid w:val="007F76E4"/>
    <w:rsid w:val="007F77D0"/>
    <w:rsid w:val="008001B4"/>
    <w:rsid w:val="0080041F"/>
    <w:rsid w:val="00800769"/>
    <w:rsid w:val="00800ED2"/>
    <w:rsid w:val="00801486"/>
    <w:rsid w:val="00801CAD"/>
    <w:rsid w:val="00802212"/>
    <w:rsid w:val="0080237E"/>
    <w:rsid w:val="008025FD"/>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2306"/>
    <w:rsid w:val="00813226"/>
    <w:rsid w:val="00814631"/>
    <w:rsid w:val="008146BA"/>
    <w:rsid w:val="00814A89"/>
    <w:rsid w:val="00814F0F"/>
    <w:rsid w:val="00815237"/>
    <w:rsid w:val="008152C6"/>
    <w:rsid w:val="0081581D"/>
    <w:rsid w:val="00815990"/>
    <w:rsid w:val="00815A49"/>
    <w:rsid w:val="00815AF8"/>
    <w:rsid w:val="00815E27"/>
    <w:rsid w:val="0081644D"/>
    <w:rsid w:val="008172BE"/>
    <w:rsid w:val="00817B71"/>
    <w:rsid w:val="00817C0E"/>
    <w:rsid w:val="00820022"/>
    <w:rsid w:val="00820244"/>
    <w:rsid w:val="00820440"/>
    <w:rsid w:val="00820B43"/>
    <w:rsid w:val="00820B64"/>
    <w:rsid w:val="00820C09"/>
    <w:rsid w:val="00820FF3"/>
    <w:rsid w:val="00822076"/>
    <w:rsid w:val="008221B3"/>
    <w:rsid w:val="0082248E"/>
    <w:rsid w:val="008228FD"/>
    <w:rsid w:val="00822CF7"/>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0AC"/>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76F6"/>
    <w:rsid w:val="008377A0"/>
    <w:rsid w:val="00837D5B"/>
    <w:rsid w:val="00840607"/>
    <w:rsid w:val="00840817"/>
    <w:rsid w:val="00840970"/>
    <w:rsid w:val="0084166A"/>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4E46"/>
    <w:rsid w:val="00855D6D"/>
    <w:rsid w:val="00856833"/>
    <w:rsid w:val="00856840"/>
    <w:rsid w:val="00856CEF"/>
    <w:rsid w:val="00857CFC"/>
    <w:rsid w:val="0086007C"/>
    <w:rsid w:val="0086087C"/>
    <w:rsid w:val="008608A2"/>
    <w:rsid w:val="00860B84"/>
    <w:rsid w:val="00860D8E"/>
    <w:rsid w:val="00861617"/>
    <w:rsid w:val="008616F5"/>
    <w:rsid w:val="008619B5"/>
    <w:rsid w:val="008619C4"/>
    <w:rsid w:val="00861E93"/>
    <w:rsid w:val="00861F6E"/>
    <w:rsid w:val="00861F73"/>
    <w:rsid w:val="0086275E"/>
    <w:rsid w:val="008629CB"/>
    <w:rsid w:val="00862BD0"/>
    <w:rsid w:val="0086302E"/>
    <w:rsid w:val="008632FF"/>
    <w:rsid w:val="00863304"/>
    <w:rsid w:val="00863F81"/>
    <w:rsid w:val="00863FB1"/>
    <w:rsid w:val="00864440"/>
    <w:rsid w:val="00864824"/>
    <w:rsid w:val="00864D76"/>
    <w:rsid w:val="008650FC"/>
    <w:rsid w:val="0086607B"/>
    <w:rsid w:val="0086626A"/>
    <w:rsid w:val="00866922"/>
    <w:rsid w:val="008669E2"/>
    <w:rsid w:val="00866BC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9BB"/>
    <w:rsid w:val="00873F15"/>
    <w:rsid w:val="00874096"/>
    <w:rsid w:val="0087421F"/>
    <w:rsid w:val="00874265"/>
    <w:rsid w:val="00874F70"/>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2F8"/>
    <w:rsid w:val="008833E8"/>
    <w:rsid w:val="008846C5"/>
    <w:rsid w:val="008846F1"/>
    <w:rsid w:val="00884D12"/>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354"/>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3CD"/>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2C0"/>
    <w:rsid w:val="008D6501"/>
    <w:rsid w:val="008D6B5A"/>
    <w:rsid w:val="008D6BC3"/>
    <w:rsid w:val="008D6D7B"/>
    <w:rsid w:val="008D6F5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461"/>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4E3"/>
    <w:rsid w:val="00905517"/>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8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55E"/>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05"/>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75B"/>
    <w:rsid w:val="00941827"/>
    <w:rsid w:val="009426C3"/>
    <w:rsid w:val="00942A29"/>
    <w:rsid w:val="00942BD8"/>
    <w:rsid w:val="00942C80"/>
    <w:rsid w:val="009430A5"/>
    <w:rsid w:val="00943197"/>
    <w:rsid w:val="0094344F"/>
    <w:rsid w:val="00943475"/>
    <w:rsid w:val="009435F2"/>
    <w:rsid w:val="00943C70"/>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46A5"/>
    <w:rsid w:val="009557EC"/>
    <w:rsid w:val="00955C0A"/>
    <w:rsid w:val="00955C4F"/>
    <w:rsid w:val="00957B9B"/>
    <w:rsid w:val="0096046E"/>
    <w:rsid w:val="009608EB"/>
    <w:rsid w:val="00961160"/>
    <w:rsid w:val="009611D2"/>
    <w:rsid w:val="00961D3E"/>
    <w:rsid w:val="009630BB"/>
    <w:rsid w:val="009639A5"/>
    <w:rsid w:val="00963E2B"/>
    <w:rsid w:val="00963EA4"/>
    <w:rsid w:val="00964718"/>
    <w:rsid w:val="00964C06"/>
    <w:rsid w:val="00964D65"/>
    <w:rsid w:val="0096502A"/>
    <w:rsid w:val="009657F1"/>
    <w:rsid w:val="00965A0C"/>
    <w:rsid w:val="00965B14"/>
    <w:rsid w:val="0096625D"/>
    <w:rsid w:val="00966B03"/>
    <w:rsid w:val="00966CE3"/>
    <w:rsid w:val="00966FA6"/>
    <w:rsid w:val="009673E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6AD"/>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51F"/>
    <w:rsid w:val="0099566A"/>
    <w:rsid w:val="00995783"/>
    <w:rsid w:val="00995B9C"/>
    <w:rsid w:val="00995C95"/>
    <w:rsid w:val="00995E30"/>
    <w:rsid w:val="00995E85"/>
    <w:rsid w:val="0099635F"/>
    <w:rsid w:val="00996468"/>
    <w:rsid w:val="00996797"/>
    <w:rsid w:val="00996876"/>
    <w:rsid w:val="0099688B"/>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5D4"/>
    <w:rsid w:val="009A483C"/>
    <w:rsid w:val="009A4869"/>
    <w:rsid w:val="009A4D04"/>
    <w:rsid w:val="009A505F"/>
    <w:rsid w:val="009A532E"/>
    <w:rsid w:val="009A6A6B"/>
    <w:rsid w:val="009A7331"/>
    <w:rsid w:val="009A791C"/>
    <w:rsid w:val="009B0125"/>
    <w:rsid w:val="009B1BFD"/>
    <w:rsid w:val="009B1E81"/>
    <w:rsid w:val="009B1EF9"/>
    <w:rsid w:val="009B1F0A"/>
    <w:rsid w:val="009B2090"/>
    <w:rsid w:val="009B26AC"/>
    <w:rsid w:val="009B26E0"/>
    <w:rsid w:val="009B29F4"/>
    <w:rsid w:val="009B2A77"/>
    <w:rsid w:val="009B324E"/>
    <w:rsid w:val="009B3368"/>
    <w:rsid w:val="009B37E2"/>
    <w:rsid w:val="009B43DC"/>
    <w:rsid w:val="009B4519"/>
    <w:rsid w:val="009B461E"/>
    <w:rsid w:val="009B506B"/>
    <w:rsid w:val="009B5111"/>
    <w:rsid w:val="009B5211"/>
    <w:rsid w:val="009B54C2"/>
    <w:rsid w:val="009B57EF"/>
    <w:rsid w:val="009B5B85"/>
    <w:rsid w:val="009B5DCA"/>
    <w:rsid w:val="009B60E8"/>
    <w:rsid w:val="009B6298"/>
    <w:rsid w:val="009B704F"/>
    <w:rsid w:val="009B7118"/>
    <w:rsid w:val="009B7204"/>
    <w:rsid w:val="009B746C"/>
    <w:rsid w:val="009B7820"/>
    <w:rsid w:val="009C0029"/>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202D"/>
    <w:rsid w:val="009E3A8F"/>
    <w:rsid w:val="009E3AFD"/>
    <w:rsid w:val="009E3CDD"/>
    <w:rsid w:val="009E41BD"/>
    <w:rsid w:val="009E4B16"/>
    <w:rsid w:val="009E5C60"/>
    <w:rsid w:val="009E5C9E"/>
    <w:rsid w:val="009E64DB"/>
    <w:rsid w:val="009E6794"/>
    <w:rsid w:val="009E7189"/>
    <w:rsid w:val="009E7805"/>
    <w:rsid w:val="009E7E46"/>
    <w:rsid w:val="009E7FC1"/>
    <w:rsid w:val="009F01E1"/>
    <w:rsid w:val="009F07CC"/>
    <w:rsid w:val="009F0B4D"/>
    <w:rsid w:val="009F1096"/>
    <w:rsid w:val="009F150E"/>
    <w:rsid w:val="009F195D"/>
    <w:rsid w:val="009F19D8"/>
    <w:rsid w:val="009F21E1"/>
    <w:rsid w:val="009F2520"/>
    <w:rsid w:val="009F27AD"/>
    <w:rsid w:val="009F399E"/>
    <w:rsid w:val="009F3FB5"/>
    <w:rsid w:val="009F4166"/>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470"/>
    <w:rsid w:val="00A005A3"/>
    <w:rsid w:val="00A005B0"/>
    <w:rsid w:val="00A00851"/>
    <w:rsid w:val="00A00B9B"/>
    <w:rsid w:val="00A015B3"/>
    <w:rsid w:val="00A018DE"/>
    <w:rsid w:val="00A01F17"/>
    <w:rsid w:val="00A02019"/>
    <w:rsid w:val="00A022A5"/>
    <w:rsid w:val="00A02679"/>
    <w:rsid w:val="00A028F3"/>
    <w:rsid w:val="00A029D8"/>
    <w:rsid w:val="00A02A6F"/>
    <w:rsid w:val="00A03871"/>
    <w:rsid w:val="00A03A22"/>
    <w:rsid w:val="00A0430A"/>
    <w:rsid w:val="00A04634"/>
    <w:rsid w:val="00A06119"/>
    <w:rsid w:val="00A06560"/>
    <w:rsid w:val="00A06592"/>
    <w:rsid w:val="00A06659"/>
    <w:rsid w:val="00A06B36"/>
    <w:rsid w:val="00A07369"/>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2D1"/>
    <w:rsid w:val="00A165BF"/>
    <w:rsid w:val="00A16B59"/>
    <w:rsid w:val="00A172E8"/>
    <w:rsid w:val="00A179FF"/>
    <w:rsid w:val="00A20193"/>
    <w:rsid w:val="00A20C93"/>
    <w:rsid w:val="00A20ED3"/>
    <w:rsid w:val="00A2133C"/>
    <w:rsid w:val="00A21386"/>
    <w:rsid w:val="00A21A36"/>
    <w:rsid w:val="00A21ECE"/>
    <w:rsid w:val="00A21F65"/>
    <w:rsid w:val="00A233EF"/>
    <w:rsid w:val="00A245B9"/>
    <w:rsid w:val="00A24A06"/>
    <w:rsid w:val="00A25007"/>
    <w:rsid w:val="00A25294"/>
    <w:rsid w:val="00A254EE"/>
    <w:rsid w:val="00A25BE7"/>
    <w:rsid w:val="00A25DB0"/>
    <w:rsid w:val="00A260F2"/>
    <w:rsid w:val="00A26339"/>
    <w:rsid w:val="00A26790"/>
    <w:rsid w:val="00A27008"/>
    <w:rsid w:val="00A27029"/>
    <w:rsid w:val="00A27CDF"/>
    <w:rsid w:val="00A27EE5"/>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4E36"/>
    <w:rsid w:val="00A3513E"/>
    <w:rsid w:val="00A35FB5"/>
    <w:rsid w:val="00A3611D"/>
    <w:rsid w:val="00A3620E"/>
    <w:rsid w:val="00A362C5"/>
    <w:rsid w:val="00A36339"/>
    <w:rsid w:val="00A3648B"/>
    <w:rsid w:val="00A366E4"/>
    <w:rsid w:val="00A36B79"/>
    <w:rsid w:val="00A4078D"/>
    <w:rsid w:val="00A40F05"/>
    <w:rsid w:val="00A41B37"/>
    <w:rsid w:val="00A42151"/>
    <w:rsid w:val="00A421D0"/>
    <w:rsid w:val="00A42458"/>
    <w:rsid w:val="00A425DE"/>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DDA"/>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AB9"/>
    <w:rsid w:val="00A8557B"/>
    <w:rsid w:val="00A85A05"/>
    <w:rsid w:val="00A85B1E"/>
    <w:rsid w:val="00A8660F"/>
    <w:rsid w:val="00A86ACB"/>
    <w:rsid w:val="00A86C2C"/>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2FE"/>
    <w:rsid w:val="00A97731"/>
    <w:rsid w:val="00AA01DA"/>
    <w:rsid w:val="00AA079C"/>
    <w:rsid w:val="00AA0C47"/>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8A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4CA"/>
    <w:rsid w:val="00AB4A24"/>
    <w:rsid w:val="00AB4BF4"/>
    <w:rsid w:val="00AB4C93"/>
    <w:rsid w:val="00AB599F"/>
    <w:rsid w:val="00AB5ADF"/>
    <w:rsid w:val="00AB5E57"/>
    <w:rsid w:val="00AB725F"/>
    <w:rsid w:val="00AB74A7"/>
    <w:rsid w:val="00AB774E"/>
    <w:rsid w:val="00AC0705"/>
    <w:rsid w:val="00AC091C"/>
    <w:rsid w:val="00AC0E88"/>
    <w:rsid w:val="00AC109B"/>
    <w:rsid w:val="00AC24E0"/>
    <w:rsid w:val="00AC254D"/>
    <w:rsid w:val="00AC2896"/>
    <w:rsid w:val="00AC28D4"/>
    <w:rsid w:val="00AC2B97"/>
    <w:rsid w:val="00AC2D2D"/>
    <w:rsid w:val="00AC326A"/>
    <w:rsid w:val="00AC3C2F"/>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03"/>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CAA"/>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4C99"/>
    <w:rsid w:val="00AE5591"/>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86F"/>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2543"/>
    <w:rsid w:val="00B1308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0BF"/>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EC8"/>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405"/>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6FD4"/>
    <w:rsid w:val="00B67955"/>
    <w:rsid w:val="00B7037E"/>
    <w:rsid w:val="00B703FC"/>
    <w:rsid w:val="00B704E9"/>
    <w:rsid w:val="00B70F27"/>
    <w:rsid w:val="00B711CE"/>
    <w:rsid w:val="00B7157B"/>
    <w:rsid w:val="00B71822"/>
    <w:rsid w:val="00B71967"/>
    <w:rsid w:val="00B71DC8"/>
    <w:rsid w:val="00B72A0D"/>
    <w:rsid w:val="00B72BA2"/>
    <w:rsid w:val="00B7376C"/>
    <w:rsid w:val="00B74251"/>
    <w:rsid w:val="00B7455A"/>
    <w:rsid w:val="00B746C6"/>
    <w:rsid w:val="00B754C1"/>
    <w:rsid w:val="00B7604C"/>
    <w:rsid w:val="00B7652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871"/>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274"/>
    <w:rsid w:val="00B957FE"/>
    <w:rsid w:val="00B95F02"/>
    <w:rsid w:val="00B96425"/>
    <w:rsid w:val="00B96A6D"/>
    <w:rsid w:val="00B96BEF"/>
    <w:rsid w:val="00B96FC0"/>
    <w:rsid w:val="00B97260"/>
    <w:rsid w:val="00B974F7"/>
    <w:rsid w:val="00B9786A"/>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141"/>
    <w:rsid w:val="00BB3360"/>
    <w:rsid w:val="00BB44C4"/>
    <w:rsid w:val="00BB4E9D"/>
    <w:rsid w:val="00BB55C6"/>
    <w:rsid w:val="00BB58E6"/>
    <w:rsid w:val="00BB5FCB"/>
    <w:rsid w:val="00BB604B"/>
    <w:rsid w:val="00BB60D5"/>
    <w:rsid w:val="00BB65DB"/>
    <w:rsid w:val="00BB6B95"/>
    <w:rsid w:val="00BB6F83"/>
    <w:rsid w:val="00BB7F22"/>
    <w:rsid w:val="00BC00EC"/>
    <w:rsid w:val="00BC08C5"/>
    <w:rsid w:val="00BC10CB"/>
    <w:rsid w:val="00BC11EA"/>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5F72"/>
    <w:rsid w:val="00BC6164"/>
    <w:rsid w:val="00BC67EA"/>
    <w:rsid w:val="00BC6892"/>
    <w:rsid w:val="00BC6AA1"/>
    <w:rsid w:val="00BC6FD6"/>
    <w:rsid w:val="00BD008E"/>
    <w:rsid w:val="00BD0982"/>
    <w:rsid w:val="00BD21C4"/>
    <w:rsid w:val="00BD23D2"/>
    <w:rsid w:val="00BD267C"/>
    <w:rsid w:val="00BD27EE"/>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200"/>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439"/>
    <w:rsid w:val="00C00606"/>
    <w:rsid w:val="00C00861"/>
    <w:rsid w:val="00C00F7A"/>
    <w:rsid w:val="00C01671"/>
    <w:rsid w:val="00C0182B"/>
    <w:rsid w:val="00C019A9"/>
    <w:rsid w:val="00C01A14"/>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67F"/>
    <w:rsid w:val="00C13A1D"/>
    <w:rsid w:val="00C13BDA"/>
    <w:rsid w:val="00C13FFD"/>
    <w:rsid w:val="00C14426"/>
    <w:rsid w:val="00C14632"/>
    <w:rsid w:val="00C15616"/>
    <w:rsid w:val="00C159F5"/>
    <w:rsid w:val="00C15C5A"/>
    <w:rsid w:val="00C162DC"/>
    <w:rsid w:val="00C16699"/>
    <w:rsid w:val="00C16C30"/>
    <w:rsid w:val="00C17299"/>
    <w:rsid w:val="00C17437"/>
    <w:rsid w:val="00C17DA6"/>
    <w:rsid w:val="00C20239"/>
    <w:rsid w:val="00C20345"/>
    <w:rsid w:val="00C20A00"/>
    <w:rsid w:val="00C20F87"/>
    <w:rsid w:val="00C21673"/>
    <w:rsid w:val="00C21729"/>
    <w:rsid w:val="00C21C7A"/>
    <w:rsid w:val="00C2205C"/>
    <w:rsid w:val="00C23130"/>
    <w:rsid w:val="00C23580"/>
    <w:rsid w:val="00C23A1F"/>
    <w:rsid w:val="00C23CC4"/>
    <w:rsid w:val="00C23CC8"/>
    <w:rsid w:val="00C23D8A"/>
    <w:rsid w:val="00C23EB0"/>
    <w:rsid w:val="00C24D93"/>
    <w:rsid w:val="00C2500A"/>
    <w:rsid w:val="00C255A5"/>
    <w:rsid w:val="00C2584B"/>
    <w:rsid w:val="00C25942"/>
    <w:rsid w:val="00C25DD9"/>
    <w:rsid w:val="00C2663F"/>
    <w:rsid w:val="00C26704"/>
    <w:rsid w:val="00C2697A"/>
    <w:rsid w:val="00C26A41"/>
    <w:rsid w:val="00C26DB8"/>
    <w:rsid w:val="00C27707"/>
    <w:rsid w:val="00C3068D"/>
    <w:rsid w:val="00C30AB2"/>
    <w:rsid w:val="00C315DC"/>
    <w:rsid w:val="00C31678"/>
    <w:rsid w:val="00C31AAE"/>
    <w:rsid w:val="00C31E03"/>
    <w:rsid w:val="00C31E89"/>
    <w:rsid w:val="00C321DB"/>
    <w:rsid w:val="00C32286"/>
    <w:rsid w:val="00C32361"/>
    <w:rsid w:val="00C32623"/>
    <w:rsid w:val="00C33091"/>
    <w:rsid w:val="00C330F2"/>
    <w:rsid w:val="00C337E5"/>
    <w:rsid w:val="00C3400F"/>
    <w:rsid w:val="00C349E9"/>
    <w:rsid w:val="00C34B64"/>
    <w:rsid w:val="00C34C36"/>
    <w:rsid w:val="00C34E49"/>
    <w:rsid w:val="00C3517C"/>
    <w:rsid w:val="00C352B3"/>
    <w:rsid w:val="00C35542"/>
    <w:rsid w:val="00C35AFF"/>
    <w:rsid w:val="00C35B10"/>
    <w:rsid w:val="00C35F1C"/>
    <w:rsid w:val="00C3654C"/>
    <w:rsid w:val="00C36A35"/>
    <w:rsid w:val="00C36BF5"/>
    <w:rsid w:val="00C36DBC"/>
    <w:rsid w:val="00C373BD"/>
    <w:rsid w:val="00C376BA"/>
    <w:rsid w:val="00C37BA2"/>
    <w:rsid w:val="00C37D5F"/>
    <w:rsid w:val="00C40213"/>
    <w:rsid w:val="00C40373"/>
    <w:rsid w:val="00C40430"/>
    <w:rsid w:val="00C4082D"/>
    <w:rsid w:val="00C40AE6"/>
    <w:rsid w:val="00C40FFA"/>
    <w:rsid w:val="00C41185"/>
    <w:rsid w:val="00C411AF"/>
    <w:rsid w:val="00C4138D"/>
    <w:rsid w:val="00C413BE"/>
    <w:rsid w:val="00C41979"/>
    <w:rsid w:val="00C41E3A"/>
    <w:rsid w:val="00C42200"/>
    <w:rsid w:val="00C4304C"/>
    <w:rsid w:val="00C43315"/>
    <w:rsid w:val="00C44992"/>
    <w:rsid w:val="00C452F5"/>
    <w:rsid w:val="00C45F29"/>
    <w:rsid w:val="00C4642A"/>
    <w:rsid w:val="00C46555"/>
    <w:rsid w:val="00C468EA"/>
    <w:rsid w:val="00C46946"/>
    <w:rsid w:val="00C46B15"/>
    <w:rsid w:val="00C46B79"/>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CDD"/>
    <w:rsid w:val="00C53EB3"/>
    <w:rsid w:val="00C542D4"/>
    <w:rsid w:val="00C54D71"/>
    <w:rsid w:val="00C55164"/>
    <w:rsid w:val="00C554A8"/>
    <w:rsid w:val="00C55BE8"/>
    <w:rsid w:val="00C55EAD"/>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A13"/>
    <w:rsid w:val="00C70DFF"/>
    <w:rsid w:val="00C71A97"/>
    <w:rsid w:val="00C725C9"/>
    <w:rsid w:val="00C72B49"/>
    <w:rsid w:val="00C733B3"/>
    <w:rsid w:val="00C7368D"/>
    <w:rsid w:val="00C744EC"/>
    <w:rsid w:val="00C75162"/>
    <w:rsid w:val="00C75360"/>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C51"/>
    <w:rsid w:val="00C83E28"/>
    <w:rsid w:val="00C83E7D"/>
    <w:rsid w:val="00C85424"/>
    <w:rsid w:val="00C8646D"/>
    <w:rsid w:val="00C8677E"/>
    <w:rsid w:val="00C8715E"/>
    <w:rsid w:val="00C873C5"/>
    <w:rsid w:val="00C87488"/>
    <w:rsid w:val="00C8781C"/>
    <w:rsid w:val="00C879DD"/>
    <w:rsid w:val="00C87E93"/>
    <w:rsid w:val="00C902FE"/>
    <w:rsid w:val="00C90478"/>
    <w:rsid w:val="00C908DC"/>
    <w:rsid w:val="00C91069"/>
    <w:rsid w:val="00C9134A"/>
    <w:rsid w:val="00C91DE3"/>
    <w:rsid w:val="00C91FA0"/>
    <w:rsid w:val="00C92B9D"/>
    <w:rsid w:val="00C92C7F"/>
    <w:rsid w:val="00C9307D"/>
    <w:rsid w:val="00C93586"/>
    <w:rsid w:val="00C9369D"/>
    <w:rsid w:val="00C937D0"/>
    <w:rsid w:val="00C9415A"/>
    <w:rsid w:val="00C944FA"/>
    <w:rsid w:val="00C94666"/>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ACC"/>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4A67"/>
    <w:rsid w:val="00CC52F4"/>
    <w:rsid w:val="00CC52FE"/>
    <w:rsid w:val="00CC5C5B"/>
    <w:rsid w:val="00CC5D59"/>
    <w:rsid w:val="00CC66B4"/>
    <w:rsid w:val="00CC6D4F"/>
    <w:rsid w:val="00CC70F6"/>
    <w:rsid w:val="00CC737C"/>
    <w:rsid w:val="00CC7DB5"/>
    <w:rsid w:val="00CD04F4"/>
    <w:rsid w:val="00CD05A0"/>
    <w:rsid w:val="00CD05E5"/>
    <w:rsid w:val="00CD087D"/>
    <w:rsid w:val="00CD0B93"/>
    <w:rsid w:val="00CD0F5D"/>
    <w:rsid w:val="00CD1C0B"/>
    <w:rsid w:val="00CD206F"/>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35A"/>
    <w:rsid w:val="00CE6429"/>
    <w:rsid w:val="00CE677C"/>
    <w:rsid w:val="00CE6F06"/>
    <w:rsid w:val="00CE7408"/>
    <w:rsid w:val="00CE78AE"/>
    <w:rsid w:val="00CE7C15"/>
    <w:rsid w:val="00CE7D53"/>
    <w:rsid w:val="00CE7E62"/>
    <w:rsid w:val="00CF0B1E"/>
    <w:rsid w:val="00CF19DA"/>
    <w:rsid w:val="00CF1B7A"/>
    <w:rsid w:val="00CF1C7F"/>
    <w:rsid w:val="00CF1CC0"/>
    <w:rsid w:val="00CF2168"/>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8AA"/>
    <w:rsid w:val="00D11B0B"/>
    <w:rsid w:val="00D11D79"/>
    <w:rsid w:val="00D12293"/>
    <w:rsid w:val="00D12336"/>
    <w:rsid w:val="00D123CC"/>
    <w:rsid w:val="00D12407"/>
    <w:rsid w:val="00D12B30"/>
    <w:rsid w:val="00D131DC"/>
    <w:rsid w:val="00D138F8"/>
    <w:rsid w:val="00D13B13"/>
    <w:rsid w:val="00D14236"/>
    <w:rsid w:val="00D143CD"/>
    <w:rsid w:val="00D14553"/>
    <w:rsid w:val="00D14DB1"/>
    <w:rsid w:val="00D14DB5"/>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2D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41"/>
    <w:rsid w:val="00D812F9"/>
    <w:rsid w:val="00D8163E"/>
    <w:rsid w:val="00D81792"/>
    <w:rsid w:val="00D819B1"/>
    <w:rsid w:val="00D82437"/>
    <w:rsid w:val="00D82494"/>
    <w:rsid w:val="00D83463"/>
    <w:rsid w:val="00D83AE9"/>
    <w:rsid w:val="00D83F55"/>
    <w:rsid w:val="00D8443A"/>
    <w:rsid w:val="00D84BA8"/>
    <w:rsid w:val="00D84ECC"/>
    <w:rsid w:val="00D851AB"/>
    <w:rsid w:val="00D854EC"/>
    <w:rsid w:val="00D857B8"/>
    <w:rsid w:val="00D86B8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403"/>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EC"/>
    <w:rsid w:val="00DB00F2"/>
    <w:rsid w:val="00DB0176"/>
    <w:rsid w:val="00DB0181"/>
    <w:rsid w:val="00DB0375"/>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680"/>
    <w:rsid w:val="00DC60A2"/>
    <w:rsid w:val="00DC6600"/>
    <w:rsid w:val="00DC665B"/>
    <w:rsid w:val="00DC67AB"/>
    <w:rsid w:val="00DC67BD"/>
    <w:rsid w:val="00DC6824"/>
    <w:rsid w:val="00DC6924"/>
    <w:rsid w:val="00DC6F01"/>
    <w:rsid w:val="00DC6F4B"/>
    <w:rsid w:val="00DC71F2"/>
    <w:rsid w:val="00DC72A4"/>
    <w:rsid w:val="00DC778A"/>
    <w:rsid w:val="00DC7AE2"/>
    <w:rsid w:val="00DC7B1D"/>
    <w:rsid w:val="00DD03A7"/>
    <w:rsid w:val="00DD055B"/>
    <w:rsid w:val="00DD0848"/>
    <w:rsid w:val="00DD0BE4"/>
    <w:rsid w:val="00DD0C80"/>
    <w:rsid w:val="00DD0C8F"/>
    <w:rsid w:val="00DD1023"/>
    <w:rsid w:val="00DD1503"/>
    <w:rsid w:val="00DD195D"/>
    <w:rsid w:val="00DD1B5D"/>
    <w:rsid w:val="00DD1B60"/>
    <w:rsid w:val="00DD1E64"/>
    <w:rsid w:val="00DD2025"/>
    <w:rsid w:val="00DD22EA"/>
    <w:rsid w:val="00DD23A0"/>
    <w:rsid w:val="00DD2A7E"/>
    <w:rsid w:val="00DD397D"/>
    <w:rsid w:val="00DD3EF5"/>
    <w:rsid w:val="00DD44DF"/>
    <w:rsid w:val="00DD458A"/>
    <w:rsid w:val="00DD45C1"/>
    <w:rsid w:val="00DD487D"/>
    <w:rsid w:val="00DD53FA"/>
    <w:rsid w:val="00DD5918"/>
    <w:rsid w:val="00DD5F0D"/>
    <w:rsid w:val="00DD5F42"/>
    <w:rsid w:val="00DD60B6"/>
    <w:rsid w:val="00DD617B"/>
    <w:rsid w:val="00DD6346"/>
    <w:rsid w:val="00DD6B09"/>
    <w:rsid w:val="00DD6CCF"/>
    <w:rsid w:val="00DD6D1A"/>
    <w:rsid w:val="00DD79AD"/>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35BC"/>
    <w:rsid w:val="00E03ED6"/>
    <w:rsid w:val="00E0400F"/>
    <w:rsid w:val="00E04022"/>
    <w:rsid w:val="00E04BC7"/>
    <w:rsid w:val="00E05DFF"/>
    <w:rsid w:val="00E0728F"/>
    <w:rsid w:val="00E0755C"/>
    <w:rsid w:val="00E07595"/>
    <w:rsid w:val="00E07758"/>
    <w:rsid w:val="00E10C32"/>
    <w:rsid w:val="00E1179D"/>
    <w:rsid w:val="00E118A8"/>
    <w:rsid w:val="00E11D73"/>
    <w:rsid w:val="00E1214E"/>
    <w:rsid w:val="00E121C1"/>
    <w:rsid w:val="00E1243D"/>
    <w:rsid w:val="00E1338D"/>
    <w:rsid w:val="00E14946"/>
    <w:rsid w:val="00E14A42"/>
    <w:rsid w:val="00E14A7E"/>
    <w:rsid w:val="00E14D85"/>
    <w:rsid w:val="00E151E1"/>
    <w:rsid w:val="00E163A5"/>
    <w:rsid w:val="00E16680"/>
    <w:rsid w:val="00E16E20"/>
    <w:rsid w:val="00E171D5"/>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8C4"/>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C06"/>
    <w:rsid w:val="00E450ED"/>
    <w:rsid w:val="00E45A10"/>
    <w:rsid w:val="00E45BC0"/>
    <w:rsid w:val="00E46221"/>
    <w:rsid w:val="00E46A1D"/>
    <w:rsid w:val="00E46FF2"/>
    <w:rsid w:val="00E47543"/>
    <w:rsid w:val="00E4768B"/>
    <w:rsid w:val="00E4791B"/>
    <w:rsid w:val="00E479BB"/>
    <w:rsid w:val="00E47E31"/>
    <w:rsid w:val="00E5024F"/>
    <w:rsid w:val="00E50A19"/>
    <w:rsid w:val="00E50AC6"/>
    <w:rsid w:val="00E51148"/>
    <w:rsid w:val="00E5172A"/>
    <w:rsid w:val="00E51DDD"/>
    <w:rsid w:val="00E51FDD"/>
    <w:rsid w:val="00E522CB"/>
    <w:rsid w:val="00E52435"/>
    <w:rsid w:val="00E52D7F"/>
    <w:rsid w:val="00E53122"/>
    <w:rsid w:val="00E5351B"/>
    <w:rsid w:val="00E53846"/>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3FCE"/>
    <w:rsid w:val="00E741AC"/>
    <w:rsid w:val="00E749D8"/>
    <w:rsid w:val="00E74C8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5C1"/>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5F17"/>
    <w:rsid w:val="00EB6524"/>
    <w:rsid w:val="00EB6ABD"/>
    <w:rsid w:val="00EB6D64"/>
    <w:rsid w:val="00EB70B0"/>
    <w:rsid w:val="00EB71B9"/>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399"/>
    <w:rsid w:val="00EC6847"/>
    <w:rsid w:val="00EC743C"/>
    <w:rsid w:val="00EC7534"/>
    <w:rsid w:val="00EC770F"/>
    <w:rsid w:val="00EC7DB6"/>
    <w:rsid w:val="00ED01CD"/>
    <w:rsid w:val="00ED0B07"/>
    <w:rsid w:val="00ED162F"/>
    <w:rsid w:val="00ED17AC"/>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165"/>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5F"/>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684C"/>
    <w:rsid w:val="00EF7002"/>
    <w:rsid w:val="00EF72A9"/>
    <w:rsid w:val="00EF769B"/>
    <w:rsid w:val="00EF7C7F"/>
    <w:rsid w:val="00F0061D"/>
    <w:rsid w:val="00F00A25"/>
    <w:rsid w:val="00F017DD"/>
    <w:rsid w:val="00F01A6A"/>
    <w:rsid w:val="00F01C4C"/>
    <w:rsid w:val="00F0206A"/>
    <w:rsid w:val="00F027BA"/>
    <w:rsid w:val="00F0393C"/>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AFF"/>
    <w:rsid w:val="00F12EB7"/>
    <w:rsid w:val="00F13087"/>
    <w:rsid w:val="00F13097"/>
    <w:rsid w:val="00F13376"/>
    <w:rsid w:val="00F133A1"/>
    <w:rsid w:val="00F1368F"/>
    <w:rsid w:val="00F13ECD"/>
    <w:rsid w:val="00F14328"/>
    <w:rsid w:val="00F155CE"/>
    <w:rsid w:val="00F156C0"/>
    <w:rsid w:val="00F16FB2"/>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CF9"/>
    <w:rsid w:val="00F32F56"/>
    <w:rsid w:val="00F33D25"/>
    <w:rsid w:val="00F33D4F"/>
    <w:rsid w:val="00F3450E"/>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AAD"/>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A88"/>
    <w:rsid w:val="00F6566A"/>
    <w:rsid w:val="00F6583C"/>
    <w:rsid w:val="00F6589A"/>
    <w:rsid w:val="00F6603D"/>
    <w:rsid w:val="00F6642C"/>
    <w:rsid w:val="00F66660"/>
    <w:rsid w:val="00F6755E"/>
    <w:rsid w:val="00F6772F"/>
    <w:rsid w:val="00F6783E"/>
    <w:rsid w:val="00F70DBE"/>
    <w:rsid w:val="00F71124"/>
    <w:rsid w:val="00F71260"/>
    <w:rsid w:val="00F713D5"/>
    <w:rsid w:val="00F71786"/>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6249"/>
    <w:rsid w:val="00F9649D"/>
    <w:rsid w:val="00F97129"/>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0BD"/>
    <w:rsid w:val="00FA7189"/>
    <w:rsid w:val="00FA7C14"/>
    <w:rsid w:val="00FB0082"/>
    <w:rsid w:val="00FB0243"/>
    <w:rsid w:val="00FB0E87"/>
    <w:rsid w:val="00FB1527"/>
    <w:rsid w:val="00FB2537"/>
    <w:rsid w:val="00FB33DC"/>
    <w:rsid w:val="00FB3BEE"/>
    <w:rsid w:val="00FB3E85"/>
    <w:rsid w:val="00FB4028"/>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59A"/>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AFE"/>
    <w:rsid w:val="00FD2C3D"/>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DAE"/>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04DF"/>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5EC7"/>
    <w:rsid w:val="00FF620A"/>
    <w:rsid w:val="00FF6975"/>
    <w:rsid w:val="00FF6A55"/>
    <w:rsid w:val="00FF6BD1"/>
    <w:rsid w:val="00FF6CC0"/>
    <w:rsid w:val="00FF7142"/>
    <w:rsid w:val="00FF7512"/>
    <w:rsid w:val="00FF7540"/>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1E4000F-5224-4B0C-B0DF-F374896E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出段落 字符"/>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9804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2550841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6574AD2A-FBBD-40CD-AE4F-55F86BF2C5C2}">
  <ds:schemaRefs>
    <ds:schemaRef ds:uri="http://schemas.openxmlformats.org/officeDocument/2006/bibliography"/>
  </ds:schemaRefs>
</ds:datastoreItem>
</file>

<file path=customXml/itemProps2.xml><?xml version="1.0" encoding="utf-8"?>
<ds:datastoreItem xmlns:ds="http://schemas.openxmlformats.org/officeDocument/2006/customXml" ds:itemID="{A062C7AC-F6F6-40A0-814B-7224B5D37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5</Pages>
  <Words>2079</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Cui, Tao</cp:lastModifiedBy>
  <cp:revision>10</cp:revision>
  <cp:lastPrinted>2017-08-08T10:03:00Z</cp:lastPrinted>
  <dcterms:created xsi:type="dcterms:W3CDTF">2019-02-14T08:22:00Z</dcterms:created>
  <dcterms:modified xsi:type="dcterms:W3CDTF">2019-02-15T02:19:00Z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