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9596A" w14:textId="1CAE711C" w:rsidR="007F1778" w:rsidRPr="0052548E" w:rsidRDefault="007F1778" w:rsidP="007F177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3GPP TSG RAN WG1 </w:t>
      </w:r>
      <w:r>
        <w:rPr>
          <w:rFonts w:ascii="Arial" w:hAnsi="Arial" w:cs="Arial"/>
          <w:b/>
          <w:bCs/>
          <w:sz w:val="28"/>
        </w:rPr>
        <w:t>#96</w:t>
      </w:r>
      <w:r>
        <w:rPr>
          <w:rFonts w:ascii="Arial" w:hAnsi="Arial" w:cs="Arial"/>
          <w:b/>
          <w:bCs/>
          <w:sz w:val="28"/>
        </w:rPr>
        <w:tab/>
      </w:r>
      <w:r w:rsidR="006D3747" w:rsidRPr="006D3747">
        <w:rPr>
          <w:rFonts w:ascii="Arial" w:hAnsi="Arial" w:cs="Arial"/>
          <w:b/>
          <w:bCs/>
          <w:sz w:val="28"/>
        </w:rPr>
        <w:t>R1-1902158</w:t>
      </w:r>
      <w:bookmarkStart w:id="0" w:name="_GoBack"/>
      <w:bookmarkEnd w:id="0"/>
    </w:p>
    <w:p w14:paraId="1D880AD5" w14:textId="77777777" w:rsidR="007F1778" w:rsidRPr="009513AC" w:rsidRDefault="007F1778" w:rsidP="007F17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53F4878F" w14:textId="77777777" w:rsidR="009C0564" w:rsidRPr="007F1778" w:rsidRDefault="009C0564" w:rsidP="00071D7D">
      <w:pPr>
        <w:pBdr>
          <w:top w:val="single" w:sz="4" w:space="1" w:color="auto"/>
        </w:pBdr>
        <w:spacing w:after="0"/>
        <w:jc w:val="left"/>
        <w:rPr>
          <w:rFonts w:ascii="Arial" w:hAnsi="Arial" w:cs="Arial"/>
          <w:b/>
          <w:kern w:val="2"/>
          <w:sz w:val="24"/>
          <w:lang w:eastAsia="zh-CN"/>
        </w:rPr>
      </w:pPr>
    </w:p>
    <w:p w14:paraId="670162BF"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6556B2" w:rsidRPr="00174224">
        <w:rPr>
          <w:rFonts w:ascii="Arial" w:hAnsi="Arial" w:cs="Arial"/>
          <w:b/>
          <w:bCs/>
          <w:sz w:val="24"/>
          <w:szCs w:val="20"/>
          <w:lang w:val="en-GB" w:eastAsia="zh-CN"/>
        </w:rPr>
        <w:t>7.2.4.1.</w:t>
      </w:r>
      <w:r w:rsidR="008B1A45" w:rsidRPr="00174224">
        <w:rPr>
          <w:rFonts w:ascii="Arial" w:hAnsi="Arial" w:cs="Arial" w:hint="eastAsia"/>
          <w:b/>
          <w:bCs/>
          <w:sz w:val="24"/>
          <w:szCs w:val="20"/>
          <w:lang w:val="en-GB" w:eastAsia="zh-CN"/>
        </w:rPr>
        <w:t>4</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7777777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A0095" w:rsidRPr="00174224">
        <w:rPr>
          <w:rFonts w:ascii="Arial" w:hAnsi="Arial" w:cs="Arial"/>
          <w:b/>
          <w:bCs/>
          <w:sz w:val="24"/>
          <w:szCs w:val="20"/>
          <w:lang w:val="en-GB" w:eastAsia="zh-CN"/>
        </w:rPr>
        <w:t>Resource allocation mechanism</w:t>
      </w:r>
      <w:r w:rsidR="007A0095" w:rsidRPr="00174224" w:rsidDel="007A0095">
        <w:rPr>
          <w:rFonts w:ascii="Arial" w:hAnsi="Arial" w:cs="Arial"/>
          <w:b/>
          <w:bCs/>
          <w:sz w:val="24"/>
          <w:szCs w:val="20"/>
          <w:lang w:val="en-GB" w:eastAsia="zh-CN"/>
        </w:rPr>
        <w:t xml:space="preserve"> </w:t>
      </w:r>
      <w:r w:rsidR="001C6AA0" w:rsidRPr="00174224">
        <w:rPr>
          <w:rFonts w:ascii="Arial" w:hAnsi="Arial" w:cs="Arial" w:hint="eastAsia"/>
          <w:b/>
          <w:bCs/>
          <w:sz w:val="24"/>
          <w:szCs w:val="20"/>
          <w:lang w:val="en-GB" w:eastAsia="zh-CN"/>
        </w:rPr>
        <w:t>in</w:t>
      </w:r>
      <w:r w:rsidR="006556B2" w:rsidRPr="00174224">
        <w:rPr>
          <w:rFonts w:ascii="Arial" w:hAnsi="Arial" w:cs="Arial" w:hint="eastAsia"/>
          <w:b/>
          <w:bCs/>
          <w:sz w:val="24"/>
          <w:szCs w:val="20"/>
          <w:lang w:val="en-GB" w:eastAsia="zh-CN"/>
        </w:rPr>
        <w:t xml:space="preserve"> NR V2X</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1" w:name="_Ref124589705"/>
      <w:bookmarkStart w:id="2" w:name="_Ref129681862"/>
      <w:r w:rsidRPr="00174224">
        <w:rPr>
          <w:rFonts w:ascii="Arial" w:hAnsi="Arial" w:cs="Arial"/>
          <w:lang w:eastAsia="zh-CN"/>
        </w:rPr>
        <w:t>Introduction</w:t>
      </w:r>
      <w:bookmarkEnd w:id="1"/>
      <w:bookmarkEnd w:id="2"/>
    </w:p>
    <w:p w14:paraId="36469B7E" w14:textId="7FD94127" w:rsidR="002D2BF9" w:rsidRPr="00536A4B" w:rsidRDefault="002D2BF9" w:rsidP="002D2BF9">
      <w:pPr>
        <w:spacing w:before="120"/>
        <w:rPr>
          <w:sz w:val="24"/>
          <w:szCs w:val="24"/>
          <w:lang w:eastAsia="zh-CN"/>
        </w:rPr>
      </w:pPr>
      <w:r w:rsidRPr="00536A4B">
        <w:rPr>
          <w:sz w:val="24"/>
          <w:szCs w:val="24"/>
          <w:lang w:eastAsia="zh-CN"/>
        </w:rPr>
        <w:t>T</w:t>
      </w:r>
      <w:r w:rsidRPr="00536A4B">
        <w:rPr>
          <w:rFonts w:hint="eastAsia"/>
          <w:sz w:val="24"/>
          <w:szCs w:val="24"/>
          <w:lang w:eastAsia="zh-CN"/>
        </w:rPr>
        <w:t xml:space="preserve">his </w:t>
      </w:r>
      <w:r w:rsidRPr="00536A4B">
        <w:rPr>
          <w:sz w:val="24"/>
          <w:szCs w:val="24"/>
          <w:lang w:eastAsia="zh-CN"/>
        </w:rPr>
        <w:t>is a</w:t>
      </w:r>
      <w:r w:rsidRPr="00536A4B">
        <w:rPr>
          <w:rFonts w:hint="eastAsia"/>
          <w:sz w:val="24"/>
          <w:szCs w:val="24"/>
          <w:lang w:eastAsia="zh-CN"/>
        </w:rPr>
        <w:t xml:space="preserve"> </w:t>
      </w:r>
      <w:r w:rsidRPr="00536A4B">
        <w:rPr>
          <w:sz w:val="24"/>
          <w:szCs w:val="24"/>
          <w:lang w:eastAsia="zh-CN"/>
        </w:rPr>
        <w:t xml:space="preserve">resubmission contribution of </w:t>
      </w:r>
      <w:r w:rsidRPr="002D2BF9">
        <w:rPr>
          <w:sz w:val="24"/>
          <w:szCs w:val="24"/>
          <w:lang w:eastAsia="zh-CN"/>
        </w:rPr>
        <w:t>R1-1900391</w:t>
      </w:r>
      <w:r w:rsidRPr="00536A4B">
        <w:rPr>
          <w:sz w:val="24"/>
          <w:szCs w:val="24"/>
          <w:lang w:eastAsia="zh-CN"/>
        </w:rPr>
        <w:t>.</w:t>
      </w:r>
    </w:p>
    <w:p w14:paraId="316E1EF3" w14:textId="0203758D" w:rsidR="00AE0DF8" w:rsidRPr="00493737" w:rsidRDefault="007F1778" w:rsidP="00AE0DF8">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sz w:val="24"/>
          <w:lang w:eastAsia="zh-CN"/>
        </w:rPr>
        <w:t xml:space="preserve"> </w:t>
      </w:r>
      <w:r w:rsidRPr="00D5755B">
        <w:rPr>
          <w:sz w:val="24"/>
          <w:lang w:eastAsia="zh-CN"/>
        </w:rPr>
        <w:t>Ad-Hoc Meeting 1901</w:t>
      </w:r>
      <w:r w:rsidR="00AE0DF8" w:rsidRPr="00493737">
        <w:rPr>
          <w:rFonts w:hint="eastAsia"/>
          <w:sz w:val="24"/>
          <w:lang w:eastAsia="zh-CN"/>
        </w:rPr>
        <w:t xml:space="preserve">, </w:t>
      </w:r>
      <w:r w:rsidR="00AE0DF8" w:rsidRPr="00493737">
        <w:rPr>
          <w:sz w:val="24"/>
          <w:lang w:eastAsia="zh-CN"/>
        </w:rPr>
        <w:t xml:space="preserve">regarding </w:t>
      </w:r>
      <w:r w:rsidR="00AE0DF8" w:rsidRPr="00CF2D64">
        <w:rPr>
          <w:rFonts w:hint="eastAsia"/>
          <w:sz w:val="24"/>
          <w:lang w:eastAsia="zh-CN"/>
        </w:rPr>
        <w:t>r</w:t>
      </w:r>
      <w:r w:rsidR="00AE0DF8" w:rsidRPr="00CF2D64">
        <w:rPr>
          <w:sz w:val="24"/>
          <w:lang w:eastAsia="zh-CN"/>
        </w:rPr>
        <w:t>esource allocation mechanism</w:t>
      </w:r>
      <w:r w:rsidR="00AE0DF8">
        <w:rPr>
          <w:sz w:val="24"/>
          <w:lang w:eastAsia="zh-CN"/>
        </w:rPr>
        <w:t>,</w:t>
      </w:r>
      <w:r w:rsidR="00AE0DF8" w:rsidRPr="00493737">
        <w:rPr>
          <w:sz w:val="24"/>
          <w:lang w:eastAsia="zh-CN"/>
        </w:rPr>
        <w:t xml:space="preserve"> the related agreements were made </w:t>
      </w:r>
      <w:r w:rsidR="00AE0DF8" w:rsidRPr="00493737">
        <w:rPr>
          <w:rFonts w:hint="eastAsia"/>
          <w:sz w:val="24"/>
          <w:lang w:eastAsia="zh-CN"/>
        </w:rPr>
        <w:t xml:space="preserve">as </w:t>
      </w:r>
      <w:r w:rsidR="00AE0DF8" w:rsidRPr="00493737">
        <w:rPr>
          <w:sz w:val="24"/>
          <w:lang w:eastAsia="zh-CN"/>
        </w:rPr>
        <w:t>follows [</w:t>
      </w:r>
      <w:r w:rsidR="002D2BF9">
        <w:rPr>
          <w:sz w:val="24"/>
          <w:lang w:eastAsia="zh-CN"/>
        </w:rPr>
        <w:t>3</w:t>
      </w:r>
      <w:r w:rsidR="00AE0DF8" w:rsidRPr="00493737">
        <w:rPr>
          <w:rFonts w:hint="eastAsia"/>
          <w:sz w:val="24"/>
          <w:lang w:eastAsia="zh-CN"/>
        </w:rPr>
        <w:t>]:</w:t>
      </w:r>
    </w:p>
    <w:p w14:paraId="4A98B36E" w14:textId="77777777" w:rsidR="001A04CB" w:rsidRDefault="001A04CB" w:rsidP="002D2BF9">
      <w:pPr>
        <w:rPr>
          <w:sz w:val="24"/>
          <w:szCs w:val="24"/>
          <w:highlight w:val="green"/>
          <w:lang w:eastAsia="x-none"/>
        </w:rPr>
      </w:pPr>
    </w:p>
    <w:p w14:paraId="2283FEEA" w14:textId="50904AF7" w:rsidR="002D2BF9" w:rsidRPr="001A04CB" w:rsidRDefault="002D2BF9" w:rsidP="002D2BF9">
      <w:pPr>
        <w:rPr>
          <w:sz w:val="24"/>
          <w:szCs w:val="24"/>
          <w:lang w:eastAsia="x-none"/>
        </w:rPr>
      </w:pPr>
      <w:r w:rsidRPr="001A04CB">
        <w:rPr>
          <w:sz w:val="24"/>
          <w:szCs w:val="24"/>
          <w:highlight w:val="green"/>
          <w:lang w:eastAsia="x-none"/>
        </w:rPr>
        <w:t>Agreements</w:t>
      </w:r>
      <w:r w:rsidRPr="001A04CB">
        <w:rPr>
          <w:sz w:val="24"/>
          <w:szCs w:val="24"/>
          <w:lang w:eastAsia="x-none"/>
        </w:rPr>
        <w:t>:</w:t>
      </w:r>
    </w:p>
    <w:p w14:paraId="3CD70B88" w14:textId="77777777" w:rsidR="002D2BF9" w:rsidRPr="001A04CB" w:rsidRDefault="002D2BF9" w:rsidP="002D2BF9">
      <w:pPr>
        <w:pStyle w:val="3GPPAgreements"/>
        <w:rPr>
          <w:sz w:val="24"/>
          <w:szCs w:val="24"/>
        </w:rPr>
      </w:pPr>
      <w:r w:rsidRPr="001A04CB">
        <w:rPr>
          <w:sz w:val="24"/>
          <w:szCs w:val="24"/>
        </w:rPr>
        <w:t xml:space="preserve">Mode-2 supports the sensing and resource (re)-selection procedures according to the previously agreed definitions. </w:t>
      </w:r>
    </w:p>
    <w:p w14:paraId="20E246E9" w14:textId="77777777" w:rsidR="002D2BF9" w:rsidRPr="001A04CB" w:rsidRDefault="002D2BF9" w:rsidP="002D2BF9">
      <w:pPr>
        <w:pStyle w:val="3GPPAgreements"/>
        <w:numPr>
          <w:ilvl w:val="2"/>
          <w:numId w:val="15"/>
        </w:numPr>
        <w:rPr>
          <w:sz w:val="24"/>
          <w:szCs w:val="24"/>
        </w:rPr>
      </w:pPr>
      <w:r w:rsidRPr="001A04CB">
        <w:rPr>
          <w:sz w:val="24"/>
          <w:szCs w:val="24"/>
        </w:rPr>
        <w:t>FFS resource granularity for sensing &amp; resource (re)-selection, e.g., PRB(s), slots, resource patterns (when applicable), etc.</w:t>
      </w:r>
    </w:p>
    <w:p w14:paraId="23C71EB4" w14:textId="77777777" w:rsidR="002D2BF9" w:rsidRPr="001A04CB" w:rsidRDefault="002D2BF9" w:rsidP="002D2BF9">
      <w:pPr>
        <w:pStyle w:val="3GPPAgreements"/>
        <w:numPr>
          <w:ilvl w:val="2"/>
          <w:numId w:val="15"/>
        </w:numPr>
        <w:rPr>
          <w:sz w:val="24"/>
          <w:szCs w:val="24"/>
        </w:rPr>
      </w:pPr>
      <w:r w:rsidRPr="001A04CB">
        <w:rPr>
          <w:sz w:val="24"/>
          <w:szCs w:val="24"/>
        </w:rPr>
        <w:t>FFS detailed conditions when these procedures can apply</w:t>
      </w:r>
    </w:p>
    <w:p w14:paraId="2C90BE39" w14:textId="77777777" w:rsidR="001A04CB" w:rsidRDefault="001A04CB" w:rsidP="002D2BF9">
      <w:pPr>
        <w:rPr>
          <w:sz w:val="24"/>
          <w:szCs w:val="24"/>
          <w:highlight w:val="green"/>
          <w:lang w:eastAsia="x-none"/>
        </w:rPr>
      </w:pPr>
    </w:p>
    <w:p w14:paraId="5B678919" w14:textId="5F286AA9" w:rsidR="002D2BF9" w:rsidRPr="001A04CB" w:rsidRDefault="002D2BF9" w:rsidP="002D2BF9">
      <w:pPr>
        <w:rPr>
          <w:sz w:val="24"/>
          <w:szCs w:val="24"/>
          <w:lang w:eastAsia="x-none"/>
        </w:rPr>
      </w:pPr>
      <w:r w:rsidRPr="001A04CB">
        <w:rPr>
          <w:sz w:val="24"/>
          <w:szCs w:val="24"/>
          <w:highlight w:val="green"/>
          <w:lang w:eastAsia="x-none"/>
        </w:rPr>
        <w:t>Agreements</w:t>
      </w:r>
      <w:r w:rsidRPr="001A04CB">
        <w:rPr>
          <w:sz w:val="24"/>
          <w:szCs w:val="24"/>
          <w:lang w:eastAsia="x-none"/>
        </w:rPr>
        <w:t>:</w:t>
      </w:r>
    </w:p>
    <w:p w14:paraId="2E03627E" w14:textId="77777777" w:rsidR="002D2BF9" w:rsidRPr="001A04CB" w:rsidRDefault="002D2BF9" w:rsidP="002D2BF9">
      <w:pPr>
        <w:numPr>
          <w:ilvl w:val="0"/>
          <w:numId w:val="30"/>
        </w:numPr>
        <w:autoSpaceDE/>
        <w:autoSpaceDN/>
        <w:adjustRightInd/>
        <w:snapToGrid/>
        <w:spacing w:after="0"/>
        <w:jc w:val="left"/>
        <w:rPr>
          <w:sz w:val="24"/>
          <w:szCs w:val="24"/>
        </w:rPr>
      </w:pPr>
      <w:r w:rsidRPr="001A04CB">
        <w:rPr>
          <w:sz w:val="24"/>
          <w:szCs w:val="24"/>
        </w:rPr>
        <w:t>For the purpose of performance evaluation for Mode-2(c), the following Mode-2(c) transmission pattern selection is used when a UE is configured with a pool of patterns:</w:t>
      </w:r>
    </w:p>
    <w:p w14:paraId="52E65084" w14:textId="77777777" w:rsidR="002D2BF9" w:rsidRPr="001A04CB" w:rsidRDefault="002D2BF9" w:rsidP="002D2BF9">
      <w:pPr>
        <w:numPr>
          <w:ilvl w:val="1"/>
          <w:numId w:val="30"/>
        </w:numPr>
        <w:autoSpaceDE/>
        <w:autoSpaceDN/>
        <w:adjustRightInd/>
        <w:snapToGrid/>
        <w:spacing w:after="0"/>
        <w:jc w:val="left"/>
        <w:rPr>
          <w:sz w:val="24"/>
          <w:szCs w:val="24"/>
        </w:rPr>
      </w:pPr>
      <w:r w:rsidRPr="001A04CB">
        <w:rPr>
          <w:sz w:val="24"/>
          <w:szCs w:val="24"/>
        </w:rPr>
        <w:t xml:space="preserve">Sensing based pattern selection (e.g. UE selects unused pattern based on sensing results) </w:t>
      </w:r>
    </w:p>
    <w:p w14:paraId="68ABC280" w14:textId="77777777" w:rsidR="002D2BF9" w:rsidRPr="001A04CB" w:rsidRDefault="002D2BF9" w:rsidP="002D2BF9">
      <w:pPr>
        <w:numPr>
          <w:ilvl w:val="2"/>
          <w:numId w:val="30"/>
        </w:numPr>
        <w:autoSpaceDE/>
        <w:autoSpaceDN/>
        <w:adjustRightInd/>
        <w:snapToGrid/>
        <w:spacing w:after="0"/>
        <w:jc w:val="left"/>
        <w:rPr>
          <w:sz w:val="24"/>
          <w:szCs w:val="24"/>
        </w:rPr>
      </w:pPr>
      <w:r w:rsidRPr="001A04CB">
        <w:rPr>
          <w:sz w:val="24"/>
          <w:szCs w:val="24"/>
        </w:rPr>
        <w:t xml:space="preserve">Additional information to assist pattern selection is not precluded, e.g., by using UE geographical location information </w:t>
      </w:r>
    </w:p>
    <w:p w14:paraId="3594291E" w14:textId="77777777" w:rsidR="001A04CB" w:rsidRDefault="001A04CB" w:rsidP="002D2BF9">
      <w:pPr>
        <w:pStyle w:val="3GPPAgreements"/>
        <w:numPr>
          <w:ilvl w:val="0"/>
          <w:numId w:val="0"/>
        </w:numPr>
        <w:ind w:left="284" w:hanging="284"/>
        <w:rPr>
          <w:sz w:val="24"/>
          <w:szCs w:val="24"/>
          <w:highlight w:val="green"/>
        </w:rPr>
      </w:pPr>
    </w:p>
    <w:p w14:paraId="47753194" w14:textId="47DE489A" w:rsidR="002D2BF9" w:rsidRPr="001A04CB" w:rsidRDefault="002D2BF9" w:rsidP="002D2BF9">
      <w:pPr>
        <w:pStyle w:val="3GPPAgreements"/>
        <w:numPr>
          <w:ilvl w:val="0"/>
          <w:numId w:val="0"/>
        </w:numPr>
        <w:ind w:left="284" w:hanging="284"/>
        <w:rPr>
          <w:b/>
          <w:sz w:val="24"/>
          <w:szCs w:val="24"/>
        </w:rPr>
      </w:pPr>
      <w:r w:rsidRPr="001A04CB">
        <w:rPr>
          <w:sz w:val="24"/>
          <w:szCs w:val="24"/>
          <w:highlight w:val="green"/>
        </w:rPr>
        <w:t>Agreements</w:t>
      </w:r>
      <w:r w:rsidRPr="001A04CB">
        <w:rPr>
          <w:b/>
          <w:sz w:val="24"/>
          <w:szCs w:val="24"/>
        </w:rPr>
        <w:t>:</w:t>
      </w:r>
    </w:p>
    <w:p w14:paraId="75FBE516" w14:textId="77777777" w:rsidR="002D2BF9" w:rsidRPr="001A04CB" w:rsidRDefault="002D2BF9" w:rsidP="002D2BF9">
      <w:pPr>
        <w:numPr>
          <w:ilvl w:val="0"/>
          <w:numId w:val="30"/>
        </w:numPr>
        <w:autoSpaceDE/>
        <w:autoSpaceDN/>
        <w:adjustRightInd/>
        <w:snapToGrid/>
        <w:spacing w:after="0"/>
        <w:jc w:val="left"/>
        <w:rPr>
          <w:sz w:val="24"/>
          <w:szCs w:val="24"/>
        </w:rPr>
      </w:pPr>
      <w:r w:rsidRPr="001A04CB">
        <w:rPr>
          <w:sz w:val="24"/>
          <w:szCs w:val="24"/>
        </w:rPr>
        <w:t xml:space="preserve">SCI decoding applied during sensing procedure provides at least information on sidelink resources indicated by the UE transmitting the SCI </w:t>
      </w:r>
    </w:p>
    <w:p w14:paraId="0C1CC47C" w14:textId="77777777" w:rsidR="001A04CB" w:rsidRDefault="001A04CB" w:rsidP="002D2BF9">
      <w:pPr>
        <w:pStyle w:val="3GPPAgreements"/>
        <w:numPr>
          <w:ilvl w:val="0"/>
          <w:numId w:val="0"/>
        </w:numPr>
        <w:ind w:left="284" w:hanging="284"/>
        <w:rPr>
          <w:sz w:val="24"/>
          <w:szCs w:val="24"/>
          <w:highlight w:val="green"/>
        </w:rPr>
      </w:pPr>
    </w:p>
    <w:p w14:paraId="4FACE9AB" w14:textId="0FFA3054" w:rsidR="002D2BF9" w:rsidRPr="001A04CB" w:rsidRDefault="002D2BF9" w:rsidP="002D2BF9">
      <w:pPr>
        <w:pStyle w:val="3GPPAgreements"/>
        <w:numPr>
          <w:ilvl w:val="0"/>
          <w:numId w:val="0"/>
        </w:numPr>
        <w:ind w:left="284" w:hanging="284"/>
        <w:rPr>
          <w:sz w:val="24"/>
          <w:szCs w:val="24"/>
        </w:rPr>
      </w:pPr>
      <w:r w:rsidRPr="001A04CB">
        <w:rPr>
          <w:sz w:val="24"/>
          <w:szCs w:val="24"/>
          <w:highlight w:val="green"/>
        </w:rPr>
        <w:t>Agreements</w:t>
      </w:r>
      <w:r w:rsidRPr="001A04CB">
        <w:rPr>
          <w:sz w:val="24"/>
          <w:szCs w:val="24"/>
        </w:rPr>
        <w:t>:</w:t>
      </w:r>
    </w:p>
    <w:p w14:paraId="378D26FA" w14:textId="77777777" w:rsidR="002D2BF9" w:rsidRPr="001A04CB" w:rsidRDefault="002D2BF9" w:rsidP="002D2BF9">
      <w:pPr>
        <w:pStyle w:val="3GPPAgreements"/>
        <w:rPr>
          <w:sz w:val="24"/>
          <w:szCs w:val="24"/>
        </w:rPr>
      </w:pPr>
      <w:r w:rsidRPr="001A04CB">
        <w:rPr>
          <w:sz w:val="24"/>
          <w:szCs w:val="24"/>
        </w:rPr>
        <w:t>At least for the purpose of evaluation, in Mode-2(d), at least for group operation, a member UE transmits on resources configured by another UE (S-UE) within the same group</w:t>
      </w:r>
    </w:p>
    <w:p w14:paraId="3D1D2734" w14:textId="77777777" w:rsidR="002D2BF9" w:rsidRPr="001A04CB" w:rsidRDefault="002D2BF9" w:rsidP="002D2BF9">
      <w:pPr>
        <w:pStyle w:val="3GPPAgreements"/>
        <w:numPr>
          <w:ilvl w:val="1"/>
          <w:numId w:val="15"/>
        </w:numPr>
        <w:rPr>
          <w:sz w:val="24"/>
          <w:szCs w:val="24"/>
        </w:rPr>
      </w:pPr>
      <w:r w:rsidRPr="001A04CB">
        <w:rPr>
          <w:sz w:val="24"/>
          <w:szCs w:val="24"/>
        </w:rPr>
        <w:t>High layer signaling is assumed between S-UE and a member UE</w:t>
      </w:r>
    </w:p>
    <w:p w14:paraId="23E57FBF" w14:textId="77777777" w:rsidR="00AE0DF8" w:rsidRDefault="00AE0DF8" w:rsidP="001555BE">
      <w:pPr>
        <w:spacing w:before="120"/>
        <w:rPr>
          <w:sz w:val="24"/>
          <w:lang w:eastAsia="zh-CN"/>
        </w:rPr>
      </w:pPr>
    </w:p>
    <w:p w14:paraId="36628CF1" w14:textId="77777777" w:rsidR="00AE0DF8" w:rsidRDefault="00AE0DF8" w:rsidP="00AE0DF8">
      <w:pPr>
        <w:spacing w:before="120"/>
        <w:rPr>
          <w:sz w:val="24"/>
          <w:lang w:eastAsia="zh-CN"/>
        </w:rPr>
      </w:pPr>
      <w:r>
        <w:rPr>
          <w:sz w:val="24"/>
          <w:lang w:eastAsia="zh-CN"/>
        </w:rPr>
        <w:t xml:space="preserve">In this contribution, </w:t>
      </w:r>
      <w:r w:rsidRPr="00174224">
        <w:rPr>
          <w:rFonts w:hint="eastAsia"/>
          <w:sz w:val="24"/>
          <w:lang w:eastAsia="zh-CN"/>
        </w:rPr>
        <w:t>we provide our views on r</w:t>
      </w:r>
      <w:r w:rsidRPr="00174224">
        <w:rPr>
          <w:sz w:val="24"/>
          <w:lang w:eastAsia="zh-CN"/>
        </w:rPr>
        <w:t>esource allocation mechanism</w:t>
      </w:r>
      <w:r>
        <w:rPr>
          <w:rFonts w:hint="eastAsia"/>
          <w:sz w:val="24"/>
          <w:lang w:eastAsia="zh-CN"/>
        </w:rPr>
        <w:t xml:space="preserve"> </w:t>
      </w:r>
      <w:r w:rsidRPr="00174224">
        <w:rPr>
          <w:rFonts w:hint="eastAsia"/>
          <w:sz w:val="24"/>
          <w:lang w:eastAsia="zh-CN"/>
        </w:rPr>
        <w:t>in NR V2X.</w:t>
      </w: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lastRenderedPageBreak/>
        <w:t>Discussion</w:t>
      </w:r>
    </w:p>
    <w:p w14:paraId="4B25AF71" w14:textId="77777777" w:rsidR="00864FF7" w:rsidRPr="00174224" w:rsidRDefault="001555BE" w:rsidP="00CC5783">
      <w:pPr>
        <w:pStyle w:val="2"/>
        <w:rPr>
          <w:lang w:eastAsia="zh-CN"/>
        </w:rPr>
      </w:pPr>
      <w:r w:rsidRPr="000461B4">
        <w:rPr>
          <w:lang w:eastAsia="zh-CN"/>
        </w:rPr>
        <w:t>Sensing and resource selection for periodic traffic and aperiodic traffic</w:t>
      </w:r>
    </w:p>
    <w:p w14:paraId="479647AD" w14:textId="3C9E098C" w:rsidR="001555BE" w:rsidRPr="000461B4" w:rsidRDefault="001555BE" w:rsidP="001555BE">
      <w:pPr>
        <w:rPr>
          <w:sz w:val="24"/>
        </w:rPr>
      </w:pPr>
      <w:r w:rsidRPr="000461B4">
        <w:rPr>
          <w:sz w:val="24"/>
        </w:rPr>
        <w:t>In LTE V2X, in UE autonomous resource selection mode (i.e. mode 4), a long duration sensing-based resource selection mechanism was introduced to support semi-persistent transmission for periodic traffic. In NR V2X, as mentioned in [2], it is noted that not all 5G V2X services are periodic. Some event-triggered, aperiodic traffic like pre-crash warning message are more important than periodic transmission. Event-triggered traffic is not predictable. For example, in case of emergency, the brake message is generated. It is critical to transmit it fast and reliably. Therefore, for UE determines sidelink transmission resource(s) mode (i.e., Mode 2), the legacy long-term sensing mechanism can be used for periodic traffic, meanwhile a fast sensing mechanism is needed for aperiodic traffic so that the generated message can be delivered timely. Further considering the periodic and aperiodic traffics are transmitted in shared pool. We can consider to combine long-term sensing and fast sensing mechanism. For example, the fast sensing can be used to select resource based on long-term sensing result.</w:t>
      </w:r>
    </w:p>
    <w:p w14:paraId="6B489AAD" w14:textId="77777777" w:rsidR="001555BE" w:rsidRPr="000461B4" w:rsidRDefault="001555BE" w:rsidP="001555BE">
      <w:pPr>
        <w:pStyle w:val="a3"/>
        <w:rPr>
          <w:b/>
          <w:i/>
          <w:sz w:val="24"/>
          <w:szCs w:val="24"/>
          <w:u w:val="single"/>
          <w:lang w:eastAsia="zh-CN"/>
        </w:rPr>
      </w:pPr>
      <w:r w:rsidRPr="000461B4">
        <w:rPr>
          <w:b/>
          <w:i/>
          <w:sz w:val="24"/>
          <w:szCs w:val="24"/>
          <w:u w:val="single"/>
          <w:lang w:eastAsia="zh-CN"/>
        </w:rPr>
        <w:t xml:space="preserve">Proposal 1: </w:t>
      </w:r>
    </w:p>
    <w:p w14:paraId="5B62CF17" w14:textId="77777777" w:rsidR="001555BE" w:rsidRPr="000461B4" w:rsidRDefault="00546F90" w:rsidP="001555BE">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001555BE" w:rsidRPr="000461B4">
        <w:rPr>
          <w:b/>
          <w:i/>
          <w:sz w:val="24"/>
          <w:szCs w:val="24"/>
          <w:u w:val="single"/>
          <w:lang w:eastAsia="zh-CN"/>
        </w:rPr>
        <w:t>egacy long-term sensing mechanism can be used</w:t>
      </w:r>
      <w:r w:rsidR="001555BE">
        <w:rPr>
          <w:b/>
          <w:i/>
          <w:sz w:val="24"/>
          <w:szCs w:val="24"/>
          <w:u w:val="single"/>
          <w:lang w:eastAsia="zh-CN"/>
        </w:rPr>
        <w:t>.</w:t>
      </w:r>
    </w:p>
    <w:p w14:paraId="78AF8316" w14:textId="77777777" w:rsidR="001555BE" w:rsidRDefault="00546F90" w:rsidP="00131BB1">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3C177A">
        <w:rPr>
          <w:b/>
          <w:i/>
          <w:sz w:val="24"/>
          <w:szCs w:val="24"/>
          <w:u w:val="single"/>
          <w:lang w:eastAsia="zh-CN"/>
        </w:rPr>
        <w:t>f</w:t>
      </w:r>
      <w:r w:rsidR="001555BE" w:rsidRPr="001555BE">
        <w:rPr>
          <w:b/>
          <w:i/>
          <w:sz w:val="24"/>
          <w:szCs w:val="24"/>
          <w:u w:val="single"/>
          <w:lang w:eastAsia="zh-CN"/>
        </w:rPr>
        <w:t>ast sensing mechanism is neede</w:t>
      </w:r>
      <w:r>
        <w:rPr>
          <w:b/>
          <w:i/>
          <w:sz w:val="24"/>
          <w:szCs w:val="24"/>
          <w:u w:val="single"/>
          <w:lang w:eastAsia="zh-CN"/>
        </w:rPr>
        <w:t>d</w:t>
      </w:r>
      <w:r w:rsidR="001555BE" w:rsidRPr="001555BE">
        <w:rPr>
          <w:b/>
          <w:i/>
          <w:sz w:val="24"/>
          <w:szCs w:val="24"/>
          <w:u w:val="single"/>
          <w:lang w:eastAsia="zh-CN"/>
        </w:rPr>
        <w:t>.</w:t>
      </w:r>
    </w:p>
    <w:p w14:paraId="0044EC1D" w14:textId="77777777" w:rsidR="004B57A3" w:rsidRPr="001555BE" w:rsidRDefault="001555BE" w:rsidP="00131BB1">
      <w:pPr>
        <w:pStyle w:val="a3"/>
        <w:numPr>
          <w:ilvl w:val="0"/>
          <w:numId w:val="25"/>
        </w:numPr>
        <w:rPr>
          <w:b/>
          <w:i/>
          <w:sz w:val="24"/>
          <w:szCs w:val="24"/>
          <w:u w:val="single"/>
          <w:lang w:eastAsia="zh-CN"/>
        </w:rPr>
      </w:pPr>
      <w:r w:rsidRPr="001555BE">
        <w:rPr>
          <w:b/>
          <w:i/>
          <w:sz w:val="24"/>
          <w:szCs w:val="24"/>
          <w:u w:val="single"/>
          <w:lang w:eastAsia="zh-CN"/>
        </w:rPr>
        <w:t>Consider to combine long-term sensing and fast sensing mechanism for periodic and aperiodic transmitted in shared pool.</w:t>
      </w:r>
    </w:p>
    <w:p w14:paraId="6F22D798" w14:textId="77777777" w:rsidR="001555BE" w:rsidRPr="00A463DA" w:rsidRDefault="001555BE" w:rsidP="001555BE">
      <w:pPr>
        <w:pStyle w:val="a3"/>
        <w:rPr>
          <w:b/>
          <w:i/>
          <w:sz w:val="24"/>
          <w:szCs w:val="24"/>
          <w:u w:val="single"/>
          <w:lang w:eastAsia="zh-CN"/>
        </w:rPr>
      </w:pPr>
    </w:p>
    <w:p w14:paraId="26B5D1DE" w14:textId="77777777" w:rsidR="00334D2D" w:rsidRPr="00334D2D" w:rsidRDefault="001555BE" w:rsidP="00334D2D">
      <w:pPr>
        <w:pStyle w:val="2"/>
        <w:rPr>
          <w:lang w:eastAsia="zh-CN"/>
        </w:rPr>
      </w:pPr>
      <w:r w:rsidRPr="000461B4">
        <w:rPr>
          <w:lang w:eastAsia="zh-CN"/>
        </w:rPr>
        <w:t>Sensing mechanism</w:t>
      </w:r>
    </w:p>
    <w:p w14:paraId="2840E5E0" w14:textId="77777777" w:rsidR="001555BE" w:rsidRDefault="006449B1" w:rsidP="001555BE">
      <w:pPr>
        <w:rPr>
          <w:sz w:val="24"/>
        </w:rPr>
      </w:pPr>
      <w:r>
        <w:rPr>
          <w:sz w:val="24"/>
        </w:rPr>
        <w:t>In LTE V2X f</w:t>
      </w:r>
      <w:r w:rsidRPr="000461B4">
        <w:rPr>
          <w:sz w:val="24"/>
        </w:rPr>
        <w:t xml:space="preserve">or </w:t>
      </w:r>
      <w:r w:rsidR="001555BE" w:rsidRPr="000461B4">
        <w:rPr>
          <w:sz w:val="24"/>
        </w:rPr>
        <w:t>long term sensing mechanism, Tx UE can identify occupied/reserved sidelink resources by decoding SC</w:t>
      </w:r>
      <w:r w:rsidR="001555BE">
        <w:rPr>
          <w:sz w:val="24"/>
        </w:rPr>
        <w:t>I</w:t>
      </w:r>
      <w:r w:rsidR="001555BE" w:rsidRPr="000461B4">
        <w:rPr>
          <w:sz w:val="24"/>
        </w:rPr>
        <w:t xml:space="preserve"> in unicast, groupcast </w:t>
      </w:r>
      <w:r w:rsidR="001555BE">
        <w:rPr>
          <w:sz w:val="24"/>
        </w:rPr>
        <w:t xml:space="preserve">and broadcast </w:t>
      </w:r>
      <w:r w:rsidR="001555BE" w:rsidRPr="000461B4">
        <w:rPr>
          <w:sz w:val="24"/>
        </w:rPr>
        <w:t xml:space="preserve">case. </w:t>
      </w:r>
      <w:r w:rsidR="001555BE">
        <w:rPr>
          <w:sz w:val="24"/>
        </w:rPr>
        <w:t xml:space="preserve">It can be reused in NR V2X to assign resource for </w:t>
      </w:r>
      <w:r w:rsidR="001555BE" w:rsidRPr="002F105A">
        <w:rPr>
          <w:rFonts w:hint="eastAsia"/>
          <w:sz w:val="24"/>
        </w:rPr>
        <w:t xml:space="preserve">periodic </w:t>
      </w:r>
      <w:r w:rsidR="001555BE">
        <w:rPr>
          <w:sz w:val="24"/>
        </w:rPr>
        <w:t xml:space="preserve">traffic with fixed packet size. Potential enhancement should focus on the </w:t>
      </w:r>
      <w:r w:rsidR="001555BE" w:rsidRPr="002F105A">
        <w:rPr>
          <w:rFonts w:hint="eastAsia"/>
          <w:sz w:val="24"/>
        </w:rPr>
        <w:t xml:space="preserve">periodic </w:t>
      </w:r>
      <w:r w:rsidR="001555BE">
        <w:rPr>
          <w:sz w:val="24"/>
        </w:rPr>
        <w:t>traffic with various packet size.</w:t>
      </w:r>
    </w:p>
    <w:p w14:paraId="5CBF8D01" w14:textId="77777777" w:rsidR="001555BE" w:rsidRDefault="001555BE" w:rsidP="001555BE">
      <w:pPr>
        <w:rPr>
          <w:sz w:val="24"/>
        </w:rPr>
      </w:pPr>
      <w:r w:rsidRPr="000461B4">
        <w:rPr>
          <w:sz w:val="24"/>
        </w:rPr>
        <w:t>For fast sensing mechanism,</w:t>
      </w:r>
      <w:r>
        <w:rPr>
          <w:sz w:val="24"/>
        </w:rPr>
        <w:t xml:space="preserve"> </w:t>
      </w:r>
      <w:r w:rsidR="00AE0DF8">
        <w:rPr>
          <w:sz w:val="24"/>
        </w:rPr>
        <w:t xml:space="preserve">there are </w:t>
      </w:r>
      <w:r w:rsidR="008E4AAE">
        <w:rPr>
          <w:sz w:val="24"/>
        </w:rPr>
        <w:t>two options can be studied as followed:</w:t>
      </w:r>
    </w:p>
    <w:p w14:paraId="3B9135E8" w14:textId="77777777" w:rsidR="001555BE" w:rsidRPr="00475F2F" w:rsidRDefault="001555BE" w:rsidP="00F43A45">
      <w:pPr>
        <w:pStyle w:val="a3"/>
        <w:numPr>
          <w:ilvl w:val="0"/>
          <w:numId w:val="25"/>
        </w:numPr>
        <w:rPr>
          <w:sz w:val="24"/>
        </w:rPr>
      </w:pPr>
      <w:r w:rsidRPr="00915864">
        <w:rPr>
          <w:sz w:val="24"/>
          <w:u w:val="single"/>
        </w:rPr>
        <w:t>Option 1:</w:t>
      </w:r>
      <w:r w:rsidRPr="00475F2F">
        <w:rPr>
          <w:sz w:val="24"/>
        </w:rPr>
        <w:t xml:space="preserve"> Tx UE performs </w:t>
      </w:r>
      <w:r>
        <w:rPr>
          <w:sz w:val="24"/>
        </w:rPr>
        <w:t>one sho</w:t>
      </w:r>
      <w:r w:rsidRPr="00475F2F">
        <w:rPr>
          <w:sz w:val="24"/>
        </w:rPr>
        <w:t>t sensing (i.e., Category 2: LBT without random back-off) on a predefined resource, e.g., the last symbol of timeslot, for detecting a pre</w:t>
      </w:r>
      <w:r w:rsidR="00841556">
        <w:rPr>
          <w:sz w:val="24"/>
        </w:rPr>
        <w:t>-</w:t>
      </w:r>
      <w:r w:rsidRPr="00475F2F">
        <w:rPr>
          <w:sz w:val="24"/>
        </w:rPr>
        <w:t>emption indicator or a reservation indicator.</w:t>
      </w:r>
    </w:p>
    <w:p w14:paraId="4CCDD741" w14:textId="77777777" w:rsidR="001555BE" w:rsidRPr="00B25AAD" w:rsidRDefault="001555BE" w:rsidP="008E4AAE">
      <w:pPr>
        <w:pStyle w:val="a3"/>
        <w:numPr>
          <w:ilvl w:val="0"/>
          <w:numId w:val="25"/>
        </w:numPr>
        <w:rPr>
          <w:sz w:val="24"/>
        </w:rPr>
      </w:pPr>
      <w:r w:rsidRPr="00915864">
        <w:rPr>
          <w:sz w:val="24"/>
          <w:u w:val="single"/>
        </w:rPr>
        <w:t xml:space="preserve">Option 2: </w:t>
      </w:r>
      <w:r w:rsidRPr="00475F2F">
        <w:rPr>
          <w:sz w:val="24"/>
        </w:rPr>
        <w:t>Tx UE performs LBT with random back-off (i.e., Category 3: LBT with random back-off with fixed size of contention window</w:t>
      </w:r>
      <w:r>
        <w:rPr>
          <w:sz w:val="24"/>
        </w:rPr>
        <w:t>, or</w:t>
      </w:r>
      <w:r w:rsidRPr="00475F2F">
        <w:rPr>
          <w:sz w:val="24"/>
        </w:rPr>
        <w:t xml:space="preserve"> Category 4: LBT with random back-off with variable size of contention window)</w:t>
      </w:r>
      <w:r>
        <w:rPr>
          <w:sz w:val="24"/>
        </w:rPr>
        <w:t xml:space="preserve">. In this way, </w:t>
      </w:r>
      <w:r w:rsidRPr="000461B4">
        <w:rPr>
          <w:sz w:val="24"/>
        </w:rPr>
        <w:t xml:space="preserve">besides control and data region, </w:t>
      </w:r>
      <w:r>
        <w:rPr>
          <w:sz w:val="24"/>
        </w:rPr>
        <w:t>define a sensing region is needed. Different traffic types can have different sensing region size</w:t>
      </w:r>
      <w:r w:rsidR="00841556">
        <w:rPr>
          <w:sz w:val="24"/>
        </w:rPr>
        <w:t>s</w:t>
      </w:r>
      <w:r>
        <w:rPr>
          <w:sz w:val="24"/>
        </w:rPr>
        <w:t xml:space="preserve"> corresponding to </w:t>
      </w:r>
      <w:r w:rsidR="00841556">
        <w:rPr>
          <w:sz w:val="24"/>
        </w:rPr>
        <w:t>their</w:t>
      </w:r>
      <w:r>
        <w:rPr>
          <w:sz w:val="24"/>
        </w:rPr>
        <w:t xml:space="preserve"> QoS requirement</w:t>
      </w:r>
      <w:r w:rsidR="00841556">
        <w:rPr>
          <w:sz w:val="24"/>
        </w:rPr>
        <w:t>s</w:t>
      </w:r>
      <w:r>
        <w:rPr>
          <w:sz w:val="24"/>
        </w:rPr>
        <w:t xml:space="preserve">. It is </w:t>
      </w:r>
      <w:r w:rsidRPr="00F76FF4">
        <w:rPr>
          <w:sz w:val="24"/>
        </w:rPr>
        <w:t>beneficial to a</w:t>
      </w:r>
      <w:r>
        <w:rPr>
          <w:sz w:val="24"/>
        </w:rPr>
        <w:t xml:space="preserve">void lower priority traffic to select the resource used by higher priority traffic. Comparing to option 1, LBT mechanism with </w:t>
      </w:r>
      <w:r w:rsidRPr="00475F2F">
        <w:rPr>
          <w:sz w:val="24"/>
        </w:rPr>
        <w:t>random back-off</w:t>
      </w:r>
      <w:r>
        <w:rPr>
          <w:sz w:val="24"/>
        </w:rPr>
        <w:t xml:space="preserve"> can further help to avoid resource selection collision between traffics with same QoS requirement</w:t>
      </w:r>
      <w:r w:rsidR="00AE0DF8">
        <w:rPr>
          <w:sz w:val="24"/>
        </w:rPr>
        <w:t xml:space="preserve"> (e.g., multiple aperiodic traffics)</w:t>
      </w:r>
      <w:r>
        <w:rPr>
          <w:sz w:val="24"/>
        </w:rPr>
        <w:t xml:space="preserve">. </w:t>
      </w:r>
      <w:r w:rsidR="008E4AAE">
        <w:rPr>
          <w:sz w:val="24"/>
        </w:rPr>
        <w:t xml:space="preserve">The </w:t>
      </w:r>
      <w:r w:rsidR="00F918EE">
        <w:rPr>
          <w:sz w:val="24"/>
        </w:rPr>
        <w:t>overhead</w:t>
      </w:r>
      <w:r w:rsidR="008E4AAE">
        <w:rPr>
          <w:sz w:val="24"/>
        </w:rPr>
        <w:t xml:space="preserve"> of sensing region need to be studied </w:t>
      </w:r>
      <w:r w:rsidR="00186146">
        <w:rPr>
          <w:sz w:val="24"/>
        </w:rPr>
        <w:t>with</w:t>
      </w:r>
      <w:r w:rsidR="002D793B">
        <w:rPr>
          <w:sz w:val="24"/>
        </w:rPr>
        <w:t xml:space="preserve"> </w:t>
      </w:r>
      <w:r w:rsidR="008E4AAE">
        <w:rPr>
          <w:sz w:val="24"/>
        </w:rPr>
        <w:t xml:space="preserve">considering the </w:t>
      </w:r>
      <w:r w:rsidR="008E4AAE" w:rsidRPr="00F97448">
        <w:rPr>
          <w:sz w:val="24"/>
        </w:rPr>
        <w:t>resource</w:t>
      </w:r>
      <w:r w:rsidR="008E4AAE">
        <w:rPr>
          <w:sz w:val="24"/>
        </w:rPr>
        <w:t xml:space="preserve"> u</w:t>
      </w:r>
      <w:r w:rsidR="008E4AAE" w:rsidRPr="00F97448">
        <w:rPr>
          <w:sz w:val="24"/>
        </w:rPr>
        <w:t>tilization</w:t>
      </w:r>
      <w:r w:rsidR="008E4AAE">
        <w:rPr>
          <w:sz w:val="24"/>
        </w:rPr>
        <w:t xml:space="preserve"> efficiency</w:t>
      </w:r>
      <w:r w:rsidR="00C93774">
        <w:rPr>
          <w:sz w:val="24"/>
        </w:rPr>
        <w:t>.</w:t>
      </w:r>
    </w:p>
    <w:p w14:paraId="0FC7A784" w14:textId="77777777" w:rsidR="001555BE" w:rsidRDefault="001555BE" w:rsidP="001555BE">
      <w:pPr>
        <w:pStyle w:val="a3"/>
        <w:rPr>
          <w:b/>
          <w:i/>
          <w:sz w:val="24"/>
          <w:szCs w:val="24"/>
          <w:u w:val="single"/>
          <w:lang w:eastAsia="zh-CN"/>
        </w:rPr>
      </w:pPr>
      <w:r>
        <w:rPr>
          <w:b/>
          <w:i/>
          <w:sz w:val="24"/>
          <w:szCs w:val="24"/>
          <w:u w:val="single"/>
          <w:lang w:eastAsia="zh-CN"/>
        </w:rPr>
        <w:t xml:space="preserve">Proposal 2: </w:t>
      </w:r>
    </w:p>
    <w:p w14:paraId="797230B1" w14:textId="77777777" w:rsidR="001555BE" w:rsidRDefault="001555BE"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2CC2E9EB" w14:textId="77777777" w:rsidR="001555BE" w:rsidRPr="00684C26" w:rsidRDefault="001555BE" w:rsidP="001555BE">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4C949A56" w14:textId="77777777" w:rsidR="001555BE" w:rsidRPr="001947E1" w:rsidRDefault="001555BE"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studied for NR V2X: </w:t>
      </w:r>
    </w:p>
    <w:p w14:paraId="7BF1B765"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03159BF3"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lastRenderedPageBreak/>
        <w:t>LBT with random back-off</w:t>
      </w:r>
    </w:p>
    <w:p w14:paraId="6F0C6F4C" w14:textId="77777777" w:rsidR="001555BE" w:rsidRDefault="001555BE" w:rsidP="001555BE">
      <w:pPr>
        <w:rPr>
          <w:sz w:val="24"/>
          <w:szCs w:val="24"/>
          <w:lang w:eastAsia="zh-CN"/>
        </w:rPr>
      </w:pPr>
    </w:p>
    <w:p w14:paraId="4B16B564" w14:textId="77777777" w:rsidR="009C7B69" w:rsidRDefault="009C7B69" w:rsidP="009C7B69">
      <w:pPr>
        <w:pStyle w:val="2"/>
        <w:rPr>
          <w:szCs w:val="24"/>
          <w:lang w:eastAsia="zh-CN"/>
        </w:rPr>
      </w:pPr>
      <w:r>
        <w:rPr>
          <w:lang w:eastAsia="zh-CN"/>
        </w:rPr>
        <w:t>R</w:t>
      </w:r>
      <w:r w:rsidR="00974CEC">
        <w:rPr>
          <w:lang w:eastAsia="zh-CN"/>
        </w:rPr>
        <w:t xml:space="preserve">esource </w:t>
      </w:r>
      <w:r w:rsidRPr="000461B4">
        <w:rPr>
          <w:lang w:eastAsia="zh-CN"/>
        </w:rPr>
        <w:t>selection</w:t>
      </w:r>
      <w:r w:rsidRPr="0030390E">
        <w:rPr>
          <w:lang w:eastAsia="zh-CN"/>
        </w:rPr>
        <w:t xml:space="preserve"> </w:t>
      </w:r>
      <w:r w:rsidR="00672117">
        <w:rPr>
          <w:lang w:eastAsia="zh-CN"/>
        </w:rPr>
        <w:t>mechanism</w:t>
      </w:r>
    </w:p>
    <w:p w14:paraId="413994C5" w14:textId="768CE63E" w:rsidR="00186146" w:rsidRDefault="009C7B69" w:rsidP="00186146">
      <w:pPr>
        <w:rPr>
          <w:sz w:val="24"/>
        </w:rPr>
      </w:pPr>
      <w:r w:rsidRPr="00684C26">
        <w:rPr>
          <w:rFonts w:hint="eastAsia"/>
          <w:sz w:val="24"/>
        </w:rPr>
        <w:t xml:space="preserve">Based on above discussed sensing </w:t>
      </w:r>
      <w:r>
        <w:rPr>
          <w:sz w:val="24"/>
        </w:rPr>
        <w:t xml:space="preserve">mechanism, </w:t>
      </w:r>
      <w:r w:rsidR="00A41973">
        <w:rPr>
          <w:sz w:val="24"/>
        </w:rPr>
        <w:t>the</w:t>
      </w:r>
      <w:r>
        <w:rPr>
          <w:sz w:val="24"/>
        </w:rPr>
        <w:t xml:space="preserve"> UE with periodic traffic</w:t>
      </w:r>
      <w:r w:rsidR="00A41973">
        <w:rPr>
          <w:sz w:val="24"/>
        </w:rPr>
        <w:t xml:space="preserve"> </w:t>
      </w:r>
      <w:r>
        <w:rPr>
          <w:sz w:val="24"/>
        </w:rPr>
        <w:t>perform</w:t>
      </w:r>
      <w:r w:rsidR="00A41973">
        <w:rPr>
          <w:sz w:val="24"/>
        </w:rPr>
        <w:t>s</w:t>
      </w:r>
      <w:r>
        <w:rPr>
          <w:sz w:val="24"/>
        </w:rPr>
        <w:t xml:space="preserve"> long term sensing to select and reserve resource for SPS transmission. For the UE with aperiodic traffic, </w:t>
      </w:r>
      <w:r w:rsidR="00A41973" w:rsidRPr="000461B4">
        <w:rPr>
          <w:sz w:val="24"/>
        </w:rPr>
        <w:t xml:space="preserve">traffic </w:t>
      </w:r>
      <w:r w:rsidR="00A41973">
        <w:rPr>
          <w:sz w:val="24"/>
        </w:rPr>
        <w:t xml:space="preserve">generation </w:t>
      </w:r>
      <w:r w:rsidR="00DB0CA1" w:rsidRPr="00DB0CA1">
        <w:rPr>
          <w:sz w:val="24"/>
        </w:rPr>
        <w:t>is uncertain</w:t>
      </w:r>
      <w:r w:rsidR="00186146">
        <w:rPr>
          <w:sz w:val="24"/>
        </w:rPr>
        <w:t>. If the UE with aperiodic traffic</w:t>
      </w:r>
      <w:r w:rsidR="00F404A4">
        <w:rPr>
          <w:sz w:val="24"/>
        </w:rPr>
        <w:t xml:space="preserve"> is not allowed to pre-empte</w:t>
      </w:r>
      <w:r w:rsidR="00186146">
        <w:rPr>
          <w:sz w:val="24"/>
        </w:rPr>
        <w:t xml:space="preserve"> the in use or reserved resource for periodic traffic, it can </w:t>
      </w:r>
      <w:r w:rsidR="00186146" w:rsidRPr="00074D9D">
        <w:rPr>
          <w:sz w:val="24"/>
        </w:rPr>
        <w:t>perform</w:t>
      </w:r>
      <w:r w:rsidR="00186146">
        <w:rPr>
          <w:sz w:val="24"/>
        </w:rPr>
        <w:t xml:space="preserve"> a</w:t>
      </w:r>
      <w:r w:rsidR="00186146" w:rsidRPr="00074D9D">
        <w:rPr>
          <w:sz w:val="24"/>
        </w:rPr>
        <w:t xml:space="preserve"> long term sensing to avoid collision wit</w:t>
      </w:r>
      <w:r w:rsidR="00186146" w:rsidRPr="007A47F8">
        <w:rPr>
          <w:sz w:val="24"/>
        </w:rPr>
        <w:t>h periodic traffic firstly, and then perform a fast sensing to further avoid collision with aperiodic traffic</w:t>
      </w:r>
      <w:r w:rsidR="00186146">
        <w:rPr>
          <w:sz w:val="24"/>
        </w:rPr>
        <w:t xml:space="preserve">. But when the traffic load is high in a shared resource pool, the UE with aperiodic traffic may not select an available resource for sidelink transmission, even if the aperiodic traffic has lower latency and higher reliability requirement. In contrast, if the resource selection mechanism based on some priority rule, the UE with aperiodic traffic may always have higher transmission priority to meet the lower latency and higher reliability requirement. It can </w:t>
      </w:r>
      <w:r w:rsidR="00186146" w:rsidRPr="007A47F8">
        <w:rPr>
          <w:sz w:val="24"/>
        </w:rPr>
        <w:t>perform</w:t>
      </w:r>
      <w:r w:rsidR="00186146">
        <w:rPr>
          <w:sz w:val="24"/>
        </w:rPr>
        <w:t xml:space="preserve"> </w:t>
      </w:r>
      <w:r w:rsidR="00186146" w:rsidRPr="007A47F8">
        <w:rPr>
          <w:sz w:val="24"/>
        </w:rPr>
        <w:t xml:space="preserve">a long term sensing </w:t>
      </w:r>
      <w:r w:rsidR="00186146">
        <w:rPr>
          <w:sz w:val="24"/>
        </w:rPr>
        <w:t>and fast sensing to select an available resource for sidelink transmission. If there is no suitable resource for aperiodic traffic transmission due to large packet size or heavy load in shared pool.</w:t>
      </w:r>
      <w:r w:rsidR="00186146" w:rsidRPr="00186146">
        <w:rPr>
          <w:sz w:val="24"/>
        </w:rPr>
        <w:t xml:space="preserve"> </w:t>
      </w:r>
      <w:r w:rsidR="00186146">
        <w:rPr>
          <w:sz w:val="24"/>
        </w:rPr>
        <w:t>The UE with aperiodic traffic can pre-empt the in use or reserved resource for periodic traffic based on priority/QoS comparison. In this way, besides designing pre-emption indication, it also needs to consider the collision avoidance among multiple pre-emption UEs and resource reselection mechanism for the pre-empted UE.</w:t>
      </w:r>
    </w:p>
    <w:p w14:paraId="590D226E" w14:textId="77777777" w:rsidR="009C7B69" w:rsidRDefault="00A41973" w:rsidP="00A41973">
      <w:pPr>
        <w:rPr>
          <w:sz w:val="24"/>
          <w:lang w:eastAsia="zh-CN"/>
        </w:rPr>
      </w:pPr>
      <w:r>
        <w:rPr>
          <w:rFonts w:hint="eastAsia"/>
          <w:sz w:val="24"/>
          <w:lang w:eastAsia="zh-CN"/>
        </w:rPr>
        <w:t>B</w:t>
      </w:r>
      <w:r>
        <w:rPr>
          <w:sz w:val="24"/>
          <w:lang w:eastAsia="zh-CN"/>
        </w:rPr>
        <w:t xml:space="preserve">ased on above discussion, </w:t>
      </w:r>
      <w:r w:rsidR="00720BEF" w:rsidRPr="00720BEF">
        <w:rPr>
          <w:sz w:val="24"/>
          <w:lang w:eastAsia="zh-CN"/>
        </w:rPr>
        <w:t>when periodic traffic and aperiodic traffic are transmitted in shared resource pool</w:t>
      </w:r>
      <w:r w:rsidR="00720BEF">
        <w:rPr>
          <w:sz w:val="24"/>
          <w:lang w:eastAsia="zh-CN"/>
        </w:rPr>
        <w:t xml:space="preserve">, </w:t>
      </w:r>
      <w:r w:rsidR="00BE2A00">
        <w:rPr>
          <w:sz w:val="24"/>
          <w:lang w:eastAsia="zh-CN"/>
        </w:rPr>
        <w:t xml:space="preserve">for example, </w:t>
      </w:r>
      <w:r w:rsidR="00BE2A00" w:rsidRPr="00720BEF">
        <w:rPr>
          <w:sz w:val="24"/>
          <w:lang w:eastAsia="zh-CN"/>
        </w:rPr>
        <w:t>pre-emption mechanism</w:t>
      </w:r>
      <w:r w:rsidR="002C77F3">
        <w:rPr>
          <w:sz w:val="24"/>
          <w:lang w:eastAsia="zh-CN"/>
        </w:rPr>
        <w:t xml:space="preserve"> and </w:t>
      </w:r>
      <w:r w:rsidR="00720BEF">
        <w:rPr>
          <w:sz w:val="24"/>
          <w:lang w:eastAsia="zh-CN"/>
        </w:rPr>
        <w:t>resource reselection mechanism</w:t>
      </w:r>
      <w:r w:rsidR="002C77F3">
        <w:rPr>
          <w:sz w:val="24"/>
          <w:lang w:eastAsia="zh-CN"/>
        </w:rPr>
        <w:t xml:space="preserve"> should be studied</w:t>
      </w:r>
      <w:r>
        <w:rPr>
          <w:sz w:val="24"/>
          <w:lang w:eastAsia="zh-CN"/>
        </w:rPr>
        <w:t>.</w:t>
      </w:r>
    </w:p>
    <w:p w14:paraId="67EEC022" w14:textId="37439CCE" w:rsidR="008E6FBF" w:rsidRPr="00974CEC" w:rsidRDefault="008E6FBF" w:rsidP="00974CEC">
      <w:pPr>
        <w:pStyle w:val="a3"/>
        <w:rPr>
          <w:b/>
          <w:i/>
          <w:sz w:val="24"/>
          <w:szCs w:val="24"/>
          <w:u w:val="single"/>
          <w:lang w:eastAsia="zh-CN"/>
        </w:rPr>
      </w:pPr>
      <w:r>
        <w:rPr>
          <w:rFonts w:hint="eastAsia"/>
          <w:b/>
          <w:i/>
          <w:sz w:val="24"/>
          <w:szCs w:val="24"/>
          <w:u w:val="single"/>
          <w:lang w:eastAsia="zh-CN"/>
        </w:rPr>
        <w:t>Proposal 3:</w:t>
      </w:r>
      <w:r w:rsidR="00DE2FAE">
        <w:rPr>
          <w:b/>
          <w:i/>
          <w:sz w:val="24"/>
          <w:szCs w:val="24"/>
          <w:u w:val="single"/>
          <w:lang w:eastAsia="zh-CN"/>
        </w:rPr>
        <w:t xml:space="preserve"> Study </w:t>
      </w:r>
      <w:r w:rsidR="002C77F3" w:rsidRPr="002C77F3">
        <w:rPr>
          <w:b/>
          <w:i/>
          <w:sz w:val="24"/>
          <w:szCs w:val="24"/>
          <w:u w:val="single"/>
          <w:lang w:eastAsia="zh-CN"/>
        </w:rPr>
        <w:t>pre-emption mechanism and resource reselection mechanism, when</w:t>
      </w:r>
      <w:r w:rsidR="00DE2FAE">
        <w:rPr>
          <w:b/>
          <w:i/>
          <w:sz w:val="24"/>
          <w:szCs w:val="24"/>
          <w:u w:val="single"/>
          <w:lang w:eastAsia="zh-CN"/>
        </w:rPr>
        <w:t xml:space="preserve"> periodic traffic and</w:t>
      </w:r>
      <w:r w:rsidR="00F404A4">
        <w:rPr>
          <w:b/>
          <w:i/>
          <w:sz w:val="24"/>
          <w:szCs w:val="24"/>
          <w:u w:val="single"/>
          <w:lang w:eastAsia="zh-CN"/>
        </w:rPr>
        <w:t xml:space="preserve"> aperiodic</w:t>
      </w:r>
      <w:r w:rsidR="00DE2FAE">
        <w:rPr>
          <w:b/>
          <w:i/>
          <w:sz w:val="24"/>
          <w:szCs w:val="24"/>
          <w:u w:val="single"/>
          <w:lang w:eastAsia="zh-CN"/>
        </w:rPr>
        <w:t xml:space="preserve"> traffic are transmitted in shared resource pool.</w:t>
      </w: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77777777"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E7351F" w:rsidRPr="00174224">
        <w:rPr>
          <w:rFonts w:hint="eastAsia"/>
          <w:sz w:val="24"/>
          <w:lang w:eastAsia="zh-CN"/>
        </w:rPr>
        <w:t>r</w:t>
      </w:r>
      <w:r w:rsidR="00E7351F" w:rsidRPr="00174224">
        <w:rPr>
          <w:sz w:val="24"/>
          <w:lang w:eastAsia="zh-CN"/>
        </w:rPr>
        <w:t>esource allocation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28221ECF" w14:textId="77777777" w:rsidR="00FD014B" w:rsidRPr="000461B4" w:rsidRDefault="00FD014B" w:rsidP="00FD014B">
      <w:pPr>
        <w:pStyle w:val="a3"/>
        <w:rPr>
          <w:b/>
          <w:i/>
          <w:sz w:val="24"/>
          <w:szCs w:val="24"/>
          <w:u w:val="single"/>
          <w:lang w:eastAsia="zh-CN"/>
        </w:rPr>
      </w:pPr>
      <w:r w:rsidRPr="000461B4">
        <w:rPr>
          <w:b/>
          <w:i/>
          <w:sz w:val="24"/>
          <w:szCs w:val="24"/>
          <w:u w:val="single"/>
          <w:lang w:eastAsia="zh-CN"/>
        </w:rPr>
        <w:t xml:space="preserve">Proposal 1: </w:t>
      </w:r>
    </w:p>
    <w:p w14:paraId="4004B681" w14:textId="77777777" w:rsidR="00FD014B" w:rsidRPr="000461B4" w:rsidRDefault="00FD014B" w:rsidP="00FD014B">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Pr="000461B4">
        <w:rPr>
          <w:b/>
          <w:i/>
          <w:sz w:val="24"/>
          <w:szCs w:val="24"/>
          <w:u w:val="single"/>
          <w:lang w:eastAsia="zh-CN"/>
        </w:rPr>
        <w:t>egacy long-term sensing mechanism can be used</w:t>
      </w:r>
      <w:r>
        <w:rPr>
          <w:b/>
          <w:i/>
          <w:sz w:val="24"/>
          <w:szCs w:val="24"/>
          <w:u w:val="single"/>
          <w:lang w:eastAsia="zh-CN"/>
        </w:rPr>
        <w:t>.</w:t>
      </w:r>
    </w:p>
    <w:p w14:paraId="0FDA3B66" w14:textId="77777777" w:rsidR="00FD014B" w:rsidRDefault="00FD014B" w:rsidP="00FD014B">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C82C30">
        <w:rPr>
          <w:b/>
          <w:i/>
          <w:sz w:val="24"/>
          <w:szCs w:val="24"/>
          <w:u w:val="single"/>
          <w:lang w:eastAsia="zh-CN"/>
        </w:rPr>
        <w:t>f</w:t>
      </w:r>
      <w:r w:rsidR="00C82C30" w:rsidRPr="001555BE">
        <w:rPr>
          <w:b/>
          <w:i/>
          <w:sz w:val="24"/>
          <w:szCs w:val="24"/>
          <w:u w:val="single"/>
          <w:lang w:eastAsia="zh-CN"/>
        </w:rPr>
        <w:t xml:space="preserve">ast </w:t>
      </w:r>
      <w:r w:rsidRPr="001555BE">
        <w:rPr>
          <w:b/>
          <w:i/>
          <w:sz w:val="24"/>
          <w:szCs w:val="24"/>
          <w:u w:val="single"/>
          <w:lang w:eastAsia="zh-CN"/>
        </w:rPr>
        <w:t>sensing mechanism is neede</w:t>
      </w:r>
      <w:r>
        <w:rPr>
          <w:b/>
          <w:i/>
          <w:sz w:val="24"/>
          <w:szCs w:val="24"/>
          <w:u w:val="single"/>
          <w:lang w:eastAsia="zh-CN"/>
        </w:rPr>
        <w:t>d</w:t>
      </w:r>
      <w:r w:rsidRPr="001555BE">
        <w:rPr>
          <w:b/>
          <w:i/>
          <w:sz w:val="24"/>
          <w:szCs w:val="24"/>
          <w:u w:val="single"/>
          <w:lang w:eastAsia="zh-CN"/>
        </w:rPr>
        <w:t>.</w:t>
      </w:r>
    </w:p>
    <w:p w14:paraId="422564F0" w14:textId="77777777" w:rsidR="00FD014B" w:rsidRPr="001555BE" w:rsidRDefault="00FD014B" w:rsidP="00FD014B">
      <w:pPr>
        <w:pStyle w:val="a3"/>
        <w:numPr>
          <w:ilvl w:val="0"/>
          <w:numId w:val="25"/>
        </w:numPr>
        <w:rPr>
          <w:b/>
          <w:i/>
          <w:sz w:val="24"/>
          <w:szCs w:val="24"/>
          <w:u w:val="single"/>
          <w:lang w:eastAsia="zh-CN"/>
        </w:rPr>
      </w:pPr>
      <w:r w:rsidRPr="001555BE">
        <w:rPr>
          <w:b/>
          <w:i/>
          <w:sz w:val="24"/>
          <w:szCs w:val="24"/>
          <w:u w:val="single"/>
          <w:lang w:eastAsia="zh-CN"/>
        </w:rPr>
        <w:t>Consider to combine long-term sensing and fast sensing mechanism for periodic and aperiodic transmitted in shared pool.</w:t>
      </w:r>
    </w:p>
    <w:p w14:paraId="2F9E1D76" w14:textId="77777777" w:rsidR="00FD014B" w:rsidRDefault="00FD014B" w:rsidP="00FD014B">
      <w:pPr>
        <w:pStyle w:val="a3"/>
        <w:rPr>
          <w:b/>
          <w:i/>
          <w:sz w:val="24"/>
          <w:szCs w:val="24"/>
          <w:u w:val="single"/>
          <w:lang w:eastAsia="zh-CN"/>
        </w:rPr>
      </w:pPr>
      <w:r>
        <w:rPr>
          <w:b/>
          <w:i/>
          <w:sz w:val="24"/>
          <w:szCs w:val="24"/>
          <w:u w:val="single"/>
          <w:lang w:eastAsia="zh-CN"/>
        </w:rPr>
        <w:t xml:space="preserve">Proposal 2: </w:t>
      </w:r>
    </w:p>
    <w:p w14:paraId="5FDCFC46" w14:textId="77777777" w:rsidR="00FD014B" w:rsidRDefault="00FD014B"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3BC7036A" w14:textId="77777777" w:rsidR="00FD014B" w:rsidRPr="00684C26" w:rsidRDefault="00FD014B" w:rsidP="00FD014B">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5CDAC842" w14:textId="77777777" w:rsidR="00FD014B" w:rsidRPr="001947E1" w:rsidRDefault="00FD014B"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studied for NR V2X: </w:t>
      </w:r>
    </w:p>
    <w:p w14:paraId="50416225" w14:textId="77777777" w:rsidR="00FD014B" w:rsidRPr="001947E1" w:rsidRDefault="00FD014B" w:rsidP="00FD014B">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775EFAEE" w14:textId="77777777" w:rsidR="00FD014B" w:rsidRPr="001947E1" w:rsidRDefault="00FD014B" w:rsidP="00FD014B">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11CD8655" w14:textId="7BB4A319" w:rsidR="002C77F3" w:rsidRPr="00974CEC" w:rsidRDefault="002C77F3" w:rsidP="002C77F3">
      <w:pPr>
        <w:pStyle w:val="a3"/>
        <w:rPr>
          <w:b/>
          <w:i/>
          <w:sz w:val="24"/>
          <w:szCs w:val="24"/>
          <w:u w:val="single"/>
          <w:lang w:eastAsia="zh-CN"/>
        </w:rPr>
      </w:pPr>
      <w:r>
        <w:rPr>
          <w:rFonts w:hint="eastAsia"/>
          <w:b/>
          <w:i/>
          <w:sz w:val="24"/>
          <w:szCs w:val="24"/>
          <w:u w:val="single"/>
          <w:lang w:eastAsia="zh-CN"/>
        </w:rPr>
        <w:t>Proposal 3:</w:t>
      </w:r>
      <w:r>
        <w:rPr>
          <w:b/>
          <w:i/>
          <w:sz w:val="24"/>
          <w:szCs w:val="24"/>
          <w:u w:val="single"/>
          <w:lang w:eastAsia="zh-CN"/>
        </w:rPr>
        <w:t xml:space="preserve"> Study </w:t>
      </w:r>
      <w:r w:rsidRPr="002C77F3">
        <w:rPr>
          <w:b/>
          <w:i/>
          <w:sz w:val="24"/>
          <w:szCs w:val="24"/>
          <w:u w:val="single"/>
          <w:lang w:eastAsia="zh-CN"/>
        </w:rPr>
        <w:t>pre-emption mechanism and resource reselection mechanism, when</w:t>
      </w:r>
      <w:r>
        <w:rPr>
          <w:b/>
          <w:i/>
          <w:sz w:val="24"/>
          <w:szCs w:val="24"/>
          <w:u w:val="single"/>
          <w:lang w:eastAsia="zh-CN"/>
        </w:rPr>
        <w:t xml:space="preserve"> periodic traffic and </w:t>
      </w:r>
      <w:r w:rsidR="00F404A4">
        <w:rPr>
          <w:b/>
          <w:i/>
          <w:sz w:val="24"/>
          <w:szCs w:val="24"/>
          <w:u w:val="single"/>
          <w:lang w:eastAsia="zh-CN"/>
        </w:rPr>
        <w:t xml:space="preserve">aperiodic </w:t>
      </w:r>
      <w:r>
        <w:rPr>
          <w:b/>
          <w:i/>
          <w:sz w:val="24"/>
          <w:szCs w:val="24"/>
          <w:u w:val="single"/>
          <w:lang w:eastAsia="zh-CN"/>
        </w:rPr>
        <w:t>traffic are transmitted in shared resource pool.</w:t>
      </w:r>
    </w:p>
    <w:p w14:paraId="14A726C0" w14:textId="77777777" w:rsidR="00672117" w:rsidRPr="002C77F3" w:rsidRDefault="00672117" w:rsidP="00FD014B">
      <w:pPr>
        <w:pStyle w:val="a3"/>
        <w:rPr>
          <w:b/>
          <w:i/>
          <w:sz w:val="24"/>
          <w:szCs w:val="24"/>
          <w:u w:val="single"/>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lastRenderedPageBreak/>
        <w:t>Reference</w:t>
      </w:r>
      <w:r w:rsidR="00971F76" w:rsidRPr="00174224">
        <w:rPr>
          <w:rFonts w:ascii="Arial" w:hAnsi="Arial" w:cs="Arial"/>
          <w:kern w:val="2"/>
          <w:lang w:eastAsia="zh-CN"/>
        </w:rPr>
        <w:t>s</w:t>
      </w:r>
    </w:p>
    <w:p w14:paraId="1A27E514" w14:textId="77777777" w:rsidR="007B406F" w:rsidRPr="00174224" w:rsidRDefault="00981F37" w:rsidP="003002AC">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14:paraId="078C022B" w14:textId="77777777" w:rsidR="000559B0" w:rsidRPr="00174224" w:rsidRDefault="00544E4D" w:rsidP="003002AC">
      <w:pPr>
        <w:pStyle w:val="References"/>
        <w:numPr>
          <w:ilvl w:val="0"/>
          <w:numId w:val="4"/>
        </w:numPr>
        <w:rPr>
          <w:sz w:val="24"/>
          <w:lang w:eastAsia="zh-CN"/>
        </w:rPr>
      </w:pPr>
      <w:r w:rsidRPr="00174224">
        <w:rPr>
          <w:sz w:val="24"/>
        </w:rPr>
        <w:t>3GPP TR 22.886 V15.1.0 (2017-03)</w:t>
      </w:r>
      <w:r w:rsidRPr="00174224">
        <w:rPr>
          <w:rFonts w:hint="eastAsia"/>
          <w:sz w:val="24"/>
          <w:lang w:eastAsia="zh-CN"/>
        </w:rPr>
        <w:t xml:space="preserve">, </w:t>
      </w:r>
      <w:r w:rsidRPr="00174224">
        <w:rPr>
          <w:sz w:val="24"/>
        </w:rPr>
        <w:t>Study on enhanc</w:t>
      </w:r>
      <w:r w:rsidRPr="00174224">
        <w:rPr>
          <w:rFonts w:hint="eastAsia"/>
          <w:sz w:val="24"/>
        </w:rPr>
        <w:t>ement</w:t>
      </w:r>
      <w:r w:rsidRPr="00174224">
        <w:rPr>
          <w:sz w:val="24"/>
        </w:rPr>
        <w:t xml:space="preserve"> of 3GPP </w:t>
      </w:r>
      <w:r w:rsidRPr="00174224">
        <w:rPr>
          <w:rFonts w:hint="eastAsia"/>
          <w:sz w:val="24"/>
        </w:rPr>
        <w:t>S</w:t>
      </w:r>
      <w:r w:rsidRPr="00174224">
        <w:rPr>
          <w:sz w:val="24"/>
        </w:rPr>
        <w:t xml:space="preserve">upport for 5G V2X </w:t>
      </w:r>
      <w:r w:rsidRPr="00174224">
        <w:rPr>
          <w:rFonts w:hint="eastAsia"/>
          <w:sz w:val="24"/>
        </w:rPr>
        <w:t>S</w:t>
      </w:r>
      <w:r w:rsidRPr="00174224">
        <w:rPr>
          <w:sz w:val="24"/>
        </w:rPr>
        <w:t>ervices</w:t>
      </w:r>
    </w:p>
    <w:p w14:paraId="084D3F5F" w14:textId="77777777" w:rsidR="002D2BF9" w:rsidRPr="00D5755B" w:rsidRDefault="002D2BF9" w:rsidP="002D2BF9">
      <w:pPr>
        <w:pStyle w:val="References"/>
        <w:numPr>
          <w:ilvl w:val="0"/>
          <w:numId w:val="4"/>
        </w:numPr>
        <w:rPr>
          <w:sz w:val="24"/>
          <w:lang w:eastAsia="zh-CN"/>
        </w:rPr>
      </w:pPr>
      <w:r w:rsidRPr="00D5755B">
        <w:rPr>
          <w:sz w:val="24"/>
        </w:rPr>
        <w:t>Chairman's Notes RAN1 AdHoc 1901</w:t>
      </w:r>
    </w:p>
    <w:p w14:paraId="1E7650A3" w14:textId="77777777" w:rsidR="00C92B96" w:rsidRPr="00C92B96" w:rsidRDefault="00C92B96" w:rsidP="00C92B96"/>
    <w:sectPr w:rsidR="00C92B96" w:rsidRPr="00C92B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447B8" w14:textId="77777777" w:rsidR="00373C72" w:rsidRDefault="00373C72">
      <w:r>
        <w:separator/>
      </w:r>
    </w:p>
  </w:endnote>
  <w:endnote w:type="continuationSeparator" w:id="0">
    <w:p w14:paraId="73C5CF3D" w14:textId="77777777" w:rsidR="00373C72" w:rsidRDefault="0037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56407" w14:textId="77777777" w:rsidR="00373C72" w:rsidRDefault="00373C72">
      <w:r>
        <w:separator/>
      </w:r>
    </w:p>
  </w:footnote>
  <w:footnote w:type="continuationSeparator" w:id="0">
    <w:p w14:paraId="3E6EEB46" w14:textId="77777777" w:rsidR="00373C72" w:rsidRDefault="0037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2"/>
  </w:num>
  <w:num w:numId="4">
    <w:abstractNumId w:val="5"/>
    <w:lvlOverride w:ilvl="0">
      <w:startOverride w:val="1"/>
    </w:lvlOverride>
  </w:num>
  <w:num w:numId="5">
    <w:abstractNumId w:val="4"/>
  </w:num>
  <w:num w:numId="6">
    <w:abstractNumId w:val="9"/>
  </w:num>
  <w:num w:numId="7">
    <w:abstractNumId w:val="6"/>
  </w:num>
  <w:num w:numId="8">
    <w:abstractNumId w:val="15"/>
  </w:num>
  <w:num w:numId="9">
    <w:abstractNumId w:val="8"/>
  </w:num>
  <w:num w:numId="10">
    <w:abstractNumId w:val="4"/>
  </w:num>
  <w:num w:numId="11">
    <w:abstractNumId w:val="4"/>
  </w:num>
  <w:num w:numId="12">
    <w:abstractNumId w:val="4"/>
  </w:num>
  <w:num w:numId="13">
    <w:abstractNumId w:val="4"/>
  </w:num>
  <w:num w:numId="14">
    <w:abstractNumId w:val="4"/>
  </w:num>
  <w:num w:numId="15">
    <w:abstractNumId w:val="7"/>
  </w:num>
  <w:num w:numId="16">
    <w:abstractNumId w:val="10"/>
  </w:num>
  <w:num w:numId="17">
    <w:abstractNumId w:val="4"/>
  </w:num>
  <w:num w:numId="18">
    <w:abstractNumId w:val="4"/>
  </w:num>
  <w:num w:numId="19">
    <w:abstractNumId w:val="4"/>
  </w:num>
  <w:num w:numId="20">
    <w:abstractNumId w:val="0"/>
  </w:num>
  <w:num w:numId="21">
    <w:abstractNumId w:val="7"/>
  </w:num>
  <w:num w:numId="22">
    <w:abstractNumId w:val="2"/>
  </w:num>
  <w:num w:numId="23">
    <w:abstractNumId w:val="5"/>
  </w:num>
  <w:num w:numId="24">
    <w:abstractNumId w:val="5"/>
  </w:num>
  <w:num w:numId="25">
    <w:abstractNumId w:val="3"/>
  </w:num>
  <w:num w:numId="26">
    <w:abstractNumId w:val="11"/>
  </w:num>
  <w:num w:numId="27">
    <w:abstractNumId w:val="4"/>
  </w:num>
  <w:num w:numId="28">
    <w:abstractNumId w:val="1"/>
  </w:num>
  <w:num w:numId="29">
    <w:abstractNumId w:val="7"/>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AE"/>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30"/>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3B6"/>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3">
    <w:name w:val="Document Map"/>
    <w:basedOn w:val="a"/>
    <w:link w:val="af4"/>
    <w:rsid w:val="00F8144C"/>
    <w:rPr>
      <w:rFonts w:ascii="Tahoma" w:hAnsi="Tahoma"/>
      <w:sz w:val="16"/>
      <w:szCs w:val="16"/>
    </w:rPr>
  </w:style>
  <w:style w:type="character" w:customStyle="1" w:styleId="af4">
    <w:name w:val="文档结构图 字符"/>
    <w:link w:val="af3"/>
    <w:rsid w:val="00F8144C"/>
    <w:rPr>
      <w:rFonts w:ascii="Tahoma" w:hAnsi="Tahoma" w:cs="Tahoma"/>
      <w:sz w:val="16"/>
      <w:szCs w:val="16"/>
    </w:rPr>
  </w:style>
  <w:style w:type="character" w:styleId="af5">
    <w:name w:val="annotation reference"/>
    <w:qFormat/>
    <w:rsid w:val="00F8144C"/>
    <w:rPr>
      <w:sz w:val="16"/>
      <w:szCs w:val="16"/>
    </w:rPr>
  </w:style>
  <w:style w:type="paragraph" w:styleId="af6">
    <w:name w:val="annotation text"/>
    <w:basedOn w:val="a"/>
    <w:link w:val="af7"/>
    <w:uiPriority w:val="99"/>
    <w:qFormat/>
    <w:rsid w:val="00F8144C"/>
    <w:rPr>
      <w:sz w:val="20"/>
      <w:szCs w:val="20"/>
    </w:rPr>
  </w:style>
  <w:style w:type="character" w:customStyle="1" w:styleId="af7">
    <w:name w:val="批注文字 字符"/>
    <w:basedOn w:val="a0"/>
    <w:link w:val="af6"/>
    <w:uiPriority w:val="99"/>
    <w:qFormat/>
    <w:rsid w:val="00F8144C"/>
  </w:style>
  <w:style w:type="paragraph" w:styleId="af8">
    <w:name w:val="annotation subject"/>
    <w:basedOn w:val="af6"/>
    <w:next w:val="af6"/>
    <w:link w:val="af9"/>
    <w:rsid w:val="00F8144C"/>
    <w:rPr>
      <w:b/>
      <w:bCs/>
    </w:rPr>
  </w:style>
  <w:style w:type="character" w:customStyle="1" w:styleId="af9">
    <w:name w:val="批注主题 字符"/>
    <w:link w:val="af8"/>
    <w:rsid w:val="00F8144C"/>
    <w:rPr>
      <w:b/>
      <w:bCs/>
    </w:rPr>
  </w:style>
  <w:style w:type="paragraph" w:styleId="afa">
    <w:name w:val="Revision"/>
    <w:hidden/>
    <w:uiPriority w:val="99"/>
    <w:semiHidden/>
    <w:rsid w:val="00F8144C"/>
    <w:rPr>
      <w:sz w:val="22"/>
      <w:szCs w:val="22"/>
      <w:lang w:val="en-GB" w:eastAsia="en-US"/>
    </w:rPr>
  </w:style>
  <w:style w:type="paragraph" w:styleId="afb">
    <w:name w:val="Title"/>
    <w:basedOn w:val="a"/>
    <w:next w:val="a"/>
    <w:link w:val="afc"/>
    <w:qFormat/>
    <w:rsid w:val="00111C6E"/>
    <w:pPr>
      <w:spacing w:before="240" w:after="60"/>
      <w:jc w:val="center"/>
      <w:outlineLvl w:val="0"/>
    </w:pPr>
    <w:rPr>
      <w:rFonts w:ascii="Cambria" w:hAnsi="Cambria"/>
      <w:b/>
      <w:bCs/>
      <w:sz w:val="32"/>
      <w:szCs w:val="32"/>
    </w:rPr>
  </w:style>
  <w:style w:type="character" w:customStyle="1" w:styleId="afc">
    <w:name w:val="标题 字符"/>
    <w:link w:val="afb"/>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d">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e">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46A03-8C17-42FC-A7FD-2EF35005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2015-04-01T01:56:00Z</cp:lastPrinted>
  <dcterms:created xsi:type="dcterms:W3CDTF">2019-02-14T01:44:00Z</dcterms:created>
  <dcterms:modified xsi:type="dcterms:W3CDTF">2019-02-14T01:44:00Z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