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29722DE6" w:rsidR="002973FB" w:rsidRPr="009A695D" w:rsidRDefault="0065289C" w:rsidP="002973FB">
      <w:pPr>
        <w:pStyle w:val="CRCoverPage"/>
        <w:tabs>
          <w:tab w:val="right" w:pos="9639"/>
        </w:tabs>
        <w:spacing w:after="0"/>
        <w:rPr>
          <w:b/>
          <w:bCs/>
          <w:i/>
          <w:iCs/>
          <w:sz w:val="28"/>
          <w:szCs w:val="28"/>
        </w:rPr>
      </w:pPr>
      <w:r w:rsidRPr="0065289C">
        <w:rPr>
          <w:b/>
          <w:sz w:val="24"/>
        </w:rPr>
        <w:t xml:space="preserve">3GPP TSG RAN WG1 Meeting </w:t>
      </w:r>
      <w:r w:rsidR="008B5265">
        <w:rPr>
          <w:b/>
          <w:sz w:val="24"/>
        </w:rPr>
        <w:t>#96</w:t>
      </w:r>
      <w:r w:rsidR="002973FB" w:rsidRPr="009A695D">
        <w:rPr>
          <w:b/>
          <w:i/>
          <w:sz w:val="28"/>
        </w:rPr>
        <w:tab/>
      </w:r>
      <w:r w:rsidR="002973FB" w:rsidRPr="00D04A9A">
        <w:rPr>
          <w:b/>
          <w:sz w:val="24"/>
        </w:rPr>
        <w:t xml:space="preserve">R1- </w:t>
      </w:r>
      <w:r w:rsidR="00A81C3C" w:rsidRPr="00D04A9A">
        <w:rPr>
          <w:b/>
          <w:sz w:val="24"/>
        </w:rPr>
        <w:t>19</w:t>
      </w:r>
      <w:r w:rsidR="00A81C3C" w:rsidRPr="00A81C3C">
        <w:rPr>
          <w:b/>
          <w:sz w:val="24"/>
        </w:rPr>
        <w:t>01952</w:t>
      </w:r>
    </w:p>
    <w:p w14:paraId="77467FA8" w14:textId="60DDD7B5" w:rsidR="002973FB" w:rsidRPr="009A695D" w:rsidRDefault="008B5265" w:rsidP="002973FB">
      <w:pPr>
        <w:pStyle w:val="CRCoverPage"/>
        <w:tabs>
          <w:tab w:val="right" w:pos="9639"/>
        </w:tabs>
        <w:spacing w:after="0"/>
        <w:rPr>
          <w:b/>
          <w:sz w:val="24"/>
        </w:rPr>
      </w:pPr>
      <w:r>
        <w:rPr>
          <w:b/>
          <w:sz w:val="24"/>
        </w:rPr>
        <w:t>Athens</w:t>
      </w:r>
      <w:r w:rsidR="002973FB" w:rsidRPr="009A695D">
        <w:rPr>
          <w:b/>
          <w:sz w:val="24"/>
        </w:rPr>
        <w:t xml:space="preserve">, </w:t>
      </w:r>
      <w:r>
        <w:rPr>
          <w:b/>
          <w:sz w:val="24"/>
        </w:rPr>
        <w:t>Greece</w:t>
      </w:r>
      <w:r w:rsidR="002973FB" w:rsidRPr="009A695D">
        <w:rPr>
          <w:b/>
          <w:sz w:val="24"/>
        </w:rPr>
        <w:t xml:space="preserve">, </w:t>
      </w:r>
      <w:r>
        <w:rPr>
          <w:b/>
          <w:sz w:val="24"/>
        </w:rPr>
        <w:t xml:space="preserve">February </w:t>
      </w:r>
      <w:r w:rsidR="002973FB" w:rsidRPr="009A695D">
        <w:rPr>
          <w:b/>
          <w:sz w:val="24"/>
        </w:rPr>
        <w:t>25</w:t>
      </w:r>
      <w:r>
        <w:rPr>
          <w:b/>
          <w:sz w:val="24"/>
        </w:rPr>
        <w:t xml:space="preserve"> – March 1</w:t>
      </w:r>
      <w:r w:rsidR="002973FB" w:rsidRPr="009A695D">
        <w:rPr>
          <w:b/>
          <w:sz w:val="24"/>
        </w:rPr>
        <w:t>, 2019</w:t>
      </w:r>
    </w:p>
    <w:p w14:paraId="669C49CA" w14:textId="77777777" w:rsidR="002973FB" w:rsidRPr="009A695D" w:rsidRDefault="002973FB" w:rsidP="002973FB">
      <w:pPr>
        <w:pStyle w:val="CRCoverPage"/>
        <w:tabs>
          <w:tab w:val="right" w:pos="9639"/>
        </w:tabs>
        <w:spacing w:after="0"/>
        <w:rPr>
          <w:b/>
          <w:sz w:val="24"/>
        </w:rPr>
      </w:pPr>
    </w:p>
    <w:p w14:paraId="14C7AAAB" w14:textId="1574BCC5" w:rsidR="002973FB" w:rsidRPr="009A695D" w:rsidRDefault="002973FB" w:rsidP="002973FB">
      <w:pPr>
        <w:pStyle w:val="CRCoverPage"/>
        <w:rPr>
          <w:rFonts w:cs="Arial"/>
          <w:b/>
          <w:bCs/>
          <w:sz w:val="24"/>
        </w:rPr>
      </w:pPr>
      <w:r w:rsidRPr="009A695D">
        <w:rPr>
          <w:rFonts w:cs="Arial"/>
          <w:b/>
          <w:bCs/>
          <w:sz w:val="24"/>
        </w:rPr>
        <w:t>Agenda item:</w:t>
      </w:r>
      <w:r w:rsidRPr="009A695D">
        <w:rPr>
          <w:rFonts w:cs="Arial"/>
          <w:b/>
          <w:bCs/>
          <w:sz w:val="24"/>
        </w:rPr>
        <w:tab/>
      </w:r>
      <w:r w:rsidRPr="009A695D">
        <w:rPr>
          <w:rFonts w:cs="Arial"/>
          <w:b/>
          <w:bCs/>
          <w:sz w:val="24"/>
        </w:rPr>
        <w:tab/>
      </w:r>
      <w:r w:rsidRPr="0065289C">
        <w:rPr>
          <w:rFonts w:cs="Arial"/>
          <w:b/>
          <w:bCs/>
          <w:sz w:val="24"/>
        </w:rPr>
        <w:t>7.2.6.</w:t>
      </w:r>
      <w:r w:rsidR="0065289C" w:rsidRPr="0065289C">
        <w:rPr>
          <w:rFonts w:cs="Arial"/>
          <w:b/>
          <w:bCs/>
          <w:sz w:val="24"/>
        </w:rPr>
        <w:t>3</w:t>
      </w:r>
    </w:p>
    <w:p w14:paraId="7D9EB809" w14:textId="36C3E977" w:rsidR="00141C25" w:rsidRPr="009A695D" w:rsidRDefault="00141C25" w:rsidP="00141C25">
      <w:pPr>
        <w:pStyle w:val="CRCoverPage"/>
        <w:ind w:left="1985" w:hanging="1985"/>
        <w:rPr>
          <w:rFonts w:cs="Arial"/>
          <w:b/>
          <w:bCs/>
          <w:sz w:val="24"/>
          <w:lang w:eastAsia="ja-JP"/>
        </w:rPr>
      </w:pPr>
      <w:r w:rsidRPr="009A695D">
        <w:rPr>
          <w:rFonts w:cs="Arial"/>
          <w:b/>
          <w:bCs/>
          <w:sz w:val="24"/>
          <w:lang w:eastAsia="ja-JP"/>
        </w:rPr>
        <w:t>Source:</w:t>
      </w:r>
      <w:r w:rsidRPr="009A695D">
        <w:rPr>
          <w:rFonts w:cs="Arial"/>
          <w:b/>
          <w:bCs/>
          <w:sz w:val="24"/>
          <w:lang w:eastAsia="ja-JP"/>
        </w:rPr>
        <w:tab/>
      </w:r>
      <w:r w:rsidRPr="009A695D">
        <w:rPr>
          <w:rFonts w:cs="Arial"/>
          <w:b/>
          <w:bCs/>
          <w:sz w:val="24"/>
          <w:lang w:eastAsia="ja-JP"/>
        </w:rPr>
        <w:tab/>
      </w:r>
      <w:r w:rsidRPr="009A695D">
        <w:rPr>
          <w:rFonts w:cs="Arial"/>
          <w:b/>
          <w:bCs/>
          <w:sz w:val="24"/>
          <w:lang w:eastAsia="ja-JP"/>
        </w:rPr>
        <w:t>Nokia, Nokia Shanghai Bell</w:t>
      </w:r>
    </w:p>
    <w:p w14:paraId="020AFC7D" w14:textId="1232B61A" w:rsidR="003E2C42" w:rsidRPr="009A695D" w:rsidRDefault="003E2C42" w:rsidP="003E2C42">
      <w:pPr>
        <w:ind w:left="1985" w:hanging="1985"/>
        <w:rPr>
          <w:rFonts w:ascii="Arial" w:hAnsi="Arial" w:cs="Arial"/>
          <w:b/>
          <w:bCs/>
          <w:sz w:val="24"/>
        </w:rPr>
      </w:pPr>
      <w:r w:rsidRPr="009A695D">
        <w:rPr>
          <w:rFonts w:ascii="Arial" w:hAnsi="Arial" w:cs="Arial"/>
          <w:b/>
          <w:bCs/>
          <w:sz w:val="24"/>
        </w:rPr>
        <w:t>Title:</w:t>
      </w:r>
      <w:r w:rsidRPr="009A695D">
        <w:rPr>
          <w:rFonts w:ascii="Arial" w:hAnsi="Arial" w:cs="Arial"/>
          <w:b/>
          <w:bCs/>
          <w:sz w:val="24"/>
        </w:rPr>
        <w:tab/>
      </w:r>
      <w:r w:rsidR="00877D8F" w:rsidRPr="009A695D">
        <w:rPr>
          <w:rFonts w:ascii="Arial" w:hAnsi="Arial" w:cs="Arial"/>
          <w:b/>
          <w:bCs/>
          <w:sz w:val="24"/>
        </w:rPr>
        <w:t xml:space="preserve">On </w:t>
      </w:r>
      <w:r w:rsidR="004053D6" w:rsidRPr="009A695D">
        <w:rPr>
          <w:rFonts w:ascii="Arial" w:hAnsi="Arial" w:cs="Arial"/>
          <w:b/>
          <w:bCs/>
          <w:sz w:val="24"/>
        </w:rPr>
        <w:t>Configured Grant enhancements for NR URLLC</w:t>
      </w:r>
    </w:p>
    <w:p w14:paraId="7A84ED52" w14:textId="77777777" w:rsidR="003E2C42" w:rsidRPr="009A695D" w:rsidRDefault="003E2C42" w:rsidP="003E2C42">
      <w:pPr>
        <w:rPr>
          <w:rFonts w:ascii="Arial" w:hAnsi="Arial" w:cs="Arial"/>
          <w:b/>
          <w:bCs/>
          <w:sz w:val="24"/>
        </w:rPr>
      </w:pPr>
      <w:r w:rsidRPr="009A695D">
        <w:rPr>
          <w:rFonts w:ascii="Arial" w:hAnsi="Arial" w:cs="Arial"/>
          <w:b/>
          <w:bCs/>
          <w:sz w:val="24"/>
        </w:rPr>
        <w:t>Document for:</w:t>
      </w:r>
      <w:r w:rsidRPr="009A695D">
        <w:rPr>
          <w:rFonts w:ascii="Arial" w:hAnsi="Arial" w:cs="Arial"/>
          <w:b/>
          <w:bCs/>
          <w:sz w:val="24"/>
        </w:rPr>
        <w:tab/>
      </w:r>
      <w:r w:rsidRPr="009A695D">
        <w:rPr>
          <w:rFonts w:ascii="Arial" w:hAnsi="Arial" w:cs="Arial"/>
          <w:b/>
          <w:bCs/>
          <w:sz w:val="24"/>
        </w:rPr>
        <w:tab/>
      </w:r>
      <w:r w:rsidRPr="009A695D">
        <w:rPr>
          <w:rFonts w:ascii="Arial" w:hAnsi="Arial" w:cs="Arial"/>
          <w:b/>
          <w:bCs/>
          <w:sz w:val="24"/>
        </w:rPr>
        <w:t>Discussion and Decision</w:t>
      </w:r>
    </w:p>
    <w:p w14:paraId="58915F8C" w14:textId="77777777" w:rsidR="003E2C42" w:rsidRPr="009A695D" w:rsidRDefault="003E2C42" w:rsidP="003E2C42">
      <w:pPr>
        <w:pStyle w:val="Heading1"/>
      </w:pPr>
      <w:r w:rsidRPr="009A695D">
        <w:t>1</w:t>
      </w:r>
      <w:r w:rsidRPr="009A695D">
        <w:tab/>
      </w:r>
      <w:r w:rsidRPr="009A695D">
        <w:t>Introduction</w:t>
      </w:r>
    </w:p>
    <w:p w14:paraId="3201D80A" w14:textId="62A86A9C" w:rsidR="00877D8F" w:rsidRPr="009A695D" w:rsidRDefault="000A1ED2" w:rsidP="00D97000">
      <w:pPr>
        <w:jc w:val="both"/>
        <w:rPr>
          <w:sz w:val="22"/>
          <w:lang w:eastAsia="zh-CN"/>
        </w:rPr>
      </w:pPr>
      <w:r w:rsidRPr="009A695D">
        <w:rPr>
          <w:sz w:val="22"/>
          <w:lang w:eastAsia="zh-CN"/>
        </w:rPr>
        <w:t>The URLLC L1 study item was approved in RAN#80, and the SID was further updated in RAN1#81 [1].</w:t>
      </w:r>
      <w:r w:rsidR="00877D8F" w:rsidRPr="009A695D">
        <w:rPr>
          <w:sz w:val="22"/>
          <w:lang w:eastAsia="zh-CN"/>
        </w:rPr>
        <w:t xml:space="preserve"> </w:t>
      </w:r>
    </w:p>
    <w:p w14:paraId="7271C490" w14:textId="20EA3734" w:rsidR="00877D8F" w:rsidRPr="009A695D" w:rsidRDefault="004053D6" w:rsidP="00D97000">
      <w:pPr>
        <w:jc w:val="both"/>
        <w:rPr>
          <w:sz w:val="22"/>
          <w:lang w:eastAsia="zh-CN"/>
        </w:rPr>
      </w:pPr>
      <w:r w:rsidRPr="009A695D">
        <w:rPr>
          <w:sz w:val="22"/>
          <w:lang w:eastAsia="zh-CN"/>
        </w:rPr>
        <w:t>Configured UL grants</w:t>
      </w:r>
      <w:r w:rsidR="00877D8F" w:rsidRPr="009A695D">
        <w:rPr>
          <w:sz w:val="22"/>
          <w:lang w:eastAsia="zh-CN"/>
        </w:rPr>
        <w:t xml:space="preserve"> </w:t>
      </w:r>
      <w:r w:rsidRPr="009A695D">
        <w:rPr>
          <w:sz w:val="22"/>
          <w:lang w:eastAsia="zh-CN"/>
        </w:rPr>
        <w:t xml:space="preserve">enhancements </w:t>
      </w:r>
      <w:r w:rsidR="00877D8F" w:rsidRPr="009A695D">
        <w:rPr>
          <w:sz w:val="22"/>
          <w:lang w:eastAsia="zh-CN"/>
        </w:rPr>
        <w:t>is one of the objectives in the SID noted as:</w:t>
      </w:r>
    </w:p>
    <w:p w14:paraId="5122730A" w14:textId="12E1D964" w:rsidR="00693628" w:rsidRPr="009A695D" w:rsidRDefault="004053D6" w:rsidP="009B276F">
      <w:pPr>
        <w:ind w:left="568"/>
        <w:jc w:val="both"/>
        <w:rPr>
          <w:i/>
          <w:sz w:val="22"/>
          <w:lang w:eastAsia="zh-CN"/>
        </w:rPr>
      </w:pPr>
      <w:r w:rsidRPr="009A695D">
        <w:rPr>
          <w:i/>
          <w:sz w:val="22"/>
          <w:lang w:eastAsia="zh-CN"/>
        </w:rPr>
        <w:t xml:space="preserve">Enhanced UL configured grant (grant free) transmissions, with study focusing on improved configured grant operation, example methods such as </w:t>
      </w:r>
      <w:r w:rsidRPr="009A695D">
        <w:rPr>
          <w:i/>
          <w:sz w:val="22"/>
          <w:highlight w:val="yellow"/>
          <w:lang w:eastAsia="zh-CN"/>
        </w:rPr>
        <w:t>explicit HARQ-ACK</w:t>
      </w:r>
      <w:r w:rsidRPr="009A695D">
        <w:rPr>
          <w:i/>
          <w:sz w:val="22"/>
          <w:lang w:eastAsia="zh-CN"/>
        </w:rPr>
        <w:t xml:space="preserve">, </w:t>
      </w:r>
      <w:r w:rsidRPr="009A695D">
        <w:rPr>
          <w:i/>
          <w:sz w:val="22"/>
          <w:highlight w:val="yellow"/>
          <w:lang w:eastAsia="zh-CN"/>
        </w:rPr>
        <w:t>ensuring K repetitions</w:t>
      </w:r>
      <w:r w:rsidRPr="009A695D">
        <w:rPr>
          <w:i/>
          <w:sz w:val="22"/>
          <w:lang w:eastAsia="zh-CN"/>
        </w:rPr>
        <w:t xml:space="preserve"> and </w:t>
      </w:r>
      <w:r w:rsidRPr="009A695D">
        <w:rPr>
          <w:i/>
          <w:sz w:val="22"/>
          <w:highlight w:val="yellow"/>
          <w:lang w:eastAsia="zh-CN"/>
        </w:rPr>
        <w:t>mini-slot repetitions within a slot</w:t>
      </w:r>
      <w:r w:rsidRPr="009A695D">
        <w:rPr>
          <w:i/>
          <w:sz w:val="22"/>
          <w:lang w:eastAsia="zh-CN"/>
        </w:rPr>
        <w:t>. (RAN1/RAN2)</w:t>
      </w:r>
    </w:p>
    <w:p w14:paraId="63A02F9C" w14:textId="5475E024" w:rsidR="00BC0118" w:rsidRDefault="00212CA0" w:rsidP="00BC0118">
      <w:pPr>
        <w:jc w:val="both"/>
        <w:rPr>
          <w:sz w:val="22"/>
          <w:lang w:eastAsia="zh-CN"/>
        </w:rPr>
      </w:pPr>
      <w:r>
        <w:rPr>
          <w:sz w:val="22"/>
          <w:lang w:eastAsia="zh-CN"/>
        </w:rPr>
        <w:t xml:space="preserve">In this contribution, we discuss the details of </w:t>
      </w:r>
      <w:r w:rsidR="00BC0118">
        <w:rPr>
          <w:sz w:val="22"/>
          <w:lang w:eastAsia="zh-CN"/>
        </w:rPr>
        <w:t>multiple active CG configurations</w:t>
      </w:r>
      <w:r w:rsidR="005D4922">
        <w:rPr>
          <w:sz w:val="22"/>
          <w:lang w:eastAsia="zh-CN"/>
        </w:rPr>
        <w:t>.</w:t>
      </w:r>
      <w:r>
        <w:rPr>
          <w:sz w:val="22"/>
          <w:lang w:eastAsia="zh-CN"/>
        </w:rPr>
        <w:t xml:space="preserve"> </w:t>
      </w:r>
      <w:r w:rsidR="00BC0118">
        <w:rPr>
          <w:sz w:val="22"/>
          <w:lang w:eastAsia="zh-CN"/>
        </w:rPr>
        <w:t xml:space="preserve">The </w:t>
      </w:r>
      <w:r w:rsidR="005D4922">
        <w:rPr>
          <w:sz w:val="22"/>
          <w:lang w:eastAsia="zh-CN"/>
        </w:rPr>
        <w:t>discussion of CG PUSCH transmission to cross the slot boundary is included in our contribution on PUSCH scheduling enhancements</w:t>
      </w:r>
      <w:r w:rsidR="00247579">
        <w:rPr>
          <w:sz w:val="22"/>
          <w:lang w:eastAsia="zh-CN"/>
        </w:rPr>
        <w:t xml:space="preserve"> </w:t>
      </w:r>
      <w:r w:rsidR="00247579" w:rsidRPr="00AE228E">
        <w:rPr>
          <w:sz w:val="22"/>
          <w:lang w:eastAsia="zh-CN"/>
        </w:rPr>
        <w:t>[</w:t>
      </w:r>
      <w:r w:rsidR="00D61DA0" w:rsidRPr="00AE228E">
        <w:rPr>
          <w:sz w:val="22"/>
          <w:lang w:eastAsia="zh-CN"/>
        </w:rPr>
        <w:t>2</w:t>
      </w:r>
      <w:r w:rsidR="00247579" w:rsidRPr="00AE228E">
        <w:rPr>
          <w:sz w:val="22"/>
          <w:lang w:eastAsia="zh-CN"/>
        </w:rPr>
        <w:t>]</w:t>
      </w:r>
      <w:r w:rsidR="005D4922" w:rsidRPr="00AE228E">
        <w:rPr>
          <w:sz w:val="22"/>
          <w:lang w:eastAsia="zh-CN"/>
        </w:rPr>
        <w:t>.</w:t>
      </w:r>
      <w:r w:rsidR="005D4922">
        <w:rPr>
          <w:sz w:val="22"/>
          <w:lang w:eastAsia="zh-CN"/>
        </w:rPr>
        <w:t xml:space="preserve"> </w:t>
      </w:r>
    </w:p>
    <w:p w14:paraId="0984CFFF" w14:textId="77777777" w:rsidR="005D4922" w:rsidRPr="00BC0118" w:rsidRDefault="005D4922" w:rsidP="00BC0118">
      <w:pPr>
        <w:jc w:val="both"/>
        <w:rPr>
          <w:sz w:val="22"/>
          <w:lang w:eastAsia="zh-CN"/>
        </w:rPr>
      </w:pPr>
    </w:p>
    <w:p w14:paraId="47CD6562" w14:textId="59CD52C0" w:rsidR="00541668" w:rsidRPr="009A695D" w:rsidRDefault="002C2C12" w:rsidP="00541668">
      <w:pPr>
        <w:pStyle w:val="Heading1"/>
      </w:pPr>
      <w:r w:rsidRPr="009A695D">
        <w:t>2</w:t>
      </w:r>
      <w:r w:rsidR="00541668" w:rsidRPr="009A695D">
        <w:tab/>
      </w:r>
      <w:r w:rsidR="00682CB5" w:rsidRPr="009A695D">
        <w:t>Details on multiple active CG configurations</w:t>
      </w:r>
      <w:r w:rsidR="005A14A2" w:rsidRPr="009A695D">
        <w:t xml:space="preserve"> </w:t>
      </w:r>
    </w:p>
    <w:p w14:paraId="1EF5D095" w14:textId="77777777" w:rsidR="00990FFF" w:rsidRPr="009A695D" w:rsidRDefault="00990FFF" w:rsidP="00990FFF">
      <w:pPr>
        <w:spacing w:after="0"/>
        <w:jc w:val="both"/>
        <w:rPr>
          <w:sz w:val="22"/>
          <w:szCs w:val="22"/>
          <w:lang w:eastAsia="zh-CN"/>
        </w:rPr>
      </w:pPr>
      <w:bookmarkStart w:id="0" w:name="_Toc415085486"/>
      <w:bookmarkStart w:id="1" w:name="_Toc503902285"/>
    </w:p>
    <w:p w14:paraId="3D50DFD3" w14:textId="0B7732C4" w:rsidR="007E26C9" w:rsidRPr="009A695D" w:rsidRDefault="007E26C9" w:rsidP="007E26C9">
      <w:pPr>
        <w:jc w:val="both"/>
        <w:rPr>
          <w:sz w:val="22"/>
          <w:lang w:eastAsia="zh-CN"/>
        </w:rPr>
      </w:pPr>
      <w:r w:rsidRPr="009A695D">
        <w:rPr>
          <w:sz w:val="22"/>
          <w:lang w:eastAsia="zh-CN"/>
        </w:rPr>
        <w:t>At RAN1#95, multiple active configured grants have been discussed and the following agreement was reached, and it was clarified, that a single PUSCH transmission</w:t>
      </w:r>
      <w:r>
        <w:rPr>
          <w:sz w:val="22"/>
          <w:lang w:eastAsia="zh-CN"/>
        </w:rPr>
        <w:t xml:space="preserve"> instance</w:t>
      </w:r>
      <w:r w:rsidRPr="009A695D">
        <w:rPr>
          <w:sz w:val="22"/>
          <w:lang w:eastAsia="zh-CN"/>
        </w:rPr>
        <w:t xml:space="preserve"> is not to cross the slot boundary: </w:t>
      </w:r>
    </w:p>
    <w:p w14:paraId="62A7792B" w14:textId="77777777" w:rsidR="007E26C9" w:rsidRPr="009A695D" w:rsidRDefault="007E26C9" w:rsidP="007E26C9">
      <w:pPr>
        <w:spacing w:after="0"/>
        <w:ind w:left="284"/>
        <w:rPr>
          <w:i/>
          <w:highlight w:val="green"/>
          <w:lang w:eastAsia="x-none"/>
        </w:rPr>
      </w:pPr>
      <w:r w:rsidRPr="009A695D">
        <w:rPr>
          <w:i/>
          <w:highlight w:val="green"/>
          <w:lang w:eastAsia="x-none"/>
        </w:rPr>
        <w:t>Agreements:</w:t>
      </w:r>
    </w:p>
    <w:p w14:paraId="4DE04674" w14:textId="77777777" w:rsidR="007E26C9" w:rsidRPr="009A695D" w:rsidRDefault="007E26C9" w:rsidP="007E26C9">
      <w:pPr>
        <w:numPr>
          <w:ilvl w:val="0"/>
          <w:numId w:val="35"/>
        </w:numPr>
        <w:spacing w:after="0"/>
        <w:rPr>
          <w:i/>
        </w:rPr>
      </w:pPr>
      <w:r w:rsidRPr="009A695D">
        <w:rPr>
          <w:i/>
        </w:rPr>
        <w:t xml:space="preserve">Multiple active configured grant configurations for a given BWP of a serving cell should be supported at least for different services/traffic types and/or for enhancing reliability and reducing latency </w:t>
      </w:r>
    </w:p>
    <w:p w14:paraId="2FFBB632" w14:textId="77777777" w:rsidR="007E26C9" w:rsidRPr="009A695D" w:rsidRDefault="007E26C9" w:rsidP="007E26C9">
      <w:pPr>
        <w:numPr>
          <w:ilvl w:val="1"/>
          <w:numId w:val="35"/>
        </w:numPr>
        <w:spacing w:after="0"/>
        <w:rPr>
          <w:i/>
        </w:rPr>
      </w:pPr>
      <w:r w:rsidRPr="009A695D">
        <w:rPr>
          <w:i/>
        </w:rPr>
        <w:t>FFS details</w:t>
      </w:r>
    </w:p>
    <w:p w14:paraId="66895EC6" w14:textId="77777777" w:rsidR="007E26C9" w:rsidRPr="009A695D" w:rsidRDefault="007E26C9" w:rsidP="007E26C9">
      <w:pPr>
        <w:numPr>
          <w:ilvl w:val="1"/>
          <w:numId w:val="35"/>
        </w:numPr>
        <w:spacing w:after="0"/>
        <w:rPr>
          <w:i/>
        </w:rPr>
      </w:pPr>
      <w:r w:rsidRPr="009A695D">
        <w:rPr>
          <w:i/>
        </w:rPr>
        <w:t>Note: it is understood that the above may be related to RAN2-led work on intra-UE multiplexing</w:t>
      </w:r>
    </w:p>
    <w:p w14:paraId="3F05BE20" w14:textId="77777777" w:rsidR="007E26C9" w:rsidRPr="009A695D" w:rsidRDefault="007E26C9" w:rsidP="007E26C9">
      <w:pPr>
        <w:numPr>
          <w:ilvl w:val="0"/>
          <w:numId w:val="35"/>
        </w:numPr>
        <w:spacing w:afterLines="50" w:after="120"/>
        <w:rPr>
          <w:rFonts w:eastAsia="MS Mincho"/>
          <w:i/>
          <w:lang w:eastAsia="ja-JP"/>
        </w:rPr>
      </w:pPr>
      <w:r w:rsidRPr="009A695D">
        <w:rPr>
          <w:rFonts w:eastAsia="MS Mincho"/>
          <w:i/>
          <w:lang w:eastAsia="ja-JP"/>
        </w:rPr>
        <w:t xml:space="preserve">One PUSCH transmission instance is not allowed to cross the slot boundary for UL configured grant </w:t>
      </w:r>
    </w:p>
    <w:p w14:paraId="3187AEFD" w14:textId="472C0F67" w:rsidR="007E26C9" w:rsidRDefault="007E26C9" w:rsidP="00990FFF">
      <w:pPr>
        <w:spacing w:after="0"/>
        <w:jc w:val="both"/>
        <w:rPr>
          <w:sz w:val="22"/>
          <w:szCs w:val="22"/>
          <w:lang w:eastAsia="zh-CN"/>
        </w:rPr>
      </w:pPr>
    </w:p>
    <w:p w14:paraId="0057AAE1" w14:textId="10216B0D" w:rsidR="005D4922" w:rsidRPr="005D4922" w:rsidRDefault="005D4922" w:rsidP="005D4922">
      <w:pPr>
        <w:jc w:val="both"/>
        <w:rPr>
          <w:sz w:val="22"/>
          <w:lang w:eastAsia="zh-CN"/>
        </w:rPr>
      </w:pPr>
      <w:r w:rsidRPr="005D4922">
        <w:rPr>
          <w:sz w:val="22"/>
          <w:lang w:eastAsia="zh-CN"/>
        </w:rPr>
        <w:t xml:space="preserve">In the Jan 1901 Ad-hoc, the following additional agreement was reached: </w:t>
      </w:r>
    </w:p>
    <w:p w14:paraId="4AC7A9B6" w14:textId="325FB69D" w:rsidR="005D4922" w:rsidRPr="005D4922" w:rsidRDefault="005D4922" w:rsidP="005D4922">
      <w:pPr>
        <w:spacing w:after="0"/>
        <w:ind w:left="284"/>
        <w:rPr>
          <w:i/>
          <w:highlight w:val="green"/>
          <w:lang w:eastAsia="x-none"/>
        </w:rPr>
      </w:pPr>
      <w:r w:rsidRPr="005D4922">
        <w:rPr>
          <w:i/>
          <w:highlight w:val="green"/>
          <w:lang w:eastAsia="x-none"/>
        </w:rPr>
        <w:t>Agreements:</w:t>
      </w:r>
    </w:p>
    <w:p w14:paraId="68C67AC4" w14:textId="77777777" w:rsidR="005D4922" w:rsidRPr="005D4922" w:rsidRDefault="005D4922" w:rsidP="005D4922">
      <w:pPr>
        <w:numPr>
          <w:ilvl w:val="0"/>
          <w:numId w:val="35"/>
        </w:numPr>
        <w:spacing w:after="0"/>
        <w:rPr>
          <w:i/>
        </w:rPr>
      </w:pPr>
      <w:r w:rsidRPr="005D4922">
        <w:rPr>
          <w:i/>
        </w:rPr>
        <w:t>In Rel-16, for both Type 1 and Type 2 configured grant and when multiple active configurations are configured in a BWP, transmission of a TB based on the configured grant is associated with a single active configuration, even if the transmission is repeated</w:t>
      </w:r>
    </w:p>
    <w:p w14:paraId="6D1484E5" w14:textId="77777777" w:rsidR="005D4922" w:rsidRDefault="005D4922" w:rsidP="00990FFF">
      <w:pPr>
        <w:spacing w:after="0"/>
        <w:jc w:val="both"/>
        <w:rPr>
          <w:sz w:val="22"/>
          <w:szCs w:val="22"/>
          <w:lang w:eastAsia="zh-CN"/>
        </w:rPr>
      </w:pPr>
    </w:p>
    <w:p w14:paraId="24805B16" w14:textId="48AD0AE4" w:rsidR="00990FFF" w:rsidRPr="009A695D" w:rsidRDefault="00990FFF" w:rsidP="00990FFF">
      <w:pPr>
        <w:spacing w:after="0"/>
        <w:jc w:val="both"/>
        <w:rPr>
          <w:sz w:val="22"/>
          <w:szCs w:val="22"/>
          <w:lang w:eastAsia="zh-CN"/>
        </w:rPr>
      </w:pPr>
      <w:r w:rsidRPr="009A695D">
        <w:rPr>
          <w:sz w:val="22"/>
          <w:szCs w:val="22"/>
          <w:lang w:eastAsia="zh-CN"/>
        </w:rPr>
        <w:t>In the RAN1#95 decision to support multiple active configured grants</w:t>
      </w:r>
      <w:r w:rsidR="00AD599A">
        <w:rPr>
          <w:sz w:val="22"/>
          <w:szCs w:val="22"/>
          <w:lang w:eastAsia="zh-CN"/>
        </w:rPr>
        <w:t>,</w:t>
      </w:r>
      <w:r w:rsidRPr="009A695D">
        <w:rPr>
          <w:sz w:val="22"/>
          <w:szCs w:val="22"/>
          <w:lang w:eastAsia="zh-CN"/>
        </w:rPr>
        <w:t xml:space="preserve"> two different use case</w:t>
      </w:r>
      <w:r w:rsidR="00AE0809">
        <w:rPr>
          <w:sz w:val="22"/>
          <w:szCs w:val="22"/>
          <w:lang w:eastAsia="zh-CN"/>
        </w:rPr>
        <w:t>s</w:t>
      </w:r>
      <w:r w:rsidRPr="009A695D">
        <w:rPr>
          <w:sz w:val="22"/>
          <w:szCs w:val="22"/>
          <w:lang w:eastAsia="zh-CN"/>
        </w:rPr>
        <w:t xml:space="preserve"> are visible from the agreement, namely (i) the support of different traffic types and (ii) enhancing the reliability and reducing the latency. </w:t>
      </w:r>
    </w:p>
    <w:p w14:paraId="22CCC8F7" w14:textId="25466786" w:rsidR="00990FFF" w:rsidRPr="009A695D" w:rsidRDefault="00990FFF" w:rsidP="00990FFF">
      <w:pPr>
        <w:spacing w:after="0"/>
        <w:jc w:val="both"/>
        <w:rPr>
          <w:sz w:val="22"/>
          <w:szCs w:val="22"/>
          <w:lang w:eastAsia="zh-CN"/>
        </w:rPr>
      </w:pPr>
    </w:p>
    <w:p w14:paraId="18FE5793" w14:textId="370FA46E" w:rsidR="00990FFF" w:rsidRDefault="00990FFF" w:rsidP="00990FFF">
      <w:pPr>
        <w:spacing w:after="0"/>
        <w:jc w:val="both"/>
        <w:rPr>
          <w:sz w:val="22"/>
          <w:szCs w:val="22"/>
          <w:lang w:eastAsia="zh-CN"/>
        </w:rPr>
      </w:pPr>
      <w:r w:rsidRPr="009A695D">
        <w:rPr>
          <w:sz w:val="22"/>
          <w:szCs w:val="22"/>
          <w:lang w:eastAsia="zh-CN"/>
        </w:rPr>
        <w:t xml:space="preserve">Looking first at the case of different traffic types of different configured grants, the point </w:t>
      </w:r>
      <w:r w:rsidR="00DB4C7F">
        <w:rPr>
          <w:sz w:val="22"/>
          <w:szCs w:val="22"/>
          <w:lang w:eastAsia="zh-CN"/>
        </w:rPr>
        <w:t>is</w:t>
      </w:r>
      <w:r w:rsidRPr="009A695D">
        <w:rPr>
          <w:sz w:val="22"/>
          <w:szCs w:val="22"/>
          <w:lang w:eastAsia="zh-CN"/>
        </w:rPr>
        <w:t xml:space="preserve"> that a single UE may have different types of UL traffic such as one or more different URLLC traffic type</w:t>
      </w:r>
      <w:r w:rsidR="0048390E">
        <w:rPr>
          <w:sz w:val="22"/>
          <w:szCs w:val="22"/>
          <w:lang w:eastAsia="zh-CN"/>
        </w:rPr>
        <w:t>s</w:t>
      </w:r>
      <w:r w:rsidRPr="009A695D">
        <w:rPr>
          <w:sz w:val="22"/>
          <w:szCs w:val="22"/>
          <w:lang w:eastAsia="zh-CN"/>
        </w:rPr>
        <w:t xml:space="preserve"> with low latency and/or high reliability </w:t>
      </w:r>
      <w:r w:rsidR="00EE1421">
        <w:rPr>
          <w:sz w:val="22"/>
          <w:szCs w:val="22"/>
          <w:lang w:eastAsia="zh-CN"/>
        </w:rPr>
        <w:t>and/</w:t>
      </w:r>
      <w:r w:rsidRPr="009A695D">
        <w:rPr>
          <w:sz w:val="22"/>
          <w:szCs w:val="22"/>
          <w:lang w:eastAsia="zh-CN"/>
        </w:rPr>
        <w:t xml:space="preserve">or (periodic) eMBB traffic to be transmitted. For such cases, the configuration of different CG configurations focusing </w:t>
      </w:r>
      <w:r w:rsidR="00D067A7" w:rsidRPr="009A695D">
        <w:rPr>
          <w:sz w:val="22"/>
          <w:szCs w:val="22"/>
          <w:lang w:eastAsia="zh-CN"/>
        </w:rPr>
        <w:t xml:space="preserve">specifically </w:t>
      </w:r>
      <w:r w:rsidR="0048390E">
        <w:rPr>
          <w:sz w:val="22"/>
          <w:szCs w:val="22"/>
          <w:lang w:eastAsia="zh-CN"/>
        </w:rPr>
        <w:t xml:space="preserve">on </w:t>
      </w:r>
      <w:r w:rsidRPr="009A695D">
        <w:rPr>
          <w:sz w:val="22"/>
          <w:szCs w:val="22"/>
          <w:lang w:eastAsia="zh-CN"/>
        </w:rPr>
        <w:t xml:space="preserve">the </w:t>
      </w:r>
      <w:r w:rsidR="00EE1421">
        <w:rPr>
          <w:sz w:val="22"/>
          <w:szCs w:val="22"/>
          <w:lang w:eastAsia="zh-CN"/>
        </w:rPr>
        <w:t>traffic profile (e.g. periodicity</w:t>
      </w:r>
      <w:r w:rsidR="0047144F">
        <w:rPr>
          <w:sz w:val="22"/>
          <w:szCs w:val="22"/>
          <w:lang w:eastAsia="zh-CN"/>
        </w:rPr>
        <w:t xml:space="preserve">, payload size, etc) and the </w:t>
      </w:r>
      <w:r w:rsidRPr="009A695D">
        <w:rPr>
          <w:sz w:val="22"/>
          <w:szCs w:val="22"/>
          <w:lang w:eastAsia="zh-CN"/>
        </w:rPr>
        <w:t xml:space="preserve">needed latency and reliability </w:t>
      </w:r>
      <w:r w:rsidR="00D067A7" w:rsidRPr="009A695D">
        <w:rPr>
          <w:sz w:val="22"/>
          <w:szCs w:val="22"/>
          <w:lang w:eastAsia="zh-CN"/>
        </w:rPr>
        <w:t xml:space="preserve">targets for the different traffic types could be useful here. </w:t>
      </w:r>
      <w:r w:rsidR="004347C6">
        <w:rPr>
          <w:sz w:val="22"/>
          <w:szCs w:val="22"/>
          <w:lang w:eastAsia="zh-CN"/>
        </w:rPr>
        <w:t>A</w:t>
      </w:r>
      <w:r w:rsidR="00D067A7" w:rsidRPr="009A695D">
        <w:rPr>
          <w:sz w:val="22"/>
          <w:szCs w:val="22"/>
          <w:lang w:eastAsia="zh-CN"/>
        </w:rPr>
        <w:t xml:space="preserve">s an example, using a ‘URLLC type of’ very low MCS &amp; small TBS CG configuration also for (periodic) eMBB type of </w:t>
      </w:r>
      <w:r w:rsidR="00D067A7" w:rsidRPr="009A695D">
        <w:rPr>
          <w:sz w:val="22"/>
          <w:szCs w:val="22"/>
          <w:lang w:eastAsia="zh-CN"/>
        </w:rPr>
        <w:lastRenderedPageBreak/>
        <w:t xml:space="preserve">traffic will be rather inefficient in terms of UL-SCH resource usage. Therefore, the configurations of different traffic types may at least need to differ in terms of MCS, f-domain RA (i.e. TBS), power control parameters (e.g. P0), DM-RS and periodicity (based on the traffic periodicity for eMBB, based on the </w:t>
      </w:r>
      <w:r w:rsidR="00774CEC">
        <w:rPr>
          <w:sz w:val="22"/>
          <w:szCs w:val="22"/>
          <w:lang w:eastAsia="zh-CN"/>
        </w:rPr>
        <w:t xml:space="preserve">traffic periodicity and/or </w:t>
      </w:r>
      <w:r w:rsidR="00D067A7" w:rsidRPr="009A695D">
        <w:rPr>
          <w:sz w:val="22"/>
          <w:szCs w:val="22"/>
          <w:lang w:eastAsia="zh-CN"/>
        </w:rPr>
        <w:t xml:space="preserve">latency target for URLLC). Therefore, independent configurability for different traffic types in these basic parameters of a CG configuration will be needed. In addition, when trying to differentiate the mapping of data to the different multiple active CG configurations it may be helpful to somehow associate different CG configurations with the different supported traffic types for the UE. This may be done by e.g. associating / configuring different LCHs or LCP groups independently for the different CG configurations. </w:t>
      </w:r>
    </w:p>
    <w:p w14:paraId="5CC4B915" w14:textId="01FD4050" w:rsidR="005D4922" w:rsidRDefault="005D4922" w:rsidP="00990FFF">
      <w:pPr>
        <w:spacing w:after="0"/>
        <w:jc w:val="both"/>
        <w:rPr>
          <w:sz w:val="22"/>
          <w:szCs w:val="22"/>
          <w:lang w:eastAsia="zh-CN"/>
        </w:rPr>
      </w:pPr>
    </w:p>
    <w:p w14:paraId="6B98DCD4" w14:textId="79C55887" w:rsidR="005D4922" w:rsidRPr="005D4922" w:rsidRDefault="005D4922" w:rsidP="00990FFF">
      <w:pPr>
        <w:spacing w:after="0"/>
        <w:jc w:val="both"/>
        <w:rPr>
          <w:b/>
          <w:i/>
          <w:sz w:val="22"/>
          <w:szCs w:val="22"/>
          <w:lang w:eastAsia="zh-CN"/>
        </w:rPr>
      </w:pPr>
      <w:r w:rsidRPr="005D4922">
        <w:rPr>
          <w:b/>
          <w:i/>
          <w:sz w:val="22"/>
          <w:szCs w:val="22"/>
          <w:lang w:eastAsia="zh-CN"/>
        </w:rPr>
        <w:t xml:space="preserve">Observation 1: </w:t>
      </w:r>
      <w:r w:rsidR="009B674D">
        <w:rPr>
          <w:b/>
          <w:i/>
          <w:sz w:val="22"/>
          <w:szCs w:val="22"/>
          <w:lang w:eastAsia="zh-CN"/>
        </w:rPr>
        <w:t xml:space="preserve">To retain the needed flexibility of </w:t>
      </w:r>
      <w:r w:rsidR="0064421A">
        <w:rPr>
          <w:b/>
          <w:i/>
          <w:sz w:val="22"/>
          <w:szCs w:val="22"/>
          <w:lang w:eastAsia="zh-CN"/>
        </w:rPr>
        <w:t xml:space="preserve">multiple </w:t>
      </w:r>
      <w:r w:rsidR="009B674D">
        <w:rPr>
          <w:b/>
          <w:i/>
          <w:sz w:val="22"/>
          <w:szCs w:val="22"/>
          <w:lang w:eastAsia="zh-CN"/>
        </w:rPr>
        <w:t xml:space="preserve">CG configurations of different traffic types, separate (independent) configuration </w:t>
      </w:r>
      <w:r w:rsidR="005A1F4B">
        <w:rPr>
          <w:b/>
          <w:i/>
          <w:sz w:val="22"/>
          <w:szCs w:val="22"/>
          <w:lang w:eastAsia="zh-CN"/>
        </w:rPr>
        <w:t>of multiple CG configurations is required</w:t>
      </w:r>
      <w:r w:rsidR="009B674D">
        <w:rPr>
          <w:b/>
          <w:i/>
          <w:sz w:val="22"/>
          <w:szCs w:val="22"/>
          <w:lang w:eastAsia="zh-CN"/>
        </w:rPr>
        <w:t xml:space="preserve">. </w:t>
      </w:r>
    </w:p>
    <w:p w14:paraId="75A846DA" w14:textId="53B305FE" w:rsidR="00D067A7" w:rsidRPr="009A695D" w:rsidRDefault="00D067A7" w:rsidP="00990FFF">
      <w:pPr>
        <w:spacing w:after="0"/>
        <w:jc w:val="both"/>
        <w:rPr>
          <w:sz w:val="22"/>
          <w:szCs w:val="22"/>
          <w:lang w:eastAsia="zh-CN"/>
        </w:rPr>
      </w:pPr>
    </w:p>
    <w:p w14:paraId="15F9B13A" w14:textId="11DD6E23" w:rsidR="00D067A7" w:rsidRPr="009A695D" w:rsidRDefault="00D067A7" w:rsidP="00990FFF">
      <w:pPr>
        <w:spacing w:after="0"/>
        <w:jc w:val="both"/>
        <w:rPr>
          <w:sz w:val="22"/>
          <w:szCs w:val="22"/>
          <w:lang w:eastAsia="zh-CN"/>
        </w:rPr>
      </w:pPr>
      <w:r w:rsidRPr="009A695D">
        <w:rPr>
          <w:sz w:val="22"/>
          <w:szCs w:val="22"/>
          <w:lang w:eastAsia="zh-CN"/>
        </w:rPr>
        <w:t xml:space="preserve">For the improved reliability and reduced latency, based on the discussions it seems that companies </w:t>
      </w:r>
      <w:r w:rsidR="00BB1751">
        <w:rPr>
          <w:sz w:val="22"/>
          <w:szCs w:val="22"/>
          <w:lang w:eastAsia="zh-CN"/>
        </w:rPr>
        <w:t xml:space="preserve">are </w:t>
      </w:r>
      <w:r w:rsidRPr="009A695D">
        <w:rPr>
          <w:sz w:val="22"/>
          <w:szCs w:val="22"/>
          <w:lang w:eastAsia="zh-CN"/>
        </w:rPr>
        <w:t>mainly having in mind the LTE type of multiple active configured grant operation mode – i.</w:t>
      </w:r>
      <w:r w:rsidR="00E66671" w:rsidRPr="009A695D">
        <w:rPr>
          <w:sz w:val="22"/>
          <w:szCs w:val="22"/>
          <w:lang w:eastAsia="zh-CN"/>
        </w:rPr>
        <w:t>e. to reduce</w:t>
      </w:r>
      <w:r w:rsidRPr="009A695D">
        <w:rPr>
          <w:sz w:val="22"/>
          <w:szCs w:val="22"/>
          <w:lang w:eastAsia="zh-CN"/>
        </w:rPr>
        <w:t xml:space="preserve"> the </w:t>
      </w:r>
      <w:r w:rsidR="00880DA3">
        <w:rPr>
          <w:sz w:val="22"/>
          <w:szCs w:val="22"/>
          <w:lang w:eastAsia="zh-CN"/>
        </w:rPr>
        <w:t>alignment</w:t>
      </w:r>
      <w:r w:rsidR="00880DA3" w:rsidRPr="009A695D">
        <w:rPr>
          <w:sz w:val="22"/>
          <w:szCs w:val="22"/>
          <w:lang w:eastAsia="zh-CN"/>
        </w:rPr>
        <w:t xml:space="preserve"> </w:t>
      </w:r>
      <w:r w:rsidRPr="009A695D">
        <w:rPr>
          <w:sz w:val="22"/>
          <w:szCs w:val="22"/>
          <w:lang w:eastAsia="zh-CN"/>
        </w:rPr>
        <w:t xml:space="preserve">delay basically given by the periodicity P of a single CG configuration </w:t>
      </w:r>
      <w:r w:rsidR="00E66671" w:rsidRPr="009A695D">
        <w:rPr>
          <w:sz w:val="22"/>
          <w:szCs w:val="22"/>
          <w:lang w:eastAsia="zh-CN"/>
        </w:rPr>
        <w:t xml:space="preserve">and still guaranteeing the reliability by having sufficient PUSCH symbols available for the overall CG transmission of a single </w:t>
      </w:r>
      <w:r w:rsidR="00C12653">
        <w:rPr>
          <w:sz w:val="22"/>
          <w:szCs w:val="22"/>
          <w:lang w:eastAsia="zh-CN"/>
        </w:rPr>
        <w:t xml:space="preserve">URLLC data </w:t>
      </w:r>
      <w:r w:rsidR="00E66671" w:rsidRPr="009A695D">
        <w:rPr>
          <w:sz w:val="22"/>
          <w:szCs w:val="22"/>
          <w:lang w:eastAsia="zh-CN"/>
        </w:rPr>
        <w:t xml:space="preserve">packet. This is illustrated in the example Figure 1, where the overall PUSCH CG TX window length L is guaranteed, but the </w:t>
      </w:r>
      <w:r w:rsidR="007A40D7">
        <w:rPr>
          <w:sz w:val="22"/>
          <w:szCs w:val="22"/>
          <w:lang w:eastAsia="zh-CN"/>
        </w:rPr>
        <w:t>alignment</w:t>
      </w:r>
      <w:r w:rsidR="007A40D7" w:rsidRPr="009A695D">
        <w:rPr>
          <w:sz w:val="22"/>
          <w:szCs w:val="22"/>
          <w:lang w:eastAsia="zh-CN"/>
        </w:rPr>
        <w:t xml:space="preserve"> </w:t>
      </w:r>
      <w:r w:rsidR="00E66671" w:rsidRPr="009A695D">
        <w:rPr>
          <w:sz w:val="22"/>
          <w:szCs w:val="22"/>
          <w:lang w:eastAsia="zh-CN"/>
        </w:rPr>
        <w:t xml:space="preserve">delay is reduced to 1 symbol by supporting L multiple active configured grant configurations. Please note, that the overall CG TX window length of L symbols </w:t>
      </w:r>
      <w:r w:rsidR="004B4143">
        <w:rPr>
          <w:sz w:val="22"/>
          <w:szCs w:val="22"/>
          <w:lang w:eastAsia="zh-CN"/>
        </w:rPr>
        <w:t xml:space="preserve">to cross the slot boundary may </w:t>
      </w:r>
      <w:r w:rsidR="00E66671" w:rsidRPr="009A695D">
        <w:rPr>
          <w:sz w:val="22"/>
          <w:szCs w:val="22"/>
          <w:lang w:eastAsia="zh-CN"/>
        </w:rPr>
        <w:t>be achieved by mini-slot repetition (within a slot and across the slot boundary) or through 2</w:t>
      </w:r>
      <w:r w:rsidR="009B674D">
        <w:rPr>
          <w:sz w:val="22"/>
          <w:szCs w:val="22"/>
          <w:lang w:eastAsia="zh-CN"/>
        </w:rPr>
        <w:t>/multi</w:t>
      </w:r>
      <w:r w:rsidR="00E66671" w:rsidRPr="009A695D">
        <w:rPr>
          <w:sz w:val="22"/>
          <w:szCs w:val="22"/>
          <w:lang w:eastAsia="zh-CN"/>
        </w:rPr>
        <w:t xml:space="preserve">-segment transmissions across the slot boundary. </w:t>
      </w:r>
    </w:p>
    <w:p w14:paraId="16D4AFEC" w14:textId="77777777" w:rsidR="00D067A7" w:rsidRPr="009A695D" w:rsidRDefault="00D067A7" w:rsidP="00990FFF">
      <w:pPr>
        <w:spacing w:after="0"/>
        <w:jc w:val="both"/>
        <w:rPr>
          <w:sz w:val="22"/>
          <w:szCs w:val="22"/>
          <w:lang w:eastAsia="zh-CN"/>
        </w:rPr>
      </w:pPr>
    </w:p>
    <w:p w14:paraId="301E529F" w14:textId="14D80116" w:rsidR="0007157C" w:rsidRPr="009A695D" w:rsidRDefault="00E66671" w:rsidP="0007157C">
      <w:pPr>
        <w:spacing w:after="0"/>
        <w:jc w:val="center"/>
        <w:rPr>
          <w:sz w:val="22"/>
        </w:rPr>
      </w:pPr>
      <w:r w:rsidRPr="009A695D">
        <w:rPr>
          <w:noProof/>
          <w:sz w:val="22"/>
        </w:rPr>
        <w:drawing>
          <wp:inline distT="0" distB="0" distL="0" distR="0" wp14:anchorId="2BB52AF2" wp14:editId="33B34EAC">
            <wp:extent cx="5328920" cy="198293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68184" cy="1997545"/>
                    </a:xfrm>
                    <a:prstGeom prst="rect">
                      <a:avLst/>
                    </a:prstGeom>
                    <a:noFill/>
                  </pic:spPr>
                </pic:pic>
              </a:graphicData>
            </a:graphic>
          </wp:inline>
        </w:drawing>
      </w:r>
      <w:r w:rsidR="0007157C" w:rsidRPr="009A695D">
        <w:rPr>
          <w:sz w:val="22"/>
        </w:rPr>
        <w:br/>
      </w:r>
      <w:r w:rsidR="0007157C" w:rsidRPr="009C795F">
        <w:rPr>
          <w:sz w:val="22"/>
          <w:szCs w:val="22"/>
        </w:rPr>
        <w:t xml:space="preserve">Figure </w:t>
      </w:r>
      <w:r w:rsidR="002A74BD" w:rsidRPr="009C795F">
        <w:rPr>
          <w:sz w:val="22"/>
          <w:szCs w:val="22"/>
        </w:rPr>
        <w:t>1</w:t>
      </w:r>
      <w:r w:rsidR="0007157C" w:rsidRPr="009C795F">
        <w:rPr>
          <w:sz w:val="22"/>
          <w:szCs w:val="22"/>
        </w:rPr>
        <w:t xml:space="preserve">: Enabling guaranteed </w:t>
      </w:r>
      <w:r w:rsidRPr="009C795F">
        <w:rPr>
          <w:sz w:val="22"/>
          <w:szCs w:val="22"/>
        </w:rPr>
        <w:t xml:space="preserve">PUSCH length L </w:t>
      </w:r>
      <w:r w:rsidR="0007157C" w:rsidRPr="009C795F">
        <w:rPr>
          <w:sz w:val="22"/>
          <w:szCs w:val="22"/>
        </w:rPr>
        <w:t>and minimizing the packet data delay</w:t>
      </w:r>
      <w:r w:rsidR="0007157C" w:rsidRPr="009A695D">
        <w:rPr>
          <w:sz w:val="22"/>
        </w:rPr>
        <w:br/>
      </w:r>
      <w:r w:rsidR="0007157C" w:rsidRPr="009C795F">
        <w:rPr>
          <w:sz w:val="22"/>
          <w:szCs w:val="22"/>
        </w:rPr>
        <w:t>through multiple CG operation</w:t>
      </w:r>
    </w:p>
    <w:p w14:paraId="11D80CDA" w14:textId="4009EEA8" w:rsidR="0007157C" w:rsidRPr="009A695D" w:rsidRDefault="0007157C" w:rsidP="0007157C">
      <w:pPr>
        <w:rPr>
          <w:sz w:val="22"/>
          <w:szCs w:val="22"/>
          <w:lang w:eastAsia="zh-CN"/>
        </w:rPr>
      </w:pPr>
    </w:p>
    <w:p w14:paraId="5EACAC5B" w14:textId="0660EE57" w:rsidR="00076359" w:rsidRDefault="00C83017" w:rsidP="00076359">
      <w:pPr>
        <w:jc w:val="both"/>
        <w:rPr>
          <w:sz w:val="22"/>
          <w:szCs w:val="22"/>
          <w:lang w:eastAsia="zh-CN"/>
        </w:rPr>
      </w:pPr>
      <w:r>
        <w:rPr>
          <w:sz w:val="22"/>
          <w:szCs w:val="22"/>
          <w:lang w:eastAsia="zh-CN"/>
        </w:rPr>
        <w:t xml:space="preserve">Alternatively, as also discussed in Rel-15 NR, the UE may start its transmission </w:t>
      </w:r>
      <w:r w:rsidR="00ED00FD">
        <w:rPr>
          <w:sz w:val="22"/>
          <w:szCs w:val="22"/>
          <w:lang w:eastAsia="zh-CN"/>
        </w:rPr>
        <w:t>at a time other than the boundary of periodicity P</w:t>
      </w:r>
      <w:r>
        <w:rPr>
          <w:sz w:val="22"/>
          <w:szCs w:val="22"/>
          <w:lang w:eastAsia="zh-CN"/>
        </w:rPr>
        <w:t xml:space="preserve"> configured for a CG configuration and extend its transmission across the boundary of the periodicity P to guarantee the L PUSCH symbols needed </w:t>
      </w:r>
      <w:r w:rsidR="002D1404">
        <w:rPr>
          <w:sz w:val="22"/>
          <w:szCs w:val="22"/>
          <w:lang w:eastAsia="zh-CN"/>
        </w:rPr>
        <w:t>t</w:t>
      </w:r>
      <w:r>
        <w:rPr>
          <w:sz w:val="22"/>
          <w:szCs w:val="22"/>
          <w:lang w:eastAsia="zh-CN"/>
        </w:rPr>
        <w:t xml:space="preserve">o </w:t>
      </w:r>
      <w:r w:rsidR="002D1404">
        <w:rPr>
          <w:sz w:val="22"/>
          <w:szCs w:val="22"/>
          <w:lang w:eastAsia="zh-CN"/>
        </w:rPr>
        <w:t>fulfil</w:t>
      </w:r>
      <w:r>
        <w:rPr>
          <w:sz w:val="22"/>
          <w:szCs w:val="22"/>
          <w:lang w:eastAsia="zh-CN"/>
        </w:rPr>
        <w:t xml:space="preserve"> the reliability. When looking at mini-slot repetition this </w:t>
      </w:r>
      <w:r w:rsidR="00F65CE1">
        <w:rPr>
          <w:sz w:val="22"/>
          <w:szCs w:val="22"/>
          <w:lang w:eastAsia="zh-CN"/>
        </w:rPr>
        <w:t xml:space="preserve">seems a rather </w:t>
      </w:r>
      <w:r>
        <w:rPr>
          <w:sz w:val="22"/>
          <w:szCs w:val="22"/>
          <w:lang w:eastAsia="zh-CN"/>
        </w:rPr>
        <w:t xml:space="preserve">intuitive </w:t>
      </w:r>
      <w:r w:rsidR="00F65CE1">
        <w:rPr>
          <w:sz w:val="22"/>
          <w:szCs w:val="22"/>
          <w:lang w:eastAsia="zh-CN"/>
        </w:rPr>
        <w:t xml:space="preserve">alternative </w:t>
      </w:r>
      <w:r>
        <w:rPr>
          <w:sz w:val="22"/>
          <w:szCs w:val="22"/>
          <w:lang w:eastAsia="zh-CN"/>
        </w:rPr>
        <w:t xml:space="preserve">by having a granularity in the starting points </w:t>
      </w:r>
      <w:r w:rsidR="00F65CE1">
        <w:rPr>
          <w:sz w:val="22"/>
          <w:szCs w:val="22"/>
          <w:lang w:eastAsia="zh-CN"/>
        </w:rPr>
        <w:t xml:space="preserve">given by the mini-slot length. For this case the starting point granularity within a single CG configuration will still be limited by the total mini-slot length. Having a longer mini-slot length (to improve efficiency) and having a high starting point granularity </w:t>
      </w:r>
      <w:r w:rsidR="00382504">
        <w:rPr>
          <w:sz w:val="22"/>
          <w:szCs w:val="22"/>
          <w:lang w:eastAsia="zh-CN"/>
        </w:rPr>
        <w:t xml:space="preserve">to reduce the latency </w:t>
      </w:r>
      <w:r w:rsidR="00F65CE1">
        <w:rPr>
          <w:sz w:val="22"/>
          <w:szCs w:val="22"/>
          <w:lang w:eastAsia="zh-CN"/>
        </w:rPr>
        <w:t xml:space="preserve">will still not be possible, in contrast by using multiple active configured grant configurations the mini-slot length and the number of starting points can be independently defined. Moreover, for the </w:t>
      </w:r>
      <w:r>
        <w:rPr>
          <w:sz w:val="22"/>
          <w:szCs w:val="22"/>
          <w:lang w:eastAsia="zh-CN"/>
        </w:rPr>
        <w:t xml:space="preserve">case </w:t>
      </w:r>
      <w:r w:rsidR="00F65CE1">
        <w:rPr>
          <w:sz w:val="22"/>
          <w:szCs w:val="22"/>
          <w:lang w:eastAsia="zh-CN"/>
        </w:rPr>
        <w:t xml:space="preserve">of </w:t>
      </w:r>
      <w:r>
        <w:rPr>
          <w:sz w:val="22"/>
          <w:szCs w:val="22"/>
          <w:lang w:eastAsia="zh-CN"/>
        </w:rPr>
        <w:t>2</w:t>
      </w:r>
      <w:r w:rsidR="00F65CE1">
        <w:rPr>
          <w:sz w:val="22"/>
          <w:szCs w:val="22"/>
          <w:lang w:eastAsia="zh-CN"/>
        </w:rPr>
        <w:t>/</w:t>
      </w:r>
      <w:r>
        <w:rPr>
          <w:sz w:val="22"/>
          <w:szCs w:val="22"/>
          <w:lang w:eastAsia="zh-CN"/>
        </w:rPr>
        <w:t xml:space="preserve">multi-segment transmission </w:t>
      </w:r>
      <w:r w:rsidR="00F65CE1">
        <w:rPr>
          <w:sz w:val="22"/>
          <w:szCs w:val="22"/>
          <w:lang w:eastAsia="zh-CN"/>
        </w:rPr>
        <w:t xml:space="preserve">with </w:t>
      </w:r>
      <w:r w:rsidR="00E91629">
        <w:rPr>
          <w:sz w:val="22"/>
          <w:szCs w:val="22"/>
          <w:lang w:eastAsia="zh-CN"/>
        </w:rPr>
        <w:t>multiple</w:t>
      </w:r>
      <w:r w:rsidR="00F65CE1">
        <w:rPr>
          <w:sz w:val="22"/>
          <w:szCs w:val="22"/>
          <w:lang w:eastAsia="zh-CN"/>
        </w:rPr>
        <w:t xml:space="preserve"> starting point</w:t>
      </w:r>
      <w:r w:rsidR="00E91629">
        <w:rPr>
          <w:sz w:val="22"/>
          <w:szCs w:val="22"/>
          <w:lang w:eastAsia="zh-CN"/>
        </w:rPr>
        <w:t>s configured</w:t>
      </w:r>
      <w:r w:rsidR="00F65CE1">
        <w:rPr>
          <w:sz w:val="22"/>
          <w:szCs w:val="22"/>
          <w:lang w:eastAsia="zh-CN"/>
        </w:rPr>
        <w:t xml:space="preserve"> within a single configuration, the same can be achieved through multiple active configured grants as illustrated in Fig. 1 but having more flexibility </w:t>
      </w:r>
      <w:r w:rsidR="00076359">
        <w:rPr>
          <w:sz w:val="22"/>
          <w:szCs w:val="22"/>
          <w:lang w:eastAsia="zh-CN"/>
        </w:rPr>
        <w:t xml:space="preserve">as e.g. different </w:t>
      </w:r>
      <w:r w:rsidR="00F65CE1">
        <w:rPr>
          <w:sz w:val="22"/>
          <w:szCs w:val="22"/>
          <w:lang w:eastAsia="zh-CN"/>
        </w:rPr>
        <w:t>DM-RS and f-domain RA</w:t>
      </w:r>
      <w:r w:rsidR="00076359">
        <w:rPr>
          <w:sz w:val="22"/>
          <w:szCs w:val="22"/>
          <w:lang w:eastAsia="zh-CN"/>
        </w:rPr>
        <w:t xml:space="preserve"> may be associated</w:t>
      </w:r>
      <w:r w:rsidR="00A91B76">
        <w:rPr>
          <w:sz w:val="22"/>
          <w:szCs w:val="22"/>
          <w:lang w:eastAsia="zh-CN"/>
        </w:rPr>
        <w:t xml:space="preserve"> with different CG configurations</w:t>
      </w:r>
      <w:r w:rsidR="00076359">
        <w:rPr>
          <w:sz w:val="22"/>
          <w:szCs w:val="22"/>
          <w:lang w:eastAsia="zh-CN"/>
        </w:rPr>
        <w:t xml:space="preserve"> by the gNB</w:t>
      </w:r>
      <w:r w:rsidR="00F65CE1">
        <w:rPr>
          <w:sz w:val="22"/>
          <w:szCs w:val="22"/>
          <w:lang w:eastAsia="zh-CN"/>
        </w:rPr>
        <w:t>.</w:t>
      </w:r>
      <w:r w:rsidR="00076359">
        <w:rPr>
          <w:sz w:val="22"/>
          <w:szCs w:val="22"/>
          <w:lang w:eastAsia="zh-CN"/>
        </w:rPr>
        <w:t xml:space="preserve"> As there are no drawbacks but only advantages in terms of flexibility identified, we suggest </w:t>
      </w:r>
      <w:r w:rsidR="002D1404">
        <w:rPr>
          <w:sz w:val="22"/>
          <w:szCs w:val="22"/>
          <w:lang w:eastAsia="zh-CN"/>
        </w:rPr>
        <w:t>supporting</w:t>
      </w:r>
      <w:r w:rsidR="00076359">
        <w:rPr>
          <w:sz w:val="22"/>
          <w:szCs w:val="22"/>
          <w:lang w:eastAsia="zh-CN"/>
        </w:rPr>
        <w:t xml:space="preserve"> multiple-active configured grant configurations to guarantee the reliability and latency.  F</w:t>
      </w:r>
      <w:r w:rsidR="00E66671" w:rsidRPr="009A695D">
        <w:rPr>
          <w:sz w:val="22"/>
          <w:szCs w:val="22"/>
          <w:lang w:eastAsia="zh-CN"/>
        </w:rPr>
        <w:t>or this application of multiple active configured grants</w:t>
      </w:r>
      <w:r w:rsidR="00093396">
        <w:rPr>
          <w:sz w:val="22"/>
          <w:szCs w:val="22"/>
          <w:lang w:eastAsia="zh-CN"/>
        </w:rPr>
        <w:t>,</w:t>
      </w:r>
      <w:r w:rsidR="00E66671" w:rsidRPr="009A695D">
        <w:rPr>
          <w:sz w:val="22"/>
          <w:szCs w:val="22"/>
          <w:lang w:eastAsia="zh-CN"/>
        </w:rPr>
        <w:t xml:space="preserve"> at least the </w:t>
      </w:r>
      <w:r w:rsidR="008D2388" w:rsidRPr="009A695D">
        <w:rPr>
          <w:sz w:val="22"/>
          <w:szCs w:val="22"/>
          <w:lang w:eastAsia="zh-CN"/>
        </w:rPr>
        <w:t xml:space="preserve">configured </w:t>
      </w:r>
      <w:r w:rsidR="00E66671" w:rsidRPr="009A695D">
        <w:rPr>
          <w:sz w:val="22"/>
          <w:szCs w:val="22"/>
          <w:lang w:eastAsia="zh-CN"/>
        </w:rPr>
        <w:t>starting offset</w:t>
      </w:r>
      <w:r w:rsidR="00093396">
        <w:rPr>
          <w:sz w:val="22"/>
          <w:szCs w:val="22"/>
          <w:lang w:eastAsia="zh-CN"/>
        </w:rPr>
        <w:t>s</w:t>
      </w:r>
      <w:r w:rsidR="00E66671" w:rsidRPr="009A695D">
        <w:rPr>
          <w:sz w:val="22"/>
          <w:szCs w:val="22"/>
          <w:lang w:eastAsia="zh-CN"/>
        </w:rPr>
        <w:t xml:space="preserve"> </w:t>
      </w:r>
      <w:r w:rsidR="008D2388" w:rsidRPr="009A695D">
        <w:rPr>
          <w:sz w:val="22"/>
          <w:szCs w:val="22"/>
          <w:lang w:eastAsia="zh-CN"/>
        </w:rPr>
        <w:t xml:space="preserve">of different configurations </w:t>
      </w:r>
      <w:r w:rsidR="00E66671" w:rsidRPr="009A695D">
        <w:rPr>
          <w:sz w:val="22"/>
          <w:szCs w:val="22"/>
          <w:lang w:eastAsia="zh-CN"/>
        </w:rPr>
        <w:t>need to be different</w:t>
      </w:r>
      <w:r w:rsidR="008D2388" w:rsidRPr="009A695D">
        <w:rPr>
          <w:sz w:val="22"/>
          <w:szCs w:val="22"/>
          <w:lang w:eastAsia="zh-CN"/>
        </w:rPr>
        <w:t xml:space="preserve">. </w:t>
      </w:r>
    </w:p>
    <w:p w14:paraId="0289D7BF" w14:textId="0DD019EB" w:rsidR="00076359" w:rsidRPr="00076359" w:rsidRDefault="00076359" w:rsidP="00076359">
      <w:pPr>
        <w:jc w:val="both"/>
        <w:rPr>
          <w:b/>
          <w:sz w:val="22"/>
          <w:szCs w:val="22"/>
          <w:lang w:eastAsia="zh-CN"/>
        </w:rPr>
      </w:pPr>
      <w:r w:rsidRPr="00076359">
        <w:rPr>
          <w:b/>
          <w:sz w:val="22"/>
          <w:szCs w:val="22"/>
          <w:lang w:eastAsia="zh-CN"/>
        </w:rPr>
        <w:lastRenderedPageBreak/>
        <w:t xml:space="preserve">Proposal 1:  Multiple active configured grant configurations for a BWP of a serving cell </w:t>
      </w:r>
      <w:r>
        <w:rPr>
          <w:b/>
          <w:sz w:val="22"/>
          <w:szCs w:val="22"/>
          <w:lang w:eastAsia="zh-CN"/>
        </w:rPr>
        <w:t xml:space="preserve">for the same traffic type </w:t>
      </w:r>
      <w:r w:rsidR="00B66C76">
        <w:rPr>
          <w:b/>
          <w:sz w:val="22"/>
          <w:szCs w:val="22"/>
          <w:lang w:eastAsia="zh-CN"/>
        </w:rPr>
        <w:t xml:space="preserve">are supported to </w:t>
      </w:r>
      <w:r w:rsidRPr="00076359">
        <w:rPr>
          <w:b/>
          <w:sz w:val="22"/>
          <w:szCs w:val="22"/>
          <w:lang w:eastAsia="zh-CN"/>
        </w:rPr>
        <w:t>achieve the reliability requirement</w:t>
      </w:r>
      <w:r>
        <w:rPr>
          <w:b/>
          <w:sz w:val="22"/>
          <w:szCs w:val="22"/>
          <w:lang w:eastAsia="zh-CN"/>
        </w:rPr>
        <w:t xml:space="preserve"> </w:t>
      </w:r>
      <w:r w:rsidR="00B66C76">
        <w:rPr>
          <w:b/>
          <w:sz w:val="22"/>
          <w:szCs w:val="22"/>
          <w:lang w:eastAsia="zh-CN"/>
        </w:rPr>
        <w:t>by guarantee</w:t>
      </w:r>
      <w:r w:rsidR="00D05178">
        <w:rPr>
          <w:b/>
          <w:sz w:val="22"/>
          <w:szCs w:val="22"/>
          <w:lang w:eastAsia="zh-CN"/>
        </w:rPr>
        <w:t>ing</w:t>
      </w:r>
      <w:r w:rsidR="00B66C76">
        <w:rPr>
          <w:b/>
          <w:sz w:val="22"/>
          <w:szCs w:val="22"/>
          <w:lang w:eastAsia="zh-CN"/>
        </w:rPr>
        <w:t xml:space="preserve"> the required number of PUSCH symbols </w:t>
      </w:r>
      <w:r>
        <w:rPr>
          <w:b/>
          <w:sz w:val="22"/>
          <w:szCs w:val="22"/>
          <w:lang w:eastAsia="zh-CN"/>
        </w:rPr>
        <w:t xml:space="preserve">and </w:t>
      </w:r>
      <w:r w:rsidR="00B66C76">
        <w:rPr>
          <w:b/>
          <w:sz w:val="22"/>
          <w:szCs w:val="22"/>
          <w:lang w:eastAsia="zh-CN"/>
        </w:rPr>
        <w:t xml:space="preserve">to provide low latency through a </w:t>
      </w:r>
      <w:r w:rsidR="00825340">
        <w:rPr>
          <w:b/>
          <w:sz w:val="22"/>
          <w:szCs w:val="22"/>
          <w:lang w:eastAsia="zh-CN"/>
        </w:rPr>
        <w:t>fine</w:t>
      </w:r>
      <w:r w:rsidR="00B66C76">
        <w:rPr>
          <w:b/>
          <w:sz w:val="22"/>
          <w:szCs w:val="22"/>
          <w:lang w:eastAsia="zh-CN"/>
        </w:rPr>
        <w:t xml:space="preserve"> </w:t>
      </w:r>
      <w:r>
        <w:rPr>
          <w:b/>
          <w:sz w:val="22"/>
          <w:szCs w:val="22"/>
          <w:lang w:eastAsia="zh-CN"/>
        </w:rPr>
        <w:t>starting point</w:t>
      </w:r>
      <w:r w:rsidR="00B66C76">
        <w:rPr>
          <w:b/>
          <w:sz w:val="22"/>
          <w:szCs w:val="22"/>
          <w:lang w:eastAsia="zh-CN"/>
        </w:rPr>
        <w:t xml:space="preserve"> granularity</w:t>
      </w:r>
      <w:r>
        <w:rPr>
          <w:b/>
          <w:sz w:val="22"/>
          <w:szCs w:val="22"/>
          <w:lang w:eastAsia="zh-CN"/>
        </w:rPr>
        <w:t xml:space="preserve">. </w:t>
      </w:r>
    </w:p>
    <w:p w14:paraId="778D25A0" w14:textId="113A0720" w:rsidR="0064421A" w:rsidRDefault="008D2388" w:rsidP="00E66671">
      <w:pPr>
        <w:jc w:val="both"/>
        <w:rPr>
          <w:sz w:val="22"/>
          <w:szCs w:val="22"/>
          <w:lang w:eastAsia="zh-CN"/>
        </w:rPr>
      </w:pPr>
      <w:r w:rsidRPr="009A695D">
        <w:rPr>
          <w:sz w:val="22"/>
          <w:szCs w:val="22"/>
          <w:lang w:eastAsia="zh-CN"/>
        </w:rPr>
        <w:t xml:space="preserve">The </w:t>
      </w:r>
      <w:r w:rsidR="00E66671" w:rsidRPr="009A695D">
        <w:rPr>
          <w:sz w:val="22"/>
          <w:szCs w:val="22"/>
          <w:lang w:eastAsia="zh-CN"/>
        </w:rPr>
        <w:t xml:space="preserve">gNB may assign in addition e.g. different DMRS-configurations </w:t>
      </w:r>
      <w:r w:rsidRPr="009A695D">
        <w:rPr>
          <w:sz w:val="22"/>
          <w:szCs w:val="22"/>
          <w:lang w:eastAsia="zh-CN"/>
        </w:rPr>
        <w:t>and/</w:t>
      </w:r>
      <w:r w:rsidR="00E66671" w:rsidRPr="009A695D">
        <w:rPr>
          <w:sz w:val="22"/>
          <w:szCs w:val="22"/>
          <w:lang w:eastAsia="zh-CN"/>
        </w:rPr>
        <w:t xml:space="preserve">or resource allocations that can help the gNB to identify the CG configuration chosen by the UE for its transmission. </w:t>
      </w:r>
      <w:r w:rsidRPr="009A695D">
        <w:rPr>
          <w:sz w:val="22"/>
          <w:szCs w:val="22"/>
          <w:lang w:eastAsia="zh-CN"/>
        </w:rPr>
        <w:t xml:space="preserve">At least for a single </w:t>
      </w:r>
      <w:r w:rsidR="004B4143">
        <w:rPr>
          <w:sz w:val="22"/>
          <w:szCs w:val="22"/>
          <w:lang w:eastAsia="zh-CN"/>
        </w:rPr>
        <w:t xml:space="preserve">(URLLC) </w:t>
      </w:r>
      <w:r w:rsidRPr="009A695D">
        <w:rPr>
          <w:sz w:val="22"/>
          <w:szCs w:val="22"/>
          <w:lang w:eastAsia="zh-CN"/>
        </w:rPr>
        <w:t>traffic type, there may not be a need to assign independent LCHs or LCP groups for the different CG configurations</w:t>
      </w:r>
      <w:r w:rsidR="002D391F">
        <w:rPr>
          <w:sz w:val="22"/>
          <w:szCs w:val="22"/>
          <w:lang w:eastAsia="zh-CN"/>
        </w:rPr>
        <w:t>,</w:t>
      </w:r>
      <w:r w:rsidRPr="009A695D">
        <w:rPr>
          <w:sz w:val="22"/>
          <w:szCs w:val="22"/>
          <w:lang w:eastAsia="zh-CN"/>
        </w:rPr>
        <w:t xml:space="preserve"> </w:t>
      </w:r>
      <w:r w:rsidR="0064421A">
        <w:rPr>
          <w:sz w:val="22"/>
          <w:szCs w:val="22"/>
          <w:lang w:eastAsia="zh-CN"/>
        </w:rPr>
        <w:t>and</w:t>
      </w:r>
      <w:r w:rsidR="00854F78">
        <w:rPr>
          <w:sz w:val="22"/>
          <w:szCs w:val="22"/>
          <w:lang w:eastAsia="zh-CN"/>
        </w:rPr>
        <w:t xml:space="preserve"> the MCS/TBS etc. may be common</w:t>
      </w:r>
      <w:r w:rsidRPr="009A695D">
        <w:rPr>
          <w:sz w:val="22"/>
          <w:szCs w:val="22"/>
          <w:lang w:eastAsia="zh-CN"/>
        </w:rPr>
        <w:t>.</w:t>
      </w:r>
      <w:r w:rsidR="0064421A">
        <w:rPr>
          <w:sz w:val="22"/>
          <w:szCs w:val="22"/>
          <w:lang w:eastAsia="zh-CN"/>
        </w:rPr>
        <w:t xml:space="preserve"> </w:t>
      </w:r>
      <w:r w:rsidR="00854F78">
        <w:rPr>
          <w:sz w:val="22"/>
          <w:szCs w:val="22"/>
          <w:lang w:eastAsia="zh-CN"/>
        </w:rPr>
        <w:t>F</w:t>
      </w:r>
      <w:r w:rsidRPr="009A695D">
        <w:rPr>
          <w:sz w:val="22"/>
          <w:szCs w:val="22"/>
          <w:lang w:eastAsia="zh-CN"/>
        </w:rPr>
        <w:t>or multiple active configured grants</w:t>
      </w:r>
      <w:r w:rsidR="0064421A">
        <w:rPr>
          <w:sz w:val="22"/>
          <w:szCs w:val="22"/>
          <w:lang w:eastAsia="zh-CN"/>
        </w:rPr>
        <w:t xml:space="preserve"> to </w:t>
      </w:r>
      <w:r w:rsidR="00B66C76">
        <w:rPr>
          <w:sz w:val="22"/>
          <w:szCs w:val="22"/>
          <w:lang w:eastAsia="zh-CN"/>
        </w:rPr>
        <w:t xml:space="preserve">improve </w:t>
      </w:r>
      <w:r w:rsidR="0064421A">
        <w:rPr>
          <w:sz w:val="22"/>
          <w:szCs w:val="22"/>
          <w:lang w:eastAsia="zh-CN"/>
        </w:rPr>
        <w:t>the latency/reliability</w:t>
      </w:r>
      <w:r w:rsidR="00D05178">
        <w:rPr>
          <w:sz w:val="22"/>
          <w:szCs w:val="22"/>
          <w:lang w:eastAsia="zh-CN"/>
        </w:rPr>
        <w:t xml:space="preserve"> of the same traffic type</w:t>
      </w:r>
      <w:r w:rsidR="00A46D10">
        <w:rPr>
          <w:sz w:val="22"/>
          <w:szCs w:val="22"/>
          <w:lang w:eastAsia="zh-CN"/>
        </w:rPr>
        <w:t>,</w:t>
      </w:r>
      <w:r w:rsidR="00854F78">
        <w:rPr>
          <w:sz w:val="22"/>
          <w:szCs w:val="22"/>
          <w:lang w:eastAsia="zh-CN"/>
        </w:rPr>
        <w:t xml:space="preserve"> either </w:t>
      </w:r>
      <w:r w:rsidRPr="009A695D">
        <w:rPr>
          <w:sz w:val="22"/>
          <w:szCs w:val="22"/>
          <w:lang w:eastAsia="zh-CN"/>
        </w:rPr>
        <w:t>independent configuration of multiple configuration grant configurations</w:t>
      </w:r>
      <w:r w:rsidR="00854F78">
        <w:rPr>
          <w:sz w:val="22"/>
          <w:szCs w:val="22"/>
          <w:lang w:eastAsia="zh-CN"/>
        </w:rPr>
        <w:t xml:space="preserve"> (as for different traffic types) or some more compact configuration for multiple CG configurations of the same traffic type could be used</w:t>
      </w:r>
      <w:r w:rsidR="0064421A">
        <w:rPr>
          <w:sz w:val="22"/>
          <w:szCs w:val="22"/>
          <w:lang w:eastAsia="zh-CN"/>
        </w:rPr>
        <w:t>, which some companies refer to as ‘CG configuration group’</w:t>
      </w:r>
      <w:r w:rsidRPr="009A695D">
        <w:rPr>
          <w:sz w:val="22"/>
          <w:szCs w:val="22"/>
          <w:lang w:eastAsia="zh-CN"/>
        </w:rPr>
        <w:t xml:space="preserve">. </w:t>
      </w:r>
      <w:r w:rsidR="0064421A">
        <w:rPr>
          <w:sz w:val="22"/>
          <w:szCs w:val="22"/>
          <w:lang w:eastAsia="zh-CN"/>
        </w:rPr>
        <w:t xml:space="preserve">The main difference seems to be in the RRC signalling overhead. We believe that this is to be discussed during a possible follow-up WI and </w:t>
      </w:r>
      <w:r w:rsidR="004D7B8D">
        <w:rPr>
          <w:sz w:val="22"/>
          <w:szCs w:val="22"/>
          <w:lang w:eastAsia="zh-CN"/>
        </w:rPr>
        <w:t>the detailed signalling design</w:t>
      </w:r>
      <w:r w:rsidR="00A17642">
        <w:rPr>
          <w:sz w:val="22"/>
          <w:szCs w:val="22"/>
          <w:lang w:eastAsia="zh-CN"/>
        </w:rPr>
        <w:t xml:space="preserve"> is </w:t>
      </w:r>
      <w:r w:rsidR="0064421A">
        <w:rPr>
          <w:sz w:val="22"/>
          <w:szCs w:val="22"/>
          <w:lang w:eastAsia="zh-CN"/>
        </w:rPr>
        <w:t xml:space="preserve">up to RAN2 to support the needed </w:t>
      </w:r>
      <w:r w:rsidR="00A17642">
        <w:rPr>
          <w:sz w:val="22"/>
          <w:szCs w:val="22"/>
          <w:lang w:eastAsia="zh-CN"/>
        </w:rPr>
        <w:t xml:space="preserve">configuration </w:t>
      </w:r>
      <w:r w:rsidR="0064421A">
        <w:rPr>
          <w:sz w:val="22"/>
          <w:szCs w:val="22"/>
          <w:lang w:eastAsia="zh-CN"/>
        </w:rPr>
        <w:t>flexibility</w:t>
      </w:r>
      <w:r w:rsidR="00630BE2">
        <w:rPr>
          <w:sz w:val="22"/>
          <w:szCs w:val="22"/>
          <w:lang w:eastAsia="zh-CN"/>
        </w:rPr>
        <w:t xml:space="preserve"> </w:t>
      </w:r>
      <w:r w:rsidR="001232EF">
        <w:rPr>
          <w:sz w:val="22"/>
          <w:szCs w:val="22"/>
          <w:lang w:eastAsia="zh-CN"/>
        </w:rPr>
        <w:t>requi</w:t>
      </w:r>
      <w:r w:rsidR="004D7B8D">
        <w:rPr>
          <w:sz w:val="22"/>
          <w:szCs w:val="22"/>
          <w:lang w:eastAsia="zh-CN"/>
        </w:rPr>
        <w:t>red</w:t>
      </w:r>
      <w:r w:rsidR="00630BE2">
        <w:rPr>
          <w:sz w:val="22"/>
          <w:szCs w:val="22"/>
          <w:lang w:eastAsia="zh-CN"/>
        </w:rPr>
        <w:t xml:space="preserve"> by RAN1</w:t>
      </w:r>
      <w:r w:rsidR="0064421A">
        <w:rPr>
          <w:sz w:val="22"/>
          <w:szCs w:val="22"/>
          <w:lang w:eastAsia="zh-CN"/>
        </w:rPr>
        <w:t xml:space="preserve">. </w:t>
      </w:r>
      <w:r w:rsidRPr="009A695D">
        <w:rPr>
          <w:sz w:val="22"/>
          <w:szCs w:val="22"/>
          <w:lang w:eastAsia="zh-CN"/>
        </w:rPr>
        <w:t xml:space="preserve"> </w:t>
      </w:r>
    </w:p>
    <w:p w14:paraId="47D9A403" w14:textId="289CDC4C" w:rsidR="0064421A" w:rsidRDefault="0064421A" w:rsidP="00E66671">
      <w:pPr>
        <w:jc w:val="both"/>
        <w:rPr>
          <w:sz w:val="22"/>
          <w:szCs w:val="22"/>
          <w:lang w:eastAsia="zh-CN"/>
        </w:rPr>
      </w:pPr>
      <w:r w:rsidRPr="00B66C76">
        <w:rPr>
          <w:b/>
          <w:i/>
          <w:sz w:val="22"/>
          <w:szCs w:val="22"/>
          <w:lang w:eastAsia="zh-CN"/>
        </w:rPr>
        <w:t>Observation 2:</w:t>
      </w:r>
      <w:r>
        <w:rPr>
          <w:sz w:val="22"/>
          <w:szCs w:val="22"/>
          <w:lang w:eastAsia="zh-CN"/>
        </w:rPr>
        <w:t xml:space="preserve"> </w:t>
      </w:r>
      <w:r>
        <w:rPr>
          <w:b/>
          <w:i/>
          <w:sz w:val="22"/>
          <w:szCs w:val="22"/>
          <w:lang w:eastAsia="zh-CN"/>
        </w:rPr>
        <w:t>For multiple CG configurations for the same traffic type to reduce latency &amp; guarantee reliability, separate or joint/optimized group type of configuration can be used</w:t>
      </w:r>
      <w:r w:rsidR="001F7932">
        <w:rPr>
          <w:b/>
          <w:i/>
          <w:sz w:val="22"/>
          <w:szCs w:val="22"/>
          <w:lang w:eastAsia="zh-CN"/>
        </w:rPr>
        <w:t>,</w:t>
      </w:r>
      <w:r>
        <w:rPr>
          <w:b/>
          <w:i/>
          <w:sz w:val="22"/>
          <w:szCs w:val="22"/>
          <w:lang w:eastAsia="zh-CN"/>
        </w:rPr>
        <w:t xml:space="preserve"> differing in the amount of RRC signalling overhead. At least different starting points, DM-RS</w:t>
      </w:r>
      <w:r w:rsidR="004A4425">
        <w:rPr>
          <w:b/>
          <w:i/>
          <w:sz w:val="22"/>
          <w:szCs w:val="22"/>
          <w:lang w:eastAsia="zh-CN"/>
        </w:rPr>
        <w:t xml:space="preserve"> configurations</w:t>
      </w:r>
      <w:r w:rsidR="0019595A">
        <w:rPr>
          <w:b/>
          <w:i/>
          <w:sz w:val="22"/>
          <w:szCs w:val="22"/>
          <w:lang w:eastAsia="zh-CN"/>
        </w:rPr>
        <w:t xml:space="preserve">, frequency domain resource allocation and HARQ-IDs should be enabled. </w:t>
      </w:r>
    </w:p>
    <w:p w14:paraId="21AC4880" w14:textId="0765D2D2" w:rsidR="008D2388" w:rsidRPr="009A695D" w:rsidRDefault="008D2388" w:rsidP="00E66671">
      <w:pPr>
        <w:jc w:val="both"/>
        <w:rPr>
          <w:sz w:val="22"/>
          <w:szCs w:val="22"/>
          <w:lang w:eastAsia="zh-CN"/>
        </w:rPr>
      </w:pPr>
      <w:r w:rsidRPr="009A695D">
        <w:rPr>
          <w:sz w:val="22"/>
          <w:szCs w:val="22"/>
          <w:lang w:eastAsia="zh-CN"/>
        </w:rPr>
        <w:t xml:space="preserve">Moreover, the question was </w:t>
      </w:r>
      <w:r w:rsidR="009B3241">
        <w:rPr>
          <w:sz w:val="22"/>
          <w:szCs w:val="22"/>
          <w:lang w:eastAsia="zh-CN"/>
        </w:rPr>
        <w:t>raised</w:t>
      </w:r>
      <w:r w:rsidR="009B3241" w:rsidRPr="009A695D">
        <w:rPr>
          <w:sz w:val="22"/>
          <w:szCs w:val="22"/>
          <w:lang w:eastAsia="zh-CN"/>
        </w:rPr>
        <w:t xml:space="preserve"> </w:t>
      </w:r>
      <w:r w:rsidRPr="009A695D">
        <w:rPr>
          <w:sz w:val="22"/>
          <w:szCs w:val="22"/>
          <w:lang w:eastAsia="zh-CN"/>
        </w:rPr>
        <w:t>during RAN1#95 if multiple active configured grants are to be supported only for Type 1 and/or Type 2 configured grants including the combination of Type 1 and Type 2 configured grants. As we couldn’t identify an</w:t>
      </w:r>
      <w:r w:rsidR="00AB7D98">
        <w:rPr>
          <w:sz w:val="22"/>
          <w:szCs w:val="22"/>
          <w:lang w:eastAsia="zh-CN"/>
        </w:rPr>
        <w:t>y</w:t>
      </w:r>
      <w:r w:rsidRPr="009A695D">
        <w:rPr>
          <w:sz w:val="22"/>
          <w:szCs w:val="22"/>
          <w:lang w:eastAsia="zh-CN"/>
        </w:rPr>
        <w:t xml:space="preserve"> issues / complications of supporting all the possible Type 1 &amp; Type 2 combinations we think that there is no </w:t>
      </w:r>
      <w:r w:rsidR="002D1404" w:rsidRPr="009A695D">
        <w:rPr>
          <w:sz w:val="22"/>
          <w:szCs w:val="22"/>
          <w:lang w:eastAsia="zh-CN"/>
        </w:rPr>
        <w:t>artificial</w:t>
      </w:r>
      <w:r w:rsidRPr="009A695D">
        <w:rPr>
          <w:sz w:val="22"/>
          <w:szCs w:val="22"/>
          <w:lang w:eastAsia="zh-CN"/>
        </w:rPr>
        <w:t xml:space="preserve"> restriction through specification needed here</w:t>
      </w:r>
      <w:r w:rsidR="00F87054">
        <w:rPr>
          <w:sz w:val="22"/>
          <w:szCs w:val="22"/>
          <w:lang w:eastAsia="zh-CN"/>
        </w:rPr>
        <w:t xml:space="preserve"> at least for operation of different traffic types</w:t>
      </w:r>
      <w:r w:rsidR="00F26FB1">
        <w:rPr>
          <w:sz w:val="22"/>
          <w:szCs w:val="22"/>
          <w:lang w:eastAsia="zh-CN"/>
        </w:rPr>
        <w:t xml:space="preserve"> with fully independent configurations</w:t>
      </w:r>
      <w:r w:rsidRPr="009A695D">
        <w:rPr>
          <w:sz w:val="22"/>
          <w:szCs w:val="22"/>
          <w:lang w:eastAsia="zh-CN"/>
        </w:rPr>
        <w:t xml:space="preserve">. </w:t>
      </w:r>
    </w:p>
    <w:p w14:paraId="52CCCEED" w14:textId="7CD35B62" w:rsidR="00E66671" w:rsidRPr="00DE00B0" w:rsidRDefault="008D2388">
      <w:pPr>
        <w:jc w:val="both"/>
        <w:rPr>
          <w:b/>
          <w:bCs/>
          <w:sz w:val="22"/>
          <w:szCs w:val="22"/>
          <w:lang w:eastAsia="zh-CN"/>
        </w:rPr>
      </w:pPr>
      <w:r w:rsidRPr="009C795F">
        <w:rPr>
          <w:b/>
          <w:bCs/>
          <w:sz w:val="22"/>
          <w:szCs w:val="22"/>
          <w:lang w:eastAsia="zh-CN"/>
        </w:rPr>
        <w:t xml:space="preserve">Proposal </w:t>
      </w:r>
      <w:r w:rsidR="0064421A">
        <w:rPr>
          <w:b/>
          <w:bCs/>
          <w:sz w:val="22"/>
          <w:szCs w:val="22"/>
          <w:lang w:eastAsia="zh-CN"/>
        </w:rPr>
        <w:t>2</w:t>
      </w:r>
      <w:r w:rsidRPr="009C795F">
        <w:rPr>
          <w:b/>
          <w:bCs/>
          <w:sz w:val="22"/>
          <w:szCs w:val="22"/>
          <w:lang w:eastAsia="zh-CN"/>
        </w:rPr>
        <w:t xml:space="preserve">: Support </w:t>
      </w:r>
      <w:r w:rsidR="0064421A">
        <w:rPr>
          <w:b/>
          <w:bCs/>
          <w:sz w:val="22"/>
          <w:szCs w:val="22"/>
          <w:lang w:eastAsia="zh-CN"/>
        </w:rPr>
        <w:t>separate</w:t>
      </w:r>
      <w:r w:rsidRPr="009C795F">
        <w:rPr>
          <w:b/>
          <w:bCs/>
          <w:sz w:val="22"/>
          <w:szCs w:val="22"/>
          <w:lang w:eastAsia="zh-CN"/>
        </w:rPr>
        <w:t xml:space="preserve"> configuration of multiple (active) CG configurations per BWP</w:t>
      </w:r>
      <w:r w:rsidR="00854F78" w:rsidRPr="009C795F">
        <w:rPr>
          <w:b/>
          <w:bCs/>
          <w:sz w:val="22"/>
          <w:szCs w:val="22"/>
          <w:lang w:eastAsia="zh-CN"/>
        </w:rPr>
        <w:t xml:space="preserve"> at least for different </w:t>
      </w:r>
      <w:r w:rsidR="3127107D" w:rsidRPr="00864B05">
        <w:rPr>
          <w:b/>
          <w:bCs/>
          <w:sz w:val="22"/>
          <w:szCs w:val="22"/>
          <w:lang w:eastAsia="zh-CN"/>
        </w:rPr>
        <w:t xml:space="preserve">traffic </w:t>
      </w:r>
      <w:r w:rsidR="00854F78" w:rsidRPr="00864B05">
        <w:rPr>
          <w:b/>
          <w:bCs/>
          <w:sz w:val="22"/>
          <w:szCs w:val="22"/>
          <w:lang w:eastAsia="zh-CN"/>
        </w:rPr>
        <w:t>types</w:t>
      </w:r>
      <w:r w:rsidRPr="00864B05">
        <w:rPr>
          <w:b/>
          <w:bCs/>
          <w:sz w:val="22"/>
          <w:szCs w:val="22"/>
          <w:lang w:eastAsia="zh-CN"/>
        </w:rPr>
        <w:t xml:space="preserve">. This includes the combination of multiple active Type 1 and Type 2 configured grants per BWP for a UE. </w:t>
      </w:r>
      <w:r w:rsidR="00DE00B0">
        <w:rPr>
          <w:b/>
          <w:bCs/>
          <w:sz w:val="22"/>
          <w:szCs w:val="22"/>
          <w:lang w:eastAsia="zh-CN"/>
        </w:rPr>
        <w:t xml:space="preserve">Required configuration flexibility </w:t>
      </w:r>
      <w:r w:rsidR="0064421A">
        <w:rPr>
          <w:b/>
          <w:bCs/>
          <w:sz w:val="22"/>
          <w:szCs w:val="22"/>
          <w:lang w:eastAsia="zh-CN"/>
        </w:rPr>
        <w:t>of multiple CG confi</w:t>
      </w:r>
      <w:r w:rsidR="0043203A">
        <w:rPr>
          <w:b/>
          <w:bCs/>
          <w:sz w:val="22"/>
          <w:szCs w:val="22"/>
          <w:lang w:eastAsia="zh-CN"/>
        </w:rPr>
        <w:t>g</w:t>
      </w:r>
      <w:r w:rsidR="0064421A">
        <w:rPr>
          <w:b/>
          <w:bCs/>
          <w:sz w:val="22"/>
          <w:szCs w:val="22"/>
          <w:lang w:eastAsia="zh-CN"/>
        </w:rPr>
        <w:t xml:space="preserve">urations </w:t>
      </w:r>
      <w:r w:rsidR="00DE00B0">
        <w:rPr>
          <w:b/>
          <w:bCs/>
          <w:sz w:val="22"/>
          <w:szCs w:val="22"/>
          <w:lang w:eastAsia="zh-CN"/>
        </w:rPr>
        <w:t>for the same traffic type is FFS</w:t>
      </w:r>
      <w:r w:rsidR="0043203A">
        <w:rPr>
          <w:b/>
          <w:bCs/>
          <w:sz w:val="22"/>
          <w:szCs w:val="22"/>
          <w:lang w:eastAsia="zh-CN"/>
        </w:rPr>
        <w:t xml:space="preserve">, but at least includes different starting points, </w:t>
      </w:r>
      <w:r w:rsidR="008323E4" w:rsidRPr="008323E4">
        <w:rPr>
          <w:b/>
          <w:bCs/>
          <w:sz w:val="22"/>
          <w:szCs w:val="22"/>
          <w:lang w:eastAsia="zh-CN"/>
        </w:rPr>
        <w:t>DM-RS configurations, frequency domain resource allocation and HARQ-IDs</w:t>
      </w:r>
      <w:r w:rsidR="00DE00B0">
        <w:rPr>
          <w:b/>
          <w:bCs/>
          <w:sz w:val="22"/>
          <w:szCs w:val="22"/>
          <w:lang w:eastAsia="zh-CN"/>
        </w:rPr>
        <w:t>.</w:t>
      </w:r>
    </w:p>
    <w:p w14:paraId="6FF7CC95" w14:textId="2EDBF025" w:rsidR="00612C11" w:rsidRPr="009A695D" w:rsidRDefault="00612C11" w:rsidP="009A051D">
      <w:pPr>
        <w:jc w:val="both"/>
        <w:rPr>
          <w:sz w:val="22"/>
          <w:szCs w:val="22"/>
          <w:lang w:eastAsia="zh-CN"/>
        </w:rPr>
      </w:pPr>
      <w:r w:rsidRPr="009A695D">
        <w:rPr>
          <w:sz w:val="22"/>
          <w:szCs w:val="22"/>
          <w:lang w:eastAsia="zh-CN"/>
        </w:rPr>
        <w:t xml:space="preserve">At RAN1#94, the following </w:t>
      </w:r>
      <w:r w:rsidR="00CF6032" w:rsidRPr="009A695D">
        <w:rPr>
          <w:sz w:val="22"/>
          <w:szCs w:val="22"/>
          <w:lang w:eastAsia="zh-CN"/>
        </w:rPr>
        <w:t>items have been identified with respect to multiple active configured grants</w:t>
      </w:r>
      <w:r w:rsidRPr="009A695D">
        <w:rPr>
          <w:sz w:val="22"/>
          <w:szCs w:val="22"/>
          <w:lang w:eastAsia="zh-CN"/>
        </w:rPr>
        <w:t xml:space="preserve">: </w:t>
      </w:r>
    </w:p>
    <w:p w14:paraId="5732A917" w14:textId="77777777" w:rsidR="00612C11" w:rsidRPr="009A695D" w:rsidRDefault="00612C11" w:rsidP="00612C11">
      <w:pPr>
        <w:spacing w:after="0"/>
        <w:ind w:left="284"/>
        <w:rPr>
          <w:b/>
          <w:i/>
          <w:lang w:eastAsia="x-none"/>
        </w:rPr>
      </w:pPr>
      <w:r w:rsidRPr="009A695D">
        <w:rPr>
          <w:i/>
          <w:highlight w:val="green"/>
          <w:lang w:eastAsia="x-none"/>
        </w:rPr>
        <w:t>Agreements</w:t>
      </w:r>
      <w:r w:rsidRPr="009A695D">
        <w:rPr>
          <w:b/>
          <w:i/>
          <w:lang w:eastAsia="x-none"/>
        </w:rPr>
        <w:t>:</w:t>
      </w:r>
    </w:p>
    <w:p w14:paraId="4D8DB910" w14:textId="77777777" w:rsidR="00612C11" w:rsidRPr="009A695D" w:rsidRDefault="00612C11" w:rsidP="00612C11">
      <w:pPr>
        <w:pStyle w:val="BodyText"/>
        <w:numPr>
          <w:ilvl w:val="0"/>
          <w:numId w:val="24"/>
        </w:numPr>
        <w:spacing w:after="0"/>
        <w:rPr>
          <w:rFonts w:ascii="Times New Roman" w:eastAsia="Yu Mincho" w:hAnsi="Times New Roman"/>
          <w:i/>
          <w:szCs w:val="20"/>
          <w:lang w:eastAsia="ja-JP"/>
        </w:rPr>
      </w:pPr>
      <w:r w:rsidRPr="009A695D">
        <w:rPr>
          <w:rFonts w:ascii="Times New Roman" w:hAnsi="Times New Roman" w:eastAsia="Yu Mincho"/>
          <w:i/>
          <w:szCs w:val="20"/>
          <w:lang w:eastAsia="ja-JP"/>
        </w:rPr>
        <w:t>Study further whether/how multiple active configured grants for a BWP of a serving cell.</w:t>
      </w:r>
    </w:p>
    <w:p w14:paraId="51017DA4" w14:textId="77777777" w:rsidR="00612C11" w:rsidRPr="009A695D" w:rsidRDefault="00612C11" w:rsidP="00612C11">
      <w:pPr>
        <w:pStyle w:val="BodyText"/>
        <w:numPr>
          <w:ilvl w:val="1"/>
          <w:numId w:val="24"/>
        </w:numPr>
        <w:spacing w:after="0"/>
        <w:rPr>
          <w:rFonts w:ascii="Times New Roman" w:eastAsia="Yu Mincho" w:hAnsi="Times New Roman"/>
          <w:i/>
          <w:szCs w:val="20"/>
          <w:lang w:eastAsia="ja-JP"/>
        </w:rPr>
      </w:pPr>
      <w:r w:rsidRPr="009A695D">
        <w:rPr>
          <w:rFonts w:ascii="Times New Roman" w:hAnsi="Times New Roman" w:eastAsia="Yu Mincho"/>
          <w:i/>
          <w:szCs w:val="20"/>
          <w:lang w:eastAsia="ja-JP"/>
        </w:rPr>
        <w:t>Identify potential specification impacts and options for both type 1 and type 2</w:t>
      </w:r>
    </w:p>
    <w:p w14:paraId="413DECD2" w14:textId="77777777" w:rsidR="00612C11" w:rsidRPr="009A695D" w:rsidRDefault="00612C11" w:rsidP="00612C11">
      <w:pPr>
        <w:pStyle w:val="BodyText"/>
        <w:numPr>
          <w:ilvl w:val="2"/>
          <w:numId w:val="24"/>
        </w:numPr>
        <w:spacing w:after="0"/>
        <w:rPr>
          <w:rFonts w:ascii="Times New Roman" w:eastAsia="Yu Mincho" w:hAnsi="Times New Roman"/>
          <w:i/>
          <w:szCs w:val="20"/>
          <w:highlight w:val="yellow"/>
          <w:lang w:eastAsia="ja-JP"/>
        </w:rPr>
      </w:pPr>
      <w:r w:rsidRPr="009A695D">
        <w:rPr>
          <w:rFonts w:ascii="Times New Roman" w:hAnsi="Times New Roman" w:eastAsia="Yu Mincho"/>
          <w:i/>
          <w:szCs w:val="20"/>
          <w:highlight w:val="yellow"/>
          <w:lang w:eastAsia="ja-JP"/>
        </w:rPr>
        <w:t>At least Activation/deactivation mechanism for Type2</w:t>
      </w:r>
    </w:p>
    <w:p w14:paraId="7FB311DF" w14:textId="77777777" w:rsidR="00612C11" w:rsidRPr="009A695D" w:rsidRDefault="00612C11" w:rsidP="00612C11">
      <w:pPr>
        <w:pStyle w:val="BodyText"/>
        <w:numPr>
          <w:ilvl w:val="3"/>
          <w:numId w:val="24"/>
        </w:numPr>
        <w:spacing w:after="0"/>
        <w:rPr>
          <w:rFonts w:ascii="Times New Roman" w:eastAsia="Yu Mincho" w:hAnsi="Times New Roman"/>
          <w:i/>
          <w:szCs w:val="20"/>
          <w:highlight w:val="yellow"/>
          <w:lang w:eastAsia="ja-JP"/>
        </w:rPr>
      </w:pPr>
      <w:r w:rsidRPr="009A695D">
        <w:rPr>
          <w:rFonts w:ascii="Times New Roman" w:hAnsi="Times New Roman" w:eastAsia="Yu Mincho"/>
          <w:i/>
          <w:szCs w:val="20"/>
          <w:highlight w:val="yellow"/>
          <w:lang w:eastAsia="ja-JP"/>
        </w:rPr>
        <w:t>E.g., whether each configuration is activated/deactivated or multiple configurations are activated/deactivated</w:t>
      </w:r>
    </w:p>
    <w:p w14:paraId="13C19332" w14:textId="77777777" w:rsidR="00612C11" w:rsidRPr="009A695D" w:rsidRDefault="00612C11" w:rsidP="00612C11">
      <w:pPr>
        <w:pStyle w:val="BodyText"/>
        <w:numPr>
          <w:ilvl w:val="2"/>
          <w:numId w:val="24"/>
        </w:numPr>
        <w:spacing w:after="0"/>
        <w:rPr>
          <w:rFonts w:ascii="Times New Roman" w:eastAsia="Yu Mincho" w:hAnsi="Times New Roman"/>
          <w:i/>
          <w:szCs w:val="20"/>
          <w:lang w:eastAsia="ja-JP"/>
        </w:rPr>
      </w:pPr>
      <w:r w:rsidRPr="009A695D">
        <w:rPr>
          <w:rFonts w:ascii="Times New Roman" w:hAnsi="Times New Roman" w:eastAsia="Yu Mincho"/>
          <w:i/>
          <w:szCs w:val="20"/>
          <w:lang w:eastAsia="ja-JP"/>
        </w:rPr>
        <w:t>Study how to support repetitions with multiple configurations for a BWP of a serving cell</w:t>
      </w:r>
    </w:p>
    <w:p w14:paraId="0438B052" w14:textId="77777777" w:rsidR="00612C11" w:rsidRPr="009A695D" w:rsidRDefault="00612C11" w:rsidP="00612C11">
      <w:pPr>
        <w:pStyle w:val="BodyText"/>
        <w:numPr>
          <w:ilvl w:val="2"/>
          <w:numId w:val="24"/>
        </w:numPr>
        <w:spacing w:after="0"/>
        <w:rPr>
          <w:rFonts w:ascii="Times New Roman" w:eastAsia="Yu Mincho" w:hAnsi="Times New Roman"/>
          <w:i/>
          <w:szCs w:val="20"/>
          <w:highlight w:val="yellow"/>
          <w:lang w:eastAsia="ja-JP"/>
        </w:rPr>
      </w:pPr>
      <w:r w:rsidRPr="009A695D">
        <w:rPr>
          <w:rFonts w:ascii="Times New Roman" w:hAnsi="Times New Roman" w:eastAsia="Yu Mincho"/>
          <w:i/>
          <w:szCs w:val="20"/>
          <w:highlight w:val="yellow"/>
          <w:lang w:eastAsia="ja-JP"/>
        </w:rPr>
        <w:t>FFS HARQ process ID determination for both type 1 and type 2</w:t>
      </w:r>
    </w:p>
    <w:p w14:paraId="0DD0F463" w14:textId="77777777" w:rsidR="00612C11" w:rsidRPr="009A695D" w:rsidRDefault="00612C11" w:rsidP="00612C11">
      <w:pPr>
        <w:pStyle w:val="BodyText"/>
        <w:numPr>
          <w:ilvl w:val="2"/>
          <w:numId w:val="24"/>
        </w:numPr>
        <w:spacing w:after="0"/>
        <w:rPr>
          <w:rFonts w:ascii="Times New Roman" w:eastAsia="Yu Mincho" w:hAnsi="Times New Roman"/>
          <w:i/>
          <w:szCs w:val="20"/>
          <w:highlight w:val="yellow"/>
          <w:lang w:eastAsia="ja-JP"/>
        </w:rPr>
      </w:pPr>
      <w:r w:rsidRPr="009A695D">
        <w:rPr>
          <w:rFonts w:ascii="Times New Roman" w:hAnsi="Times New Roman" w:eastAsia="Yu Mincho"/>
          <w:i/>
          <w:szCs w:val="20"/>
          <w:highlight w:val="yellow"/>
          <w:lang w:eastAsia="ja-JP"/>
        </w:rPr>
        <w:t>FFS other specification impacts for both type 1 and type 2</w:t>
      </w:r>
    </w:p>
    <w:p w14:paraId="243C2F17" w14:textId="77777777" w:rsidR="00612C11" w:rsidRPr="009A695D" w:rsidRDefault="00612C11" w:rsidP="00612C11">
      <w:pPr>
        <w:pStyle w:val="BodyText"/>
        <w:numPr>
          <w:ilvl w:val="1"/>
          <w:numId w:val="24"/>
        </w:numPr>
        <w:spacing w:after="0"/>
        <w:rPr>
          <w:rFonts w:ascii="Times New Roman" w:eastAsia="Yu Mincho" w:hAnsi="Times New Roman"/>
          <w:i/>
          <w:szCs w:val="20"/>
          <w:lang w:eastAsia="ja-JP"/>
        </w:rPr>
      </w:pPr>
      <w:r w:rsidRPr="009A695D">
        <w:rPr>
          <w:rFonts w:ascii="Times New Roman" w:hAnsi="Times New Roman" w:eastAsia="Yu Mincho"/>
          <w:i/>
          <w:szCs w:val="20"/>
          <w:lang w:eastAsia="ja-JP"/>
        </w:rPr>
        <w:t>Study the performance impacts</w:t>
      </w:r>
    </w:p>
    <w:p w14:paraId="00690006" w14:textId="77777777" w:rsidR="00612C11" w:rsidRPr="009A695D" w:rsidRDefault="00612C11" w:rsidP="009A051D">
      <w:pPr>
        <w:jc w:val="both"/>
        <w:rPr>
          <w:sz w:val="22"/>
          <w:szCs w:val="22"/>
          <w:lang w:eastAsia="zh-CN"/>
        </w:rPr>
      </w:pPr>
    </w:p>
    <w:p w14:paraId="644AF7DB" w14:textId="03AAFA31" w:rsidR="00CF6032" w:rsidRPr="009A695D" w:rsidRDefault="00E35CF3" w:rsidP="00E35CF3">
      <w:pPr>
        <w:jc w:val="both"/>
        <w:rPr>
          <w:sz w:val="22"/>
          <w:szCs w:val="22"/>
          <w:lang w:eastAsia="zh-CN"/>
        </w:rPr>
      </w:pPr>
      <w:r w:rsidRPr="009A695D">
        <w:rPr>
          <w:sz w:val="22"/>
          <w:szCs w:val="22"/>
          <w:lang w:eastAsia="zh-CN"/>
        </w:rPr>
        <w:t xml:space="preserve">The </w:t>
      </w:r>
      <w:r w:rsidR="00697208" w:rsidRPr="009A695D">
        <w:rPr>
          <w:sz w:val="22"/>
          <w:szCs w:val="22"/>
          <w:lang w:eastAsia="zh-CN"/>
        </w:rPr>
        <w:t xml:space="preserve">time-domain </w:t>
      </w:r>
      <w:r w:rsidRPr="009A695D">
        <w:rPr>
          <w:sz w:val="22"/>
          <w:szCs w:val="22"/>
          <w:lang w:eastAsia="zh-CN"/>
        </w:rPr>
        <w:t xml:space="preserve">HARQ-ID determination </w:t>
      </w:r>
      <w:r w:rsidR="008D4C9C" w:rsidRPr="009A695D">
        <w:rPr>
          <w:sz w:val="22"/>
          <w:szCs w:val="22"/>
          <w:lang w:eastAsia="zh-CN"/>
        </w:rPr>
        <w:t xml:space="preserve">(for both Type 1 and Type 2 CG) </w:t>
      </w:r>
      <w:r w:rsidRPr="009A695D">
        <w:rPr>
          <w:sz w:val="22"/>
          <w:szCs w:val="22"/>
          <w:lang w:eastAsia="zh-CN"/>
        </w:rPr>
        <w:t>can follow the baseline principle of the Rel-15 NR CG operation</w:t>
      </w:r>
      <w:r w:rsidR="008D4C9C" w:rsidRPr="009A695D">
        <w:rPr>
          <w:sz w:val="22"/>
          <w:szCs w:val="22"/>
          <w:lang w:eastAsia="zh-CN"/>
        </w:rPr>
        <w:t>. B</w:t>
      </w:r>
      <w:r w:rsidRPr="009A695D">
        <w:rPr>
          <w:sz w:val="22"/>
          <w:szCs w:val="22"/>
          <w:lang w:eastAsia="zh-CN"/>
        </w:rPr>
        <w:t xml:space="preserve">ut as in case of LTE URLLC not just the number of applicable HARQ processes </w:t>
      </w:r>
      <w:r w:rsidR="00697208" w:rsidRPr="009A695D">
        <w:rPr>
          <w:sz w:val="22"/>
          <w:szCs w:val="22"/>
          <w:lang w:eastAsia="zh-CN"/>
        </w:rPr>
        <w:t xml:space="preserve">for a specific CG operation but </w:t>
      </w:r>
      <w:r w:rsidR="00753AFB" w:rsidRPr="009A695D">
        <w:rPr>
          <w:sz w:val="22"/>
          <w:szCs w:val="22"/>
          <w:lang w:eastAsia="zh-CN"/>
        </w:rPr>
        <w:t xml:space="preserve">also </w:t>
      </w:r>
      <w:r w:rsidR="00697208" w:rsidRPr="009A695D">
        <w:rPr>
          <w:sz w:val="22"/>
          <w:szCs w:val="22"/>
          <w:lang w:eastAsia="zh-CN"/>
        </w:rPr>
        <w:t xml:space="preserve">the used HARQ process IDs themselves </w:t>
      </w:r>
      <w:r w:rsidR="008D4C9C" w:rsidRPr="009A695D">
        <w:rPr>
          <w:sz w:val="22"/>
          <w:szCs w:val="22"/>
          <w:lang w:eastAsia="zh-CN"/>
        </w:rPr>
        <w:t xml:space="preserve">should </w:t>
      </w:r>
      <w:r w:rsidR="00697208" w:rsidRPr="009A695D">
        <w:rPr>
          <w:sz w:val="22"/>
          <w:szCs w:val="22"/>
          <w:lang w:eastAsia="zh-CN"/>
        </w:rPr>
        <w:t>be configur</w:t>
      </w:r>
      <w:r w:rsidR="008D4C9C" w:rsidRPr="009A695D">
        <w:rPr>
          <w:sz w:val="22"/>
          <w:szCs w:val="22"/>
          <w:lang w:eastAsia="zh-CN"/>
        </w:rPr>
        <w:t>able to enable HARQ-ID collision management of the multiple active configured grant configurations</w:t>
      </w:r>
      <w:r w:rsidR="004B4143">
        <w:rPr>
          <w:sz w:val="22"/>
          <w:szCs w:val="22"/>
          <w:lang w:eastAsia="zh-CN"/>
        </w:rPr>
        <w:t xml:space="preserve">. Such differentiation could be achieved by </w:t>
      </w:r>
      <w:r w:rsidR="008F3EA8" w:rsidRPr="009A695D">
        <w:rPr>
          <w:sz w:val="22"/>
          <w:szCs w:val="22"/>
          <w:lang w:eastAsia="zh-CN"/>
        </w:rPr>
        <w:t xml:space="preserve">e.g. using </w:t>
      </w:r>
      <w:r w:rsidR="00697208" w:rsidRPr="009A695D">
        <w:rPr>
          <w:sz w:val="22"/>
          <w:szCs w:val="22"/>
          <w:lang w:eastAsia="zh-CN"/>
        </w:rPr>
        <w:t xml:space="preserve">a HARQ process offset </w:t>
      </w:r>
      <w:r w:rsidR="008F3EA8" w:rsidRPr="009A695D">
        <w:rPr>
          <w:sz w:val="22"/>
          <w:szCs w:val="22"/>
          <w:lang w:eastAsia="zh-CN"/>
        </w:rPr>
        <w:t xml:space="preserve">as </w:t>
      </w:r>
      <w:r w:rsidR="00697208" w:rsidRPr="009A695D">
        <w:rPr>
          <w:sz w:val="22"/>
          <w:szCs w:val="22"/>
          <w:lang w:eastAsia="zh-CN"/>
        </w:rPr>
        <w:t>for Rel-15 LTE</w:t>
      </w:r>
      <w:r w:rsidR="00DC3D14" w:rsidRPr="009A695D">
        <w:rPr>
          <w:sz w:val="22"/>
          <w:szCs w:val="22"/>
          <w:lang w:eastAsia="zh-CN"/>
        </w:rPr>
        <w:t>, in addition to the number of HARQ processes</w:t>
      </w:r>
      <w:r w:rsidR="00CF6032" w:rsidRPr="009A695D">
        <w:rPr>
          <w:sz w:val="22"/>
          <w:szCs w:val="22"/>
          <w:lang w:eastAsia="zh-CN"/>
        </w:rPr>
        <w:t xml:space="preserve"> for a specific </w:t>
      </w:r>
      <w:r w:rsidR="004B4143">
        <w:rPr>
          <w:sz w:val="22"/>
          <w:szCs w:val="22"/>
          <w:lang w:eastAsia="zh-CN"/>
        </w:rPr>
        <w:t xml:space="preserve">CG </w:t>
      </w:r>
      <w:r w:rsidR="00CF6032" w:rsidRPr="009A695D">
        <w:rPr>
          <w:sz w:val="22"/>
          <w:szCs w:val="22"/>
          <w:lang w:eastAsia="zh-CN"/>
        </w:rPr>
        <w:t>configuration</w:t>
      </w:r>
      <w:r w:rsidR="00697208" w:rsidRPr="009A695D">
        <w:rPr>
          <w:sz w:val="22"/>
          <w:szCs w:val="22"/>
          <w:lang w:eastAsia="zh-CN"/>
        </w:rPr>
        <w:t>.</w:t>
      </w:r>
    </w:p>
    <w:p w14:paraId="14B69FFB" w14:textId="5D662B58" w:rsidR="00E35CF3" w:rsidRPr="00B66C76" w:rsidRDefault="0019595A" w:rsidP="00E35CF3">
      <w:pPr>
        <w:jc w:val="both"/>
        <w:rPr>
          <w:b/>
          <w:sz w:val="22"/>
          <w:szCs w:val="22"/>
          <w:lang w:eastAsia="zh-CN"/>
        </w:rPr>
      </w:pPr>
      <w:r w:rsidRPr="00B66C76">
        <w:rPr>
          <w:b/>
          <w:sz w:val="22"/>
          <w:szCs w:val="22"/>
          <w:lang w:eastAsia="zh-CN"/>
        </w:rPr>
        <w:t>Proposal 3: Specify c</w:t>
      </w:r>
      <w:r w:rsidR="008D4C9C" w:rsidRPr="00B66C76">
        <w:rPr>
          <w:b/>
          <w:sz w:val="22"/>
          <w:szCs w:val="22"/>
          <w:lang w:eastAsia="zh-CN"/>
        </w:rPr>
        <w:t>onfiguration enhancements in terms of applicable HARQ-IDs (in addition to the number of HARQ processes) for a specific CG configuration</w:t>
      </w:r>
      <w:r w:rsidRPr="00B66C76">
        <w:rPr>
          <w:b/>
          <w:sz w:val="22"/>
          <w:szCs w:val="22"/>
          <w:lang w:eastAsia="zh-CN"/>
        </w:rPr>
        <w:t>, such as an HARQ-ID offset</w:t>
      </w:r>
      <w:r w:rsidR="008D4C9C" w:rsidRPr="00B66C76">
        <w:rPr>
          <w:b/>
          <w:sz w:val="22"/>
          <w:szCs w:val="22"/>
          <w:lang w:eastAsia="zh-CN"/>
        </w:rPr>
        <w:t>. The time-domain HARQ-ID determination for Type 1 and Type 2 configured grants follow</w:t>
      </w:r>
      <w:r w:rsidR="00630BE2">
        <w:rPr>
          <w:b/>
          <w:sz w:val="22"/>
          <w:szCs w:val="22"/>
          <w:lang w:eastAsia="zh-CN"/>
        </w:rPr>
        <w:t>s</w:t>
      </w:r>
      <w:r w:rsidR="008D4C9C" w:rsidRPr="00B66C76">
        <w:rPr>
          <w:b/>
          <w:sz w:val="22"/>
          <w:szCs w:val="22"/>
          <w:lang w:eastAsia="zh-CN"/>
        </w:rPr>
        <w:t xml:space="preserve"> the baseline principle of the Rel-15 NR CG operation. </w:t>
      </w:r>
    </w:p>
    <w:p w14:paraId="474AE34B" w14:textId="4483DCDD" w:rsidR="00080B39" w:rsidRDefault="0019595A" w:rsidP="00143251">
      <w:pPr>
        <w:spacing w:after="0"/>
        <w:jc w:val="both"/>
        <w:rPr>
          <w:sz w:val="22"/>
          <w:szCs w:val="22"/>
          <w:lang w:eastAsia="zh-CN"/>
        </w:rPr>
      </w:pPr>
      <w:r>
        <w:rPr>
          <w:sz w:val="22"/>
          <w:szCs w:val="22"/>
          <w:lang w:eastAsia="zh-CN"/>
        </w:rPr>
        <w:lastRenderedPageBreak/>
        <w:t xml:space="preserve">There had been discussions on the number of supported CG configurations. </w:t>
      </w:r>
      <w:r w:rsidR="0043203A">
        <w:rPr>
          <w:sz w:val="22"/>
          <w:szCs w:val="22"/>
          <w:lang w:eastAsia="zh-CN"/>
        </w:rPr>
        <w:t>As also noted by other companies</w:t>
      </w:r>
      <w:r w:rsidR="00B66C76">
        <w:rPr>
          <w:sz w:val="22"/>
          <w:szCs w:val="22"/>
          <w:lang w:eastAsia="zh-CN"/>
        </w:rPr>
        <w:t xml:space="preserve"> and noted in the Feature-lead summary in [</w:t>
      </w:r>
      <w:r w:rsidR="002F0571">
        <w:rPr>
          <w:sz w:val="22"/>
          <w:szCs w:val="22"/>
          <w:lang w:eastAsia="zh-CN"/>
        </w:rPr>
        <w:t>4</w:t>
      </w:r>
      <w:r w:rsidR="00B66C76">
        <w:rPr>
          <w:sz w:val="22"/>
          <w:szCs w:val="22"/>
          <w:lang w:eastAsia="zh-CN"/>
        </w:rPr>
        <w:t>]</w:t>
      </w:r>
      <w:r w:rsidR="0043203A">
        <w:rPr>
          <w:sz w:val="22"/>
          <w:szCs w:val="22"/>
          <w:lang w:eastAsia="zh-CN"/>
        </w:rPr>
        <w:t>, limiting the number to 8 and associating each CG configuration with a CG configuration index</w:t>
      </w:r>
      <w:r w:rsidR="00080B39">
        <w:rPr>
          <w:sz w:val="22"/>
          <w:szCs w:val="22"/>
          <w:lang w:eastAsia="zh-CN"/>
        </w:rPr>
        <w:t xml:space="preserve"> </w:t>
      </w:r>
      <w:r w:rsidR="00630BE2">
        <w:rPr>
          <w:sz w:val="22"/>
          <w:szCs w:val="22"/>
          <w:lang w:eastAsia="zh-CN"/>
        </w:rPr>
        <w:t>se</w:t>
      </w:r>
      <w:r w:rsidR="00EA501B">
        <w:rPr>
          <w:sz w:val="22"/>
          <w:szCs w:val="22"/>
          <w:lang w:eastAsia="zh-CN"/>
        </w:rPr>
        <w:t>e</w:t>
      </w:r>
      <w:r w:rsidR="00630BE2">
        <w:rPr>
          <w:sz w:val="22"/>
          <w:szCs w:val="22"/>
          <w:lang w:eastAsia="zh-CN"/>
        </w:rPr>
        <w:t xml:space="preserve">ms to be </w:t>
      </w:r>
      <w:r w:rsidR="00080B39">
        <w:rPr>
          <w:sz w:val="22"/>
          <w:szCs w:val="22"/>
          <w:lang w:eastAsia="zh-CN"/>
        </w:rPr>
        <w:t>a reasonable solution</w:t>
      </w:r>
      <w:r w:rsidR="0043203A">
        <w:rPr>
          <w:sz w:val="22"/>
          <w:szCs w:val="22"/>
          <w:lang w:eastAsia="zh-CN"/>
        </w:rPr>
        <w:t>.</w:t>
      </w:r>
    </w:p>
    <w:p w14:paraId="79275F0A" w14:textId="77777777" w:rsidR="00B66C76" w:rsidRDefault="00B66C76" w:rsidP="00143251">
      <w:pPr>
        <w:spacing w:after="0"/>
        <w:jc w:val="both"/>
        <w:rPr>
          <w:b/>
          <w:sz w:val="22"/>
          <w:szCs w:val="22"/>
          <w:lang w:eastAsia="zh-CN"/>
        </w:rPr>
      </w:pPr>
    </w:p>
    <w:p w14:paraId="033DEFEB" w14:textId="3399A596" w:rsidR="0019595A" w:rsidRDefault="00080B39" w:rsidP="00143251">
      <w:pPr>
        <w:spacing w:after="0"/>
        <w:jc w:val="both"/>
        <w:rPr>
          <w:b/>
          <w:sz w:val="22"/>
          <w:szCs w:val="22"/>
          <w:lang w:eastAsia="zh-CN"/>
        </w:rPr>
      </w:pPr>
      <w:r w:rsidRPr="00B66C76">
        <w:rPr>
          <w:b/>
          <w:sz w:val="22"/>
          <w:szCs w:val="22"/>
          <w:lang w:eastAsia="zh-CN"/>
        </w:rPr>
        <w:t>Proposal 4: Support up to 8</w:t>
      </w:r>
      <w:r w:rsidR="0043203A" w:rsidRPr="00B66C76">
        <w:rPr>
          <w:b/>
          <w:sz w:val="22"/>
          <w:szCs w:val="22"/>
          <w:lang w:eastAsia="zh-CN"/>
        </w:rPr>
        <w:t xml:space="preserve"> </w:t>
      </w:r>
      <w:r w:rsidR="00D05178">
        <w:rPr>
          <w:b/>
          <w:sz w:val="22"/>
          <w:szCs w:val="22"/>
          <w:lang w:eastAsia="zh-CN"/>
        </w:rPr>
        <w:t xml:space="preserve">active </w:t>
      </w:r>
      <w:r w:rsidRPr="00382504">
        <w:rPr>
          <w:b/>
          <w:sz w:val="22"/>
          <w:szCs w:val="22"/>
          <w:lang w:eastAsia="zh-CN"/>
        </w:rPr>
        <w:t xml:space="preserve">configured grant configurations for a BWP of a serving cell. Each CG </w:t>
      </w:r>
      <w:r>
        <w:rPr>
          <w:b/>
          <w:sz w:val="22"/>
          <w:szCs w:val="22"/>
          <w:lang w:eastAsia="zh-CN"/>
        </w:rPr>
        <w:t xml:space="preserve">configuration is associated with a CG configuration index. </w:t>
      </w:r>
    </w:p>
    <w:p w14:paraId="7C6C7D40" w14:textId="77777777" w:rsidR="00080B39" w:rsidRDefault="00080B39" w:rsidP="00143251">
      <w:pPr>
        <w:spacing w:after="0"/>
        <w:jc w:val="both"/>
        <w:rPr>
          <w:sz w:val="22"/>
          <w:szCs w:val="22"/>
          <w:lang w:eastAsia="zh-CN"/>
        </w:rPr>
      </w:pPr>
    </w:p>
    <w:p w14:paraId="75EB6633" w14:textId="7476E931" w:rsidR="00143251" w:rsidRDefault="00E35CF3" w:rsidP="00143251">
      <w:pPr>
        <w:spacing w:after="0"/>
        <w:jc w:val="both"/>
        <w:rPr>
          <w:sz w:val="22"/>
          <w:szCs w:val="22"/>
          <w:lang w:eastAsia="zh-CN"/>
        </w:rPr>
      </w:pPr>
      <w:r w:rsidRPr="009A695D">
        <w:rPr>
          <w:sz w:val="22"/>
          <w:szCs w:val="22"/>
          <w:lang w:eastAsia="zh-CN"/>
        </w:rPr>
        <w:t xml:space="preserve">The </w:t>
      </w:r>
      <w:r w:rsidR="008F3EA8" w:rsidRPr="009A695D">
        <w:rPr>
          <w:sz w:val="22"/>
          <w:szCs w:val="22"/>
          <w:lang w:eastAsia="zh-CN"/>
        </w:rPr>
        <w:t>activation/re</w:t>
      </w:r>
      <w:r w:rsidRPr="009A695D">
        <w:rPr>
          <w:sz w:val="22"/>
          <w:szCs w:val="22"/>
          <w:lang w:eastAsia="zh-CN"/>
        </w:rPr>
        <w:t>lease for Type 2 configured grants could be performed through independent DCI signalling (as done for LTE URLLC) or with a single DCI indicating the co</w:t>
      </w:r>
      <w:r w:rsidR="008F3EA8" w:rsidRPr="009A695D">
        <w:rPr>
          <w:sz w:val="22"/>
          <w:szCs w:val="22"/>
          <w:lang w:eastAsia="zh-CN"/>
        </w:rPr>
        <w:t>nfigurations to be activated/re</w:t>
      </w:r>
      <w:r w:rsidRPr="009A695D">
        <w:rPr>
          <w:sz w:val="22"/>
          <w:szCs w:val="22"/>
          <w:lang w:eastAsia="zh-CN"/>
        </w:rPr>
        <w:t>leased. Clearly the independent activation</w:t>
      </w:r>
      <w:r w:rsidR="008F3EA8" w:rsidRPr="009A695D">
        <w:rPr>
          <w:sz w:val="22"/>
          <w:szCs w:val="22"/>
          <w:lang w:eastAsia="zh-CN"/>
        </w:rPr>
        <w:t>/re</w:t>
      </w:r>
      <w:r w:rsidRPr="009A695D">
        <w:rPr>
          <w:sz w:val="22"/>
          <w:szCs w:val="22"/>
          <w:lang w:eastAsia="zh-CN"/>
        </w:rPr>
        <w:t xml:space="preserve">lease command has some advantages in terms of flexibility, as e.g. MCS and other physical layer parameters </w:t>
      </w:r>
      <w:r w:rsidR="009571B5">
        <w:rPr>
          <w:sz w:val="22"/>
          <w:szCs w:val="22"/>
          <w:lang w:eastAsia="zh-CN"/>
        </w:rPr>
        <w:t xml:space="preserve">such as time-domain, f-domain allocation </w:t>
      </w:r>
      <w:r w:rsidRPr="009A695D">
        <w:rPr>
          <w:sz w:val="22"/>
          <w:szCs w:val="22"/>
          <w:lang w:eastAsia="zh-CN"/>
        </w:rPr>
        <w:t xml:space="preserve">can be independently </w:t>
      </w:r>
      <w:r w:rsidR="00FB11B1">
        <w:rPr>
          <w:sz w:val="22"/>
          <w:szCs w:val="22"/>
          <w:lang w:eastAsia="zh-CN"/>
        </w:rPr>
        <w:t>signalled</w:t>
      </w:r>
      <w:r w:rsidR="00BC317D" w:rsidRPr="009A695D">
        <w:rPr>
          <w:sz w:val="22"/>
          <w:szCs w:val="22"/>
          <w:lang w:eastAsia="zh-CN"/>
        </w:rPr>
        <w:t xml:space="preserve"> </w:t>
      </w:r>
      <w:r w:rsidRPr="009A695D">
        <w:rPr>
          <w:sz w:val="22"/>
          <w:szCs w:val="22"/>
          <w:lang w:eastAsia="zh-CN"/>
        </w:rPr>
        <w:t xml:space="preserve">as part of the CG activation command. Some unused bit-field in the DCI (such as the HARQ-ID field as used for LTE URLLC) could be thereby used to indicate the addressed CG </w:t>
      </w:r>
      <w:r w:rsidR="00080B39">
        <w:rPr>
          <w:sz w:val="22"/>
          <w:szCs w:val="22"/>
          <w:lang w:eastAsia="zh-CN"/>
        </w:rPr>
        <w:t xml:space="preserve">configuration </w:t>
      </w:r>
      <w:r w:rsidRPr="009A695D">
        <w:rPr>
          <w:sz w:val="22"/>
          <w:szCs w:val="22"/>
          <w:lang w:eastAsia="zh-CN"/>
        </w:rPr>
        <w:t>index with a required bit length of log2(M), where M denotes the number of CG configurations.</w:t>
      </w:r>
      <w:r w:rsidR="00080B39">
        <w:rPr>
          <w:sz w:val="22"/>
          <w:szCs w:val="22"/>
          <w:lang w:eastAsia="zh-CN"/>
        </w:rPr>
        <w:t xml:space="preserve"> At least for different service types, independent CG activations will be needed. </w:t>
      </w:r>
    </w:p>
    <w:p w14:paraId="445A6DD2" w14:textId="74883FD7" w:rsidR="00080B39" w:rsidRDefault="00E35CF3" w:rsidP="00E35CF3">
      <w:pPr>
        <w:jc w:val="both"/>
        <w:rPr>
          <w:sz w:val="22"/>
          <w:szCs w:val="22"/>
          <w:lang w:eastAsia="zh-CN"/>
        </w:rPr>
      </w:pPr>
      <w:r w:rsidRPr="009A695D">
        <w:rPr>
          <w:sz w:val="22"/>
          <w:szCs w:val="22"/>
          <w:lang w:eastAsia="zh-CN"/>
        </w:rPr>
        <w:t>In contrast, when using a single DCI activating all the multiple active CGs</w:t>
      </w:r>
      <w:r w:rsidR="00C44332">
        <w:rPr>
          <w:sz w:val="22"/>
          <w:szCs w:val="22"/>
          <w:lang w:eastAsia="zh-CN"/>
        </w:rPr>
        <w:t>,</w:t>
      </w:r>
      <w:r w:rsidRPr="009A695D">
        <w:rPr>
          <w:sz w:val="22"/>
          <w:szCs w:val="22"/>
          <w:lang w:eastAsia="zh-CN"/>
        </w:rPr>
        <w:t xml:space="preserve"> the flexibility in the physical layer parameters for Type 2 CG will be restricted and </w:t>
      </w:r>
      <w:r w:rsidR="00A8503D" w:rsidRPr="009A695D">
        <w:rPr>
          <w:sz w:val="22"/>
          <w:szCs w:val="22"/>
          <w:lang w:eastAsia="zh-CN"/>
        </w:rPr>
        <w:t>e.g. a bit</w:t>
      </w:r>
      <w:r w:rsidRPr="009A695D">
        <w:rPr>
          <w:sz w:val="22"/>
          <w:szCs w:val="22"/>
          <w:lang w:eastAsia="zh-CN"/>
        </w:rPr>
        <w:t xml:space="preserve">map of length </w:t>
      </w:r>
      <w:r w:rsidRPr="009A695D">
        <w:rPr>
          <w:i/>
          <w:sz w:val="22"/>
          <w:szCs w:val="22"/>
          <w:lang w:eastAsia="zh-CN"/>
        </w:rPr>
        <w:t xml:space="preserve">M </w:t>
      </w:r>
      <w:r w:rsidRPr="009A695D">
        <w:rPr>
          <w:sz w:val="22"/>
          <w:szCs w:val="22"/>
          <w:lang w:eastAsia="zh-CN"/>
        </w:rPr>
        <w:t>ma</w:t>
      </w:r>
      <w:r w:rsidR="00A8503D" w:rsidRPr="009A695D">
        <w:rPr>
          <w:sz w:val="22"/>
          <w:szCs w:val="22"/>
          <w:lang w:eastAsia="zh-CN"/>
        </w:rPr>
        <w:t>y</w:t>
      </w:r>
      <w:r w:rsidRPr="009A695D">
        <w:rPr>
          <w:sz w:val="22"/>
          <w:szCs w:val="22"/>
          <w:lang w:eastAsia="zh-CN"/>
        </w:rPr>
        <w:t xml:space="preserve"> be used</w:t>
      </w:r>
      <w:r w:rsidR="00A17642">
        <w:rPr>
          <w:sz w:val="22"/>
          <w:szCs w:val="22"/>
          <w:lang w:eastAsia="zh-CN"/>
        </w:rPr>
        <w:t xml:space="preserve"> to identify the addressed CG configurations</w:t>
      </w:r>
      <w:r w:rsidR="00BD5234">
        <w:rPr>
          <w:sz w:val="22"/>
          <w:szCs w:val="22"/>
          <w:lang w:eastAsia="zh-CN"/>
        </w:rPr>
        <w:t>, but then some implicit assum</w:t>
      </w:r>
      <w:r w:rsidR="00E41FB9">
        <w:rPr>
          <w:sz w:val="22"/>
          <w:szCs w:val="22"/>
          <w:lang w:eastAsia="zh-CN"/>
        </w:rPr>
        <w:t>p</w:t>
      </w:r>
      <w:r w:rsidR="00BD5234">
        <w:rPr>
          <w:sz w:val="22"/>
          <w:szCs w:val="22"/>
          <w:lang w:eastAsia="zh-CN"/>
        </w:rPr>
        <w:t xml:space="preserve">tions e.g. in terms of time domain offset etc. would need to be </w:t>
      </w:r>
      <w:r w:rsidR="00814E4F">
        <w:rPr>
          <w:sz w:val="22"/>
          <w:szCs w:val="22"/>
          <w:lang w:eastAsia="zh-CN"/>
        </w:rPr>
        <w:t>applied</w:t>
      </w:r>
      <w:r w:rsidR="009237EB">
        <w:rPr>
          <w:sz w:val="22"/>
          <w:szCs w:val="22"/>
          <w:lang w:eastAsia="zh-CN"/>
        </w:rPr>
        <w:t xml:space="preserve">, and f-domain allocation </w:t>
      </w:r>
      <w:r w:rsidR="00905F9C">
        <w:rPr>
          <w:sz w:val="22"/>
          <w:szCs w:val="22"/>
          <w:lang w:eastAsia="zh-CN"/>
        </w:rPr>
        <w:t xml:space="preserve">would need to be either the same or with some </w:t>
      </w:r>
      <w:r w:rsidR="00080B39">
        <w:rPr>
          <w:sz w:val="22"/>
          <w:szCs w:val="22"/>
          <w:lang w:eastAsia="zh-CN"/>
        </w:rPr>
        <w:t xml:space="preserve">pre-defined or signalled </w:t>
      </w:r>
      <w:r w:rsidR="00905F9C">
        <w:rPr>
          <w:sz w:val="22"/>
          <w:szCs w:val="22"/>
          <w:lang w:eastAsia="zh-CN"/>
        </w:rPr>
        <w:t>offset</w:t>
      </w:r>
      <w:r w:rsidRPr="009A695D">
        <w:rPr>
          <w:sz w:val="22"/>
          <w:szCs w:val="22"/>
          <w:lang w:eastAsia="zh-CN"/>
        </w:rPr>
        <w:t>.</w:t>
      </w:r>
      <w:r w:rsidR="00840639">
        <w:rPr>
          <w:sz w:val="22"/>
          <w:szCs w:val="22"/>
          <w:lang w:eastAsia="zh-CN"/>
        </w:rPr>
        <w:t xml:space="preserve"> We don’t really see that required additional information needed for each of the activated grants (including at least t-domain assignment for each CG) would be fitting into the UL grant in addition to the already required information contained in the Rel-15 CG activation DCI. </w:t>
      </w:r>
      <w:r w:rsidR="00080B39">
        <w:rPr>
          <w:sz w:val="22"/>
          <w:szCs w:val="22"/>
          <w:lang w:eastAsia="zh-CN"/>
        </w:rPr>
        <w:t xml:space="preserve">The main differences between separate activation and joint activation are the DL control signalling </w:t>
      </w:r>
      <w:r w:rsidR="002D1404">
        <w:rPr>
          <w:sz w:val="22"/>
          <w:szCs w:val="22"/>
          <w:lang w:eastAsia="zh-CN"/>
        </w:rPr>
        <w:t>overhead</w:t>
      </w:r>
      <w:r w:rsidR="00080B39">
        <w:rPr>
          <w:sz w:val="22"/>
          <w:szCs w:val="22"/>
          <w:lang w:eastAsia="zh-CN"/>
        </w:rPr>
        <w:t xml:space="preserve"> as well as the possible latency (as not all activation DCIs </w:t>
      </w:r>
      <w:r w:rsidR="00BD60F5">
        <w:rPr>
          <w:sz w:val="22"/>
          <w:szCs w:val="22"/>
          <w:lang w:eastAsia="zh-CN"/>
        </w:rPr>
        <w:t xml:space="preserve">can </w:t>
      </w:r>
      <w:r w:rsidR="00080B39">
        <w:rPr>
          <w:sz w:val="22"/>
          <w:szCs w:val="22"/>
          <w:lang w:eastAsia="zh-CN"/>
        </w:rPr>
        <w:t xml:space="preserve">be </w:t>
      </w:r>
      <w:r w:rsidR="00BD60F5">
        <w:rPr>
          <w:sz w:val="22"/>
          <w:szCs w:val="22"/>
          <w:lang w:eastAsia="zh-CN"/>
        </w:rPr>
        <w:t xml:space="preserve">received by the UE </w:t>
      </w:r>
      <w:r w:rsidR="00080B39">
        <w:rPr>
          <w:sz w:val="22"/>
          <w:szCs w:val="22"/>
          <w:lang w:eastAsia="zh-CN"/>
        </w:rPr>
        <w:t xml:space="preserve">sent in the same PDCCH monitoring occasion) as </w:t>
      </w:r>
      <w:r w:rsidR="002D1404">
        <w:rPr>
          <w:sz w:val="22"/>
          <w:szCs w:val="22"/>
          <w:lang w:eastAsia="zh-CN"/>
        </w:rPr>
        <w:t>pointed</w:t>
      </w:r>
      <w:r w:rsidR="00080B39">
        <w:rPr>
          <w:sz w:val="22"/>
          <w:szCs w:val="22"/>
          <w:lang w:eastAsia="zh-CN"/>
        </w:rPr>
        <w:t xml:space="preserve"> out by some compan</w:t>
      </w:r>
      <w:r w:rsidR="001B5FFB">
        <w:rPr>
          <w:sz w:val="22"/>
          <w:szCs w:val="22"/>
          <w:lang w:eastAsia="zh-CN"/>
        </w:rPr>
        <w:t>ies</w:t>
      </w:r>
      <w:r w:rsidR="00080B39">
        <w:rPr>
          <w:sz w:val="22"/>
          <w:szCs w:val="22"/>
          <w:lang w:eastAsia="zh-CN"/>
        </w:rPr>
        <w:t xml:space="preserve">. But considering, that the activation/release is not happening that often (i.e. semi-persistent) we don’t see independent activations to have big drawbacks here. </w:t>
      </w:r>
      <w:r w:rsidR="00212CA0">
        <w:rPr>
          <w:sz w:val="22"/>
          <w:szCs w:val="22"/>
          <w:lang w:eastAsia="zh-CN"/>
        </w:rPr>
        <w:t>W</w:t>
      </w:r>
      <w:r w:rsidR="00080B39">
        <w:rPr>
          <w:sz w:val="22"/>
          <w:szCs w:val="22"/>
          <w:lang w:eastAsia="zh-CN"/>
        </w:rPr>
        <w:t>e think that having independent activation commands also for the case</w:t>
      </w:r>
      <w:r w:rsidR="001B5FFB">
        <w:rPr>
          <w:sz w:val="22"/>
          <w:szCs w:val="22"/>
          <w:lang w:eastAsia="zh-CN"/>
        </w:rPr>
        <w:t xml:space="preserve"> of multiple active CG configurations for the same traffic type </w:t>
      </w:r>
      <w:r w:rsidR="002F6217">
        <w:rPr>
          <w:sz w:val="22"/>
          <w:szCs w:val="22"/>
          <w:lang w:eastAsia="zh-CN"/>
        </w:rPr>
        <w:t xml:space="preserve">will </w:t>
      </w:r>
      <w:r w:rsidR="001B5FFB">
        <w:rPr>
          <w:sz w:val="22"/>
          <w:szCs w:val="22"/>
          <w:lang w:eastAsia="zh-CN"/>
        </w:rPr>
        <w:t>result in a cleaner and more universal solution</w:t>
      </w:r>
      <w:r w:rsidR="00B66C76">
        <w:rPr>
          <w:sz w:val="22"/>
          <w:szCs w:val="22"/>
          <w:lang w:eastAsia="zh-CN"/>
        </w:rPr>
        <w:t xml:space="preserve"> being applicable to both use cases of multiple active configured grants</w:t>
      </w:r>
      <w:r w:rsidR="001B5FFB">
        <w:rPr>
          <w:sz w:val="22"/>
          <w:szCs w:val="22"/>
          <w:lang w:eastAsia="zh-CN"/>
        </w:rPr>
        <w:t xml:space="preserve">. </w:t>
      </w:r>
    </w:p>
    <w:p w14:paraId="1188A699" w14:textId="6F61A23E" w:rsidR="00E35CF3" w:rsidRPr="009A695D" w:rsidRDefault="00E35CF3" w:rsidP="00E35CF3">
      <w:pPr>
        <w:jc w:val="both"/>
        <w:rPr>
          <w:sz w:val="22"/>
          <w:szCs w:val="22"/>
          <w:lang w:eastAsia="zh-CN"/>
        </w:rPr>
      </w:pPr>
      <w:r w:rsidRPr="009A695D">
        <w:rPr>
          <w:sz w:val="22"/>
          <w:szCs w:val="22"/>
          <w:lang w:eastAsia="zh-CN"/>
        </w:rPr>
        <w:t>For CG release command this flexibility restriction is not applicable and a release command</w:t>
      </w:r>
      <w:r w:rsidR="001E64CA">
        <w:rPr>
          <w:sz w:val="22"/>
          <w:szCs w:val="22"/>
          <w:lang w:eastAsia="zh-CN"/>
        </w:rPr>
        <w:t xml:space="preserve"> for multiple CGs</w:t>
      </w:r>
      <w:r w:rsidRPr="009A695D">
        <w:rPr>
          <w:sz w:val="22"/>
          <w:szCs w:val="22"/>
          <w:lang w:eastAsia="zh-CN"/>
        </w:rPr>
        <w:t xml:space="preserve"> in this respect has no disadvantage over independent release</w:t>
      </w:r>
      <w:r w:rsidR="001E64CA">
        <w:rPr>
          <w:sz w:val="22"/>
          <w:szCs w:val="22"/>
          <w:lang w:eastAsia="zh-CN"/>
        </w:rPr>
        <w:t>.</w:t>
      </w:r>
      <w:r w:rsidR="001B5FFB">
        <w:rPr>
          <w:sz w:val="22"/>
          <w:szCs w:val="22"/>
          <w:lang w:eastAsia="zh-CN"/>
        </w:rPr>
        <w:t xml:space="preserve"> </w:t>
      </w:r>
      <w:r w:rsidR="001E64CA">
        <w:rPr>
          <w:sz w:val="22"/>
          <w:szCs w:val="22"/>
          <w:lang w:eastAsia="zh-CN"/>
        </w:rPr>
        <w:t>It i</w:t>
      </w:r>
      <w:r w:rsidR="001B5FFB">
        <w:rPr>
          <w:sz w:val="22"/>
          <w:szCs w:val="22"/>
          <w:lang w:eastAsia="zh-CN"/>
        </w:rPr>
        <w:t xml:space="preserve">s applicable for </w:t>
      </w:r>
      <w:r w:rsidR="00212CA0">
        <w:rPr>
          <w:sz w:val="22"/>
          <w:szCs w:val="22"/>
          <w:lang w:eastAsia="zh-CN"/>
        </w:rPr>
        <w:t xml:space="preserve">same and </w:t>
      </w:r>
      <w:r w:rsidR="001B5FFB">
        <w:rPr>
          <w:sz w:val="22"/>
          <w:szCs w:val="22"/>
          <w:lang w:eastAsia="zh-CN"/>
        </w:rPr>
        <w:t xml:space="preserve">different service types and can </w:t>
      </w:r>
      <w:r w:rsidRPr="009A695D">
        <w:rPr>
          <w:sz w:val="22"/>
          <w:szCs w:val="22"/>
          <w:lang w:eastAsia="zh-CN"/>
        </w:rPr>
        <w:t>save DL control overhead.</w:t>
      </w:r>
      <w:r w:rsidR="001B5FFB">
        <w:rPr>
          <w:sz w:val="22"/>
          <w:szCs w:val="22"/>
          <w:lang w:eastAsia="zh-CN"/>
        </w:rPr>
        <w:t xml:space="preserve"> Nevertheless, as the CG re-lease is not expected to happen regularly this is to be regarded as an optimization as well.  </w:t>
      </w:r>
    </w:p>
    <w:p w14:paraId="426BE8C4" w14:textId="099A5150" w:rsidR="00E35CF3" w:rsidRPr="007074B7" w:rsidRDefault="00E35CF3" w:rsidP="00E35CF3">
      <w:pPr>
        <w:jc w:val="both"/>
        <w:rPr>
          <w:b/>
          <w:bCs/>
          <w:i/>
          <w:iCs/>
          <w:sz w:val="22"/>
          <w:szCs w:val="22"/>
          <w:lang w:eastAsia="zh-CN"/>
        </w:rPr>
      </w:pPr>
      <w:r w:rsidRPr="008F5500">
        <w:rPr>
          <w:b/>
          <w:bCs/>
          <w:i/>
          <w:iCs/>
          <w:sz w:val="22"/>
          <w:szCs w:val="22"/>
          <w:lang w:eastAsia="zh-CN"/>
        </w:rPr>
        <w:t xml:space="preserve">Observation </w:t>
      </w:r>
      <w:r w:rsidR="001B5FFB">
        <w:rPr>
          <w:b/>
          <w:bCs/>
          <w:i/>
          <w:iCs/>
          <w:sz w:val="22"/>
          <w:szCs w:val="22"/>
          <w:lang w:eastAsia="zh-CN"/>
        </w:rPr>
        <w:t>3</w:t>
      </w:r>
      <w:r w:rsidRPr="008F5500">
        <w:rPr>
          <w:b/>
          <w:sz w:val="22"/>
          <w:szCs w:val="22"/>
          <w:lang w:eastAsia="zh-CN"/>
        </w:rPr>
        <w:t xml:space="preserve">: </w:t>
      </w:r>
      <w:r w:rsidR="001B5FFB">
        <w:rPr>
          <w:b/>
          <w:i/>
          <w:iCs/>
          <w:sz w:val="22"/>
          <w:szCs w:val="22"/>
          <w:lang w:eastAsia="zh-CN"/>
        </w:rPr>
        <w:t xml:space="preserve">Separate </w:t>
      </w:r>
      <w:r w:rsidRPr="008F5500">
        <w:rPr>
          <w:b/>
          <w:i/>
          <w:iCs/>
          <w:sz w:val="22"/>
          <w:szCs w:val="22"/>
          <w:lang w:eastAsia="zh-CN"/>
        </w:rPr>
        <w:t xml:space="preserve">activation commands for multiple Type 2 CGs provide </w:t>
      </w:r>
      <w:r w:rsidR="00B44C29" w:rsidRPr="008F5500">
        <w:rPr>
          <w:b/>
          <w:i/>
          <w:iCs/>
          <w:sz w:val="22"/>
          <w:szCs w:val="22"/>
          <w:lang w:eastAsia="zh-CN"/>
        </w:rPr>
        <w:t xml:space="preserve">the needed </w:t>
      </w:r>
      <w:r w:rsidRPr="008F5500">
        <w:rPr>
          <w:b/>
          <w:i/>
          <w:iCs/>
          <w:sz w:val="22"/>
          <w:szCs w:val="22"/>
          <w:lang w:eastAsia="zh-CN"/>
        </w:rPr>
        <w:t>flexibility in CG parameter setting</w:t>
      </w:r>
      <w:r w:rsidR="001B5FFB">
        <w:rPr>
          <w:b/>
          <w:i/>
          <w:iCs/>
          <w:sz w:val="22"/>
          <w:szCs w:val="22"/>
          <w:lang w:eastAsia="zh-CN"/>
        </w:rPr>
        <w:t>, are universally applicable and are at least required for different traffic types</w:t>
      </w:r>
      <w:r w:rsidRPr="008F5500">
        <w:rPr>
          <w:b/>
          <w:i/>
          <w:iCs/>
          <w:sz w:val="22"/>
          <w:szCs w:val="22"/>
          <w:lang w:eastAsia="zh-CN"/>
        </w:rPr>
        <w:t>. A single DCI releasing one or more Type 2 CGs can save DL control overhead.</w:t>
      </w:r>
      <w:r w:rsidRPr="008F5500">
        <w:rPr>
          <w:b/>
          <w:sz w:val="22"/>
          <w:szCs w:val="22"/>
          <w:lang w:eastAsia="zh-CN"/>
        </w:rPr>
        <w:t xml:space="preserve"> </w:t>
      </w:r>
    </w:p>
    <w:p w14:paraId="63A74A90" w14:textId="61626E74" w:rsidR="001B5FFB" w:rsidRDefault="001B5FFB" w:rsidP="00E35CF3">
      <w:pPr>
        <w:jc w:val="both"/>
        <w:rPr>
          <w:sz w:val="22"/>
          <w:szCs w:val="22"/>
          <w:lang w:eastAsia="zh-CN"/>
        </w:rPr>
      </w:pPr>
      <w:r>
        <w:rPr>
          <w:sz w:val="22"/>
          <w:szCs w:val="22"/>
          <w:lang w:eastAsia="zh-CN"/>
        </w:rPr>
        <w:t>As we think a single solution for activation of multiple CG configurations is preferable, we suggest supporting independent activation DCIs contai</w:t>
      </w:r>
      <w:r w:rsidR="002D1404">
        <w:rPr>
          <w:sz w:val="22"/>
          <w:szCs w:val="22"/>
          <w:lang w:eastAsia="zh-CN"/>
        </w:rPr>
        <w:t>ni</w:t>
      </w:r>
      <w:r>
        <w:rPr>
          <w:sz w:val="22"/>
          <w:szCs w:val="22"/>
          <w:lang w:eastAsia="zh-CN"/>
        </w:rPr>
        <w:t xml:space="preserve">ng the CG configuration index. </w:t>
      </w:r>
    </w:p>
    <w:p w14:paraId="5D75ECFE" w14:textId="52006A9E" w:rsidR="001B5FFB" w:rsidRPr="00382504" w:rsidRDefault="001B5FFB" w:rsidP="00E35CF3">
      <w:pPr>
        <w:jc w:val="both"/>
        <w:rPr>
          <w:b/>
          <w:sz w:val="22"/>
          <w:szCs w:val="22"/>
          <w:lang w:eastAsia="zh-CN"/>
        </w:rPr>
      </w:pPr>
      <w:r w:rsidRPr="002D1404">
        <w:rPr>
          <w:b/>
          <w:sz w:val="22"/>
          <w:szCs w:val="22"/>
          <w:lang w:eastAsia="zh-CN"/>
        </w:rPr>
        <w:t xml:space="preserve">Proposal 5: Support separate activation commands for multiple Type 2 CGs where the activation DCI contains the CG configuration index. For the </w:t>
      </w:r>
      <w:r w:rsidR="00382504" w:rsidRPr="002D1404">
        <w:rPr>
          <w:b/>
          <w:sz w:val="22"/>
          <w:szCs w:val="22"/>
          <w:lang w:eastAsia="zh-CN"/>
        </w:rPr>
        <w:t xml:space="preserve">Type 2 </w:t>
      </w:r>
      <w:r w:rsidRPr="002D1404">
        <w:rPr>
          <w:b/>
          <w:sz w:val="22"/>
          <w:szCs w:val="22"/>
          <w:lang w:eastAsia="zh-CN"/>
        </w:rPr>
        <w:t xml:space="preserve">CG re-lease, separate or joint signalling is FFS. </w:t>
      </w:r>
    </w:p>
    <w:p w14:paraId="40EFDD45" w14:textId="0A7B78AC" w:rsidR="00BD5E2A" w:rsidRPr="009A695D" w:rsidRDefault="00BD5E2A" w:rsidP="00E35CF3">
      <w:pPr>
        <w:jc w:val="both"/>
        <w:rPr>
          <w:sz w:val="22"/>
          <w:szCs w:val="22"/>
          <w:lang w:eastAsia="zh-CN"/>
        </w:rPr>
      </w:pPr>
      <w:r w:rsidRPr="009A695D">
        <w:rPr>
          <w:sz w:val="22"/>
          <w:szCs w:val="22"/>
          <w:lang w:eastAsia="zh-CN"/>
        </w:rPr>
        <w:t xml:space="preserve">As we noted in our </w:t>
      </w:r>
      <w:r w:rsidR="008D4C9C" w:rsidRPr="009A695D">
        <w:rPr>
          <w:sz w:val="22"/>
          <w:szCs w:val="22"/>
          <w:lang w:eastAsia="zh-CN"/>
        </w:rPr>
        <w:t xml:space="preserve">earlier </w:t>
      </w:r>
      <w:r w:rsidRPr="009A695D">
        <w:rPr>
          <w:sz w:val="22"/>
          <w:szCs w:val="22"/>
          <w:lang w:eastAsia="zh-CN"/>
        </w:rPr>
        <w:t>contribution [</w:t>
      </w:r>
      <w:r w:rsidR="00657417" w:rsidRPr="009A695D">
        <w:rPr>
          <w:sz w:val="22"/>
          <w:szCs w:val="22"/>
          <w:lang w:eastAsia="zh-CN"/>
        </w:rPr>
        <w:t>3</w:t>
      </w:r>
      <w:r w:rsidRPr="009A695D">
        <w:rPr>
          <w:sz w:val="22"/>
          <w:szCs w:val="22"/>
          <w:lang w:eastAsia="zh-CN"/>
        </w:rPr>
        <w:t>]</w:t>
      </w:r>
      <w:r w:rsidR="006E55AC" w:rsidRPr="009A695D">
        <w:rPr>
          <w:sz w:val="22"/>
          <w:szCs w:val="22"/>
          <w:lang w:eastAsia="zh-CN"/>
        </w:rPr>
        <w:t xml:space="preserve"> (in Sec. 5)</w:t>
      </w:r>
      <w:r w:rsidRPr="009A695D">
        <w:rPr>
          <w:sz w:val="22"/>
          <w:szCs w:val="22"/>
          <w:lang w:eastAsia="zh-CN"/>
        </w:rPr>
        <w:t>,</w:t>
      </w:r>
      <w:r w:rsidR="006E55AC" w:rsidRPr="009A695D">
        <w:rPr>
          <w:sz w:val="22"/>
          <w:szCs w:val="22"/>
          <w:lang w:eastAsia="zh-CN"/>
        </w:rPr>
        <w:t xml:space="preserve"> we see that the current CG grant operation is not very well supporting needed changes of the CG parameters for URLLC services with low latency and guaranteeing uninterrupted URLLC service sessions. Enabling independent CG Type 2 activation commands of multiple CG configurations discussed above can already solve this short-coming of the Rel-15 NR CG design</w:t>
      </w:r>
      <w:r w:rsidR="00A8503D" w:rsidRPr="009A695D">
        <w:rPr>
          <w:sz w:val="22"/>
          <w:szCs w:val="22"/>
          <w:lang w:eastAsia="zh-CN"/>
        </w:rPr>
        <w:t xml:space="preserve"> for Type 2 CG</w:t>
      </w:r>
      <w:r w:rsidR="006E55AC" w:rsidRPr="009A695D">
        <w:rPr>
          <w:sz w:val="22"/>
          <w:szCs w:val="22"/>
          <w:lang w:eastAsia="zh-CN"/>
        </w:rPr>
        <w:t xml:space="preserve">. </w:t>
      </w:r>
    </w:p>
    <w:p w14:paraId="3BF7190C" w14:textId="563A7870" w:rsidR="00E35CF3" w:rsidRPr="009A695D" w:rsidRDefault="006E55AC" w:rsidP="00E35CF3">
      <w:pPr>
        <w:jc w:val="both"/>
        <w:rPr>
          <w:sz w:val="22"/>
          <w:szCs w:val="22"/>
          <w:lang w:eastAsia="zh-CN"/>
        </w:rPr>
      </w:pPr>
      <w:r w:rsidRPr="009A695D">
        <w:rPr>
          <w:sz w:val="22"/>
          <w:szCs w:val="22"/>
          <w:lang w:eastAsia="zh-CN"/>
        </w:rPr>
        <w:t xml:space="preserve">For Type 1 CG, the only option for the gNB to change the configuration is by RRC reconfiguration resulting in long latency of the intended change and potentially undefined UE behaviour in the RRC re-configuration phase. This is clearly not </w:t>
      </w:r>
      <w:r w:rsidR="00DD25D4" w:rsidRPr="009A695D">
        <w:rPr>
          <w:sz w:val="22"/>
          <w:szCs w:val="22"/>
          <w:lang w:eastAsia="zh-CN"/>
        </w:rPr>
        <w:t xml:space="preserve">desirable </w:t>
      </w:r>
      <w:r w:rsidRPr="009A695D">
        <w:rPr>
          <w:sz w:val="22"/>
          <w:szCs w:val="22"/>
          <w:lang w:eastAsia="zh-CN"/>
        </w:rPr>
        <w:t xml:space="preserve">as the gNB for URLLC services is required to ensure an uninterrupted URLLC service session. Therefore, we think that some more dynamic CG parameter change through L1 signalling of a wider set of CG parameters should be supported also for Type 1 CGs. Such operation could be enabled by supporting multiple CG Type 1 configurations with a dynamic L1 /PDCCH based selection of the intended profile from the group of CG configurations. To take advantage of Type 1 CG for URLLC (having low latency after the RRC configuration in contrast to Type 2 CG), at least one of the configurations (one </w:t>
      </w:r>
      <w:r w:rsidRPr="009A695D">
        <w:rPr>
          <w:sz w:val="22"/>
          <w:szCs w:val="22"/>
          <w:lang w:eastAsia="zh-CN"/>
        </w:rPr>
        <w:lastRenderedPageBreak/>
        <w:t>reference configuration) would need to be active immediately after RRC configuration. The swap to a different pre-configured Type 1 configuration</w:t>
      </w:r>
      <w:r w:rsidR="00A8503D" w:rsidRPr="009A695D">
        <w:rPr>
          <w:sz w:val="22"/>
          <w:szCs w:val="22"/>
          <w:lang w:eastAsia="zh-CN"/>
        </w:rPr>
        <w:t>(s)</w:t>
      </w:r>
      <w:r w:rsidRPr="009A695D">
        <w:rPr>
          <w:sz w:val="22"/>
          <w:szCs w:val="22"/>
          <w:lang w:eastAsia="zh-CN"/>
        </w:rPr>
        <w:t xml:space="preserve"> could then be based on a PDCCH message indicating the applicable configuration</w:t>
      </w:r>
      <w:r w:rsidR="00A8503D" w:rsidRPr="009A695D">
        <w:rPr>
          <w:sz w:val="22"/>
          <w:szCs w:val="22"/>
          <w:lang w:eastAsia="zh-CN"/>
        </w:rPr>
        <w:t>(s)</w:t>
      </w:r>
      <w:r w:rsidRPr="009A695D">
        <w:rPr>
          <w:sz w:val="22"/>
          <w:szCs w:val="22"/>
          <w:lang w:eastAsia="zh-CN"/>
        </w:rPr>
        <w:t>.</w:t>
      </w:r>
      <w:r w:rsidR="00A72FFF" w:rsidRPr="009A695D">
        <w:rPr>
          <w:sz w:val="22"/>
          <w:szCs w:val="22"/>
          <w:lang w:eastAsia="zh-CN"/>
        </w:rPr>
        <w:t xml:space="preserve"> </w:t>
      </w:r>
      <w:r w:rsidR="00E35CF3" w:rsidRPr="009A695D">
        <w:rPr>
          <w:sz w:val="22"/>
          <w:szCs w:val="22"/>
          <w:lang w:eastAsia="zh-CN"/>
        </w:rPr>
        <w:t xml:space="preserve">For this operation, clearly a single DCI activation/release command could be envisioned to </w:t>
      </w:r>
      <w:r w:rsidR="00E92F12" w:rsidRPr="009A695D">
        <w:rPr>
          <w:sz w:val="22"/>
          <w:szCs w:val="22"/>
          <w:lang w:eastAsia="zh-CN"/>
        </w:rPr>
        <w:t>choose</w:t>
      </w:r>
      <w:r w:rsidR="00E35CF3" w:rsidRPr="009A695D">
        <w:rPr>
          <w:sz w:val="22"/>
          <w:szCs w:val="22"/>
          <w:lang w:eastAsia="zh-CN"/>
        </w:rPr>
        <w:t xml:space="preserve"> one or more of RRC configured Type 1 CGs for operation</w:t>
      </w:r>
      <w:r w:rsidR="00A72FFF" w:rsidRPr="009A695D">
        <w:rPr>
          <w:sz w:val="22"/>
          <w:szCs w:val="22"/>
          <w:lang w:eastAsia="zh-CN"/>
        </w:rPr>
        <w:t xml:space="preserve"> (as for Type 2 release)</w:t>
      </w:r>
      <w:r w:rsidR="00E35CF3" w:rsidRPr="009A695D">
        <w:rPr>
          <w:sz w:val="22"/>
          <w:szCs w:val="22"/>
          <w:lang w:eastAsia="zh-CN"/>
        </w:rPr>
        <w:t>.</w:t>
      </w:r>
    </w:p>
    <w:p w14:paraId="3A160ED9" w14:textId="111CF41C" w:rsidR="00A72FFF" w:rsidRPr="009A695D" w:rsidRDefault="00A72FFF" w:rsidP="00A72FFF">
      <w:pPr>
        <w:jc w:val="both"/>
        <w:rPr>
          <w:sz w:val="22"/>
          <w:szCs w:val="22"/>
          <w:lang w:eastAsia="zh-CN"/>
        </w:rPr>
      </w:pPr>
      <w:r w:rsidRPr="009A695D">
        <w:rPr>
          <w:b/>
          <w:sz w:val="22"/>
          <w:szCs w:val="22"/>
          <w:lang w:eastAsia="zh-CN"/>
        </w:rPr>
        <w:t xml:space="preserve">Proposal </w:t>
      </w:r>
      <w:r w:rsidR="00382504">
        <w:rPr>
          <w:b/>
          <w:sz w:val="22"/>
          <w:szCs w:val="22"/>
          <w:lang w:eastAsia="zh-CN"/>
        </w:rPr>
        <w:t>6</w:t>
      </w:r>
      <w:r w:rsidRPr="009A695D">
        <w:rPr>
          <w:b/>
          <w:sz w:val="22"/>
          <w:szCs w:val="22"/>
          <w:lang w:eastAsia="zh-CN"/>
        </w:rPr>
        <w:t xml:space="preserve">: Support a dynamic CG profile/configuration change </w:t>
      </w:r>
      <w:r w:rsidR="000E42D9">
        <w:rPr>
          <w:b/>
          <w:sz w:val="22"/>
          <w:szCs w:val="22"/>
          <w:lang w:eastAsia="zh-CN"/>
        </w:rPr>
        <w:t xml:space="preserve">for Type 1 CG </w:t>
      </w:r>
      <w:r w:rsidRPr="009A695D">
        <w:rPr>
          <w:b/>
          <w:sz w:val="22"/>
          <w:szCs w:val="22"/>
          <w:lang w:eastAsia="zh-CN"/>
        </w:rPr>
        <w:t>through UE pre-configuration of multiple CG Type 1 configurations by RRC signalling, which can be dynamically exchanged/selected by DL PDCCH signalling</w:t>
      </w:r>
      <w:r w:rsidRPr="009A695D">
        <w:rPr>
          <w:sz w:val="22"/>
          <w:szCs w:val="22"/>
          <w:lang w:eastAsia="zh-CN"/>
        </w:rPr>
        <w:t xml:space="preserve">. </w:t>
      </w:r>
    </w:p>
    <w:p w14:paraId="7B2A90EF" w14:textId="4FACE490" w:rsidR="005D4922" w:rsidRPr="009A695D" w:rsidRDefault="005D4922" w:rsidP="005D4922">
      <w:pPr>
        <w:jc w:val="both"/>
        <w:rPr>
          <w:sz w:val="22"/>
          <w:szCs w:val="22"/>
          <w:lang w:eastAsia="zh-CN"/>
        </w:rPr>
      </w:pPr>
      <w:r w:rsidRPr="009A695D">
        <w:rPr>
          <w:sz w:val="22"/>
          <w:szCs w:val="22"/>
          <w:lang w:eastAsia="zh-CN"/>
        </w:rPr>
        <w:t xml:space="preserve">One issue we would like to raise here is the limited configurability of the Rel-15 periodicities for </w:t>
      </w:r>
      <w:r>
        <w:rPr>
          <w:sz w:val="22"/>
          <w:szCs w:val="22"/>
          <w:lang w:eastAsia="zh-CN"/>
        </w:rPr>
        <w:t>CGs</w:t>
      </w:r>
      <w:r w:rsidRPr="009A695D">
        <w:rPr>
          <w:sz w:val="22"/>
          <w:szCs w:val="22"/>
          <w:lang w:eastAsia="zh-CN"/>
        </w:rPr>
        <w:t xml:space="preserve">. The current periodicity values are multiples of 2 &amp; 7 symbols to guarantee, that a single CG transmission occasion (CG TX window) is not to cross the slot boundary. With the Rel-16 enhancement enabling to cross the </w:t>
      </w:r>
      <w:r>
        <w:rPr>
          <w:sz w:val="22"/>
          <w:szCs w:val="22"/>
          <w:lang w:eastAsia="zh-CN"/>
        </w:rPr>
        <w:t xml:space="preserve">slot boundary for the CG </w:t>
      </w:r>
      <w:r w:rsidRPr="009A695D">
        <w:rPr>
          <w:sz w:val="22"/>
          <w:szCs w:val="22"/>
          <w:lang w:eastAsia="zh-CN"/>
        </w:rPr>
        <w:t xml:space="preserve">transmission </w:t>
      </w:r>
      <w:r>
        <w:rPr>
          <w:sz w:val="22"/>
          <w:szCs w:val="22"/>
          <w:lang w:eastAsia="zh-CN"/>
        </w:rPr>
        <w:t xml:space="preserve">of a single data packet </w:t>
      </w:r>
      <w:r w:rsidRPr="009A695D">
        <w:rPr>
          <w:sz w:val="22"/>
          <w:szCs w:val="22"/>
          <w:lang w:eastAsia="zh-CN"/>
        </w:rPr>
        <w:t xml:space="preserve">(through mini-slot repetition or 2-segment CG operation) discussed above, it should be possible to also provide additional CG periodicities where a single CG TX window can cross the slot boundary. </w:t>
      </w:r>
      <w:r>
        <w:rPr>
          <w:sz w:val="22"/>
          <w:szCs w:val="22"/>
          <w:lang w:eastAsia="zh-CN"/>
        </w:rPr>
        <w:t xml:space="preserve">Especially for e.g. L=3 or 4 symbol CG PUSCH being of interest for URLLC operation, the smallest available periodicity would be 7 symbols which </w:t>
      </w:r>
      <w:r w:rsidR="002D1404">
        <w:rPr>
          <w:sz w:val="22"/>
          <w:szCs w:val="22"/>
          <w:lang w:eastAsia="zh-CN"/>
        </w:rPr>
        <w:t>limits</w:t>
      </w:r>
      <w:r>
        <w:rPr>
          <w:sz w:val="22"/>
          <w:szCs w:val="22"/>
          <w:lang w:eastAsia="zh-CN"/>
        </w:rPr>
        <w:t xml:space="preserve"> the usage of a single CG configuration and thereby is far from optimal in terms of latency performance of Rel-15 CG operation. </w:t>
      </w:r>
    </w:p>
    <w:p w14:paraId="2B072B5E" w14:textId="77777777" w:rsidR="005D4922" w:rsidRDefault="005D4922" w:rsidP="005D4922">
      <w:pPr>
        <w:spacing w:after="0"/>
        <w:jc w:val="both"/>
        <w:rPr>
          <w:sz w:val="22"/>
          <w:szCs w:val="22"/>
          <w:lang w:eastAsia="zh-CN"/>
        </w:rPr>
      </w:pPr>
      <w:r>
        <w:rPr>
          <w:sz w:val="22"/>
          <w:szCs w:val="22"/>
          <w:lang w:eastAsia="zh-CN"/>
        </w:rPr>
        <w:t>Clearly, also in Rel-16</w:t>
      </w:r>
      <w:r w:rsidRPr="009A695D">
        <w:rPr>
          <w:sz w:val="22"/>
          <w:szCs w:val="22"/>
          <w:lang w:eastAsia="zh-CN"/>
        </w:rPr>
        <w:t xml:space="preserve"> the configured periodicity should be again </w:t>
      </w:r>
      <w:r>
        <w:rPr>
          <w:sz w:val="22"/>
          <w:szCs w:val="22"/>
          <w:lang w:eastAsia="zh-CN"/>
        </w:rPr>
        <w:t>no smaller</w:t>
      </w:r>
      <w:r w:rsidRPr="009A695D">
        <w:rPr>
          <w:sz w:val="22"/>
          <w:szCs w:val="22"/>
          <w:lang w:eastAsia="zh-CN"/>
        </w:rPr>
        <w:t xml:space="preserve"> than the CG TX window of a single HARQ-ID / TB to prevent overlapping CG transmission opportunities of a single CG configuration. </w:t>
      </w:r>
      <w:r>
        <w:rPr>
          <w:sz w:val="22"/>
          <w:szCs w:val="22"/>
          <w:lang w:eastAsia="zh-CN"/>
        </w:rPr>
        <w:t xml:space="preserve">But otherwise, we could think of enabling an increased number of periodicities with the following restrictions to be considered: </w:t>
      </w:r>
    </w:p>
    <w:p w14:paraId="4D178971" w14:textId="77777777" w:rsidR="005D4922" w:rsidRDefault="005D4922" w:rsidP="005D4922">
      <w:pPr>
        <w:pStyle w:val="ListParagraph"/>
        <w:numPr>
          <w:ilvl w:val="0"/>
          <w:numId w:val="41"/>
        </w:numPr>
        <w:jc w:val="both"/>
        <w:rPr>
          <w:sz w:val="22"/>
          <w:szCs w:val="22"/>
          <w:lang w:eastAsia="zh-CN"/>
        </w:rPr>
      </w:pPr>
      <w:r>
        <w:rPr>
          <w:sz w:val="22"/>
          <w:szCs w:val="22"/>
          <w:lang w:eastAsia="zh-CN"/>
        </w:rPr>
        <w:t>1 symbol periodicity does not seem to make too much sense here. Therefore, we should focus on additional periodicity of &gt;2 symbols</w:t>
      </w:r>
    </w:p>
    <w:p w14:paraId="1B009B28" w14:textId="77777777" w:rsidR="005D4922" w:rsidRDefault="005D4922" w:rsidP="005D4922">
      <w:pPr>
        <w:pStyle w:val="ListParagraph"/>
        <w:numPr>
          <w:ilvl w:val="0"/>
          <w:numId w:val="41"/>
        </w:numPr>
        <w:jc w:val="both"/>
        <w:rPr>
          <w:sz w:val="22"/>
          <w:szCs w:val="22"/>
          <w:lang w:eastAsia="zh-CN"/>
        </w:rPr>
      </w:pPr>
      <w:r>
        <w:rPr>
          <w:sz w:val="22"/>
          <w:szCs w:val="22"/>
          <w:lang w:eastAsia="zh-CN"/>
        </w:rPr>
        <w:t>Periodicities of multiple of 2 symbols (e.g. 4,6,8…) could be possible (combined with CG PUSCH starting at even symbols), which would in a slot independent of the number of symbols at least guarantee 2 symbols for CG PUSCH transmission in a slot (incl. DM-RS).</w:t>
      </w:r>
    </w:p>
    <w:p w14:paraId="014CFE9D" w14:textId="77777777" w:rsidR="005D4922" w:rsidRDefault="005D4922" w:rsidP="005D4922">
      <w:pPr>
        <w:pStyle w:val="ListParagraph"/>
        <w:numPr>
          <w:ilvl w:val="1"/>
          <w:numId w:val="41"/>
        </w:numPr>
        <w:jc w:val="both"/>
        <w:rPr>
          <w:sz w:val="22"/>
          <w:szCs w:val="22"/>
          <w:lang w:eastAsia="zh-CN"/>
        </w:rPr>
      </w:pPr>
      <w:r>
        <w:rPr>
          <w:sz w:val="22"/>
          <w:szCs w:val="22"/>
          <w:lang w:eastAsia="zh-CN"/>
        </w:rPr>
        <w:t>E.g. {4,4,4,2|2,4,4,….} for 4 symbol periodicity; {6,6,2|4,6,4|2,6,6|6,6,..} for 6 symbol periodicity, where ‘|’ would indicate the slot boundary</w:t>
      </w:r>
    </w:p>
    <w:p w14:paraId="01D07F8A" w14:textId="77777777" w:rsidR="005D4922" w:rsidRDefault="005D4922" w:rsidP="005D4922">
      <w:pPr>
        <w:pStyle w:val="ListParagraph"/>
        <w:numPr>
          <w:ilvl w:val="0"/>
          <w:numId w:val="41"/>
        </w:numPr>
        <w:jc w:val="both"/>
        <w:rPr>
          <w:sz w:val="22"/>
          <w:szCs w:val="22"/>
          <w:lang w:eastAsia="zh-CN"/>
        </w:rPr>
      </w:pPr>
      <w:r>
        <w:rPr>
          <w:sz w:val="22"/>
          <w:szCs w:val="22"/>
          <w:lang w:eastAsia="zh-CN"/>
        </w:rPr>
        <w:t xml:space="preserve">Additional odd number of symbol periodicity might need further considerations </w:t>
      </w:r>
    </w:p>
    <w:p w14:paraId="36B994F2" w14:textId="77777777" w:rsidR="005D4922" w:rsidRPr="00894678" w:rsidRDefault="005D4922" w:rsidP="005D4922">
      <w:pPr>
        <w:pStyle w:val="ListParagraph"/>
        <w:numPr>
          <w:ilvl w:val="1"/>
          <w:numId w:val="41"/>
        </w:numPr>
        <w:jc w:val="both"/>
        <w:rPr>
          <w:sz w:val="22"/>
          <w:szCs w:val="22"/>
          <w:lang w:eastAsia="zh-CN"/>
        </w:rPr>
      </w:pPr>
      <w:r>
        <w:rPr>
          <w:sz w:val="22"/>
          <w:szCs w:val="22"/>
          <w:lang w:eastAsia="zh-CN"/>
        </w:rPr>
        <w:t>For an odd number of symbols this might result in a single symbol to remain in a single slot (which is not desired, as independent</w:t>
      </w:r>
      <w:bookmarkStart w:id="2" w:name="_GoBack"/>
      <w:bookmarkEnd w:id="2"/>
      <w:r>
        <w:rPr>
          <w:sz w:val="22"/>
          <w:szCs w:val="22"/>
          <w:lang w:eastAsia="zh-CN"/>
        </w:rPr>
        <w:t xml:space="preserve"> DM-RS will be needed in different slots, leaving no room for data in one of the slots) and thereby somehow not providing the intended regular /periodic CG transmission structure of a certain number L of CG PUSCH symbols. E.g. for 3 symbol periodicity this would lead to {3,3,3,3,2|1,3,3,3,3,1|2,3,3…}. </w:t>
      </w:r>
    </w:p>
    <w:p w14:paraId="0893D5A7" w14:textId="77777777" w:rsidR="005D4922" w:rsidRPr="009A695D" w:rsidRDefault="005D4922" w:rsidP="005D4922">
      <w:pPr>
        <w:jc w:val="both"/>
        <w:rPr>
          <w:sz w:val="22"/>
          <w:szCs w:val="22"/>
          <w:lang w:eastAsia="zh-CN"/>
        </w:rPr>
      </w:pPr>
      <w:r>
        <w:rPr>
          <w:sz w:val="22"/>
          <w:szCs w:val="22"/>
          <w:lang w:eastAsia="zh-CN"/>
        </w:rPr>
        <w:t xml:space="preserve">Clearly, the details will need to be looked at still, but we would like to suggest in general: </w:t>
      </w:r>
    </w:p>
    <w:p w14:paraId="2A7828B5" w14:textId="678607D4" w:rsidR="005D4922" w:rsidRPr="00CA343A" w:rsidRDefault="005D4922" w:rsidP="005D4922">
      <w:pPr>
        <w:jc w:val="both"/>
        <w:rPr>
          <w:b/>
          <w:bCs/>
          <w:sz w:val="22"/>
          <w:szCs w:val="22"/>
          <w:lang w:eastAsia="zh-CN"/>
        </w:rPr>
      </w:pPr>
      <w:r w:rsidRPr="00EB33C3">
        <w:rPr>
          <w:b/>
          <w:bCs/>
          <w:sz w:val="22"/>
          <w:szCs w:val="22"/>
          <w:lang w:eastAsia="zh-CN"/>
        </w:rPr>
        <w:t xml:space="preserve">Proposal </w:t>
      </w:r>
      <w:r w:rsidR="00382504">
        <w:rPr>
          <w:b/>
          <w:bCs/>
          <w:sz w:val="22"/>
          <w:szCs w:val="22"/>
          <w:lang w:eastAsia="zh-CN"/>
        </w:rPr>
        <w:t>7</w:t>
      </w:r>
      <w:r w:rsidRPr="00EB33C3">
        <w:rPr>
          <w:b/>
          <w:bCs/>
          <w:sz w:val="22"/>
          <w:szCs w:val="22"/>
          <w:lang w:eastAsia="zh-CN"/>
        </w:rPr>
        <w:t xml:space="preserve">: Specify additional CG periodicities other than multiple of 2 and 7 symbols </w:t>
      </w:r>
      <w:r w:rsidRPr="009306AF">
        <w:rPr>
          <w:b/>
          <w:bCs/>
          <w:sz w:val="22"/>
          <w:szCs w:val="22"/>
          <w:lang w:eastAsia="zh-CN"/>
        </w:rPr>
        <w:t xml:space="preserve">for a single CG configuration. Details are FFS. </w:t>
      </w:r>
    </w:p>
    <w:p w14:paraId="333EFBF0" w14:textId="77777777" w:rsidR="002C2C12" w:rsidRPr="009A695D" w:rsidRDefault="002C2C12" w:rsidP="007F487A">
      <w:pPr>
        <w:spacing w:after="0"/>
        <w:jc w:val="both"/>
        <w:rPr>
          <w:b/>
          <w:sz w:val="22"/>
          <w:szCs w:val="22"/>
          <w:lang w:eastAsia="zh-CN"/>
        </w:rPr>
      </w:pPr>
    </w:p>
    <w:p w14:paraId="44CBF7FC" w14:textId="3696042A" w:rsidR="00166EC7" w:rsidRPr="009A695D" w:rsidRDefault="00E615EC" w:rsidP="00166EC7">
      <w:pPr>
        <w:pStyle w:val="Heading1"/>
      </w:pPr>
      <w:r>
        <w:t>3</w:t>
      </w:r>
      <w:r w:rsidR="00166EC7" w:rsidRPr="009A695D">
        <w:tab/>
      </w:r>
      <w:r w:rsidR="00166EC7" w:rsidRPr="009A695D">
        <w:t>Conclusions</w:t>
      </w:r>
    </w:p>
    <w:p w14:paraId="6C5E08DE" w14:textId="2FC3FC3F" w:rsidR="00116546" w:rsidRPr="009A695D" w:rsidRDefault="00166EC7" w:rsidP="00166EC7">
      <w:pPr>
        <w:rPr>
          <w:sz w:val="24"/>
          <w:lang w:eastAsia="zh-CN"/>
        </w:rPr>
      </w:pPr>
      <w:r w:rsidRPr="009A695D">
        <w:rPr>
          <w:sz w:val="24"/>
          <w:lang w:eastAsia="zh-CN"/>
        </w:rPr>
        <w:t>In this contribution</w:t>
      </w:r>
      <w:r w:rsidR="00737CB7" w:rsidRPr="009A695D">
        <w:rPr>
          <w:sz w:val="24"/>
          <w:lang w:eastAsia="zh-CN"/>
        </w:rPr>
        <w:t xml:space="preserve">, we discussed </w:t>
      </w:r>
      <w:r w:rsidR="00AE228E">
        <w:rPr>
          <w:sz w:val="24"/>
          <w:lang w:eastAsia="zh-CN"/>
        </w:rPr>
        <w:t xml:space="preserve">the details of the needed enhancements for multiple-active configured grants for NR URLLC. </w:t>
      </w:r>
    </w:p>
    <w:p w14:paraId="19FC2D79" w14:textId="54033DC6" w:rsidR="00737CB7" w:rsidRPr="009A695D" w:rsidRDefault="00094BBB" w:rsidP="00166EC7">
      <w:pPr>
        <w:rPr>
          <w:sz w:val="24"/>
          <w:lang w:eastAsia="zh-CN"/>
        </w:rPr>
      </w:pPr>
      <w:r>
        <w:rPr>
          <w:sz w:val="24"/>
          <w:lang w:eastAsia="zh-CN"/>
        </w:rPr>
        <w:t xml:space="preserve">The discussions </w:t>
      </w:r>
      <w:r w:rsidR="00AE228E">
        <w:rPr>
          <w:sz w:val="24"/>
          <w:lang w:eastAsia="zh-CN"/>
        </w:rPr>
        <w:t>lead to the following proposals and observations</w:t>
      </w:r>
      <w:r>
        <w:rPr>
          <w:sz w:val="24"/>
          <w:lang w:eastAsia="zh-CN"/>
        </w:rPr>
        <w:t xml:space="preserve">: </w:t>
      </w:r>
    </w:p>
    <w:bookmarkEnd w:id="0"/>
    <w:bookmarkEnd w:id="1"/>
    <w:p w14:paraId="01507610" w14:textId="77777777" w:rsidR="000D36DF" w:rsidRPr="000D36DF" w:rsidRDefault="000D36DF" w:rsidP="000D36DF">
      <w:pPr>
        <w:pStyle w:val="ListParagraph"/>
        <w:numPr>
          <w:ilvl w:val="0"/>
          <w:numId w:val="50"/>
        </w:numPr>
        <w:ind w:left="357" w:hanging="357"/>
        <w:contextualSpacing w:val="0"/>
        <w:jc w:val="both"/>
        <w:rPr>
          <w:b/>
          <w:i/>
          <w:sz w:val="22"/>
          <w:szCs w:val="22"/>
          <w:lang w:eastAsia="zh-CN"/>
        </w:rPr>
      </w:pPr>
      <w:r w:rsidRPr="000D36DF">
        <w:rPr>
          <w:b/>
          <w:i/>
          <w:sz w:val="22"/>
          <w:szCs w:val="22"/>
          <w:lang w:eastAsia="zh-CN"/>
        </w:rPr>
        <w:t xml:space="preserve">Observation 1: To retain the needed flexibility of multiple CG configurations of different traffic types, separate (independent) configuration of multiple CG configurations is required. </w:t>
      </w:r>
    </w:p>
    <w:p w14:paraId="68A1CD32" w14:textId="77777777" w:rsidR="000D36DF" w:rsidRDefault="000D36DF" w:rsidP="000D36DF">
      <w:pPr>
        <w:pStyle w:val="ListParagraph"/>
        <w:numPr>
          <w:ilvl w:val="0"/>
          <w:numId w:val="50"/>
        </w:numPr>
        <w:ind w:left="357" w:hanging="357"/>
        <w:contextualSpacing w:val="0"/>
        <w:jc w:val="both"/>
        <w:rPr>
          <w:b/>
          <w:sz w:val="22"/>
          <w:szCs w:val="22"/>
          <w:lang w:eastAsia="zh-CN"/>
        </w:rPr>
      </w:pPr>
      <w:r w:rsidRPr="000D36DF">
        <w:rPr>
          <w:b/>
          <w:sz w:val="22"/>
          <w:szCs w:val="22"/>
          <w:lang w:eastAsia="zh-CN"/>
        </w:rPr>
        <w:t>Proposal 1:  Multiple active configured grant configurations for a BWP of a serving cell for the same traffic type are supported to achieve the reliability requirement by guaranteeing the required number of PUSCH symbols and to provide low latency through a fine starting point granularity.</w:t>
      </w:r>
    </w:p>
    <w:p w14:paraId="242D7F3C" w14:textId="77777777" w:rsidR="000D36DF" w:rsidRPr="000D36DF" w:rsidRDefault="000D36DF" w:rsidP="000D36DF">
      <w:pPr>
        <w:pStyle w:val="ListParagraph"/>
        <w:numPr>
          <w:ilvl w:val="0"/>
          <w:numId w:val="50"/>
        </w:numPr>
        <w:ind w:left="357" w:hanging="357"/>
        <w:contextualSpacing w:val="0"/>
        <w:jc w:val="both"/>
        <w:rPr>
          <w:b/>
          <w:i/>
          <w:sz w:val="22"/>
          <w:szCs w:val="22"/>
          <w:lang w:eastAsia="zh-CN"/>
        </w:rPr>
      </w:pPr>
      <w:r w:rsidRPr="000D36DF">
        <w:rPr>
          <w:b/>
          <w:i/>
          <w:sz w:val="22"/>
          <w:szCs w:val="22"/>
          <w:lang w:eastAsia="zh-CN"/>
        </w:rPr>
        <w:t xml:space="preserve">Observation 2: For multiple CG configurations for the same traffic type to reduce latency &amp; guarantee reliability, separate or joint/optimized group type of configuration can be used, differing in the amount of RRC signalling overhead. At least different starting points, DM-RS configurations, frequency domain resource allocation and HARQ-IDs should be enabled. </w:t>
      </w:r>
    </w:p>
    <w:p w14:paraId="0076DEE1" w14:textId="77777777" w:rsidR="000D36DF" w:rsidRPr="000D36DF" w:rsidRDefault="000D36DF" w:rsidP="000D36DF">
      <w:pPr>
        <w:pStyle w:val="ListParagraph"/>
        <w:numPr>
          <w:ilvl w:val="0"/>
          <w:numId w:val="50"/>
        </w:numPr>
        <w:ind w:left="357" w:hanging="357"/>
        <w:contextualSpacing w:val="0"/>
        <w:jc w:val="both"/>
        <w:rPr>
          <w:b/>
          <w:sz w:val="22"/>
          <w:szCs w:val="22"/>
          <w:lang w:eastAsia="zh-CN"/>
        </w:rPr>
      </w:pPr>
      <w:r w:rsidRPr="000D36DF">
        <w:rPr>
          <w:b/>
          <w:sz w:val="22"/>
          <w:szCs w:val="22"/>
          <w:lang w:eastAsia="zh-CN"/>
        </w:rPr>
        <w:t>Proposal 2: Support separate configuration of multiple (active) CG configurations per BWP at least for different traffic types. This includes the combination of multiple active Type 1 and Type 2 configured grants per BWP for a UE. Required configuration flexibility of multiple CG configurations for the same traffic type is FFS, but at least includes different starting points, DM-RS configurations, frequency domain resource allocation and HARQ-IDs.</w:t>
      </w:r>
    </w:p>
    <w:p w14:paraId="6B5110CD" w14:textId="77777777" w:rsidR="000D36DF" w:rsidRPr="00B66C76" w:rsidRDefault="000D36DF" w:rsidP="000D36DF">
      <w:pPr>
        <w:pStyle w:val="ListParagraph"/>
        <w:numPr>
          <w:ilvl w:val="0"/>
          <w:numId w:val="50"/>
        </w:numPr>
        <w:ind w:left="357" w:hanging="357"/>
        <w:contextualSpacing w:val="0"/>
        <w:jc w:val="both"/>
        <w:rPr>
          <w:b/>
          <w:sz w:val="22"/>
          <w:szCs w:val="22"/>
          <w:lang w:eastAsia="zh-CN"/>
        </w:rPr>
      </w:pPr>
      <w:r w:rsidRPr="00B66C76">
        <w:rPr>
          <w:b/>
          <w:sz w:val="22"/>
          <w:szCs w:val="22"/>
          <w:lang w:eastAsia="zh-CN"/>
        </w:rPr>
        <w:t>Proposal 3: Specify configuration enhancements in terms of applicable HARQ-IDs (in addition to the number of HARQ processes) for a specific CG configuration, such as an HARQ-ID offset. The time-domain HARQ-ID determination for Type 1 and Type 2 configured grants follow</w:t>
      </w:r>
      <w:r>
        <w:rPr>
          <w:b/>
          <w:sz w:val="22"/>
          <w:szCs w:val="22"/>
          <w:lang w:eastAsia="zh-CN"/>
        </w:rPr>
        <w:t>s</w:t>
      </w:r>
      <w:r w:rsidRPr="00B66C76">
        <w:rPr>
          <w:b/>
          <w:sz w:val="22"/>
          <w:szCs w:val="22"/>
          <w:lang w:eastAsia="zh-CN"/>
        </w:rPr>
        <w:t xml:space="preserve"> the baseline principle of the Rel-15 NR CG operation. </w:t>
      </w:r>
    </w:p>
    <w:p w14:paraId="1FFE6D5E" w14:textId="77777777" w:rsidR="000D36DF" w:rsidRDefault="000D36DF" w:rsidP="000D36DF">
      <w:pPr>
        <w:pStyle w:val="ListParagraph"/>
        <w:numPr>
          <w:ilvl w:val="0"/>
          <w:numId w:val="50"/>
        </w:numPr>
        <w:ind w:left="357" w:hanging="357"/>
        <w:contextualSpacing w:val="0"/>
        <w:jc w:val="both"/>
        <w:rPr>
          <w:b/>
          <w:sz w:val="22"/>
          <w:szCs w:val="22"/>
          <w:lang w:eastAsia="zh-CN"/>
        </w:rPr>
      </w:pPr>
      <w:r w:rsidRPr="00B66C76">
        <w:rPr>
          <w:b/>
          <w:sz w:val="22"/>
          <w:szCs w:val="22"/>
          <w:lang w:eastAsia="zh-CN"/>
        </w:rPr>
        <w:t xml:space="preserve">Proposal 4: Support up to 8 </w:t>
      </w:r>
      <w:r>
        <w:rPr>
          <w:b/>
          <w:sz w:val="22"/>
          <w:szCs w:val="22"/>
          <w:lang w:eastAsia="zh-CN"/>
        </w:rPr>
        <w:t xml:space="preserve">active </w:t>
      </w:r>
      <w:r w:rsidRPr="00382504">
        <w:rPr>
          <w:b/>
          <w:sz w:val="22"/>
          <w:szCs w:val="22"/>
          <w:lang w:eastAsia="zh-CN"/>
        </w:rPr>
        <w:t xml:space="preserve">configured grant configurations for a BWP of a serving cell. Each CG </w:t>
      </w:r>
      <w:r>
        <w:rPr>
          <w:b/>
          <w:sz w:val="22"/>
          <w:szCs w:val="22"/>
          <w:lang w:eastAsia="zh-CN"/>
        </w:rPr>
        <w:t xml:space="preserve">configuration is associated with a CG configuration index. </w:t>
      </w:r>
    </w:p>
    <w:p w14:paraId="7EB67128" w14:textId="77777777" w:rsidR="000D36DF" w:rsidRPr="000D36DF" w:rsidRDefault="000D36DF" w:rsidP="000D36DF">
      <w:pPr>
        <w:pStyle w:val="ListParagraph"/>
        <w:numPr>
          <w:ilvl w:val="0"/>
          <w:numId w:val="50"/>
        </w:numPr>
        <w:ind w:left="357" w:hanging="357"/>
        <w:contextualSpacing w:val="0"/>
        <w:jc w:val="both"/>
        <w:rPr>
          <w:b/>
          <w:i/>
          <w:sz w:val="22"/>
          <w:szCs w:val="22"/>
          <w:lang w:eastAsia="zh-CN"/>
        </w:rPr>
      </w:pPr>
      <w:r w:rsidRPr="000D36DF">
        <w:rPr>
          <w:b/>
          <w:i/>
          <w:sz w:val="22"/>
          <w:szCs w:val="22"/>
          <w:lang w:eastAsia="zh-CN"/>
        </w:rPr>
        <w:t xml:space="preserve">Observation 3: Separate activation commands for multiple Type 2 CGs provide the needed flexibility in CG parameter setting, are universally applicable and are at least required for different traffic types. A single DCI releasing one or more Type 2 CGs can save DL control overhead. </w:t>
      </w:r>
    </w:p>
    <w:p w14:paraId="38200CB5" w14:textId="77777777" w:rsidR="000D36DF" w:rsidRPr="00382504" w:rsidRDefault="000D36DF" w:rsidP="000D36DF">
      <w:pPr>
        <w:pStyle w:val="ListParagraph"/>
        <w:numPr>
          <w:ilvl w:val="0"/>
          <w:numId w:val="50"/>
        </w:numPr>
        <w:ind w:left="357" w:hanging="357"/>
        <w:contextualSpacing w:val="0"/>
        <w:jc w:val="both"/>
        <w:rPr>
          <w:b/>
          <w:sz w:val="22"/>
          <w:szCs w:val="22"/>
          <w:lang w:eastAsia="zh-CN"/>
        </w:rPr>
      </w:pPr>
      <w:r w:rsidRPr="002D1404">
        <w:rPr>
          <w:b/>
          <w:sz w:val="22"/>
          <w:szCs w:val="22"/>
          <w:lang w:eastAsia="zh-CN"/>
        </w:rPr>
        <w:t xml:space="preserve">Proposal 5: Support separate activation commands for multiple Type 2 CGs where the activation DCI contains the CG configuration index. For the Type 2 CG re-lease, separate or joint signalling is FFS. </w:t>
      </w:r>
    </w:p>
    <w:p w14:paraId="40945B4A" w14:textId="77777777" w:rsidR="000D36DF" w:rsidRPr="000D36DF" w:rsidRDefault="000D36DF" w:rsidP="000D36DF">
      <w:pPr>
        <w:pStyle w:val="ListParagraph"/>
        <w:numPr>
          <w:ilvl w:val="0"/>
          <w:numId w:val="50"/>
        </w:numPr>
        <w:ind w:left="357" w:hanging="357"/>
        <w:contextualSpacing w:val="0"/>
        <w:jc w:val="both"/>
        <w:rPr>
          <w:b/>
          <w:sz w:val="22"/>
          <w:szCs w:val="22"/>
          <w:lang w:eastAsia="zh-CN"/>
        </w:rPr>
      </w:pPr>
      <w:r w:rsidRPr="009A695D">
        <w:rPr>
          <w:b/>
          <w:sz w:val="22"/>
          <w:szCs w:val="22"/>
          <w:lang w:eastAsia="zh-CN"/>
        </w:rPr>
        <w:t xml:space="preserve">Proposal </w:t>
      </w:r>
      <w:r>
        <w:rPr>
          <w:b/>
          <w:sz w:val="22"/>
          <w:szCs w:val="22"/>
          <w:lang w:eastAsia="zh-CN"/>
        </w:rPr>
        <w:t>6</w:t>
      </w:r>
      <w:r w:rsidRPr="009A695D">
        <w:rPr>
          <w:b/>
          <w:sz w:val="22"/>
          <w:szCs w:val="22"/>
          <w:lang w:eastAsia="zh-CN"/>
        </w:rPr>
        <w:t xml:space="preserve">: Support a dynamic CG profile/configuration change </w:t>
      </w:r>
      <w:r>
        <w:rPr>
          <w:b/>
          <w:sz w:val="22"/>
          <w:szCs w:val="22"/>
          <w:lang w:eastAsia="zh-CN"/>
        </w:rPr>
        <w:t xml:space="preserve">for Type 1 CG </w:t>
      </w:r>
      <w:r w:rsidRPr="009A695D">
        <w:rPr>
          <w:b/>
          <w:sz w:val="22"/>
          <w:szCs w:val="22"/>
          <w:lang w:eastAsia="zh-CN"/>
        </w:rPr>
        <w:t>through UE pre-configuration of multiple CG Type 1 configurations by RRC signalling, which can be dynamically exchanged/selected by DL PDCCH signalling</w:t>
      </w:r>
      <w:r w:rsidRPr="000D36DF">
        <w:rPr>
          <w:b/>
          <w:sz w:val="22"/>
          <w:szCs w:val="22"/>
          <w:lang w:eastAsia="zh-CN"/>
        </w:rPr>
        <w:t xml:space="preserve">. </w:t>
      </w:r>
    </w:p>
    <w:p w14:paraId="167EF011" w14:textId="77777777" w:rsidR="000D36DF" w:rsidRPr="000D36DF" w:rsidRDefault="000D36DF" w:rsidP="000D36DF">
      <w:pPr>
        <w:pStyle w:val="ListParagraph"/>
        <w:numPr>
          <w:ilvl w:val="0"/>
          <w:numId w:val="50"/>
        </w:numPr>
        <w:ind w:left="357" w:hanging="357"/>
        <w:contextualSpacing w:val="0"/>
        <w:jc w:val="both"/>
        <w:rPr>
          <w:b/>
          <w:sz w:val="22"/>
          <w:szCs w:val="22"/>
          <w:lang w:eastAsia="zh-CN"/>
        </w:rPr>
      </w:pPr>
      <w:r w:rsidRPr="000D36DF">
        <w:rPr>
          <w:b/>
          <w:sz w:val="22"/>
          <w:szCs w:val="22"/>
          <w:lang w:eastAsia="zh-CN"/>
        </w:rPr>
        <w:t xml:space="preserve">Proposal 7: Specify additional CG periodicities other than multiple of 2 and 7 symbols for a single CG configuration. Details are FFS. </w:t>
      </w:r>
    </w:p>
    <w:p w14:paraId="2DE7A1E6" w14:textId="16D8F234" w:rsidR="00877D8F" w:rsidRDefault="00877D8F" w:rsidP="0023345D">
      <w:pPr>
        <w:rPr>
          <w:color w:val="FF0000"/>
          <w:sz w:val="24"/>
          <w:lang w:eastAsia="zh-CN"/>
        </w:rPr>
      </w:pPr>
    </w:p>
    <w:p w14:paraId="50455BAA" w14:textId="77777777" w:rsidR="007D6F33" w:rsidRPr="009A695D" w:rsidRDefault="007D6F33" w:rsidP="007D6F33">
      <w:pPr>
        <w:pStyle w:val="Heading1"/>
      </w:pPr>
      <w:r w:rsidRPr="009A695D">
        <w:t>References</w:t>
      </w:r>
    </w:p>
    <w:p w14:paraId="0FDA6C1E" w14:textId="02DECF78" w:rsidR="007D6F33" w:rsidRDefault="007D6F33" w:rsidP="007D6F33">
      <w:pPr>
        <w:rPr>
          <w:sz w:val="22"/>
        </w:rPr>
      </w:pPr>
      <w:r w:rsidRPr="009A695D">
        <w:rPr>
          <w:sz w:val="24"/>
          <w:lang w:eastAsia="zh-CN"/>
        </w:rPr>
        <w:t>[1]</w:t>
      </w:r>
      <w:r w:rsidRPr="009A695D">
        <w:rPr>
          <w:sz w:val="24"/>
          <w:lang w:eastAsia="zh-CN"/>
        </w:rPr>
        <w:tab/>
      </w:r>
      <w:r w:rsidRPr="009A695D">
        <w:rPr>
          <w:sz w:val="24"/>
          <w:lang w:eastAsia="zh-CN"/>
        </w:rPr>
        <w:tab/>
      </w:r>
      <w:r w:rsidRPr="009A695D">
        <w:rPr>
          <w:sz w:val="22"/>
        </w:rPr>
        <w:t xml:space="preserve">RP-182089, </w:t>
      </w:r>
      <w:r w:rsidRPr="009A695D">
        <w:rPr>
          <w:i/>
          <w:sz w:val="22"/>
        </w:rPr>
        <w:t>Study on physical layer enhancements for NR URLLC</w:t>
      </w:r>
      <w:r w:rsidRPr="009A695D">
        <w:rPr>
          <w:sz w:val="22"/>
        </w:rPr>
        <w:t xml:space="preserve"> </w:t>
      </w:r>
    </w:p>
    <w:p w14:paraId="38C9EF08" w14:textId="4E22F3BC" w:rsidR="00D61DA0" w:rsidRPr="00D61DA0" w:rsidRDefault="00D61DA0" w:rsidP="00D61DA0">
      <w:pPr>
        <w:ind w:left="567" w:hanging="567"/>
        <w:rPr>
          <w:bCs/>
          <w:sz w:val="22"/>
          <w:szCs w:val="22"/>
        </w:rPr>
      </w:pPr>
      <w:r>
        <w:rPr>
          <w:bCs/>
          <w:sz w:val="22"/>
          <w:szCs w:val="22"/>
        </w:rPr>
        <w:t>[2]</w:t>
      </w:r>
      <w:r>
        <w:rPr>
          <w:bCs/>
          <w:sz w:val="22"/>
          <w:szCs w:val="22"/>
        </w:rPr>
        <w:tab/>
      </w:r>
      <w:r>
        <w:rPr>
          <w:bCs/>
          <w:sz w:val="22"/>
          <w:szCs w:val="22"/>
        </w:rPr>
        <w:tab/>
      </w:r>
      <w:r>
        <w:rPr>
          <w:bCs/>
          <w:sz w:val="22"/>
          <w:szCs w:val="22"/>
        </w:rPr>
        <w:t xml:space="preserve">R1-1901915, </w:t>
      </w:r>
      <w:r w:rsidRPr="00AE228E">
        <w:rPr>
          <w:bCs/>
          <w:i/>
          <w:sz w:val="22"/>
          <w:szCs w:val="22"/>
        </w:rPr>
        <w:t>On PUSCH enhancements for NR URLLC</w:t>
      </w:r>
      <w:r>
        <w:rPr>
          <w:bCs/>
          <w:sz w:val="22"/>
          <w:szCs w:val="22"/>
        </w:rPr>
        <w:t xml:space="preserve">, Nokia, </w:t>
      </w:r>
      <w:r w:rsidRPr="009A695D">
        <w:rPr>
          <w:bCs/>
          <w:sz w:val="22"/>
          <w:szCs w:val="22"/>
        </w:rPr>
        <w:t>Nokia Shanghai Bell,</w:t>
      </w:r>
      <w:r>
        <w:rPr>
          <w:bCs/>
          <w:sz w:val="22"/>
          <w:szCs w:val="22"/>
        </w:rPr>
        <w:t xml:space="preserve"> RAN1#96, Feb. 2019</w:t>
      </w:r>
    </w:p>
    <w:p w14:paraId="452C741E" w14:textId="231FECDD" w:rsidR="007D6F33" w:rsidRPr="009A695D" w:rsidRDefault="007D6F33" w:rsidP="007D6F33">
      <w:pPr>
        <w:ind w:left="567" w:hanging="567"/>
        <w:rPr>
          <w:bCs/>
          <w:sz w:val="22"/>
          <w:szCs w:val="22"/>
        </w:rPr>
      </w:pPr>
      <w:r w:rsidRPr="009A695D">
        <w:rPr>
          <w:bCs/>
          <w:sz w:val="22"/>
          <w:szCs w:val="22"/>
        </w:rPr>
        <w:t>[3]</w:t>
      </w:r>
      <w:r w:rsidRPr="009A695D">
        <w:rPr>
          <w:bCs/>
          <w:sz w:val="22"/>
          <w:szCs w:val="22"/>
        </w:rPr>
        <w:tab/>
      </w:r>
      <w:r w:rsidRPr="009A695D">
        <w:rPr>
          <w:bCs/>
          <w:sz w:val="22"/>
          <w:szCs w:val="22"/>
        </w:rPr>
        <w:tab/>
      </w:r>
      <w:r w:rsidRPr="009A695D">
        <w:rPr>
          <w:bCs/>
          <w:sz w:val="22"/>
          <w:szCs w:val="22"/>
        </w:rPr>
        <w:t xml:space="preserve">R1-1808570, </w:t>
      </w:r>
      <w:r w:rsidRPr="009A695D">
        <w:rPr>
          <w:bCs/>
          <w:i/>
          <w:sz w:val="22"/>
          <w:szCs w:val="22"/>
        </w:rPr>
        <w:t>On Configured Grant enhancements for NR URLLC</w:t>
      </w:r>
      <w:r w:rsidRPr="009A695D">
        <w:rPr>
          <w:bCs/>
          <w:sz w:val="22"/>
          <w:szCs w:val="22"/>
        </w:rPr>
        <w:t>, Nokia, Nokia Shanghai Bell, RAN1#94, Aug. 2018</w:t>
      </w:r>
    </w:p>
    <w:p w14:paraId="7DD1DF0D" w14:textId="34761214" w:rsidR="00247579" w:rsidRPr="009A695D" w:rsidRDefault="002F0571" w:rsidP="0023345D">
      <w:pPr>
        <w:ind w:left="567" w:hanging="567"/>
        <w:rPr>
          <w:bCs/>
          <w:sz w:val="22"/>
          <w:szCs w:val="22"/>
        </w:rPr>
      </w:pPr>
      <w:r w:rsidRPr="009A695D" w:rsidDel="00D61DA0">
        <w:rPr>
          <w:bCs/>
          <w:sz w:val="22"/>
          <w:szCs w:val="22"/>
        </w:rPr>
        <w:t xml:space="preserve"> </w:t>
      </w:r>
      <w:r w:rsidR="00E651DD">
        <w:rPr>
          <w:bCs/>
          <w:sz w:val="22"/>
          <w:szCs w:val="22"/>
        </w:rPr>
        <w:t>[</w:t>
      </w:r>
      <w:r>
        <w:rPr>
          <w:bCs/>
          <w:sz w:val="22"/>
          <w:szCs w:val="22"/>
        </w:rPr>
        <w:t>4</w:t>
      </w:r>
      <w:r w:rsidR="00E651DD">
        <w:rPr>
          <w:bCs/>
          <w:sz w:val="22"/>
          <w:szCs w:val="22"/>
        </w:rPr>
        <w:t>]</w:t>
      </w:r>
      <w:r w:rsidR="00E651DD">
        <w:rPr>
          <w:bCs/>
          <w:sz w:val="22"/>
          <w:szCs w:val="22"/>
        </w:rPr>
        <w:tab/>
      </w:r>
      <w:r w:rsidR="00E651DD">
        <w:rPr>
          <w:bCs/>
          <w:sz w:val="22"/>
          <w:szCs w:val="22"/>
        </w:rPr>
        <w:t xml:space="preserve">R1-1901330, </w:t>
      </w:r>
      <w:r w:rsidR="00E651DD" w:rsidRPr="00E651DD">
        <w:rPr>
          <w:bCs/>
          <w:i/>
          <w:sz w:val="22"/>
          <w:szCs w:val="22"/>
        </w:rPr>
        <w:t>Summary of 7.2.6.3 Enhanced configured grant PUSCH transmissions</w:t>
      </w:r>
      <w:r w:rsidR="00E651DD">
        <w:rPr>
          <w:bCs/>
          <w:sz w:val="22"/>
          <w:szCs w:val="22"/>
        </w:rPr>
        <w:t xml:space="preserve">, NTT DoCoMo, </w:t>
      </w:r>
      <w:r w:rsidR="00E651DD" w:rsidRPr="009A695D">
        <w:rPr>
          <w:bCs/>
          <w:sz w:val="22"/>
          <w:szCs w:val="22"/>
        </w:rPr>
        <w:t>RAN1#1901, Jan. 2019</w:t>
      </w:r>
    </w:p>
    <w:p w14:paraId="2FD1F4DA" w14:textId="066A5FD9" w:rsidR="00610A15" w:rsidRPr="00610A15" w:rsidRDefault="00610A15" w:rsidP="00AE228E">
      <w:pPr>
        <w:rPr>
          <w:b/>
          <w:bCs/>
          <w:sz w:val="22"/>
          <w:szCs w:val="22"/>
        </w:rPr>
      </w:pPr>
    </w:p>
    <w:sectPr w:rsidR="00610A15" w:rsidRPr="00610A15" w:rsidSect="00112C48">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11B1" w:rsidRDefault="00FB11B1" w14:paraId="4DCA7FDC" w14:textId="77777777">
      <w:r>
        <w:separator/>
      </w:r>
    </w:p>
  </w:endnote>
  <w:endnote w:type="continuationSeparator" w:id="0">
    <w:p w:rsidR="00FB11B1" w:rsidRDefault="00FB11B1" w14:paraId="1C5C311A" w14:textId="77777777">
      <w:r>
        <w:continuationSeparator/>
      </w:r>
    </w:p>
  </w:endnote>
  <w:endnote w:type="continuationNotice" w:id="1">
    <w:p w:rsidR="00FB11B1" w:rsidRDefault="00FB11B1" w14:paraId="4B25D718"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11B1" w:rsidRDefault="00FB11B1" w14:paraId="01D1F1E8" w14:textId="77777777">
      <w:r>
        <w:separator/>
      </w:r>
    </w:p>
  </w:footnote>
  <w:footnote w:type="continuationSeparator" w:id="0">
    <w:p w:rsidR="00FB11B1" w:rsidRDefault="00FB11B1" w14:paraId="447BF383" w14:textId="77777777">
      <w:r>
        <w:continuationSeparator/>
      </w:r>
    </w:p>
  </w:footnote>
  <w:footnote w:type="continuationNotice" w:id="1">
    <w:p w:rsidR="00FB11B1" w:rsidRDefault="00FB11B1" w14:paraId="5D57C275"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FB11B1" w:rsidRDefault="00FB11B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445CF"/>
    <w:multiLevelType w:val="hybridMultilevel"/>
    <w:tmpl w:val="96E686A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834598C"/>
    <w:multiLevelType w:val="hybridMultilevel"/>
    <w:tmpl w:val="4F72170C"/>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08EA2F4E"/>
    <w:multiLevelType w:val="hybridMultilevel"/>
    <w:tmpl w:val="03005DA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9780019"/>
    <w:multiLevelType w:val="hybridMultilevel"/>
    <w:tmpl w:val="CDC6ABA2"/>
    <w:lvl w:ilvl="0" w:tplc="04090001">
      <w:start w:val="1"/>
      <w:numFmt w:val="bullet"/>
      <w:lvlText w:val=""/>
      <w:lvlJc w:val="left"/>
      <w:pPr>
        <w:ind w:left="420" w:hanging="420"/>
      </w:pPr>
      <w:rPr>
        <w:rFonts w:hint="default" w:ascii="Wingdings" w:hAnsi="Wingdings"/>
      </w:rPr>
    </w:lvl>
    <w:lvl w:ilvl="1" w:tplc="0409000B">
      <w:start w:val="1"/>
      <w:numFmt w:val="bullet"/>
      <w:lvlText w:val=""/>
      <w:lvlJc w:val="left"/>
      <w:pPr>
        <w:ind w:left="840" w:hanging="420"/>
      </w:pPr>
      <w:rPr>
        <w:rFonts w:hint="default" w:ascii="Wingdings" w:hAnsi="Wingdings"/>
      </w:rPr>
    </w:lvl>
    <w:lvl w:ilvl="2" w:tplc="0409000D">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B">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4" w15:restartNumberingAfterBreak="0">
    <w:nsid w:val="09EC4ECE"/>
    <w:multiLevelType w:val="hybridMultilevel"/>
    <w:tmpl w:val="46A46562"/>
    <w:lvl w:ilvl="0" w:tplc="04090001">
      <w:start w:val="1"/>
      <w:numFmt w:val="bullet"/>
      <w:lvlText w:val=""/>
      <w:lvlJc w:val="left"/>
      <w:pPr>
        <w:ind w:left="460" w:hanging="360"/>
      </w:pPr>
      <w:rPr>
        <w:rFonts w:hint="default" w:ascii="Symbol" w:hAnsi="Symbol"/>
      </w:rPr>
    </w:lvl>
    <w:lvl w:ilvl="1" w:tplc="04090003" w:tentative="1">
      <w:start w:val="1"/>
      <w:numFmt w:val="bullet"/>
      <w:lvlText w:val="o"/>
      <w:lvlJc w:val="left"/>
      <w:pPr>
        <w:ind w:left="1180" w:hanging="360"/>
      </w:pPr>
      <w:rPr>
        <w:rFonts w:hint="default" w:ascii="Courier New" w:hAnsi="Courier New" w:cs="Courier New"/>
      </w:rPr>
    </w:lvl>
    <w:lvl w:ilvl="2" w:tplc="04090005" w:tentative="1">
      <w:start w:val="1"/>
      <w:numFmt w:val="bullet"/>
      <w:lvlText w:val=""/>
      <w:lvlJc w:val="left"/>
      <w:pPr>
        <w:ind w:left="1900" w:hanging="360"/>
      </w:pPr>
      <w:rPr>
        <w:rFonts w:hint="default" w:ascii="Wingdings" w:hAnsi="Wingdings"/>
      </w:rPr>
    </w:lvl>
    <w:lvl w:ilvl="3" w:tplc="04090001" w:tentative="1">
      <w:start w:val="1"/>
      <w:numFmt w:val="bullet"/>
      <w:lvlText w:val=""/>
      <w:lvlJc w:val="left"/>
      <w:pPr>
        <w:ind w:left="2620" w:hanging="360"/>
      </w:pPr>
      <w:rPr>
        <w:rFonts w:hint="default" w:ascii="Symbol" w:hAnsi="Symbol"/>
      </w:rPr>
    </w:lvl>
    <w:lvl w:ilvl="4" w:tplc="04090003" w:tentative="1">
      <w:start w:val="1"/>
      <w:numFmt w:val="bullet"/>
      <w:lvlText w:val="o"/>
      <w:lvlJc w:val="left"/>
      <w:pPr>
        <w:ind w:left="3340" w:hanging="360"/>
      </w:pPr>
      <w:rPr>
        <w:rFonts w:hint="default" w:ascii="Courier New" w:hAnsi="Courier New" w:cs="Courier New"/>
      </w:rPr>
    </w:lvl>
    <w:lvl w:ilvl="5" w:tplc="04090005" w:tentative="1">
      <w:start w:val="1"/>
      <w:numFmt w:val="bullet"/>
      <w:lvlText w:val=""/>
      <w:lvlJc w:val="left"/>
      <w:pPr>
        <w:ind w:left="4060" w:hanging="360"/>
      </w:pPr>
      <w:rPr>
        <w:rFonts w:hint="default" w:ascii="Wingdings" w:hAnsi="Wingdings"/>
      </w:rPr>
    </w:lvl>
    <w:lvl w:ilvl="6" w:tplc="04090001" w:tentative="1">
      <w:start w:val="1"/>
      <w:numFmt w:val="bullet"/>
      <w:lvlText w:val=""/>
      <w:lvlJc w:val="left"/>
      <w:pPr>
        <w:ind w:left="4780" w:hanging="360"/>
      </w:pPr>
      <w:rPr>
        <w:rFonts w:hint="default" w:ascii="Symbol" w:hAnsi="Symbol"/>
      </w:rPr>
    </w:lvl>
    <w:lvl w:ilvl="7" w:tplc="04090003" w:tentative="1">
      <w:start w:val="1"/>
      <w:numFmt w:val="bullet"/>
      <w:lvlText w:val="o"/>
      <w:lvlJc w:val="left"/>
      <w:pPr>
        <w:ind w:left="5500" w:hanging="360"/>
      </w:pPr>
      <w:rPr>
        <w:rFonts w:hint="default" w:ascii="Courier New" w:hAnsi="Courier New" w:cs="Courier New"/>
      </w:rPr>
    </w:lvl>
    <w:lvl w:ilvl="8" w:tplc="04090005" w:tentative="1">
      <w:start w:val="1"/>
      <w:numFmt w:val="bullet"/>
      <w:lvlText w:val=""/>
      <w:lvlJc w:val="left"/>
      <w:pPr>
        <w:ind w:left="6220" w:hanging="360"/>
      </w:pPr>
      <w:rPr>
        <w:rFonts w:hint="default" w:ascii="Wingdings" w:hAnsi="Wingdings"/>
      </w:rPr>
    </w:lvl>
  </w:abstractNum>
  <w:abstractNum w:abstractNumId="5" w15:restartNumberingAfterBreak="0">
    <w:nsid w:val="0CAA19E1"/>
    <w:multiLevelType w:val="multilevel"/>
    <w:tmpl w:val="F52094BE"/>
    <w:lvl w:ilvl="0">
      <w:start w:val="1"/>
      <w:numFmt w:val="bullet"/>
      <w:lvlText w:val=""/>
      <w:lvlJc w:val="left"/>
      <w:pPr>
        <w:ind w:left="420" w:hanging="420"/>
      </w:pPr>
      <w:rPr>
        <w:rFonts w:hint="default" w:ascii="Wingdings" w:hAnsi="Wingdings"/>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Symbol" w:hAnsi="Symbol"/>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EA221A8"/>
    <w:multiLevelType w:val="multilevel"/>
    <w:tmpl w:val="A2B0E4CE"/>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7" w15:restartNumberingAfterBreak="0">
    <w:nsid w:val="13304AE9"/>
    <w:multiLevelType w:val="multilevel"/>
    <w:tmpl w:val="022A4714"/>
    <w:lvl w:ilvl="0">
      <w:start w:val="1"/>
      <w:numFmt w:val="bullet"/>
      <w:lvlText w:val=""/>
      <w:lvlJc w:val="left"/>
      <w:pPr>
        <w:ind w:left="420" w:hanging="420"/>
      </w:pPr>
      <w:rPr>
        <w:rFonts w:hint="default" w:ascii="Wingdings" w:hAnsi="Wingdings"/>
      </w:rPr>
    </w:lvl>
    <w:lvl w:ilvl="1">
      <w:start w:val="1"/>
      <w:numFmt w:val="bullet"/>
      <w:lvlText w:val=""/>
      <w:lvlJc w:val="left"/>
      <w:pPr>
        <w:ind w:left="840" w:hanging="420"/>
      </w:pPr>
      <w:rPr>
        <w:rFonts w:hint="default" w:ascii="Wingdings" w:hAnsi="Wingdings"/>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34F67BA"/>
    <w:multiLevelType w:val="hybridMultilevel"/>
    <w:tmpl w:val="53241F5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17624F0D"/>
    <w:multiLevelType w:val="hybridMultilevel"/>
    <w:tmpl w:val="8FAC45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178571C5"/>
    <w:multiLevelType w:val="hybridMultilevel"/>
    <w:tmpl w:val="B8C83FCC"/>
    <w:lvl w:ilvl="0" w:tplc="F6DE3358">
      <w:numFmt w:val="bullet"/>
      <w:lvlText w:val="-"/>
      <w:lvlJc w:val="left"/>
      <w:pPr>
        <w:ind w:left="720" w:hanging="360"/>
      </w:pPr>
      <w:rPr>
        <w:rFonts w:hint="default" w:ascii="Times New Roman" w:hAnsi="Times New Roman" w:eastAsia="MS Mincho"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18175099"/>
    <w:multiLevelType w:val="hybridMultilevel"/>
    <w:tmpl w:val="FCD88350"/>
    <w:lvl w:ilvl="0" w:tplc="040B0001">
      <w:start w:val="1"/>
      <w:numFmt w:val="bullet"/>
      <w:lvlText w:val=""/>
      <w:lvlJc w:val="left"/>
      <w:pPr>
        <w:ind w:left="720" w:hanging="360"/>
      </w:pPr>
      <w:rPr>
        <w:rFonts w:hint="default" w:ascii="Symbol" w:hAnsi="Symbol"/>
      </w:rPr>
    </w:lvl>
    <w:lvl w:ilvl="1" w:tplc="040B0003">
      <w:start w:val="1"/>
      <w:numFmt w:val="bullet"/>
      <w:lvlText w:val="o"/>
      <w:lvlJc w:val="left"/>
      <w:pPr>
        <w:ind w:left="1440" w:hanging="360"/>
      </w:pPr>
      <w:rPr>
        <w:rFonts w:hint="default" w:ascii="Courier New" w:hAnsi="Courier New" w:cs="Courier New"/>
      </w:rPr>
    </w:lvl>
    <w:lvl w:ilvl="2" w:tplc="040B0005">
      <w:start w:val="1"/>
      <w:numFmt w:val="bullet"/>
      <w:lvlText w:val=""/>
      <w:lvlJc w:val="left"/>
      <w:pPr>
        <w:ind w:left="2160" w:hanging="360"/>
      </w:pPr>
      <w:rPr>
        <w:rFonts w:hint="default" w:ascii="Wingdings" w:hAnsi="Wingdings"/>
      </w:rPr>
    </w:lvl>
    <w:lvl w:ilvl="3" w:tplc="040B0001">
      <w:start w:val="1"/>
      <w:numFmt w:val="bullet"/>
      <w:lvlText w:val=""/>
      <w:lvlJc w:val="left"/>
      <w:pPr>
        <w:ind w:left="2880" w:hanging="360"/>
      </w:pPr>
      <w:rPr>
        <w:rFonts w:hint="default" w:ascii="Symbol" w:hAnsi="Symbol"/>
      </w:rPr>
    </w:lvl>
    <w:lvl w:ilvl="4" w:tplc="040B0003">
      <w:start w:val="1"/>
      <w:numFmt w:val="bullet"/>
      <w:lvlText w:val="o"/>
      <w:lvlJc w:val="left"/>
      <w:pPr>
        <w:ind w:left="3600" w:hanging="360"/>
      </w:pPr>
      <w:rPr>
        <w:rFonts w:hint="default" w:ascii="Courier New" w:hAnsi="Courier New" w:cs="Courier New"/>
      </w:rPr>
    </w:lvl>
    <w:lvl w:ilvl="5" w:tplc="040B0005">
      <w:start w:val="1"/>
      <w:numFmt w:val="bullet"/>
      <w:lvlText w:val=""/>
      <w:lvlJc w:val="left"/>
      <w:pPr>
        <w:ind w:left="4320" w:hanging="360"/>
      </w:pPr>
      <w:rPr>
        <w:rFonts w:hint="default" w:ascii="Wingdings" w:hAnsi="Wingdings"/>
      </w:rPr>
    </w:lvl>
    <w:lvl w:ilvl="6" w:tplc="040B0001">
      <w:start w:val="1"/>
      <w:numFmt w:val="bullet"/>
      <w:lvlText w:val=""/>
      <w:lvlJc w:val="left"/>
      <w:pPr>
        <w:ind w:left="5040" w:hanging="360"/>
      </w:pPr>
      <w:rPr>
        <w:rFonts w:hint="default" w:ascii="Symbol" w:hAnsi="Symbol"/>
      </w:rPr>
    </w:lvl>
    <w:lvl w:ilvl="7" w:tplc="040B0003">
      <w:start w:val="1"/>
      <w:numFmt w:val="bullet"/>
      <w:lvlText w:val="o"/>
      <w:lvlJc w:val="left"/>
      <w:pPr>
        <w:ind w:left="5760" w:hanging="360"/>
      </w:pPr>
      <w:rPr>
        <w:rFonts w:hint="default" w:ascii="Courier New" w:hAnsi="Courier New" w:cs="Courier New"/>
      </w:rPr>
    </w:lvl>
    <w:lvl w:ilvl="8" w:tplc="040B0005">
      <w:start w:val="1"/>
      <w:numFmt w:val="bullet"/>
      <w:lvlText w:val=""/>
      <w:lvlJc w:val="left"/>
      <w:pPr>
        <w:ind w:left="6480" w:hanging="360"/>
      </w:pPr>
      <w:rPr>
        <w:rFonts w:hint="default" w:ascii="Wingdings" w:hAnsi="Wingdings"/>
      </w:rPr>
    </w:lvl>
  </w:abstractNum>
  <w:abstractNum w:abstractNumId="12" w15:restartNumberingAfterBreak="0">
    <w:nsid w:val="18720E5E"/>
    <w:multiLevelType w:val="hybridMultilevel"/>
    <w:tmpl w:val="EE142D22"/>
    <w:lvl w:ilvl="0" w:tplc="B3B22A08">
      <w:start w:val="40"/>
      <w:numFmt w:val="bullet"/>
      <w:lvlText w:val="-"/>
      <w:lvlJc w:val="left"/>
      <w:pPr>
        <w:ind w:left="360" w:hanging="360"/>
      </w:pPr>
      <w:rPr>
        <w:rFonts w:hint="default" w:ascii="Calibri" w:hAnsi="Calibri" w:eastAsia="DengXian" w:cs="Calibri"/>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13" w15:restartNumberingAfterBreak="0">
    <w:nsid w:val="19D068FD"/>
    <w:multiLevelType w:val="hybridMultilevel"/>
    <w:tmpl w:val="3FB8F22A"/>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4" w15:restartNumberingAfterBreak="0">
    <w:nsid w:val="1BB76610"/>
    <w:multiLevelType w:val="hybridMultilevel"/>
    <w:tmpl w:val="AB6CC86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1C024013"/>
    <w:multiLevelType w:val="hybridMultilevel"/>
    <w:tmpl w:val="674C281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22956A10"/>
    <w:multiLevelType w:val="hybridMultilevel"/>
    <w:tmpl w:val="64DE1ED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257069A2"/>
    <w:multiLevelType w:val="hybridMultilevel"/>
    <w:tmpl w:val="70FAA292"/>
    <w:lvl w:ilvl="0" w:tplc="040B0001">
      <w:start w:val="1"/>
      <w:numFmt w:val="bullet"/>
      <w:lvlText w:val=""/>
      <w:lvlJc w:val="left"/>
      <w:pPr>
        <w:ind w:left="720" w:hanging="360"/>
      </w:pPr>
      <w:rPr>
        <w:rFonts w:hint="default" w:ascii="Symbol" w:hAnsi="Symbol"/>
      </w:rPr>
    </w:lvl>
    <w:lvl w:ilvl="1" w:tplc="040B0003">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8" w15:restartNumberingAfterBreak="0">
    <w:nsid w:val="27FD47F9"/>
    <w:multiLevelType w:val="hybridMultilevel"/>
    <w:tmpl w:val="D662227E"/>
    <w:lvl w:ilvl="0" w:tplc="BDFCEA80">
      <w:start w:val="1"/>
      <w:numFmt w:val="bullet"/>
      <w:lvlText w:val="•"/>
      <w:lvlJc w:val="left"/>
      <w:pPr>
        <w:tabs>
          <w:tab w:val="num" w:pos="720"/>
        </w:tabs>
        <w:ind w:left="720" w:hanging="360"/>
      </w:pPr>
      <w:rPr>
        <w:rFonts w:hint="default" w:ascii="Arial" w:hAnsi="Arial"/>
      </w:rPr>
    </w:lvl>
    <w:lvl w:ilvl="1" w:tplc="AF06FC5A">
      <w:start w:val="302"/>
      <w:numFmt w:val="bullet"/>
      <w:lvlText w:val="•"/>
      <w:lvlJc w:val="left"/>
      <w:pPr>
        <w:tabs>
          <w:tab w:val="num" w:pos="1440"/>
        </w:tabs>
        <w:ind w:left="1440" w:hanging="360"/>
      </w:pPr>
      <w:rPr>
        <w:rFonts w:hint="default" w:ascii="Arial" w:hAnsi="Arial"/>
      </w:rPr>
    </w:lvl>
    <w:lvl w:ilvl="2" w:tplc="B404A916">
      <w:start w:val="302"/>
      <w:numFmt w:val="bullet"/>
      <w:lvlText w:val="•"/>
      <w:lvlJc w:val="left"/>
      <w:pPr>
        <w:tabs>
          <w:tab w:val="num" w:pos="2160"/>
        </w:tabs>
        <w:ind w:left="2160" w:hanging="360"/>
      </w:pPr>
      <w:rPr>
        <w:rFonts w:hint="default" w:ascii="Arial" w:hAnsi="Arial"/>
      </w:rPr>
    </w:lvl>
    <w:lvl w:ilvl="3" w:tplc="47D057E6" w:tentative="1">
      <w:start w:val="1"/>
      <w:numFmt w:val="bullet"/>
      <w:lvlText w:val="•"/>
      <w:lvlJc w:val="left"/>
      <w:pPr>
        <w:tabs>
          <w:tab w:val="num" w:pos="2880"/>
        </w:tabs>
        <w:ind w:left="2880" w:hanging="360"/>
      </w:pPr>
      <w:rPr>
        <w:rFonts w:hint="default" w:ascii="Arial" w:hAnsi="Arial"/>
      </w:rPr>
    </w:lvl>
    <w:lvl w:ilvl="4" w:tplc="6AA82D3C" w:tentative="1">
      <w:start w:val="1"/>
      <w:numFmt w:val="bullet"/>
      <w:lvlText w:val="•"/>
      <w:lvlJc w:val="left"/>
      <w:pPr>
        <w:tabs>
          <w:tab w:val="num" w:pos="3600"/>
        </w:tabs>
        <w:ind w:left="3600" w:hanging="360"/>
      </w:pPr>
      <w:rPr>
        <w:rFonts w:hint="default" w:ascii="Arial" w:hAnsi="Arial"/>
      </w:rPr>
    </w:lvl>
    <w:lvl w:ilvl="5" w:tplc="CCE4ED1E" w:tentative="1">
      <w:start w:val="1"/>
      <w:numFmt w:val="bullet"/>
      <w:lvlText w:val="•"/>
      <w:lvlJc w:val="left"/>
      <w:pPr>
        <w:tabs>
          <w:tab w:val="num" w:pos="4320"/>
        </w:tabs>
        <w:ind w:left="4320" w:hanging="360"/>
      </w:pPr>
      <w:rPr>
        <w:rFonts w:hint="default" w:ascii="Arial" w:hAnsi="Arial"/>
      </w:rPr>
    </w:lvl>
    <w:lvl w:ilvl="6" w:tplc="47B43A58" w:tentative="1">
      <w:start w:val="1"/>
      <w:numFmt w:val="bullet"/>
      <w:lvlText w:val="•"/>
      <w:lvlJc w:val="left"/>
      <w:pPr>
        <w:tabs>
          <w:tab w:val="num" w:pos="5040"/>
        </w:tabs>
        <w:ind w:left="5040" w:hanging="360"/>
      </w:pPr>
      <w:rPr>
        <w:rFonts w:hint="default" w:ascii="Arial" w:hAnsi="Arial"/>
      </w:rPr>
    </w:lvl>
    <w:lvl w:ilvl="7" w:tplc="9E26A9B2" w:tentative="1">
      <w:start w:val="1"/>
      <w:numFmt w:val="bullet"/>
      <w:lvlText w:val="•"/>
      <w:lvlJc w:val="left"/>
      <w:pPr>
        <w:tabs>
          <w:tab w:val="num" w:pos="5760"/>
        </w:tabs>
        <w:ind w:left="5760" w:hanging="360"/>
      </w:pPr>
      <w:rPr>
        <w:rFonts w:hint="default" w:ascii="Arial" w:hAnsi="Arial"/>
      </w:rPr>
    </w:lvl>
    <w:lvl w:ilvl="8" w:tplc="7B4EBA9A" w:tentative="1">
      <w:start w:val="1"/>
      <w:numFmt w:val="bullet"/>
      <w:lvlText w:val="•"/>
      <w:lvlJc w:val="left"/>
      <w:pPr>
        <w:tabs>
          <w:tab w:val="num" w:pos="6480"/>
        </w:tabs>
        <w:ind w:left="6480" w:hanging="360"/>
      </w:pPr>
      <w:rPr>
        <w:rFonts w:hint="default" w:ascii="Arial" w:hAnsi="Arial"/>
      </w:rPr>
    </w:lvl>
  </w:abstractNum>
  <w:abstractNum w:abstractNumId="19" w15:restartNumberingAfterBreak="0">
    <w:nsid w:val="29A60DC1"/>
    <w:multiLevelType w:val="hybridMultilevel"/>
    <w:tmpl w:val="A26698BC"/>
    <w:lvl w:ilvl="0" w:tplc="B3B22A08">
      <w:start w:val="40"/>
      <w:numFmt w:val="bullet"/>
      <w:lvlText w:val="-"/>
      <w:lvlJc w:val="left"/>
      <w:pPr>
        <w:ind w:left="360" w:hanging="360"/>
      </w:pPr>
      <w:rPr>
        <w:rFonts w:hint="default" w:ascii="Calibri" w:hAnsi="Calibri" w:eastAsia="DengXian" w:cs="Calibri"/>
      </w:rPr>
    </w:lvl>
    <w:lvl w:ilvl="1" w:tplc="040B000B">
      <w:start w:val="1"/>
      <w:numFmt w:val="bullet"/>
      <w:lvlText w:val=""/>
      <w:lvlJc w:val="left"/>
      <w:pPr>
        <w:ind w:left="840" w:hanging="420"/>
      </w:pPr>
      <w:rPr>
        <w:rFonts w:hint="default" w:ascii="Wingdings" w:hAnsi="Wingdings"/>
      </w:rPr>
    </w:lvl>
    <w:lvl w:ilvl="2" w:tplc="040B0001">
      <w:start w:val="1"/>
      <w:numFmt w:val="bullet"/>
      <w:lvlText w:val=""/>
      <w:lvlJc w:val="left"/>
      <w:pPr>
        <w:ind w:left="1260" w:hanging="420"/>
      </w:pPr>
      <w:rPr>
        <w:rFonts w:hint="default" w:ascii="Symbol" w:hAnsi="Symbol"/>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20" w15:restartNumberingAfterBreak="0">
    <w:nsid w:val="29AD122F"/>
    <w:multiLevelType w:val="hybridMultilevel"/>
    <w:tmpl w:val="A53C9308"/>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21" w15:restartNumberingAfterBreak="0">
    <w:nsid w:val="2AD03803"/>
    <w:multiLevelType w:val="hybridMultilevel"/>
    <w:tmpl w:val="305819F0"/>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2" w15:restartNumberingAfterBreak="0">
    <w:nsid w:val="35DF61C5"/>
    <w:multiLevelType w:val="hybridMultilevel"/>
    <w:tmpl w:val="0094977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3CE901CC"/>
    <w:multiLevelType w:val="hybridMultilevel"/>
    <w:tmpl w:val="4EF80D6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3D330A45"/>
    <w:multiLevelType w:val="hybridMultilevel"/>
    <w:tmpl w:val="50764B24"/>
    <w:lvl w:ilvl="0" w:tplc="041D0001">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461E2188"/>
    <w:multiLevelType w:val="hybridMultilevel"/>
    <w:tmpl w:val="489AC00E"/>
    <w:lvl w:ilvl="0" w:tplc="04090001">
      <w:start w:val="1"/>
      <w:numFmt w:val="bullet"/>
      <w:lvlText w:val=""/>
      <w:lvlJc w:val="left"/>
      <w:pPr>
        <w:ind w:left="644" w:hanging="360"/>
      </w:pPr>
      <w:rPr>
        <w:rFonts w:hint="default" w:ascii="Symbol" w:hAnsi="Symbol"/>
      </w:rPr>
    </w:lvl>
    <w:lvl w:ilvl="1" w:tplc="04090003">
      <w:start w:val="1"/>
      <w:numFmt w:val="bullet"/>
      <w:lvlText w:val="o"/>
      <w:lvlJc w:val="left"/>
      <w:pPr>
        <w:ind w:left="1364" w:hanging="360"/>
      </w:pPr>
      <w:rPr>
        <w:rFonts w:hint="default" w:ascii="Courier New" w:hAnsi="Courier New" w:cs="Courier New"/>
      </w:rPr>
    </w:lvl>
    <w:lvl w:ilvl="2" w:tplc="04090005">
      <w:start w:val="1"/>
      <w:numFmt w:val="bullet"/>
      <w:lvlText w:val=""/>
      <w:lvlJc w:val="left"/>
      <w:pPr>
        <w:ind w:left="2084" w:hanging="360"/>
      </w:pPr>
      <w:rPr>
        <w:rFonts w:hint="default" w:ascii="Wingdings" w:hAnsi="Wingdings"/>
      </w:rPr>
    </w:lvl>
    <w:lvl w:ilvl="3" w:tplc="04090001">
      <w:start w:val="1"/>
      <w:numFmt w:val="bullet"/>
      <w:lvlText w:val=""/>
      <w:lvlJc w:val="left"/>
      <w:pPr>
        <w:ind w:left="2804" w:hanging="360"/>
      </w:pPr>
      <w:rPr>
        <w:rFonts w:hint="default" w:ascii="Symbol" w:hAnsi="Symbol"/>
      </w:rPr>
    </w:lvl>
    <w:lvl w:ilvl="4" w:tplc="04090003">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26" w15:restartNumberingAfterBreak="0">
    <w:nsid w:val="496E42E7"/>
    <w:multiLevelType w:val="hybridMultilevel"/>
    <w:tmpl w:val="BE229726"/>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7" w15:restartNumberingAfterBreak="0">
    <w:nsid w:val="4B693138"/>
    <w:multiLevelType w:val="hybridMultilevel"/>
    <w:tmpl w:val="E1A4DFEC"/>
    <w:lvl w:ilvl="0" w:tplc="05FE3958">
      <w:start w:val="1"/>
      <w:numFmt w:val="bullet"/>
      <w:lvlText w:val="•"/>
      <w:lvlJc w:val="left"/>
      <w:pPr>
        <w:tabs>
          <w:tab w:val="num" w:pos="720"/>
        </w:tabs>
        <w:ind w:left="720" w:hanging="360"/>
      </w:pPr>
      <w:rPr>
        <w:rFonts w:hint="default" w:ascii="Arial" w:hAnsi="Arial"/>
      </w:rPr>
    </w:lvl>
    <w:lvl w:ilvl="1" w:tplc="5F2A2724">
      <w:start w:val="142"/>
      <w:numFmt w:val="bullet"/>
      <w:lvlText w:val="•"/>
      <w:lvlJc w:val="left"/>
      <w:pPr>
        <w:tabs>
          <w:tab w:val="num" w:pos="1440"/>
        </w:tabs>
        <w:ind w:left="1440" w:hanging="360"/>
      </w:pPr>
      <w:rPr>
        <w:rFonts w:hint="default" w:ascii="Arial" w:hAnsi="Arial"/>
      </w:rPr>
    </w:lvl>
    <w:lvl w:ilvl="2" w:tplc="01429F8E" w:tentative="1">
      <w:start w:val="1"/>
      <w:numFmt w:val="bullet"/>
      <w:lvlText w:val="•"/>
      <w:lvlJc w:val="left"/>
      <w:pPr>
        <w:tabs>
          <w:tab w:val="num" w:pos="2160"/>
        </w:tabs>
        <w:ind w:left="2160" w:hanging="360"/>
      </w:pPr>
      <w:rPr>
        <w:rFonts w:hint="default" w:ascii="Arial" w:hAnsi="Arial"/>
      </w:rPr>
    </w:lvl>
    <w:lvl w:ilvl="3" w:tplc="9EB6416C" w:tentative="1">
      <w:start w:val="1"/>
      <w:numFmt w:val="bullet"/>
      <w:lvlText w:val="•"/>
      <w:lvlJc w:val="left"/>
      <w:pPr>
        <w:tabs>
          <w:tab w:val="num" w:pos="2880"/>
        </w:tabs>
        <w:ind w:left="2880" w:hanging="360"/>
      </w:pPr>
      <w:rPr>
        <w:rFonts w:hint="default" w:ascii="Arial" w:hAnsi="Arial"/>
      </w:rPr>
    </w:lvl>
    <w:lvl w:ilvl="4" w:tplc="21F890C4" w:tentative="1">
      <w:start w:val="1"/>
      <w:numFmt w:val="bullet"/>
      <w:lvlText w:val="•"/>
      <w:lvlJc w:val="left"/>
      <w:pPr>
        <w:tabs>
          <w:tab w:val="num" w:pos="3600"/>
        </w:tabs>
        <w:ind w:left="3600" w:hanging="360"/>
      </w:pPr>
      <w:rPr>
        <w:rFonts w:hint="default" w:ascii="Arial" w:hAnsi="Arial"/>
      </w:rPr>
    </w:lvl>
    <w:lvl w:ilvl="5" w:tplc="46F0CAF6" w:tentative="1">
      <w:start w:val="1"/>
      <w:numFmt w:val="bullet"/>
      <w:lvlText w:val="•"/>
      <w:lvlJc w:val="left"/>
      <w:pPr>
        <w:tabs>
          <w:tab w:val="num" w:pos="4320"/>
        </w:tabs>
        <w:ind w:left="4320" w:hanging="360"/>
      </w:pPr>
      <w:rPr>
        <w:rFonts w:hint="default" w:ascii="Arial" w:hAnsi="Arial"/>
      </w:rPr>
    </w:lvl>
    <w:lvl w:ilvl="6" w:tplc="BAA8578E" w:tentative="1">
      <w:start w:val="1"/>
      <w:numFmt w:val="bullet"/>
      <w:lvlText w:val="•"/>
      <w:lvlJc w:val="left"/>
      <w:pPr>
        <w:tabs>
          <w:tab w:val="num" w:pos="5040"/>
        </w:tabs>
        <w:ind w:left="5040" w:hanging="360"/>
      </w:pPr>
      <w:rPr>
        <w:rFonts w:hint="default" w:ascii="Arial" w:hAnsi="Arial"/>
      </w:rPr>
    </w:lvl>
    <w:lvl w:ilvl="7" w:tplc="5A9A4BE8" w:tentative="1">
      <w:start w:val="1"/>
      <w:numFmt w:val="bullet"/>
      <w:lvlText w:val="•"/>
      <w:lvlJc w:val="left"/>
      <w:pPr>
        <w:tabs>
          <w:tab w:val="num" w:pos="5760"/>
        </w:tabs>
        <w:ind w:left="5760" w:hanging="360"/>
      </w:pPr>
      <w:rPr>
        <w:rFonts w:hint="default" w:ascii="Arial" w:hAnsi="Arial"/>
      </w:rPr>
    </w:lvl>
    <w:lvl w:ilvl="8" w:tplc="96E2E94C" w:tentative="1">
      <w:start w:val="1"/>
      <w:numFmt w:val="bullet"/>
      <w:lvlText w:val="•"/>
      <w:lvlJc w:val="left"/>
      <w:pPr>
        <w:tabs>
          <w:tab w:val="num" w:pos="6480"/>
        </w:tabs>
        <w:ind w:left="6480" w:hanging="360"/>
      </w:pPr>
      <w:rPr>
        <w:rFonts w:hint="default" w:ascii="Arial" w:hAnsi="Arial"/>
      </w:rPr>
    </w:lvl>
  </w:abstractNum>
  <w:abstractNum w:abstractNumId="28" w15:restartNumberingAfterBreak="0">
    <w:nsid w:val="4E7472D0"/>
    <w:multiLevelType w:val="multilevel"/>
    <w:tmpl w:val="C9264F30"/>
    <w:lvl w:ilvl="0">
      <w:start w:val="1"/>
      <w:numFmt w:val="bullet"/>
      <w:lvlText w:val=""/>
      <w:lvlJc w:val="left"/>
      <w:pPr>
        <w:ind w:left="420" w:hanging="420"/>
      </w:pPr>
      <w:rPr>
        <w:rFonts w:hint="default" w:ascii="Wingdings" w:hAnsi="Wingding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E9A2A90"/>
    <w:multiLevelType w:val="hybridMultilevel"/>
    <w:tmpl w:val="4560F66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514E678C"/>
    <w:multiLevelType w:val="hybridMultilevel"/>
    <w:tmpl w:val="A330D0CC"/>
    <w:lvl w:ilvl="0" w:tplc="7AF805BE">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16F5C74"/>
    <w:multiLevelType w:val="multilevel"/>
    <w:tmpl w:val="A10260DA"/>
    <w:lvl w:ilvl="0">
      <w:start w:val="1"/>
      <w:numFmt w:val="bullet"/>
      <w:lvlText w:val=""/>
      <w:lvlJc w:val="left"/>
      <w:pPr>
        <w:ind w:left="420" w:hanging="420"/>
      </w:pPr>
      <w:rPr>
        <w:rFonts w:hint="default" w:ascii="Wingdings" w:hAnsi="Wingdings"/>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32" w15:restartNumberingAfterBreak="0">
    <w:nsid w:val="573A18C4"/>
    <w:multiLevelType w:val="hybridMultilevel"/>
    <w:tmpl w:val="F14454B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59E874AD"/>
    <w:multiLevelType w:val="multilevel"/>
    <w:tmpl w:val="C10A54F2"/>
    <w:lvl w:ilvl="0">
      <w:start w:val="1"/>
      <w:numFmt w:val="bullet"/>
      <w:lvlText w:val="•"/>
      <w:lvlJc w:val="left"/>
      <w:pPr>
        <w:ind w:left="420" w:hanging="420"/>
      </w:pPr>
      <w:rPr>
        <w:rFonts w:hint="default" w:ascii="Arial" w:hAnsi="Arial"/>
        <w:lang w:val="en-GB"/>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Symbol" w:hAnsi="Symbol"/>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34" w15:restartNumberingAfterBreak="0">
    <w:nsid w:val="5B370810"/>
    <w:multiLevelType w:val="hybridMultilevel"/>
    <w:tmpl w:val="20ACE5AE"/>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35" w15:restartNumberingAfterBreak="0">
    <w:nsid w:val="62150844"/>
    <w:multiLevelType w:val="hybridMultilevel"/>
    <w:tmpl w:val="A3C41A52"/>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36" w15:restartNumberingAfterBreak="0">
    <w:nsid w:val="62FD4923"/>
    <w:multiLevelType w:val="hybridMultilevel"/>
    <w:tmpl w:val="22D25616"/>
    <w:lvl w:ilvl="0" w:tplc="0409000F">
      <w:start w:val="1"/>
      <w:numFmt w:val="decimal"/>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37" w15:restartNumberingAfterBreak="0">
    <w:nsid w:val="648045E6"/>
    <w:multiLevelType w:val="hybridMultilevel"/>
    <w:tmpl w:val="B980F86E"/>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38" w15:restartNumberingAfterBreak="0">
    <w:nsid w:val="68B663FC"/>
    <w:multiLevelType w:val="hybridMultilevel"/>
    <w:tmpl w:val="102A706E"/>
    <w:lvl w:ilvl="0" w:tplc="08090001">
      <w:start w:val="1"/>
      <w:numFmt w:val="bullet"/>
      <w:lvlText w:val=""/>
      <w:lvlJc w:val="left"/>
      <w:pPr>
        <w:tabs>
          <w:tab w:val="num" w:pos="360"/>
        </w:tabs>
        <w:ind w:left="360" w:hanging="360"/>
      </w:pPr>
      <w:rPr>
        <w:rFonts w:hint="default" w:ascii="Symbol" w:hAnsi="Symbol"/>
      </w:rPr>
    </w:lvl>
    <w:lvl w:ilvl="1" w:tplc="08090003" w:tentative="1">
      <w:start w:val="1"/>
      <w:numFmt w:val="bullet"/>
      <w:lvlText w:val="o"/>
      <w:lvlJc w:val="left"/>
      <w:pPr>
        <w:tabs>
          <w:tab w:val="num" w:pos="1080"/>
        </w:tabs>
        <w:ind w:left="1080" w:hanging="360"/>
      </w:pPr>
      <w:rPr>
        <w:rFonts w:hint="default" w:ascii="Courier New" w:hAnsi="Courier New" w:cs="Courier New"/>
      </w:rPr>
    </w:lvl>
    <w:lvl w:ilvl="2" w:tplc="08090005" w:tentative="1">
      <w:start w:val="1"/>
      <w:numFmt w:val="bullet"/>
      <w:lvlText w:val=""/>
      <w:lvlJc w:val="left"/>
      <w:pPr>
        <w:tabs>
          <w:tab w:val="num" w:pos="1800"/>
        </w:tabs>
        <w:ind w:left="1800" w:hanging="360"/>
      </w:pPr>
      <w:rPr>
        <w:rFonts w:hint="default" w:ascii="Wingdings" w:hAnsi="Wingdings"/>
      </w:rPr>
    </w:lvl>
    <w:lvl w:ilvl="3" w:tplc="08090001" w:tentative="1">
      <w:start w:val="1"/>
      <w:numFmt w:val="bullet"/>
      <w:lvlText w:val=""/>
      <w:lvlJc w:val="left"/>
      <w:pPr>
        <w:tabs>
          <w:tab w:val="num" w:pos="2520"/>
        </w:tabs>
        <w:ind w:left="2520" w:hanging="360"/>
      </w:pPr>
      <w:rPr>
        <w:rFonts w:hint="default" w:ascii="Symbol" w:hAnsi="Symbol"/>
      </w:rPr>
    </w:lvl>
    <w:lvl w:ilvl="4" w:tplc="08090003" w:tentative="1">
      <w:start w:val="1"/>
      <w:numFmt w:val="bullet"/>
      <w:lvlText w:val="o"/>
      <w:lvlJc w:val="left"/>
      <w:pPr>
        <w:tabs>
          <w:tab w:val="num" w:pos="3240"/>
        </w:tabs>
        <w:ind w:left="3240" w:hanging="360"/>
      </w:pPr>
      <w:rPr>
        <w:rFonts w:hint="default" w:ascii="Courier New" w:hAnsi="Courier New" w:cs="Courier New"/>
      </w:rPr>
    </w:lvl>
    <w:lvl w:ilvl="5" w:tplc="08090005" w:tentative="1">
      <w:start w:val="1"/>
      <w:numFmt w:val="bullet"/>
      <w:lvlText w:val=""/>
      <w:lvlJc w:val="left"/>
      <w:pPr>
        <w:tabs>
          <w:tab w:val="num" w:pos="3960"/>
        </w:tabs>
        <w:ind w:left="3960" w:hanging="360"/>
      </w:pPr>
      <w:rPr>
        <w:rFonts w:hint="default" w:ascii="Wingdings" w:hAnsi="Wingdings"/>
      </w:rPr>
    </w:lvl>
    <w:lvl w:ilvl="6" w:tplc="08090001" w:tentative="1">
      <w:start w:val="1"/>
      <w:numFmt w:val="bullet"/>
      <w:lvlText w:val=""/>
      <w:lvlJc w:val="left"/>
      <w:pPr>
        <w:tabs>
          <w:tab w:val="num" w:pos="4680"/>
        </w:tabs>
        <w:ind w:left="4680" w:hanging="360"/>
      </w:pPr>
      <w:rPr>
        <w:rFonts w:hint="default" w:ascii="Symbol" w:hAnsi="Symbol"/>
      </w:rPr>
    </w:lvl>
    <w:lvl w:ilvl="7" w:tplc="08090003" w:tentative="1">
      <w:start w:val="1"/>
      <w:numFmt w:val="bullet"/>
      <w:lvlText w:val="o"/>
      <w:lvlJc w:val="left"/>
      <w:pPr>
        <w:tabs>
          <w:tab w:val="num" w:pos="5400"/>
        </w:tabs>
        <w:ind w:left="5400" w:hanging="360"/>
      </w:pPr>
      <w:rPr>
        <w:rFonts w:hint="default" w:ascii="Courier New" w:hAnsi="Courier New" w:cs="Courier New"/>
      </w:rPr>
    </w:lvl>
    <w:lvl w:ilvl="8" w:tplc="08090005" w:tentative="1">
      <w:start w:val="1"/>
      <w:numFmt w:val="bullet"/>
      <w:lvlText w:val=""/>
      <w:lvlJc w:val="left"/>
      <w:pPr>
        <w:tabs>
          <w:tab w:val="num" w:pos="6120"/>
        </w:tabs>
        <w:ind w:left="6120" w:hanging="360"/>
      </w:pPr>
      <w:rPr>
        <w:rFonts w:hint="default" w:ascii="Wingdings" w:hAnsi="Wingdings"/>
      </w:rPr>
    </w:lvl>
  </w:abstractNum>
  <w:abstractNum w:abstractNumId="39" w15:restartNumberingAfterBreak="0">
    <w:nsid w:val="69070786"/>
    <w:multiLevelType w:val="hybridMultilevel"/>
    <w:tmpl w:val="7A14B8BC"/>
    <w:lvl w:ilvl="0" w:tplc="04090001">
      <w:start w:val="1"/>
      <w:numFmt w:val="bullet"/>
      <w:lvlText w:val=""/>
      <w:lvlJc w:val="left"/>
      <w:pPr>
        <w:ind w:left="832" w:hanging="360"/>
      </w:pPr>
      <w:rPr>
        <w:rFonts w:hint="default" w:ascii="Symbol" w:hAnsi="Symbol"/>
      </w:rPr>
    </w:lvl>
    <w:lvl w:ilvl="1" w:tplc="04090003" w:tentative="1">
      <w:start w:val="1"/>
      <w:numFmt w:val="bullet"/>
      <w:lvlText w:val="o"/>
      <w:lvlJc w:val="left"/>
      <w:pPr>
        <w:ind w:left="1552" w:hanging="360"/>
      </w:pPr>
      <w:rPr>
        <w:rFonts w:hint="default" w:ascii="Courier New" w:hAnsi="Courier New" w:cs="Courier New"/>
      </w:rPr>
    </w:lvl>
    <w:lvl w:ilvl="2" w:tplc="04090005" w:tentative="1">
      <w:start w:val="1"/>
      <w:numFmt w:val="bullet"/>
      <w:lvlText w:val=""/>
      <w:lvlJc w:val="left"/>
      <w:pPr>
        <w:ind w:left="2272" w:hanging="360"/>
      </w:pPr>
      <w:rPr>
        <w:rFonts w:hint="default" w:ascii="Wingdings" w:hAnsi="Wingdings"/>
      </w:rPr>
    </w:lvl>
    <w:lvl w:ilvl="3" w:tplc="04090001" w:tentative="1">
      <w:start w:val="1"/>
      <w:numFmt w:val="bullet"/>
      <w:lvlText w:val=""/>
      <w:lvlJc w:val="left"/>
      <w:pPr>
        <w:ind w:left="2992" w:hanging="360"/>
      </w:pPr>
      <w:rPr>
        <w:rFonts w:hint="default" w:ascii="Symbol" w:hAnsi="Symbol"/>
      </w:rPr>
    </w:lvl>
    <w:lvl w:ilvl="4" w:tplc="04090003" w:tentative="1">
      <w:start w:val="1"/>
      <w:numFmt w:val="bullet"/>
      <w:lvlText w:val="o"/>
      <w:lvlJc w:val="left"/>
      <w:pPr>
        <w:ind w:left="3712" w:hanging="360"/>
      </w:pPr>
      <w:rPr>
        <w:rFonts w:hint="default" w:ascii="Courier New" w:hAnsi="Courier New" w:cs="Courier New"/>
      </w:rPr>
    </w:lvl>
    <w:lvl w:ilvl="5" w:tplc="04090005" w:tentative="1">
      <w:start w:val="1"/>
      <w:numFmt w:val="bullet"/>
      <w:lvlText w:val=""/>
      <w:lvlJc w:val="left"/>
      <w:pPr>
        <w:ind w:left="4432" w:hanging="360"/>
      </w:pPr>
      <w:rPr>
        <w:rFonts w:hint="default" w:ascii="Wingdings" w:hAnsi="Wingdings"/>
      </w:rPr>
    </w:lvl>
    <w:lvl w:ilvl="6" w:tplc="04090001" w:tentative="1">
      <w:start w:val="1"/>
      <w:numFmt w:val="bullet"/>
      <w:lvlText w:val=""/>
      <w:lvlJc w:val="left"/>
      <w:pPr>
        <w:ind w:left="5152" w:hanging="360"/>
      </w:pPr>
      <w:rPr>
        <w:rFonts w:hint="default" w:ascii="Symbol" w:hAnsi="Symbol"/>
      </w:rPr>
    </w:lvl>
    <w:lvl w:ilvl="7" w:tplc="04090003" w:tentative="1">
      <w:start w:val="1"/>
      <w:numFmt w:val="bullet"/>
      <w:lvlText w:val="o"/>
      <w:lvlJc w:val="left"/>
      <w:pPr>
        <w:ind w:left="5872" w:hanging="360"/>
      </w:pPr>
      <w:rPr>
        <w:rFonts w:hint="default" w:ascii="Courier New" w:hAnsi="Courier New" w:cs="Courier New"/>
      </w:rPr>
    </w:lvl>
    <w:lvl w:ilvl="8" w:tplc="04090005" w:tentative="1">
      <w:start w:val="1"/>
      <w:numFmt w:val="bullet"/>
      <w:lvlText w:val=""/>
      <w:lvlJc w:val="left"/>
      <w:pPr>
        <w:ind w:left="6592" w:hanging="360"/>
      </w:pPr>
      <w:rPr>
        <w:rFonts w:hint="default" w:ascii="Wingdings" w:hAnsi="Wingdings"/>
      </w:rPr>
    </w:lvl>
  </w:abstractNum>
  <w:abstractNum w:abstractNumId="40" w15:restartNumberingAfterBreak="0">
    <w:nsid w:val="6B875F27"/>
    <w:multiLevelType w:val="hybridMultilevel"/>
    <w:tmpl w:val="37F2CB28"/>
    <w:lvl w:ilvl="0" w:tplc="040B0001">
      <w:start w:val="1"/>
      <w:numFmt w:val="bullet"/>
      <w:lvlText w:val=""/>
      <w:lvlJc w:val="left"/>
      <w:pPr>
        <w:ind w:left="768" w:hanging="360"/>
      </w:pPr>
      <w:rPr>
        <w:rFonts w:hint="default" w:ascii="Symbol" w:hAnsi="Symbol"/>
      </w:rPr>
    </w:lvl>
    <w:lvl w:ilvl="1" w:tplc="040B0003" w:tentative="1">
      <w:start w:val="1"/>
      <w:numFmt w:val="bullet"/>
      <w:lvlText w:val="o"/>
      <w:lvlJc w:val="left"/>
      <w:pPr>
        <w:ind w:left="1488" w:hanging="360"/>
      </w:pPr>
      <w:rPr>
        <w:rFonts w:hint="default" w:ascii="Courier New" w:hAnsi="Courier New" w:cs="Courier New"/>
      </w:rPr>
    </w:lvl>
    <w:lvl w:ilvl="2" w:tplc="040B0005" w:tentative="1">
      <w:start w:val="1"/>
      <w:numFmt w:val="bullet"/>
      <w:lvlText w:val=""/>
      <w:lvlJc w:val="left"/>
      <w:pPr>
        <w:ind w:left="2208" w:hanging="360"/>
      </w:pPr>
      <w:rPr>
        <w:rFonts w:hint="default" w:ascii="Wingdings" w:hAnsi="Wingdings"/>
      </w:rPr>
    </w:lvl>
    <w:lvl w:ilvl="3" w:tplc="040B0001" w:tentative="1">
      <w:start w:val="1"/>
      <w:numFmt w:val="bullet"/>
      <w:lvlText w:val=""/>
      <w:lvlJc w:val="left"/>
      <w:pPr>
        <w:ind w:left="2928" w:hanging="360"/>
      </w:pPr>
      <w:rPr>
        <w:rFonts w:hint="default" w:ascii="Symbol" w:hAnsi="Symbol"/>
      </w:rPr>
    </w:lvl>
    <w:lvl w:ilvl="4" w:tplc="040B0003" w:tentative="1">
      <w:start w:val="1"/>
      <w:numFmt w:val="bullet"/>
      <w:lvlText w:val="o"/>
      <w:lvlJc w:val="left"/>
      <w:pPr>
        <w:ind w:left="3648" w:hanging="360"/>
      </w:pPr>
      <w:rPr>
        <w:rFonts w:hint="default" w:ascii="Courier New" w:hAnsi="Courier New" w:cs="Courier New"/>
      </w:rPr>
    </w:lvl>
    <w:lvl w:ilvl="5" w:tplc="040B0005" w:tentative="1">
      <w:start w:val="1"/>
      <w:numFmt w:val="bullet"/>
      <w:lvlText w:val=""/>
      <w:lvlJc w:val="left"/>
      <w:pPr>
        <w:ind w:left="4368" w:hanging="360"/>
      </w:pPr>
      <w:rPr>
        <w:rFonts w:hint="default" w:ascii="Wingdings" w:hAnsi="Wingdings"/>
      </w:rPr>
    </w:lvl>
    <w:lvl w:ilvl="6" w:tplc="040B0001" w:tentative="1">
      <w:start w:val="1"/>
      <w:numFmt w:val="bullet"/>
      <w:lvlText w:val=""/>
      <w:lvlJc w:val="left"/>
      <w:pPr>
        <w:ind w:left="5088" w:hanging="360"/>
      </w:pPr>
      <w:rPr>
        <w:rFonts w:hint="default" w:ascii="Symbol" w:hAnsi="Symbol"/>
      </w:rPr>
    </w:lvl>
    <w:lvl w:ilvl="7" w:tplc="040B0003" w:tentative="1">
      <w:start w:val="1"/>
      <w:numFmt w:val="bullet"/>
      <w:lvlText w:val="o"/>
      <w:lvlJc w:val="left"/>
      <w:pPr>
        <w:ind w:left="5808" w:hanging="360"/>
      </w:pPr>
      <w:rPr>
        <w:rFonts w:hint="default" w:ascii="Courier New" w:hAnsi="Courier New" w:cs="Courier New"/>
      </w:rPr>
    </w:lvl>
    <w:lvl w:ilvl="8" w:tplc="040B0005" w:tentative="1">
      <w:start w:val="1"/>
      <w:numFmt w:val="bullet"/>
      <w:lvlText w:val=""/>
      <w:lvlJc w:val="left"/>
      <w:pPr>
        <w:ind w:left="6528" w:hanging="360"/>
      </w:pPr>
      <w:rPr>
        <w:rFonts w:hint="default" w:ascii="Wingdings" w:hAnsi="Wingdings"/>
      </w:rPr>
    </w:lvl>
  </w:abstractNum>
  <w:abstractNum w:abstractNumId="41" w15:restartNumberingAfterBreak="0">
    <w:nsid w:val="6FF2549D"/>
    <w:multiLevelType w:val="hybridMultilevel"/>
    <w:tmpl w:val="A6A22142"/>
    <w:lvl w:ilvl="0" w:tplc="B3B22A08">
      <w:start w:val="40"/>
      <w:numFmt w:val="bullet"/>
      <w:lvlText w:val="-"/>
      <w:lvlJc w:val="left"/>
      <w:pPr>
        <w:ind w:left="360" w:hanging="360"/>
      </w:pPr>
      <w:rPr>
        <w:rFonts w:hint="default" w:ascii="Calibri" w:hAnsi="Calibri" w:eastAsia="DengXian" w:cs="Calibri"/>
      </w:rPr>
    </w:lvl>
    <w:lvl w:ilvl="1" w:tplc="040B000B">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42" w15:restartNumberingAfterBreak="0">
    <w:nsid w:val="711D46DB"/>
    <w:multiLevelType w:val="hybridMultilevel"/>
    <w:tmpl w:val="15105BC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3" w15:restartNumberingAfterBreak="0">
    <w:nsid w:val="720E4188"/>
    <w:multiLevelType w:val="hybridMultilevel"/>
    <w:tmpl w:val="377C14A6"/>
    <w:lvl w:ilvl="0" w:tplc="04090001">
      <w:start w:val="1"/>
      <w:numFmt w:val="bullet"/>
      <w:lvlText w:val=""/>
      <w:lvlJc w:val="left"/>
      <w:pPr>
        <w:ind w:left="428" w:hanging="360"/>
      </w:pPr>
      <w:rPr>
        <w:rFonts w:hint="default" w:ascii="Symbol" w:hAnsi="Symbol"/>
      </w:rPr>
    </w:lvl>
    <w:lvl w:ilvl="1" w:tplc="04090003" w:tentative="1">
      <w:start w:val="1"/>
      <w:numFmt w:val="bullet"/>
      <w:lvlText w:val="o"/>
      <w:lvlJc w:val="left"/>
      <w:pPr>
        <w:ind w:left="1148" w:hanging="360"/>
      </w:pPr>
      <w:rPr>
        <w:rFonts w:hint="default" w:ascii="Courier New" w:hAnsi="Courier New" w:cs="Courier New"/>
      </w:rPr>
    </w:lvl>
    <w:lvl w:ilvl="2" w:tplc="04090005" w:tentative="1">
      <w:start w:val="1"/>
      <w:numFmt w:val="bullet"/>
      <w:lvlText w:val=""/>
      <w:lvlJc w:val="left"/>
      <w:pPr>
        <w:ind w:left="1868" w:hanging="360"/>
      </w:pPr>
      <w:rPr>
        <w:rFonts w:hint="default" w:ascii="Wingdings" w:hAnsi="Wingdings"/>
      </w:rPr>
    </w:lvl>
    <w:lvl w:ilvl="3" w:tplc="04090001" w:tentative="1">
      <w:start w:val="1"/>
      <w:numFmt w:val="bullet"/>
      <w:lvlText w:val=""/>
      <w:lvlJc w:val="left"/>
      <w:pPr>
        <w:ind w:left="2588" w:hanging="360"/>
      </w:pPr>
      <w:rPr>
        <w:rFonts w:hint="default" w:ascii="Symbol" w:hAnsi="Symbol"/>
      </w:rPr>
    </w:lvl>
    <w:lvl w:ilvl="4" w:tplc="04090003" w:tentative="1">
      <w:start w:val="1"/>
      <w:numFmt w:val="bullet"/>
      <w:lvlText w:val="o"/>
      <w:lvlJc w:val="left"/>
      <w:pPr>
        <w:ind w:left="3308" w:hanging="360"/>
      </w:pPr>
      <w:rPr>
        <w:rFonts w:hint="default" w:ascii="Courier New" w:hAnsi="Courier New" w:cs="Courier New"/>
      </w:rPr>
    </w:lvl>
    <w:lvl w:ilvl="5" w:tplc="04090005" w:tentative="1">
      <w:start w:val="1"/>
      <w:numFmt w:val="bullet"/>
      <w:lvlText w:val=""/>
      <w:lvlJc w:val="left"/>
      <w:pPr>
        <w:ind w:left="4028" w:hanging="360"/>
      </w:pPr>
      <w:rPr>
        <w:rFonts w:hint="default" w:ascii="Wingdings" w:hAnsi="Wingdings"/>
      </w:rPr>
    </w:lvl>
    <w:lvl w:ilvl="6" w:tplc="04090001" w:tentative="1">
      <w:start w:val="1"/>
      <w:numFmt w:val="bullet"/>
      <w:lvlText w:val=""/>
      <w:lvlJc w:val="left"/>
      <w:pPr>
        <w:ind w:left="4748" w:hanging="360"/>
      </w:pPr>
      <w:rPr>
        <w:rFonts w:hint="default" w:ascii="Symbol" w:hAnsi="Symbol"/>
      </w:rPr>
    </w:lvl>
    <w:lvl w:ilvl="7" w:tplc="04090003" w:tentative="1">
      <w:start w:val="1"/>
      <w:numFmt w:val="bullet"/>
      <w:lvlText w:val="o"/>
      <w:lvlJc w:val="left"/>
      <w:pPr>
        <w:ind w:left="5468" w:hanging="360"/>
      </w:pPr>
      <w:rPr>
        <w:rFonts w:hint="default" w:ascii="Courier New" w:hAnsi="Courier New" w:cs="Courier New"/>
      </w:rPr>
    </w:lvl>
    <w:lvl w:ilvl="8" w:tplc="04090005" w:tentative="1">
      <w:start w:val="1"/>
      <w:numFmt w:val="bullet"/>
      <w:lvlText w:val=""/>
      <w:lvlJc w:val="left"/>
      <w:pPr>
        <w:ind w:left="6188" w:hanging="360"/>
      </w:pPr>
      <w:rPr>
        <w:rFonts w:hint="default" w:ascii="Wingdings" w:hAnsi="Wingdings"/>
      </w:rPr>
    </w:lvl>
  </w:abstractNum>
  <w:abstractNum w:abstractNumId="44" w15:restartNumberingAfterBreak="0">
    <w:nsid w:val="722247ED"/>
    <w:multiLevelType w:val="hybridMultilevel"/>
    <w:tmpl w:val="A1B06DC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5" w15:restartNumberingAfterBreak="0">
    <w:nsid w:val="792257CB"/>
    <w:multiLevelType w:val="hybridMultilevel"/>
    <w:tmpl w:val="C326FF96"/>
    <w:lvl w:ilvl="0" w:tplc="04090001">
      <w:start w:val="1"/>
      <w:numFmt w:val="bullet"/>
      <w:lvlText w:val=""/>
      <w:lvlJc w:val="left"/>
      <w:pPr>
        <w:ind w:left="644" w:hanging="360"/>
      </w:pPr>
      <w:rPr>
        <w:rFonts w:hint="default" w:ascii="Symbol" w:hAnsi="Symbol"/>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46" w15:restartNumberingAfterBreak="0">
    <w:nsid w:val="797C5571"/>
    <w:multiLevelType w:val="hybridMultilevel"/>
    <w:tmpl w:val="4B4E41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7" w15:restartNumberingAfterBreak="0">
    <w:nsid w:val="7A501B1D"/>
    <w:multiLevelType w:val="hybridMultilevel"/>
    <w:tmpl w:val="8144A5CA"/>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48" w15:restartNumberingAfterBreak="0">
    <w:nsid w:val="7C005ACF"/>
    <w:multiLevelType w:val="multilevel"/>
    <w:tmpl w:val="7840D3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C104BE1"/>
    <w:multiLevelType w:val="hybridMultilevel"/>
    <w:tmpl w:val="485E969C"/>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num w:numId="1">
    <w:abstractNumId w:val="4"/>
  </w:num>
  <w:num w:numId="2">
    <w:abstractNumId w:val="1"/>
  </w:num>
  <w:num w:numId="3">
    <w:abstractNumId w:val="37"/>
  </w:num>
  <w:num w:numId="4">
    <w:abstractNumId w:val="38"/>
  </w:num>
  <w:num w:numId="5">
    <w:abstractNumId w:val="24"/>
  </w:num>
  <w:num w:numId="6">
    <w:abstractNumId w:val="10"/>
  </w:num>
  <w:num w:numId="7">
    <w:abstractNumId w:val="11"/>
  </w:num>
  <w:num w:numId="8">
    <w:abstractNumId w:val="46"/>
  </w:num>
  <w:num w:numId="9">
    <w:abstractNumId w:val="22"/>
  </w:num>
  <w:num w:numId="10">
    <w:abstractNumId w:val="14"/>
  </w:num>
  <w:num w:numId="11">
    <w:abstractNumId w:val="39"/>
  </w:num>
  <w:num w:numId="12">
    <w:abstractNumId w:val="26"/>
  </w:num>
  <w:num w:numId="13">
    <w:abstractNumId w:val="40"/>
  </w:num>
  <w:num w:numId="14">
    <w:abstractNumId w:val="35"/>
  </w:num>
  <w:num w:numId="15">
    <w:abstractNumId w:val="20"/>
  </w:num>
  <w:num w:numId="16">
    <w:abstractNumId w:val="47"/>
  </w:num>
  <w:num w:numId="17">
    <w:abstractNumId w:val="34"/>
  </w:num>
  <w:num w:numId="18">
    <w:abstractNumId w:val="43"/>
  </w:num>
  <w:num w:numId="19">
    <w:abstractNumId w:val="13"/>
  </w:num>
  <w:num w:numId="20">
    <w:abstractNumId w:val="9"/>
  </w:num>
  <w:num w:numId="21">
    <w:abstractNumId w:val="21"/>
  </w:num>
  <w:num w:numId="22">
    <w:abstractNumId w:val="45"/>
  </w:num>
  <w:num w:numId="23">
    <w:abstractNumId w:val="25"/>
  </w:num>
  <w:num w:numId="24">
    <w:abstractNumId w:val="29"/>
  </w:num>
  <w:num w:numId="25">
    <w:abstractNumId w:val="42"/>
  </w:num>
  <w:num w:numId="26">
    <w:abstractNumId w:val="23"/>
  </w:num>
  <w:num w:numId="27">
    <w:abstractNumId w:val="36"/>
  </w:num>
  <w:num w:numId="28">
    <w:abstractNumId w:val="30"/>
  </w:num>
  <w:num w:numId="29">
    <w:abstractNumId w:val="48"/>
  </w:num>
  <w:num w:numId="30">
    <w:abstractNumId w:val="15"/>
  </w:num>
  <w:num w:numId="31">
    <w:abstractNumId w:val="6"/>
  </w:num>
  <w:num w:numId="32">
    <w:abstractNumId w:val="27"/>
  </w:num>
  <w:num w:numId="33">
    <w:abstractNumId w:val="0"/>
  </w:num>
  <w:num w:numId="34">
    <w:abstractNumId w:val="44"/>
  </w:num>
  <w:num w:numId="35">
    <w:abstractNumId w:val="32"/>
  </w:num>
  <w:num w:numId="36">
    <w:abstractNumId w:val="33"/>
  </w:num>
  <w:num w:numId="37">
    <w:abstractNumId w:val="28"/>
  </w:num>
  <w:num w:numId="38">
    <w:abstractNumId w:val="7"/>
  </w:num>
  <w:num w:numId="39">
    <w:abstractNumId w:val="5"/>
  </w:num>
  <w:num w:numId="40">
    <w:abstractNumId w:val="12"/>
  </w:num>
  <w:num w:numId="41">
    <w:abstractNumId w:val="2"/>
  </w:num>
  <w:num w:numId="42">
    <w:abstractNumId w:val="18"/>
  </w:num>
  <w:num w:numId="43">
    <w:abstractNumId w:val="41"/>
  </w:num>
  <w:num w:numId="44">
    <w:abstractNumId w:val="19"/>
  </w:num>
  <w:num w:numId="45">
    <w:abstractNumId w:val="17"/>
  </w:num>
  <w:num w:numId="46">
    <w:abstractNumId w:val="31"/>
  </w:num>
  <w:num w:numId="47">
    <w:abstractNumId w:val="3"/>
  </w:num>
  <w:num w:numId="48">
    <w:abstractNumId w:val="8"/>
  </w:num>
  <w:num w:numId="49">
    <w:abstractNumId w:val="16"/>
  </w:num>
  <w:num w:numId="50">
    <w:abstractNumId w:val="4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7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1C3A"/>
    <w:rsid w:val="00002B5A"/>
    <w:rsid w:val="000040B7"/>
    <w:rsid w:val="00005C7A"/>
    <w:rsid w:val="00010805"/>
    <w:rsid w:val="00011D53"/>
    <w:rsid w:val="00012D21"/>
    <w:rsid w:val="00013003"/>
    <w:rsid w:val="0001573C"/>
    <w:rsid w:val="0001636E"/>
    <w:rsid w:val="00016CF4"/>
    <w:rsid w:val="0002106A"/>
    <w:rsid w:val="000214BC"/>
    <w:rsid w:val="00021730"/>
    <w:rsid w:val="00022E4A"/>
    <w:rsid w:val="000234E7"/>
    <w:rsid w:val="000238EB"/>
    <w:rsid w:val="00024533"/>
    <w:rsid w:val="00024860"/>
    <w:rsid w:val="00026BD7"/>
    <w:rsid w:val="000305A8"/>
    <w:rsid w:val="00033E3D"/>
    <w:rsid w:val="00034226"/>
    <w:rsid w:val="000376C4"/>
    <w:rsid w:val="000418EB"/>
    <w:rsid w:val="00050770"/>
    <w:rsid w:val="00052A09"/>
    <w:rsid w:val="000531CE"/>
    <w:rsid w:val="000544B4"/>
    <w:rsid w:val="00054C42"/>
    <w:rsid w:val="00056C26"/>
    <w:rsid w:val="000601F3"/>
    <w:rsid w:val="00062E24"/>
    <w:rsid w:val="00064546"/>
    <w:rsid w:val="000664C4"/>
    <w:rsid w:val="00067F13"/>
    <w:rsid w:val="0007157C"/>
    <w:rsid w:val="00075711"/>
    <w:rsid w:val="00076359"/>
    <w:rsid w:val="00076BDA"/>
    <w:rsid w:val="0007799F"/>
    <w:rsid w:val="00080B39"/>
    <w:rsid w:val="00081584"/>
    <w:rsid w:val="00084191"/>
    <w:rsid w:val="000842F9"/>
    <w:rsid w:val="0008466C"/>
    <w:rsid w:val="000867DB"/>
    <w:rsid w:val="00092693"/>
    <w:rsid w:val="00093396"/>
    <w:rsid w:val="00094BBB"/>
    <w:rsid w:val="00095DCB"/>
    <w:rsid w:val="00096D36"/>
    <w:rsid w:val="000A1ED2"/>
    <w:rsid w:val="000A2830"/>
    <w:rsid w:val="000A538C"/>
    <w:rsid w:val="000A6321"/>
    <w:rsid w:val="000A6394"/>
    <w:rsid w:val="000A7129"/>
    <w:rsid w:val="000B4AE2"/>
    <w:rsid w:val="000B78E4"/>
    <w:rsid w:val="000B7FED"/>
    <w:rsid w:val="000C038A"/>
    <w:rsid w:val="000C1AAB"/>
    <w:rsid w:val="000C6247"/>
    <w:rsid w:val="000C6598"/>
    <w:rsid w:val="000C770A"/>
    <w:rsid w:val="000D0066"/>
    <w:rsid w:val="000D0824"/>
    <w:rsid w:val="000D2022"/>
    <w:rsid w:val="000D2B47"/>
    <w:rsid w:val="000D3240"/>
    <w:rsid w:val="000D36DF"/>
    <w:rsid w:val="000D3C21"/>
    <w:rsid w:val="000D41D1"/>
    <w:rsid w:val="000D5243"/>
    <w:rsid w:val="000E1328"/>
    <w:rsid w:val="000E3B8F"/>
    <w:rsid w:val="000E42D9"/>
    <w:rsid w:val="000E4BEE"/>
    <w:rsid w:val="000E601E"/>
    <w:rsid w:val="000F08E8"/>
    <w:rsid w:val="000F24E3"/>
    <w:rsid w:val="000F3C40"/>
    <w:rsid w:val="000F68D4"/>
    <w:rsid w:val="00101E70"/>
    <w:rsid w:val="0010295D"/>
    <w:rsid w:val="001077E9"/>
    <w:rsid w:val="00110CB3"/>
    <w:rsid w:val="00112C48"/>
    <w:rsid w:val="00112C9C"/>
    <w:rsid w:val="001141D1"/>
    <w:rsid w:val="00116546"/>
    <w:rsid w:val="00116BAD"/>
    <w:rsid w:val="00120DF1"/>
    <w:rsid w:val="00120F3B"/>
    <w:rsid w:val="00122FD1"/>
    <w:rsid w:val="001232EF"/>
    <w:rsid w:val="00124CF7"/>
    <w:rsid w:val="00132745"/>
    <w:rsid w:val="001337D6"/>
    <w:rsid w:val="00135815"/>
    <w:rsid w:val="00141C25"/>
    <w:rsid w:val="001426A8"/>
    <w:rsid w:val="00143251"/>
    <w:rsid w:val="001438CC"/>
    <w:rsid w:val="00145D43"/>
    <w:rsid w:val="001467DA"/>
    <w:rsid w:val="00150061"/>
    <w:rsid w:val="0015206B"/>
    <w:rsid w:val="00152989"/>
    <w:rsid w:val="001532F4"/>
    <w:rsid w:val="00154196"/>
    <w:rsid w:val="00157115"/>
    <w:rsid w:val="00160CB4"/>
    <w:rsid w:val="00163E50"/>
    <w:rsid w:val="00163EE4"/>
    <w:rsid w:val="00164264"/>
    <w:rsid w:val="001642FF"/>
    <w:rsid w:val="00165CDB"/>
    <w:rsid w:val="00166174"/>
    <w:rsid w:val="00166EC7"/>
    <w:rsid w:val="00167FE6"/>
    <w:rsid w:val="001700DD"/>
    <w:rsid w:val="00171835"/>
    <w:rsid w:val="00171B4B"/>
    <w:rsid w:val="001752FB"/>
    <w:rsid w:val="00175B7D"/>
    <w:rsid w:val="00176EAF"/>
    <w:rsid w:val="00177420"/>
    <w:rsid w:val="001826DB"/>
    <w:rsid w:val="0018274E"/>
    <w:rsid w:val="00182CE8"/>
    <w:rsid w:val="001837FA"/>
    <w:rsid w:val="0018494D"/>
    <w:rsid w:val="00192C46"/>
    <w:rsid w:val="00194BAA"/>
    <w:rsid w:val="0019595A"/>
    <w:rsid w:val="00195A0D"/>
    <w:rsid w:val="00195C3A"/>
    <w:rsid w:val="001A08B3"/>
    <w:rsid w:val="001A2E06"/>
    <w:rsid w:val="001A3A83"/>
    <w:rsid w:val="001A7B60"/>
    <w:rsid w:val="001B37A3"/>
    <w:rsid w:val="001B52F0"/>
    <w:rsid w:val="001B5FFB"/>
    <w:rsid w:val="001B6A8C"/>
    <w:rsid w:val="001B7088"/>
    <w:rsid w:val="001B7A65"/>
    <w:rsid w:val="001C0D07"/>
    <w:rsid w:val="001C19DC"/>
    <w:rsid w:val="001C2F2B"/>
    <w:rsid w:val="001C3D7A"/>
    <w:rsid w:val="001C62C7"/>
    <w:rsid w:val="001C6764"/>
    <w:rsid w:val="001C797D"/>
    <w:rsid w:val="001D276B"/>
    <w:rsid w:val="001D297E"/>
    <w:rsid w:val="001D4E40"/>
    <w:rsid w:val="001E01FC"/>
    <w:rsid w:val="001E24F6"/>
    <w:rsid w:val="001E41F3"/>
    <w:rsid w:val="001E4866"/>
    <w:rsid w:val="001E5390"/>
    <w:rsid w:val="001E64CA"/>
    <w:rsid w:val="001E7E88"/>
    <w:rsid w:val="001F1E44"/>
    <w:rsid w:val="001F4AF0"/>
    <w:rsid w:val="001F78BD"/>
    <w:rsid w:val="001F7932"/>
    <w:rsid w:val="00200253"/>
    <w:rsid w:val="00202263"/>
    <w:rsid w:val="0020232E"/>
    <w:rsid w:val="0020694C"/>
    <w:rsid w:val="00206E0C"/>
    <w:rsid w:val="00212CA0"/>
    <w:rsid w:val="00212D1A"/>
    <w:rsid w:val="00213B1B"/>
    <w:rsid w:val="00215005"/>
    <w:rsid w:val="002211E6"/>
    <w:rsid w:val="00221E5B"/>
    <w:rsid w:val="00225263"/>
    <w:rsid w:val="002301BA"/>
    <w:rsid w:val="002311F0"/>
    <w:rsid w:val="002316F7"/>
    <w:rsid w:val="00231CBE"/>
    <w:rsid w:val="0023345D"/>
    <w:rsid w:val="0024260B"/>
    <w:rsid w:val="00242F8F"/>
    <w:rsid w:val="00247579"/>
    <w:rsid w:val="00253D55"/>
    <w:rsid w:val="00256EC4"/>
    <w:rsid w:val="0026004D"/>
    <w:rsid w:val="00262BAA"/>
    <w:rsid w:val="002640DD"/>
    <w:rsid w:val="002658F6"/>
    <w:rsid w:val="0027054C"/>
    <w:rsid w:val="00271C13"/>
    <w:rsid w:val="00272B22"/>
    <w:rsid w:val="002732CC"/>
    <w:rsid w:val="00274006"/>
    <w:rsid w:val="00275166"/>
    <w:rsid w:val="00275D12"/>
    <w:rsid w:val="0027643A"/>
    <w:rsid w:val="00281AC9"/>
    <w:rsid w:val="002833F2"/>
    <w:rsid w:val="00284FEB"/>
    <w:rsid w:val="002860C4"/>
    <w:rsid w:val="002907D0"/>
    <w:rsid w:val="00294A49"/>
    <w:rsid w:val="00296185"/>
    <w:rsid w:val="0029674A"/>
    <w:rsid w:val="00296C92"/>
    <w:rsid w:val="002973FB"/>
    <w:rsid w:val="002974F5"/>
    <w:rsid w:val="00297F71"/>
    <w:rsid w:val="002A002E"/>
    <w:rsid w:val="002A1830"/>
    <w:rsid w:val="002A3127"/>
    <w:rsid w:val="002A4531"/>
    <w:rsid w:val="002A74BD"/>
    <w:rsid w:val="002A78EF"/>
    <w:rsid w:val="002A7F3F"/>
    <w:rsid w:val="002B136D"/>
    <w:rsid w:val="002B2173"/>
    <w:rsid w:val="002B265A"/>
    <w:rsid w:val="002B2ACD"/>
    <w:rsid w:val="002B542A"/>
    <w:rsid w:val="002B5741"/>
    <w:rsid w:val="002C0D8C"/>
    <w:rsid w:val="002C2C12"/>
    <w:rsid w:val="002C5E29"/>
    <w:rsid w:val="002D1404"/>
    <w:rsid w:val="002D187B"/>
    <w:rsid w:val="002D2557"/>
    <w:rsid w:val="002D391F"/>
    <w:rsid w:val="002E4AA2"/>
    <w:rsid w:val="002F0571"/>
    <w:rsid w:val="002F3316"/>
    <w:rsid w:val="002F6217"/>
    <w:rsid w:val="00305409"/>
    <w:rsid w:val="00307E42"/>
    <w:rsid w:val="00310A5D"/>
    <w:rsid w:val="00313740"/>
    <w:rsid w:val="003152E9"/>
    <w:rsid w:val="00315649"/>
    <w:rsid w:val="0031594F"/>
    <w:rsid w:val="00315F92"/>
    <w:rsid w:val="0031782A"/>
    <w:rsid w:val="00320DF1"/>
    <w:rsid w:val="00322A8A"/>
    <w:rsid w:val="0032383D"/>
    <w:rsid w:val="00326AED"/>
    <w:rsid w:val="0033296D"/>
    <w:rsid w:val="00345E03"/>
    <w:rsid w:val="003521CA"/>
    <w:rsid w:val="0035420E"/>
    <w:rsid w:val="003558CB"/>
    <w:rsid w:val="003571FF"/>
    <w:rsid w:val="003609EF"/>
    <w:rsid w:val="0036231A"/>
    <w:rsid w:val="00366358"/>
    <w:rsid w:val="0037175B"/>
    <w:rsid w:val="00371C7C"/>
    <w:rsid w:val="003738CE"/>
    <w:rsid w:val="00375822"/>
    <w:rsid w:val="0037793D"/>
    <w:rsid w:val="00382504"/>
    <w:rsid w:val="00385A04"/>
    <w:rsid w:val="0038769D"/>
    <w:rsid w:val="00390228"/>
    <w:rsid w:val="003915D5"/>
    <w:rsid w:val="00392DE9"/>
    <w:rsid w:val="003957E5"/>
    <w:rsid w:val="00396BC3"/>
    <w:rsid w:val="003A154A"/>
    <w:rsid w:val="003A1619"/>
    <w:rsid w:val="003A7B15"/>
    <w:rsid w:val="003B10EE"/>
    <w:rsid w:val="003B536C"/>
    <w:rsid w:val="003B5441"/>
    <w:rsid w:val="003B68EC"/>
    <w:rsid w:val="003B7511"/>
    <w:rsid w:val="003C0576"/>
    <w:rsid w:val="003C147B"/>
    <w:rsid w:val="003C31F4"/>
    <w:rsid w:val="003C43F4"/>
    <w:rsid w:val="003C5FDD"/>
    <w:rsid w:val="003C6737"/>
    <w:rsid w:val="003D0629"/>
    <w:rsid w:val="003D1909"/>
    <w:rsid w:val="003D350A"/>
    <w:rsid w:val="003E0159"/>
    <w:rsid w:val="003E0C86"/>
    <w:rsid w:val="003E0CAE"/>
    <w:rsid w:val="003E1032"/>
    <w:rsid w:val="003E1A36"/>
    <w:rsid w:val="003E2C42"/>
    <w:rsid w:val="003E2EBE"/>
    <w:rsid w:val="003E31AC"/>
    <w:rsid w:val="003F0276"/>
    <w:rsid w:val="003F2933"/>
    <w:rsid w:val="003F305C"/>
    <w:rsid w:val="003F3832"/>
    <w:rsid w:val="003F3FE8"/>
    <w:rsid w:val="003F40E1"/>
    <w:rsid w:val="003F67BA"/>
    <w:rsid w:val="003F76AE"/>
    <w:rsid w:val="004012C2"/>
    <w:rsid w:val="00402056"/>
    <w:rsid w:val="004043D5"/>
    <w:rsid w:val="004053D6"/>
    <w:rsid w:val="00410371"/>
    <w:rsid w:val="0041408B"/>
    <w:rsid w:val="004150FC"/>
    <w:rsid w:val="00415F88"/>
    <w:rsid w:val="00417EB7"/>
    <w:rsid w:val="004227A8"/>
    <w:rsid w:val="004242F1"/>
    <w:rsid w:val="004307B9"/>
    <w:rsid w:val="00430A01"/>
    <w:rsid w:val="0043203A"/>
    <w:rsid w:val="004347C6"/>
    <w:rsid w:val="0043784A"/>
    <w:rsid w:val="0044057D"/>
    <w:rsid w:val="00440896"/>
    <w:rsid w:val="004423E5"/>
    <w:rsid w:val="00442FB4"/>
    <w:rsid w:val="00444939"/>
    <w:rsid w:val="00446E50"/>
    <w:rsid w:val="0044780E"/>
    <w:rsid w:val="004505AC"/>
    <w:rsid w:val="00451104"/>
    <w:rsid w:val="004515B4"/>
    <w:rsid w:val="00452198"/>
    <w:rsid w:val="00454FFD"/>
    <w:rsid w:val="00456F66"/>
    <w:rsid w:val="0046156A"/>
    <w:rsid w:val="0046295A"/>
    <w:rsid w:val="00466BD8"/>
    <w:rsid w:val="00470785"/>
    <w:rsid w:val="0047144F"/>
    <w:rsid w:val="00476159"/>
    <w:rsid w:val="00480BD6"/>
    <w:rsid w:val="00482BDD"/>
    <w:rsid w:val="0048390E"/>
    <w:rsid w:val="004840E5"/>
    <w:rsid w:val="00485AEE"/>
    <w:rsid w:val="00485B06"/>
    <w:rsid w:val="00485DFE"/>
    <w:rsid w:val="00492E1E"/>
    <w:rsid w:val="004A07BC"/>
    <w:rsid w:val="004A20BB"/>
    <w:rsid w:val="004A336A"/>
    <w:rsid w:val="004A4425"/>
    <w:rsid w:val="004A45BA"/>
    <w:rsid w:val="004A62F6"/>
    <w:rsid w:val="004A7EEF"/>
    <w:rsid w:val="004B211B"/>
    <w:rsid w:val="004B3658"/>
    <w:rsid w:val="004B4143"/>
    <w:rsid w:val="004B75B7"/>
    <w:rsid w:val="004C10ED"/>
    <w:rsid w:val="004C2074"/>
    <w:rsid w:val="004C3748"/>
    <w:rsid w:val="004C45EB"/>
    <w:rsid w:val="004C7446"/>
    <w:rsid w:val="004D0094"/>
    <w:rsid w:val="004D0F30"/>
    <w:rsid w:val="004D1701"/>
    <w:rsid w:val="004D3EB8"/>
    <w:rsid w:val="004D49CF"/>
    <w:rsid w:val="004D7B8D"/>
    <w:rsid w:val="004E1A9A"/>
    <w:rsid w:val="004E47F1"/>
    <w:rsid w:val="004E5D84"/>
    <w:rsid w:val="004E5F90"/>
    <w:rsid w:val="004E6211"/>
    <w:rsid w:val="004E6324"/>
    <w:rsid w:val="004F3E21"/>
    <w:rsid w:val="004F4D87"/>
    <w:rsid w:val="004F5078"/>
    <w:rsid w:val="004F68E7"/>
    <w:rsid w:val="00500C18"/>
    <w:rsid w:val="00500C9C"/>
    <w:rsid w:val="005010E0"/>
    <w:rsid w:val="00503F86"/>
    <w:rsid w:val="0050683B"/>
    <w:rsid w:val="005100D3"/>
    <w:rsid w:val="00514C95"/>
    <w:rsid w:val="0051580D"/>
    <w:rsid w:val="00515B4C"/>
    <w:rsid w:val="0051659E"/>
    <w:rsid w:val="005174F6"/>
    <w:rsid w:val="005206CD"/>
    <w:rsid w:val="00525730"/>
    <w:rsid w:val="005302C9"/>
    <w:rsid w:val="00530874"/>
    <w:rsid w:val="00531A64"/>
    <w:rsid w:val="0053312B"/>
    <w:rsid w:val="0053683E"/>
    <w:rsid w:val="00540509"/>
    <w:rsid w:val="00540B6B"/>
    <w:rsid w:val="00540E5E"/>
    <w:rsid w:val="00541668"/>
    <w:rsid w:val="005423E5"/>
    <w:rsid w:val="00542475"/>
    <w:rsid w:val="00546469"/>
    <w:rsid w:val="00547111"/>
    <w:rsid w:val="00547F90"/>
    <w:rsid w:val="005565A2"/>
    <w:rsid w:val="00556BF4"/>
    <w:rsid w:val="00556D18"/>
    <w:rsid w:val="00561F7C"/>
    <w:rsid w:val="00564483"/>
    <w:rsid w:val="00564F32"/>
    <w:rsid w:val="0057171F"/>
    <w:rsid w:val="0057319E"/>
    <w:rsid w:val="005755CB"/>
    <w:rsid w:val="00575EE9"/>
    <w:rsid w:val="00580086"/>
    <w:rsid w:val="00580C27"/>
    <w:rsid w:val="00582605"/>
    <w:rsid w:val="00583487"/>
    <w:rsid w:val="0058525A"/>
    <w:rsid w:val="0058660F"/>
    <w:rsid w:val="00586CAD"/>
    <w:rsid w:val="00586D42"/>
    <w:rsid w:val="00590B58"/>
    <w:rsid w:val="00590EDC"/>
    <w:rsid w:val="00592D74"/>
    <w:rsid w:val="00593024"/>
    <w:rsid w:val="0059554C"/>
    <w:rsid w:val="005963D0"/>
    <w:rsid w:val="00596B15"/>
    <w:rsid w:val="00596D3C"/>
    <w:rsid w:val="005A14A2"/>
    <w:rsid w:val="005A1F4B"/>
    <w:rsid w:val="005A22BE"/>
    <w:rsid w:val="005A657C"/>
    <w:rsid w:val="005B1863"/>
    <w:rsid w:val="005C0BA7"/>
    <w:rsid w:val="005C2FB7"/>
    <w:rsid w:val="005C3699"/>
    <w:rsid w:val="005C3C5F"/>
    <w:rsid w:val="005C4A6F"/>
    <w:rsid w:val="005C6BB3"/>
    <w:rsid w:val="005D0EE0"/>
    <w:rsid w:val="005D4922"/>
    <w:rsid w:val="005D5DB8"/>
    <w:rsid w:val="005D5E39"/>
    <w:rsid w:val="005D5FAB"/>
    <w:rsid w:val="005D7B4E"/>
    <w:rsid w:val="005D7C72"/>
    <w:rsid w:val="005D7F2C"/>
    <w:rsid w:val="005E1034"/>
    <w:rsid w:val="005E143F"/>
    <w:rsid w:val="005E2C09"/>
    <w:rsid w:val="005E2C44"/>
    <w:rsid w:val="005E599D"/>
    <w:rsid w:val="005E70E6"/>
    <w:rsid w:val="005E72CA"/>
    <w:rsid w:val="005F21FC"/>
    <w:rsid w:val="005F36CF"/>
    <w:rsid w:val="005F6BF5"/>
    <w:rsid w:val="005F7842"/>
    <w:rsid w:val="00601130"/>
    <w:rsid w:val="00604FAE"/>
    <w:rsid w:val="006051B4"/>
    <w:rsid w:val="00606FAD"/>
    <w:rsid w:val="00607748"/>
    <w:rsid w:val="00607A18"/>
    <w:rsid w:val="00607C13"/>
    <w:rsid w:val="00607E5A"/>
    <w:rsid w:val="006101DD"/>
    <w:rsid w:val="00610A15"/>
    <w:rsid w:val="00612C11"/>
    <w:rsid w:val="00615C0E"/>
    <w:rsid w:val="00620B36"/>
    <w:rsid w:val="00621188"/>
    <w:rsid w:val="0062160C"/>
    <w:rsid w:val="00621894"/>
    <w:rsid w:val="00621BB1"/>
    <w:rsid w:val="00622C90"/>
    <w:rsid w:val="006232E0"/>
    <w:rsid w:val="00623721"/>
    <w:rsid w:val="00623DD6"/>
    <w:rsid w:val="00624930"/>
    <w:rsid w:val="00625087"/>
    <w:rsid w:val="006257ED"/>
    <w:rsid w:val="00627A83"/>
    <w:rsid w:val="00630BE2"/>
    <w:rsid w:val="006324AE"/>
    <w:rsid w:val="006420EB"/>
    <w:rsid w:val="00642994"/>
    <w:rsid w:val="00642A3D"/>
    <w:rsid w:val="00642BD2"/>
    <w:rsid w:val="0064421A"/>
    <w:rsid w:val="006474BF"/>
    <w:rsid w:val="0065289C"/>
    <w:rsid w:val="006545EF"/>
    <w:rsid w:val="00657417"/>
    <w:rsid w:val="00660239"/>
    <w:rsid w:val="006602AB"/>
    <w:rsid w:val="00660E5B"/>
    <w:rsid w:val="0067174E"/>
    <w:rsid w:val="00674F43"/>
    <w:rsid w:val="00675F65"/>
    <w:rsid w:val="00676D43"/>
    <w:rsid w:val="00680F8A"/>
    <w:rsid w:val="00681B59"/>
    <w:rsid w:val="00682CB5"/>
    <w:rsid w:val="0068364C"/>
    <w:rsid w:val="006845EA"/>
    <w:rsid w:val="00686AB4"/>
    <w:rsid w:val="00687460"/>
    <w:rsid w:val="006908EE"/>
    <w:rsid w:val="00693628"/>
    <w:rsid w:val="00695808"/>
    <w:rsid w:val="00697065"/>
    <w:rsid w:val="00697208"/>
    <w:rsid w:val="006A007F"/>
    <w:rsid w:val="006A144D"/>
    <w:rsid w:val="006A4A88"/>
    <w:rsid w:val="006A58C7"/>
    <w:rsid w:val="006A665F"/>
    <w:rsid w:val="006A7208"/>
    <w:rsid w:val="006A7A0A"/>
    <w:rsid w:val="006B0352"/>
    <w:rsid w:val="006B2BBB"/>
    <w:rsid w:val="006B301E"/>
    <w:rsid w:val="006B46FB"/>
    <w:rsid w:val="006B4755"/>
    <w:rsid w:val="006B5B28"/>
    <w:rsid w:val="006B6883"/>
    <w:rsid w:val="006C16E0"/>
    <w:rsid w:val="006C40B2"/>
    <w:rsid w:val="006C4116"/>
    <w:rsid w:val="006C4605"/>
    <w:rsid w:val="006C567C"/>
    <w:rsid w:val="006C6B5B"/>
    <w:rsid w:val="006D0B78"/>
    <w:rsid w:val="006D0E3E"/>
    <w:rsid w:val="006E0528"/>
    <w:rsid w:val="006E21FB"/>
    <w:rsid w:val="006E28E7"/>
    <w:rsid w:val="006E464D"/>
    <w:rsid w:val="006E55AC"/>
    <w:rsid w:val="006E6C6A"/>
    <w:rsid w:val="007004A2"/>
    <w:rsid w:val="0070077E"/>
    <w:rsid w:val="00703AC1"/>
    <w:rsid w:val="00704C4F"/>
    <w:rsid w:val="007074B7"/>
    <w:rsid w:val="00707670"/>
    <w:rsid w:val="00707F99"/>
    <w:rsid w:val="007124AD"/>
    <w:rsid w:val="00712B25"/>
    <w:rsid w:val="00715A63"/>
    <w:rsid w:val="00715D2F"/>
    <w:rsid w:val="007161B6"/>
    <w:rsid w:val="0071645F"/>
    <w:rsid w:val="0071728E"/>
    <w:rsid w:val="00722239"/>
    <w:rsid w:val="00722ED9"/>
    <w:rsid w:val="007247A0"/>
    <w:rsid w:val="0072534B"/>
    <w:rsid w:val="00725DE3"/>
    <w:rsid w:val="007262ED"/>
    <w:rsid w:val="00733D3A"/>
    <w:rsid w:val="00736097"/>
    <w:rsid w:val="00737CB7"/>
    <w:rsid w:val="00741AAE"/>
    <w:rsid w:val="0074451B"/>
    <w:rsid w:val="00753AFB"/>
    <w:rsid w:val="007560F5"/>
    <w:rsid w:val="00760E23"/>
    <w:rsid w:val="00764555"/>
    <w:rsid w:val="00764F72"/>
    <w:rsid w:val="007659AD"/>
    <w:rsid w:val="00767C2A"/>
    <w:rsid w:val="00770B9D"/>
    <w:rsid w:val="007714CB"/>
    <w:rsid w:val="00772C26"/>
    <w:rsid w:val="0077377C"/>
    <w:rsid w:val="00774AB7"/>
    <w:rsid w:val="00774CEC"/>
    <w:rsid w:val="007837AF"/>
    <w:rsid w:val="00784A16"/>
    <w:rsid w:val="00786469"/>
    <w:rsid w:val="00787D1B"/>
    <w:rsid w:val="00792342"/>
    <w:rsid w:val="00794F80"/>
    <w:rsid w:val="00796A42"/>
    <w:rsid w:val="007977A8"/>
    <w:rsid w:val="007A00E0"/>
    <w:rsid w:val="007A40D7"/>
    <w:rsid w:val="007A52E0"/>
    <w:rsid w:val="007A580F"/>
    <w:rsid w:val="007A5C1F"/>
    <w:rsid w:val="007A7B87"/>
    <w:rsid w:val="007B0AAC"/>
    <w:rsid w:val="007B278B"/>
    <w:rsid w:val="007B3CC2"/>
    <w:rsid w:val="007B43DF"/>
    <w:rsid w:val="007B4529"/>
    <w:rsid w:val="007B512A"/>
    <w:rsid w:val="007B6D51"/>
    <w:rsid w:val="007C0A6C"/>
    <w:rsid w:val="007C2097"/>
    <w:rsid w:val="007C36AC"/>
    <w:rsid w:val="007C6E06"/>
    <w:rsid w:val="007D040F"/>
    <w:rsid w:val="007D1598"/>
    <w:rsid w:val="007D15EE"/>
    <w:rsid w:val="007D5A0E"/>
    <w:rsid w:val="007D6A07"/>
    <w:rsid w:val="007D6F33"/>
    <w:rsid w:val="007D74E1"/>
    <w:rsid w:val="007E04B9"/>
    <w:rsid w:val="007E26C9"/>
    <w:rsid w:val="007E50F1"/>
    <w:rsid w:val="007E515D"/>
    <w:rsid w:val="007F0333"/>
    <w:rsid w:val="007F0E68"/>
    <w:rsid w:val="007F2FC3"/>
    <w:rsid w:val="007F487A"/>
    <w:rsid w:val="007F653B"/>
    <w:rsid w:val="007F7259"/>
    <w:rsid w:val="007F7270"/>
    <w:rsid w:val="008007A0"/>
    <w:rsid w:val="00802355"/>
    <w:rsid w:val="0080353B"/>
    <w:rsid w:val="00804C5B"/>
    <w:rsid w:val="00804E79"/>
    <w:rsid w:val="0080525E"/>
    <w:rsid w:val="00806F03"/>
    <w:rsid w:val="00807F38"/>
    <w:rsid w:val="00811D98"/>
    <w:rsid w:val="008122B8"/>
    <w:rsid w:val="00814E4F"/>
    <w:rsid w:val="008171C9"/>
    <w:rsid w:val="0081742A"/>
    <w:rsid w:val="008209B8"/>
    <w:rsid w:val="00822A74"/>
    <w:rsid w:val="00822AFA"/>
    <w:rsid w:val="00824EEA"/>
    <w:rsid w:val="00825340"/>
    <w:rsid w:val="008261B9"/>
    <w:rsid w:val="008279FA"/>
    <w:rsid w:val="0083179F"/>
    <w:rsid w:val="008323E4"/>
    <w:rsid w:val="00835D56"/>
    <w:rsid w:val="00836628"/>
    <w:rsid w:val="00840415"/>
    <w:rsid w:val="00840639"/>
    <w:rsid w:val="00842DA1"/>
    <w:rsid w:val="008540A1"/>
    <w:rsid w:val="00854F78"/>
    <w:rsid w:val="008626E7"/>
    <w:rsid w:val="0086452D"/>
    <w:rsid w:val="00864B05"/>
    <w:rsid w:val="00865806"/>
    <w:rsid w:val="00867355"/>
    <w:rsid w:val="008675C1"/>
    <w:rsid w:val="00870023"/>
    <w:rsid w:val="00870EE7"/>
    <w:rsid w:val="0087293D"/>
    <w:rsid w:val="00876C97"/>
    <w:rsid w:val="00877D8F"/>
    <w:rsid w:val="00880A61"/>
    <w:rsid w:val="00880AE3"/>
    <w:rsid w:val="00880DA3"/>
    <w:rsid w:val="008843CE"/>
    <w:rsid w:val="008848EB"/>
    <w:rsid w:val="008859EC"/>
    <w:rsid w:val="008862A0"/>
    <w:rsid w:val="00891FF7"/>
    <w:rsid w:val="0089200A"/>
    <w:rsid w:val="00894678"/>
    <w:rsid w:val="008A195D"/>
    <w:rsid w:val="008A1A06"/>
    <w:rsid w:val="008A45A6"/>
    <w:rsid w:val="008A5365"/>
    <w:rsid w:val="008A5E5E"/>
    <w:rsid w:val="008B5265"/>
    <w:rsid w:val="008B68B8"/>
    <w:rsid w:val="008B6B10"/>
    <w:rsid w:val="008C0A34"/>
    <w:rsid w:val="008C547B"/>
    <w:rsid w:val="008C69C0"/>
    <w:rsid w:val="008D01D8"/>
    <w:rsid w:val="008D02FE"/>
    <w:rsid w:val="008D19A8"/>
    <w:rsid w:val="008D2388"/>
    <w:rsid w:val="008D4C9C"/>
    <w:rsid w:val="008D7E95"/>
    <w:rsid w:val="008E4A9C"/>
    <w:rsid w:val="008E6CF3"/>
    <w:rsid w:val="008F2CE0"/>
    <w:rsid w:val="008F33FA"/>
    <w:rsid w:val="008F3EA8"/>
    <w:rsid w:val="008F3EAB"/>
    <w:rsid w:val="008F5500"/>
    <w:rsid w:val="008F6359"/>
    <w:rsid w:val="008F686C"/>
    <w:rsid w:val="0090068A"/>
    <w:rsid w:val="009030E9"/>
    <w:rsid w:val="009036D7"/>
    <w:rsid w:val="009049F2"/>
    <w:rsid w:val="00905F9C"/>
    <w:rsid w:val="00910253"/>
    <w:rsid w:val="00910C09"/>
    <w:rsid w:val="009148DE"/>
    <w:rsid w:val="00915064"/>
    <w:rsid w:val="00916474"/>
    <w:rsid w:val="009173C8"/>
    <w:rsid w:val="0091740C"/>
    <w:rsid w:val="009178D0"/>
    <w:rsid w:val="00921E52"/>
    <w:rsid w:val="009237EB"/>
    <w:rsid w:val="00924270"/>
    <w:rsid w:val="00930156"/>
    <w:rsid w:val="009306AF"/>
    <w:rsid w:val="009316A2"/>
    <w:rsid w:val="00931E82"/>
    <w:rsid w:val="00933B9E"/>
    <w:rsid w:val="00933DBE"/>
    <w:rsid w:val="009348D3"/>
    <w:rsid w:val="0093677C"/>
    <w:rsid w:val="00937B45"/>
    <w:rsid w:val="00944239"/>
    <w:rsid w:val="009451DC"/>
    <w:rsid w:val="0094698B"/>
    <w:rsid w:val="00952813"/>
    <w:rsid w:val="00955C98"/>
    <w:rsid w:val="009571B5"/>
    <w:rsid w:val="00957203"/>
    <w:rsid w:val="00957E9D"/>
    <w:rsid w:val="009644F8"/>
    <w:rsid w:val="009710FE"/>
    <w:rsid w:val="00971E36"/>
    <w:rsid w:val="009739A4"/>
    <w:rsid w:val="0097680B"/>
    <w:rsid w:val="00976FE5"/>
    <w:rsid w:val="009777D9"/>
    <w:rsid w:val="00980CF5"/>
    <w:rsid w:val="00981326"/>
    <w:rsid w:val="00982B62"/>
    <w:rsid w:val="0098423D"/>
    <w:rsid w:val="009853DC"/>
    <w:rsid w:val="009905CE"/>
    <w:rsid w:val="00990FFF"/>
    <w:rsid w:val="00991B88"/>
    <w:rsid w:val="00991C95"/>
    <w:rsid w:val="00994DCC"/>
    <w:rsid w:val="009A0339"/>
    <w:rsid w:val="009A036A"/>
    <w:rsid w:val="009A051D"/>
    <w:rsid w:val="009A101A"/>
    <w:rsid w:val="009A2060"/>
    <w:rsid w:val="009A3577"/>
    <w:rsid w:val="009A5753"/>
    <w:rsid w:val="009A579D"/>
    <w:rsid w:val="009A6301"/>
    <w:rsid w:val="009A68E3"/>
    <w:rsid w:val="009A695D"/>
    <w:rsid w:val="009A6D4E"/>
    <w:rsid w:val="009A7F48"/>
    <w:rsid w:val="009B276F"/>
    <w:rsid w:val="009B3241"/>
    <w:rsid w:val="009B35E8"/>
    <w:rsid w:val="009B674D"/>
    <w:rsid w:val="009B6E79"/>
    <w:rsid w:val="009B7323"/>
    <w:rsid w:val="009C31B2"/>
    <w:rsid w:val="009C3BE8"/>
    <w:rsid w:val="009C795F"/>
    <w:rsid w:val="009D2C50"/>
    <w:rsid w:val="009E3297"/>
    <w:rsid w:val="009E3F08"/>
    <w:rsid w:val="009E612B"/>
    <w:rsid w:val="009E7174"/>
    <w:rsid w:val="009E74FE"/>
    <w:rsid w:val="009F54E2"/>
    <w:rsid w:val="009F6E58"/>
    <w:rsid w:val="009F734F"/>
    <w:rsid w:val="009F750D"/>
    <w:rsid w:val="00A0046E"/>
    <w:rsid w:val="00A0076C"/>
    <w:rsid w:val="00A009EE"/>
    <w:rsid w:val="00A02208"/>
    <w:rsid w:val="00A023A5"/>
    <w:rsid w:val="00A03E36"/>
    <w:rsid w:val="00A04DBE"/>
    <w:rsid w:val="00A10B63"/>
    <w:rsid w:val="00A11D50"/>
    <w:rsid w:val="00A13E9A"/>
    <w:rsid w:val="00A1494B"/>
    <w:rsid w:val="00A14F9D"/>
    <w:rsid w:val="00A16AE3"/>
    <w:rsid w:val="00A16F24"/>
    <w:rsid w:val="00A17642"/>
    <w:rsid w:val="00A17E2F"/>
    <w:rsid w:val="00A23181"/>
    <w:rsid w:val="00A23557"/>
    <w:rsid w:val="00A246B6"/>
    <w:rsid w:val="00A25B8A"/>
    <w:rsid w:val="00A26143"/>
    <w:rsid w:val="00A26B1F"/>
    <w:rsid w:val="00A31B31"/>
    <w:rsid w:val="00A34B5F"/>
    <w:rsid w:val="00A401FE"/>
    <w:rsid w:val="00A42C5A"/>
    <w:rsid w:val="00A439AA"/>
    <w:rsid w:val="00A43F86"/>
    <w:rsid w:val="00A46C5D"/>
    <w:rsid w:val="00A46D10"/>
    <w:rsid w:val="00A47E70"/>
    <w:rsid w:val="00A5096D"/>
    <w:rsid w:val="00A50CF0"/>
    <w:rsid w:val="00A536E6"/>
    <w:rsid w:val="00A62E9A"/>
    <w:rsid w:val="00A639EE"/>
    <w:rsid w:val="00A67A41"/>
    <w:rsid w:val="00A72B9C"/>
    <w:rsid w:val="00A72FFF"/>
    <w:rsid w:val="00A7671C"/>
    <w:rsid w:val="00A8108D"/>
    <w:rsid w:val="00A81C3C"/>
    <w:rsid w:val="00A82013"/>
    <w:rsid w:val="00A836B2"/>
    <w:rsid w:val="00A84DB6"/>
    <w:rsid w:val="00A8503D"/>
    <w:rsid w:val="00A85306"/>
    <w:rsid w:val="00A86703"/>
    <w:rsid w:val="00A912B5"/>
    <w:rsid w:val="00A91B76"/>
    <w:rsid w:val="00A934B4"/>
    <w:rsid w:val="00A96244"/>
    <w:rsid w:val="00A962B2"/>
    <w:rsid w:val="00AA12CF"/>
    <w:rsid w:val="00AA2CBC"/>
    <w:rsid w:val="00AA462B"/>
    <w:rsid w:val="00AA5B5C"/>
    <w:rsid w:val="00AB0C4F"/>
    <w:rsid w:val="00AB5151"/>
    <w:rsid w:val="00AB6030"/>
    <w:rsid w:val="00AB65CD"/>
    <w:rsid w:val="00AB673B"/>
    <w:rsid w:val="00AB7D98"/>
    <w:rsid w:val="00AC380C"/>
    <w:rsid w:val="00AC4BDF"/>
    <w:rsid w:val="00AC5820"/>
    <w:rsid w:val="00AC6125"/>
    <w:rsid w:val="00AC6B53"/>
    <w:rsid w:val="00AD1CD8"/>
    <w:rsid w:val="00AD599A"/>
    <w:rsid w:val="00AE0809"/>
    <w:rsid w:val="00AE228E"/>
    <w:rsid w:val="00AE24B7"/>
    <w:rsid w:val="00AE3D63"/>
    <w:rsid w:val="00AE4559"/>
    <w:rsid w:val="00AE7910"/>
    <w:rsid w:val="00AF0592"/>
    <w:rsid w:val="00AF2E72"/>
    <w:rsid w:val="00AF7131"/>
    <w:rsid w:val="00B00B97"/>
    <w:rsid w:val="00B026C3"/>
    <w:rsid w:val="00B03723"/>
    <w:rsid w:val="00B04810"/>
    <w:rsid w:val="00B12108"/>
    <w:rsid w:val="00B12599"/>
    <w:rsid w:val="00B1371D"/>
    <w:rsid w:val="00B14AA3"/>
    <w:rsid w:val="00B14D6C"/>
    <w:rsid w:val="00B16DC1"/>
    <w:rsid w:val="00B22224"/>
    <w:rsid w:val="00B224C3"/>
    <w:rsid w:val="00B23836"/>
    <w:rsid w:val="00B24C59"/>
    <w:rsid w:val="00B25466"/>
    <w:rsid w:val="00B258BB"/>
    <w:rsid w:val="00B27D81"/>
    <w:rsid w:val="00B30772"/>
    <w:rsid w:val="00B3124E"/>
    <w:rsid w:val="00B32241"/>
    <w:rsid w:val="00B3229B"/>
    <w:rsid w:val="00B3433F"/>
    <w:rsid w:val="00B353A4"/>
    <w:rsid w:val="00B41A10"/>
    <w:rsid w:val="00B41AB8"/>
    <w:rsid w:val="00B44C29"/>
    <w:rsid w:val="00B46166"/>
    <w:rsid w:val="00B47DC0"/>
    <w:rsid w:val="00B575FE"/>
    <w:rsid w:val="00B62010"/>
    <w:rsid w:val="00B63304"/>
    <w:rsid w:val="00B66C76"/>
    <w:rsid w:val="00B67B97"/>
    <w:rsid w:val="00B71DD9"/>
    <w:rsid w:val="00B80436"/>
    <w:rsid w:val="00B82081"/>
    <w:rsid w:val="00B84702"/>
    <w:rsid w:val="00B9300E"/>
    <w:rsid w:val="00B944B6"/>
    <w:rsid w:val="00B95D50"/>
    <w:rsid w:val="00B968C8"/>
    <w:rsid w:val="00BA06C8"/>
    <w:rsid w:val="00BA19CE"/>
    <w:rsid w:val="00BA3EC5"/>
    <w:rsid w:val="00BA40BA"/>
    <w:rsid w:val="00BA43DE"/>
    <w:rsid w:val="00BA51D9"/>
    <w:rsid w:val="00BB0221"/>
    <w:rsid w:val="00BB12C1"/>
    <w:rsid w:val="00BB1751"/>
    <w:rsid w:val="00BB3E73"/>
    <w:rsid w:val="00BB4856"/>
    <w:rsid w:val="00BB5DFC"/>
    <w:rsid w:val="00BC0118"/>
    <w:rsid w:val="00BC317D"/>
    <w:rsid w:val="00BC5995"/>
    <w:rsid w:val="00BC5A7F"/>
    <w:rsid w:val="00BD278E"/>
    <w:rsid w:val="00BD279D"/>
    <w:rsid w:val="00BD29AE"/>
    <w:rsid w:val="00BD2F50"/>
    <w:rsid w:val="00BD4958"/>
    <w:rsid w:val="00BD5234"/>
    <w:rsid w:val="00BD59DB"/>
    <w:rsid w:val="00BD5C30"/>
    <w:rsid w:val="00BD5E2A"/>
    <w:rsid w:val="00BD60F5"/>
    <w:rsid w:val="00BD6BB8"/>
    <w:rsid w:val="00C03481"/>
    <w:rsid w:val="00C047B7"/>
    <w:rsid w:val="00C109C9"/>
    <w:rsid w:val="00C12641"/>
    <w:rsid w:val="00C12653"/>
    <w:rsid w:val="00C13696"/>
    <w:rsid w:val="00C15DC4"/>
    <w:rsid w:val="00C1776F"/>
    <w:rsid w:val="00C17A7A"/>
    <w:rsid w:val="00C23D05"/>
    <w:rsid w:val="00C23D8A"/>
    <w:rsid w:val="00C253CD"/>
    <w:rsid w:val="00C26715"/>
    <w:rsid w:val="00C30D62"/>
    <w:rsid w:val="00C31399"/>
    <w:rsid w:val="00C32953"/>
    <w:rsid w:val="00C3549C"/>
    <w:rsid w:val="00C4305E"/>
    <w:rsid w:val="00C440E0"/>
    <w:rsid w:val="00C44332"/>
    <w:rsid w:val="00C44F3B"/>
    <w:rsid w:val="00C512E2"/>
    <w:rsid w:val="00C525E8"/>
    <w:rsid w:val="00C52E4C"/>
    <w:rsid w:val="00C53169"/>
    <w:rsid w:val="00C56FE9"/>
    <w:rsid w:val="00C601CB"/>
    <w:rsid w:val="00C61B98"/>
    <w:rsid w:val="00C65D3F"/>
    <w:rsid w:val="00C66BA2"/>
    <w:rsid w:val="00C72F2C"/>
    <w:rsid w:val="00C73E52"/>
    <w:rsid w:val="00C74603"/>
    <w:rsid w:val="00C75217"/>
    <w:rsid w:val="00C76568"/>
    <w:rsid w:val="00C825A4"/>
    <w:rsid w:val="00C83017"/>
    <w:rsid w:val="00C834AF"/>
    <w:rsid w:val="00C8457B"/>
    <w:rsid w:val="00C87335"/>
    <w:rsid w:val="00C87CDC"/>
    <w:rsid w:val="00C935A6"/>
    <w:rsid w:val="00C957F9"/>
    <w:rsid w:val="00C95985"/>
    <w:rsid w:val="00CA274C"/>
    <w:rsid w:val="00CA343A"/>
    <w:rsid w:val="00CA3DA4"/>
    <w:rsid w:val="00CA546A"/>
    <w:rsid w:val="00CB1E09"/>
    <w:rsid w:val="00CC5026"/>
    <w:rsid w:val="00CD5FBF"/>
    <w:rsid w:val="00CE01D9"/>
    <w:rsid w:val="00CE1D2C"/>
    <w:rsid w:val="00CE4A2E"/>
    <w:rsid w:val="00CE69FC"/>
    <w:rsid w:val="00CF4BC8"/>
    <w:rsid w:val="00CF5C00"/>
    <w:rsid w:val="00CF6032"/>
    <w:rsid w:val="00D01E01"/>
    <w:rsid w:val="00D03F9A"/>
    <w:rsid w:val="00D04A9A"/>
    <w:rsid w:val="00D05178"/>
    <w:rsid w:val="00D055D8"/>
    <w:rsid w:val="00D067A7"/>
    <w:rsid w:val="00D06D51"/>
    <w:rsid w:val="00D14751"/>
    <w:rsid w:val="00D155D9"/>
    <w:rsid w:val="00D15840"/>
    <w:rsid w:val="00D1643B"/>
    <w:rsid w:val="00D1794F"/>
    <w:rsid w:val="00D22436"/>
    <w:rsid w:val="00D22CC1"/>
    <w:rsid w:val="00D23724"/>
    <w:rsid w:val="00D24991"/>
    <w:rsid w:val="00D31F28"/>
    <w:rsid w:val="00D336F5"/>
    <w:rsid w:val="00D33D4A"/>
    <w:rsid w:val="00D354D8"/>
    <w:rsid w:val="00D35F7A"/>
    <w:rsid w:val="00D40A8E"/>
    <w:rsid w:val="00D43583"/>
    <w:rsid w:val="00D45246"/>
    <w:rsid w:val="00D50255"/>
    <w:rsid w:val="00D51892"/>
    <w:rsid w:val="00D529B3"/>
    <w:rsid w:val="00D52D7C"/>
    <w:rsid w:val="00D536AB"/>
    <w:rsid w:val="00D57A7F"/>
    <w:rsid w:val="00D61DA0"/>
    <w:rsid w:val="00D63CA7"/>
    <w:rsid w:val="00D63DF3"/>
    <w:rsid w:val="00D64F08"/>
    <w:rsid w:val="00D76ED8"/>
    <w:rsid w:val="00D7772D"/>
    <w:rsid w:val="00D81D79"/>
    <w:rsid w:val="00D857C0"/>
    <w:rsid w:val="00D875EF"/>
    <w:rsid w:val="00D90788"/>
    <w:rsid w:val="00D9155F"/>
    <w:rsid w:val="00D97000"/>
    <w:rsid w:val="00DA0D73"/>
    <w:rsid w:val="00DA0EEE"/>
    <w:rsid w:val="00DA1CB3"/>
    <w:rsid w:val="00DA56EC"/>
    <w:rsid w:val="00DB3B73"/>
    <w:rsid w:val="00DB4C7F"/>
    <w:rsid w:val="00DB563E"/>
    <w:rsid w:val="00DB5CF1"/>
    <w:rsid w:val="00DC051A"/>
    <w:rsid w:val="00DC19E7"/>
    <w:rsid w:val="00DC3D14"/>
    <w:rsid w:val="00DC43DE"/>
    <w:rsid w:val="00DC476B"/>
    <w:rsid w:val="00DC60D1"/>
    <w:rsid w:val="00DC698B"/>
    <w:rsid w:val="00DC76A0"/>
    <w:rsid w:val="00DD25D4"/>
    <w:rsid w:val="00DD75F8"/>
    <w:rsid w:val="00DE00B0"/>
    <w:rsid w:val="00DE0663"/>
    <w:rsid w:val="00DE07CF"/>
    <w:rsid w:val="00DE34CF"/>
    <w:rsid w:val="00DF237E"/>
    <w:rsid w:val="00DF2A33"/>
    <w:rsid w:val="00DF460D"/>
    <w:rsid w:val="00DF7922"/>
    <w:rsid w:val="00DF7E31"/>
    <w:rsid w:val="00E03CEE"/>
    <w:rsid w:val="00E0792D"/>
    <w:rsid w:val="00E127D5"/>
    <w:rsid w:val="00E13F3D"/>
    <w:rsid w:val="00E16592"/>
    <w:rsid w:val="00E24D48"/>
    <w:rsid w:val="00E30234"/>
    <w:rsid w:val="00E35CF3"/>
    <w:rsid w:val="00E403C0"/>
    <w:rsid w:val="00E40D69"/>
    <w:rsid w:val="00E4132C"/>
    <w:rsid w:val="00E41AD1"/>
    <w:rsid w:val="00E41FB9"/>
    <w:rsid w:val="00E46A41"/>
    <w:rsid w:val="00E46BB8"/>
    <w:rsid w:val="00E46D3C"/>
    <w:rsid w:val="00E47033"/>
    <w:rsid w:val="00E519B5"/>
    <w:rsid w:val="00E53BDB"/>
    <w:rsid w:val="00E54FCC"/>
    <w:rsid w:val="00E615EC"/>
    <w:rsid w:val="00E6170E"/>
    <w:rsid w:val="00E651DD"/>
    <w:rsid w:val="00E66671"/>
    <w:rsid w:val="00E672FB"/>
    <w:rsid w:val="00E67E9E"/>
    <w:rsid w:val="00E73B95"/>
    <w:rsid w:val="00E77903"/>
    <w:rsid w:val="00E82463"/>
    <w:rsid w:val="00E84E3C"/>
    <w:rsid w:val="00E876A6"/>
    <w:rsid w:val="00E91629"/>
    <w:rsid w:val="00E92ABA"/>
    <w:rsid w:val="00E92F12"/>
    <w:rsid w:val="00E95408"/>
    <w:rsid w:val="00E95629"/>
    <w:rsid w:val="00E95A81"/>
    <w:rsid w:val="00E97FFC"/>
    <w:rsid w:val="00EA096B"/>
    <w:rsid w:val="00EA0CBA"/>
    <w:rsid w:val="00EA1F9B"/>
    <w:rsid w:val="00EA487F"/>
    <w:rsid w:val="00EA4DD5"/>
    <w:rsid w:val="00EA501B"/>
    <w:rsid w:val="00EB324C"/>
    <w:rsid w:val="00EB33C3"/>
    <w:rsid w:val="00EB3B46"/>
    <w:rsid w:val="00EB657D"/>
    <w:rsid w:val="00EC0D15"/>
    <w:rsid w:val="00EC57EB"/>
    <w:rsid w:val="00EC5E6B"/>
    <w:rsid w:val="00ED00FD"/>
    <w:rsid w:val="00ED6962"/>
    <w:rsid w:val="00ED7EF7"/>
    <w:rsid w:val="00EE0337"/>
    <w:rsid w:val="00EE0A91"/>
    <w:rsid w:val="00EE1421"/>
    <w:rsid w:val="00EE3662"/>
    <w:rsid w:val="00EE7D7C"/>
    <w:rsid w:val="00EF0CE1"/>
    <w:rsid w:val="00EF191F"/>
    <w:rsid w:val="00EF1B46"/>
    <w:rsid w:val="00EF3E07"/>
    <w:rsid w:val="00EF5763"/>
    <w:rsid w:val="00EF6264"/>
    <w:rsid w:val="00F01834"/>
    <w:rsid w:val="00F12EEC"/>
    <w:rsid w:val="00F25D98"/>
    <w:rsid w:val="00F26EE7"/>
    <w:rsid w:val="00F26FB1"/>
    <w:rsid w:val="00F27FF9"/>
    <w:rsid w:val="00F300FB"/>
    <w:rsid w:val="00F30C79"/>
    <w:rsid w:val="00F3125B"/>
    <w:rsid w:val="00F31A04"/>
    <w:rsid w:val="00F3640C"/>
    <w:rsid w:val="00F36892"/>
    <w:rsid w:val="00F411B7"/>
    <w:rsid w:val="00F42304"/>
    <w:rsid w:val="00F427CE"/>
    <w:rsid w:val="00F45576"/>
    <w:rsid w:val="00F45B80"/>
    <w:rsid w:val="00F46B91"/>
    <w:rsid w:val="00F53426"/>
    <w:rsid w:val="00F53C3A"/>
    <w:rsid w:val="00F53C94"/>
    <w:rsid w:val="00F5456A"/>
    <w:rsid w:val="00F5519F"/>
    <w:rsid w:val="00F57F30"/>
    <w:rsid w:val="00F62D1E"/>
    <w:rsid w:val="00F62EF0"/>
    <w:rsid w:val="00F63323"/>
    <w:rsid w:val="00F65CE1"/>
    <w:rsid w:val="00F66503"/>
    <w:rsid w:val="00F66DE4"/>
    <w:rsid w:val="00F73088"/>
    <w:rsid w:val="00F7340E"/>
    <w:rsid w:val="00F762C3"/>
    <w:rsid w:val="00F77C81"/>
    <w:rsid w:val="00F77D08"/>
    <w:rsid w:val="00F82425"/>
    <w:rsid w:val="00F8479D"/>
    <w:rsid w:val="00F87054"/>
    <w:rsid w:val="00F9101C"/>
    <w:rsid w:val="00F93739"/>
    <w:rsid w:val="00F94D00"/>
    <w:rsid w:val="00F959AB"/>
    <w:rsid w:val="00F96630"/>
    <w:rsid w:val="00F97A43"/>
    <w:rsid w:val="00FA1C7E"/>
    <w:rsid w:val="00FA48EC"/>
    <w:rsid w:val="00FA4BD3"/>
    <w:rsid w:val="00FA67D1"/>
    <w:rsid w:val="00FB11B1"/>
    <w:rsid w:val="00FB1C56"/>
    <w:rsid w:val="00FB22B2"/>
    <w:rsid w:val="00FB2585"/>
    <w:rsid w:val="00FB6386"/>
    <w:rsid w:val="00FC2230"/>
    <w:rsid w:val="00FC3494"/>
    <w:rsid w:val="00FC75EB"/>
    <w:rsid w:val="00FC784F"/>
    <w:rsid w:val="00FD092B"/>
    <w:rsid w:val="00FD3A57"/>
    <w:rsid w:val="00FE1435"/>
    <w:rsid w:val="00FE71DA"/>
    <w:rsid w:val="00FE7CBB"/>
    <w:rsid w:val="00FF41E7"/>
    <w:rsid w:val="00FF674F"/>
    <w:rsid w:val="00FF7233"/>
    <w:rsid w:val="03BB7B77"/>
    <w:rsid w:val="0AFD0A20"/>
    <w:rsid w:val="0B6B51B6"/>
    <w:rsid w:val="0C6CE9DD"/>
    <w:rsid w:val="1D749010"/>
    <w:rsid w:val="23559BE5"/>
    <w:rsid w:val="3127107D"/>
    <w:rsid w:val="3420651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8ACFAD3"/>
  <w15:docId w15:val="{B7C9E52B-49AF-4A7B-AE94-C60F440509D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color="auto" w:sz="0" w:space="0"/>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link w:val="TAHCar"/>
    <w:rsid w:val="000B7FED"/>
    <w:rPr>
      <w:b/>
    </w:rPr>
  </w:style>
  <w:style w:type="paragraph" w:styleId="TAC" w:customStyle="1">
    <w:name w:val="TAC"/>
    <w:basedOn w:val="TAL"/>
    <w:link w:val="TACChar"/>
    <w:rsid w:val="000B7FED"/>
    <w:pPr>
      <w:jc w:val="center"/>
    </w:pPr>
  </w:style>
  <w:style w:type="paragraph" w:styleId="TF" w:customStyle="1">
    <w:name w:val="TF"/>
    <w:basedOn w:val="TH"/>
    <w:rsid w:val="000B7FED"/>
    <w:pPr>
      <w:keepNext w:val="0"/>
      <w:spacing w:before="0" w:after="240"/>
    </w:pPr>
  </w:style>
  <w:style w:type="paragraph" w:styleId="NO" w:customStyle="1">
    <w:name w:val="NO"/>
    <w:basedOn w:val="Normal"/>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rPr>
      <w:noProof/>
    </w:rPr>
  </w:style>
  <w:style w:type="paragraph" w:styleId="TH" w:customStyle="1">
    <w:name w:val="TH"/>
    <w:basedOn w:val="Normal"/>
    <w:link w:val="THChar"/>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link w:val="TALChar"/>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1"/>
    <w:qFormat/>
    <w:rsid w:val="000B7FED"/>
  </w:style>
  <w:style w:type="paragraph" w:styleId="B2" w:customStyle="1">
    <w:name w:val="B2"/>
    <w:basedOn w:val="List2"/>
    <w:link w:val="B2Char"/>
    <w:rsid w:val="000B7FED"/>
  </w:style>
  <w:style w:type="paragraph" w:styleId="B3" w:customStyle="1">
    <w:name w:val="B3"/>
    <w:basedOn w:val="List3"/>
    <w:link w:val="B3Char"/>
    <w:rsid w:val="000B7FED"/>
  </w:style>
  <w:style w:type="paragraph" w:styleId="B4" w:customStyle="1">
    <w:name w:val="B4"/>
    <w:basedOn w:val="List4"/>
    <w:link w:val="B4Char"/>
    <w:qFormat/>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Heading4Char" w:customStyle="1">
    <w:name w:val="Heading 4 Char"/>
    <w:link w:val="Heading4"/>
    <w:rsid w:val="004F68E7"/>
    <w:rPr>
      <w:rFonts w:ascii="Arial" w:hAnsi="Arial"/>
      <w:sz w:val="24"/>
      <w:lang w:val="en-GB" w:eastAsia="en-US"/>
    </w:rPr>
  </w:style>
  <w:style w:type="character" w:styleId="THChar" w:customStyle="1">
    <w:name w:val="TH Char"/>
    <w:link w:val="TH"/>
    <w:rsid w:val="00E0792D"/>
    <w:rPr>
      <w:rFonts w:ascii="Arial" w:hAnsi="Arial"/>
      <w:b/>
      <w:lang w:val="en-GB" w:eastAsia="en-US"/>
    </w:rPr>
  </w:style>
  <w:style w:type="character" w:styleId="B1Char1" w:customStyle="1">
    <w:name w:val="B1 Char1"/>
    <w:link w:val="B1"/>
    <w:rsid w:val="00E0792D"/>
    <w:rPr>
      <w:rFonts w:ascii="Times New Roman" w:hAnsi="Times New Roman"/>
      <w:lang w:val="en-GB" w:eastAsia="en-US"/>
    </w:rPr>
  </w:style>
  <w:style w:type="character" w:styleId="TACChar" w:customStyle="1">
    <w:name w:val="TAC Char"/>
    <w:link w:val="TAC"/>
    <w:rsid w:val="00E0792D"/>
    <w:rPr>
      <w:rFonts w:ascii="Arial" w:hAnsi="Arial"/>
      <w:sz w:val="18"/>
      <w:lang w:val="en-GB" w:eastAsia="en-US"/>
    </w:rPr>
  </w:style>
  <w:style w:type="character" w:styleId="TAHCar" w:customStyle="1">
    <w:name w:val="TAH Car"/>
    <w:link w:val="TAH"/>
    <w:rsid w:val="00E0792D"/>
    <w:rPr>
      <w:rFonts w:ascii="Arial" w:hAnsi="Arial"/>
      <w:b/>
      <w:sz w:val="18"/>
      <w:lang w:val="en-GB" w:eastAsia="en-US"/>
    </w:rPr>
  </w:style>
  <w:style w:type="character" w:styleId="B2Char" w:customStyle="1">
    <w:name w:val="B2 Char"/>
    <w:link w:val="B2"/>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1C95"/>
    <w:pPr>
      <w:ind w:left="720"/>
      <w:contextualSpacing/>
    </w:pPr>
  </w:style>
  <w:style w:type="character" w:styleId="TALChar" w:customStyle="1">
    <w:name w:val="TAL Char"/>
    <w:link w:val="TAL"/>
    <w:locked/>
    <w:rsid w:val="009348D3"/>
    <w:rPr>
      <w:rFonts w:ascii="Arial" w:hAnsi="Arial"/>
      <w:sz w:val="18"/>
      <w:lang w:val="en-GB" w:eastAsia="en-US"/>
    </w:rPr>
  </w:style>
  <w:style w:type="character" w:styleId="CommentTextChar" w:customStyle="1">
    <w:name w:val="Comment Text Char"/>
    <w:link w:val="CommentText"/>
    <w:rsid w:val="008D02FE"/>
    <w:rPr>
      <w:rFonts w:ascii="Times New Roman" w:hAnsi="Times New Roman"/>
      <w:lang w:val="en-GB" w:eastAsia="en-US"/>
    </w:rPr>
  </w:style>
  <w:style w:type="character" w:styleId="B3Char" w:customStyle="1">
    <w:name w:val="B3 Char"/>
    <w:link w:val="B3"/>
    <w:rsid w:val="00607748"/>
    <w:rPr>
      <w:rFonts w:ascii="Times New Roman" w:hAnsi="Times New Roman"/>
      <w:lang w:val="en-GB" w:eastAsia="en-US"/>
    </w:rPr>
  </w:style>
  <w:style w:type="character" w:styleId="fontstyle01" w:customStyle="1">
    <w:name w:val="fontstyle01"/>
    <w:rsid w:val="00541668"/>
    <w:rPr>
      <w:rFonts w:hint="default" w:ascii="Times-Roman" w:hAnsi="Times-Roman"/>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styleId="ListParagraphChar" w:customStyle="1">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eastAsia="SimSun" w:cstheme="minorBidi"/>
      <w:b/>
      <w:lang w:val="x-none" w:eastAsia="x-none"/>
    </w:rPr>
  </w:style>
  <w:style w:type="character" w:styleId="CaptionChar1" w:customStyle="1">
    <w:name w:val="Caption Char1"/>
    <w:aliases w:val="cap Char1,cap Char Char,Caption Char Char,Caption Char1 Char Char,cap Char Char1 Char,Caption Char Char1 Char Char,cap Char2 Char,题注 Char,180-Table-Caption Char"/>
    <w:link w:val="Caption"/>
    <w:rsid w:val="00C17A7A"/>
    <w:rPr>
      <w:rFonts w:ascii="Times New Roman" w:hAnsi="Times New Roman" w:eastAsia="SimSun" w:cstheme="minorBidi"/>
      <w:b/>
      <w:lang w:val="x-none" w:eastAsia="x-none"/>
    </w:rPr>
  </w:style>
  <w:style w:type="table" w:styleId="TableGrid">
    <w:name w:val="Table Grid"/>
    <w:basedOn w:val="TableNormal"/>
    <w:rsid w:val="00C17A7A"/>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
    <w:name w:val="Body Text"/>
    <w:aliases w:val="bt"/>
    <w:basedOn w:val="Normal"/>
    <w:link w:val="BodyTextChar"/>
    <w:rsid w:val="00612C11"/>
    <w:pPr>
      <w:spacing w:after="120"/>
      <w:ind w:left="720" w:hanging="720"/>
      <w:jc w:val="both"/>
    </w:pPr>
    <w:rPr>
      <w:rFonts w:ascii="Times" w:hAnsi="Times" w:eastAsia="Batang"/>
      <w:szCs w:val="24"/>
      <w:lang w:eastAsia="x-none"/>
    </w:rPr>
  </w:style>
  <w:style w:type="character" w:styleId="BodyTextChar" w:customStyle="1">
    <w:name w:val="Body Text Char"/>
    <w:aliases w:val="bt Char"/>
    <w:basedOn w:val="DefaultParagraphFont"/>
    <w:link w:val="BodyText"/>
    <w:rsid w:val="00612C11"/>
    <w:rPr>
      <w:rFonts w:ascii="Times" w:hAnsi="Times" w:eastAsia="Batang"/>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styleId="PLChar" w:customStyle="1">
    <w:name w:val="PL Char"/>
    <w:link w:val="PL"/>
    <w:qFormat/>
    <w:rsid w:val="00D536AB"/>
    <w:rPr>
      <w:rFonts w:ascii="Courier New" w:hAnsi="Courier New"/>
      <w:noProof/>
      <w:sz w:val="16"/>
      <w:lang w:val="en-GB" w:eastAsia="en-US"/>
    </w:rPr>
  </w:style>
  <w:style w:type="character" w:styleId="B4Char" w:customStyle="1">
    <w:name w:val="B4 Char"/>
    <w:link w:val="B4"/>
    <w:qFormat/>
    <w:rsid w:val="00D536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596210963">
          <w:marLeft w:val="360"/>
          <w:marRight w:val="0"/>
          <w:marTop w:val="2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sChild>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5AIRPNAIUNRU-1830940522-4848</_dlc_DocId>
    <_dlc_DocIdUrl xmlns="71c5aaf6-e6ce-465b-b873-5148d2a4c105">
      <Url>https://nokia.sharepoint.com/sites/c5g/5gradio/_layouts/15/DocIdRedir.aspx?ID=5AIRPNAIUNRU-1830940522-4848</Url>
      <Description>5AIRPNAIUNRU-1830940522-4848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FF836-ABE1-465A-B132-3EBAA2CA8755}">
  <ds:schemaRefs>
    <ds:schemaRef ds:uri="http://schemas.microsoft.com/office/2006/documentManagement/types"/>
    <ds:schemaRef ds:uri="71c5aaf6-e6ce-465b-b873-5148d2a4c105"/>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ebabf6ce-2443-438c-9946-ecc878e7654a"/>
    <ds:schemaRef ds:uri="http://purl.org/dc/elements/1.1/"/>
    <ds:schemaRef ds:uri="3b34c8f0-1ef5-4d1e-bb66-517ce7fe735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3.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4.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5.xml><?xml version="1.0" encoding="utf-8"?>
<ds:datastoreItem xmlns:ds="http://schemas.openxmlformats.org/officeDocument/2006/customXml" ds:itemID="{9022B368-F147-40DF-922F-CAC46DDDF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D47B2AD-01F6-4FC6-9EFE-B1AB6C8AE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812</TotalTime>
  <Pages>6</Pages>
  <Words>3284</Words>
  <Characters>18721</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32</cp:revision>
  <cp:lastPrinted>1900-01-01T05:00:00Z</cp:lastPrinted>
  <dcterms:created xsi:type="dcterms:W3CDTF">2019-02-04T13:32:00Z</dcterms:created>
  <dcterms:modified xsi:type="dcterms:W3CDTF">2019-02-15T15:56:00Z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e46c5f52-5eac-464b-9946-f46c9b15f912</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ies>
</file>