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C2B02" w14:textId="5AD266B7" w:rsidR="002061D6" w:rsidRPr="00340A7D" w:rsidRDefault="00CA3CF2" w:rsidP="002061D6">
      <w:pPr>
        <w:tabs>
          <w:tab w:val="right" w:pos="9216"/>
        </w:tabs>
        <w:spacing w:after="0"/>
        <w:jc w:val="left"/>
        <w:rPr>
          <w:b/>
          <w:kern w:val="2"/>
          <w:lang w:val="en-GB" w:eastAsia="zh-CN"/>
        </w:rPr>
      </w:pPr>
      <w:r>
        <w:rPr>
          <w:b/>
          <w:kern w:val="2"/>
          <w:lang w:val="en-GB" w:eastAsia="zh-CN"/>
        </w:rPr>
        <w:t>3GPP TSG RAN WG1</w:t>
      </w:r>
      <w:r w:rsidR="002061D6" w:rsidRPr="00340A7D">
        <w:rPr>
          <w:b/>
          <w:kern w:val="2"/>
          <w:lang w:val="en-GB" w:eastAsia="zh-CN"/>
        </w:rPr>
        <w:t xml:space="preserve"> Meeting #96</w:t>
      </w:r>
      <w:r w:rsidR="002061D6" w:rsidRPr="00340A7D">
        <w:rPr>
          <w:b/>
          <w:kern w:val="2"/>
          <w:lang w:val="en-GB" w:eastAsia="zh-CN"/>
        </w:rPr>
        <w:tab/>
        <w:t>R1-</w:t>
      </w:r>
      <w:r w:rsidR="00E34AB0" w:rsidRPr="00E34AB0">
        <w:rPr>
          <w:b/>
          <w:kern w:val="2"/>
          <w:lang w:val="en-GB" w:eastAsia="zh-CN"/>
        </w:rPr>
        <w:t>1901568</w:t>
      </w:r>
    </w:p>
    <w:p w14:paraId="5DFADA78" w14:textId="491BF531" w:rsidR="002061D6" w:rsidRPr="00340A7D" w:rsidRDefault="002061D6" w:rsidP="002061D6">
      <w:pPr>
        <w:tabs>
          <w:tab w:val="right" w:pos="9216"/>
        </w:tabs>
        <w:spacing w:after="0"/>
        <w:jc w:val="left"/>
        <w:rPr>
          <w:b/>
          <w:kern w:val="2"/>
          <w:lang w:val="en-GB" w:eastAsia="zh-CN"/>
        </w:rPr>
      </w:pPr>
      <w:r w:rsidRPr="00340A7D">
        <w:rPr>
          <w:b/>
          <w:kern w:val="2"/>
          <w:lang w:val="en-GB" w:eastAsia="zh-CN"/>
        </w:rPr>
        <w:t>Athens, Greece, February 25</w:t>
      </w:r>
      <w:r w:rsidRPr="00CA3CF2">
        <w:rPr>
          <w:b/>
          <w:kern w:val="2"/>
          <w:vertAlign w:val="superscript"/>
          <w:lang w:val="en-GB" w:eastAsia="zh-CN"/>
        </w:rPr>
        <w:t>th</w:t>
      </w:r>
      <w:r w:rsidRPr="00340A7D">
        <w:rPr>
          <w:b/>
          <w:kern w:val="2"/>
          <w:lang w:val="en-GB" w:eastAsia="zh-CN"/>
        </w:rPr>
        <w:t xml:space="preserve"> – March 1</w:t>
      </w:r>
      <w:r w:rsidRPr="00CA3CF2">
        <w:rPr>
          <w:b/>
          <w:kern w:val="2"/>
          <w:vertAlign w:val="superscript"/>
          <w:lang w:val="en-GB" w:eastAsia="zh-CN"/>
        </w:rPr>
        <w:t>st</w:t>
      </w:r>
      <w:r w:rsidRPr="00340A7D">
        <w:rPr>
          <w:b/>
          <w:kern w:val="2"/>
          <w:lang w:val="en-GB" w:eastAsia="zh-CN"/>
        </w:rPr>
        <w:t>, 2019</w:t>
      </w:r>
    </w:p>
    <w:p w14:paraId="41CE05D2" w14:textId="77777777" w:rsidR="003E1ABD" w:rsidRPr="00595732" w:rsidRDefault="003E1ABD" w:rsidP="003E1ABD">
      <w:pPr>
        <w:pBdr>
          <w:top w:val="single" w:sz="4" w:space="1" w:color="auto"/>
        </w:pBdr>
        <w:spacing w:after="0"/>
        <w:jc w:val="left"/>
        <w:rPr>
          <w:b/>
          <w:kern w:val="2"/>
          <w:sz w:val="16"/>
          <w:szCs w:val="16"/>
          <w:lang w:val="en-GB" w:eastAsia="zh-CN"/>
        </w:rPr>
      </w:pPr>
    </w:p>
    <w:p w14:paraId="17C218A4" w14:textId="77777777" w:rsidR="003E1ABD" w:rsidRPr="007B3A75" w:rsidRDefault="003E1ABD" w:rsidP="003E1ABD">
      <w:pPr>
        <w:spacing w:after="0"/>
        <w:ind w:left="1555" w:hanging="1555"/>
        <w:jc w:val="left"/>
        <w:rPr>
          <w:b/>
          <w:kern w:val="2"/>
          <w:lang w:val="en-GB" w:eastAsia="zh-CN"/>
        </w:rPr>
      </w:pPr>
      <w:r w:rsidRPr="007B3A75">
        <w:rPr>
          <w:b/>
          <w:kern w:val="2"/>
          <w:lang w:val="en-GB" w:eastAsia="zh-CN"/>
        </w:rPr>
        <w:t>Agenda Item:</w:t>
      </w:r>
      <w:r w:rsidRPr="007B3A75">
        <w:rPr>
          <w:b/>
          <w:kern w:val="2"/>
          <w:lang w:val="en-GB" w:eastAsia="zh-CN"/>
        </w:rPr>
        <w:tab/>
      </w:r>
      <w:r w:rsidR="009E6ABA" w:rsidRPr="00961D94">
        <w:rPr>
          <w:b/>
          <w:kern w:val="2"/>
          <w:lang w:val="en-GB" w:eastAsia="zh-CN"/>
        </w:rPr>
        <w:t>7</w:t>
      </w:r>
      <w:r w:rsidR="00D45017" w:rsidRPr="00961D94">
        <w:rPr>
          <w:b/>
          <w:kern w:val="2"/>
          <w:lang w:val="en-GB" w:eastAsia="zh-CN"/>
        </w:rPr>
        <w:t>.</w:t>
      </w:r>
      <w:r w:rsidR="009E6ABA" w:rsidRPr="00961D94">
        <w:rPr>
          <w:b/>
          <w:kern w:val="2"/>
          <w:lang w:val="en-GB" w:eastAsia="zh-CN"/>
        </w:rPr>
        <w:t>2</w:t>
      </w:r>
      <w:r w:rsidR="00D45017" w:rsidRPr="00961D94">
        <w:rPr>
          <w:b/>
          <w:kern w:val="2"/>
          <w:lang w:val="en-GB" w:eastAsia="zh-CN"/>
        </w:rPr>
        <w:t>.</w:t>
      </w:r>
      <w:r w:rsidR="009E6ABA" w:rsidRPr="00961D94">
        <w:rPr>
          <w:b/>
          <w:kern w:val="2"/>
          <w:lang w:val="en-GB" w:eastAsia="zh-CN"/>
        </w:rPr>
        <w:t>8</w:t>
      </w:r>
      <w:r w:rsidR="00D45017" w:rsidRPr="00961D94">
        <w:rPr>
          <w:b/>
          <w:kern w:val="2"/>
          <w:lang w:val="en-GB" w:eastAsia="zh-CN"/>
        </w:rPr>
        <w:t>.</w:t>
      </w:r>
      <w:r w:rsidR="00A14EFE" w:rsidRPr="00961D94">
        <w:rPr>
          <w:b/>
          <w:kern w:val="2"/>
          <w:lang w:val="en-GB" w:eastAsia="zh-CN"/>
        </w:rPr>
        <w:t>3</w:t>
      </w:r>
    </w:p>
    <w:p w14:paraId="0C380CC5" w14:textId="77777777" w:rsidR="003E1ABD" w:rsidRPr="00DD5AEC" w:rsidRDefault="003E1ABD" w:rsidP="003E1ABD">
      <w:pPr>
        <w:spacing w:after="0"/>
        <w:ind w:left="1555" w:hanging="1555"/>
        <w:jc w:val="left"/>
        <w:rPr>
          <w:b/>
          <w:kern w:val="2"/>
          <w:lang w:val="en-GB" w:eastAsia="zh-CN"/>
        </w:rPr>
      </w:pPr>
      <w:r w:rsidRPr="00DD5AEC">
        <w:rPr>
          <w:b/>
          <w:kern w:val="2"/>
          <w:lang w:val="en-GB" w:eastAsia="zh-CN"/>
        </w:rPr>
        <w:t>Source:</w:t>
      </w:r>
      <w:r w:rsidRPr="00DD5AEC">
        <w:rPr>
          <w:b/>
          <w:kern w:val="2"/>
          <w:lang w:val="en-GB" w:eastAsia="zh-CN"/>
        </w:rPr>
        <w:tab/>
        <w:t>Huawei, HiSilicon</w:t>
      </w:r>
    </w:p>
    <w:p w14:paraId="5D4E9617" w14:textId="77777777" w:rsidR="003E1ABD" w:rsidRPr="007B3A75" w:rsidRDefault="003E1ABD" w:rsidP="003E1ABD">
      <w:pPr>
        <w:spacing w:after="0"/>
        <w:ind w:left="1555" w:hanging="1555"/>
        <w:jc w:val="left"/>
        <w:rPr>
          <w:b/>
          <w:kern w:val="2"/>
          <w:lang w:val="en-GB" w:eastAsia="zh-CN"/>
        </w:rPr>
      </w:pPr>
      <w:r w:rsidRPr="000C440B">
        <w:rPr>
          <w:b/>
          <w:kern w:val="2"/>
          <w:lang w:val="en-GB" w:eastAsia="zh-CN"/>
        </w:rPr>
        <w:t>Title:</w:t>
      </w:r>
      <w:r w:rsidRPr="000C440B">
        <w:rPr>
          <w:b/>
          <w:kern w:val="2"/>
          <w:lang w:val="en-GB" w:eastAsia="zh-CN"/>
        </w:rPr>
        <w:tab/>
      </w:r>
      <w:r w:rsidR="00693953" w:rsidRPr="000C440B">
        <w:rPr>
          <w:b/>
          <w:kern w:val="2"/>
          <w:lang w:val="en-GB" w:eastAsia="zh-CN"/>
        </w:rPr>
        <w:t>Enhancements on multi-beam operation</w:t>
      </w:r>
    </w:p>
    <w:p w14:paraId="2AE0D6DC" w14:textId="77777777" w:rsidR="003E1ABD" w:rsidRPr="0082465F" w:rsidRDefault="003E1ABD" w:rsidP="003E1ABD">
      <w:pPr>
        <w:spacing w:after="0"/>
        <w:ind w:left="1555" w:hanging="1555"/>
        <w:jc w:val="left"/>
        <w:rPr>
          <w:b/>
          <w:kern w:val="2"/>
          <w:lang w:val="en-GB" w:eastAsia="zh-CN"/>
        </w:rPr>
      </w:pPr>
      <w:r w:rsidRPr="007B3A75">
        <w:rPr>
          <w:b/>
          <w:kern w:val="2"/>
          <w:lang w:val="en-GB" w:eastAsia="zh-CN"/>
        </w:rPr>
        <w:t>Document for:</w:t>
      </w:r>
      <w:r w:rsidRPr="007B3A75">
        <w:rPr>
          <w:b/>
          <w:kern w:val="2"/>
          <w:lang w:val="en-GB" w:eastAsia="zh-CN"/>
        </w:rPr>
        <w:tab/>
        <w:t xml:space="preserve">Discussion and </w:t>
      </w:r>
      <w:r w:rsidR="007F7CA4" w:rsidRPr="007B3A75">
        <w:rPr>
          <w:b/>
          <w:kern w:val="2"/>
          <w:lang w:val="en-GB" w:eastAsia="zh-CN"/>
        </w:rPr>
        <w:t>D</w:t>
      </w:r>
      <w:r w:rsidRPr="007B3A75">
        <w:rPr>
          <w:b/>
          <w:kern w:val="2"/>
          <w:lang w:val="en-GB" w:eastAsia="zh-CN"/>
        </w:rPr>
        <w:t>ecision</w:t>
      </w:r>
    </w:p>
    <w:p w14:paraId="0E9F7BFC" w14:textId="77777777" w:rsidR="003E1ABD" w:rsidRPr="0082465F" w:rsidRDefault="003E1ABD" w:rsidP="003E1ABD">
      <w:pPr>
        <w:pBdr>
          <w:bottom w:val="single" w:sz="4" w:space="1" w:color="auto"/>
        </w:pBdr>
        <w:spacing w:after="0"/>
        <w:jc w:val="left"/>
        <w:rPr>
          <w:b/>
          <w:kern w:val="2"/>
          <w:sz w:val="16"/>
          <w:szCs w:val="16"/>
          <w:lang w:val="en-GB" w:eastAsia="zh-CN"/>
        </w:rPr>
      </w:pPr>
    </w:p>
    <w:p w14:paraId="17641FA8" w14:textId="77777777" w:rsidR="003E1ABD" w:rsidRPr="0082465F" w:rsidRDefault="003E1ABD" w:rsidP="003E1ABD">
      <w:pPr>
        <w:pStyle w:val="1"/>
        <w:spacing w:before="0" w:afterLines="50"/>
        <w:rPr>
          <w:lang w:val="en-GB"/>
        </w:rPr>
      </w:pPr>
      <w:r w:rsidRPr="0082465F">
        <w:rPr>
          <w:lang w:val="en-GB"/>
        </w:rPr>
        <w:t>Introduction</w:t>
      </w:r>
    </w:p>
    <w:p w14:paraId="771F30D7" w14:textId="512C12AE" w:rsidR="002D6A4D" w:rsidRPr="00317718" w:rsidRDefault="000944AB" w:rsidP="003E1ABD">
      <w:pPr>
        <w:rPr>
          <w:kern w:val="2"/>
          <w:lang w:val="en-GB" w:eastAsia="zh-CN"/>
        </w:rPr>
      </w:pPr>
      <w:r w:rsidRPr="00317718">
        <w:rPr>
          <w:kern w:val="2"/>
          <w:lang w:val="en-GB" w:eastAsia="zh-CN"/>
        </w:rPr>
        <w:t>Rel-</w:t>
      </w:r>
      <w:r w:rsidR="001A2F2F" w:rsidRPr="00317718">
        <w:rPr>
          <w:kern w:val="2"/>
          <w:lang w:val="en-GB" w:eastAsia="zh-CN"/>
        </w:rPr>
        <w:t>16 MIMO is tasked to enhance</w:t>
      </w:r>
      <w:r w:rsidRPr="00317718">
        <w:rPr>
          <w:kern w:val="2"/>
          <w:lang w:val="en-GB" w:eastAsia="zh-CN"/>
        </w:rPr>
        <w:t xml:space="preserve"> various aspects of m</w:t>
      </w:r>
      <w:r w:rsidR="009E6ABA" w:rsidRPr="00317718">
        <w:rPr>
          <w:kern w:val="2"/>
          <w:lang w:val="en-GB" w:eastAsia="zh-CN"/>
        </w:rPr>
        <w:t>ulti-beam operation</w:t>
      </w:r>
      <w:r w:rsidR="0070287B" w:rsidRPr="00317718">
        <w:rPr>
          <w:kern w:val="2"/>
          <w:lang w:val="en-GB" w:eastAsia="zh-CN"/>
        </w:rPr>
        <w:t xml:space="preserve"> in </w:t>
      </w:r>
      <w:r w:rsidRPr="00317718">
        <w:rPr>
          <w:kern w:val="2"/>
          <w:lang w:val="en-GB" w:eastAsia="zh-CN"/>
        </w:rPr>
        <w:t>FR2</w:t>
      </w:r>
      <w:r w:rsidR="001A2F2F" w:rsidRPr="00317718">
        <w:rPr>
          <w:kern w:val="2"/>
          <w:lang w:val="en-GB" w:eastAsia="zh-CN"/>
        </w:rPr>
        <w:t>, including</w:t>
      </w:r>
      <w:r w:rsidRPr="00317718">
        <w:rPr>
          <w:kern w:val="2"/>
          <w:lang w:val="en-GB" w:eastAsia="zh-CN"/>
        </w:rPr>
        <w:t xml:space="preserve"> </w:t>
      </w:r>
      <w:r w:rsidR="005B7798">
        <w:rPr>
          <w:kern w:val="2"/>
          <w:lang w:val="en-GB" w:eastAsia="zh-CN"/>
        </w:rPr>
        <w:t>[1]</w:t>
      </w:r>
    </w:p>
    <w:p w14:paraId="5837E889" w14:textId="77777777" w:rsidR="00B0661F" w:rsidRPr="00401C76" w:rsidRDefault="00B0661F" w:rsidP="00C01547">
      <w:pPr>
        <w:numPr>
          <w:ilvl w:val="0"/>
          <w:numId w:val="19"/>
        </w:numPr>
        <w:overflowPunct w:val="0"/>
        <w:spacing w:after="0"/>
        <w:ind w:right="-99"/>
        <w:jc w:val="left"/>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specify enhance</w:t>
      </w:r>
      <w:r w:rsidRPr="00401C76">
        <w:rPr>
          <w:rFonts w:eastAsia="Malgun Gothic" w:hint="eastAsia"/>
          <w:lang w:eastAsia="ko-KR"/>
        </w:rPr>
        <w:t>ment(s)</w:t>
      </w:r>
      <w:r w:rsidRPr="00401C76">
        <w:rPr>
          <w:lang w:eastAsia="ko-KR"/>
        </w:rPr>
        <w:t xml:space="preserve"> </w:t>
      </w:r>
      <w:r w:rsidRPr="00401C76">
        <w:rPr>
          <w:rFonts w:eastAsia="Malgun Gothic" w:hint="eastAsia"/>
          <w:lang w:eastAsia="ko-KR"/>
        </w:rPr>
        <w:t xml:space="preserve">on UL and/or DL transmit </w:t>
      </w:r>
      <w:r w:rsidRPr="00401C76">
        <w:rPr>
          <w:lang w:eastAsia="ko-KR"/>
        </w:rPr>
        <w:t xml:space="preserve">beam </w:t>
      </w:r>
      <w:r w:rsidRPr="00401C76">
        <w:rPr>
          <w:rFonts w:eastAsia="Malgun Gothic" w:hint="eastAsia"/>
          <w:lang w:eastAsia="ko-KR"/>
        </w:rPr>
        <w:t xml:space="preserve">selection specified in Rel-15 to </w:t>
      </w:r>
      <w:r w:rsidRPr="00401C76">
        <w:rPr>
          <w:rFonts w:eastAsia="Malgun Gothic"/>
          <w:lang w:eastAsia="ko-KR"/>
        </w:rPr>
        <w:t>reduce</w:t>
      </w:r>
      <w:r w:rsidRPr="00401C76">
        <w:rPr>
          <w:rFonts w:eastAsia="Malgun Gothic" w:hint="eastAsia"/>
          <w:lang w:eastAsia="ko-KR"/>
        </w:rPr>
        <w:t xml:space="preserve"> latency and overhead </w:t>
      </w:r>
    </w:p>
    <w:p w14:paraId="73E0ADF4" w14:textId="77777777" w:rsidR="00B0661F" w:rsidRPr="00401C76" w:rsidRDefault="00B0661F" w:rsidP="00C01547">
      <w:pPr>
        <w:numPr>
          <w:ilvl w:val="0"/>
          <w:numId w:val="19"/>
        </w:numPr>
        <w:overflowPunct w:val="0"/>
        <w:spacing w:after="0"/>
        <w:ind w:right="-99"/>
        <w:jc w:val="left"/>
        <w:rPr>
          <w:lang w:eastAsia="ko-KR"/>
        </w:rPr>
      </w:pPr>
      <w:r w:rsidRPr="00401C76">
        <w:rPr>
          <w:rFonts w:eastAsia="Malgun Gothic" w:hint="eastAsia"/>
          <w:lang w:eastAsia="ko-KR"/>
        </w:rPr>
        <w:t>S</w:t>
      </w:r>
      <w:r w:rsidRPr="00401C76">
        <w:rPr>
          <w:lang w:eastAsia="ko-KR"/>
        </w:rPr>
        <w:t xml:space="preserve">pecify </w:t>
      </w:r>
      <w:r w:rsidRPr="00401C76">
        <w:rPr>
          <w:rFonts w:eastAsia="Malgun Gothic" w:hint="eastAsia"/>
          <w:lang w:eastAsia="ko-KR"/>
        </w:rPr>
        <w:t xml:space="preserve">UL transmit </w:t>
      </w:r>
      <w:r w:rsidRPr="00401C76">
        <w:rPr>
          <w:lang w:eastAsia="ko-KR"/>
        </w:rPr>
        <w:t xml:space="preserve">beam </w:t>
      </w:r>
      <w:r w:rsidRPr="00401C76">
        <w:rPr>
          <w:rFonts w:eastAsia="Malgun Gothic" w:hint="eastAsia"/>
          <w:lang w:eastAsia="ko-KR"/>
        </w:rPr>
        <w:t xml:space="preserve">selection for multi-panel operation </w:t>
      </w:r>
      <w:r w:rsidRPr="00401C76">
        <w:rPr>
          <w:rFonts w:eastAsia="Malgun Gothic"/>
          <w:lang w:eastAsia="ko-KR"/>
        </w:rPr>
        <w:t>that</w:t>
      </w:r>
      <w:r w:rsidRPr="00401C76">
        <w:rPr>
          <w:rFonts w:eastAsia="Malgun Gothic" w:hint="eastAsia"/>
          <w:lang w:eastAsia="ko-KR"/>
        </w:rPr>
        <w:t xml:space="preserve"> facilitates panel-specific beam selection</w:t>
      </w:r>
    </w:p>
    <w:p w14:paraId="0D7E4FD9" w14:textId="77777777" w:rsidR="00B0661F" w:rsidRPr="001B2960" w:rsidRDefault="00B0661F" w:rsidP="00C01547">
      <w:pPr>
        <w:numPr>
          <w:ilvl w:val="0"/>
          <w:numId w:val="19"/>
        </w:numPr>
        <w:overflowPunct w:val="0"/>
        <w:spacing w:after="0"/>
        <w:ind w:right="-99"/>
        <w:jc w:val="left"/>
        <w:rPr>
          <w:lang w:eastAsia="ko-KR"/>
        </w:rPr>
      </w:pPr>
      <w:r w:rsidRPr="00401C76">
        <w:rPr>
          <w:rFonts w:hint="eastAsia"/>
          <w:lang w:eastAsia="ko-KR"/>
        </w:rPr>
        <w:t xml:space="preserve">Specify beam failure recovery for SCell </w:t>
      </w:r>
      <w:r w:rsidRPr="0002333A">
        <w:rPr>
          <w:lang w:eastAsia="ko-KR"/>
        </w:rPr>
        <w:t xml:space="preserve">with DL/UL as well as DL-only, where PCell can be operating in FR1 as well as FR2 </w:t>
      </w:r>
    </w:p>
    <w:p w14:paraId="41C9E204" w14:textId="77777777" w:rsidR="00B0661F" w:rsidRPr="00401C76" w:rsidRDefault="00B0661F" w:rsidP="001C1C2C">
      <w:pPr>
        <w:numPr>
          <w:ilvl w:val="0"/>
          <w:numId w:val="19"/>
        </w:numPr>
        <w:overflowPunct w:val="0"/>
        <w:ind w:right="-99"/>
        <w:jc w:val="left"/>
        <w:rPr>
          <w:lang w:eastAsia="ko-KR"/>
        </w:rPr>
      </w:pPr>
      <w:r w:rsidRPr="00FF6E4F">
        <w:rPr>
          <w:rFonts w:eastAsia="Malgun Gothic" w:hint="eastAsia"/>
          <w:lang w:eastAsia="ko-KR"/>
        </w:rPr>
        <w:t>Specify measurement and reporting of either L1-RSRQ or L1-SINR</w:t>
      </w:r>
    </w:p>
    <w:p w14:paraId="022C4A01" w14:textId="1D956E80" w:rsidR="00693953" w:rsidRPr="005D752A" w:rsidRDefault="00693953" w:rsidP="003E1ABD">
      <w:pPr>
        <w:rPr>
          <w:kern w:val="2"/>
          <w:lang w:val="en-GB" w:eastAsia="zh-CN"/>
        </w:rPr>
      </w:pPr>
      <w:r w:rsidRPr="005D752A">
        <w:rPr>
          <w:kern w:val="2"/>
          <w:lang w:val="en-GB" w:eastAsia="zh-CN"/>
        </w:rPr>
        <w:t xml:space="preserve">In the last meeting, </w:t>
      </w:r>
      <w:r w:rsidR="00D51A01" w:rsidRPr="005D752A">
        <w:rPr>
          <w:kern w:val="2"/>
          <w:lang w:val="en-GB" w:eastAsia="zh-CN"/>
        </w:rPr>
        <w:t>some progresses have been made</w:t>
      </w:r>
      <w:r w:rsidR="00AD00BD" w:rsidRPr="005D752A">
        <w:rPr>
          <w:kern w:val="2"/>
          <w:lang w:val="en-GB" w:eastAsia="zh-CN"/>
        </w:rPr>
        <w:t xml:space="preserve"> </w:t>
      </w:r>
      <w:r w:rsidR="005B7798">
        <w:rPr>
          <w:kern w:val="2"/>
          <w:lang w:val="en-GB" w:eastAsia="zh-CN"/>
        </w:rPr>
        <w:t>[2]</w:t>
      </w:r>
      <w:r w:rsidR="005B6DDF" w:rsidRPr="005D752A">
        <w:rPr>
          <w:kern w:val="2"/>
          <w:lang w:val="en-GB" w:eastAsia="zh-CN"/>
        </w:rPr>
        <w:t>.</w:t>
      </w:r>
    </w:p>
    <w:p w14:paraId="7E5B7ED2" w14:textId="77777777" w:rsidR="00FD14C3" w:rsidRPr="00FD14C3" w:rsidRDefault="00FD14C3" w:rsidP="001C1C2C">
      <w:pPr>
        <w:spacing w:after="0"/>
        <w:rPr>
          <w:b/>
          <w:highlight w:val="green"/>
          <w:lang w:eastAsia="x-none"/>
        </w:rPr>
      </w:pPr>
      <w:r w:rsidRPr="00FD14C3">
        <w:rPr>
          <w:b/>
          <w:highlight w:val="green"/>
          <w:lang w:eastAsia="x-none"/>
        </w:rPr>
        <w:t xml:space="preserve">Agreement </w:t>
      </w:r>
    </w:p>
    <w:p w14:paraId="171D2ADD" w14:textId="77777777" w:rsidR="00FD14C3" w:rsidRPr="00FD14C3" w:rsidRDefault="00FD14C3" w:rsidP="001C1C2C">
      <w:pPr>
        <w:spacing w:after="0"/>
      </w:pPr>
      <w:r w:rsidRPr="00FD14C3">
        <w:t>For UL beam management latency reduction in controlling PUCCH spatial relation, the maximum RRC configurable number of spatial relations for PUCCH (i.e., maxNrofSpatialRelationInfos) is increased to be 64 per BWP.</w:t>
      </w:r>
    </w:p>
    <w:p w14:paraId="55021B67" w14:textId="77777777" w:rsidR="00FD14C3" w:rsidRPr="00FD14C3" w:rsidRDefault="00FD14C3" w:rsidP="0083081F">
      <w:pPr>
        <w:pStyle w:val="af"/>
        <w:numPr>
          <w:ilvl w:val="0"/>
          <w:numId w:val="30"/>
        </w:numPr>
        <w:autoSpaceDE/>
        <w:autoSpaceDN/>
        <w:adjustRightInd/>
        <w:snapToGrid/>
        <w:spacing w:after="0"/>
      </w:pPr>
      <w:r w:rsidRPr="00FD14C3">
        <w:t>FFS: RRC and/or MAC CE signaling overhead reduction related to this.</w:t>
      </w:r>
    </w:p>
    <w:p w14:paraId="1A9838D4" w14:textId="77777777" w:rsidR="00FD14C3" w:rsidRPr="00FD14C3" w:rsidRDefault="00FD14C3" w:rsidP="001C1C2C">
      <w:pPr>
        <w:spacing w:after="0"/>
        <w:rPr>
          <w:b/>
          <w:highlight w:val="green"/>
          <w:lang w:eastAsia="x-none"/>
        </w:rPr>
      </w:pPr>
      <w:r w:rsidRPr="00FD14C3">
        <w:rPr>
          <w:b/>
          <w:highlight w:val="green"/>
          <w:lang w:eastAsia="x-none"/>
        </w:rPr>
        <w:t>Agreement</w:t>
      </w:r>
    </w:p>
    <w:p w14:paraId="5CC8EB17" w14:textId="77777777" w:rsidR="00FD14C3" w:rsidRPr="00FD14C3" w:rsidRDefault="00FD14C3" w:rsidP="0083081F">
      <w:pPr>
        <w:pStyle w:val="LGTdoc"/>
        <w:spacing w:afterLines="0" w:line="240" w:lineRule="auto"/>
        <w:contextualSpacing/>
        <w:rPr>
          <w:szCs w:val="22"/>
          <w:lang w:val="en-US"/>
        </w:rPr>
      </w:pPr>
      <w:r w:rsidRPr="00FD14C3">
        <w:rPr>
          <w:szCs w:val="22"/>
          <w:lang w:val="en-US"/>
        </w:rPr>
        <w:t>For latency and overhead reduction for DL beam management,</w:t>
      </w:r>
    </w:p>
    <w:p w14:paraId="22EFB589" w14:textId="77777777" w:rsidR="00FD14C3" w:rsidRPr="00FD14C3" w:rsidRDefault="00FD14C3" w:rsidP="00101D0F">
      <w:pPr>
        <w:pStyle w:val="af"/>
        <w:numPr>
          <w:ilvl w:val="0"/>
          <w:numId w:val="30"/>
        </w:numPr>
        <w:autoSpaceDE/>
        <w:autoSpaceDN/>
        <w:adjustRightInd/>
        <w:snapToGrid/>
        <w:spacing w:after="0"/>
      </w:pPr>
      <w:r w:rsidRPr="00FD14C3">
        <w:t>No new CSI-RS design and no new term such as ‘sub-time unit’ or ‘sub-symbol’ are introduced in Rel-16, i.e., no support of sub-time unit for beam management RS shorter than 1 OFDM symbol</w:t>
      </w:r>
    </w:p>
    <w:p w14:paraId="61141CFD" w14:textId="77777777" w:rsidR="00FD14C3" w:rsidRPr="00FD14C3" w:rsidRDefault="00FD14C3" w:rsidP="001C1C2C">
      <w:pPr>
        <w:spacing w:after="0"/>
        <w:rPr>
          <w:lang w:eastAsia="x-none"/>
        </w:rPr>
      </w:pPr>
      <w:r w:rsidRPr="00FD14C3">
        <w:rPr>
          <w:lang w:eastAsia="x-none"/>
        </w:rPr>
        <w:t>Companies can provide further evaluation results and proposals for faster DL beam operation other than those requiring sub-time unit</w:t>
      </w:r>
    </w:p>
    <w:p w14:paraId="1BA3942C" w14:textId="77777777" w:rsidR="00FD14C3" w:rsidRPr="00FD14C3" w:rsidRDefault="00FD14C3" w:rsidP="001C1C2C">
      <w:pPr>
        <w:spacing w:after="0"/>
        <w:rPr>
          <w:b/>
          <w:highlight w:val="green"/>
        </w:rPr>
      </w:pPr>
      <w:r w:rsidRPr="00FD14C3">
        <w:rPr>
          <w:b/>
          <w:highlight w:val="green"/>
        </w:rPr>
        <w:t>Agreement</w:t>
      </w:r>
    </w:p>
    <w:p w14:paraId="6D780BA3" w14:textId="77777777" w:rsidR="00FD14C3" w:rsidRPr="00FD14C3" w:rsidRDefault="00FD14C3" w:rsidP="001C1C2C">
      <w:pPr>
        <w:pStyle w:val="af"/>
        <w:spacing w:after="0"/>
        <w:ind w:left="0"/>
      </w:pPr>
      <w:r w:rsidRPr="00FD14C3">
        <w:t>For L1-SINR, interference can be measured based on dedicated resource(s) for interference measurement.</w:t>
      </w:r>
    </w:p>
    <w:p w14:paraId="31635A23" w14:textId="77777777" w:rsidR="00FD14C3" w:rsidRPr="00FD14C3" w:rsidRDefault="00FD14C3" w:rsidP="0083081F">
      <w:pPr>
        <w:pStyle w:val="af"/>
        <w:numPr>
          <w:ilvl w:val="0"/>
          <w:numId w:val="30"/>
        </w:numPr>
        <w:autoSpaceDE/>
        <w:autoSpaceDN/>
        <w:adjustRightInd/>
        <w:snapToGrid/>
        <w:spacing w:after="0"/>
      </w:pPr>
      <w:r w:rsidRPr="00FD14C3">
        <w:t>FFS: UE assumes interference signal on the REs of the RS for signal part and REs for dedicated resource(s) for interference measurement similar to specified in 38.214</w:t>
      </w:r>
    </w:p>
    <w:p w14:paraId="4B85B62C" w14:textId="77777777" w:rsidR="00FD14C3" w:rsidRPr="00FD14C3" w:rsidRDefault="00FD14C3" w:rsidP="00101D0F">
      <w:pPr>
        <w:pStyle w:val="af"/>
        <w:numPr>
          <w:ilvl w:val="0"/>
          <w:numId w:val="30"/>
        </w:numPr>
        <w:autoSpaceDE/>
        <w:autoSpaceDN/>
        <w:adjustRightInd/>
        <w:snapToGrid/>
        <w:spacing w:after="0"/>
      </w:pPr>
      <w:r w:rsidRPr="00FD14C3">
        <w:t>FFS: whether resource(s) for interference measurement can be NZP based or ZP based or both</w:t>
      </w:r>
    </w:p>
    <w:p w14:paraId="63AA9E6F" w14:textId="77777777" w:rsidR="00FD14C3" w:rsidRPr="00FD14C3" w:rsidRDefault="00FD14C3" w:rsidP="00101D0F">
      <w:pPr>
        <w:pStyle w:val="af"/>
        <w:numPr>
          <w:ilvl w:val="0"/>
          <w:numId w:val="30"/>
        </w:numPr>
        <w:autoSpaceDE/>
        <w:autoSpaceDN/>
        <w:adjustRightInd/>
        <w:snapToGrid/>
        <w:spacing w:after="0"/>
      </w:pPr>
      <w:r w:rsidRPr="00FD14C3">
        <w:t xml:space="preserve">FFS: whether/how to reuse NZP CSI-RS resource(s) configured for channel measurement as resource(s) for interference measurement </w:t>
      </w:r>
    </w:p>
    <w:p w14:paraId="6FFDE938" w14:textId="77777777" w:rsidR="00FD14C3" w:rsidRPr="00FD14C3" w:rsidRDefault="00FD14C3" w:rsidP="001C1C2C">
      <w:pPr>
        <w:spacing w:after="0"/>
        <w:rPr>
          <w:b/>
          <w:highlight w:val="green"/>
        </w:rPr>
      </w:pPr>
      <w:r w:rsidRPr="00FD14C3">
        <w:rPr>
          <w:b/>
          <w:highlight w:val="green"/>
        </w:rPr>
        <w:t>Agreement</w:t>
      </w:r>
    </w:p>
    <w:p w14:paraId="7AE8FA42" w14:textId="77777777" w:rsidR="00FD14C3" w:rsidRPr="00FD14C3" w:rsidRDefault="00FD14C3" w:rsidP="001C1C2C">
      <w:pPr>
        <w:pStyle w:val="af"/>
        <w:spacing w:after="0"/>
        <w:ind w:left="0"/>
      </w:pPr>
      <w:r w:rsidRPr="00FD14C3">
        <w:t>Specification support will be provided for gNB to derive at least the failed CC index during SCell BFR procedure</w:t>
      </w:r>
    </w:p>
    <w:p w14:paraId="56D5ABFD" w14:textId="77777777" w:rsidR="00FD14C3" w:rsidRPr="00FD14C3" w:rsidRDefault="00FD14C3" w:rsidP="0083081F">
      <w:pPr>
        <w:pStyle w:val="af"/>
        <w:numPr>
          <w:ilvl w:val="0"/>
          <w:numId w:val="30"/>
        </w:numPr>
        <w:autoSpaceDE/>
        <w:autoSpaceDN/>
        <w:adjustRightInd/>
        <w:snapToGrid/>
        <w:spacing w:after="0"/>
      </w:pPr>
      <w:r w:rsidRPr="00FD14C3">
        <w:t>FFS: Whether the information is implicitly derived or explicitly conveyed by the UE</w:t>
      </w:r>
    </w:p>
    <w:p w14:paraId="5E33E60B" w14:textId="77777777" w:rsidR="00FD14C3" w:rsidRPr="00FD14C3" w:rsidRDefault="00FD14C3" w:rsidP="00101D0F">
      <w:pPr>
        <w:pStyle w:val="af"/>
        <w:numPr>
          <w:ilvl w:val="0"/>
          <w:numId w:val="30"/>
        </w:numPr>
        <w:autoSpaceDE/>
        <w:autoSpaceDN/>
        <w:adjustRightInd/>
        <w:snapToGrid/>
        <w:spacing w:after="0"/>
      </w:pPr>
      <w:r w:rsidRPr="00FD14C3">
        <w:t>FFS: Whether new beam information should be included</w:t>
      </w:r>
    </w:p>
    <w:p w14:paraId="080D2BBC" w14:textId="77777777" w:rsidR="00FD14C3" w:rsidRPr="00FD14C3" w:rsidRDefault="00FD14C3" w:rsidP="00101D0F">
      <w:pPr>
        <w:pStyle w:val="af"/>
        <w:numPr>
          <w:ilvl w:val="0"/>
          <w:numId w:val="30"/>
        </w:numPr>
        <w:autoSpaceDE/>
        <w:autoSpaceDN/>
        <w:adjustRightInd/>
        <w:snapToGrid/>
        <w:spacing w:after="0"/>
      </w:pPr>
      <w:r w:rsidRPr="00FD14C3">
        <w:t>FFS: Details on triggering for transmitting BFRQ</w:t>
      </w:r>
    </w:p>
    <w:p w14:paraId="2BB47246" w14:textId="77777777" w:rsidR="00FD14C3" w:rsidRPr="00FD14C3" w:rsidRDefault="00FD14C3" w:rsidP="001C1C2C">
      <w:pPr>
        <w:spacing w:after="0"/>
        <w:rPr>
          <w:b/>
          <w:highlight w:val="green"/>
        </w:rPr>
      </w:pPr>
      <w:r w:rsidRPr="00FD14C3">
        <w:rPr>
          <w:b/>
          <w:highlight w:val="green"/>
        </w:rPr>
        <w:t>Agreement</w:t>
      </w:r>
    </w:p>
    <w:p w14:paraId="4490B1AF" w14:textId="77777777" w:rsidR="00FD14C3" w:rsidRPr="00FD14C3" w:rsidRDefault="00FD14C3" w:rsidP="0083081F">
      <w:pPr>
        <w:pStyle w:val="af"/>
        <w:numPr>
          <w:ilvl w:val="0"/>
          <w:numId w:val="30"/>
        </w:numPr>
        <w:autoSpaceDE/>
        <w:autoSpaceDN/>
        <w:adjustRightInd/>
        <w:snapToGrid/>
        <w:spacing w:after="0"/>
      </w:pPr>
      <w:r w:rsidRPr="00FD14C3">
        <w:t xml:space="preserve">SCell BFD is based on periodic 1-port CSI-RS, which can be configured explicitly by RRC or implicitly by TCI state. </w:t>
      </w:r>
    </w:p>
    <w:p w14:paraId="7DFD60A2" w14:textId="77777777" w:rsidR="00FD14C3" w:rsidRPr="00FD14C3" w:rsidRDefault="00FD14C3" w:rsidP="00101D0F">
      <w:pPr>
        <w:pStyle w:val="af"/>
        <w:numPr>
          <w:ilvl w:val="0"/>
          <w:numId w:val="30"/>
        </w:numPr>
        <w:autoSpaceDE/>
        <w:autoSpaceDN/>
        <w:adjustRightInd/>
        <w:snapToGrid/>
        <w:spacing w:after="0"/>
      </w:pPr>
      <w:r w:rsidRPr="00FD14C3">
        <w:t>Down-select one of the following alternatives in RAN1#96:</w:t>
      </w:r>
    </w:p>
    <w:p w14:paraId="7C7133CA" w14:textId="77777777" w:rsidR="00FD14C3" w:rsidRPr="00FD14C3" w:rsidRDefault="00FD14C3" w:rsidP="00101D0F">
      <w:pPr>
        <w:pStyle w:val="af"/>
        <w:numPr>
          <w:ilvl w:val="1"/>
          <w:numId w:val="30"/>
        </w:numPr>
        <w:autoSpaceDE/>
        <w:autoSpaceDN/>
        <w:adjustRightInd/>
        <w:snapToGrid/>
        <w:spacing w:after="0"/>
      </w:pPr>
      <w:r w:rsidRPr="00FD14C3">
        <w:t>Alt 1: SCell BFD RS is in current CC</w:t>
      </w:r>
    </w:p>
    <w:p w14:paraId="1DDCBFDA" w14:textId="77777777" w:rsidR="00FD14C3" w:rsidRPr="00FD14C3" w:rsidRDefault="00FD14C3" w:rsidP="00101D0F">
      <w:pPr>
        <w:pStyle w:val="af"/>
        <w:numPr>
          <w:ilvl w:val="1"/>
          <w:numId w:val="30"/>
        </w:numPr>
        <w:autoSpaceDE/>
        <w:autoSpaceDN/>
        <w:adjustRightInd/>
        <w:snapToGrid/>
        <w:spacing w:after="0"/>
      </w:pPr>
      <w:r w:rsidRPr="00FD14C3">
        <w:t>Alt 2: SCell BFD RS is in current CC for explicit configuration and can be in current CC or another CC for implicit configuration</w:t>
      </w:r>
    </w:p>
    <w:p w14:paraId="38B8BE3A" w14:textId="77777777" w:rsidR="00FD14C3" w:rsidRPr="00FD14C3" w:rsidRDefault="00FD14C3" w:rsidP="00101D0F">
      <w:pPr>
        <w:pStyle w:val="af"/>
        <w:numPr>
          <w:ilvl w:val="1"/>
          <w:numId w:val="30"/>
        </w:numPr>
        <w:autoSpaceDE/>
        <w:autoSpaceDN/>
        <w:adjustRightInd/>
        <w:snapToGrid/>
        <w:spacing w:after="0"/>
      </w:pPr>
      <w:r w:rsidRPr="00FD14C3">
        <w:t>Alt 3: SCell BFD RS can be in current CC or another CC for both explicit and implicit configuration</w:t>
      </w:r>
    </w:p>
    <w:p w14:paraId="22667B1B" w14:textId="77777777" w:rsidR="00FD14C3" w:rsidRPr="00FD14C3" w:rsidRDefault="00FD14C3" w:rsidP="00101D0F">
      <w:pPr>
        <w:pStyle w:val="af"/>
        <w:numPr>
          <w:ilvl w:val="0"/>
          <w:numId w:val="30"/>
        </w:numPr>
        <w:autoSpaceDE/>
        <w:autoSpaceDN/>
        <w:adjustRightInd/>
        <w:snapToGrid/>
        <w:spacing w:after="0"/>
      </w:pPr>
      <w:r w:rsidRPr="00FD14C3">
        <w:t>SCell BFD is measured based on hypothetical BLER</w:t>
      </w:r>
    </w:p>
    <w:p w14:paraId="45C066E5" w14:textId="77777777" w:rsidR="00FD14C3" w:rsidRPr="00FD14C3" w:rsidRDefault="00FD14C3" w:rsidP="001C1C2C">
      <w:pPr>
        <w:spacing w:after="0"/>
        <w:rPr>
          <w:b/>
          <w:highlight w:val="green"/>
          <w:lang w:eastAsia="x-none"/>
        </w:rPr>
      </w:pPr>
      <w:r w:rsidRPr="00FD14C3">
        <w:rPr>
          <w:b/>
          <w:highlight w:val="green"/>
          <w:lang w:eastAsia="x-none"/>
        </w:rPr>
        <w:lastRenderedPageBreak/>
        <w:t>Agreement</w:t>
      </w:r>
    </w:p>
    <w:p w14:paraId="013847CC" w14:textId="77777777" w:rsidR="00FD14C3" w:rsidRPr="00FD14C3" w:rsidRDefault="00FD14C3" w:rsidP="0083081F">
      <w:pPr>
        <w:pStyle w:val="LGTdoc"/>
        <w:spacing w:afterLines="0" w:line="240" w:lineRule="auto"/>
        <w:contextualSpacing/>
        <w:rPr>
          <w:szCs w:val="22"/>
          <w:lang w:val="en-US"/>
        </w:rPr>
      </w:pPr>
      <w:r w:rsidRPr="00FD14C3">
        <w:rPr>
          <w:szCs w:val="22"/>
          <w:lang w:val="en-US"/>
        </w:rPr>
        <w:t>An identifier (ID), agreed in RAN1#95, that can be used at least for indicating panel-specific UL transmission is to be down-selected or merged from the following alternatives in next RAN1 meeting:</w:t>
      </w:r>
    </w:p>
    <w:p w14:paraId="67270019" w14:textId="77777777" w:rsidR="00FD14C3" w:rsidRPr="00FD14C3" w:rsidRDefault="00FD14C3" w:rsidP="00101D0F">
      <w:pPr>
        <w:pStyle w:val="af"/>
        <w:numPr>
          <w:ilvl w:val="0"/>
          <w:numId w:val="30"/>
        </w:numPr>
        <w:autoSpaceDE/>
        <w:autoSpaceDN/>
        <w:adjustRightInd/>
        <w:snapToGrid/>
        <w:spacing w:after="0"/>
      </w:pPr>
      <w:r w:rsidRPr="00FD14C3">
        <w:t>Alt.1: an SRS resource set ID, where FFS on further association to other RS (if needed)</w:t>
      </w:r>
    </w:p>
    <w:p w14:paraId="5E3BB89E" w14:textId="77777777" w:rsidR="00FD14C3" w:rsidRPr="00FD14C3" w:rsidRDefault="00FD14C3" w:rsidP="00101D0F">
      <w:pPr>
        <w:pStyle w:val="af"/>
        <w:numPr>
          <w:ilvl w:val="0"/>
          <w:numId w:val="30"/>
        </w:numPr>
        <w:autoSpaceDE/>
        <w:autoSpaceDN/>
        <w:adjustRightInd/>
        <w:snapToGrid/>
        <w:spacing w:after="0"/>
      </w:pPr>
      <w:r w:rsidRPr="00FD14C3">
        <w:t xml:space="preserve">Alt.2: an ID, which is directly associated to a reference RS resource and/or resource set </w:t>
      </w:r>
    </w:p>
    <w:p w14:paraId="34265C2B" w14:textId="77777777" w:rsidR="00FD14C3" w:rsidRPr="00FD14C3" w:rsidRDefault="00FD14C3" w:rsidP="00101D0F">
      <w:pPr>
        <w:pStyle w:val="af"/>
        <w:numPr>
          <w:ilvl w:val="0"/>
          <w:numId w:val="30"/>
        </w:numPr>
        <w:autoSpaceDE/>
        <w:autoSpaceDN/>
        <w:adjustRightInd/>
        <w:snapToGrid/>
        <w:spacing w:after="0"/>
      </w:pPr>
      <w:r w:rsidRPr="00FD14C3">
        <w:t>Alt.3: an ID, which can be assigned for a target RS resource or resource set</w:t>
      </w:r>
    </w:p>
    <w:p w14:paraId="3EAA9E22" w14:textId="77777777" w:rsidR="00FD14C3" w:rsidRPr="00FD14C3" w:rsidRDefault="00FD14C3" w:rsidP="00101D0F">
      <w:pPr>
        <w:pStyle w:val="af"/>
        <w:numPr>
          <w:ilvl w:val="0"/>
          <w:numId w:val="30"/>
        </w:numPr>
        <w:autoSpaceDE/>
        <w:autoSpaceDN/>
        <w:adjustRightInd/>
        <w:snapToGrid/>
        <w:spacing w:after="0"/>
      </w:pPr>
      <w:r w:rsidRPr="00FD14C3">
        <w:t>Alt.4: an ID which is additionally configured in spatial relation info</w:t>
      </w:r>
    </w:p>
    <w:p w14:paraId="510C4258" w14:textId="77777777" w:rsidR="00FD14C3" w:rsidRPr="00FD14C3" w:rsidRDefault="00FD14C3" w:rsidP="001C1C2C">
      <w:pPr>
        <w:spacing w:after="0"/>
        <w:rPr>
          <w:b/>
          <w:highlight w:val="green"/>
          <w:lang w:eastAsia="x-none"/>
        </w:rPr>
      </w:pPr>
      <w:r w:rsidRPr="00FD14C3">
        <w:rPr>
          <w:b/>
          <w:highlight w:val="green"/>
          <w:lang w:eastAsia="x-none"/>
        </w:rPr>
        <w:t>Agreement</w:t>
      </w:r>
    </w:p>
    <w:p w14:paraId="5E5A1C3C" w14:textId="77777777" w:rsidR="00FD14C3" w:rsidRPr="00FD14C3" w:rsidRDefault="00FD14C3" w:rsidP="001C1C2C">
      <w:pPr>
        <w:pStyle w:val="af"/>
        <w:spacing w:after="0"/>
        <w:ind w:left="0"/>
      </w:pPr>
      <w:r w:rsidRPr="00FD14C3">
        <w:t>Down-select at least one of the following alternatives:</w:t>
      </w:r>
    </w:p>
    <w:p w14:paraId="41FA03B6" w14:textId="77777777" w:rsidR="00FD14C3" w:rsidRPr="00FD14C3" w:rsidRDefault="00FD14C3" w:rsidP="0083081F">
      <w:pPr>
        <w:pStyle w:val="af"/>
        <w:numPr>
          <w:ilvl w:val="0"/>
          <w:numId w:val="30"/>
        </w:numPr>
        <w:autoSpaceDE/>
        <w:autoSpaceDN/>
        <w:adjustRightInd/>
        <w:snapToGrid/>
        <w:spacing w:after="0"/>
      </w:pPr>
      <w:r w:rsidRPr="00FD14C3">
        <w:t>Alt 1: For SCell BFR, BFRQ can be transmitted if UE declares beam failure and identifies a new candidate beam.</w:t>
      </w:r>
    </w:p>
    <w:p w14:paraId="2F6D35C2" w14:textId="77777777" w:rsidR="00FD14C3" w:rsidRPr="00FD14C3" w:rsidRDefault="00FD14C3" w:rsidP="00101D0F">
      <w:pPr>
        <w:pStyle w:val="af"/>
        <w:numPr>
          <w:ilvl w:val="1"/>
          <w:numId w:val="31"/>
        </w:numPr>
        <w:autoSpaceDE/>
        <w:autoSpaceDN/>
        <w:adjustRightInd/>
        <w:snapToGrid/>
        <w:spacing w:after="0"/>
        <w:contextualSpacing w:val="0"/>
      </w:pPr>
      <w:r w:rsidRPr="00FD14C3">
        <w:t>UE reports new beam information by or after BFRQ</w:t>
      </w:r>
    </w:p>
    <w:p w14:paraId="0BB428C0" w14:textId="77777777" w:rsidR="00FD14C3" w:rsidRPr="00FD14C3" w:rsidRDefault="00FD14C3" w:rsidP="00101D0F">
      <w:pPr>
        <w:pStyle w:val="af"/>
        <w:numPr>
          <w:ilvl w:val="0"/>
          <w:numId w:val="30"/>
        </w:numPr>
        <w:autoSpaceDE/>
        <w:autoSpaceDN/>
        <w:adjustRightInd/>
        <w:snapToGrid/>
        <w:spacing w:after="0"/>
      </w:pPr>
      <w:r w:rsidRPr="00FD14C3">
        <w:t>Alt 2: For SCell BFR, BFRQ can be transmitted if UE declares beam failure.</w:t>
      </w:r>
    </w:p>
    <w:p w14:paraId="198BF5FD" w14:textId="77777777" w:rsidR="00FD14C3" w:rsidRPr="00FD14C3" w:rsidRDefault="00FD14C3" w:rsidP="00101D0F">
      <w:pPr>
        <w:pStyle w:val="af"/>
        <w:numPr>
          <w:ilvl w:val="1"/>
          <w:numId w:val="31"/>
        </w:numPr>
        <w:autoSpaceDE/>
        <w:autoSpaceDN/>
        <w:adjustRightInd/>
        <w:snapToGrid/>
        <w:spacing w:after="0"/>
        <w:contextualSpacing w:val="0"/>
      </w:pPr>
      <w:r w:rsidRPr="00FD14C3">
        <w:t>UE only indicates beam failure happens by BFRQ</w:t>
      </w:r>
    </w:p>
    <w:p w14:paraId="2968B325" w14:textId="77777777" w:rsidR="00FD14C3" w:rsidRPr="00FD14C3" w:rsidRDefault="00FD14C3" w:rsidP="00101D0F">
      <w:pPr>
        <w:pStyle w:val="af"/>
        <w:numPr>
          <w:ilvl w:val="1"/>
          <w:numId w:val="31"/>
        </w:numPr>
        <w:autoSpaceDE/>
        <w:autoSpaceDN/>
        <w:adjustRightInd/>
        <w:snapToGrid/>
        <w:spacing w:after="0"/>
        <w:contextualSpacing w:val="0"/>
      </w:pPr>
      <w:r w:rsidRPr="00FD14C3">
        <w:t>Note: new beam identification can be done by using DL BM procedure</w:t>
      </w:r>
    </w:p>
    <w:p w14:paraId="30AD49D1" w14:textId="77777777" w:rsidR="00FD14C3" w:rsidRPr="00FD14C3" w:rsidRDefault="00FD14C3" w:rsidP="00101D0F">
      <w:pPr>
        <w:pStyle w:val="af"/>
        <w:numPr>
          <w:ilvl w:val="0"/>
          <w:numId w:val="30"/>
        </w:numPr>
        <w:autoSpaceDE/>
        <w:autoSpaceDN/>
        <w:adjustRightInd/>
        <w:snapToGrid/>
        <w:spacing w:after="0"/>
      </w:pPr>
      <w:r w:rsidRPr="00FD14C3">
        <w:t>Alt 3: For SCell BFR, BFRQ can be transmitted if UE declares beam failure</w:t>
      </w:r>
    </w:p>
    <w:p w14:paraId="02F59352" w14:textId="77777777" w:rsidR="00FD14C3" w:rsidRPr="00FD14C3" w:rsidRDefault="00FD14C3" w:rsidP="00101D0F">
      <w:pPr>
        <w:pStyle w:val="af"/>
        <w:numPr>
          <w:ilvl w:val="1"/>
          <w:numId w:val="31"/>
        </w:numPr>
        <w:autoSpaceDE/>
        <w:autoSpaceDN/>
        <w:adjustRightInd/>
        <w:snapToGrid/>
        <w:spacing w:after="0"/>
        <w:contextualSpacing w:val="0"/>
      </w:pPr>
      <w:r w:rsidRPr="00FD14C3">
        <w:t xml:space="preserve">UE may report new beam information during BFR procedure </w:t>
      </w:r>
    </w:p>
    <w:p w14:paraId="222173B4" w14:textId="77777777" w:rsidR="00FD14C3" w:rsidRPr="00FD14C3" w:rsidRDefault="00FD14C3" w:rsidP="00101D0F">
      <w:pPr>
        <w:pStyle w:val="af"/>
        <w:numPr>
          <w:ilvl w:val="1"/>
          <w:numId w:val="31"/>
        </w:numPr>
        <w:autoSpaceDE/>
        <w:autoSpaceDN/>
        <w:adjustRightInd/>
        <w:snapToGrid/>
        <w:spacing w:after="0"/>
        <w:contextualSpacing w:val="0"/>
      </w:pPr>
      <w:r w:rsidRPr="00FD14C3">
        <w:t>FFS: impact of new beam identification threshold</w:t>
      </w:r>
    </w:p>
    <w:p w14:paraId="78607BBC" w14:textId="77777777" w:rsidR="00FD14C3" w:rsidRPr="00FD14C3" w:rsidRDefault="00FD14C3" w:rsidP="00101D0F">
      <w:pPr>
        <w:pStyle w:val="af"/>
        <w:numPr>
          <w:ilvl w:val="0"/>
          <w:numId w:val="30"/>
        </w:numPr>
        <w:autoSpaceDE/>
        <w:autoSpaceDN/>
        <w:adjustRightInd/>
        <w:snapToGrid/>
        <w:spacing w:after="0"/>
      </w:pPr>
      <w:r w:rsidRPr="00FD14C3">
        <w:t>Note: It is up to UE whether to do beam failure detection and new beam identification in parallel or not</w:t>
      </w:r>
    </w:p>
    <w:p w14:paraId="2877C6BF" w14:textId="77777777" w:rsidR="00FD14C3" w:rsidRPr="00FD14C3" w:rsidRDefault="00FD14C3" w:rsidP="00101D0F">
      <w:pPr>
        <w:pStyle w:val="af"/>
        <w:numPr>
          <w:ilvl w:val="0"/>
          <w:numId w:val="30"/>
        </w:numPr>
        <w:autoSpaceDE/>
        <w:autoSpaceDN/>
        <w:adjustRightInd/>
        <w:snapToGrid/>
        <w:spacing w:after="0"/>
      </w:pPr>
      <w:r w:rsidRPr="00FD14C3">
        <w:t>For Alt1 and Alt3, reference signals for new candidate DL beam(s) are configured, which are based on CSI-RS and/or SSB.</w:t>
      </w:r>
    </w:p>
    <w:p w14:paraId="16105326" w14:textId="77777777" w:rsidR="00FD14C3" w:rsidRPr="00FD14C3" w:rsidRDefault="00FD14C3" w:rsidP="00101D0F">
      <w:pPr>
        <w:pStyle w:val="af"/>
        <w:numPr>
          <w:ilvl w:val="1"/>
          <w:numId w:val="31"/>
        </w:numPr>
        <w:autoSpaceDE/>
        <w:autoSpaceDN/>
        <w:adjustRightInd/>
        <w:snapToGrid/>
        <w:spacing w:after="0"/>
        <w:contextualSpacing w:val="0"/>
      </w:pPr>
      <w:r w:rsidRPr="00FD14C3">
        <w:t>FFS: whether the CSI-RS and/or SSB can be in another CC</w:t>
      </w:r>
    </w:p>
    <w:p w14:paraId="0B529068" w14:textId="77777777" w:rsidR="00FD14C3" w:rsidRPr="00FD14C3" w:rsidRDefault="00FD14C3" w:rsidP="00101D0F">
      <w:pPr>
        <w:pStyle w:val="af"/>
        <w:numPr>
          <w:ilvl w:val="1"/>
          <w:numId w:val="31"/>
        </w:numPr>
        <w:autoSpaceDE/>
        <w:autoSpaceDN/>
        <w:adjustRightInd/>
        <w:snapToGrid/>
        <w:spacing w:after="0"/>
        <w:contextualSpacing w:val="0"/>
      </w:pPr>
      <w:r w:rsidRPr="00FD14C3">
        <w:t>FFS: signaling details, e.g. RRC and/or MAC CE</w:t>
      </w:r>
    </w:p>
    <w:p w14:paraId="6E0E9964" w14:textId="77777777" w:rsidR="00FD14C3" w:rsidRPr="00FD14C3" w:rsidRDefault="00FD14C3" w:rsidP="001C1C2C">
      <w:pPr>
        <w:spacing w:after="0"/>
        <w:rPr>
          <w:b/>
          <w:highlight w:val="green"/>
          <w:lang w:eastAsia="x-none"/>
        </w:rPr>
      </w:pPr>
      <w:r w:rsidRPr="00FD14C3">
        <w:rPr>
          <w:b/>
          <w:highlight w:val="green"/>
          <w:lang w:eastAsia="x-none"/>
        </w:rPr>
        <w:t>Agreement</w:t>
      </w:r>
    </w:p>
    <w:p w14:paraId="411F7429" w14:textId="77777777" w:rsidR="00FD14C3" w:rsidRPr="00FD14C3" w:rsidRDefault="00FD14C3" w:rsidP="001C1C2C">
      <w:pPr>
        <w:pStyle w:val="af"/>
        <w:spacing w:after="0"/>
        <w:ind w:left="0"/>
      </w:pPr>
      <w:r w:rsidRPr="00FD14C3">
        <w:t>For SCell BFR</w:t>
      </w:r>
    </w:p>
    <w:p w14:paraId="6EB812D9" w14:textId="77777777" w:rsidR="00FD14C3" w:rsidRPr="00FD14C3" w:rsidRDefault="00FD14C3" w:rsidP="0083081F">
      <w:pPr>
        <w:pStyle w:val="af"/>
        <w:numPr>
          <w:ilvl w:val="0"/>
          <w:numId w:val="30"/>
        </w:numPr>
        <w:autoSpaceDE/>
        <w:autoSpaceDN/>
        <w:adjustRightInd/>
        <w:snapToGrid/>
        <w:spacing w:after="0"/>
      </w:pPr>
      <w:r w:rsidRPr="00FD14C3">
        <w:t>Decide BFRQ solution for BFR on SCell with DL only first, PCell in FR1+FR2</w:t>
      </w:r>
    </w:p>
    <w:p w14:paraId="26B7F363" w14:textId="77777777" w:rsidR="00FD14C3" w:rsidRPr="00FD14C3" w:rsidRDefault="00FD14C3" w:rsidP="001C1C2C">
      <w:pPr>
        <w:pStyle w:val="af"/>
        <w:numPr>
          <w:ilvl w:val="0"/>
          <w:numId w:val="30"/>
        </w:numPr>
        <w:autoSpaceDE/>
        <w:autoSpaceDN/>
        <w:adjustRightInd/>
        <w:snapToGrid/>
      </w:pPr>
      <w:r w:rsidRPr="00FD14C3">
        <w:t>Above is to facilitate RAN1 discussion but not to prioritize certain scenarios</w:t>
      </w:r>
    </w:p>
    <w:p w14:paraId="437FB513" w14:textId="590971C2" w:rsidR="00141E77" w:rsidRPr="005D752A" w:rsidRDefault="001A2F2F" w:rsidP="003E1ABD">
      <w:pPr>
        <w:rPr>
          <w:kern w:val="2"/>
          <w:lang w:val="en-GB" w:eastAsia="zh-CN"/>
        </w:rPr>
      </w:pPr>
      <w:r w:rsidRPr="005D752A">
        <w:rPr>
          <w:kern w:val="2"/>
          <w:lang w:val="en-GB" w:eastAsia="zh-CN"/>
        </w:rPr>
        <w:t xml:space="preserve">In this paper, we share our views on </w:t>
      </w:r>
      <w:r w:rsidR="0007330E" w:rsidRPr="005D752A">
        <w:rPr>
          <w:kern w:val="2"/>
          <w:lang w:val="en-GB" w:eastAsia="zh-CN"/>
        </w:rPr>
        <w:t xml:space="preserve">multi-beam </w:t>
      </w:r>
      <w:r w:rsidRPr="005D752A">
        <w:rPr>
          <w:kern w:val="2"/>
          <w:lang w:val="en-GB" w:eastAsia="zh-CN"/>
        </w:rPr>
        <w:t>enhancements</w:t>
      </w:r>
      <w:r w:rsidR="00FD1D9B" w:rsidRPr="005D752A">
        <w:rPr>
          <w:kern w:val="2"/>
          <w:lang w:val="en-GB" w:eastAsia="zh-CN"/>
        </w:rPr>
        <w:t xml:space="preserve"> and</w:t>
      </w:r>
      <w:r w:rsidR="00546669" w:rsidRPr="005D752A">
        <w:rPr>
          <w:kern w:val="2"/>
          <w:lang w:val="en-GB" w:eastAsia="zh-CN"/>
        </w:rPr>
        <w:t xml:space="preserve"> important directions </w:t>
      </w:r>
      <w:r w:rsidR="009F3529" w:rsidRPr="005D752A">
        <w:rPr>
          <w:kern w:val="2"/>
          <w:lang w:val="en-GB" w:eastAsia="zh-CN"/>
        </w:rPr>
        <w:t>to</w:t>
      </w:r>
      <w:r w:rsidR="00546669" w:rsidRPr="005D752A">
        <w:rPr>
          <w:kern w:val="2"/>
          <w:lang w:val="en-GB" w:eastAsia="zh-CN"/>
        </w:rPr>
        <w:t xml:space="preserve"> study/specify that we </w:t>
      </w:r>
      <w:r w:rsidR="00242E35" w:rsidRPr="005D752A">
        <w:rPr>
          <w:kern w:val="2"/>
          <w:lang w:val="en-GB" w:eastAsia="zh-CN"/>
        </w:rPr>
        <w:t xml:space="preserve">have </w:t>
      </w:r>
      <w:r w:rsidR="00546669" w:rsidRPr="005D752A">
        <w:rPr>
          <w:kern w:val="2"/>
          <w:lang w:val="en-GB" w:eastAsia="zh-CN"/>
        </w:rPr>
        <w:t>identified</w:t>
      </w:r>
      <w:r w:rsidR="001E628B" w:rsidRPr="005D752A">
        <w:rPr>
          <w:kern w:val="2"/>
          <w:lang w:val="en-GB" w:eastAsia="zh-CN"/>
        </w:rPr>
        <w:t>.</w:t>
      </w:r>
    </w:p>
    <w:p w14:paraId="117441D4" w14:textId="77777777" w:rsidR="008E6723" w:rsidRDefault="008E6723" w:rsidP="008E6723">
      <w:pPr>
        <w:pStyle w:val="1"/>
        <w:rPr>
          <w:lang w:val="en-GB"/>
        </w:rPr>
      </w:pPr>
      <w:r>
        <w:rPr>
          <w:rFonts w:eastAsia="Malgun Gothic"/>
          <w:lang w:eastAsia="ko-KR"/>
        </w:rPr>
        <w:t>L</w:t>
      </w:r>
      <w:r w:rsidRPr="00401C76">
        <w:rPr>
          <w:rFonts w:eastAsia="Malgun Gothic"/>
          <w:lang w:eastAsia="ko-KR"/>
        </w:rPr>
        <w:t>atency</w:t>
      </w:r>
      <w:r>
        <w:rPr>
          <w:rFonts w:eastAsia="Malgun Gothic"/>
          <w:lang w:eastAsia="ko-KR"/>
        </w:rPr>
        <w:t>/</w:t>
      </w:r>
      <w:r w:rsidRPr="00401C76">
        <w:rPr>
          <w:rFonts w:eastAsia="Malgun Gothic" w:hint="eastAsia"/>
          <w:lang w:eastAsia="ko-KR"/>
        </w:rPr>
        <w:t>overhead</w:t>
      </w:r>
      <w:r w:rsidRPr="004977B2">
        <w:rPr>
          <w:lang w:val="en-GB"/>
        </w:rPr>
        <w:t xml:space="preserve"> </w:t>
      </w:r>
      <w:r>
        <w:rPr>
          <w:lang w:val="en-GB"/>
        </w:rPr>
        <w:t>reduction</w:t>
      </w:r>
    </w:p>
    <w:p w14:paraId="7DB8E79C" w14:textId="354EDD37" w:rsidR="002A3161" w:rsidRDefault="0083081F" w:rsidP="002A3161">
      <w:pPr>
        <w:rPr>
          <w:kern w:val="2"/>
          <w:lang w:val="en-GB" w:eastAsia="zh-CN"/>
        </w:rPr>
      </w:pPr>
      <w:r>
        <w:rPr>
          <w:kern w:val="2"/>
          <w:lang w:val="en-GB" w:eastAsia="zh-CN"/>
        </w:rPr>
        <w:t>T</w:t>
      </w:r>
      <w:r w:rsidR="00E9329D">
        <w:rPr>
          <w:kern w:val="2"/>
          <w:lang w:val="en-GB" w:eastAsia="zh-CN"/>
        </w:rPr>
        <w:t xml:space="preserve">o accelerate the progress on latency/overhead reduction study, </w:t>
      </w:r>
      <w:r w:rsidR="00557405">
        <w:rPr>
          <w:kern w:val="2"/>
          <w:lang w:val="en-GB" w:eastAsia="zh-CN"/>
        </w:rPr>
        <w:t xml:space="preserve">the key point is to identify what are the major causes </w:t>
      </w:r>
      <w:r w:rsidR="00E9329D">
        <w:rPr>
          <w:kern w:val="2"/>
          <w:lang w:val="en-GB" w:eastAsia="zh-CN"/>
        </w:rPr>
        <w:t>in</w:t>
      </w:r>
      <w:r w:rsidR="00557405">
        <w:rPr>
          <w:kern w:val="2"/>
          <w:lang w:val="en-GB" w:eastAsia="zh-CN"/>
        </w:rPr>
        <w:t xml:space="preserve"> Rel-15 </w:t>
      </w:r>
      <w:r w:rsidR="00E9329D">
        <w:rPr>
          <w:kern w:val="2"/>
          <w:lang w:val="en-GB" w:eastAsia="zh-CN"/>
        </w:rPr>
        <w:t>that</w:t>
      </w:r>
      <w:r w:rsidR="00557405">
        <w:rPr>
          <w:kern w:val="2"/>
          <w:lang w:val="en-GB" w:eastAsia="zh-CN"/>
        </w:rPr>
        <w:t xml:space="preserve"> </w:t>
      </w:r>
      <w:r w:rsidR="00557405" w:rsidRPr="00DD5AEC">
        <w:rPr>
          <w:kern w:val="2"/>
          <w:lang w:val="en-GB" w:eastAsia="zh-CN"/>
        </w:rPr>
        <w:t>severely degrade the latency performance and introduce</w:t>
      </w:r>
      <w:r w:rsidR="00E9329D" w:rsidRPr="00DD5AEC">
        <w:rPr>
          <w:kern w:val="2"/>
          <w:lang w:val="en-GB" w:eastAsia="zh-CN"/>
        </w:rPr>
        <w:t xml:space="preserve"> tremendous</w:t>
      </w:r>
      <w:r w:rsidR="00557405" w:rsidRPr="000C440B">
        <w:rPr>
          <w:kern w:val="2"/>
          <w:lang w:val="en-GB" w:eastAsia="zh-CN"/>
        </w:rPr>
        <w:t xml:space="preserve"> system overhead. </w:t>
      </w:r>
      <w:r w:rsidR="00E94EC4" w:rsidRPr="000C440B">
        <w:rPr>
          <w:kern w:val="2"/>
          <w:lang w:val="en-GB" w:eastAsia="zh-CN"/>
        </w:rPr>
        <w:t xml:space="preserve">In this </w:t>
      </w:r>
      <w:r w:rsidR="00E94EC4" w:rsidRPr="007B3A75">
        <w:rPr>
          <w:kern w:val="2"/>
          <w:lang w:val="en-GB" w:eastAsia="zh-CN"/>
        </w:rPr>
        <w:t xml:space="preserve">contribution, we </w:t>
      </w:r>
      <w:r w:rsidR="00E94EC4" w:rsidRPr="00961D94">
        <w:rPr>
          <w:kern w:val="2"/>
          <w:lang w:val="en-GB" w:eastAsia="zh-CN"/>
        </w:rPr>
        <w:t>sort the possible latency/overhead reduction solutions into several categories</w:t>
      </w:r>
      <w:r w:rsidR="00BC0E59" w:rsidRPr="00961D94">
        <w:rPr>
          <w:kern w:val="2"/>
          <w:lang w:val="en-GB" w:eastAsia="zh-CN"/>
        </w:rPr>
        <w:t xml:space="preserve">, </w:t>
      </w:r>
      <w:r w:rsidR="00E9329D" w:rsidRPr="00961D94">
        <w:rPr>
          <w:kern w:val="2"/>
          <w:lang w:val="en-GB" w:eastAsia="zh-CN"/>
        </w:rPr>
        <w:t xml:space="preserve">each </w:t>
      </w:r>
      <w:r w:rsidR="00BC0E59" w:rsidRPr="00961D94">
        <w:rPr>
          <w:kern w:val="2"/>
          <w:lang w:val="en-GB" w:eastAsia="zh-CN"/>
        </w:rPr>
        <w:t xml:space="preserve">targeting to solve </w:t>
      </w:r>
      <w:r w:rsidR="00E9329D" w:rsidRPr="00961D94">
        <w:rPr>
          <w:kern w:val="2"/>
          <w:lang w:val="en-GB" w:eastAsia="zh-CN"/>
        </w:rPr>
        <w:t>one</w:t>
      </w:r>
      <w:r w:rsidR="00BC0E59" w:rsidRPr="00961D94">
        <w:rPr>
          <w:kern w:val="2"/>
          <w:lang w:val="en-GB" w:eastAsia="zh-CN"/>
        </w:rPr>
        <w:t xml:space="preserve"> </w:t>
      </w:r>
      <w:r w:rsidR="00E94EC4" w:rsidRPr="00961D94">
        <w:rPr>
          <w:kern w:val="2"/>
          <w:lang w:val="en-GB" w:eastAsia="zh-CN"/>
        </w:rPr>
        <w:t xml:space="preserve">identified </w:t>
      </w:r>
      <w:r w:rsidR="00BC0E59" w:rsidRPr="00961D94">
        <w:rPr>
          <w:kern w:val="2"/>
          <w:lang w:val="en-GB" w:eastAsia="zh-CN"/>
        </w:rPr>
        <w:t>issue</w:t>
      </w:r>
      <w:r w:rsidR="00E94EC4" w:rsidRPr="007B3A75">
        <w:rPr>
          <w:kern w:val="2"/>
          <w:lang w:val="en-GB" w:eastAsia="zh-CN"/>
        </w:rPr>
        <w:t>.</w:t>
      </w:r>
      <w:r w:rsidR="002A3161" w:rsidRPr="007B3A75">
        <w:rPr>
          <w:lang w:eastAsia="ko-KR"/>
        </w:rPr>
        <w:t xml:space="preserve"> And more detailed solutions and performance evaluations can be found in</w:t>
      </w:r>
      <w:r w:rsidR="00A45E36" w:rsidRPr="007B3A75">
        <w:rPr>
          <w:lang w:eastAsia="ko-KR"/>
        </w:rPr>
        <w:t xml:space="preserve"> </w:t>
      </w:r>
      <w:r w:rsidR="005B7798">
        <w:rPr>
          <w:lang w:eastAsia="ko-KR"/>
        </w:rPr>
        <w:t>[7]</w:t>
      </w:r>
      <w:r w:rsidR="002A3161" w:rsidRPr="00DD5AEC">
        <w:rPr>
          <w:lang w:eastAsia="ko-KR"/>
        </w:rPr>
        <w:t>.</w:t>
      </w:r>
    </w:p>
    <w:p w14:paraId="191C2D9D" w14:textId="690E9216" w:rsidR="00E9329D" w:rsidRPr="00C01547" w:rsidRDefault="00E9329D" w:rsidP="00C01547">
      <w:pPr>
        <w:rPr>
          <w:b/>
          <w:u w:val="single"/>
          <w:lang w:val="en-GB" w:eastAsia="zh-CN"/>
        </w:rPr>
      </w:pPr>
      <w:r w:rsidRPr="00C01547">
        <w:rPr>
          <w:b/>
          <w:u w:val="single"/>
          <w:lang w:val="en-GB" w:eastAsia="zh-CN"/>
        </w:rPr>
        <w:t>Latency reduction for multi-beam operation</w:t>
      </w:r>
    </w:p>
    <w:p w14:paraId="0C86D7DC" w14:textId="1F259C70" w:rsidR="000901AC" w:rsidRDefault="00000B05" w:rsidP="00AA6507">
      <w:pPr>
        <w:rPr>
          <w:lang w:val="en-GB"/>
        </w:rPr>
      </w:pPr>
      <w:r w:rsidRPr="00961D94">
        <w:rPr>
          <w:u w:val="single"/>
          <w:lang w:val="en-GB"/>
        </w:rPr>
        <w:t xml:space="preserve">1. </w:t>
      </w:r>
      <w:r w:rsidR="00211255" w:rsidRPr="00961D94">
        <w:rPr>
          <w:u w:val="single"/>
          <w:lang w:val="en-GB"/>
        </w:rPr>
        <w:t>S</w:t>
      </w:r>
      <w:r w:rsidR="00E9329D" w:rsidRPr="00961D94">
        <w:rPr>
          <w:u w:val="single"/>
          <w:lang w:val="en-GB"/>
        </w:rPr>
        <w:t>ignalling latency reduction</w:t>
      </w:r>
      <w:r w:rsidR="00211255" w:rsidRPr="00DD5AEC">
        <w:rPr>
          <w:lang w:val="en-GB"/>
        </w:rPr>
        <w:t xml:space="preserve">: </w:t>
      </w:r>
      <w:r w:rsidR="00547600" w:rsidRPr="00DD5AEC">
        <w:rPr>
          <w:lang w:val="en-GB"/>
        </w:rPr>
        <w:t>RRC signalling is heavily involved in Rel-15 beam management, including the configuration of resources used for be</w:t>
      </w:r>
      <w:r w:rsidR="00547600" w:rsidRPr="000C440B">
        <w:rPr>
          <w:lang w:val="en-GB"/>
        </w:rPr>
        <w:t>am measurement and reporting, the configuration of beam indication, i.e., TCI and spatial relation for downlink and uplink respectively, the configuration of beam failure recovery, e.g., the resource</w:t>
      </w:r>
      <w:r w:rsidR="007A02E9" w:rsidRPr="007B3A75">
        <w:rPr>
          <w:lang w:val="en-GB"/>
        </w:rPr>
        <w:t>s</w:t>
      </w:r>
      <w:r w:rsidR="00547600" w:rsidRPr="007B3A75">
        <w:rPr>
          <w:lang w:val="en-GB"/>
        </w:rPr>
        <w:t xml:space="preserve"> for beam failure detection, the resource</w:t>
      </w:r>
      <w:r w:rsidR="007A02E9" w:rsidRPr="007B3A75">
        <w:rPr>
          <w:lang w:val="en-GB"/>
        </w:rPr>
        <w:t>s</w:t>
      </w:r>
      <w:r w:rsidR="00547600" w:rsidRPr="007B3A75">
        <w:rPr>
          <w:lang w:val="en-GB"/>
        </w:rPr>
        <w:t xml:space="preserve"> for candidate beam selection, the RACH resource</w:t>
      </w:r>
      <w:r w:rsidR="007A02E9" w:rsidRPr="007B3A75">
        <w:rPr>
          <w:lang w:val="en-GB"/>
        </w:rPr>
        <w:t>s</w:t>
      </w:r>
      <w:r w:rsidR="00547600" w:rsidRPr="007B3A75">
        <w:rPr>
          <w:lang w:val="en-GB"/>
        </w:rPr>
        <w:t xml:space="preserve"> for beam failure recovery request, etc. Frequent RRC (re)configuration is the thing that both the network and UE want to avoid, since it occupies the resource</w:t>
      </w:r>
      <w:r w:rsidR="00A34DE7" w:rsidRPr="007B3A75">
        <w:rPr>
          <w:lang w:val="en-GB"/>
        </w:rPr>
        <w:t>s</w:t>
      </w:r>
      <w:r w:rsidR="00547600" w:rsidRPr="007B3A75">
        <w:rPr>
          <w:lang w:val="en-GB"/>
        </w:rPr>
        <w:t xml:space="preserve"> for useful data transmission and it may create ambiguities and low efficiencies especially in the duration between each reconfiguration and </w:t>
      </w:r>
      <w:r w:rsidR="00390C7B">
        <w:rPr>
          <w:lang w:val="en-GB"/>
        </w:rPr>
        <w:t>the</w:t>
      </w:r>
      <w:r w:rsidR="00547600" w:rsidRPr="007B3A75">
        <w:rPr>
          <w:lang w:val="en-GB"/>
        </w:rPr>
        <w:t xml:space="preserve"> followed-up MAC-CE activation.</w:t>
      </w:r>
      <w:r w:rsidR="00B504C8" w:rsidRPr="007B3A75">
        <w:rPr>
          <w:lang w:val="en-GB"/>
        </w:rPr>
        <w:t xml:space="preserve"> </w:t>
      </w:r>
      <w:r w:rsidR="007A02E9" w:rsidRPr="007B3A75">
        <w:rPr>
          <w:lang w:val="en-GB"/>
        </w:rPr>
        <w:t>However, f</w:t>
      </w:r>
      <w:r w:rsidR="000901AC" w:rsidRPr="007B3A75">
        <w:rPr>
          <w:lang w:val="en-GB"/>
        </w:rPr>
        <w:t xml:space="preserve">requent RRC (re)configuration is inevitable for Rel-15 BM due to two main reasons: </w:t>
      </w:r>
      <w:r w:rsidR="000901AC" w:rsidRPr="001C1C2C">
        <w:rPr>
          <w:i/>
          <w:lang w:val="en-GB"/>
        </w:rPr>
        <w:t>signalling restriction</w:t>
      </w:r>
      <w:r w:rsidR="000901AC" w:rsidRPr="00961D94">
        <w:rPr>
          <w:lang w:val="en-GB"/>
        </w:rPr>
        <w:t xml:space="preserve"> and </w:t>
      </w:r>
      <w:r w:rsidR="000901AC" w:rsidRPr="001C1C2C">
        <w:rPr>
          <w:i/>
          <w:lang w:val="en-GB"/>
        </w:rPr>
        <w:t>UE capability limitation</w:t>
      </w:r>
      <w:r w:rsidR="000901AC" w:rsidRPr="00DD5AEC">
        <w:rPr>
          <w:lang w:val="en-GB"/>
        </w:rPr>
        <w:t xml:space="preserve">. Signalling restriction defines the maximum number of configurable items and UE capability limitation reports the maximum number of items UE can support. </w:t>
      </w:r>
      <w:r w:rsidR="00211123">
        <w:rPr>
          <w:lang w:val="en-GB"/>
        </w:rPr>
        <w:t>In RAN1</w:t>
      </w:r>
      <w:r w:rsidR="00C530A0">
        <w:rPr>
          <w:lang w:val="en-GB"/>
        </w:rPr>
        <w:t>#</w:t>
      </w:r>
      <w:r w:rsidR="00211123">
        <w:rPr>
          <w:lang w:val="en-GB"/>
        </w:rPr>
        <w:t xml:space="preserve">AH1901 meeting </w:t>
      </w:r>
      <w:r w:rsidR="00E40AAC">
        <w:rPr>
          <w:lang w:val="en-GB"/>
        </w:rPr>
        <w:t>[2]</w:t>
      </w:r>
      <w:r w:rsidR="00211123">
        <w:rPr>
          <w:lang w:val="en-GB"/>
        </w:rPr>
        <w:t>, the agreement on increasing</w:t>
      </w:r>
      <w:r w:rsidR="00211123" w:rsidRPr="00211123">
        <w:t xml:space="preserve"> </w:t>
      </w:r>
      <w:r w:rsidR="00211123" w:rsidRPr="00FD14C3">
        <w:t>the maximum RRC configurable number of spatial relations for PUCCH to be 64 per BWP</w:t>
      </w:r>
      <w:r w:rsidR="00211123">
        <w:t xml:space="preserve"> is one excellent example on reducing latency via addressing Rel-15 RRC signaling restriction</w:t>
      </w:r>
      <w:r w:rsidR="00211123" w:rsidRPr="00FD14C3">
        <w:t>.</w:t>
      </w:r>
      <w:r w:rsidR="00211123">
        <w:rPr>
          <w:lang w:val="en-GB"/>
        </w:rPr>
        <w:t xml:space="preserve"> The same methodology can be useful in other scenarios, for example,</w:t>
      </w:r>
      <w:r w:rsidR="000901AC" w:rsidRPr="00DD5AEC">
        <w:rPr>
          <w:lang w:val="en-GB"/>
        </w:rPr>
        <w:t xml:space="preserve"> </w:t>
      </w:r>
      <w:r w:rsidR="00211123">
        <w:rPr>
          <w:lang w:val="en-GB"/>
        </w:rPr>
        <w:t xml:space="preserve">Rel-15 </w:t>
      </w:r>
      <w:r w:rsidR="000901AC" w:rsidRPr="000C440B">
        <w:rPr>
          <w:lang w:val="en-GB"/>
        </w:rPr>
        <w:t xml:space="preserve">RRC signalling restriction </w:t>
      </w:r>
      <w:r w:rsidR="000901AC" w:rsidRPr="007B3A75">
        <w:rPr>
          <w:i/>
          <w:lang w:val="en-GB"/>
        </w:rPr>
        <w:t>maxNrofCandidateBeams=16</w:t>
      </w:r>
      <w:r w:rsidR="000901AC" w:rsidRPr="007B3A75">
        <w:rPr>
          <w:lang w:val="en-GB"/>
        </w:rPr>
        <w:t xml:space="preserve"> </w:t>
      </w:r>
      <w:r w:rsidR="000901AC" w:rsidRPr="007B3A75">
        <w:rPr>
          <w:lang w:val="en-GB"/>
        </w:rPr>
        <w:lastRenderedPageBreak/>
        <w:t>puts a limit on the number of possible candidate beams UE can measure per BWP for beam failure recov</w:t>
      </w:r>
      <w:r w:rsidR="000901AC">
        <w:rPr>
          <w:lang w:val="en-GB"/>
        </w:rPr>
        <w:t xml:space="preserve">ery functionality. Such a design implies that a 64-Tx-beam </w:t>
      </w:r>
      <w:r w:rsidR="000901AC" w:rsidRPr="001153F6">
        <w:rPr>
          <w:lang w:val="en-GB"/>
        </w:rPr>
        <w:t xml:space="preserve">gNB has to </w:t>
      </w:r>
      <w:r w:rsidR="000901AC">
        <w:rPr>
          <w:lang w:val="en-GB"/>
        </w:rPr>
        <w:t xml:space="preserve">send </w:t>
      </w:r>
      <w:r w:rsidR="000901AC" w:rsidRPr="001153F6">
        <w:rPr>
          <w:lang w:val="en-GB"/>
        </w:rPr>
        <w:t>RRC reconfiguration</w:t>
      </w:r>
      <w:r w:rsidR="000901AC" w:rsidRPr="00CA218A">
        <w:rPr>
          <w:lang w:val="en-GB"/>
        </w:rPr>
        <w:t xml:space="preserve"> </w:t>
      </w:r>
      <w:r w:rsidR="000901AC" w:rsidRPr="001153F6">
        <w:rPr>
          <w:lang w:val="en-GB"/>
        </w:rPr>
        <w:t xml:space="preserve">to a moving UE </w:t>
      </w:r>
      <w:r w:rsidR="000901AC">
        <w:rPr>
          <w:lang w:val="en-GB"/>
        </w:rPr>
        <w:t xml:space="preserve">to </w:t>
      </w:r>
      <w:r w:rsidR="000901AC" w:rsidRPr="001153F6">
        <w:rPr>
          <w:lang w:val="en-GB"/>
        </w:rPr>
        <w:t xml:space="preserve">configure </w:t>
      </w:r>
      <w:r w:rsidR="000901AC">
        <w:rPr>
          <w:lang w:val="en-GB"/>
        </w:rPr>
        <w:t xml:space="preserve">a new set of candidate beams, which means </w:t>
      </w:r>
      <w:r w:rsidR="000901AC">
        <w:rPr>
          <w:kern w:val="2"/>
          <w:lang w:val="en-GB" w:eastAsia="zh-CN"/>
        </w:rPr>
        <w:t xml:space="preserve">roughly </w:t>
      </w:r>
      <w:r w:rsidR="00A34DE7">
        <w:rPr>
          <w:kern w:val="2"/>
          <w:lang w:val="en-GB" w:eastAsia="zh-CN"/>
        </w:rPr>
        <w:t xml:space="preserve">at least </w:t>
      </w:r>
      <w:r w:rsidR="000901AC" w:rsidRPr="001153F6">
        <w:rPr>
          <w:lang w:val="en-GB"/>
        </w:rPr>
        <w:t xml:space="preserve">4 </w:t>
      </w:r>
      <w:r w:rsidR="000901AC">
        <w:rPr>
          <w:lang w:val="en-GB"/>
        </w:rPr>
        <w:t xml:space="preserve">(= 64/16) </w:t>
      </w:r>
      <w:r w:rsidR="000901AC" w:rsidRPr="001153F6">
        <w:rPr>
          <w:lang w:val="en-GB"/>
        </w:rPr>
        <w:t>RRC configurations are needed even</w:t>
      </w:r>
      <w:r w:rsidR="000901AC">
        <w:rPr>
          <w:lang w:val="en-GB"/>
        </w:rPr>
        <w:t xml:space="preserve"> within one cell</w:t>
      </w:r>
      <w:r w:rsidR="000901AC" w:rsidRPr="001153F6">
        <w:rPr>
          <w:lang w:val="en-GB"/>
        </w:rPr>
        <w:t>.</w:t>
      </w:r>
      <w:r w:rsidR="000901AC">
        <w:rPr>
          <w:lang w:val="en-GB"/>
        </w:rPr>
        <w:t xml:space="preserve"> Otherwise, fixing 16 candidate beams to a subset of 64 SSB beams (e.g., evenly sampled</w:t>
      </w:r>
      <w:r w:rsidR="00A34DE7">
        <w:rPr>
          <w:lang w:val="en-GB"/>
        </w:rPr>
        <w:t xml:space="preserve"> 16 candidate beams</w:t>
      </w:r>
      <w:r w:rsidR="000901AC">
        <w:rPr>
          <w:lang w:val="en-GB"/>
        </w:rPr>
        <w:t xml:space="preserve">), the probability of </w:t>
      </w:r>
      <w:r w:rsidR="009B5435">
        <w:rPr>
          <w:lang w:val="en-GB"/>
        </w:rPr>
        <w:t>interruption will increase</w:t>
      </w:r>
      <w:r w:rsidR="000901AC">
        <w:rPr>
          <w:lang w:val="en-GB"/>
        </w:rPr>
        <w:t xml:space="preserve">, as shown in </w:t>
      </w:r>
      <w:r w:rsidR="00E40AAC" w:rsidRPr="001C1C2C">
        <w:t xml:space="preserve">Table </w:t>
      </w:r>
      <w:r w:rsidR="00E40AAC" w:rsidRPr="00C530A0">
        <w:rPr>
          <w:b/>
          <w:noProof/>
        </w:rPr>
        <w:t>1</w:t>
      </w:r>
      <w:r w:rsidR="002E6BED">
        <w:rPr>
          <w:lang w:val="en-GB"/>
        </w:rPr>
        <w:t xml:space="preserve"> </w:t>
      </w:r>
      <w:r w:rsidR="004508DA">
        <w:rPr>
          <w:lang w:val="en-GB"/>
        </w:rPr>
        <w:t>that it</w:t>
      </w:r>
      <w:r w:rsidR="006D3E4F">
        <w:rPr>
          <w:lang w:val="en-GB"/>
        </w:rPr>
        <w:t xml:space="preserve"> results in a poor BFR performance</w:t>
      </w:r>
      <w:r w:rsidR="000901AC">
        <w:rPr>
          <w:lang w:val="en-GB"/>
        </w:rPr>
        <w:t xml:space="preserve">. </w:t>
      </w:r>
      <w:r w:rsidR="007B3A75" w:rsidRPr="007B3A75">
        <w:rPr>
          <w:lang w:val="en-GB"/>
        </w:rPr>
        <w:t>Another example, UE capability can suggest that a particular UE supports 16 configured spatial relations. If the spatial relations contain only downlink reference RS, such a design implies that a 64-Tx-beam gNB has to reconfigure spatial relations via RRC when UE moves to the coverage</w:t>
      </w:r>
      <w:r w:rsidR="00390C7B">
        <w:rPr>
          <w:lang w:val="en-GB"/>
        </w:rPr>
        <w:t xml:space="preserve"> area of another subset of gNB</w:t>
      </w:r>
      <w:r w:rsidR="007B3A75" w:rsidRPr="007B3A75">
        <w:rPr>
          <w:lang w:val="en-GB"/>
        </w:rPr>
        <w:t xml:space="preserve"> downlink Tx beams, assuming one downlink reference RS corresponds to a Tx beam.</w:t>
      </w:r>
    </w:p>
    <w:p w14:paraId="1536823D" w14:textId="06B04844" w:rsidR="002E6BED" w:rsidRPr="001C1C2C" w:rsidRDefault="002E6BED" w:rsidP="001C1C2C">
      <w:pPr>
        <w:pStyle w:val="a5"/>
        <w:keepNext/>
        <w:spacing w:after="0"/>
      </w:pPr>
      <w:bookmarkStart w:id="0" w:name="_Ref100655"/>
      <w:r w:rsidRPr="001C1C2C">
        <w:rPr>
          <w:b w:val="0"/>
        </w:rPr>
        <w:t xml:space="preserve">Table </w:t>
      </w:r>
      <w:r w:rsidR="00E40AAC">
        <w:rPr>
          <w:b w:val="0"/>
          <w:noProof/>
        </w:rPr>
        <w:t>1</w:t>
      </w:r>
      <w:bookmarkEnd w:id="0"/>
      <w:r w:rsidRPr="001C1C2C">
        <w:rPr>
          <w:b w:val="0"/>
        </w:rPr>
        <w:t xml:space="preserve"> Performance comparison between fixed 16 candidate beams and all 64 beams for BFR</w:t>
      </w:r>
    </w:p>
    <w:tbl>
      <w:tblPr>
        <w:tblStyle w:val="4-5"/>
        <w:tblW w:w="0" w:type="auto"/>
        <w:tblLook w:val="04A0" w:firstRow="1" w:lastRow="0" w:firstColumn="1" w:lastColumn="0" w:noHBand="0" w:noVBand="1"/>
      </w:tblPr>
      <w:tblGrid>
        <w:gridCol w:w="3539"/>
        <w:gridCol w:w="1489"/>
        <w:gridCol w:w="4279"/>
      </w:tblGrid>
      <w:tr w:rsidR="006D3E4F" w:rsidRPr="005C3A03" w14:paraId="0212B159" w14:textId="77777777" w:rsidTr="00961D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6D767EE4" w14:textId="77777777" w:rsidR="00EF7C17" w:rsidRPr="005C3A03" w:rsidRDefault="00EF7C17" w:rsidP="004B549A">
            <w:pPr>
              <w:spacing w:after="0"/>
              <w:rPr>
                <w:color w:val="auto"/>
                <w:sz w:val="18"/>
                <w:szCs w:val="20"/>
                <w:lang w:eastAsia="zh-CN"/>
              </w:rPr>
            </w:pPr>
            <w:r w:rsidRPr="005C3A03">
              <w:rPr>
                <w:sz w:val="18"/>
                <w:szCs w:val="20"/>
                <w:lang w:eastAsia="zh-CN"/>
              </w:rPr>
              <w:t>Simulation cases</w:t>
            </w:r>
          </w:p>
        </w:tc>
        <w:tc>
          <w:tcPr>
            <w:tcW w:w="1489" w:type="dxa"/>
          </w:tcPr>
          <w:p w14:paraId="75EED18F" w14:textId="77777777" w:rsidR="00EF7C17" w:rsidRPr="005C3A03" w:rsidRDefault="00EF7C17" w:rsidP="004B549A">
            <w:pPr>
              <w:spacing w:after="0"/>
              <w:jc w:val="left"/>
              <w:cnfStyle w:val="100000000000" w:firstRow="1" w:lastRow="0" w:firstColumn="0" w:lastColumn="0" w:oddVBand="0" w:evenVBand="0" w:oddHBand="0" w:evenHBand="0" w:firstRowFirstColumn="0" w:firstRowLastColumn="0" w:lastRowFirstColumn="0" w:lastRowLastColumn="0"/>
              <w:rPr>
                <w:color w:val="auto"/>
                <w:sz w:val="18"/>
                <w:szCs w:val="20"/>
                <w:lang w:eastAsia="zh-CN"/>
              </w:rPr>
            </w:pPr>
            <w:r>
              <w:rPr>
                <w:sz w:val="18"/>
                <w:szCs w:val="20"/>
                <w:lang w:eastAsia="zh-CN"/>
              </w:rPr>
              <w:t>*</w:t>
            </w:r>
            <w:r w:rsidRPr="005C3A03">
              <w:rPr>
                <w:sz w:val="18"/>
                <w:szCs w:val="20"/>
                <w:lang w:eastAsia="zh-CN"/>
              </w:rPr>
              <w:t>Prob</w:t>
            </w:r>
            <w:r>
              <w:rPr>
                <w:sz w:val="18"/>
                <w:szCs w:val="20"/>
                <w:lang w:eastAsia="zh-CN"/>
              </w:rPr>
              <w:t xml:space="preserve">ability of </w:t>
            </w:r>
            <w:r w:rsidRPr="005C3A03">
              <w:rPr>
                <w:sz w:val="18"/>
                <w:szCs w:val="20"/>
                <w:lang w:eastAsia="zh-CN"/>
              </w:rPr>
              <w:t xml:space="preserve"> interruption:</w:t>
            </w:r>
          </w:p>
          <w:p w14:paraId="65EA47F8" w14:textId="77777777" w:rsidR="00EF7C17" w:rsidRPr="005C3A03" w:rsidRDefault="00EF7C17" w:rsidP="004B549A">
            <w:pPr>
              <w:spacing w:after="0"/>
              <w:jc w:val="left"/>
              <w:cnfStyle w:val="100000000000" w:firstRow="1" w:lastRow="0" w:firstColumn="0" w:lastColumn="0" w:oddVBand="0" w:evenVBand="0" w:oddHBand="0" w:evenHBand="0" w:firstRowFirstColumn="0" w:firstRowLastColumn="0" w:lastRowFirstColumn="0" w:lastRowLastColumn="0"/>
              <w:rPr>
                <w:color w:val="auto"/>
                <w:sz w:val="18"/>
                <w:szCs w:val="20"/>
                <w:lang w:eastAsia="zh-CN"/>
              </w:rPr>
            </w:pPr>
            <w:r w:rsidRPr="005C3A03">
              <w:rPr>
                <w:sz w:val="18"/>
                <w:szCs w:val="20"/>
                <w:lang w:eastAsia="zh-CN"/>
              </w:rPr>
              <w:t>Prob(SNR&lt;0dB)</w:t>
            </w:r>
          </w:p>
        </w:tc>
        <w:tc>
          <w:tcPr>
            <w:tcW w:w="4279" w:type="dxa"/>
          </w:tcPr>
          <w:p w14:paraId="67D7DA05" w14:textId="77777777" w:rsidR="00EF7C17" w:rsidRPr="005C3A03" w:rsidRDefault="00EF7C17" w:rsidP="004B549A">
            <w:pPr>
              <w:spacing w:after="0"/>
              <w:jc w:val="left"/>
              <w:cnfStyle w:val="100000000000" w:firstRow="1" w:lastRow="0" w:firstColumn="0" w:lastColumn="0" w:oddVBand="0" w:evenVBand="0" w:oddHBand="0" w:evenHBand="0" w:firstRowFirstColumn="0" w:firstRowLastColumn="0" w:lastRowFirstColumn="0" w:lastRowLastColumn="0"/>
              <w:rPr>
                <w:color w:val="auto"/>
                <w:sz w:val="18"/>
                <w:szCs w:val="20"/>
                <w:lang w:eastAsia="zh-CN"/>
              </w:rPr>
            </w:pPr>
            <w:r>
              <w:rPr>
                <w:sz w:val="18"/>
                <w:szCs w:val="20"/>
                <w:lang w:eastAsia="zh-CN"/>
              </w:rPr>
              <w:t>*</w:t>
            </w:r>
            <w:r w:rsidRPr="005C3A03">
              <w:rPr>
                <w:sz w:val="18"/>
                <w:szCs w:val="20"/>
                <w:lang w:eastAsia="zh-CN"/>
              </w:rPr>
              <w:t xml:space="preserve">Conditional probability </w:t>
            </w:r>
            <w:r>
              <w:rPr>
                <w:sz w:val="18"/>
                <w:szCs w:val="20"/>
                <w:lang w:eastAsia="zh-CN"/>
              </w:rPr>
              <w:t xml:space="preserve">of </w:t>
            </w:r>
            <w:r w:rsidRPr="005C3A03">
              <w:rPr>
                <w:sz w:val="18"/>
                <w:szCs w:val="20"/>
                <w:lang w:eastAsia="zh-CN"/>
              </w:rPr>
              <w:t>interruption:</w:t>
            </w:r>
          </w:p>
          <w:p w14:paraId="5ED3E55B" w14:textId="77777777" w:rsidR="00EF7C17" w:rsidRPr="005C3A03" w:rsidRDefault="00EF7C17" w:rsidP="004B549A">
            <w:pPr>
              <w:spacing w:after="0"/>
              <w:jc w:val="left"/>
              <w:cnfStyle w:val="100000000000" w:firstRow="1" w:lastRow="0" w:firstColumn="0" w:lastColumn="0" w:oddVBand="0" w:evenVBand="0" w:oddHBand="0" w:evenHBand="0" w:firstRowFirstColumn="0" w:firstRowLastColumn="0" w:lastRowFirstColumn="0" w:lastRowLastColumn="0"/>
              <w:rPr>
                <w:color w:val="auto"/>
                <w:sz w:val="18"/>
                <w:szCs w:val="20"/>
                <w:lang w:eastAsia="zh-CN"/>
              </w:rPr>
            </w:pPr>
            <w:r w:rsidRPr="005C3A03">
              <w:rPr>
                <w:sz w:val="18"/>
                <w:szCs w:val="20"/>
                <w:lang w:eastAsia="zh-CN"/>
              </w:rPr>
              <w:t>Prob(SNR&lt;0dB|blockage)</w:t>
            </w:r>
          </w:p>
        </w:tc>
      </w:tr>
      <w:tr w:rsidR="006D3E4F" w:rsidRPr="005C3A03" w14:paraId="37EA1DB9" w14:textId="77777777" w:rsidTr="00961D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76EAF902" w14:textId="70CE2638" w:rsidR="006D3E4F" w:rsidRPr="00B42998" w:rsidRDefault="006D3E4F" w:rsidP="006D3E4F">
            <w:pPr>
              <w:spacing w:after="0"/>
              <w:rPr>
                <w:sz w:val="18"/>
                <w:szCs w:val="20"/>
                <w:u w:val="single"/>
                <w:lang w:eastAsia="zh-CN"/>
              </w:rPr>
            </w:pPr>
            <w:r>
              <w:rPr>
                <w:b w:val="0"/>
                <w:sz w:val="18"/>
                <w:szCs w:val="20"/>
                <w:u w:val="single"/>
                <w:lang w:eastAsia="zh-CN"/>
              </w:rPr>
              <w:t>Upper bound</w:t>
            </w:r>
            <w:r w:rsidRPr="00961D94">
              <w:rPr>
                <w:sz w:val="18"/>
                <w:szCs w:val="20"/>
                <w:lang w:eastAsia="zh-CN"/>
              </w:rPr>
              <w:t xml:space="preserve">: </w:t>
            </w:r>
            <w:r w:rsidRPr="00211123">
              <w:rPr>
                <w:sz w:val="18"/>
                <w:szCs w:val="20"/>
                <w:lang w:eastAsia="zh-CN"/>
              </w:rPr>
              <w:t>if</w:t>
            </w:r>
            <w:r w:rsidRPr="00101D0F">
              <w:rPr>
                <w:b w:val="0"/>
                <w:sz w:val="18"/>
                <w:szCs w:val="20"/>
                <w:lang w:eastAsia="zh-CN"/>
              </w:rPr>
              <w:t xml:space="preserve"> </w:t>
            </w:r>
            <w:r w:rsidRPr="00B42998">
              <w:rPr>
                <w:b w:val="0"/>
                <w:sz w:val="18"/>
                <w:szCs w:val="20"/>
                <w:lang w:eastAsia="zh-CN"/>
              </w:rPr>
              <w:t xml:space="preserve">RRC </w:t>
            </w:r>
            <w:r>
              <w:rPr>
                <w:b w:val="0"/>
                <w:sz w:val="18"/>
                <w:szCs w:val="20"/>
                <w:lang w:eastAsia="zh-CN"/>
              </w:rPr>
              <w:t xml:space="preserve">can </w:t>
            </w:r>
            <w:r w:rsidRPr="00B42998">
              <w:rPr>
                <w:b w:val="0"/>
                <w:sz w:val="18"/>
                <w:szCs w:val="20"/>
                <w:lang w:eastAsia="zh-CN"/>
              </w:rPr>
              <w:t>configure and UE</w:t>
            </w:r>
            <w:r>
              <w:rPr>
                <w:b w:val="0"/>
                <w:sz w:val="18"/>
                <w:szCs w:val="20"/>
                <w:lang w:eastAsia="zh-CN"/>
              </w:rPr>
              <w:t xml:space="preserve"> can measure</w:t>
            </w:r>
            <w:r w:rsidRPr="00B42998">
              <w:rPr>
                <w:b w:val="0"/>
                <w:sz w:val="18"/>
                <w:szCs w:val="20"/>
                <w:lang w:eastAsia="zh-CN"/>
              </w:rPr>
              <w:t xml:space="preserve"> </w:t>
            </w:r>
            <w:r>
              <w:rPr>
                <w:b w:val="0"/>
                <w:sz w:val="18"/>
                <w:szCs w:val="20"/>
                <w:lang w:eastAsia="zh-CN"/>
              </w:rPr>
              <w:t>all 64 beams as candidate beams</w:t>
            </w:r>
          </w:p>
        </w:tc>
        <w:tc>
          <w:tcPr>
            <w:tcW w:w="1489" w:type="dxa"/>
          </w:tcPr>
          <w:p w14:paraId="2F5FCC0C" w14:textId="31BF13BC" w:rsidR="006D3E4F" w:rsidRPr="005C3A03" w:rsidRDefault="006D3E4F" w:rsidP="006D3E4F">
            <w:pPr>
              <w:spacing w:after="0"/>
              <w:cnfStyle w:val="000000100000" w:firstRow="0" w:lastRow="0" w:firstColumn="0" w:lastColumn="0" w:oddVBand="0" w:evenVBand="0" w:oddHBand="1" w:evenHBand="0" w:firstRowFirstColumn="0" w:firstRowLastColumn="0" w:lastRowFirstColumn="0" w:lastRowLastColumn="0"/>
              <w:rPr>
                <w:sz w:val="18"/>
                <w:szCs w:val="20"/>
                <w:lang w:eastAsia="zh-CN"/>
              </w:rPr>
            </w:pPr>
            <w:r w:rsidRPr="005C3A03">
              <w:rPr>
                <w:sz w:val="18"/>
                <w:szCs w:val="20"/>
                <w:lang w:eastAsia="zh-CN"/>
              </w:rPr>
              <w:t>8.6%</w:t>
            </w:r>
          </w:p>
        </w:tc>
        <w:tc>
          <w:tcPr>
            <w:tcW w:w="4279" w:type="dxa"/>
          </w:tcPr>
          <w:p w14:paraId="0923A7D4" w14:textId="0A64D589" w:rsidR="006D3E4F" w:rsidRPr="005C3A03" w:rsidRDefault="006D3E4F" w:rsidP="006D3E4F">
            <w:pPr>
              <w:spacing w:after="0"/>
              <w:cnfStyle w:val="000000100000" w:firstRow="0" w:lastRow="0" w:firstColumn="0" w:lastColumn="0" w:oddVBand="0" w:evenVBand="0" w:oddHBand="1" w:evenHBand="0" w:firstRowFirstColumn="0" w:firstRowLastColumn="0" w:lastRowFirstColumn="0" w:lastRowLastColumn="0"/>
              <w:rPr>
                <w:sz w:val="18"/>
                <w:szCs w:val="20"/>
                <w:lang w:eastAsia="zh-CN"/>
              </w:rPr>
            </w:pPr>
            <w:r w:rsidRPr="005C3A03">
              <w:rPr>
                <w:sz w:val="18"/>
                <w:szCs w:val="20"/>
                <w:lang w:eastAsia="zh-CN"/>
              </w:rPr>
              <w:t>44.4%</w:t>
            </w:r>
          </w:p>
        </w:tc>
      </w:tr>
      <w:tr w:rsidR="006D3E4F" w:rsidRPr="005C3A03" w14:paraId="5980DD10" w14:textId="77777777" w:rsidTr="00961D94">
        <w:tc>
          <w:tcPr>
            <w:cnfStyle w:val="001000000000" w:firstRow="0" w:lastRow="0" w:firstColumn="1" w:lastColumn="0" w:oddVBand="0" w:evenVBand="0" w:oddHBand="0" w:evenHBand="0" w:firstRowFirstColumn="0" w:firstRowLastColumn="0" w:lastRowFirstColumn="0" w:lastRowLastColumn="0"/>
            <w:tcW w:w="3539" w:type="dxa"/>
          </w:tcPr>
          <w:p w14:paraId="65CD9669" w14:textId="77777777" w:rsidR="00DD33AA" w:rsidRDefault="006D3E4F" w:rsidP="006D3E4F">
            <w:pPr>
              <w:spacing w:after="0"/>
              <w:rPr>
                <w:b w:val="0"/>
                <w:sz w:val="18"/>
                <w:szCs w:val="20"/>
                <w:lang w:eastAsia="zh-CN"/>
              </w:rPr>
            </w:pPr>
            <w:r w:rsidRPr="00B42998">
              <w:rPr>
                <w:b w:val="0"/>
                <w:sz w:val="18"/>
                <w:szCs w:val="20"/>
                <w:u w:val="single"/>
                <w:lang w:eastAsia="zh-CN"/>
              </w:rPr>
              <w:t>Rel-15 baseline</w:t>
            </w:r>
            <w:r w:rsidRPr="00961D94">
              <w:rPr>
                <w:sz w:val="18"/>
                <w:szCs w:val="20"/>
                <w:lang w:eastAsia="zh-CN"/>
              </w:rPr>
              <w:t>:</w:t>
            </w:r>
            <w:r w:rsidRPr="00DD5AEC">
              <w:rPr>
                <w:b w:val="0"/>
                <w:sz w:val="18"/>
                <w:szCs w:val="20"/>
                <w:lang w:eastAsia="zh-CN"/>
              </w:rPr>
              <w:t xml:space="preserve"> </w:t>
            </w:r>
          </w:p>
          <w:p w14:paraId="4E22EB6F" w14:textId="1B102AFD" w:rsidR="006D3E4F" w:rsidRPr="007F19C9" w:rsidRDefault="006D3E4F" w:rsidP="006D3E4F">
            <w:pPr>
              <w:spacing w:after="0"/>
              <w:rPr>
                <w:b w:val="0"/>
                <w:sz w:val="18"/>
                <w:szCs w:val="20"/>
                <w:lang w:eastAsia="zh-CN"/>
              </w:rPr>
            </w:pPr>
            <w:r w:rsidRPr="00961D94">
              <w:rPr>
                <w:i/>
                <w:sz w:val="18"/>
                <w:szCs w:val="20"/>
                <w:lang w:eastAsia="zh-CN"/>
              </w:rPr>
              <w:t>maxNrofCandidateBeams=16</w:t>
            </w:r>
          </w:p>
        </w:tc>
        <w:tc>
          <w:tcPr>
            <w:tcW w:w="1489" w:type="dxa"/>
          </w:tcPr>
          <w:p w14:paraId="2CAED16D" w14:textId="28408B10" w:rsidR="006D3E4F" w:rsidRPr="005C3A03" w:rsidRDefault="006D3E4F" w:rsidP="006D3E4F">
            <w:pPr>
              <w:spacing w:after="0"/>
              <w:cnfStyle w:val="000000000000" w:firstRow="0" w:lastRow="0" w:firstColumn="0" w:lastColumn="0" w:oddVBand="0" w:evenVBand="0" w:oddHBand="0" w:evenHBand="0" w:firstRowFirstColumn="0" w:firstRowLastColumn="0" w:lastRowFirstColumn="0" w:lastRowLastColumn="0"/>
              <w:rPr>
                <w:sz w:val="18"/>
                <w:szCs w:val="20"/>
                <w:lang w:eastAsia="zh-CN"/>
              </w:rPr>
            </w:pPr>
            <w:r w:rsidRPr="005C3A03">
              <w:rPr>
                <w:sz w:val="18"/>
                <w:szCs w:val="20"/>
                <w:lang w:eastAsia="zh-CN"/>
              </w:rPr>
              <w:t>19.5%</w:t>
            </w:r>
          </w:p>
        </w:tc>
        <w:tc>
          <w:tcPr>
            <w:tcW w:w="4279" w:type="dxa"/>
          </w:tcPr>
          <w:p w14:paraId="5F266E65" w14:textId="77777777" w:rsidR="006D3E4F" w:rsidRDefault="006D3E4F" w:rsidP="006D3E4F">
            <w:pPr>
              <w:spacing w:after="0"/>
              <w:cnfStyle w:val="000000000000" w:firstRow="0" w:lastRow="0" w:firstColumn="0" w:lastColumn="0" w:oddVBand="0" w:evenVBand="0" w:oddHBand="0" w:evenHBand="0" w:firstRowFirstColumn="0" w:firstRowLastColumn="0" w:lastRowFirstColumn="0" w:lastRowLastColumn="0"/>
              <w:rPr>
                <w:sz w:val="18"/>
                <w:szCs w:val="20"/>
                <w:lang w:eastAsia="zh-CN"/>
              </w:rPr>
            </w:pPr>
            <w:r w:rsidRPr="005C3A03">
              <w:rPr>
                <w:sz w:val="18"/>
                <w:szCs w:val="20"/>
                <w:lang w:eastAsia="zh-CN"/>
              </w:rPr>
              <w:t>99.6%</w:t>
            </w:r>
          </w:p>
          <w:p w14:paraId="49A4FCBE" w14:textId="4314CDDC" w:rsidR="006D3E4F" w:rsidRPr="005C3A03" w:rsidRDefault="006D3E4F" w:rsidP="006D3E4F">
            <w:pPr>
              <w:spacing w:after="0"/>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 xml:space="preserve">It means </w:t>
            </w:r>
            <w:r w:rsidRPr="006D3E4F">
              <w:rPr>
                <w:sz w:val="18"/>
                <w:szCs w:val="20"/>
                <w:lang w:eastAsia="zh-CN"/>
              </w:rPr>
              <w:t xml:space="preserve">when UE encounters a sudden blockage, it can hardly find a good-quality </w:t>
            </w:r>
            <w:r>
              <w:rPr>
                <w:sz w:val="18"/>
                <w:szCs w:val="20"/>
                <w:lang w:eastAsia="zh-CN"/>
              </w:rPr>
              <w:t>candidate</w:t>
            </w:r>
            <w:r w:rsidR="00DD33AA">
              <w:rPr>
                <w:sz w:val="18"/>
                <w:szCs w:val="20"/>
                <w:lang w:eastAsia="zh-CN"/>
              </w:rPr>
              <w:t xml:space="preserve"> </w:t>
            </w:r>
            <w:r w:rsidRPr="006D3E4F">
              <w:rPr>
                <w:sz w:val="18"/>
                <w:szCs w:val="20"/>
                <w:lang w:eastAsia="zh-CN"/>
              </w:rPr>
              <w:t>beam (SNR &gt; 0dB)</w:t>
            </w:r>
          </w:p>
        </w:tc>
      </w:tr>
    </w:tbl>
    <w:p w14:paraId="576D1466" w14:textId="68EFDC2F" w:rsidR="00AD18A1" w:rsidRPr="00C01547" w:rsidRDefault="00EF7C17" w:rsidP="00C01547">
      <w:pPr>
        <w:rPr>
          <w:i/>
          <w:kern w:val="2"/>
          <w:sz w:val="20"/>
          <w:lang w:val="en-GB" w:eastAsia="zh-CN"/>
        </w:rPr>
      </w:pPr>
      <w:r w:rsidRPr="00C01547">
        <w:rPr>
          <w:i/>
          <w:kern w:val="2"/>
          <w:sz w:val="20"/>
          <w:lang w:val="en-GB" w:eastAsia="zh-CN"/>
        </w:rPr>
        <w:t>*More detailed discussions on the evaluations can be found in our companion paper</w:t>
      </w:r>
      <w:r w:rsidR="00DE4903" w:rsidRPr="00C01547">
        <w:rPr>
          <w:i/>
          <w:kern w:val="2"/>
          <w:sz w:val="20"/>
          <w:lang w:val="en-GB" w:eastAsia="zh-CN"/>
        </w:rPr>
        <w:t xml:space="preserve"> </w:t>
      </w:r>
      <w:r w:rsidR="005B7798">
        <w:rPr>
          <w:i/>
          <w:kern w:val="2"/>
          <w:sz w:val="20"/>
          <w:lang w:val="en-GB" w:eastAsia="zh-CN"/>
        </w:rPr>
        <w:t>[7]</w:t>
      </w:r>
      <w:r w:rsidR="00E40AAC">
        <w:rPr>
          <w:i/>
          <w:kern w:val="2"/>
          <w:sz w:val="20"/>
          <w:lang w:val="en-GB" w:eastAsia="zh-CN"/>
        </w:rPr>
        <w:t>[8]</w:t>
      </w:r>
      <w:r w:rsidR="006D3E4F">
        <w:rPr>
          <w:i/>
          <w:kern w:val="2"/>
          <w:sz w:val="20"/>
          <w:lang w:val="en-GB" w:eastAsia="zh-CN"/>
        </w:rPr>
        <w:t xml:space="preserve">. The </w:t>
      </w:r>
      <w:r w:rsidR="006D3E4F" w:rsidRPr="006D3E4F">
        <w:rPr>
          <w:i/>
          <w:kern w:val="2"/>
          <w:sz w:val="20"/>
          <w:lang w:val="en-GB" w:eastAsia="zh-CN"/>
        </w:rPr>
        <w:t>probability of interruption used here is the probability that SNR &lt; 0dB, and conditional probability of interruption used here is the probability of SNR &lt; 0dB conditioned on blockage event, where block event is defined as SNR dropped by 10dB and lasted over 50ms.</w:t>
      </w:r>
    </w:p>
    <w:p w14:paraId="1302D60E" w14:textId="00EB3FB6" w:rsidR="00000B05" w:rsidRPr="007F19C9" w:rsidRDefault="00B504C8" w:rsidP="00C01547">
      <w:pPr>
        <w:rPr>
          <w:lang w:val="en-GB"/>
        </w:rPr>
      </w:pPr>
      <w:r>
        <w:rPr>
          <w:lang w:val="en-GB"/>
        </w:rPr>
        <w:t xml:space="preserve">Some possible solutions in this category can be, for example, </w:t>
      </w:r>
      <w:r w:rsidR="001364A2">
        <w:rPr>
          <w:lang w:val="en-GB"/>
        </w:rPr>
        <w:t>us</w:t>
      </w:r>
      <w:r w:rsidR="00567F0F">
        <w:rPr>
          <w:lang w:val="en-GB"/>
        </w:rPr>
        <w:t>ing</w:t>
      </w:r>
      <w:r w:rsidR="001364A2">
        <w:rPr>
          <w:lang w:val="en-GB"/>
        </w:rPr>
        <w:t xml:space="preserve"> MAC-CE/DCI to perform some of configuration functionalities of </w:t>
      </w:r>
      <w:r w:rsidR="001364A2" w:rsidRPr="007F19C9">
        <w:rPr>
          <w:lang w:val="en-GB"/>
        </w:rPr>
        <w:t>Rel-15 RRC signalling for BM</w:t>
      </w:r>
      <w:r w:rsidRPr="007F19C9">
        <w:rPr>
          <w:lang w:eastAsia="ko-KR"/>
        </w:rPr>
        <w:t>.</w:t>
      </w:r>
    </w:p>
    <w:p w14:paraId="78A92778" w14:textId="52AA3E4A" w:rsidR="009A53BB" w:rsidRDefault="00000B05" w:rsidP="00C01547">
      <w:pPr>
        <w:pStyle w:val="af"/>
        <w:ind w:left="0"/>
        <w:rPr>
          <w:lang w:val="en-GB"/>
        </w:rPr>
      </w:pPr>
      <w:r w:rsidRPr="00961D94">
        <w:rPr>
          <w:u w:val="single"/>
          <w:lang w:val="en-GB"/>
        </w:rPr>
        <w:t xml:space="preserve">2. </w:t>
      </w:r>
      <w:r w:rsidR="00211255" w:rsidRPr="00961D94">
        <w:rPr>
          <w:u w:val="single"/>
          <w:lang w:val="en-GB"/>
        </w:rPr>
        <w:t>B</w:t>
      </w:r>
      <w:r w:rsidR="00E9329D" w:rsidRPr="00961D94">
        <w:rPr>
          <w:u w:val="single"/>
          <w:lang w:val="en-GB"/>
        </w:rPr>
        <w:t>eam training latency reduction</w:t>
      </w:r>
      <w:r w:rsidR="00211255" w:rsidRPr="007F19C9">
        <w:rPr>
          <w:lang w:val="en-GB"/>
        </w:rPr>
        <w:t xml:space="preserve">: </w:t>
      </w:r>
      <w:r w:rsidR="00595C7A" w:rsidRPr="007F19C9">
        <w:rPr>
          <w:lang w:val="en-GB"/>
        </w:rPr>
        <w:t xml:space="preserve">It is affordable for the network and UE to carry </w:t>
      </w:r>
      <w:r w:rsidR="00DA5549" w:rsidRPr="007F19C9">
        <w:rPr>
          <w:lang w:val="en-GB"/>
        </w:rPr>
        <w:t xml:space="preserve">out </w:t>
      </w:r>
      <w:r w:rsidR="00595C7A" w:rsidRPr="007F19C9">
        <w:rPr>
          <w:lang w:val="en-GB"/>
        </w:rPr>
        <w:t>one round of beam training by even exhaustively search</w:t>
      </w:r>
      <w:r w:rsidR="00567F0F" w:rsidRPr="00AE0D3A">
        <w:rPr>
          <w:lang w:val="en-GB"/>
        </w:rPr>
        <w:t>ing</w:t>
      </w:r>
      <w:r w:rsidR="00595C7A" w:rsidRPr="00AE0D3A">
        <w:rPr>
          <w:lang w:val="en-GB"/>
        </w:rPr>
        <w:t xml:space="preserve"> all the beam pair combinations, however, what is unacceptable is that the beams selected after the exhaustive search are not </w:t>
      </w:r>
      <w:r w:rsidR="00D17741" w:rsidRPr="00AE0D3A">
        <w:rPr>
          <w:lang w:val="en-GB"/>
        </w:rPr>
        <w:t xml:space="preserve">satisfying </w:t>
      </w:r>
      <w:r w:rsidR="00595C7A" w:rsidRPr="00AE0D3A">
        <w:rPr>
          <w:lang w:val="en-GB"/>
        </w:rPr>
        <w:t>the gNB</w:t>
      </w:r>
      <w:r w:rsidR="00D17741" w:rsidRPr="00AE0D3A">
        <w:rPr>
          <w:lang w:val="en-GB"/>
        </w:rPr>
        <w:t>’s need</w:t>
      </w:r>
      <w:r w:rsidR="00595C7A" w:rsidRPr="00AE0D3A">
        <w:rPr>
          <w:lang w:val="en-GB"/>
        </w:rPr>
        <w:t xml:space="preserve"> and another round of beam training is performed, and then another round…This undesired situation would likely happen by using Rel-15 L1-RSRP based beam measurement</w:t>
      </w:r>
      <w:r w:rsidR="00595C7A">
        <w:rPr>
          <w:lang w:val="en-GB"/>
        </w:rPr>
        <w:t xml:space="preserve"> and reporting, which has no clear guidance from gNB. The beams selected by the UE, most probably via max-RSRP rule, are not useful if gNB would like to do two-beam multiplexing transmission for capacity</w:t>
      </w:r>
      <w:r w:rsidR="007A02E9">
        <w:rPr>
          <w:lang w:val="en-GB"/>
        </w:rPr>
        <w:t xml:space="preserve"> enhancement</w:t>
      </w:r>
      <w:r w:rsidR="00595C7A">
        <w:rPr>
          <w:lang w:val="en-GB"/>
        </w:rPr>
        <w:t>, or to do two-beam diversity transmission for robustness</w:t>
      </w:r>
      <w:r w:rsidR="007A02E9">
        <w:rPr>
          <w:lang w:val="en-GB"/>
        </w:rPr>
        <w:t xml:space="preserve"> enhancement</w:t>
      </w:r>
      <w:r w:rsidR="00595C7A">
        <w:rPr>
          <w:lang w:val="en-GB"/>
        </w:rPr>
        <w:t xml:space="preserve">, or simply </w:t>
      </w:r>
      <w:r w:rsidR="00567F0F">
        <w:rPr>
          <w:lang w:val="en-GB"/>
        </w:rPr>
        <w:t xml:space="preserve">to obtain </w:t>
      </w:r>
      <w:r w:rsidR="00595C7A">
        <w:rPr>
          <w:lang w:val="en-GB"/>
        </w:rPr>
        <w:t>a pair of backup beams that gNB could do fast beam switch</w:t>
      </w:r>
      <w:r w:rsidR="00390C7B">
        <w:rPr>
          <w:lang w:val="en-GB"/>
        </w:rPr>
        <w:t>ing</w:t>
      </w:r>
      <w:r w:rsidR="00595C7A">
        <w:rPr>
          <w:lang w:val="en-GB"/>
        </w:rPr>
        <w:t xml:space="preserve"> to combat blockage.</w:t>
      </w:r>
      <w:r w:rsidR="00B504C8">
        <w:rPr>
          <w:lang w:val="en-GB"/>
        </w:rPr>
        <w:t xml:space="preserve"> </w:t>
      </w:r>
    </w:p>
    <w:p w14:paraId="393FE4F0" w14:textId="59F0880E" w:rsidR="00E9329D" w:rsidRDefault="00B504C8" w:rsidP="00C01547">
      <w:pPr>
        <w:rPr>
          <w:lang w:val="en-GB"/>
        </w:rPr>
      </w:pPr>
      <w:r>
        <w:rPr>
          <w:lang w:val="en-GB"/>
        </w:rPr>
        <w:t xml:space="preserve">Some possible solutions in this category can be, for example, </w:t>
      </w:r>
      <w:r w:rsidR="00567F0F">
        <w:rPr>
          <w:lang w:val="en-GB"/>
        </w:rPr>
        <w:t xml:space="preserve">to </w:t>
      </w:r>
      <w:r>
        <w:rPr>
          <w:lang w:val="en-GB"/>
        </w:rPr>
        <w:t xml:space="preserve">specify and allow gNB to inform UE the </w:t>
      </w:r>
      <w:r w:rsidR="007A02E9">
        <w:rPr>
          <w:lang w:val="en-GB"/>
        </w:rPr>
        <w:t xml:space="preserve">clear </w:t>
      </w:r>
      <w:r>
        <w:rPr>
          <w:lang w:val="en-GB"/>
        </w:rPr>
        <w:t>rule for beam selection</w:t>
      </w:r>
      <w:r w:rsidRPr="00C01547">
        <w:rPr>
          <w:lang w:val="en-GB"/>
        </w:rPr>
        <w:t>.</w:t>
      </w:r>
    </w:p>
    <w:p w14:paraId="30F124A8" w14:textId="77777777" w:rsidR="00E818C7" w:rsidRPr="0064254A" w:rsidRDefault="00E818C7" w:rsidP="00E818C7">
      <w:pPr>
        <w:rPr>
          <w:b/>
          <w:i/>
          <w:lang w:eastAsia="zh-CN"/>
        </w:rPr>
      </w:pPr>
      <w:r w:rsidRPr="0064254A">
        <w:rPr>
          <w:b/>
          <w:i/>
          <w:lang w:val="en-GB" w:eastAsia="zh-CN"/>
        </w:rPr>
        <w:t>Proposal</w:t>
      </w:r>
      <w:r w:rsidRPr="0064254A">
        <w:rPr>
          <w:b/>
          <w:i/>
          <w:lang w:eastAsia="zh-CN"/>
        </w:rPr>
        <w:t xml:space="preserve"> 1</w:t>
      </w:r>
      <w:r w:rsidRPr="0064254A">
        <w:rPr>
          <w:rFonts w:hint="eastAsia"/>
          <w:b/>
          <w:i/>
          <w:lang w:eastAsia="zh-CN"/>
        </w:rPr>
        <w:t>:</w:t>
      </w:r>
      <w:r w:rsidRPr="0064254A">
        <w:rPr>
          <w:b/>
          <w:i/>
          <w:lang w:eastAsia="zh-CN"/>
        </w:rPr>
        <w:t xml:space="preserve"> For latency reduction, study mechanisms to reduce RRC reconfiguration via introducing new MAC-CE/DCI indications for BM and to reduce beam training latency via defining clear beam selection rules. </w:t>
      </w:r>
    </w:p>
    <w:p w14:paraId="4DC24580" w14:textId="485E1180" w:rsidR="00E818C7" w:rsidRPr="0064254A" w:rsidRDefault="00E818C7" w:rsidP="00C01547">
      <w:pPr>
        <w:rPr>
          <w:b/>
          <w:i/>
          <w:kern w:val="2"/>
          <w:lang w:val="en-GB" w:eastAsia="zh-CN"/>
        </w:rPr>
      </w:pPr>
      <w:r w:rsidRPr="0064254A">
        <w:rPr>
          <w:b/>
          <w:i/>
          <w:kern w:val="2"/>
          <w:lang w:val="en-GB" w:eastAsia="zh-CN"/>
        </w:rPr>
        <w:t xml:space="preserve">Proposal 2: Support configuring up to 64 candidate beams by RRC signalling and then MAC-CE message to choose a subset as active resources for new beam identification in Rel-16. </w:t>
      </w:r>
    </w:p>
    <w:p w14:paraId="5BD24825" w14:textId="77777777" w:rsidR="0064254A" w:rsidRPr="0064254A" w:rsidRDefault="0064254A" w:rsidP="00C01547">
      <w:pPr>
        <w:rPr>
          <w:b/>
          <w:i/>
          <w:kern w:val="2"/>
          <w:lang w:val="en-GB" w:eastAsia="zh-CN"/>
        </w:rPr>
      </w:pPr>
    </w:p>
    <w:p w14:paraId="7ED24769" w14:textId="0A71331B" w:rsidR="00E9329D" w:rsidRPr="00C01547" w:rsidRDefault="00E9329D" w:rsidP="00C01547">
      <w:pPr>
        <w:rPr>
          <w:b/>
          <w:u w:val="single"/>
          <w:lang w:val="en-GB" w:eastAsia="zh-CN"/>
        </w:rPr>
      </w:pPr>
      <w:r w:rsidRPr="00C01547">
        <w:rPr>
          <w:b/>
          <w:u w:val="single"/>
          <w:lang w:val="en-GB" w:eastAsia="zh-CN"/>
        </w:rPr>
        <w:t>Overhead reduction for multi-beam operation</w:t>
      </w:r>
    </w:p>
    <w:p w14:paraId="4415CB34" w14:textId="3E6BB29D" w:rsidR="009A53BB" w:rsidRPr="00AE0D3A" w:rsidRDefault="005A6AFC" w:rsidP="00C01547">
      <w:pPr>
        <w:rPr>
          <w:lang w:val="en-GB"/>
        </w:rPr>
      </w:pPr>
      <w:r w:rsidRPr="00961D94">
        <w:rPr>
          <w:u w:val="single"/>
          <w:lang w:val="en-GB"/>
        </w:rPr>
        <w:t xml:space="preserve">1. </w:t>
      </w:r>
      <w:r w:rsidR="00DA5549" w:rsidRPr="00961D94">
        <w:rPr>
          <w:u w:val="single"/>
          <w:lang w:val="en-GB"/>
        </w:rPr>
        <w:t xml:space="preserve">Reduce </w:t>
      </w:r>
      <w:r w:rsidR="00E9329D" w:rsidRPr="00961D94">
        <w:rPr>
          <w:u w:val="single"/>
          <w:lang w:val="en-GB"/>
        </w:rPr>
        <w:t>the usage of periodic beam-sweeping signals</w:t>
      </w:r>
      <w:r w:rsidR="00211255" w:rsidRPr="007F19C9">
        <w:rPr>
          <w:lang w:val="en-GB"/>
        </w:rPr>
        <w:t xml:space="preserve">: </w:t>
      </w:r>
      <w:r w:rsidR="00595C7A" w:rsidRPr="007F19C9">
        <w:rPr>
          <w:lang w:val="en-GB"/>
        </w:rPr>
        <w:t xml:space="preserve">Rel-15 BM introduces severe system overhead due to the transmissions of beam-sweeping </w:t>
      </w:r>
      <w:r w:rsidR="00595C7A" w:rsidRPr="00AE0D3A">
        <w:rPr>
          <w:lang w:val="en-GB"/>
        </w:rPr>
        <w:t>signals, including SSB, CSI-RS, TRS, etc.</w:t>
      </w:r>
      <w:r w:rsidR="002A3161" w:rsidRPr="00AE0D3A">
        <w:rPr>
          <w:lang w:val="en-GB"/>
        </w:rPr>
        <w:t xml:space="preserve"> In the worst case, on each narrow</w:t>
      </w:r>
      <w:r w:rsidR="007A02E9" w:rsidRPr="00AE0D3A">
        <w:rPr>
          <w:lang w:val="en-GB"/>
        </w:rPr>
        <w:t xml:space="preserve"> Tx</w:t>
      </w:r>
      <w:r w:rsidR="002A3161" w:rsidRPr="00AE0D3A">
        <w:rPr>
          <w:lang w:val="en-GB"/>
        </w:rPr>
        <w:t xml:space="preserve"> beam direction, the network has to transmit SSB for initial access, TRS for time/frequency tracking and CSI-RS for BM and channel acquisition, </w:t>
      </w:r>
      <w:r w:rsidR="00211123">
        <w:rPr>
          <w:lang w:val="en-GB"/>
        </w:rPr>
        <w:t>in case</w:t>
      </w:r>
      <w:r w:rsidR="00211123" w:rsidRPr="00AE0D3A">
        <w:rPr>
          <w:lang w:val="en-GB"/>
        </w:rPr>
        <w:t xml:space="preserve"> </w:t>
      </w:r>
      <w:r w:rsidR="002A3161" w:rsidRPr="00AE0D3A">
        <w:rPr>
          <w:lang w:val="en-GB"/>
        </w:rPr>
        <w:t>there are UEs located in the coverage area of the beam.</w:t>
      </w:r>
      <w:r w:rsidR="004C4A5C" w:rsidRPr="00AE0D3A">
        <w:rPr>
          <w:lang w:val="en-GB"/>
        </w:rPr>
        <w:t xml:space="preserve"> </w:t>
      </w:r>
    </w:p>
    <w:p w14:paraId="6892A82F" w14:textId="53A49DF7" w:rsidR="00E9329D" w:rsidRPr="00AE0D3A" w:rsidRDefault="004C4A5C" w:rsidP="00C01547">
      <w:pPr>
        <w:rPr>
          <w:lang w:val="en-GB"/>
        </w:rPr>
      </w:pPr>
      <w:r w:rsidRPr="00AE0D3A">
        <w:rPr>
          <w:lang w:val="en-GB"/>
        </w:rPr>
        <w:t>Some possible solutions in this category can be, for example, assist</w:t>
      </w:r>
      <w:r w:rsidR="006753FB" w:rsidRPr="00AE0D3A">
        <w:rPr>
          <w:lang w:val="en-GB"/>
        </w:rPr>
        <w:t>ing</w:t>
      </w:r>
      <w:r w:rsidRPr="00AE0D3A">
        <w:rPr>
          <w:lang w:val="en-GB"/>
        </w:rPr>
        <w:t xml:space="preserve"> DL beam training</w:t>
      </w:r>
      <w:r w:rsidR="006753FB" w:rsidRPr="00AE0D3A">
        <w:rPr>
          <w:lang w:val="en-GB"/>
        </w:rPr>
        <w:t xml:space="preserve"> by </w:t>
      </w:r>
      <w:r w:rsidR="007A02E9" w:rsidRPr="00AE0D3A">
        <w:rPr>
          <w:lang w:val="en-GB"/>
        </w:rPr>
        <w:t xml:space="preserve">UL signal like </w:t>
      </w:r>
      <w:r w:rsidR="006753FB" w:rsidRPr="00AE0D3A">
        <w:rPr>
          <w:lang w:val="en-GB"/>
        </w:rPr>
        <w:t>SRS</w:t>
      </w:r>
      <w:r w:rsidRPr="00AE0D3A">
        <w:rPr>
          <w:lang w:val="en-GB"/>
        </w:rPr>
        <w:t xml:space="preserve">, </w:t>
      </w:r>
      <w:r w:rsidR="007A02E9" w:rsidRPr="00AE0D3A">
        <w:rPr>
          <w:lang w:val="en-GB"/>
        </w:rPr>
        <w:t>complementing</w:t>
      </w:r>
      <w:r w:rsidR="006753FB" w:rsidRPr="00AE0D3A">
        <w:rPr>
          <w:lang w:val="en-GB"/>
        </w:rPr>
        <w:t xml:space="preserve"> beam management with </w:t>
      </w:r>
      <w:r w:rsidR="007A02E9" w:rsidRPr="00AE0D3A">
        <w:rPr>
          <w:lang w:val="en-GB"/>
        </w:rPr>
        <w:t xml:space="preserve">existing RS like </w:t>
      </w:r>
      <w:r w:rsidR="006753FB" w:rsidRPr="00AE0D3A">
        <w:rPr>
          <w:lang w:val="en-GB"/>
        </w:rPr>
        <w:t>DMRS, supporting beam training on one CC and applying the results on other C</w:t>
      </w:r>
      <w:r w:rsidR="007A02E9" w:rsidRPr="00AE0D3A">
        <w:rPr>
          <w:lang w:val="en-GB"/>
        </w:rPr>
        <w:t>C.</w:t>
      </w:r>
    </w:p>
    <w:p w14:paraId="0113207D" w14:textId="7451B805" w:rsidR="006647D3" w:rsidRPr="00C01547" w:rsidRDefault="005A6AFC" w:rsidP="006647D3">
      <w:pPr>
        <w:rPr>
          <w:lang w:val="en-GB"/>
        </w:rPr>
      </w:pPr>
      <w:r w:rsidRPr="00961D94">
        <w:rPr>
          <w:u w:val="single"/>
          <w:lang w:val="en-GB"/>
        </w:rPr>
        <w:lastRenderedPageBreak/>
        <w:t xml:space="preserve">2. </w:t>
      </w:r>
      <w:r w:rsidR="00E9329D" w:rsidRPr="00961D94">
        <w:rPr>
          <w:u w:val="single"/>
          <w:lang w:val="en-GB"/>
        </w:rPr>
        <w:t>Multiplex data on the OFDM symbols carrying beam</w:t>
      </w:r>
      <w:r w:rsidR="006647D3" w:rsidRPr="00961D94">
        <w:rPr>
          <w:u w:val="single"/>
          <w:lang w:val="en-GB"/>
        </w:rPr>
        <w:t>-</w:t>
      </w:r>
      <w:r w:rsidR="00E9329D" w:rsidRPr="00961D94">
        <w:rPr>
          <w:u w:val="single"/>
          <w:lang w:val="en-GB"/>
        </w:rPr>
        <w:t>sweeping RS</w:t>
      </w:r>
      <w:r w:rsidR="00211255" w:rsidRPr="007F19C9">
        <w:rPr>
          <w:lang w:val="en-GB"/>
        </w:rPr>
        <w:t>: the restrictions on the scheduling due to FR2 simultaneous reception capability is very strict that those beam-sweeping RS may</w:t>
      </w:r>
      <w:r w:rsidR="00211255" w:rsidRPr="00AE0D3A">
        <w:rPr>
          <w:lang w:val="en-GB"/>
        </w:rPr>
        <w:t xml:space="preserve"> occupy the whole OFDM symbols and the beam-sweeping behaviour prevents</w:t>
      </w:r>
      <w:r w:rsidR="00211255" w:rsidRPr="005A6AFC">
        <w:rPr>
          <w:lang w:val="en-GB"/>
        </w:rPr>
        <w:t xml:space="preserve"> the scheduling opportunity on those symbols. It is a huge overhead</w:t>
      </w:r>
      <w:r w:rsidR="00B3290C" w:rsidRPr="005A6AFC">
        <w:rPr>
          <w:lang w:val="en-GB"/>
        </w:rPr>
        <w:t xml:space="preserve"> especially</w:t>
      </w:r>
      <w:r w:rsidR="00211255" w:rsidRPr="005A6AFC">
        <w:rPr>
          <w:lang w:val="en-GB"/>
        </w:rPr>
        <w:t xml:space="preserve"> considering the large bandwidth in FR2.</w:t>
      </w:r>
      <w:r w:rsidR="006753FB" w:rsidRPr="005A6AFC">
        <w:rPr>
          <w:lang w:val="en-GB"/>
        </w:rPr>
        <w:t xml:space="preserve"> </w:t>
      </w:r>
      <w:r w:rsidR="006647D3">
        <w:rPr>
          <w:kern w:val="2"/>
          <w:lang w:val="en-GB" w:eastAsia="zh-CN"/>
        </w:rPr>
        <w:t>Assuming all 64 SSBs are configured to all UEs in the cell as BM resources, i</w:t>
      </w:r>
      <w:r w:rsidR="006647D3" w:rsidRPr="0082465F">
        <w:rPr>
          <w:kern w:val="2"/>
          <w:lang w:val="en-GB" w:eastAsia="zh-CN"/>
        </w:rPr>
        <w:t>n</w:t>
      </w:r>
      <w:r w:rsidR="006647D3">
        <w:rPr>
          <w:kern w:val="2"/>
          <w:lang w:val="en-GB" w:eastAsia="zh-CN"/>
        </w:rPr>
        <w:t xml:space="preserve"> </w:t>
      </w:r>
      <w:r w:rsidR="00E40AAC" w:rsidRPr="001C1C2C">
        <w:t xml:space="preserve">Table </w:t>
      </w:r>
      <w:r w:rsidR="00E40AAC">
        <w:rPr>
          <w:b/>
          <w:noProof/>
        </w:rPr>
        <w:t>2</w:t>
      </w:r>
      <w:r w:rsidR="006647D3" w:rsidRPr="0082465F">
        <w:rPr>
          <w:kern w:val="2"/>
          <w:lang w:val="en-GB" w:eastAsia="zh-CN"/>
        </w:rPr>
        <w:t xml:space="preserve">, </w:t>
      </w:r>
      <w:r w:rsidR="006647D3">
        <w:rPr>
          <w:kern w:val="2"/>
          <w:lang w:val="en-GB" w:eastAsia="zh-CN"/>
        </w:rPr>
        <w:t xml:space="preserve">the overhead from scheduling restriction around SSBs, i.e., the ratio of </w:t>
      </w:r>
      <w:r w:rsidR="006647D3" w:rsidRPr="0082465F">
        <w:rPr>
          <w:kern w:val="2"/>
          <w:lang w:val="en-GB" w:eastAsia="zh-CN"/>
        </w:rPr>
        <w:t xml:space="preserve">the number of symbols occupied by </w:t>
      </w:r>
      <w:r w:rsidR="006647D3">
        <w:rPr>
          <w:kern w:val="2"/>
          <w:lang w:val="en-GB" w:eastAsia="zh-CN"/>
        </w:rPr>
        <w:t>64</w:t>
      </w:r>
      <w:r w:rsidR="006647D3" w:rsidRPr="0082465F">
        <w:rPr>
          <w:kern w:val="2"/>
          <w:lang w:val="en-GB" w:eastAsia="zh-CN"/>
        </w:rPr>
        <w:t xml:space="preserve"> SSB</w:t>
      </w:r>
      <w:r w:rsidR="006647D3">
        <w:rPr>
          <w:kern w:val="2"/>
          <w:lang w:val="en-GB" w:eastAsia="zh-CN"/>
        </w:rPr>
        <w:t>s</w:t>
      </w:r>
      <w:r w:rsidR="006647D3" w:rsidRPr="0082465F">
        <w:rPr>
          <w:kern w:val="2"/>
          <w:lang w:val="en-GB" w:eastAsia="zh-CN"/>
        </w:rPr>
        <w:t xml:space="preserve"> </w:t>
      </w:r>
      <w:r w:rsidR="006647D3">
        <w:rPr>
          <w:kern w:val="2"/>
          <w:lang w:val="en-GB" w:eastAsia="zh-CN"/>
        </w:rPr>
        <w:t xml:space="preserve">to </w:t>
      </w:r>
      <w:r w:rsidR="006647D3" w:rsidRPr="0082465F">
        <w:rPr>
          <w:kern w:val="2"/>
          <w:lang w:val="en-GB" w:eastAsia="zh-CN"/>
        </w:rPr>
        <w:t xml:space="preserve">the total number of </w:t>
      </w:r>
      <w:r w:rsidR="006647D3">
        <w:rPr>
          <w:kern w:val="2"/>
          <w:lang w:val="en-GB" w:eastAsia="zh-CN"/>
        </w:rPr>
        <w:t xml:space="preserve">OFDM </w:t>
      </w:r>
      <w:r w:rsidR="006647D3" w:rsidRPr="0082465F">
        <w:rPr>
          <w:kern w:val="2"/>
          <w:lang w:val="en-GB" w:eastAsia="zh-CN"/>
        </w:rPr>
        <w:t>symbols</w:t>
      </w:r>
      <w:r w:rsidR="006647D3">
        <w:rPr>
          <w:kern w:val="2"/>
          <w:lang w:val="en-GB" w:eastAsia="zh-CN"/>
        </w:rPr>
        <w:t xml:space="preserve"> within one SSB period, are provided</w:t>
      </w:r>
      <w:r w:rsidR="006647D3" w:rsidRPr="0082465F">
        <w:rPr>
          <w:kern w:val="2"/>
          <w:lang w:val="en-GB" w:eastAsia="zh-CN"/>
        </w:rPr>
        <w:t>.</w:t>
      </w:r>
      <w:r w:rsidR="006647D3">
        <w:rPr>
          <w:kern w:val="2"/>
          <w:lang w:val="en-GB" w:eastAsia="zh-CN"/>
        </w:rPr>
        <w:t xml:space="preserve"> As can be seen, the overhead </w:t>
      </w:r>
      <w:r w:rsidR="006647D3" w:rsidRPr="0082465F">
        <w:rPr>
          <w:kern w:val="2"/>
          <w:lang w:val="en-GB" w:eastAsia="zh-CN"/>
        </w:rPr>
        <w:t xml:space="preserve">is considerably large </w:t>
      </w:r>
      <w:r w:rsidR="006647D3">
        <w:rPr>
          <w:kern w:val="2"/>
          <w:lang w:val="en-GB" w:eastAsia="zh-CN"/>
        </w:rPr>
        <w:t xml:space="preserve">(&gt; 10%) </w:t>
      </w:r>
      <w:r w:rsidR="006647D3" w:rsidRPr="0082465F">
        <w:rPr>
          <w:kern w:val="2"/>
          <w:lang w:val="en-GB" w:eastAsia="zh-CN"/>
        </w:rPr>
        <w:t xml:space="preserve">even </w:t>
      </w:r>
      <w:r w:rsidR="006647D3">
        <w:rPr>
          <w:kern w:val="2"/>
          <w:lang w:val="en-GB" w:eastAsia="zh-CN"/>
        </w:rPr>
        <w:t>with</w:t>
      </w:r>
      <w:r w:rsidR="006647D3" w:rsidRPr="0082465F">
        <w:rPr>
          <w:kern w:val="2"/>
          <w:lang w:val="en-GB" w:eastAsia="zh-CN"/>
        </w:rPr>
        <w:t xml:space="preserve"> </w:t>
      </w:r>
      <w:r w:rsidR="006647D3">
        <w:rPr>
          <w:kern w:val="2"/>
          <w:lang w:val="en-GB" w:eastAsia="zh-CN"/>
        </w:rPr>
        <w:t xml:space="preserve">the typical configuration of 10 or </w:t>
      </w:r>
      <w:r w:rsidR="006647D3" w:rsidRPr="0082465F">
        <w:rPr>
          <w:kern w:val="2"/>
          <w:lang w:val="en-GB" w:eastAsia="zh-CN"/>
        </w:rPr>
        <w:t xml:space="preserve">20ms </w:t>
      </w:r>
      <w:r w:rsidR="006647D3">
        <w:rPr>
          <w:kern w:val="2"/>
          <w:lang w:val="en-GB" w:eastAsia="zh-CN"/>
        </w:rPr>
        <w:t xml:space="preserve">SSB </w:t>
      </w:r>
      <w:r w:rsidR="006647D3" w:rsidRPr="0082465F">
        <w:rPr>
          <w:kern w:val="2"/>
          <w:lang w:val="en-GB" w:eastAsia="zh-CN"/>
        </w:rPr>
        <w:t>periodicity.</w:t>
      </w:r>
      <w:r w:rsidR="006647D3">
        <w:rPr>
          <w:kern w:val="2"/>
          <w:lang w:val="en-GB" w:eastAsia="zh-CN"/>
        </w:rPr>
        <w:t xml:space="preserve"> It is true that the overhead can be reduced with a larger SSB periodicity, but the latency of initial access will be increased proportionally and hence is not a preferred solution. </w:t>
      </w:r>
    </w:p>
    <w:p w14:paraId="50DC7C87" w14:textId="2CAFF395" w:rsidR="002E6BED" w:rsidRPr="001C1C2C" w:rsidRDefault="002E6BED" w:rsidP="001C1C2C">
      <w:pPr>
        <w:pStyle w:val="a5"/>
        <w:spacing w:after="0"/>
      </w:pPr>
      <w:bookmarkStart w:id="1" w:name="_Ref100721"/>
      <w:r w:rsidRPr="001C1C2C">
        <w:rPr>
          <w:b w:val="0"/>
        </w:rPr>
        <w:t xml:space="preserve">Table </w:t>
      </w:r>
      <w:r w:rsidR="00E40AAC">
        <w:rPr>
          <w:b w:val="0"/>
          <w:noProof/>
        </w:rPr>
        <w:t>2</w:t>
      </w:r>
      <w:bookmarkEnd w:id="1"/>
      <w:r w:rsidRPr="001C1C2C">
        <w:rPr>
          <w:b w:val="0"/>
        </w:rPr>
        <w:t xml:space="preserve"> Overhead from scheduling restriction around SSB (120kHz SCS for PDSCH and SSB)</w:t>
      </w:r>
    </w:p>
    <w:tbl>
      <w:tblPr>
        <w:tblW w:w="0" w:type="auto"/>
        <w:jc w:val="center"/>
        <w:tblLook w:val="04A0" w:firstRow="1" w:lastRow="0" w:firstColumn="1" w:lastColumn="0" w:noHBand="0" w:noVBand="1"/>
      </w:tblPr>
      <w:tblGrid>
        <w:gridCol w:w="1905"/>
        <w:gridCol w:w="3579"/>
        <w:gridCol w:w="2267"/>
        <w:gridCol w:w="994"/>
      </w:tblGrid>
      <w:tr w:rsidR="006647D3" w:rsidRPr="004977B2" w14:paraId="34D388C1" w14:textId="77777777" w:rsidTr="004B549A">
        <w:trPr>
          <w:trHeight w:val="271"/>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38A4A2" w14:textId="77777777" w:rsidR="006647D3" w:rsidRPr="0082465F" w:rsidRDefault="006647D3" w:rsidP="004B549A">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SSB periodicity (ms)</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310DD3A" w14:textId="77777777" w:rsidR="006647D3" w:rsidRPr="0082465F" w:rsidRDefault="006647D3" w:rsidP="004B549A">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 of available</w:t>
            </w:r>
            <w:r>
              <w:rPr>
                <w:rFonts w:eastAsia="Times New Roman"/>
                <w:color w:val="000000"/>
                <w:sz w:val="20"/>
                <w:lang w:val="en-GB" w:eastAsia="zh-CN"/>
              </w:rPr>
              <w:t xml:space="preserve"> DL</w:t>
            </w:r>
            <w:r w:rsidRPr="00771664">
              <w:rPr>
                <w:rFonts w:eastAsia="Times New Roman"/>
                <w:color w:val="000000"/>
                <w:sz w:val="20"/>
                <w:lang w:val="en-GB" w:eastAsia="zh-CN"/>
              </w:rPr>
              <w:t xml:space="preserve"> symbols</w:t>
            </w:r>
            <w:r>
              <w:rPr>
                <w:rFonts w:eastAsia="Times New Roman"/>
                <w:color w:val="000000"/>
                <w:sz w:val="20"/>
                <w:lang w:val="en-GB" w:eastAsia="zh-CN"/>
              </w:rPr>
              <w:t xml:space="preserve"> </w:t>
            </w:r>
            <w:r>
              <w:rPr>
                <w:rFonts w:eastAsiaTheme="minorEastAsia" w:hint="eastAsia"/>
                <w:color w:val="000000"/>
                <w:sz w:val="20"/>
                <w:lang w:val="en-GB" w:eastAsia="zh-CN"/>
              </w:rPr>
              <w:t>(</w:t>
            </w:r>
            <w:r w:rsidRPr="00DA7C38">
              <w:rPr>
                <w:rFonts w:eastAsiaTheme="minorEastAsia"/>
                <w:color w:val="000000"/>
                <w:sz w:val="20"/>
                <w:lang w:val="en-GB" w:eastAsia="zh-CN"/>
              </w:rPr>
              <w:t>DL:UL = 4:1</w:t>
            </w:r>
            <w:r>
              <w:rPr>
                <w:rFonts w:eastAsiaTheme="minorEastAsia" w:hint="eastAsia"/>
                <w:color w:val="000000"/>
                <w:sz w:val="20"/>
                <w:lang w:val="en-GB" w:eastAsia="zh-CN"/>
              </w:rPr>
              <w:t>)</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903D602" w14:textId="77777777" w:rsidR="006647D3" w:rsidRPr="0082465F" w:rsidRDefault="006647D3" w:rsidP="004B549A">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 of symbols for 64 SSBs</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335DFB2" w14:textId="77777777" w:rsidR="006647D3" w:rsidRPr="0082465F" w:rsidRDefault="006647D3" w:rsidP="004B549A">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Overhead</w:t>
            </w:r>
          </w:p>
        </w:tc>
      </w:tr>
      <w:tr w:rsidR="006647D3" w:rsidRPr="004977B2" w14:paraId="00DC605F" w14:textId="77777777" w:rsidTr="004B549A">
        <w:trPr>
          <w:trHeight w:val="31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2322CD4" w14:textId="77777777" w:rsidR="006647D3" w:rsidRPr="0082465F" w:rsidRDefault="006647D3" w:rsidP="004B549A">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10</w:t>
            </w:r>
          </w:p>
        </w:tc>
        <w:tc>
          <w:tcPr>
            <w:tcW w:w="0" w:type="auto"/>
            <w:tcBorders>
              <w:top w:val="nil"/>
              <w:left w:val="nil"/>
              <w:bottom w:val="single" w:sz="8" w:space="0" w:color="auto"/>
              <w:right w:val="single" w:sz="8" w:space="0" w:color="auto"/>
            </w:tcBorders>
            <w:shd w:val="clear" w:color="auto" w:fill="auto"/>
            <w:noWrap/>
            <w:vAlign w:val="center"/>
            <w:hideMark/>
          </w:tcPr>
          <w:p w14:paraId="49EE9D41" w14:textId="77777777" w:rsidR="006647D3" w:rsidRPr="0082465F" w:rsidRDefault="006647D3" w:rsidP="004B549A">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1120 * 0.8</w:t>
            </w:r>
          </w:p>
        </w:tc>
        <w:tc>
          <w:tcPr>
            <w:tcW w:w="0" w:type="auto"/>
            <w:tcBorders>
              <w:top w:val="nil"/>
              <w:left w:val="nil"/>
              <w:bottom w:val="single" w:sz="8" w:space="0" w:color="auto"/>
              <w:right w:val="single" w:sz="8" w:space="0" w:color="auto"/>
            </w:tcBorders>
            <w:shd w:val="clear" w:color="auto" w:fill="auto"/>
            <w:noWrap/>
            <w:vAlign w:val="center"/>
            <w:hideMark/>
          </w:tcPr>
          <w:p w14:paraId="62139117" w14:textId="77777777" w:rsidR="006647D3" w:rsidRPr="0082465F" w:rsidRDefault="006647D3" w:rsidP="004B549A">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256</w:t>
            </w:r>
          </w:p>
        </w:tc>
        <w:tc>
          <w:tcPr>
            <w:tcW w:w="0" w:type="auto"/>
            <w:tcBorders>
              <w:top w:val="nil"/>
              <w:left w:val="nil"/>
              <w:bottom w:val="single" w:sz="8" w:space="0" w:color="auto"/>
              <w:right w:val="single" w:sz="8" w:space="0" w:color="auto"/>
            </w:tcBorders>
            <w:shd w:val="clear" w:color="auto" w:fill="auto"/>
            <w:noWrap/>
            <w:vAlign w:val="center"/>
            <w:hideMark/>
          </w:tcPr>
          <w:p w14:paraId="23B20E54" w14:textId="77777777" w:rsidR="006647D3" w:rsidRPr="0082465F" w:rsidRDefault="006647D3" w:rsidP="004B549A">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28.57%</w:t>
            </w:r>
          </w:p>
        </w:tc>
      </w:tr>
      <w:tr w:rsidR="006647D3" w:rsidRPr="004977B2" w14:paraId="45BF77B5" w14:textId="77777777" w:rsidTr="004B549A">
        <w:trPr>
          <w:trHeight w:val="31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169C44D" w14:textId="77777777" w:rsidR="006647D3" w:rsidRPr="0082465F" w:rsidRDefault="006647D3" w:rsidP="004B549A">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20</w:t>
            </w:r>
          </w:p>
        </w:tc>
        <w:tc>
          <w:tcPr>
            <w:tcW w:w="0" w:type="auto"/>
            <w:tcBorders>
              <w:top w:val="nil"/>
              <w:left w:val="nil"/>
              <w:bottom w:val="single" w:sz="8" w:space="0" w:color="auto"/>
              <w:right w:val="single" w:sz="8" w:space="0" w:color="auto"/>
            </w:tcBorders>
            <w:shd w:val="clear" w:color="auto" w:fill="auto"/>
            <w:noWrap/>
            <w:vAlign w:val="center"/>
            <w:hideMark/>
          </w:tcPr>
          <w:p w14:paraId="719C82C1" w14:textId="77777777" w:rsidR="006647D3" w:rsidRPr="0082465F" w:rsidRDefault="006647D3" w:rsidP="004B549A">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2240</w:t>
            </w:r>
            <w:r>
              <w:rPr>
                <w:rFonts w:eastAsia="Times New Roman"/>
                <w:color w:val="000000"/>
                <w:sz w:val="20"/>
                <w:lang w:val="en-GB" w:eastAsia="zh-CN"/>
              </w:rPr>
              <w:t xml:space="preserve"> * 0.8</w:t>
            </w:r>
          </w:p>
        </w:tc>
        <w:tc>
          <w:tcPr>
            <w:tcW w:w="0" w:type="auto"/>
            <w:tcBorders>
              <w:top w:val="nil"/>
              <w:left w:val="nil"/>
              <w:bottom w:val="single" w:sz="8" w:space="0" w:color="auto"/>
              <w:right w:val="single" w:sz="8" w:space="0" w:color="auto"/>
            </w:tcBorders>
            <w:shd w:val="clear" w:color="auto" w:fill="auto"/>
            <w:noWrap/>
            <w:vAlign w:val="center"/>
            <w:hideMark/>
          </w:tcPr>
          <w:p w14:paraId="1C512814" w14:textId="77777777" w:rsidR="006647D3" w:rsidRPr="0082465F" w:rsidRDefault="006647D3" w:rsidP="004B549A">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256</w:t>
            </w:r>
          </w:p>
        </w:tc>
        <w:tc>
          <w:tcPr>
            <w:tcW w:w="0" w:type="auto"/>
            <w:tcBorders>
              <w:top w:val="nil"/>
              <w:left w:val="nil"/>
              <w:bottom w:val="single" w:sz="8" w:space="0" w:color="auto"/>
              <w:right w:val="single" w:sz="8" w:space="0" w:color="auto"/>
            </w:tcBorders>
            <w:shd w:val="clear" w:color="auto" w:fill="auto"/>
            <w:noWrap/>
            <w:vAlign w:val="center"/>
            <w:hideMark/>
          </w:tcPr>
          <w:p w14:paraId="707B502B" w14:textId="77777777" w:rsidR="006647D3" w:rsidRPr="0082465F" w:rsidRDefault="006647D3" w:rsidP="004B549A">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14.29%</w:t>
            </w:r>
          </w:p>
        </w:tc>
      </w:tr>
    </w:tbl>
    <w:p w14:paraId="4D35D301" w14:textId="5B8EA600" w:rsidR="00E9329D" w:rsidRDefault="006753FB" w:rsidP="00C01547">
      <w:pPr>
        <w:rPr>
          <w:lang w:val="en-GB"/>
        </w:rPr>
      </w:pPr>
      <w:r w:rsidRPr="006130F4">
        <w:rPr>
          <w:lang w:val="en-GB"/>
        </w:rPr>
        <w:t xml:space="preserve">Some possible solutions in this category can be relaxing the scheduling constraints in reasonable scenarios, for example, </w:t>
      </w:r>
      <w:r w:rsidR="00DE3708">
        <w:rPr>
          <w:lang w:val="en-GB"/>
        </w:rPr>
        <w:t xml:space="preserve">in </w:t>
      </w:r>
      <w:r w:rsidRPr="006130F4">
        <w:rPr>
          <w:lang w:val="en-GB"/>
        </w:rPr>
        <w:t xml:space="preserve">certain SSB transmission duration </w:t>
      </w:r>
      <w:r w:rsidR="00580147">
        <w:rPr>
          <w:lang w:val="en-GB"/>
        </w:rPr>
        <w:t>when UE does</w:t>
      </w:r>
      <w:r w:rsidR="00965E18">
        <w:rPr>
          <w:lang w:val="en-GB"/>
        </w:rPr>
        <w:t xml:space="preserve"> </w:t>
      </w:r>
      <w:r w:rsidR="00580147">
        <w:rPr>
          <w:lang w:val="en-GB"/>
        </w:rPr>
        <w:t>n</w:t>
      </w:r>
      <w:r w:rsidR="00965E18">
        <w:rPr>
          <w:lang w:val="en-GB"/>
        </w:rPr>
        <w:t>o</w:t>
      </w:r>
      <w:r w:rsidR="00580147">
        <w:rPr>
          <w:lang w:val="en-GB"/>
        </w:rPr>
        <w:t>t perform</w:t>
      </w:r>
      <w:r w:rsidRPr="006130F4">
        <w:rPr>
          <w:lang w:val="en-GB"/>
        </w:rPr>
        <w:t xml:space="preserve"> any RX beam switch</w:t>
      </w:r>
      <w:r w:rsidR="00390C7B">
        <w:rPr>
          <w:lang w:val="en-GB"/>
        </w:rPr>
        <w:t>ing</w:t>
      </w:r>
      <w:r w:rsidR="00042B54">
        <w:rPr>
          <w:lang w:val="en-GB"/>
        </w:rPr>
        <w:t>, as shown in the figure below</w:t>
      </w:r>
      <w:r w:rsidRPr="006130F4">
        <w:rPr>
          <w:lang w:val="en-GB"/>
        </w:rPr>
        <w:t>.</w:t>
      </w:r>
    </w:p>
    <w:p w14:paraId="443C617F" w14:textId="77777777" w:rsidR="002E6BED" w:rsidRDefault="006F11D3" w:rsidP="00926F90">
      <w:pPr>
        <w:keepNext/>
        <w:jc w:val="center"/>
      </w:pPr>
      <w:r>
        <w:pict w14:anchorId="703F39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85pt;height:151.45pt">
            <v:imagedata r:id="rId8" o:title=""/>
          </v:shape>
        </w:pict>
      </w:r>
    </w:p>
    <w:p w14:paraId="308C6E2B" w14:textId="44E1AE3B" w:rsidR="006647D3" w:rsidRPr="001C1C2C" w:rsidRDefault="002E6BED" w:rsidP="001C1C2C">
      <w:pPr>
        <w:pStyle w:val="a5"/>
      </w:pPr>
      <w:r w:rsidRPr="001C1C2C">
        <w:rPr>
          <w:b w:val="0"/>
        </w:rPr>
        <w:t xml:space="preserve">Figure </w:t>
      </w:r>
      <w:r w:rsidR="00E40AAC">
        <w:rPr>
          <w:b w:val="0"/>
          <w:noProof/>
        </w:rPr>
        <w:t>1</w:t>
      </w:r>
      <w:r w:rsidRPr="001C1C2C">
        <w:rPr>
          <w:b w:val="0"/>
        </w:rPr>
        <w:t xml:space="preserve"> Two different UE receiving behavior for SSB reception (with/without UE Rx beam sweeping)</w:t>
      </w:r>
    </w:p>
    <w:p w14:paraId="75BD8562" w14:textId="3390CA48" w:rsidR="002F294F" w:rsidRPr="002F294F" w:rsidRDefault="002F294F" w:rsidP="00211255">
      <w:pPr>
        <w:rPr>
          <w:kern w:val="2"/>
          <w:lang w:val="en-GB" w:eastAsia="zh-CN"/>
        </w:rPr>
      </w:pPr>
      <w:r w:rsidRPr="002F294F">
        <w:rPr>
          <w:kern w:val="2"/>
          <w:lang w:val="en-GB" w:eastAsia="zh-CN"/>
        </w:rPr>
        <w:t xml:space="preserve">Based on </w:t>
      </w:r>
      <w:r w:rsidR="00B42CBA">
        <w:rPr>
          <w:kern w:val="2"/>
          <w:lang w:val="en-GB" w:eastAsia="zh-CN"/>
        </w:rPr>
        <w:t xml:space="preserve">those </w:t>
      </w:r>
      <w:r w:rsidRPr="002F294F">
        <w:rPr>
          <w:kern w:val="2"/>
          <w:lang w:val="en-GB" w:eastAsia="zh-CN"/>
        </w:rPr>
        <w:t xml:space="preserve">discussions, </w:t>
      </w:r>
      <w:r w:rsidR="000C4CF2">
        <w:rPr>
          <w:kern w:val="2"/>
          <w:lang w:val="en-GB" w:eastAsia="zh-CN"/>
        </w:rPr>
        <w:t>we have the following proposals to make discussions on latency/overhead reduction more concrete.</w:t>
      </w:r>
    </w:p>
    <w:p w14:paraId="72F42A0D" w14:textId="0F6700EC" w:rsidR="00211255" w:rsidRDefault="00547600" w:rsidP="00211255">
      <w:pPr>
        <w:rPr>
          <w:b/>
          <w:i/>
          <w:lang w:eastAsia="zh-CN"/>
        </w:rPr>
      </w:pPr>
      <w:r w:rsidRPr="0064254A">
        <w:rPr>
          <w:b/>
          <w:i/>
          <w:lang w:val="en-GB" w:eastAsia="zh-CN"/>
        </w:rPr>
        <w:t>Proposal</w:t>
      </w:r>
      <w:r w:rsidRPr="0064254A">
        <w:rPr>
          <w:b/>
          <w:i/>
          <w:lang w:eastAsia="zh-CN"/>
        </w:rPr>
        <w:t xml:space="preserve"> </w:t>
      </w:r>
      <w:r w:rsidR="00E818C7" w:rsidRPr="0064254A">
        <w:rPr>
          <w:b/>
          <w:i/>
          <w:lang w:eastAsia="zh-CN"/>
        </w:rPr>
        <w:t>3</w:t>
      </w:r>
      <w:r w:rsidRPr="0064254A">
        <w:rPr>
          <w:rFonts w:hint="eastAsia"/>
          <w:b/>
          <w:i/>
          <w:lang w:eastAsia="zh-CN"/>
        </w:rPr>
        <w:t>:</w:t>
      </w:r>
      <w:r w:rsidRPr="0064254A">
        <w:rPr>
          <w:b/>
          <w:i/>
          <w:lang w:eastAsia="zh-CN"/>
        </w:rPr>
        <w:t xml:space="preserve"> For overhead reduction, study mechanisms to reduce the transmission of</w:t>
      </w:r>
      <w:r w:rsidR="00B3290C" w:rsidRPr="0064254A">
        <w:rPr>
          <w:b/>
          <w:i/>
          <w:lang w:eastAsia="zh-CN"/>
        </w:rPr>
        <w:t xml:space="preserve"> periodic beam-sweeping signals and</w:t>
      </w:r>
      <w:r w:rsidRPr="0064254A">
        <w:rPr>
          <w:b/>
          <w:i/>
          <w:lang w:eastAsia="zh-CN"/>
        </w:rPr>
        <w:t xml:space="preserve"> to </w:t>
      </w:r>
      <w:r w:rsidR="00D77011" w:rsidRPr="0064254A">
        <w:rPr>
          <w:b/>
          <w:i/>
          <w:lang w:eastAsia="zh-CN"/>
        </w:rPr>
        <w:t>relax the scheduling constraints over the OFDM symbols carrying BM RS like SSB</w:t>
      </w:r>
      <w:r w:rsidR="00B42CBA" w:rsidRPr="0064254A">
        <w:rPr>
          <w:b/>
          <w:i/>
          <w:lang w:eastAsia="zh-CN"/>
        </w:rPr>
        <w:t xml:space="preserve"> when UE does no</w:t>
      </w:r>
      <w:r w:rsidR="00910192" w:rsidRPr="0064254A">
        <w:rPr>
          <w:b/>
          <w:i/>
          <w:lang w:eastAsia="zh-CN"/>
        </w:rPr>
        <w:t>t perform</w:t>
      </w:r>
      <w:r w:rsidR="00B42CBA" w:rsidRPr="0064254A">
        <w:rPr>
          <w:b/>
          <w:i/>
          <w:lang w:eastAsia="zh-CN"/>
        </w:rPr>
        <w:t xml:space="preserve"> Rx beam switch</w:t>
      </w:r>
      <w:r w:rsidR="00390C7B" w:rsidRPr="0064254A">
        <w:rPr>
          <w:b/>
          <w:i/>
          <w:lang w:eastAsia="zh-CN"/>
        </w:rPr>
        <w:t>ing</w:t>
      </w:r>
      <w:r w:rsidRPr="0064254A">
        <w:rPr>
          <w:b/>
          <w:i/>
          <w:lang w:eastAsia="zh-CN"/>
        </w:rPr>
        <w:t xml:space="preserve">. </w:t>
      </w:r>
    </w:p>
    <w:p w14:paraId="2D269BD1" w14:textId="77777777" w:rsidR="0064254A" w:rsidRPr="0064254A" w:rsidRDefault="0064254A" w:rsidP="00211255">
      <w:pPr>
        <w:rPr>
          <w:b/>
          <w:lang w:val="en-GB"/>
        </w:rPr>
      </w:pPr>
    </w:p>
    <w:p w14:paraId="203B07E5" w14:textId="77777777" w:rsidR="00B0649A" w:rsidRDefault="00B0649A" w:rsidP="00B0649A">
      <w:pPr>
        <w:pStyle w:val="1"/>
        <w:rPr>
          <w:rFonts w:eastAsia="Malgun Gothic"/>
          <w:lang w:eastAsia="ko-KR"/>
        </w:rPr>
      </w:pPr>
      <w:r w:rsidRPr="00B0649A">
        <w:rPr>
          <w:rFonts w:eastAsia="Malgun Gothic"/>
          <w:lang w:eastAsia="ko-KR"/>
        </w:rPr>
        <w:t>Panel-</w:t>
      </w:r>
      <w:r w:rsidR="0026142D">
        <w:rPr>
          <w:rFonts w:eastAsia="Malgun Gothic"/>
          <w:lang w:eastAsia="ko-KR"/>
        </w:rPr>
        <w:t>based</w:t>
      </w:r>
      <w:r w:rsidRPr="00B0649A">
        <w:rPr>
          <w:rFonts w:eastAsia="Malgun Gothic"/>
          <w:lang w:eastAsia="ko-KR"/>
        </w:rPr>
        <w:t xml:space="preserve"> </w:t>
      </w:r>
      <w:r w:rsidR="00F135F3">
        <w:rPr>
          <w:rFonts w:eastAsia="Malgun Gothic"/>
          <w:lang w:eastAsia="ko-KR"/>
        </w:rPr>
        <w:t xml:space="preserve">UL </w:t>
      </w:r>
      <w:r w:rsidRPr="00B0649A">
        <w:rPr>
          <w:rFonts w:eastAsia="Malgun Gothic"/>
          <w:lang w:eastAsia="ko-KR"/>
        </w:rPr>
        <w:t>beam selection</w:t>
      </w:r>
    </w:p>
    <w:p w14:paraId="44811F8A" w14:textId="50CA0B4F" w:rsidR="0038429F" w:rsidRDefault="0038429F" w:rsidP="004446B6">
      <w:pPr>
        <w:rPr>
          <w:lang w:eastAsia="ko-KR"/>
        </w:rPr>
      </w:pPr>
      <w:r w:rsidRPr="005B6DDF">
        <w:rPr>
          <w:lang w:eastAsia="ko-KR"/>
        </w:rPr>
        <w:t>In Rel-16, an identifier (ID) that can be used at least for indicating panel-specific UL transmission is supported</w:t>
      </w:r>
      <w:r>
        <w:rPr>
          <w:lang w:eastAsia="ko-KR"/>
        </w:rPr>
        <w:t xml:space="preserve">. </w:t>
      </w:r>
      <w:r w:rsidR="00011AAD">
        <w:rPr>
          <w:lang w:eastAsia="ko-KR"/>
        </w:rPr>
        <w:t xml:space="preserve">According to </w:t>
      </w:r>
      <w:r w:rsidR="005B7798">
        <w:rPr>
          <w:kern w:val="2"/>
          <w:lang w:val="en-GB" w:eastAsia="zh-CN"/>
        </w:rPr>
        <w:t>[2]</w:t>
      </w:r>
      <w:r w:rsidR="00011AAD">
        <w:rPr>
          <w:lang w:eastAsia="ko-KR"/>
        </w:rPr>
        <w:t xml:space="preserve">, </w:t>
      </w:r>
      <w:r>
        <w:rPr>
          <w:lang w:eastAsia="ko-KR"/>
        </w:rPr>
        <w:t>4 alternatives are provided as follows</w:t>
      </w:r>
      <w:r w:rsidR="005B6DDF" w:rsidRPr="007F19C9">
        <w:rPr>
          <w:lang w:eastAsia="ko-KR"/>
        </w:rPr>
        <w:t xml:space="preserve">. </w:t>
      </w:r>
    </w:p>
    <w:tbl>
      <w:tblPr>
        <w:tblStyle w:val="ac"/>
        <w:tblW w:w="0" w:type="auto"/>
        <w:tblLook w:val="04A0" w:firstRow="1" w:lastRow="0" w:firstColumn="1" w:lastColumn="0" w:noHBand="0" w:noVBand="1"/>
      </w:tblPr>
      <w:tblGrid>
        <w:gridCol w:w="9307"/>
      </w:tblGrid>
      <w:tr w:rsidR="0038429F" w14:paraId="70D530D5" w14:textId="77777777" w:rsidTr="0038429F">
        <w:tc>
          <w:tcPr>
            <w:tcW w:w="9307" w:type="dxa"/>
          </w:tcPr>
          <w:p w14:paraId="10999001" w14:textId="77777777" w:rsidR="0038429F" w:rsidRPr="001C1C2C" w:rsidRDefault="0038429F" w:rsidP="00101D0F">
            <w:pPr>
              <w:pStyle w:val="af"/>
              <w:numPr>
                <w:ilvl w:val="0"/>
                <w:numId w:val="30"/>
              </w:numPr>
              <w:autoSpaceDE/>
              <w:autoSpaceDN/>
              <w:adjustRightInd/>
              <w:snapToGrid/>
              <w:spacing w:after="0"/>
              <w:rPr>
                <w:sz w:val="20"/>
              </w:rPr>
            </w:pPr>
            <w:r w:rsidRPr="001C1C2C">
              <w:rPr>
                <w:sz w:val="20"/>
              </w:rPr>
              <w:t>Alt.1: an SRS resource set ID, where FFS on further association to other RS (if needed)</w:t>
            </w:r>
          </w:p>
          <w:p w14:paraId="6E36306E" w14:textId="77777777" w:rsidR="0038429F" w:rsidRPr="001C1C2C" w:rsidRDefault="0038429F" w:rsidP="00101D0F">
            <w:pPr>
              <w:pStyle w:val="af"/>
              <w:numPr>
                <w:ilvl w:val="0"/>
                <w:numId w:val="30"/>
              </w:numPr>
              <w:autoSpaceDE/>
              <w:autoSpaceDN/>
              <w:adjustRightInd/>
              <w:snapToGrid/>
              <w:spacing w:after="0"/>
              <w:rPr>
                <w:sz w:val="20"/>
              </w:rPr>
            </w:pPr>
            <w:r w:rsidRPr="001C1C2C">
              <w:rPr>
                <w:sz w:val="20"/>
              </w:rPr>
              <w:t xml:space="preserve">Alt.2: an ID, which is directly associated to a reference RS resource and/or resource set </w:t>
            </w:r>
          </w:p>
          <w:p w14:paraId="2FECE366" w14:textId="77777777" w:rsidR="0038429F" w:rsidRPr="001C1C2C" w:rsidRDefault="0038429F" w:rsidP="00101D0F">
            <w:pPr>
              <w:pStyle w:val="af"/>
              <w:numPr>
                <w:ilvl w:val="0"/>
                <w:numId w:val="30"/>
              </w:numPr>
              <w:autoSpaceDE/>
              <w:autoSpaceDN/>
              <w:adjustRightInd/>
              <w:snapToGrid/>
              <w:spacing w:after="0"/>
              <w:rPr>
                <w:sz w:val="20"/>
              </w:rPr>
            </w:pPr>
            <w:r w:rsidRPr="001C1C2C">
              <w:rPr>
                <w:sz w:val="20"/>
              </w:rPr>
              <w:t>Alt.3: an ID, which can be assigned for a target RS resource or resource set</w:t>
            </w:r>
          </w:p>
          <w:p w14:paraId="14789412" w14:textId="110F662B" w:rsidR="0038429F" w:rsidRDefault="0038429F" w:rsidP="001C1C2C">
            <w:pPr>
              <w:pStyle w:val="af"/>
              <w:numPr>
                <w:ilvl w:val="0"/>
                <w:numId w:val="30"/>
              </w:numPr>
              <w:autoSpaceDE/>
              <w:autoSpaceDN/>
              <w:adjustRightInd/>
              <w:snapToGrid/>
              <w:spacing w:after="0"/>
            </w:pPr>
            <w:r w:rsidRPr="001C1C2C">
              <w:rPr>
                <w:sz w:val="20"/>
              </w:rPr>
              <w:t>Alt.4: an ID which is additionally configured in spatial relation info</w:t>
            </w:r>
          </w:p>
        </w:tc>
      </w:tr>
    </w:tbl>
    <w:p w14:paraId="13AAA985" w14:textId="150A7202" w:rsidR="00093333" w:rsidRPr="004446B6" w:rsidRDefault="005B6DDF" w:rsidP="001C1C2C">
      <w:pPr>
        <w:spacing w:before="240"/>
        <w:rPr>
          <w:lang w:eastAsia="ko-KR"/>
        </w:rPr>
      </w:pPr>
      <w:r w:rsidRPr="007F19C9">
        <w:rPr>
          <w:lang w:eastAsia="ko-KR"/>
        </w:rPr>
        <w:t xml:space="preserve">In this section, we discuss our preference on </w:t>
      </w:r>
      <w:r w:rsidRPr="00961D94">
        <w:rPr>
          <w:lang w:eastAsia="ko-KR"/>
        </w:rPr>
        <w:t>introducing a new ID as well as some usage of this new panel ID.</w:t>
      </w:r>
      <w:r w:rsidRPr="007F19C9">
        <w:rPr>
          <w:lang w:eastAsia="ko-KR"/>
        </w:rPr>
        <w:t xml:space="preserve"> </w:t>
      </w:r>
      <w:r w:rsidR="00BB1CB9" w:rsidRPr="007F19C9">
        <w:rPr>
          <w:lang w:eastAsia="ko-KR"/>
        </w:rPr>
        <w:t>M</w:t>
      </w:r>
      <w:r w:rsidR="00093333" w:rsidRPr="007F19C9">
        <w:rPr>
          <w:lang w:eastAsia="ko-KR"/>
        </w:rPr>
        <w:t>ore detail</w:t>
      </w:r>
      <w:r w:rsidR="00BB1CB9" w:rsidRPr="007F19C9">
        <w:rPr>
          <w:lang w:eastAsia="ko-KR"/>
        </w:rPr>
        <w:t>ed discussion</w:t>
      </w:r>
      <w:r w:rsidR="003E2B7B" w:rsidRPr="007F19C9">
        <w:rPr>
          <w:lang w:eastAsia="ko-KR"/>
        </w:rPr>
        <w:t>s</w:t>
      </w:r>
      <w:r w:rsidR="00093333" w:rsidRPr="007F19C9">
        <w:rPr>
          <w:lang w:eastAsia="ko-KR"/>
        </w:rPr>
        <w:t xml:space="preserve"> can be found</w:t>
      </w:r>
      <w:r w:rsidR="00093333">
        <w:rPr>
          <w:lang w:eastAsia="ko-KR"/>
        </w:rPr>
        <w:t xml:space="preserve"> in</w:t>
      </w:r>
      <w:r w:rsidR="00A45E36">
        <w:rPr>
          <w:lang w:eastAsia="ko-KR"/>
        </w:rPr>
        <w:t xml:space="preserve"> </w:t>
      </w:r>
      <w:r w:rsidR="005B7798">
        <w:rPr>
          <w:lang w:eastAsia="ko-KR"/>
        </w:rPr>
        <w:t>[4]</w:t>
      </w:r>
      <w:r w:rsidR="00093333">
        <w:rPr>
          <w:lang w:eastAsia="ko-KR"/>
        </w:rPr>
        <w:t>.</w:t>
      </w:r>
    </w:p>
    <w:p w14:paraId="2DA38E70" w14:textId="20C0767B" w:rsidR="0038429F" w:rsidRDefault="0038429F" w:rsidP="0038429F">
      <w:pPr>
        <w:spacing w:beforeLines="50" w:before="120" w:afterLines="50"/>
        <w:rPr>
          <w:kern w:val="2"/>
          <w:u w:val="single"/>
          <w:lang w:val="en-GB" w:eastAsia="zh-CN"/>
        </w:rPr>
      </w:pPr>
      <w:r w:rsidRPr="00D64B1C">
        <w:rPr>
          <w:rFonts w:hint="eastAsia"/>
          <w:kern w:val="2"/>
          <w:u w:val="single"/>
          <w:lang w:val="en-GB" w:eastAsia="zh-CN"/>
        </w:rPr>
        <w:t>Alt</w:t>
      </w:r>
      <w:r w:rsidR="004B549A">
        <w:rPr>
          <w:kern w:val="2"/>
          <w:u w:val="single"/>
          <w:lang w:val="en-GB" w:eastAsia="zh-CN"/>
        </w:rPr>
        <w:t>.</w:t>
      </w:r>
      <w:r w:rsidRPr="00D64B1C">
        <w:rPr>
          <w:rFonts w:hint="eastAsia"/>
          <w:kern w:val="2"/>
          <w:u w:val="single"/>
          <w:lang w:val="en-GB" w:eastAsia="zh-CN"/>
        </w:rPr>
        <w:t xml:space="preserve">1: </w:t>
      </w:r>
      <w:r w:rsidRPr="00D64B1C">
        <w:rPr>
          <w:kern w:val="2"/>
          <w:u w:val="single"/>
          <w:lang w:val="en-GB" w:eastAsia="zh-CN"/>
        </w:rPr>
        <w:t>an SRS resource set ID, where FFS on further association to other RS (if needed)</w:t>
      </w:r>
    </w:p>
    <w:p w14:paraId="6076B8A1" w14:textId="37DD729D" w:rsidR="0038429F" w:rsidRPr="001C1C2C" w:rsidRDefault="0038429F" w:rsidP="001C1C2C">
      <w:pPr>
        <w:rPr>
          <w:kern w:val="2"/>
          <w:lang w:val="en-GB" w:eastAsia="zh-CN"/>
        </w:rPr>
      </w:pPr>
      <w:r>
        <w:rPr>
          <w:kern w:val="2"/>
          <w:lang w:val="en-GB" w:eastAsia="zh-CN"/>
        </w:rPr>
        <w:lastRenderedPageBreak/>
        <w:t xml:space="preserve">As discussed in </w:t>
      </w:r>
      <w:r w:rsidR="00E40AAC">
        <w:rPr>
          <w:kern w:val="2"/>
          <w:lang w:val="en-GB" w:eastAsia="zh-CN"/>
        </w:rPr>
        <w:t>[9]</w:t>
      </w:r>
      <w:r w:rsidRPr="00B05BFF">
        <w:rPr>
          <w:kern w:val="2"/>
          <w:lang w:val="en-GB" w:eastAsia="zh-CN"/>
        </w:rPr>
        <w:t xml:space="preserve">, it </w:t>
      </w:r>
      <w:r w:rsidRPr="00B05BFF">
        <w:rPr>
          <w:i/>
          <w:kern w:val="2"/>
          <w:lang w:val="en-GB" w:eastAsia="zh-CN"/>
        </w:rPr>
        <w:t>seems</w:t>
      </w:r>
      <w:r w:rsidRPr="00B05BFF">
        <w:rPr>
          <w:kern w:val="2"/>
          <w:lang w:val="en-GB" w:eastAsia="zh-CN"/>
        </w:rPr>
        <w:t xml:space="preserve"> in Rel-15, a configured SRS resource set can be </w:t>
      </w:r>
      <w:r w:rsidRPr="00B05BFF">
        <w:rPr>
          <w:i/>
          <w:kern w:val="2"/>
          <w:lang w:val="en-GB" w:eastAsia="zh-CN"/>
        </w:rPr>
        <w:t>loosely</w:t>
      </w:r>
      <w:r w:rsidRPr="00B05BFF">
        <w:rPr>
          <w:kern w:val="2"/>
          <w:lang w:val="en-GB" w:eastAsia="zh-CN"/>
        </w:rPr>
        <w:t xml:space="preserve"> interpreted as a UE Tx panel. </w:t>
      </w:r>
      <w:r w:rsidRPr="00B05BFF">
        <w:rPr>
          <w:rFonts w:hint="eastAsia"/>
          <w:kern w:val="2"/>
          <w:lang w:val="en-GB" w:eastAsia="zh-CN"/>
        </w:rPr>
        <w:t xml:space="preserve">Though it sounds simpler to reuse, after a second thought, we found it to be not so simple. </w:t>
      </w:r>
      <w:r w:rsidRPr="00B05BFF">
        <w:rPr>
          <w:kern w:val="2"/>
          <w:lang w:val="en-GB" w:eastAsia="zh-CN"/>
        </w:rPr>
        <w:t xml:space="preserve">To start, we got the following questions: </w:t>
      </w:r>
    </w:p>
    <w:p w14:paraId="4D4C37E8" w14:textId="61EFAA81" w:rsidR="005B6DDF" w:rsidRPr="005B13B2" w:rsidRDefault="005B6DDF" w:rsidP="007F19C9">
      <w:pPr>
        <w:numPr>
          <w:ilvl w:val="0"/>
          <w:numId w:val="7"/>
        </w:numPr>
        <w:spacing w:after="0"/>
        <w:rPr>
          <w:kern w:val="2"/>
          <w:lang w:val="en-GB" w:eastAsia="zh-CN"/>
        </w:rPr>
      </w:pPr>
      <w:r w:rsidRPr="00FF46A2">
        <w:rPr>
          <w:kern w:val="2"/>
          <w:lang w:val="en-GB" w:eastAsia="zh-CN"/>
        </w:rPr>
        <w:t xml:space="preserve">When </w:t>
      </w:r>
      <w:r w:rsidRPr="005B13B2">
        <w:rPr>
          <w:kern w:val="2"/>
          <w:lang w:val="en-GB" w:eastAsia="zh-CN"/>
        </w:rPr>
        <w:t>multiple periodic/semi-persistent/aperiodic SRS resources are configured, it is unclear how a UE maps the configured SRS resource sets to its panels</w:t>
      </w:r>
      <w:r w:rsidR="007F19C9" w:rsidRPr="005B13B2">
        <w:rPr>
          <w:kern w:val="2"/>
          <w:lang w:val="en-GB" w:eastAsia="zh-CN"/>
        </w:rPr>
        <w:t>, the knowledge of which is preferable for efficient panel-specific UL beam selection and also better interoperability</w:t>
      </w:r>
      <w:r w:rsidRPr="005B13B2">
        <w:rPr>
          <w:kern w:val="2"/>
          <w:lang w:val="en-GB" w:eastAsia="zh-CN"/>
        </w:rPr>
        <w:t xml:space="preserve">. In addition, it is also unclear whether there should be and how to achieve some correspondence or limitation on SRS resource sets transmitted on the same panel, but with different time domain behaviours. </w:t>
      </w:r>
      <w:r w:rsidR="007F19C9" w:rsidRPr="005B13B2">
        <w:rPr>
          <w:kern w:val="2"/>
          <w:lang w:val="en-GB" w:eastAsia="zh-CN"/>
        </w:rPr>
        <w:t>Intuitively, such correspondence seems needed as these SRS resource sets are to be transmitted on same UE Tx panel and having it known to gNB can facilitate gNB scheduling and also reduce UE implementation complexity.</w:t>
      </w:r>
    </w:p>
    <w:p w14:paraId="0009A1AB" w14:textId="43A0C9DE" w:rsidR="005B6DDF" w:rsidRPr="005B13B2" w:rsidRDefault="005B6DDF" w:rsidP="005B6DDF">
      <w:pPr>
        <w:numPr>
          <w:ilvl w:val="0"/>
          <w:numId w:val="7"/>
        </w:numPr>
        <w:spacing w:after="0"/>
        <w:rPr>
          <w:kern w:val="2"/>
          <w:lang w:val="en-GB" w:eastAsia="zh-CN"/>
        </w:rPr>
      </w:pPr>
      <w:r w:rsidRPr="005B13B2">
        <w:rPr>
          <w:kern w:val="2"/>
          <w:lang w:val="en-GB" w:eastAsia="zh-CN"/>
        </w:rPr>
        <w:t xml:space="preserve">Note that a UE may autonomously turn off some of its panels for power saving purposes. To </w:t>
      </w:r>
      <w:r w:rsidR="00EF032A">
        <w:rPr>
          <w:kern w:val="2"/>
          <w:lang w:val="en-GB" w:eastAsia="zh-CN"/>
        </w:rPr>
        <w:t>achieve</w:t>
      </w:r>
      <w:r w:rsidRPr="005B13B2">
        <w:rPr>
          <w:kern w:val="2"/>
          <w:lang w:val="en-GB" w:eastAsia="zh-CN"/>
        </w:rPr>
        <w:t xml:space="preserve"> interoperability in FR2, it is highly desirable to maintain a mutual understanding on UE panel status between gNB and UE. </w:t>
      </w:r>
      <w:r w:rsidR="007F19C9" w:rsidRPr="005B13B2">
        <w:rPr>
          <w:kern w:val="2"/>
          <w:lang w:val="en-GB" w:eastAsia="zh-CN"/>
        </w:rPr>
        <w:t xml:space="preserve">An aperiodic SRS resource can be configured and triggered, while a semi-persistence SRS resource set can be activated or deactivated. For an aperiodic SRS resource set, it is unclear whether UE will keep the corresponding Tx panel in active status all the time until this SRS resource set is released by RRC reconfiguration. For a semi-persistent SRS resource set, it is unclear whether UE will turn off the corresponding Tx panel and forget the beams used for previous transmissions once it is deactivated. </w:t>
      </w:r>
      <w:r w:rsidRPr="005B13B2">
        <w:rPr>
          <w:kern w:val="2"/>
          <w:lang w:val="en-GB" w:eastAsia="zh-CN"/>
        </w:rPr>
        <w:t xml:space="preserve">With these in mind, it appears to reuse/modify the connection (if any) between SRS resource set and UE panel is </w:t>
      </w:r>
      <w:r w:rsidRPr="005B13B2">
        <w:rPr>
          <w:rFonts w:hint="eastAsia"/>
          <w:kern w:val="2"/>
          <w:lang w:val="en-GB" w:eastAsia="zh-CN"/>
        </w:rPr>
        <w:t>obscure</w:t>
      </w:r>
      <w:r w:rsidRPr="005B13B2">
        <w:rPr>
          <w:kern w:val="2"/>
          <w:lang w:val="en-GB" w:eastAsia="zh-CN"/>
        </w:rPr>
        <w:t xml:space="preserve"> and burdensome when striving to achieve aligned understanding between gNB and UE on UE panel status. </w:t>
      </w:r>
    </w:p>
    <w:p w14:paraId="10F142C6" w14:textId="77777777" w:rsidR="0038429F" w:rsidRPr="00B05BFF" w:rsidRDefault="0038429F" w:rsidP="001C1C2C">
      <w:pPr>
        <w:numPr>
          <w:ilvl w:val="0"/>
          <w:numId w:val="7"/>
        </w:numPr>
        <w:rPr>
          <w:kern w:val="2"/>
          <w:lang w:val="en-GB" w:eastAsia="zh-CN"/>
        </w:rPr>
      </w:pPr>
      <w:r>
        <w:rPr>
          <w:kern w:val="2"/>
          <w:lang w:val="en-GB" w:eastAsia="zh-CN"/>
        </w:rPr>
        <w:t>When comes to</w:t>
      </w:r>
      <w:r w:rsidRPr="00B05BFF">
        <w:rPr>
          <w:kern w:val="2"/>
          <w:lang w:val="en-GB" w:eastAsia="zh-CN"/>
        </w:rPr>
        <w:t xml:space="preserve"> panel-specific DL beam selection, it is </w:t>
      </w:r>
      <w:r w:rsidRPr="00B05BFF">
        <w:rPr>
          <w:i/>
          <w:kern w:val="2"/>
          <w:lang w:val="en-GB" w:eastAsia="zh-CN"/>
        </w:rPr>
        <w:t xml:space="preserve">unclear </w:t>
      </w:r>
      <w:r w:rsidRPr="00B05BFF">
        <w:rPr>
          <w:rFonts w:hint="eastAsia"/>
          <w:i/>
          <w:kern w:val="2"/>
          <w:lang w:val="en-GB" w:eastAsia="zh-CN"/>
        </w:rPr>
        <w:t>how</w:t>
      </w:r>
      <w:r w:rsidRPr="00B05BFF">
        <w:rPr>
          <w:i/>
          <w:kern w:val="2"/>
          <w:lang w:val="en-GB" w:eastAsia="zh-CN"/>
        </w:rPr>
        <w:t xml:space="preserve"> SRS resource set can be used to represent a DL Rx panel</w:t>
      </w:r>
      <w:r w:rsidRPr="00B05BFF">
        <w:rPr>
          <w:kern w:val="2"/>
          <w:lang w:val="en-GB" w:eastAsia="zh-CN"/>
        </w:rPr>
        <w:t>. In this sense, reusing the concept of SRS resource set (if there is really anything to be reused) seems not compatible to panel-specific DL beam selection, which is important for DL-only deployment of FR2 SCell (with PCell with UL operating in FR1, agreed as an important scenario in beam failure recovery session), where SRS resource set may not be configured at all.</w:t>
      </w:r>
    </w:p>
    <w:p w14:paraId="212873B3" w14:textId="77777777" w:rsidR="0038429F" w:rsidRPr="00566E06" w:rsidRDefault="0038429F" w:rsidP="001C1C2C">
      <w:pPr>
        <w:rPr>
          <w:kern w:val="2"/>
          <w:lang w:val="en-GB" w:eastAsia="zh-CN"/>
        </w:rPr>
      </w:pPr>
      <w:r w:rsidRPr="00566E06">
        <w:rPr>
          <w:rFonts w:hint="eastAsia"/>
          <w:kern w:val="2"/>
          <w:lang w:val="en-GB" w:eastAsia="zh-CN"/>
        </w:rPr>
        <w:t xml:space="preserve">So if we want to reuse the SRS resource set ID to represent </w:t>
      </w:r>
      <w:r w:rsidRPr="00566E06">
        <w:rPr>
          <w:kern w:val="2"/>
          <w:lang w:val="en-GB" w:eastAsia="zh-CN"/>
        </w:rPr>
        <w:t xml:space="preserve">the panel ID, the above issues should be fixed. </w:t>
      </w:r>
    </w:p>
    <w:p w14:paraId="27EB5227" w14:textId="34BF8740" w:rsidR="0038429F" w:rsidRPr="00C61B3E" w:rsidRDefault="0038429F" w:rsidP="00101D0F">
      <w:pPr>
        <w:spacing w:beforeLines="50" w:before="120" w:afterLines="50"/>
        <w:rPr>
          <w:kern w:val="2"/>
          <w:u w:val="single"/>
          <w:lang w:val="en-GB" w:eastAsia="zh-CN"/>
        </w:rPr>
      </w:pPr>
      <w:r w:rsidRPr="00C61B3E">
        <w:rPr>
          <w:kern w:val="2"/>
          <w:u w:val="single"/>
          <w:lang w:val="en-GB" w:eastAsia="zh-CN"/>
        </w:rPr>
        <w:t>Alt</w:t>
      </w:r>
      <w:r w:rsidR="004B549A">
        <w:rPr>
          <w:kern w:val="2"/>
          <w:u w:val="single"/>
          <w:lang w:val="en-GB" w:eastAsia="zh-CN"/>
        </w:rPr>
        <w:t>.</w:t>
      </w:r>
      <w:r w:rsidRPr="00C61B3E">
        <w:rPr>
          <w:kern w:val="2"/>
          <w:u w:val="single"/>
          <w:lang w:val="en-GB" w:eastAsia="zh-CN"/>
        </w:rPr>
        <w:t>2 – Alt</w:t>
      </w:r>
      <w:r w:rsidR="004B549A">
        <w:rPr>
          <w:kern w:val="2"/>
          <w:u w:val="single"/>
          <w:lang w:val="en-GB" w:eastAsia="zh-CN"/>
        </w:rPr>
        <w:t>.</w:t>
      </w:r>
      <w:r w:rsidRPr="00C61B3E">
        <w:rPr>
          <w:kern w:val="2"/>
          <w:u w:val="single"/>
          <w:lang w:val="en-GB" w:eastAsia="zh-CN"/>
        </w:rPr>
        <w:t>4: Introduce new panel identifier</w:t>
      </w:r>
    </w:p>
    <w:p w14:paraId="73194961" w14:textId="79596DA7" w:rsidR="0038429F" w:rsidRDefault="0038429F" w:rsidP="001C1C2C">
      <w:pPr>
        <w:rPr>
          <w:kern w:val="2"/>
          <w:lang w:val="en-GB" w:eastAsia="zh-CN"/>
        </w:rPr>
      </w:pPr>
      <w:r>
        <w:rPr>
          <w:kern w:val="2"/>
          <w:lang w:val="en-GB" w:eastAsia="zh-CN"/>
        </w:rPr>
        <w:t>Compared with Alt</w:t>
      </w:r>
      <w:r w:rsidR="004B549A">
        <w:rPr>
          <w:kern w:val="2"/>
          <w:lang w:val="en-GB" w:eastAsia="zh-CN"/>
        </w:rPr>
        <w:t>.</w:t>
      </w:r>
      <w:r>
        <w:rPr>
          <w:kern w:val="2"/>
          <w:lang w:val="en-GB" w:eastAsia="zh-CN"/>
        </w:rPr>
        <w:t xml:space="preserve">1, </w:t>
      </w:r>
      <w:r w:rsidRPr="00B05BFF">
        <w:rPr>
          <w:kern w:val="2"/>
          <w:lang w:val="en-GB" w:eastAsia="zh-CN"/>
        </w:rPr>
        <w:t>Alt</w:t>
      </w:r>
      <w:r w:rsidR="004B549A">
        <w:rPr>
          <w:kern w:val="2"/>
          <w:lang w:val="en-GB" w:eastAsia="zh-CN"/>
        </w:rPr>
        <w:t>.</w:t>
      </w:r>
      <w:r w:rsidRPr="00B05BFF">
        <w:rPr>
          <w:kern w:val="2"/>
          <w:lang w:val="en-GB" w:eastAsia="zh-CN"/>
        </w:rPr>
        <w:t>2</w:t>
      </w:r>
      <w:r>
        <w:rPr>
          <w:kern w:val="2"/>
          <w:lang w:val="en-GB" w:eastAsia="zh-CN"/>
        </w:rPr>
        <w:t xml:space="preserve"> – Alt</w:t>
      </w:r>
      <w:r w:rsidR="004B549A">
        <w:rPr>
          <w:kern w:val="2"/>
          <w:lang w:val="en-GB" w:eastAsia="zh-CN"/>
        </w:rPr>
        <w:t>.</w:t>
      </w:r>
      <w:r>
        <w:rPr>
          <w:kern w:val="2"/>
          <w:lang w:val="en-GB" w:eastAsia="zh-CN"/>
        </w:rPr>
        <w:t>4 may be</w:t>
      </w:r>
      <w:r w:rsidRPr="00B05BFF">
        <w:rPr>
          <w:kern w:val="2"/>
          <w:lang w:val="en-GB" w:eastAsia="zh-CN"/>
        </w:rPr>
        <w:t xml:space="preserve"> less problematic</w:t>
      </w:r>
      <w:r>
        <w:rPr>
          <w:kern w:val="2"/>
          <w:lang w:val="en-GB" w:eastAsia="zh-CN"/>
        </w:rPr>
        <w:t xml:space="preserve"> as summarized below:</w:t>
      </w:r>
    </w:p>
    <w:p w14:paraId="783061E9" w14:textId="77777777" w:rsidR="005B6DDF" w:rsidRPr="005B13B2" w:rsidRDefault="005B6DDF" w:rsidP="005B6DDF">
      <w:pPr>
        <w:numPr>
          <w:ilvl w:val="0"/>
          <w:numId w:val="22"/>
        </w:numPr>
        <w:spacing w:after="0"/>
        <w:rPr>
          <w:kern w:val="2"/>
          <w:lang w:val="en-GB" w:eastAsia="zh-CN"/>
        </w:rPr>
      </w:pPr>
      <w:r>
        <w:rPr>
          <w:kern w:val="2"/>
          <w:lang w:val="en-GB" w:eastAsia="zh-CN"/>
        </w:rPr>
        <w:t xml:space="preserve">If the design in Rel-15 is considered to be applicable to single-UE-panel case only, having a new identifier to </w:t>
      </w:r>
      <w:r w:rsidRPr="005B13B2">
        <w:rPr>
          <w:kern w:val="2"/>
          <w:lang w:val="en-GB" w:eastAsia="zh-CN"/>
        </w:rPr>
        <w:t>represent a UE Tx panel is simply a new dimension on top of the existing design and can be incorporated smoothly.</w:t>
      </w:r>
    </w:p>
    <w:p w14:paraId="73291A22" w14:textId="77777777" w:rsidR="005B6DDF" w:rsidRPr="005B13B2" w:rsidRDefault="005B6DDF" w:rsidP="005B6DDF">
      <w:pPr>
        <w:numPr>
          <w:ilvl w:val="0"/>
          <w:numId w:val="22"/>
        </w:numPr>
        <w:spacing w:after="0"/>
        <w:rPr>
          <w:kern w:val="2"/>
          <w:lang w:val="en-GB" w:eastAsia="zh-CN"/>
        </w:rPr>
      </w:pPr>
      <w:r w:rsidRPr="005B13B2">
        <w:rPr>
          <w:kern w:val="2"/>
          <w:lang w:val="en-GB" w:eastAsia="zh-CN"/>
        </w:rPr>
        <w:t xml:space="preserve">It will be easier to regulate the configured SRS resource sets corresponding to one UE Tx panel, e.g., to assign the same panel identifier to multiple SRS resource sets with different time-domain behaviours. </w:t>
      </w:r>
    </w:p>
    <w:p w14:paraId="0ADC792D" w14:textId="77777777" w:rsidR="005B6DDF" w:rsidRPr="005B13B2" w:rsidRDefault="005B6DDF" w:rsidP="005B6DDF">
      <w:pPr>
        <w:numPr>
          <w:ilvl w:val="0"/>
          <w:numId w:val="22"/>
        </w:numPr>
        <w:spacing w:after="0"/>
        <w:rPr>
          <w:kern w:val="2"/>
          <w:lang w:val="en-GB" w:eastAsia="zh-CN"/>
        </w:rPr>
      </w:pPr>
      <w:r w:rsidRPr="005B13B2">
        <w:rPr>
          <w:kern w:val="2"/>
          <w:lang w:val="en-GB" w:eastAsia="zh-CN"/>
        </w:rPr>
        <w:t xml:space="preserve">With a new panel identifier, it is also more convenient to design mechanisms to align understanding on UE panel status between gNB and UE, without strong necessity to connect to configuration, reconfiguration, activation or deactivation of SRS resource sets. </w:t>
      </w:r>
    </w:p>
    <w:p w14:paraId="47215956" w14:textId="77777777" w:rsidR="005B6DDF" w:rsidRPr="005B13B2" w:rsidRDefault="005B6DDF" w:rsidP="00211255">
      <w:pPr>
        <w:numPr>
          <w:ilvl w:val="0"/>
          <w:numId w:val="22"/>
        </w:numPr>
        <w:rPr>
          <w:kern w:val="2"/>
          <w:lang w:val="en-GB" w:eastAsia="zh-CN"/>
        </w:rPr>
      </w:pPr>
      <w:r w:rsidRPr="005B13B2">
        <w:rPr>
          <w:kern w:val="2"/>
          <w:lang w:val="en-GB" w:eastAsia="zh-CN"/>
        </w:rPr>
        <w:t xml:space="preserve">With the new panel </w:t>
      </w:r>
      <w:r w:rsidRPr="005B13B2">
        <w:rPr>
          <w:rFonts w:hint="eastAsia"/>
          <w:kern w:val="2"/>
          <w:lang w:val="en-GB" w:eastAsia="zh-CN"/>
        </w:rPr>
        <w:t>ide</w:t>
      </w:r>
      <w:r w:rsidRPr="005B13B2">
        <w:rPr>
          <w:kern w:val="2"/>
          <w:lang w:val="en-GB" w:eastAsia="zh-CN"/>
        </w:rPr>
        <w:t>ntifier, the UE Rx panel and Tx panel can be defined/abstracted separately, and defining UE Tx panel identifier in Rel-16 will be sufficient for the current objective.</w:t>
      </w:r>
    </w:p>
    <w:p w14:paraId="3BFE5891" w14:textId="58C52423" w:rsidR="004B549A" w:rsidRPr="006D3302" w:rsidRDefault="00426020" w:rsidP="004B549A">
      <w:pPr>
        <w:rPr>
          <w:lang w:eastAsia="zh-CN"/>
        </w:rPr>
      </w:pPr>
      <w:r>
        <w:rPr>
          <w:lang w:val="en-GB" w:eastAsia="zh-CN"/>
        </w:rPr>
        <w:t xml:space="preserve">Preliminary analysis on </w:t>
      </w:r>
      <w:r w:rsidR="00257A54">
        <w:rPr>
          <w:lang w:eastAsia="zh-CN"/>
        </w:rPr>
        <w:t xml:space="preserve">pros and cons of </w:t>
      </w:r>
      <w:r w:rsidR="004B549A">
        <w:rPr>
          <w:lang w:eastAsia="zh-CN"/>
        </w:rPr>
        <w:t>Alt.2 – Alt.4</w:t>
      </w:r>
      <w:r>
        <w:rPr>
          <w:lang w:eastAsia="zh-CN"/>
        </w:rPr>
        <w:t xml:space="preserve"> are provided as follows. </w:t>
      </w:r>
    </w:p>
    <w:p w14:paraId="27987EA8" w14:textId="77777777" w:rsidR="004B549A" w:rsidRDefault="004B549A" w:rsidP="004B549A">
      <w:pPr>
        <w:numPr>
          <w:ilvl w:val="0"/>
          <w:numId w:val="35"/>
        </w:numPr>
        <w:spacing w:beforeLines="50" w:before="120" w:afterLines="50"/>
        <w:rPr>
          <w:kern w:val="2"/>
          <w:u w:val="single"/>
          <w:lang w:val="en-GB" w:eastAsia="zh-CN"/>
        </w:rPr>
      </w:pPr>
      <w:r w:rsidRPr="00C61B3E">
        <w:rPr>
          <w:kern w:val="2"/>
          <w:u w:val="single"/>
          <w:lang w:val="en-GB" w:eastAsia="zh-CN"/>
        </w:rPr>
        <w:t xml:space="preserve">Alt.2: an ID, which is directly associated to a reference RS resource and/or resource set </w:t>
      </w:r>
    </w:p>
    <w:p w14:paraId="775F5DC7" w14:textId="77777777" w:rsidR="00C530A0" w:rsidRDefault="00C530A0" w:rsidP="00C530A0">
      <w:pPr>
        <w:spacing w:beforeLines="50" w:before="120" w:afterLines="50"/>
        <w:rPr>
          <w:kern w:val="2"/>
          <w:lang w:val="en-GB" w:eastAsia="zh-CN"/>
        </w:rPr>
      </w:pPr>
      <w:r>
        <w:rPr>
          <w:kern w:val="2"/>
          <w:lang w:val="en-GB" w:eastAsia="zh-CN"/>
        </w:rPr>
        <w:t xml:space="preserve">Our interpretation of this approach is to assign this ID referring a reference RS to perform panel indication for a targeted RS. The panel used for receiving/transmitting the reference RS should be used for receiving/transmitting the target RS. </w:t>
      </w:r>
    </w:p>
    <w:p w14:paraId="741F7F31" w14:textId="59186C3F" w:rsidR="00C530A0" w:rsidRPr="00C530A0" w:rsidRDefault="00C530A0" w:rsidP="00C530A0">
      <w:pPr>
        <w:spacing w:beforeLines="50" w:before="120" w:afterLines="50"/>
        <w:rPr>
          <w:kern w:val="2"/>
          <w:lang w:val="en-GB" w:eastAsia="zh-CN"/>
        </w:rPr>
      </w:pPr>
      <w:r>
        <w:rPr>
          <w:kern w:val="2"/>
          <w:lang w:val="en-GB" w:eastAsia="zh-CN"/>
        </w:rPr>
        <w:t xml:space="preserve">With this approach, as the UE will be in charge of selecting panel for reference RS from the beginning, panel management is still largely left to UE implementation. If a UE chooses to receive/transmit on one panel only, NW will not be able to instruct UE to perform panel selection at all, which does not meet the WID requirement.  </w:t>
      </w:r>
    </w:p>
    <w:p w14:paraId="3A792490" w14:textId="77777777" w:rsidR="004B549A" w:rsidRDefault="004B549A" w:rsidP="004B549A">
      <w:pPr>
        <w:numPr>
          <w:ilvl w:val="0"/>
          <w:numId w:val="35"/>
        </w:numPr>
        <w:spacing w:beforeLines="50" w:before="120" w:afterLines="50"/>
        <w:rPr>
          <w:kern w:val="2"/>
          <w:u w:val="single"/>
          <w:lang w:val="en-GB" w:eastAsia="zh-CN"/>
        </w:rPr>
      </w:pPr>
      <w:r w:rsidRPr="00C61B3E">
        <w:rPr>
          <w:kern w:val="2"/>
          <w:u w:val="single"/>
          <w:lang w:val="en-GB" w:eastAsia="zh-CN"/>
        </w:rPr>
        <w:t>Alt.3: an ID, which can be assigned for a target RS resource or resource set</w:t>
      </w:r>
    </w:p>
    <w:p w14:paraId="1BD74FFB" w14:textId="0421ECF8" w:rsidR="00C530A0" w:rsidRDefault="00C530A0" w:rsidP="00C530A0">
      <w:pPr>
        <w:spacing w:beforeLines="50" w:before="120" w:afterLines="50"/>
        <w:rPr>
          <w:kern w:val="2"/>
          <w:lang w:val="en-GB" w:eastAsia="zh-CN"/>
        </w:rPr>
      </w:pPr>
      <w:r w:rsidRPr="00E12D5A">
        <w:rPr>
          <w:kern w:val="2"/>
          <w:lang w:val="en-GB" w:eastAsia="zh-CN"/>
        </w:rPr>
        <w:lastRenderedPageBreak/>
        <w:t>At least f</w:t>
      </w:r>
      <w:r w:rsidRPr="00E12D5A">
        <w:rPr>
          <w:rFonts w:hint="eastAsia"/>
          <w:kern w:val="2"/>
          <w:lang w:val="en-GB" w:eastAsia="zh-CN"/>
        </w:rPr>
        <w:t>or SRS resource</w:t>
      </w:r>
      <w:r w:rsidRPr="00E12D5A">
        <w:rPr>
          <w:kern w:val="2"/>
          <w:lang w:val="en-GB" w:eastAsia="zh-CN"/>
        </w:rPr>
        <w:t>/</w:t>
      </w:r>
      <w:r w:rsidRPr="00E12D5A">
        <w:rPr>
          <w:rFonts w:hint="eastAsia"/>
          <w:kern w:val="2"/>
          <w:lang w:val="en-GB" w:eastAsia="zh-CN"/>
        </w:rPr>
        <w:t>set</w:t>
      </w:r>
      <w:r w:rsidRPr="00E12D5A">
        <w:rPr>
          <w:kern w:val="2"/>
          <w:lang w:val="en-GB" w:eastAsia="zh-CN"/>
        </w:rPr>
        <w:t>(</w:t>
      </w:r>
      <w:r w:rsidRPr="00E12D5A">
        <w:rPr>
          <w:rFonts w:hint="eastAsia"/>
          <w:kern w:val="2"/>
          <w:lang w:val="en-GB" w:eastAsia="zh-CN"/>
        </w:rPr>
        <w:t>s</w:t>
      </w:r>
      <w:r w:rsidRPr="00E12D5A">
        <w:rPr>
          <w:kern w:val="2"/>
          <w:lang w:val="en-GB" w:eastAsia="zh-CN"/>
        </w:rPr>
        <w:t>)</w:t>
      </w:r>
      <w:r w:rsidRPr="00E12D5A">
        <w:rPr>
          <w:rFonts w:hint="eastAsia"/>
          <w:kern w:val="2"/>
          <w:lang w:val="en-GB" w:eastAsia="zh-CN"/>
        </w:rPr>
        <w:t xml:space="preserve"> without beam indication, the configured panel </w:t>
      </w:r>
      <w:r w:rsidRPr="00E12D5A">
        <w:rPr>
          <w:kern w:val="2"/>
          <w:lang w:val="en-GB" w:eastAsia="zh-CN"/>
        </w:rPr>
        <w:t xml:space="preserve">ID can be used for indicating panel-specific UL beam training. Assuming the two UE panels are facing two opposite directions (the front and back side), such mechanism will allow gNB to instruct UE to measure UL beams on </w:t>
      </w:r>
      <w:r>
        <w:rPr>
          <w:kern w:val="2"/>
          <w:lang w:val="en-GB" w:eastAsia="zh-CN"/>
        </w:rPr>
        <w:t xml:space="preserve">one </w:t>
      </w:r>
      <w:r w:rsidRPr="00E12D5A">
        <w:rPr>
          <w:kern w:val="2"/>
          <w:lang w:val="en-GB" w:eastAsia="zh-CN"/>
        </w:rPr>
        <w:t>specific panel</w:t>
      </w:r>
      <w:r>
        <w:rPr>
          <w:kern w:val="2"/>
          <w:lang w:val="en-GB" w:eastAsia="zh-CN"/>
        </w:rPr>
        <w:t>,</w:t>
      </w:r>
      <w:r w:rsidRPr="00E12D5A">
        <w:rPr>
          <w:kern w:val="2"/>
          <w:lang w:val="en-GB" w:eastAsia="zh-CN"/>
        </w:rPr>
        <w:t xml:space="preserve"> either pointing to the front side or the back side</w:t>
      </w:r>
      <w:r>
        <w:rPr>
          <w:kern w:val="2"/>
          <w:lang w:val="en-GB" w:eastAsia="zh-CN"/>
        </w:rPr>
        <w:t xml:space="preserve">, as illustrated in Figure </w:t>
      </w:r>
      <w:r w:rsidR="00D2696D">
        <w:rPr>
          <w:b/>
          <w:kern w:val="2"/>
          <w:lang w:val="en-GB" w:eastAsia="zh-CN"/>
        </w:rPr>
        <w:t>2</w:t>
      </w:r>
      <w:r w:rsidRPr="00E12D5A">
        <w:rPr>
          <w:kern w:val="2"/>
          <w:lang w:val="en-GB" w:eastAsia="zh-CN"/>
        </w:rPr>
        <w:t>.</w:t>
      </w:r>
      <w:r>
        <w:rPr>
          <w:kern w:val="2"/>
          <w:lang w:val="en-GB" w:eastAsia="zh-CN"/>
        </w:rPr>
        <w:t xml:space="preserve"> Going on this line, if the UL beam indication framework in Rel-15 is not to be further enhanced, subsequent UL beam indication can reuse existing spatial relation indication framework, and the SRS resource contained in spatial relation implicitly refers to a UE panel without a need to explicitly include a panel ID. </w:t>
      </w:r>
    </w:p>
    <w:p w14:paraId="2E240D7A" w14:textId="77777777" w:rsidR="00C530A0" w:rsidRDefault="00C530A0" w:rsidP="00C530A0">
      <w:pPr>
        <w:spacing w:beforeLines="50" w:before="120" w:afterLines="50"/>
        <w:rPr>
          <w:kern w:val="2"/>
          <w:lang w:val="en-GB" w:eastAsia="zh-CN"/>
        </w:rPr>
      </w:pPr>
      <w:r w:rsidRPr="00787CDC">
        <w:rPr>
          <w:rFonts w:hint="eastAsia"/>
          <w:kern w:val="2"/>
          <w:lang w:val="en-GB" w:eastAsia="zh-CN"/>
        </w:rPr>
        <w:t xml:space="preserve">Still, it is worthwhile to study further whether there is need to have both panel </w:t>
      </w:r>
      <w:r w:rsidRPr="00787CDC">
        <w:rPr>
          <w:kern w:val="2"/>
          <w:lang w:val="en-GB" w:eastAsia="zh-CN"/>
        </w:rPr>
        <w:t>indication</w:t>
      </w:r>
      <w:r w:rsidRPr="00787CDC">
        <w:rPr>
          <w:rFonts w:hint="eastAsia"/>
          <w:kern w:val="2"/>
          <w:lang w:val="en-GB" w:eastAsia="zh-CN"/>
        </w:rPr>
        <w:t xml:space="preserve"> </w:t>
      </w:r>
      <w:r w:rsidRPr="00787CDC">
        <w:rPr>
          <w:kern w:val="2"/>
          <w:lang w:val="en-GB" w:eastAsia="zh-CN"/>
        </w:rPr>
        <w:t>and spatial relation indication, and the relation between them, in different use cases and scenarios.</w:t>
      </w:r>
      <w:r>
        <w:rPr>
          <w:kern w:val="2"/>
          <w:lang w:val="en-GB" w:eastAsia="zh-CN"/>
        </w:rPr>
        <w:t xml:space="preserve"> </w:t>
      </w:r>
    </w:p>
    <w:p w14:paraId="3040CAA6" w14:textId="77777777" w:rsidR="00B75A00" w:rsidRDefault="004B549A" w:rsidP="001C1C2C">
      <w:pPr>
        <w:keepNext/>
        <w:spacing w:beforeLines="50" w:before="120" w:afterLines="50"/>
        <w:jc w:val="center"/>
      </w:pPr>
      <w:r w:rsidRPr="0096078E">
        <w:rPr>
          <w:noProof/>
          <w:lang w:eastAsia="zh-CN"/>
        </w:rPr>
        <w:drawing>
          <wp:inline distT="0" distB="0" distL="0" distR="0" wp14:anchorId="408B5310" wp14:editId="1B957970">
            <wp:extent cx="4969510" cy="858520"/>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69510" cy="858520"/>
                    </a:xfrm>
                    <a:prstGeom prst="rect">
                      <a:avLst/>
                    </a:prstGeom>
                    <a:noFill/>
                    <a:ln>
                      <a:noFill/>
                    </a:ln>
                  </pic:spPr>
                </pic:pic>
              </a:graphicData>
            </a:graphic>
          </wp:inline>
        </w:drawing>
      </w:r>
    </w:p>
    <w:p w14:paraId="7DDE8D2D" w14:textId="59A42B34" w:rsidR="004B549A" w:rsidRPr="001C1C2C" w:rsidRDefault="00B75A00" w:rsidP="001C1C2C">
      <w:pPr>
        <w:pStyle w:val="a5"/>
        <w:rPr>
          <w:noProof/>
          <w:lang w:eastAsia="zh-CN"/>
        </w:rPr>
      </w:pPr>
      <w:r w:rsidRPr="001C1C2C">
        <w:rPr>
          <w:b w:val="0"/>
        </w:rPr>
        <w:t xml:space="preserve">Figure </w:t>
      </w:r>
      <w:r w:rsidR="00E71A1B">
        <w:rPr>
          <w:b w:val="0"/>
        </w:rPr>
        <w:t>2</w:t>
      </w:r>
      <w:r w:rsidRPr="001C1C2C">
        <w:rPr>
          <w:b w:val="0"/>
        </w:rPr>
        <w:t xml:space="preserve"> Use case for Alt</w:t>
      </w:r>
      <w:r w:rsidR="00A73AC8">
        <w:rPr>
          <w:b w:val="0"/>
        </w:rPr>
        <w:t>-</w:t>
      </w:r>
      <w:r w:rsidRPr="001C1C2C">
        <w:rPr>
          <w:b w:val="0"/>
        </w:rPr>
        <w:t>3</w:t>
      </w:r>
    </w:p>
    <w:p w14:paraId="31D6AABC" w14:textId="3763A311" w:rsidR="004B549A" w:rsidRPr="00C61B3E" w:rsidRDefault="004B549A" w:rsidP="004B549A">
      <w:pPr>
        <w:numPr>
          <w:ilvl w:val="0"/>
          <w:numId w:val="35"/>
        </w:numPr>
        <w:spacing w:beforeLines="50" w:before="120" w:afterLines="50"/>
        <w:rPr>
          <w:kern w:val="2"/>
          <w:u w:val="single"/>
          <w:lang w:val="en-GB" w:eastAsia="zh-CN"/>
        </w:rPr>
      </w:pPr>
      <w:r w:rsidRPr="00C61B3E">
        <w:rPr>
          <w:kern w:val="2"/>
          <w:u w:val="single"/>
          <w:lang w:val="en-GB" w:eastAsia="zh-CN"/>
        </w:rPr>
        <w:t>Alt.4: an ID which is additionally configured in spatial relation info</w:t>
      </w:r>
      <w:r>
        <w:rPr>
          <w:kern w:val="2"/>
          <w:u w:val="single"/>
          <w:lang w:val="en-GB" w:eastAsia="zh-CN"/>
        </w:rPr>
        <w:t xml:space="preserve"> </w:t>
      </w:r>
    </w:p>
    <w:p w14:paraId="02975C24" w14:textId="4E4EC219" w:rsidR="004B549A" w:rsidRDefault="0073491D" w:rsidP="004B549A">
      <w:pPr>
        <w:rPr>
          <w:kern w:val="2"/>
          <w:lang w:eastAsia="zh-CN"/>
        </w:rPr>
      </w:pPr>
      <w:r w:rsidRPr="0073491D">
        <w:rPr>
          <w:kern w:val="2"/>
          <w:lang w:eastAsia="zh-CN"/>
        </w:rPr>
        <w:t>The spatial relation indication is used for beam indication for SRS resource in Rel-15. As such beam indication may also implicitly indicate the panel to be used, i.e., the panel used to receive/transmit the RS contained in spatial relation info should be used to transmit the SRS, it seems less meaningful to additionally configure an ID in spatial relation info and further study/discussion is needed.</w:t>
      </w:r>
    </w:p>
    <w:p w14:paraId="5D3CC949" w14:textId="03EA8DBD" w:rsidR="00F97701" w:rsidRDefault="00C45819" w:rsidP="004B549A">
      <w:pPr>
        <w:rPr>
          <w:kern w:val="2"/>
          <w:lang w:eastAsia="zh-CN"/>
        </w:rPr>
      </w:pPr>
      <w:r>
        <w:rPr>
          <w:kern w:val="2"/>
          <w:lang w:eastAsia="zh-CN"/>
        </w:rPr>
        <w:t xml:space="preserve">With the </w:t>
      </w:r>
      <w:r w:rsidR="008B03E4">
        <w:rPr>
          <w:kern w:val="2"/>
          <w:lang w:eastAsia="zh-CN"/>
        </w:rPr>
        <w:t>discussions</w:t>
      </w:r>
      <w:r>
        <w:rPr>
          <w:kern w:val="2"/>
          <w:lang w:eastAsia="zh-CN"/>
        </w:rPr>
        <w:t xml:space="preserve"> above, we slightly prefer Alt.3 to support </w:t>
      </w:r>
      <w:r w:rsidRPr="00C45819">
        <w:rPr>
          <w:kern w:val="2"/>
          <w:lang w:eastAsia="zh-CN"/>
        </w:rPr>
        <w:t>assigning an ID representing a UE panel at least for a target SRS resource or a target SRS resource set.</w:t>
      </w:r>
    </w:p>
    <w:p w14:paraId="7821BFCA" w14:textId="1288D411" w:rsidR="004B549A" w:rsidRDefault="002A2C19" w:rsidP="002A2C19">
      <w:pPr>
        <w:rPr>
          <w:b/>
          <w:i/>
          <w:lang w:eastAsia="zh-CN"/>
        </w:rPr>
      </w:pPr>
      <w:r w:rsidRPr="0064254A">
        <w:rPr>
          <w:b/>
          <w:i/>
          <w:lang w:eastAsia="zh-CN"/>
        </w:rPr>
        <w:t xml:space="preserve">Proposal </w:t>
      </w:r>
      <w:r w:rsidR="0064254A" w:rsidRPr="0064254A">
        <w:rPr>
          <w:b/>
          <w:i/>
          <w:lang w:eastAsia="zh-CN"/>
        </w:rPr>
        <w:t>4</w:t>
      </w:r>
      <w:r w:rsidRPr="0064254A">
        <w:rPr>
          <w:b/>
          <w:i/>
          <w:lang w:eastAsia="zh-CN"/>
        </w:rPr>
        <w:t xml:space="preserve">: RAN1 introduces a new ID to represent a virtual UE panel, with the common understanding that it does not imply any specific UE antenna implementation. </w:t>
      </w:r>
    </w:p>
    <w:p w14:paraId="263C5483" w14:textId="73DC4558" w:rsidR="0064254A" w:rsidRDefault="0064254A" w:rsidP="002A2C19">
      <w:pPr>
        <w:rPr>
          <w:lang w:eastAsia="zh-CN"/>
        </w:rPr>
      </w:pPr>
      <w:r w:rsidRPr="0064254A">
        <w:rPr>
          <w:lang w:eastAsia="zh-CN"/>
        </w:rPr>
        <w:t xml:space="preserve">For whether supporting </w:t>
      </w:r>
      <w:r w:rsidR="00730F9D">
        <w:rPr>
          <w:lang w:eastAsia="zh-CN"/>
        </w:rPr>
        <w:t>simultaneous</w:t>
      </w:r>
      <w:r w:rsidRPr="0064254A">
        <w:rPr>
          <w:lang w:eastAsia="zh-CN"/>
        </w:rPr>
        <w:t xml:space="preserve"> UL multiple-panel transmission</w:t>
      </w:r>
      <w:r>
        <w:rPr>
          <w:lang w:eastAsia="zh-CN"/>
        </w:rPr>
        <w:t>, in our view, it i</w:t>
      </w:r>
      <w:r w:rsidR="00422458">
        <w:rPr>
          <w:lang w:eastAsia="zh-CN"/>
        </w:rPr>
        <w:t xml:space="preserve">s out of scope in the WID of Rel-16 NR-MIMO enhancement, which is mainly for the panel selection transmission. From technique, the benefits for supporting multi-panel simultaneously transmission is not clear till now. </w:t>
      </w:r>
      <w:r w:rsidR="002E04CA">
        <w:rPr>
          <w:lang w:eastAsia="zh-CN"/>
        </w:rPr>
        <w:t>On the other hand</w:t>
      </w:r>
      <w:r w:rsidR="00422458">
        <w:rPr>
          <w:lang w:eastAsia="zh-CN"/>
        </w:rPr>
        <w:t xml:space="preserve">, there are many issues for multi-panel transmission at this stage, such as implementation complexity and inter-panel calibration problems, where the detailed discussion can be found in our companion contribution [4]. </w:t>
      </w:r>
      <w:r w:rsidR="00730F9D">
        <w:rPr>
          <w:lang w:eastAsia="zh-CN"/>
        </w:rPr>
        <w:t>Therefore, we do not think it is necessary to support simultaneous UL multi-panel transmission</w:t>
      </w:r>
      <w:r w:rsidR="002E04CA">
        <w:rPr>
          <w:lang w:eastAsia="zh-CN"/>
        </w:rPr>
        <w:t xml:space="preserve"> in Rel-16</w:t>
      </w:r>
      <w:r w:rsidR="00730F9D">
        <w:rPr>
          <w:lang w:eastAsia="zh-CN"/>
        </w:rPr>
        <w:t>.</w:t>
      </w:r>
    </w:p>
    <w:p w14:paraId="4879FB34" w14:textId="164D185C" w:rsidR="00730F9D" w:rsidRDefault="00730F9D" w:rsidP="00730F9D">
      <w:pPr>
        <w:rPr>
          <w:b/>
          <w:i/>
          <w:lang w:eastAsia="zh-CN"/>
        </w:rPr>
      </w:pPr>
      <w:r w:rsidRPr="0064254A">
        <w:rPr>
          <w:b/>
          <w:i/>
          <w:lang w:eastAsia="zh-CN"/>
        </w:rPr>
        <w:t xml:space="preserve">Proposal </w:t>
      </w:r>
      <w:r>
        <w:rPr>
          <w:b/>
          <w:i/>
          <w:lang w:eastAsia="zh-CN"/>
        </w:rPr>
        <w:t>5</w:t>
      </w:r>
      <w:r w:rsidRPr="0064254A">
        <w:rPr>
          <w:b/>
          <w:i/>
          <w:lang w:eastAsia="zh-CN"/>
        </w:rPr>
        <w:t xml:space="preserve">: </w:t>
      </w:r>
      <w:r>
        <w:rPr>
          <w:b/>
          <w:i/>
          <w:lang w:eastAsia="zh-CN"/>
        </w:rPr>
        <w:t xml:space="preserve">No support simultaneous UL multi-panel transmission in Rel-16. </w:t>
      </w:r>
    </w:p>
    <w:p w14:paraId="65E48CE9" w14:textId="77777777" w:rsidR="00422458" w:rsidRPr="0064254A" w:rsidRDefault="00422458" w:rsidP="002A2C19">
      <w:pPr>
        <w:rPr>
          <w:lang w:eastAsia="zh-CN"/>
        </w:rPr>
      </w:pPr>
    </w:p>
    <w:p w14:paraId="7899D1B7" w14:textId="70F1FF68" w:rsidR="00041AE6" w:rsidRDefault="00041AE6" w:rsidP="00041AE6">
      <w:pPr>
        <w:pStyle w:val="1"/>
        <w:rPr>
          <w:rFonts w:eastAsia="Malgun Gothic"/>
          <w:lang w:eastAsia="ko-KR"/>
        </w:rPr>
      </w:pPr>
      <w:r w:rsidRPr="00B0649A">
        <w:rPr>
          <w:rFonts w:eastAsia="Malgun Gothic"/>
          <w:lang w:eastAsia="ko-KR"/>
        </w:rPr>
        <w:t>Beam failure recovery for SCell</w:t>
      </w:r>
    </w:p>
    <w:p w14:paraId="56F85C6E" w14:textId="13C6C98B" w:rsidR="00C6545B" w:rsidRDefault="00DA6F94" w:rsidP="00C6545B">
      <w:pPr>
        <w:rPr>
          <w:lang w:eastAsia="ko-KR"/>
        </w:rPr>
      </w:pPr>
      <w:r>
        <w:rPr>
          <w:lang w:eastAsia="ko-KR"/>
        </w:rPr>
        <w:t xml:space="preserve">RAN1 will </w:t>
      </w:r>
      <w:r w:rsidR="00CB0A7C">
        <w:rPr>
          <w:lang w:eastAsia="ko-KR"/>
        </w:rPr>
        <w:t>down-select</w:t>
      </w:r>
      <w:r>
        <w:rPr>
          <w:lang w:eastAsia="ko-KR"/>
        </w:rPr>
        <w:t xml:space="preserve"> for BFRQ trigger</w:t>
      </w:r>
      <w:r w:rsidR="00CB0A7C">
        <w:rPr>
          <w:lang w:eastAsia="ko-KR"/>
        </w:rPr>
        <w:t>ing</w:t>
      </w:r>
      <w:r>
        <w:rPr>
          <w:lang w:eastAsia="ko-KR"/>
        </w:rPr>
        <w:t xml:space="preserve"> condition and new beam information reporting</w:t>
      </w:r>
      <w:r w:rsidR="009B4CC9">
        <w:rPr>
          <w:lang w:eastAsia="ko-KR"/>
        </w:rPr>
        <w:t xml:space="preserve"> </w:t>
      </w:r>
      <w:r w:rsidR="00E40AAC">
        <w:rPr>
          <w:lang w:eastAsia="ko-KR"/>
        </w:rPr>
        <w:t>[2]</w:t>
      </w:r>
      <w:r w:rsidR="00AA6507">
        <w:rPr>
          <w:lang w:eastAsia="ko-KR"/>
        </w:rPr>
        <w:t>.</w:t>
      </w:r>
    </w:p>
    <w:tbl>
      <w:tblPr>
        <w:tblStyle w:val="ac"/>
        <w:tblW w:w="0" w:type="auto"/>
        <w:tblLook w:val="04A0" w:firstRow="1" w:lastRow="0" w:firstColumn="1" w:lastColumn="0" w:noHBand="0" w:noVBand="1"/>
      </w:tblPr>
      <w:tblGrid>
        <w:gridCol w:w="9307"/>
      </w:tblGrid>
      <w:tr w:rsidR="00DA6F94" w14:paraId="60506188" w14:textId="77777777" w:rsidTr="00DA6F94">
        <w:tc>
          <w:tcPr>
            <w:tcW w:w="9307" w:type="dxa"/>
          </w:tcPr>
          <w:p w14:paraId="1466AD4F" w14:textId="77777777" w:rsidR="00DA6F94" w:rsidRPr="001C1C2C" w:rsidRDefault="00DA6F94" w:rsidP="00DA6F94">
            <w:pPr>
              <w:pStyle w:val="af"/>
              <w:numPr>
                <w:ilvl w:val="0"/>
                <w:numId w:val="30"/>
              </w:numPr>
              <w:autoSpaceDE/>
              <w:autoSpaceDN/>
              <w:adjustRightInd/>
              <w:snapToGrid/>
              <w:spacing w:after="0"/>
              <w:rPr>
                <w:sz w:val="20"/>
              </w:rPr>
            </w:pPr>
            <w:r w:rsidRPr="001C1C2C">
              <w:rPr>
                <w:sz w:val="20"/>
              </w:rPr>
              <w:t>Alt 1: For SCell BFR, BFRQ can be transmitted if UE declares beam failure and identifies a new candidate beam.</w:t>
            </w:r>
          </w:p>
          <w:p w14:paraId="42136832" w14:textId="77777777" w:rsidR="00DA6F94" w:rsidRPr="001C1C2C" w:rsidRDefault="00DA6F94" w:rsidP="00DA6F94">
            <w:pPr>
              <w:pStyle w:val="af"/>
              <w:numPr>
                <w:ilvl w:val="1"/>
                <w:numId w:val="31"/>
              </w:numPr>
              <w:autoSpaceDE/>
              <w:autoSpaceDN/>
              <w:adjustRightInd/>
              <w:snapToGrid/>
              <w:spacing w:after="0"/>
              <w:contextualSpacing w:val="0"/>
              <w:rPr>
                <w:sz w:val="20"/>
              </w:rPr>
            </w:pPr>
            <w:r w:rsidRPr="001C1C2C">
              <w:rPr>
                <w:sz w:val="20"/>
              </w:rPr>
              <w:t>UE reports new beam information by or after BFRQ</w:t>
            </w:r>
          </w:p>
          <w:p w14:paraId="7D911E5A" w14:textId="77777777" w:rsidR="00DA6F94" w:rsidRPr="001C1C2C" w:rsidRDefault="00DA6F94" w:rsidP="00DA6F94">
            <w:pPr>
              <w:pStyle w:val="af"/>
              <w:numPr>
                <w:ilvl w:val="0"/>
                <w:numId w:val="30"/>
              </w:numPr>
              <w:autoSpaceDE/>
              <w:autoSpaceDN/>
              <w:adjustRightInd/>
              <w:snapToGrid/>
              <w:spacing w:after="0"/>
              <w:rPr>
                <w:sz w:val="20"/>
              </w:rPr>
            </w:pPr>
            <w:r w:rsidRPr="001C1C2C">
              <w:rPr>
                <w:sz w:val="20"/>
              </w:rPr>
              <w:t>Alt 2: For SCell BFR, BFRQ can be transmitted if UE declares beam failure.</w:t>
            </w:r>
          </w:p>
          <w:p w14:paraId="43465AE1" w14:textId="77777777" w:rsidR="00DA6F94" w:rsidRPr="001C1C2C" w:rsidRDefault="00DA6F94" w:rsidP="00DA6F94">
            <w:pPr>
              <w:pStyle w:val="af"/>
              <w:numPr>
                <w:ilvl w:val="1"/>
                <w:numId w:val="31"/>
              </w:numPr>
              <w:autoSpaceDE/>
              <w:autoSpaceDN/>
              <w:adjustRightInd/>
              <w:snapToGrid/>
              <w:spacing w:after="0"/>
              <w:contextualSpacing w:val="0"/>
              <w:rPr>
                <w:sz w:val="20"/>
              </w:rPr>
            </w:pPr>
            <w:r w:rsidRPr="001C1C2C">
              <w:rPr>
                <w:sz w:val="20"/>
              </w:rPr>
              <w:t>UE only indicates beam failure happens by BFRQ</w:t>
            </w:r>
          </w:p>
          <w:p w14:paraId="7D195110" w14:textId="77777777" w:rsidR="00DA6F94" w:rsidRPr="001C1C2C" w:rsidRDefault="00DA6F94" w:rsidP="00DA6F94">
            <w:pPr>
              <w:pStyle w:val="af"/>
              <w:numPr>
                <w:ilvl w:val="1"/>
                <w:numId w:val="31"/>
              </w:numPr>
              <w:autoSpaceDE/>
              <w:autoSpaceDN/>
              <w:adjustRightInd/>
              <w:snapToGrid/>
              <w:spacing w:after="0"/>
              <w:contextualSpacing w:val="0"/>
              <w:rPr>
                <w:sz w:val="20"/>
              </w:rPr>
            </w:pPr>
            <w:r w:rsidRPr="001C1C2C">
              <w:rPr>
                <w:sz w:val="20"/>
              </w:rPr>
              <w:t>Note: new beam identification can be done by using DL BM procedure</w:t>
            </w:r>
          </w:p>
          <w:p w14:paraId="4F47BF29" w14:textId="77777777" w:rsidR="00DA6F94" w:rsidRPr="001C1C2C" w:rsidRDefault="00DA6F94" w:rsidP="00DA6F94">
            <w:pPr>
              <w:pStyle w:val="af"/>
              <w:numPr>
                <w:ilvl w:val="0"/>
                <w:numId w:val="30"/>
              </w:numPr>
              <w:autoSpaceDE/>
              <w:autoSpaceDN/>
              <w:adjustRightInd/>
              <w:snapToGrid/>
              <w:spacing w:after="0"/>
              <w:rPr>
                <w:sz w:val="20"/>
              </w:rPr>
            </w:pPr>
            <w:r w:rsidRPr="001C1C2C">
              <w:rPr>
                <w:sz w:val="20"/>
              </w:rPr>
              <w:t>Alt 3: For SCell BFR, BFRQ can be transmitted if UE declares beam failure</w:t>
            </w:r>
          </w:p>
          <w:p w14:paraId="0E7D548D" w14:textId="77777777" w:rsidR="00DA6F94" w:rsidRPr="001C1C2C" w:rsidRDefault="00DA6F94" w:rsidP="00DA6F94">
            <w:pPr>
              <w:pStyle w:val="af"/>
              <w:numPr>
                <w:ilvl w:val="1"/>
                <w:numId w:val="31"/>
              </w:numPr>
              <w:autoSpaceDE/>
              <w:autoSpaceDN/>
              <w:adjustRightInd/>
              <w:snapToGrid/>
              <w:spacing w:after="0"/>
              <w:contextualSpacing w:val="0"/>
              <w:rPr>
                <w:sz w:val="20"/>
              </w:rPr>
            </w:pPr>
            <w:r w:rsidRPr="001C1C2C">
              <w:rPr>
                <w:sz w:val="20"/>
              </w:rPr>
              <w:t xml:space="preserve">UE may report new beam information during BFR procedure </w:t>
            </w:r>
          </w:p>
          <w:p w14:paraId="235DCB63" w14:textId="661E9F12" w:rsidR="00DA6F94" w:rsidRPr="001C1C2C" w:rsidRDefault="00DA6F94" w:rsidP="001C1C2C">
            <w:pPr>
              <w:pStyle w:val="af"/>
              <w:numPr>
                <w:ilvl w:val="1"/>
                <w:numId w:val="31"/>
              </w:numPr>
              <w:autoSpaceDE/>
              <w:autoSpaceDN/>
              <w:adjustRightInd/>
              <w:snapToGrid/>
              <w:spacing w:after="0"/>
              <w:contextualSpacing w:val="0"/>
              <w:rPr>
                <w:sz w:val="20"/>
              </w:rPr>
            </w:pPr>
            <w:r w:rsidRPr="001C1C2C">
              <w:rPr>
                <w:sz w:val="20"/>
              </w:rPr>
              <w:t>FFS: impact of new beam identification threshold</w:t>
            </w:r>
          </w:p>
        </w:tc>
      </w:tr>
    </w:tbl>
    <w:p w14:paraId="3FE1B582" w14:textId="659819C7" w:rsidR="00DA6F94" w:rsidRPr="00377372" w:rsidRDefault="00DA6F94" w:rsidP="001C1C2C">
      <w:pPr>
        <w:spacing w:before="240"/>
        <w:rPr>
          <w:kern w:val="2"/>
          <w:lang w:val="en-GB" w:eastAsia="zh-CN"/>
        </w:rPr>
      </w:pPr>
      <w:r>
        <w:rPr>
          <w:kern w:val="2"/>
          <w:lang w:val="en-GB" w:eastAsia="zh-CN"/>
        </w:rPr>
        <w:t>For both Alt 1 and Alt</w:t>
      </w:r>
      <w:r w:rsidR="009B4CC9">
        <w:rPr>
          <w:kern w:val="2"/>
          <w:lang w:val="en-GB" w:eastAsia="zh-CN"/>
        </w:rPr>
        <w:t xml:space="preserve"> </w:t>
      </w:r>
      <w:r>
        <w:rPr>
          <w:kern w:val="2"/>
          <w:lang w:val="en-GB" w:eastAsia="zh-CN"/>
        </w:rPr>
        <w:t xml:space="preserve">3, new beam information </w:t>
      </w:r>
      <w:r w:rsidR="006424BC">
        <w:rPr>
          <w:kern w:val="2"/>
          <w:lang w:val="en-GB" w:eastAsia="zh-CN"/>
        </w:rPr>
        <w:t>will</w:t>
      </w:r>
      <w:r>
        <w:rPr>
          <w:kern w:val="2"/>
          <w:lang w:val="en-GB" w:eastAsia="zh-CN"/>
        </w:rPr>
        <w:t xml:space="preserve"> be reported. The only difference is that BFRQ trigger condition </w:t>
      </w:r>
      <w:r w:rsidR="006424BC">
        <w:rPr>
          <w:kern w:val="2"/>
          <w:lang w:val="en-GB" w:eastAsia="zh-CN"/>
        </w:rPr>
        <w:t>may be</w:t>
      </w:r>
      <w:r>
        <w:rPr>
          <w:kern w:val="2"/>
          <w:lang w:val="en-GB" w:eastAsia="zh-CN"/>
        </w:rPr>
        <w:t xml:space="preserve"> not based on new beam identification for Alt</w:t>
      </w:r>
      <w:r w:rsidR="009B4CC9">
        <w:rPr>
          <w:kern w:val="2"/>
          <w:lang w:val="en-GB" w:eastAsia="zh-CN"/>
        </w:rPr>
        <w:t xml:space="preserve"> </w:t>
      </w:r>
      <w:r>
        <w:rPr>
          <w:kern w:val="2"/>
          <w:lang w:val="en-GB" w:eastAsia="zh-CN"/>
        </w:rPr>
        <w:t xml:space="preserve">3. </w:t>
      </w:r>
      <w:r w:rsidR="006424BC">
        <w:rPr>
          <w:kern w:val="2"/>
          <w:lang w:val="en-GB" w:eastAsia="zh-CN"/>
        </w:rPr>
        <w:t>Since</w:t>
      </w:r>
      <w:r w:rsidRPr="00BF2223">
        <w:rPr>
          <w:kern w:val="2"/>
          <w:lang w:val="en-GB" w:eastAsia="zh-CN"/>
        </w:rPr>
        <w:t xml:space="preserve"> beam failure detection and new beam identification can be done in parallel</w:t>
      </w:r>
      <w:r w:rsidR="006424BC">
        <w:rPr>
          <w:kern w:val="2"/>
          <w:lang w:val="en-GB" w:eastAsia="zh-CN"/>
        </w:rPr>
        <w:t xml:space="preserve">, </w:t>
      </w:r>
      <w:r>
        <w:rPr>
          <w:kern w:val="2"/>
          <w:lang w:val="en-GB" w:eastAsia="zh-CN"/>
        </w:rPr>
        <w:t>if no significant benefits</w:t>
      </w:r>
      <w:r w:rsidR="00942878">
        <w:rPr>
          <w:kern w:val="2"/>
          <w:lang w:val="en-GB" w:eastAsia="zh-CN"/>
        </w:rPr>
        <w:t xml:space="preserve"> observed</w:t>
      </w:r>
      <w:r>
        <w:rPr>
          <w:kern w:val="2"/>
          <w:lang w:val="en-GB" w:eastAsia="zh-CN"/>
        </w:rPr>
        <w:t xml:space="preserve">, </w:t>
      </w:r>
      <w:r w:rsidRPr="00BF2223">
        <w:rPr>
          <w:kern w:val="2"/>
          <w:lang w:val="en-GB" w:eastAsia="zh-CN"/>
        </w:rPr>
        <w:t xml:space="preserve">the BFRQ triggering condition specified in Rel-15 </w:t>
      </w:r>
      <w:r w:rsidR="006424BC">
        <w:rPr>
          <w:kern w:val="2"/>
          <w:lang w:val="en-GB" w:eastAsia="zh-CN"/>
        </w:rPr>
        <w:t>should</w:t>
      </w:r>
      <w:r w:rsidRPr="00BF2223">
        <w:rPr>
          <w:kern w:val="2"/>
          <w:lang w:val="en-GB" w:eastAsia="zh-CN"/>
        </w:rPr>
        <w:t xml:space="preserve"> be reused. </w:t>
      </w:r>
    </w:p>
    <w:p w14:paraId="1AB40A49" w14:textId="29E39288" w:rsidR="00DA6F94" w:rsidRPr="001C1C2C" w:rsidRDefault="00DA6F94" w:rsidP="00C6545B">
      <w:pPr>
        <w:rPr>
          <w:kern w:val="2"/>
          <w:lang w:val="en-GB" w:eastAsia="zh-CN"/>
        </w:rPr>
      </w:pPr>
      <w:r w:rsidRPr="00BF2223">
        <w:rPr>
          <w:kern w:val="2"/>
          <w:lang w:val="en-GB" w:eastAsia="zh-CN"/>
        </w:rPr>
        <w:lastRenderedPageBreak/>
        <w:t xml:space="preserve">For </w:t>
      </w:r>
      <w:r>
        <w:rPr>
          <w:kern w:val="2"/>
          <w:lang w:val="en-GB" w:eastAsia="zh-CN"/>
        </w:rPr>
        <w:t xml:space="preserve">Alt 2, UE only indicates beam failure event, and the new beam identification can be done by </w:t>
      </w:r>
      <w:r w:rsidR="00942878">
        <w:rPr>
          <w:kern w:val="2"/>
          <w:lang w:val="en-GB" w:eastAsia="zh-CN"/>
        </w:rPr>
        <w:t>regular</w:t>
      </w:r>
      <w:r>
        <w:rPr>
          <w:kern w:val="2"/>
          <w:lang w:val="en-GB" w:eastAsia="zh-CN"/>
        </w:rPr>
        <w:t xml:space="preserve"> beam reporting. Beam failure detection and new beam identification </w:t>
      </w:r>
      <w:r w:rsidR="00101D0F">
        <w:rPr>
          <w:kern w:val="2"/>
          <w:lang w:val="en-GB" w:eastAsia="zh-CN"/>
        </w:rPr>
        <w:t>are</w:t>
      </w:r>
      <w:r w:rsidR="00942878">
        <w:rPr>
          <w:kern w:val="2"/>
          <w:lang w:val="en-GB" w:eastAsia="zh-CN"/>
        </w:rPr>
        <w:t xml:space="preserve"> then</w:t>
      </w:r>
      <w:r w:rsidR="00101D0F">
        <w:rPr>
          <w:kern w:val="2"/>
          <w:lang w:val="en-GB" w:eastAsia="zh-CN"/>
        </w:rPr>
        <w:t xml:space="preserve"> operating</w:t>
      </w:r>
      <w:r>
        <w:rPr>
          <w:kern w:val="2"/>
          <w:lang w:val="en-GB" w:eastAsia="zh-CN"/>
        </w:rPr>
        <w:t xml:space="preserve"> separately</w:t>
      </w:r>
      <w:r w:rsidR="00101D0F">
        <w:rPr>
          <w:kern w:val="2"/>
          <w:lang w:val="en-GB" w:eastAsia="zh-CN"/>
        </w:rPr>
        <w:t xml:space="preserve"> in time</w:t>
      </w:r>
      <w:r>
        <w:rPr>
          <w:kern w:val="2"/>
          <w:lang w:val="en-GB" w:eastAsia="zh-CN"/>
        </w:rPr>
        <w:t xml:space="preserve"> and UE </w:t>
      </w:r>
      <w:r w:rsidR="00101D0F">
        <w:rPr>
          <w:kern w:val="2"/>
          <w:lang w:val="en-GB" w:eastAsia="zh-CN"/>
        </w:rPr>
        <w:t xml:space="preserve">can only </w:t>
      </w:r>
      <w:r>
        <w:rPr>
          <w:kern w:val="2"/>
          <w:lang w:val="en-GB" w:eastAsia="zh-CN"/>
        </w:rPr>
        <w:t xml:space="preserve">recover the link after TCI reconfiguration </w:t>
      </w:r>
      <w:r w:rsidR="00101D0F">
        <w:rPr>
          <w:kern w:val="2"/>
          <w:lang w:val="en-GB" w:eastAsia="zh-CN"/>
        </w:rPr>
        <w:t>and activation</w:t>
      </w:r>
      <w:r>
        <w:rPr>
          <w:kern w:val="2"/>
          <w:lang w:val="en-GB" w:eastAsia="zh-CN"/>
        </w:rPr>
        <w:t xml:space="preserve">. </w:t>
      </w:r>
      <w:r w:rsidR="00101D0F">
        <w:rPr>
          <w:kern w:val="2"/>
          <w:lang w:val="en-GB" w:eastAsia="zh-CN"/>
        </w:rPr>
        <w:t>By adopting Alt 2, SCell BFR</w:t>
      </w:r>
      <w:r>
        <w:rPr>
          <w:kern w:val="2"/>
          <w:lang w:val="en-GB" w:eastAsia="zh-CN"/>
        </w:rPr>
        <w:t xml:space="preserve"> will consume </w:t>
      </w:r>
      <w:r w:rsidR="00101D0F">
        <w:rPr>
          <w:kern w:val="2"/>
          <w:lang w:val="en-GB" w:eastAsia="zh-CN"/>
        </w:rPr>
        <w:t xml:space="preserve">much more </w:t>
      </w:r>
      <w:r>
        <w:rPr>
          <w:kern w:val="2"/>
          <w:lang w:val="en-GB" w:eastAsia="zh-CN"/>
        </w:rPr>
        <w:t>time</w:t>
      </w:r>
      <w:r w:rsidRPr="008D5291">
        <w:rPr>
          <w:kern w:val="2"/>
          <w:lang w:val="en-GB" w:eastAsia="zh-CN"/>
        </w:rPr>
        <w:t>.</w:t>
      </w:r>
      <w:r>
        <w:rPr>
          <w:kern w:val="2"/>
          <w:lang w:val="en-GB" w:eastAsia="zh-CN"/>
        </w:rPr>
        <w:t xml:space="preserve"> Before TCI reconfiguration</w:t>
      </w:r>
      <w:r w:rsidR="00101D0F">
        <w:rPr>
          <w:kern w:val="2"/>
          <w:lang w:val="en-GB" w:eastAsia="zh-CN"/>
        </w:rPr>
        <w:t xml:space="preserve"> and activation</w:t>
      </w:r>
      <w:r>
        <w:rPr>
          <w:kern w:val="2"/>
          <w:lang w:val="en-GB" w:eastAsia="zh-CN"/>
        </w:rPr>
        <w:t xml:space="preserve">, UE </w:t>
      </w:r>
      <w:r w:rsidR="00101D0F">
        <w:rPr>
          <w:kern w:val="2"/>
          <w:lang w:val="en-GB" w:eastAsia="zh-CN"/>
        </w:rPr>
        <w:t>cannot</w:t>
      </w:r>
      <w:r>
        <w:rPr>
          <w:kern w:val="2"/>
          <w:lang w:val="en-GB" w:eastAsia="zh-CN"/>
        </w:rPr>
        <w:t xml:space="preserve"> receive any data </w:t>
      </w:r>
      <w:r w:rsidR="00942878">
        <w:rPr>
          <w:kern w:val="2"/>
          <w:lang w:val="en-GB" w:eastAsia="zh-CN"/>
        </w:rPr>
        <w:t>on</w:t>
      </w:r>
      <w:r>
        <w:rPr>
          <w:kern w:val="2"/>
          <w:lang w:val="en-GB" w:eastAsia="zh-CN"/>
        </w:rPr>
        <w:t xml:space="preserve"> SCell, which will impact the system performance. Besides, </w:t>
      </w:r>
      <w:r w:rsidR="00101D0F">
        <w:rPr>
          <w:kern w:val="2"/>
          <w:lang w:val="en-GB" w:eastAsia="zh-CN"/>
        </w:rPr>
        <w:t>t</w:t>
      </w:r>
      <w:r>
        <w:rPr>
          <w:kern w:val="2"/>
          <w:lang w:val="en-GB" w:eastAsia="zh-CN"/>
        </w:rPr>
        <w:t>he failed CC index indication mechanism is more complicated for Alt 2.</w:t>
      </w:r>
      <w:r w:rsidR="009E4A96">
        <w:rPr>
          <w:kern w:val="2"/>
          <w:lang w:val="en-GB" w:eastAsia="zh-CN"/>
        </w:rPr>
        <w:t xml:space="preserve"> If some implicit methods were adopted, such as that UE indicates the CC index within beam failure event, it means that multiple resources should be configured for CC index indication and each resource should be associated with a CC index. If some explicit methods were adopted, such as that UE reports failure CC index, there is no need to carry CC index and new beam information in two separate resources, </w:t>
      </w:r>
      <w:r w:rsidR="00942878">
        <w:rPr>
          <w:kern w:val="2"/>
          <w:lang w:val="en-GB" w:eastAsia="zh-CN"/>
        </w:rPr>
        <w:t xml:space="preserve">since adopting </w:t>
      </w:r>
      <w:r w:rsidR="009E4A96">
        <w:rPr>
          <w:kern w:val="2"/>
          <w:lang w:val="en-GB" w:eastAsia="zh-CN"/>
        </w:rPr>
        <w:t>alt1 and alt 3</w:t>
      </w:r>
      <w:r w:rsidR="00942878">
        <w:rPr>
          <w:kern w:val="2"/>
          <w:lang w:val="en-GB" w:eastAsia="zh-CN"/>
        </w:rPr>
        <w:t xml:space="preserve"> (to report them together) would be able to have a faster recovery</w:t>
      </w:r>
      <w:r w:rsidR="009E4A96">
        <w:rPr>
          <w:kern w:val="2"/>
          <w:lang w:val="en-GB" w:eastAsia="zh-CN"/>
        </w:rPr>
        <w:t>.</w:t>
      </w:r>
    </w:p>
    <w:p w14:paraId="170A1A25" w14:textId="7FA0BB6D" w:rsidR="00C6545B" w:rsidRPr="001C1C2C" w:rsidRDefault="00C6545B" w:rsidP="0074083A">
      <w:pPr>
        <w:ind w:left="1"/>
        <w:rPr>
          <w:i/>
          <w:lang w:eastAsia="zh-CN"/>
        </w:rPr>
      </w:pPr>
      <w:r w:rsidRPr="00877ED7">
        <w:rPr>
          <w:b/>
          <w:i/>
          <w:lang w:eastAsia="zh-CN"/>
        </w:rPr>
        <w:t xml:space="preserve">Observation 1: </w:t>
      </w:r>
      <w:r w:rsidRPr="001C1C2C">
        <w:rPr>
          <w:i/>
          <w:lang w:eastAsia="zh-CN"/>
        </w:rPr>
        <w:t>Alt 2</w:t>
      </w:r>
      <w:r w:rsidR="0074083A">
        <w:rPr>
          <w:i/>
          <w:lang w:eastAsia="zh-CN"/>
        </w:rPr>
        <w:t xml:space="preserve"> </w:t>
      </w:r>
      <w:r w:rsidR="0074083A" w:rsidRPr="0074083A">
        <w:rPr>
          <w:i/>
          <w:lang w:eastAsia="zh-CN"/>
        </w:rPr>
        <w:t>for BFRQ transmission</w:t>
      </w:r>
      <w:r w:rsidRPr="001C1C2C">
        <w:rPr>
          <w:i/>
          <w:lang w:eastAsia="zh-CN"/>
        </w:rPr>
        <w:t xml:space="preserve"> </w:t>
      </w:r>
      <w:r w:rsidR="009B4CC9" w:rsidRPr="001C1C2C">
        <w:rPr>
          <w:i/>
          <w:lang w:eastAsia="zh-CN"/>
        </w:rPr>
        <w:t>(BFRQ can be transmitted if UE declares beam failure</w:t>
      </w:r>
      <w:r w:rsidR="0074083A">
        <w:rPr>
          <w:i/>
          <w:lang w:eastAsia="zh-CN"/>
        </w:rPr>
        <w:t xml:space="preserve"> and BFRQ </w:t>
      </w:r>
      <w:r w:rsidR="0074083A" w:rsidRPr="0074083A">
        <w:rPr>
          <w:i/>
          <w:lang w:eastAsia="zh-CN"/>
        </w:rPr>
        <w:t>only indicates beam failure happens</w:t>
      </w:r>
      <w:r w:rsidR="009B4CC9" w:rsidRPr="001C1C2C">
        <w:rPr>
          <w:i/>
          <w:lang w:eastAsia="zh-CN"/>
        </w:rPr>
        <w:t xml:space="preserve">) </w:t>
      </w:r>
      <w:r w:rsidR="00942878" w:rsidRPr="00942878">
        <w:rPr>
          <w:i/>
          <w:lang w:eastAsia="zh-CN"/>
        </w:rPr>
        <w:t>will incur large recovery latency and introduce complications to the design of failed CC index reporting</w:t>
      </w:r>
      <w:r w:rsidRPr="001C1C2C">
        <w:rPr>
          <w:i/>
          <w:lang w:eastAsia="zh-CN"/>
        </w:rPr>
        <w:t>.</w:t>
      </w:r>
    </w:p>
    <w:p w14:paraId="638DC9F2" w14:textId="5CC62B67" w:rsidR="00DA6F94" w:rsidRDefault="00DA6F94" w:rsidP="00DA6F94">
      <w:pPr>
        <w:rPr>
          <w:lang w:eastAsia="zh-CN"/>
        </w:rPr>
      </w:pPr>
      <w:r>
        <w:rPr>
          <w:kern w:val="2"/>
          <w:lang w:val="en-GB" w:eastAsia="zh-CN"/>
        </w:rPr>
        <w:t xml:space="preserve">Another </w:t>
      </w:r>
      <w:r w:rsidR="004F42E3">
        <w:rPr>
          <w:kern w:val="2"/>
          <w:lang w:val="en-GB" w:eastAsia="zh-CN"/>
        </w:rPr>
        <w:t>issue is on the</w:t>
      </w:r>
      <w:r w:rsidR="00101D0F">
        <w:rPr>
          <w:kern w:val="2"/>
          <w:lang w:val="en-GB" w:eastAsia="zh-CN"/>
        </w:rPr>
        <w:t xml:space="preserve"> UL</w:t>
      </w:r>
      <w:r w:rsidR="004F42E3">
        <w:rPr>
          <w:kern w:val="2"/>
          <w:lang w:val="en-GB" w:eastAsia="zh-CN"/>
        </w:rPr>
        <w:t xml:space="preserve"> resources carrying BFRQ. </w:t>
      </w:r>
      <w:r>
        <w:rPr>
          <w:kern w:val="2"/>
          <w:lang w:val="en-GB" w:eastAsia="zh-CN"/>
        </w:rPr>
        <w:t>Multiple different solutions have been raised in previous RAN1 meetings such as RACH based solution</w:t>
      </w:r>
      <w:r w:rsidR="00B72BFE">
        <w:rPr>
          <w:kern w:val="2"/>
          <w:lang w:val="en-GB" w:eastAsia="zh-CN"/>
        </w:rPr>
        <w:t>,</w:t>
      </w:r>
      <w:r>
        <w:rPr>
          <w:kern w:val="2"/>
          <w:lang w:val="en-GB" w:eastAsia="zh-CN"/>
        </w:rPr>
        <w:t xml:space="preserve"> PUCCH based solution, MAC-CE based solution and their combinations. A brief analysis on the latency and overhead of these three different solutions is provided as follows.</w:t>
      </w:r>
    </w:p>
    <w:p w14:paraId="518945BE" w14:textId="77777777" w:rsidR="00DA6F94" w:rsidRDefault="00DA6F94" w:rsidP="00DA6F94">
      <w:pPr>
        <w:rPr>
          <w:lang w:eastAsia="zh-CN"/>
        </w:rPr>
      </w:pPr>
      <w:r>
        <w:rPr>
          <w:lang w:eastAsia="zh-CN"/>
        </w:rPr>
        <w:t xml:space="preserve">In the RACH-based scheme, </w:t>
      </w:r>
      <w:r w:rsidRPr="000121B9">
        <w:rPr>
          <w:lang w:eastAsia="zh-CN"/>
        </w:rPr>
        <w:t xml:space="preserve">contention free </w:t>
      </w:r>
      <w:r>
        <w:rPr>
          <w:lang w:eastAsia="zh-CN"/>
        </w:rPr>
        <w:t xml:space="preserve">PCell </w:t>
      </w:r>
      <w:r w:rsidRPr="000121B9">
        <w:rPr>
          <w:lang w:eastAsia="zh-CN"/>
        </w:rPr>
        <w:t xml:space="preserve">PRACH resources </w:t>
      </w:r>
      <w:r>
        <w:rPr>
          <w:lang w:eastAsia="zh-CN"/>
        </w:rPr>
        <w:t xml:space="preserve">can be associated with candidate beams of </w:t>
      </w:r>
      <w:r w:rsidRPr="000121B9">
        <w:rPr>
          <w:lang w:eastAsia="zh-CN"/>
        </w:rPr>
        <w:t>each SCell</w:t>
      </w:r>
      <w:r>
        <w:rPr>
          <w:lang w:eastAsia="zh-CN"/>
        </w:rPr>
        <w:t xml:space="preserve">, as the most straightforward BFRQ transmission method. However, the PCell UL overhead may be unbearable, </w:t>
      </w:r>
      <w:r w:rsidRPr="000121B9">
        <w:rPr>
          <w:lang w:eastAsia="zh-CN"/>
        </w:rPr>
        <w:t xml:space="preserve">especially </w:t>
      </w:r>
      <w:r>
        <w:rPr>
          <w:lang w:eastAsia="zh-CN"/>
        </w:rPr>
        <w:t>for the</w:t>
      </w:r>
      <w:r w:rsidRPr="000121B9">
        <w:rPr>
          <w:lang w:eastAsia="zh-CN"/>
        </w:rPr>
        <w:t xml:space="preserve"> case</w:t>
      </w:r>
      <w:r>
        <w:rPr>
          <w:lang w:eastAsia="zh-CN"/>
        </w:rPr>
        <w:t xml:space="preserve"> that a UE is configured with multiple SCells</w:t>
      </w:r>
      <w:r w:rsidRPr="000121B9">
        <w:rPr>
          <w:lang w:eastAsia="zh-CN"/>
        </w:rPr>
        <w:t>.</w:t>
      </w:r>
      <w:r w:rsidRPr="007F54AD">
        <w:t xml:space="preserve"> </w:t>
      </w:r>
      <w:r>
        <w:t xml:space="preserve">One </w:t>
      </w:r>
      <w:r>
        <w:rPr>
          <w:lang w:eastAsia="zh-CN"/>
        </w:rPr>
        <w:t xml:space="preserve">enhanced PRACH based BFR scheme is that UE indicates beam failure via a dedicated PRACH resource, </w:t>
      </w:r>
      <w:r w:rsidRPr="00B66DC8">
        <w:rPr>
          <w:lang w:eastAsia="zh-CN"/>
        </w:rPr>
        <w:t>and transmit</w:t>
      </w:r>
      <w:r w:rsidRPr="00880539">
        <w:rPr>
          <w:lang w:eastAsia="zh-CN"/>
        </w:rPr>
        <w:t>s</w:t>
      </w:r>
      <w:r w:rsidRPr="00B66DC8">
        <w:rPr>
          <w:lang w:eastAsia="zh-CN"/>
        </w:rPr>
        <w:t xml:space="preserve"> the new beam information </w:t>
      </w:r>
      <w:r>
        <w:rPr>
          <w:lang w:eastAsia="zh-CN"/>
        </w:rPr>
        <w:t>via</w:t>
      </w:r>
      <w:r w:rsidRPr="00B66DC8">
        <w:rPr>
          <w:lang w:eastAsia="zh-CN"/>
        </w:rPr>
        <w:t xml:space="preserve"> </w:t>
      </w:r>
      <w:r w:rsidRPr="00880539">
        <w:rPr>
          <w:lang w:eastAsia="zh-CN"/>
        </w:rPr>
        <w:t xml:space="preserve">the subsequent </w:t>
      </w:r>
      <w:r w:rsidRPr="00B66DC8">
        <w:rPr>
          <w:lang w:eastAsia="zh-CN"/>
        </w:rPr>
        <w:t xml:space="preserve">PUSCH </w:t>
      </w:r>
      <w:r w:rsidRPr="00880539">
        <w:rPr>
          <w:lang w:eastAsia="zh-CN"/>
        </w:rPr>
        <w:t xml:space="preserve">resource </w:t>
      </w:r>
      <w:r w:rsidRPr="00B66DC8">
        <w:rPr>
          <w:lang w:eastAsia="zh-CN"/>
        </w:rPr>
        <w:t>on PCell.</w:t>
      </w:r>
      <w:r>
        <w:rPr>
          <w:lang w:eastAsia="zh-CN"/>
        </w:rPr>
        <w:t xml:space="preserve"> </w:t>
      </w:r>
    </w:p>
    <w:p w14:paraId="1A457B64" w14:textId="77777777" w:rsidR="00DA6F94" w:rsidRDefault="00DA6F94" w:rsidP="00DA6F94">
      <w:r>
        <w:rPr>
          <w:lang w:eastAsia="zh-CN"/>
        </w:rPr>
        <w:t xml:space="preserve">In the PUCCH based BFR scheme, </w:t>
      </w:r>
      <w:r w:rsidRPr="00614C92">
        <w:rPr>
          <w:lang w:eastAsia="zh-CN"/>
        </w:rPr>
        <w:t>dedicated</w:t>
      </w:r>
      <w:r>
        <w:rPr>
          <w:lang w:eastAsia="zh-CN"/>
        </w:rPr>
        <w:t xml:space="preserve"> PUCCH BFR resource is allocated for carrying new beam information. As the resources are</w:t>
      </w:r>
      <w:r w:rsidRPr="00193D43">
        <w:rPr>
          <w:lang w:eastAsia="zh-CN"/>
        </w:rPr>
        <w:t xml:space="preserve"> dedicatedly reserved for each UE no matter it transmit</w:t>
      </w:r>
      <w:r>
        <w:rPr>
          <w:lang w:eastAsia="zh-CN"/>
        </w:rPr>
        <w:t>s</w:t>
      </w:r>
      <w:r w:rsidRPr="00193D43">
        <w:rPr>
          <w:lang w:eastAsia="zh-CN"/>
        </w:rPr>
        <w:t xml:space="preserve"> the beam failure recovery request or not, it will lead to</w:t>
      </w:r>
      <w:r>
        <w:rPr>
          <w:lang w:eastAsia="zh-CN"/>
        </w:rPr>
        <w:t xml:space="preserve"> a</w:t>
      </w:r>
      <w:r w:rsidRPr="00193D43">
        <w:rPr>
          <w:lang w:eastAsia="zh-CN"/>
        </w:rPr>
        <w:t xml:space="preserve"> </w:t>
      </w:r>
      <w:r>
        <w:rPr>
          <w:lang w:eastAsia="zh-CN"/>
        </w:rPr>
        <w:t>high</w:t>
      </w:r>
      <w:r w:rsidRPr="00193D43">
        <w:rPr>
          <w:lang w:eastAsia="zh-CN"/>
        </w:rPr>
        <w:t xml:space="preserve"> overhead</w:t>
      </w:r>
      <w:r>
        <w:rPr>
          <w:lang w:eastAsia="zh-CN"/>
        </w:rPr>
        <w:t>.</w:t>
      </w:r>
      <w:r w:rsidRPr="00193D43">
        <w:t xml:space="preserve"> </w:t>
      </w:r>
      <w:r>
        <w:t>One</w:t>
      </w:r>
      <w:r w:rsidRPr="00266480">
        <w:t xml:space="preserve"> enhanced PUCCH based BFR</w:t>
      </w:r>
      <w:r>
        <w:t xml:space="preserve"> scheme can be </w:t>
      </w:r>
      <w:r w:rsidRPr="00266480">
        <w:t>puncturing content on PUCCH used for other functionality to carry beam failure recovery request information when beam failure happens, which will consume less resources.</w:t>
      </w:r>
    </w:p>
    <w:p w14:paraId="769B7E58" w14:textId="62F70D39" w:rsidR="00DA6F94" w:rsidRDefault="00DA6F94" w:rsidP="00DA6F94">
      <w:pPr>
        <w:rPr>
          <w:lang w:eastAsia="zh-CN"/>
        </w:rPr>
      </w:pPr>
      <w:r>
        <w:rPr>
          <w:lang w:eastAsia="zh-CN"/>
        </w:rPr>
        <w:t>In the MAC-CE based BFR</w:t>
      </w:r>
      <w:r w:rsidRPr="00C278DC">
        <w:rPr>
          <w:lang w:eastAsia="zh-CN"/>
        </w:rPr>
        <w:t xml:space="preserve"> </w:t>
      </w:r>
      <w:r>
        <w:rPr>
          <w:lang w:eastAsia="zh-CN"/>
        </w:rPr>
        <w:t xml:space="preserve">scheme, </w:t>
      </w:r>
      <w:r w:rsidRPr="004E4A7D">
        <w:rPr>
          <w:lang w:eastAsia="zh-CN"/>
        </w:rPr>
        <w:t>MAC</w:t>
      </w:r>
      <w:r>
        <w:rPr>
          <w:lang w:eastAsia="zh-CN"/>
        </w:rPr>
        <w:t>-</w:t>
      </w:r>
      <w:r w:rsidRPr="004E4A7D">
        <w:rPr>
          <w:lang w:eastAsia="zh-CN"/>
        </w:rPr>
        <w:t xml:space="preserve">CE on PCell </w:t>
      </w:r>
      <w:r>
        <w:rPr>
          <w:lang w:eastAsia="zh-CN"/>
        </w:rPr>
        <w:t xml:space="preserve">is used </w:t>
      </w:r>
      <w:r w:rsidRPr="004E4A7D">
        <w:rPr>
          <w:lang w:eastAsia="zh-CN"/>
        </w:rPr>
        <w:t xml:space="preserve">to indicate </w:t>
      </w:r>
      <w:r>
        <w:rPr>
          <w:lang w:eastAsia="zh-CN"/>
        </w:rPr>
        <w:t xml:space="preserve">beam failure event and </w:t>
      </w:r>
      <w:r w:rsidRPr="004E4A7D">
        <w:rPr>
          <w:lang w:eastAsia="zh-CN"/>
        </w:rPr>
        <w:t>the new beam.</w:t>
      </w:r>
      <w:r>
        <w:rPr>
          <w:lang w:eastAsia="zh-CN"/>
        </w:rPr>
        <w:t xml:space="preserve"> </w:t>
      </w:r>
      <w:r w:rsidRPr="004E4A7D">
        <w:rPr>
          <w:lang w:eastAsia="zh-CN"/>
        </w:rPr>
        <w:t>A</w:t>
      </w:r>
      <w:r>
        <w:rPr>
          <w:lang w:eastAsia="zh-CN"/>
        </w:rPr>
        <w:t>s</w:t>
      </w:r>
      <w:r>
        <w:rPr>
          <w:b/>
          <w:i/>
          <w:lang w:eastAsia="zh-CN"/>
        </w:rPr>
        <w:t xml:space="preserve"> </w:t>
      </w:r>
      <w:r w:rsidRPr="000121B9">
        <w:rPr>
          <w:lang w:eastAsia="zh-CN"/>
        </w:rPr>
        <w:t xml:space="preserve">beam failure is a burst event, using aperiodic resource to carry beam failure recovery request can save overhead. </w:t>
      </w:r>
      <w:r>
        <w:rPr>
          <w:lang w:eastAsia="zh-CN"/>
        </w:rPr>
        <w:t>However, UE should ask gNB for the grant of the uplink resource before MAC-CE transmission. Current</w:t>
      </w:r>
      <w:r w:rsidR="00B72BFE">
        <w:rPr>
          <w:lang w:eastAsia="zh-CN"/>
        </w:rPr>
        <w:t>ly</w:t>
      </w:r>
      <w:r>
        <w:rPr>
          <w:lang w:eastAsia="zh-CN"/>
        </w:rPr>
        <w:t xml:space="preserve"> specified SR procedure is a natural method used for requesting uplink resource. If it is the case, MAC-CE based BFR for SCell will introduce a much large</w:t>
      </w:r>
      <w:r w:rsidR="00B72BFE">
        <w:rPr>
          <w:lang w:eastAsia="zh-CN"/>
        </w:rPr>
        <w:t>r</w:t>
      </w:r>
      <w:r>
        <w:rPr>
          <w:lang w:eastAsia="zh-CN"/>
        </w:rPr>
        <w:t xml:space="preserve"> latency due to the possible</w:t>
      </w:r>
      <w:r w:rsidRPr="00835A4A">
        <w:rPr>
          <w:lang w:eastAsia="zh-CN"/>
        </w:rPr>
        <w:t xml:space="preserve"> 5 steps</w:t>
      </w:r>
      <w:r>
        <w:rPr>
          <w:lang w:eastAsia="zh-CN"/>
        </w:rPr>
        <w:t xml:space="preserve"> (SR -&gt; UL grant -&gt; Buffer State Report (BSR) -&gt; UL grant -&gt; BFRQ information) for</w:t>
      </w:r>
      <w:r w:rsidRPr="00835A4A">
        <w:rPr>
          <w:lang w:eastAsia="zh-CN"/>
        </w:rPr>
        <w:t xml:space="preserve"> beam failure recovery</w:t>
      </w:r>
      <w:r>
        <w:rPr>
          <w:lang w:eastAsia="zh-CN"/>
        </w:rPr>
        <w:t xml:space="preserve"> request transmission.</w:t>
      </w:r>
    </w:p>
    <w:p w14:paraId="4193CADC" w14:textId="712C304E" w:rsidR="00DA6F94" w:rsidRDefault="00DA6F94" w:rsidP="00DA6F94">
      <w:pPr>
        <w:rPr>
          <w:b/>
          <w:i/>
          <w:lang w:val="en-GB" w:eastAsia="zh-CN"/>
        </w:rPr>
      </w:pPr>
      <w:r w:rsidRPr="00BA4575">
        <w:rPr>
          <w:kern w:val="2"/>
          <w:lang w:val="en-GB" w:eastAsia="zh-CN"/>
        </w:rPr>
        <w:t xml:space="preserve">More </w:t>
      </w:r>
      <w:r>
        <w:rPr>
          <w:kern w:val="2"/>
          <w:lang w:val="en-GB" w:eastAsia="zh-CN"/>
        </w:rPr>
        <w:t>analysis on the pros and cons of different solutions</w:t>
      </w:r>
      <w:r w:rsidRPr="00BA4575">
        <w:rPr>
          <w:kern w:val="2"/>
          <w:lang w:val="en-GB" w:eastAsia="zh-CN"/>
        </w:rPr>
        <w:t xml:space="preserve"> can be found in</w:t>
      </w:r>
      <w:r>
        <w:rPr>
          <w:kern w:val="2"/>
          <w:lang w:val="en-GB" w:eastAsia="zh-CN"/>
        </w:rPr>
        <w:t xml:space="preserve"> </w:t>
      </w:r>
      <w:r w:rsidR="00E40AAC">
        <w:rPr>
          <w:kern w:val="2"/>
          <w:lang w:val="en-GB" w:eastAsia="zh-CN"/>
        </w:rPr>
        <w:t>[3]</w:t>
      </w:r>
      <w:r w:rsidRPr="00BA4575">
        <w:rPr>
          <w:kern w:val="2"/>
          <w:lang w:val="en-GB" w:eastAsia="zh-CN"/>
        </w:rPr>
        <w:t>.</w:t>
      </w:r>
      <w:r>
        <w:rPr>
          <w:kern w:val="2"/>
          <w:lang w:val="en-GB" w:eastAsia="zh-CN"/>
        </w:rPr>
        <w:t xml:space="preserve"> Considering that different companies may have a different design on the </w:t>
      </w:r>
      <w:r w:rsidR="00101D0F">
        <w:rPr>
          <w:kern w:val="2"/>
          <w:lang w:val="en-GB" w:eastAsia="zh-CN"/>
        </w:rPr>
        <w:t>PRACH/</w:t>
      </w:r>
      <w:r>
        <w:rPr>
          <w:kern w:val="2"/>
          <w:lang w:val="en-GB" w:eastAsia="zh-CN"/>
        </w:rPr>
        <w:t>PUCCH/MAC-CE based SCell BFR,</w:t>
      </w:r>
      <w:r>
        <w:rPr>
          <w:lang w:eastAsia="zh-CN"/>
        </w:rPr>
        <w:t xml:space="preserve"> it is encouraged that companies to report their detailed solutions and then the performance comparisons and down selection can be followed. But based on the analysis above</w:t>
      </w:r>
      <w:r w:rsidRPr="00DA6F94">
        <w:rPr>
          <w:lang w:eastAsia="zh-CN"/>
        </w:rPr>
        <w:t>, we have the following proposal.</w:t>
      </w:r>
    </w:p>
    <w:p w14:paraId="1121E045" w14:textId="3A8CA9AA" w:rsidR="00187669" w:rsidRPr="00730F9D" w:rsidRDefault="00C6545B" w:rsidP="00187669">
      <w:pPr>
        <w:rPr>
          <w:b/>
          <w:lang w:eastAsia="zh-CN"/>
        </w:rPr>
      </w:pPr>
      <w:bookmarkStart w:id="2" w:name="OLE_LINK12"/>
      <w:r w:rsidRPr="00730F9D">
        <w:rPr>
          <w:b/>
          <w:i/>
          <w:lang w:eastAsia="zh-CN"/>
        </w:rPr>
        <w:t xml:space="preserve">Proposal </w:t>
      </w:r>
      <w:r w:rsidR="00730F9D" w:rsidRPr="00730F9D">
        <w:rPr>
          <w:b/>
          <w:i/>
          <w:lang w:eastAsia="zh-CN"/>
        </w:rPr>
        <w:t>6</w:t>
      </w:r>
      <w:r w:rsidRPr="00730F9D">
        <w:rPr>
          <w:b/>
          <w:i/>
          <w:lang w:eastAsia="zh-CN"/>
        </w:rPr>
        <w:t xml:space="preserve">: </w:t>
      </w:r>
      <w:r w:rsidR="0025461C" w:rsidRPr="00730F9D">
        <w:rPr>
          <w:b/>
          <w:i/>
          <w:lang w:eastAsia="zh-CN"/>
        </w:rPr>
        <w:t xml:space="preserve">Support UE to indicate SCell beam failure event via dedicated PRACH, and to report </w:t>
      </w:r>
      <w:r w:rsidR="0095298B" w:rsidRPr="00730F9D">
        <w:rPr>
          <w:b/>
          <w:i/>
          <w:lang w:eastAsia="zh-CN"/>
        </w:rPr>
        <w:t>{</w:t>
      </w:r>
      <w:r w:rsidR="0025461C" w:rsidRPr="00730F9D">
        <w:rPr>
          <w:b/>
          <w:i/>
          <w:lang w:eastAsia="zh-CN"/>
        </w:rPr>
        <w:t>failed SCell ID and new beam information</w:t>
      </w:r>
      <w:r w:rsidR="0095298B" w:rsidRPr="00730F9D">
        <w:rPr>
          <w:b/>
          <w:i/>
          <w:lang w:eastAsia="zh-CN"/>
        </w:rPr>
        <w:t>}</w:t>
      </w:r>
      <w:r w:rsidR="0025461C" w:rsidRPr="00730F9D">
        <w:rPr>
          <w:b/>
          <w:i/>
          <w:lang w:eastAsia="zh-CN"/>
        </w:rPr>
        <w:t xml:space="preserve"> via aperiodic L1-report</w:t>
      </w:r>
      <w:r w:rsidRPr="00730F9D">
        <w:rPr>
          <w:b/>
          <w:i/>
          <w:lang w:eastAsia="zh-CN"/>
        </w:rPr>
        <w:t>.</w:t>
      </w:r>
      <w:bookmarkEnd w:id="2"/>
    </w:p>
    <w:p w14:paraId="36B39423" w14:textId="19E07840" w:rsidR="00B0649A" w:rsidRDefault="00B0649A" w:rsidP="00B0649A">
      <w:pPr>
        <w:pStyle w:val="1"/>
        <w:rPr>
          <w:rFonts w:eastAsia="Malgun Gothic"/>
          <w:lang w:eastAsia="ko-KR"/>
        </w:rPr>
      </w:pPr>
      <w:r w:rsidRPr="00B0649A">
        <w:rPr>
          <w:rFonts w:eastAsia="Malgun Gothic"/>
          <w:lang w:eastAsia="ko-KR"/>
        </w:rPr>
        <w:t>DL BM with L1-SINR</w:t>
      </w:r>
    </w:p>
    <w:p w14:paraId="0CA477BF" w14:textId="3E9CA2C9" w:rsidR="00DA6F94" w:rsidRPr="00A637AB" w:rsidRDefault="00D401BF" w:rsidP="00DA6F94">
      <w:pPr>
        <w:rPr>
          <w:lang w:eastAsia="ko-KR"/>
        </w:rPr>
      </w:pPr>
      <w:r>
        <w:rPr>
          <w:lang w:eastAsia="ko-KR"/>
        </w:rPr>
        <w:t>D</w:t>
      </w:r>
      <w:r w:rsidR="00011CAD">
        <w:rPr>
          <w:lang w:eastAsia="ko-KR"/>
        </w:rPr>
        <w:t>edicated interference measurement resources are agreed for L1-SINR computation</w:t>
      </w:r>
      <w:r>
        <w:rPr>
          <w:lang w:eastAsia="ko-KR"/>
        </w:rPr>
        <w:t xml:space="preserve"> </w:t>
      </w:r>
      <w:r w:rsidR="00E40AAC">
        <w:rPr>
          <w:lang w:eastAsia="ko-KR"/>
        </w:rPr>
        <w:t>[2]</w:t>
      </w:r>
      <w:r w:rsidR="00011CAD">
        <w:rPr>
          <w:lang w:eastAsia="ko-KR"/>
        </w:rPr>
        <w:t xml:space="preserve"> and </w:t>
      </w:r>
      <w:r w:rsidR="00DA6F94">
        <w:rPr>
          <w:lang w:eastAsia="ko-KR"/>
        </w:rPr>
        <w:t xml:space="preserve">RAN1 needs to </w:t>
      </w:r>
      <w:r w:rsidR="00011CAD">
        <w:rPr>
          <w:lang w:eastAsia="ko-KR"/>
        </w:rPr>
        <w:t>further study how to configure dedicated interference measurement resource</w:t>
      </w:r>
      <w:r w:rsidR="00DA6F94" w:rsidRPr="00455D9C">
        <w:rPr>
          <w:lang w:eastAsia="ko-KR"/>
        </w:rPr>
        <w:t>. In this section, w</w:t>
      </w:r>
      <w:r w:rsidR="00DA6F94" w:rsidRPr="00961D94">
        <w:rPr>
          <w:lang w:eastAsia="ko-KR"/>
        </w:rPr>
        <w:t xml:space="preserve">e </w:t>
      </w:r>
      <w:r w:rsidR="00A17991">
        <w:rPr>
          <w:lang w:eastAsia="ko-KR"/>
        </w:rPr>
        <w:t>share</w:t>
      </w:r>
      <w:r w:rsidR="00DA6F94" w:rsidRPr="00961D94">
        <w:rPr>
          <w:lang w:eastAsia="ko-KR"/>
        </w:rPr>
        <w:t xml:space="preserve"> our </w:t>
      </w:r>
      <w:r w:rsidR="00D7269A">
        <w:rPr>
          <w:lang w:eastAsia="ko-KR"/>
        </w:rPr>
        <w:t>views</w:t>
      </w:r>
      <w:r w:rsidR="00DA6F94" w:rsidRPr="00961D94">
        <w:rPr>
          <w:lang w:eastAsia="ko-KR"/>
        </w:rPr>
        <w:t xml:space="preserve"> on IM resources</w:t>
      </w:r>
      <w:r w:rsidR="00011CAD">
        <w:rPr>
          <w:lang w:eastAsia="ko-KR"/>
        </w:rPr>
        <w:t xml:space="preserve"> configuration</w:t>
      </w:r>
      <w:r w:rsidR="00DA6F94" w:rsidRPr="00961D94">
        <w:rPr>
          <w:lang w:eastAsia="ko-KR"/>
        </w:rPr>
        <w:t xml:space="preserve"> and</w:t>
      </w:r>
      <w:r w:rsidR="00A01699">
        <w:rPr>
          <w:lang w:eastAsia="ko-KR"/>
        </w:rPr>
        <w:t xml:space="preserve"> also</w:t>
      </w:r>
      <w:r w:rsidR="00DA6F94" w:rsidRPr="00961D94">
        <w:rPr>
          <w:lang w:eastAsia="ko-KR"/>
        </w:rPr>
        <w:t xml:space="preserve"> </w:t>
      </w:r>
      <w:r w:rsidR="00011CAD">
        <w:rPr>
          <w:lang w:eastAsia="ko-KR"/>
        </w:rPr>
        <w:t>reporting content with</w:t>
      </w:r>
      <w:r w:rsidR="00DA6F94" w:rsidRPr="00961D94">
        <w:rPr>
          <w:lang w:eastAsia="ko-KR"/>
        </w:rPr>
        <w:t xml:space="preserve"> L1-SINR to embrace the gain of interference-awareness</w:t>
      </w:r>
      <w:r w:rsidR="00DA6F94" w:rsidRPr="00455D9C">
        <w:rPr>
          <w:lang w:eastAsia="ko-KR"/>
        </w:rPr>
        <w:t>. More details can be found in</w:t>
      </w:r>
      <w:r w:rsidR="00DA6F94">
        <w:rPr>
          <w:lang w:eastAsia="ko-KR"/>
        </w:rPr>
        <w:t xml:space="preserve"> </w:t>
      </w:r>
      <w:r w:rsidR="00E40AAC">
        <w:rPr>
          <w:lang w:eastAsia="ko-KR"/>
        </w:rPr>
        <w:t>[6]</w:t>
      </w:r>
      <w:r w:rsidR="00DA6F94" w:rsidRPr="00455D9C">
        <w:rPr>
          <w:lang w:eastAsia="ko-KR"/>
        </w:rPr>
        <w:t>.</w:t>
      </w:r>
    </w:p>
    <w:p w14:paraId="7E097760" w14:textId="229CB024" w:rsidR="00011CAD" w:rsidRDefault="00011CAD" w:rsidP="00011CAD">
      <w:pPr>
        <w:jc w:val="left"/>
        <w:rPr>
          <w:kern w:val="2"/>
          <w:lang w:val="en-GB" w:eastAsia="zh-CN"/>
        </w:rPr>
      </w:pPr>
      <w:r>
        <w:rPr>
          <w:kern w:val="2"/>
          <w:lang w:val="en-GB" w:eastAsia="zh-CN"/>
        </w:rPr>
        <w:t xml:space="preserve">As to the IM resources configuration, </w:t>
      </w:r>
      <w:r w:rsidR="00D401BF">
        <w:rPr>
          <w:kern w:val="2"/>
          <w:lang w:val="en-GB" w:eastAsia="zh-CN"/>
        </w:rPr>
        <w:t>there could be two alternatives and we find that they could be more efficient than each other in different situations.</w:t>
      </w:r>
    </w:p>
    <w:p w14:paraId="113E204A" w14:textId="77777777" w:rsidR="00A01699" w:rsidRDefault="00A01699" w:rsidP="001C1C2C">
      <w:pPr>
        <w:numPr>
          <w:ilvl w:val="0"/>
          <w:numId w:val="33"/>
        </w:numPr>
        <w:spacing w:after="0"/>
        <w:jc w:val="left"/>
        <w:rPr>
          <w:kern w:val="2"/>
          <w:lang w:val="en-GB" w:eastAsia="zh-CN"/>
        </w:rPr>
      </w:pPr>
      <w:r>
        <w:rPr>
          <w:kern w:val="2"/>
          <w:lang w:val="en-GB" w:eastAsia="zh-CN"/>
        </w:rPr>
        <w:lastRenderedPageBreak/>
        <w:t>Alt 1: Channel measurement resources (CMRs) and interference measurement resources (IMRs) are configured in the same resource setting</w:t>
      </w:r>
      <w:r w:rsidRPr="00E164FB">
        <w:rPr>
          <w:kern w:val="2"/>
          <w:lang w:val="en-GB" w:eastAsia="zh-CN"/>
        </w:rPr>
        <w:t>.</w:t>
      </w:r>
      <w:r>
        <w:rPr>
          <w:kern w:val="2"/>
          <w:lang w:val="en-GB" w:eastAsia="zh-CN"/>
        </w:rPr>
        <w:t xml:space="preserve">  </w:t>
      </w:r>
    </w:p>
    <w:p w14:paraId="17697F44" w14:textId="77777777" w:rsidR="00A01699" w:rsidRDefault="00A01699" w:rsidP="00A01699">
      <w:pPr>
        <w:numPr>
          <w:ilvl w:val="0"/>
          <w:numId w:val="33"/>
        </w:numPr>
        <w:jc w:val="left"/>
        <w:rPr>
          <w:kern w:val="2"/>
          <w:lang w:val="en-GB" w:eastAsia="zh-CN"/>
        </w:rPr>
      </w:pPr>
      <w:r>
        <w:rPr>
          <w:kern w:val="2"/>
          <w:lang w:val="en-GB" w:eastAsia="zh-CN"/>
        </w:rPr>
        <w:t>Alt 2: CMRs and IMRs are configured in two independent resource settings similar to the CSI measurement framework specified in 38.214.</w:t>
      </w:r>
    </w:p>
    <w:p w14:paraId="24E94EEB" w14:textId="2E3EE877" w:rsidR="00011CAD" w:rsidRDefault="0008664E" w:rsidP="00011CAD">
      <w:pPr>
        <w:rPr>
          <w:kern w:val="2"/>
          <w:lang w:val="en-GB" w:eastAsia="zh-CN"/>
        </w:rPr>
      </w:pPr>
      <w:r>
        <w:t>I</w:t>
      </w:r>
      <w:r>
        <w:rPr>
          <w:rFonts w:hint="eastAsia"/>
          <w:lang w:eastAsia="zh-CN"/>
        </w:rPr>
        <w:t xml:space="preserve">n one case, </w:t>
      </w:r>
      <w:r>
        <w:rPr>
          <w:kern w:val="2"/>
          <w:lang w:val="en-GB" w:eastAsia="zh-CN"/>
        </w:rPr>
        <w:t>i</w:t>
      </w:r>
      <w:r w:rsidR="00011CAD">
        <w:rPr>
          <w:kern w:val="2"/>
          <w:lang w:val="en-GB" w:eastAsia="zh-CN"/>
        </w:rPr>
        <w:t xml:space="preserve">f gNB </w:t>
      </w:r>
      <w:r>
        <w:rPr>
          <w:kern w:val="2"/>
          <w:lang w:val="en-GB" w:eastAsia="zh-CN"/>
        </w:rPr>
        <w:t>intended</w:t>
      </w:r>
      <w:r w:rsidR="00011CAD">
        <w:rPr>
          <w:kern w:val="2"/>
          <w:lang w:val="en-GB" w:eastAsia="zh-CN"/>
        </w:rPr>
        <w:t xml:space="preserve"> to measure the interference from other UE beam</w:t>
      </w:r>
      <w:r w:rsidR="00D574D4">
        <w:rPr>
          <w:kern w:val="2"/>
          <w:lang w:val="en-GB" w:eastAsia="zh-CN"/>
        </w:rPr>
        <w:t xml:space="preserve"> pair</w:t>
      </w:r>
      <w:r w:rsidR="00011CAD">
        <w:rPr>
          <w:kern w:val="2"/>
          <w:lang w:val="en-GB" w:eastAsia="zh-CN"/>
        </w:rPr>
        <w:t xml:space="preserve">s to refine MU scheduling scheme, Alt-1 </w:t>
      </w:r>
      <w:r w:rsidR="002E6BED">
        <w:rPr>
          <w:kern w:val="2"/>
          <w:lang w:val="en-GB" w:eastAsia="zh-CN"/>
        </w:rPr>
        <w:t>could lead to tremendous complexities</w:t>
      </w:r>
      <w:r w:rsidR="00011CAD">
        <w:rPr>
          <w:kern w:val="2"/>
          <w:lang w:val="en-GB" w:eastAsia="zh-CN"/>
        </w:rPr>
        <w:t xml:space="preserve">. </w:t>
      </w:r>
      <w:r w:rsidR="002E6BED">
        <w:rPr>
          <w:kern w:val="2"/>
          <w:lang w:val="en-GB" w:eastAsia="zh-CN"/>
        </w:rPr>
        <w:t xml:space="preserve">For </w:t>
      </w:r>
      <w:r w:rsidR="00503E08">
        <w:rPr>
          <w:kern w:val="2"/>
          <w:lang w:val="en-GB" w:eastAsia="zh-CN"/>
        </w:rPr>
        <w:t>ease of read</w:t>
      </w:r>
      <w:r w:rsidR="002E6BED">
        <w:rPr>
          <w:kern w:val="2"/>
          <w:lang w:val="en-GB" w:eastAsia="zh-CN"/>
        </w:rPr>
        <w:t xml:space="preserve">, let us </w:t>
      </w:r>
      <w:r w:rsidR="004F0AD9">
        <w:rPr>
          <w:kern w:val="2"/>
          <w:lang w:val="en-GB" w:eastAsia="zh-CN"/>
        </w:rPr>
        <w:t xml:space="preserve">make the following assumptions: </w:t>
      </w:r>
      <w:r w:rsidR="00011CAD">
        <w:rPr>
          <w:kern w:val="2"/>
          <w:lang w:val="en-GB" w:eastAsia="zh-CN"/>
        </w:rPr>
        <w:t>serving beam and the beams</w:t>
      </w:r>
      <w:r w:rsidR="00011CAD">
        <w:rPr>
          <w:rFonts w:hint="eastAsia"/>
          <w:kern w:val="2"/>
          <w:lang w:val="en-GB" w:eastAsia="zh-CN"/>
        </w:rPr>
        <w:t xml:space="preserve"> around </w:t>
      </w:r>
      <w:r w:rsidR="002E6BED">
        <w:rPr>
          <w:kern w:val="2"/>
          <w:lang w:val="en-GB" w:eastAsia="zh-CN"/>
        </w:rPr>
        <w:t xml:space="preserve">(i.e., the beam with </w:t>
      </w:r>
      <w:r w:rsidR="0010673D">
        <w:rPr>
          <w:kern w:val="2"/>
          <w:lang w:val="en-GB" w:eastAsia="zh-CN"/>
        </w:rPr>
        <w:t>colour</w:t>
      </w:r>
      <w:r w:rsidR="002E6BED">
        <w:rPr>
          <w:kern w:val="2"/>
          <w:lang w:val="en-GB" w:eastAsia="zh-CN"/>
        </w:rPr>
        <w:t xml:space="preserve"> Orange in </w:t>
      </w:r>
      <w:r w:rsidR="00E40AAC" w:rsidRPr="001C1C2C">
        <w:t xml:space="preserve">Figure </w:t>
      </w:r>
      <w:r w:rsidR="00D574D4">
        <w:rPr>
          <w:b/>
          <w:noProof/>
        </w:rPr>
        <w:t>3</w:t>
      </w:r>
      <w:r w:rsidR="002E6BED">
        <w:rPr>
          <w:kern w:val="2"/>
          <w:lang w:val="en-GB" w:eastAsia="zh-CN"/>
        </w:rPr>
        <w:t>)</w:t>
      </w:r>
      <w:r w:rsidR="004F0AD9">
        <w:rPr>
          <w:kern w:val="2"/>
          <w:lang w:val="en-GB" w:eastAsia="zh-CN"/>
        </w:rPr>
        <w:t xml:space="preserve"> should be used for channel measurement purpose</w:t>
      </w:r>
      <w:r w:rsidR="00011CAD">
        <w:rPr>
          <w:kern w:val="2"/>
          <w:lang w:val="en-GB" w:eastAsia="zh-CN"/>
        </w:rPr>
        <w:t>, and</w:t>
      </w:r>
      <w:r w:rsidR="004F0AD9">
        <w:rPr>
          <w:kern w:val="2"/>
          <w:lang w:val="en-GB" w:eastAsia="zh-CN"/>
        </w:rPr>
        <w:t xml:space="preserve"> that concurrent other UE’s serving </w:t>
      </w:r>
      <w:r w:rsidR="0010673D">
        <w:rPr>
          <w:kern w:val="2"/>
          <w:lang w:val="en-GB" w:eastAsia="zh-CN"/>
        </w:rPr>
        <w:t>beams (</w:t>
      </w:r>
      <w:r w:rsidR="004F0AD9">
        <w:rPr>
          <w:kern w:val="2"/>
          <w:lang w:val="en-GB" w:eastAsia="zh-CN"/>
        </w:rPr>
        <w:t xml:space="preserve">i.e., the beam with </w:t>
      </w:r>
      <w:r w:rsidR="0010673D">
        <w:rPr>
          <w:kern w:val="2"/>
          <w:lang w:val="en-GB" w:eastAsia="zh-CN"/>
        </w:rPr>
        <w:t>colour</w:t>
      </w:r>
      <w:r w:rsidR="004F0AD9">
        <w:rPr>
          <w:kern w:val="2"/>
          <w:lang w:val="en-GB" w:eastAsia="zh-CN"/>
        </w:rPr>
        <w:t xml:space="preserve"> Green in </w:t>
      </w:r>
      <w:r w:rsidR="00E40AAC" w:rsidRPr="001C1C2C">
        <w:t xml:space="preserve">Figure </w:t>
      </w:r>
      <w:r w:rsidR="00D574D4">
        <w:rPr>
          <w:b/>
          <w:noProof/>
        </w:rPr>
        <w:t>3</w:t>
      </w:r>
      <w:r w:rsidR="004F0AD9">
        <w:rPr>
          <w:kern w:val="2"/>
          <w:lang w:val="en-GB" w:eastAsia="zh-CN"/>
        </w:rPr>
        <w:t xml:space="preserve">) are used for interference measurement purpose and they are </w:t>
      </w:r>
      <w:r w:rsidR="00011CAD">
        <w:rPr>
          <w:kern w:val="2"/>
          <w:lang w:val="en-GB" w:eastAsia="zh-CN"/>
        </w:rPr>
        <w:t xml:space="preserve">usually </w:t>
      </w:r>
      <w:r w:rsidR="004F0AD9">
        <w:rPr>
          <w:kern w:val="2"/>
          <w:lang w:val="en-GB" w:eastAsia="zh-CN"/>
        </w:rPr>
        <w:t>independent</w:t>
      </w:r>
      <w:r w:rsidR="0010673D">
        <w:rPr>
          <w:kern w:val="2"/>
          <w:lang w:val="en-GB" w:eastAsia="zh-CN"/>
        </w:rPr>
        <w:t>, i.e., not the same beams</w:t>
      </w:r>
      <w:r w:rsidR="00011CAD">
        <w:rPr>
          <w:kern w:val="2"/>
          <w:lang w:val="en-GB" w:eastAsia="zh-CN"/>
        </w:rPr>
        <w:t xml:space="preserve">. In this case, if the gNB </w:t>
      </w:r>
      <w:r w:rsidR="0010673D">
        <w:rPr>
          <w:kern w:val="2"/>
          <w:lang w:val="en-GB" w:eastAsia="zh-CN"/>
        </w:rPr>
        <w:t>instructed UE to</w:t>
      </w:r>
      <w:r w:rsidR="00011CAD">
        <w:rPr>
          <w:kern w:val="2"/>
          <w:lang w:val="en-GB" w:eastAsia="zh-CN"/>
        </w:rPr>
        <w:t xml:space="preserve"> measure the </w:t>
      </w:r>
      <w:r w:rsidR="0010673D">
        <w:rPr>
          <w:kern w:val="2"/>
          <w:lang w:val="en-GB" w:eastAsia="zh-CN"/>
        </w:rPr>
        <w:t xml:space="preserve">inter-beam </w:t>
      </w:r>
      <w:r w:rsidR="00011CAD">
        <w:rPr>
          <w:kern w:val="2"/>
          <w:lang w:val="en-GB" w:eastAsia="zh-CN"/>
        </w:rPr>
        <w:t xml:space="preserve">interference, it is more reasonable to configure the CMRs </w:t>
      </w:r>
      <w:r w:rsidR="004F0AD9">
        <w:rPr>
          <w:kern w:val="2"/>
          <w:lang w:val="en-GB" w:eastAsia="zh-CN"/>
        </w:rPr>
        <w:t xml:space="preserve">and IMRs </w:t>
      </w:r>
      <w:r w:rsidR="00011CAD">
        <w:rPr>
          <w:kern w:val="2"/>
          <w:lang w:val="en-GB" w:eastAsia="zh-CN"/>
        </w:rPr>
        <w:t xml:space="preserve">in </w:t>
      </w:r>
      <w:r w:rsidR="004F0AD9">
        <w:rPr>
          <w:kern w:val="2"/>
          <w:lang w:val="en-GB" w:eastAsia="zh-CN"/>
        </w:rPr>
        <w:t>separated</w:t>
      </w:r>
      <w:r w:rsidR="00011CAD">
        <w:rPr>
          <w:kern w:val="2"/>
          <w:lang w:val="en-GB" w:eastAsia="zh-CN"/>
        </w:rPr>
        <w:t xml:space="preserve"> resource setting</w:t>
      </w:r>
      <w:r w:rsidR="0010673D">
        <w:rPr>
          <w:kern w:val="2"/>
          <w:lang w:val="en-GB" w:eastAsia="zh-CN"/>
        </w:rPr>
        <w:t>s</w:t>
      </w:r>
      <w:r w:rsidR="00011CAD">
        <w:rPr>
          <w:kern w:val="2"/>
          <w:lang w:val="en-GB" w:eastAsia="zh-CN"/>
        </w:rPr>
        <w:t xml:space="preserve">. </w:t>
      </w:r>
      <w:r w:rsidR="004F0AD9">
        <w:rPr>
          <w:kern w:val="2"/>
          <w:lang w:val="en-GB" w:eastAsia="zh-CN"/>
        </w:rPr>
        <w:t>If they</w:t>
      </w:r>
      <w:r w:rsidR="00011CAD">
        <w:rPr>
          <w:kern w:val="2"/>
          <w:lang w:val="en-GB" w:eastAsia="zh-CN"/>
        </w:rPr>
        <w:t xml:space="preserve"> are configured in </w:t>
      </w:r>
      <w:r w:rsidR="004F0AD9">
        <w:rPr>
          <w:kern w:val="2"/>
          <w:lang w:val="en-GB" w:eastAsia="zh-CN"/>
        </w:rPr>
        <w:t>a</w:t>
      </w:r>
      <w:r w:rsidR="00011CAD">
        <w:rPr>
          <w:kern w:val="2"/>
          <w:lang w:val="en-GB" w:eastAsia="zh-CN"/>
        </w:rPr>
        <w:t xml:space="preserve"> same resource setting, the UE will not know which resource is </w:t>
      </w:r>
      <w:r w:rsidR="0010673D">
        <w:rPr>
          <w:kern w:val="2"/>
          <w:lang w:val="en-GB" w:eastAsia="zh-CN"/>
        </w:rPr>
        <w:t>for channel and which resource is for interference</w:t>
      </w:r>
      <w:r w:rsidR="00011CAD">
        <w:rPr>
          <w:kern w:val="2"/>
          <w:lang w:val="en-GB" w:eastAsia="zh-CN"/>
        </w:rPr>
        <w:t xml:space="preserve">. </w:t>
      </w:r>
      <w:r w:rsidR="00124DFD">
        <w:rPr>
          <w:kern w:val="2"/>
          <w:lang w:val="en-GB" w:eastAsia="zh-CN"/>
        </w:rPr>
        <w:t>A</w:t>
      </w:r>
      <w:r w:rsidR="0010673D">
        <w:rPr>
          <w:kern w:val="2"/>
          <w:lang w:val="en-GB" w:eastAsia="zh-CN"/>
        </w:rPr>
        <w:t xml:space="preserve">s shown in </w:t>
      </w:r>
      <w:r w:rsidR="00E40AAC" w:rsidRPr="001C1C2C">
        <w:t xml:space="preserve">Table </w:t>
      </w:r>
      <w:r w:rsidR="00E40AAC">
        <w:rPr>
          <w:b/>
          <w:noProof/>
        </w:rPr>
        <w:t>3</w:t>
      </w:r>
      <w:r w:rsidR="00124DFD">
        <w:rPr>
          <w:kern w:val="2"/>
          <w:lang w:val="en-GB" w:eastAsia="zh-CN"/>
        </w:rPr>
        <w:t>, the computation complexity would be much higher without bringing any benefits</w:t>
      </w:r>
      <w:r w:rsidR="00011CAD">
        <w:rPr>
          <w:kern w:val="2"/>
          <w:lang w:val="en-GB" w:eastAsia="zh-CN"/>
        </w:rPr>
        <w:t>.</w:t>
      </w:r>
    </w:p>
    <w:p w14:paraId="63A47752" w14:textId="0D6A1BDB" w:rsidR="00124DFD" w:rsidRPr="00730F9D" w:rsidRDefault="00124DFD" w:rsidP="00011CAD">
      <w:pPr>
        <w:rPr>
          <w:b/>
          <w:i/>
          <w:lang w:eastAsia="zh-CN"/>
        </w:rPr>
      </w:pPr>
      <w:r w:rsidRPr="00730F9D">
        <w:rPr>
          <w:b/>
          <w:i/>
          <w:lang w:eastAsia="zh-CN"/>
        </w:rPr>
        <w:t xml:space="preserve">Proposal </w:t>
      </w:r>
      <w:r w:rsidR="00730F9D">
        <w:rPr>
          <w:b/>
          <w:i/>
          <w:lang w:eastAsia="zh-CN"/>
        </w:rPr>
        <w:t>7</w:t>
      </w:r>
      <w:r w:rsidRPr="00730F9D">
        <w:rPr>
          <w:b/>
          <w:i/>
          <w:lang w:eastAsia="zh-CN"/>
        </w:rPr>
        <w:t>: For L1-SINR, support configuring CMRs and IMRs in different two resource settings.</w:t>
      </w:r>
    </w:p>
    <w:p w14:paraId="6102B680" w14:textId="58C5BE94" w:rsidR="00503E08" w:rsidRDefault="006F11D3" w:rsidP="00503E08">
      <w:pPr>
        <w:keepNext/>
        <w:spacing w:after="0"/>
        <w:jc w:val="center"/>
      </w:pPr>
      <w:r>
        <w:pict w14:anchorId="54AF00FD">
          <v:shape id="_x0000_i1026" type="#_x0000_t75" style="width:444.5pt;height:78.9pt">
            <v:imagedata r:id="rId10" o:title=""/>
          </v:shape>
        </w:pict>
      </w:r>
    </w:p>
    <w:p w14:paraId="402037F3" w14:textId="573AF47E" w:rsidR="00503E08" w:rsidRPr="001C1C2C" w:rsidRDefault="00503E08" w:rsidP="00503E08">
      <w:pPr>
        <w:pStyle w:val="a5"/>
        <w:rPr>
          <w:b w:val="0"/>
          <w:kern w:val="2"/>
          <w:lang w:val="en-GB" w:eastAsia="zh-CN"/>
        </w:rPr>
      </w:pPr>
      <w:bookmarkStart w:id="3" w:name="_Ref100378"/>
      <w:r w:rsidRPr="001C1C2C">
        <w:rPr>
          <w:b w:val="0"/>
        </w:rPr>
        <w:t xml:space="preserve">Figure </w:t>
      </w:r>
      <w:bookmarkEnd w:id="3"/>
      <w:r w:rsidR="00D574D4">
        <w:rPr>
          <w:b w:val="0"/>
          <w:noProof/>
        </w:rPr>
        <w:t>3</w:t>
      </w:r>
      <w:r w:rsidRPr="001C1C2C">
        <w:rPr>
          <w:b w:val="0"/>
        </w:rPr>
        <w:t xml:space="preserve"> Beams for channel measurement and beams for interference measurement</w:t>
      </w:r>
    </w:p>
    <w:p w14:paraId="3B0D23C4" w14:textId="6B6D1EA4" w:rsidR="00011CAD" w:rsidRPr="001C1C2C" w:rsidRDefault="00011CAD" w:rsidP="001C1C2C">
      <w:pPr>
        <w:pStyle w:val="a5"/>
        <w:keepNext/>
        <w:spacing w:after="0"/>
      </w:pPr>
      <w:bookmarkStart w:id="4" w:name="_Ref100814"/>
      <w:r w:rsidRPr="001C1C2C">
        <w:rPr>
          <w:b w:val="0"/>
        </w:rPr>
        <w:t xml:space="preserve">Table </w:t>
      </w:r>
      <w:r w:rsidR="00E40AAC">
        <w:rPr>
          <w:b w:val="0"/>
          <w:noProof/>
        </w:rPr>
        <w:t>3</w:t>
      </w:r>
      <w:bookmarkEnd w:id="4"/>
      <w:r w:rsidRPr="001C1C2C">
        <w:rPr>
          <w:b w:val="0"/>
        </w:rPr>
        <w:t xml:space="preserve"> Computational complexity of Alt-1 and Alt-2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2658"/>
        <w:gridCol w:w="2854"/>
      </w:tblGrid>
      <w:tr w:rsidR="00503E08" w:rsidRPr="00503E08" w14:paraId="203236CA" w14:textId="77777777" w:rsidTr="001C1C2C">
        <w:trPr>
          <w:jc w:val="center"/>
        </w:trPr>
        <w:tc>
          <w:tcPr>
            <w:tcW w:w="1661" w:type="dxa"/>
            <w:shd w:val="clear" w:color="auto" w:fill="auto"/>
          </w:tcPr>
          <w:p w14:paraId="04F00CAE" w14:textId="77777777" w:rsidR="00503E08" w:rsidRPr="001C1C2C" w:rsidRDefault="00503E08" w:rsidP="001C1C2C">
            <w:pPr>
              <w:widowControl w:val="0"/>
              <w:jc w:val="left"/>
              <w:rPr>
                <w:kern w:val="2"/>
                <w:sz w:val="18"/>
                <w:lang w:val="en-GB" w:eastAsia="zh-CN"/>
              </w:rPr>
            </w:pPr>
          </w:p>
        </w:tc>
        <w:tc>
          <w:tcPr>
            <w:tcW w:w="2658" w:type="dxa"/>
            <w:shd w:val="clear" w:color="auto" w:fill="auto"/>
          </w:tcPr>
          <w:p w14:paraId="08231BF2" w14:textId="77777777" w:rsidR="00503E08" w:rsidRPr="001C1C2C" w:rsidRDefault="00503E08" w:rsidP="001C1C2C">
            <w:pPr>
              <w:widowControl w:val="0"/>
              <w:jc w:val="left"/>
              <w:rPr>
                <w:kern w:val="2"/>
                <w:sz w:val="18"/>
                <w:lang w:val="en-GB" w:eastAsia="zh-CN"/>
              </w:rPr>
            </w:pPr>
            <w:r w:rsidRPr="001C1C2C">
              <w:rPr>
                <w:kern w:val="2"/>
                <w:sz w:val="18"/>
                <w:lang w:val="en-GB" w:eastAsia="zh-CN"/>
              </w:rPr>
              <w:t>Resource configuration</w:t>
            </w:r>
          </w:p>
        </w:tc>
        <w:tc>
          <w:tcPr>
            <w:tcW w:w="2854" w:type="dxa"/>
            <w:shd w:val="clear" w:color="auto" w:fill="auto"/>
          </w:tcPr>
          <w:p w14:paraId="45F3D740" w14:textId="77777777" w:rsidR="00503E08" w:rsidRPr="001C1C2C" w:rsidRDefault="00503E08" w:rsidP="00503E08">
            <w:pPr>
              <w:widowControl w:val="0"/>
              <w:jc w:val="left"/>
              <w:rPr>
                <w:kern w:val="2"/>
                <w:sz w:val="18"/>
                <w:lang w:val="en-GB" w:eastAsia="zh-CN"/>
              </w:rPr>
            </w:pPr>
            <w:r w:rsidRPr="001C1C2C">
              <w:rPr>
                <w:kern w:val="2"/>
                <w:sz w:val="18"/>
                <w:lang w:val="en-GB" w:eastAsia="zh-CN"/>
              </w:rPr>
              <w:t>SINR computation complexity</w:t>
            </w:r>
          </w:p>
        </w:tc>
      </w:tr>
      <w:tr w:rsidR="00503E08" w:rsidRPr="00503E08" w14:paraId="7FEF624C" w14:textId="77777777" w:rsidTr="001C1C2C">
        <w:trPr>
          <w:jc w:val="center"/>
        </w:trPr>
        <w:tc>
          <w:tcPr>
            <w:tcW w:w="1661" w:type="dxa"/>
            <w:shd w:val="clear" w:color="auto" w:fill="auto"/>
          </w:tcPr>
          <w:p w14:paraId="416CB92D" w14:textId="77777777" w:rsidR="00503E08" w:rsidRPr="001C1C2C" w:rsidRDefault="00503E08" w:rsidP="001C1C2C">
            <w:pPr>
              <w:widowControl w:val="0"/>
              <w:jc w:val="left"/>
              <w:rPr>
                <w:kern w:val="2"/>
                <w:sz w:val="18"/>
                <w:lang w:val="en-GB" w:eastAsia="zh-CN"/>
              </w:rPr>
            </w:pPr>
            <w:r w:rsidRPr="001C1C2C">
              <w:rPr>
                <w:kern w:val="2"/>
                <w:sz w:val="18"/>
                <w:lang w:val="en-GB" w:eastAsia="zh-CN"/>
              </w:rPr>
              <w:t>CMR and IMR in one setting</w:t>
            </w:r>
          </w:p>
        </w:tc>
        <w:tc>
          <w:tcPr>
            <w:tcW w:w="2658" w:type="dxa"/>
            <w:shd w:val="clear" w:color="auto" w:fill="auto"/>
          </w:tcPr>
          <w:p w14:paraId="0308CC5E" w14:textId="77777777" w:rsidR="00503E08" w:rsidRPr="001C1C2C" w:rsidRDefault="00503E08" w:rsidP="001C1C2C">
            <w:pPr>
              <w:widowControl w:val="0"/>
              <w:jc w:val="left"/>
              <w:rPr>
                <w:kern w:val="2"/>
                <w:sz w:val="18"/>
                <w:lang w:val="en-GB" w:eastAsia="zh-CN"/>
              </w:rPr>
            </w:pPr>
            <w:r w:rsidRPr="001C1C2C">
              <w:rPr>
                <w:kern w:val="2"/>
                <w:sz w:val="18"/>
                <w:lang w:val="en-GB" w:eastAsia="zh-CN"/>
              </w:rPr>
              <w:t>Setting 1 {17, 32, 33, 34, 49, 22, 25, 43, 53, 56}</w:t>
            </w:r>
          </w:p>
        </w:tc>
        <w:tc>
          <w:tcPr>
            <w:tcW w:w="2854" w:type="dxa"/>
            <w:shd w:val="clear" w:color="auto" w:fill="auto"/>
          </w:tcPr>
          <w:p w14:paraId="0394DD89" w14:textId="35A23B37" w:rsidR="00503E08" w:rsidRPr="001C1C2C" w:rsidRDefault="00503E08" w:rsidP="001C1C2C">
            <w:pPr>
              <w:widowControl w:val="0"/>
              <w:jc w:val="left"/>
              <w:rPr>
                <w:kern w:val="2"/>
                <w:sz w:val="18"/>
                <w:lang w:val="en-GB" w:eastAsia="zh-CN"/>
              </w:rPr>
            </w:pPr>
            <w:r w:rsidRPr="001C1C2C">
              <w:rPr>
                <w:kern w:val="2"/>
                <w:sz w:val="18"/>
                <w:lang w:val="en-GB" w:eastAsia="zh-CN"/>
              </w:rPr>
              <w:t>10</w:t>
            </w:r>
            <w:r w:rsidR="00D574D4">
              <w:rPr>
                <w:kern w:val="2"/>
                <w:sz w:val="18"/>
                <w:lang w:val="en-GB" w:eastAsia="zh-CN"/>
              </w:rPr>
              <w:t xml:space="preserve"> </w:t>
            </w:r>
            <w:r w:rsidRPr="001C1C2C">
              <w:rPr>
                <w:kern w:val="2"/>
                <w:sz w:val="18"/>
                <w:lang w:val="en-GB" w:eastAsia="zh-CN"/>
              </w:rPr>
              <w:t>*</w:t>
            </w:r>
            <w:r w:rsidR="00D574D4">
              <w:rPr>
                <w:kern w:val="2"/>
                <w:sz w:val="18"/>
                <w:lang w:val="en-GB" w:eastAsia="zh-CN"/>
              </w:rPr>
              <w:t xml:space="preserve"> </w:t>
            </w:r>
            <w:r w:rsidRPr="001C1C2C">
              <w:rPr>
                <w:kern w:val="2"/>
                <w:sz w:val="18"/>
                <w:lang w:val="en-GB" w:eastAsia="zh-CN"/>
              </w:rPr>
              <w:t>9</w:t>
            </w:r>
            <w:r w:rsidR="00D574D4">
              <w:rPr>
                <w:kern w:val="2"/>
                <w:sz w:val="18"/>
                <w:lang w:val="en-GB" w:eastAsia="zh-CN"/>
              </w:rPr>
              <w:t xml:space="preserve"> </w:t>
            </w:r>
            <w:r w:rsidRPr="001C1C2C">
              <w:rPr>
                <w:kern w:val="2"/>
                <w:sz w:val="18"/>
                <w:lang w:val="en-GB" w:eastAsia="zh-CN"/>
              </w:rPr>
              <w:t>=</w:t>
            </w:r>
            <w:r w:rsidR="00D574D4">
              <w:rPr>
                <w:kern w:val="2"/>
                <w:sz w:val="18"/>
                <w:lang w:val="en-GB" w:eastAsia="zh-CN"/>
              </w:rPr>
              <w:t xml:space="preserve"> </w:t>
            </w:r>
            <w:r w:rsidRPr="001C1C2C">
              <w:rPr>
                <w:kern w:val="2"/>
                <w:sz w:val="18"/>
                <w:lang w:val="en-GB" w:eastAsia="zh-CN"/>
              </w:rPr>
              <w:t>90 (25 valid L1-SINR, 65 useless L1-SINR)</w:t>
            </w:r>
          </w:p>
        </w:tc>
      </w:tr>
      <w:tr w:rsidR="00503E08" w:rsidRPr="00503E08" w14:paraId="65F2BD07" w14:textId="77777777" w:rsidTr="001C1C2C">
        <w:trPr>
          <w:jc w:val="center"/>
        </w:trPr>
        <w:tc>
          <w:tcPr>
            <w:tcW w:w="1661" w:type="dxa"/>
            <w:shd w:val="clear" w:color="auto" w:fill="auto"/>
          </w:tcPr>
          <w:p w14:paraId="1D9AFE25" w14:textId="77777777" w:rsidR="00503E08" w:rsidRPr="001C1C2C" w:rsidRDefault="00503E08" w:rsidP="001C1C2C">
            <w:pPr>
              <w:widowControl w:val="0"/>
              <w:jc w:val="left"/>
              <w:rPr>
                <w:kern w:val="2"/>
                <w:sz w:val="18"/>
                <w:lang w:val="en-GB" w:eastAsia="zh-CN"/>
              </w:rPr>
            </w:pPr>
            <w:r w:rsidRPr="001C1C2C">
              <w:rPr>
                <w:kern w:val="2"/>
                <w:sz w:val="18"/>
                <w:lang w:val="en-GB" w:eastAsia="zh-CN"/>
              </w:rPr>
              <w:t>CMR and IMR in different settings</w:t>
            </w:r>
          </w:p>
        </w:tc>
        <w:tc>
          <w:tcPr>
            <w:tcW w:w="2658" w:type="dxa"/>
            <w:shd w:val="clear" w:color="auto" w:fill="auto"/>
          </w:tcPr>
          <w:p w14:paraId="5E148537" w14:textId="77777777" w:rsidR="00503E08" w:rsidRPr="001C1C2C" w:rsidRDefault="00503E08" w:rsidP="001C1C2C">
            <w:pPr>
              <w:widowControl w:val="0"/>
              <w:jc w:val="left"/>
              <w:rPr>
                <w:kern w:val="2"/>
                <w:sz w:val="18"/>
                <w:lang w:val="en-GB" w:eastAsia="zh-CN"/>
              </w:rPr>
            </w:pPr>
            <w:r w:rsidRPr="001C1C2C">
              <w:rPr>
                <w:kern w:val="2"/>
                <w:sz w:val="18"/>
                <w:lang w:val="en-GB" w:eastAsia="zh-CN"/>
              </w:rPr>
              <w:t>Setting 1 {17, 32, 33, 34, 49}</w:t>
            </w:r>
          </w:p>
          <w:p w14:paraId="54477C86" w14:textId="77777777" w:rsidR="00503E08" w:rsidRPr="001C1C2C" w:rsidRDefault="00503E08" w:rsidP="001C1C2C">
            <w:pPr>
              <w:widowControl w:val="0"/>
              <w:jc w:val="left"/>
              <w:rPr>
                <w:kern w:val="2"/>
                <w:sz w:val="18"/>
                <w:lang w:val="en-GB" w:eastAsia="zh-CN"/>
              </w:rPr>
            </w:pPr>
            <w:r w:rsidRPr="001C1C2C">
              <w:rPr>
                <w:kern w:val="2"/>
                <w:sz w:val="18"/>
                <w:lang w:val="en-GB" w:eastAsia="zh-CN"/>
              </w:rPr>
              <w:t>Setting 2 {22, 25, 43, 53, 56}</w:t>
            </w:r>
          </w:p>
        </w:tc>
        <w:tc>
          <w:tcPr>
            <w:tcW w:w="2854" w:type="dxa"/>
            <w:shd w:val="clear" w:color="auto" w:fill="auto"/>
          </w:tcPr>
          <w:p w14:paraId="55810FF2" w14:textId="319A94AC" w:rsidR="00503E08" w:rsidRPr="001C1C2C" w:rsidRDefault="00503E08" w:rsidP="001C1C2C">
            <w:pPr>
              <w:widowControl w:val="0"/>
              <w:jc w:val="left"/>
              <w:rPr>
                <w:kern w:val="2"/>
                <w:sz w:val="18"/>
                <w:lang w:val="en-GB" w:eastAsia="zh-CN"/>
              </w:rPr>
            </w:pPr>
            <w:r w:rsidRPr="001C1C2C">
              <w:rPr>
                <w:kern w:val="2"/>
                <w:sz w:val="18"/>
                <w:lang w:val="en-GB" w:eastAsia="zh-CN"/>
              </w:rPr>
              <w:t>5</w:t>
            </w:r>
            <w:r w:rsidR="00D574D4">
              <w:rPr>
                <w:kern w:val="2"/>
                <w:sz w:val="18"/>
                <w:lang w:val="en-GB" w:eastAsia="zh-CN"/>
              </w:rPr>
              <w:t xml:space="preserve"> </w:t>
            </w:r>
            <w:r w:rsidRPr="001C1C2C">
              <w:rPr>
                <w:kern w:val="2"/>
                <w:sz w:val="18"/>
                <w:lang w:val="en-GB" w:eastAsia="zh-CN"/>
              </w:rPr>
              <w:t>*</w:t>
            </w:r>
            <w:r w:rsidR="00D574D4">
              <w:rPr>
                <w:kern w:val="2"/>
                <w:sz w:val="18"/>
                <w:lang w:val="en-GB" w:eastAsia="zh-CN"/>
              </w:rPr>
              <w:t xml:space="preserve"> </w:t>
            </w:r>
            <w:r w:rsidRPr="001C1C2C">
              <w:rPr>
                <w:kern w:val="2"/>
                <w:sz w:val="18"/>
                <w:lang w:val="en-GB" w:eastAsia="zh-CN"/>
              </w:rPr>
              <w:t>5</w:t>
            </w:r>
            <w:r w:rsidR="00D574D4">
              <w:rPr>
                <w:kern w:val="2"/>
                <w:sz w:val="18"/>
                <w:lang w:val="en-GB" w:eastAsia="zh-CN"/>
              </w:rPr>
              <w:t xml:space="preserve"> </w:t>
            </w:r>
            <w:r w:rsidRPr="001C1C2C">
              <w:rPr>
                <w:kern w:val="2"/>
                <w:sz w:val="18"/>
                <w:lang w:val="en-GB" w:eastAsia="zh-CN"/>
              </w:rPr>
              <w:t>=</w:t>
            </w:r>
            <w:r w:rsidR="00D574D4">
              <w:rPr>
                <w:kern w:val="2"/>
                <w:sz w:val="18"/>
                <w:lang w:val="en-GB" w:eastAsia="zh-CN"/>
              </w:rPr>
              <w:t xml:space="preserve"> </w:t>
            </w:r>
            <w:r w:rsidRPr="001C1C2C">
              <w:rPr>
                <w:kern w:val="2"/>
                <w:sz w:val="18"/>
                <w:lang w:val="en-GB" w:eastAsia="zh-CN"/>
              </w:rPr>
              <w:t>25 (25 valid L1-SINR)</w:t>
            </w:r>
          </w:p>
        </w:tc>
      </w:tr>
    </w:tbl>
    <w:p w14:paraId="0AB95A7C" w14:textId="029FB49E" w:rsidR="00503E08" w:rsidRDefault="0008664E" w:rsidP="001C1C2C">
      <w:pPr>
        <w:spacing w:before="240"/>
        <w:rPr>
          <w:kern w:val="2"/>
          <w:lang w:val="en-GB" w:eastAsia="zh-CN"/>
        </w:rPr>
      </w:pPr>
      <w:r>
        <w:rPr>
          <w:kern w:val="2"/>
          <w:lang w:val="en-GB" w:eastAsia="zh-CN"/>
        </w:rPr>
        <w:t xml:space="preserve">In the other case, if gNB intended to find suitable beams to a same UE to better </w:t>
      </w:r>
      <w:r w:rsidRPr="0008664E">
        <w:rPr>
          <w:kern w:val="2"/>
          <w:lang w:val="en-GB" w:eastAsia="zh-CN"/>
        </w:rPr>
        <w:t>transmit data simultaneously</w:t>
      </w:r>
      <w:r>
        <w:rPr>
          <w:kern w:val="2"/>
          <w:lang w:val="en-GB" w:eastAsia="zh-CN"/>
        </w:rPr>
        <w:t xml:space="preserve"> via multi-beam, </w:t>
      </w:r>
      <w:r w:rsidR="00503E08">
        <w:rPr>
          <w:kern w:val="2"/>
          <w:lang w:val="en-GB" w:eastAsia="zh-CN"/>
        </w:rPr>
        <w:t xml:space="preserve">Alt-1 can be </w:t>
      </w:r>
      <w:r>
        <w:rPr>
          <w:kern w:val="2"/>
          <w:lang w:val="en-GB" w:eastAsia="zh-CN"/>
        </w:rPr>
        <w:t>more efficient</w:t>
      </w:r>
      <w:r w:rsidR="00503E08">
        <w:rPr>
          <w:kern w:val="2"/>
          <w:lang w:val="en-GB" w:eastAsia="zh-CN"/>
        </w:rPr>
        <w:t xml:space="preserve"> to measure the </w:t>
      </w:r>
      <w:r>
        <w:rPr>
          <w:kern w:val="2"/>
          <w:lang w:val="en-GB" w:eastAsia="zh-CN"/>
        </w:rPr>
        <w:t xml:space="preserve">mutual </w:t>
      </w:r>
      <w:r w:rsidR="00503E08">
        <w:rPr>
          <w:kern w:val="2"/>
          <w:lang w:val="en-GB" w:eastAsia="zh-CN"/>
        </w:rPr>
        <w:t xml:space="preserve">interference of different beams of the same UE. </w:t>
      </w:r>
      <w:r w:rsidR="00124DFD">
        <w:rPr>
          <w:kern w:val="2"/>
          <w:lang w:val="en-GB" w:eastAsia="zh-CN"/>
        </w:rPr>
        <w:t xml:space="preserve">By using </w:t>
      </w:r>
      <w:r w:rsidR="00E40AAC" w:rsidRPr="001C1C2C">
        <w:t xml:space="preserve">Figure </w:t>
      </w:r>
      <w:r w:rsidR="00031058">
        <w:rPr>
          <w:b/>
          <w:noProof/>
        </w:rPr>
        <w:t>3</w:t>
      </w:r>
      <w:r w:rsidR="00124DFD">
        <w:rPr>
          <w:kern w:val="2"/>
          <w:lang w:val="en-GB" w:eastAsia="zh-CN"/>
        </w:rPr>
        <w:t xml:space="preserve"> for illustration purpose, in this case, only </w:t>
      </w:r>
      <w:r w:rsidR="00124DFD" w:rsidRPr="00124DFD">
        <w:rPr>
          <w:kern w:val="2"/>
          <w:lang w:val="en-GB" w:eastAsia="zh-CN"/>
        </w:rPr>
        <w:t xml:space="preserve">serving beam and the beams around (i.e., the beam with colour Orange in Figure 3) should be used for </w:t>
      </w:r>
      <w:r w:rsidR="00124DFD">
        <w:rPr>
          <w:kern w:val="2"/>
          <w:lang w:val="en-GB" w:eastAsia="zh-CN"/>
        </w:rPr>
        <w:t xml:space="preserve">both </w:t>
      </w:r>
      <w:r w:rsidR="00124DFD" w:rsidRPr="00124DFD">
        <w:rPr>
          <w:kern w:val="2"/>
          <w:lang w:val="en-GB" w:eastAsia="zh-CN"/>
        </w:rPr>
        <w:t>channel measurement purpose</w:t>
      </w:r>
      <w:r w:rsidR="00124DFD">
        <w:rPr>
          <w:kern w:val="2"/>
          <w:lang w:val="en-GB" w:eastAsia="zh-CN"/>
        </w:rPr>
        <w:t xml:space="preserve"> and interference purpose and UE should try to compute L1-SINR by evaluating </w:t>
      </w:r>
      <w:r w:rsidR="0070639B">
        <w:rPr>
          <w:kern w:val="2"/>
          <w:lang w:val="en-GB" w:eastAsia="zh-CN"/>
        </w:rPr>
        <w:t xml:space="preserve">mutual interference between </w:t>
      </w:r>
      <w:r w:rsidR="00124DFD">
        <w:rPr>
          <w:kern w:val="2"/>
          <w:lang w:val="en-GB" w:eastAsia="zh-CN"/>
        </w:rPr>
        <w:t>the potential serving beams.</w:t>
      </w:r>
      <w:r w:rsidR="0070639B">
        <w:rPr>
          <w:kern w:val="2"/>
          <w:lang w:val="en-GB" w:eastAsia="zh-CN"/>
        </w:rPr>
        <w:t xml:space="preserve"> Considering the simultaneous reception requirement is implied via group based reporting in Rel-15, we have the following proposal.</w:t>
      </w:r>
    </w:p>
    <w:p w14:paraId="39A8C4E3" w14:textId="41CFB535" w:rsidR="00503E08" w:rsidRPr="00730F9D" w:rsidRDefault="00503E08" w:rsidP="001C1C2C">
      <w:pPr>
        <w:rPr>
          <w:b/>
          <w:i/>
          <w:lang w:eastAsia="zh-CN"/>
        </w:rPr>
      </w:pPr>
      <w:r w:rsidRPr="00730F9D">
        <w:rPr>
          <w:b/>
          <w:i/>
          <w:lang w:eastAsia="zh-CN"/>
        </w:rPr>
        <w:t xml:space="preserve">Proposal </w:t>
      </w:r>
      <w:r w:rsidR="00730F9D">
        <w:rPr>
          <w:b/>
          <w:i/>
          <w:lang w:eastAsia="zh-CN"/>
        </w:rPr>
        <w:t>8</w:t>
      </w:r>
      <w:r w:rsidRPr="00730F9D">
        <w:rPr>
          <w:b/>
          <w:i/>
          <w:lang w:eastAsia="zh-CN"/>
        </w:rPr>
        <w:t xml:space="preserve">: </w:t>
      </w:r>
      <w:r w:rsidR="006A4363" w:rsidRPr="00730F9D">
        <w:rPr>
          <w:b/>
          <w:i/>
          <w:lang w:eastAsia="zh-CN"/>
        </w:rPr>
        <w:t>When group</w:t>
      </w:r>
      <w:r w:rsidR="00031058" w:rsidRPr="00730F9D">
        <w:rPr>
          <w:b/>
          <w:i/>
          <w:lang w:eastAsia="zh-CN"/>
        </w:rPr>
        <w:t>-</w:t>
      </w:r>
      <w:r w:rsidR="006A4363" w:rsidRPr="00730F9D">
        <w:rPr>
          <w:b/>
          <w:i/>
          <w:lang w:eastAsia="zh-CN"/>
        </w:rPr>
        <w:t xml:space="preserve">based beam reporting is enabled for L1-SINR reporting, support reusing NZP CSI-RS resource(s) configured for channel measurement as resource(s) for interference measurement. </w:t>
      </w:r>
    </w:p>
    <w:p w14:paraId="7F1B59D8" w14:textId="7177BD80" w:rsidR="0077776D" w:rsidRPr="001C1C2C" w:rsidRDefault="00AA40F8" w:rsidP="001C1C2C">
      <w:pPr>
        <w:spacing w:line="276" w:lineRule="auto"/>
        <w:rPr>
          <w:kern w:val="2"/>
          <w:lang w:eastAsia="zh-CN"/>
        </w:rPr>
      </w:pPr>
      <w:r>
        <w:rPr>
          <w:kern w:val="2"/>
          <w:lang w:eastAsia="zh-CN"/>
        </w:rPr>
        <w:t>T</w:t>
      </w:r>
      <w:r w:rsidRPr="00AA40F8">
        <w:rPr>
          <w:kern w:val="2"/>
          <w:lang w:eastAsia="zh-CN"/>
        </w:rPr>
        <w:t xml:space="preserve">o </w:t>
      </w:r>
      <w:r>
        <w:rPr>
          <w:kern w:val="2"/>
          <w:lang w:eastAsia="zh-CN"/>
        </w:rPr>
        <w:t xml:space="preserve">fully </w:t>
      </w:r>
      <w:r w:rsidRPr="00AA40F8">
        <w:rPr>
          <w:kern w:val="2"/>
          <w:lang w:eastAsia="zh-CN"/>
        </w:rPr>
        <w:t>embrace the gain of interference-awareness</w:t>
      </w:r>
      <w:r>
        <w:rPr>
          <w:kern w:val="2"/>
          <w:lang w:eastAsia="zh-CN"/>
        </w:rPr>
        <w:t xml:space="preserve">, reporting L1-SINR only is not enough. In FR2, considering that a large portion of interference is the inter-beam interference </w:t>
      </w:r>
      <w:r w:rsidR="00FB23A0">
        <w:rPr>
          <w:kern w:val="2"/>
          <w:lang w:eastAsia="zh-CN"/>
        </w:rPr>
        <w:t xml:space="preserve">from transmission to </w:t>
      </w:r>
      <w:r>
        <w:rPr>
          <w:kern w:val="2"/>
          <w:lang w:eastAsia="zh-CN"/>
        </w:rPr>
        <w:t>other UE</w:t>
      </w:r>
      <w:r w:rsidR="00FB23A0">
        <w:rPr>
          <w:kern w:val="2"/>
          <w:lang w:eastAsia="zh-CN"/>
        </w:rPr>
        <w:t>s</w:t>
      </w:r>
      <w:r>
        <w:rPr>
          <w:kern w:val="2"/>
          <w:lang w:eastAsia="zh-CN"/>
        </w:rPr>
        <w:t xml:space="preserve"> served by the gNB, one possible enhancement scheme is allow UE to report interfering beam information to gNB so that advanced scheduling algorithms can be applied to avoid the inter-user intra-beam interference.</w:t>
      </w:r>
      <w:r w:rsidR="00AA6507">
        <w:rPr>
          <w:kern w:val="2"/>
          <w:lang w:eastAsia="zh-CN"/>
        </w:rPr>
        <w:t xml:space="preserve"> </w:t>
      </w:r>
      <w:r w:rsidR="0077776D">
        <w:t>More specifically, 3 different case studies have been carried out, as follows.</w:t>
      </w:r>
    </w:p>
    <w:p w14:paraId="5752A223" w14:textId="77777777" w:rsidR="0077776D" w:rsidRPr="00E34852" w:rsidRDefault="0077776D" w:rsidP="001C1C2C">
      <w:pPr>
        <w:pStyle w:val="a5"/>
        <w:numPr>
          <w:ilvl w:val="0"/>
          <w:numId w:val="34"/>
        </w:numPr>
        <w:spacing w:after="0"/>
        <w:jc w:val="left"/>
        <w:rPr>
          <w:b w:val="0"/>
          <w:bCs w:val="0"/>
          <w:kern w:val="2"/>
          <w:sz w:val="22"/>
          <w:szCs w:val="22"/>
          <w:lang w:val="en-GB" w:eastAsia="zh-CN"/>
        </w:rPr>
      </w:pPr>
      <w:r w:rsidRPr="001C1C2C">
        <w:rPr>
          <w:b w:val="0"/>
          <w:bCs w:val="0"/>
          <w:i/>
          <w:kern w:val="2"/>
          <w:sz w:val="22"/>
          <w:szCs w:val="22"/>
          <w:lang w:val="en-GB" w:eastAsia="zh-CN"/>
        </w:rPr>
        <w:t>Case#1</w:t>
      </w:r>
      <w:r w:rsidRPr="00E34852">
        <w:rPr>
          <w:b w:val="0"/>
          <w:bCs w:val="0"/>
          <w:kern w:val="2"/>
          <w:sz w:val="22"/>
          <w:szCs w:val="22"/>
          <w:lang w:val="en-GB" w:eastAsia="zh-CN"/>
        </w:rPr>
        <w:t xml:space="preserve">: Rel-15 baseline. </w:t>
      </w:r>
      <w:r>
        <w:rPr>
          <w:b w:val="0"/>
          <w:bCs w:val="0"/>
          <w:kern w:val="2"/>
          <w:sz w:val="22"/>
          <w:szCs w:val="22"/>
          <w:lang w:val="en-GB" w:eastAsia="zh-CN"/>
        </w:rPr>
        <w:t xml:space="preserve">One beam (CRI) is reported. </w:t>
      </w:r>
      <w:r w:rsidRPr="00E34852">
        <w:rPr>
          <w:b w:val="0"/>
          <w:bCs w:val="0"/>
          <w:kern w:val="2"/>
          <w:sz w:val="22"/>
          <w:szCs w:val="22"/>
          <w:lang w:val="en-GB" w:eastAsia="zh-CN"/>
        </w:rPr>
        <w:t xml:space="preserve">The </w:t>
      </w:r>
      <w:r>
        <w:rPr>
          <w:b w:val="0"/>
          <w:bCs w:val="0"/>
          <w:kern w:val="2"/>
          <w:sz w:val="22"/>
          <w:szCs w:val="22"/>
          <w:lang w:val="en-GB" w:eastAsia="zh-CN"/>
        </w:rPr>
        <w:t xml:space="preserve">reported beam </w:t>
      </w:r>
      <w:r w:rsidRPr="00E34852">
        <w:rPr>
          <w:b w:val="0"/>
          <w:bCs w:val="0"/>
          <w:kern w:val="2"/>
          <w:sz w:val="22"/>
          <w:szCs w:val="22"/>
          <w:lang w:val="en-GB" w:eastAsia="zh-CN"/>
        </w:rPr>
        <w:t>is with a maximum L1-RSRP</w:t>
      </w:r>
      <w:r>
        <w:rPr>
          <w:b w:val="0"/>
          <w:bCs w:val="0"/>
          <w:kern w:val="2"/>
          <w:sz w:val="22"/>
          <w:szCs w:val="22"/>
          <w:lang w:val="en-GB" w:eastAsia="zh-CN"/>
        </w:rPr>
        <w:t xml:space="preserve"> and is used as the serving beam</w:t>
      </w:r>
      <w:r w:rsidRPr="00E34852">
        <w:rPr>
          <w:b w:val="0"/>
          <w:bCs w:val="0"/>
          <w:kern w:val="2"/>
          <w:sz w:val="22"/>
          <w:szCs w:val="22"/>
          <w:lang w:val="en-GB" w:eastAsia="zh-CN"/>
        </w:rPr>
        <w:t>.</w:t>
      </w:r>
    </w:p>
    <w:p w14:paraId="1822FD7F" w14:textId="7D99B221" w:rsidR="0077776D" w:rsidRDefault="0077776D" w:rsidP="001C1C2C">
      <w:pPr>
        <w:pStyle w:val="af"/>
        <w:numPr>
          <w:ilvl w:val="0"/>
          <w:numId w:val="34"/>
        </w:numPr>
        <w:spacing w:after="0"/>
      </w:pPr>
      <w:r w:rsidRPr="001C1C2C">
        <w:rPr>
          <w:i/>
        </w:rPr>
        <w:t>Case#2</w:t>
      </w:r>
      <w:r w:rsidRPr="00753429">
        <w:t>:</w:t>
      </w:r>
      <w:r>
        <w:t xml:space="preserve"> L1-SINR based beam selection</w:t>
      </w:r>
      <w:r w:rsidR="00FC19C4">
        <w:rPr>
          <w:kern w:val="2"/>
          <w:lang w:val="en-GB" w:eastAsia="zh-CN"/>
        </w:rPr>
        <w:t xml:space="preserve"> and o</w:t>
      </w:r>
      <w:r w:rsidRPr="00AA6507">
        <w:rPr>
          <w:kern w:val="2"/>
          <w:lang w:val="en-GB" w:eastAsia="zh-CN"/>
        </w:rPr>
        <w:t>ne beam (CRI) is reported.</w:t>
      </w:r>
      <w:r w:rsidRPr="00440A05">
        <w:t xml:space="preserve"> </w:t>
      </w:r>
      <w:r>
        <w:t xml:space="preserve">The reported/serving beam is with a maximum L1-SINR. </w:t>
      </w:r>
    </w:p>
    <w:p w14:paraId="1163B061" w14:textId="5F63214E" w:rsidR="0077776D" w:rsidRPr="009E4A96" w:rsidRDefault="0077776D" w:rsidP="001C1C2C">
      <w:pPr>
        <w:pStyle w:val="a5"/>
        <w:numPr>
          <w:ilvl w:val="0"/>
          <w:numId w:val="34"/>
        </w:numPr>
        <w:jc w:val="left"/>
        <w:rPr>
          <w:kern w:val="2"/>
          <w:lang w:val="en-GB" w:eastAsia="zh-CN"/>
        </w:rPr>
      </w:pPr>
      <w:r w:rsidRPr="009E4A96">
        <w:rPr>
          <w:b w:val="0"/>
          <w:bCs w:val="0"/>
          <w:i/>
          <w:kern w:val="2"/>
          <w:sz w:val="22"/>
          <w:szCs w:val="22"/>
          <w:lang w:val="en-GB" w:eastAsia="zh-CN"/>
        </w:rPr>
        <w:t>Case#3</w:t>
      </w:r>
      <w:r w:rsidRPr="009E4A96">
        <w:rPr>
          <w:b w:val="0"/>
          <w:bCs w:val="0"/>
          <w:kern w:val="2"/>
          <w:sz w:val="22"/>
          <w:szCs w:val="22"/>
          <w:lang w:val="en-GB" w:eastAsia="zh-CN"/>
        </w:rPr>
        <w:t>: L1-SINR based beam selection</w:t>
      </w:r>
      <w:r w:rsidR="00FC19C4" w:rsidRPr="009E4A96">
        <w:rPr>
          <w:b w:val="0"/>
          <w:bCs w:val="0"/>
          <w:kern w:val="2"/>
          <w:sz w:val="22"/>
          <w:szCs w:val="22"/>
          <w:lang w:val="en-GB" w:eastAsia="zh-CN"/>
        </w:rPr>
        <w:t xml:space="preserve"> and f</w:t>
      </w:r>
      <w:r w:rsidRPr="009E4A96">
        <w:rPr>
          <w:b w:val="0"/>
          <w:bCs w:val="0"/>
          <w:kern w:val="2"/>
          <w:sz w:val="22"/>
          <w:szCs w:val="22"/>
          <w:lang w:val="en-GB" w:eastAsia="zh-CN"/>
        </w:rPr>
        <w:t xml:space="preserve">our beams (CRIs) </w:t>
      </w:r>
      <w:r w:rsidR="007B3E5A">
        <w:rPr>
          <w:b w:val="0"/>
          <w:bCs w:val="0"/>
          <w:kern w:val="2"/>
          <w:sz w:val="22"/>
          <w:szCs w:val="22"/>
          <w:lang w:val="en-GB" w:eastAsia="zh-CN"/>
        </w:rPr>
        <w:t xml:space="preserve">and corresponding IMR(s) </w:t>
      </w:r>
      <w:r w:rsidRPr="009E4A96">
        <w:rPr>
          <w:b w:val="0"/>
          <w:bCs w:val="0"/>
          <w:kern w:val="2"/>
          <w:sz w:val="22"/>
          <w:szCs w:val="22"/>
          <w:lang w:val="en-GB" w:eastAsia="zh-CN"/>
        </w:rPr>
        <w:t>are reported.</w:t>
      </w:r>
      <w:r w:rsidRPr="009E4A96">
        <w:t xml:space="preserve"> </w:t>
      </w:r>
      <w:r w:rsidRPr="009E4A96">
        <w:rPr>
          <w:b w:val="0"/>
          <w:bCs w:val="0"/>
          <w:kern w:val="2"/>
          <w:sz w:val="22"/>
          <w:szCs w:val="22"/>
          <w:lang w:val="en-GB" w:eastAsia="zh-CN"/>
        </w:rPr>
        <w:t xml:space="preserve">The serving beam is the one with the maximum L1-SINR reported. The gNB treats </w:t>
      </w:r>
      <w:r w:rsidRPr="009E4A96">
        <w:rPr>
          <w:b w:val="0"/>
          <w:bCs w:val="0"/>
          <w:kern w:val="2"/>
          <w:sz w:val="22"/>
          <w:szCs w:val="22"/>
          <w:lang w:val="en-GB" w:eastAsia="zh-CN"/>
        </w:rPr>
        <w:lastRenderedPageBreak/>
        <w:t>other beams reported along with the serving beam as the restricted beams which cannot be scheduled simultaneously with the serving beam, from the scheduler perspective.</w:t>
      </w:r>
      <w:r w:rsidRPr="009E4A96" w:rsidDel="00DA5549">
        <w:rPr>
          <w:kern w:val="2"/>
          <w:lang w:val="en-GB" w:eastAsia="zh-CN"/>
        </w:rPr>
        <w:t xml:space="preserve"> </w:t>
      </w:r>
    </w:p>
    <w:p w14:paraId="38723867" w14:textId="1CAF621B" w:rsidR="0077776D" w:rsidRPr="00915B4B" w:rsidRDefault="00E40AAC" w:rsidP="0077776D">
      <w:pPr>
        <w:rPr>
          <w:b/>
        </w:rPr>
      </w:pPr>
      <w:r w:rsidRPr="001C1C2C">
        <w:t xml:space="preserve">Figure </w:t>
      </w:r>
      <w:r w:rsidR="00740171" w:rsidRPr="00292C49">
        <w:rPr>
          <w:noProof/>
        </w:rPr>
        <w:t>4</w:t>
      </w:r>
      <w:r w:rsidR="0077776D">
        <w:t xml:space="preserve"> reports the performance</w:t>
      </w:r>
      <w:r w:rsidR="00FC19C4">
        <w:t xml:space="preserve"> and more details on discussions and evaluations can be found in our companion papers </w:t>
      </w:r>
      <w:r>
        <w:t>[6][7][8]</w:t>
      </w:r>
      <w:r w:rsidR="0077776D">
        <w:t>. In Case#2, the gain is about 5% by choosing a beam that experience best SINR to serve UE. In Case#3, with beam reporting, not only the L1-SINR, but also the interfering beams, gNB can avoid the simultaneous transmission of mutually interfering beams. And this would results in ~22 % performance gain.</w:t>
      </w:r>
    </w:p>
    <w:p w14:paraId="42A9973A" w14:textId="10EAA5FB" w:rsidR="0077776D" w:rsidRDefault="0077776D" w:rsidP="001C1C2C">
      <w:pPr>
        <w:spacing w:line="276" w:lineRule="auto"/>
        <w:jc w:val="center"/>
        <w:rPr>
          <w:kern w:val="2"/>
          <w:lang w:eastAsia="zh-CN"/>
        </w:rPr>
      </w:pPr>
      <w:r>
        <w:rPr>
          <w:noProof/>
          <w:lang w:eastAsia="zh-CN"/>
        </w:rPr>
        <w:drawing>
          <wp:inline distT="0" distB="0" distL="0" distR="0" wp14:anchorId="14EE4A81" wp14:editId="32830BF8">
            <wp:extent cx="2708692" cy="160282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24381" cy="1612113"/>
                    </a:xfrm>
                    <a:prstGeom prst="rect">
                      <a:avLst/>
                    </a:prstGeom>
                  </pic:spPr>
                </pic:pic>
              </a:graphicData>
            </a:graphic>
          </wp:inline>
        </w:drawing>
      </w:r>
    </w:p>
    <w:p w14:paraId="2D386832" w14:textId="2354BB60" w:rsidR="00011CAD" w:rsidRPr="001C1C2C" w:rsidRDefault="002E6BED" w:rsidP="001C1C2C">
      <w:pPr>
        <w:pStyle w:val="a5"/>
      </w:pPr>
      <w:bookmarkStart w:id="5" w:name="_Ref102176"/>
      <w:r w:rsidRPr="001C1C2C">
        <w:rPr>
          <w:b w:val="0"/>
        </w:rPr>
        <w:t xml:space="preserve">Figure </w:t>
      </w:r>
      <w:bookmarkEnd w:id="5"/>
      <w:r w:rsidR="00031058">
        <w:rPr>
          <w:b w:val="0"/>
          <w:noProof/>
        </w:rPr>
        <w:t>4</w:t>
      </w:r>
      <w:r w:rsidRPr="001C1C2C">
        <w:rPr>
          <w:b w:val="0"/>
        </w:rPr>
        <w:t xml:space="preserve"> Performance with different report content</w:t>
      </w:r>
      <w:r w:rsidR="008854E2">
        <w:rPr>
          <w:b w:val="0"/>
        </w:rPr>
        <w:t>s</w:t>
      </w:r>
    </w:p>
    <w:p w14:paraId="03062E37" w14:textId="0F757761" w:rsidR="0077776D" w:rsidRDefault="0077776D" w:rsidP="0077776D">
      <w:pPr>
        <w:spacing w:line="276" w:lineRule="auto"/>
        <w:rPr>
          <w:b/>
          <w:i/>
          <w:lang w:eastAsia="zh-CN"/>
        </w:rPr>
      </w:pPr>
      <w:r w:rsidRPr="002549BE">
        <w:rPr>
          <w:b/>
          <w:i/>
          <w:color w:val="000000"/>
          <w:kern w:val="2"/>
          <w:lang w:eastAsia="zh-CN"/>
        </w:rPr>
        <w:t xml:space="preserve">Observation </w:t>
      </w:r>
      <w:r>
        <w:rPr>
          <w:b/>
          <w:i/>
          <w:color w:val="000000"/>
          <w:kern w:val="2"/>
          <w:lang w:eastAsia="zh-CN"/>
        </w:rPr>
        <w:t>2</w:t>
      </w:r>
      <w:r w:rsidRPr="002549BE">
        <w:rPr>
          <w:b/>
          <w:i/>
          <w:color w:val="000000"/>
          <w:kern w:val="2"/>
          <w:lang w:eastAsia="zh-CN"/>
        </w:rPr>
        <w:t xml:space="preserve">: </w:t>
      </w:r>
      <w:r w:rsidRPr="001C1C2C">
        <w:rPr>
          <w:i/>
          <w:lang w:eastAsia="zh-CN"/>
        </w:rPr>
        <w:t>Larger performance gain can be obtained when interference avoidance is applied by not scheduling the mutually interfering beams.</w:t>
      </w:r>
    </w:p>
    <w:p w14:paraId="78A2EBD1" w14:textId="2EB8DC21" w:rsidR="00630D33" w:rsidRPr="00730F9D" w:rsidRDefault="00011CAD" w:rsidP="002A2C19">
      <w:pPr>
        <w:rPr>
          <w:b/>
          <w:i/>
        </w:rPr>
      </w:pPr>
      <w:r w:rsidRPr="00730F9D">
        <w:rPr>
          <w:b/>
          <w:i/>
          <w:color w:val="000000"/>
          <w:kern w:val="2"/>
          <w:lang w:eastAsia="zh-CN"/>
        </w:rPr>
        <w:t xml:space="preserve">Proposal </w:t>
      </w:r>
      <w:r w:rsidR="00730F9D" w:rsidRPr="00730F9D">
        <w:rPr>
          <w:b/>
          <w:i/>
          <w:color w:val="000000"/>
          <w:kern w:val="2"/>
          <w:lang w:eastAsia="zh-CN"/>
        </w:rPr>
        <w:t>9</w:t>
      </w:r>
      <w:r w:rsidRPr="00730F9D">
        <w:rPr>
          <w:b/>
          <w:i/>
          <w:color w:val="000000"/>
          <w:kern w:val="2"/>
          <w:lang w:eastAsia="zh-CN"/>
        </w:rPr>
        <w:t xml:space="preserve">: </w:t>
      </w:r>
      <w:r w:rsidR="00C85329">
        <w:rPr>
          <w:b/>
          <w:i/>
          <w:color w:val="000000"/>
          <w:kern w:val="2"/>
          <w:lang w:eastAsia="zh-CN"/>
        </w:rPr>
        <w:t>R</w:t>
      </w:r>
      <w:r w:rsidR="00C85329" w:rsidRPr="00A52B45">
        <w:rPr>
          <w:b/>
          <w:i/>
          <w:color w:val="000000"/>
          <w:kern w:val="2"/>
          <w:lang w:eastAsia="zh-CN"/>
        </w:rPr>
        <w:t xml:space="preserve">eporting the IMR </w:t>
      </w:r>
      <w:r w:rsidR="00C85329">
        <w:rPr>
          <w:b/>
          <w:i/>
          <w:color w:val="000000"/>
          <w:kern w:val="2"/>
          <w:lang w:eastAsia="zh-CN"/>
        </w:rPr>
        <w:t xml:space="preserve">information </w:t>
      </w:r>
      <w:r w:rsidR="00C85329" w:rsidRPr="00A52B45">
        <w:rPr>
          <w:b/>
          <w:i/>
          <w:color w:val="000000"/>
          <w:kern w:val="2"/>
          <w:lang w:eastAsia="zh-CN"/>
        </w:rPr>
        <w:t>used to measure L1-SINR along with the L1-SINR</w:t>
      </w:r>
      <w:r w:rsidR="00C85329" w:rsidRPr="00730F9D">
        <w:rPr>
          <w:b/>
          <w:i/>
          <w:color w:val="000000"/>
          <w:kern w:val="2"/>
          <w:lang w:eastAsia="zh-CN"/>
        </w:rPr>
        <w:t xml:space="preserve"> </w:t>
      </w:r>
      <w:r w:rsidR="00C85329">
        <w:rPr>
          <w:b/>
          <w:i/>
          <w:color w:val="000000"/>
          <w:kern w:val="2"/>
          <w:lang w:eastAsia="zh-CN"/>
        </w:rPr>
        <w:t>can be considered</w:t>
      </w:r>
      <w:r w:rsidR="004B4613">
        <w:rPr>
          <w:b/>
          <w:i/>
          <w:color w:val="000000"/>
          <w:kern w:val="2"/>
          <w:lang w:eastAsia="zh-CN"/>
        </w:rPr>
        <w:t>.</w:t>
      </w:r>
      <w:bookmarkStart w:id="6" w:name="_GoBack"/>
      <w:bookmarkEnd w:id="6"/>
    </w:p>
    <w:p w14:paraId="2EC4066E" w14:textId="77777777" w:rsidR="003E1ABD" w:rsidRDefault="003E1ABD" w:rsidP="003E1ABD">
      <w:pPr>
        <w:pStyle w:val="1"/>
        <w:rPr>
          <w:lang w:val="en-GB" w:eastAsia="zh-CN"/>
        </w:rPr>
      </w:pPr>
      <w:r w:rsidRPr="0082465F">
        <w:rPr>
          <w:lang w:val="en-GB" w:eastAsia="zh-CN"/>
        </w:rPr>
        <w:t xml:space="preserve">Summary of </w:t>
      </w:r>
      <w:r w:rsidR="00A80B89">
        <w:rPr>
          <w:lang w:val="en-GB" w:eastAsia="zh-CN"/>
        </w:rPr>
        <w:t>proposals</w:t>
      </w:r>
    </w:p>
    <w:p w14:paraId="31376E39" w14:textId="143D5D99" w:rsidR="009F6EAB" w:rsidRPr="009F6EAB" w:rsidRDefault="00A940D8" w:rsidP="009F6EAB">
      <w:pPr>
        <w:rPr>
          <w:lang w:val="en-GB" w:eastAsia="zh-CN"/>
        </w:rPr>
      </w:pPr>
      <w:r>
        <w:rPr>
          <w:rFonts w:hint="eastAsia"/>
          <w:lang w:val="en-GB" w:eastAsia="zh-CN"/>
        </w:rPr>
        <w:t>The observation</w:t>
      </w:r>
      <w:r w:rsidR="009F6EAB">
        <w:rPr>
          <w:rFonts w:hint="eastAsia"/>
          <w:lang w:val="en-GB" w:eastAsia="zh-CN"/>
        </w:rPr>
        <w:t xml:space="preserve"> and proposals of this paper are summarized as follows. </w:t>
      </w:r>
    </w:p>
    <w:p w14:paraId="1B17A24D" w14:textId="77777777" w:rsidR="00BB3405" w:rsidRPr="001C1C2C" w:rsidRDefault="00BB3405" w:rsidP="00BB3405">
      <w:pPr>
        <w:ind w:left="1"/>
        <w:rPr>
          <w:i/>
          <w:lang w:eastAsia="zh-CN"/>
        </w:rPr>
      </w:pPr>
      <w:r w:rsidRPr="00877ED7">
        <w:rPr>
          <w:b/>
          <w:i/>
          <w:lang w:eastAsia="zh-CN"/>
        </w:rPr>
        <w:t xml:space="preserve">Observation 1: </w:t>
      </w:r>
      <w:r w:rsidRPr="001C1C2C">
        <w:rPr>
          <w:i/>
          <w:lang w:eastAsia="zh-CN"/>
        </w:rPr>
        <w:t>Alt 2</w:t>
      </w:r>
      <w:r>
        <w:rPr>
          <w:i/>
          <w:lang w:eastAsia="zh-CN"/>
        </w:rPr>
        <w:t xml:space="preserve"> </w:t>
      </w:r>
      <w:r w:rsidRPr="0074083A">
        <w:rPr>
          <w:i/>
          <w:lang w:eastAsia="zh-CN"/>
        </w:rPr>
        <w:t>for BFRQ transmission</w:t>
      </w:r>
      <w:r w:rsidRPr="001C1C2C">
        <w:rPr>
          <w:i/>
          <w:lang w:eastAsia="zh-CN"/>
        </w:rPr>
        <w:t xml:space="preserve"> (BFRQ can be transmitted if UE declares beam failure</w:t>
      </w:r>
      <w:r>
        <w:rPr>
          <w:i/>
          <w:lang w:eastAsia="zh-CN"/>
        </w:rPr>
        <w:t xml:space="preserve"> and BFRQ </w:t>
      </w:r>
      <w:r w:rsidRPr="0074083A">
        <w:rPr>
          <w:i/>
          <w:lang w:eastAsia="zh-CN"/>
        </w:rPr>
        <w:t>only indicates beam failure happens</w:t>
      </w:r>
      <w:r w:rsidRPr="001C1C2C">
        <w:rPr>
          <w:i/>
          <w:lang w:eastAsia="zh-CN"/>
        </w:rPr>
        <w:t xml:space="preserve">) </w:t>
      </w:r>
      <w:r w:rsidRPr="00942878">
        <w:rPr>
          <w:i/>
          <w:lang w:eastAsia="zh-CN"/>
        </w:rPr>
        <w:t>will incur large recovery latency and introduce complications to the design of failed CC index reporting</w:t>
      </w:r>
      <w:r w:rsidRPr="001C1C2C">
        <w:rPr>
          <w:i/>
          <w:lang w:eastAsia="zh-CN"/>
        </w:rPr>
        <w:t>.</w:t>
      </w:r>
    </w:p>
    <w:p w14:paraId="58C36019" w14:textId="77777777" w:rsidR="006F11D3" w:rsidRDefault="006F11D3" w:rsidP="006F11D3">
      <w:pPr>
        <w:spacing w:line="276" w:lineRule="auto"/>
        <w:rPr>
          <w:b/>
          <w:i/>
          <w:lang w:eastAsia="zh-CN"/>
        </w:rPr>
      </w:pPr>
      <w:r w:rsidRPr="002549BE">
        <w:rPr>
          <w:b/>
          <w:i/>
          <w:color w:val="000000"/>
          <w:kern w:val="2"/>
          <w:lang w:eastAsia="zh-CN"/>
        </w:rPr>
        <w:t xml:space="preserve">Observation </w:t>
      </w:r>
      <w:r>
        <w:rPr>
          <w:b/>
          <w:i/>
          <w:color w:val="000000"/>
          <w:kern w:val="2"/>
          <w:lang w:eastAsia="zh-CN"/>
        </w:rPr>
        <w:t>2</w:t>
      </w:r>
      <w:r w:rsidRPr="002549BE">
        <w:rPr>
          <w:b/>
          <w:i/>
          <w:color w:val="000000"/>
          <w:kern w:val="2"/>
          <w:lang w:eastAsia="zh-CN"/>
        </w:rPr>
        <w:t xml:space="preserve">: </w:t>
      </w:r>
      <w:r w:rsidRPr="001C1C2C">
        <w:rPr>
          <w:i/>
          <w:lang w:eastAsia="zh-CN"/>
        </w:rPr>
        <w:t>Larger performance gain can be obtained when interference avoidance is applied by not scheduling the mutually interfering beams.</w:t>
      </w:r>
    </w:p>
    <w:p w14:paraId="3749BCB5" w14:textId="77777777" w:rsidR="00730F9D" w:rsidRPr="006F11D3" w:rsidRDefault="00730F9D" w:rsidP="00A25C88">
      <w:pPr>
        <w:rPr>
          <w:b/>
          <w:i/>
          <w:lang w:eastAsia="zh-CN"/>
        </w:rPr>
      </w:pPr>
    </w:p>
    <w:p w14:paraId="7199BDA2" w14:textId="206365A7" w:rsidR="00A25C88" w:rsidRDefault="00A25C88" w:rsidP="00A25C88">
      <w:pPr>
        <w:rPr>
          <w:b/>
          <w:i/>
          <w:lang w:eastAsia="zh-CN"/>
        </w:rPr>
      </w:pPr>
      <w:r w:rsidRPr="00730F9D">
        <w:rPr>
          <w:b/>
          <w:i/>
          <w:lang w:val="en-GB" w:eastAsia="zh-CN"/>
        </w:rPr>
        <w:t>Proposal</w:t>
      </w:r>
      <w:r w:rsidRPr="00730F9D">
        <w:rPr>
          <w:b/>
          <w:i/>
          <w:lang w:eastAsia="zh-CN"/>
        </w:rPr>
        <w:t xml:space="preserve"> 1: For latency reduction, study mechanisms to reduce RRC reconfiguration via introducing new MAC-CE/DCI indications for BM and to reduce beam training latency via defining clear beam selection rules. </w:t>
      </w:r>
    </w:p>
    <w:p w14:paraId="7D1B5FB7" w14:textId="27C47859" w:rsidR="00730F9D" w:rsidRPr="00730F9D" w:rsidRDefault="00730F9D" w:rsidP="00A25C88">
      <w:pPr>
        <w:rPr>
          <w:b/>
          <w:i/>
          <w:kern w:val="2"/>
          <w:lang w:val="en-GB" w:eastAsia="zh-CN"/>
        </w:rPr>
      </w:pPr>
      <w:r w:rsidRPr="0064254A">
        <w:rPr>
          <w:b/>
          <w:i/>
          <w:kern w:val="2"/>
          <w:lang w:val="en-GB" w:eastAsia="zh-CN"/>
        </w:rPr>
        <w:t xml:space="preserve">Proposal 2: Support configuring up to 64 candidate beams by RRC signalling and then MAC-CE message to choose a subset as active resources for new beam identification in Rel-16. </w:t>
      </w:r>
    </w:p>
    <w:p w14:paraId="716C1D0B" w14:textId="1963219E" w:rsidR="00910192" w:rsidRPr="00730F9D" w:rsidRDefault="00910192" w:rsidP="00910192">
      <w:pPr>
        <w:rPr>
          <w:b/>
          <w:i/>
          <w:lang w:eastAsia="zh-CN"/>
        </w:rPr>
      </w:pPr>
      <w:r w:rsidRPr="00730F9D">
        <w:rPr>
          <w:b/>
          <w:i/>
          <w:lang w:val="en-GB" w:eastAsia="zh-CN"/>
        </w:rPr>
        <w:t>Proposal</w:t>
      </w:r>
      <w:r w:rsidRPr="00730F9D">
        <w:rPr>
          <w:b/>
          <w:i/>
          <w:lang w:eastAsia="zh-CN"/>
        </w:rPr>
        <w:t xml:space="preserve"> </w:t>
      </w:r>
      <w:r w:rsidR="00730F9D">
        <w:rPr>
          <w:b/>
          <w:i/>
          <w:lang w:eastAsia="zh-CN"/>
        </w:rPr>
        <w:t>3</w:t>
      </w:r>
      <w:r w:rsidRPr="00730F9D">
        <w:rPr>
          <w:b/>
          <w:i/>
          <w:lang w:eastAsia="zh-CN"/>
        </w:rPr>
        <w:t>: For overhead reduction, study mechanisms to reduce the transmission of periodic beam-sweeping signals and to relax the scheduling constraints over the OFDM symbols carrying BM RS like SSB when UE does not perform Rx beam switch</w:t>
      </w:r>
      <w:r w:rsidR="00390C7B" w:rsidRPr="00730F9D">
        <w:rPr>
          <w:b/>
          <w:i/>
          <w:lang w:eastAsia="zh-CN"/>
        </w:rPr>
        <w:t>ing</w:t>
      </w:r>
      <w:r w:rsidRPr="00730F9D">
        <w:rPr>
          <w:b/>
          <w:i/>
          <w:lang w:eastAsia="zh-CN"/>
        </w:rPr>
        <w:t xml:space="preserve">. </w:t>
      </w:r>
    </w:p>
    <w:p w14:paraId="09354363" w14:textId="320F2411" w:rsidR="000166BB" w:rsidRDefault="000166BB" w:rsidP="000166BB">
      <w:pPr>
        <w:rPr>
          <w:b/>
          <w:i/>
          <w:lang w:eastAsia="zh-CN"/>
        </w:rPr>
      </w:pPr>
      <w:r w:rsidRPr="00730F9D">
        <w:rPr>
          <w:rFonts w:hint="eastAsia"/>
          <w:b/>
          <w:i/>
          <w:lang w:eastAsia="zh-CN"/>
        </w:rPr>
        <w:t>Proposal</w:t>
      </w:r>
      <w:r w:rsidRPr="00730F9D">
        <w:rPr>
          <w:b/>
          <w:i/>
          <w:lang w:eastAsia="zh-CN"/>
        </w:rPr>
        <w:t xml:space="preserve"> </w:t>
      </w:r>
      <w:r w:rsidR="00730F9D">
        <w:rPr>
          <w:b/>
          <w:i/>
          <w:lang w:eastAsia="zh-CN"/>
        </w:rPr>
        <w:t>4</w:t>
      </w:r>
      <w:r w:rsidRPr="00730F9D">
        <w:rPr>
          <w:b/>
          <w:i/>
          <w:lang w:eastAsia="zh-CN"/>
        </w:rPr>
        <w:t xml:space="preserve">: RAN1 introduces a new ID to represent a virtual UE panel, with the common understanding that it does not imply any specific UE antenna implementation. </w:t>
      </w:r>
    </w:p>
    <w:p w14:paraId="09E75B86" w14:textId="22D94572" w:rsidR="00730F9D" w:rsidRPr="00730F9D" w:rsidRDefault="00730F9D" w:rsidP="000166BB">
      <w:pPr>
        <w:rPr>
          <w:b/>
          <w:i/>
          <w:lang w:eastAsia="zh-CN"/>
        </w:rPr>
      </w:pPr>
      <w:r w:rsidRPr="0064254A">
        <w:rPr>
          <w:b/>
          <w:i/>
          <w:lang w:eastAsia="zh-CN"/>
        </w:rPr>
        <w:t xml:space="preserve">Proposal </w:t>
      </w:r>
      <w:r>
        <w:rPr>
          <w:b/>
          <w:i/>
          <w:lang w:eastAsia="zh-CN"/>
        </w:rPr>
        <w:t>5</w:t>
      </w:r>
      <w:r w:rsidRPr="0064254A">
        <w:rPr>
          <w:b/>
          <w:i/>
          <w:lang w:eastAsia="zh-CN"/>
        </w:rPr>
        <w:t xml:space="preserve">: </w:t>
      </w:r>
      <w:r>
        <w:rPr>
          <w:b/>
          <w:i/>
          <w:lang w:eastAsia="zh-CN"/>
        </w:rPr>
        <w:t xml:space="preserve">No support simultaneous UL multi-panel transmission in Rel-16. </w:t>
      </w:r>
    </w:p>
    <w:p w14:paraId="00FE5740" w14:textId="61FE3B27" w:rsidR="0095298B" w:rsidRPr="00730F9D" w:rsidRDefault="0095298B" w:rsidP="0095298B">
      <w:pPr>
        <w:rPr>
          <w:b/>
          <w:lang w:eastAsia="zh-CN"/>
        </w:rPr>
      </w:pPr>
      <w:r w:rsidRPr="00730F9D">
        <w:rPr>
          <w:b/>
          <w:i/>
          <w:lang w:eastAsia="zh-CN"/>
        </w:rPr>
        <w:t xml:space="preserve">Proposal </w:t>
      </w:r>
      <w:r w:rsidR="00730F9D">
        <w:rPr>
          <w:b/>
          <w:i/>
          <w:lang w:eastAsia="zh-CN"/>
        </w:rPr>
        <w:t>6</w:t>
      </w:r>
      <w:r w:rsidRPr="00730F9D">
        <w:rPr>
          <w:b/>
          <w:i/>
          <w:lang w:eastAsia="zh-CN"/>
        </w:rPr>
        <w:t>: Support UE to indicate SCell beam failure event via dedicated PRACH, and to report {failed SCell ID and new beam information} via aperiodic L1-report.</w:t>
      </w:r>
    </w:p>
    <w:p w14:paraId="22D75A54" w14:textId="5E667BC9" w:rsidR="004F1076" w:rsidRPr="00730F9D" w:rsidRDefault="004F1076" w:rsidP="004F1076">
      <w:pPr>
        <w:rPr>
          <w:b/>
          <w:i/>
          <w:lang w:eastAsia="zh-CN"/>
        </w:rPr>
      </w:pPr>
      <w:r w:rsidRPr="00730F9D">
        <w:rPr>
          <w:b/>
          <w:i/>
          <w:lang w:eastAsia="zh-CN"/>
        </w:rPr>
        <w:t xml:space="preserve">Proposal </w:t>
      </w:r>
      <w:r w:rsidR="00730F9D">
        <w:rPr>
          <w:b/>
          <w:i/>
          <w:lang w:eastAsia="zh-CN"/>
        </w:rPr>
        <w:t>7</w:t>
      </w:r>
      <w:r w:rsidRPr="00730F9D">
        <w:rPr>
          <w:b/>
          <w:i/>
          <w:lang w:eastAsia="zh-CN"/>
        </w:rPr>
        <w:t>: For L1-SINR, support configuring CMRs and IMRs in different two resource settings.</w:t>
      </w:r>
    </w:p>
    <w:p w14:paraId="6F46D49B" w14:textId="68AB5FE6" w:rsidR="00031058" w:rsidRPr="00730F9D" w:rsidRDefault="00031058" w:rsidP="00031058">
      <w:pPr>
        <w:rPr>
          <w:b/>
          <w:i/>
          <w:lang w:eastAsia="zh-CN"/>
        </w:rPr>
      </w:pPr>
      <w:r w:rsidRPr="00730F9D">
        <w:rPr>
          <w:b/>
          <w:i/>
          <w:lang w:eastAsia="zh-CN"/>
        </w:rPr>
        <w:lastRenderedPageBreak/>
        <w:t xml:space="preserve">Proposal </w:t>
      </w:r>
      <w:r w:rsidR="00730F9D">
        <w:rPr>
          <w:b/>
          <w:i/>
          <w:lang w:eastAsia="zh-CN"/>
        </w:rPr>
        <w:t>8</w:t>
      </w:r>
      <w:r w:rsidRPr="00730F9D">
        <w:rPr>
          <w:b/>
          <w:i/>
          <w:lang w:eastAsia="zh-CN"/>
        </w:rPr>
        <w:t xml:space="preserve">: When group-based beam reporting is enabled for L1-SINR reporting, support reusing NZP CSI-RS resource(s) configured for channel measurement as resource(s) for interference measurement. </w:t>
      </w:r>
    </w:p>
    <w:p w14:paraId="74F23F6F" w14:textId="2ED71921" w:rsidR="000166BB" w:rsidRPr="00730F9D" w:rsidRDefault="00926F90" w:rsidP="00293872">
      <w:pPr>
        <w:rPr>
          <w:b/>
          <w:i/>
          <w:lang w:eastAsia="zh-CN"/>
        </w:rPr>
      </w:pPr>
      <w:r w:rsidRPr="00730F9D">
        <w:rPr>
          <w:b/>
          <w:i/>
          <w:color w:val="000000"/>
          <w:kern w:val="2"/>
          <w:lang w:eastAsia="zh-CN"/>
        </w:rPr>
        <w:t xml:space="preserve">Proposal </w:t>
      </w:r>
      <w:r w:rsidR="00730F9D">
        <w:rPr>
          <w:b/>
          <w:i/>
          <w:color w:val="000000"/>
          <w:kern w:val="2"/>
          <w:lang w:eastAsia="zh-CN"/>
        </w:rPr>
        <w:t>9</w:t>
      </w:r>
      <w:r w:rsidRPr="00730F9D">
        <w:rPr>
          <w:b/>
          <w:i/>
          <w:color w:val="000000"/>
          <w:kern w:val="2"/>
          <w:lang w:eastAsia="zh-CN"/>
        </w:rPr>
        <w:t xml:space="preserve">: </w:t>
      </w:r>
      <w:r w:rsidR="00C85329">
        <w:rPr>
          <w:b/>
          <w:i/>
          <w:color w:val="000000"/>
          <w:kern w:val="2"/>
          <w:lang w:eastAsia="zh-CN"/>
        </w:rPr>
        <w:t>R</w:t>
      </w:r>
      <w:r w:rsidR="00C85329" w:rsidRPr="00A52B45">
        <w:rPr>
          <w:b/>
          <w:i/>
          <w:color w:val="000000"/>
          <w:kern w:val="2"/>
          <w:lang w:eastAsia="zh-CN"/>
        </w:rPr>
        <w:t xml:space="preserve">eporting the IMR </w:t>
      </w:r>
      <w:r w:rsidR="00C85329">
        <w:rPr>
          <w:b/>
          <w:i/>
          <w:color w:val="000000"/>
          <w:kern w:val="2"/>
          <w:lang w:eastAsia="zh-CN"/>
        </w:rPr>
        <w:t xml:space="preserve">information </w:t>
      </w:r>
      <w:r w:rsidR="00C85329" w:rsidRPr="00A52B45">
        <w:rPr>
          <w:b/>
          <w:i/>
          <w:color w:val="000000"/>
          <w:kern w:val="2"/>
          <w:lang w:eastAsia="zh-CN"/>
        </w:rPr>
        <w:t>used to measure L1-SINR along with the L1-SINR</w:t>
      </w:r>
      <w:r w:rsidR="00C85329" w:rsidRPr="00730F9D">
        <w:rPr>
          <w:b/>
          <w:i/>
          <w:color w:val="000000"/>
          <w:kern w:val="2"/>
          <w:lang w:eastAsia="zh-CN"/>
        </w:rPr>
        <w:t xml:space="preserve"> </w:t>
      </w:r>
      <w:r w:rsidR="00C85329">
        <w:rPr>
          <w:b/>
          <w:i/>
          <w:color w:val="000000"/>
          <w:kern w:val="2"/>
          <w:lang w:eastAsia="zh-CN"/>
        </w:rPr>
        <w:t>can be considered.</w:t>
      </w:r>
    </w:p>
    <w:p w14:paraId="7177CF4C" w14:textId="77777777" w:rsidR="003E1ABD" w:rsidRPr="0082465F" w:rsidRDefault="003E1ABD" w:rsidP="00A36ADC">
      <w:pPr>
        <w:pStyle w:val="1"/>
        <w:numPr>
          <w:ilvl w:val="0"/>
          <w:numId w:val="0"/>
        </w:numPr>
        <w:ind w:left="432" w:hanging="432"/>
        <w:rPr>
          <w:lang w:val="en-GB" w:eastAsia="zh-CN"/>
        </w:rPr>
      </w:pPr>
      <w:r w:rsidRPr="0082465F">
        <w:rPr>
          <w:lang w:val="en-GB" w:eastAsia="zh-CN"/>
        </w:rPr>
        <w:t>References</w:t>
      </w:r>
    </w:p>
    <w:p w14:paraId="7FC0C9B7" w14:textId="4F53204A" w:rsidR="00E63684" w:rsidRDefault="00E63684" w:rsidP="00E63684">
      <w:pPr>
        <w:pStyle w:val="References"/>
        <w:rPr>
          <w:lang w:val="en-GB"/>
        </w:rPr>
      </w:pPr>
      <w:bookmarkStart w:id="7" w:name="_Ref503361205"/>
      <w:bookmarkStart w:id="8" w:name="_Ref525895623"/>
      <w:bookmarkStart w:id="9" w:name="_Ref528050952"/>
      <w:bookmarkStart w:id="10" w:name="_Ref525895749"/>
      <w:r w:rsidRPr="00AA18DD">
        <w:rPr>
          <w:lang w:val="en-GB"/>
        </w:rPr>
        <w:t>RP-182863</w:t>
      </w:r>
      <w:r w:rsidRPr="0082465F">
        <w:rPr>
          <w:lang w:val="en-GB"/>
        </w:rPr>
        <w:t>, “</w:t>
      </w:r>
      <w:r w:rsidRPr="00AA18DD">
        <w:rPr>
          <w:lang w:val="en-GB"/>
        </w:rPr>
        <w:t>Revised WID: Enhancements on MIMO for NR</w:t>
      </w:r>
      <w:r w:rsidRPr="0082465F">
        <w:rPr>
          <w:lang w:val="en-GB"/>
        </w:rPr>
        <w:t>”</w:t>
      </w:r>
      <w:bookmarkEnd w:id="7"/>
      <w:r>
        <w:rPr>
          <w:lang w:val="en-GB"/>
        </w:rPr>
        <w:t xml:space="preserve">, </w:t>
      </w:r>
      <w:r w:rsidRPr="00AA18DD">
        <w:rPr>
          <w:lang w:val="en-GB"/>
        </w:rPr>
        <w:t>Sorrento, Italy, December 10</w:t>
      </w:r>
      <w:r w:rsidR="00CA3CF2" w:rsidRPr="00CA3CF2">
        <w:rPr>
          <w:vertAlign w:val="superscript"/>
          <w:lang w:val="en-GB"/>
        </w:rPr>
        <w:t>th</w:t>
      </w:r>
      <w:r w:rsidR="00CA3CF2">
        <w:rPr>
          <w:lang w:val="en-GB"/>
        </w:rPr>
        <w:t xml:space="preserve"> </w:t>
      </w:r>
      <w:r w:rsidRPr="0087549F">
        <w:rPr>
          <w:lang w:eastAsia="zh-CN"/>
        </w:rPr>
        <w:t>–</w:t>
      </w:r>
      <w:r w:rsidRPr="00AA18DD">
        <w:rPr>
          <w:lang w:val="en-GB"/>
        </w:rPr>
        <w:t xml:space="preserve"> 13</w:t>
      </w:r>
      <w:r w:rsidR="00CA3CF2" w:rsidRPr="00CA3CF2">
        <w:rPr>
          <w:vertAlign w:val="superscript"/>
          <w:lang w:val="en-GB"/>
        </w:rPr>
        <w:t>th</w:t>
      </w:r>
      <w:r w:rsidRPr="00AA18DD">
        <w:rPr>
          <w:lang w:val="en-GB"/>
        </w:rPr>
        <w:t>, 2018</w:t>
      </w:r>
      <w:bookmarkEnd w:id="8"/>
    </w:p>
    <w:p w14:paraId="78B6151A" w14:textId="25CC0B40" w:rsidR="00342C1B" w:rsidRDefault="00342C1B" w:rsidP="00595732">
      <w:pPr>
        <w:pStyle w:val="References"/>
        <w:rPr>
          <w:lang w:val="en-GB"/>
        </w:rPr>
      </w:pPr>
      <w:bookmarkStart w:id="11" w:name="_Ref532927611"/>
      <w:bookmarkStart w:id="12" w:name="_Ref99396"/>
      <w:r w:rsidRPr="00693953">
        <w:rPr>
          <w:lang w:eastAsia="zh-CN"/>
        </w:rPr>
        <w:t>3</w:t>
      </w:r>
      <w:r>
        <w:rPr>
          <w:lang w:eastAsia="zh-CN"/>
        </w:rPr>
        <w:t xml:space="preserve">GPP, “RAN1 Chairman’s Notes”, </w:t>
      </w:r>
      <w:bookmarkEnd w:id="9"/>
      <w:bookmarkEnd w:id="11"/>
      <w:r w:rsidR="00CA3CF2">
        <w:rPr>
          <w:lang w:eastAsia="zh-CN"/>
        </w:rPr>
        <w:t>Taipei, 21</w:t>
      </w:r>
      <w:r w:rsidR="00CA3CF2" w:rsidRPr="00CA3CF2">
        <w:rPr>
          <w:vertAlign w:val="superscript"/>
          <w:lang w:eastAsia="zh-CN"/>
        </w:rPr>
        <w:t>st</w:t>
      </w:r>
      <w:r w:rsidR="00595732" w:rsidRPr="00595732">
        <w:rPr>
          <w:lang w:eastAsia="zh-CN"/>
        </w:rPr>
        <w:t xml:space="preserve"> – 25</w:t>
      </w:r>
      <w:r w:rsidR="00595732" w:rsidRPr="00CA3CF2">
        <w:rPr>
          <w:vertAlign w:val="superscript"/>
          <w:lang w:eastAsia="zh-CN"/>
        </w:rPr>
        <w:t>th</w:t>
      </w:r>
      <w:r w:rsidR="00595732" w:rsidRPr="00595732">
        <w:rPr>
          <w:lang w:eastAsia="zh-CN"/>
        </w:rPr>
        <w:t xml:space="preserve"> January, 2019</w:t>
      </w:r>
      <w:bookmarkEnd w:id="12"/>
    </w:p>
    <w:p w14:paraId="3307C65A" w14:textId="6C633362" w:rsidR="00C11D96" w:rsidRDefault="00C11D96" w:rsidP="00C11D96">
      <w:pPr>
        <w:pStyle w:val="References"/>
        <w:rPr>
          <w:lang w:val="en-GB"/>
        </w:rPr>
      </w:pPr>
      <w:bookmarkStart w:id="13" w:name="_Ref536771429"/>
      <w:bookmarkStart w:id="14" w:name="_Ref533776465"/>
      <w:bookmarkStart w:id="15" w:name="_Ref528969940"/>
      <w:bookmarkStart w:id="16" w:name="_Ref533776930"/>
      <w:bookmarkStart w:id="17" w:name="_Ref1048151"/>
      <w:bookmarkEnd w:id="10"/>
      <w:r w:rsidRPr="0070287B">
        <w:rPr>
          <w:lang w:val="en-GB"/>
        </w:rPr>
        <w:t>Huawei, HiSilicon</w:t>
      </w:r>
      <w:r>
        <w:rPr>
          <w:lang w:val="en-GB"/>
        </w:rPr>
        <w:t xml:space="preserve">, </w:t>
      </w:r>
      <w:r>
        <w:t>R1-</w:t>
      </w:r>
      <w:r w:rsidRPr="00004F14">
        <w:t>1903090</w:t>
      </w:r>
      <w:r>
        <w:rPr>
          <w:lang w:val="en-GB"/>
        </w:rPr>
        <w:t xml:space="preserve">, </w:t>
      </w:r>
      <w:r w:rsidRPr="0082465F">
        <w:rPr>
          <w:lang w:val="en-GB"/>
        </w:rPr>
        <w:t>“</w:t>
      </w:r>
      <w:r w:rsidRPr="00693953">
        <w:rPr>
          <w:lang w:val="en-GB"/>
        </w:rPr>
        <w:t>UL/DL BM for latency/overhead reduction</w:t>
      </w:r>
      <w:r w:rsidRPr="0082465F">
        <w:rPr>
          <w:lang w:val="en-GB"/>
        </w:rPr>
        <w:t>”</w:t>
      </w:r>
      <w:r>
        <w:rPr>
          <w:lang w:val="en-GB"/>
        </w:rPr>
        <w:t xml:space="preserve">, </w:t>
      </w:r>
      <w:r w:rsidRPr="00595732">
        <w:rPr>
          <w:lang w:val="en-GB"/>
        </w:rPr>
        <w:t>Athens, Greece, February 25</w:t>
      </w:r>
      <w:r w:rsidRPr="00CA3CF2">
        <w:rPr>
          <w:vertAlign w:val="superscript"/>
          <w:lang w:val="en-GB"/>
        </w:rPr>
        <w:t>th</w:t>
      </w:r>
      <w:r w:rsidRPr="00595732">
        <w:rPr>
          <w:lang w:val="en-GB"/>
        </w:rPr>
        <w:t xml:space="preserve"> – March 1</w:t>
      </w:r>
      <w:r w:rsidRPr="00CA3CF2">
        <w:rPr>
          <w:vertAlign w:val="superscript"/>
          <w:lang w:val="en-GB"/>
        </w:rPr>
        <w:t>st</w:t>
      </w:r>
      <w:r w:rsidRPr="00595732">
        <w:rPr>
          <w:lang w:val="en-GB"/>
        </w:rPr>
        <w:t>, 2019</w:t>
      </w:r>
      <w:bookmarkEnd w:id="13"/>
    </w:p>
    <w:p w14:paraId="4C51334D" w14:textId="0B5CC4CB" w:rsidR="00C11D96" w:rsidRDefault="00C11D96" w:rsidP="00C11D96">
      <w:pPr>
        <w:pStyle w:val="References"/>
        <w:rPr>
          <w:lang w:val="en-GB"/>
        </w:rPr>
      </w:pPr>
      <w:bookmarkStart w:id="18" w:name="_Ref534638841"/>
      <w:bookmarkStart w:id="19" w:name="_Ref536771410"/>
      <w:r w:rsidRPr="00342C1B">
        <w:rPr>
          <w:lang w:val="en-GB"/>
        </w:rPr>
        <w:t xml:space="preserve">Huawei, HiSilicon, </w:t>
      </w:r>
      <w:r>
        <w:t>R1-</w:t>
      </w:r>
      <w:r w:rsidRPr="00004F14">
        <w:t>1903091</w:t>
      </w:r>
      <w:r w:rsidRPr="00342C1B">
        <w:rPr>
          <w:lang w:val="en-GB"/>
        </w:rPr>
        <w:t xml:space="preserve">, “Panel-based UL beam selection”, </w:t>
      </w:r>
      <w:bookmarkEnd w:id="18"/>
      <w:r w:rsidRPr="00595732">
        <w:rPr>
          <w:lang w:val="en-GB"/>
        </w:rPr>
        <w:t>Athens, Greece, February 25</w:t>
      </w:r>
      <w:r w:rsidRPr="00CA3CF2">
        <w:rPr>
          <w:vertAlign w:val="superscript"/>
          <w:lang w:val="en-GB"/>
        </w:rPr>
        <w:t>th</w:t>
      </w:r>
      <w:r w:rsidRPr="00595732">
        <w:rPr>
          <w:lang w:val="en-GB"/>
        </w:rPr>
        <w:t xml:space="preserve"> – March 1</w:t>
      </w:r>
      <w:r w:rsidRPr="00CA3CF2">
        <w:rPr>
          <w:vertAlign w:val="superscript"/>
          <w:lang w:val="en-GB"/>
        </w:rPr>
        <w:t>st</w:t>
      </w:r>
      <w:r w:rsidRPr="00595732">
        <w:rPr>
          <w:lang w:val="en-GB"/>
        </w:rPr>
        <w:t>, 2019</w:t>
      </w:r>
      <w:bookmarkEnd w:id="19"/>
    </w:p>
    <w:p w14:paraId="6229EB2F" w14:textId="2A4AE7BF" w:rsidR="00C11D96" w:rsidRDefault="00C11D96" w:rsidP="00C11D96">
      <w:pPr>
        <w:pStyle w:val="References"/>
        <w:rPr>
          <w:lang w:val="en-GB"/>
        </w:rPr>
      </w:pPr>
      <w:r w:rsidRPr="00595732">
        <w:rPr>
          <w:lang w:val="en-GB"/>
        </w:rPr>
        <w:t xml:space="preserve">Huawei, HiSilicon, </w:t>
      </w:r>
      <w:r>
        <w:t>R1-</w:t>
      </w:r>
      <w:r w:rsidRPr="00004F14">
        <w:t>1903093</w:t>
      </w:r>
      <w:r w:rsidRPr="00595732">
        <w:rPr>
          <w:lang w:val="en-GB"/>
        </w:rPr>
        <w:t xml:space="preserve">, “Beam failure recovery for Scell”, </w:t>
      </w:r>
      <w:bookmarkStart w:id="20" w:name="_Ref525900246"/>
      <w:bookmarkEnd w:id="14"/>
      <w:r w:rsidRPr="00595732">
        <w:rPr>
          <w:lang w:val="en-GB"/>
        </w:rPr>
        <w:t>Athens, Greece, February 25</w:t>
      </w:r>
      <w:r w:rsidRPr="00CA3CF2">
        <w:rPr>
          <w:vertAlign w:val="superscript"/>
          <w:lang w:val="en-GB"/>
        </w:rPr>
        <w:t>th</w:t>
      </w:r>
      <w:r w:rsidRPr="00595732">
        <w:rPr>
          <w:lang w:val="en-GB"/>
        </w:rPr>
        <w:t xml:space="preserve"> – March 1</w:t>
      </w:r>
      <w:r w:rsidRPr="00CA3CF2">
        <w:rPr>
          <w:vertAlign w:val="superscript"/>
          <w:lang w:val="en-GB"/>
        </w:rPr>
        <w:t>st</w:t>
      </w:r>
      <w:r w:rsidR="00CA3CF2">
        <w:rPr>
          <w:lang w:val="en-GB"/>
        </w:rPr>
        <w:t xml:space="preserve"> </w:t>
      </w:r>
      <w:r w:rsidRPr="00595732">
        <w:rPr>
          <w:lang w:val="en-GB"/>
        </w:rPr>
        <w:t>, 2019</w:t>
      </w:r>
    </w:p>
    <w:p w14:paraId="7D305E96" w14:textId="4461C747" w:rsidR="00C11D96" w:rsidRDefault="00C11D96" w:rsidP="00C11D96">
      <w:pPr>
        <w:pStyle w:val="References"/>
        <w:rPr>
          <w:lang w:val="en-GB"/>
        </w:rPr>
      </w:pPr>
      <w:bookmarkStart w:id="21" w:name="_Ref536771390"/>
      <w:r w:rsidRPr="00595732">
        <w:rPr>
          <w:lang w:val="en-GB"/>
        </w:rPr>
        <w:t xml:space="preserve">Huawei, HiSilicon, </w:t>
      </w:r>
      <w:r>
        <w:t>R1-</w:t>
      </w:r>
      <w:r w:rsidRPr="00004F14">
        <w:t>1903092</w:t>
      </w:r>
      <w:r w:rsidRPr="00595732">
        <w:rPr>
          <w:lang w:val="en-GB"/>
        </w:rPr>
        <w:t xml:space="preserve">, “Beam measurement and reporting using L1-SINR”, </w:t>
      </w:r>
      <w:bookmarkEnd w:id="20"/>
      <w:r w:rsidRPr="00595732">
        <w:rPr>
          <w:lang w:val="en-GB"/>
        </w:rPr>
        <w:t>Athens, Greece, February 25</w:t>
      </w:r>
      <w:r w:rsidRPr="00CA3CF2">
        <w:rPr>
          <w:vertAlign w:val="superscript"/>
          <w:lang w:val="en-GB"/>
        </w:rPr>
        <w:t>th</w:t>
      </w:r>
      <w:r w:rsidRPr="00595732">
        <w:rPr>
          <w:lang w:val="en-GB"/>
        </w:rPr>
        <w:t xml:space="preserve"> – March 1</w:t>
      </w:r>
      <w:r w:rsidRPr="00CA3CF2">
        <w:rPr>
          <w:vertAlign w:val="superscript"/>
          <w:lang w:val="en-GB"/>
        </w:rPr>
        <w:t>st</w:t>
      </w:r>
      <w:r w:rsidRPr="00595732">
        <w:rPr>
          <w:lang w:val="en-GB"/>
        </w:rPr>
        <w:t>, 2019</w:t>
      </w:r>
      <w:bookmarkEnd w:id="21"/>
    </w:p>
    <w:p w14:paraId="773C4576" w14:textId="00CDA7B1" w:rsidR="00C11D96" w:rsidRDefault="00C11D96" w:rsidP="00C11D96">
      <w:pPr>
        <w:pStyle w:val="References"/>
        <w:rPr>
          <w:lang w:val="en-GB"/>
        </w:rPr>
      </w:pPr>
      <w:bookmarkStart w:id="22" w:name="_Ref97280"/>
      <w:r w:rsidRPr="00595732">
        <w:rPr>
          <w:lang w:val="en-GB"/>
        </w:rPr>
        <w:t xml:space="preserve">Huawei, HiSilicon, </w:t>
      </w:r>
      <w:r>
        <w:t>R1-</w:t>
      </w:r>
      <w:r w:rsidRPr="00C11D96">
        <w:t>1903094</w:t>
      </w:r>
      <w:r w:rsidRPr="00595732">
        <w:rPr>
          <w:lang w:val="en-GB"/>
        </w:rPr>
        <w:t>, “Evaluation results of multi-beam operation”, Athens, Greece, February 25</w:t>
      </w:r>
      <w:r w:rsidRPr="00CA3CF2">
        <w:rPr>
          <w:vertAlign w:val="superscript"/>
          <w:lang w:val="en-GB"/>
        </w:rPr>
        <w:t>th</w:t>
      </w:r>
      <w:r w:rsidRPr="00595732">
        <w:rPr>
          <w:lang w:val="en-GB"/>
        </w:rPr>
        <w:t xml:space="preserve"> – March 1</w:t>
      </w:r>
      <w:r w:rsidRPr="00CA3CF2">
        <w:rPr>
          <w:vertAlign w:val="superscript"/>
          <w:lang w:val="en-GB"/>
        </w:rPr>
        <w:t>st</w:t>
      </w:r>
      <w:r w:rsidRPr="00595732">
        <w:rPr>
          <w:lang w:val="en-GB"/>
        </w:rPr>
        <w:t>, 2019</w:t>
      </w:r>
    </w:p>
    <w:p w14:paraId="43A98BA4" w14:textId="5B24AA26" w:rsidR="00C11D96" w:rsidRDefault="00C11D96" w:rsidP="00C11D96">
      <w:pPr>
        <w:pStyle w:val="References"/>
        <w:rPr>
          <w:lang w:val="en-GB"/>
        </w:rPr>
      </w:pPr>
      <w:r w:rsidRPr="00595732">
        <w:rPr>
          <w:lang w:val="en-GB"/>
        </w:rPr>
        <w:t xml:space="preserve">Huawei, HiSilicon, </w:t>
      </w:r>
      <w:r>
        <w:t>R1-</w:t>
      </w:r>
      <w:r w:rsidRPr="00004F14">
        <w:t>1903106</w:t>
      </w:r>
      <w:r w:rsidRPr="00595732">
        <w:rPr>
          <w:lang w:val="en-GB"/>
        </w:rPr>
        <w:t>, “Evaluation methodology for multi-beam enhancements”, Athens, Greece, February 25</w:t>
      </w:r>
      <w:r w:rsidRPr="00CA3CF2">
        <w:rPr>
          <w:vertAlign w:val="superscript"/>
          <w:lang w:val="en-GB"/>
        </w:rPr>
        <w:t>th</w:t>
      </w:r>
      <w:r w:rsidRPr="00595732">
        <w:rPr>
          <w:lang w:val="en-GB"/>
        </w:rPr>
        <w:t xml:space="preserve"> – March 1</w:t>
      </w:r>
      <w:r w:rsidRPr="00CA3CF2">
        <w:rPr>
          <w:vertAlign w:val="superscript"/>
          <w:lang w:val="en-GB"/>
        </w:rPr>
        <w:t>st</w:t>
      </w:r>
      <w:r w:rsidRPr="00595732">
        <w:rPr>
          <w:lang w:val="en-GB"/>
        </w:rPr>
        <w:t>, 2019</w:t>
      </w:r>
      <w:bookmarkEnd w:id="22"/>
    </w:p>
    <w:p w14:paraId="4CDB82BF" w14:textId="6D1FEBF3" w:rsidR="0038429F" w:rsidRPr="001C1C2C" w:rsidRDefault="0038429F" w:rsidP="00E00F07">
      <w:pPr>
        <w:pStyle w:val="References"/>
      </w:pPr>
      <w:bookmarkStart w:id="23" w:name="_Ref98190"/>
      <w:bookmarkEnd w:id="15"/>
      <w:bookmarkEnd w:id="16"/>
      <w:bookmarkEnd w:id="17"/>
      <w:r w:rsidRPr="005A5E28">
        <w:rPr>
          <w:rFonts w:hint="eastAsia"/>
        </w:rPr>
        <w:t>R1-1813944</w:t>
      </w:r>
      <w:r>
        <w:t>, “</w:t>
      </w:r>
      <w:r w:rsidRPr="005A5E28">
        <w:rPr>
          <w:rFonts w:hint="eastAsia"/>
        </w:rPr>
        <w:t>Feature lead summary of Enhancements on Multi-beam Operations</w:t>
      </w:r>
      <w:r>
        <w:t>”</w:t>
      </w:r>
      <w:bookmarkEnd w:id="23"/>
      <w:r w:rsidR="00E00F07">
        <w:t xml:space="preserve">, </w:t>
      </w:r>
      <w:r w:rsidR="00E00F07" w:rsidRPr="00E00F07">
        <w:t>Spokane, USA, November 12</w:t>
      </w:r>
      <w:r w:rsidR="00E00F07" w:rsidRPr="00CA3CF2">
        <w:rPr>
          <w:vertAlign w:val="superscript"/>
        </w:rPr>
        <w:t>th</w:t>
      </w:r>
      <w:r w:rsidR="00E00F07" w:rsidRPr="00E00F07">
        <w:t xml:space="preserve"> – 16</w:t>
      </w:r>
      <w:r w:rsidR="00E00F07" w:rsidRPr="00CA3CF2">
        <w:rPr>
          <w:vertAlign w:val="superscript"/>
        </w:rPr>
        <w:t>th</w:t>
      </w:r>
      <w:r w:rsidR="00E00F07" w:rsidRPr="00E00F07">
        <w:t>, 2018</w:t>
      </w:r>
    </w:p>
    <w:sectPr w:rsidR="0038429F" w:rsidRPr="001C1C2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3294C9" w14:textId="77777777" w:rsidR="003E3931" w:rsidRDefault="003E3931">
      <w:r>
        <w:separator/>
      </w:r>
    </w:p>
  </w:endnote>
  <w:endnote w:type="continuationSeparator" w:id="0">
    <w:p w14:paraId="17B2DAA0" w14:textId="77777777" w:rsidR="003E3931" w:rsidRDefault="003E3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F18999" w14:textId="77777777" w:rsidR="003E3931" w:rsidRDefault="003E3931">
      <w:r>
        <w:separator/>
      </w:r>
    </w:p>
  </w:footnote>
  <w:footnote w:type="continuationSeparator" w:id="0">
    <w:p w14:paraId="01819EAA" w14:textId="77777777" w:rsidR="003E3931" w:rsidRDefault="003E39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BA30E9E"/>
    <w:multiLevelType w:val="hybridMultilevel"/>
    <w:tmpl w:val="03D45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581031"/>
    <w:multiLevelType w:val="hybridMultilevel"/>
    <w:tmpl w:val="E7E279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FD3E3F"/>
    <w:multiLevelType w:val="hybridMultilevel"/>
    <w:tmpl w:val="4B348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680124"/>
    <w:multiLevelType w:val="hybridMultilevel"/>
    <w:tmpl w:val="A37AFCBA"/>
    <w:lvl w:ilvl="0" w:tplc="04090011">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E8873F5"/>
    <w:multiLevelType w:val="hybridMultilevel"/>
    <w:tmpl w:val="3C5AC85A"/>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7" w15:restartNumberingAfterBreak="0">
    <w:nsid w:val="23AE7BC6"/>
    <w:multiLevelType w:val="hybridMultilevel"/>
    <w:tmpl w:val="03D45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9" w15:restartNumberingAfterBreak="0">
    <w:nsid w:val="2580554A"/>
    <w:multiLevelType w:val="hybridMultilevel"/>
    <w:tmpl w:val="8354D2A6"/>
    <w:lvl w:ilvl="0" w:tplc="04090011">
      <w:start w:val="1"/>
      <w:numFmt w:val="decimal"/>
      <w:lvlText w:val="%1)"/>
      <w:lvlJc w:val="left"/>
      <w:pPr>
        <w:ind w:left="1150" w:hanging="360"/>
      </w:pPr>
      <w:rPr>
        <w:rFonts w:hint="eastAsia"/>
      </w:rPr>
    </w:lvl>
    <w:lvl w:ilvl="1" w:tplc="04090019" w:tentative="1">
      <w:start w:val="1"/>
      <w:numFmt w:val="lowerLetter"/>
      <w:lvlText w:val="%2."/>
      <w:lvlJc w:val="left"/>
      <w:pPr>
        <w:ind w:left="1870" w:hanging="360"/>
      </w:pPr>
    </w:lvl>
    <w:lvl w:ilvl="2" w:tplc="0409001B" w:tentative="1">
      <w:start w:val="1"/>
      <w:numFmt w:val="lowerRoman"/>
      <w:lvlText w:val="%3."/>
      <w:lvlJc w:val="right"/>
      <w:pPr>
        <w:ind w:left="2590" w:hanging="180"/>
      </w:pPr>
    </w:lvl>
    <w:lvl w:ilvl="3" w:tplc="0409000F" w:tentative="1">
      <w:start w:val="1"/>
      <w:numFmt w:val="decimal"/>
      <w:lvlText w:val="%4."/>
      <w:lvlJc w:val="left"/>
      <w:pPr>
        <w:ind w:left="3310" w:hanging="360"/>
      </w:pPr>
    </w:lvl>
    <w:lvl w:ilvl="4" w:tplc="04090019" w:tentative="1">
      <w:start w:val="1"/>
      <w:numFmt w:val="lowerLetter"/>
      <w:lvlText w:val="%5."/>
      <w:lvlJc w:val="left"/>
      <w:pPr>
        <w:ind w:left="4030" w:hanging="360"/>
      </w:pPr>
    </w:lvl>
    <w:lvl w:ilvl="5" w:tplc="0409001B" w:tentative="1">
      <w:start w:val="1"/>
      <w:numFmt w:val="lowerRoman"/>
      <w:lvlText w:val="%6."/>
      <w:lvlJc w:val="right"/>
      <w:pPr>
        <w:ind w:left="4750" w:hanging="180"/>
      </w:pPr>
    </w:lvl>
    <w:lvl w:ilvl="6" w:tplc="0409000F" w:tentative="1">
      <w:start w:val="1"/>
      <w:numFmt w:val="decimal"/>
      <w:lvlText w:val="%7."/>
      <w:lvlJc w:val="left"/>
      <w:pPr>
        <w:ind w:left="5470" w:hanging="360"/>
      </w:pPr>
    </w:lvl>
    <w:lvl w:ilvl="7" w:tplc="04090019" w:tentative="1">
      <w:start w:val="1"/>
      <w:numFmt w:val="lowerLetter"/>
      <w:lvlText w:val="%8."/>
      <w:lvlJc w:val="left"/>
      <w:pPr>
        <w:ind w:left="6190" w:hanging="360"/>
      </w:pPr>
    </w:lvl>
    <w:lvl w:ilvl="8" w:tplc="0409001B" w:tentative="1">
      <w:start w:val="1"/>
      <w:numFmt w:val="lowerRoman"/>
      <w:lvlText w:val="%9."/>
      <w:lvlJc w:val="right"/>
      <w:pPr>
        <w:ind w:left="6910" w:hanging="180"/>
      </w:pPr>
    </w:lvl>
  </w:abstractNum>
  <w:abstractNum w:abstractNumId="10" w15:restartNumberingAfterBreak="0">
    <w:nsid w:val="28E75DC1"/>
    <w:multiLevelType w:val="hybridMultilevel"/>
    <w:tmpl w:val="E7E279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3F46375"/>
    <w:multiLevelType w:val="hybridMultilevel"/>
    <w:tmpl w:val="3252B8FA"/>
    <w:lvl w:ilvl="0" w:tplc="04090017">
      <w:start w:val="1"/>
      <w:numFmt w:val="lowerLetter"/>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D9302AC"/>
    <w:multiLevelType w:val="hybridMultilevel"/>
    <w:tmpl w:val="5A20085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1E6A44"/>
    <w:multiLevelType w:val="hybridMultilevel"/>
    <w:tmpl w:val="186C3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4F5927"/>
    <w:multiLevelType w:val="hybridMultilevel"/>
    <w:tmpl w:val="DE0C07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4307865"/>
    <w:multiLevelType w:val="hybridMultilevel"/>
    <w:tmpl w:val="6D76E0D8"/>
    <w:lvl w:ilvl="0" w:tplc="624EB5F2">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0393C3B"/>
    <w:multiLevelType w:val="hybridMultilevel"/>
    <w:tmpl w:val="03D45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A42AE6"/>
    <w:multiLevelType w:val="hybridMultilevel"/>
    <w:tmpl w:val="9424AAE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142EB2"/>
    <w:multiLevelType w:val="hybridMultilevel"/>
    <w:tmpl w:val="2BEA1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B51048"/>
    <w:multiLevelType w:val="hybridMultilevel"/>
    <w:tmpl w:val="A39AF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3B623A"/>
    <w:multiLevelType w:val="hybridMultilevel"/>
    <w:tmpl w:val="8354D2A6"/>
    <w:lvl w:ilvl="0" w:tplc="04090011">
      <w:start w:val="1"/>
      <w:numFmt w:val="decimal"/>
      <w:lvlText w:val="%1)"/>
      <w:lvlJc w:val="left"/>
      <w:pPr>
        <w:ind w:left="1150" w:hanging="360"/>
      </w:pPr>
      <w:rPr>
        <w:rFonts w:hint="eastAsia"/>
      </w:rPr>
    </w:lvl>
    <w:lvl w:ilvl="1" w:tplc="04090019" w:tentative="1">
      <w:start w:val="1"/>
      <w:numFmt w:val="lowerLetter"/>
      <w:lvlText w:val="%2."/>
      <w:lvlJc w:val="left"/>
      <w:pPr>
        <w:ind w:left="1870" w:hanging="360"/>
      </w:pPr>
    </w:lvl>
    <w:lvl w:ilvl="2" w:tplc="0409001B" w:tentative="1">
      <w:start w:val="1"/>
      <w:numFmt w:val="lowerRoman"/>
      <w:lvlText w:val="%3."/>
      <w:lvlJc w:val="right"/>
      <w:pPr>
        <w:ind w:left="2590" w:hanging="180"/>
      </w:pPr>
    </w:lvl>
    <w:lvl w:ilvl="3" w:tplc="0409000F" w:tentative="1">
      <w:start w:val="1"/>
      <w:numFmt w:val="decimal"/>
      <w:lvlText w:val="%4."/>
      <w:lvlJc w:val="left"/>
      <w:pPr>
        <w:ind w:left="3310" w:hanging="360"/>
      </w:pPr>
    </w:lvl>
    <w:lvl w:ilvl="4" w:tplc="04090019" w:tentative="1">
      <w:start w:val="1"/>
      <w:numFmt w:val="lowerLetter"/>
      <w:lvlText w:val="%5."/>
      <w:lvlJc w:val="left"/>
      <w:pPr>
        <w:ind w:left="4030" w:hanging="360"/>
      </w:pPr>
    </w:lvl>
    <w:lvl w:ilvl="5" w:tplc="0409001B" w:tentative="1">
      <w:start w:val="1"/>
      <w:numFmt w:val="lowerRoman"/>
      <w:lvlText w:val="%6."/>
      <w:lvlJc w:val="right"/>
      <w:pPr>
        <w:ind w:left="4750" w:hanging="180"/>
      </w:pPr>
    </w:lvl>
    <w:lvl w:ilvl="6" w:tplc="0409000F" w:tentative="1">
      <w:start w:val="1"/>
      <w:numFmt w:val="decimal"/>
      <w:lvlText w:val="%7."/>
      <w:lvlJc w:val="left"/>
      <w:pPr>
        <w:ind w:left="5470" w:hanging="360"/>
      </w:pPr>
    </w:lvl>
    <w:lvl w:ilvl="7" w:tplc="04090019" w:tentative="1">
      <w:start w:val="1"/>
      <w:numFmt w:val="lowerLetter"/>
      <w:lvlText w:val="%8."/>
      <w:lvlJc w:val="left"/>
      <w:pPr>
        <w:ind w:left="6190" w:hanging="360"/>
      </w:pPr>
    </w:lvl>
    <w:lvl w:ilvl="8" w:tplc="0409001B" w:tentative="1">
      <w:start w:val="1"/>
      <w:numFmt w:val="lowerRoman"/>
      <w:lvlText w:val="%9."/>
      <w:lvlJc w:val="right"/>
      <w:pPr>
        <w:ind w:left="6910" w:hanging="180"/>
      </w:pPr>
    </w:lvl>
  </w:abstractNum>
  <w:abstractNum w:abstractNumId="26"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204708"/>
    <w:multiLevelType w:val="hybridMultilevel"/>
    <w:tmpl w:val="68F26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102604"/>
    <w:multiLevelType w:val="hybridMultilevel"/>
    <w:tmpl w:val="205E0BC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9" w15:restartNumberingAfterBreak="0">
    <w:nsid w:val="777931DF"/>
    <w:multiLevelType w:val="hybridMultilevel"/>
    <w:tmpl w:val="E7E279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4C54C1"/>
    <w:multiLevelType w:val="hybridMultilevel"/>
    <w:tmpl w:val="759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1"/>
  </w:num>
  <w:num w:numId="3">
    <w:abstractNumId w:val="0"/>
  </w:num>
  <w:num w:numId="4">
    <w:abstractNumId w:val="8"/>
  </w:num>
  <w:num w:numId="5">
    <w:abstractNumId w:val="22"/>
  </w:num>
  <w:num w:numId="6">
    <w:abstractNumId w:val="12"/>
  </w:num>
  <w:num w:numId="7">
    <w:abstractNumId w:val="29"/>
  </w:num>
  <w:num w:numId="8">
    <w:abstractNumId w:val="3"/>
  </w:num>
  <w:num w:numId="9">
    <w:abstractNumId w:val="24"/>
  </w:num>
  <w:num w:numId="10">
    <w:abstractNumId w:val="30"/>
  </w:num>
  <w:num w:numId="11">
    <w:abstractNumId w:val="11"/>
  </w:num>
  <w:num w:numId="12">
    <w:abstractNumId w:val="11"/>
  </w:num>
  <w:num w:numId="13">
    <w:abstractNumId w:val="4"/>
  </w:num>
  <w:num w:numId="14">
    <w:abstractNumId w:val="5"/>
  </w:num>
  <w:num w:numId="15">
    <w:abstractNumId w:val="14"/>
  </w:num>
  <w:num w:numId="16">
    <w:abstractNumId w:val="13"/>
  </w:num>
  <w:num w:numId="17">
    <w:abstractNumId w:val="16"/>
  </w:num>
  <w:num w:numId="18">
    <w:abstractNumId w:val="31"/>
  </w:num>
  <w:num w:numId="19">
    <w:abstractNumId w:val="28"/>
  </w:num>
  <w:num w:numId="20">
    <w:abstractNumId w:val="6"/>
  </w:num>
  <w:num w:numId="21">
    <w:abstractNumId w:val="15"/>
  </w:num>
  <w:num w:numId="22">
    <w:abstractNumId w:val="2"/>
  </w:num>
  <w:num w:numId="23">
    <w:abstractNumId w:val="1"/>
  </w:num>
  <w:num w:numId="24">
    <w:abstractNumId w:val="9"/>
  </w:num>
  <w:num w:numId="25">
    <w:abstractNumId w:val="10"/>
  </w:num>
  <w:num w:numId="26">
    <w:abstractNumId w:val="18"/>
  </w:num>
  <w:num w:numId="27">
    <w:abstractNumId w:val="21"/>
  </w:num>
  <w:num w:numId="28">
    <w:abstractNumId w:val="7"/>
  </w:num>
  <w:num w:numId="29">
    <w:abstractNumId w:val="25"/>
  </w:num>
  <w:num w:numId="30">
    <w:abstractNumId w:val="20"/>
  </w:num>
  <w:num w:numId="31">
    <w:abstractNumId w:val="26"/>
  </w:num>
  <w:num w:numId="32">
    <w:abstractNumId w:val="27"/>
  </w:num>
  <w:num w:numId="33">
    <w:abstractNumId w:val="23"/>
  </w:num>
  <w:num w:numId="34">
    <w:abstractNumId w:val="17"/>
  </w:num>
  <w:num w:numId="35">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05"/>
    <w:rsid w:val="00000B8C"/>
    <w:rsid w:val="00000D04"/>
    <w:rsid w:val="00000DB2"/>
    <w:rsid w:val="000015D9"/>
    <w:rsid w:val="000018A3"/>
    <w:rsid w:val="00001EC5"/>
    <w:rsid w:val="000020F6"/>
    <w:rsid w:val="00002126"/>
    <w:rsid w:val="00002893"/>
    <w:rsid w:val="00002E0D"/>
    <w:rsid w:val="000033A3"/>
    <w:rsid w:val="00003605"/>
    <w:rsid w:val="00003C56"/>
    <w:rsid w:val="00003EC2"/>
    <w:rsid w:val="000040A9"/>
    <w:rsid w:val="0000458E"/>
    <w:rsid w:val="00004E70"/>
    <w:rsid w:val="00006F47"/>
    <w:rsid w:val="000072B6"/>
    <w:rsid w:val="00007813"/>
    <w:rsid w:val="000109E6"/>
    <w:rsid w:val="00011AAD"/>
    <w:rsid w:val="00011CAD"/>
    <w:rsid w:val="00011F33"/>
    <w:rsid w:val="00011F67"/>
    <w:rsid w:val="0001205C"/>
    <w:rsid w:val="00012862"/>
    <w:rsid w:val="000128E6"/>
    <w:rsid w:val="00015279"/>
    <w:rsid w:val="00015EFB"/>
    <w:rsid w:val="000165E2"/>
    <w:rsid w:val="000166BB"/>
    <w:rsid w:val="00016F5F"/>
    <w:rsid w:val="000172BE"/>
    <w:rsid w:val="00017D8A"/>
    <w:rsid w:val="000201EB"/>
    <w:rsid w:val="000204C0"/>
    <w:rsid w:val="00022025"/>
    <w:rsid w:val="00022689"/>
    <w:rsid w:val="00023388"/>
    <w:rsid w:val="00023425"/>
    <w:rsid w:val="000234A9"/>
    <w:rsid w:val="000234E6"/>
    <w:rsid w:val="000241BE"/>
    <w:rsid w:val="000242F2"/>
    <w:rsid w:val="000250D2"/>
    <w:rsid w:val="000257A0"/>
    <w:rsid w:val="00025885"/>
    <w:rsid w:val="0002630D"/>
    <w:rsid w:val="000264ED"/>
    <w:rsid w:val="00026D4B"/>
    <w:rsid w:val="000275C6"/>
    <w:rsid w:val="00027AD6"/>
    <w:rsid w:val="00027AE8"/>
    <w:rsid w:val="00027FC1"/>
    <w:rsid w:val="0003024C"/>
    <w:rsid w:val="00031058"/>
    <w:rsid w:val="00031ADB"/>
    <w:rsid w:val="00032056"/>
    <w:rsid w:val="000328CA"/>
    <w:rsid w:val="00032E40"/>
    <w:rsid w:val="0003376B"/>
    <w:rsid w:val="00034276"/>
    <w:rsid w:val="00034676"/>
    <w:rsid w:val="000346E6"/>
    <w:rsid w:val="00034C63"/>
    <w:rsid w:val="000352B3"/>
    <w:rsid w:val="00035ADA"/>
    <w:rsid w:val="00036C59"/>
    <w:rsid w:val="0004023E"/>
    <w:rsid w:val="0004024B"/>
    <w:rsid w:val="00040A37"/>
    <w:rsid w:val="000410DA"/>
    <w:rsid w:val="00041AE6"/>
    <w:rsid w:val="00041C57"/>
    <w:rsid w:val="00041F85"/>
    <w:rsid w:val="000422DC"/>
    <w:rsid w:val="000428FC"/>
    <w:rsid w:val="00042B54"/>
    <w:rsid w:val="00043063"/>
    <w:rsid w:val="000434B7"/>
    <w:rsid w:val="000435E4"/>
    <w:rsid w:val="00044AE0"/>
    <w:rsid w:val="00046796"/>
    <w:rsid w:val="000467FD"/>
    <w:rsid w:val="00046935"/>
    <w:rsid w:val="00046AAF"/>
    <w:rsid w:val="00046B90"/>
    <w:rsid w:val="00047225"/>
    <w:rsid w:val="000477F5"/>
    <w:rsid w:val="00047E60"/>
    <w:rsid w:val="00051CEE"/>
    <w:rsid w:val="000522C2"/>
    <w:rsid w:val="00052AD2"/>
    <w:rsid w:val="000530DF"/>
    <w:rsid w:val="00054E0C"/>
    <w:rsid w:val="0005541D"/>
    <w:rsid w:val="000565C8"/>
    <w:rsid w:val="00057160"/>
    <w:rsid w:val="00057175"/>
    <w:rsid w:val="00057A6C"/>
    <w:rsid w:val="00057DC8"/>
    <w:rsid w:val="00060519"/>
    <w:rsid w:val="00060EB7"/>
    <w:rsid w:val="000612E1"/>
    <w:rsid w:val="000614FE"/>
    <w:rsid w:val="00061A60"/>
    <w:rsid w:val="00064407"/>
    <w:rsid w:val="0006573C"/>
    <w:rsid w:val="00065D38"/>
    <w:rsid w:val="00066D02"/>
    <w:rsid w:val="00067DD1"/>
    <w:rsid w:val="000703BC"/>
    <w:rsid w:val="00070447"/>
    <w:rsid w:val="000706D7"/>
    <w:rsid w:val="000706E7"/>
    <w:rsid w:val="00070EF8"/>
    <w:rsid w:val="00071192"/>
    <w:rsid w:val="000713A7"/>
    <w:rsid w:val="00071679"/>
    <w:rsid w:val="00072216"/>
    <w:rsid w:val="00072A80"/>
    <w:rsid w:val="00072FEC"/>
    <w:rsid w:val="000731A0"/>
    <w:rsid w:val="0007330E"/>
    <w:rsid w:val="000736C1"/>
    <w:rsid w:val="00073797"/>
    <w:rsid w:val="00073DEC"/>
    <w:rsid w:val="000745AA"/>
    <w:rsid w:val="00074906"/>
    <w:rsid w:val="00074E86"/>
    <w:rsid w:val="00075030"/>
    <w:rsid w:val="00075155"/>
    <w:rsid w:val="00076097"/>
    <w:rsid w:val="00076541"/>
    <w:rsid w:val="000772F4"/>
    <w:rsid w:val="000776EB"/>
    <w:rsid w:val="00081925"/>
    <w:rsid w:val="000823B0"/>
    <w:rsid w:val="0008335B"/>
    <w:rsid w:val="00083379"/>
    <w:rsid w:val="00083587"/>
    <w:rsid w:val="00083838"/>
    <w:rsid w:val="00083B6A"/>
    <w:rsid w:val="00083FB1"/>
    <w:rsid w:val="00085E04"/>
    <w:rsid w:val="0008664E"/>
    <w:rsid w:val="00086800"/>
    <w:rsid w:val="000869A0"/>
    <w:rsid w:val="00086CB3"/>
    <w:rsid w:val="00087312"/>
    <w:rsid w:val="00087913"/>
    <w:rsid w:val="00087992"/>
    <w:rsid w:val="000901AC"/>
    <w:rsid w:val="000902DC"/>
    <w:rsid w:val="000904F5"/>
    <w:rsid w:val="0009060A"/>
    <w:rsid w:val="00090BFC"/>
    <w:rsid w:val="000911AE"/>
    <w:rsid w:val="000918C1"/>
    <w:rsid w:val="000920A4"/>
    <w:rsid w:val="000926CD"/>
    <w:rsid w:val="000927CF"/>
    <w:rsid w:val="00093333"/>
    <w:rsid w:val="0009336F"/>
    <w:rsid w:val="00093697"/>
    <w:rsid w:val="00093D42"/>
    <w:rsid w:val="00093DD0"/>
    <w:rsid w:val="000944AB"/>
    <w:rsid w:val="00094A16"/>
    <w:rsid w:val="00094A5E"/>
    <w:rsid w:val="00094ACF"/>
    <w:rsid w:val="00094DE6"/>
    <w:rsid w:val="00096356"/>
    <w:rsid w:val="00097C99"/>
    <w:rsid w:val="000A0F14"/>
    <w:rsid w:val="000A1441"/>
    <w:rsid w:val="000A1875"/>
    <w:rsid w:val="000A1A06"/>
    <w:rsid w:val="000A1A39"/>
    <w:rsid w:val="000A1B60"/>
    <w:rsid w:val="000A1BFA"/>
    <w:rsid w:val="000A21B4"/>
    <w:rsid w:val="000A2CC7"/>
    <w:rsid w:val="000A2ED6"/>
    <w:rsid w:val="000A4205"/>
    <w:rsid w:val="000A4A19"/>
    <w:rsid w:val="000A6351"/>
    <w:rsid w:val="000A63D6"/>
    <w:rsid w:val="000A6A8B"/>
    <w:rsid w:val="000A730D"/>
    <w:rsid w:val="000A7B38"/>
    <w:rsid w:val="000A7E84"/>
    <w:rsid w:val="000B0343"/>
    <w:rsid w:val="000B286A"/>
    <w:rsid w:val="000B287A"/>
    <w:rsid w:val="000B2985"/>
    <w:rsid w:val="000B2C88"/>
    <w:rsid w:val="000B3342"/>
    <w:rsid w:val="000B51FA"/>
    <w:rsid w:val="000B5905"/>
    <w:rsid w:val="000B5975"/>
    <w:rsid w:val="000B5C1A"/>
    <w:rsid w:val="000B6223"/>
    <w:rsid w:val="000B6E2C"/>
    <w:rsid w:val="000B76C5"/>
    <w:rsid w:val="000B7A10"/>
    <w:rsid w:val="000C115D"/>
    <w:rsid w:val="000C1535"/>
    <w:rsid w:val="000C1AFB"/>
    <w:rsid w:val="000C252B"/>
    <w:rsid w:val="000C2EA7"/>
    <w:rsid w:val="000C2FBD"/>
    <w:rsid w:val="000C3487"/>
    <w:rsid w:val="000C3B0C"/>
    <w:rsid w:val="000C422D"/>
    <w:rsid w:val="000C440B"/>
    <w:rsid w:val="000C4729"/>
    <w:rsid w:val="000C4CF2"/>
    <w:rsid w:val="000C5F91"/>
    <w:rsid w:val="000C6025"/>
    <w:rsid w:val="000C6048"/>
    <w:rsid w:val="000C75B5"/>
    <w:rsid w:val="000C7C6B"/>
    <w:rsid w:val="000D0565"/>
    <w:rsid w:val="000D0A08"/>
    <w:rsid w:val="000D0E4E"/>
    <w:rsid w:val="000D0FED"/>
    <w:rsid w:val="000D113C"/>
    <w:rsid w:val="000D12D1"/>
    <w:rsid w:val="000D159A"/>
    <w:rsid w:val="000D1796"/>
    <w:rsid w:val="000D22CC"/>
    <w:rsid w:val="000D36AE"/>
    <w:rsid w:val="000D38A1"/>
    <w:rsid w:val="000D3BA9"/>
    <w:rsid w:val="000D4C4E"/>
    <w:rsid w:val="000D5077"/>
    <w:rsid w:val="000D5362"/>
    <w:rsid w:val="000D5368"/>
    <w:rsid w:val="000D57F8"/>
    <w:rsid w:val="000D5851"/>
    <w:rsid w:val="000D5C60"/>
    <w:rsid w:val="000D71E2"/>
    <w:rsid w:val="000D73A5"/>
    <w:rsid w:val="000D75C7"/>
    <w:rsid w:val="000E07D6"/>
    <w:rsid w:val="000E0B3C"/>
    <w:rsid w:val="000E1380"/>
    <w:rsid w:val="000E18DF"/>
    <w:rsid w:val="000E2D6D"/>
    <w:rsid w:val="000E59A0"/>
    <w:rsid w:val="000E6751"/>
    <w:rsid w:val="000E6BF6"/>
    <w:rsid w:val="000E7A84"/>
    <w:rsid w:val="000E7BD9"/>
    <w:rsid w:val="000F0807"/>
    <w:rsid w:val="000F15BC"/>
    <w:rsid w:val="000F180A"/>
    <w:rsid w:val="000F1C92"/>
    <w:rsid w:val="000F2EEE"/>
    <w:rsid w:val="000F311F"/>
    <w:rsid w:val="000F3697"/>
    <w:rsid w:val="000F5FE4"/>
    <w:rsid w:val="000F64AC"/>
    <w:rsid w:val="000F6739"/>
    <w:rsid w:val="000F6F3F"/>
    <w:rsid w:val="000F79A9"/>
    <w:rsid w:val="000F7C12"/>
    <w:rsid w:val="000F7F58"/>
    <w:rsid w:val="00100128"/>
    <w:rsid w:val="00100FF3"/>
    <w:rsid w:val="0010196B"/>
    <w:rsid w:val="00101D0F"/>
    <w:rsid w:val="00101F15"/>
    <w:rsid w:val="001026CA"/>
    <w:rsid w:val="00103800"/>
    <w:rsid w:val="001038E2"/>
    <w:rsid w:val="001043C2"/>
    <w:rsid w:val="001043E1"/>
    <w:rsid w:val="0010505A"/>
    <w:rsid w:val="00105107"/>
    <w:rsid w:val="001054D9"/>
    <w:rsid w:val="00105CC7"/>
    <w:rsid w:val="0010673D"/>
    <w:rsid w:val="001076D6"/>
    <w:rsid w:val="00107779"/>
    <w:rsid w:val="001078C2"/>
    <w:rsid w:val="00107E1C"/>
    <w:rsid w:val="00110243"/>
    <w:rsid w:val="001112C4"/>
    <w:rsid w:val="00111444"/>
    <w:rsid w:val="00111723"/>
    <w:rsid w:val="001129B5"/>
    <w:rsid w:val="00112A35"/>
    <w:rsid w:val="00112BE6"/>
    <w:rsid w:val="00112CC9"/>
    <w:rsid w:val="001135B2"/>
    <w:rsid w:val="00113975"/>
    <w:rsid w:val="001141E3"/>
    <w:rsid w:val="001144DF"/>
    <w:rsid w:val="001149AB"/>
    <w:rsid w:val="00115249"/>
    <w:rsid w:val="0011557B"/>
    <w:rsid w:val="00116A52"/>
    <w:rsid w:val="00116DD8"/>
    <w:rsid w:val="00117C85"/>
    <w:rsid w:val="00120B13"/>
    <w:rsid w:val="001211FC"/>
    <w:rsid w:val="0012417A"/>
    <w:rsid w:val="00124D84"/>
    <w:rsid w:val="00124DFD"/>
    <w:rsid w:val="001250DD"/>
    <w:rsid w:val="00125568"/>
    <w:rsid w:val="00125733"/>
    <w:rsid w:val="00125F14"/>
    <w:rsid w:val="001263AA"/>
    <w:rsid w:val="00130045"/>
    <w:rsid w:val="00130779"/>
    <w:rsid w:val="001307A1"/>
    <w:rsid w:val="00130BF5"/>
    <w:rsid w:val="001321D3"/>
    <w:rsid w:val="001325E7"/>
    <w:rsid w:val="00132CE1"/>
    <w:rsid w:val="00133425"/>
    <w:rsid w:val="00133599"/>
    <w:rsid w:val="00133755"/>
    <w:rsid w:val="00133BF7"/>
    <w:rsid w:val="00134B88"/>
    <w:rsid w:val="0013574D"/>
    <w:rsid w:val="001358F5"/>
    <w:rsid w:val="001359D6"/>
    <w:rsid w:val="001364A2"/>
    <w:rsid w:val="00136A23"/>
    <w:rsid w:val="00136B99"/>
    <w:rsid w:val="00137747"/>
    <w:rsid w:val="0014063E"/>
    <w:rsid w:val="0014087D"/>
    <w:rsid w:val="00140F74"/>
    <w:rsid w:val="00141191"/>
    <w:rsid w:val="0014159C"/>
    <w:rsid w:val="00141779"/>
    <w:rsid w:val="00141E77"/>
    <w:rsid w:val="00142665"/>
    <w:rsid w:val="00142B18"/>
    <w:rsid w:val="0014384A"/>
    <w:rsid w:val="0014450F"/>
    <w:rsid w:val="00144D8F"/>
    <w:rsid w:val="00145C74"/>
    <w:rsid w:val="00146133"/>
    <w:rsid w:val="001462E9"/>
    <w:rsid w:val="001466EA"/>
    <w:rsid w:val="00146E32"/>
    <w:rsid w:val="00147BFB"/>
    <w:rsid w:val="00150B37"/>
    <w:rsid w:val="00151619"/>
    <w:rsid w:val="00151BA9"/>
    <w:rsid w:val="00151DB8"/>
    <w:rsid w:val="00152835"/>
    <w:rsid w:val="00153845"/>
    <w:rsid w:val="001549F7"/>
    <w:rsid w:val="001559FA"/>
    <w:rsid w:val="00156374"/>
    <w:rsid w:val="0015737A"/>
    <w:rsid w:val="001577D8"/>
    <w:rsid w:val="00157F02"/>
    <w:rsid w:val="00157FC3"/>
    <w:rsid w:val="00160739"/>
    <w:rsid w:val="00160CC7"/>
    <w:rsid w:val="0016271E"/>
    <w:rsid w:val="00162D7A"/>
    <w:rsid w:val="00163321"/>
    <w:rsid w:val="001636DB"/>
    <w:rsid w:val="00163701"/>
    <w:rsid w:val="00163A70"/>
    <w:rsid w:val="00163F08"/>
    <w:rsid w:val="00164A7B"/>
    <w:rsid w:val="00164A99"/>
    <w:rsid w:val="00164DAB"/>
    <w:rsid w:val="00165825"/>
    <w:rsid w:val="00165BBB"/>
    <w:rsid w:val="0016613F"/>
    <w:rsid w:val="001661EA"/>
    <w:rsid w:val="00166215"/>
    <w:rsid w:val="00166591"/>
    <w:rsid w:val="001671E9"/>
    <w:rsid w:val="0016734F"/>
    <w:rsid w:val="00167DA2"/>
    <w:rsid w:val="00171031"/>
    <w:rsid w:val="00171143"/>
    <w:rsid w:val="00171280"/>
    <w:rsid w:val="00171740"/>
    <w:rsid w:val="00171786"/>
    <w:rsid w:val="001719E1"/>
    <w:rsid w:val="001727D0"/>
    <w:rsid w:val="00172864"/>
    <w:rsid w:val="00172B82"/>
    <w:rsid w:val="00172DF7"/>
    <w:rsid w:val="00172EFA"/>
    <w:rsid w:val="00173608"/>
    <w:rsid w:val="00173631"/>
    <w:rsid w:val="001745EC"/>
    <w:rsid w:val="001747B7"/>
    <w:rsid w:val="001754B8"/>
    <w:rsid w:val="00175C30"/>
    <w:rsid w:val="001762C6"/>
    <w:rsid w:val="00177069"/>
    <w:rsid w:val="00177FC1"/>
    <w:rsid w:val="001801B4"/>
    <w:rsid w:val="00181074"/>
    <w:rsid w:val="001815A2"/>
    <w:rsid w:val="00181FC1"/>
    <w:rsid w:val="00183034"/>
    <w:rsid w:val="001830F7"/>
    <w:rsid w:val="001831B4"/>
    <w:rsid w:val="00183EE6"/>
    <w:rsid w:val="001842FF"/>
    <w:rsid w:val="0018588A"/>
    <w:rsid w:val="00187252"/>
    <w:rsid w:val="00187669"/>
    <w:rsid w:val="00187D6F"/>
    <w:rsid w:val="00190AE3"/>
    <w:rsid w:val="0019152E"/>
    <w:rsid w:val="00191C91"/>
    <w:rsid w:val="00192065"/>
    <w:rsid w:val="00192DD9"/>
    <w:rsid w:val="00194339"/>
    <w:rsid w:val="00194848"/>
    <w:rsid w:val="00195600"/>
    <w:rsid w:val="001958EA"/>
    <w:rsid w:val="00195E0E"/>
    <w:rsid w:val="0019784D"/>
    <w:rsid w:val="001A13BF"/>
    <w:rsid w:val="001A1608"/>
    <w:rsid w:val="001A180D"/>
    <w:rsid w:val="001A1BAC"/>
    <w:rsid w:val="001A1FBA"/>
    <w:rsid w:val="001A2073"/>
    <w:rsid w:val="001A23CE"/>
    <w:rsid w:val="001A2C89"/>
    <w:rsid w:val="001A2DC2"/>
    <w:rsid w:val="001A2ECB"/>
    <w:rsid w:val="001A2F2F"/>
    <w:rsid w:val="001A3F1B"/>
    <w:rsid w:val="001A52B1"/>
    <w:rsid w:val="001A53C4"/>
    <w:rsid w:val="001A5478"/>
    <w:rsid w:val="001A57B1"/>
    <w:rsid w:val="001A673E"/>
    <w:rsid w:val="001A7763"/>
    <w:rsid w:val="001B0304"/>
    <w:rsid w:val="001B0574"/>
    <w:rsid w:val="001B070E"/>
    <w:rsid w:val="001B0CB6"/>
    <w:rsid w:val="001B2139"/>
    <w:rsid w:val="001B3964"/>
    <w:rsid w:val="001B4452"/>
    <w:rsid w:val="001B466C"/>
    <w:rsid w:val="001B4F34"/>
    <w:rsid w:val="001B52EC"/>
    <w:rsid w:val="001B554A"/>
    <w:rsid w:val="001B55FA"/>
    <w:rsid w:val="001B6564"/>
    <w:rsid w:val="001B691A"/>
    <w:rsid w:val="001B75B1"/>
    <w:rsid w:val="001C0027"/>
    <w:rsid w:val="001C02D8"/>
    <w:rsid w:val="001C04E3"/>
    <w:rsid w:val="001C15D5"/>
    <w:rsid w:val="001C1A85"/>
    <w:rsid w:val="001C1C2C"/>
    <w:rsid w:val="001C2378"/>
    <w:rsid w:val="001C3081"/>
    <w:rsid w:val="001C3EE9"/>
    <w:rsid w:val="001C3FA4"/>
    <w:rsid w:val="001C40F9"/>
    <w:rsid w:val="001C458B"/>
    <w:rsid w:val="001C5D4F"/>
    <w:rsid w:val="001C64C0"/>
    <w:rsid w:val="001C69DA"/>
    <w:rsid w:val="001C6F06"/>
    <w:rsid w:val="001C7467"/>
    <w:rsid w:val="001C7757"/>
    <w:rsid w:val="001D03DB"/>
    <w:rsid w:val="001D17B9"/>
    <w:rsid w:val="001D2360"/>
    <w:rsid w:val="001D260E"/>
    <w:rsid w:val="001D261D"/>
    <w:rsid w:val="001D26F7"/>
    <w:rsid w:val="001D3109"/>
    <w:rsid w:val="001D332E"/>
    <w:rsid w:val="001D5033"/>
    <w:rsid w:val="001D5C88"/>
    <w:rsid w:val="001D6399"/>
    <w:rsid w:val="001D6567"/>
    <w:rsid w:val="001D695C"/>
    <w:rsid w:val="001D6FD9"/>
    <w:rsid w:val="001D780E"/>
    <w:rsid w:val="001E05C3"/>
    <w:rsid w:val="001E083B"/>
    <w:rsid w:val="001E08A0"/>
    <w:rsid w:val="001E0AD3"/>
    <w:rsid w:val="001E10F6"/>
    <w:rsid w:val="001E22A9"/>
    <w:rsid w:val="001E293E"/>
    <w:rsid w:val="001E3613"/>
    <w:rsid w:val="001E36E4"/>
    <w:rsid w:val="001E379D"/>
    <w:rsid w:val="001E3A3C"/>
    <w:rsid w:val="001E52B6"/>
    <w:rsid w:val="001E5AB7"/>
    <w:rsid w:val="001E5B94"/>
    <w:rsid w:val="001E5C23"/>
    <w:rsid w:val="001E628B"/>
    <w:rsid w:val="001E6746"/>
    <w:rsid w:val="001E6863"/>
    <w:rsid w:val="001E6F6B"/>
    <w:rsid w:val="001E716A"/>
    <w:rsid w:val="001E7504"/>
    <w:rsid w:val="001E76DF"/>
    <w:rsid w:val="001F1308"/>
    <w:rsid w:val="001F1525"/>
    <w:rsid w:val="001F1E10"/>
    <w:rsid w:val="001F1E87"/>
    <w:rsid w:val="001F1EB6"/>
    <w:rsid w:val="001F1FAC"/>
    <w:rsid w:val="001F2E23"/>
    <w:rsid w:val="001F341F"/>
    <w:rsid w:val="001F3911"/>
    <w:rsid w:val="001F3A18"/>
    <w:rsid w:val="001F3F1A"/>
    <w:rsid w:val="001F4CBD"/>
    <w:rsid w:val="001F5545"/>
    <w:rsid w:val="001F5777"/>
    <w:rsid w:val="001F5937"/>
    <w:rsid w:val="001F59E3"/>
    <w:rsid w:val="001F59ED"/>
    <w:rsid w:val="001F5FB8"/>
    <w:rsid w:val="001F7121"/>
    <w:rsid w:val="001F7374"/>
    <w:rsid w:val="00200D2C"/>
    <w:rsid w:val="002019D8"/>
    <w:rsid w:val="00201EC7"/>
    <w:rsid w:val="0020296E"/>
    <w:rsid w:val="00202F88"/>
    <w:rsid w:val="0020349A"/>
    <w:rsid w:val="002034B4"/>
    <w:rsid w:val="00204032"/>
    <w:rsid w:val="00204AD1"/>
    <w:rsid w:val="00204BAD"/>
    <w:rsid w:val="00204D60"/>
    <w:rsid w:val="00205627"/>
    <w:rsid w:val="002056D0"/>
    <w:rsid w:val="002061D6"/>
    <w:rsid w:val="00207717"/>
    <w:rsid w:val="00210860"/>
    <w:rsid w:val="00210B6A"/>
    <w:rsid w:val="00211123"/>
    <w:rsid w:val="00211255"/>
    <w:rsid w:val="0021130E"/>
    <w:rsid w:val="00211334"/>
    <w:rsid w:val="00212AEE"/>
    <w:rsid w:val="00212CB6"/>
    <w:rsid w:val="00212E37"/>
    <w:rsid w:val="0021402C"/>
    <w:rsid w:val="002140FF"/>
    <w:rsid w:val="00214297"/>
    <w:rsid w:val="00214F1D"/>
    <w:rsid w:val="00216ECF"/>
    <w:rsid w:val="00220894"/>
    <w:rsid w:val="002213E1"/>
    <w:rsid w:val="00221CAD"/>
    <w:rsid w:val="00224952"/>
    <w:rsid w:val="00224DD2"/>
    <w:rsid w:val="00225A6A"/>
    <w:rsid w:val="00225AC7"/>
    <w:rsid w:val="00225ACC"/>
    <w:rsid w:val="00226E2A"/>
    <w:rsid w:val="00231218"/>
    <w:rsid w:val="00231C25"/>
    <w:rsid w:val="00231C6F"/>
    <w:rsid w:val="00232A90"/>
    <w:rsid w:val="00233359"/>
    <w:rsid w:val="00234151"/>
    <w:rsid w:val="00234F8C"/>
    <w:rsid w:val="00235542"/>
    <w:rsid w:val="00235FCF"/>
    <w:rsid w:val="002369B0"/>
    <w:rsid w:val="00236AD8"/>
    <w:rsid w:val="00236C69"/>
    <w:rsid w:val="002401E7"/>
    <w:rsid w:val="002401F5"/>
    <w:rsid w:val="002409E6"/>
    <w:rsid w:val="00240B72"/>
    <w:rsid w:val="00240D65"/>
    <w:rsid w:val="00240E54"/>
    <w:rsid w:val="00241C83"/>
    <w:rsid w:val="0024231B"/>
    <w:rsid w:val="00242562"/>
    <w:rsid w:val="00242E35"/>
    <w:rsid w:val="00244D65"/>
    <w:rsid w:val="002451AF"/>
    <w:rsid w:val="002451C5"/>
    <w:rsid w:val="00245F1F"/>
    <w:rsid w:val="0024663B"/>
    <w:rsid w:val="002468D9"/>
    <w:rsid w:val="00247103"/>
    <w:rsid w:val="00250067"/>
    <w:rsid w:val="0025052F"/>
    <w:rsid w:val="002516DE"/>
    <w:rsid w:val="00251F81"/>
    <w:rsid w:val="00252229"/>
    <w:rsid w:val="00252BE0"/>
    <w:rsid w:val="00253588"/>
    <w:rsid w:val="0025461C"/>
    <w:rsid w:val="002546F4"/>
    <w:rsid w:val="002551D0"/>
    <w:rsid w:val="00255374"/>
    <w:rsid w:val="00255C3E"/>
    <w:rsid w:val="00255C92"/>
    <w:rsid w:val="00256AC4"/>
    <w:rsid w:val="00256EDB"/>
    <w:rsid w:val="002576FE"/>
    <w:rsid w:val="00257A54"/>
    <w:rsid w:val="00257BF4"/>
    <w:rsid w:val="00260003"/>
    <w:rsid w:val="0026035D"/>
    <w:rsid w:val="002606D6"/>
    <w:rsid w:val="002612B5"/>
    <w:rsid w:val="0026142D"/>
    <w:rsid w:val="00261C98"/>
    <w:rsid w:val="0026248E"/>
    <w:rsid w:val="00262914"/>
    <w:rsid w:val="00262E47"/>
    <w:rsid w:val="002647BF"/>
    <w:rsid w:val="002647D5"/>
    <w:rsid w:val="00265032"/>
    <w:rsid w:val="002651FB"/>
    <w:rsid w:val="0026538C"/>
    <w:rsid w:val="00265781"/>
    <w:rsid w:val="00266480"/>
    <w:rsid w:val="00266B13"/>
    <w:rsid w:val="0026782B"/>
    <w:rsid w:val="00267A2A"/>
    <w:rsid w:val="00267A7C"/>
    <w:rsid w:val="00270728"/>
    <w:rsid w:val="00270D42"/>
    <w:rsid w:val="0027195D"/>
    <w:rsid w:val="00272B03"/>
    <w:rsid w:val="00272B4D"/>
    <w:rsid w:val="002733E2"/>
    <w:rsid w:val="002750B1"/>
    <w:rsid w:val="002767D4"/>
    <w:rsid w:val="00276A35"/>
    <w:rsid w:val="00276FF9"/>
    <w:rsid w:val="002777C9"/>
    <w:rsid w:val="00277835"/>
    <w:rsid w:val="00277C8D"/>
    <w:rsid w:val="00280019"/>
    <w:rsid w:val="00280AB1"/>
    <w:rsid w:val="00281523"/>
    <w:rsid w:val="002826A8"/>
    <w:rsid w:val="00283E1F"/>
    <w:rsid w:val="00284BAE"/>
    <w:rsid w:val="002855AB"/>
    <w:rsid w:val="002859AF"/>
    <w:rsid w:val="00286AE7"/>
    <w:rsid w:val="00286F02"/>
    <w:rsid w:val="002871AE"/>
    <w:rsid w:val="00287243"/>
    <w:rsid w:val="002872ED"/>
    <w:rsid w:val="00287353"/>
    <w:rsid w:val="00287650"/>
    <w:rsid w:val="002877D6"/>
    <w:rsid w:val="00287E27"/>
    <w:rsid w:val="002901F9"/>
    <w:rsid w:val="00290647"/>
    <w:rsid w:val="00291385"/>
    <w:rsid w:val="00291422"/>
    <w:rsid w:val="0029237F"/>
    <w:rsid w:val="00292715"/>
    <w:rsid w:val="00292C49"/>
    <w:rsid w:val="00293872"/>
    <w:rsid w:val="00293E57"/>
    <w:rsid w:val="002947D1"/>
    <w:rsid w:val="002948DF"/>
    <w:rsid w:val="00294944"/>
    <w:rsid w:val="00294D90"/>
    <w:rsid w:val="00294DB3"/>
    <w:rsid w:val="002957D4"/>
    <w:rsid w:val="00296336"/>
    <w:rsid w:val="00296B7A"/>
    <w:rsid w:val="002A1E92"/>
    <w:rsid w:val="002A204D"/>
    <w:rsid w:val="002A2180"/>
    <w:rsid w:val="002A2616"/>
    <w:rsid w:val="002A26E1"/>
    <w:rsid w:val="002A2C19"/>
    <w:rsid w:val="002A3161"/>
    <w:rsid w:val="002A368A"/>
    <w:rsid w:val="002A4065"/>
    <w:rsid w:val="002A4E6B"/>
    <w:rsid w:val="002A59F0"/>
    <w:rsid w:val="002A6432"/>
    <w:rsid w:val="002A6F25"/>
    <w:rsid w:val="002A6FD3"/>
    <w:rsid w:val="002B000B"/>
    <w:rsid w:val="002B0A7D"/>
    <w:rsid w:val="002B1A69"/>
    <w:rsid w:val="002B20B8"/>
    <w:rsid w:val="002B2428"/>
    <w:rsid w:val="002B2723"/>
    <w:rsid w:val="002B303A"/>
    <w:rsid w:val="002B3889"/>
    <w:rsid w:val="002B520C"/>
    <w:rsid w:val="002B538E"/>
    <w:rsid w:val="002B58A6"/>
    <w:rsid w:val="002B5DCA"/>
    <w:rsid w:val="002B625D"/>
    <w:rsid w:val="002B6BDC"/>
    <w:rsid w:val="002B7060"/>
    <w:rsid w:val="002B75B0"/>
    <w:rsid w:val="002B7EAF"/>
    <w:rsid w:val="002C08F3"/>
    <w:rsid w:val="002C099C"/>
    <w:rsid w:val="002C0B74"/>
    <w:rsid w:val="002C0C8B"/>
    <w:rsid w:val="002C0CBB"/>
    <w:rsid w:val="002C0F67"/>
    <w:rsid w:val="002C1201"/>
    <w:rsid w:val="002C1460"/>
    <w:rsid w:val="002C1488"/>
    <w:rsid w:val="002C1D02"/>
    <w:rsid w:val="002C20F2"/>
    <w:rsid w:val="002C38B2"/>
    <w:rsid w:val="002C3A66"/>
    <w:rsid w:val="002C3F9C"/>
    <w:rsid w:val="002C4CB6"/>
    <w:rsid w:val="002C52DD"/>
    <w:rsid w:val="002C5AFA"/>
    <w:rsid w:val="002C65DD"/>
    <w:rsid w:val="002D0439"/>
    <w:rsid w:val="002D050D"/>
    <w:rsid w:val="002D11B7"/>
    <w:rsid w:val="002D1E68"/>
    <w:rsid w:val="002D2F56"/>
    <w:rsid w:val="002D333E"/>
    <w:rsid w:val="002D3BBC"/>
    <w:rsid w:val="002D438A"/>
    <w:rsid w:val="002D4769"/>
    <w:rsid w:val="002D5738"/>
    <w:rsid w:val="002D5E53"/>
    <w:rsid w:val="002D6131"/>
    <w:rsid w:val="002D6A4D"/>
    <w:rsid w:val="002E0319"/>
    <w:rsid w:val="002E04CA"/>
    <w:rsid w:val="002E0A29"/>
    <w:rsid w:val="002E179B"/>
    <w:rsid w:val="002E1C9E"/>
    <w:rsid w:val="002E257B"/>
    <w:rsid w:val="002E2A4F"/>
    <w:rsid w:val="002E3C65"/>
    <w:rsid w:val="002E3F5B"/>
    <w:rsid w:val="002E414B"/>
    <w:rsid w:val="002E4362"/>
    <w:rsid w:val="002E4425"/>
    <w:rsid w:val="002E5F6C"/>
    <w:rsid w:val="002E63D9"/>
    <w:rsid w:val="002E640E"/>
    <w:rsid w:val="002E6BED"/>
    <w:rsid w:val="002E7961"/>
    <w:rsid w:val="002F0C28"/>
    <w:rsid w:val="002F1787"/>
    <w:rsid w:val="002F1CF6"/>
    <w:rsid w:val="002F294F"/>
    <w:rsid w:val="002F3CDE"/>
    <w:rsid w:val="002F5DD6"/>
    <w:rsid w:val="002F5FEA"/>
    <w:rsid w:val="002F60F1"/>
    <w:rsid w:val="002F63E7"/>
    <w:rsid w:val="002F79A1"/>
    <w:rsid w:val="002F7BE3"/>
    <w:rsid w:val="002F7DE1"/>
    <w:rsid w:val="002F7E6A"/>
    <w:rsid w:val="00300165"/>
    <w:rsid w:val="003010CF"/>
    <w:rsid w:val="00301F9B"/>
    <w:rsid w:val="0030234F"/>
    <w:rsid w:val="0030293D"/>
    <w:rsid w:val="00302986"/>
    <w:rsid w:val="00303440"/>
    <w:rsid w:val="0030395F"/>
    <w:rsid w:val="003042B5"/>
    <w:rsid w:val="00304D9B"/>
    <w:rsid w:val="00305E8A"/>
    <w:rsid w:val="00305FF9"/>
    <w:rsid w:val="003064F5"/>
    <w:rsid w:val="00306E6B"/>
    <w:rsid w:val="003100C8"/>
    <w:rsid w:val="00311161"/>
    <w:rsid w:val="003117FA"/>
    <w:rsid w:val="00312400"/>
    <w:rsid w:val="00312739"/>
    <w:rsid w:val="00312D10"/>
    <w:rsid w:val="003150F1"/>
    <w:rsid w:val="00315578"/>
    <w:rsid w:val="0031575F"/>
    <w:rsid w:val="00316840"/>
    <w:rsid w:val="00316EC3"/>
    <w:rsid w:val="00317718"/>
    <w:rsid w:val="003178DA"/>
    <w:rsid w:val="00317DB8"/>
    <w:rsid w:val="00320182"/>
    <w:rsid w:val="003202EC"/>
    <w:rsid w:val="00320618"/>
    <w:rsid w:val="00320E26"/>
    <w:rsid w:val="0032100B"/>
    <w:rsid w:val="003218B4"/>
    <w:rsid w:val="00321BD7"/>
    <w:rsid w:val="0032260F"/>
    <w:rsid w:val="003228DA"/>
    <w:rsid w:val="00323854"/>
    <w:rsid w:val="003239C9"/>
    <w:rsid w:val="00323D6B"/>
    <w:rsid w:val="003240AC"/>
    <w:rsid w:val="00324AD4"/>
    <w:rsid w:val="00326957"/>
    <w:rsid w:val="00326AE2"/>
    <w:rsid w:val="003311DA"/>
    <w:rsid w:val="00331426"/>
    <w:rsid w:val="0033171D"/>
    <w:rsid w:val="00331FC3"/>
    <w:rsid w:val="003336B3"/>
    <w:rsid w:val="00333CE6"/>
    <w:rsid w:val="003345D7"/>
    <w:rsid w:val="00334B05"/>
    <w:rsid w:val="00334B27"/>
    <w:rsid w:val="00334EE2"/>
    <w:rsid w:val="00335B75"/>
    <w:rsid w:val="00335D8C"/>
    <w:rsid w:val="00336072"/>
    <w:rsid w:val="003361A7"/>
    <w:rsid w:val="003363A1"/>
    <w:rsid w:val="003367D7"/>
    <w:rsid w:val="00336BAC"/>
    <w:rsid w:val="0033799C"/>
    <w:rsid w:val="0034226D"/>
    <w:rsid w:val="00342499"/>
    <w:rsid w:val="00342677"/>
    <w:rsid w:val="00342972"/>
    <w:rsid w:val="00342C1B"/>
    <w:rsid w:val="00342FDD"/>
    <w:rsid w:val="003432BC"/>
    <w:rsid w:val="00344164"/>
    <w:rsid w:val="0034429B"/>
    <w:rsid w:val="00344866"/>
    <w:rsid w:val="0034638C"/>
    <w:rsid w:val="00346F7F"/>
    <w:rsid w:val="003472AB"/>
    <w:rsid w:val="00350108"/>
    <w:rsid w:val="0035047E"/>
    <w:rsid w:val="00350762"/>
    <w:rsid w:val="003507C4"/>
    <w:rsid w:val="003519A1"/>
    <w:rsid w:val="003521F3"/>
    <w:rsid w:val="00352480"/>
    <w:rsid w:val="003530D2"/>
    <w:rsid w:val="0035331A"/>
    <w:rsid w:val="00353383"/>
    <w:rsid w:val="003534E1"/>
    <w:rsid w:val="003548D8"/>
    <w:rsid w:val="00354FEA"/>
    <w:rsid w:val="00355000"/>
    <w:rsid w:val="003554CA"/>
    <w:rsid w:val="003564A9"/>
    <w:rsid w:val="00357719"/>
    <w:rsid w:val="00360232"/>
    <w:rsid w:val="003602E0"/>
    <w:rsid w:val="00360813"/>
    <w:rsid w:val="00360D01"/>
    <w:rsid w:val="003617CC"/>
    <w:rsid w:val="00362569"/>
    <w:rsid w:val="00362DCE"/>
    <w:rsid w:val="0036344E"/>
    <w:rsid w:val="003636CD"/>
    <w:rsid w:val="0036487C"/>
    <w:rsid w:val="00365411"/>
    <w:rsid w:val="00365FA2"/>
    <w:rsid w:val="00365FD3"/>
    <w:rsid w:val="00366C69"/>
    <w:rsid w:val="00367441"/>
    <w:rsid w:val="00367B1D"/>
    <w:rsid w:val="00370E4F"/>
    <w:rsid w:val="00371215"/>
    <w:rsid w:val="003722C9"/>
    <w:rsid w:val="00372F0D"/>
    <w:rsid w:val="0037371E"/>
    <w:rsid w:val="00374059"/>
    <w:rsid w:val="0037535B"/>
    <w:rsid w:val="0037552D"/>
    <w:rsid w:val="0037562F"/>
    <w:rsid w:val="003756DB"/>
    <w:rsid w:val="003770BB"/>
    <w:rsid w:val="0037771A"/>
    <w:rsid w:val="003802DC"/>
    <w:rsid w:val="00380E4E"/>
    <w:rsid w:val="00380FBF"/>
    <w:rsid w:val="003810CA"/>
    <w:rsid w:val="0038151B"/>
    <w:rsid w:val="00381C33"/>
    <w:rsid w:val="00381F6C"/>
    <w:rsid w:val="0038202F"/>
    <w:rsid w:val="00382046"/>
    <w:rsid w:val="00382A43"/>
    <w:rsid w:val="00382D60"/>
    <w:rsid w:val="00382F29"/>
    <w:rsid w:val="00383BF4"/>
    <w:rsid w:val="00383C8D"/>
    <w:rsid w:val="0038429F"/>
    <w:rsid w:val="00384839"/>
    <w:rsid w:val="003852FB"/>
    <w:rsid w:val="00385429"/>
    <w:rsid w:val="00385B05"/>
    <w:rsid w:val="00386382"/>
    <w:rsid w:val="003865EF"/>
    <w:rsid w:val="00386BA9"/>
    <w:rsid w:val="00390017"/>
    <w:rsid w:val="003901A3"/>
    <w:rsid w:val="0039072F"/>
    <w:rsid w:val="00390BA1"/>
    <w:rsid w:val="00390C7B"/>
    <w:rsid w:val="00391DA7"/>
    <w:rsid w:val="003940CE"/>
    <w:rsid w:val="003957A1"/>
    <w:rsid w:val="0039641F"/>
    <w:rsid w:val="00397AB9"/>
    <w:rsid w:val="00397B32"/>
    <w:rsid w:val="00397C1D"/>
    <w:rsid w:val="00397EEA"/>
    <w:rsid w:val="003A06D1"/>
    <w:rsid w:val="003A08C5"/>
    <w:rsid w:val="003A0BF4"/>
    <w:rsid w:val="003A1756"/>
    <w:rsid w:val="003A180F"/>
    <w:rsid w:val="003A18DD"/>
    <w:rsid w:val="003A20C8"/>
    <w:rsid w:val="003A2244"/>
    <w:rsid w:val="003A2966"/>
    <w:rsid w:val="003A2C29"/>
    <w:rsid w:val="003A2EC3"/>
    <w:rsid w:val="003A36F2"/>
    <w:rsid w:val="003A3D39"/>
    <w:rsid w:val="003A3DEC"/>
    <w:rsid w:val="003A3EC7"/>
    <w:rsid w:val="003A40B4"/>
    <w:rsid w:val="003A57CF"/>
    <w:rsid w:val="003A7834"/>
    <w:rsid w:val="003B0429"/>
    <w:rsid w:val="003B0B5B"/>
    <w:rsid w:val="003B0E79"/>
    <w:rsid w:val="003B0F33"/>
    <w:rsid w:val="003B1028"/>
    <w:rsid w:val="003B163B"/>
    <w:rsid w:val="003B19A2"/>
    <w:rsid w:val="003B2A18"/>
    <w:rsid w:val="003B3575"/>
    <w:rsid w:val="003B50BC"/>
    <w:rsid w:val="003B53F3"/>
    <w:rsid w:val="003B5D97"/>
    <w:rsid w:val="003B6005"/>
    <w:rsid w:val="003B63A4"/>
    <w:rsid w:val="003B68FE"/>
    <w:rsid w:val="003B6D7D"/>
    <w:rsid w:val="003B7D7E"/>
    <w:rsid w:val="003C1012"/>
    <w:rsid w:val="003C11C9"/>
    <w:rsid w:val="003C1229"/>
    <w:rsid w:val="003C1FD4"/>
    <w:rsid w:val="003C213D"/>
    <w:rsid w:val="003C25AD"/>
    <w:rsid w:val="003C2708"/>
    <w:rsid w:val="003C2D21"/>
    <w:rsid w:val="003C4951"/>
    <w:rsid w:val="003C5E6B"/>
    <w:rsid w:val="003C65E8"/>
    <w:rsid w:val="003C7AD7"/>
    <w:rsid w:val="003D0865"/>
    <w:rsid w:val="003D0FC3"/>
    <w:rsid w:val="003D2639"/>
    <w:rsid w:val="003D2C1D"/>
    <w:rsid w:val="003D2C34"/>
    <w:rsid w:val="003D350E"/>
    <w:rsid w:val="003D3CB8"/>
    <w:rsid w:val="003D3DDD"/>
    <w:rsid w:val="003D47B6"/>
    <w:rsid w:val="003D5BFB"/>
    <w:rsid w:val="003D5CBF"/>
    <w:rsid w:val="003D5D8C"/>
    <w:rsid w:val="003D6041"/>
    <w:rsid w:val="003D6061"/>
    <w:rsid w:val="003D66D2"/>
    <w:rsid w:val="003D6ADB"/>
    <w:rsid w:val="003D799A"/>
    <w:rsid w:val="003E0179"/>
    <w:rsid w:val="003E07AE"/>
    <w:rsid w:val="003E0FDC"/>
    <w:rsid w:val="003E14FC"/>
    <w:rsid w:val="003E1ABD"/>
    <w:rsid w:val="003E286E"/>
    <w:rsid w:val="003E2976"/>
    <w:rsid w:val="003E2B7B"/>
    <w:rsid w:val="003E3931"/>
    <w:rsid w:val="003E3994"/>
    <w:rsid w:val="003E4858"/>
    <w:rsid w:val="003E4C2D"/>
    <w:rsid w:val="003E5390"/>
    <w:rsid w:val="003E605E"/>
    <w:rsid w:val="003E6316"/>
    <w:rsid w:val="003E635B"/>
    <w:rsid w:val="003E6884"/>
    <w:rsid w:val="003E6AC5"/>
    <w:rsid w:val="003F0080"/>
    <w:rsid w:val="003F0096"/>
    <w:rsid w:val="003F0850"/>
    <w:rsid w:val="003F0D12"/>
    <w:rsid w:val="003F160C"/>
    <w:rsid w:val="003F2028"/>
    <w:rsid w:val="003F20E4"/>
    <w:rsid w:val="003F2BEF"/>
    <w:rsid w:val="003F2C19"/>
    <w:rsid w:val="003F324F"/>
    <w:rsid w:val="003F33BC"/>
    <w:rsid w:val="003F3D4E"/>
    <w:rsid w:val="003F3E29"/>
    <w:rsid w:val="003F477E"/>
    <w:rsid w:val="003F539D"/>
    <w:rsid w:val="003F5B2A"/>
    <w:rsid w:val="003F6577"/>
    <w:rsid w:val="003F6CD2"/>
    <w:rsid w:val="003F7737"/>
    <w:rsid w:val="003F788D"/>
    <w:rsid w:val="003F7D88"/>
    <w:rsid w:val="0040126E"/>
    <w:rsid w:val="0040145E"/>
    <w:rsid w:val="00401476"/>
    <w:rsid w:val="004020D4"/>
    <w:rsid w:val="004021B6"/>
    <w:rsid w:val="0040427E"/>
    <w:rsid w:val="004046CF"/>
    <w:rsid w:val="004047C4"/>
    <w:rsid w:val="0040548B"/>
    <w:rsid w:val="0040570B"/>
    <w:rsid w:val="0040580A"/>
    <w:rsid w:val="00405922"/>
    <w:rsid w:val="00405EDB"/>
    <w:rsid w:val="00405FB1"/>
    <w:rsid w:val="00406460"/>
    <w:rsid w:val="00412402"/>
    <w:rsid w:val="00412461"/>
    <w:rsid w:val="00412546"/>
    <w:rsid w:val="00412E6E"/>
    <w:rsid w:val="00413053"/>
    <w:rsid w:val="0041319C"/>
    <w:rsid w:val="004137B6"/>
    <w:rsid w:val="00413997"/>
    <w:rsid w:val="00413A54"/>
    <w:rsid w:val="00413C10"/>
    <w:rsid w:val="00413CD9"/>
    <w:rsid w:val="00413F9A"/>
    <w:rsid w:val="004140CA"/>
    <w:rsid w:val="00414C65"/>
    <w:rsid w:val="00415D76"/>
    <w:rsid w:val="00416665"/>
    <w:rsid w:val="00416A67"/>
    <w:rsid w:val="00416ACB"/>
    <w:rsid w:val="00417C83"/>
    <w:rsid w:val="00420B5A"/>
    <w:rsid w:val="00421652"/>
    <w:rsid w:val="00421DCF"/>
    <w:rsid w:val="00422341"/>
    <w:rsid w:val="00422458"/>
    <w:rsid w:val="00423641"/>
    <w:rsid w:val="0042476E"/>
    <w:rsid w:val="00426020"/>
    <w:rsid w:val="00426266"/>
    <w:rsid w:val="00430299"/>
    <w:rsid w:val="00430A2D"/>
    <w:rsid w:val="00430CF7"/>
    <w:rsid w:val="00430D75"/>
    <w:rsid w:val="00431505"/>
    <w:rsid w:val="004318E6"/>
    <w:rsid w:val="00431AF0"/>
    <w:rsid w:val="0043213A"/>
    <w:rsid w:val="004330F4"/>
    <w:rsid w:val="00433590"/>
    <w:rsid w:val="004335E4"/>
    <w:rsid w:val="00433768"/>
    <w:rsid w:val="0043393D"/>
    <w:rsid w:val="00433E5B"/>
    <w:rsid w:val="004344C7"/>
    <w:rsid w:val="00435274"/>
    <w:rsid w:val="004352AD"/>
    <w:rsid w:val="0043545D"/>
    <w:rsid w:val="00435FA2"/>
    <w:rsid w:val="00435FE2"/>
    <w:rsid w:val="00436322"/>
    <w:rsid w:val="004369A5"/>
    <w:rsid w:val="00436E2F"/>
    <w:rsid w:val="00436EAB"/>
    <w:rsid w:val="00440067"/>
    <w:rsid w:val="004414E6"/>
    <w:rsid w:val="004416A1"/>
    <w:rsid w:val="004446B6"/>
    <w:rsid w:val="00444864"/>
    <w:rsid w:val="00445F3F"/>
    <w:rsid w:val="004461D9"/>
    <w:rsid w:val="00446375"/>
    <w:rsid w:val="00446AC6"/>
    <w:rsid w:val="004473B6"/>
    <w:rsid w:val="0044759B"/>
    <w:rsid w:val="00447658"/>
    <w:rsid w:val="00447F54"/>
    <w:rsid w:val="0045003A"/>
    <w:rsid w:val="004508DA"/>
    <w:rsid w:val="00450B7E"/>
    <w:rsid w:val="00451049"/>
    <w:rsid w:val="0045136B"/>
    <w:rsid w:val="00451B8A"/>
    <w:rsid w:val="00451C7E"/>
    <w:rsid w:val="00452F1A"/>
    <w:rsid w:val="0045302A"/>
    <w:rsid w:val="00453375"/>
    <w:rsid w:val="00453779"/>
    <w:rsid w:val="00453BB6"/>
    <w:rsid w:val="00453CAA"/>
    <w:rsid w:val="00455113"/>
    <w:rsid w:val="00455224"/>
    <w:rsid w:val="0045567D"/>
    <w:rsid w:val="00455D9C"/>
    <w:rsid w:val="00456421"/>
    <w:rsid w:val="00456DAB"/>
    <w:rsid w:val="00460CC3"/>
    <w:rsid w:val="00460D5B"/>
    <w:rsid w:val="00460E86"/>
    <w:rsid w:val="00462777"/>
    <w:rsid w:val="0046346C"/>
    <w:rsid w:val="00463525"/>
    <w:rsid w:val="00463C67"/>
    <w:rsid w:val="004646B4"/>
    <w:rsid w:val="00464A88"/>
    <w:rsid w:val="004651A0"/>
    <w:rsid w:val="00466532"/>
    <w:rsid w:val="00467488"/>
    <w:rsid w:val="004679D7"/>
    <w:rsid w:val="0047083E"/>
    <w:rsid w:val="00470D38"/>
    <w:rsid w:val="00470EB5"/>
    <w:rsid w:val="00471F6E"/>
    <w:rsid w:val="0047209F"/>
    <w:rsid w:val="0047286B"/>
    <w:rsid w:val="00472CC4"/>
    <w:rsid w:val="00472D06"/>
    <w:rsid w:val="00472E27"/>
    <w:rsid w:val="00474220"/>
    <w:rsid w:val="00474D56"/>
    <w:rsid w:val="00475183"/>
    <w:rsid w:val="004752D3"/>
    <w:rsid w:val="004754E1"/>
    <w:rsid w:val="00475CE0"/>
    <w:rsid w:val="00476827"/>
    <w:rsid w:val="00476BD4"/>
    <w:rsid w:val="00476F4E"/>
    <w:rsid w:val="00477C35"/>
    <w:rsid w:val="00480988"/>
    <w:rsid w:val="00480DCF"/>
    <w:rsid w:val="00480E05"/>
    <w:rsid w:val="00482BBE"/>
    <w:rsid w:val="00482F43"/>
    <w:rsid w:val="00483A12"/>
    <w:rsid w:val="004842FA"/>
    <w:rsid w:val="00484A77"/>
    <w:rsid w:val="00484E8F"/>
    <w:rsid w:val="0048540F"/>
    <w:rsid w:val="00485970"/>
    <w:rsid w:val="00485C0D"/>
    <w:rsid w:val="00486518"/>
    <w:rsid w:val="00486575"/>
    <w:rsid w:val="004866D0"/>
    <w:rsid w:val="00486936"/>
    <w:rsid w:val="004873B7"/>
    <w:rsid w:val="00487B6D"/>
    <w:rsid w:val="00487E21"/>
    <w:rsid w:val="0049378E"/>
    <w:rsid w:val="004938F5"/>
    <w:rsid w:val="00493979"/>
    <w:rsid w:val="004939D3"/>
    <w:rsid w:val="0049414C"/>
    <w:rsid w:val="00494242"/>
    <w:rsid w:val="00494E8E"/>
    <w:rsid w:val="004955BC"/>
    <w:rsid w:val="004957D2"/>
    <w:rsid w:val="00495D63"/>
    <w:rsid w:val="0049648F"/>
    <w:rsid w:val="00496606"/>
    <w:rsid w:val="0049681C"/>
    <w:rsid w:val="004969AA"/>
    <w:rsid w:val="00496F05"/>
    <w:rsid w:val="00497370"/>
    <w:rsid w:val="004977B2"/>
    <w:rsid w:val="004A0758"/>
    <w:rsid w:val="004A0F39"/>
    <w:rsid w:val="004A176A"/>
    <w:rsid w:val="004A1FFA"/>
    <w:rsid w:val="004A251F"/>
    <w:rsid w:val="004A3BF1"/>
    <w:rsid w:val="004A3E42"/>
    <w:rsid w:val="004A4715"/>
    <w:rsid w:val="004A5046"/>
    <w:rsid w:val="004A52BF"/>
    <w:rsid w:val="004A565E"/>
    <w:rsid w:val="004A5DF3"/>
    <w:rsid w:val="004A6134"/>
    <w:rsid w:val="004A6260"/>
    <w:rsid w:val="004A6D46"/>
    <w:rsid w:val="004A7092"/>
    <w:rsid w:val="004B1E2C"/>
    <w:rsid w:val="004B2B20"/>
    <w:rsid w:val="004B4613"/>
    <w:rsid w:val="004B46B7"/>
    <w:rsid w:val="004B49E6"/>
    <w:rsid w:val="004B4D69"/>
    <w:rsid w:val="004B4DC0"/>
    <w:rsid w:val="004B549A"/>
    <w:rsid w:val="004B6222"/>
    <w:rsid w:val="004B69F0"/>
    <w:rsid w:val="004C01A8"/>
    <w:rsid w:val="004C1840"/>
    <w:rsid w:val="004C24C9"/>
    <w:rsid w:val="004C2B06"/>
    <w:rsid w:val="004C31B6"/>
    <w:rsid w:val="004C49B4"/>
    <w:rsid w:val="004C4A5C"/>
    <w:rsid w:val="004C5319"/>
    <w:rsid w:val="004C5765"/>
    <w:rsid w:val="004C621F"/>
    <w:rsid w:val="004C67F6"/>
    <w:rsid w:val="004C7948"/>
    <w:rsid w:val="004C7BB8"/>
    <w:rsid w:val="004C7C60"/>
    <w:rsid w:val="004D06AC"/>
    <w:rsid w:val="004D0DFE"/>
    <w:rsid w:val="004D1D91"/>
    <w:rsid w:val="004D22C3"/>
    <w:rsid w:val="004D3F97"/>
    <w:rsid w:val="004D5405"/>
    <w:rsid w:val="004D6F4D"/>
    <w:rsid w:val="004D6F95"/>
    <w:rsid w:val="004D718E"/>
    <w:rsid w:val="004D72FE"/>
    <w:rsid w:val="004D7E91"/>
    <w:rsid w:val="004E003A"/>
    <w:rsid w:val="004E0768"/>
    <w:rsid w:val="004E1A31"/>
    <w:rsid w:val="004E2DE0"/>
    <w:rsid w:val="004E4060"/>
    <w:rsid w:val="004E409A"/>
    <w:rsid w:val="004E4868"/>
    <w:rsid w:val="004E5566"/>
    <w:rsid w:val="004E6079"/>
    <w:rsid w:val="004E675A"/>
    <w:rsid w:val="004E73EF"/>
    <w:rsid w:val="004F02D3"/>
    <w:rsid w:val="004F0AD9"/>
    <w:rsid w:val="004F0FB9"/>
    <w:rsid w:val="004F1076"/>
    <w:rsid w:val="004F2601"/>
    <w:rsid w:val="004F2F7E"/>
    <w:rsid w:val="004F32B5"/>
    <w:rsid w:val="004F35D6"/>
    <w:rsid w:val="004F360B"/>
    <w:rsid w:val="004F37F5"/>
    <w:rsid w:val="004F407E"/>
    <w:rsid w:val="004F42DF"/>
    <w:rsid w:val="004F42E3"/>
    <w:rsid w:val="004F51D9"/>
    <w:rsid w:val="004F5479"/>
    <w:rsid w:val="004F5529"/>
    <w:rsid w:val="004F73DA"/>
    <w:rsid w:val="004F7528"/>
    <w:rsid w:val="004F7BCA"/>
    <w:rsid w:val="004F7D89"/>
    <w:rsid w:val="004F7F28"/>
    <w:rsid w:val="004F7FCE"/>
    <w:rsid w:val="00501893"/>
    <w:rsid w:val="00501981"/>
    <w:rsid w:val="00501A85"/>
    <w:rsid w:val="00501BB3"/>
    <w:rsid w:val="005021DD"/>
    <w:rsid w:val="005026CA"/>
    <w:rsid w:val="005029E6"/>
    <w:rsid w:val="00502B72"/>
    <w:rsid w:val="005033AC"/>
    <w:rsid w:val="00503E08"/>
    <w:rsid w:val="00504BC1"/>
    <w:rsid w:val="00505134"/>
    <w:rsid w:val="00505C04"/>
    <w:rsid w:val="00506B62"/>
    <w:rsid w:val="005070CD"/>
    <w:rsid w:val="00511386"/>
    <w:rsid w:val="005113B6"/>
    <w:rsid w:val="00511691"/>
    <w:rsid w:val="00511F15"/>
    <w:rsid w:val="0051229E"/>
    <w:rsid w:val="00512AB8"/>
    <w:rsid w:val="00512F0D"/>
    <w:rsid w:val="00513061"/>
    <w:rsid w:val="0051318C"/>
    <w:rsid w:val="005142CD"/>
    <w:rsid w:val="005143C9"/>
    <w:rsid w:val="005157A9"/>
    <w:rsid w:val="00517060"/>
    <w:rsid w:val="005173A7"/>
    <w:rsid w:val="005177E1"/>
    <w:rsid w:val="00520924"/>
    <w:rsid w:val="00520C0A"/>
    <w:rsid w:val="00521753"/>
    <w:rsid w:val="005218B6"/>
    <w:rsid w:val="00521D14"/>
    <w:rsid w:val="005224FD"/>
    <w:rsid w:val="00522589"/>
    <w:rsid w:val="00522DCB"/>
    <w:rsid w:val="00523A5A"/>
    <w:rsid w:val="00524545"/>
    <w:rsid w:val="00524D49"/>
    <w:rsid w:val="005255BF"/>
    <w:rsid w:val="005257DE"/>
    <w:rsid w:val="00525CD2"/>
    <w:rsid w:val="00526401"/>
    <w:rsid w:val="00527200"/>
    <w:rsid w:val="00530157"/>
    <w:rsid w:val="00530AE9"/>
    <w:rsid w:val="00530DAD"/>
    <w:rsid w:val="00531EBE"/>
    <w:rsid w:val="00532325"/>
    <w:rsid w:val="00532F19"/>
    <w:rsid w:val="00532F8B"/>
    <w:rsid w:val="00533104"/>
    <w:rsid w:val="00533737"/>
    <w:rsid w:val="0053392E"/>
    <w:rsid w:val="00533DF7"/>
    <w:rsid w:val="00533ED7"/>
    <w:rsid w:val="00535B79"/>
    <w:rsid w:val="00535D7C"/>
    <w:rsid w:val="00535EA7"/>
    <w:rsid w:val="00536579"/>
    <w:rsid w:val="00536C1E"/>
    <w:rsid w:val="00536F13"/>
    <w:rsid w:val="00540294"/>
    <w:rsid w:val="005404BB"/>
    <w:rsid w:val="0054051F"/>
    <w:rsid w:val="00540ACD"/>
    <w:rsid w:val="00540E6B"/>
    <w:rsid w:val="00541185"/>
    <w:rsid w:val="0054134B"/>
    <w:rsid w:val="0054233D"/>
    <w:rsid w:val="005423B4"/>
    <w:rsid w:val="00542F47"/>
    <w:rsid w:val="00543190"/>
    <w:rsid w:val="0054342B"/>
    <w:rsid w:val="0054343A"/>
    <w:rsid w:val="00543974"/>
    <w:rsid w:val="00543EBF"/>
    <w:rsid w:val="00544321"/>
    <w:rsid w:val="00544ABA"/>
    <w:rsid w:val="0054593A"/>
    <w:rsid w:val="00546669"/>
    <w:rsid w:val="005467FB"/>
    <w:rsid w:val="00546AE9"/>
    <w:rsid w:val="00547600"/>
    <w:rsid w:val="0054786A"/>
    <w:rsid w:val="00547989"/>
    <w:rsid w:val="00550BAA"/>
    <w:rsid w:val="00550C04"/>
    <w:rsid w:val="00551320"/>
    <w:rsid w:val="005518A4"/>
    <w:rsid w:val="00552768"/>
    <w:rsid w:val="00552935"/>
    <w:rsid w:val="00552D41"/>
    <w:rsid w:val="00553127"/>
    <w:rsid w:val="005533E6"/>
    <w:rsid w:val="005537D5"/>
    <w:rsid w:val="00554BE7"/>
    <w:rsid w:val="00555300"/>
    <w:rsid w:val="005554B3"/>
    <w:rsid w:val="00555571"/>
    <w:rsid w:val="005556E8"/>
    <w:rsid w:val="00555BEE"/>
    <w:rsid w:val="00556CC0"/>
    <w:rsid w:val="00556D68"/>
    <w:rsid w:val="00557173"/>
    <w:rsid w:val="00557405"/>
    <w:rsid w:val="005576A1"/>
    <w:rsid w:val="00557A64"/>
    <w:rsid w:val="005603AF"/>
    <w:rsid w:val="005605C0"/>
    <w:rsid w:val="00560D23"/>
    <w:rsid w:val="005615D8"/>
    <w:rsid w:val="00561B3D"/>
    <w:rsid w:val="005626D6"/>
    <w:rsid w:val="005638D4"/>
    <w:rsid w:val="00564B51"/>
    <w:rsid w:val="005656ED"/>
    <w:rsid w:val="00566544"/>
    <w:rsid w:val="00566608"/>
    <w:rsid w:val="00566C83"/>
    <w:rsid w:val="00567F0F"/>
    <w:rsid w:val="005700FE"/>
    <w:rsid w:val="00570E24"/>
    <w:rsid w:val="00570E49"/>
    <w:rsid w:val="00571677"/>
    <w:rsid w:val="005717A6"/>
    <w:rsid w:val="00572325"/>
    <w:rsid w:val="0057269D"/>
    <w:rsid w:val="00572760"/>
    <w:rsid w:val="00572FBB"/>
    <w:rsid w:val="00573292"/>
    <w:rsid w:val="0057346B"/>
    <w:rsid w:val="005742A9"/>
    <w:rsid w:val="005743DE"/>
    <w:rsid w:val="00574F3F"/>
    <w:rsid w:val="0057562C"/>
    <w:rsid w:val="005759F6"/>
    <w:rsid w:val="00575E3E"/>
    <w:rsid w:val="00576320"/>
    <w:rsid w:val="005765F5"/>
    <w:rsid w:val="00576D6C"/>
    <w:rsid w:val="0057783E"/>
    <w:rsid w:val="00577A2E"/>
    <w:rsid w:val="00577FB8"/>
    <w:rsid w:val="005800AF"/>
    <w:rsid w:val="00580147"/>
    <w:rsid w:val="005806DB"/>
    <w:rsid w:val="00580E48"/>
    <w:rsid w:val="00580F0A"/>
    <w:rsid w:val="00581246"/>
    <w:rsid w:val="005817AF"/>
    <w:rsid w:val="00582960"/>
    <w:rsid w:val="00582C3A"/>
    <w:rsid w:val="00582E1A"/>
    <w:rsid w:val="00582F10"/>
    <w:rsid w:val="00583095"/>
    <w:rsid w:val="00583147"/>
    <w:rsid w:val="00583B61"/>
    <w:rsid w:val="00584416"/>
    <w:rsid w:val="00584B39"/>
    <w:rsid w:val="00585028"/>
    <w:rsid w:val="005854D1"/>
    <w:rsid w:val="00585E79"/>
    <w:rsid w:val="00585F5B"/>
    <w:rsid w:val="0058620A"/>
    <w:rsid w:val="00587906"/>
    <w:rsid w:val="00587FC0"/>
    <w:rsid w:val="005906AD"/>
    <w:rsid w:val="00590DA6"/>
    <w:rsid w:val="00591430"/>
    <w:rsid w:val="00591C7D"/>
    <w:rsid w:val="00592B03"/>
    <w:rsid w:val="005932DF"/>
    <w:rsid w:val="00593AB9"/>
    <w:rsid w:val="00593C6D"/>
    <w:rsid w:val="00594ABB"/>
    <w:rsid w:val="00594D1C"/>
    <w:rsid w:val="00594E36"/>
    <w:rsid w:val="00594F0A"/>
    <w:rsid w:val="0059525E"/>
    <w:rsid w:val="00595732"/>
    <w:rsid w:val="00595887"/>
    <w:rsid w:val="00595C7A"/>
    <w:rsid w:val="005961F7"/>
    <w:rsid w:val="00596422"/>
    <w:rsid w:val="005968EC"/>
    <w:rsid w:val="00596B9C"/>
    <w:rsid w:val="00596C46"/>
    <w:rsid w:val="005A0263"/>
    <w:rsid w:val="005A054D"/>
    <w:rsid w:val="005A0A46"/>
    <w:rsid w:val="005A0F5A"/>
    <w:rsid w:val="005A10B9"/>
    <w:rsid w:val="005A11EA"/>
    <w:rsid w:val="005A269F"/>
    <w:rsid w:val="005A305E"/>
    <w:rsid w:val="005A30BB"/>
    <w:rsid w:val="005A3887"/>
    <w:rsid w:val="005A3E17"/>
    <w:rsid w:val="005A524D"/>
    <w:rsid w:val="005A6AFC"/>
    <w:rsid w:val="005A7557"/>
    <w:rsid w:val="005B0542"/>
    <w:rsid w:val="005B13B2"/>
    <w:rsid w:val="005B144F"/>
    <w:rsid w:val="005B2225"/>
    <w:rsid w:val="005B2799"/>
    <w:rsid w:val="005B2B77"/>
    <w:rsid w:val="005B3D4A"/>
    <w:rsid w:val="005B4D87"/>
    <w:rsid w:val="005B52C7"/>
    <w:rsid w:val="005B6D7D"/>
    <w:rsid w:val="005B6DDF"/>
    <w:rsid w:val="005B7798"/>
    <w:rsid w:val="005B7DD1"/>
    <w:rsid w:val="005C00A0"/>
    <w:rsid w:val="005C0289"/>
    <w:rsid w:val="005C061B"/>
    <w:rsid w:val="005C18DE"/>
    <w:rsid w:val="005C24AA"/>
    <w:rsid w:val="005C25B8"/>
    <w:rsid w:val="005C28FA"/>
    <w:rsid w:val="005C40F4"/>
    <w:rsid w:val="005C43BE"/>
    <w:rsid w:val="005C44F3"/>
    <w:rsid w:val="005C5357"/>
    <w:rsid w:val="005C5E36"/>
    <w:rsid w:val="005C63B1"/>
    <w:rsid w:val="005C6496"/>
    <w:rsid w:val="005C6DA3"/>
    <w:rsid w:val="005C6FDB"/>
    <w:rsid w:val="005C712D"/>
    <w:rsid w:val="005C7C75"/>
    <w:rsid w:val="005D0C5F"/>
    <w:rsid w:val="005D0E4F"/>
    <w:rsid w:val="005D1CE4"/>
    <w:rsid w:val="005D1E32"/>
    <w:rsid w:val="005D206B"/>
    <w:rsid w:val="005D22B7"/>
    <w:rsid w:val="005D265F"/>
    <w:rsid w:val="005D2BDE"/>
    <w:rsid w:val="005D2C68"/>
    <w:rsid w:val="005D3134"/>
    <w:rsid w:val="005D3D76"/>
    <w:rsid w:val="005D4578"/>
    <w:rsid w:val="005D4EFA"/>
    <w:rsid w:val="005D5431"/>
    <w:rsid w:val="005D55BA"/>
    <w:rsid w:val="005D5ADB"/>
    <w:rsid w:val="005D600E"/>
    <w:rsid w:val="005D6329"/>
    <w:rsid w:val="005D648A"/>
    <w:rsid w:val="005D752A"/>
    <w:rsid w:val="005D7E0D"/>
    <w:rsid w:val="005E1276"/>
    <w:rsid w:val="005E234A"/>
    <w:rsid w:val="005E291B"/>
    <w:rsid w:val="005E35CC"/>
    <w:rsid w:val="005E371E"/>
    <w:rsid w:val="005E3970"/>
    <w:rsid w:val="005E40F2"/>
    <w:rsid w:val="005E4D42"/>
    <w:rsid w:val="005E53F9"/>
    <w:rsid w:val="005E775D"/>
    <w:rsid w:val="005F0A43"/>
    <w:rsid w:val="005F0BB7"/>
    <w:rsid w:val="005F27BF"/>
    <w:rsid w:val="005F2E9A"/>
    <w:rsid w:val="005F37EA"/>
    <w:rsid w:val="005F399F"/>
    <w:rsid w:val="005F4171"/>
    <w:rsid w:val="005F4183"/>
    <w:rsid w:val="005F46D6"/>
    <w:rsid w:val="005F4866"/>
    <w:rsid w:val="005F4DD6"/>
    <w:rsid w:val="005F4FCD"/>
    <w:rsid w:val="005F50D8"/>
    <w:rsid w:val="005F53A1"/>
    <w:rsid w:val="005F5E60"/>
    <w:rsid w:val="005F6B77"/>
    <w:rsid w:val="005F7487"/>
    <w:rsid w:val="006002C7"/>
    <w:rsid w:val="00600F95"/>
    <w:rsid w:val="00601839"/>
    <w:rsid w:val="00601847"/>
    <w:rsid w:val="00602759"/>
    <w:rsid w:val="0060277A"/>
    <w:rsid w:val="00602B7C"/>
    <w:rsid w:val="00603312"/>
    <w:rsid w:val="00604DC7"/>
    <w:rsid w:val="00604E47"/>
    <w:rsid w:val="00605441"/>
    <w:rsid w:val="00605834"/>
    <w:rsid w:val="0060613C"/>
    <w:rsid w:val="0060619A"/>
    <w:rsid w:val="006068C0"/>
    <w:rsid w:val="00606970"/>
    <w:rsid w:val="00606A20"/>
    <w:rsid w:val="00607091"/>
    <w:rsid w:val="006072C6"/>
    <w:rsid w:val="00607A2E"/>
    <w:rsid w:val="00611D53"/>
    <w:rsid w:val="00612728"/>
    <w:rsid w:val="006130F4"/>
    <w:rsid w:val="006130F7"/>
    <w:rsid w:val="00613A61"/>
    <w:rsid w:val="00613AF8"/>
    <w:rsid w:val="00613D8E"/>
    <w:rsid w:val="006142E0"/>
    <w:rsid w:val="00615619"/>
    <w:rsid w:val="00616112"/>
    <w:rsid w:val="0061774A"/>
    <w:rsid w:val="006205CA"/>
    <w:rsid w:val="00621F53"/>
    <w:rsid w:val="00622809"/>
    <w:rsid w:val="0062285D"/>
    <w:rsid w:val="00622E2A"/>
    <w:rsid w:val="00622F2C"/>
    <w:rsid w:val="00623089"/>
    <w:rsid w:val="0062308E"/>
    <w:rsid w:val="006234C4"/>
    <w:rsid w:val="006244C9"/>
    <w:rsid w:val="006245F6"/>
    <w:rsid w:val="0062475D"/>
    <w:rsid w:val="0062495F"/>
    <w:rsid w:val="00625016"/>
    <w:rsid w:val="00625DF2"/>
    <w:rsid w:val="00626471"/>
    <w:rsid w:val="0062660B"/>
    <w:rsid w:val="00626AD1"/>
    <w:rsid w:val="006271F1"/>
    <w:rsid w:val="006304BC"/>
    <w:rsid w:val="00630D33"/>
    <w:rsid w:val="00630DCE"/>
    <w:rsid w:val="0063120A"/>
    <w:rsid w:val="0063150B"/>
    <w:rsid w:val="00631585"/>
    <w:rsid w:val="0063203D"/>
    <w:rsid w:val="00633F41"/>
    <w:rsid w:val="00634ACF"/>
    <w:rsid w:val="00635035"/>
    <w:rsid w:val="0063514D"/>
    <w:rsid w:val="00635294"/>
    <w:rsid w:val="006355A6"/>
    <w:rsid w:val="006355E3"/>
    <w:rsid w:val="006357D4"/>
    <w:rsid w:val="0063580D"/>
    <w:rsid w:val="00635A2E"/>
    <w:rsid w:val="00635CAE"/>
    <w:rsid w:val="0063611D"/>
    <w:rsid w:val="006365BE"/>
    <w:rsid w:val="00636691"/>
    <w:rsid w:val="00637240"/>
    <w:rsid w:val="006424BC"/>
    <w:rsid w:val="0064254A"/>
    <w:rsid w:val="00642C9A"/>
    <w:rsid w:val="00643660"/>
    <w:rsid w:val="00643682"/>
    <w:rsid w:val="00644436"/>
    <w:rsid w:val="0064479D"/>
    <w:rsid w:val="00644CB4"/>
    <w:rsid w:val="00644E84"/>
    <w:rsid w:val="00645527"/>
    <w:rsid w:val="00650139"/>
    <w:rsid w:val="00651EC4"/>
    <w:rsid w:val="00652721"/>
    <w:rsid w:val="00652756"/>
    <w:rsid w:val="00652AD8"/>
    <w:rsid w:val="00652B79"/>
    <w:rsid w:val="006531D8"/>
    <w:rsid w:val="006533C3"/>
    <w:rsid w:val="00654068"/>
    <w:rsid w:val="00654B38"/>
    <w:rsid w:val="00654B83"/>
    <w:rsid w:val="00655061"/>
    <w:rsid w:val="0065510C"/>
    <w:rsid w:val="00655484"/>
    <w:rsid w:val="00655617"/>
    <w:rsid w:val="00655B63"/>
    <w:rsid w:val="006571F6"/>
    <w:rsid w:val="006573C2"/>
    <w:rsid w:val="00657E70"/>
    <w:rsid w:val="00660452"/>
    <w:rsid w:val="0066088E"/>
    <w:rsid w:val="0066152B"/>
    <w:rsid w:val="006618CC"/>
    <w:rsid w:val="00662111"/>
    <w:rsid w:val="00662118"/>
    <w:rsid w:val="0066313B"/>
    <w:rsid w:val="006638AD"/>
    <w:rsid w:val="006647D3"/>
    <w:rsid w:val="006658A9"/>
    <w:rsid w:val="00665FE9"/>
    <w:rsid w:val="00666BD3"/>
    <w:rsid w:val="0066732C"/>
    <w:rsid w:val="006679F5"/>
    <w:rsid w:val="00667B77"/>
    <w:rsid w:val="006716DA"/>
    <w:rsid w:val="006728ED"/>
    <w:rsid w:val="006732B1"/>
    <w:rsid w:val="0067375E"/>
    <w:rsid w:val="00673CCF"/>
    <w:rsid w:val="00673E4B"/>
    <w:rsid w:val="0067446F"/>
    <w:rsid w:val="006746A4"/>
    <w:rsid w:val="006746E2"/>
    <w:rsid w:val="006753FB"/>
    <w:rsid w:val="00675558"/>
    <w:rsid w:val="00675611"/>
    <w:rsid w:val="00675A60"/>
    <w:rsid w:val="0067697E"/>
    <w:rsid w:val="00677443"/>
    <w:rsid w:val="0067769A"/>
    <w:rsid w:val="00677747"/>
    <w:rsid w:val="006777D6"/>
    <w:rsid w:val="00677A23"/>
    <w:rsid w:val="00680035"/>
    <w:rsid w:val="006806A3"/>
    <w:rsid w:val="006806A6"/>
    <w:rsid w:val="00681211"/>
    <w:rsid w:val="00681B36"/>
    <w:rsid w:val="00682E14"/>
    <w:rsid w:val="00683F94"/>
    <w:rsid w:val="0068436C"/>
    <w:rsid w:val="00685400"/>
    <w:rsid w:val="0068545E"/>
    <w:rsid w:val="00685FD4"/>
    <w:rsid w:val="00686612"/>
    <w:rsid w:val="0068661E"/>
    <w:rsid w:val="00687184"/>
    <w:rsid w:val="00687386"/>
    <w:rsid w:val="00690100"/>
    <w:rsid w:val="0069023C"/>
    <w:rsid w:val="00690A49"/>
    <w:rsid w:val="00690BB6"/>
    <w:rsid w:val="00691B30"/>
    <w:rsid w:val="00693953"/>
    <w:rsid w:val="00693E1F"/>
    <w:rsid w:val="00693ECB"/>
    <w:rsid w:val="0069453E"/>
    <w:rsid w:val="00694797"/>
    <w:rsid w:val="00694BCC"/>
    <w:rsid w:val="0069558F"/>
    <w:rsid w:val="006955C4"/>
    <w:rsid w:val="00695887"/>
    <w:rsid w:val="006960F9"/>
    <w:rsid w:val="0069690E"/>
    <w:rsid w:val="00697733"/>
    <w:rsid w:val="006A0D3D"/>
    <w:rsid w:val="006A0F40"/>
    <w:rsid w:val="006A254E"/>
    <w:rsid w:val="006A2C30"/>
    <w:rsid w:val="006A301C"/>
    <w:rsid w:val="006A3E2B"/>
    <w:rsid w:val="006A4363"/>
    <w:rsid w:val="006A4A19"/>
    <w:rsid w:val="006A6E17"/>
    <w:rsid w:val="006B120D"/>
    <w:rsid w:val="006B17E7"/>
    <w:rsid w:val="006B19E8"/>
    <w:rsid w:val="006B1A8A"/>
    <w:rsid w:val="006B1FD5"/>
    <w:rsid w:val="006B3CC8"/>
    <w:rsid w:val="006B555A"/>
    <w:rsid w:val="006B58DF"/>
    <w:rsid w:val="006B600A"/>
    <w:rsid w:val="006B6635"/>
    <w:rsid w:val="006B7D22"/>
    <w:rsid w:val="006B7D2C"/>
    <w:rsid w:val="006C0799"/>
    <w:rsid w:val="006C1019"/>
    <w:rsid w:val="006C1A9D"/>
    <w:rsid w:val="006C2BB5"/>
    <w:rsid w:val="006C2BEE"/>
    <w:rsid w:val="006C2C49"/>
    <w:rsid w:val="006C3AD8"/>
    <w:rsid w:val="006C3CF5"/>
    <w:rsid w:val="006C4516"/>
    <w:rsid w:val="006C455E"/>
    <w:rsid w:val="006C5958"/>
    <w:rsid w:val="006C59B5"/>
    <w:rsid w:val="006C5B4F"/>
    <w:rsid w:val="006C5E5C"/>
    <w:rsid w:val="006C6257"/>
    <w:rsid w:val="006C63E5"/>
    <w:rsid w:val="006C643C"/>
    <w:rsid w:val="006C6E3A"/>
    <w:rsid w:val="006C6FD7"/>
    <w:rsid w:val="006C77B8"/>
    <w:rsid w:val="006D00DB"/>
    <w:rsid w:val="006D0361"/>
    <w:rsid w:val="006D06CB"/>
    <w:rsid w:val="006D16B0"/>
    <w:rsid w:val="006D17E3"/>
    <w:rsid w:val="006D1DDE"/>
    <w:rsid w:val="006D2182"/>
    <w:rsid w:val="006D2444"/>
    <w:rsid w:val="006D254B"/>
    <w:rsid w:val="006D266E"/>
    <w:rsid w:val="006D289B"/>
    <w:rsid w:val="006D3BE1"/>
    <w:rsid w:val="006D3E4F"/>
    <w:rsid w:val="006D48FC"/>
    <w:rsid w:val="006D49BA"/>
    <w:rsid w:val="006D622D"/>
    <w:rsid w:val="006D62BC"/>
    <w:rsid w:val="006D6450"/>
    <w:rsid w:val="006D6939"/>
    <w:rsid w:val="006D7053"/>
    <w:rsid w:val="006D742F"/>
    <w:rsid w:val="006D78E4"/>
    <w:rsid w:val="006D7D1F"/>
    <w:rsid w:val="006D7EB0"/>
    <w:rsid w:val="006E0138"/>
    <w:rsid w:val="006E0311"/>
    <w:rsid w:val="006E032F"/>
    <w:rsid w:val="006E05FD"/>
    <w:rsid w:val="006E0BB0"/>
    <w:rsid w:val="006E12C3"/>
    <w:rsid w:val="006E1AEF"/>
    <w:rsid w:val="006E2529"/>
    <w:rsid w:val="006E45F3"/>
    <w:rsid w:val="006E4A2F"/>
    <w:rsid w:val="006E4ED4"/>
    <w:rsid w:val="006E590A"/>
    <w:rsid w:val="006E5CD2"/>
    <w:rsid w:val="006E5E19"/>
    <w:rsid w:val="006E61C3"/>
    <w:rsid w:val="006E799D"/>
    <w:rsid w:val="006E7E2A"/>
    <w:rsid w:val="006F01DF"/>
    <w:rsid w:val="006F0593"/>
    <w:rsid w:val="006F0D37"/>
    <w:rsid w:val="006F1064"/>
    <w:rsid w:val="006F11D3"/>
    <w:rsid w:val="006F1685"/>
    <w:rsid w:val="006F1EB7"/>
    <w:rsid w:val="006F30D1"/>
    <w:rsid w:val="006F52E5"/>
    <w:rsid w:val="006F6066"/>
    <w:rsid w:val="006F621A"/>
    <w:rsid w:val="006F6850"/>
    <w:rsid w:val="006F6F6A"/>
    <w:rsid w:val="006F707E"/>
    <w:rsid w:val="006F7785"/>
    <w:rsid w:val="007001DC"/>
    <w:rsid w:val="0070027E"/>
    <w:rsid w:val="007004C1"/>
    <w:rsid w:val="007005C5"/>
    <w:rsid w:val="00700C46"/>
    <w:rsid w:val="00701A78"/>
    <w:rsid w:val="007025CB"/>
    <w:rsid w:val="0070287B"/>
    <w:rsid w:val="007034AA"/>
    <w:rsid w:val="00703C9D"/>
    <w:rsid w:val="00703E30"/>
    <w:rsid w:val="007043CB"/>
    <w:rsid w:val="0070490C"/>
    <w:rsid w:val="00704F79"/>
    <w:rsid w:val="00705C38"/>
    <w:rsid w:val="0070600C"/>
    <w:rsid w:val="0070639B"/>
    <w:rsid w:val="00706465"/>
    <w:rsid w:val="00706773"/>
    <w:rsid w:val="0070695A"/>
    <w:rsid w:val="00706F01"/>
    <w:rsid w:val="007071FD"/>
    <w:rsid w:val="0070742D"/>
    <w:rsid w:val="0070782D"/>
    <w:rsid w:val="007109C2"/>
    <w:rsid w:val="00711226"/>
    <w:rsid w:val="00711340"/>
    <w:rsid w:val="00712A40"/>
    <w:rsid w:val="00712C42"/>
    <w:rsid w:val="00713DE4"/>
    <w:rsid w:val="00713ED2"/>
    <w:rsid w:val="00714C47"/>
    <w:rsid w:val="00714D34"/>
    <w:rsid w:val="00716462"/>
    <w:rsid w:val="0071687E"/>
    <w:rsid w:val="00716F8C"/>
    <w:rsid w:val="00717873"/>
    <w:rsid w:val="007207F7"/>
    <w:rsid w:val="00721084"/>
    <w:rsid w:val="00721262"/>
    <w:rsid w:val="00721D9B"/>
    <w:rsid w:val="00722121"/>
    <w:rsid w:val="007224B9"/>
    <w:rsid w:val="00722642"/>
    <w:rsid w:val="00722F94"/>
    <w:rsid w:val="00723AA7"/>
    <w:rsid w:val="00723B41"/>
    <w:rsid w:val="00723FFF"/>
    <w:rsid w:val="0072432E"/>
    <w:rsid w:val="007249B8"/>
    <w:rsid w:val="00725E1C"/>
    <w:rsid w:val="00726036"/>
    <w:rsid w:val="00726279"/>
    <w:rsid w:val="00726A9B"/>
    <w:rsid w:val="00727530"/>
    <w:rsid w:val="00730F9D"/>
    <w:rsid w:val="00731E7C"/>
    <w:rsid w:val="007329EF"/>
    <w:rsid w:val="0073327A"/>
    <w:rsid w:val="00733AFD"/>
    <w:rsid w:val="00733C8E"/>
    <w:rsid w:val="0073491D"/>
    <w:rsid w:val="00734EBE"/>
    <w:rsid w:val="0073556B"/>
    <w:rsid w:val="00736DD8"/>
    <w:rsid w:val="007373E8"/>
    <w:rsid w:val="0073741F"/>
    <w:rsid w:val="0073756B"/>
    <w:rsid w:val="00740171"/>
    <w:rsid w:val="0074076A"/>
    <w:rsid w:val="0074083A"/>
    <w:rsid w:val="007413C9"/>
    <w:rsid w:val="00741AF4"/>
    <w:rsid w:val="00741DCC"/>
    <w:rsid w:val="0074203A"/>
    <w:rsid w:val="00742248"/>
    <w:rsid w:val="007427B5"/>
    <w:rsid w:val="00742865"/>
    <w:rsid w:val="0074296C"/>
    <w:rsid w:val="00742C83"/>
    <w:rsid w:val="0074360F"/>
    <w:rsid w:val="00743F9C"/>
    <w:rsid w:val="00744A64"/>
    <w:rsid w:val="00744D47"/>
    <w:rsid w:val="00744EA0"/>
    <w:rsid w:val="00745FB6"/>
    <w:rsid w:val="0074638D"/>
    <w:rsid w:val="00746484"/>
    <w:rsid w:val="00746BBF"/>
    <w:rsid w:val="0074702E"/>
    <w:rsid w:val="0074704F"/>
    <w:rsid w:val="00747F48"/>
    <w:rsid w:val="00747F4C"/>
    <w:rsid w:val="00751091"/>
    <w:rsid w:val="00751B83"/>
    <w:rsid w:val="00751D92"/>
    <w:rsid w:val="00752967"/>
    <w:rsid w:val="00753762"/>
    <w:rsid w:val="00754359"/>
    <w:rsid w:val="00754411"/>
    <w:rsid w:val="00754BD9"/>
    <w:rsid w:val="00754E7A"/>
    <w:rsid w:val="0075540C"/>
    <w:rsid w:val="00755CAF"/>
    <w:rsid w:val="00755DB1"/>
    <w:rsid w:val="00757425"/>
    <w:rsid w:val="007574FC"/>
    <w:rsid w:val="0076039D"/>
    <w:rsid w:val="00760975"/>
    <w:rsid w:val="00761A71"/>
    <w:rsid w:val="00761FDA"/>
    <w:rsid w:val="007621FF"/>
    <w:rsid w:val="007634E3"/>
    <w:rsid w:val="00764194"/>
    <w:rsid w:val="00765ED3"/>
    <w:rsid w:val="0076681D"/>
    <w:rsid w:val="00766A65"/>
    <w:rsid w:val="00766EF6"/>
    <w:rsid w:val="007671F5"/>
    <w:rsid w:val="007676B8"/>
    <w:rsid w:val="007704BC"/>
    <w:rsid w:val="00770688"/>
    <w:rsid w:val="00771664"/>
    <w:rsid w:val="0077175C"/>
    <w:rsid w:val="00771870"/>
    <w:rsid w:val="00771BF9"/>
    <w:rsid w:val="00772436"/>
    <w:rsid w:val="00772F8A"/>
    <w:rsid w:val="007739C6"/>
    <w:rsid w:val="00773F94"/>
    <w:rsid w:val="00774889"/>
    <w:rsid w:val="00774FF5"/>
    <w:rsid w:val="007750B3"/>
    <w:rsid w:val="00775F76"/>
    <w:rsid w:val="00776AEA"/>
    <w:rsid w:val="00777149"/>
    <w:rsid w:val="0077776D"/>
    <w:rsid w:val="00777BA0"/>
    <w:rsid w:val="007803BD"/>
    <w:rsid w:val="007811DC"/>
    <w:rsid w:val="007819D5"/>
    <w:rsid w:val="007820FA"/>
    <w:rsid w:val="0078219C"/>
    <w:rsid w:val="0078242F"/>
    <w:rsid w:val="0078285F"/>
    <w:rsid w:val="00783207"/>
    <w:rsid w:val="00783E1D"/>
    <w:rsid w:val="0078483B"/>
    <w:rsid w:val="00784EED"/>
    <w:rsid w:val="00785900"/>
    <w:rsid w:val="00786481"/>
    <w:rsid w:val="00786630"/>
    <w:rsid w:val="0078684E"/>
    <w:rsid w:val="00786958"/>
    <w:rsid w:val="00786E71"/>
    <w:rsid w:val="00790192"/>
    <w:rsid w:val="0079022D"/>
    <w:rsid w:val="00790B16"/>
    <w:rsid w:val="0079162F"/>
    <w:rsid w:val="0079332E"/>
    <w:rsid w:val="00793B38"/>
    <w:rsid w:val="007946E4"/>
    <w:rsid w:val="00794924"/>
    <w:rsid w:val="00795FB7"/>
    <w:rsid w:val="0079741C"/>
    <w:rsid w:val="007A02E9"/>
    <w:rsid w:val="007A050E"/>
    <w:rsid w:val="007A0BC2"/>
    <w:rsid w:val="007A1314"/>
    <w:rsid w:val="007A1574"/>
    <w:rsid w:val="007A1F44"/>
    <w:rsid w:val="007A23FF"/>
    <w:rsid w:val="007A295B"/>
    <w:rsid w:val="007A2C9A"/>
    <w:rsid w:val="007A3424"/>
    <w:rsid w:val="007A35EF"/>
    <w:rsid w:val="007A43A2"/>
    <w:rsid w:val="007A4D04"/>
    <w:rsid w:val="007A5BDD"/>
    <w:rsid w:val="007A6D86"/>
    <w:rsid w:val="007A7A96"/>
    <w:rsid w:val="007B03AF"/>
    <w:rsid w:val="007B1543"/>
    <w:rsid w:val="007B1792"/>
    <w:rsid w:val="007B1AC0"/>
    <w:rsid w:val="007B270A"/>
    <w:rsid w:val="007B2D3B"/>
    <w:rsid w:val="007B3A75"/>
    <w:rsid w:val="007B3B76"/>
    <w:rsid w:val="007B3E5A"/>
    <w:rsid w:val="007B3F78"/>
    <w:rsid w:val="007B47CA"/>
    <w:rsid w:val="007B49ED"/>
    <w:rsid w:val="007B4CEA"/>
    <w:rsid w:val="007B52CD"/>
    <w:rsid w:val="007B5A19"/>
    <w:rsid w:val="007B7DC1"/>
    <w:rsid w:val="007B7EDB"/>
    <w:rsid w:val="007C0DB2"/>
    <w:rsid w:val="007C19AD"/>
    <w:rsid w:val="007C23A0"/>
    <w:rsid w:val="007C24C4"/>
    <w:rsid w:val="007C3598"/>
    <w:rsid w:val="007C35A5"/>
    <w:rsid w:val="007C3FA8"/>
    <w:rsid w:val="007C4EFE"/>
    <w:rsid w:val="007C57B3"/>
    <w:rsid w:val="007C68DA"/>
    <w:rsid w:val="007C6D23"/>
    <w:rsid w:val="007C7037"/>
    <w:rsid w:val="007D0F14"/>
    <w:rsid w:val="007D11BF"/>
    <w:rsid w:val="007D229A"/>
    <w:rsid w:val="007D2736"/>
    <w:rsid w:val="007D2F44"/>
    <w:rsid w:val="007D2F4D"/>
    <w:rsid w:val="007D349D"/>
    <w:rsid w:val="007D4178"/>
    <w:rsid w:val="007D4D33"/>
    <w:rsid w:val="007D5092"/>
    <w:rsid w:val="007D64F4"/>
    <w:rsid w:val="007D6B4B"/>
    <w:rsid w:val="007D7175"/>
    <w:rsid w:val="007D721E"/>
    <w:rsid w:val="007D76DE"/>
    <w:rsid w:val="007E1369"/>
    <w:rsid w:val="007E1A1B"/>
    <w:rsid w:val="007E1A88"/>
    <w:rsid w:val="007E49E3"/>
    <w:rsid w:val="007E4C88"/>
    <w:rsid w:val="007E5254"/>
    <w:rsid w:val="007E585E"/>
    <w:rsid w:val="007E7DDF"/>
    <w:rsid w:val="007F0687"/>
    <w:rsid w:val="007F0764"/>
    <w:rsid w:val="007F11C8"/>
    <w:rsid w:val="007F19C9"/>
    <w:rsid w:val="007F1CFB"/>
    <w:rsid w:val="007F220B"/>
    <w:rsid w:val="007F238A"/>
    <w:rsid w:val="007F263C"/>
    <w:rsid w:val="007F27DD"/>
    <w:rsid w:val="007F3551"/>
    <w:rsid w:val="007F4EE9"/>
    <w:rsid w:val="007F5200"/>
    <w:rsid w:val="007F6880"/>
    <w:rsid w:val="007F6E71"/>
    <w:rsid w:val="007F6EE3"/>
    <w:rsid w:val="007F769B"/>
    <w:rsid w:val="007F76B4"/>
    <w:rsid w:val="007F7CA4"/>
    <w:rsid w:val="008001B4"/>
    <w:rsid w:val="00800769"/>
    <w:rsid w:val="00800B00"/>
    <w:rsid w:val="00800ED2"/>
    <w:rsid w:val="0080189E"/>
    <w:rsid w:val="008029D7"/>
    <w:rsid w:val="00802E74"/>
    <w:rsid w:val="00804320"/>
    <w:rsid w:val="00804B92"/>
    <w:rsid w:val="00804CA3"/>
    <w:rsid w:val="00804E21"/>
    <w:rsid w:val="00805092"/>
    <w:rsid w:val="00806AAF"/>
    <w:rsid w:val="008070AC"/>
    <w:rsid w:val="0080741A"/>
    <w:rsid w:val="008101FD"/>
    <w:rsid w:val="00810335"/>
    <w:rsid w:val="0081098D"/>
    <w:rsid w:val="00810B75"/>
    <w:rsid w:val="00810CB9"/>
    <w:rsid w:val="00810D8D"/>
    <w:rsid w:val="00811835"/>
    <w:rsid w:val="00812077"/>
    <w:rsid w:val="0081581D"/>
    <w:rsid w:val="00816685"/>
    <w:rsid w:val="00816961"/>
    <w:rsid w:val="008172BE"/>
    <w:rsid w:val="00817B71"/>
    <w:rsid w:val="00817D81"/>
    <w:rsid w:val="00820244"/>
    <w:rsid w:val="008221B3"/>
    <w:rsid w:val="0082248E"/>
    <w:rsid w:val="008242B2"/>
    <w:rsid w:val="0082465F"/>
    <w:rsid w:val="00824FDF"/>
    <w:rsid w:val="00825125"/>
    <w:rsid w:val="008257CC"/>
    <w:rsid w:val="00826D0E"/>
    <w:rsid w:val="00826E0C"/>
    <w:rsid w:val="008274BF"/>
    <w:rsid w:val="0083081F"/>
    <w:rsid w:val="00830DC3"/>
    <w:rsid w:val="008313DE"/>
    <w:rsid w:val="00831555"/>
    <w:rsid w:val="00831F52"/>
    <w:rsid w:val="0083208B"/>
    <w:rsid w:val="00832154"/>
    <w:rsid w:val="00832F5C"/>
    <w:rsid w:val="00833BE0"/>
    <w:rsid w:val="008357B6"/>
    <w:rsid w:val="008359E0"/>
    <w:rsid w:val="008376F6"/>
    <w:rsid w:val="008376FE"/>
    <w:rsid w:val="00837D5B"/>
    <w:rsid w:val="00840607"/>
    <w:rsid w:val="008406DF"/>
    <w:rsid w:val="00841CD2"/>
    <w:rsid w:val="00841CF8"/>
    <w:rsid w:val="00842B77"/>
    <w:rsid w:val="0084309F"/>
    <w:rsid w:val="00843956"/>
    <w:rsid w:val="008445F1"/>
    <w:rsid w:val="0084492F"/>
    <w:rsid w:val="008459DD"/>
    <w:rsid w:val="00845C12"/>
    <w:rsid w:val="008464BD"/>
    <w:rsid w:val="008469D9"/>
    <w:rsid w:val="00846DC0"/>
    <w:rsid w:val="00846F91"/>
    <w:rsid w:val="008474A7"/>
    <w:rsid w:val="008506B6"/>
    <w:rsid w:val="00850AE0"/>
    <w:rsid w:val="008524D2"/>
    <w:rsid w:val="00852E19"/>
    <w:rsid w:val="00855527"/>
    <w:rsid w:val="00855627"/>
    <w:rsid w:val="00856833"/>
    <w:rsid w:val="00856840"/>
    <w:rsid w:val="008572BA"/>
    <w:rsid w:val="0086019B"/>
    <w:rsid w:val="0086087C"/>
    <w:rsid w:val="00860C1F"/>
    <w:rsid w:val="00860D8E"/>
    <w:rsid w:val="00860E8D"/>
    <w:rsid w:val="0086275E"/>
    <w:rsid w:val="00862FD0"/>
    <w:rsid w:val="00864051"/>
    <w:rsid w:val="008641B9"/>
    <w:rsid w:val="00864440"/>
    <w:rsid w:val="00864D76"/>
    <w:rsid w:val="008650FC"/>
    <w:rsid w:val="0086674E"/>
    <w:rsid w:val="00866EB3"/>
    <w:rsid w:val="0086701A"/>
    <w:rsid w:val="008677C5"/>
    <w:rsid w:val="00867BD2"/>
    <w:rsid w:val="008700DD"/>
    <w:rsid w:val="0087061F"/>
    <w:rsid w:val="008712FD"/>
    <w:rsid w:val="008716A1"/>
    <w:rsid w:val="00872D3F"/>
    <w:rsid w:val="00873282"/>
    <w:rsid w:val="008733E4"/>
    <w:rsid w:val="00873ABD"/>
    <w:rsid w:val="00873F15"/>
    <w:rsid w:val="00873F8B"/>
    <w:rsid w:val="00874096"/>
    <w:rsid w:val="00874675"/>
    <w:rsid w:val="0087521C"/>
    <w:rsid w:val="008756A4"/>
    <w:rsid w:val="008759CE"/>
    <w:rsid w:val="00875F73"/>
    <w:rsid w:val="00876C41"/>
    <w:rsid w:val="00877643"/>
    <w:rsid w:val="00877F1E"/>
    <w:rsid w:val="008802F0"/>
    <w:rsid w:val="00880F30"/>
    <w:rsid w:val="0088135B"/>
    <w:rsid w:val="00882445"/>
    <w:rsid w:val="008833E8"/>
    <w:rsid w:val="00884E0C"/>
    <w:rsid w:val="008854E2"/>
    <w:rsid w:val="008865A4"/>
    <w:rsid w:val="008870AA"/>
    <w:rsid w:val="00887B48"/>
    <w:rsid w:val="00890736"/>
    <w:rsid w:val="00890CD2"/>
    <w:rsid w:val="00890D3C"/>
    <w:rsid w:val="00890DE1"/>
    <w:rsid w:val="0089176E"/>
    <w:rsid w:val="008917E0"/>
    <w:rsid w:val="0089214A"/>
    <w:rsid w:val="00892365"/>
    <w:rsid w:val="00892544"/>
    <w:rsid w:val="00892BE5"/>
    <w:rsid w:val="0089387C"/>
    <w:rsid w:val="0089444E"/>
    <w:rsid w:val="00894611"/>
    <w:rsid w:val="008949DF"/>
    <w:rsid w:val="008951DB"/>
    <w:rsid w:val="00895963"/>
    <w:rsid w:val="00896C81"/>
    <w:rsid w:val="00896D83"/>
    <w:rsid w:val="00896F4F"/>
    <w:rsid w:val="008A0AB2"/>
    <w:rsid w:val="008A0CFC"/>
    <w:rsid w:val="008A12FE"/>
    <w:rsid w:val="008A1F1A"/>
    <w:rsid w:val="008A21A6"/>
    <w:rsid w:val="008A28B6"/>
    <w:rsid w:val="008A2BB1"/>
    <w:rsid w:val="008A31EA"/>
    <w:rsid w:val="008A3466"/>
    <w:rsid w:val="008A3783"/>
    <w:rsid w:val="008A389F"/>
    <w:rsid w:val="008A3D02"/>
    <w:rsid w:val="008A4C0B"/>
    <w:rsid w:val="008A54BF"/>
    <w:rsid w:val="008A5940"/>
    <w:rsid w:val="008A5ADF"/>
    <w:rsid w:val="008A5D51"/>
    <w:rsid w:val="008A73B2"/>
    <w:rsid w:val="008B0332"/>
    <w:rsid w:val="008B03E4"/>
    <w:rsid w:val="008B0404"/>
    <w:rsid w:val="008B043F"/>
    <w:rsid w:val="008B0808"/>
    <w:rsid w:val="008B0AEC"/>
    <w:rsid w:val="008B150C"/>
    <w:rsid w:val="008B1E53"/>
    <w:rsid w:val="008B1E5B"/>
    <w:rsid w:val="008B2993"/>
    <w:rsid w:val="008B2F38"/>
    <w:rsid w:val="008B389D"/>
    <w:rsid w:val="008B3C5C"/>
    <w:rsid w:val="008B5299"/>
    <w:rsid w:val="008B5A5F"/>
    <w:rsid w:val="008B5AB0"/>
    <w:rsid w:val="008B5D5B"/>
    <w:rsid w:val="008B5F3C"/>
    <w:rsid w:val="008B6054"/>
    <w:rsid w:val="008B762F"/>
    <w:rsid w:val="008B7B08"/>
    <w:rsid w:val="008B7EE4"/>
    <w:rsid w:val="008C037C"/>
    <w:rsid w:val="008C0D60"/>
    <w:rsid w:val="008C12B7"/>
    <w:rsid w:val="008C13F0"/>
    <w:rsid w:val="008C1883"/>
    <w:rsid w:val="008C1F26"/>
    <w:rsid w:val="008C263C"/>
    <w:rsid w:val="008C2A3A"/>
    <w:rsid w:val="008C2A62"/>
    <w:rsid w:val="008C2F98"/>
    <w:rsid w:val="008C4B53"/>
    <w:rsid w:val="008C4C7E"/>
    <w:rsid w:val="008C4E47"/>
    <w:rsid w:val="008C4ED7"/>
    <w:rsid w:val="008C5C46"/>
    <w:rsid w:val="008C6184"/>
    <w:rsid w:val="008C645A"/>
    <w:rsid w:val="008C6AD1"/>
    <w:rsid w:val="008C7393"/>
    <w:rsid w:val="008C785E"/>
    <w:rsid w:val="008D02A5"/>
    <w:rsid w:val="008D07AE"/>
    <w:rsid w:val="008D0AFB"/>
    <w:rsid w:val="008D0F0E"/>
    <w:rsid w:val="008D1511"/>
    <w:rsid w:val="008D23A6"/>
    <w:rsid w:val="008D2F5C"/>
    <w:rsid w:val="008D32DF"/>
    <w:rsid w:val="008D35E9"/>
    <w:rsid w:val="008D3959"/>
    <w:rsid w:val="008D3966"/>
    <w:rsid w:val="008D3D5C"/>
    <w:rsid w:val="008D4352"/>
    <w:rsid w:val="008D4ECC"/>
    <w:rsid w:val="008D57B8"/>
    <w:rsid w:val="008D5B18"/>
    <w:rsid w:val="008D607E"/>
    <w:rsid w:val="008D60BC"/>
    <w:rsid w:val="008D648A"/>
    <w:rsid w:val="008D6D7B"/>
    <w:rsid w:val="008D7EB7"/>
    <w:rsid w:val="008E086F"/>
    <w:rsid w:val="008E0A06"/>
    <w:rsid w:val="008E0AAF"/>
    <w:rsid w:val="008E0EB8"/>
    <w:rsid w:val="008E10A6"/>
    <w:rsid w:val="008E1271"/>
    <w:rsid w:val="008E1C7C"/>
    <w:rsid w:val="008E2251"/>
    <w:rsid w:val="008E24B3"/>
    <w:rsid w:val="008E24CA"/>
    <w:rsid w:val="008E2B45"/>
    <w:rsid w:val="008E2F6E"/>
    <w:rsid w:val="008E38AD"/>
    <w:rsid w:val="008E3A07"/>
    <w:rsid w:val="008E3EEC"/>
    <w:rsid w:val="008E414A"/>
    <w:rsid w:val="008E5BF2"/>
    <w:rsid w:val="008E5C81"/>
    <w:rsid w:val="008E6723"/>
    <w:rsid w:val="008E6922"/>
    <w:rsid w:val="008F04C7"/>
    <w:rsid w:val="008F0A38"/>
    <w:rsid w:val="008F0F84"/>
    <w:rsid w:val="008F1014"/>
    <w:rsid w:val="008F11C9"/>
    <w:rsid w:val="008F23D8"/>
    <w:rsid w:val="008F29FA"/>
    <w:rsid w:val="008F2FD5"/>
    <w:rsid w:val="008F3526"/>
    <w:rsid w:val="008F37E5"/>
    <w:rsid w:val="008F479B"/>
    <w:rsid w:val="008F48C2"/>
    <w:rsid w:val="008F5840"/>
    <w:rsid w:val="008F5EEF"/>
    <w:rsid w:val="008F66FE"/>
    <w:rsid w:val="008F72CC"/>
    <w:rsid w:val="008F72CD"/>
    <w:rsid w:val="008F7DF5"/>
    <w:rsid w:val="00901F7D"/>
    <w:rsid w:val="00902792"/>
    <w:rsid w:val="009031AE"/>
    <w:rsid w:val="00903802"/>
    <w:rsid w:val="00904A75"/>
    <w:rsid w:val="00905100"/>
    <w:rsid w:val="0090696D"/>
    <w:rsid w:val="00906CD6"/>
    <w:rsid w:val="00906E4D"/>
    <w:rsid w:val="00906F31"/>
    <w:rsid w:val="009078B3"/>
    <w:rsid w:val="00907957"/>
    <w:rsid w:val="00907A77"/>
    <w:rsid w:val="00907E00"/>
    <w:rsid w:val="00910192"/>
    <w:rsid w:val="0091088D"/>
    <w:rsid w:val="00910FC9"/>
    <w:rsid w:val="00912129"/>
    <w:rsid w:val="00912855"/>
    <w:rsid w:val="0091291A"/>
    <w:rsid w:val="00913612"/>
    <w:rsid w:val="0091366A"/>
    <w:rsid w:val="009136AA"/>
    <w:rsid w:val="00913824"/>
    <w:rsid w:val="00914746"/>
    <w:rsid w:val="00915574"/>
    <w:rsid w:val="00915757"/>
    <w:rsid w:val="009159B3"/>
    <w:rsid w:val="00916181"/>
    <w:rsid w:val="00917386"/>
    <w:rsid w:val="009204C5"/>
    <w:rsid w:val="00920871"/>
    <w:rsid w:val="00921342"/>
    <w:rsid w:val="0092180D"/>
    <w:rsid w:val="00922688"/>
    <w:rsid w:val="009232C9"/>
    <w:rsid w:val="00923608"/>
    <w:rsid w:val="009237C5"/>
    <w:rsid w:val="009238E5"/>
    <w:rsid w:val="00923B01"/>
    <w:rsid w:val="00923F12"/>
    <w:rsid w:val="00924640"/>
    <w:rsid w:val="00924FF8"/>
    <w:rsid w:val="0092591E"/>
    <w:rsid w:val="00925BA8"/>
    <w:rsid w:val="00926DA7"/>
    <w:rsid w:val="00926F90"/>
    <w:rsid w:val="00927F8B"/>
    <w:rsid w:val="0093094D"/>
    <w:rsid w:val="009315E6"/>
    <w:rsid w:val="00932559"/>
    <w:rsid w:val="009328C7"/>
    <w:rsid w:val="0093295F"/>
    <w:rsid w:val="00933632"/>
    <w:rsid w:val="009336EC"/>
    <w:rsid w:val="00933F56"/>
    <w:rsid w:val="00934117"/>
    <w:rsid w:val="00934C13"/>
    <w:rsid w:val="00935228"/>
    <w:rsid w:val="00935335"/>
    <w:rsid w:val="009355A2"/>
    <w:rsid w:val="00935C22"/>
    <w:rsid w:val="00935F9E"/>
    <w:rsid w:val="009367EC"/>
    <w:rsid w:val="00936D98"/>
    <w:rsid w:val="00936DD7"/>
    <w:rsid w:val="00940F19"/>
    <w:rsid w:val="00941735"/>
    <w:rsid w:val="009418E3"/>
    <w:rsid w:val="0094212A"/>
    <w:rsid w:val="0094212B"/>
    <w:rsid w:val="00942878"/>
    <w:rsid w:val="00942C80"/>
    <w:rsid w:val="00943197"/>
    <w:rsid w:val="009435F2"/>
    <w:rsid w:val="009445BA"/>
    <w:rsid w:val="00945180"/>
    <w:rsid w:val="0094590C"/>
    <w:rsid w:val="00946355"/>
    <w:rsid w:val="00946648"/>
    <w:rsid w:val="009467ED"/>
    <w:rsid w:val="009468B7"/>
    <w:rsid w:val="0094724E"/>
    <w:rsid w:val="00947973"/>
    <w:rsid w:val="00947BE6"/>
    <w:rsid w:val="009500DF"/>
    <w:rsid w:val="0095048D"/>
    <w:rsid w:val="00950B84"/>
    <w:rsid w:val="0095104D"/>
    <w:rsid w:val="00951ADB"/>
    <w:rsid w:val="009526C9"/>
    <w:rsid w:val="0095298B"/>
    <w:rsid w:val="0095380C"/>
    <w:rsid w:val="00954353"/>
    <w:rsid w:val="00954AFF"/>
    <w:rsid w:val="00954BA6"/>
    <w:rsid w:val="00954C3C"/>
    <w:rsid w:val="00955C0A"/>
    <w:rsid w:val="00955C4F"/>
    <w:rsid w:val="00960555"/>
    <w:rsid w:val="00961D94"/>
    <w:rsid w:val="00963DB6"/>
    <w:rsid w:val="00964485"/>
    <w:rsid w:val="00965620"/>
    <w:rsid w:val="009657F1"/>
    <w:rsid w:val="00965E18"/>
    <w:rsid w:val="0096625D"/>
    <w:rsid w:val="00966C7D"/>
    <w:rsid w:val="0096716F"/>
    <w:rsid w:val="00967E0D"/>
    <w:rsid w:val="0097081D"/>
    <w:rsid w:val="009709F8"/>
    <w:rsid w:val="00970D6F"/>
    <w:rsid w:val="00971197"/>
    <w:rsid w:val="009722EB"/>
    <w:rsid w:val="00972876"/>
    <w:rsid w:val="00972929"/>
    <w:rsid w:val="00972F91"/>
    <w:rsid w:val="00973827"/>
    <w:rsid w:val="009740E9"/>
    <w:rsid w:val="009742D3"/>
    <w:rsid w:val="0097674F"/>
    <w:rsid w:val="00977BA7"/>
    <w:rsid w:val="00977EFE"/>
    <w:rsid w:val="00980517"/>
    <w:rsid w:val="0098194F"/>
    <w:rsid w:val="009821B4"/>
    <w:rsid w:val="009826C8"/>
    <w:rsid w:val="00982AEC"/>
    <w:rsid w:val="009836E4"/>
    <w:rsid w:val="0098412F"/>
    <w:rsid w:val="00985199"/>
    <w:rsid w:val="00985F28"/>
    <w:rsid w:val="00986149"/>
    <w:rsid w:val="00986176"/>
    <w:rsid w:val="00986E42"/>
    <w:rsid w:val="00986E7F"/>
    <w:rsid w:val="00987536"/>
    <w:rsid w:val="00990BD5"/>
    <w:rsid w:val="0099196F"/>
    <w:rsid w:val="00991E39"/>
    <w:rsid w:val="00992B98"/>
    <w:rsid w:val="0099359F"/>
    <w:rsid w:val="00994871"/>
    <w:rsid w:val="00994E08"/>
    <w:rsid w:val="009951F9"/>
    <w:rsid w:val="009952F4"/>
    <w:rsid w:val="00995C95"/>
    <w:rsid w:val="00995E85"/>
    <w:rsid w:val="00996468"/>
    <w:rsid w:val="00996876"/>
    <w:rsid w:val="0099692E"/>
    <w:rsid w:val="00996FFA"/>
    <w:rsid w:val="009973F1"/>
    <w:rsid w:val="009973F3"/>
    <w:rsid w:val="00997AF3"/>
    <w:rsid w:val="009A010D"/>
    <w:rsid w:val="009A0B4D"/>
    <w:rsid w:val="009A0C6F"/>
    <w:rsid w:val="009A14EF"/>
    <w:rsid w:val="009A1502"/>
    <w:rsid w:val="009A2DE0"/>
    <w:rsid w:val="009A2DF9"/>
    <w:rsid w:val="009A3A86"/>
    <w:rsid w:val="009A3FCB"/>
    <w:rsid w:val="009A4869"/>
    <w:rsid w:val="009A5138"/>
    <w:rsid w:val="009A53BB"/>
    <w:rsid w:val="009A6A6B"/>
    <w:rsid w:val="009A737F"/>
    <w:rsid w:val="009A771E"/>
    <w:rsid w:val="009B1C10"/>
    <w:rsid w:val="009B1EF9"/>
    <w:rsid w:val="009B26AC"/>
    <w:rsid w:val="009B322F"/>
    <w:rsid w:val="009B37DF"/>
    <w:rsid w:val="009B37E2"/>
    <w:rsid w:val="009B4519"/>
    <w:rsid w:val="009B4CC9"/>
    <w:rsid w:val="009B506B"/>
    <w:rsid w:val="009B5435"/>
    <w:rsid w:val="009B57EF"/>
    <w:rsid w:val="009B5B85"/>
    <w:rsid w:val="009B5BAD"/>
    <w:rsid w:val="009B6AA3"/>
    <w:rsid w:val="009B7204"/>
    <w:rsid w:val="009C0074"/>
    <w:rsid w:val="009C0564"/>
    <w:rsid w:val="009C0926"/>
    <w:rsid w:val="009C094A"/>
    <w:rsid w:val="009C2685"/>
    <w:rsid w:val="009C2881"/>
    <w:rsid w:val="009C39BC"/>
    <w:rsid w:val="009C4BC2"/>
    <w:rsid w:val="009C4D22"/>
    <w:rsid w:val="009C50D8"/>
    <w:rsid w:val="009C6083"/>
    <w:rsid w:val="009C7320"/>
    <w:rsid w:val="009C7B3D"/>
    <w:rsid w:val="009D0729"/>
    <w:rsid w:val="009D07D8"/>
    <w:rsid w:val="009D0F66"/>
    <w:rsid w:val="009D1A06"/>
    <w:rsid w:val="009D1BA4"/>
    <w:rsid w:val="009D22E4"/>
    <w:rsid w:val="009D22F7"/>
    <w:rsid w:val="009D319C"/>
    <w:rsid w:val="009D4135"/>
    <w:rsid w:val="009D5BAB"/>
    <w:rsid w:val="009D6A0A"/>
    <w:rsid w:val="009D7D67"/>
    <w:rsid w:val="009E058F"/>
    <w:rsid w:val="009E0A9E"/>
    <w:rsid w:val="009E0F05"/>
    <w:rsid w:val="009E145B"/>
    <w:rsid w:val="009E1824"/>
    <w:rsid w:val="009E19A2"/>
    <w:rsid w:val="009E2991"/>
    <w:rsid w:val="009E3AFD"/>
    <w:rsid w:val="009E3CDD"/>
    <w:rsid w:val="009E4783"/>
    <w:rsid w:val="009E48BD"/>
    <w:rsid w:val="009E4A96"/>
    <w:rsid w:val="009E4B16"/>
    <w:rsid w:val="009E4C65"/>
    <w:rsid w:val="009E4EE8"/>
    <w:rsid w:val="009E4FB2"/>
    <w:rsid w:val="009E5C60"/>
    <w:rsid w:val="009E5E17"/>
    <w:rsid w:val="009E64DB"/>
    <w:rsid w:val="009E66E5"/>
    <w:rsid w:val="009E6794"/>
    <w:rsid w:val="009E6ABA"/>
    <w:rsid w:val="009E7189"/>
    <w:rsid w:val="009E7E46"/>
    <w:rsid w:val="009E7FC1"/>
    <w:rsid w:val="009F01E1"/>
    <w:rsid w:val="009F0B4D"/>
    <w:rsid w:val="009F1096"/>
    <w:rsid w:val="009F150E"/>
    <w:rsid w:val="009F27AD"/>
    <w:rsid w:val="009F3529"/>
    <w:rsid w:val="009F3FB5"/>
    <w:rsid w:val="009F4CB8"/>
    <w:rsid w:val="009F521F"/>
    <w:rsid w:val="009F553C"/>
    <w:rsid w:val="009F59F8"/>
    <w:rsid w:val="009F6EAB"/>
    <w:rsid w:val="00A005B0"/>
    <w:rsid w:val="00A0077E"/>
    <w:rsid w:val="00A00788"/>
    <w:rsid w:val="00A01699"/>
    <w:rsid w:val="00A018DD"/>
    <w:rsid w:val="00A01F17"/>
    <w:rsid w:val="00A022A5"/>
    <w:rsid w:val="00A02A3C"/>
    <w:rsid w:val="00A037A3"/>
    <w:rsid w:val="00A03A22"/>
    <w:rsid w:val="00A04634"/>
    <w:rsid w:val="00A06087"/>
    <w:rsid w:val="00A06119"/>
    <w:rsid w:val="00A06E35"/>
    <w:rsid w:val="00A07A48"/>
    <w:rsid w:val="00A108EE"/>
    <w:rsid w:val="00A10BB8"/>
    <w:rsid w:val="00A11D44"/>
    <w:rsid w:val="00A1200D"/>
    <w:rsid w:val="00A137E4"/>
    <w:rsid w:val="00A14116"/>
    <w:rsid w:val="00A14813"/>
    <w:rsid w:val="00A149CA"/>
    <w:rsid w:val="00A14E3C"/>
    <w:rsid w:val="00A14EFE"/>
    <w:rsid w:val="00A1566A"/>
    <w:rsid w:val="00A1595F"/>
    <w:rsid w:val="00A165BF"/>
    <w:rsid w:val="00A172E8"/>
    <w:rsid w:val="00A17991"/>
    <w:rsid w:val="00A179FF"/>
    <w:rsid w:val="00A20F2E"/>
    <w:rsid w:val="00A20FD4"/>
    <w:rsid w:val="00A21947"/>
    <w:rsid w:val="00A21A36"/>
    <w:rsid w:val="00A24E4A"/>
    <w:rsid w:val="00A25294"/>
    <w:rsid w:val="00A253CC"/>
    <w:rsid w:val="00A254EE"/>
    <w:rsid w:val="00A25BE7"/>
    <w:rsid w:val="00A25C88"/>
    <w:rsid w:val="00A2635E"/>
    <w:rsid w:val="00A26489"/>
    <w:rsid w:val="00A26FEE"/>
    <w:rsid w:val="00A27008"/>
    <w:rsid w:val="00A27B26"/>
    <w:rsid w:val="00A27CDF"/>
    <w:rsid w:val="00A27D48"/>
    <w:rsid w:val="00A309C6"/>
    <w:rsid w:val="00A30B95"/>
    <w:rsid w:val="00A30D13"/>
    <w:rsid w:val="00A312B0"/>
    <w:rsid w:val="00A314F9"/>
    <w:rsid w:val="00A315FB"/>
    <w:rsid w:val="00A319D0"/>
    <w:rsid w:val="00A32232"/>
    <w:rsid w:val="00A32316"/>
    <w:rsid w:val="00A323F6"/>
    <w:rsid w:val="00A33172"/>
    <w:rsid w:val="00A33218"/>
    <w:rsid w:val="00A33E65"/>
    <w:rsid w:val="00A3432B"/>
    <w:rsid w:val="00A346BA"/>
    <w:rsid w:val="00A34C67"/>
    <w:rsid w:val="00A34D62"/>
    <w:rsid w:val="00A34DE7"/>
    <w:rsid w:val="00A35177"/>
    <w:rsid w:val="00A3611D"/>
    <w:rsid w:val="00A36339"/>
    <w:rsid w:val="00A366E4"/>
    <w:rsid w:val="00A36ADC"/>
    <w:rsid w:val="00A36D95"/>
    <w:rsid w:val="00A37AB1"/>
    <w:rsid w:val="00A37C03"/>
    <w:rsid w:val="00A429DE"/>
    <w:rsid w:val="00A43367"/>
    <w:rsid w:val="00A4376F"/>
    <w:rsid w:val="00A4549F"/>
    <w:rsid w:val="00A45B9B"/>
    <w:rsid w:val="00A45D08"/>
    <w:rsid w:val="00A45D3B"/>
    <w:rsid w:val="00A45E36"/>
    <w:rsid w:val="00A462A9"/>
    <w:rsid w:val="00A462FE"/>
    <w:rsid w:val="00A466E5"/>
    <w:rsid w:val="00A47209"/>
    <w:rsid w:val="00A501C9"/>
    <w:rsid w:val="00A50506"/>
    <w:rsid w:val="00A53F55"/>
    <w:rsid w:val="00A5417B"/>
    <w:rsid w:val="00A54599"/>
    <w:rsid w:val="00A54743"/>
    <w:rsid w:val="00A54B82"/>
    <w:rsid w:val="00A569D4"/>
    <w:rsid w:val="00A57BCD"/>
    <w:rsid w:val="00A57F1A"/>
    <w:rsid w:val="00A60163"/>
    <w:rsid w:val="00A6038D"/>
    <w:rsid w:val="00A60CF0"/>
    <w:rsid w:val="00A61429"/>
    <w:rsid w:val="00A61514"/>
    <w:rsid w:val="00A61645"/>
    <w:rsid w:val="00A61F62"/>
    <w:rsid w:val="00A62080"/>
    <w:rsid w:val="00A630A2"/>
    <w:rsid w:val="00A632B8"/>
    <w:rsid w:val="00A634D9"/>
    <w:rsid w:val="00A637AB"/>
    <w:rsid w:val="00A63BF3"/>
    <w:rsid w:val="00A64366"/>
    <w:rsid w:val="00A64942"/>
    <w:rsid w:val="00A64C92"/>
    <w:rsid w:val="00A65911"/>
    <w:rsid w:val="00A6643C"/>
    <w:rsid w:val="00A67544"/>
    <w:rsid w:val="00A67636"/>
    <w:rsid w:val="00A67E10"/>
    <w:rsid w:val="00A7074C"/>
    <w:rsid w:val="00A7075B"/>
    <w:rsid w:val="00A70E7D"/>
    <w:rsid w:val="00A7176B"/>
    <w:rsid w:val="00A71CE6"/>
    <w:rsid w:val="00A71D23"/>
    <w:rsid w:val="00A7333A"/>
    <w:rsid w:val="00A73AC8"/>
    <w:rsid w:val="00A73D0D"/>
    <w:rsid w:val="00A74A92"/>
    <w:rsid w:val="00A75918"/>
    <w:rsid w:val="00A75CC1"/>
    <w:rsid w:val="00A75E88"/>
    <w:rsid w:val="00A7674F"/>
    <w:rsid w:val="00A778AC"/>
    <w:rsid w:val="00A800F4"/>
    <w:rsid w:val="00A8056E"/>
    <w:rsid w:val="00A80B6E"/>
    <w:rsid w:val="00A80B89"/>
    <w:rsid w:val="00A819E8"/>
    <w:rsid w:val="00A82267"/>
    <w:rsid w:val="00A82D58"/>
    <w:rsid w:val="00A82DE2"/>
    <w:rsid w:val="00A8399D"/>
    <w:rsid w:val="00A83E3D"/>
    <w:rsid w:val="00A84347"/>
    <w:rsid w:val="00A8443A"/>
    <w:rsid w:val="00A8479C"/>
    <w:rsid w:val="00A84B05"/>
    <w:rsid w:val="00A8557B"/>
    <w:rsid w:val="00A85A05"/>
    <w:rsid w:val="00A86D63"/>
    <w:rsid w:val="00A86FF9"/>
    <w:rsid w:val="00A87797"/>
    <w:rsid w:val="00A9066F"/>
    <w:rsid w:val="00A9076D"/>
    <w:rsid w:val="00A90E72"/>
    <w:rsid w:val="00A916BA"/>
    <w:rsid w:val="00A922A2"/>
    <w:rsid w:val="00A9327B"/>
    <w:rsid w:val="00A93B69"/>
    <w:rsid w:val="00A940D8"/>
    <w:rsid w:val="00A94714"/>
    <w:rsid w:val="00A947BA"/>
    <w:rsid w:val="00A94F45"/>
    <w:rsid w:val="00A95BFC"/>
    <w:rsid w:val="00A95DC0"/>
    <w:rsid w:val="00A963C7"/>
    <w:rsid w:val="00A97924"/>
    <w:rsid w:val="00AA06DF"/>
    <w:rsid w:val="00AA0D0E"/>
    <w:rsid w:val="00AA1626"/>
    <w:rsid w:val="00AA1C25"/>
    <w:rsid w:val="00AA3A67"/>
    <w:rsid w:val="00AA3DB7"/>
    <w:rsid w:val="00AA40F8"/>
    <w:rsid w:val="00AA443F"/>
    <w:rsid w:val="00AA51F5"/>
    <w:rsid w:val="00AA559E"/>
    <w:rsid w:val="00AA5758"/>
    <w:rsid w:val="00AA5C64"/>
    <w:rsid w:val="00AA5E3B"/>
    <w:rsid w:val="00AA6091"/>
    <w:rsid w:val="00AA6507"/>
    <w:rsid w:val="00AA68B4"/>
    <w:rsid w:val="00AB01AF"/>
    <w:rsid w:val="00AB0543"/>
    <w:rsid w:val="00AB060B"/>
    <w:rsid w:val="00AB0AC9"/>
    <w:rsid w:val="00AB1505"/>
    <w:rsid w:val="00AB185A"/>
    <w:rsid w:val="00AB1BA7"/>
    <w:rsid w:val="00AB1E04"/>
    <w:rsid w:val="00AB29CF"/>
    <w:rsid w:val="00AB3113"/>
    <w:rsid w:val="00AB348A"/>
    <w:rsid w:val="00AB3F38"/>
    <w:rsid w:val="00AB43EC"/>
    <w:rsid w:val="00AB48B6"/>
    <w:rsid w:val="00AB4BF4"/>
    <w:rsid w:val="00AB5ADF"/>
    <w:rsid w:val="00AB5B03"/>
    <w:rsid w:val="00AB5E57"/>
    <w:rsid w:val="00AB66F3"/>
    <w:rsid w:val="00AB6810"/>
    <w:rsid w:val="00AB725F"/>
    <w:rsid w:val="00AC0111"/>
    <w:rsid w:val="00AC05BA"/>
    <w:rsid w:val="00AC0705"/>
    <w:rsid w:val="00AC0889"/>
    <w:rsid w:val="00AC109B"/>
    <w:rsid w:val="00AC2D07"/>
    <w:rsid w:val="00AC338B"/>
    <w:rsid w:val="00AC3C0A"/>
    <w:rsid w:val="00AC5332"/>
    <w:rsid w:val="00AC74DA"/>
    <w:rsid w:val="00AC7A2B"/>
    <w:rsid w:val="00AC7A36"/>
    <w:rsid w:val="00AC7C25"/>
    <w:rsid w:val="00AC7D06"/>
    <w:rsid w:val="00AC7D8D"/>
    <w:rsid w:val="00AD00BD"/>
    <w:rsid w:val="00AD0A51"/>
    <w:rsid w:val="00AD0A96"/>
    <w:rsid w:val="00AD0B37"/>
    <w:rsid w:val="00AD11F7"/>
    <w:rsid w:val="00AD1883"/>
    <w:rsid w:val="00AD18A1"/>
    <w:rsid w:val="00AD1DB7"/>
    <w:rsid w:val="00AD2099"/>
    <w:rsid w:val="00AD2852"/>
    <w:rsid w:val="00AD2DE5"/>
    <w:rsid w:val="00AD3976"/>
    <w:rsid w:val="00AD4D2A"/>
    <w:rsid w:val="00AD5039"/>
    <w:rsid w:val="00AD53F8"/>
    <w:rsid w:val="00AD542F"/>
    <w:rsid w:val="00AD5B45"/>
    <w:rsid w:val="00AD5D65"/>
    <w:rsid w:val="00AD6372"/>
    <w:rsid w:val="00AD7305"/>
    <w:rsid w:val="00AD757F"/>
    <w:rsid w:val="00AD7E64"/>
    <w:rsid w:val="00AE0001"/>
    <w:rsid w:val="00AE0A25"/>
    <w:rsid w:val="00AE0BCE"/>
    <w:rsid w:val="00AE0C56"/>
    <w:rsid w:val="00AE0D3A"/>
    <w:rsid w:val="00AE149E"/>
    <w:rsid w:val="00AE1EE5"/>
    <w:rsid w:val="00AE22F2"/>
    <w:rsid w:val="00AE29FC"/>
    <w:rsid w:val="00AE2F3F"/>
    <w:rsid w:val="00AE30D1"/>
    <w:rsid w:val="00AE3B4E"/>
    <w:rsid w:val="00AE41D4"/>
    <w:rsid w:val="00AE498B"/>
    <w:rsid w:val="00AE5417"/>
    <w:rsid w:val="00AE5568"/>
    <w:rsid w:val="00AE5985"/>
    <w:rsid w:val="00AE59EC"/>
    <w:rsid w:val="00AE67B3"/>
    <w:rsid w:val="00AE67CB"/>
    <w:rsid w:val="00AE698A"/>
    <w:rsid w:val="00AE7864"/>
    <w:rsid w:val="00AE7949"/>
    <w:rsid w:val="00AF1210"/>
    <w:rsid w:val="00AF1469"/>
    <w:rsid w:val="00AF25D5"/>
    <w:rsid w:val="00AF3530"/>
    <w:rsid w:val="00AF3DBB"/>
    <w:rsid w:val="00AF5194"/>
    <w:rsid w:val="00AF53EF"/>
    <w:rsid w:val="00AF5CA7"/>
    <w:rsid w:val="00AF6447"/>
    <w:rsid w:val="00AF6F76"/>
    <w:rsid w:val="00AF7139"/>
    <w:rsid w:val="00AF73C3"/>
    <w:rsid w:val="00AF795C"/>
    <w:rsid w:val="00B00752"/>
    <w:rsid w:val="00B011E6"/>
    <w:rsid w:val="00B011E8"/>
    <w:rsid w:val="00B01A32"/>
    <w:rsid w:val="00B024EA"/>
    <w:rsid w:val="00B026C1"/>
    <w:rsid w:val="00B02B9C"/>
    <w:rsid w:val="00B02D3C"/>
    <w:rsid w:val="00B0353B"/>
    <w:rsid w:val="00B03936"/>
    <w:rsid w:val="00B040B2"/>
    <w:rsid w:val="00B04D1B"/>
    <w:rsid w:val="00B05BCA"/>
    <w:rsid w:val="00B0649A"/>
    <w:rsid w:val="00B0661F"/>
    <w:rsid w:val="00B079CE"/>
    <w:rsid w:val="00B10558"/>
    <w:rsid w:val="00B10680"/>
    <w:rsid w:val="00B130C6"/>
    <w:rsid w:val="00B134FE"/>
    <w:rsid w:val="00B1369D"/>
    <w:rsid w:val="00B14F3E"/>
    <w:rsid w:val="00B153C9"/>
    <w:rsid w:val="00B156A9"/>
    <w:rsid w:val="00B15834"/>
    <w:rsid w:val="00B15F83"/>
    <w:rsid w:val="00B160FF"/>
    <w:rsid w:val="00B16322"/>
    <w:rsid w:val="00B1662E"/>
    <w:rsid w:val="00B16A6F"/>
    <w:rsid w:val="00B16C1C"/>
    <w:rsid w:val="00B17F30"/>
    <w:rsid w:val="00B20993"/>
    <w:rsid w:val="00B21FC3"/>
    <w:rsid w:val="00B22C0D"/>
    <w:rsid w:val="00B22DB6"/>
    <w:rsid w:val="00B23A0F"/>
    <w:rsid w:val="00B23AF4"/>
    <w:rsid w:val="00B23C15"/>
    <w:rsid w:val="00B24043"/>
    <w:rsid w:val="00B25762"/>
    <w:rsid w:val="00B25B40"/>
    <w:rsid w:val="00B25FDE"/>
    <w:rsid w:val="00B26255"/>
    <w:rsid w:val="00B26AB0"/>
    <w:rsid w:val="00B26AD2"/>
    <w:rsid w:val="00B26CA2"/>
    <w:rsid w:val="00B309F1"/>
    <w:rsid w:val="00B30B4E"/>
    <w:rsid w:val="00B31239"/>
    <w:rsid w:val="00B31246"/>
    <w:rsid w:val="00B326FF"/>
    <w:rsid w:val="00B3290C"/>
    <w:rsid w:val="00B340AA"/>
    <w:rsid w:val="00B340DE"/>
    <w:rsid w:val="00B348BF"/>
    <w:rsid w:val="00B34A9F"/>
    <w:rsid w:val="00B34B80"/>
    <w:rsid w:val="00B35CDA"/>
    <w:rsid w:val="00B37022"/>
    <w:rsid w:val="00B37B0A"/>
    <w:rsid w:val="00B37B1B"/>
    <w:rsid w:val="00B37D97"/>
    <w:rsid w:val="00B4082D"/>
    <w:rsid w:val="00B40B8E"/>
    <w:rsid w:val="00B411BD"/>
    <w:rsid w:val="00B41559"/>
    <w:rsid w:val="00B418E8"/>
    <w:rsid w:val="00B42285"/>
    <w:rsid w:val="00B4274B"/>
    <w:rsid w:val="00B42CBA"/>
    <w:rsid w:val="00B435B1"/>
    <w:rsid w:val="00B4367F"/>
    <w:rsid w:val="00B438BA"/>
    <w:rsid w:val="00B44068"/>
    <w:rsid w:val="00B44F09"/>
    <w:rsid w:val="00B44F99"/>
    <w:rsid w:val="00B45876"/>
    <w:rsid w:val="00B4644A"/>
    <w:rsid w:val="00B46DCB"/>
    <w:rsid w:val="00B504C8"/>
    <w:rsid w:val="00B507AC"/>
    <w:rsid w:val="00B508DD"/>
    <w:rsid w:val="00B50CD4"/>
    <w:rsid w:val="00B50D07"/>
    <w:rsid w:val="00B51542"/>
    <w:rsid w:val="00B51D1D"/>
    <w:rsid w:val="00B51F90"/>
    <w:rsid w:val="00B530A3"/>
    <w:rsid w:val="00B5310E"/>
    <w:rsid w:val="00B53324"/>
    <w:rsid w:val="00B54ACC"/>
    <w:rsid w:val="00B54B0B"/>
    <w:rsid w:val="00B54DCB"/>
    <w:rsid w:val="00B557C0"/>
    <w:rsid w:val="00B55AC2"/>
    <w:rsid w:val="00B560C9"/>
    <w:rsid w:val="00B56533"/>
    <w:rsid w:val="00B56CFC"/>
    <w:rsid w:val="00B57373"/>
    <w:rsid w:val="00B57777"/>
    <w:rsid w:val="00B57A17"/>
    <w:rsid w:val="00B607B7"/>
    <w:rsid w:val="00B61BE2"/>
    <w:rsid w:val="00B6215A"/>
    <w:rsid w:val="00B62576"/>
    <w:rsid w:val="00B6266F"/>
    <w:rsid w:val="00B62E0B"/>
    <w:rsid w:val="00B637D0"/>
    <w:rsid w:val="00B63C32"/>
    <w:rsid w:val="00B64434"/>
    <w:rsid w:val="00B65792"/>
    <w:rsid w:val="00B6748A"/>
    <w:rsid w:val="00B711CE"/>
    <w:rsid w:val="00B71DC8"/>
    <w:rsid w:val="00B72BFE"/>
    <w:rsid w:val="00B72CE3"/>
    <w:rsid w:val="00B73C38"/>
    <w:rsid w:val="00B746C6"/>
    <w:rsid w:val="00B74FEA"/>
    <w:rsid w:val="00B75A00"/>
    <w:rsid w:val="00B7604C"/>
    <w:rsid w:val="00B7652C"/>
    <w:rsid w:val="00B766BF"/>
    <w:rsid w:val="00B76FA6"/>
    <w:rsid w:val="00B778DC"/>
    <w:rsid w:val="00B808DF"/>
    <w:rsid w:val="00B80910"/>
    <w:rsid w:val="00B818F4"/>
    <w:rsid w:val="00B81BC9"/>
    <w:rsid w:val="00B8222F"/>
    <w:rsid w:val="00B82615"/>
    <w:rsid w:val="00B83444"/>
    <w:rsid w:val="00B836ED"/>
    <w:rsid w:val="00B83D2B"/>
    <w:rsid w:val="00B83FA9"/>
    <w:rsid w:val="00B84FE4"/>
    <w:rsid w:val="00B84FFD"/>
    <w:rsid w:val="00B853BE"/>
    <w:rsid w:val="00B86476"/>
    <w:rsid w:val="00B86A3D"/>
    <w:rsid w:val="00B8712C"/>
    <w:rsid w:val="00B875C7"/>
    <w:rsid w:val="00B87A87"/>
    <w:rsid w:val="00B90672"/>
    <w:rsid w:val="00B90D10"/>
    <w:rsid w:val="00B90FE5"/>
    <w:rsid w:val="00B919AD"/>
    <w:rsid w:val="00B91A2B"/>
    <w:rsid w:val="00B924FA"/>
    <w:rsid w:val="00B92D47"/>
    <w:rsid w:val="00B93204"/>
    <w:rsid w:val="00B93B0A"/>
    <w:rsid w:val="00B93C7F"/>
    <w:rsid w:val="00B94E17"/>
    <w:rsid w:val="00B957FE"/>
    <w:rsid w:val="00B95F02"/>
    <w:rsid w:val="00B96BEF"/>
    <w:rsid w:val="00B96FC0"/>
    <w:rsid w:val="00B97260"/>
    <w:rsid w:val="00B97A69"/>
    <w:rsid w:val="00BA0632"/>
    <w:rsid w:val="00BA0678"/>
    <w:rsid w:val="00BA0AAA"/>
    <w:rsid w:val="00BA0DFB"/>
    <w:rsid w:val="00BA2FEF"/>
    <w:rsid w:val="00BA326E"/>
    <w:rsid w:val="00BA3EBD"/>
    <w:rsid w:val="00BA407E"/>
    <w:rsid w:val="00BA4575"/>
    <w:rsid w:val="00BA5EDB"/>
    <w:rsid w:val="00BA5F55"/>
    <w:rsid w:val="00BA651C"/>
    <w:rsid w:val="00BA6B54"/>
    <w:rsid w:val="00BB02D2"/>
    <w:rsid w:val="00BB06C3"/>
    <w:rsid w:val="00BB0A9E"/>
    <w:rsid w:val="00BB0BC6"/>
    <w:rsid w:val="00BB1548"/>
    <w:rsid w:val="00BB1CB9"/>
    <w:rsid w:val="00BB1CE7"/>
    <w:rsid w:val="00BB1E7C"/>
    <w:rsid w:val="00BB248E"/>
    <w:rsid w:val="00BB2FD3"/>
    <w:rsid w:val="00BB2FDF"/>
    <w:rsid w:val="00BB2FFF"/>
    <w:rsid w:val="00BB30A4"/>
    <w:rsid w:val="00BB3405"/>
    <w:rsid w:val="00BB4639"/>
    <w:rsid w:val="00BB499F"/>
    <w:rsid w:val="00BB4C4E"/>
    <w:rsid w:val="00BB5FCB"/>
    <w:rsid w:val="00BB604B"/>
    <w:rsid w:val="00BB6068"/>
    <w:rsid w:val="00BB7867"/>
    <w:rsid w:val="00BC00EC"/>
    <w:rsid w:val="00BC08C5"/>
    <w:rsid w:val="00BC0DDA"/>
    <w:rsid w:val="00BC0E59"/>
    <w:rsid w:val="00BC1015"/>
    <w:rsid w:val="00BC12FB"/>
    <w:rsid w:val="00BC1B45"/>
    <w:rsid w:val="00BC1C3C"/>
    <w:rsid w:val="00BC2786"/>
    <w:rsid w:val="00BC307F"/>
    <w:rsid w:val="00BC3159"/>
    <w:rsid w:val="00BC3257"/>
    <w:rsid w:val="00BC32E2"/>
    <w:rsid w:val="00BC39DB"/>
    <w:rsid w:val="00BC39E6"/>
    <w:rsid w:val="00BC3A32"/>
    <w:rsid w:val="00BC3B07"/>
    <w:rsid w:val="00BC46EF"/>
    <w:rsid w:val="00BC6FD6"/>
    <w:rsid w:val="00BC7253"/>
    <w:rsid w:val="00BD008E"/>
    <w:rsid w:val="00BD120D"/>
    <w:rsid w:val="00BD2485"/>
    <w:rsid w:val="00BD2773"/>
    <w:rsid w:val="00BD2F3B"/>
    <w:rsid w:val="00BD3372"/>
    <w:rsid w:val="00BD3F3A"/>
    <w:rsid w:val="00BD4428"/>
    <w:rsid w:val="00BD4814"/>
    <w:rsid w:val="00BD4C30"/>
    <w:rsid w:val="00BD4E96"/>
    <w:rsid w:val="00BD50AA"/>
    <w:rsid w:val="00BD5135"/>
    <w:rsid w:val="00BD6959"/>
    <w:rsid w:val="00BD7291"/>
    <w:rsid w:val="00BD7CD3"/>
    <w:rsid w:val="00BD7EA3"/>
    <w:rsid w:val="00BD7FE2"/>
    <w:rsid w:val="00BE0173"/>
    <w:rsid w:val="00BE09C9"/>
    <w:rsid w:val="00BE0B19"/>
    <w:rsid w:val="00BE0DD8"/>
    <w:rsid w:val="00BE13F0"/>
    <w:rsid w:val="00BE1D82"/>
    <w:rsid w:val="00BE1EE4"/>
    <w:rsid w:val="00BE1F8B"/>
    <w:rsid w:val="00BE28D3"/>
    <w:rsid w:val="00BE2B4F"/>
    <w:rsid w:val="00BE2C88"/>
    <w:rsid w:val="00BE2F39"/>
    <w:rsid w:val="00BE332D"/>
    <w:rsid w:val="00BE3417"/>
    <w:rsid w:val="00BE3BBD"/>
    <w:rsid w:val="00BE3CF1"/>
    <w:rsid w:val="00BE3F17"/>
    <w:rsid w:val="00BE4B20"/>
    <w:rsid w:val="00BE5250"/>
    <w:rsid w:val="00BE5FBB"/>
    <w:rsid w:val="00BE5FC4"/>
    <w:rsid w:val="00BE60D5"/>
    <w:rsid w:val="00BE7C4D"/>
    <w:rsid w:val="00BE7DA3"/>
    <w:rsid w:val="00BE7F6A"/>
    <w:rsid w:val="00BF0274"/>
    <w:rsid w:val="00BF05A0"/>
    <w:rsid w:val="00BF08C4"/>
    <w:rsid w:val="00BF0BAF"/>
    <w:rsid w:val="00BF0D4A"/>
    <w:rsid w:val="00BF0EFC"/>
    <w:rsid w:val="00BF19CE"/>
    <w:rsid w:val="00BF2B6F"/>
    <w:rsid w:val="00BF351A"/>
    <w:rsid w:val="00BF3914"/>
    <w:rsid w:val="00BF49B1"/>
    <w:rsid w:val="00BF5552"/>
    <w:rsid w:val="00BF73F2"/>
    <w:rsid w:val="00C00BE5"/>
    <w:rsid w:val="00C01547"/>
    <w:rsid w:val="00C01671"/>
    <w:rsid w:val="00C02419"/>
    <w:rsid w:val="00C02766"/>
    <w:rsid w:val="00C03EE8"/>
    <w:rsid w:val="00C0524C"/>
    <w:rsid w:val="00C058A7"/>
    <w:rsid w:val="00C05BEC"/>
    <w:rsid w:val="00C06A6F"/>
    <w:rsid w:val="00C06E7D"/>
    <w:rsid w:val="00C07786"/>
    <w:rsid w:val="00C1016B"/>
    <w:rsid w:val="00C1112B"/>
    <w:rsid w:val="00C11A88"/>
    <w:rsid w:val="00C11D96"/>
    <w:rsid w:val="00C12012"/>
    <w:rsid w:val="00C12874"/>
    <w:rsid w:val="00C12BC1"/>
    <w:rsid w:val="00C13BDA"/>
    <w:rsid w:val="00C13CDB"/>
    <w:rsid w:val="00C13FFD"/>
    <w:rsid w:val="00C14632"/>
    <w:rsid w:val="00C16C30"/>
    <w:rsid w:val="00C2062D"/>
    <w:rsid w:val="00C20A00"/>
    <w:rsid w:val="00C214A5"/>
    <w:rsid w:val="00C21673"/>
    <w:rsid w:val="00C2173D"/>
    <w:rsid w:val="00C21C7A"/>
    <w:rsid w:val="00C22E9C"/>
    <w:rsid w:val="00C23130"/>
    <w:rsid w:val="00C245B4"/>
    <w:rsid w:val="00C24671"/>
    <w:rsid w:val="00C255A5"/>
    <w:rsid w:val="00C2573D"/>
    <w:rsid w:val="00C2584B"/>
    <w:rsid w:val="00C25942"/>
    <w:rsid w:val="00C25DD9"/>
    <w:rsid w:val="00C2663F"/>
    <w:rsid w:val="00C26DB8"/>
    <w:rsid w:val="00C278DC"/>
    <w:rsid w:val="00C31A98"/>
    <w:rsid w:val="00C3400F"/>
    <w:rsid w:val="00C3408E"/>
    <w:rsid w:val="00C34B64"/>
    <w:rsid w:val="00C34C36"/>
    <w:rsid w:val="00C352B3"/>
    <w:rsid w:val="00C35AFB"/>
    <w:rsid w:val="00C3654C"/>
    <w:rsid w:val="00C36BF5"/>
    <w:rsid w:val="00C36DBC"/>
    <w:rsid w:val="00C36F5A"/>
    <w:rsid w:val="00C37665"/>
    <w:rsid w:val="00C376BA"/>
    <w:rsid w:val="00C37966"/>
    <w:rsid w:val="00C40373"/>
    <w:rsid w:val="00C4082D"/>
    <w:rsid w:val="00C40AE6"/>
    <w:rsid w:val="00C411AF"/>
    <w:rsid w:val="00C4138D"/>
    <w:rsid w:val="00C41E3A"/>
    <w:rsid w:val="00C42D65"/>
    <w:rsid w:val="00C4304C"/>
    <w:rsid w:val="00C43315"/>
    <w:rsid w:val="00C4337A"/>
    <w:rsid w:val="00C44805"/>
    <w:rsid w:val="00C44DDA"/>
    <w:rsid w:val="00C452F5"/>
    <w:rsid w:val="00C45819"/>
    <w:rsid w:val="00C45D13"/>
    <w:rsid w:val="00C46555"/>
    <w:rsid w:val="00C466D0"/>
    <w:rsid w:val="00C46B15"/>
    <w:rsid w:val="00C46F7D"/>
    <w:rsid w:val="00C479B5"/>
    <w:rsid w:val="00C50242"/>
    <w:rsid w:val="00C5034D"/>
    <w:rsid w:val="00C50498"/>
    <w:rsid w:val="00C5050E"/>
    <w:rsid w:val="00C50E99"/>
    <w:rsid w:val="00C512F7"/>
    <w:rsid w:val="00C51355"/>
    <w:rsid w:val="00C51DE1"/>
    <w:rsid w:val="00C52359"/>
    <w:rsid w:val="00C52744"/>
    <w:rsid w:val="00C530A0"/>
    <w:rsid w:val="00C53952"/>
    <w:rsid w:val="00C53EB3"/>
    <w:rsid w:val="00C542D4"/>
    <w:rsid w:val="00C5488F"/>
    <w:rsid w:val="00C54D71"/>
    <w:rsid w:val="00C563F5"/>
    <w:rsid w:val="00C5671B"/>
    <w:rsid w:val="00C570F7"/>
    <w:rsid w:val="00C608BB"/>
    <w:rsid w:val="00C617FA"/>
    <w:rsid w:val="00C62CD5"/>
    <w:rsid w:val="00C636E6"/>
    <w:rsid w:val="00C639D6"/>
    <w:rsid w:val="00C63F8E"/>
    <w:rsid w:val="00C647FB"/>
    <w:rsid w:val="00C64AF0"/>
    <w:rsid w:val="00C6523D"/>
    <w:rsid w:val="00C6545B"/>
    <w:rsid w:val="00C654E0"/>
    <w:rsid w:val="00C658FA"/>
    <w:rsid w:val="00C6649A"/>
    <w:rsid w:val="00C67B29"/>
    <w:rsid w:val="00C67EAB"/>
    <w:rsid w:val="00C67FC6"/>
    <w:rsid w:val="00C7061C"/>
    <w:rsid w:val="00C707B3"/>
    <w:rsid w:val="00C70AB8"/>
    <w:rsid w:val="00C70C7E"/>
    <w:rsid w:val="00C70DFF"/>
    <w:rsid w:val="00C71825"/>
    <w:rsid w:val="00C7186F"/>
    <w:rsid w:val="00C71EF6"/>
    <w:rsid w:val="00C7209E"/>
    <w:rsid w:val="00C74401"/>
    <w:rsid w:val="00C74DA2"/>
    <w:rsid w:val="00C74EE9"/>
    <w:rsid w:val="00C759A8"/>
    <w:rsid w:val="00C75A6B"/>
    <w:rsid w:val="00C763B6"/>
    <w:rsid w:val="00C7644F"/>
    <w:rsid w:val="00C768F6"/>
    <w:rsid w:val="00C80073"/>
    <w:rsid w:val="00C800ED"/>
    <w:rsid w:val="00C80DEA"/>
    <w:rsid w:val="00C81643"/>
    <w:rsid w:val="00C826CE"/>
    <w:rsid w:val="00C832DC"/>
    <w:rsid w:val="00C8377F"/>
    <w:rsid w:val="00C83F4C"/>
    <w:rsid w:val="00C83FF7"/>
    <w:rsid w:val="00C85329"/>
    <w:rsid w:val="00C85E8F"/>
    <w:rsid w:val="00C8646D"/>
    <w:rsid w:val="00C8661D"/>
    <w:rsid w:val="00C87E85"/>
    <w:rsid w:val="00C90372"/>
    <w:rsid w:val="00C90E54"/>
    <w:rsid w:val="00C9135F"/>
    <w:rsid w:val="00C9156C"/>
    <w:rsid w:val="00C919DE"/>
    <w:rsid w:val="00C91DE3"/>
    <w:rsid w:val="00C92262"/>
    <w:rsid w:val="00C924FB"/>
    <w:rsid w:val="00C92C7F"/>
    <w:rsid w:val="00C9369D"/>
    <w:rsid w:val="00C93CEF"/>
    <w:rsid w:val="00C944FA"/>
    <w:rsid w:val="00C94D4B"/>
    <w:rsid w:val="00C9519B"/>
    <w:rsid w:val="00C95854"/>
    <w:rsid w:val="00C95EFF"/>
    <w:rsid w:val="00C95FBC"/>
    <w:rsid w:val="00C96E6F"/>
    <w:rsid w:val="00C97872"/>
    <w:rsid w:val="00CA03F5"/>
    <w:rsid w:val="00CA0532"/>
    <w:rsid w:val="00CA19AB"/>
    <w:rsid w:val="00CA2241"/>
    <w:rsid w:val="00CA3CDD"/>
    <w:rsid w:val="00CA3CF2"/>
    <w:rsid w:val="00CA403B"/>
    <w:rsid w:val="00CA505A"/>
    <w:rsid w:val="00CA59DD"/>
    <w:rsid w:val="00CA7F7C"/>
    <w:rsid w:val="00CB008E"/>
    <w:rsid w:val="00CB01FA"/>
    <w:rsid w:val="00CB067D"/>
    <w:rsid w:val="00CB0737"/>
    <w:rsid w:val="00CB0748"/>
    <w:rsid w:val="00CB097A"/>
    <w:rsid w:val="00CB0A7C"/>
    <w:rsid w:val="00CB26EC"/>
    <w:rsid w:val="00CB2D2A"/>
    <w:rsid w:val="00CB39D5"/>
    <w:rsid w:val="00CB4294"/>
    <w:rsid w:val="00CB4B7B"/>
    <w:rsid w:val="00CB4D07"/>
    <w:rsid w:val="00CB4DA0"/>
    <w:rsid w:val="00CB5B1E"/>
    <w:rsid w:val="00CB5BDF"/>
    <w:rsid w:val="00CB620F"/>
    <w:rsid w:val="00CB650E"/>
    <w:rsid w:val="00CB787A"/>
    <w:rsid w:val="00CC0C4A"/>
    <w:rsid w:val="00CC0CC3"/>
    <w:rsid w:val="00CC148C"/>
    <w:rsid w:val="00CC17F0"/>
    <w:rsid w:val="00CC1853"/>
    <w:rsid w:val="00CC1926"/>
    <w:rsid w:val="00CC1FAE"/>
    <w:rsid w:val="00CC23AE"/>
    <w:rsid w:val="00CC3A23"/>
    <w:rsid w:val="00CC44AF"/>
    <w:rsid w:val="00CC5603"/>
    <w:rsid w:val="00CC6025"/>
    <w:rsid w:val="00CC733D"/>
    <w:rsid w:val="00CC737C"/>
    <w:rsid w:val="00CC7951"/>
    <w:rsid w:val="00CD087D"/>
    <w:rsid w:val="00CD0940"/>
    <w:rsid w:val="00CD0CE1"/>
    <w:rsid w:val="00CD0DEC"/>
    <w:rsid w:val="00CD0F5D"/>
    <w:rsid w:val="00CD1C0B"/>
    <w:rsid w:val="00CD1EBD"/>
    <w:rsid w:val="00CD239A"/>
    <w:rsid w:val="00CD2966"/>
    <w:rsid w:val="00CD3F79"/>
    <w:rsid w:val="00CD4F4D"/>
    <w:rsid w:val="00CD5331"/>
    <w:rsid w:val="00CD535E"/>
    <w:rsid w:val="00CD5512"/>
    <w:rsid w:val="00CD5B82"/>
    <w:rsid w:val="00CD6E3D"/>
    <w:rsid w:val="00CD6EF2"/>
    <w:rsid w:val="00CD71AB"/>
    <w:rsid w:val="00CE0109"/>
    <w:rsid w:val="00CE01F2"/>
    <w:rsid w:val="00CE1FC5"/>
    <w:rsid w:val="00CE2113"/>
    <w:rsid w:val="00CE2A4D"/>
    <w:rsid w:val="00CE46E5"/>
    <w:rsid w:val="00CE485A"/>
    <w:rsid w:val="00CE5279"/>
    <w:rsid w:val="00CE5A78"/>
    <w:rsid w:val="00CE6DEB"/>
    <w:rsid w:val="00CE76AF"/>
    <w:rsid w:val="00CE77AA"/>
    <w:rsid w:val="00CE78AE"/>
    <w:rsid w:val="00CE7E62"/>
    <w:rsid w:val="00CF0A24"/>
    <w:rsid w:val="00CF195E"/>
    <w:rsid w:val="00CF19DA"/>
    <w:rsid w:val="00CF1C7F"/>
    <w:rsid w:val="00CF1CC0"/>
    <w:rsid w:val="00CF24F8"/>
    <w:rsid w:val="00CF2653"/>
    <w:rsid w:val="00CF4247"/>
    <w:rsid w:val="00CF4728"/>
    <w:rsid w:val="00CF5263"/>
    <w:rsid w:val="00CF60B5"/>
    <w:rsid w:val="00CF6CCD"/>
    <w:rsid w:val="00CF7341"/>
    <w:rsid w:val="00D004FA"/>
    <w:rsid w:val="00D01B21"/>
    <w:rsid w:val="00D01C28"/>
    <w:rsid w:val="00D01E2F"/>
    <w:rsid w:val="00D01EE1"/>
    <w:rsid w:val="00D03102"/>
    <w:rsid w:val="00D03727"/>
    <w:rsid w:val="00D0378A"/>
    <w:rsid w:val="00D0495A"/>
    <w:rsid w:val="00D05132"/>
    <w:rsid w:val="00D05145"/>
    <w:rsid w:val="00D05EA9"/>
    <w:rsid w:val="00D071F8"/>
    <w:rsid w:val="00D07252"/>
    <w:rsid w:val="00D074F4"/>
    <w:rsid w:val="00D07CE1"/>
    <w:rsid w:val="00D1026A"/>
    <w:rsid w:val="00D1057A"/>
    <w:rsid w:val="00D1060D"/>
    <w:rsid w:val="00D107CF"/>
    <w:rsid w:val="00D10B10"/>
    <w:rsid w:val="00D10B61"/>
    <w:rsid w:val="00D11B0B"/>
    <w:rsid w:val="00D12293"/>
    <w:rsid w:val="00D13A4F"/>
    <w:rsid w:val="00D13FC0"/>
    <w:rsid w:val="00D14236"/>
    <w:rsid w:val="00D143FA"/>
    <w:rsid w:val="00D14553"/>
    <w:rsid w:val="00D1496C"/>
    <w:rsid w:val="00D14DB1"/>
    <w:rsid w:val="00D15F43"/>
    <w:rsid w:val="00D16E87"/>
    <w:rsid w:val="00D17741"/>
    <w:rsid w:val="00D20B8B"/>
    <w:rsid w:val="00D2162C"/>
    <w:rsid w:val="00D21A3C"/>
    <w:rsid w:val="00D21BF7"/>
    <w:rsid w:val="00D223A5"/>
    <w:rsid w:val="00D233F1"/>
    <w:rsid w:val="00D256F8"/>
    <w:rsid w:val="00D26577"/>
    <w:rsid w:val="00D2685C"/>
    <w:rsid w:val="00D2696D"/>
    <w:rsid w:val="00D26A3B"/>
    <w:rsid w:val="00D26FE8"/>
    <w:rsid w:val="00D27D58"/>
    <w:rsid w:val="00D302FD"/>
    <w:rsid w:val="00D3038A"/>
    <w:rsid w:val="00D3098D"/>
    <w:rsid w:val="00D31A02"/>
    <w:rsid w:val="00D32B80"/>
    <w:rsid w:val="00D33150"/>
    <w:rsid w:val="00D3323C"/>
    <w:rsid w:val="00D33456"/>
    <w:rsid w:val="00D33913"/>
    <w:rsid w:val="00D3396F"/>
    <w:rsid w:val="00D33D4D"/>
    <w:rsid w:val="00D34A0B"/>
    <w:rsid w:val="00D35A11"/>
    <w:rsid w:val="00D360D7"/>
    <w:rsid w:val="00D36234"/>
    <w:rsid w:val="00D36371"/>
    <w:rsid w:val="00D36D17"/>
    <w:rsid w:val="00D401BF"/>
    <w:rsid w:val="00D40968"/>
    <w:rsid w:val="00D40A6C"/>
    <w:rsid w:val="00D40B2C"/>
    <w:rsid w:val="00D41E4C"/>
    <w:rsid w:val="00D41E86"/>
    <w:rsid w:val="00D427D2"/>
    <w:rsid w:val="00D42F37"/>
    <w:rsid w:val="00D434E6"/>
    <w:rsid w:val="00D437D8"/>
    <w:rsid w:val="00D4458E"/>
    <w:rsid w:val="00D44994"/>
    <w:rsid w:val="00D45017"/>
    <w:rsid w:val="00D455A1"/>
    <w:rsid w:val="00D45DF3"/>
    <w:rsid w:val="00D45E09"/>
    <w:rsid w:val="00D46174"/>
    <w:rsid w:val="00D46231"/>
    <w:rsid w:val="00D46AC2"/>
    <w:rsid w:val="00D47266"/>
    <w:rsid w:val="00D47DD0"/>
    <w:rsid w:val="00D50183"/>
    <w:rsid w:val="00D50318"/>
    <w:rsid w:val="00D512A6"/>
    <w:rsid w:val="00D51A01"/>
    <w:rsid w:val="00D51D12"/>
    <w:rsid w:val="00D5362B"/>
    <w:rsid w:val="00D55072"/>
    <w:rsid w:val="00D551B5"/>
    <w:rsid w:val="00D562C1"/>
    <w:rsid w:val="00D56B97"/>
    <w:rsid w:val="00D56BDD"/>
    <w:rsid w:val="00D56DB2"/>
    <w:rsid w:val="00D5747F"/>
    <w:rsid w:val="00D57495"/>
    <w:rsid w:val="00D574D4"/>
    <w:rsid w:val="00D574FA"/>
    <w:rsid w:val="00D578A3"/>
    <w:rsid w:val="00D57DB7"/>
    <w:rsid w:val="00D60C8D"/>
    <w:rsid w:val="00D61374"/>
    <w:rsid w:val="00D61635"/>
    <w:rsid w:val="00D6168A"/>
    <w:rsid w:val="00D616A5"/>
    <w:rsid w:val="00D61B56"/>
    <w:rsid w:val="00D61FF0"/>
    <w:rsid w:val="00D6211D"/>
    <w:rsid w:val="00D62468"/>
    <w:rsid w:val="00D62C97"/>
    <w:rsid w:val="00D632E7"/>
    <w:rsid w:val="00D63517"/>
    <w:rsid w:val="00D63B75"/>
    <w:rsid w:val="00D659B1"/>
    <w:rsid w:val="00D66C1E"/>
    <w:rsid w:val="00D66E18"/>
    <w:rsid w:val="00D672BB"/>
    <w:rsid w:val="00D6734D"/>
    <w:rsid w:val="00D679CF"/>
    <w:rsid w:val="00D679D3"/>
    <w:rsid w:val="00D67F42"/>
    <w:rsid w:val="00D70A5B"/>
    <w:rsid w:val="00D7204D"/>
    <w:rsid w:val="00D7269A"/>
    <w:rsid w:val="00D7356F"/>
    <w:rsid w:val="00D73587"/>
    <w:rsid w:val="00D73EBB"/>
    <w:rsid w:val="00D74265"/>
    <w:rsid w:val="00D745D2"/>
    <w:rsid w:val="00D751FB"/>
    <w:rsid w:val="00D754D6"/>
    <w:rsid w:val="00D754DC"/>
    <w:rsid w:val="00D761AA"/>
    <w:rsid w:val="00D76F15"/>
    <w:rsid w:val="00D76FAE"/>
    <w:rsid w:val="00D77011"/>
    <w:rsid w:val="00D774FE"/>
    <w:rsid w:val="00D777D7"/>
    <w:rsid w:val="00D8096D"/>
    <w:rsid w:val="00D809E1"/>
    <w:rsid w:val="00D80AB8"/>
    <w:rsid w:val="00D81792"/>
    <w:rsid w:val="00D817E2"/>
    <w:rsid w:val="00D81937"/>
    <w:rsid w:val="00D819B1"/>
    <w:rsid w:val="00D82494"/>
    <w:rsid w:val="00D83201"/>
    <w:rsid w:val="00D83AE9"/>
    <w:rsid w:val="00D83F8A"/>
    <w:rsid w:val="00D847E5"/>
    <w:rsid w:val="00D85019"/>
    <w:rsid w:val="00D857B8"/>
    <w:rsid w:val="00D86D73"/>
    <w:rsid w:val="00D87175"/>
    <w:rsid w:val="00D87ABF"/>
    <w:rsid w:val="00D9022F"/>
    <w:rsid w:val="00D90CD3"/>
    <w:rsid w:val="00D919E6"/>
    <w:rsid w:val="00D91BE1"/>
    <w:rsid w:val="00D92C29"/>
    <w:rsid w:val="00D936E2"/>
    <w:rsid w:val="00D94D0F"/>
    <w:rsid w:val="00D95104"/>
    <w:rsid w:val="00D95600"/>
    <w:rsid w:val="00D9683C"/>
    <w:rsid w:val="00D96D44"/>
    <w:rsid w:val="00D97884"/>
    <w:rsid w:val="00DA0A7F"/>
    <w:rsid w:val="00DA1A57"/>
    <w:rsid w:val="00DA1C31"/>
    <w:rsid w:val="00DA20BC"/>
    <w:rsid w:val="00DA280D"/>
    <w:rsid w:val="00DA2ED7"/>
    <w:rsid w:val="00DA2F22"/>
    <w:rsid w:val="00DA34FE"/>
    <w:rsid w:val="00DA3E7A"/>
    <w:rsid w:val="00DA430C"/>
    <w:rsid w:val="00DA4AE1"/>
    <w:rsid w:val="00DA5549"/>
    <w:rsid w:val="00DA5665"/>
    <w:rsid w:val="00DA5701"/>
    <w:rsid w:val="00DA615D"/>
    <w:rsid w:val="00DA6598"/>
    <w:rsid w:val="00DA6C0F"/>
    <w:rsid w:val="00DA6F94"/>
    <w:rsid w:val="00DA702F"/>
    <w:rsid w:val="00DA7C38"/>
    <w:rsid w:val="00DA7F7E"/>
    <w:rsid w:val="00DA7F8A"/>
    <w:rsid w:val="00DB0176"/>
    <w:rsid w:val="00DB0404"/>
    <w:rsid w:val="00DB0DDC"/>
    <w:rsid w:val="00DB11F8"/>
    <w:rsid w:val="00DB18F8"/>
    <w:rsid w:val="00DB1F2A"/>
    <w:rsid w:val="00DB251E"/>
    <w:rsid w:val="00DB297F"/>
    <w:rsid w:val="00DB2AFF"/>
    <w:rsid w:val="00DB2BA7"/>
    <w:rsid w:val="00DB2FA3"/>
    <w:rsid w:val="00DB3153"/>
    <w:rsid w:val="00DB317A"/>
    <w:rsid w:val="00DB3B82"/>
    <w:rsid w:val="00DB485D"/>
    <w:rsid w:val="00DB49DE"/>
    <w:rsid w:val="00DB5838"/>
    <w:rsid w:val="00DB67C6"/>
    <w:rsid w:val="00DB7BD1"/>
    <w:rsid w:val="00DB7CB9"/>
    <w:rsid w:val="00DC1327"/>
    <w:rsid w:val="00DC1350"/>
    <w:rsid w:val="00DC162B"/>
    <w:rsid w:val="00DC1E85"/>
    <w:rsid w:val="00DC215D"/>
    <w:rsid w:val="00DC24C8"/>
    <w:rsid w:val="00DC3237"/>
    <w:rsid w:val="00DC41A4"/>
    <w:rsid w:val="00DC4665"/>
    <w:rsid w:val="00DC49D0"/>
    <w:rsid w:val="00DC4A5F"/>
    <w:rsid w:val="00DC543F"/>
    <w:rsid w:val="00DC5672"/>
    <w:rsid w:val="00DC5FAD"/>
    <w:rsid w:val="00DC60A2"/>
    <w:rsid w:val="00DC6154"/>
    <w:rsid w:val="00DC6600"/>
    <w:rsid w:val="00DC67BD"/>
    <w:rsid w:val="00DC6924"/>
    <w:rsid w:val="00DC6EE6"/>
    <w:rsid w:val="00DC71F2"/>
    <w:rsid w:val="00DD08AC"/>
    <w:rsid w:val="00DD19AC"/>
    <w:rsid w:val="00DD2025"/>
    <w:rsid w:val="00DD22EA"/>
    <w:rsid w:val="00DD23A0"/>
    <w:rsid w:val="00DD2AF3"/>
    <w:rsid w:val="00DD33AA"/>
    <w:rsid w:val="00DD3B0B"/>
    <w:rsid w:val="00DD3EF5"/>
    <w:rsid w:val="00DD4C6D"/>
    <w:rsid w:val="00DD53FA"/>
    <w:rsid w:val="00DD5AEC"/>
    <w:rsid w:val="00DD5F42"/>
    <w:rsid w:val="00DD617B"/>
    <w:rsid w:val="00DD6CE6"/>
    <w:rsid w:val="00DD76DB"/>
    <w:rsid w:val="00DD79FC"/>
    <w:rsid w:val="00DD7D7A"/>
    <w:rsid w:val="00DE0E59"/>
    <w:rsid w:val="00DE0F6C"/>
    <w:rsid w:val="00DE219B"/>
    <w:rsid w:val="00DE2AD7"/>
    <w:rsid w:val="00DE2F5D"/>
    <w:rsid w:val="00DE3708"/>
    <w:rsid w:val="00DE3EBC"/>
    <w:rsid w:val="00DE4861"/>
    <w:rsid w:val="00DE4903"/>
    <w:rsid w:val="00DE52E3"/>
    <w:rsid w:val="00DE53EB"/>
    <w:rsid w:val="00DE6660"/>
    <w:rsid w:val="00DE66D0"/>
    <w:rsid w:val="00DE6BAB"/>
    <w:rsid w:val="00DE73B3"/>
    <w:rsid w:val="00DE74B6"/>
    <w:rsid w:val="00DE7C00"/>
    <w:rsid w:val="00DE7D1D"/>
    <w:rsid w:val="00DF03E9"/>
    <w:rsid w:val="00DF03ED"/>
    <w:rsid w:val="00DF04EE"/>
    <w:rsid w:val="00DF0BF4"/>
    <w:rsid w:val="00DF179D"/>
    <w:rsid w:val="00DF1A69"/>
    <w:rsid w:val="00DF1E9C"/>
    <w:rsid w:val="00DF2489"/>
    <w:rsid w:val="00DF26B1"/>
    <w:rsid w:val="00DF377D"/>
    <w:rsid w:val="00DF3B7A"/>
    <w:rsid w:val="00DF3C4D"/>
    <w:rsid w:val="00DF4572"/>
    <w:rsid w:val="00DF4658"/>
    <w:rsid w:val="00DF6C8B"/>
    <w:rsid w:val="00DF6F17"/>
    <w:rsid w:val="00DF7423"/>
    <w:rsid w:val="00DF78FA"/>
    <w:rsid w:val="00E002F1"/>
    <w:rsid w:val="00E0082C"/>
    <w:rsid w:val="00E00F07"/>
    <w:rsid w:val="00E01DAA"/>
    <w:rsid w:val="00E023E5"/>
    <w:rsid w:val="00E02432"/>
    <w:rsid w:val="00E02A38"/>
    <w:rsid w:val="00E04022"/>
    <w:rsid w:val="00E04092"/>
    <w:rsid w:val="00E04858"/>
    <w:rsid w:val="00E0728F"/>
    <w:rsid w:val="00E0755C"/>
    <w:rsid w:val="00E07743"/>
    <w:rsid w:val="00E10E19"/>
    <w:rsid w:val="00E11F88"/>
    <w:rsid w:val="00E127B7"/>
    <w:rsid w:val="00E12E0E"/>
    <w:rsid w:val="00E138DD"/>
    <w:rsid w:val="00E14A7E"/>
    <w:rsid w:val="00E151E1"/>
    <w:rsid w:val="00E15976"/>
    <w:rsid w:val="00E159FA"/>
    <w:rsid w:val="00E17619"/>
    <w:rsid w:val="00E17805"/>
    <w:rsid w:val="00E20F79"/>
    <w:rsid w:val="00E21278"/>
    <w:rsid w:val="00E22362"/>
    <w:rsid w:val="00E22CCD"/>
    <w:rsid w:val="00E239FE"/>
    <w:rsid w:val="00E23A11"/>
    <w:rsid w:val="00E23FB7"/>
    <w:rsid w:val="00E249A1"/>
    <w:rsid w:val="00E24A27"/>
    <w:rsid w:val="00E25044"/>
    <w:rsid w:val="00E25F89"/>
    <w:rsid w:val="00E2688A"/>
    <w:rsid w:val="00E26E74"/>
    <w:rsid w:val="00E27712"/>
    <w:rsid w:val="00E3061E"/>
    <w:rsid w:val="00E311D7"/>
    <w:rsid w:val="00E31D08"/>
    <w:rsid w:val="00E32D62"/>
    <w:rsid w:val="00E339DC"/>
    <w:rsid w:val="00E33E15"/>
    <w:rsid w:val="00E342F5"/>
    <w:rsid w:val="00E346E7"/>
    <w:rsid w:val="00E3480A"/>
    <w:rsid w:val="00E34852"/>
    <w:rsid w:val="00E34AB0"/>
    <w:rsid w:val="00E361B8"/>
    <w:rsid w:val="00E36A1B"/>
    <w:rsid w:val="00E40AAC"/>
    <w:rsid w:val="00E42047"/>
    <w:rsid w:val="00E429ED"/>
    <w:rsid w:val="00E4316C"/>
    <w:rsid w:val="00E43711"/>
    <w:rsid w:val="00E43F37"/>
    <w:rsid w:val="00E450ED"/>
    <w:rsid w:val="00E46F10"/>
    <w:rsid w:val="00E4791B"/>
    <w:rsid w:val="00E47E31"/>
    <w:rsid w:val="00E503E8"/>
    <w:rsid w:val="00E50AC6"/>
    <w:rsid w:val="00E5146E"/>
    <w:rsid w:val="00E51A8E"/>
    <w:rsid w:val="00E51DDD"/>
    <w:rsid w:val="00E51FDD"/>
    <w:rsid w:val="00E52435"/>
    <w:rsid w:val="00E5290A"/>
    <w:rsid w:val="00E52E5C"/>
    <w:rsid w:val="00E53122"/>
    <w:rsid w:val="00E5351B"/>
    <w:rsid w:val="00E53FA9"/>
    <w:rsid w:val="00E5414C"/>
    <w:rsid w:val="00E547B3"/>
    <w:rsid w:val="00E55B83"/>
    <w:rsid w:val="00E5733D"/>
    <w:rsid w:val="00E5766F"/>
    <w:rsid w:val="00E6087C"/>
    <w:rsid w:val="00E61CC0"/>
    <w:rsid w:val="00E624CE"/>
    <w:rsid w:val="00E6277B"/>
    <w:rsid w:val="00E62A8B"/>
    <w:rsid w:val="00E62E23"/>
    <w:rsid w:val="00E62EB0"/>
    <w:rsid w:val="00E63684"/>
    <w:rsid w:val="00E64424"/>
    <w:rsid w:val="00E64C99"/>
    <w:rsid w:val="00E64CD3"/>
    <w:rsid w:val="00E66B68"/>
    <w:rsid w:val="00E671C9"/>
    <w:rsid w:val="00E6743F"/>
    <w:rsid w:val="00E6758E"/>
    <w:rsid w:val="00E67E23"/>
    <w:rsid w:val="00E70016"/>
    <w:rsid w:val="00E70BC7"/>
    <w:rsid w:val="00E70FBC"/>
    <w:rsid w:val="00E716B9"/>
    <w:rsid w:val="00E71A1B"/>
    <w:rsid w:val="00E72B3A"/>
    <w:rsid w:val="00E72C01"/>
    <w:rsid w:val="00E741AC"/>
    <w:rsid w:val="00E75174"/>
    <w:rsid w:val="00E75EBA"/>
    <w:rsid w:val="00E763B4"/>
    <w:rsid w:val="00E76A46"/>
    <w:rsid w:val="00E775C5"/>
    <w:rsid w:val="00E77779"/>
    <w:rsid w:val="00E777FC"/>
    <w:rsid w:val="00E77848"/>
    <w:rsid w:val="00E80514"/>
    <w:rsid w:val="00E80E5B"/>
    <w:rsid w:val="00E816C5"/>
    <w:rsid w:val="00E818C7"/>
    <w:rsid w:val="00E81CE0"/>
    <w:rsid w:val="00E81D25"/>
    <w:rsid w:val="00E81E7C"/>
    <w:rsid w:val="00E8224D"/>
    <w:rsid w:val="00E840DA"/>
    <w:rsid w:val="00E84AAC"/>
    <w:rsid w:val="00E8519F"/>
    <w:rsid w:val="00E85740"/>
    <w:rsid w:val="00E85746"/>
    <w:rsid w:val="00E85CC3"/>
    <w:rsid w:val="00E8613C"/>
    <w:rsid w:val="00E8622B"/>
    <w:rsid w:val="00E8644A"/>
    <w:rsid w:val="00E870BA"/>
    <w:rsid w:val="00E90279"/>
    <w:rsid w:val="00E90635"/>
    <w:rsid w:val="00E909A1"/>
    <w:rsid w:val="00E90BFF"/>
    <w:rsid w:val="00E91585"/>
    <w:rsid w:val="00E91F04"/>
    <w:rsid w:val="00E91F35"/>
    <w:rsid w:val="00E9329D"/>
    <w:rsid w:val="00E94EC4"/>
    <w:rsid w:val="00E957CE"/>
    <w:rsid w:val="00E95BA6"/>
    <w:rsid w:val="00E95FFD"/>
    <w:rsid w:val="00E97648"/>
    <w:rsid w:val="00EA0810"/>
    <w:rsid w:val="00EA0E4A"/>
    <w:rsid w:val="00EA1A54"/>
    <w:rsid w:val="00EA1D2C"/>
    <w:rsid w:val="00EA2226"/>
    <w:rsid w:val="00EA26FC"/>
    <w:rsid w:val="00EA2BC0"/>
    <w:rsid w:val="00EA3B5A"/>
    <w:rsid w:val="00EA410E"/>
    <w:rsid w:val="00EA4E80"/>
    <w:rsid w:val="00EA4FD1"/>
    <w:rsid w:val="00EA53C2"/>
    <w:rsid w:val="00EA54F1"/>
    <w:rsid w:val="00EA5695"/>
    <w:rsid w:val="00EA5B0A"/>
    <w:rsid w:val="00EA5B2E"/>
    <w:rsid w:val="00EA64DC"/>
    <w:rsid w:val="00EA65AD"/>
    <w:rsid w:val="00EA6705"/>
    <w:rsid w:val="00EA67BE"/>
    <w:rsid w:val="00EA7FCF"/>
    <w:rsid w:val="00EB0197"/>
    <w:rsid w:val="00EB09DD"/>
    <w:rsid w:val="00EB0CA3"/>
    <w:rsid w:val="00EB104F"/>
    <w:rsid w:val="00EB1319"/>
    <w:rsid w:val="00EB1B27"/>
    <w:rsid w:val="00EB1DA8"/>
    <w:rsid w:val="00EB273B"/>
    <w:rsid w:val="00EB3F8B"/>
    <w:rsid w:val="00EB4025"/>
    <w:rsid w:val="00EB410B"/>
    <w:rsid w:val="00EB4CFF"/>
    <w:rsid w:val="00EB5476"/>
    <w:rsid w:val="00EB620D"/>
    <w:rsid w:val="00EB64A3"/>
    <w:rsid w:val="00EB6A4E"/>
    <w:rsid w:val="00EB70B0"/>
    <w:rsid w:val="00EB7633"/>
    <w:rsid w:val="00EB7736"/>
    <w:rsid w:val="00EB7D0C"/>
    <w:rsid w:val="00EC2776"/>
    <w:rsid w:val="00EC29B9"/>
    <w:rsid w:val="00EC2E2D"/>
    <w:rsid w:val="00EC462B"/>
    <w:rsid w:val="00EC4723"/>
    <w:rsid w:val="00EC56E0"/>
    <w:rsid w:val="00EC5920"/>
    <w:rsid w:val="00EC59B4"/>
    <w:rsid w:val="00EC5AF4"/>
    <w:rsid w:val="00EC6057"/>
    <w:rsid w:val="00EC6847"/>
    <w:rsid w:val="00EC6BD7"/>
    <w:rsid w:val="00EC735C"/>
    <w:rsid w:val="00EC7DB6"/>
    <w:rsid w:val="00ED162F"/>
    <w:rsid w:val="00ED1930"/>
    <w:rsid w:val="00ED2C10"/>
    <w:rsid w:val="00ED2E52"/>
    <w:rsid w:val="00ED3024"/>
    <w:rsid w:val="00ED5314"/>
    <w:rsid w:val="00ED5FE4"/>
    <w:rsid w:val="00ED71C5"/>
    <w:rsid w:val="00ED7EA4"/>
    <w:rsid w:val="00EE16FA"/>
    <w:rsid w:val="00EE25BD"/>
    <w:rsid w:val="00EE2F9D"/>
    <w:rsid w:val="00EE31C3"/>
    <w:rsid w:val="00EE35FA"/>
    <w:rsid w:val="00EE3C42"/>
    <w:rsid w:val="00EE3D4F"/>
    <w:rsid w:val="00EE3F58"/>
    <w:rsid w:val="00EE534D"/>
    <w:rsid w:val="00EE54B9"/>
    <w:rsid w:val="00EE5560"/>
    <w:rsid w:val="00EE6F1E"/>
    <w:rsid w:val="00EF032A"/>
    <w:rsid w:val="00EF0348"/>
    <w:rsid w:val="00EF06B6"/>
    <w:rsid w:val="00EF1350"/>
    <w:rsid w:val="00EF1790"/>
    <w:rsid w:val="00EF1D8A"/>
    <w:rsid w:val="00EF1F9C"/>
    <w:rsid w:val="00EF3200"/>
    <w:rsid w:val="00EF4366"/>
    <w:rsid w:val="00EF4A60"/>
    <w:rsid w:val="00EF4CD6"/>
    <w:rsid w:val="00EF55A0"/>
    <w:rsid w:val="00EF5DB8"/>
    <w:rsid w:val="00EF63D1"/>
    <w:rsid w:val="00EF64C3"/>
    <w:rsid w:val="00EF6513"/>
    <w:rsid w:val="00EF6683"/>
    <w:rsid w:val="00EF7002"/>
    <w:rsid w:val="00EF769B"/>
    <w:rsid w:val="00EF7C17"/>
    <w:rsid w:val="00EF7E84"/>
    <w:rsid w:val="00F0006A"/>
    <w:rsid w:val="00F003D5"/>
    <w:rsid w:val="00F027BA"/>
    <w:rsid w:val="00F03E79"/>
    <w:rsid w:val="00F04BA3"/>
    <w:rsid w:val="00F05E3F"/>
    <w:rsid w:val="00F05EF8"/>
    <w:rsid w:val="00F0628D"/>
    <w:rsid w:val="00F0631F"/>
    <w:rsid w:val="00F06651"/>
    <w:rsid w:val="00F06714"/>
    <w:rsid w:val="00F07D02"/>
    <w:rsid w:val="00F07DE6"/>
    <w:rsid w:val="00F07EC1"/>
    <w:rsid w:val="00F1056C"/>
    <w:rsid w:val="00F10642"/>
    <w:rsid w:val="00F107F1"/>
    <w:rsid w:val="00F10FC1"/>
    <w:rsid w:val="00F112FD"/>
    <w:rsid w:val="00F133A1"/>
    <w:rsid w:val="00F13438"/>
    <w:rsid w:val="00F135F3"/>
    <w:rsid w:val="00F13ECD"/>
    <w:rsid w:val="00F155CE"/>
    <w:rsid w:val="00F16BF2"/>
    <w:rsid w:val="00F17EAE"/>
    <w:rsid w:val="00F17ED8"/>
    <w:rsid w:val="00F20F6E"/>
    <w:rsid w:val="00F218D4"/>
    <w:rsid w:val="00F21F31"/>
    <w:rsid w:val="00F2250A"/>
    <w:rsid w:val="00F24788"/>
    <w:rsid w:val="00F2640F"/>
    <w:rsid w:val="00F26465"/>
    <w:rsid w:val="00F27C34"/>
    <w:rsid w:val="00F27E46"/>
    <w:rsid w:val="00F301C2"/>
    <w:rsid w:val="00F302E1"/>
    <w:rsid w:val="00F30441"/>
    <w:rsid w:val="00F31B22"/>
    <w:rsid w:val="00F31B49"/>
    <w:rsid w:val="00F3241F"/>
    <w:rsid w:val="00F32F56"/>
    <w:rsid w:val="00F3303E"/>
    <w:rsid w:val="00F3362E"/>
    <w:rsid w:val="00F33D4F"/>
    <w:rsid w:val="00F34CD6"/>
    <w:rsid w:val="00F35270"/>
    <w:rsid w:val="00F35873"/>
    <w:rsid w:val="00F35920"/>
    <w:rsid w:val="00F366A5"/>
    <w:rsid w:val="00F36C5F"/>
    <w:rsid w:val="00F37259"/>
    <w:rsid w:val="00F3729F"/>
    <w:rsid w:val="00F405A4"/>
    <w:rsid w:val="00F40C74"/>
    <w:rsid w:val="00F41F05"/>
    <w:rsid w:val="00F42B12"/>
    <w:rsid w:val="00F42FE0"/>
    <w:rsid w:val="00F433BD"/>
    <w:rsid w:val="00F44EC5"/>
    <w:rsid w:val="00F453D1"/>
    <w:rsid w:val="00F45404"/>
    <w:rsid w:val="00F45D43"/>
    <w:rsid w:val="00F46FD4"/>
    <w:rsid w:val="00F47498"/>
    <w:rsid w:val="00F47730"/>
    <w:rsid w:val="00F478E5"/>
    <w:rsid w:val="00F512B2"/>
    <w:rsid w:val="00F5283D"/>
    <w:rsid w:val="00F52ABA"/>
    <w:rsid w:val="00F52BC7"/>
    <w:rsid w:val="00F52FC2"/>
    <w:rsid w:val="00F53BF4"/>
    <w:rsid w:val="00F54266"/>
    <w:rsid w:val="00F54FFA"/>
    <w:rsid w:val="00F55043"/>
    <w:rsid w:val="00F567D4"/>
    <w:rsid w:val="00F56DCF"/>
    <w:rsid w:val="00F57034"/>
    <w:rsid w:val="00F57212"/>
    <w:rsid w:val="00F573A9"/>
    <w:rsid w:val="00F60533"/>
    <w:rsid w:val="00F60998"/>
    <w:rsid w:val="00F609FA"/>
    <w:rsid w:val="00F60BE9"/>
    <w:rsid w:val="00F619E6"/>
    <w:rsid w:val="00F61FD8"/>
    <w:rsid w:val="00F62DBF"/>
    <w:rsid w:val="00F63E26"/>
    <w:rsid w:val="00F63EB0"/>
    <w:rsid w:val="00F641FC"/>
    <w:rsid w:val="00F647F7"/>
    <w:rsid w:val="00F6583C"/>
    <w:rsid w:val="00F6589A"/>
    <w:rsid w:val="00F660DA"/>
    <w:rsid w:val="00F6738E"/>
    <w:rsid w:val="00F6783E"/>
    <w:rsid w:val="00F70CDB"/>
    <w:rsid w:val="00F70DBE"/>
    <w:rsid w:val="00F71124"/>
    <w:rsid w:val="00F71888"/>
    <w:rsid w:val="00F719CD"/>
    <w:rsid w:val="00F71BB8"/>
    <w:rsid w:val="00F72584"/>
    <w:rsid w:val="00F7290D"/>
    <w:rsid w:val="00F72BCB"/>
    <w:rsid w:val="00F7302F"/>
    <w:rsid w:val="00F732EC"/>
    <w:rsid w:val="00F7339B"/>
    <w:rsid w:val="00F73950"/>
    <w:rsid w:val="00F73D08"/>
    <w:rsid w:val="00F74D9C"/>
    <w:rsid w:val="00F7586B"/>
    <w:rsid w:val="00F75F2F"/>
    <w:rsid w:val="00F76445"/>
    <w:rsid w:val="00F764D2"/>
    <w:rsid w:val="00F76ECC"/>
    <w:rsid w:val="00F77F06"/>
    <w:rsid w:val="00F80399"/>
    <w:rsid w:val="00F8082E"/>
    <w:rsid w:val="00F812C8"/>
    <w:rsid w:val="00F8132D"/>
    <w:rsid w:val="00F8151A"/>
    <w:rsid w:val="00F818AE"/>
    <w:rsid w:val="00F81B40"/>
    <w:rsid w:val="00F820C4"/>
    <w:rsid w:val="00F83829"/>
    <w:rsid w:val="00F84069"/>
    <w:rsid w:val="00F843D7"/>
    <w:rsid w:val="00F84AD6"/>
    <w:rsid w:val="00F84F40"/>
    <w:rsid w:val="00F85536"/>
    <w:rsid w:val="00F85599"/>
    <w:rsid w:val="00F862B2"/>
    <w:rsid w:val="00F8657A"/>
    <w:rsid w:val="00F8679A"/>
    <w:rsid w:val="00F87117"/>
    <w:rsid w:val="00F8736C"/>
    <w:rsid w:val="00F9030E"/>
    <w:rsid w:val="00F90834"/>
    <w:rsid w:val="00F90ADB"/>
    <w:rsid w:val="00F90E78"/>
    <w:rsid w:val="00F91209"/>
    <w:rsid w:val="00F9184A"/>
    <w:rsid w:val="00F9221F"/>
    <w:rsid w:val="00F931C7"/>
    <w:rsid w:val="00F93559"/>
    <w:rsid w:val="00F93D72"/>
    <w:rsid w:val="00F93E65"/>
    <w:rsid w:val="00F94070"/>
    <w:rsid w:val="00F94402"/>
    <w:rsid w:val="00F94EF7"/>
    <w:rsid w:val="00F950B5"/>
    <w:rsid w:val="00F9513F"/>
    <w:rsid w:val="00F95E5F"/>
    <w:rsid w:val="00F97701"/>
    <w:rsid w:val="00F97908"/>
    <w:rsid w:val="00F97B43"/>
    <w:rsid w:val="00FA07F8"/>
    <w:rsid w:val="00FA105C"/>
    <w:rsid w:val="00FA1475"/>
    <w:rsid w:val="00FA148A"/>
    <w:rsid w:val="00FA1949"/>
    <w:rsid w:val="00FA2079"/>
    <w:rsid w:val="00FA26C6"/>
    <w:rsid w:val="00FA27C8"/>
    <w:rsid w:val="00FA3B76"/>
    <w:rsid w:val="00FA4A0D"/>
    <w:rsid w:val="00FA4D66"/>
    <w:rsid w:val="00FA5A4E"/>
    <w:rsid w:val="00FA713D"/>
    <w:rsid w:val="00FA7366"/>
    <w:rsid w:val="00FB0082"/>
    <w:rsid w:val="00FB0243"/>
    <w:rsid w:val="00FB1527"/>
    <w:rsid w:val="00FB23A0"/>
    <w:rsid w:val="00FB2537"/>
    <w:rsid w:val="00FB2CC1"/>
    <w:rsid w:val="00FB337A"/>
    <w:rsid w:val="00FB33DC"/>
    <w:rsid w:val="00FB35C8"/>
    <w:rsid w:val="00FB4338"/>
    <w:rsid w:val="00FB4415"/>
    <w:rsid w:val="00FB477E"/>
    <w:rsid w:val="00FB4C9C"/>
    <w:rsid w:val="00FB4CC9"/>
    <w:rsid w:val="00FB5865"/>
    <w:rsid w:val="00FB5971"/>
    <w:rsid w:val="00FB6165"/>
    <w:rsid w:val="00FB7155"/>
    <w:rsid w:val="00FB7597"/>
    <w:rsid w:val="00FB780D"/>
    <w:rsid w:val="00FB7CB4"/>
    <w:rsid w:val="00FC0150"/>
    <w:rsid w:val="00FC03AB"/>
    <w:rsid w:val="00FC19C4"/>
    <w:rsid w:val="00FC1E99"/>
    <w:rsid w:val="00FC3CCE"/>
    <w:rsid w:val="00FC4729"/>
    <w:rsid w:val="00FC4A8C"/>
    <w:rsid w:val="00FC53DB"/>
    <w:rsid w:val="00FC5FC2"/>
    <w:rsid w:val="00FC6177"/>
    <w:rsid w:val="00FC63D1"/>
    <w:rsid w:val="00FC7528"/>
    <w:rsid w:val="00FD0572"/>
    <w:rsid w:val="00FD14C3"/>
    <w:rsid w:val="00FD1A97"/>
    <w:rsid w:val="00FD1D9B"/>
    <w:rsid w:val="00FD2D7B"/>
    <w:rsid w:val="00FD37F6"/>
    <w:rsid w:val="00FD3C5A"/>
    <w:rsid w:val="00FD4470"/>
    <w:rsid w:val="00FD4589"/>
    <w:rsid w:val="00FD473E"/>
    <w:rsid w:val="00FD4E50"/>
    <w:rsid w:val="00FD5BAD"/>
    <w:rsid w:val="00FD7DF9"/>
    <w:rsid w:val="00FE0427"/>
    <w:rsid w:val="00FE0B51"/>
    <w:rsid w:val="00FE0B78"/>
    <w:rsid w:val="00FE0ED4"/>
    <w:rsid w:val="00FE1719"/>
    <w:rsid w:val="00FE1EAB"/>
    <w:rsid w:val="00FE2401"/>
    <w:rsid w:val="00FE3465"/>
    <w:rsid w:val="00FE40BB"/>
    <w:rsid w:val="00FE54EC"/>
    <w:rsid w:val="00FE5976"/>
    <w:rsid w:val="00FE67CF"/>
    <w:rsid w:val="00FE6D20"/>
    <w:rsid w:val="00FE6FB9"/>
    <w:rsid w:val="00FE7549"/>
    <w:rsid w:val="00FE7A83"/>
    <w:rsid w:val="00FE7B77"/>
    <w:rsid w:val="00FE7BCC"/>
    <w:rsid w:val="00FF126D"/>
    <w:rsid w:val="00FF2310"/>
    <w:rsid w:val="00FF2399"/>
    <w:rsid w:val="00FF2E73"/>
    <w:rsid w:val="00FF3025"/>
    <w:rsid w:val="00FF430E"/>
    <w:rsid w:val="00FF464D"/>
    <w:rsid w:val="00FF4AE2"/>
    <w:rsid w:val="00FF4C1F"/>
    <w:rsid w:val="00FF50A8"/>
    <w:rsid w:val="00FF571E"/>
    <w:rsid w:val="00FF6BD1"/>
    <w:rsid w:val="00FF6CC0"/>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CAE19A"/>
  <w15:docId w15:val="{BB0A881E-FBFB-43D3-9189-A512BAE79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AD757F"/>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AD757F"/>
    <w:pPr>
      <w:keepNext/>
      <w:numPr>
        <w:ilvl w:val="1"/>
        <w:numId w:val="2"/>
      </w:numPr>
      <w:spacing w:before="120"/>
      <w:outlineLvl w:val="1"/>
    </w:pPr>
    <w:rPr>
      <w:b/>
      <w:bCs/>
      <w:sz w:val="24"/>
    </w:rPr>
  </w:style>
  <w:style w:type="paragraph" w:styleId="3">
    <w:name w:val="heading 3"/>
    <w:aliases w:val="H3,h3"/>
    <w:basedOn w:val="a"/>
    <w:next w:val="a"/>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AD757F"/>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AD757F"/>
    <w:pPr>
      <w:numPr>
        <w:ilvl w:val="5"/>
        <w:numId w:val="2"/>
      </w:numPr>
      <w:spacing w:before="240" w:after="60"/>
      <w:outlineLvl w:val="5"/>
    </w:pPr>
    <w:rPr>
      <w:b/>
      <w:bCs/>
    </w:rPr>
  </w:style>
  <w:style w:type="paragraph" w:styleId="7">
    <w:name w:val="heading 7"/>
    <w:basedOn w:val="a"/>
    <w:next w:val="a"/>
    <w:qFormat/>
    <w:rsid w:val="00AD757F"/>
    <w:pPr>
      <w:numPr>
        <w:ilvl w:val="6"/>
        <w:numId w:val="2"/>
      </w:numPr>
      <w:spacing w:before="240" w:after="60"/>
      <w:outlineLvl w:val="6"/>
    </w:pPr>
    <w:rPr>
      <w:sz w:val="24"/>
      <w:szCs w:val="24"/>
    </w:rPr>
  </w:style>
  <w:style w:type="paragraph" w:styleId="8">
    <w:name w:val="heading 8"/>
    <w:basedOn w:val="a"/>
    <w:next w:val="a"/>
    <w:qFormat/>
    <w:rsid w:val="00AD757F"/>
    <w:pPr>
      <w:numPr>
        <w:ilvl w:val="7"/>
        <w:numId w:val="2"/>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D757F"/>
    <w:rPr>
      <w:sz w:val="20"/>
      <w:szCs w:val="20"/>
    </w:rPr>
  </w:style>
  <w:style w:type="character" w:customStyle="1" w:styleId="Char">
    <w:name w:val="正文文本 Char"/>
    <w:basedOn w:val="a0"/>
    <w:link w:val="a3"/>
    <w:rsid w:val="00CF195E"/>
  </w:style>
  <w:style w:type="character" w:styleId="a4">
    <w:name w:val="Hyperlink"/>
    <w:basedOn w:val="a0"/>
    <w:rsid w:val="00AD757F"/>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rsid w:val="00AD757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rsid w:val="00AD757F"/>
    <w:pPr>
      <w:autoSpaceDE/>
      <w:autoSpaceDN/>
      <w:adjustRightInd/>
      <w:spacing w:after="180"/>
      <w:ind w:left="568" w:hanging="284"/>
      <w:jc w:val="left"/>
    </w:pPr>
    <w:rPr>
      <w:sz w:val="20"/>
      <w:szCs w:val="20"/>
      <w:lang w:val="en-GB"/>
    </w:rPr>
  </w:style>
  <w:style w:type="paragraph" w:styleId="a7">
    <w:name w:val="List"/>
    <w:basedOn w:val="a"/>
    <w:rsid w:val="00AD757F"/>
    <w:pPr>
      <w:ind w:left="360" w:hanging="360"/>
    </w:pPr>
  </w:style>
  <w:style w:type="paragraph" w:styleId="20">
    <w:name w:val="Body Text 2"/>
    <w:basedOn w:val="a"/>
    <w:rsid w:val="00AD757F"/>
    <w:pPr>
      <w:spacing w:after="0"/>
      <w:jc w:val="left"/>
    </w:pPr>
    <w:rPr>
      <w:szCs w:val="20"/>
    </w:rPr>
  </w:style>
  <w:style w:type="paragraph" w:styleId="a8">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AD757F"/>
    <w:rPr>
      <w:color w:val="800080"/>
      <w:u w:val="single"/>
    </w:rPr>
  </w:style>
  <w:style w:type="paragraph" w:styleId="aa">
    <w:name w:val="footnote text"/>
    <w:basedOn w:val="a"/>
    <w:semiHidden/>
    <w:rsid w:val="00AD757F"/>
    <w:rPr>
      <w:sz w:val="20"/>
      <w:szCs w:val="20"/>
    </w:rPr>
  </w:style>
  <w:style w:type="character" w:styleId="ab">
    <w:name w:val="footnote reference"/>
    <w:basedOn w:val="a0"/>
    <w:semiHidden/>
    <w:rsid w:val="00AD757F"/>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列出段落1,中等深浅网格 1 - 着色 21,列表段落"/>
    <w:basedOn w:val="a"/>
    <w:link w:val="Char3"/>
    <w:uiPriority w:val="34"/>
    <w:qFormat/>
    <w:rsid w:val="00B557C0"/>
    <w:pPr>
      <w:ind w:left="720"/>
      <w:contextualSpacing/>
    </w:pPr>
  </w:style>
  <w:style w:type="character" w:styleId="af0">
    <w:name w:val="annotation reference"/>
    <w:basedOn w:val="a0"/>
    <w:unhideWhenUsed/>
    <w:qFormat/>
    <w:rsid w:val="00A27D48"/>
    <w:rPr>
      <w:sz w:val="16"/>
      <w:szCs w:val="16"/>
    </w:rPr>
  </w:style>
  <w:style w:type="paragraph" w:styleId="af1">
    <w:name w:val="annotation text"/>
    <w:basedOn w:val="a"/>
    <w:link w:val="Char4"/>
    <w:uiPriority w:val="99"/>
    <w:unhideWhenUsed/>
    <w:qFormat/>
    <w:rsid w:val="00A27D48"/>
    <w:rPr>
      <w:sz w:val="20"/>
      <w:szCs w:val="20"/>
    </w:rPr>
  </w:style>
  <w:style w:type="character" w:customStyle="1" w:styleId="Char4">
    <w:name w:val="批注文字 Char"/>
    <w:basedOn w:val="a0"/>
    <w:link w:val="af1"/>
    <w:uiPriority w:val="99"/>
    <w:qFormat/>
    <w:rsid w:val="00A27D48"/>
  </w:style>
  <w:style w:type="paragraph" w:styleId="af2">
    <w:name w:val="annotation subject"/>
    <w:basedOn w:val="af1"/>
    <w:next w:val="af1"/>
    <w:link w:val="Char5"/>
    <w:semiHidden/>
    <w:unhideWhenUsed/>
    <w:rsid w:val="00A27D48"/>
    <w:rPr>
      <w:b/>
      <w:bCs/>
    </w:rPr>
  </w:style>
  <w:style w:type="character" w:customStyle="1" w:styleId="Char5">
    <w:name w:val="批注主题 Char"/>
    <w:basedOn w:val="Char4"/>
    <w:link w:val="af2"/>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1"/>
    <w:link w:val="B2Char"/>
    <w:uiPriority w:val="99"/>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1">
    <w:name w:val="List 2"/>
    <w:basedOn w:val="a"/>
    <w:semiHidden/>
    <w:unhideWhenUsed/>
    <w:rsid w:val="00E249A1"/>
    <w:pPr>
      <w:ind w:left="566" w:hanging="283"/>
      <w:contextualSpacing/>
    </w:pPr>
  </w:style>
  <w:style w:type="character" w:styleId="af3">
    <w:name w:val="Placeholder Text"/>
    <w:basedOn w:val="a0"/>
    <w:uiPriority w:val="99"/>
    <w:semiHidden/>
    <w:rsid w:val="00DF26B1"/>
    <w:rPr>
      <w:color w:val="808080"/>
    </w:rPr>
  </w:style>
  <w:style w:type="character" w:customStyle="1" w:styleId="B1Zchn">
    <w:name w:val="B1 Zchn"/>
    <w:rsid w:val="00094ACF"/>
    <w:rPr>
      <w:lang w:eastAsia="en-US"/>
    </w:rPr>
  </w:style>
  <w:style w:type="paragraph" w:styleId="af4">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3">
    <w:name w:val="列出段落 Char"/>
    <w:aliases w:val="- Bullets Char,목록 단락 Char,リスト段落 Char,?? ?? Char,????? Char,???? Char,Lista1 Char,列出段落1 Char,中等深浅网格 1 - 着色 21 Char,列表段落 Char"/>
    <w:link w:val="af"/>
    <w:uiPriority w:val="34"/>
    <w:qFormat/>
    <w:rsid w:val="003E1ABD"/>
    <w:rPr>
      <w:sz w:val="2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3E1ABD"/>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3311DA"/>
    <w:rPr>
      <w:b/>
      <w:bCs/>
      <w:sz w:val="24"/>
      <w:szCs w:val="22"/>
    </w:rPr>
  </w:style>
  <w:style w:type="paragraph" w:customStyle="1" w:styleId="TAL">
    <w:name w:val="TAL"/>
    <w:basedOn w:val="a"/>
    <w:link w:val="TALChar"/>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styleId="4-5">
    <w:name w:val="Grid Table 4 Accent 5"/>
    <w:basedOn w:val="a1"/>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7B205C-8793-4441-9C58-6F93DBB6D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5251</Words>
  <Characters>27570</Characters>
  <Application>Microsoft Office Word</Application>
  <DocSecurity>0</DocSecurity>
  <Lines>459</Lines>
  <Paragraphs>248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8</cp:revision>
  <cp:lastPrinted>2007-06-18T22:08:00Z</cp:lastPrinted>
  <dcterms:created xsi:type="dcterms:W3CDTF">2019-02-16T03:18:00Z</dcterms:created>
  <dcterms:modified xsi:type="dcterms:W3CDTF">2019-02-16T04:01:00Z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(3)VSWbNDlvXVc33JLYrGY9UAnDACKotkf8q83jV9whM7MDhDJDCDftn0vubu1os+d/a+n0h5oj
nteS/degyrbwdiu5F27WlC0KsaIFVY/XdWZSKawP5pIDf/gxGG8l2dYyYKks88bS8cm98gia
/89j7cJPlClTWMMKtP6Vf3q7qAPg6l2Qqym+UdnDqtzic4vl+nJzbL7F2LvFKlUOTgUqVj71
2AZxbCrr+PvWtTJ60H</vt:lpwstr>
  </property>
  <property fmtid="{D5CDD505-2E9C-101B-9397-08002B2CF9AE}" pid="13" name="_2015_ms_pID_725343_00">
    <vt:lpwstr>_2015_ms_pID_725343</vt:lpwstr>
  </property>
  <property fmtid="{D5CDD505-2E9C-101B-9397-08002B2CF9AE}" pid="14" name="_2015_ms_pID_7253431">
    <vt:lpwstr>PC1g6CdmTZhHrYiYTpTgfukb8tjUV5PGUmZaeXl7NSJRd9h8h8LTVQ
PpGuGd4QFJd+EvDirK5gpss3ICzJVQCGgY/jtSTmNoCC+NrH5ofOWG1I2Edzw8ZwwLpFlwsF
9ZSJjMmvV961G6P/PjsKU48hrpzsTWMboswjRcfxAfVodhyuYWls+rm6snx8qbFW4iKGrA+F
0oJjUrV+rJfdp3/bOqYDUwWjssWzqkcOfz79</vt:lpwstr>
  </property>
  <property fmtid="{D5CDD505-2E9C-101B-9397-08002B2CF9AE}" pid="15" name="_2015_ms_pID_7253431_00">
    <vt:lpwstr>_2015_ms_pID_7253431</vt:lpwstr>
  </property>
  <property fmtid="{D5CDD505-2E9C-101B-9397-08002B2CF9AE}" pid="16" name="_2015_ms_pID_7253432">
    <vt:lpwstr>HJ/yH55IyI2AM7Kvv+gdYXu/I0+uhpcjuwNt
QsNTATO1JVd6KVHrcrY9cXrk2A3NdIAVpYDzIKhFNPh4HyqVmTM=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1548293781</vt:lpwstr>
  </property>
</Properties>
</file>