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bookmarkStart w:id="1" w:name="_GoBack"/>
    <w:p w14:paraId="1EE49B66" w14:textId="53BCC061" w:rsidR="002D5097" w:rsidRPr="00C157C7" w:rsidRDefault="00BE44F3" w:rsidP="00C157C7">
      <w:pPr>
        <w:tabs>
          <w:tab w:val="right" w:pos="9216"/>
        </w:tabs>
        <w:spacing w:after="0"/>
        <w:jc w:val="left"/>
        <w:rPr>
          <w:b/>
          <w:kern w:val="2"/>
          <w:lang w:eastAsia="zh-CN"/>
        </w:rPr>
      </w:pPr>
      <w:r w:rsidRPr="00C157C7">
        <w:rPr>
          <w:b/>
          <w:lang w:eastAsia="en-GB"/>
        </w:rPr>
        <mc:AlternateContent>
          <mc:Choice Requires="wps">
            <w:drawing>
              <wp:anchor distT="0" distB="0" distL="114300" distR="114300" simplePos="0" relativeHeight="251659264" behindDoc="0" locked="1" layoutInCell="1" allowOverlap="1" wp14:anchorId="76CEBCEF" wp14:editId="00BB7C40">
                <wp:simplePos x="0" y="0"/>
                <wp:positionH relativeFrom="column">
                  <wp:posOffset>0</wp:posOffset>
                </wp:positionH>
                <wp:positionV relativeFrom="paragraph">
                  <wp:posOffset>0</wp:posOffset>
                </wp:positionV>
                <wp:extent cx="635" cy="635"/>
                <wp:effectExtent l="9525" t="9525" r="8890" b="889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D5A1F5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6KFg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Ag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o+K+ih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16FA9" w:rsidRPr="00C157C7">
        <w:rPr>
          <w:b/>
          <w:kern w:val="2"/>
          <w:lang w:eastAsia="zh-CN"/>
        </w:rPr>
        <w:t xml:space="preserve">3GPP TSG RAN WG1 Meeting </w:t>
      </w:r>
      <w:r w:rsidR="00674335" w:rsidRPr="00C157C7">
        <w:rPr>
          <w:b/>
          <w:kern w:val="2"/>
          <w:lang w:eastAsia="zh-CN"/>
        </w:rPr>
        <w:t>#96</w:t>
      </w:r>
      <w:r w:rsidR="002D5097" w:rsidRPr="00C157C7">
        <w:rPr>
          <w:b/>
          <w:kern w:val="2"/>
          <w:lang w:eastAsia="zh-CN"/>
        </w:rPr>
        <w:tab/>
      </w:r>
      <w:r w:rsidR="00D84DD7" w:rsidRPr="00C157C7">
        <w:rPr>
          <w:b/>
          <w:kern w:val="2"/>
          <w:lang w:eastAsia="zh-CN"/>
        </w:rPr>
        <w:t>R1-1</w:t>
      </w:r>
      <w:r w:rsidR="00674335" w:rsidRPr="00C157C7">
        <w:rPr>
          <w:b/>
          <w:kern w:val="2"/>
          <w:lang w:eastAsia="zh-CN"/>
        </w:rPr>
        <w:t>90</w:t>
      </w:r>
      <w:r w:rsidR="00701EE5" w:rsidRPr="00C157C7">
        <w:rPr>
          <w:b/>
          <w:kern w:val="2"/>
          <w:lang w:eastAsia="zh-CN"/>
        </w:rPr>
        <w:t>1536</w:t>
      </w:r>
    </w:p>
    <w:p w14:paraId="432A47EF" w14:textId="0FEBED43" w:rsidR="002D5097" w:rsidRPr="00C157C7" w:rsidRDefault="00674335" w:rsidP="00C157C7">
      <w:pPr>
        <w:jc w:val="left"/>
        <w:rPr>
          <w:b/>
          <w:kern w:val="2"/>
          <w:lang w:eastAsia="zh-CN"/>
        </w:rPr>
      </w:pPr>
      <w:r w:rsidRPr="00C157C7">
        <w:rPr>
          <w:b/>
          <w:kern w:val="2"/>
          <w:lang w:eastAsia="zh-CN"/>
        </w:rPr>
        <w:t>Athens</w:t>
      </w:r>
      <w:r w:rsidR="002D5097" w:rsidRPr="00C157C7">
        <w:rPr>
          <w:b/>
          <w:kern w:val="2"/>
          <w:lang w:eastAsia="zh-CN"/>
        </w:rPr>
        <w:t xml:space="preserve">, </w:t>
      </w:r>
      <w:r w:rsidRPr="00C157C7">
        <w:rPr>
          <w:b/>
          <w:kern w:val="2"/>
          <w:lang w:eastAsia="zh-CN"/>
        </w:rPr>
        <w:t>Greece</w:t>
      </w:r>
      <w:r w:rsidR="00F6419B" w:rsidRPr="00C157C7">
        <w:rPr>
          <w:b/>
          <w:kern w:val="2"/>
          <w:lang w:eastAsia="zh-CN"/>
        </w:rPr>
        <w:t>, February 25-March 1</w:t>
      </w:r>
      <w:r w:rsidR="006C4F97" w:rsidRPr="00C157C7">
        <w:rPr>
          <w:b/>
          <w:kern w:val="2"/>
          <w:lang w:eastAsia="zh-CN"/>
        </w:rPr>
        <w:t>, 2019</w:t>
      </w:r>
    </w:p>
    <w:p w14:paraId="48167849" w14:textId="77777777" w:rsidR="003D2420" w:rsidRPr="00C157C7" w:rsidRDefault="003D2420" w:rsidP="00C157C7">
      <w:pPr>
        <w:pBdr>
          <w:top w:val="single" w:sz="4" w:space="1" w:color="auto"/>
        </w:pBdr>
        <w:spacing w:after="0"/>
        <w:jc w:val="left"/>
        <w:rPr>
          <w:b/>
          <w:kern w:val="2"/>
          <w:sz w:val="16"/>
          <w:szCs w:val="16"/>
          <w:lang w:eastAsia="zh-CN"/>
        </w:rPr>
      </w:pPr>
    </w:p>
    <w:p w14:paraId="211167E8" w14:textId="77777777" w:rsidR="003D2420" w:rsidRPr="00C157C7" w:rsidRDefault="003D2420" w:rsidP="00C157C7">
      <w:pPr>
        <w:spacing w:after="60"/>
        <w:ind w:left="1555" w:hanging="1555"/>
        <w:jc w:val="left"/>
        <w:rPr>
          <w:b/>
          <w:kern w:val="2"/>
          <w:lang w:eastAsia="zh-CN"/>
        </w:rPr>
      </w:pPr>
      <w:r w:rsidRPr="00C157C7">
        <w:rPr>
          <w:b/>
          <w:kern w:val="2"/>
          <w:lang w:eastAsia="zh-CN"/>
        </w:rPr>
        <w:t>Agenda Item:</w:t>
      </w:r>
      <w:r w:rsidRPr="00C157C7">
        <w:rPr>
          <w:b/>
          <w:kern w:val="2"/>
          <w:lang w:eastAsia="zh-CN"/>
        </w:rPr>
        <w:tab/>
      </w:r>
      <w:r w:rsidR="00D84DD7" w:rsidRPr="00C157C7">
        <w:rPr>
          <w:b/>
          <w:kern w:val="2"/>
          <w:lang w:eastAsia="zh-CN"/>
        </w:rPr>
        <w:t>7.2.4.1.1</w:t>
      </w:r>
    </w:p>
    <w:p w14:paraId="33CBEB86" w14:textId="77777777" w:rsidR="003D2420" w:rsidRPr="00C157C7" w:rsidRDefault="003D2420" w:rsidP="00C157C7">
      <w:pPr>
        <w:spacing w:after="60"/>
        <w:ind w:left="1555" w:hanging="1555"/>
        <w:jc w:val="left"/>
        <w:rPr>
          <w:b/>
          <w:kern w:val="2"/>
          <w:lang w:eastAsia="zh-CN"/>
        </w:rPr>
      </w:pPr>
      <w:r w:rsidRPr="00C157C7">
        <w:rPr>
          <w:b/>
          <w:kern w:val="2"/>
          <w:lang w:eastAsia="zh-CN"/>
        </w:rPr>
        <w:t>Source:</w:t>
      </w:r>
      <w:r w:rsidRPr="00C157C7">
        <w:rPr>
          <w:b/>
          <w:kern w:val="2"/>
          <w:lang w:eastAsia="zh-CN"/>
        </w:rPr>
        <w:tab/>
        <w:t>Huawei, HiSilicon</w:t>
      </w:r>
    </w:p>
    <w:p w14:paraId="31174F05" w14:textId="77777777" w:rsidR="00E670E2" w:rsidRPr="00C157C7" w:rsidRDefault="003D2420" w:rsidP="00C157C7">
      <w:pPr>
        <w:spacing w:after="60"/>
        <w:ind w:left="1555" w:hanging="1555"/>
        <w:jc w:val="left"/>
        <w:rPr>
          <w:b/>
          <w:kern w:val="2"/>
          <w:lang w:eastAsia="zh-CN"/>
        </w:rPr>
      </w:pPr>
      <w:r w:rsidRPr="00C157C7">
        <w:rPr>
          <w:b/>
          <w:kern w:val="2"/>
          <w:lang w:eastAsia="zh-CN"/>
        </w:rPr>
        <w:t>Title:</w:t>
      </w:r>
      <w:r w:rsidRPr="00C157C7">
        <w:rPr>
          <w:b/>
          <w:kern w:val="2"/>
          <w:lang w:eastAsia="zh-CN"/>
        </w:rPr>
        <w:tab/>
      </w:r>
      <w:r w:rsidR="00D84DD7" w:rsidRPr="00C157C7">
        <w:rPr>
          <w:b/>
          <w:kern w:val="2"/>
          <w:lang w:eastAsia="zh-CN"/>
        </w:rPr>
        <w:t>Sidelink physical layer structure for NR V2X</w:t>
      </w:r>
    </w:p>
    <w:p w14:paraId="663F3666" w14:textId="77777777" w:rsidR="003D2420" w:rsidRPr="00C157C7" w:rsidRDefault="003D2420" w:rsidP="00C157C7">
      <w:pPr>
        <w:spacing w:after="60"/>
        <w:ind w:left="1555" w:hanging="1555"/>
        <w:jc w:val="left"/>
        <w:rPr>
          <w:b/>
          <w:lang w:eastAsia="zh-CN"/>
        </w:rPr>
      </w:pPr>
      <w:r w:rsidRPr="00C157C7">
        <w:rPr>
          <w:b/>
          <w:lang w:eastAsia="zh-CN"/>
        </w:rPr>
        <w:t>Document for:</w:t>
      </w:r>
      <w:r w:rsidRPr="00C157C7">
        <w:rPr>
          <w:b/>
          <w:lang w:eastAsia="zh-CN"/>
        </w:rPr>
        <w:tab/>
        <w:t xml:space="preserve">Discussion and decision </w:t>
      </w:r>
    </w:p>
    <w:p w14:paraId="2216E11D" w14:textId="77777777" w:rsidR="003D2420" w:rsidRPr="00C157C7" w:rsidRDefault="003D2420" w:rsidP="00C157C7">
      <w:pPr>
        <w:pBdr>
          <w:bottom w:val="single" w:sz="4" w:space="1" w:color="auto"/>
        </w:pBdr>
        <w:spacing w:after="0"/>
        <w:jc w:val="left"/>
        <w:rPr>
          <w:b/>
          <w:kern w:val="2"/>
          <w:sz w:val="16"/>
          <w:szCs w:val="16"/>
          <w:lang w:eastAsia="zh-CN"/>
        </w:rPr>
      </w:pPr>
    </w:p>
    <w:p w14:paraId="62C6EB40" w14:textId="77777777" w:rsidR="003D2420" w:rsidRPr="00C157C7" w:rsidRDefault="003D2420" w:rsidP="003D2420">
      <w:pPr>
        <w:pStyle w:val="Heading1"/>
        <w:snapToGrid/>
        <w:contextualSpacing/>
      </w:pPr>
      <w:bookmarkStart w:id="2" w:name="_Ref124589705"/>
      <w:bookmarkStart w:id="3" w:name="_Ref129681862"/>
      <w:r w:rsidRPr="00C157C7">
        <w:t>Introduction</w:t>
      </w:r>
      <w:bookmarkEnd w:id="2"/>
      <w:bookmarkEnd w:id="3"/>
    </w:p>
    <w:p w14:paraId="043BEEAA" w14:textId="4C492236" w:rsidR="00D84DD7" w:rsidRPr="00C157C7" w:rsidRDefault="003D2420" w:rsidP="003D2420">
      <w:pPr>
        <w:rPr>
          <w:rFonts w:eastAsia="MS Mincho"/>
        </w:rPr>
      </w:pPr>
      <w:r w:rsidRPr="00C157C7">
        <w:rPr>
          <w:rFonts w:eastAsia="MS Mincho"/>
        </w:rPr>
        <w:t>At RAN1</w:t>
      </w:r>
      <w:r w:rsidR="004C184B" w:rsidRPr="00C157C7">
        <w:rPr>
          <w:rFonts w:eastAsia="MS Mincho"/>
        </w:rPr>
        <w:t>#95</w:t>
      </w:r>
      <w:r w:rsidR="00BC1EFF" w:rsidRPr="00C157C7">
        <w:rPr>
          <w:rFonts w:eastAsia="MS Mincho"/>
        </w:rPr>
        <w:t xml:space="preserve"> </w:t>
      </w:r>
      <w:r w:rsidR="00C325FA" w:rsidRPr="00C157C7">
        <w:rPr>
          <w:rFonts w:eastAsia="MS Mincho"/>
        </w:rPr>
        <w:fldChar w:fldCharType="begin"/>
      </w:r>
      <w:r w:rsidR="00BC1EFF" w:rsidRPr="00C157C7">
        <w:rPr>
          <w:rFonts w:eastAsia="MS Mincho"/>
        </w:rPr>
        <w:instrText xml:space="preserve"> REF _Ref528418509 \n \h </w:instrText>
      </w:r>
      <w:r w:rsidR="00C325FA" w:rsidRPr="00C157C7">
        <w:rPr>
          <w:rFonts w:eastAsia="MS Mincho"/>
        </w:rPr>
      </w:r>
      <w:r w:rsidR="00C325FA" w:rsidRPr="00C157C7">
        <w:rPr>
          <w:rFonts w:eastAsia="MS Mincho"/>
        </w:rPr>
        <w:fldChar w:fldCharType="separate"/>
      </w:r>
      <w:r w:rsidR="00BC1EFF" w:rsidRPr="00C157C7">
        <w:rPr>
          <w:rFonts w:eastAsia="MS Mincho"/>
        </w:rPr>
        <w:t>[1]</w:t>
      </w:r>
      <w:r w:rsidR="00C325FA" w:rsidRPr="00C157C7">
        <w:rPr>
          <w:rFonts w:eastAsia="MS Mincho"/>
        </w:rPr>
        <w:fldChar w:fldCharType="end"/>
      </w:r>
      <w:r w:rsidR="00824CFB" w:rsidRPr="00C157C7">
        <w:rPr>
          <w:rFonts w:eastAsia="MS Mincho"/>
        </w:rPr>
        <w:t xml:space="preserve"> and RAN1 Ad-</w:t>
      </w:r>
      <w:r w:rsidR="00674335" w:rsidRPr="00C157C7">
        <w:rPr>
          <w:rFonts w:eastAsia="MS Mincho"/>
        </w:rPr>
        <w:t>Hoc 1901</w:t>
      </w:r>
      <w:r w:rsidR="00824CFB" w:rsidRPr="00C157C7">
        <w:rPr>
          <w:rFonts w:eastAsia="MS Mincho"/>
        </w:rPr>
        <w:t>[2]</w:t>
      </w:r>
      <w:r w:rsidRPr="00C157C7">
        <w:rPr>
          <w:rFonts w:eastAsia="MS Mincho"/>
        </w:rPr>
        <w:t xml:space="preserve">, </w:t>
      </w:r>
      <w:r w:rsidR="00D84DD7" w:rsidRPr="00C157C7">
        <w:rPr>
          <w:rFonts w:eastAsia="MS Mincho"/>
        </w:rPr>
        <w:t>significant progress was achieved on the sidelink physical layer structure with important decisions on</w:t>
      </w:r>
      <w:r w:rsidR="006C4F97" w:rsidRPr="00C157C7">
        <w:rPr>
          <w:rFonts w:eastAsia="MS Mincho"/>
        </w:rPr>
        <w:t xml:space="preserve"> waveform,</w:t>
      </w:r>
      <w:r w:rsidR="00D84DD7" w:rsidRPr="00C157C7">
        <w:rPr>
          <w:rFonts w:eastAsia="MS Mincho"/>
        </w:rPr>
        <w:t xml:space="preserve"> numerology, </w:t>
      </w:r>
      <w:r w:rsidR="006C4F97" w:rsidRPr="00C157C7">
        <w:rPr>
          <w:rFonts w:eastAsia="MS Mincho"/>
        </w:rPr>
        <w:t>bandwidth part</w:t>
      </w:r>
      <w:r w:rsidR="004C184B" w:rsidRPr="00C157C7">
        <w:rPr>
          <w:rFonts w:eastAsia="MS Mincho" w:hint="eastAsia"/>
        </w:rPr>
        <w:t>,</w:t>
      </w:r>
      <w:r w:rsidR="004C184B" w:rsidRPr="00C157C7">
        <w:rPr>
          <w:rFonts w:eastAsia="MS Mincho"/>
        </w:rPr>
        <w:t xml:space="preserve"> resource pool</w:t>
      </w:r>
      <w:r w:rsidR="00D84DD7" w:rsidRPr="00C157C7">
        <w:rPr>
          <w:rFonts w:eastAsia="MS Mincho"/>
        </w:rPr>
        <w:t xml:space="preserve"> and PSSCH/PSCCH multiplexing. There are </w:t>
      </w:r>
      <w:r w:rsidR="006C4F97" w:rsidRPr="00C157C7">
        <w:rPr>
          <w:rFonts w:eastAsia="MS Mincho"/>
        </w:rPr>
        <w:t>a few open</w:t>
      </w:r>
      <w:r w:rsidR="00D84DD7" w:rsidRPr="00C157C7">
        <w:rPr>
          <w:rFonts w:eastAsia="MS Mincho"/>
        </w:rPr>
        <w:t xml:space="preserve"> issues to resolve, namely:</w:t>
      </w:r>
    </w:p>
    <w:p w14:paraId="0A3F9F44" w14:textId="0B7DAF46" w:rsidR="00D84DD7" w:rsidRPr="00C157C7" w:rsidRDefault="004C184B" w:rsidP="00861BBD">
      <w:pPr>
        <w:pStyle w:val="ListParagraph"/>
        <w:numPr>
          <w:ilvl w:val="0"/>
          <w:numId w:val="8"/>
        </w:numPr>
        <w:overflowPunct w:val="0"/>
        <w:snapToGrid/>
        <w:spacing w:after="180"/>
        <w:ind w:hanging="357"/>
        <w:jc w:val="left"/>
        <w:textAlignment w:val="baseline"/>
        <w:rPr>
          <w:rFonts w:eastAsia="MS Mincho"/>
        </w:rPr>
      </w:pPr>
      <w:r w:rsidRPr="00C157C7">
        <w:rPr>
          <w:rFonts w:eastAsia="MS Mincho"/>
        </w:rPr>
        <w:t xml:space="preserve">Whether </w:t>
      </w:r>
      <w:r w:rsidR="00D60ABE" w:rsidRPr="00C157C7">
        <w:rPr>
          <w:rFonts w:eastAsia="MS Mincho"/>
        </w:rPr>
        <w:t>support for</w:t>
      </w:r>
      <w:r w:rsidRPr="00C157C7">
        <w:rPr>
          <w:rFonts w:eastAsia="MS Mincho"/>
        </w:rPr>
        <w:t xml:space="preserve"> DFT-s-OFDM </w:t>
      </w:r>
      <w:r w:rsidR="00D60ABE" w:rsidRPr="00C157C7">
        <w:rPr>
          <w:rFonts w:eastAsia="MS Mincho"/>
        </w:rPr>
        <w:t>is needed</w:t>
      </w:r>
    </w:p>
    <w:p w14:paraId="7E7F16C6" w14:textId="77777777" w:rsidR="00D84DD7" w:rsidRPr="00C157C7" w:rsidRDefault="009127A1" w:rsidP="00861BBD">
      <w:pPr>
        <w:pStyle w:val="ListParagraph"/>
        <w:numPr>
          <w:ilvl w:val="0"/>
          <w:numId w:val="8"/>
        </w:numPr>
        <w:overflowPunct w:val="0"/>
        <w:snapToGrid/>
        <w:spacing w:after="180"/>
        <w:ind w:hanging="357"/>
        <w:jc w:val="left"/>
        <w:textAlignment w:val="baseline"/>
        <w:rPr>
          <w:rFonts w:eastAsia="MS Mincho"/>
        </w:rPr>
      </w:pPr>
      <w:r w:rsidRPr="00C157C7">
        <w:rPr>
          <w:rFonts w:eastAsia="MS Mincho"/>
        </w:rPr>
        <w:t>Which option</w:t>
      </w:r>
      <w:r w:rsidR="00DD39AC" w:rsidRPr="00C157C7">
        <w:rPr>
          <w:rFonts w:eastAsia="MS Mincho"/>
        </w:rPr>
        <w:t>s to support</w:t>
      </w:r>
      <w:r w:rsidRPr="00C157C7">
        <w:rPr>
          <w:rFonts w:eastAsia="MS Mincho"/>
        </w:rPr>
        <w:t xml:space="preserve"> for PSCCH</w:t>
      </w:r>
      <w:r w:rsidR="00995FA7" w:rsidRPr="00C157C7">
        <w:rPr>
          <w:rFonts w:eastAsia="MS Mincho"/>
        </w:rPr>
        <w:t>/</w:t>
      </w:r>
      <w:r w:rsidRPr="00C157C7">
        <w:rPr>
          <w:rFonts w:eastAsia="MS Mincho"/>
        </w:rPr>
        <w:t>PSSCH</w:t>
      </w:r>
      <w:r w:rsidR="00C718C2" w:rsidRPr="00C157C7">
        <w:rPr>
          <w:rFonts w:eastAsia="MS Mincho"/>
        </w:rPr>
        <w:t xml:space="preserve"> multiplexing</w:t>
      </w:r>
    </w:p>
    <w:p w14:paraId="6C99B106" w14:textId="77777777" w:rsidR="009127A1" w:rsidRPr="00C157C7" w:rsidRDefault="004C184B" w:rsidP="00861BBD">
      <w:pPr>
        <w:pStyle w:val="ListParagraph"/>
        <w:numPr>
          <w:ilvl w:val="0"/>
          <w:numId w:val="8"/>
        </w:numPr>
        <w:overflowPunct w:val="0"/>
        <w:snapToGrid/>
        <w:spacing w:after="180"/>
        <w:ind w:hanging="357"/>
        <w:jc w:val="left"/>
        <w:textAlignment w:val="baseline"/>
        <w:rPr>
          <w:rFonts w:eastAsia="MS Mincho"/>
        </w:rPr>
      </w:pPr>
      <w:r w:rsidRPr="00C157C7">
        <w:rPr>
          <w:rFonts w:eastAsia="MS Mincho"/>
        </w:rPr>
        <w:t>W</w:t>
      </w:r>
      <w:r w:rsidR="00995FA7" w:rsidRPr="00C157C7">
        <w:rPr>
          <w:rFonts w:eastAsia="MS Mincho"/>
        </w:rPr>
        <w:t>hat</w:t>
      </w:r>
      <w:r w:rsidR="00694E4E" w:rsidRPr="00C157C7">
        <w:rPr>
          <w:rFonts w:eastAsia="MS Mincho"/>
        </w:rPr>
        <w:t xml:space="preserve"> is the</w:t>
      </w:r>
      <w:r w:rsidR="00995FA7" w:rsidRPr="00C157C7">
        <w:rPr>
          <w:rFonts w:eastAsia="MS Mincho"/>
        </w:rPr>
        <w:t xml:space="preserve"> </w:t>
      </w:r>
      <w:r w:rsidR="00995FA7" w:rsidRPr="00C157C7">
        <w:rPr>
          <w:rFonts w:eastAsia="MS Mincho" w:hint="eastAsia"/>
        </w:rPr>
        <w:t xml:space="preserve">relationship </w:t>
      </w:r>
      <w:r w:rsidR="00995FA7" w:rsidRPr="00C157C7">
        <w:rPr>
          <w:rFonts w:eastAsia="MS Mincho"/>
        </w:rPr>
        <w:t xml:space="preserve">between BWP </w:t>
      </w:r>
      <w:r w:rsidRPr="00C157C7">
        <w:rPr>
          <w:rFonts w:eastAsia="MS Mincho"/>
        </w:rPr>
        <w:t>for Uu and sidelink</w:t>
      </w:r>
    </w:p>
    <w:p w14:paraId="5F292033" w14:textId="77777777" w:rsidR="00FA50BD" w:rsidRPr="00C157C7" w:rsidRDefault="00FA50BD" w:rsidP="00861BBD">
      <w:pPr>
        <w:pStyle w:val="ListParagraph"/>
        <w:numPr>
          <w:ilvl w:val="0"/>
          <w:numId w:val="8"/>
        </w:numPr>
        <w:overflowPunct w:val="0"/>
        <w:snapToGrid/>
        <w:spacing w:after="180"/>
        <w:ind w:hanging="357"/>
        <w:jc w:val="left"/>
        <w:textAlignment w:val="baseline"/>
        <w:rPr>
          <w:rFonts w:eastAsia="MS Mincho"/>
        </w:rPr>
      </w:pPr>
      <w:r w:rsidRPr="00C157C7">
        <w:rPr>
          <w:rFonts w:eastAsia="MS Mincho"/>
        </w:rPr>
        <w:t>Whether a resource pool consists of contiguous resources in time and/or frequency</w:t>
      </w:r>
    </w:p>
    <w:p w14:paraId="47C52975" w14:textId="74313841" w:rsidR="00995FA7" w:rsidRPr="00C157C7" w:rsidRDefault="00995FA7" w:rsidP="00861BBD">
      <w:pPr>
        <w:pStyle w:val="ListParagraph"/>
        <w:numPr>
          <w:ilvl w:val="0"/>
          <w:numId w:val="8"/>
        </w:numPr>
        <w:overflowPunct w:val="0"/>
        <w:snapToGrid/>
        <w:spacing w:after="180"/>
        <w:ind w:hanging="357"/>
        <w:jc w:val="left"/>
        <w:textAlignment w:val="baseline"/>
        <w:rPr>
          <w:rFonts w:eastAsia="MS Mincho"/>
        </w:rPr>
      </w:pPr>
      <w:r w:rsidRPr="00C157C7">
        <w:rPr>
          <w:rFonts w:eastAsia="MS Mincho"/>
        </w:rPr>
        <w:t xml:space="preserve">What does </w:t>
      </w:r>
      <w:r w:rsidRPr="00C157C7">
        <w:rPr>
          <w:rFonts w:eastAsia="MS Mincho" w:hint="eastAsia"/>
        </w:rPr>
        <w:t>SCI and SFCI</w:t>
      </w:r>
      <w:r w:rsidRPr="00C157C7">
        <w:rPr>
          <w:rFonts w:eastAsia="MS Mincho"/>
        </w:rPr>
        <w:t xml:space="preserve"> include and how to </w:t>
      </w:r>
      <w:r w:rsidR="007467A1" w:rsidRPr="00C157C7">
        <w:rPr>
          <w:rFonts w:eastAsia="MS Mincho"/>
        </w:rPr>
        <w:t>structure PSCCH and PSFCH</w:t>
      </w:r>
    </w:p>
    <w:p w14:paraId="71D43AAD" w14:textId="77777777" w:rsidR="00995FA7" w:rsidRPr="00C157C7" w:rsidRDefault="00995FA7" w:rsidP="00861BBD">
      <w:pPr>
        <w:pStyle w:val="ListParagraph"/>
        <w:numPr>
          <w:ilvl w:val="0"/>
          <w:numId w:val="8"/>
        </w:numPr>
        <w:overflowPunct w:val="0"/>
        <w:snapToGrid/>
        <w:spacing w:after="180"/>
        <w:ind w:hanging="357"/>
        <w:jc w:val="left"/>
        <w:textAlignment w:val="baseline"/>
        <w:rPr>
          <w:rFonts w:eastAsia="MS Mincho"/>
        </w:rPr>
      </w:pPr>
      <w:r w:rsidRPr="00C157C7">
        <w:rPr>
          <w:rFonts w:eastAsia="MS Mincho"/>
        </w:rPr>
        <w:t>RS</w:t>
      </w:r>
      <w:r w:rsidR="00694E4E" w:rsidRPr="00C157C7">
        <w:rPr>
          <w:rFonts w:eastAsia="MS Mincho"/>
        </w:rPr>
        <w:t xml:space="preserve"> design</w:t>
      </w:r>
    </w:p>
    <w:p w14:paraId="75DC027E" w14:textId="77777777" w:rsidR="006F4C9E" w:rsidRPr="00C157C7" w:rsidRDefault="00D84DD7" w:rsidP="00D84DD7">
      <w:pPr>
        <w:rPr>
          <w:rFonts w:eastAsia="MS Mincho"/>
        </w:rPr>
      </w:pPr>
      <w:r w:rsidRPr="00C157C7">
        <w:rPr>
          <w:rFonts w:eastAsia="MS Mincho"/>
        </w:rPr>
        <w:t>In this contribution, we discuss these issues.</w:t>
      </w:r>
    </w:p>
    <w:p w14:paraId="1409BE86" w14:textId="77777777" w:rsidR="00B37167" w:rsidRPr="00C157C7" w:rsidRDefault="00B37167" w:rsidP="00F94BB4">
      <w:pPr>
        <w:pStyle w:val="Heading1"/>
      </w:pPr>
      <w:r w:rsidRPr="00C157C7">
        <w:t xml:space="preserve">Waveform </w:t>
      </w:r>
    </w:p>
    <w:p w14:paraId="54DEDAD1" w14:textId="0D4E13E5" w:rsidR="003B5507" w:rsidRPr="00C157C7" w:rsidRDefault="003B5507" w:rsidP="003B5507">
      <w:pPr>
        <w:autoSpaceDE/>
        <w:autoSpaceDN/>
        <w:adjustRightInd/>
        <w:snapToGrid/>
        <w:spacing w:after="0"/>
        <w:rPr>
          <w:lang w:eastAsia="zh-CN"/>
        </w:rPr>
      </w:pPr>
      <w:r w:rsidRPr="00C157C7">
        <w:rPr>
          <w:rFonts w:hint="eastAsia"/>
          <w:lang w:eastAsia="zh-CN"/>
        </w:rPr>
        <w:t xml:space="preserve">It </w:t>
      </w:r>
      <w:r w:rsidRPr="00C157C7">
        <w:rPr>
          <w:lang w:eastAsia="zh-CN"/>
        </w:rPr>
        <w:t>was</w:t>
      </w:r>
      <w:r w:rsidRPr="00C157C7">
        <w:rPr>
          <w:rFonts w:hint="eastAsia"/>
          <w:lang w:eastAsia="zh-CN"/>
        </w:rPr>
        <w:t xml:space="preserve"> agreed</w:t>
      </w:r>
      <w:r w:rsidRPr="00C157C7">
        <w:rPr>
          <w:lang w:eastAsia="zh-CN"/>
        </w:rPr>
        <w:t xml:space="preserve"> in RAN1#95</w:t>
      </w:r>
      <w:r w:rsidR="00824CFB" w:rsidRPr="00C157C7">
        <w:rPr>
          <w:lang w:eastAsia="zh-CN"/>
        </w:rPr>
        <w:t>[1]</w:t>
      </w:r>
      <w:r w:rsidRPr="00C157C7">
        <w:rPr>
          <w:rFonts w:hint="eastAsia"/>
          <w:lang w:eastAsia="zh-CN"/>
        </w:rPr>
        <w:t xml:space="preserve"> that:</w:t>
      </w:r>
    </w:p>
    <w:p w14:paraId="047D705A" w14:textId="77777777" w:rsidR="003B5507" w:rsidRPr="00C157C7" w:rsidRDefault="003B5507" w:rsidP="00861BBD">
      <w:pPr>
        <w:pStyle w:val="ListParagraph"/>
        <w:numPr>
          <w:ilvl w:val="0"/>
          <w:numId w:val="8"/>
        </w:numPr>
        <w:overflowPunct w:val="0"/>
        <w:snapToGrid/>
        <w:spacing w:after="180"/>
        <w:ind w:hanging="357"/>
        <w:jc w:val="left"/>
        <w:textAlignment w:val="baseline"/>
        <w:rPr>
          <w:rFonts w:eastAsia="MS Mincho"/>
          <w:i/>
        </w:rPr>
      </w:pPr>
      <w:r w:rsidRPr="00C157C7">
        <w:rPr>
          <w:rFonts w:eastAsia="MS Mincho" w:hint="eastAsia"/>
          <w:i/>
        </w:rPr>
        <w:t>At least CP-OFDM is supported.</w:t>
      </w:r>
    </w:p>
    <w:p w14:paraId="4CD5A943" w14:textId="1B8898AC" w:rsidR="00824CFB" w:rsidRPr="00C157C7" w:rsidRDefault="00824CFB" w:rsidP="00824CFB">
      <w:pPr>
        <w:autoSpaceDE/>
        <w:autoSpaceDN/>
        <w:adjustRightInd/>
        <w:snapToGrid/>
        <w:spacing w:after="0"/>
        <w:rPr>
          <w:lang w:eastAsia="zh-CN"/>
        </w:rPr>
      </w:pPr>
      <w:r w:rsidRPr="00C157C7">
        <w:rPr>
          <w:lang w:eastAsia="zh-CN"/>
        </w:rPr>
        <w:t>Recorded in the minutes of RAN1-AH-1901[2] is the proposal to conclude:</w:t>
      </w:r>
    </w:p>
    <w:p w14:paraId="3BCB5851" w14:textId="5EAC8574" w:rsidR="00824CFB" w:rsidRPr="00C157C7" w:rsidRDefault="00824CFB" w:rsidP="00824CFB">
      <w:pPr>
        <w:pStyle w:val="ListParagraph"/>
        <w:numPr>
          <w:ilvl w:val="0"/>
          <w:numId w:val="8"/>
        </w:numPr>
        <w:overflowPunct w:val="0"/>
        <w:snapToGrid/>
        <w:spacing w:after="180"/>
        <w:ind w:hanging="357"/>
        <w:jc w:val="left"/>
        <w:textAlignment w:val="baseline"/>
        <w:rPr>
          <w:rFonts w:eastAsia="MS Mincho"/>
          <w:i/>
        </w:rPr>
      </w:pPr>
      <w:r w:rsidRPr="00C157C7">
        <w:rPr>
          <w:rFonts w:eastAsia="MS Mincho"/>
          <w:i/>
        </w:rPr>
        <w:t>No consensus in supporting DFT-S-OFDM for NR SL in Rel-16</w:t>
      </w:r>
    </w:p>
    <w:p w14:paraId="02A651AD" w14:textId="53AAAFD8" w:rsidR="007D1249" w:rsidRPr="00C157C7" w:rsidRDefault="00176280" w:rsidP="006A0F44">
      <w:pPr>
        <w:snapToGrid/>
        <w:rPr>
          <w:rFonts w:eastAsia="MS Mincho"/>
        </w:rPr>
      </w:pPr>
      <w:r w:rsidRPr="00C157C7">
        <w:rPr>
          <w:color w:val="000000"/>
        </w:rPr>
        <w:t xml:space="preserve">CP-OFDM is </w:t>
      </w:r>
      <w:r w:rsidR="00A12A3C" w:rsidRPr="00C157C7">
        <w:rPr>
          <w:color w:val="000000"/>
        </w:rPr>
        <w:t xml:space="preserve">already </w:t>
      </w:r>
      <w:r w:rsidRPr="00C157C7">
        <w:rPr>
          <w:color w:val="000000"/>
        </w:rPr>
        <w:t xml:space="preserve">adopted in NR V2X, </w:t>
      </w:r>
      <w:r w:rsidR="00C715C2" w:rsidRPr="00C157C7">
        <w:rPr>
          <w:color w:val="000000"/>
        </w:rPr>
        <w:t xml:space="preserve">while </w:t>
      </w:r>
      <w:r w:rsidRPr="00C157C7">
        <w:rPr>
          <w:color w:val="000000"/>
        </w:rPr>
        <w:t>supporting</w:t>
      </w:r>
      <w:r w:rsidR="00CF4A53" w:rsidRPr="00C157C7">
        <w:rPr>
          <w:color w:val="000000"/>
        </w:rPr>
        <w:t xml:space="preserve"> </w:t>
      </w:r>
      <w:r w:rsidRPr="00C157C7">
        <w:rPr>
          <w:rFonts w:eastAsiaTheme="minorEastAsia"/>
          <w:lang w:eastAsia="zh-CN"/>
        </w:rPr>
        <w:t xml:space="preserve">another </w:t>
      </w:r>
      <w:r w:rsidRPr="00C157C7">
        <w:rPr>
          <w:rFonts w:eastAsia="MS Mincho"/>
        </w:rPr>
        <w:t>waveform</w:t>
      </w:r>
      <w:r w:rsidR="00AB50ED" w:rsidRPr="00C157C7">
        <w:rPr>
          <w:rFonts w:eastAsia="MS Mincho"/>
        </w:rPr>
        <w:t xml:space="preserve"> on the sidelink </w:t>
      </w:r>
      <w:r w:rsidRPr="00C157C7">
        <w:rPr>
          <w:rFonts w:eastAsia="MS Mincho"/>
        </w:rPr>
        <w:t>introduces</w:t>
      </w:r>
      <w:r w:rsidR="00CA17A0" w:rsidRPr="00C157C7">
        <w:rPr>
          <w:rFonts w:eastAsia="MS Mincho"/>
        </w:rPr>
        <w:t xml:space="preserve"> </w:t>
      </w:r>
      <w:r w:rsidR="004A42A3" w:rsidRPr="00C157C7">
        <w:rPr>
          <w:rFonts w:eastAsia="MS Mincho"/>
        </w:rPr>
        <w:t xml:space="preserve">significant </w:t>
      </w:r>
      <w:r w:rsidRPr="00C157C7">
        <w:rPr>
          <w:rFonts w:eastAsia="MS Mincho"/>
        </w:rPr>
        <w:t>complexity</w:t>
      </w:r>
      <w:r w:rsidR="008F7138" w:rsidRPr="00C157C7">
        <w:rPr>
          <w:rFonts w:eastAsia="MS Mincho"/>
        </w:rPr>
        <w:t>, both in terms of implementation, since the</w:t>
      </w:r>
      <w:r w:rsidR="004A42A3" w:rsidRPr="00C157C7">
        <w:rPr>
          <w:rFonts w:eastAsia="MS Mincho"/>
        </w:rPr>
        <w:t xml:space="preserve"> UE needs to support </w:t>
      </w:r>
      <w:r w:rsidR="00DC7158" w:rsidRPr="00C157C7">
        <w:rPr>
          <w:rFonts w:eastAsia="MS Mincho"/>
        </w:rPr>
        <w:t>demodulating</w:t>
      </w:r>
      <w:r w:rsidR="004A42A3" w:rsidRPr="00C157C7">
        <w:rPr>
          <w:rFonts w:eastAsia="MS Mincho"/>
        </w:rPr>
        <w:t xml:space="preserve"> of two waveform formats</w:t>
      </w:r>
      <w:r w:rsidR="008F7138" w:rsidRPr="00C157C7">
        <w:rPr>
          <w:rFonts w:eastAsia="MS Mincho"/>
        </w:rPr>
        <w:t>, and configuration: for out-of-coverage</w:t>
      </w:r>
      <w:r w:rsidR="004A42A3" w:rsidRPr="00C157C7">
        <w:rPr>
          <w:rFonts w:eastAsia="MS Mincho"/>
        </w:rPr>
        <w:t xml:space="preserve"> distributed </w:t>
      </w:r>
      <w:r w:rsidR="006A1E4D" w:rsidRPr="00C157C7">
        <w:rPr>
          <w:rFonts w:eastAsia="MS Mincho"/>
        </w:rPr>
        <w:t>operation</w:t>
      </w:r>
      <w:r w:rsidR="008F7138" w:rsidRPr="00C157C7">
        <w:rPr>
          <w:rFonts w:eastAsia="MS Mincho"/>
        </w:rPr>
        <w:t>, it is unclear how two UEs would know which waveform to use, or if the UEs would need to blindly attempt to receive both waveforms.</w:t>
      </w:r>
    </w:p>
    <w:p w14:paraId="41981C89" w14:textId="21C0F64C" w:rsidR="00526956" w:rsidRPr="00C157C7" w:rsidRDefault="00526956" w:rsidP="006A0F44">
      <w:pPr>
        <w:snapToGrid/>
        <w:rPr>
          <w:rFonts w:eastAsia="MS Mincho"/>
        </w:rPr>
      </w:pPr>
      <w:r w:rsidRPr="00C157C7">
        <w:rPr>
          <w:rFonts w:eastAsia="MS Mincho"/>
        </w:rPr>
        <w:t>There are cases where range is important, however V2X support unicast, groupcast and broadcast, where there are a number of destination UEs at different locations, i.e. communicating both to nearby UEs and far-away UEs</w:t>
      </w:r>
      <w:r w:rsidR="00A20277" w:rsidRPr="00C157C7">
        <w:rPr>
          <w:rFonts w:eastAsia="MS Mincho"/>
        </w:rPr>
        <w:t>.</w:t>
      </w:r>
      <w:r w:rsidRPr="00C157C7">
        <w:rPr>
          <w:rFonts w:eastAsia="MS Mincho"/>
        </w:rPr>
        <w:t xml:space="preserve"> </w:t>
      </w:r>
      <w:r w:rsidR="00A20277" w:rsidRPr="00C157C7">
        <w:rPr>
          <w:rFonts w:eastAsia="MS Mincho"/>
        </w:rPr>
        <w:t>F</w:t>
      </w:r>
      <w:r w:rsidRPr="00C157C7">
        <w:rPr>
          <w:rFonts w:eastAsia="MS Mincho"/>
        </w:rPr>
        <w:t xml:space="preserve">or these relatively rare cases which prioritize coverage over link </w:t>
      </w:r>
      <w:r w:rsidR="00DF1A46" w:rsidRPr="00C157C7">
        <w:rPr>
          <w:rFonts w:eastAsia="MS Mincho"/>
        </w:rPr>
        <w:t>efficiency</w:t>
      </w:r>
      <w:r w:rsidRPr="00C157C7">
        <w:rPr>
          <w:rFonts w:eastAsia="MS Mincho"/>
        </w:rPr>
        <w:t>, we do not see the need for DFT-s-OFDM.</w:t>
      </w:r>
      <w:r w:rsidRPr="00C157C7">
        <w:rPr>
          <w:rFonts w:eastAsiaTheme="minorEastAsia" w:hint="eastAsia"/>
          <w:lang w:eastAsia="zh-CN"/>
        </w:rPr>
        <w:t xml:space="preserve"> </w:t>
      </w:r>
      <w:r w:rsidRPr="00C157C7">
        <w:rPr>
          <w:rFonts w:eastAsia="MS Mincho"/>
        </w:rPr>
        <w:t>This can simply rely on repetition to compensate for the small PAPR penalty of CP-OFDM. Most of the time, a UE is more interest</w:t>
      </w:r>
      <w:r w:rsidR="00431C74" w:rsidRPr="00C157C7">
        <w:rPr>
          <w:rFonts w:eastAsia="MS Mincho"/>
        </w:rPr>
        <w:t>ed</w:t>
      </w:r>
      <w:r w:rsidRPr="00C157C7">
        <w:rPr>
          <w:rFonts w:eastAsia="MS Mincho"/>
        </w:rPr>
        <w:t xml:space="preserve"> in receiving information from nearby UEs and link efficiency is more important than range, hence the support for CP-OFDM is enough. </w:t>
      </w:r>
    </w:p>
    <w:p w14:paraId="038B8094" w14:textId="39D5E6BE" w:rsidR="005F56B2" w:rsidRPr="00C157C7" w:rsidRDefault="00D63925" w:rsidP="00E34334">
      <w:pPr>
        <w:widowControl w:val="0"/>
        <w:overflowPunct w:val="0"/>
        <w:snapToGrid/>
        <w:spacing w:before="80" w:after="80"/>
        <w:textAlignment w:val="baseline"/>
        <w:rPr>
          <w:b/>
          <w:i/>
        </w:rPr>
      </w:pPr>
      <w:r w:rsidRPr="00C157C7">
        <w:rPr>
          <w:rFonts w:eastAsia="MS Mincho"/>
          <w:b/>
          <w:i/>
        </w:rPr>
        <w:t xml:space="preserve">Proposal </w:t>
      </w:r>
      <w:r w:rsidR="007236E3" w:rsidRPr="00C157C7">
        <w:rPr>
          <w:rFonts w:eastAsia="MS Mincho"/>
          <w:b/>
          <w:i/>
        </w:rPr>
        <w:t>1</w:t>
      </w:r>
      <w:r w:rsidRPr="00C157C7">
        <w:rPr>
          <w:rFonts w:eastAsia="MS Mincho"/>
          <w:b/>
          <w:i/>
        </w:rPr>
        <w:t xml:space="preserve">: </w:t>
      </w:r>
      <w:r w:rsidR="004F7FF8" w:rsidRPr="00C157C7">
        <w:rPr>
          <w:b/>
          <w:i/>
        </w:rPr>
        <w:t>NR V2X</w:t>
      </w:r>
      <w:r w:rsidRPr="00C157C7">
        <w:rPr>
          <w:b/>
          <w:i/>
        </w:rPr>
        <w:t xml:space="preserve"> </w:t>
      </w:r>
      <w:r w:rsidR="004F7FF8" w:rsidRPr="00C157C7">
        <w:rPr>
          <w:b/>
          <w:i/>
        </w:rPr>
        <w:t xml:space="preserve">supports </w:t>
      </w:r>
      <w:r w:rsidRPr="00C157C7">
        <w:rPr>
          <w:b/>
          <w:i/>
        </w:rPr>
        <w:t>CP-OFDM only.</w:t>
      </w:r>
    </w:p>
    <w:p w14:paraId="0036A1DF" w14:textId="77777777" w:rsidR="00176280" w:rsidRPr="00C157C7" w:rsidRDefault="00176280" w:rsidP="00176280">
      <w:pPr>
        <w:pStyle w:val="Heading1"/>
      </w:pPr>
      <w:r w:rsidRPr="00C157C7">
        <w:t>Bandwidth part</w:t>
      </w:r>
      <w:r w:rsidR="00305D10" w:rsidRPr="00C157C7">
        <w:t>s</w:t>
      </w:r>
    </w:p>
    <w:p w14:paraId="726EA859" w14:textId="3B0F1D23" w:rsidR="00652CC1" w:rsidRPr="00C157C7" w:rsidRDefault="00652CC1" w:rsidP="00652CC1">
      <w:pPr>
        <w:autoSpaceDE/>
        <w:autoSpaceDN/>
        <w:adjustRightInd/>
        <w:snapToGrid/>
        <w:spacing w:after="0"/>
        <w:jc w:val="left"/>
        <w:rPr>
          <w:lang w:eastAsia="zh-CN"/>
        </w:rPr>
      </w:pPr>
      <w:r w:rsidRPr="00C157C7">
        <w:rPr>
          <w:rFonts w:hint="eastAsia"/>
          <w:lang w:eastAsia="zh-CN"/>
        </w:rPr>
        <w:t xml:space="preserve">It </w:t>
      </w:r>
      <w:r w:rsidRPr="00C157C7">
        <w:rPr>
          <w:lang w:eastAsia="zh-CN"/>
        </w:rPr>
        <w:t>was</w:t>
      </w:r>
      <w:r w:rsidRPr="00C157C7">
        <w:rPr>
          <w:rFonts w:hint="eastAsia"/>
          <w:lang w:eastAsia="zh-CN"/>
        </w:rPr>
        <w:t xml:space="preserve"> agreed</w:t>
      </w:r>
      <w:r w:rsidR="00824CFB" w:rsidRPr="00C157C7">
        <w:rPr>
          <w:lang w:eastAsia="zh-CN"/>
        </w:rPr>
        <w:t xml:space="preserve"> in RAN1 Ad-</w:t>
      </w:r>
      <w:r w:rsidRPr="00C157C7">
        <w:rPr>
          <w:lang w:eastAsia="zh-CN"/>
        </w:rPr>
        <w:t xml:space="preserve">Hoc 1901 </w:t>
      </w:r>
      <w:r w:rsidRPr="00C157C7">
        <w:rPr>
          <w:lang w:eastAsia="zh-CN"/>
        </w:rPr>
        <w:fldChar w:fldCharType="begin"/>
      </w:r>
      <w:r w:rsidRPr="00C157C7">
        <w:rPr>
          <w:lang w:eastAsia="zh-CN"/>
        </w:rPr>
        <w:instrText xml:space="preserve"> REF _Ref528418509 \n \h  \* MERGEFORMAT </w:instrText>
      </w:r>
      <w:r w:rsidRPr="00C157C7">
        <w:rPr>
          <w:lang w:eastAsia="zh-CN"/>
        </w:rPr>
      </w:r>
      <w:r w:rsidRPr="00C157C7">
        <w:rPr>
          <w:lang w:eastAsia="zh-CN"/>
        </w:rPr>
        <w:fldChar w:fldCharType="separate"/>
      </w:r>
      <w:r w:rsidRPr="00C157C7">
        <w:rPr>
          <w:lang w:eastAsia="zh-CN"/>
        </w:rPr>
        <w:t>[1]</w:t>
      </w:r>
      <w:r w:rsidRPr="00C157C7">
        <w:rPr>
          <w:lang w:eastAsia="zh-CN"/>
        </w:rPr>
        <w:fldChar w:fldCharType="end"/>
      </w:r>
      <w:r w:rsidRPr="00C157C7">
        <w:rPr>
          <w:rFonts w:hint="eastAsia"/>
          <w:lang w:eastAsia="zh-CN"/>
        </w:rPr>
        <w:t xml:space="preserve"> that</w:t>
      </w:r>
    </w:p>
    <w:p w14:paraId="1A3D43F0" w14:textId="2538FB37" w:rsidR="00652CC1" w:rsidRPr="00C157C7" w:rsidRDefault="00652CC1" w:rsidP="00652CC1">
      <w:pPr>
        <w:pStyle w:val="ListParagraph"/>
        <w:numPr>
          <w:ilvl w:val="0"/>
          <w:numId w:val="8"/>
        </w:numPr>
        <w:overflowPunct w:val="0"/>
        <w:snapToGrid/>
        <w:spacing w:after="180"/>
        <w:ind w:hanging="357"/>
        <w:jc w:val="left"/>
        <w:textAlignment w:val="baseline"/>
        <w:rPr>
          <w:rFonts w:eastAsia="MS Mincho"/>
          <w:i/>
        </w:rPr>
      </w:pPr>
      <w:r w:rsidRPr="00C157C7">
        <w:rPr>
          <w:rFonts w:eastAsia="MS Mincho"/>
          <w:i/>
        </w:rPr>
        <w:t>Configuration for SL BWP is separated from Uu BWP configuration signalling.</w:t>
      </w:r>
    </w:p>
    <w:p w14:paraId="3B640D5A" w14:textId="77777777" w:rsidR="00652CC1" w:rsidRPr="00C157C7" w:rsidRDefault="00652CC1" w:rsidP="00652CC1">
      <w:pPr>
        <w:pStyle w:val="ListParagraph"/>
        <w:numPr>
          <w:ilvl w:val="1"/>
          <w:numId w:val="8"/>
        </w:numPr>
        <w:overflowPunct w:val="0"/>
        <w:snapToGrid/>
        <w:spacing w:after="180"/>
        <w:jc w:val="left"/>
        <w:textAlignment w:val="baseline"/>
        <w:rPr>
          <w:rFonts w:eastAsia="MS Mincho"/>
          <w:i/>
        </w:rPr>
      </w:pPr>
      <w:r w:rsidRPr="00C157C7">
        <w:rPr>
          <w:i/>
          <w:lang w:eastAsia="zh-CN"/>
        </w:rPr>
        <w:t>UE is not expected to use different numerology in the configured SL BWP and active UL BWP in the same carrier at a given time.</w:t>
      </w:r>
    </w:p>
    <w:p w14:paraId="08611442" w14:textId="77777777" w:rsidR="00652CC1" w:rsidRPr="00C157C7" w:rsidRDefault="00652CC1" w:rsidP="00652CC1">
      <w:pPr>
        <w:pStyle w:val="ListParagraph"/>
        <w:numPr>
          <w:ilvl w:val="2"/>
          <w:numId w:val="8"/>
        </w:numPr>
        <w:overflowPunct w:val="0"/>
        <w:snapToGrid/>
        <w:spacing w:after="180"/>
        <w:jc w:val="left"/>
        <w:textAlignment w:val="baseline"/>
        <w:rPr>
          <w:rFonts w:eastAsia="MS Mincho"/>
          <w:i/>
        </w:rPr>
      </w:pPr>
      <w:r w:rsidRPr="00C157C7">
        <w:rPr>
          <w:i/>
          <w:lang w:eastAsia="zh-CN"/>
        </w:rPr>
        <w:t>FFS the time scale.</w:t>
      </w:r>
    </w:p>
    <w:p w14:paraId="0F52E44C" w14:textId="77777777" w:rsidR="00652CC1" w:rsidRPr="00C157C7" w:rsidRDefault="00652CC1" w:rsidP="00652CC1">
      <w:pPr>
        <w:pStyle w:val="ListParagraph"/>
        <w:numPr>
          <w:ilvl w:val="2"/>
          <w:numId w:val="8"/>
        </w:numPr>
        <w:overflowPunct w:val="0"/>
        <w:snapToGrid/>
        <w:spacing w:after="180"/>
        <w:jc w:val="left"/>
        <w:textAlignment w:val="baseline"/>
        <w:rPr>
          <w:rFonts w:eastAsia="MS Mincho"/>
          <w:i/>
        </w:rPr>
      </w:pPr>
      <w:r w:rsidRPr="00C157C7">
        <w:rPr>
          <w:i/>
          <w:lang w:eastAsia="zh-CN"/>
        </w:rPr>
        <w:t>FFS relation to DL BWP including initial Uu BWP.</w:t>
      </w:r>
    </w:p>
    <w:p w14:paraId="7A0CF38C" w14:textId="77777777" w:rsidR="00652CC1" w:rsidRPr="00C157C7" w:rsidRDefault="00652CC1" w:rsidP="00652CC1">
      <w:pPr>
        <w:pStyle w:val="ListParagraph"/>
        <w:numPr>
          <w:ilvl w:val="2"/>
          <w:numId w:val="8"/>
        </w:numPr>
        <w:overflowPunct w:val="0"/>
        <w:snapToGrid/>
        <w:spacing w:after="180"/>
        <w:jc w:val="left"/>
        <w:textAlignment w:val="baseline"/>
        <w:rPr>
          <w:rFonts w:eastAsia="MS Mincho"/>
          <w:i/>
        </w:rPr>
      </w:pPr>
      <w:r w:rsidRPr="00C157C7">
        <w:rPr>
          <w:i/>
          <w:lang w:eastAsia="zh-CN"/>
        </w:rPr>
        <w:t>FFS relation in terms of frequency location and bandwidth.</w:t>
      </w:r>
    </w:p>
    <w:p w14:paraId="5DE84E0C" w14:textId="4DDDAD2B" w:rsidR="00652CC1" w:rsidRPr="00C157C7" w:rsidRDefault="00040FCF" w:rsidP="00652CC1">
      <w:pPr>
        <w:rPr>
          <w:lang w:eastAsia="zh-CN"/>
        </w:rPr>
      </w:pPr>
      <w:r w:rsidRPr="00C157C7">
        <w:rPr>
          <w:rFonts w:hint="eastAsia"/>
          <w:lang w:eastAsia="zh-CN"/>
        </w:rPr>
        <w:lastRenderedPageBreak/>
        <w:t xml:space="preserve">In </w:t>
      </w:r>
      <w:r w:rsidR="00824CFB" w:rsidRPr="00C157C7">
        <w:rPr>
          <w:lang w:eastAsia="zh-CN"/>
        </w:rPr>
        <w:t>Ad-</w:t>
      </w:r>
      <w:r w:rsidRPr="00C157C7">
        <w:rPr>
          <w:lang w:eastAsia="zh-CN"/>
        </w:rPr>
        <w:t>Hoc 1901</w:t>
      </w:r>
      <w:r w:rsidR="00652CC1" w:rsidRPr="00C157C7">
        <w:rPr>
          <w:rFonts w:hint="eastAsia"/>
          <w:lang w:eastAsia="zh-CN"/>
        </w:rPr>
        <w:t>, it was agreed that c</w:t>
      </w:r>
      <w:r w:rsidR="00652CC1" w:rsidRPr="00C157C7">
        <w:rPr>
          <w:lang w:eastAsia="zh-CN"/>
        </w:rPr>
        <w:t xml:space="preserve">onfiguration for SL BWP </w:t>
      </w:r>
      <w:r w:rsidR="00B32E40" w:rsidRPr="00C157C7">
        <w:rPr>
          <w:lang w:eastAsia="zh-CN"/>
        </w:rPr>
        <w:t>w</w:t>
      </w:r>
      <w:r w:rsidR="00647F3B" w:rsidRPr="00C157C7">
        <w:rPr>
          <w:lang w:eastAsia="zh-CN"/>
        </w:rPr>
        <w:t>a</w:t>
      </w:r>
      <w:r w:rsidR="00B32E40" w:rsidRPr="00C157C7">
        <w:rPr>
          <w:lang w:eastAsia="zh-CN"/>
        </w:rPr>
        <w:t>s</w:t>
      </w:r>
      <w:r w:rsidR="00652CC1" w:rsidRPr="00C157C7">
        <w:rPr>
          <w:lang w:eastAsia="zh-CN"/>
        </w:rPr>
        <w:t xml:space="preserve"> separated from Uu BWP configuration signaling and </w:t>
      </w:r>
      <w:r w:rsidR="00B32E40" w:rsidRPr="00C157C7">
        <w:rPr>
          <w:lang w:eastAsia="zh-CN"/>
        </w:rPr>
        <w:t xml:space="preserve">that the </w:t>
      </w:r>
      <w:r w:rsidR="00652CC1" w:rsidRPr="00C157C7">
        <w:rPr>
          <w:lang w:eastAsia="zh-CN"/>
        </w:rPr>
        <w:t xml:space="preserve">UE </w:t>
      </w:r>
      <w:r w:rsidR="00B32E40" w:rsidRPr="00C157C7">
        <w:rPr>
          <w:lang w:eastAsia="zh-CN"/>
        </w:rPr>
        <w:t>was</w:t>
      </w:r>
      <w:r w:rsidR="00652CC1" w:rsidRPr="00C157C7">
        <w:rPr>
          <w:lang w:eastAsia="zh-CN"/>
        </w:rPr>
        <w:t xml:space="preserve"> not expected to use different numerology in the configured SL BWP and active UL BWP in the same carrier at a given time. For</w:t>
      </w:r>
      <w:r w:rsidR="00B32E40" w:rsidRPr="00C157C7">
        <w:rPr>
          <w:lang w:eastAsia="zh-CN"/>
        </w:rPr>
        <w:t xml:space="preserve"> a given </w:t>
      </w:r>
      <w:r w:rsidR="00652CC1" w:rsidRPr="00C157C7">
        <w:rPr>
          <w:lang w:eastAsia="zh-CN"/>
        </w:rPr>
        <w:t xml:space="preserve">numerology, how to transmit UL and SL for a given UE should also be studied. The following two </w:t>
      </w:r>
      <w:r w:rsidR="00B32E40" w:rsidRPr="00C157C7">
        <w:rPr>
          <w:lang w:eastAsia="zh-CN"/>
        </w:rPr>
        <w:t>options</w:t>
      </w:r>
      <w:r w:rsidR="00652CC1" w:rsidRPr="00C157C7">
        <w:rPr>
          <w:lang w:eastAsia="zh-CN"/>
        </w:rPr>
        <w:t xml:space="preserve"> can be considered: </w:t>
      </w:r>
    </w:p>
    <w:p w14:paraId="34071CDE" w14:textId="26AA8F0F" w:rsidR="00652CC1" w:rsidRPr="00C157C7" w:rsidRDefault="00B32E40" w:rsidP="004F5F95">
      <w:pPr>
        <w:pStyle w:val="ListParagraph"/>
        <w:numPr>
          <w:ilvl w:val="0"/>
          <w:numId w:val="11"/>
        </w:numPr>
        <w:rPr>
          <w:lang w:eastAsia="zh-CN"/>
        </w:rPr>
      </w:pPr>
      <w:r w:rsidRPr="00C157C7">
        <w:rPr>
          <w:lang w:eastAsia="zh-CN"/>
        </w:rPr>
        <w:t>Option</w:t>
      </w:r>
      <w:r w:rsidR="00652CC1" w:rsidRPr="00C157C7">
        <w:rPr>
          <w:lang w:eastAsia="zh-CN"/>
        </w:rPr>
        <w:t xml:space="preserve"> 1: UE can transmit UL and SL simultaneously in the same carrier</w:t>
      </w:r>
    </w:p>
    <w:p w14:paraId="0FEB49D1" w14:textId="783F08B0" w:rsidR="00652CC1" w:rsidRPr="00C157C7" w:rsidRDefault="00B32E40" w:rsidP="004F5F95">
      <w:pPr>
        <w:pStyle w:val="ListParagraph"/>
        <w:numPr>
          <w:ilvl w:val="0"/>
          <w:numId w:val="11"/>
        </w:numPr>
        <w:rPr>
          <w:lang w:eastAsia="zh-CN"/>
        </w:rPr>
      </w:pPr>
      <w:r w:rsidRPr="00C157C7">
        <w:rPr>
          <w:lang w:eastAsia="zh-CN"/>
        </w:rPr>
        <w:t>Option</w:t>
      </w:r>
      <w:r w:rsidR="00652CC1" w:rsidRPr="00C157C7">
        <w:rPr>
          <w:lang w:eastAsia="zh-CN"/>
        </w:rPr>
        <w:t xml:space="preserve"> 2: UE can NOT transmit UL and SL simultaneously in the same carrier</w:t>
      </w:r>
    </w:p>
    <w:p w14:paraId="507B903F" w14:textId="480BC072" w:rsidR="00652CC1" w:rsidRPr="00C157C7" w:rsidRDefault="00EF08E7" w:rsidP="00652CC1">
      <w:pPr>
        <w:rPr>
          <w:lang w:eastAsia="zh-CN"/>
        </w:rPr>
      </w:pPr>
      <w:r w:rsidRPr="00C157C7">
        <w:rPr>
          <w:lang w:eastAsia="zh-CN"/>
        </w:rPr>
        <w:t>For supporting option 1, there is at least one slot shorter delay compared with only supporting option 2. Considering that using D symbols for sidelink will cause severe interference, it is assumed that only U and F symbols can be used for sidelink</w:t>
      </w:r>
      <w:r w:rsidRPr="00C157C7">
        <w:rPr>
          <w:rFonts w:hint="eastAsia"/>
          <w:lang w:eastAsia="zh-CN"/>
        </w:rPr>
        <w:t xml:space="preserve"> transmission</w:t>
      </w:r>
      <w:r w:rsidRPr="00C157C7">
        <w:rPr>
          <w:lang w:eastAsia="zh-CN"/>
        </w:rPr>
        <w:t xml:space="preserve"> </w:t>
      </w:r>
      <w:r w:rsidR="00A70F65" w:rsidRPr="00C157C7">
        <w:rPr>
          <w:lang w:eastAsia="zh-CN"/>
        </w:rPr>
        <w:fldChar w:fldCharType="begin"/>
      </w:r>
      <w:r w:rsidR="00A70F65" w:rsidRPr="00C157C7">
        <w:rPr>
          <w:lang w:eastAsia="zh-CN"/>
        </w:rPr>
        <w:instrText xml:space="preserve"> REF _Ref536625397 \n \h </w:instrText>
      </w:r>
      <w:r w:rsidR="00A70F65" w:rsidRPr="00C157C7">
        <w:rPr>
          <w:lang w:eastAsia="zh-CN"/>
        </w:rPr>
      </w:r>
      <w:r w:rsidR="00A70F65" w:rsidRPr="00C157C7">
        <w:rPr>
          <w:lang w:eastAsia="zh-CN"/>
        </w:rPr>
        <w:fldChar w:fldCharType="separate"/>
      </w:r>
      <w:r w:rsidR="00A70F65" w:rsidRPr="00C157C7">
        <w:rPr>
          <w:lang w:eastAsia="zh-CN"/>
        </w:rPr>
        <w:t>[6]</w:t>
      </w:r>
      <w:r w:rsidR="00A70F65" w:rsidRPr="00C157C7">
        <w:rPr>
          <w:lang w:eastAsia="zh-CN"/>
        </w:rPr>
        <w:fldChar w:fldCharType="end"/>
      </w:r>
      <w:r w:rsidR="00652CC1" w:rsidRPr="00C157C7">
        <w:rPr>
          <w:rFonts w:hint="eastAsia"/>
          <w:lang w:eastAsia="zh-CN"/>
        </w:rPr>
        <w:t>.</w:t>
      </w:r>
      <w:r w:rsidR="00B32E40" w:rsidRPr="00C157C7">
        <w:rPr>
          <w:lang w:eastAsia="zh-CN"/>
        </w:rPr>
        <w:t xml:space="preserve"> This can cause additional latency delay.</w:t>
      </w:r>
      <w:r w:rsidR="00652CC1" w:rsidRPr="00C157C7">
        <w:rPr>
          <w:rFonts w:hint="eastAsia"/>
          <w:lang w:eastAsia="zh-CN"/>
        </w:rPr>
        <w:t xml:space="preserve"> </w:t>
      </w:r>
      <w:r w:rsidR="00652CC1" w:rsidRPr="00C157C7">
        <w:rPr>
          <w:lang w:eastAsia="zh-CN"/>
        </w:rPr>
        <w:t xml:space="preserve">For example, as shown in </w:t>
      </w:r>
      <w:r w:rsidR="007236E3" w:rsidRPr="00C157C7">
        <w:rPr>
          <w:highlight w:val="yellow"/>
          <w:lang w:eastAsia="zh-CN"/>
        </w:rPr>
        <w:fldChar w:fldCharType="begin"/>
      </w:r>
      <w:r w:rsidR="007236E3" w:rsidRPr="00C157C7">
        <w:rPr>
          <w:lang w:eastAsia="zh-CN"/>
        </w:rPr>
        <w:instrText xml:space="preserve"> REF _Ref536625396 \h </w:instrText>
      </w:r>
      <w:r w:rsidR="007236E3" w:rsidRPr="00C157C7">
        <w:rPr>
          <w:highlight w:val="yellow"/>
          <w:lang w:eastAsia="zh-CN"/>
        </w:rPr>
      </w:r>
      <w:r w:rsidR="007236E3" w:rsidRPr="00C157C7">
        <w:rPr>
          <w:highlight w:val="yellow"/>
          <w:lang w:eastAsia="zh-CN"/>
        </w:rPr>
        <w:fldChar w:fldCharType="separate"/>
      </w:r>
      <w:r w:rsidR="007236E3" w:rsidRPr="00C157C7">
        <w:t>Figure 1</w:t>
      </w:r>
      <w:r w:rsidR="007236E3" w:rsidRPr="00C157C7">
        <w:rPr>
          <w:highlight w:val="yellow"/>
          <w:lang w:eastAsia="zh-CN"/>
        </w:rPr>
        <w:fldChar w:fldCharType="end"/>
      </w:r>
      <w:r w:rsidR="00652CC1" w:rsidRPr="00C157C7">
        <w:rPr>
          <w:lang w:eastAsia="zh-CN"/>
        </w:rPr>
        <w:t xml:space="preserve"> with the typical DL-UL configuration 4:1, if only one of UL transmission and SL transmission can be transmit</w:t>
      </w:r>
      <w:r w:rsidR="00B32E40" w:rsidRPr="00C157C7">
        <w:rPr>
          <w:lang w:eastAsia="zh-CN"/>
        </w:rPr>
        <w:t>ted</w:t>
      </w:r>
      <w:r w:rsidR="00652CC1" w:rsidRPr="00C157C7">
        <w:rPr>
          <w:lang w:eastAsia="zh-CN"/>
        </w:rPr>
        <w:t xml:space="preserve"> at a slot, </w:t>
      </w:r>
      <w:r w:rsidR="008117AE" w:rsidRPr="00C157C7">
        <w:rPr>
          <w:lang w:eastAsia="zh-CN"/>
        </w:rPr>
        <w:t>at least 5 slots are gained by</w:t>
      </w:r>
      <w:r w:rsidR="008117AE" w:rsidRPr="00C157C7">
        <w:rPr>
          <w:rFonts w:hint="eastAsia"/>
          <w:lang w:eastAsia="zh-CN"/>
        </w:rPr>
        <w:t xml:space="preserve"> option 1</w:t>
      </w:r>
      <w:r w:rsidR="008117AE" w:rsidRPr="00C157C7">
        <w:rPr>
          <w:lang w:eastAsia="zh-CN"/>
        </w:rPr>
        <w:t xml:space="preserve"> (5 ms for 15 kHz, 2.5 ms for 30 kHz, 1.25 ms for 60 kHz)</w:t>
      </w:r>
      <w:r w:rsidR="00B32E40" w:rsidRPr="00C157C7">
        <w:rPr>
          <w:lang w:eastAsia="zh-CN"/>
        </w:rPr>
        <w:t xml:space="preserve">. </w:t>
      </w:r>
      <w:r w:rsidR="00652CC1" w:rsidRPr="00C157C7">
        <w:rPr>
          <w:lang w:eastAsia="zh-CN"/>
        </w:rPr>
        <w:t xml:space="preserve"> </w:t>
      </w:r>
      <w:r w:rsidR="008117AE" w:rsidRPr="00C157C7">
        <w:rPr>
          <w:lang w:eastAsia="zh-CN"/>
        </w:rPr>
        <w:t>Therefore, supporting option 1 can significantly</w:t>
      </w:r>
      <w:r w:rsidR="008117AE" w:rsidRPr="00C157C7" w:rsidDel="006F386A">
        <w:rPr>
          <w:lang w:eastAsia="zh-CN"/>
        </w:rPr>
        <w:t xml:space="preserve"> </w:t>
      </w:r>
      <w:r w:rsidR="008117AE" w:rsidRPr="00C157C7">
        <w:rPr>
          <w:lang w:eastAsia="zh-CN"/>
        </w:rPr>
        <w:t>decrease latency</w:t>
      </w:r>
      <w:r w:rsidR="00652CC1" w:rsidRPr="00C157C7">
        <w:rPr>
          <w:lang w:eastAsia="zh-CN"/>
        </w:rPr>
        <w:t xml:space="preserve">. </w:t>
      </w:r>
      <w:r w:rsidR="008117AE" w:rsidRPr="00C157C7">
        <w:rPr>
          <w:lang w:eastAsia="zh-CN"/>
        </w:rPr>
        <w:t>With mini-slot data scheduling of option 2, the delay problem is partly avoided, but</w:t>
      </w:r>
      <w:r w:rsidR="00B32E40" w:rsidRPr="00C157C7">
        <w:rPr>
          <w:lang w:eastAsia="zh-CN"/>
        </w:rPr>
        <w:t xml:space="preserve"> some issues need to be solved such as: AGC settings, increase</w:t>
      </w:r>
      <w:r w:rsidR="008117AE" w:rsidRPr="00C157C7">
        <w:rPr>
          <w:lang w:eastAsia="zh-CN"/>
        </w:rPr>
        <w:t>d</w:t>
      </w:r>
      <w:r w:rsidR="00B32E40" w:rsidRPr="00C157C7">
        <w:rPr>
          <w:lang w:eastAsia="zh-CN"/>
        </w:rPr>
        <w:t xml:space="preserve"> TX-RX</w:t>
      </w:r>
      <w:r w:rsidR="00D8337D" w:rsidRPr="00C157C7">
        <w:rPr>
          <w:lang w:eastAsia="zh-CN"/>
        </w:rPr>
        <w:t xml:space="preserve"> switching time. In addition, for downlink-heavy configurations (e.g., 4:1), </w:t>
      </w:r>
      <w:r w:rsidR="00C80978" w:rsidRPr="00C157C7">
        <w:rPr>
          <w:lang w:eastAsia="zh-CN"/>
        </w:rPr>
        <w:t>Option 1 keeps all slots available for time domain UL resources. This is illustrated in Figure 1, where 20% of resources can be still used for UL transmission with option 1</w:t>
      </w:r>
      <w:r w:rsidR="00D8337D" w:rsidRPr="00C157C7">
        <w:rPr>
          <w:lang w:eastAsia="zh-CN"/>
        </w:rPr>
        <w:t>.</w:t>
      </w:r>
    </w:p>
    <w:p w14:paraId="6A7C9EF3" w14:textId="77777777" w:rsidR="007236E3" w:rsidRPr="00C157C7" w:rsidRDefault="00266FEC" w:rsidP="007236E3">
      <w:pPr>
        <w:keepNext/>
        <w:jc w:val="center"/>
      </w:pPr>
      <w:r w:rsidRPr="00C157C7">
        <w:rPr>
          <w:rFonts w:hint="eastAsia"/>
          <w:lang w:eastAsia="en-GB"/>
        </w:rPr>
        <w:drawing>
          <wp:inline distT="0" distB="0" distL="0" distR="0" wp14:anchorId="0A9A276A" wp14:editId="2010DBC0">
            <wp:extent cx="5915660" cy="2259965"/>
            <wp:effectExtent l="0" t="0" r="8890" b="698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5660" cy="2259965"/>
                    </a:xfrm>
                    <a:prstGeom prst="rect">
                      <a:avLst/>
                    </a:prstGeom>
                    <a:noFill/>
                    <a:ln>
                      <a:noFill/>
                    </a:ln>
                  </pic:spPr>
                </pic:pic>
              </a:graphicData>
            </a:graphic>
          </wp:inline>
        </w:drawing>
      </w:r>
    </w:p>
    <w:p w14:paraId="1B4F8638" w14:textId="3CD5206C" w:rsidR="00652CC1" w:rsidRPr="00C157C7" w:rsidRDefault="007236E3" w:rsidP="007236E3">
      <w:pPr>
        <w:pStyle w:val="Caption"/>
      </w:pPr>
      <w:bookmarkStart w:id="4" w:name="_Ref536625396"/>
      <w:r w:rsidRPr="00C157C7">
        <w:t xml:space="preserve">Figure </w:t>
      </w:r>
      <w:fldSimple w:instr=" SEQ Figure \* ARABIC ">
        <w:r w:rsidRPr="00C157C7">
          <w:t>1</w:t>
        </w:r>
      </w:fldSimple>
      <w:bookmarkEnd w:id="4"/>
      <w:r w:rsidRPr="00C157C7">
        <w:rPr>
          <w:rFonts w:hint="eastAsia"/>
        </w:rPr>
        <w:t xml:space="preserve">. </w:t>
      </w:r>
      <w:r w:rsidR="006F027A" w:rsidRPr="00C157C7">
        <w:t>Simultaneous/non-simultaneous UL-SL transmission</w:t>
      </w:r>
    </w:p>
    <w:p w14:paraId="642CC85A" w14:textId="090D24B4" w:rsidR="00652CC1" w:rsidRPr="00C157C7" w:rsidRDefault="00356A3C" w:rsidP="00652CC1">
      <w:pPr>
        <w:rPr>
          <w:rFonts w:eastAsia="MS Mincho"/>
          <w:b/>
          <w:i/>
        </w:rPr>
      </w:pPr>
      <w:r w:rsidRPr="00C157C7">
        <w:rPr>
          <w:lang w:eastAsia="zh-CN"/>
        </w:rPr>
        <w:t xml:space="preserve">On the other hand, the </w:t>
      </w:r>
      <w:r w:rsidRPr="00C157C7">
        <w:rPr>
          <w:rFonts w:eastAsia="MS Mincho"/>
        </w:rPr>
        <w:t>gNB can configure the UL BWP and SL BWP to ensure that the UL BWP and resource pool(s) are within the UE’s RF bandwidth. In this case, option 1 can be realized in UE implementation</w:t>
      </w:r>
      <w:r w:rsidR="00D8337D" w:rsidRPr="00C157C7">
        <w:rPr>
          <w:rFonts w:eastAsia="MS Mincho"/>
        </w:rPr>
        <w:t xml:space="preserve">. </w:t>
      </w:r>
    </w:p>
    <w:p w14:paraId="250F00DC" w14:textId="2FBA93DB" w:rsidR="00652CC1" w:rsidRPr="00C157C7" w:rsidRDefault="00652CC1" w:rsidP="00652CC1">
      <w:pPr>
        <w:spacing w:before="120"/>
        <w:rPr>
          <w:rFonts w:eastAsia="MS Mincho"/>
          <w:b/>
          <w:i/>
        </w:rPr>
      </w:pPr>
      <w:r w:rsidRPr="00C157C7">
        <w:rPr>
          <w:rFonts w:eastAsia="MS Mincho"/>
          <w:b/>
          <w:i/>
        </w:rPr>
        <w:t xml:space="preserve">Proposal </w:t>
      </w:r>
      <w:r w:rsidR="00824CFB" w:rsidRPr="00C157C7">
        <w:rPr>
          <w:rFonts w:eastAsia="MS Mincho"/>
          <w:b/>
          <w:i/>
        </w:rPr>
        <w:t>2</w:t>
      </w:r>
      <w:r w:rsidRPr="00C157C7">
        <w:rPr>
          <w:rFonts w:eastAsia="MS Mincho"/>
          <w:b/>
          <w:i/>
        </w:rPr>
        <w:t>: Simultaneous transmission on UL BWP and SL BWP in a carrier is supported for a UE when the same numerology is used for both BWPs.</w:t>
      </w:r>
    </w:p>
    <w:p w14:paraId="4BA0BB6F" w14:textId="59920275" w:rsidR="00652CC1" w:rsidRPr="00C157C7" w:rsidRDefault="00652CC1" w:rsidP="00652CC1">
      <w:pPr>
        <w:spacing w:before="120"/>
        <w:rPr>
          <w:rFonts w:eastAsia="MS Mincho"/>
        </w:rPr>
      </w:pPr>
      <w:r w:rsidRPr="00C157C7">
        <w:rPr>
          <w:rFonts w:eastAsia="MS Mincho"/>
        </w:rPr>
        <w:t xml:space="preserve">For the </w:t>
      </w:r>
      <w:r w:rsidR="00647F3B" w:rsidRPr="00C157C7">
        <w:rPr>
          <w:rFonts w:eastAsia="MS Mincho"/>
        </w:rPr>
        <w:t>“</w:t>
      </w:r>
      <w:r w:rsidRPr="00C157C7">
        <w:rPr>
          <w:rFonts w:eastAsia="MS Mincho"/>
        </w:rPr>
        <w:t>FFS</w:t>
      </w:r>
      <w:r w:rsidR="00647F3B" w:rsidRPr="00C157C7">
        <w:rPr>
          <w:rFonts w:eastAsia="MS Mincho"/>
        </w:rPr>
        <w:t>”</w:t>
      </w:r>
      <w:r w:rsidRPr="00C157C7">
        <w:rPr>
          <w:rFonts w:eastAsia="MS Mincho"/>
        </w:rPr>
        <w:t xml:space="preserve"> on the time scale, there are three options: mini-slot level, slot level and multiple slots level. Slot level time scale is a tradeoff between low latency and UE implementation complexity, and is more applicable for slot based SL scheduling. More details </w:t>
      </w:r>
      <w:r w:rsidR="00A20277" w:rsidRPr="00C157C7">
        <w:rPr>
          <w:rFonts w:eastAsia="MS Mincho"/>
        </w:rPr>
        <w:t xml:space="preserve">can </w:t>
      </w:r>
      <w:r w:rsidRPr="00C157C7">
        <w:rPr>
          <w:rFonts w:eastAsia="MS Mincho"/>
        </w:rPr>
        <w:t>be found i</w:t>
      </w:r>
      <w:r w:rsidR="00A70F65" w:rsidRPr="00C157C7">
        <w:rPr>
          <w:rFonts w:eastAsia="MS Mincho"/>
        </w:rPr>
        <w:t xml:space="preserve">n our companion contribution </w:t>
      </w:r>
      <w:r w:rsidR="00A70F65" w:rsidRPr="00C157C7">
        <w:rPr>
          <w:rFonts w:eastAsia="MS Mincho"/>
        </w:rPr>
        <w:fldChar w:fldCharType="begin"/>
      </w:r>
      <w:r w:rsidR="00A70F65" w:rsidRPr="00C157C7">
        <w:rPr>
          <w:rFonts w:eastAsia="MS Mincho"/>
        </w:rPr>
        <w:instrText xml:space="preserve"> REF _Ref536625398 \n \h </w:instrText>
      </w:r>
      <w:r w:rsidR="00A70F65" w:rsidRPr="00C157C7">
        <w:rPr>
          <w:rFonts w:eastAsia="MS Mincho"/>
        </w:rPr>
      </w:r>
      <w:r w:rsidR="00A70F65" w:rsidRPr="00C157C7">
        <w:rPr>
          <w:rFonts w:eastAsia="MS Mincho"/>
        </w:rPr>
        <w:fldChar w:fldCharType="separate"/>
      </w:r>
      <w:r w:rsidR="00A70F65" w:rsidRPr="00C157C7">
        <w:rPr>
          <w:rFonts w:eastAsia="MS Mincho"/>
        </w:rPr>
        <w:t>[5]</w:t>
      </w:r>
      <w:r w:rsidR="00A70F65" w:rsidRPr="00C157C7">
        <w:rPr>
          <w:rFonts w:eastAsia="MS Mincho"/>
        </w:rPr>
        <w:fldChar w:fldCharType="end"/>
      </w:r>
      <w:r w:rsidR="00A70F65" w:rsidRPr="00C157C7">
        <w:rPr>
          <w:rFonts w:eastAsia="MS Mincho"/>
        </w:rPr>
        <w:t>.</w:t>
      </w:r>
    </w:p>
    <w:p w14:paraId="70435E0C" w14:textId="558C618F" w:rsidR="00652CC1" w:rsidRPr="00C157C7" w:rsidRDefault="00652CC1" w:rsidP="00652CC1">
      <w:pPr>
        <w:spacing w:before="120"/>
        <w:rPr>
          <w:rFonts w:eastAsia="MS Mincho"/>
          <w:b/>
          <w:i/>
        </w:rPr>
      </w:pPr>
      <w:r w:rsidRPr="00C157C7">
        <w:rPr>
          <w:rFonts w:eastAsia="MS Mincho"/>
          <w:b/>
          <w:i/>
        </w:rPr>
        <w:t xml:space="preserve">Proposal </w:t>
      </w:r>
      <w:r w:rsidR="00824CFB" w:rsidRPr="00C157C7">
        <w:rPr>
          <w:rFonts w:eastAsia="MS Mincho"/>
          <w:b/>
          <w:i/>
        </w:rPr>
        <w:t>3</w:t>
      </w:r>
      <w:r w:rsidRPr="00C157C7">
        <w:rPr>
          <w:rFonts w:eastAsia="MS Mincho"/>
          <w:b/>
          <w:i/>
        </w:rPr>
        <w:t xml:space="preserve">: </w:t>
      </w:r>
      <w:r w:rsidR="00647F3B" w:rsidRPr="00C157C7">
        <w:rPr>
          <w:rFonts w:eastAsia="MS Mincho"/>
          <w:b/>
          <w:i/>
        </w:rPr>
        <w:t>SL and UL transmissions can use different numerologies on a per-slot basis</w:t>
      </w:r>
    </w:p>
    <w:p w14:paraId="415153E0" w14:textId="77777777" w:rsidR="00FE606B" w:rsidRPr="00C157C7" w:rsidRDefault="00CD42B3" w:rsidP="00CD42B3">
      <w:pPr>
        <w:pStyle w:val="Heading1"/>
      </w:pPr>
      <w:r w:rsidRPr="00C157C7">
        <w:t>Resource pool</w:t>
      </w:r>
      <w:r w:rsidR="00305D10" w:rsidRPr="00C157C7">
        <w:t>s</w:t>
      </w:r>
    </w:p>
    <w:p w14:paraId="0AA132B0" w14:textId="54B8D137" w:rsidR="00EF237C" w:rsidRPr="00C157C7" w:rsidRDefault="00647F3B" w:rsidP="000C2A87">
      <w:pPr>
        <w:spacing w:before="120"/>
        <w:rPr>
          <w:rFonts w:eastAsia="MS Mincho"/>
        </w:rPr>
      </w:pPr>
      <w:r w:rsidRPr="00C157C7">
        <w:t>A r</w:t>
      </w:r>
      <w:r w:rsidR="00E42054" w:rsidRPr="00C157C7">
        <w:t xml:space="preserve">esource pool is </w:t>
      </w:r>
      <w:r w:rsidR="00E42054" w:rsidRPr="00C157C7">
        <w:rPr>
          <w:rFonts w:eastAsia="MS Mincho"/>
        </w:rPr>
        <w:t>configured with</w:t>
      </w:r>
      <w:r w:rsidR="00E517D2" w:rsidRPr="00C157C7">
        <w:rPr>
          <w:rFonts w:eastAsia="MS Mincho"/>
        </w:rPr>
        <w:t>in</w:t>
      </w:r>
      <w:r w:rsidR="00E42054" w:rsidRPr="00C157C7">
        <w:rPr>
          <w:rFonts w:eastAsia="MS Mincho"/>
        </w:rPr>
        <w:t xml:space="preserve"> </w:t>
      </w:r>
      <w:r w:rsidR="00E42054" w:rsidRPr="00C157C7">
        <w:t xml:space="preserve">a sidelink </w:t>
      </w:r>
      <w:r w:rsidR="00E42054" w:rsidRPr="00C157C7">
        <w:rPr>
          <w:rFonts w:eastAsia="MS Mincho"/>
        </w:rPr>
        <w:t>BWP, which</w:t>
      </w:r>
      <w:r w:rsidR="00EF237C" w:rsidRPr="00C157C7">
        <w:rPr>
          <w:rFonts w:eastAsia="MS Mincho"/>
        </w:rPr>
        <w:t xml:space="preserve"> can be </w:t>
      </w:r>
      <w:r w:rsidR="00E517D2" w:rsidRPr="00C157C7">
        <w:rPr>
          <w:rFonts w:eastAsia="MS Mincho"/>
        </w:rPr>
        <w:t>(pre-)</w:t>
      </w:r>
      <w:r w:rsidR="00EF237C" w:rsidRPr="00C157C7">
        <w:rPr>
          <w:rFonts w:eastAsia="MS Mincho"/>
        </w:rPr>
        <w:t>configured . However, for some</w:t>
      </w:r>
      <w:r w:rsidR="00EF237C" w:rsidRPr="00C157C7">
        <w:rPr>
          <w:rFonts w:eastAsiaTheme="minorEastAsia"/>
          <w:lang w:eastAsia="zh-CN"/>
        </w:rPr>
        <w:t xml:space="preserve"> V2X traffic</w:t>
      </w:r>
      <w:r w:rsidR="00EB6538" w:rsidRPr="00C157C7">
        <w:rPr>
          <w:rFonts w:eastAsiaTheme="minorEastAsia"/>
          <w:lang w:eastAsia="zh-CN"/>
        </w:rPr>
        <w:t xml:space="preserve"> types</w:t>
      </w:r>
      <w:r w:rsidR="00EF237C" w:rsidRPr="00C157C7">
        <w:rPr>
          <w:rFonts w:eastAsiaTheme="minorEastAsia"/>
          <w:lang w:eastAsia="zh-CN"/>
        </w:rPr>
        <w:t>, such as</w:t>
      </w:r>
      <w:r w:rsidR="00EF237C" w:rsidRPr="00C157C7">
        <w:rPr>
          <w:rFonts w:eastAsia="MS Mincho"/>
        </w:rPr>
        <w:t xml:space="preserve"> broadcast transmission</w:t>
      </w:r>
      <w:r w:rsidR="009B2537" w:rsidRPr="00C157C7">
        <w:rPr>
          <w:rFonts w:eastAsia="MS Mincho"/>
        </w:rPr>
        <w:t>s</w:t>
      </w:r>
      <w:r w:rsidR="00EF237C" w:rsidRPr="00C157C7">
        <w:rPr>
          <w:rFonts w:eastAsia="MS Mincho"/>
        </w:rPr>
        <w:t>, all UEs must be able to receive the broadcast messages. Consequently, common resource pool(s) needs to be configured, with known numerology and resource</w:t>
      </w:r>
      <w:r w:rsidR="00CE7746" w:rsidRPr="00C157C7">
        <w:rPr>
          <w:rFonts w:eastAsia="MS Mincho"/>
        </w:rPr>
        <w:t>s</w:t>
      </w:r>
      <w:r w:rsidR="00EF237C" w:rsidRPr="00C157C7">
        <w:rPr>
          <w:rFonts w:eastAsia="MS Mincho"/>
        </w:rPr>
        <w:t>. For other types of services relying on unicast/multicast, there is no need for such a restriction, and resource pools</w:t>
      </w:r>
      <w:r w:rsidR="00E517D2" w:rsidRPr="00C157C7">
        <w:rPr>
          <w:rFonts w:eastAsia="MS Mincho"/>
        </w:rPr>
        <w:t xml:space="preserve"> specific to the UEs involved</w:t>
      </w:r>
      <w:r w:rsidR="00EF237C" w:rsidRPr="00C157C7">
        <w:rPr>
          <w:rFonts w:eastAsia="MS Mincho"/>
        </w:rPr>
        <w:t xml:space="preserve"> can be configured. Note however that since there is one active SL BWP at a time</w:t>
      </w:r>
      <w:r w:rsidR="00E517D2" w:rsidRPr="00C157C7">
        <w:rPr>
          <w:rFonts w:eastAsia="MS Mincho"/>
        </w:rPr>
        <w:t xml:space="preserve"> for a UE</w:t>
      </w:r>
      <w:r w:rsidR="00EF237C" w:rsidRPr="00C157C7">
        <w:rPr>
          <w:rFonts w:eastAsia="MS Mincho"/>
        </w:rPr>
        <w:t xml:space="preserve">, the numerology of each resource pool must be the same at a given time, as shown in </w:t>
      </w:r>
      <w:r w:rsidR="00C325FA" w:rsidRPr="00C157C7">
        <w:rPr>
          <w:rFonts w:eastAsia="MS Mincho"/>
        </w:rPr>
        <w:fldChar w:fldCharType="begin"/>
      </w:r>
      <w:r w:rsidR="00EF237C" w:rsidRPr="00C157C7">
        <w:rPr>
          <w:rFonts w:eastAsia="MS Mincho"/>
        </w:rPr>
        <w:instrText xml:space="preserve"> REF _Ref524077996 \h </w:instrText>
      </w:r>
      <w:r w:rsidR="00C325FA" w:rsidRPr="00C157C7">
        <w:rPr>
          <w:rFonts w:eastAsia="MS Mincho"/>
        </w:rPr>
      </w:r>
      <w:r w:rsidR="00C325FA" w:rsidRPr="00C157C7">
        <w:rPr>
          <w:rFonts w:eastAsia="MS Mincho"/>
        </w:rPr>
        <w:fldChar w:fldCharType="separate"/>
      </w:r>
      <w:r w:rsidR="00A70F65" w:rsidRPr="00C157C7">
        <w:t>Figure 2</w:t>
      </w:r>
      <w:r w:rsidR="00C325FA" w:rsidRPr="00C157C7">
        <w:rPr>
          <w:rFonts w:eastAsia="MS Mincho"/>
        </w:rPr>
        <w:fldChar w:fldCharType="end"/>
      </w:r>
      <w:r w:rsidR="00EF237C" w:rsidRPr="00C157C7">
        <w:rPr>
          <w:rFonts w:eastAsia="MS Mincho"/>
        </w:rPr>
        <w:t>.</w:t>
      </w:r>
    </w:p>
    <w:p w14:paraId="6D9DBD0C" w14:textId="77777777" w:rsidR="00EF237C" w:rsidRPr="00C157C7" w:rsidRDefault="004276DC" w:rsidP="00EF237C">
      <w:pPr>
        <w:keepNext/>
        <w:snapToGrid/>
        <w:contextualSpacing/>
        <w:jc w:val="center"/>
      </w:pPr>
      <w:r w:rsidRPr="00C157C7">
        <w:rPr>
          <w:lang w:eastAsia="en-GB"/>
        </w:rPr>
        <w:lastRenderedPageBreak/>
        <w:drawing>
          <wp:inline distT="0" distB="0" distL="0" distR="0" wp14:anchorId="42B10597" wp14:editId="1C3049F9">
            <wp:extent cx="3784668" cy="2399919"/>
            <wp:effectExtent l="0" t="0" r="635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9616" cy="2409398"/>
                    </a:xfrm>
                    <a:prstGeom prst="rect">
                      <a:avLst/>
                    </a:prstGeom>
                    <a:noFill/>
                    <a:ln>
                      <a:noFill/>
                    </a:ln>
                  </pic:spPr>
                </pic:pic>
              </a:graphicData>
            </a:graphic>
          </wp:inline>
        </w:drawing>
      </w:r>
    </w:p>
    <w:p w14:paraId="576A70FD" w14:textId="182F553E" w:rsidR="00EF237C" w:rsidRPr="00C157C7" w:rsidRDefault="00EF237C" w:rsidP="00EF237C">
      <w:pPr>
        <w:pStyle w:val="Caption"/>
      </w:pPr>
      <w:bookmarkStart w:id="5" w:name="_Ref524077996"/>
      <w:r w:rsidRPr="00C157C7">
        <w:t xml:space="preserve">Figure </w:t>
      </w:r>
      <w:r w:rsidR="00C325FA" w:rsidRPr="00C157C7">
        <w:fldChar w:fldCharType="begin"/>
      </w:r>
      <w:r w:rsidRPr="00C157C7">
        <w:instrText xml:space="preserve"> SEQ Figure \* ARABIC </w:instrText>
      </w:r>
      <w:r w:rsidR="00C325FA" w:rsidRPr="00C157C7">
        <w:fldChar w:fldCharType="separate"/>
      </w:r>
      <w:r w:rsidR="007236E3" w:rsidRPr="00C157C7">
        <w:t>2</w:t>
      </w:r>
      <w:r w:rsidR="00C325FA" w:rsidRPr="00C157C7">
        <w:fldChar w:fldCharType="end"/>
      </w:r>
      <w:bookmarkEnd w:id="5"/>
      <w:r w:rsidRPr="00C157C7">
        <w:t>. Common resource pool</w:t>
      </w:r>
      <w:r w:rsidRPr="00C157C7">
        <w:rPr>
          <w:rFonts w:hint="eastAsia"/>
          <w:lang w:eastAsia="zh-CN"/>
        </w:rPr>
        <w:t>(</w:t>
      </w:r>
      <w:r w:rsidRPr="00C157C7">
        <w:rPr>
          <w:lang w:eastAsia="zh-CN"/>
        </w:rPr>
        <w:t>s</w:t>
      </w:r>
      <w:r w:rsidRPr="00C157C7">
        <w:rPr>
          <w:rFonts w:hint="eastAsia"/>
          <w:lang w:eastAsia="zh-CN"/>
        </w:rPr>
        <w:t>)</w:t>
      </w:r>
      <w:r w:rsidRPr="00C157C7">
        <w:rPr>
          <w:lang w:eastAsia="zh-CN"/>
        </w:rPr>
        <w:t xml:space="preserve"> and dedicated resource pool(s)</w:t>
      </w:r>
      <w:r w:rsidRPr="00C157C7">
        <w:t xml:space="preserve"> within an active SL BWP of a UE</w:t>
      </w:r>
    </w:p>
    <w:p w14:paraId="297D8F06" w14:textId="4B60ECC9" w:rsidR="00EF237C" w:rsidRPr="00C157C7" w:rsidRDefault="00EF237C" w:rsidP="004D3957">
      <w:pPr>
        <w:autoSpaceDE/>
        <w:autoSpaceDN/>
        <w:adjustRightInd/>
        <w:snapToGrid/>
        <w:spacing w:after="0"/>
        <w:contextualSpacing/>
        <w:rPr>
          <w:rFonts w:eastAsia="MS Mincho"/>
          <w:b/>
          <w:i/>
        </w:rPr>
      </w:pPr>
      <w:r w:rsidRPr="00C157C7">
        <w:rPr>
          <w:rFonts w:eastAsia="MS Mincho"/>
          <w:b/>
          <w:i/>
        </w:rPr>
        <w:t xml:space="preserve">Proposal </w:t>
      </w:r>
      <w:r w:rsidR="00462558" w:rsidRPr="00C157C7">
        <w:rPr>
          <w:rFonts w:eastAsia="MS Mincho"/>
          <w:b/>
          <w:i/>
        </w:rPr>
        <w:t>4</w:t>
      </w:r>
      <w:r w:rsidRPr="00C157C7">
        <w:rPr>
          <w:rFonts w:eastAsia="MS Mincho"/>
          <w:b/>
          <w:i/>
        </w:rPr>
        <w:t>:</w:t>
      </w:r>
      <w:r w:rsidRPr="00C157C7">
        <w:rPr>
          <w:rFonts w:eastAsia="MS Mincho" w:hint="eastAsia"/>
          <w:b/>
          <w:i/>
        </w:rPr>
        <w:t xml:space="preserve"> </w:t>
      </w:r>
      <w:r w:rsidR="00D21FF1" w:rsidRPr="00C157C7">
        <w:rPr>
          <w:rFonts w:eastAsia="MS Mincho"/>
          <w:b/>
          <w:i/>
        </w:rPr>
        <w:t>C</w:t>
      </w:r>
      <w:r w:rsidRPr="00C157C7">
        <w:rPr>
          <w:rFonts w:eastAsia="MS Mincho"/>
          <w:b/>
          <w:i/>
        </w:rPr>
        <w:t>ommon resource pools (</w:t>
      </w:r>
      <w:r w:rsidR="00CE7746" w:rsidRPr="00C157C7">
        <w:rPr>
          <w:rFonts w:eastAsia="MS Mincho"/>
          <w:b/>
          <w:i/>
        </w:rPr>
        <w:t xml:space="preserve">at least </w:t>
      </w:r>
      <w:r w:rsidRPr="00C157C7">
        <w:rPr>
          <w:rFonts w:eastAsia="MS Mincho"/>
          <w:b/>
          <w:i/>
        </w:rPr>
        <w:t xml:space="preserve">for broadcast communication) and UE-dedicated resource pools </w:t>
      </w:r>
      <w:r w:rsidR="00CE7746" w:rsidRPr="00C157C7">
        <w:rPr>
          <w:rFonts w:eastAsia="MS Mincho"/>
          <w:b/>
          <w:i/>
        </w:rPr>
        <w:t xml:space="preserve">(for any type of transmission) </w:t>
      </w:r>
      <w:r w:rsidRPr="00C157C7">
        <w:rPr>
          <w:rFonts w:eastAsia="MS Mincho"/>
          <w:b/>
          <w:i/>
        </w:rPr>
        <w:t>can be configured.</w:t>
      </w:r>
    </w:p>
    <w:p w14:paraId="50E4AF59" w14:textId="1A93EA5B" w:rsidR="002177AD" w:rsidRPr="00C157C7" w:rsidRDefault="009B2537" w:rsidP="002177AD">
      <w:pPr>
        <w:pStyle w:val="Heading2"/>
        <w:rPr>
          <w:lang w:eastAsia="zh-CN"/>
        </w:rPr>
      </w:pPr>
      <w:r w:rsidRPr="00C157C7">
        <w:rPr>
          <w:lang w:eastAsia="zh-CN"/>
        </w:rPr>
        <w:t>Resource pools in the t</w:t>
      </w:r>
      <w:r w:rsidR="004D3D83" w:rsidRPr="00C157C7">
        <w:rPr>
          <w:rFonts w:hint="eastAsia"/>
          <w:lang w:eastAsia="zh-CN"/>
        </w:rPr>
        <w:t>ime</w:t>
      </w:r>
      <w:r w:rsidR="002177AD" w:rsidRPr="00C157C7">
        <w:rPr>
          <w:rFonts w:hint="eastAsia"/>
          <w:lang w:eastAsia="zh-CN"/>
        </w:rPr>
        <w:t xml:space="preserve"> domain</w:t>
      </w:r>
    </w:p>
    <w:p w14:paraId="7027BED3" w14:textId="7A369CE7" w:rsidR="00E42054" w:rsidRPr="00C157C7" w:rsidRDefault="00E42054" w:rsidP="00E42054">
      <w:pPr>
        <w:rPr>
          <w:lang w:eastAsia="zh-CN"/>
        </w:rPr>
      </w:pPr>
      <w:r w:rsidRPr="00C157C7">
        <w:rPr>
          <w:lang w:eastAsia="zh-CN"/>
        </w:rPr>
        <w:t>At RAN1#94bis</w:t>
      </w:r>
      <w:r w:rsidR="00A70F65" w:rsidRPr="00C157C7">
        <w:rPr>
          <w:lang w:eastAsia="zh-CN"/>
        </w:rPr>
        <w:t xml:space="preserve"> </w:t>
      </w:r>
      <w:r w:rsidR="00A70F65" w:rsidRPr="00C157C7">
        <w:rPr>
          <w:lang w:eastAsia="zh-CN"/>
        </w:rPr>
        <w:fldChar w:fldCharType="begin"/>
      </w:r>
      <w:r w:rsidR="00A70F65" w:rsidRPr="00C157C7">
        <w:rPr>
          <w:lang w:eastAsia="zh-CN"/>
        </w:rPr>
        <w:instrText xml:space="preserve"> REF _Ref532975328 \n \h </w:instrText>
      </w:r>
      <w:r w:rsidR="00A70F65" w:rsidRPr="00C157C7">
        <w:rPr>
          <w:lang w:eastAsia="zh-CN"/>
        </w:rPr>
      </w:r>
      <w:r w:rsidR="00A70F65" w:rsidRPr="00C157C7">
        <w:rPr>
          <w:lang w:eastAsia="zh-CN"/>
        </w:rPr>
        <w:fldChar w:fldCharType="separate"/>
      </w:r>
      <w:r w:rsidR="00A70F65" w:rsidRPr="00C157C7">
        <w:rPr>
          <w:lang w:eastAsia="zh-CN"/>
        </w:rPr>
        <w:t>[3]</w:t>
      </w:r>
      <w:r w:rsidR="00A70F65" w:rsidRPr="00C157C7">
        <w:rPr>
          <w:lang w:eastAsia="zh-CN"/>
        </w:rPr>
        <w:fldChar w:fldCharType="end"/>
      </w:r>
      <w:r w:rsidRPr="00C157C7">
        <w:rPr>
          <w:lang w:eastAsia="zh-CN"/>
        </w:rPr>
        <w:t xml:space="preserve"> and RAN1#94 </w:t>
      </w:r>
      <w:r w:rsidR="00A70F65" w:rsidRPr="00C157C7">
        <w:rPr>
          <w:lang w:eastAsia="zh-CN"/>
        </w:rPr>
        <w:fldChar w:fldCharType="begin"/>
      </w:r>
      <w:r w:rsidR="00A70F65" w:rsidRPr="00C157C7">
        <w:rPr>
          <w:lang w:eastAsia="zh-CN"/>
        </w:rPr>
        <w:instrText xml:space="preserve"> REF _Ref521601378 \n \h </w:instrText>
      </w:r>
      <w:r w:rsidR="00A70F65" w:rsidRPr="00C157C7">
        <w:rPr>
          <w:lang w:eastAsia="zh-CN"/>
        </w:rPr>
      </w:r>
      <w:r w:rsidR="00A70F65" w:rsidRPr="00C157C7">
        <w:rPr>
          <w:lang w:eastAsia="zh-CN"/>
        </w:rPr>
        <w:fldChar w:fldCharType="separate"/>
      </w:r>
      <w:r w:rsidR="00A70F65" w:rsidRPr="00C157C7">
        <w:rPr>
          <w:lang w:eastAsia="zh-CN"/>
        </w:rPr>
        <w:t>[4]</w:t>
      </w:r>
      <w:r w:rsidR="00A70F65" w:rsidRPr="00C157C7">
        <w:rPr>
          <w:lang w:eastAsia="zh-CN"/>
        </w:rPr>
        <w:fldChar w:fldCharType="end"/>
      </w:r>
      <w:r w:rsidRPr="00C157C7">
        <w:rPr>
          <w:lang w:eastAsia="zh-CN"/>
        </w:rPr>
        <w:t xml:space="preserve"> the following was agreed:</w:t>
      </w:r>
    </w:p>
    <w:p w14:paraId="3FD08828" w14:textId="77777777" w:rsidR="00E42054" w:rsidRPr="00C157C7" w:rsidRDefault="00E42054" w:rsidP="00157871">
      <w:pPr>
        <w:pStyle w:val="ListParagraph"/>
        <w:numPr>
          <w:ilvl w:val="0"/>
          <w:numId w:val="8"/>
        </w:numPr>
        <w:overflowPunct w:val="0"/>
        <w:snapToGrid/>
        <w:spacing w:after="180"/>
        <w:jc w:val="left"/>
        <w:textAlignment w:val="baseline"/>
        <w:rPr>
          <w:rFonts w:eastAsia="MS Mincho"/>
          <w:i/>
        </w:rPr>
      </w:pPr>
      <w:r w:rsidRPr="00C157C7">
        <w:rPr>
          <w:rFonts w:eastAsia="MS Mincho"/>
          <w:i/>
        </w:rPr>
        <w:t>NR Uu can assign NR sidelink resources for the following:</w:t>
      </w:r>
    </w:p>
    <w:p w14:paraId="3E0448C3" w14:textId="77777777" w:rsidR="00E42054" w:rsidRPr="00C157C7" w:rsidRDefault="00E42054" w:rsidP="00861BBD">
      <w:pPr>
        <w:pStyle w:val="ListParagraph"/>
        <w:numPr>
          <w:ilvl w:val="1"/>
          <w:numId w:val="8"/>
        </w:numPr>
        <w:overflowPunct w:val="0"/>
        <w:snapToGrid/>
        <w:spacing w:after="180"/>
        <w:jc w:val="left"/>
        <w:textAlignment w:val="baseline"/>
        <w:rPr>
          <w:rFonts w:eastAsia="MS Mincho"/>
          <w:i/>
        </w:rPr>
      </w:pPr>
      <w:r w:rsidRPr="00C157C7">
        <w:rPr>
          <w:rFonts w:eastAsia="MS Mincho"/>
          <w:i/>
        </w:rPr>
        <w:t>Shared licensed carrier between Uu and NR sidelink</w:t>
      </w:r>
    </w:p>
    <w:p w14:paraId="45683FB3" w14:textId="77777777" w:rsidR="00E42054" w:rsidRPr="00C157C7" w:rsidRDefault="00E42054" w:rsidP="00861BBD">
      <w:pPr>
        <w:pStyle w:val="ListParagraph"/>
        <w:numPr>
          <w:ilvl w:val="1"/>
          <w:numId w:val="8"/>
        </w:numPr>
        <w:overflowPunct w:val="0"/>
        <w:snapToGrid/>
        <w:spacing w:after="180"/>
        <w:jc w:val="left"/>
        <w:textAlignment w:val="baseline"/>
        <w:rPr>
          <w:rFonts w:eastAsia="MS Mincho"/>
          <w:i/>
        </w:rPr>
      </w:pPr>
      <w:r w:rsidRPr="00C157C7">
        <w:rPr>
          <w:rFonts w:eastAsia="MS Mincho"/>
          <w:i/>
        </w:rPr>
        <w:t>Dedicated NR sidelink carrier</w:t>
      </w:r>
    </w:p>
    <w:p w14:paraId="4B608E38" w14:textId="77777777" w:rsidR="00E42054" w:rsidRPr="00C157C7" w:rsidRDefault="00E42054" w:rsidP="00372012">
      <w:pPr>
        <w:pStyle w:val="ListParagraph"/>
        <w:numPr>
          <w:ilvl w:val="0"/>
          <w:numId w:val="8"/>
        </w:numPr>
        <w:overflowPunct w:val="0"/>
        <w:snapToGrid/>
        <w:spacing w:after="180"/>
        <w:jc w:val="left"/>
        <w:textAlignment w:val="baseline"/>
        <w:rPr>
          <w:rFonts w:eastAsia="MS Mincho"/>
          <w:i/>
        </w:rPr>
      </w:pPr>
      <w:r w:rsidRPr="00C157C7">
        <w:rPr>
          <w:rFonts w:eastAsia="MS Mincho"/>
          <w:i/>
        </w:rPr>
        <w:t xml:space="preserve">Study further which resources to use for SL transmission and other network-control sidelink issues (e.g., power control) in the case of shared carrier </w:t>
      </w:r>
    </w:p>
    <w:p w14:paraId="523CCC2A" w14:textId="1C2E3119" w:rsidR="00E42054" w:rsidRPr="00C157C7" w:rsidRDefault="00E42054" w:rsidP="00E42054">
      <w:pPr>
        <w:rPr>
          <w:lang w:eastAsia="zh-CN"/>
        </w:rPr>
      </w:pPr>
      <w:r w:rsidRPr="00C157C7">
        <w:rPr>
          <w:lang w:eastAsia="zh-CN"/>
        </w:rPr>
        <w:t>At RAN1 AdHoc 1901</w:t>
      </w:r>
      <w:r w:rsidR="00A70F65" w:rsidRPr="00C157C7">
        <w:rPr>
          <w:lang w:eastAsia="zh-CN"/>
        </w:rPr>
        <w:t xml:space="preserve"> </w:t>
      </w:r>
      <w:r w:rsidR="00A70F65" w:rsidRPr="00C157C7">
        <w:rPr>
          <w:lang w:eastAsia="zh-CN"/>
        </w:rPr>
        <w:fldChar w:fldCharType="begin"/>
      </w:r>
      <w:r w:rsidR="00A70F65" w:rsidRPr="00C157C7">
        <w:rPr>
          <w:lang w:eastAsia="zh-CN"/>
        </w:rPr>
        <w:instrText xml:space="preserve"> REF _Ref536625399 \n \h </w:instrText>
      </w:r>
      <w:r w:rsidR="00A70F65" w:rsidRPr="00C157C7">
        <w:rPr>
          <w:lang w:eastAsia="zh-CN"/>
        </w:rPr>
      </w:r>
      <w:r w:rsidR="00A70F65" w:rsidRPr="00C157C7">
        <w:rPr>
          <w:lang w:eastAsia="zh-CN"/>
        </w:rPr>
        <w:fldChar w:fldCharType="separate"/>
      </w:r>
      <w:r w:rsidR="00A70F65" w:rsidRPr="00C157C7">
        <w:rPr>
          <w:lang w:eastAsia="zh-CN"/>
        </w:rPr>
        <w:t>[2]</w:t>
      </w:r>
      <w:r w:rsidR="00A70F65" w:rsidRPr="00C157C7">
        <w:rPr>
          <w:lang w:eastAsia="zh-CN"/>
        </w:rPr>
        <w:fldChar w:fldCharType="end"/>
      </w:r>
      <w:r w:rsidRPr="00C157C7">
        <w:rPr>
          <w:lang w:eastAsia="zh-CN"/>
        </w:rPr>
        <w:t xml:space="preserve"> the following was agreed:</w:t>
      </w:r>
    </w:p>
    <w:p w14:paraId="01714E97" w14:textId="77777777" w:rsidR="00E42054" w:rsidRPr="00C157C7" w:rsidRDefault="00E42054" w:rsidP="00372012">
      <w:pPr>
        <w:pStyle w:val="ListParagraph"/>
        <w:numPr>
          <w:ilvl w:val="0"/>
          <w:numId w:val="8"/>
        </w:numPr>
        <w:overflowPunct w:val="0"/>
        <w:snapToGrid/>
        <w:spacing w:after="180"/>
        <w:ind w:hanging="357"/>
        <w:jc w:val="left"/>
        <w:textAlignment w:val="baseline"/>
        <w:rPr>
          <w:rFonts w:eastAsia="MS Mincho"/>
          <w:i/>
        </w:rPr>
      </w:pPr>
      <w:r w:rsidRPr="00C157C7">
        <w:rPr>
          <w:rFonts w:eastAsia="MS Mincho"/>
          <w:i/>
        </w:rPr>
        <w:t>For time domain</w:t>
      </w:r>
      <w:r w:rsidRPr="00C157C7">
        <w:rPr>
          <w:rFonts w:eastAsia="MS Mincho" w:hint="eastAsia"/>
          <w:i/>
        </w:rPr>
        <w:t xml:space="preserve"> resources of a resource pool</w:t>
      </w:r>
      <w:r w:rsidRPr="00C157C7">
        <w:rPr>
          <w:rFonts w:eastAsia="MS Mincho"/>
          <w:i/>
        </w:rPr>
        <w:t xml:space="preserve"> for</w:t>
      </w:r>
      <w:r w:rsidRPr="00C157C7">
        <w:rPr>
          <w:rFonts w:eastAsia="MS Mincho" w:hint="eastAsia"/>
          <w:i/>
        </w:rPr>
        <w:t xml:space="preserve"> PSSCH</w:t>
      </w:r>
      <w:r w:rsidRPr="00C157C7">
        <w:rPr>
          <w:rFonts w:eastAsia="MS Mincho"/>
          <w:i/>
        </w:rPr>
        <w:t xml:space="preserve">, </w:t>
      </w:r>
    </w:p>
    <w:p w14:paraId="72E09679" w14:textId="77777777" w:rsidR="00E42054" w:rsidRPr="00C157C7" w:rsidRDefault="00E42054" w:rsidP="00372012">
      <w:pPr>
        <w:pStyle w:val="ListParagraph"/>
        <w:numPr>
          <w:ilvl w:val="1"/>
          <w:numId w:val="8"/>
        </w:numPr>
        <w:overflowPunct w:val="0"/>
        <w:snapToGrid/>
        <w:spacing w:after="180"/>
        <w:jc w:val="left"/>
        <w:textAlignment w:val="baseline"/>
        <w:rPr>
          <w:rFonts w:eastAsia="MS Mincho"/>
          <w:i/>
        </w:rPr>
      </w:pPr>
      <w:r w:rsidRPr="00C157C7">
        <w:rPr>
          <w:rFonts w:eastAsia="MS Mincho"/>
          <w:i/>
        </w:rPr>
        <w:t xml:space="preserve">Support </w:t>
      </w:r>
      <w:r w:rsidRPr="00C157C7">
        <w:rPr>
          <w:rFonts w:eastAsia="MS Mincho" w:hint="eastAsia"/>
          <w:i/>
        </w:rPr>
        <w:t xml:space="preserve">the case where </w:t>
      </w:r>
      <w:r w:rsidRPr="00C157C7">
        <w:rPr>
          <w:rFonts w:eastAsia="MS Mincho"/>
          <w:i/>
        </w:rPr>
        <w:t>the resource</w:t>
      </w:r>
      <w:r w:rsidRPr="00C157C7">
        <w:rPr>
          <w:rFonts w:eastAsia="MS Mincho" w:hint="eastAsia"/>
          <w:i/>
        </w:rPr>
        <w:t xml:space="preserve"> </w:t>
      </w:r>
      <w:r w:rsidRPr="00C157C7">
        <w:rPr>
          <w:rFonts w:eastAsia="MS Mincho"/>
          <w:i/>
        </w:rPr>
        <w:t>pool</w:t>
      </w:r>
      <w:r w:rsidRPr="00C157C7">
        <w:rPr>
          <w:rFonts w:eastAsia="MS Mincho" w:hint="eastAsia"/>
          <w:i/>
        </w:rPr>
        <w:t xml:space="preserve"> consists of non-contiguous time resources</w:t>
      </w:r>
    </w:p>
    <w:p w14:paraId="2CF992D3" w14:textId="77777777" w:rsidR="00E42054" w:rsidRPr="00C157C7" w:rsidRDefault="00E42054" w:rsidP="00372012">
      <w:pPr>
        <w:pStyle w:val="ListParagraph"/>
        <w:numPr>
          <w:ilvl w:val="2"/>
          <w:numId w:val="8"/>
        </w:numPr>
        <w:overflowPunct w:val="0"/>
        <w:snapToGrid/>
        <w:spacing w:after="180"/>
        <w:jc w:val="left"/>
        <w:textAlignment w:val="baseline"/>
        <w:rPr>
          <w:rFonts w:eastAsia="MS Mincho"/>
          <w:i/>
        </w:rPr>
      </w:pPr>
      <w:r w:rsidRPr="00C157C7">
        <w:rPr>
          <w:rFonts w:eastAsia="MS Mincho"/>
          <w:i/>
        </w:rPr>
        <w:t xml:space="preserve">FFS details including </w:t>
      </w:r>
      <w:r w:rsidRPr="00C157C7">
        <w:rPr>
          <w:rFonts w:eastAsia="MS Mincho" w:hint="eastAsia"/>
          <w:i/>
        </w:rPr>
        <w:t>granularity</w:t>
      </w:r>
    </w:p>
    <w:p w14:paraId="7D827932" w14:textId="77777777" w:rsidR="004D03A1" w:rsidRPr="00C157C7" w:rsidRDefault="00EF237C" w:rsidP="00EF237C">
      <w:pPr>
        <w:snapToGrid/>
        <w:rPr>
          <w:lang w:eastAsia="zh-CN"/>
        </w:rPr>
      </w:pPr>
      <w:r w:rsidRPr="00C157C7">
        <w:rPr>
          <w:rFonts w:eastAsia="MS Mincho"/>
        </w:rPr>
        <w:t xml:space="preserve">NR Uu supports eMBB and URLLC use cases with differing technical requirements and scenarios. In order to accommodate these widely differing requirements, the frame and slot structure was designed to be flexible. </w:t>
      </w:r>
      <w:r w:rsidRPr="00C157C7">
        <w:rPr>
          <w:lang w:eastAsia="zh-CN"/>
        </w:rPr>
        <w:t xml:space="preserve">The NR V2X frame and slot structure must be able to accommodate the case when the sidelink and Uu share the same carrier, as well as for dedicated sidelink carrier, where OFDM symbols in a NR slot can be classified as 'downlink', 'flexible', 'uplink and/or 'sidelink' in shared carrier. </w:t>
      </w:r>
    </w:p>
    <w:p w14:paraId="11707D7C" w14:textId="21465BE4" w:rsidR="00840365" w:rsidRPr="00C157C7" w:rsidRDefault="00840365" w:rsidP="00840365">
      <w:pPr>
        <w:widowControl w:val="0"/>
        <w:overflowPunct w:val="0"/>
        <w:snapToGrid/>
        <w:spacing w:before="80" w:after="80"/>
        <w:textAlignment w:val="baseline"/>
        <w:rPr>
          <w:rFonts w:eastAsia="MS Mincho"/>
          <w:b/>
          <w:i/>
        </w:rPr>
      </w:pPr>
      <w:r w:rsidRPr="00C157C7">
        <w:rPr>
          <w:rFonts w:eastAsia="MS Mincho"/>
          <w:b/>
          <w:i/>
        </w:rPr>
        <w:t xml:space="preserve">Proposal </w:t>
      </w:r>
      <w:r w:rsidR="00462558" w:rsidRPr="00C157C7">
        <w:rPr>
          <w:rFonts w:eastAsia="MS Mincho"/>
          <w:b/>
          <w:i/>
        </w:rPr>
        <w:t>5</w:t>
      </w:r>
      <w:r w:rsidRPr="00C157C7">
        <w:rPr>
          <w:rFonts w:eastAsia="MS Mincho"/>
          <w:b/>
          <w:i/>
        </w:rPr>
        <w:t>: OFDM symbols in a slot can be classified as 'downlink', 'flexible', 'uplink’, or 'sidelink'.</w:t>
      </w:r>
    </w:p>
    <w:p w14:paraId="238ABD83" w14:textId="77777777" w:rsidR="00EF237C" w:rsidRPr="00C157C7" w:rsidRDefault="00EF237C" w:rsidP="00EF237C">
      <w:pPr>
        <w:snapToGrid/>
        <w:rPr>
          <w:lang w:eastAsia="zh-CN"/>
        </w:rPr>
      </w:pPr>
      <w:r w:rsidRPr="00C157C7">
        <w:rPr>
          <w:lang w:eastAsia="zh-CN"/>
        </w:rPr>
        <w:t xml:space="preserve">In addition to a sidelink-only slot, Uu-SL multiplexing within a slot is beneficial in terms of resource utilization efficiency, fast scheduling and immediate feedback for </w:t>
      </w:r>
      <w:r w:rsidR="003F7B3E" w:rsidRPr="00C157C7">
        <w:rPr>
          <w:lang w:eastAsia="zh-CN"/>
        </w:rPr>
        <w:t>extra low latency</w:t>
      </w:r>
      <w:r w:rsidRPr="00C157C7">
        <w:rPr>
          <w:lang w:eastAsia="zh-CN"/>
        </w:rPr>
        <w:t xml:space="preserve"> as well as adaptive retransmissions. Note that in a slot where Uu and SL are multiplexed, it may only be feasible to consider Uu symbols for control signaling, e.g. scheduling grant, ACK/NACK, etc.</w:t>
      </w:r>
    </w:p>
    <w:p w14:paraId="34E321E6" w14:textId="66F85593" w:rsidR="00315B3A" w:rsidRPr="00C157C7" w:rsidRDefault="00840365" w:rsidP="00A20277">
      <w:pPr>
        <w:widowControl w:val="0"/>
        <w:overflowPunct w:val="0"/>
        <w:snapToGrid/>
        <w:spacing w:before="80" w:after="80"/>
        <w:textAlignment w:val="baseline"/>
        <w:rPr>
          <w:rFonts w:eastAsia="MS Mincho"/>
          <w:b/>
          <w:i/>
        </w:rPr>
      </w:pPr>
      <w:r w:rsidRPr="00C157C7">
        <w:rPr>
          <w:rFonts w:eastAsia="MS Mincho"/>
          <w:b/>
          <w:i/>
        </w:rPr>
        <w:t xml:space="preserve">Proposal </w:t>
      </w:r>
      <w:r w:rsidR="00462558" w:rsidRPr="00C157C7">
        <w:rPr>
          <w:rFonts w:eastAsia="MS Mincho"/>
          <w:b/>
          <w:i/>
        </w:rPr>
        <w:t>6</w:t>
      </w:r>
      <w:r w:rsidRPr="00C157C7">
        <w:rPr>
          <w:rFonts w:eastAsia="MS Mincho"/>
          <w:b/>
          <w:i/>
        </w:rPr>
        <w:t>:  Define slot formats which support sidelink-only slots and sidelink-Uu multiplexing within a slot.</w:t>
      </w:r>
      <w:r w:rsidR="00700B49" w:rsidRPr="00C157C7">
        <w:rPr>
          <w:rFonts w:eastAsia="MS Mincho"/>
          <w:b/>
          <w:i/>
        </w:rPr>
        <w:t xml:space="preserve"> </w:t>
      </w:r>
      <w:r w:rsidR="003F7B3E" w:rsidRPr="00C157C7">
        <w:rPr>
          <w:rFonts w:eastAsia="MS Mincho"/>
          <w:b/>
          <w:i/>
        </w:rPr>
        <w:t>In a sidelink-Uu multiplexing slot, Uu symbols are used for PDCCH and/or PUCCH.</w:t>
      </w:r>
    </w:p>
    <w:p w14:paraId="77C862AE" w14:textId="051511A5" w:rsidR="00700B49" w:rsidRPr="00C157C7" w:rsidRDefault="00700B49" w:rsidP="004F5F95">
      <w:pPr>
        <w:pStyle w:val="Heading3"/>
        <w:numPr>
          <w:ilvl w:val="0"/>
          <w:numId w:val="13"/>
        </w:numPr>
        <w:rPr>
          <w:sz w:val="24"/>
          <w:szCs w:val="24"/>
          <w:lang w:eastAsia="zh-CN"/>
        </w:rPr>
      </w:pPr>
      <w:r w:rsidRPr="00C157C7">
        <w:rPr>
          <w:sz w:val="24"/>
          <w:szCs w:val="24"/>
          <w:lang w:eastAsia="zh-CN"/>
        </w:rPr>
        <w:t>Resource pool configuration in shared carriers</w:t>
      </w:r>
    </w:p>
    <w:p w14:paraId="3CD628B9" w14:textId="08C00998" w:rsidR="00A86506" w:rsidRPr="00C157C7" w:rsidRDefault="006A2EC0" w:rsidP="00F94BB4">
      <w:pPr>
        <w:overflowPunct w:val="0"/>
        <w:spacing w:after="180"/>
        <w:textAlignment w:val="baseline"/>
        <w:rPr>
          <w:rFonts w:eastAsia="MS Mincho"/>
        </w:rPr>
      </w:pPr>
      <w:r w:rsidRPr="00C157C7">
        <w:t xml:space="preserve">In </w:t>
      </w:r>
      <w:r w:rsidR="00C325FA" w:rsidRPr="00C157C7">
        <w:rPr>
          <w:rFonts w:eastAsia="MS Mincho"/>
        </w:rPr>
        <w:fldChar w:fldCharType="begin"/>
      </w:r>
      <w:r w:rsidR="004D3D83" w:rsidRPr="00C157C7">
        <w:rPr>
          <w:rFonts w:eastAsia="MS Mincho"/>
        </w:rPr>
        <w:instrText xml:space="preserve"> REF _Ref536521122 \h </w:instrText>
      </w:r>
      <w:r w:rsidR="00C325FA" w:rsidRPr="00C157C7">
        <w:rPr>
          <w:rFonts w:eastAsia="MS Mincho"/>
        </w:rPr>
      </w:r>
      <w:r w:rsidR="00C325FA" w:rsidRPr="00C157C7">
        <w:rPr>
          <w:rFonts w:eastAsia="MS Mincho"/>
        </w:rPr>
        <w:fldChar w:fldCharType="separate"/>
      </w:r>
      <w:r w:rsidR="00A70F65" w:rsidRPr="00C157C7">
        <w:t>Figure 3</w:t>
      </w:r>
      <w:r w:rsidR="00C325FA" w:rsidRPr="00C157C7">
        <w:rPr>
          <w:rFonts w:eastAsia="MS Mincho"/>
        </w:rPr>
        <w:fldChar w:fldCharType="end"/>
      </w:r>
      <w:r w:rsidRPr="00C157C7">
        <w:rPr>
          <w:rFonts w:eastAsia="MS Mincho"/>
        </w:rPr>
        <w:t xml:space="preserve">, in a slot, the first few symbols </w:t>
      </w:r>
      <w:r w:rsidR="002B12B8" w:rsidRPr="00C157C7">
        <w:rPr>
          <w:rFonts w:eastAsia="MS Mincho"/>
        </w:rPr>
        <w:t xml:space="preserve">of a Uu-SL shared carrier </w:t>
      </w:r>
      <w:r w:rsidRPr="00C157C7">
        <w:rPr>
          <w:rFonts w:eastAsia="MS Mincho"/>
        </w:rPr>
        <w:t xml:space="preserve">can be used for </w:t>
      </w:r>
      <w:r w:rsidR="00EB6538" w:rsidRPr="00C157C7">
        <w:rPr>
          <w:rFonts w:eastAsia="MS Mincho"/>
        </w:rPr>
        <w:t xml:space="preserve">the </w:t>
      </w:r>
      <w:r w:rsidRPr="00C157C7">
        <w:rPr>
          <w:rFonts w:eastAsia="MS Mincho"/>
        </w:rPr>
        <w:t>sidelink grant carried in PDCCH to schedule sidelink transmission immediately within this slot. In</w:t>
      </w:r>
      <w:r w:rsidR="00580F10" w:rsidRPr="00C157C7">
        <w:rPr>
          <w:rFonts w:eastAsia="MS Mincho"/>
        </w:rPr>
        <w:t xml:space="preserve"> another</w:t>
      </w:r>
      <w:r w:rsidRPr="00C157C7">
        <w:rPr>
          <w:rFonts w:eastAsia="MS Mincho"/>
        </w:rPr>
        <w:t xml:space="preserve"> slot, the last few symbols can be used for </w:t>
      </w:r>
      <w:r w:rsidR="00263394" w:rsidRPr="00C157C7">
        <w:rPr>
          <w:rFonts w:eastAsia="MS Mincho"/>
        </w:rPr>
        <w:t xml:space="preserve">the </w:t>
      </w:r>
      <w:r w:rsidRPr="00C157C7">
        <w:rPr>
          <w:rFonts w:eastAsia="MS Mincho"/>
        </w:rPr>
        <w:t xml:space="preserve">source UE to transmit sidelink feedback to </w:t>
      </w:r>
      <w:r w:rsidR="00263394" w:rsidRPr="00C157C7">
        <w:rPr>
          <w:rFonts w:eastAsia="MS Mincho"/>
        </w:rPr>
        <w:t xml:space="preserve">the </w:t>
      </w:r>
      <w:r w:rsidRPr="00C157C7">
        <w:rPr>
          <w:rFonts w:eastAsia="MS Mincho"/>
        </w:rPr>
        <w:t>gNB, e.g. request sidelink re-transmission. There can also be a slot for sidelink transmission only. The time resource</w:t>
      </w:r>
      <w:r w:rsidR="00263394" w:rsidRPr="00C157C7">
        <w:rPr>
          <w:rFonts w:eastAsia="MS Mincho"/>
        </w:rPr>
        <w:t>s</w:t>
      </w:r>
      <w:r w:rsidRPr="00C157C7">
        <w:rPr>
          <w:rFonts w:eastAsia="MS Mincho"/>
        </w:rPr>
        <w:t xml:space="preserve"> </w:t>
      </w:r>
      <w:r w:rsidR="00580F10" w:rsidRPr="00C157C7">
        <w:rPr>
          <w:rFonts w:eastAsia="MS Mincho"/>
        </w:rPr>
        <w:t xml:space="preserve">for sidelink </w:t>
      </w:r>
      <w:r w:rsidR="00263394" w:rsidRPr="00C157C7">
        <w:rPr>
          <w:rFonts w:eastAsia="MS Mincho"/>
        </w:rPr>
        <w:t xml:space="preserve">are </w:t>
      </w:r>
      <w:r w:rsidRPr="00C157C7">
        <w:rPr>
          <w:rFonts w:eastAsia="MS Mincho"/>
        </w:rPr>
        <w:t>not necessar</w:t>
      </w:r>
      <w:r w:rsidR="002B12B8" w:rsidRPr="00C157C7">
        <w:rPr>
          <w:rFonts w:eastAsia="MS Mincho"/>
        </w:rPr>
        <w:t>il</w:t>
      </w:r>
      <w:r w:rsidRPr="00C157C7">
        <w:rPr>
          <w:rFonts w:eastAsia="MS Mincho"/>
        </w:rPr>
        <w:t>y contiguous</w:t>
      </w:r>
      <w:r w:rsidR="002B12B8" w:rsidRPr="00C157C7">
        <w:rPr>
          <w:rFonts w:eastAsia="MS Mincho"/>
        </w:rPr>
        <w:t xml:space="preserve"> in a shared carrier</w:t>
      </w:r>
      <w:r w:rsidRPr="00C157C7">
        <w:rPr>
          <w:rFonts w:eastAsia="MS Mincho"/>
        </w:rPr>
        <w:t>, since a DL or UL transmission can take place anytime</w:t>
      </w:r>
      <w:r w:rsidR="00580F10" w:rsidRPr="00C157C7">
        <w:rPr>
          <w:rFonts w:eastAsia="MS Mincho"/>
        </w:rPr>
        <w:t xml:space="preserve"> between sidelink transmission</w:t>
      </w:r>
      <w:r w:rsidR="00263394" w:rsidRPr="00C157C7">
        <w:rPr>
          <w:rFonts w:eastAsia="MS Mincho"/>
        </w:rPr>
        <w:t>s</w:t>
      </w:r>
      <w:r w:rsidR="00580F10" w:rsidRPr="00C157C7">
        <w:rPr>
          <w:rFonts w:eastAsia="MS Mincho"/>
        </w:rPr>
        <w:t xml:space="preserve"> according to </w:t>
      </w:r>
      <w:r w:rsidR="00263394" w:rsidRPr="00C157C7">
        <w:rPr>
          <w:rFonts w:eastAsia="MS Mincho"/>
        </w:rPr>
        <w:t xml:space="preserve">the </w:t>
      </w:r>
      <w:r w:rsidR="00580F10" w:rsidRPr="00C157C7">
        <w:rPr>
          <w:rFonts w:eastAsia="MS Mincho"/>
        </w:rPr>
        <w:t>gNB configuration/scheduling</w:t>
      </w:r>
      <w:r w:rsidR="00263394" w:rsidRPr="00C157C7">
        <w:rPr>
          <w:rFonts w:eastAsia="MS Mincho"/>
        </w:rPr>
        <w:t>.</w:t>
      </w:r>
    </w:p>
    <w:p w14:paraId="7EE50397" w14:textId="27EF9639" w:rsidR="004D3D83" w:rsidRPr="00C157C7" w:rsidRDefault="00B6541C" w:rsidP="004D3D83">
      <w:pPr>
        <w:keepNext/>
        <w:widowControl w:val="0"/>
        <w:overflowPunct w:val="0"/>
        <w:snapToGrid/>
        <w:spacing w:before="80" w:after="80"/>
        <w:textAlignment w:val="baseline"/>
      </w:pPr>
      <w:r w:rsidRPr="00C157C7">
        <w:lastRenderedPageBreak/>
        <w:t xml:space="preserve"> </w:t>
      </w:r>
      <w:r w:rsidRPr="00C157C7">
        <w:rPr>
          <w:lang w:eastAsia="en-GB"/>
        </w:rPr>
        <w:drawing>
          <wp:inline distT="0" distB="0" distL="0" distR="0" wp14:anchorId="5E31DC4B" wp14:editId="7ADF749D">
            <wp:extent cx="5915660" cy="1612595"/>
            <wp:effectExtent l="0" t="0" r="0"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660" cy="1612595"/>
                    </a:xfrm>
                    <a:prstGeom prst="rect">
                      <a:avLst/>
                    </a:prstGeom>
                    <a:noFill/>
                    <a:ln>
                      <a:noFill/>
                    </a:ln>
                  </pic:spPr>
                </pic:pic>
              </a:graphicData>
            </a:graphic>
          </wp:inline>
        </w:drawing>
      </w:r>
    </w:p>
    <w:p w14:paraId="32C7B583" w14:textId="1A3F0D16" w:rsidR="004D3D83" w:rsidRPr="00C157C7" w:rsidRDefault="004D3D83" w:rsidP="004D3D83">
      <w:pPr>
        <w:pStyle w:val="Caption"/>
        <w:rPr>
          <w:rFonts w:eastAsiaTheme="minorEastAsia"/>
          <w:b w:val="0"/>
          <w:i/>
          <w:lang w:eastAsia="zh-CN"/>
        </w:rPr>
      </w:pPr>
      <w:bookmarkStart w:id="6" w:name="_Ref536521122"/>
      <w:r w:rsidRPr="00C157C7">
        <w:t xml:space="preserve">Figure </w:t>
      </w:r>
      <w:r w:rsidR="00C325FA" w:rsidRPr="00C157C7">
        <w:fldChar w:fldCharType="begin"/>
      </w:r>
      <w:r w:rsidRPr="00C157C7">
        <w:instrText xml:space="preserve"> SEQ Figure \* ARABIC </w:instrText>
      </w:r>
      <w:r w:rsidR="00C325FA" w:rsidRPr="00C157C7">
        <w:fldChar w:fldCharType="separate"/>
      </w:r>
      <w:r w:rsidR="007236E3" w:rsidRPr="00C157C7">
        <w:t>3</w:t>
      </w:r>
      <w:r w:rsidR="00C325FA" w:rsidRPr="00C157C7">
        <w:fldChar w:fldCharType="end"/>
      </w:r>
      <w:bookmarkEnd w:id="6"/>
      <w:r w:rsidRPr="00C157C7">
        <w:t>. Symbol</w:t>
      </w:r>
      <w:r w:rsidR="003F7B3E" w:rsidRPr="00C157C7">
        <w:t>-</w:t>
      </w:r>
      <w:r w:rsidRPr="00C157C7">
        <w:t xml:space="preserve"> and slot-level time resource</w:t>
      </w:r>
      <w:r w:rsidR="003F7B3E" w:rsidRPr="00C157C7">
        <w:t xml:space="preserve"> configuration</w:t>
      </w:r>
      <w:r w:rsidRPr="00C157C7">
        <w:t xml:space="preserve"> in a resource pool</w:t>
      </w:r>
      <w:r w:rsidR="006A2EC0" w:rsidRPr="00C157C7">
        <w:t xml:space="preserve"> </w:t>
      </w:r>
    </w:p>
    <w:p w14:paraId="2060F33E" w14:textId="5845D027" w:rsidR="00A86506" w:rsidRPr="00C157C7" w:rsidRDefault="008A3FB5" w:rsidP="00861BBD">
      <w:pPr>
        <w:snapToGrid/>
        <w:rPr>
          <w:lang w:eastAsia="zh-CN"/>
        </w:rPr>
      </w:pPr>
      <w:r w:rsidRPr="00C157C7">
        <w:rPr>
          <w:lang w:eastAsia="zh-CN"/>
        </w:rPr>
        <w:t>The c</w:t>
      </w:r>
      <w:r w:rsidR="00840365" w:rsidRPr="00C157C7">
        <w:rPr>
          <w:lang w:eastAsia="zh-CN"/>
        </w:rPr>
        <w:t>onfiguration</w:t>
      </w:r>
      <w:r w:rsidR="00840365" w:rsidRPr="00C157C7">
        <w:rPr>
          <w:rFonts w:hint="eastAsia"/>
          <w:lang w:eastAsia="zh-CN"/>
        </w:rPr>
        <w:t xml:space="preserve"> of time </w:t>
      </w:r>
      <w:r w:rsidR="00840365" w:rsidRPr="00C157C7">
        <w:rPr>
          <w:lang w:eastAsia="zh-CN"/>
        </w:rPr>
        <w:t>resource</w:t>
      </w:r>
      <w:r w:rsidR="00633565" w:rsidRPr="00C157C7">
        <w:rPr>
          <w:lang w:eastAsia="zh-CN"/>
        </w:rPr>
        <w:t>s in</w:t>
      </w:r>
      <w:r w:rsidR="00840365" w:rsidRPr="00C157C7">
        <w:rPr>
          <w:lang w:eastAsia="zh-CN"/>
        </w:rPr>
        <w:t xml:space="preserve"> a resource pool can use </w:t>
      </w:r>
      <w:r w:rsidRPr="00C157C7">
        <w:rPr>
          <w:lang w:eastAsia="zh-CN"/>
        </w:rPr>
        <w:t xml:space="preserve">the received </w:t>
      </w:r>
      <w:r w:rsidR="00840365" w:rsidRPr="00C157C7">
        <w:rPr>
          <w:rFonts w:eastAsia="MS Mincho"/>
        </w:rPr>
        <w:t xml:space="preserve">NR Uu configuration for slots and symbols as </w:t>
      </w:r>
      <w:r w:rsidR="00D06E40" w:rsidRPr="00C157C7">
        <w:rPr>
          <w:rFonts w:eastAsia="MS Mincho"/>
        </w:rPr>
        <w:t xml:space="preserve">a </w:t>
      </w:r>
      <w:r w:rsidR="00840365" w:rsidRPr="00C157C7">
        <w:rPr>
          <w:rFonts w:eastAsia="MS Mincho"/>
        </w:rPr>
        <w:t>starting pointing, i.e. flexible configuration via UE-specific/</w:t>
      </w:r>
      <w:r w:rsidR="00890CB8" w:rsidRPr="00C157C7">
        <w:rPr>
          <w:rFonts w:eastAsia="MS Mincho"/>
        </w:rPr>
        <w:t>c</w:t>
      </w:r>
      <w:r w:rsidR="00840365" w:rsidRPr="00C157C7">
        <w:rPr>
          <w:rFonts w:eastAsia="MS Mincho"/>
        </w:rPr>
        <w:t>ell-specific RRC (pre-</w:t>
      </w:r>
      <w:r w:rsidR="00910379" w:rsidRPr="00C157C7">
        <w:rPr>
          <w:rFonts w:eastAsia="MS Mincho"/>
        </w:rPr>
        <w:t>)configuration</w:t>
      </w:r>
      <w:r w:rsidR="00840365" w:rsidRPr="00C157C7">
        <w:rPr>
          <w:rFonts w:eastAsia="MS Mincho"/>
        </w:rPr>
        <w:t xml:space="preserve"> with </w:t>
      </w:r>
      <w:r w:rsidR="00840365" w:rsidRPr="00C157C7">
        <w:t>'uplink'</w:t>
      </w:r>
      <w:r w:rsidR="00840365" w:rsidRPr="00C157C7">
        <w:rPr>
          <w:lang w:eastAsia="zh-CN"/>
        </w:rPr>
        <w:t xml:space="preserve"> (denoted as </w:t>
      </w:r>
      <w:r w:rsidR="00840365" w:rsidRPr="00C157C7">
        <w:t>'</w:t>
      </w:r>
      <w:r w:rsidR="00840365" w:rsidRPr="00C157C7">
        <w:rPr>
          <w:lang w:eastAsia="zh-CN"/>
        </w:rPr>
        <w:t>U</w:t>
      </w:r>
      <w:r w:rsidR="00840365" w:rsidRPr="00C157C7">
        <w:t>'</w:t>
      </w:r>
      <w:r w:rsidR="00840365" w:rsidRPr="00C157C7">
        <w:rPr>
          <w:lang w:eastAsia="zh-CN"/>
        </w:rPr>
        <w:t xml:space="preserve">) and </w:t>
      </w:r>
      <w:r w:rsidR="00840365" w:rsidRPr="00C157C7">
        <w:t xml:space="preserve">'flexible' </w:t>
      </w:r>
      <w:r w:rsidR="00840365" w:rsidRPr="00C157C7">
        <w:rPr>
          <w:lang w:eastAsia="zh-CN"/>
        </w:rPr>
        <w:t xml:space="preserve">(denoted as </w:t>
      </w:r>
      <w:r w:rsidR="00840365" w:rsidRPr="00C157C7">
        <w:t>'</w:t>
      </w:r>
      <w:r w:rsidR="00840365" w:rsidRPr="00C157C7">
        <w:rPr>
          <w:lang w:eastAsia="zh-CN"/>
        </w:rPr>
        <w:t>F</w:t>
      </w:r>
      <w:r w:rsidR="00840365" w:rsidRPr="00C157C7">
        <w:t>'</w:t>
      </w:r>
      <w:r w:rsidR="00840365" w:rsidRPr="00C157C7">
        <w:rPr>
          <w:lang w:eastAsia="zh-CN"/>
        </w:rPr>
        <w:t>) symbols</w:t>
      </w:r>
      <w:r w:rsidR="002E32A5" w:rsidRPr="00C157C7">
        <w:rPr>
          <w:lang w:eastAsia="zh-CN"/>
        </w:rPr>
        <w:t>/slots</w:t>
      </w:r>
      <w:r w:rsidR="00840365" w:rsidRPr="00C157C7">
        <w:rPr>
          <w:lang w:eastAsia="zh-CN"/>
        </w:rPr>
        <w:t xml:space="preserve"> being overwritten as </w:t>
      </w:r>
      <w:r w:rsidR="00840365" w:rsidRPr="00C157C7">
        <w:t>'sidelink'</w:t>
      </w:r>
      <w:r w:rsidR="00840365" w:rsidRPr="00C157C7">
        <w:rPr>
          <w:lang w:eastAsia="zh-CN"/>
        </w:rPr>
        <w:t xml:space="preserve"> (denoted as </w:t>
      </w:r>
      <w:r w:rsidR="00840365" w:rsidRPr="00C157C7">
        <w:t>'</w:t>
      </w:r>
      <w:r w:rsidR="00840365" w:rsidRPr="00C157C7">
        <w:rPr>
          <w:lang w:eastAsia="zh-CN"/>
        </w:rPr>
        <w:t>S</w:t>
      </w:r>
      <w:r w:rsidR="00840365" w:rsidRPr="00C157C7">
        <w:t>'</w:t>
      </w:r>
      <w:r w:rsidR="00840365" w:rsidRPr="00C157C7">
        <w:rPr>
          <w:lang w:eastAsia="zh-CN"/>
        </w:rPr>
        <w:t>) symbols</w:t>
      </w:r>
      <w:r w:rsidR="002E32A5" w:rsidRPr="00C157C7">
        <w:rPr>
          <w:lang w:eastAsia="zh-CN"/>
        </w:rPr>
        <w:t>/slots</w:t>
      </w:r>
      <w:r w:rsidR="00D06E40" w:rsidRPr="00C157C7">
        <w:rPr>
          <w:lang w:eastAsia="zh-CN"/>
        </w:rPr>
        <w:t>,</w:t>
      </w:r>
      <w:r w:rsidR="00840365" w:rsidRPr="00C157C7">
        <w:rPr>
          <w:rFonts w:eastAsia="MS Mincho"/>
        </w:rPr>
        <w:t xml:space="preserve"> </w:t>
      </w:r>
      <w:r w:rsidR="00D06E40" w:rsidRPr="00C157C7">
        <w:rPr>
          <w:rFonts w:eastAsia="MS Mincho"/>
        </w:rPr>
        <w:t>as well as a</w:t>
      </w:r>
      <w:r w:rsidR="00840365" w:rsidRPr="00C157C7">
        <w:rPr>
          <w:rFonts w:eastAsia="MS Mincho"/>
        </w:rPr>
        <w:t xml:space="preserve"> group-common DCI with </w:t>
      </w:r>
      <w:r w:rsidR="00D06E40" w:rsidRPr="00C157C7">
        <w:rPr>
          <w:rFonts w:eastAsia="MS Mincho"/>
        </w:rPr>
        <w:t xml:space="preserve">SL-SFI-RNTI for indicating specific sidelink slot format. </w:t>
      </w:r>
    </w:p>
    <w:p w14:paraId="42604EE4" w14:textId="3C57C5C9" w:rsidR="00EF237C" w:rsidRPr="00C157C7" w:rsidRDefault="00EF237C" w:rsidP="00EF237C">
      <w:pPr>
        <w:widowControl w:val="0"/>
        <w:overflowPunct w:val="0"/>
        <w:snapToGrid/>
        <w:spacing w:before="80" w:after="80"/>
        <w:textAlignment w:val="baseline"/>
        <w:rPr>
          <w:rFonts w:eastAsia="MS Mincho"/>
          <w:b/>
          <w:i/>
        </w:rPr>
      </w:pPr>
      <w:r w:rsidRPr="00C157C7">
        <w:rPr>
          <w:rFonts w:eastAsia="MS Mincho"/>
          <w:b/>
          <w:i/>
        </w:rPr>
        <w:t xml:space="preserve">Proposal </w:t>
      </w:r>
      <w:r w:rsidR="00462558" w:rsidRPr="00C157C7">
        <w:rPr>
          <w:rFonts w:eastAsia="MS Mincho"/>
          <w:b/>
          <w:i/>
        </w:rPr>
        <w:t>7</w:t>
      </w:r>
      <w:r w:rsidRPr="00C157C7">
        <w:rPr>
          <w:rFonts w:eastAsia="MS Mincho"/>
          <w:b/>
          <w:i/>
        </w:rPr>
        <w:t>: Uplink and flexible symbols</w:t>
      </w:r>
      <w:r w:rsidR="00A12A3B" w:rsidRPr="00C157C7">
        <w:rPr>
          <w:rFonts w:eastAsia="MS Mincho"/>
          <w:b/>
          <w:i/>
        </w:rPr>
        <w:t xml:space="preserve">/slots </w:t>
      </w:r>
      <w:r w:rsidRPr="00C157C7">
        <w:rPr>
          <w:rFonts w:eastAsia="MS Mincho"/>
          <w:b/>
          <w:i/>
        </w:rPr>
        <w:t>configured on a cell-specific basis can be overwritten with cell-/UE-specific signaling, or group-common DCI with SL-SFI-RNTI:</w:t>
      </w:r>
    </w:p>
    <w:p w14:paraId="03BF519B" w14:textId="1B7FD88D" w:rsidR="00EF237C" w:rsidRPr="00C157C7" w:rsidRDefault="00EF237C" w:rsidP="00EF237C">
      <w:pPr>
        <w:pStyle w:val="ListParagraph"/>
        <w:widowControl w:val="0"/>
        <w:numPr>
          <w:ilvl w:val="0"/>
          <w:numId w:val="3"/>
        </w:numPr>
        <w:overflowPunct w:val="0"/>
        <w:snapToGrid/>
        <w:spacing w:before="80" w:after="80"/>
        <w:jc w:val="left"/>
        <w:textAlignment w:val="baseline"/>
        <w:rPr>
          <w:rFonts w:eastAsia="MS Mincho"/>
          <w:b/>
          <w:i/>
        </w:rPr>
      </w:pPr>
      <w:r w:rsidRPr="00C157C7">
        <w:rPr>
          <w:rFonts w:eastAsia="MS Mincho"/>
          <w:b/>
          <w:i/>
        </w:rPr>
        <w:t>The 'uplink' and 'flexible' symbols</w:t>
      </w:r>
      <w:r w:rsidR="00A12A3B" w:rsidRPr="00C157C7">
        <w:rPr>
          <w:rFonts w:eastAsia="MS Mincho"/>
          <w:b/>
          <w:i/>
        </w:rPr>
        <w:t>/slots</w:t>
      </w:r>
      <w:r w:rsidRPr="00C157C7">
        <w:rPr>
          <w:rFonts w:eastAsia="MS Mincho"/>
          <w:b/>
          <w:i/>
        </w:rPr>
        <w:t xml:space="preserve"> can be configured cell-/UE-specifically as 'sidelink'.</w:t>
      </w:r>
    </w:p>
    <w:p w14:paraId="5DAA5371" w14:textId="77777777" w:rsidR="00EF237C" w:rsidRPr="00C157C7" w:rsidRDefault="00EF237C" w:rsidP="00EF237C">
      <w:pPr>
        <w:pStyle w:val="ListParagraph"/>
        <w:widowControl w:val="0"/>
        <w:numPr>
          <w:ilvl w:val="0"/>
          <w:numId w:val="3"/>
        </w:numPr>
        <w:overflowPunct w:val="0"/>
        <w:snapToGrid/>
        <w:spacing w:before="80" w:after="80"/>
        <w:jc w:val="left"/>
        <w:textAlignment w:val="baseline"/>
        <w:rPr>
          <w:rFonts w:eastAsia="MS Mincho"/>
          <w:b/>
          <w:i/>
        </w:rPr>
      </w:pPr>
      <w:r w:rsidRPr="00C157C7">
        <w:rPr>
          <w:rFonts w:eastAsia="MS Mincho"/>
          <w:b/>
          <w:i/>
        </w:rPr>
        <w:t>A SL-SFI table for indicating TDD DL-UL-SL configuration is defined.</w:t>
      </w:r>
    </w:p>
    <w:p w14:paraId="6A4FEF5D" w14:textId="05BCF6CA" w:rsidR="00840365" w:rsidRPr="00C157C7" w:rsidRDefault="004D3D83" w:rsidP="004D3D83">
      <w:pPr>
        <w:widowControl w:val="0"/>
        <w:overflowPunct w:val="0"/>
        <w:snapToGrid/>
        <w:spacing w:before="80" w:after="80"/>
        <w:textAlignment w:val="baseline"/>
        <w:rPr>
          <w:lang w:eastAsia="zh-CN"/>
        </w:rPr>
      </w:pPr>
      <w:r w:rsidRPr="00C157C7">
        <w:rPr>
          <w:lang w:eastAsia="zh-CN"/>
        </w:rPr>
        <w:t>More discussion</w:t>
      </w:r>
      <w:r w:rsidR="003F7B3E" w:rsidRPr="00C157C7">
        <w:rPr>
          <w:lang w:eastAsia="zh-CN"/>
        </w:rPr>
        <w:t>s</w:t>
      </w:r>
      <w:r w:rsidRPr="00C157C7">
        <w:rPr>
          <w:lang w:eastAsia="zh-CN"/>
        </w:rPr>
        <w:t xml:space="preserve"> on frame and slot structure </w:t>
      </w:r>
      <w:r w:rsidR="003F7B3E" w:rsidRPr="00C157C7">
        <w:rPr>
          <w:lang w:eastAsia="zh-CN"/>
        </w:rPr>
        <w:t xml:space="preserve">and </w:t>
      </w:r>
      <w:r w:rsidRPr="00C157C7">
        <w:rPr>
          <w:lang w:eastAsia="zh-CN"/>
        </w:rPr>
        <w:t xml:space="preserve">configurations </w:t>
      </w:r>
      <w:r w:rsidR="003F7B3E" w:rsidRPr="00C157C7">
        <w:rPr>
          <w:lang w:eastAsia="zh-CN"/>
        </w:rPr>
        <w:t xml:space="preserve">can be found </w:t>
      </w:r>
      <w:r w:rsidRPr="00C157C7">
        <w:rPr>
          <w:rFonts w:hint="eastAsia"/>
          <w:lang w:eastAsia="zh-CN"/>
        </w:rPr>
        <w:t>in</w:t>
      </w:r>
      <w:r w:rsidRPr="00C157C7">
        <w:rPr>
          <w:lang w:eastAsia="zh-CN"/>
        </w:rPr>
        <w:t xml:space="preserve"> our </w:t>
      </w:r>
      <w:r w:rsidRPr="00C157C7">
        <w:t>companion paper</w:t>
      </w:r>
      <w:r w:rsidR="00A70F65" w:rsidRPr="00C157C7">
        <w:t xml:space="preserve"> </w:t>
      </w:r>
      <w:r w:rsidR="00A70F65" w:rsidRPr="00C157C7">
        <w:rPr>
          <w:lang w:eastAsia="zh-CN"/>
        </w:rPr>
        <w:fldChar w:fldCharType="begin"/>
      </w:r>
      <w:r w:rsidR="00A70F65" w:rsidRPr="00C157C7">
        <w:instrText xml:space="preserve"> REF _Ref536625397 \n \h </w:instrText>
      </w:r>
      <w:r w:rsidR="00A70F65" w:rsidRPr="00C157C7">
        <w:rPr>
          <w:lang w:eastAsia="zh-CN"/>
        </w:rPr>
      </w:r>
      <w:r w:rsidR="00A70F65" w:rsidRPr="00C157C7">
        <w:rPr>
          <w:lang w:eastAsia="zh-CN"/>
        </w:rPr>
        <w:fldChar w:fldCharType="separate"/>
      </w:r>
      <w:r w:rsidR="00A70F65" w:rsidRPr="00C157C7">
        <w:t>[6]</w:t>
      </w:r>
      <w:r w:rsidR="00A70F65" w:rsidRPr="00C157C7">
        <w:rPr>
          <w:lang w:eastAsia="zh-CN"/>
        </w:rPr>
        <w:fldChar w:fldCharType="end"/>
      </w:r>
      <w:r w:rsidRPr="00C157C7">
        <w:rPr>
          <w:lang w:eastAsia="zh-CN"/>
        </w:rPr>
        <w:t>.</w:t>
      </w:r>
    </w:p>
    <w:p w14:paraId="179EB068" w14:textId="086193D9" w:rsidR="002177AD" w:rsidRPr="00C157C7" w:rsidRDefault="009B2537">
      <w:pPr>
        <w:pStyle w:val="Heading2"/>
        <w:rPr>
          <w:lang w:eastAsia="zh-CN"/>
        </w:rPr>
      </w:pPr>
      <w:r w:rsidRPr="00C157C7">
        <w:rPr>
          <w:lang w:eastAsia="zh-CN"/>
        </w:rPr>
        <w:t>Resource pools in the f</w:t>
      </w:r>
      <w:r w:rsidR="002177AD" w:rsidRPr="00C157C7">
        <w:rPr>
          <w:rFonts w:hint="eastAsia"/>
          <w:lang w:eastAsia="zh-CN"/>
        </w:rPr>
        <w:t>requency domain</w:t>
      </w:r>
    </w:p>
    <w:p w14:paraId="3DE255A8" w14:textId="77777777" w:rsidR="00C325FA" w:rsidRPr="00C157C7" w:rsidRDefault="00C325FA" w:rsidP="004C3EF8">
      <w:pPr>
        <w:overflowPunct w:val="0"/>
        <w:snapToGrid/>
        <w:spacing w:after="180"/>
        <w:jc w:val="left"/>
        <w:textAlignment w:val="baseline"/>
        <w:rPr>
          <w:rFonts w:eastAsia="MS Mincho"/>
        </w:rPr>
      </w:pPr>
      <w:r w:rsidRPr="00C157C7">
        <w:rPr>
          <w:rFonts w:eastAsia="MS Mincho"/>
        </w:rPr>
        <w:t>The following has been agreed for the frequency design of resource pools:</w:t>
      </w:r>
    </w:p>
    <w:p w14:paraId="2EFCD9A3" w14:textId="77777777" w:rsidR="00E42054" w:rsidRPr="00C157C7" w:rsidRDefault="00E42054" w:rsidP="00372012">
      <w:pPr>
        <w:pStyle w:val="ListParagraph"/>
        <w:numPr>
          <w:ilvl w:val="0"/>
          <w:numId w:val="8"/>
        </w:numPr>
        <w:overflowPunct w:val="0"/>
        <w:snapToGrid/>
        <w:spacing w:after="180"/>
        <w:ind w:hanging="357"/>
        <w:jc w:val="left"/>
        <w:textAlignment w:val="baseline"/>
        <w:rPr>
          <w:rFonts w:eastAsia="MS Mincho"/>
          <w:i/>
        </w:rPr>
      </w:pPr>
      <w:r w:rsidRPr="00C157C7">
        <w:rPr>
          <w:rFonts w:eastAsia="MS Mincho"/>
          <w:i/>
        </w:rPr>
        <w:t>For frequency domain</w:t>
      </w:r>
      <w:r w:rsidRPr="00C157C7">
        <w:rPr>
          <w:rFonts w:eastAsia="MS Mincho" w:hint="eastAsia"/>
          <w:i/>
        </w:rPr>
        <w:t xml:space="preserve"> resources of a resource pool </w:t>
      </w:r>
      <w:r w:rsidRPr="00C157C7">
        <w:rPr>
          <w:rFonts w:eastAsia="MS Mincho"/>
          <w:i/>
        </w:rPr>
        <w:t xml:space="preserve">for </w:t>
      </w:r>
      <w:r w:rsidRPr="00C157C7">
        <w:rPr>
          <w:rFonts w:eastAsia="MS Mincho" w:hint="eastAsia"/>
          <w:i/>
        </w:rPr>
        <w:t>PSSCH</w:t>
      </w:r>
      <w:r w:rsidRPr="00C157C7">
        <w:rPr>
          <w:rFonts w:eastAsia="MS Mincho"/>
          <w:i/>
        </w:rPr>
        <w:t xml:space="preserve">, </w:t>
      </w:r>
    </w:p>
    <w:p w14:paraId="35360042" w14:textId="77777777" w:rsidR="00E42054" w:rsidRPr="00C157C7" w:rsidRDefault="00E42054" w:rsidP="00372012">
      <w:pPr>
        <w:pStyle w:val="ListParagraph"/>
        <w:numPr>
          <w:ilvl w:val="1"/>
          <w:numId w:val="8"/>
        </w:numPr>
        <w:overflowPunct w:val="0"/>
        <w:snapToGrid/>
        <w:spacing w:after="180"/>
        <w:jc w:val="left"/>
        <w:textAlignment w:val="baseline"/>
        <w:rPr>
          <w:rFonts w:eastAsia="MS Mincho"/>
          <w:i/>
        </w:rPr>
      </w:pPr>
      <w:r w:rsidRPr="00C157C7">
        <w:rPr>
          <w:rFonts w:eastAsia="MS Mincho"/>
          <w:i/>
        </w:rPr>
        <w:t>Down select following options:</w:t>
      </w:r>
    </w:p>
    <w:p w14:paraId="73B4A6BC" w14:textId="77777777" w:rsidR="00E42054" w:rsidRPr="00C157C7" w:rsidRDefault="00E42054" w:rsidP="00372012">
      <w:pPr>
        <w:pStyle w:val="ListParagraph"/>
        <w:numPr>
          <w:ilvl w:val="2"/>
          <w:numId w:val="8"/>
        </w:numPr>
        <w:overflowPunct w:val="0"/>
        <w:snapToGrid/>
        <w:spacing w:after="180"/>
        <w:jc w:val="left"/>
        <w:textAlignment w:val="baseline"/>
        <w:rPr>
          <w:rFonts w:eastAsia="MS Mincho"/>
          <w:i/>
        </w:rPr>
      </w:pPr>
      <w:r w:rsidRPr="00C157C7">
        <w:rPr>
          <w:rFonts w:eastAsia="MS Mincho"/>
          <w:i/>
        </w:rPr>
        <w:t xml:space="preserve">Option 1: The resource pool always consists of contiguous </w:t>
      </w:r>
      <w:r w:rsidRPr="00C157C7">
        <w:rPr>
          <w:rFonts w:eastAsia="MS Mincho" w:hint="eastAsia"/>
          <w:i/>
        </w:rPr>
        <w:t>P</w:t>
      </w:r>
      <w:r w:rsidRPr="00C157C7">
        <w:rPr>
          <w:rFonts w:eastAsia="MS Mincho"/>
          <w:i/>
        </w:rPr>
        <w:t>RBs</w:t>
      </w:r>
    </w:p>
    <w:p w14:paraId="746D746D" w14:textId="77777777" w:rsidR="00E42054" w:rsidRPr="00C157C7" w:rsidRDefault="00E42054" w:rsidP="00372012">
      <w:pPr>
        <w:pStyle w:val="ListParagraph"/>
        <w:numPr>
          <w:ilvl w:val="2"/>
          <w:numId w:val="8"/>
        </w:numPr>
        <w:overflowPunct w:val="0"/>
        <w:snapToGrid/>
        <w:spacing w:after="180"/>
        <w:jc w:val="left"/>
        <w:textAlignment w:val="baseline"/>
        <w:rPr>
          <w:rFonts w:eastAsia="MS Mincho"/>
          <w:i/>
        </w:rPr>
      </w:pPr>
      <w:r w:rsidRPr="00C157C7">
        <w:rPr>
          <w:rFonts w:eastAsia="MS Mincho"/>
          <w:i/>
        </w:rPr>
        <w:t xml:space="preserve">Option 2: The resource pool can consist of non-contiguous </w:t>
      </w:r>
      <w:r w:rsidRPr="00C157C7">
        <w:rPr>
          <w:rFonts w:eastAsia="MS Mincho" w:hint="eastAsia"/>
          <w:i/>
        </w:rPr>
        <w:t>P</w:t>
      </w:r>
      <w:r w:rsidRPr="00C157C7">
        <w:rPr>
          <w:rFonts w:eastAsia="MS Mincho"/>
          <w:i/>
        </w:rPr>
        <w:t>RBs</w:t>
      </w:r>
    </w:p>
    <w:p w14:paraId="26187CCD" w14:textId="77777777" w:rsidR="00E42054" w:rsidRPr="00C157C7" w:rsidRDefault="00E42054" w:rsidP="00372012">
      <w:pPr>
        <w:numPr>
          <w:ilvl w:val="0"/>
          <w:numId w:val="8"/>
        </w:numPr>
        <w:autoSpaceDE/>
        <w:autoSpaceDN/>
        <w:adjustRightInd/>
        <w:snapToGrid/>
        <w:spacing w:after="0"/>
        <w:jc w:val="left"/>
        <w:rPr>
          <w:i/>
          <w:szCs w:val="20"/>
        </w:rPr>
      </w:pPr>
      <w:r w:rsidRPr="00C157C7">
        <w:rPr>
          <w:i/>
          <w:szCs w:val="20"/>
        </w:rPr>
        <w:t>Sub-channel based resource allocation is supported for PSSCH</w:t>
      </w:r>
    </w:p>
    <w:p w14:paraId="14787A0D" w14:textId="77777777" w:rsidR="00E42054" w:rsidRPr="00C157C7" w:rsidRDefault="00E42054" w:rsidP="00372012">
      <w:pPr>
        <w:numPr>
          <w:ilvl w:val="1"/>
          <w:numId w:val="8"/>
        </w:numPr>
        <w:autoSpaceDE/>
        <w:autoSpaceDN/>
        <w:adjustRightInd/>
        <w:snapToGrid/>
        <w:spacing w:after="0"/>
        <w:jc w:val="left"/>
        <w:rPr>
          <w:i/>
          <w:szCs w:val="20"/>
        </w:rPr>
      </w:pPr>
      <w:r w:rsidRPr="00C157C7">
        <w:rPr>
          <w:i/>
          <w:szCs w:val="20"/>
        </w:rPr>
        <w:t>FFS details for sub-channels</w:t>
      </w:r>
    </w:p>
    <w:p w14:paraId="6CEEF353" w14:textId="77777777" w:rsidR="00E42054" w:rsidRPr="00C157C7" w:rsidRDefault="00E42054" w:rsidP="00372012">
      <w:pPr>
        <w:numPr>
          <w:ilvl w:val="1"/>
          <w:numId w:val="8"/>
        </w:numPr>
        <w:autoSpaceDE/>
        <w:autoSpaceDN/>
        <w:adjustRightInd/>
        <w:spacing w:after="0"/>
        <w:jc w:val="left"/>
        <w:rPr>
          <w:i/>
          <w:szCs w:val="20"/>
        </w:rPr>
      </w:pPr>
      <w:r w:rsidRPr="00C157C7">
        <w:rPr>
          <w:i/>
          <w:szCs w:val="20"/>
        </w:rPr>
        <w:t>FFS other use cases for sub-channel (e.g., measurement, interaction with PSCCH, etc.)</w:t>
      </w:r>
    </w:p>
    <w:p w14:paraId="25F9B69B" w14:textId="77777777" w:rsidR="000E1BCB" w:rsidRPr="00C157C7" w:rsidRDefault="000E1BCB" w:rsidP="00A9373D">
      <w:pPr>
        <w:rPr>
          <w:rFonts w:eastAsia="MS Mincho"/>
        </w:rPr>
      </w:pPr>
    </w:p>
    <w:p w14:paraId="77DF3118" w14:textId="2271A7ED" w:rsidR="0068461E" w:rsidRPr="00C157C7" w:rsidRDefault="004B487A" w:rsidP="00A9373D">
      <w:pPr>
        <w:rPr>
          <w:rFonts w:eastAsia="MS Mincho"/>
        </w:rPr>
      </w:pPr>
      <w:r w:rsidRPr="00C157C7">
        <w:rPr>
          <w:rFonts w:eastAsia="MS Mincho"/>
        </w:rPr>
        <w:t xml:space="preserve">In this </w:t>
      </w:r>
      <w:r w:rsidR="00A12A3B" w:rsidRPr="00C157C7">
        <w:rPr>
          <w:rFonts w:eastAsia="MS Mincho"/>
        </w:rPr>
        <w:t>sub-</w:t>
      </w:r>
      <w:r w:rsidRPr="00C157C7">
        <w:rPr>
          <w:rFonts w:eastAsia="MS Mincho"/>
        </w:rPr>
        <w:t xml:space="preserve">section, we investigate whether a resource pool </w:t>
      </w:r>
      <w:r w:rsidR="000E1BCB" w:rsidRPr="00C157C7">
        <w:rPr>
          <w:rFonts w:eastAsia="MS Mincho"/>
        </w:rPr>
        <w:t xml:space="preserve">should </w:t>
      </w:r>
      <w:r w:rsidRPr="00C157C7">
        <w:rPr>
          <w:rFonts w:eastAsia="MS Mincho"/>
        </w:rPr>
        <w:t xml:space="preserve">always consist of contiguous </w:t>
      </w:r>
      <w:r w:rsidRPr="00C157C7">
        <w:rPr>
          <w:rFonts w:eastAsia="MS Mincho" w:hint="eastAsia"/>
        </w:rPr>
        <w:t>P</w:t>
      </w:r>
      <w:r w:rsidRPr="00C157C7">
        <w:rPr>
          <w:rFonts w:eastAsia="MS Mincho"/>
        </w:rPr>
        <w:t>RBs.</w:t>
      </w:r>
    </w:p>
    <w:p w14:paraId="5C99303D" w14:textId="4796C163" w:rsidR="000A6DF5" w:rsidRPr="00C157C7" w:rsidRDefault="00D32826" w:rsidP="00E42054">
      <w:pPr>
        <w:autoSpaceDE/>
        <w:autoSpaceDN/>
        <w:adjustRightInd/>
        <w:snapToGrid/>
        <w:spacing w:after="0"/>
        <w:rPr>
          <w:rFonts w:eastAsiaTheme="minorEastAsia"/>
          <w:lang w:eastAsia="zh-CN"/>
        </w:rPr>
      </w:pPr>
      <w:r w:rsidRPr="00C157C7">
        <w:rPr>
          <w:rFonts w:eastAsia="MS Mincho"/>
        </w:rPr>
        <w:t>N</w:t>
      </w:r>
      <w:r w:rsidR="000A6DF5" w:rsidRPr="00C157C7">
        <w:rPr>
          <w:rFonts w:eastAsiaTheme="minorEastAsia"/>
          <w:lang w:eastAsia="zh-CN"/>
        </w:rPr>
        <w:t>on-</w:t>
      </w:r>
      <w:r w:rsidR="000A6DF5" w:rsidRPr="00C157C7">
        <w:rPr>
          <w:rFonts w:eastAsia="MS Mincho"/>
        </w:rPr>
        <w:t>contiguous sub-channels m</w:t>
      </w:r>
      <w:r w:rsidR="00F153F3" w:rsidRPr="00C157C7">
        <w:rPr>
          <w:rFonts w:eastAsia="MS Mincho"/>
        </w:rPr>
        <w:t>ay</w:t>
      </w:r>
      <w:r w:rsidR="000A6DF5" w:rsidRPr="00C157C7">
        <w:rPr>
          <w:rFonts w:eastAsia="MS Mincho"/>
        </w:rPr>
        <w:t xml:space="preserve"> result in severe</w:t>
      </w:r>
      <w:r w:rsidR="00F153F3" w:rsidRPr="00C157C7">
        <w:rPr>
          <w:rFonts w:eastAsia="MS Mincho"/>
        </w:rPr>
        <w:t xml:space="preserve"> In-Band Emission (IBE) </w:t>
      </w:r>
      <w:r w:rsidR="00EF786E" w:rsidRPr="00C157C7">
        <w:rPr>
          <w:rFonts w:eastAsia="MS Mincho"/>
        </w:rPr>
        <w:t>since PSSCH resource are partition</w:t>
      </w:r>
      <w:r w:rsidR="00602EBF" w:rsidRPr="00C157C7">
        <w:rPr>
          <w:rFonts w:eastAsia="MS Mincho"/>
        </w:rPr>
        <w:t>ed</w:t>
      </w:r>
      <w:r w:rsidR="00EF786E" w:rsidRPr="00C157C7">
        <w:rPr>
          <w:rFonts w:eastAsia="MS Mincho"/>
        </w:rPr>
        <w:t xml:space="preserve"> into </w:t>
      </w:r>
      <w:r w:rsidR="00EF786E" w:rsidRPr="00C157C7">
        <w:rPr>
          <w:rFonts w:eastAsiaTheme="minorEastAsia"/>
          <w:lang w:eastAsia="zh-CN"/>
        </w:rPr>
        <w:t>non-</w:t>
      </w:r>
      <w:r w:rsidR="00EF786E" w:rsidRPr="00C157C7">
        <w:rPr>
          <w:rFonts w:eastAsia="MS Mincho"/>
        </w:rPr>
        <w:t>contiguous sub-channels</w:t>
      </w:r>
      <w:r w:rsidR="00F153F3" w:rsidRPr="00C157C7">
        <w:rPr>
          <w:rFonts w:eastAsia="MS Mincho"/>
        </w:rPr>
        <w:t xml:space="preserve">, </w:t>
      </w:r>
      <w:r w:rsidR="00F153F3" w:rsidRPr="00C157C7">
        <w:rPr>
          <w:rFonts w:eastAsiaTheme="minorEastAsia" w:hint="eastAsia"/>
          <w:lang w:eastAsia="zh-CN"/>
        </w:rPr>
        <w:t xml:space="preserve">as shown in </w:t>
      </w:r>
      <w:r w:rsidR="0071495C" w:rsidRPr="00C157C7">
        <w:rPr>
          <w:rFonts w:eastAsiaTheme="minorEastAsia"/>
          <w:lang w:eastAsia="zh-CN"/>
        </w:rPr>
        <w:t xml:space="preserve">option 2 of </w:t>
      </w:r>
      <w:r w:rsidR="00C325FA" w:rsidRPr="00C157C7">
        <w:rPr>
          <w:rFonts w:eastAsiaTheme="minorEastAsia"/>
          <w:lang w:eastAsia="zh-CN"/>
        </w:rPr>
        <w:fldChar w:fldCharType="begin"/>
      </w:r>
      <w:r w:rsidR="0071495C" w:rsidRPr="00C157C7">
        <w:rPr>
          <w:rFonts w:eastAsiaTheme="minorEastAsia"/>
          <w:lang w:eastAsia="zh-CN"/>
        </w:rPr>
        <w:instrText xml:space="preserve"> REF _Ref536603640 \h </w:instrText>
      </w:r>
      <w:r w:rsidR="00C325FA" w:rsidRPr="00C157C7">
        <w:rPr>
          <w:rFonts w:eastAsiaTheme="minorEastAsia"/>
          <w:lang w:eastAsia="zh-CN"/>
        </w:rPr>
      </w:r>
      <w:r w:rsidR="00C325FA" w:rsidRPr="00C157C7">
        <w:rPr>
          <w:rFonts w:eastAsiaTheme="minorEastAsia"/>
          <w:lang w:eastAsia="zh-CN"/>
        </w:rPr>
        <w:fldChar w:fldCharType="separate"/>
      </w:r>
      <w:r w:rsidR="00A70F65" w:rsidRPr="00C157C7">
        <w:t>Figure 4</w:t>
      </w:r>
      <w:r w:rsidR="00C325FA" w:rsidRPr="00C157C7">
        <w:rPr>
          <w:rFonts w:eastAsiaTheme="minorEastAsia"/>
          <w:lang w:eastAsia="zh-CN"/>
        </w:rPr>
        <w:fldChar w:fldCharType="end"/>
      </w:r>
      <w:r w:rsidR="00F153F3" w:rsidRPr="00C157C7">
        <w:rPr>
          <w:rFonts w:eastAsia="MS Mincho"/>
        </w:rPr>
        <w:t xml:space="preserve">. </w:t>
      </w:r>
      <w:r w:rsidR="00151DD6" w:rsidRPr="00C157C7">
        <w:rPr>
          <w:rFonts w:eastAsia="MS Mincho"/>
        </w:rPr>
        <w:t>F</w:t>
      </w:r>
      <w:r w:rsidR="00EF786E" w:rsidRPr="00C157C7">
        <w:rPr>
          <w:rFonts w:eastAsia="MS Mincho"/>
        </w:rPr>
        <w:t xml:space="preserve">or a UE at given time, PSSCH resources are more likely </w:t>
      </w:r>
      <w:r w:rsidR="0002014E" w:rsidRPr="00C157C7">
        <w:rPr>
          <w:rFonts w:eastAsia="MS Mincho"/>
        </w:rPr>
        <w:t>to suffer</w:t>
      </w:r>
      <w:r w:rsidR="00F153F3" w:rsidRPr="00C157C7">
        <w:rPr>
          <w:rFonts w:eastAsia="MS Mincho"/>
        </w:rPr>
        <w:t xml:space="preserve"> strong</w:t>
      </w:r>
      <w:r w:rsidR="00602EBF" w:rsidRPr="00C157C7">
        <w:rPr>
          <w:rFonts w:eastAsia="MS Mincho"/>
        </w:rPr>
        <w:t xml:space="preserve"> </w:t>
      </w:r>
      <w:r w:rsidR="00F153F3" w:rsidRPr="00C157C7">
        <w:rPr>
          <w:rFonts w:eastAsia="MS Mincho"/>
        </w:rPr>
        <w:t>interference</w:t>
      </w:r>
      <w:r w:rsidR="0002014E" w:rsidRPr="00C157C7">
        <w:rPr>
          <w:rFonts w:eastAsia="MS Mincho"/>
        </w:rPr>
        <w:t>. For mode 1, this can be partially alleviated by</w:t>
      </w:r>
      <w:r w:rsidR="002710D6" w:rsidRPr="00C157C7">
        <w:rPr>
          <w:rFonts w:eastAsia="MS Mincho"/>
        </w:rPr>
        <w:t xml:space="preserve"> the scheduler, but for mode 2, this interference is more difficult to control. </w:t>
      </w:r>
    </w:p>
    <w:p w14:paraId="7BDC8380" w14:textId="77777777" w:rsidR="00E42054" w:rsidRPr="00C157C7" w:rsidRDefault="004276DC" w:rsidP="00023F3B">
      <w:pPr>
        <w:keepNext/>
        <w:snapToGrid/>
        <w:spacing w:before="120"/>
        <w:contextualSpacing/>
        <w:jc w:val="center"/>
      </w:pPr>
      <w:r w:rsidRPr="00C157C7">
        <w:rPr>
          <w:lang w:eastAsia="en-GB"/>
        </w:rPr>
        <w:lastRenderedPageBreak/>
        <w:drawing>
          <wp:inline distT="0" distB="0" distL="0" distR="0" wp14:anchorId="1157EBDD" wp14:editId="75002512">
            <wp:extent cx="2742430" cy="2751927"/>
            <wp:effectExtent l="0" t="0" r="127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3933" cy="2763470"/>
                    </a:xfrm>
                    <a:prstGeom prst="rect">
                      <a:avLst/>
                    </a:prstGeom>
                    <a:noFill/>
                    <a:ln>
                      <a:noFill/>
                    </a:ln>
                  </pic:spPr>
                </pic:pic>
              </a:graphicData>
            </a:graphic>
          </wp:inline>
        </w:drawing>
      </w:r>
    </w:p>
    <w:p w14:paraId="55ADC28E" w14:textId="77777777" w:rsidR="00E42054" w:rsidRPr="00C157C7" w:rsidRDefault="00E42054" w:rsidP="00E42054">
      <w:pPr>
        <w:pStyle w:val="Caption"/>
      </w:pPr>
      <w:bookmarkStart w:id="7" w:name="_Ref536603640"/>
      <w:r w:rsidRPr="00C157C7">
        <w:t xml:space="preserve">Figure </w:t>
      </w:r>
      <w:r w:rsidR="00C325FA" w:rsidRPr="00C157C7">
        <w:fldChar w:fldCharType="begin"/>
      </w:r>
      <w:r w:rsidRPr="00C157C7">
        <w:instrText xml:space="preserve"> SEQ Figure \* ARABIC </w:instrText>
      </w:r>
      <w:r w:rsidR="00C325FA" w:rsidRPr="00C157C7">
        <w:fldChar w:fldCharType="separate"/>
      </w:r>
      <w:r w:rsidR="007236E3" w:rsidRPr="00C157C7">
        <w:t>4</w:t>
      </w:r>
      <w:r w:rsidR="00C325FA" w:rsidRPr="00C157C7">
        <w:fldChar w:fldCharType="end"/>
      </w:r>
      <w:bookmarkEnd w:id="7"/>
      <w:r w:rsidR="0071495C" w:rsidRPr="00C157C7">
        <w:t>.</w:t>
      </w:r>
      <w:r w:rsidRPr="00C157C7">
        <w:t xml:space="preserve"> </w:t>
      </w:r>
      <w:r w:rsidR="0071495C" w:rsidRPr="00C157C7">
        <w:t>R</w:t>
      </w:r>
      <w:r w:rsidR="00F153F3" w:rsidRPr="00C157C7">
        <w:t>esource pool frequency resources option 1 versus option 2</w:t>
      </w:r>
    </w:p>
    <w:p w14:paraId="060DA193" w14:textId="094F3BF1" w:rsidR="0071495C" w:rsidRPr="00C157C7" w:rsidRDefault="0071495C" w:rsidP="0071495C">
      <w:pPr>
        <w:rPr>
          <w:lang w:eastAsia="zh-CN"/>
        </w:rPr>
      </w:pPr>
      <w:r w:rsidRPr="00C157C7">
        <w:rPr>
          <w:rFonts w:hint="eastAsia"/>
          <w:lang w:eastAsia="zh-CN"/>
        </w:rPr>
        <w:t>Henc</w:t>
      </w:r>
      <w:r w:rsidRPr="00C157C7">
        <w:rPr>
          <w:lang w:eastAsia="zh-CN"/>
        </w:rPr>
        <w:t xml:space="preserve">e, we propose the resource pool </w:t>
      </w:r>
      <w:r w:rsidR="00F83012" w:rsidRPr="00C157C7">
        <w:rPr>
          <w:lang w:eastAsia="zh-CN"/>
        </w:rPr>
        <w:t xml:space="preserve">for PSSCH </w:t>
      </w:r>
      <w:r w:rsidRPr="00C157C7">
        <w:rPr>
          <w:lang w:eastAsia="zh-CN"/>
        </w:rPr>
        <w:t>always consists of contiguous PRBs</w:t>
      </w:r>
    </w:p>
    <w:p w14:paraId="53FC2BAA" w14:textId="013702A5" w:rsidR="00E42054" w:rsidRPr="00C157C7" w:rsidRDefault="00E42054" w:rsidP="00E42054">
      <w:pPr>
        <w:contextualSpacing/>
        <w:rPr>
          <w:rFonts w:eastAsia="MS Mincho"/>
          <w:b/>
          <w:i/>
        </w:rPr>
      </w:pPr>
      <w:r w:rsidRPr="00C157C7">
        <w:rPr>
          <w:rFonts w:eastAsia="MS Mincho"/>
          <w:b/>
          <w:i/>
        </w:rPr>
        <w:t xml:space="preserve">Proposal </w:t>
      </w:r>
      <w:r w:rsidR="00462558" w:rsidRPr="00C157C7">
        <w:rPr>
          <w:rFonts w:eastAsia="MS Mincho"/>
          <w:b/>
          <w:i/>
        </w:rPr>
        <w:t>8</w:t>
      </w:r>
      <w:r w:rsidRPr="00C157C7">
        <w:rPr>
          <w:rFonts w:eastAsia="MS Mincho"/>
          <w:b/>
          <w:i/>
        </w:rPr>
        <w:t xml:space="preserve">: </w:t>
      </w:r>
      <w:r w:rsidR="0071495C" w:rsidRPr="00C157C7">
        <w:rPr>
          <w:rFonts w:eastAsia="MS Mincho"/>
          <w:b/>
          <w:i/>
        </w:rPr>
        <w:t>A</w:t>
      </w:r>
      <w:r w:rsidRPr="00C157C7">
        <w:rPr>
          <w:rFonts w:eastAsia="MS Mincho"/>
          <w:b/>
          <w:i/>
        </w:rPr>
        <w:t xml:space="preserve"> resource pool</w:t>
      </w:r>
      <w:r w:rsidR="00D32826" w:rsidRPr="00C157C7">
        <w:rPr>
          <w:rFonts w:eastAsia="MS Mincho"/>
          <w:b/>
          <w:i/>
        </w:rPr>
        <w:t xml:space="preserve"> for PSSCH</w:t>
      </w:r>
      <w:r w:rsidR="00023F3B" w:rsidRPr="00C157C7">
        <w:rPr>
          <w:rFonts w:eastAsia="MS Mincho"/>
          <w:b/>
          <w:i/>
        </w:rPr>
        <w:t xml:space="preserve"> </w:t>
      </w:r>
      <w:r w:rsidR="00D06E40" w:rsidRPr="00C157C7">
        <w:rPr>
          <w:rFonts w:eastAsia="MS Mincho"/>
          <w:b/>
          <w:i/>
        </w:rPr>
        <w:t>always consists of contiguous PRBs, with</w:t>
      </w:r>
      <w:r w:rsidR="00023F3B" w:rsidRPr="00C157C7">
        <w:rPr>
          <w:rFonts w:eastAsia="MS Mincho"/>
          <w:b/>
          <w:i/>
        </w:rPr>
        <w:t xml:space="preserve"> </w:t>
      </w:r>
      <w:r w:rsidRPr="00C157C7">
        <w:rPr>
          <w:rFonts w:eastAsia="MS Mincho"/>
          <w:b/>
          <w:i/>
        </w:rPr>
        <w:t>following parameters:</w:t>
      </w:r>
    </w:p>
    <w:p w14:paraId="0C23F97E" w14:textId="7D85DF28" w:rsidR="00E42054" w:rsidRPr="00C157C7" w:rsidRDefault="00E42054"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 xml:space="preserve">Sub-channel size, i.e. number of </w:t>
      </w:r>
      <w:r w:rsidR="00D06E40" w:rsidRPr="00C157C7">
        <w:rPr>
          <w:rFonts w:eastAsia="MS Mincho"/>
          <w:b/>
          <w:i/>
        </w:rPr>
        <w:t>contiguous</w:t>
      </w:r>
      <w:r w:rsidRPr="00C157C7">
        <w:rPr>
          <w:rFonts w:eastAsia="MS Mincho"/>
          <w:b/>
          <w:i/>
        </w:rPr>
        <w:t xml:space="preserve"> RBs in a sub-channel</w:t>
      </w:r>
      <w:r w:rsidR="00D06E40" w:rsidRPr="00C157C7">
        <w:rPr>
          <w:rFonts w:eastAsia="MS Mincho"/>
          <w:b/>
          <w:i/>
        </w:rPr>
        <w:t>.</w:t>
      </w:r>
    </w:p>
    <w:p w14:paraId="5B271D5B" w14:textId="77777777" w:rsidR="00061916" w:rsidRPr="00C157C7" w:rsidRDefault="00E42054" w:rsidP="004F5F95">
      <w:pPr>
        <w:numPr>
          <w:ilvl w:val="2"/>
          <w:numId w:val="9"/>
        </w:numPr>
        <w:autoSpaceDE/>
        <w:autoSpaceDN/>
        <w:adjustRightInd/>
        <w:snapToGrid/>
        <w:spacing w:after="0"/>
        <w:ind w:leftChars="210" w:left="882"/>
        <w:contextualSpacing/>
        <w:rPr>
          <w:b/>
          <w:i/>
        </w:rPr>
      </w:pPr>
      <w:r w:rsidRPr="00C157C7">
        <w:rPr>
          <w:rFonts w:eastAsia="MS Mincho"/>
          <w:b/>
          <w:i/>
        </w:rPr>
        <w:t xml:space="preserve">Number of </w:t>
      </w:r>
      <w:r w:rsidR="00D06E40" w:rsidRPr="00C157C7">
        <w:rPr>
          <w:rFonts w:eastAsia="MS Mincho"/>
          <w:b/>
          <w:i/>
        </w:rPr>
        <w:t>contiguous</w:t>
      </w:r>
      <w:r w:rsidRPr="00C157C7">
        <w:rPr>
          <w:rFonts w:eastAsia="MS Mincho"/>
          <w:b/>
          <w:i/>
        </w:rPr>
        <w:t xml:space="preserve"> sub-channels</w:t>
      </w:r>
      <w:r w:rsidR="00D06E40" w:rsidRPr="00C157C7">
        <w:rPr>
          <w:rFonts w:eastAsia="MS Mincho"/>
          <w:b/>
          <w:i/>
        </w:rPr>
        <w:t>.</w:t>
      </w:r>
    </w:p>
    <w:p w14:paraId="069E09F3" w14:textId="77777777" w:rsidR="00CB4FC9" w:rsidRPr="00C157C7" w:rsidRDefault="00CB4FC9" w:rsidP="00CB4FC9">
      <w:pPr>
        <w:pStyle w:val="Heading1"/>
      </w:pPr>
      <w:r w:rsidRPr="00C157C7">
        <w:t>Physical sidelink channel designs</w:t>
      </w:r>
    </w:p>
    <w:p w14:paraId="77F0533D" w14:textId="77777777" w:rsidR="00CB4FC9" w:rsidRPr="00C157C7" w:rsidRDefault="00CB4FC9" w:rsidP="00CB4FC9">
      <w:pPr>
        <w:pStyle w:val="Heading2"/>
      </w:pPr>
      <w:r w:rsidRPr="00C157C7">
        <w:t>PSCCH</w:t>
      </w:r>
    </w:p>
    <w:p w14:paraId="59B6528E" w14:textId="27447D0B" w:rsidR="00CB4FC9" w:rsidRPr="00C157C7" w:rsidRDefault="00CB4FC9" w:rsidP="00CB4FC9">
      <w:pPr>
        <w:rPr>
          <w:lang w:eastAsia="zh-CN"/>
        </w:rPr>
      </w:pPr>
      <w:r w:rsidRPr="00C157C7">
        <w:rPr>
          <w:lang w:eastAsia="zh-CN"/>
        </w:rPr>
        <w:t>It was agreed in RAN1#94bis</w:t>
      </w:r>
      <w:r w:rsidR="002B133A" w:rsidRPr="00C157C7">
        <w:rPr>
          <w:lang w:eastAsia="zh-CN"/>
        </w:rPr>
        <w:t xml:space="preserve"> </w:t>
      </w:r>
      <w:r w:rsidR="002B133A" w:rsidRPr="00C157C7">
        <w:rPr>
          <w:lang w:eastAsia="zh-CN"/>
        </w:rPr>
        <w:fldChar w:fldCharType="begin"/>
      </w:r>
      <w:r w:rsidR="002B133A" w:rsidRPr="00C157C7">
        <w:rPr>
          <w:lang w:eastAsia="zh-CN"/>
        </w:rPr>
        <w:instrText xml:space="preserve"> REF _Ref532975328 \n \h </w:instrText>
      </w:r>
      <w:r w:rsidR="002B133A" w:rsidRPr="00C157C7">
        <w:rPr>
          <w:lang w:eastAsia="zh-CN"/>
        </w:rPr>
      </w:r>
      <w:r w:rsidR="002B133A" w:rsidRPr="00C157C7">
        <w:rPr>
          <w:lang w:eastAsia="zh-CN"/>
        </w:rPr>
        <w:fldChar w:fldCharType="separate"/>
      </w:r>
      <w:r w:rsidR="002B133A" w:rsidRPr="00C157C7">
        <w:rPr>
          <w:lang w:eastAsia="zh-CN"/>
        </w:rPr>
        <w:t>[3]</w:t>
      </w:r>
      <w:r w:rsidR="002B133A" w:rsidRPr="00C157C7">
        <w:rPr>
          <w:lang w:eastAsia="zh-CN"/>
        </w:rPr>
        <w:fldChar w:fldCharType="end"/>
      </w:r>
      <w:r w:rsidRPr="00C157C7">
        <w:rPr>
          <w:lang w:eastAsia="zh-CN"/>
        </w:rPr>
        <w:t xml:space="preserve"> that</w:t>
      </w:r>
    </w:p>
    <w:p w14:paraId="4289F41E" w14:textId="77777777" w:rsidR="00CB4FC9" w:rsidRPr="00C157C7" w:rsidRDefault="00CB4FC9" w:rsidP="00372012">
      <w:pPr>
        <w:pStyle w:val="ListParagraph"/>
        <w:numPr>
          <w:ilvl w:val="0"/>
          <w:numId w:val="6"/>
        </w:numPr>
        <w:overflowPunct w:val="0"/>
        <w:snapToGrid/>
        <w:spacing w:after="180"/>
        <w:jc w:val="left"/>
        <w:textAlignment w:val="baseline"/>
        <w:rPr>
          <w:i/>
          <w:lang w:eastAsia="ko-KR"/>
        </w:rPr>
      </w:pPr>
      <w:r w:rsidRPr="00C157C7">
        <w:rPr>
          <w:i/>
          <w:lang w:eastAsia="ko-KR"/>
        </w:rPr>
        <w:t>Sidelink control information (SCI) is defined.</w:t>
      </w:r>
    </w:p>
    <w:p w14:paraId="4166F745" w14:textId="77777777" w:rsidR="00CB4FC9" w:rsidRPr="00C157C7" w:rsidRDefault="00CB4FC9" w:rsidP="00372012">
      <w:pPr>
        <w:pStyle w:val="ListParagraph"/>
        <w:numPr>
          <w:ilvl w:val="1"/>
          <w:numId w:val="6"/>
        </w:numPr>
        <w:overflowPunct w:val="0"/>
        <w:snapToGrid/>
        <w:spacing w:after="180"/>
        <w:jc w:val="left"/>
        <w:textAlignment w:val="baseline"/>
        <w:rPr>
          <w:i/>
          <w:lang w:eastAsia="ko-KR"/>
        </w:rPr>
      </w:pPr>
      <w:r w:rsidRPr="00C157C7">
        <w:rPr>
          <w:i/>
          <w:lang w:eastAsia="ko-KR"/>
        </w:rPr>
        <w:t>SCI is transmitted in PSCCH.</w:t>
      </w:r>
    </w:p>
    <w:p w14:paraId="2628D9C6" w14:textId="77777777" w:rsidR="00CB4FC9" w:rsidRPr="00C157C7" w:rsidRDefault="00CB4FC9" w:rsidP="00372012">
      <w:pPr>
        <w:pStyle w:val="ListParagraph"/>
        <w:numPr>
          <w:ilvl w:val="1"/>
          <w:numId w:val="6"/>
        </w:numPr>
        <w:overflowPunct w:val="0"/>
        <w:snapToGrid/>
        <w:spacing w:after="180"/>
        <w:jc w:val="left"/>
        <w:textAlignment w:val="baseline"/>
        <w:rPr>
          <w:i/>
          <w:lang w:eastAsia="ko-KR"/>
        </w:rPr>
      </w:pPr>
      <w:r w:rsidRPr="00C157C7">
        <w:rPr>
          <w:i/>
          <w:lang w:eastAsia="ko-KR"/>
        </w:rPr>
        <w:t>SCI includes at least one SCI format which includes the information necessary to decode the corresponding PSSCH.</w:t>
      </w:r>
    </w:p>
    <w:p w14:paraId="08375441" w14:textId="77777777" w:rsidR="00CB4FC9" w:rsidRPr="00C157C7" w:rsidRDefault="00CB4FC9" w:rsidP="00372012">
      <w:pPr>
        <w:pStyle w:val="ListParagraph"/>
        <w:numPr>
          <w:ilvl w:val="1"/>
          <w:numId w:val="6"/>
        </w:numPr>
        <w:overflowPunct w:val="0"/>
        <w:snapToGrid/>
        <w:spacing w:after="180"/>
        <w:jc w:val="left"/>
        <w:textAlignment w:val="baseline"/>
        <w:rPr>
          <w:i/>
          <w:lang w:eastAsia="ko-KR"/>
        </w:rPr>
      </w:pPr>
      <w:r w:rsidRPr="00C157C7">
        <w:rPr>
          <w:i/>
          <w:lang w:eastAsia="ko-KR"/>
        </w:rPr>
        <w:t>NDI, if defined, is a part of SCI.</w:t>
      </w:r>
    </w:p>
    <w:p w14:paraId="4DA7F47D" w14:textId="77777777" w:rsidR="00CB4FC9" w:rsidRPr="00C157C7" w:rsidRDefault="00CB4FC9" w:rsidP="00372012">
      <w:pPr>
        <w:pStyle w:val="ListParagraph"/>
        <w:numPr>
          <w:ilvl w:val="0"/>
          <w:numId w:val="6"/>
        </w:numPr>
        <w:overflowPunct w:val="0"/>
        <w:snapToGrid/>
        <w:spacing w:after="180"/>
        <w:jc w:val="left"/>
        <w:textAlignment w:val="baseline"/>
        <w:rPr>
          <w:i/>
          <w:lang w:eastAsia="ko-KR"/>
        </w:rPr>
      </w:pPr>
      <w:r w:rsidRPr="00C157C7">
        <w:rPr>
          <w:i/>
          <w:lang w:eastAsia="ko-KR"/>
        </w:rPr>
        <w:t>FFS in the context of Mode 1:</w:t>
      </w:r>
    </w:p>
    <w:p w14:paraId="3F5B4610" w14:textId="77777777" w:rsidR="00CB4FC9" w:rsidRPr="00C157C7" w:rsidRDefault="00CB4FC9" w:rsidP="00372012">
      <w:pPr>
        <w:pStyle w:val="ListParagraph"/>
        <w:numPr>
          <w:ilvl w:val="1"/>
          <w:numId w:val="6"/>
        </w:numPr>
        <w:overflowPunct w:val="0"/>
        <w:snapToGrid/>
        <w:spacing w:after="180"/>
        <w:jc w:val="left"/>
        <w:textAlignment w:val="baseline"/>
        <w:rPr>
          <w:i/>
          <w:lang w:eastAsia="ko-KR"/>
        </w:rPr>
      </w:pPr>
      <w:r w:rsidRPr="00C157C7">
        <w:rPr>
          <w:i/>
          <w:lang w:eastAsia="ko-KR"/>
        </w:rPr>
        <w:t>whether/how to convey information for SCI on downlink</w:t>
      </w:r>
    </w:p>
    <w:p w14:paraId="2B9BA7CF" w14:textId="77777777" w:rsidR="00CB4FC9" w:rsidRPr="00C157C7" w:rsidRDefault="00CB4FC9" w:rsidP="00372012">
      <w:pPr>
        <w:pStyle w:val="ListParagraph"/>
        <w:numPr>
          <w:ilvl w:val="1"/>
          <w:numId w:val="6"/>
        </w:numPr>
        <w:overflowPunct w:val="0"/>
        <w:snapToGrid/>
        <w:spacing w:after="180"/>
        <w:jc w:val="left"/>
        <w:textAlignment w:val="baseline"/>
        <w:rPr>
          <w:i/>
          <w:lang w:eastAsia="ko-KR"/>
        </w:rPr>
      </w:pPr>
      <w:r w:rsidRPr="00C157C7">
        <w:rPr>
          <w:i/>
          <w:lang w:eastAsia="ko-KR"/>
        </w:rPr>
        <w:t>whether/how to convey information of SFCI on uplink</w:t>
      </w:r>
    </w:p>
    <w:p w14:paraId="0D817B6E" w14:textId="3C0D3C60" w:rsidR="00CB4FC9" w:rsidRPr="00C157C7" w:rsidRDefault="00CB4FC9" w:rsidP="00CB4FC9">
      <w:r w:rsidRPr="00C157C7">
        <w:t xml:space="preserve">In NR V2X, one major change compared to LTE V2X is the support of transmission with feedback, e.g. in case of unicast and groupcast. For such transmission, additional new information should be included in the SCI format to provide e.g., HARQ </w:t>
      </w:r>
      <w:r w:rsidR="00F26A8B" w:rsidRPr="00C157C7">
        <w:t>feedback</w:t>
      </w:r>
      <w:r w:rsidR="00E566DC" w:rsidRPr="00C157C7">
        <w:t>-related</w:t>
      </w:r>
      <w:r w:rsidR="00F26A8B" w:rsidRPr="00C157C7">
        <w:t xml:space="preserve"> </w:t>
      </w:r>
      <w:r w:rsidRPr="00C157C7">
        <w:t>parameters</w:t>
      </w:r>
      <w:r w:rsidR="00233A8D" w:rsidRPr="00C157C7">
        <w:t>.</w:t>
      </w:r>
      <w:r w:rsidRPr="00C157C7">
        <w:t xml:space="preserve"> Thus, the SCI content of a transmission without feedback, e.g. </w:t>
      </w:r>
      <w:r w:rsidR="00233A8D" w:rsidRPr="00C157C7">
        <w:t xml:space="preserve">for </w:t>
      </w:r>
      <w:r w:rsidRPr="00C157C7">
        <w:t>broadcast, is different</w:t>
      </w:r>
      <w:r w:rsidR="00FB519D" w:rsidRPr="00C157C7">
        <w:t>, and significantly larger</w:t>
      </w:r>
      <w:r w:rsidRPr="00C157C7">
        <w:t xml:space="preserve"> than the one for a transmission with feed</w:t>
      </w:r>
      <w:r w:rsidR="00333A71" w:rsidRPr="00C157C7">
        <w:t>back</w:t>
      </w:r>
      <w:r w:rsidR="00FB519D" w:rsidRPr="00C157C7">
        <w:t>: information such as NDI, RV, MCS, destination ID, etc. maybe present for unicast transmission, but not for broadcast transmission</w:t>
      </w:r>
      <w:r w:rsidR="00333A71" w:rsidRPr="00C157C7">
        <w:t xml:space="preserve">. </w:t>
      </w:r>
      <w:r w:rsidR="009D18CF" w:rsidRPr="00C157C7">
        <w:t xml:space="preserve">A UE has to search for SCIs within a resource pool for potentially multiple services destined for the UE, and also for SCIs from other UEs using unknown services for sensing purposes. </w:t>
      </w:r>
      <w:r w:rsidR="00F83012" w:rsidRPr="00C157C7">
        <w:t>G</w:t>
      </w:r>
      <w:r w:rsidRPr="00C157C7">
        <w:t>iven the large discrepancy in terms of bit size,</w:t>
      </w:r>
      <w:r w:rsidR="00333A71" w:rsidRPr="00C157C7">
        <w:t xml:space="preserve"> </w:t>
      </w:r>
      <w:r w:rsidR="00C3266F" w:rsidRPr="00C157C7">
        <w:t xml:space="preserve">a </w:t>
      </w:r>
      <w:r w:rsidR="001A5B1D" w:rsidRPr="00C157C7">
        <w:t>single SCI format with bit padding</w:t>
      </w:r>
      <w:r w:rsidR="00333A71" w:rsidRPr="00C157C7">
        <w:t xml:space="preserve"> leads to significant overhead</w:t>
      </w:r>
      <w:r w:rsidR="006158E4" w:rsidRPr="00C157C7">
        <w:t xml:space="preserve"> (~50%)</w:t>
      </w:r>
      <w:r w:rsidR="00FB519D" w:rsidRPr="00C157C7">
        <w:t>.</w:t>
      </w:r>
      <w:r w:rsidR="00F94BB4" w:rsidRPr="00C157C7">
        <w:t xml:space="preserve"> </w:t>
      </w:r>
      <w:r w:rsidR="00FB519D" w:rsidRPr="00C157C7">
        <w:t>Thus</w:t>
      </w:r>
      <w:r w:rsidR="00333A71" w:rsidRPr="00C157C7">
        <w:t xml:space="preserve">, </w:t>
      </w:r>
      <w:r w:rsidRPr="00C157C7">
        <w:t xml:space="preserve">it is beneficial to support </w:t>
      </w:r>
      <w:r w:rsidR="00134FAF" w:rsidRPr="00C157C7">
        <w:t xml:space="preserve">two </w:t>
      </w:r>
      <w:r w:rsidRPr="00C157C7">
        <w:t>SCI formats</w:t>
      </w:r>
      <w:r w:rsidR="00134FAF" w:rsidRPr="00C157C7">
        <w:t xml:space="preserve"> for with and without feedback</w:t>
      </w:r>
      <w:r w:rsidR="001A5B1D" w:rsidRPr="00C157C7">
        <w:t xml:space="preserve">. </w:t>
      </w:r>
      <w:r w:rsidRPr="00C157C7">
        <w:t xml:space="preserve">In addition, </w:t>
      </w:r>
      <w:r w:rsidRPr="00C157C7">
        <w:rPr>
          <w:lang w:eastAsia="zh-CN"/>
        </w:rPr>
        <w:t xml:space="preserve">it may be useful for a source UE to be able to trigger a CSI feedback from the receiver UE, relying on SL CSI-RS from the source UE, when there is no PSSCH from the source UE. </w:t>
      </w:r>
    </w:p>
    <w:p w14:paraId="6606570F" w14:textId="5F587418" w:rsidR="007F00F5" w:rsidRPr="00C157C7" w:rsidRDefault="00CB4FC9" w:rsidP="00CB4FC9">
      <w:pPr>
        <w:rPr>
          <w:rFonts w:eastAsia="MS Mincho"/>
          <w:b/>
          <w:i/>
        </w:rPr>
      </w:pPr>
      <w:r w:rsidRPr="00C157C7">
        <w:rPr>
          <w:rFonts w:eastAsia="MS Mincho"/>
          <w:b/>
          <w:i/>
        </w:rPr>
        <w:t xml:space="preserve">Proposal </w:t>
      </w:r>
      <w:r w:rsidR="00462558" w:rsidRPr="00C157C7">
        <w:rPr>
          <w:rFonts w:eastAsia="MS Mincho"/>
          <w:b/>
          <w:i/>
        </w:rPr>
        <w:t>9</w:t>
      </w:r>
      <w:r w:rsidRPr="00C157C7">
        <w:rPr>
          <w:rFonts w:eastAsia="MS Mincho"/>
          <w:b/>
          <w:i/>
        </w:rPr>
        <w:t xml:space="preserve">: Support </w:t>
      </w:r>
      <w:r w:rsidR="007F00F5" w:rsidRPr="00C157C7">
        <w:rPr>
          <w:rFonts w:eastAsia="MS Mincho"/>
          <w:b/>
          <w:i/>
        </w:rPr>
        <w:t>SCI</w:t>
      </w:r>
      <w:r w:rsidRPr="00C157C7">
        <w:rPr>
          <w:rFonts w:eastAsia="MS Mincho"/>
          <w:b/>
          <w:i/>
        </w:rPr>
        <w:t xml:space="preserve"> formats</w:t>
      </w:r>
      <w:r w:rsidR="00710422" w:rsidRPr="00C157C7">
        <w:rPr>
          <w:rFonts w:eastAsia="MS Mincho"/>
          <w:b/>
          <w:i/>
        </w:rPr>
        <w:t xml:space="preserve"> at least</w:t>
      </w:r>
      <w:r w:rsidRPr="00C157C7">
        <w:rPr>
          <w:rFonts w:eastAsia="MS Mincho"/>
          <w:b/>
          <w:i/>
        </w:rPr>
        <w:t xml:space="preserve"> for</w:t>
      </w:r>
    </w:p>
    <w:p w14:paraId="455EE46E" w14:textId="5E5188E5" w:rsidR="007F00F5" w:rsidRPr="00C157C7" w:rsidRDefault="00CB4FC9" w:rsidP="00A20277">
      <w:pPr>
        <w:pStyle w:val="ListParagraph"/>
        <w:numPr>
          <w:ilvl w:val="0"/>
          <w:numId w:val="6"/>
        </w:numPr>
        <w:rPr>
          <w:rFonts w:eastAsia="MS Mincho"/>
          <w:b/>
          <w:i/>
        </w:rPr>
      </w:pPr>
      <w:r w:rsidRPr="00C157C7">
        <w:rPr>
          <w:rFonts w:eastAsia="MS Mincho"/>
          <w:b/>
          <w:i/>
        </w:rPr>
        <w:t>PSSCH transmission without feedback</w:t>
      </w:r>
    </w:p>
    <w:p w14:paraId="6F7A999B" w14:textId="78FDA3A9" w:rsidR="007F00F5" w:rsidRPr="00C157C7" w:rsidRDefault="00CB4FC9" w:rsidP="00A20277">
      <w:pPr>
        <w:pStyle w:val="ListParagraph"/>
        <w:numPr>
          <w:ilvl w:val="0"/>
          <w:numId w:val="6"/>
        </w:numPr>
        <w:rPr>
          <w:rFonts w:eastAsia="MS Mincho"/>
          <w:b/>
          <w:i/>
        </w:rPr>
      </w:pPr>
      <w:r w:rsidRPr="00C157C7">
        <w:rPr>
          <w:rFonts w:eastAsia="MS Mincho"/>
          <w:b/>
          <w:i/>
        </w:rPr>
        <w:t>PSSCH transmission with feedback</w:t>
      </w:r>
    </w:p>
    <w:p w14:paraId="3B68EC86" w14:textId="357C8EDE" w:rsidR="00CB4FC9" w:rsidRPr="00C157C7" w:rsidRDefault="007F00F5" w:rsidP="00A20277">
      <w:pPr>
        <w:pStyle w:val="ListParagraph"/>
        <w:numPr>
          <w:ilvl w:val="0"/>
          <w:numId w:val="6"/>
        </w:numPr>
        <w:rPr>
          <w:rFonts w:eastAsia="MS Mincho"/>
          <w:b/>
          <w:i/>
        </w:rPr>
      </w:pPr>
      <w:r w:rsidRPr="00C157C7">
        <w:rPr>
          <w:rFonts w:eastAsia="MS Mincho"/>
          <w:b/>
          <w:i/>
        </w:rPr>
        <w:t>T</w:t>
      </w:r>
      <w:r w:rsidR="00CB4FC9" w:rsidRPr="00C157C7">
        <w:rPr>
          <w:rFonts w:eastAsia="MS Mincho"/>
          <w:b/>
          <w:i/>
        </w:rPr>
        <w:t>riggering CSI reports.</w:t>
      </w:r>
    </w:p>
    <w:p w14:paraId="596A3CB9" w14:textId="46038916" w:rsidR="00C76194" w:rsidRPr="00C157C7" w:rsidRDefault="00C76194" w:rsidP="00C76194">
      <w:pPr>
        <w:rPr>
          <w:rFonts w:eastAsia="MS Mincho"/>
          <w:b/>
          <w:i/>
        </w:rPr>
      </w:pPr>
      <w:r w:rsidRPr="00C157C7">
        <w:lastRenderedPageBreak/>
        <w:t xml:space="preserve">A 2-stage SCI structure has been proposed in </w:t>
      </w:r>
      <w:r w:rsidR="001A7F8D" w:rsidRPr="00C157C7">
        <w:fldChar w:fldCharType="begin"/>
      </w:r>
      <w:r w:rsidR="001A7F8D" w:rsidRPr="00C157C7">
        <w:instrText xml:space="preserve"> REF _Ref536625400 \n \h </w:instrText>
      </w:r>
      <w:r w:rsidR="001A7F8D" w:rsidRPr="00C157C7">
        <w:fldChar w:fldCharType="separate"/>
      </w:r>
      <w:r w:rsidR="00B204DE" w:rsidRPr="00C157C7">
        <w:t>[12]</w:t>
      </w:r>
      <w:r w:rsidR="001A7F8D" w:rsidRPr="00C157C7">
        <w:fldChar w:fldCharType="end"/>
      </w:r>
      <w:r w:rsidRPr="00C157C7">
        <w:t>. In considering this design further, we assume the 1</w:t>
      </w:r>
      <w:r w:rsidRPr="00C157C7">
        <w:rPr>
          <w:vertAlign w:val="superscript"/>
        </w:rPr>
        <w:t>st</w:t>
      </w:r>
      <w:r w:rsidRPr="00C157C7">
        <w:t xml:space="preserve"> stage is of a fixed size and delivers information which can be used by all UEs such as congestion indications, as well as dynamic scheduling for the 2</w:t>
      </w:r>
      <w:r w:rsidRPr="00C157C7">
        <w:rPr>
          <w:vertAlign w:val="superscript"/>
        </w:rPr>
        <w:t>nd</w:t>
      </w:r>
      <w:r w:rsidRPr="00C157C7">
        <w:t xml:space="preserve"> stage SCI; the 2</w:t>
      </w:r>
      <w:r w:rsidRPr="00C157C7">
        <w:rPr>
          <w:vertAlign w:val="superscript"/>
        </w:rPr>
        <w:t>nd</w:t>
      </w:r>
      <w:r w:rsidRPr="00C157C7">
        <w:t xml:space="preserve"> stage would then contain information particular to the UE it targets, and need not be in a fixed location. The benefit of this design depends on the overhead of the 1</w:t>
      </w:r>
      <w:r w:rsidRPr="00C157C7">
        <w:rPr>
          <w:vertAlign w:val="superscript"/>
        </w:rPr>
        <w:t>st</w:t>
      </w:r>
      <w:r w:rsidRPr="00C157C7">
        <w:t xml:space="preserve"> stage SCI, and how to guarantee reliability and latency.</w:t>
      </w:r>
    </w:p>
    <w:p w14:paraId="4346A80C" w14:textId="24D5A176" w:rsidR="00B65970" w:rsidRPr="00C157C7" w:rsidRDefault="00CB4FC9" w:rsidP="00B65970">
      <w:r w:rsidRPr="00C157C7">
        <w:rPr>
          <w:lang w:eastAsia="zh-CN"/>
        </w:rPr>
        <w:t xml:space="preserve">The PSCCH resource mapping must take into account blind decoding complexity. The number of symbols for PSCCH can be </w:t>
      </w:r>
      <w:r w:rsidR="00EE11C1" w:rsidRPr="00C157C7">
        <w:rPr>
          <w:lang w:eastAsia="zh-CN"/>
        </w:rPr>
        <w:t>(pre-)</w:t>
      </w:r>
      <w:r w:rsidRPr="00C157C7">
        <w:rPr>
          <w:lang w:eastAsia="zh-CN"/>
        </w:rPr>
        <w:t>configured, and the number of resource blocks for PSCCH should be determined based on the SCI size and target code rate, assuming sub-channelization is defined in frequency domain.</w:t>
      </w:r>
      <w:r w:rsidR="009F13A2" w:rsidRPr="00C157C7">
        <w:rPr>
          <w:lang w:eastAsia="zh-CN"/>
        </w:rPr>
        <w:t xml:space="preserve"> </w:t>
      </w:r>
    </w:p>
    <w:p w14:paraId="6F5BF9E8" w14:textId="45DC476A" w:rsidR="00CB4FC9" w:rsidRPr="00C157C7" w:rsidRDefault="00CB4FC9" w:rsidP="00CB4FC9">
      <w:pPr>
        <w:rPr>
          <w:rFonts w:eastAsia="MS Mincho"/>
          <w:b/>
          <w:i/>
        </w:rPr>
      </w:pPr>
      <w:r w:rsidRPr="00C157C7">
        <w:rPr>
          <w:rFonts w:eastAsia="MS Mincho"/>
          <w:b/>
          <w:i/>
        </w:rPr>
        <w:t>Proposal 1</w:t>
      </w:r>
      <w:r w:rsidR="00462558" w:rsidRPr="00C157C7">
        <w:rPr>
          <w:rFonts w:eastAsia="MS Mincho"/>
          <w:b/>
          <w:i/>
        </w:rPr>
        <w:t>0</w:t>
      </w:r>
      <w:r w:rsidRPr="00C157C7">
        <w:rPr>
          <w:rFonts w:eastAsia="MS Mincho"/>
          <w:b/>
          <w:i/>
        </w:rPr>
        <w:t xml:space="preserve">: </w:t>
      </w:r>
      <w:r w:rsidR="00C76194" w:rsidRPr="00C157C7">
        <w:rPr>
          <w:rFonts w:eastAsia="MS Mincho"/>
          <w:b/>
          <w:i/>
        </w:rPr>
        <w:t xml:space="preserve">The </w:t>
      </w:r>
      <w:r w:rsidRPr="00C157C7">
        <w:rPr>
          <w:rFonts w:eastAsia="MS Mincho"/>
          <w:b/>
          <w:i/>
        </w:rPr>
        <w:t>PSCCH</w:t>
      </w:r>
      <w:r w:rsidR="00C76194" w:rsidRPr="00C157C7">
        <w:rPr>
          <w:rFonts w:eastAsia="MS Mincho"/>
          <w:b/>
          <w:i/>
        </w:rPr>
        <w:t xml:space="preserve"> resource pool</w:t>
      </w:r>
      <w:r w:rsidRPr="00C157C7">
        <w:rPr>
          <w:rFonts w:eastAsia="MS Mincho"/>
          <w:b/>
          <w:i/>
        </w:rPr>
        <w:t xml:space="preserve"> is defined by a (pre-)configured number of OFDM symbols, and a location starting from the edge of a sub-channel in the frequency domain.</w:t>
      </w:r>
    </w:p>
    <w:p w14:paraId="613BBE17" w14:textId="77777777" w:rsidR="00CB4FC9" w:rsidRPr="00C157C7" w:rsidRDefault="00CB4FC9" w:rsidP="00CB4FC9">
      <w:pPr>
        <w:pStyle w:val="Heading2"/>
      </w:pPr>
      <w:r w:rsidRPr="00C157C7">
        <w:rPr>
          <w:rFonts w:hint="eastAsia"/>
        </w:rPr>
        <w:t>PS</w:t>
      </w:r>
      <w:r w:rsidRPr="00C157C7">
        <w:t>F</w:t>
      </w:r>
      <w:r w:rsidRPr="00C157C7">
        <w:rPr>
          <w:rFonts w:hint="eastAsia"/>
        </w:rPr>
        <w:t>CH</w:t>
      </w:r>
    </w:p>
    <w:p w14:paraId="4BF86407" w14:textId="078A5BDD" w:rsidR="00CB4FC9" w:rsidRPr="00C157C7" w:rsidRDefault="00CB4FC9" w:rsidP="00CB4FC9">
      <w:pPr>
        <w:rPr>
          <w:lang w:eastAsia="zh-CN"/>
        </w:rPr>
      </w:pPr>
      <w:r w:rsidRPr="00C157C7">
        <w:rPr>
          <w:rFonts w:hint="eastAsia"/>
          <w:lang w:eastAsia="zh-CN"/>
        </w:rPr>
        <w:t xml:space="preserve">It </w:t>
      </w:r>
      <w:r w:rsidRPr="00C157C7">
        <w:rPr>
          <w:lang w:eastAsia="zh-CN"/>
        </w:rPr>
        <w:t>was</w:t>
      </w:r>
      <w:r w:rsidRPr="00C157C7">
        <w:rPr>
          <w:rFonts w:hint="eastAsia"/>
          <w:lang w:eastAsia="zh-CN"/>
        </w:rPr>
        <w:t xml:space="preserve"> agreed</w:t>
      </w:r>
      <w:r w:rsidRPr="00C157C7">
        <w:rPr>
          <w:lang w:eastAsia="zh-CN"/>
        </w:rPr>
        <w:t xml:space="preserve"> in RAN1#95</w:t>
      </w:r>
      <w:r w:rsidR="00C62200" w:rsidRPr="00C157C7">
        <w:rPr>
          <w:lang w:eastAsia="zh-CN"/>
        </w:rPr>
        <w:t xml:space="preserve"> </w:t>
      </w:r>
      <w:r w:rsidR="00C62200" w:rsidRPr="00C157C7">
        <w:rPr>
          <w:lang w:eastAsia="zh-CN"/>
        </w:rPr>
        <w:fldChar w:fldCharType="begin"/>
      </w:r>
      <w:r w:rsidR="00C62200" w:rsidRPr="00C157C7">
        <w:rPr>
          <w:lang w:eastAsia="zh-CN"/>
        </w:rPr>
        <w:instrText xml:space="preserve"> REF _Ref536625403 \n \h </w:instrText>
      </w:r>
      <w:r w:rsidR="00C62200" w:rsidRPr="00C157C7">
        <w:rPr>
          <w:lang w:eastAsia="zh-CN"/>
        </w:rPr>
      </w:r>
      <w:r w:rsidR="00C62200" w:rsidRPr="00C157C7">
        <w:rPr>
          <w:lang w:eastAsia="zh-CN"/>
        </w:rPr>
        <w:fldChar w:fldCharType="separate"/>
      </w:r>
      <w:r w:rsidR="00C62200" w:rsidRPr="00C157C7">
        <w:rPr>
          <w:lang w:eastAsia="zh-CN"/>
        </w:rPr>
        <w:t>[1]</w:t>
      </w:r>
      <w:r w:rsidR="00C62200" w:rsidRPr="00C157C7">
        <w:rPr>
          <w:lang w:eastAsia="zh-CN"/>
        </w:rPr>
        <w:fldChar w:fldCharType="end"/>
      </w:r>
      <w:r w:rsidRPr="00C157C7">
        <w:rPr>
          <w:rFonts w:hint="eastAsia"/>
          <w:lang w:eastAsia="zh-CN"/>
        </w:rPr>
        <w:t xml:space="preserve"> that</w:t>
      </w:r>
    </w:p>
    <w:p w14:paraId="13223B0F" w14:textId="77777777" w:rsidR="00CB4FC9" w:rsidRPr="00C157C7" w:rsidRDefault="00CB4FC9" w:rsidP="00372012">
      <w:pPr>
        <w:pStyle w:val="ListParagraph"/>
        <w:numPr>
          <w:ilvl w:val="0"/>
          <w:numId w:val="6"/>
        </w:numPr>
        <w:overflowPunct w:val="0"/>
        <w:snapToGrid/>
        <w:spacing w:after="180"/>
        <w:jc w:val="left"/>
        <w:textAlignment w:val="baseline"/>
        <w:rPr>
          <w:i/>
          <w:lang w:eastAsia="ko-KR"/>
        </w:rPr>
      </w:pPr>
      <w:r w:rsidRPr="00C157C7">
        <w:rPr>
          <w:i/>
          <w:lang w:eastAsia="ko-KR"/>
        </w:rPr>
        <w:t>Physical sidelink feedback channel (PSFCH) is defined and it is supported to convey S</w:t>
      </w:r>
      <w:r w:rsidRPr="00C157C7">
        <w:rPr>
          <w:rFonts w:hint="eastAsia"/>
          <w:i/>
          <w:lang w:eastAsia="ko-KR"/>
        </w:rPr>
        <w:t>FCI</w:t>
      </w:r>
      <w:r w:rsidRPr="00C157C7">
        <w:rPr>
          <w:i/>
          <w:lang w:eastAsia="ko-KR"/>
        </w:rPr>
        <w:t xml:space="preserve"> </w:t>
      </w:r>
      <w:r w:rsidRPr="00C157C7">
        <w:rPr>
          <w:rFonts w:hint="eastAsia"/>
          <w:i/>
          <w:lang w:eastAsia="ko-KR"/>
        </w:rPr>
        <w:t>for</w:t>
      </w:r>
      <w:r w:rsidRPr="00C157C7">
        <w:rPr>
          <w:i/>
          <w:lang w:eastAsia="ko-KR"/>
        </w:rPr>
        <w:t xml:space="preserve"> unicast and groupcast via PSFCH.</w:t>
      </w:r>
    </w:p>
    <w:p w14:paraId="2340721D" w14:textId="6FAE29E6" w:rsidR="00CB4FC9" w:rsidRPr="00C157C7" w:rsidRDefault="00CB4FC9" w:rsidP="00CB4FC9">
      <w:pPr>
        <w:rPr>
          <w:lang w:eastAsia="zh-CN"/>
        </w:rPr>
      </w:pPr>
      <w:r w:rsidRPr="00C157C7">
        <w:rPr>
          <w:rFonts w:hint="eastAsia"/>
          <w:lang w:eastAsia="zh-CN"/>
        </w:rPr>
        <w:t xml:space="preserve">It </w:t>
      </w:r>
      <w:r w:rsidRPr="00C157C7">
        <w:rPr>
          <w:lang w:eastAsia="zh-CN"/>
        </w:rPr>
        <w:t>was</w:t>
      </w:r>
      <w:r w:rsidRPr="00C157C7">
        <w:rPr>
          <w:rFonts w:hint="eastAsia"/>
          <w:lang w:eastAsia="zh-CN"/>
        </w:rPr>
        <w:t xml:space="preserve"> agreed</w:t>
      </w:r>
      <w:r w:rsidRPr="00C157C7">
        <w:rPr>
          <w:lang w:eastAsia="zh-CN"/>
        </w:rPr>
        <w:t xml:space="preserve"> in RAN1#94bis</w:t>
      </w:r>
      <w:r w:rsidR="00C62200" w:rsidRPr="00C157C7">
        <w:rPr>
          <w:lang w:eastAsia="zh-CN"/>
        </w:rPr>
        <w:t xml:space="preserve"> </w:t>
      </w:r>
      <w:r w:rsidR="00C62200" w:rsidRPr="00C157C7">
        <w:rPr>
          <w:lang w:eastAsia="zh-CN"/>
        </w:rPr>
        <w:fldChar w:fldCharType="begin"/>
      </w:r>
      <w:r w:rsidR="00C62200" w:rsidRPr="00C157C7">
        <w:rPr>
          <w:lang w:eastAsia="zh-CN"/>
        </w:rPr>
        <w:instrText xml:space="preserve"> REF _Ref532975328 \n \h </w:instrText>
      </w:r>
      <w:r w:rsidR="00C62200" w:rsidRPr="00C157C7">
        <w:rPr>
          <w:lang w:eastAsia="zh-CN"/>
        </w:rPr>
      </w:r>
      <w:r w:rsidR="00C62200" w:rsidRPr="00C157C7">
        <w:rPr>
          <w:lang w:eastAsia="zh-CN"/>
        </w:rPr>
        <w:fldChar w:fldCharType="separate"/>
      </w:r>
      <w:r w:rsidR="00C62200" w:rsidRPr="00C157C7">
        <w:rPr>
          <w:lang w:eastAsia="zh-CN"/>
        </w:rPr>
        <w:t>[3]</w:t>
      </w:r>
      <w:r w:rsidR="00C62200" w:rsidRPr="00C157C7">
        <w:rPr>
          <w:lang w:eastAsia="zh-CN"/>
        </w:rPr>
        <w:fldChar w:fldCharType="end"/>
      </w:r>
      <w:r w:rsidRPr="00C157C7">
        <w:rPr>
          <w:rFonts w:hint="eastAsia"/>
          <w:lang w:eastAsia="zh-CN"/>
        </w:rPr>
        <w:t xml:space="preserve"> that</w:t>
      </w:r>
    </w:p>
    <w:p w14:paraId="7A6676D5" w14:textId="77777777" w:rsidR="00CB4FC9" w:rsidRPr="00C157C7" w:rsidRDefault="00CB4FC9" w:rsidP="00372012">
      <w:pPr>
        <w:pStyle w:val="ListParagraph"/>
        <w:numPr>
          <w:ilvl w:val="0"/>
          <w:numId w:val="6"/>
        </w:numPr>
        <w:overflowPunct w:val="0"/>
        <w:snapToGrid/>
        <w:spacing w:after="180"/>
        <w:jc w:val="left"/>
        <w:textAlignment w:val="baseline"/>
        <w:rPr>
          <w:i/>
          <w:lang w:eastAsia="ko-KR"/>
        </w:rPr>
      </w:pPr>
      <w:r w:rsidRPr="00C157C7">
        <w:rPr>
          <w:rFonts w:hint="eastAsia"/>
          <w:i/>
          <w:lang w:eastAsia="ko-KR"/>
        </w:rPr>
        <w:t>Sidelink feedback control information (SFCI) is defined.</w:t>
      </w:r>
    </w:p>
    <w:p w14:paraId="47E9C157" w14:textId="77777777" w:rsidR="00CB4FC9" w:rsidRPr="00C157C7" w:rsidRDefault="00CB4FC9" w:rsidP="00372012">
      <w:pPr>
        <w:pStyle w:val="ListParagraph"/>
        <w:numPr>
          <w:ilvl w:val="1"/>
          <w:numId w:val="6"/>
        </w:numPr>
        <w:overflowPunct w:val="0"/>
        <w:snapToGrid/>
        <w:spacing w:after="180"/>
        <w:jc w:val="left"/>
        <w:textAlignment w:val="baseline"/>
        <w:rPr>
          <w:i/>
          <w:lang w:eastAsia="ko-KR"/>
        </w:rPr>
      </w:pPr>
      <w:r w:rsidRPr="00C157C7">
        <w:rPr>
          <w:rFonts w:hint="eastAsia"/>
          <w:i/>
          <w:lang w:eastAsia="ko-KR"/>
        </w:rPr>
        <w:t xml:space="preserve">SFCI includes at least one SFCI format which includes HARQ-ACK for the </w:t>
      </w:r>
      <w:r w:rsidRPr="00C157C7">
        <w:rPr>
          <w:i/>
          <w:lang w:eastAsia="ko-KR"/>
        </w:rPr>
        <w:t>corresponding</w:t>
      </w:r>
      <w:r w:rsidRPr="00C157C7">
        <w:rPr>
          <w:rFonts w:hint="eastAsia"/>
          <w:i/>
          <w:lang w:eastAsia="ko-KR"/>
        </w:rPr>
        <w:t xml:space="preserve"> PSSCH.</w:t>
      </w:r>
    </w:p>
    <w:p w14:paraId="6DAAF919" w14:textId="77777777" w:rsidR="00CB4FC9" w:rsidRPr="00C157C7" w:rsidRDefault="00CB4FC9" w:rsidP="00CB4FC9">
      <w:pPr>
        <w:pStyle w:val="ListParagraph"/>
        <w:numPr>
          <w:ilvl w:val="2"/>
          <w:numId w:val="3"/>
        </w:numPr>
        <w:rPr>
          <w:i/>
          <w:szCs w:val="20"/>
        </w:rPr>
      </w:pPr>
      <w:r w:rsidRPr="00C157C7">
        <w:rPr>
          <w:rFonts w:hint="eastAsia"/>
          <w:i/>
          <w:szCs w:val="20"/>
        </w:rPr>
        <w:t xml:space="preserve">FFS whether a solution will use only one of </w:t>
      </w:r>
      <w:r w:rsidRPr="00C157C7">
        <w:rPr>
          <w:i/>
          <w:szCs w:val="20"/>
        </w:rPr>
        <w:t>“</w:t>
      </w:r>
      <w:r w:rsidRPr="00C157C7">
        <w:rPr>
          <w:rFonts w:hint="eastAsia"/>
          <w:i/>
          <w:szCs w:val="20"/>
        </w:rPr>
        <w:t>ACK,</w:t>
      </w:r>
      <w:r w:rsidRPr="00C157C7">
        <w:rPr>
          <w:i/>
          <w:szCs w:val="20"/>
        </w:rPr>
        <w:t>”</w:t>
      </w:r>
      <w:r w:rsidRPr="00C157C7">
        <w:rPr>
          <w:rFonts w:hint="eastAsia"/>
          <w:i/>
          <w:szCs w:val="20"/>
        </w:rPr>
        <w:t xml:space="preserve"> </w:t>
      </w:r>
      <w:r w:rsidRPr="00C157C7">
        <w:rPr>
          <w:i/>
          <w:szCs w:val="20"/>
        </w:rPr>
        <w:t>“</w:t>
      </w:r>
      <w:r w:rsidRPr="00C157C7">
        <w:rPr>
          <w:rFonts w:hint="eastAsia"/>
          <w:i/>
          <w:szCs w:val="20"/>
        </w:rPr>
        <w:t>NACK,</w:t>
      </w:r>
      <w:r w:rsidRPr="00C157C7">
        <w:rPr>
          <w:i/>
          <w:szCs w:val="20"/>
        </w:rPr>
        <w:t>”</w:t>
      </w:r>
      <w:r w:rsidRPr="00C157C7">
        <w:rPr>
          <w:rFonts w:hint="eastAsia"/>
          <w:i/>
          <w:szCs w:val="20"/>
        </w:rPr>
        <w:t xml:space="preserve"> </w:t>
      </w:r>
      <w:r w:rsidRPr="00C157C7">
        <w:rPr>
          <w:i/>
          <w:szCs w:val="20"/>
        </w:rPr>
        <w:t>“</w:t>
      </w:r>
      <w:r w:rsidRPr="00C157C7">
        <w:rPr>
          <w:rFonts w:hint="eastAsia"/>
          <w:i/>
          <w:szCs w:val="20"/>
        </w:rPr>
        <w:t>DTX,</w:t>
      </w:r>
      <w:r w:rsidRPr="00C157C7">
        <w:rPr>
          <w:i/>
          <w:szCs w:val="20"/>
        </w:rPr>
        <w:t>”</w:t>
      </w:r>
      <w:r w:rsidRPr="00C157C7">
        <w:rPr>
          <w:rFonts w:hint="eastAsia"/>
          <w:i/>
          <w:szCs w:val="20"/>
        </w:rPr>
        <w:t xml:space="preserve"> or use a combination of them.</w:t>
      </w:r>
    </w:p>
    <w:p w14:paraId="2892E185" w14:textId="18268EB2" w:rsidR="00386C13" w:rsidRPr="00C157C7" w:rsidRDefault="00CB4FC9" w:rsidP="007236E3">
      <w:pPr>
        <w:pStyle w:val="ListParagraph"/>
        <w:numPr>
          <w:ilvl w:val="1"/>
          <w:numId w:val="6"/>
        </w:numPr>
        <w:overflowPunct w:val="0"/>
        <w:snapToGrid/>
        <w:spacing w:after="180"/>
        <w:jc w:val="left"/>
        <w:textAlignment w:val="baseline"/>
        <w:rPr>
          <w:i/>
          <w:lang w:eastAsia="ko-KR"/>
        </w:rPr>
      </w:pPr>
      <w:r w:rsidRPr="00C157C7">
        <w:rPr>
          <w:rFonts w:hint="eastAsia"/>
          <w:i/>
          <w:lang w:eastAsia="ko-KR"/>
        </w:rPr>
        <w:t>FFS how to include other feedback information (if supported) in SFCI.</w:t>
      </w:r>
      <w:r w:rsidRPr="00C157C7">
        <w:rPr>
          <w:i/>
          <w:lang w:eastAsia="ko-KR"/>
        </w:rPr>
        <w:t>FFS how to convey SFCI on sidelink in PSCCH, and/or PSSCH, and/or a new physical sidelink channel</w:t>
      </w:r>
      <w:r w:rsidR="00386C13" w:rsidRPr="00C157C7">
        <w:rPr>
          <w:i/>
          <w:lang w:eastAsia="ko-KR"/>
        </w:rPr>
        <w:t>.</w:t>
      </w:r>
    </w:p>
    <w:p w14:paraId="014187C3" w14:textId="158D27CB" w:rsidR="004D2A35" w:rsidRPr="00C157C7" w:rsidRDefault="004D2A35" w:rsidP="00D244AA">
      <w:pPr>
        <w:rPr>
          <w:rFonts w:eastAsia="MS Mincho"/>
        </w:rPr>
      </w:pPr>
      <w:r w:rsidRPr="00C157C7">
        <w:rPr>
          <w:lang w:eastAsia="zh-CN"/>
        </w:rPr>
        <w:t xml:space="preserve">Besides the HARQ feedback information, </w:t>
      </w:r>
      <w:r w:rsidR="00386C13" w:rsidRPr="00C157C7">
        <w:rPr>
          <w:lang w:eastAsia="zh-CN"/>
        </w:rPr>
        <w:t xml:space="preserve">the </w:t>
      </w:r>
      <w:r w:rsidRPr="00C157C7">
        <w:rPr>
          <w:lang w:eastAsia="zh-CN"/>
        </w:rPr>
        <w:t>PSFCH can also be used for</w:t>
      </w:r>
      <w:r w:rsidR="00E6653E" w:rsidRPr="00C157C7">
        <w:rPr>
          <w:lang w:eastAsia="zh-CN"/>
        </w:rPr>
        <w:t xml:space="preserve"> conveying</w:t>
      </w:r>
      <w:r w:rsidRPr="00C157C7">
        <w:rPr>
          <w:lang w:eastAsia="zh-CN"/>
        </w:rPr>
        <w:t xml:space="preserve"> CSI feedback, which is beneficial to support AMC, closed-loop MIMO, beam management</w:t>
      </w:r>
      <w:r w:rsidR="00EE11C1" w:rsidRPr="00C157C7">
        <w:rPr>
          <w:lang w:eastAsia="zh-CN"/>
        </w:rPr>
        <w:t>,</w:t>
      </w:r>
      <w:r w:rsidRPr="00C157C7">
        <w:rPr>
          <w:lang w:eastAsia="zh-CN"/>
        </w:rPr>
        <w:t xml:space="preserve"> and power control.</w:t>
      </w:r>
      <w:r w:rsidR="00695634" w:rsidRPr="00C157C7">
        <w:rPr>
          <w:lang w:eastAsia="zh-CN"/>
        </w:rPr>
        <w:t xml:space="preserve"> </w:t>
      </w:r>
      <w:r w:rsidRPr="00C157C7">
        <w:rPr>
          <w:lang w:eastAsia="zh-CN"/>
        </w:rPr>
        <w:t>The detailed contents of the SL-CSI, are described in our companion contribution</w:t>
      </w:r>
      <w:r w:rsidR="001A7F8D" w:rsidRPr="00C157C7">
        <w:rPr>
          <w:lang w:eastAsia="zh-CN"/>
        </w:rPr>
        <w:t xml:space="preserve"> </w:t>
      </w:r>
      <w:r w:rsidR="001A7F8D" w:rsidRPr="00C157C7">
        <w:rPr>
          <w:lang w:eastAsia="zh-CN"/>
        </w:rPr>
        <w:fldChar w:fldCharType="begin"/>
      </w:r>
      <w:r w:rsidR="001A7F8D" w:rsidRPr="00C157C7">
        <w:rPr>
          <w:lang w:eastAsia="zh-CN"/>
        </w:rPr>
        <w:instrText xml:space="preserve"> REF _Ref532975464 \n \h </w:instrText>
      </w:r>
      <w:r w:rsidR="001A7F8D" w:rsidRPr="00C157C7">
        <w:rPr>
          <w:lang w:eastAsia="zh-CN"/>
        </w:rPr>
      </w:r>
      <w:r w:rsidR="001A7F8D" w:rsidRPr="00C157C7">
        <w:rPr>
          <w:lang w:eastAsia="zh-CN"/>
        </w:rPr>
        <w:fldChar w:fldCharType="separate"/>
      </w:r>
      <w:r w:rsidR="001A7F8D" w:rsidRPr="00C157C7">
        <w:rPr>
          <w:lang w:eastAsia="zh-CN"/>
        </w:rPr>
        <w:t>[8]</w:t>
      </w:r>
      <w:r w:rsidR="001A7F8D" w:rsidRPr="00C157C7">
        <w:rPr>
          <w:lang w:eastAsia="zh-CN"/>
        </w:rPr>
        <w:fldChar w:fldCharType="end"/>
      </w:r>
      <w:r w:rsidRPr="00C157C7">
        <w:rPr>
          <w:lang w:eastAsia="zh-CN"/>
        </w:rPr>
        <w:t>.</w:t>
      </w:r>
      <w:r w:rsidR="00E6653E" w:rsidRPr="00C157C7">
        <w:rPr>
          <w:rFonts w:eastAsia="MS Mincho"/>
        </w:rPr>
        <w:t xml:space="preserve"> </w:t>
      </w:r>
      <w:r w:rsidR="00273550" w:rsidRPr="00C157C7">
        <w:rPr>
          <w:rFonts w:eastAsia="MS Mincho"/>
        </w:rPr>
        <w:t>Some companies</w:t>
      </w:r>
      <w:r w:rsidR="00E6653E" w:rsidRPr="00C157C7">
        <w:rPr>
          <w:rFonts w:eastAsia="MS Mincho"/>
        </w:rPr>
        <w:t xml:space="preserve"> propose</w:t>
      </w:r>
      <w:r w:rsidR="00F11FD0" w:rsidRPr="00C157C7">
        <w:rPr>
          <w:rFonts w:eastAsia="MS Mincho"/>
        </w:rPr>
        <w:t>d</w:t>
      </w:r>
      <w:r w:rsidR="00E6653E" w:rsidRPr="00C157C7">
        <w:rPr>
          <w:rFonts w:eastAsia="MS Mincho"/>
        </w:rPr>
        <w:t xml:space="preserve"> </w:t>
      </w:r>
      <w:r w:rsidR="00273550" w:rsidRPr="00C157C7">
        <w:rPr>
          <w:rFonts w:eastAsia="MS Mincho"/>
        </w:rPr>
        <w:t xml:space="preserve">CSI feedback to be included in PSSCH. </w:t>
      </w:r>
      <w:r w:rsidR="00E6653E" w:rsidRPr="00C157C7">
        <w:rPr>
          <w:rFonts w:eastAsia="MS Mincho"/>
        </w:rPr>
        <w:t xml:space="preserve">However, </w:t>
      </w:r>
      <w:r w:rsidR="00273550" w:rsidRPr="00C157C7">
        <w:rPr>
          <w:rFonts w:eastAsia="MS Mincho"/>
        </w:rPr>
        <w:t>destination</w:t>
      </w:r>
      <w:r w:rsidR="00E6653E" w:rsidRPr="00C157C7">
        <w:rPr>
          <w:rFonts w:eastAsia="MS Mincho"/>
        </w:rPr>
        <w:t xml:space="preserve"> UE(s) may not have</w:t>
      </w:r>
      <w:r w:rsidR="00273550" w:rsidRPr="00C157C7">
        <w:rPr>
          <w:rFonts w:eastAsia="MS Mincho"/>
        </w:rPr>
        <w:t xml:space="preserve"> reverse</w:t>
      </w:r>
      <w:r w:rsidR="00E6653E" w:rsidRPr="00C157C7">
        <w:rPr>
          <w:rFonts w:eastAsia="MS Mincho"/>
        </w:rPr>
        <w:t xml:space="preserve"> data </w:t>
      </w:r>
      <w:r w:rsidR="00386C13" w:rsidRPr="00C157C7">
        <w:rPr>
          <w:rFonts w:eastAsia="MS Mincho"/>
        </w:rPr>
        <w:t xml:space="preserve">to send </w:t>
      </w:r>
      <w:r w:rsidR="00E6653E" w:rsidRPr="00C157C7">
        <w:rPr>
          <w:rFonts w:eastAsia="MS Mincho"/>
        </w:rPr>
        <w:t xml:space="preserve">back to the </w:t>
      </w:r>
      <w:r w:rsidR="00273550" w:rsidRPr="00C157C7">
        <w:rPr>
          <w:rFonts w:eastAsia="MS Mincho"/>
        </w:rPr>
        <w:t>source</w:t>
      </w:r>
      <w:r w:rsidR="00E6653E" w:rsidRPr="00C157C7">
        <w:rPr>
          <w:rFonts w:eastAsia="MS Mincho"/>
        </w:rPr>
        <w:t xml:space="preserve"> UE after data reception, and therefore there may be no PSSCH resources available for feedback. </w:t>
      </w:r>
      <w:r w:rsidR="00273550" w:rsidRPr="00C157C7">
        <w:rPr>
          <w:rFonts w:eastAsia="MS Mincho"/>
        </w:rPr>
        <w:t>I</w:t>
      </w:r>
      <w:r w:rsidR="00E6653E" w:rsidRPr="00C157C7">
        <w:rPr>
          <w:rFonts w:eastAsia="MS Mincho"/>
        </w:rPr>
        <w:t>f there is a reverse PSSCH transmission</w:t>
      </w:r>
      <w:r w:rsidR="00273550" w:rsidRPr="00C157C7">
        <w:rPr>
          <w:rFonts w:eastAsia="MS Mincho"/>
        </w:rPr>
        <w:t xml:space="preserve"> to </w:t>
      </w:r>
      <w:r w:rsidR="00743354" w:rsidRPr="00C157C7">
        <w:rPr>
          <w:rFonts w:eastAsia="MS Mincho"/>
        </w:rPr>
        <w:t xml:space="preserve">the </w:t>
      </w:r>
      <w:r w:rsidR="00273550" w:rsidRPr="00C157C7">
        <w:rPr>
          <w:rFonts w:eastAsia="MS Mincho"/>
        </w:rPr>
        <w:t>source UE</w:t>
      </w:r>
      <w:r w:rsidR="00E6653E" w:rsidRPr="00C157C7">
        <w:rPr>
          <w:rFonts w:eastAsia="MS Mincho"/>
        </w:rPr>
        <w:t xml:space="preserve">, there is no </w:t>
      </w:r>
      <w:r w:rsidR="00386C13" w:rsidRPr="00C157C7">
        <w:rPr>
          <w:rFonts w:eastAsia="MS Mincho"/>
        </w:rPr>
        <w:t xml:space="preserve">mechanism </w:t>
      </w:r>
      <w:r w:rsidR="00E6653E" w:rsidRPr="00C157C7">
        <w:rPr>
          <w:rFonts w:eastAsia="MS Mincho"/>
        </w:rPr>
        <w:t xml:space="preserve">to </w:t>
      </w:r>
      <w:r w:rsidR="00386C13" w:rsidRPr="00C157C7">
        <w:rPr>
          <w:rFonts w:eastAsia="MS Mincho"/>
        </w:rPr>
        <w:t>en</w:t>
      </w:r>
      <w:r w:rsidR="00E6653E" w:rsidRPr="00C157C7">
        <w:rPr>
          <w:rFonts w:eastAsia="MS Mincho"/>
        </w:rPr>
        <w:t xml:space="preserve">sure that it would arrive in a timeframe </w:t>
      </w:r>
      <w:r w:rsidR="00386C13" w:rsidRPr="00C157C7">
        <w:rPr>
          <w:rFonts w:eastAsia="MS Mincho"/>
        </w:rPr>
        <w:t xml:space="preserve">that </w:t>
      </w:r>
      <w:r w:rsidR="00E6653E" w:rsidRPr="00C157C7">
        <w:rPr>
          <w:rFonts w:eastAsia="MS Mincho"/>
        </w:rPr>
        <w:t xml:space="preserve">could meet the latency constraints in many of the V2X use cases, due to the generally unpredictable nature of application (and upper-layer) traffic. </w:t>
      </w:r>
      <w:r w:rsidR="00B8226A" w:rsidRPr="00C157C7">
        <w:rPr>
          <w:rFonts w:eastAsia="MS Mincho"/>
        </w:rPr>
        <w:t>In general</w:t>
      </w:r>
      <w:r w:rsidR="00386C13" w:rsidRPr="00C157C7">
        <w:rPr>
          <w:rFonts w:eastAsia="MS Mincho"/>
        </w:rPr>
        <w:t xml:space="preserve">, </w:t>
      </w:r>
      <w:r w:rsidR="00B8226A" w:rsidRPr="00C157C7">
        <w:rPr>
          <w:rFonts w:eastAsia="MS Mincho"/>
        </w:rPr>
        <w:t>the dimensioning of PSSCH is based on sub-channels intended to provide sufficient granularity for transmitting data. CSI feedback is typically smaller than data and the large steps in resource allocation implied by the sub-channel granularity of PSSCH will lead to inefficiency</w:t>
      </w:r>
      <w:r w:rsidR="00E6653E" w:rsidRPr="00C157C7">
        <w:rPr>
          <w:rFonts w:eastAsia="MS Mincho"/>
        </w:rPr>
        <w:t xml:space="preserve">. </w:t>
      </w:r>
      <w:r w:rsidR="00273550" w:rsidRPr="00C157C7">
        <w:rPr>
          <w:rFonts w:eastAsia="MS Mincho"/>
        </w:rPr>
        <w:t>Hence</w:t>
      </w:r>
      <w:r w:rsidR="00E6653E" w:rsidRPr="00C157C7">
        <w:rPr>
          <w:rFonts w:eastAsia="MS Mincho"/>
        </w:rPr>
        <w:t xml:space="preserve">, SFCI including CSI feedback </w:t>
      </w:r>
      <w:r w:rsidR="00273550" w:rsidRPr="00C157C7">
        <w:rPr>
          <w:rFonts w:eastAsia="MS Mincho"/>
        </w:rPr>
        <w:t xml:space="preserve">information </w:t>
      </w:r>
      <w:r w:rsidR="00E6653E" w:rsidRPr="00C157C7">
        <w:rPr>
          <w:rFonts w:eastAsia="MS Mincho"/>
        </w:rPr>
        <w:t xml:space="preserve">is beneficial in terms of resource utilization efficiency as well as latency.  </w:t>
      </w:r>
    </w:p>
    <w:p w14:paraId="4A01FB23" w14:textId="29E2C940" w:rsidR="004D2A35" w:rsidRPr="00C157C7" w:rsidRDefault="004D2A35" w:rsidP="00CB4FC9">
      <w:pPr>
        <w:rPr>
          <w:rFonts w:eastAsia="MS Mincho"/>
          <w:b/>
          <w:i/>
        </w:rPr>
      </w:pPr>
      <w:r w:rsidRPr="00C157C7">
        <w:rPr>
          <w:rFonts w:eastAsia="MS Mincho"/>
          <w:b/>
          <w:i/>
        </w:rPr>
        <w:t>Proposal 1</w:t>
      </w:r>
      <w:r w:rsidR="00462558" w:rsidRPr="00C157C7">
        <w:rPr>
          <w:rFonts w:eastAsia="MS Mincho"/>
          <w:b/>
          <w:i/>
        </w:rPr>
        <w:t>1</w:t>
      </w:r>
      <w:r w:rsidRPr="00C157C7">
        <w:rPr>
          <w:rFonts w:eastAsia="MS Mincho"/>
          <w:b/>
          <w:i/>
        </w:rPr>
        <w:t>: PSFCH supports transmission of SFCI formats that contain CSI and/or HARQ feedback.</w:t>
      </w:r>
    </w:p>
    <w:p w14:paraId="56ED4632" w14:textId="68C3C6AD" w:rsidR="000512B1" w:rsidRPr="00C157C7" w:rsidRDefault="000512B1" w:rsidP="004F5F95">
      <w:pPr>
        <w:pStyle w:val="Heading3"/>
        <w:numPr>
          <w:ilvl w:val="0"/>
          <w:numId w:val="14"/>
        </w:numPr>
      </w:pPr>
      <w:r w:rsidRPr="00C157C7">
        <w:t>PSFCH formats</w:t>
      </w:r>
    </w:p>
    <w:p w14:paraId="5B477B7B" w14:textId="278B2478" w:rsidR="000512B1" w:rsidRPr="00C157C7" w:rsidRDefault="00CB4FC9" w:rsidP="001304B3">
      <w:r w:rsidRPr="00C157C7">
        <w:t>The PSFCH can be mapped to one OFDM symbol located at the end of a slot</w:t>
      </w:r>
      <w:r w:rsidR="00C43716" w:rsidRPr="00C157C7">
        <w:t xml:space="preserve">, </w:t>
      </w:r>
      <w:r w:rsidR="00F6244E" w:rsidRPr="00C157C7">
        <w:t xml:space="preserve">and </w:t>
      </w:r>
      <w:r w:rsidR="00C43716" w:rsidRPr="00C157C7">
        <w:t xml:space="preserve">is </w:t>
      </w:r>
      <w:r w:rsidR="00F6244E" w:rsidRPr="00C157C7">
        <w:t xml:space="preserve">TDMed with </w:t>
      </w:r>
      <w:r w:rsidR="00386C13" w:rsidRPr="00C157C7">
        <w:t xml:space="preserve">its </w:t>
      </w:r>
      <w:r w:rsidR="00F6244E" w:rsidRPr="00C157C7">
        <w:t xml:space="preserve">corresponding </w:t>
      </w:r>
      <w:r w:rsidR="004D03A1" w:rsidRPr="00C157C7">
        <w:t>PSCCH/</w:t>
      </w:r>
      <w:r w:rsidR="00F6244E" w:rsidRPr="00C157C7">
        <w:t>PSSCH</w:t>
      </w:r>
      <w:r w:rsidR="0067107C" w:rsidRPr="00C157C7">
        <w:t xml:space="preserve">. </w:t>
      </w:r>
      <w:r w:rsidR="004D03A1" w:rsidRPr="00C157C7">
        <w:t xml:space="preserve">This is motivated by services </w:t>
      </w:r>
      <w:r w:rsidR="004E795B" w:rsidRPr="00C157C7">
        <w:t>that</w:t>
      </w:r>
      <w:r w:rsidR="004D03A1" w:rsidRPr="00C157C7">
        <w:t xml:space="preserve"> require </w:t>
      </w:r>
      <w:r w:rsidR="00084145" w:rsidRPr="00C157C7">
        <w:t>the</w:t>
      </w:r>
      <w:r w:rsidR="004D03A1" w:rsidRPr="00C157C7">
        <w:t xml:space="preserve"> low</w:t>
      </w:r>
      <w:r w:rsidR="00084145" w:rsidRPr="00C157C7">
        <w:t>est</w:t>
      </w:r>
      <w:r w:rsidR="004D03A1" w:rsidRPr="00C157C7">
        <w:t xml:space="preserve"> latency</w:t>
      </w:r>
      <w:r w:rsidR="004D03A1" w:rsidRPr="00C157C7">
        <w:rPr>
          <w:rFonts w:hint="eastAsia"/>
          <w:lang w:eastAsia="zh-CN"/>
        </w:rPr>
        <w:t>.</w:t>
      </w:r>
      <w:r w:rsidR="004D03A1" w:rsidRPr="00C157C7">
        <w:t xml:space="preserve"> </w:t>
      </w:r>
      <w:r w:rsidR="004E795B" w:rsidRPr="00C157C7">
        <w:t>This</w:t>
      </w:r>
      <w:r w:rsidR="0067107C" w:rsidRPr="00C157C7">
        <w:t xml:space="preserve"> PSFCH can be referred to as </w:t>
      </w:r>
      <w:r w:rsidR="00084145" w:rsidRPr="00C157C7">
        <w:t>a “</w:t>
      </w:r>
      <w:r w:rsidR="0067107C" w:rsidRPr="00C157C7">
        <w:t>short PSFCH format</w:t>
      </w:r>
      <w:r w:rsidR="004E795B" w:rsidRPr="00C157C7">
        <w:t>,</w:t>
      </w:r>
      <w:r w:rsidR="00084145" w:rsidRPr="00C157C7">
        <w:t>”</w:t>
      </w:r>
      <w:r w:rsidR="004E795B" w:rsidRPr="00C157C7">
        <w:t xml:space="preserve"> mirroring the NR Uu terminology for PUCCH</w:t>
      </w:r>
      <w:r w:rsidR="0067107C" w:rsidRPr="00C157C7">
        <w:t>.</w:t>
      </w:r>
    </w:p>
    <w:p w14:paraId="49EF0B77" w14:textId="358C3D51" w:rsidR="00A350CD" w:rsidRPr="00C157C7" w:rsidRDefault="000512B1" w:rsidP="001304B3">
      <w:r w:rsidRPr="00C157C7">
        <w:t>For other cases where fast feedback is not necessarily needed, the PSFCH can be mapped to all OFDM symbols of a slot, and is FDMed between UEs, as shown in</w:t>
      </w:r>
      <w:r w:rsidR="00C62200" w:rsidRPr="00C157C7">
        <w:t xml:space="preserve"> </w:t>
      </w:r>
      <w:r w:rsidR="00C62200" w:rsidRPr="00C157C7">
        <w:fldChar w:fldCharType="begin"/>
      </w:r>
      <w:r w:rsidR="00C62200" w:rsidRPr="00C157C7">
        <w:instrText xml:space="preserve"> REF _Ref536625402 \h </w:instrText>
      </w:r>
      <w:r w:rsidR="00C62200" w:rsidRPr="00C157C7">
        <w:fldChar w:fldCharType="separate"/>
      </w:r>
      <w:r w:rsidR="00C62200" w:rsidRPr="00C157C7">
        <w:t>Figure 5</w:t>
      </w:r>
      <w:r w:rsidR="00C62200" w:rsidRPr="00C157C7">
        <w:fldChar w:fldCharType="end"/>
      </w:r>
      <w:r w:rsidRPr="00C157C7">
        <w:t>. Similarly, this can be referred to as a “long PSFCH format”.</w:t>
      </w:r>
      <w:r w:rsidRPr="00C157C7">
        <w:rPr>
          <w:rFonts w:hint="eastAsia"/>
          <w:lang w:eastAsia="zh-CN"/>
        </w:rPr>
        <w:t xml:space="preserve"> </w:t>
      </w:r>
      <w:r w:rsidRPr="00C157C7">
        <w:t>One PRB length long PSFCH format requires 11 or 13 symbols (dependent on CP length) including AGC symbol</w:t>
      </w:r>
      <w:r w:rsidRPr="00C157C7">
        <w:rPr>
          <w:lang w:eastAsia="zh-CN"/>
        </w:rPr>
        <w:t xml:space="preserve">, i.e. 132 or 156 </w:t>
      </w:r>
      <w:r w:rsidRPr="00C157C7">
        <w:t>REs</w:t>
      </w:r>
      <w:r w:rsidR="00A350CD" w:rsidRPr="00C157C7">
        <w:t>.</w:t>
      </w:r>
    </w:p>
    <w:p w14:paraId="0845041D" w14:textId="612E8D4B" w:rsidR="001A7F8D" w:rsidRPr="00C157C7" w:rsidRDefault="001A7F8D" w:rsidP="001A7F8D">
      <w:pPr>
        <w:keepNext/>
        <w:jc w:val="center"/>
      </w:pPr>
      <w:r w:rsidRPr="00C157C7">
        <w:rPr>
          <w:lang w:eastAsia="en-GB"/>
        </w:rPr>
        <w:lastRenderedPageBreak/>
        <w:drawing>
          <wp:inline distT="0" distB="0" distL="0" distR="0" wp14:anchorId="03199A67" wp14:editId="3A942A7B">
            <wp:extent cx="3096895" cy="114744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6895" cy="1147445"/>
                    </a:xfrm>
                    <a:prstGeom prst="rect">
                      <a:avLst/>
                    </a:prstGeom>
                    <a:noFill/>
                    <a:ln>
                      <a:noFill/>
                    </a:ln>
                  </pic:spPr>
                </pic:pic>
              </a:graphicData>
            </a:graphic>
          </wp:inline>
        </w:drawing>
      </w:r>
      <w:r w:rsidRPr="00C157C7" w:rsidDel="0055520B">
        <w:t xml:space="preserve"> </w:t>
      </w:r>
    </w:p>
    <w:p w14:paraId="65478080" w14:textId="51EF6391" w:rsidR="001A7F8D" w:rsidRPr="00C157C7" w:rsidRDefault="001A7F8D" w:rsidP="001A7F8D">
      <w:pPr>
        <w:pStyle w:val="Caption"/>
      </w:pPr>
      <w:bookmarkStart w:id="8" w:name="_Ref536625402"/>
      <w:bookmarkStart w:id="9" w:name="_Ref536625401"/>
      <w:r w:rsidRPr="00C157C7">
        <w:t xml:space="preserve">Figure </w:t>
      </w:r>
      <w:fldSimple w:instr=" SEQ Figure \* ARABIC ">
        <w:r w:rsidRPr="00C157C7">
          <w:t>5</w:t>
        </w:r>
      </w:fldSimple>
      <w:bookmarkEnd w:id="8"/>
      <w:r w:rsidRPr="00C157C7">
        <w:t>. Long PSFCH format</w:t>
      </w:r>
      <w:bookmarkEnd w:id="9"/>
    </w:p>
    <w:p w14:paraId="490C4981" w14:textId="482A3A81" w:rsidR="0067107C" w:rsidRPr="00C157C7" w:rsidRDefault="00A350CD" w:rsidP="001304B3">
      <w:r w:rsidRPr="00C157C7">
        <w:t xml:space="preserve">It might appear that a short format PSFCH would always use fewer REs than a long format PSFCH, but this is not the case. </w:t>
      </w:r>
      <w:r w:rsidR="0067107C" w:rsidRPr="00C157C7">
        <w:t xml:space="preserve">In </w:t>
      </w:r>
      <w:r w:rsidR="00C325FA" w:rsidRPr="00C157C7">
        <w:fldChar w:fldCharType="begin"/>
      </w:r>
      <w:r w:rsidR="0067107C" w:rsidRPr="00C157C7">
        <w:instrText xml:space="preserve"> REF _Ref536452113 \h </w:instrText>
      </w:r>
      <w:r w:rsidR="00C325FA" w:rsidRPr="00C157C7">
        <w:fldChar w:fldCharType="separate"/>
      </w:r>
      <w:r w:rsidR="00C62200" w:rsidRPr="00C157C7">
        <w:t>Figure 6</w:t>
      </w:r>
      <w:r w:rsidR="00C325FA" w:rsidRPr="00C157C7">
        <w:fldChar w:fldCharType="end"/>
      </w:r>
      <w:r w:rsidR="0067107C" w:rsidRPr="00C157C7">
        <w:t>, one symbol length s</w:t>
      </w:r>
      <w:r w:rsidR="00152C3B" w:rsidRPr="00C157C7">
        <w:t>hort PSFCH format has to require</w:t>
      </w:r>
      <w:r w:rsidR="0067107C" w:rsidRPr="00C157C7">
        <w:t xml:space="preserve"> additional one Tx/Rx switch</w:t>
      </w:r>
      <w:r w:rsidR="00152C3B" w:rsidRPr="00C157C7">
        <w:t xml:space="preserve"> symbol</w:t>
      </w:r>
      <w:r w:rsidR="0067107C" w:rsidRPr="00C157C7">
        <w:t xml:space="preserve"> and one AGC symbol for PSFCH in time domain, and </w:t>
      </w:r>
      <w:r w:rsidR="00131EB3" w:rsidRPr="00C157C7">
        <w:t xml:space="preserve">a number of </w:t>
      </w:r>
      <w:r w:rsidR="00A86506" w:rsidRPr="00C157C7">
        <w:t>RB</w:t>
      </w:r>
      <w:r w:rsidR="00A86506" w:rsidRPr="00C157C7">
        <w:rPr>
          <w:rFonts w:hint="eastAsia"/>
          <w:lang w:eastAsia="zh-CN"/>
        </w:rPr>
        <w:t>s (</w:t>
      </w:r>
      <w:r w:rsidR="00A86506" w:rsidRPr="00C157C7">
        <w:rPr>
          <w:lang w:eastAsia="zh-CN"/>
        </w:rPr>
        <w:t xml:space="preserve">basically, sub-channels, </w:t>
      </w:r>
      <w:r w:rsidR="001C20E1" w:rsidRPr="00C157C7">
        <w:rPr>
          <w:lang w:eastAsia="zh-CN"/>
        </w:rPr>
        <w:t>since</w:t>
      </w:r>
      <w:r w:rsidR="007C0D70" w:rsidRPr="00C157C7">
        <w:rPr>
          <w:lang w:eastAsia="zh-CN"/>
        </w:rPr>
        <w:t xml:space="preserve"> we assume</w:t>
      </w:r>
      <w:r w:rsidR="00A86506" w:rsidRPr="00C157C7">
        <w:rPr>
          <w:lang w:eastAsia="zh-CN"/>
        </w:rPr>
        <w:t xml:space="preserve"> PSFCH reuses PSSCH frequency resources) </w:t>
      </w:r>
      <w:r w:rsidR="0067107C" w:rsidRPr="00C157C7">
        <w:t xml:space="preserve">in frequency domain. </w:t>
      </w:r>
    </w:p>
    <w:p w14:paraId="776CAC5B" w14:textId="171338EA" w:rsidR="00C43716" w:rsidRPr="00C157C7" w:rsidRDefault="00D971E4" w:rsidP="0067107C">
      <w:pPr>
        <w:keepNext/>
        <w:jc w:val="center"/>
      </w:pPr>
      <w:r w:rsidRPr="00C157C7">
        <w:rPr>
          <w:lang w:eastAsia="en-GB"/>
        </w:rPr>
        <w:drawing>
          <wp:inline distT="0" distB="0" distL="0" distR="0" wp14:anchorId="64CA4D78" wp14:editId="69A0B9EC">
            <wp:extent cx="3095625" cy="201930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5625" cy="2019300"/>
                    </a:xfrm>
                    <a:prstGeom prst="rect">
                      <a:avLst/>
                    </a:prstGeom>
                    <a:noFill/>
                    <a:ln>
                      <a:noFill/>
                    </a:ln>
                  </pic:spPr>
                </pic:pic>
              </a:graphicData>
            </a:graphic>
          </wp:inline>
        </w:drawing>
      </w:r>
    </w:p>
    <w:p w14:paraId="1F1D1EBD" w14:textId="77777777" w:rsidR="0067107C" w:rsidRPr="00C157C7" w:rsidRDefault="0067107C" w:rsidP="0067107C">
      <w:pPr>
        <w:pStyle w:val="Caption"/>
      </w:pPr>
      <w:bookmarkStart w:id="10" w:name="_Ref536452113"/>
      <w:r w:rsidRPr="00C157C7">
        <w:t xml:space="preserve">Figure </w:t>
      </w:r>
      <w:r w:rsidR="00C325FA" w:rsidRPr="00C157C7">
        <w:fldChar w:fldCharType="begin"/>
      </w:r>
      <w:r w:rsidRPr="00C157C7">
        <w:instrText xml:space="preserve"> SEQ Figure \* ARABIC </w:instrText>
      </w:r>
      <w:r w:rsidR="00C325FA" w:rsidRPr="00C157C7">
        <w:fldChar w:fldCharType="separate"/>
      </w:r>
      <w:r w:rsidR="001A7F8D" w:rsidRPr="00C157C7">
        <w:t>6</w:t>
      </w:r>
      <w:r w:rsidR="00C325FA" w:rsidRPr="00C157C7">
        <w:fldChar w:fldCharType="end"/>
      </w:r>
      <w:bookmarkEnd w:id="10"/>
      <w:r w:rsidRPr="00C157C7">
        <w:t>. Short PSFCH format</w:t>
      </w:r>
    </w:p>
    <w:p w14:paraId="6228E5D0" w14:textId="4A0E70C0" w:rsidR="001C20E1" w:rsidRPr="00C157C7" w:rsidRDefault="00152C3B" w:rsidP="001A7F8D">
      <w:r w:rsidRPr="00C157C7">
        <w:t>In LTE-V2X, the minimum</w:t>
      </w:r>
      <w:r w:rsidR="00C43716" w:rsidRPr="00C157C7">
        <w:t xml:space="preserve"> sub-channel size is </w:t>
      </w:r>
      <w:r w:rsidR="007D107C" w:rsidRPr="00C157C7">
        <w:t>5</w:t>
      </w:r>
      <w:r w:rsidR="00C43716" w:rsidRPr="00C157C7">
        <w:t xml:space="preserve"> </w:t>
      </w:r>
      <w:r w:rsidR="007D107C" w:rsidRPr="00C157C7">
        <w:t>P</w:t>
      </w:r>
      <w:r w:rsidR="00C43716" w:rsidRPr="00C157C7">
        <w:t>RBs</w:t>
      </w:r>
      <w:r w:rsidR="007D107C" w:rsidRPr="00C157C7">
        <w:t xml:space="preserve"> </w:t>
      </w:r>
      <w:r w:rsidR="007D107C" w:rsidRPr="00C157C7">
        <w:rPr>
          <w:bCs/>
          <w:lang w:eastAsia="zh-CN"/>
        </w:rPr>
        <w:t xml:space="preserve">in the case of </w:t>
      </w:r>
      <w:r w:rsidR="004E795B" w:rsidRPr="00C157C7">
        <w:rPr>
          <w:bCs/>
          <w:lang w:eastAsia="zh-CN"/>
        </w:rPr>
        <w:t>adjacent</w:t>
      </w:r>
      <w:r w:rsidR="007D107C" w:rsidRPr="00C157C7">
        <w:rPr>
          <w:bCs/>
          <w:lang w:eastAsia="zh-CN"/>
        </w:rPr>
        <w:t xml:space="preserve"> </w:t>
      </w:r>
      <w:r w:rsidR="007D107C" w:rsidRPr="00C157C7">
        <w:rPr>
          <w:bCs/>
          <w:lang w:eastAsia="en-GB"/>
        </w:rPr>
        <w:t>PSCCH/PSSCH stru</w:t>
      </w:r>
      <w:r w:rsidR="004E795B" w:rsidRPr="00C157C7">
        <w:rPr>
          <w:bCs/>
          <w:lang w:eastAsia="en-GB"/>
        </w:rPr>
        <w:t>c</w:t>
      </w:r>
      <w:r w:rsidR="007D107C" w:rsidRPr="00C157C7">
        <w:rPr>
          <w:bCs/>
          <w:lang w:eastAsia="en-GB"/>
        </w:rPr>
        <w:t>ture</w:t>
      </w:r>
      <w:r w:rsidR="00C43716" w:rsidRPr="00C157C7">
        <w:t>. I</w:t>
      </w:r>
      <w:r w:rsidRPr="00C157C7">
        <w:t xml:space="preserve">f </w:t>
      </w:r>
      <w:r w:rsidR="00C43716" w:rsidRPr="00C157C7">
        <w:t>th</w:t>
      </w:r>
      <w:r w:rsidR="007344EF" w:rsidRPr="00C157C7">
        <w:t>e same</w:t>
      </w:r>
      <w:r w:rsidRPr="00C157C7">
        <w:t xml:space="preserve"> is assumed in NR V2X, the minimum time-frequency resource</w:t>
      </w:r>
      <w:r w:rsidR="000C0CA9" w:rsidRPr="00C157C7">
        <w:t xml:space="preserve"> </w:t>
      </w:r>
      <w:r w:rsidR="004E795B" w:rsidRPr="00C157C7">
        <w:t>for</w:t>
      </w:r>
      <w:r w:rsidR="000C0CA9" w:rsidRPr="00C157C7">
        <w:t xml:space="preserve"> transmitting</w:t>
      </w:r>
      <w:r w:rsidRPr="00C157C7">
        <w:t xml:space="preserve"> PSFCH would be </w:t>
      </w:r>
      <w:r w:rsidR="00D93972" w:rsidRPr="00C157C7">
        <w:t>1</w:t>
      </w:r>
      <w:r w:rsidR="00BC7F5B" w:rsidRPr="00C157C7">
        <w:t xml:space="preserve"> symbol</w:t>
      </w:r>
      <w:r w:rsidRPr="00C157C7">
        <w:t xml:space="preserve"> * </w:t>
      </w:r>
      <w:r w:rsidR="007D107C" w:rsidRPr="00C157C7">
        <w:t>5</w:t>
      </w:r>
      <w:r w:rsidR="00BC7F5B" w:rsidRPr="00C157C7">
        <w:t xml:space="preserve"> * 12</w:t>
      </w:r>
      <w:r w:rsidRPr="00C157C7">
        <w:t xml:space="preserve"> =</w:t>
      </w:r>
      <w:r w:rsidR="002E32A5" w:rsidRPr="00C157C7">
        <w:t xml:space="preserve"> </w:t>
      </w:r>
      <w:r w:rsidR="00D93972" w:rsidRPr="00C157C7">
        <w:t>60</w:t>
      </w:r>
      <w:r w:rsidRPr="00C157C7">
        <w:t xml:space="preserve"> REs</w:t>
      </w:r>
      <w:r w:rsidR="00D93972" w:rsidRPr="00C157C7">
        <w:t>, in addition to 2 symbols (</w:t>
      </w:r>
      <w:r w:rsidR="00315B3A" w:rsidRPr="00C157C7">
        <w:t>Tx/Rx</w:t>
      </w:r>
      <w:r w:rsidR="00D244AA" w:rsidRPr="00C157C7">
        <w:t xml:space="preserve"> switching</w:t>
      </w:r>
      <w:r w:rsidR="00315B3A" w:rsidRPr="00C157C7">
        <w:t xml:space="preserve"> and</w:t>
      </w:r>
      <w:r w:rsidR="00D93972" w:rsidRPr="00C157C7">
        <w:t xml:space="preserve"> AGC</w:t>
      </w:r>
      <w:r w:rsidR="00315B3A" w:rsidRPr="00C157C7">
        <w:t xml:space="preserve"> for PSFCH</w:t>
      </w:r>
      <w:r w:rsidR="00D93972" w:rsidRPr="00C157C7">
        <w:t>) * 5 * 12 =</w:t>
      </w:r>
      <w:r w:rsidR="00315B3A" w:rsidRPr="00C157C7">
        <w:t xml:space="preserve"> 120</w:t>
      </w:r>
      <w:r w:rsidR="00D93972" w:rsidRPr="00C157C7">
        <w:t xml:space="preserve"> REs </w:t>
      </w:r>
      <w:r w:rsidR="00315B3A" w:rsidRPr="00C157C7">
        <w:t>overhead</w:t>
      </w:r>
      <w:r w:rsidRPr="00C157C7">
        <w:t xml:space="preserve">. If </w:t>
      </w:r>
      <w:r w:rsidR="000C0CA9" w:rsidRPr="00C157C7">
        <w:t xml:space="preserve">a </w:t>
      </w:r>
      <w:r w:rsidRPr="00C157C7">
        <w:t xml:space="preserve">larger </w:t>
      </w:r>
      <w:r w:rsidR="004E795B" w:rsidRPr="00C157C7">
        <w:t xml:space="preserve">sub-channel </w:t>
      </w:r>
      <w:r w:rsidRPr="00C157C7">
        <w:t xml:space="preserve">size is configured, </w:t>
      </w:r>
      <w:r w:rsidR="00C715C2" w:rsidRPr="00C157C7">
        <w:t xml:space="preserve">more PSSCH resources will be allocated, therefore </w:t>
      </w:r>
      <w:r w:rsidRPr="00C157C7">
        <w:t>more resource</w:t>
      </w:r>
      <w:r w:rsidR="00BC7F5B" w:rsidRPr="00C157C7">
        <w:t xml:space="preserve">s </w:t>
      </w:r>
      <w:r w:rsidR="004E795B" w:rsidRPr="00C157C7">
        <w:t xml:space="preserve">will be </w:t>
      </w:r>
      <w:r w:rsidR="005A31D3" w:rsidRPr="00C157C7">
        <w:t>consumed for transmitting</w:t>
      </w:r>
      <w:r w:rsidR="00BC7F5B" w:rsidRPr="00C157C7">
        <w:t xml:space="preserve"> PSFCH</w:t>
      </w:r>
      <w:r w:rsidR="00C715C2" w:rsidRPr="00C157C7">
        <w:t>.</w:t>
      </w:r>
      <w:r w:rsidR="00C62388" w:rsidRPr="00C157C7">
        <w:t xml:space="preserve"> For example, </w:t>
      </w:r>
      <w:r w:rsidR="004E795B" w:rsidRPr="00C157C7">
        <w:t>for a 100</w:t>
      </w:r>
      <w:r w:rsidR="002E32A5" w:rsidRPr="00C157C7">
        <w:t xml:space="preserve"> P</w:t>
      </w:r>
      <w:r w:rsidR="004E795B" w:rsidRPr="00C157C7">
        <w:t>RB allocation</w:t>
      </w:r>
      <w:r w:rsidR="007D107C" w:rsidRPr="00C157C7">
        <w:t xml:space="preserve">, </w:t>
      </w:r>
      <w:r w:rsidR="004E795B" w:rsidRPr="00C157C7">
        <w:t>there are</w:t>
      </w:r>
      <w:r w:rsidR="00D91DD2" w:rsidRPr="00C157C7">
        <w:t xml:space="preserve"> 3 * 100 *12 = 36</w:t>
      </w:r>
      <w:r w:rsidR="007D107C" w:rsidRPr="00C157C7">
        <w:t xml:space="preserve">00 REs </w:t>
      </w:r>
      <w:r w:rsidR="00315B3A" w:rsidRPr="00C157C7">
        <w:t xml:space="preserve">in total </w:t>
      </w:r>
      <w:r w:rsidR="005A31D3" w:rsidRPr="00C157C7">
        <w:t xml:space="preserve">used by </w:t>
      </w:r>
      <w:r w:rsidR="007D107C" w:rsidRPr="00C157C7">
        <w:t>PSFCH</w:t>
      </w:r>
      <w:r w:rsidR="00315B3A" w:rsidRPr="00C157C7">
        <w:t xml:space="preserve"> </w:t>
      </w:r>
      <w:r w:rsidR="005A31D3" w:rsidRPr="00C157C7">
        <w:t>together with</w:t>
      </w:r>
      <w:r w:rsidR="00315B3A" w:rsidRPr="00C157C7">
        <w:t xml:space="preserve"> its overhead (due to Tx/Rx</w:t>
      </w:r>
      <w:r w:rsidR="00D244AA" w:rsidRPr="00C157C7">
        <w:t xml:space="preserve"> switching</w:t>
      </w:r>
      <w:r w:rsidR="00315B3A" w:rsidRPr="00C157C7">
        <w:t xml:space="preserve"> and AGC symbols)</w:t>
      </w:r>
      <w:r w:rsidR="007D107C" w:rsidRPr="00C157C7">
        <w:t>.</w:t>
      </w:r>
      <w:r w:rsidR="005F51E8" w:rsidRPr="00C157C7">
        <w:t xml:space="preserve"> </w:t>
      </w:r>
      <w:r w:rsidRPr="00C157C7">
        <w:t>In addition, PSSCH</w:t>
      </w:r>
      <w:r w:rsidR="0055520B" w:rsidRPr="00C157C7">
        <w:t xml:space="preserve"> transmission</w:t>
      </w:r>
      <w:r w:rsidRPr="00C157C7">
        <w:t xml:space="preserve"> </w:t>
      </w:r>
      <w:r w:rsidR="0055520B" w:rsidRPr="00C157C7">
        <w:t xml:space="preserve">can </w:t>
      </w:r>
      <w:r w:rsidRPr="00C157C7">
        <w:t>be</w:t>
      </w:r>
      <w:r w:rsidR="0055520B" w:rsidRPr="00C157C7">
        <w:t xml:space="preserve"> allocated</w:t>
      </w:r>
      <w:r w:rsidRPr="00C157C7">
        <w:t xml:space="preserve"> in more than one sub-channel</w:t>
      </w:r>
      <w:r w:rsidR="00A86506" w:rsidRPr="00C157C7">
        <w:t>s</w:t>
      </w:r>
      <w:r w:rsidR="005A31D3" w:rsidRPr="00C157C7">
        <w:t>.</w:t>
      </w:r>
      <w:r w:rsidRPr="00C157C7">
        <w:t xml:space="preserve"> </w:t>
      </w:r>
      <w:r w:rsidR="005A31D3" w:rsidRPr="00C157C7">
        <w:t>I</w:t>
      </w:r>
      <w:r w:rsidR="0055520B" w:rsidRPr="00C157C7">
        <w:t xml:space="preserve">n this case, even a smaller sub-channel size can lead to larger total frequency resource </w:t>
      </w:r>
      <w:r w:rsidRPr="00C157C7">
        <w:t xml:space="preserve">and </w:t>
      </w:r>
      <w:r w:rsidR="0055520B" w:rsidRPr="00C157C7">
        <w:t xml:space="preserve">therefore more </w:t>
      </w:r>
      <w:r w:rsidR="008932F4" w:rsidRPr="00C157C7">
        <w:t>REs impacted by a short PSFCH format than a long format</w:t>
      </w:r>
      <w:r w:rsidR="0055520B" w:rsidRPr="00C157C7">
        <w:t>.</w:t>
      </w:r>
      <w:r w:rsidR="0055520B" w:rsidRPr="00C157C7" w:rsidDel="0055520B">
        <w:t xml:space="preserve"> </w:t>
      </w:r>
    </w:p>
    <w:p w14:paraId="11526C34" w14:textId="2002D8A7" w:rsidR="00AA46C9" w:rsidRPr="00C157C7" w:rsidRDefault="00152C3B" w:rsidP="00CB4FC9">
      <w:r w:rsidRPr="00C157C7">
        <w:t xml:space="preserve">Consequently, </w:t>
      </w:r>
      <w:r w:rsidR="00A86506" w:rsidRPr="00C157C7">
        <w:t>long PSFCH format</w:t>
      </w:r>
      <w:r w:rsidR="00663F13" w:rsidRPr="00C157C7">
        <w:t xml:space="preserve"> provides better resource utilization efficiency for conveying SFC</w:t>
      </w:r>
      <w:r w:rsidR="00386C13" w:rsidRPr="00C157C7">
        <w:t>I</w:t>
      </w:r>
      <w:r w:rsidR="009D4211" w:rsidRPr="00C157C7">
        <w:t xml:space="preserve">. </w:t>
      </w:r>
      <w:r w:rsidR="00663F13" w:rsidRPr="00C157C7">
        <w:t>On the other hand, short PSFCH format is helpful when extra-low latency is required, since an immediate feedback, e.g. HARQ-ACK</w:t>
      </w:r>
      <w:r w:rsidR="009D4211" w:rsidRPr="00C157C7">
        <w:t xml:space="preserve"> and CSI feedback for fast link adaptation</w:t>
      </w:r>
      <w:r w:rsidR="00663F13" w:rsidRPr="00C157C7">
        <w:t xml:space="preserve">, could be fed back to the source UE to allow fast retransmission. </w:t>
      </w:r>
    </w:p>
    <w:p w14:paraId="234F5BB6" w14:textId="328F8A2E" w:rsidR="004D2A35" w:rsidRPr="00C157C7" w:rsidRDefault="00CB4FC9" w:rsidP="004D2A35">
      <w:pPr>
        <w:snapToGrid/>
        <w:contextualSpacing/>
        <w:rPr>
          <w:rFonts w:eastAsia="MS Mincho"/>
          <w:b/>
          <w:i/>
        </w:rPr>
      </w:pPr>
      <w:r w:rsidRPr="00C157C7">
        <w:rPr>
          <w:b/>
          <w:i/>
        </w:rPr>
        <w:t>Proposal 1</w:t>
      </w:r>
      <w:r w:rsidR="00462558" w:rsidRPr="00C157C7">
        <w:rPr>
          <w:b/>
          <w:i/>
          <w:lang w:eastAsia="zh-CN"/>
        </w:rPr>
        <w:t>2</w:t>
      </w:r>
      <w:r w:rsidRPr="00C157C7">
        <w:rPr>
          <w:b/>
          <w:i/>
        </w:rPr>
        <w:t>:</w:t>
      </w:r>
      <w:r w:rsidRPr="00C157C7">
        <w:rPr>
          <w:rFonts w:eastAsia="MS Mincho"/>
          <w:b/>
          <w:i/>
        </w:rPr>
        <w:t xml:space="preserve"> PSFCH can be mapped to:</w:t>
      </w:r>
    </w:p>
    <w:p w14:paraId="367E28BD" w14:textId="77DEAB2C" w:rsidR="004D2A35" w:rsidRPr="00C157C7" w:rsidRDefault="00152C3B" w:rsidP="004D2A35">
      <w:pPr>
        <w:pStyle w:val="ListParagraph"/>
        <w:widowControl w:val="0"/>
        <w:numPr>
          <w:ilvl w:val="0"/>
          <w:numId w:val="3"/>
        </w:numPr>
        <w:overflowPunct w:val="0"/>
        <w:snapToGrid/>
        <w:spacing w:before="80" w:after="80"/>
        <w:jc w:val="left"/>
        <w:textAlignment w:val="baseline"/>
        <w:rPr>
          <w:rFonts w:eastAsia="MS Mincho"/>
          <w:b/>
          <w:i/>
        </w:rPr>
      </w:pPr>
      <w:r w:rsidRPr="00C157C7">
        <w:rPr>
          <w:rFonts w:eastAsia="MS Mincho"/>
          <w:b/>
          <w:i/>
        </w:rPr>
        <w:t>The last OFDM symbol</w:t>
      </w:r>
      <w:r w:rsidR="00CB4FC9" w:rsidRPr="00C157C7">
        <w:rPr>
          <w:rFonts w:eastAsia="MS Mincho"/>
          <w:b/>
          <w:i/>
        </w:rPr>
        <w:t xml:space="preserve"> for sidelink in a slot, and TDM-ed with </w:t>
      </w:r>
      <w:r w:rsidR="004D03A1" w:rsidRPr="00C157C7">
        <w:rPr>
          <w:rFonts w:eastAsia="MS Mincho"/>
          <w:b/>
          <w:i/>
        </w:rPr>
        <w:t>PSSCH/PSSCH</w:t>
      </w:r>
      <w:r w:rsidR="008932F4" w:rsidRPr="00C157C7">
        <w:rPr>
          <w:rFonts w:eastAsia="MS Mincho"/>
          <w:b/>
          <w:i/>
        </w:rPr>
        <w:t xml:space="preserve"> </w:t>
      </w:r>
      <w:r w:rsidR="009D4211" w:rsidRPr="00C157C7">
        <w:rPr>
          <w:rFonts w:eastAsia="MS Mincho"/>
          <w:b/>
          <w:i/>
        </w:rPr>
        <w:t>(short PSFCH)</w:t>
      </w:r>
      <w:r w:rsidR="008932F4" w:rsidRPr="00C157C7">
        <w:rPr>
          <w:rFonts w:eastAsia="MS Mincho"/>
          <w:b/>
          <w:i/>
        </w:rPr>
        <w:t>.</w:t>
      </w:r>
    </w:p>
    <w:p w14:paraId="20EDA969" w14:textId="713CF987" w:rsidR="00CB4FC9" w:rsidRPr="00C157C7" w:rsidRDefault="00CB4FC9" w:rsidP="004D2A35">
      <w:pPr>
        <w:pStyle w:val="ListParagraph"/>
        <w:widowControl w:val="0"/>
        <w:numPr>
          <w:ilvl w:val="0"/>
          <w:numId w:val="3"/>
        </w:numPr>
        <w:overflowPunct w:val="0"/>
        <w:snapToGrid/>
        <w:spacing w:before="80" w:after="80"/>
        <w:jc w:val="left"/>
        <w:textAlignment w:val="baseline"/>
        <w:rPr>
          <w:rFonts w:eastAsia="MS Mincho"/>
          <w:b/>
          <w:i/>
        </w:rPr>
      </w:pPr>
      <w:r w:rsidRPr="00C157C7">
        <w:rPr>
          <w:rFonts w:eastAsia="MS Mincho"/>
          <w:b/>
          <w:i/>
        </w:rPr>
        <w:t>All OFDM symbols of a sl</w:t>
      </w:r>
      <w:r w:rsidR="004D03A1" w:rsidRPr="00C157C7">
        <w:rPr>
          <w:rFonts w:eastAsia="MS Mincho"/>
          <w:b/>
          <w:i/>
        </w:rPr>
        <w:t>ot, and FDM-ed with PSCCH/PSSCH</w:t>
      </w:r>
      <w:r w:rsidR="009D4211" w:rsidRPr="00C157C7">
        <w:rPr>
          <w:rFonts w:eastAsia="MS Mincho"/>
          <w:b/>
          <w:i/>
        </w:rPr>
        <w:t xml:space="preserve"> (long PSFCH)</w:t>
      </w:r>
      <w:r w:rsidR="004D03A1" w:rsidRPr="00C157C7">
        <w:rPr>
          <w:rFonts w:eastAsia="MS Mincho"/>
          <w:b/>
          <w:i/>
        </w:rPr>
        <w:t>.</w:t>
      </w:r>
    </w:p>
    <w:p w14:paraId="5888F750" w14:textId="272FC01A" w:rsidR="00CB4FC9" w:rsidRPr="00C157C7" w:rsidRDefault="00CB4FC9" w:rsidP="00CB4FC9">
      <w:pPr>
        <w:widowControl w:val="0"/>
        <w:overflowPunct w:val="0"/>
        <w:snapToGrid/>
        <w:spacing w:before="80" w:after="80"/>
        <w:textAlignment w:val="baseline"/>
        <w:rPr>
          <w:lang w:eastAsia="zh-CN"/>
        </w:rPr>
      </w:pPr>
      <w:r w:rsidRPr="00C157C7">
        <w:rPr>
          <w:lang w:eastAsia="ko-KR"/>
        </w:rPr>
        <w:t>Different unicast transmissions are associated to different resources for feedback in the frequency domain.</w:t>
      </w:r>
      <w:r w:rsidR="004D2A35" w:rsidRPr="00C157C7">
        <w:rPr>
          <w:rFonts w:hint="eastAsia"/>
        </w:rPr>
        <w:t xml:space="preserve"> </w:t>
      </w:r>
      <w:r w:rsidR="004D2A35" w:rsidRPr="00C157C7">
        <w:rPr>
          <w:lang w:eastAsia="ko-KR"/>
        </w:rPr>
        <w:t xml:space="preserve">For groupcast transmission, </w:t>
      </w:r>
      <w:r w:rsidR="004D2A35" w:rsidRPr="00C157C7">
        <w:rPr>
          <w:lang w:eastAsia="zh-CN"/>
        </w:rPr>
        <w:t>t</w:t>
      </w:r>
      <w:r w:rsidRPr="00C157C7">
        <w:rPr>
          <w:lang w:eastAsia="zh-CN"/>
        </w:rPr>
        <w:t>here are several feasible ways to make groupcast HARQ feedback work. Comparisons are made in</w:t>
      </w:r>
      <w:r w:rsidR="00C62200" w:rsidRPr="00C157C7">
        <w:t xml:space="preserve"> </w:t>
      </w:r>
      <w:r w:rsidR="00C62200" w:rsidRPr="00C157C7">
        <w:fldChar w:fldCharType="begin"/>
      </w:r>
      <w:r w:rsidR="00C62200" w:rsidRPr="00C157C7">
        <w:instrText xml:space="preserve"> REF _Ref532975433 \n \h </w:instrText>
      </w:r>
      <w:r w:rsidR="00C62200" w:rsidRPr="00C157C7">
        <w:fldChar w:fldCharType="separate"/>
      </w:r>
      <w:r w:rsidR="00C62200" w:rsidRPr="00C157C7">
        <w:t>[7]</w:t>
      </w:r>
      <w:r w:rsidR="00C62200" w:rsidRPr="00C157C7">
        <w:fldChar w:fldCharType="end"/>
      </w:r>
      <w:r w:rsidRPr="00C157C7">
        <w:rPr>
          <w:lang w:eastAsia="zh-CN"/>
        </w:rPr>
        <w:t xml:space="preserve">, where </w:t>
      </w:r>
      <w:r w:rsidR="004D2A35" w:rsidRPr="00C157C7">
        <w:rPr>
          <w:lang w:eastAsia="zh-CN"/>
        </w:rPr>
        <w:t>we</w:t>
      </w:r>
      <w:r w:rsidRPr="00C157C7">
        <w:rPr>
          <w:lang w:eastAsia="zh-CN"/>
        </w:rPr>
        <w:t xml:space="preserve"> </w:t>
      </w:r>
      <w:r w:rsidR="004D2A35" w:rsidRPr="00C157C7">
        <w:rPr>
          <w:lang w:eastAsia="zh-CN"/>
        </w:rPr>
        <w:t>observed</w:t>
      </w:r>
      <w:r w:rsidRPr="00C157C7">
        <w:rPr>
          <w:lang w:eastAsia="zh-CN"/>
        </w:rPr>
        <w:t xml:space="preserve"> that FDM and CDM</w:t>
      </w:r>
      <w:r w:rsidR="004D2A35" w:rsidRPr="00C157C7">
        <w:rPr>
          <w:lang w:eastAsia="zh-CN"/>
        </w:rPr>
        <w:t xml:space="preserve"> approach</w:t>
      </w:r>
      <w:r w:rsidR="00AA46C9" w:rsidRPr="00C157C7">
        <w:rPr>
          <w:lang w:eastAsia="zh-CN"/>
        </w:rPr>
        <w:t xml:space="preserve"> (shown in </w:t>
      </w:r>
      <w:r w:rsidR="00AA46C9" w:rsidRPr="00C157C7">
        <w:rPr>
          <w:lang w:eastAsia="zh-CN"/>
        </w:rPr>
        <w:fldChar w:fldCharType="begin"/>
      </w:r>
      <w:r w:rsidR="00AA46C9" w:rsidRPr="00C157C7">
        <w:rPr>
          <w:lang w:eastAsia="zh-CN"/>
        </w:rPr>
        <w:instrText xml:space="preserve"> REF _Ref536625394 \h </w:instrText>
      </w:r>
      <w:r w:rsidR="00AA46C9" w:rsidRPr="00C157C7">
        <w:rPr>
          <w:lang w:eastAsia="zh-CN"/>
        </w:rPr>
      </w:r>
      <w:r w:rsidR="00AA46C9" w:rsidRPr="00C157C7">
        <w:rPr>
          <w:lang w:eastAsia="zh-CN"/>
        </w:rPr>
        <w:fldChar w:fldCharType="separate"/>
      </w:r>
      <w:r w:rsidR="00C62200" w:rsidRPr="00C157C7">
        <w:t>Figure 7</w:t>
      </w:r>
      <w:r w:rsidR="00AA46C9" w:rsidRPr="00C157C7">
        <w:rPr>
          <w:lang w:eastAsia="zh-CN"/>
        </w:rPr>
        <w:fldChar w:fldCharType="end"/>
      </w:r>
      <w:r w:rsidR="00AA46C9" w:rsidRPr="00C157C7">
        <w:rPr>
          <w:lang w:eastAsia="zh-CN"/>
        </w:rPr>
        <w:t>)</w:t>
      </w:r>
      <w:r w:rsidRPr="00C157C7">
        <w:rPr>
          <w:lang w:eastAsia="zh-CN"/>
        </w:rPr>
        <w:t xml:space="preserve"> </w:t>
      </w:r>
      <w:r w:rsidR="004D2A35" w:rsidRPr="00C157C7">
        <w:rPr>
          <w:lang w:eastAsia="zh-CN"/>
        </w:rPr>
        <w:t xml:space="preserve">can </w:t>
      </w:r>
      <w:r w:rsidRPr="00C157C7">
        <w:rPr>
          <w:lang w:eastAsia="zh-CN"/>
        </w:rPr>
        <w:t xml:space="preserve">allow the best management of resource efficiency and interference, whilst avoiding AGC problems. </w:t>
      </w:r>
    </w:p>
    <w:p w14:paraId="29D705E3" w14:textId="77777777" w:rsidR="00AA46C9" w:rsidRPr="00C157C7" w:rsidRDefault="00AA46C9" w:rsidP="00580F10">
      <w:pPr>
        <w:keepNext/>
        <w:widowControl w:val="0"/>
        <w:overflowPunct w:val="0"/>
        <w:snapToGrid/>
        <w:spacing w:before="80" w:after="80"/>
        <w:jc w:val="center"/>
        <w:textAlignment w:val="baseline"/>
      </w:pPr>
      <w:r w:rsidRPr="00C157C7">
        <w:rPr>
          <w:lang w:eastAsia="en-GB"/>
        </w:rPr>
        <w:lastRenderedPageBreak/>
        <w:drawing>
          <wp:inline distT="0" distB="0" distL="0" distR="0" wp14:anchorId="4B4CBCDF" wp14:editId="21D98F41">
            <wp:extent cx="3069342" cy="1363910"/>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74844" cy="1366355"/>
                    </a:xfrm>
                    <a:prstGeom prst="rect">
                      <a:avLst/>
                    </a:prstGeom>
                    <a:noFill/>
                    <a:ln>
                      <a:noFill/>
                    </a:ln>
                  </pic:spPr>
                </pic:pic>
              </a:graphicData>
            </a:graphic>
          </wp:inline>
        </w:drawing>
      </w:r>
    </w:p>
    <w:p w14:paraId="682FAA82" w14:textId="6B25BD5C" w:rsidR="00AA46C9" w:rsidRPr="00C157C7" w:rsidRDefault="00AA46C9" w:rsidP="00580F10">
      <w:pPr>
        <w:pStyle w:val="Caption"/>
        <w:rPr>
          <w:b w:val="0"/>
          <w:lang w:eastAsia="zh-CN"/>
        </w:rPr>
      </w:pPr>
      <w:bookmarkStart w:id="11" w:name="_Ref536625394"/>
      <w:r w:rsidRPr="00C157C7">
        <w:t xml:space="preserve">Figure </w:t>
      </w:r>
      <w:fldSimple w:instr=" SEQ Figure \* ARABIC ">
        <w:r w:rsidR="007236E3" w:rsidRPr="00C157C7">
          <w:t>7</w:t>
        </w:r>
      </w:fldSimple>
      <w:bookmarkEnd w:id="11"/>
      <w:r w:rsidRPr="00C157C7">
        <w:t>. FDM + CDM of group A/N</w:t>
      </w:r>
    </w:p>
    <w:p w14:paraId="19848D8F" w14:textId="72076B51" w:rsidR="00CB4FC9" w:rsidRPr="00C157C7" w:rsidRDefault="00CB4FC9" w:rsidP="00CB4FC9">
      <w:pPr>
        <w:rPr>
          <w:rFonts w:eastAsia="MS Mincho"/>
          <w:b/>
          <w:i/>
        </w:rPr>
      </w:pPr>
      <w:r w:rsidRPr="00C157C7">
        <w:rPr>
          <w:rFonts w:eastAsia="MS Mincho"/>
          <w:b/>
          <w:i/>
        </w:rPr>
        <w:t>Proposal 1</w:t>
      </w:r>
      <w:r w:rsidR="00462558" w:rsidRPr="00C157C7">
        <w:rPr>
          <w:rFonts w:eastAsia="MS Mincho"/>
          <w:b/>
          <w:i/>
        </w:rPr>
        <w:t>3</w:t>
      </w:r>
      <w:r w:rsidRPr="00C157C7">
        <w:rPr>
          <w:rFonts w:eastAsia="MS Mincho"/>
          <w:b/>
          <w:i/>
        </w:rPr>
        <w:t xml:space="preserve">: </w:t>
      </w:r>
    </w:p>
    <w:p w14:paraId="0D376418" w14:textId="77777777" w:rsidR="00CB4FC9" w:rsidRPr="00C157C7" w:rsidRDefault="00CB4FC9" w:rsidP="00CB4FC9">
      <w:pPr>
        <w:pStyle w:val="ListParagraph"/>
        <w:widowControl w:val="0"/>
        <w:numPr>
          <w:ilvl w:val="0"/>
          <w:numId w:val="3"/>
        </w:numPr>
        <w:overflowPunct w:val="0"/>
        <w:snapToGrid/>
        <w:spacing w:before="80" w:after="80"/>
        <w:jc w:val="left"/>
        <w:textAlignment w:val="baseline"/>
        <w:rPr>
          <w:rFonts w:eastAsia="MS Mincho"/>
          <w:b/>
          <w:i/>
        </w:rPr>
      </w:pPr>
      <w:r w:rsidRPr="00C157C7">
        <w:rPr>
          <w:rFonts w:eastAsia="MS Mincho"/>
          <w:b/>
          <w:i/>
        </w:rPr>
        <w:t>FDM is supported for multiplexing of unicast A/N.</w:t>
      </w:r>
      <w:r w:rsidRPr="00C157C7" w:rsidDel="003E0C3F">
        <w:rPr>
          <w:rFonts w:eastAsia="MS Mincho"/>
          <w:b/>
          <w:i/>
        </w:rPr>
        <w:t xml:space="preserve"> </w:t>
      </w:r>
    </w:p>
    <w:p w14:paraId="2107A897" w14:textId="77777777" w:rsidR="00CB4FC9" w:rsidRPr="00C157C7" w:rsidRDefault="00CB4FC9" w:rsidP="00CB4FC9">
      <w:pPr>
        <w:pStyle w:val="ListParagraph"/>
        <w:widowControl w:val="0"/>
        <w:numPr>
          <w:ilvl w:val="0"/>
          <w:numId w:val="3"/>
        </w:numPr>
        <w:overflowPunct w:val="0"/>
        <w:snapToGrid/>
        <w:spacing w:before="80" w:after="80"/>
        <w:jc w:val="left"/>
        <w:textAlignment w:val="baseline"/>
        <w:rPr>
          <w:rFonts w:eastAsia="MS Mincho"/>
          <w:b/>
          <w:i/>
        </w:rPr>
      </w:pPr>
      <w:r w:rsidRPr="00C157C7">
        <w:rPr>
          <w:rFonts w:eastAsia="MS Mincho"/>
          <w:b/>
          <w:i/>
        </w:rPr>
        <w:t>FDM+CDM is supported for multiplexing A/N of group members in groupcast.</w:t>
      </w:r>
    </w:p>
    <w:p w14:paraId="3DDB615A" w14:textId="77777777" w:rsidR="00CB4FC9" w:rsidRPr="00C157C7" w:rsidRDefault="00CB4FC9" w:rsidP="00CB4FC9">
      <w:pPr>
        <w:pStyle w:val="Heading2"/>
      </w:pPr>
      <w:r w:rsidRPr="00C157C7">
        <w:t>PSDCH</w:t>
      </w:r>
    </w:p>
    <w:p w14:paraId="243291E3" w14:textId="149D00E1" w:rsidR="00CB4FC9" w:rsidRPr="00C157C7" w:rsidRDefault="00CB4FC9" w:rsidP="00CB4FC9">
      <w:r w:rsidRPr="00C157C7">
        <w:t xml:space="preserve">Unicast and groupcast modes require the transmitting and receiving UEs to be aware of each other’s presence. </w:t>
      </w:r>
      <w:r w:rsidR="00CC4423" w:rsidRPr="00C157C7">
        <w:t xml:space="preserve"> In order to deliver data from one UE to another, the following options are available:</w:t>
      </w:r>
    </w:p>
    <w:p w14:paraId="04CA6208" w14:textId="0CA0AEE4" w:rsidR="001F3AA2" w:rsidRPr="00C157C7" w:rsidRDefault="001F3AA2" w:rsidP="004F5F95">
      <w:pPr>
        <w:pStyle w:val="ListParagraph"/>
        <w:numPr>
          <w:ilvl w:val="0"/>
          <w:numId w:val="12"/>
        </w:numPr>
        <w:rPr>
          <w:b/>
        </w:rPr>
      </w:pPr>
      <w:r w:rsidRPr="00C157C7">
        <w:rPr>
          <w:b/>
        </w:rPr>
        <w:t>Option 1:</w:t>
      </w:r>
      <w:r w:rsidRPr="00C157C7">
        <w:t xml:space="preserve"> No discovery is performed. The UE transmits data, and other UEs in the vicinity can receive and decode the messages and then decide whether they use the content. This option is not suitable for the fast dynamic environment in V2X as it leaves all </w:t>
      </w:r>
      <w:r w:rsidR="000F081B" w:rsidRPr="00C157C7">
        <w:t>awareness about the unicast/groupcast communications to the upper layers</w:t>
      </w:r>
      <w:r w:rsidR="009D720E" w:rsidRPr="00C157C7">
        <w:t>.</w:t>
      </w:r>
    </w:p>
    <w:p w14:paraId="4BF1713D" w14:textId="3746D4CE" w:rsidR="001F3AA2" w:rsidRPr="00C157C7" w:rsidRDefault="001F3AA2" w:rsidP="004F5F95">
      <w:pPr>
        <w:pStyle w:val="ListParagraph"/>
        <w:numPr>
          <w:ilvl w:val="0"/>
          <w:numId w:val="12"/>
        </w:numPr>
      </w:pPr>
      <w:r w:rsidRPr="00C157C7">
        <w:rPr>
          <w:b/>
        </w:rPr>
        <w:t>Option 2</w:t>
      </w:r>
      <w:r w:rsidRPr="00C157C7">
        <w:t>: The UE listens to basic safety messages (BSMs) broadcast by other UEs in order to discover what other UEs are in the vicinity.</w:t>
      </w:r>
      <w:r w:rsidR="00916010" w:rsidRPr="00C157C7">
        <w:t xml:space="preserve"> </w:t>
      </w:r>
      <w:r w:rsidR="006C2DA8" w:rsidRPr="00C157C7">
        <w:t xml:space="preserve">Since BSM messages give no indication about the services the UE is interested in, option 1 can create unnecessary traffic and additional large overhead. </w:t>
      </w:r>
    </w:p>
    <w:p w14:paraId="63D426A8" w14:textId="6EF25869" w:rsidR="001F3AA2" w:rsidRPr="00C157C7" w:rsidRDefault="001F3AA2" w:rsidP="004F5F95">
      <w:pPr>
        <w:pStyle w:val="ListParagraph"/>
        <w:numPr>
          <w:ilvl w:val="0"/>
          <w:numId w:val="12"/>
        </w:numPr>
      </w:pPr>
      <w:r w:rsidRPr="00C157C7">
        <w:rPr>
          <w:b/>
        </w:rPr>
        <w:t>Option 3:</w:t>
      </w:r>
      <w:r w:rsidRPr="00C157C7">
        <w:t xml:space="preserve"> The UE transmits or listens to designated discovery messages on an “existing” channel such as the PSSCH/PSCCH. </w:t>
      </w:r>
      <w:r w:rsidR="006C2DA8" w:rsidRPr="00C157C7">
        <w:t>This option increases design and operation complexities of those channels.</w:t>
      </w:r>
    </w:p>
    <w:p w14:paraId="7D71B4B4" w14:textId="55A3FD12" w:rsidR="009D4211" w:rsidRPr="00C157C7" w:rsidRDefault="001F3AA2" w:rsidP="004F5F95">
      <w:pPr>
        <w:pStyle w:val="ListParagraph"/>
        <w:numPr>
          <w:ilvl w:val="0"/>
          <w:numId w:val="12"/>
        </w:numPr>
      </w:pPr>
      <w:r w:rsidRPr="00C157C7">
        <w:rPr>
          <w:b/>
        </w:rPr>
        <w:t>Option 4</w:t>
      </w:r>
      <w:r w:rsidRPr="00C157C7">
        <w:t xml:space="preserve">: The UE transmits or listens to designated discovery messages on a PSDCH. </w:t>
      </w:r>
      <w:r w:rsidR="00193BA4" w:rsidRPr="00C157C7">
        <w:t>This option allows flexible designs for discovery in terms of message content, discovery period, etc. The content of the discovery messages (such as IDs, information on sidelink connection, information on the signaling that follows, etc.) can be designed to minimize overhead.</w:t>
      </w:r>
    </w:p>
    <w:p w14:paraId="3E89E7EF" w14:textId="56CD4A99" w:rsidR="00CC4423" w:rsidRPr="00C157C7" w:rsidRDefault="00CC4423" w:rsidP="00CB4FC9">
      <w:r w:rsidRPr="00C157C7">
        <w:t>Some elements in the design of sidelink discovery in LTE can be reused and taken as a starting point for sidelink discovery in NR.</w:t>
      </w:r>
    </w:p>
    <w:p w14:paraId="0B073D3B" w14:textId="33B33229" w:rsidR="00CB4FC9" w:rsidRPr="00C157C7" w:rsidRDefault="00CB4FC9" w:rsidP="00CB4FC9">
      <w:pPr>
        <w:snapToGrid/>
        <w:rPr>
          <w:rFonts w:eastAsia="MS Mincho"/>
          <w:b/>
          <w:i/>
        </w:rPr>
      </w:pPr>
      <w:r w:rsidRPr="00C157C7">
        <w:rPr>
          <w:b/>
          <w:i/>
        </w:rPr>
        <w:t>Proposal 1</w:t>
      </w:r>
      <w:r w:rsidR="00462558" w:rsidRPr="00C157C7">
        <w:rPr>
          <w:b/>
          <w:i/>
          <w:lang w:eastAsia="zh-CN"/>
        </w:rPr>
        <w:t>4</w:t>
      </w:r>
      <w:r w:rsidR="00462558" w:rsidRPr="00C157C7">
        <w:rPr>
          <w:b/>
          <w:i/>
        </w:rPr>
        <w:t xml:space="preserve">: </w:t>
      </w:r>
      <w:r w:rsidRPr="00C157C7">
        <w:rPr>
          <w:b/>
          <w:i/>
        </w:rPr>
        <w:t>Design a physical sidelink discovery channel (PSDCH) for NR V2X.</w:t>
      </w:r>
    </w:p>
    <w:p w14:paraId="2FC4C957" w14:textId="14424C66" w:rsidR="00CB4FC9" w:rsidRPr="00C157C7" w:rsidRDefault="00CB4FC9" w:rsidP="00CB4FC9">
      <w:r w:rsidRPr="00C157C7">
        <w:t xml:space="preserve">The companion paper </w:t>
      </w:r>
      <w:r w:rsidR="00C62200" w:rsidRPr="00C157C7">
        <w:rPr>
          <w:highlight w:val="yellow"/>
        </w:rPr>
        <w:fldChar w:fldCharType="begin"/>
      </w:r>
      <w:r w:rsidR="00C62200" w:rsidRPr="00C157C7">
        <w:instrText xml:space="preserve"> REF _Ref532975478 \n \h </w:instrText>
      </w:r>
      <w:r w:rsidR="00C62200" w:rsidRPr="00C157C7">
        <w:rPr>
          <w:highlight w:val="yellow"/>
        </w:rPr>
      </w:r>
      <w:r w:rsidR="00C62200" w:rsidRPr="00C157C7">
        <w:rPr>
          <w:highlight w:val="yellow"/>
        </w:rPr>
        <w:fldChar w:fldCharType="separate"/>
      </w:r>
      <w:r w:rsidR="00C62200" w:rsidRPr="00C157C7">
        <w:t>[9]</w:t>
      </w:r>
      <w:r w:rsidR="00C62200" w:rsidRPr="00C157C7">
        <w:rPr>
          <w:highlight w:val="yellow"/>
        </w:rPr>
        <w:fldChar w:fldCharType="end"/>
      </w:r>
      <w:r w:rsidRPr="00C157C7">
        <w:t xml:space="preserve"> further analyzes</w:t>
      </w:r>
      <w:r w:rsidR="00193BA4" w:rsidRPr="00C157C7">
        <w:t xml:space="preserve"> </w:t>
      </w:r>
      <w:r w:rsidR="00F2601F" w:rsidRPr="00C157C7">
        <w:t xml:space="preserve">the </w:t>
      </w:r>
      <w:r w:rsidR="00193BA4" w:rsidRPr="00C157C7">
        <w:t>discovery channel and resource pools</w:t>
      </w:r>
      <w:r w:rsidRPr="00C157C7">
        <w:t>.</w:t>
      </w:r>
    </w:p>
    <w:p w14:paraId="2B6CDE55" w14:textId="7032CFD7" w:rsidR="004611DF" w:rsidRPr="00C157C7" w:rsidRDefault="006878B7" w:rsidP="004611DF">
      <w:pPr>
        <w:pStyle w:val="Heading1"/>
      </w:pPr>
      <w:r w:rsidRPr="00C157C7">
        <w:t>PSCCH/PSSCH</w:t>
      </w:r>
      <w:r w:rsidR="004611DF" w:rsidRPr="00C157C7">
        <w:t xml:space="preserve"> multiplexing</w:t>
      </w:r>
    </w:p>
    <w:p w14:paraId="0A9A208C" w14:textId="77777777" w:rsidR="004611DF" w:rsidRPr="00C157C7" w:rsidRDefault="004611DF" w:rsidP="00036C1C">
      <w:pPr>
        <w:overflowPunct w:val="0"/>
        <w:snapToGrid/>
        <w:spacing w:after="180"/>
        <w:contextualSpacing/>
        <w:textAlignment w:val="baseline"/>
        <w:rPr>
          <w:lang w:eastAsia="zh-CN"/>
        </w:rPr>
      </w:pPr>
      <w:r w:rsidRPr="00C157C7">
        <w:rPr>
          <w:rFonts w:hint="eastAsia"/>
          <w:lang w:eastAsia="zh-CN"/>
        </w:rPr>
        <w:t xml:space="preserve">It </w:t>
      </w:r>
      <w:r w:rsidRPr="00C157C7">
        <w:rPr>
          <w:lang w:eastAsia="zh-CN"/>
        </w:rPr>
        <w:t>was</w:t>
      </w:r>
      <w:r w:rsidRPr="00C157C7">
        <w:rPr>
          <w:rFonts w:hint="eastAsia"/>
          <w:lang w:eastAsia="zh-CN"/>
        </w:rPr>
        <w:t xml:space="preserve"> </w:t>
      </w:r>
      <w:r w:rsidR="00A012BC" w:rsidRPr="00C157C7">
        <w:rPr>
          <w:lang w:eastAsia="zh-CN"/>
        </w:rPr>
        <w:t xml:space="preserve">agreed </w:t>
      </w:r>
      <w:r w:rsidRPr="00C157C7">
        <w:rPr>
          <w:lang w:eastAsia="zh-CN"/>
        </w:rPr>
        <w:t xml:space="preserve">in RAN1#95 </w:t>
      </w:r>
      <w:r w:rsidR="00C325FA" w:rsidRPr="00C157C7">
        <w:rPr>
          <w:lang w:eastAsia="zh-CN"/>
        </w:rPr>
        <w:fldChar w:fldCharType="begin"/>
      </w:r>
      <w:r w:rsidRPr="00C157C7">
        <w:rPr>
          <w:lang w:eastAsia="zh-CN"/>
        </w:rPr>
        <w:instrText xml:space="preserve"> REF _Ref528418509 \n \h </w:instrText>
      </w:r>
      <w:r w:rsidR="00C325FA" w:rsidRPr="00C157C7">
        <w:rPr>
          <w:lang w:eastAsia="zh-CN"/>
        </w:rPr>
      </w:r>
      <w:r w:rsidR="00C325FA" w:rsidRPr="00C157C7">
        <w:rPr>
          <w:lang w:eastAsia="zh-CN"/>
        </w:rPr>
        <w:fldChar w:fldCharType="separate"/>
      </w:r>
      <w:r w:rsidRPr="00C157C7">
        <w:rPr>
          <w:lang w:eastAsia="zh-CN"/>
        </w:rPr>
        <w:t>[1]</w:t>
      </w:r>
      <w:r w:rsidR="00C325FA" w:rsidRPr="00C157C7">
        <w:rPr>
          <w:lang w:eastAsia="zh-CN"/>
        </w:rPr>
        <w:fldChar w:fldCharType="end"/>
      </w:r>
      <w:r w:rsidRPr="00C157C7">
        <w:rPr>
          <w:rFonts w:hint="eastAsia"/>
          <w:lang w:eastAsia="zh-CN"/>
        </w:rPr>
        <w:t xml:space="preserve"> that:</w:t>
      </w:r>
    </w:p>
    <w:p w14:paraId="55DF6124" w14:textId="77777777" w:rsidR="003400A6" w:rsidRPr="00C157C7" w:rsidRDefault="003400A6" w:rsidP="00036C1C">
      <w:pPr>
        <w:overflowPunct w:val="0"/>
        <w:snapToGrid/>
        <w:spacing w:after="180"/>
        <w:contextualSpacing/>
        <w:textAlignment w:val="baseline"/>
        <w:rPr>
          <w:lang w:eastAsia="zh-CN"/>
        </w:rPr>
      </w:pPr>
    </w:p>
    <w:p w14:paraId="759E8A73" w14:textId="77777777" w:rsidR="004611DF" w:rsidRPr="00C157C7" w:rsidRDefault="004611DF" w:rsidP="004F5F95">
      <w:pPr>
        <w:numPr>
          <w:ilvl w:val="0"/>
          <w:numId w:val="10"/>
        </w:numPr>
        <w:autoSpaceDE/>
        <w:autoSpaceDN/>
        <w:adjustRightInd/>
        <w:snapToGrid/>
        <w:spacing w:after="0"/>
        <w:contextualSpacing/>
        <w:rPr>
          <w:i/>
          <w:szCs w:val="20"/>
          <w:lang w:eastAsia="ko-KR"/>
        </w:rPr>
      </w:pPr>
      <w:r w:rsidRPr="00C157C7">
        <w:rPr>
          <w:i/>
          <w:szCs w:val="20"/>
          <w:lang w:eastAsia="ko-KR"/>
        </w:rPr>
        <w:t>Regarding PSCCH / PSSCH multiplexing, at least option 3 is supported</w:t>
      </w:r>
      <w:r w:rsidRPr="00C157C7">
        <w:rPr>
          <w:rFonts w:hint="eastAsia"/>
          <w:i/>
          <w:szCs w:val="20"/>
          <w:lang w:eastAsia="ko-KR"/>
        </w:rPr>
        <w:t xml:space="preserve"> for CP-OFDM</w:t>
      </w:r>
      <w:r w:rsidRPr="00C157C7">
        <w:rPr>
          <w:i/>
          <w:szCs w:val="20"/>
          <w:lang w:eastAsia="ko-KR"/>
        </w:rPr>
        <w:t>.</w:t>
      </w:r>
    </w:p>
    <w:p w14:paraId="5E325EF4" w14:textId="77777777" w:rsidR="004611DF" w:rsidRPr="00C157C7" w:rsidRDefault="004611DF" w:rsidP="004F5F95">
      <w:pPr>
        <w:numPr>
          <w:ilvl w:val="1"/>
          <w:numId w:val="10"/>
        </w:numPr>
        <w:autoSpaceDE/>
        <w:autoSpaceDN/>
        <w:adjustRightInd/>
        <w:snapToGrid/>
        <w:spacing w:after="0"/>
        <w:rPr>
          <w:i/>
          <w:szCs w:val="20"/>
          <w:lang w:eastAsia="ko-KR"/>
        </w:rPr>
      </w:pPr>
      <w:r w:rsidRPr="00C157C7">
        <w:rPr>
          <w:rFonts w:hint="eastAsia"/>
          <w:i/>
          <w:szCs w:val="20"/>
          <w:lang w:eastAsia="ko-KR"/>
        </w:rPr>
        <w:t xml:space="preserve">RAN1 assumes that transient period is not needed between symbols </w:t>
      </w:r>
      <w:r w:rsidRPr="00C157C7">
        <w:rPr>
          <w:i/>
          <w:szCs w:val="20"/>
          <w:lang w:eastAsia="ko-KR"/>
        </w:rPr>
        <w:t xml:space="preserve">containing </w:t>
      </w:r>
      <w:r w:rsidRPr="00C157C7">
        <w:rPr>
          <w:rFonts w:hint="eastAsia"/>
          <w:i/>
          <w:szCs w:val="20"/>
          <w:lang w:eastAsia="ko-KR"/>
        </w:rPr>
        <w:t>PSCCH</w:t>
      </w:r>
      <w:r w:rsidRPr="00C157C7">
        <w:rPr>
          <w:i/>
          <w:szCs w:val="20"/>
          <w:lang w:eastAsia="ko-KR"/>
        </w:rPr>
        <w:t xml:space="preserve"> and symbols not containing PSCCH </w:t>
      </w:r>
      <w:r w:rsidRPr="00C157C7">
        <w:rPr>
          <w:rFonts w:hint="eastAsia"/>
          <w:i/>
          <w:szCs w:val="20"/>
          <w:lang w:eastAsia="ko-KR"/>
        </w:rPr>
        <w:t>in the supported design of option 3.</w:t>
      </w:r>
    </w:p>
    <w:p w14:paraId="4D71962C" w14:textId="77777777" w:rsidR="004611DF" w:rsidRPr="00C157C7" w:rsidRDefault="004611DF" w:rsidP="004F5F95">
      <w:pPr>
        <w:numPr>
          <w:ilvl w:val="1"/>
          <w:numId w:val="10"/>
        </w:numPr>
        <w:autoSpaceDE/>
        <w:autoSpaceDN/>
        <w:adjustRightInd/>
        <w:snapToGrid/>
        <w:spacing w:after="0"/>
        <w:rPr>
          <w:i/>
          <w:szCs w:val="20"/>
          <w:lang w:eastAsia="ko-KR"/>
        </w:rPr>
      </w:pPr>
      <w:r w:rsidRPr="00C157C7">
        <w:rPr>
          <w:rFonts w:hint="eastAsia"/>
          <w:i/>
          <w:szCs w:val="20"/>
          <w:lang w:eastAsia="ko-KR"/>
        </w:rPr>
        <w:t>FFS how to determine the starting symbol of PSCCH and the associated PSSCH</w:t>
      </w:r>
    </w:p>
    <w:p w14:paraId="199B0688" w14:textId="77777777" w:rsidR="004611DF" w:rsidRPr="00C157C7" w:rsidRDefault="004611DF" w:rsidP="004F5F95">
      <w:pPr>
        <w:numPr>
          <w:ilvl w:val="1"/>
          <w:numId w:val="10"/>
        </w:numPr>
        <w:autoSpaceDE/>
        <w:autoSpaceDN/>
        <w:adjustRightInd/>
        <w:snapToGrid/>
        <w:spacing w:after="0"/>
        <w:rPr>
          <w:i/>
          <w:szCs w:val="20"/>
          <w:lang w:eastAsia="ko-KR"/>
        </w:rPr>
      </w:pPr>
      <w:r w:rsidRPr="00C157C7">
        <w:rPr>
          <w:i/>
          <w:szCs w:val="20"/>
          <w:lang w:eastAsia="ko-KR"/>
        </w:rPr>
        <w:t xml:space="preserve">FFS for </w:t>
      </w:r>
      <w:r w:rsidRPr="00C157C7">
        <w:rPr>
          <w:rFonts w:hint="eastAsia"/>
          <w:i/>
          <w:szCs w:val="20"/>
          <w:lang w:eastAsia="ko-KR"/>
        </w:rPr>
        <w:t>other options</w:t>
      </w:r>
      <w:r w:rsidRPr="00C157C7">
        <w:rPr>
          <w:i/>
          <w:szCs w:val="20"/>
          <w:lang w:eastAsia="ko-KR"/>
        </w:rPr>
        <w:t>, e.g. whether some of them are supported to increase PSCCH coverage.</w:t>
      </w:r>
    </w:p>
    <w:p w14:paraId="6B563C23" w14:textId="77777777" w:rsidR="006878B7" w:rsidRPr="00C157C7" w:rsidRDefault="006878B7" w:rsidP="006878B7">
      <w:pPr>
        <w:pStyle w:val="Heading2"/>
        <w:rPr>
          <w:lang w:eastAsia="zh-CN"/>
        </w:rPr>
      </w:pPr>
      <w:r w:rsidRPr="00C157C7">
        <w:rPr>
          <w:rFonts w:hint="eastAsia"/>
          <w:lang w:eastAsia="zh-CN"/>
        </w:rPr>
        <w:t xml:space="preserve">PSCCH and its associated PSSCH multiplexing </w:t>
      </w:r>
    </w:p>
    <w:p w14:paraId="664DF569" w14:textId="4B665E3E" w:rsidR="00A9373D" w:rsidRPr="00C157C7" w:rsidRDefault="00A9373D" w:rsidP="00A9373D">
      <w:pPr>
        <w:widowControl w:val="0"/>
        <w:overflowPunct w:val="0"/>
        <w:snapToGrid/>
        <w:spacing w:before="80" w:after="80"/>
        <w:textAlignment w:val="baseline"/>
        <w:rPr>
          <w:lang w:eastAsia="zh-CN"/>
        </w:rPr>
      </w:pPr>
      <w:r w:rsidRPr="00C157C7">
        <w:rPr>
          <w:szCs w:val="20"/>
          <w:lang w:eastAsia="zh-CN"/>
        </w:rPr>
        <w:t xml:space="preserve">Support of low latency TDM multiplexing of PSCCH and PSSCH is necessary, and is helped in Option 3. Furthermore, </w:t>
      </w:r>
      <w:r w:rsidRPr="00C157C7">
        <w:rPr>
          <w:lang w:eastAsia="zh-CN"/>
        </w:rPr>
        <w:t xml:space="preserve">option 3 achieves the highest resource utilization efficiency among all proposed TDM options, since </w:t>
      </w:r>
      <w:r w:rsidRPr="00C157C7">
        <w:rPr>
          <w:rFonts w:eastAsiaTheme="minorEastAsia"/>
          <w:lang w:eastAsia="zh-TW"/>
        </w:rPr>
        <w:t>a UE can use all frequency resources on every symbol.</w:t>
      </w:r>
      <w:r w:rsidRPr="00C157C7">
        <w:rPr>
          <w:lang w:eastAsia="zh-CN"/>
        </w:rPr>
        <w:t xml:space="preserve"> </w:t>
      </w:r>
    </w:p>
    <w:p w14:paraId="57CCB029" w14:textId="77777777" w:rsidR="00A9373D" w:rsidRPr="00C157C7" w:rsidRDefault="00A9373D" w:rsidP="004D2A35">
      <w:pPr>
        <w:widowControl w:val="0"/>
        <w:overflowPunct w:val="0"/>
        <w:spacing w:before="80" w:after="80"/>
        <w:textAlignment w:val="baseline"/>
        <w:rPr>
          <w:rFonts w:eastAsia="MS Mincho"/>
        </w:rPr>
      </w:pPr>
      <w:r w:rsidRPr="00C157C7">
        <w:rPr>
          <w:szCs w:val="20"/>
          <w:lang w:eastAsia="zh-CN"/>
        </w:rPr>
        <w:lastRenderedPageBreak/>
        <w:t xml:space="preserve">In addition, another benefit for </w:t>
      </w:r>
      <w:r w:rsidRPr="00C157C7">
        <w:rPr>
          <w:rFonts w:eastAsia="MS Mincho" w:hint="eastAsia"/>
        </w:rPr>
        <w:t>option 3</w:t>
      </w:r>
      <w:r w:rsidRPr="00C157C7">
        <w:rPr>
          <w:rFonts w:eastAsia="MS Mincho"/>
        </w:rPr>
        <w:t xml:space="preserve"> is that it can be configured to</w:t>
      </w:r>
      <w:r w:rsidRPr="00C157C7">
        <w:rPr>
          <w:rFonts w:eastAsia="MS Mincho" w:hint="eastAsia"/>
        </w:rPr>
        <w:t xml:space="preserve"> </w:t>
      </w:r>
      <w:r w:rsidRPr="00C157C7">
        <w:rPr>
          <w:rFonts w:eastAsia="MS Mincho"/>
        </w:rPr>
        <w:t xml:space="preserve">provide flexibility to switch between TDM and FDM PSSCH/PSCCH multiplexing structure. This can be beneficial for use cases with different requirements, e.g. a special case of option 3 </w:t>
      </w:r>
      <w:r w:rsidR="00EF237C" w:rsidRPr="00C157C7">
        <w:rPr>
          <w:rFonts w:eastAsia="MS Mincho"/>
        </w:rPr>
        <w:t xml:space="preserve">to allow better PSCCH coverage </w:t>
      </w:r>
      <w:r w:rsidRPr="00C157C7">
        <w:rPr>
          <w:rFonts w:eastAsia="MS Mincho"/>
        </w:rPr>
        <w:t xml:space="preserve">in </w:t>
      </w:r>
      <w:r w:rsidR="00C325FA" w:rsidRPr="00C157C7">
        <w:rPr>
          <w:rFonts w:eastAsia="MS Mincho"/>
        </w:rPr>
        <w:fldChar w:fldCharType="begin"/>
      </w:r>
      <w:r w:rsidRPr="00C157C7">
        <w:rPr>
          <w:rFonts w:eastAsia="MS Mincho"/>
        </w:rPr>
        <w:instrText xml:space="preserve"> REF _Ref534909337 \h </w:instrText>
      </w:r>
      <w:r w:rsidR="00C325FA" w:rsidRPr="00C157C7">
        <w:rPr>
          <w:rFonts w:eastAsia="MS Mincho"/>
        </w:rPr>
      </w:r>
      <w:r w:rsidR="00C325FA" w:rsidRPr="00C157C7">
        <w:rPr>
          <w:rFonts w:eastAsia="MS Mincho"/>
        </w:rPr>
        <w:fldChar w:fldCharType="separate"/>
      </w:r>
      <w:r w:rsidRPr="00C157C7">
        <w:t>Figure 7</w:t>
      </w:r>
      <w:r w:rsidR="00C325FA" w:rsidRPr="00C157C7">
        <w:rPr>
          <w:rFonts w:eastAsia="MS Mincho"/>
        </w:rPr>
        <w:fldChar w:fldCharType="end"/>
      </w:r>
      <w:r w:rsidR="00EF237C" w:rsidRPr="00C157C7">
        <w:rPr>
          <w:rFonts w:eastAsia="MS Mincho"/>
        </w:rPr>
        <w:t>.</w:t>
      </w:r>
    </w:p>
    <w:p w14:paraId="628EE7C3" w14:textId="77777777" w:rsidR="00A9373D" w:rsidRPr="00C157C7" w:rsidRDefault="004276DC" w:rsidP="004D2A35">
      <w:pPr>
        <w:keepNext/>
        <w:jc w:val="center"/>
      </w:pPr>
      <w:r w:rsidRPr="00C157C7">
        <w:rPr>
          <w:lang w:eastAsia="en-GB"/>
        </w:rPr>
        <w:drawing>
          <wp:inline distT="0" distB="0" distL="0" distR="0" wp14:anchorId="622A2888" wp14:editId="0661D1EF">
            <wp:extent cx="2967487" cy="823713"/>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8791" cy="824075"/>
                    </a:xfrm>
                    <a:prstGeom prst="rect">
                      <a:avLst/>
                    </a:prstGeom>
                    <a:noFill/>
                    <a:ln>
                      <a:noFill/>
                    </a:ln>
                  </pic:spPr>
                </pic:pic>
              </a:graphicData>
            </a:graphic>
          </wp:inline>
        </w:drawing>
      </w:r>
    </w:p>
    <w:p w14:paraId="1F5E2000" w14:textId="77777777" w:rsidR="00A9373D" w:rsidRPr="00C157C7" w:rsidRDefault="00A9373D" w:rsidP="004D2A35">
      <w:pPr>
        <w:pStyle w:val="Caption"/>
        <w:rPr>
          <w:rFonts w:eastAsia="MS Mincho"/>
        </w:rPr>
      </w:pPr>
      <w:bookmarkStart w:id="12" w:name="_Ref534909337"/>
      <w:r w:rsidRPr="00C157C7">
        <w:t xml:space="preserve">Figure </w:t>
      </w:r>
      <w:r w:rsidR="00C325FA" w:rsidRPr="00C157C7">
        <w:fldChar w:fldCharType="begin"/>
      </w:r>
      <w:r w:rsidRPr="00C157C7">
        <w:instrText xml:space="preserve"> SEQ Figure \* ARABIC </w:instrText>
      </w:r>
      <w:r w:rsidR="00C325FA" w:rsidRPr="00C157C7">
        <w:fldChar w:fldCharType="separate"/>
      </w:r>
      <w:r w:rsidR="007236E3" w:rsidRPr="00C157C7">
        <w:t>8</w:t>
      </w:r>
      <w:r w:rsidR="00C325FA" w:rsidRPr="00C157C7">
        <w:fldChar w:fldCharType="end"/>
      </w:r>
      <w:bookmarkEnd w:id="12"/>
      <w:r w:rsidRPr="00C157C7">
        <w:t>.</w:t>
      </w:r>
      <w:r w:rsidR="003E4DA7" w:rsidRPr="00C157C7">
        <w:t xml:space="preserve"> Configuration of</w:t>
      </w:r>
      <w:r w:rsidRPr="00C157C7">
        <w:t xml:space="preserve"> PSCCH symbols</w:t>
      </w:r>
    </w:p>
    <w:p w14:paraId="78FE52A6" w14:textId="75651A32" w:rsidR="00A9373D" w:rsidRPr="00C157C7" w:rsidRDefault="00A9373D" w:rsidP="004D2A35">
      <w:pPr>
        <w:widowControl w:val="0"/>
        <w:overflowPunct w:val="0"/>
        <w:spacing w:before="80" w:after="80"/>
        <w:textAlignment w:val="baseline"/>
        <w:rPr>
          <w:lang w:eastAsia="zh-CN"/>
        </w:rPr>
      </w:pPr>
      <w:r w:rsidRPr="00C157C7">
        <w:rPr>
          <w:rFonts w:eastAsia="MS Mincho"/>
          <w:b/>
          <w:i/>
        </w:rPr>
        <w:t xml:space="preserve">Proposal </w:t>
      </w:r>
      <w:r w:rsidR="008347D4" w:rsidRPr="00C157C7">
        <w:rPr>
          <w:rFonts w:eastAsia="MS Mincho"/>
          <w:b/>
          <w:i/>
        </w:rPr>
        <w:t>1</w:t>
      </w:r>
      <w:r w:rsidR="00462558" w:rsidRPr="00C157C7">
        <w:rPr>
          <w:rFonts w:eastAsia="MS Mincho"/>
          <w:b/>
          <w:i/>
        </w:rPr>
        <w:t>5</w:t>
      </w:r>
      <w:r w:rsidRPr="00C157C7">
        <w:rPr>
          <w:rFonts w:eastAsia="MS Mincho"/>
          <w:b/>
          <w:i/>
        </w:rPr>
        <w:t>: The duration of PSCCH can be set to all OFDM symbols</w:t>
      </w:r>
      <w:r w:rsidR="00EF237C" w:rsidRPr="00C157C7">
        <w:rPr>
          <w:rFonts w:eastAsia="MS Mincho"/>
          <w:b/>
          <w:i/>
        </w:rPr>
        <w:t xml:space="preserve"> in option 3.</w:t>
      </w:r>
    </w:p>
    <w:p w14:paraId="4FB5A26A" w14:textId="77777777" w:rsidR="00A9373D" w:rsidRPr="00C157C7" w:rsidRDefault="00A9373D" w:rsidP="00861BBD">
      <w:pPr>
        <w:widowControl w:val="0"/>
        <w:overflowPunct w:val="0"/>
        <w:spacing w:before="80" w:after="80"/>
        <w:textAlignment w:val="baseline"/>
        <w:rPr>
          <w:szCs w:val="20"/>
          <w:lang w:eastAsia="ko-KR"/>
        </w:rPr>
      </w:pPr>
      <w:r w:rsidRPr="00C157C7">
        <w:rPr>
          <w:lang w:eastAsia="zh-CN"/>
        </w:rPr>
        <w:t>The starting location of PSCCH should be known in both time and frequency domain in order to reduce blind decoding complexity.</w:t>
      </w:r>
      <w:r w:rsidRPr="00C157C7">
        <w:rPr>
          <w:szCs w:val="20"/>
          <w:lang w:eastAsia="ko-KR"/>
        </w:rPr>
        <w:t xml:space="preserve"> In time domain, the 1</w:t>
      </w:r>
      <w:r w:rsidRPr="00C157C7">
        <w:rPr>
          <w:szCs w:val="20"/>
          <w:vertAlign w:val="superscript"/>
          <w:lang w:eastAsia="ko-KR"/>
        </w:rPr>
        <w:t>st</w:t>
      </w:r>
      <w:r w:rsidRPr="00C157C7">
        <w:rPr>
          <w:szCs w:val="20"/>
          <w:lang w:eastAsia="ko-KR"/>
        </w:rPr>
        <w:t xml:space="preserve"> OFDM symbol for sidelink is used for AGC settling and processing, and thus the starting symbol of PSCCH should follow the AGC symbol to enable fast processing, i.e. PSCCH starts from the 2</w:t>
      </w:r>
      <w:r w:rsidRPr="00C157C7">
        <w:rPr>
          <w:szCs w:val="20"/>
          <w:vertAlign w:val="superscript"/>
          <w:lang w:eastAsia="ko-KR"/>
        </w:rPr>
        <w:t>nd</w:t>
      </w:r>
      <w:r w:rsidRPr="00C157C7">
        <w:rPr>
          <w:szCs w:val="20"/>
          <w:lang w:eastAsia="ko-KR"/>
        </w:rPr>
        <w:t xml:space="preserve"> OFDM symbols for sidelink. </w:t>
      </w:r>
    </w:p>
    <w:p w14:paraId="06249CF2" w14:textId="341049AC" w:rsidR="00A9373D" w:rsidRPr="00C157C7" w:rsidRDefault="00A9373D" w:rsidP="00A9373D">
      <w:pPr>
        <w:widowControl w:val="0"/>
        <w:overflowPunct w:val="0"/>
        <w:snapToGrid/>
        <w:spacing w:before="80" w:after="80"/>
        <w:textAlignment w:val="baseline"/>
        <w:rPr>
          <w:b/>
          <w:i/>
          <w:szCs w:val="20"/>
          <w:lang w:eastAsia="ko-KR"/>
        </w:rPr>
      </w:pPr>
      <w:r w:rsidRPr="00C157C7">
        <w:rPr>
          <w:b/>
          <w:i/>
          <w:szCs w:val="20"/>
          <w:lang w:eastAsia="ko-KR"/>
        </w:rPr>
        <w:t>Proposal 1</w:t>
      </w:r>
      <w:r w:rsidR="00462558" w:rsidRPr="00C157C7">
        <w:rPr>
          <w:b/>
          <w:i/>
          <w:szCs w:val="20"/>
          <w:lang w:eastAsia="ko-KR"/>
        </w:rPr>
        <w:t>6</w:t>
      </w:r>
      <w:r w:rsidRPr="00C157C7">
        <w:rPr>
          <w:b/>
          <w:i/>
          <w:szCs w:val="20"/>
          <w:lang w:eastAsia="ko-KR"/>
        </w:rPr>
        <w:t xml:space="preserve">: The PSCCH </w:t>
      </w:r>
      <w:r w:rsidR="00E5052A" w:rsidRPr="00C157C7">
        <w:rPr>
          <w:b/>
          <w:i/>
          <w:szCs w:val="20"/>
          <w:lang w:eastAsia="ko-KR"/>
        </w:rPr>
        <w:t>transmission</w:t>
      </w:r>
      <w:r w:rsidRPr="00C157C7">
        <w:rPr>
          <w:b/>
          <w:i/>
          <w:szCs w:val="20"/>
          <w:lang w:eastAsia="ko-KR"/>
        </w:rPr>
        <w:t xml:space="preserve"> starts from the symbol immediately following the AGC symbol.</w:t>
      </w:r>
    </w:p>
    <w:p w14:paraId="45A59AA0" w14:textId="48386D9F" w:rsidR="00A9373D" w:rsidRPr="00C157C7" w:rsidRDefault="00A9373D" w:rsidP="00A9373D">
      <w:pPr>
        <w:overflowPunct w:val="0"/>
        <w:spacing w:after="180"/>
        <w:textAlignment w:val="baseline"/>
        <w:rPr>
          <w:lang w:eastAsia="zh-CN"/>
        </w:rPr>
      </w:pPr>
      <w:r w:rsidRPr="00C157C7">
        <w:rPr>
          <w:lang w:eastAsia="zh-CN"/>
        </w:rPr>
        <w:t>Note that a V2X UE has to blind decode all PSCCHs. The PSCCH can be located at the edge of a sub-channel, e.g. starting from the lowest RB index, as shown in</w:t>
      </w:r>
      <w:r w:rsidRPr="00C157C7">
        <w:rPr>
          <w:rFonts w:hint="eastAsia"/>
          <w:lang w:eastAsia="zh-CN"/>
        </w:rPr>
        <w:t xml:space="preserve"> </w:t>
      </w:r>
      <w:r w:rsidR="00C325FA" w:rsidRPr="00C157C7">
        <w:rPr>
          <w:highlight w:val="yellow"/>
          <w:lang w:eastAsia="zh-CN"/>
        </w:rPr>
        <w:fldChar w:fldCharType="begin"/>
      </w:r>
      <w:r w:rsidRPr="00C157C7">
        <w:rPr>
          <w:lang w:eastAsia="zh-CN"/>
        </w:rPr>
        <w:instrText xml:space="preserve"> </w:instrText>
      </w:r>
      <w:r w:rsidRPr="00C157C7">
        <w:rPr>
          <w:rFonts w:hint="eastAsia"/>
          <w:lang w:eastAsia="zh-CN"/>
        </w:rPr>
        <w:instrText>REF _Ref532909329 \h</w:instrText>
      </w:r>
      <w:r w:rsidRPr="00C157C7">
        <w:rPr>
          <w:lang w:eastAsia="zh-CN"/>
        </w:rPr>
        <w:instrText xml:space="preserve"> </w:instrText>
      </w:r>
      <w:r w:rsidR="00C325FA" w:rsidRPr="00C157C7">
        <w:rPr>
          <w:highlight w:val="yellow"/>
          <w:lang w:eastAsia="zh-CN"/>
        </w:rPr>
      </w:r>
      <w:r w:rsidR="00C325FA" w:rsidRPr="00C157C7">
        <w:rPr>
          <w:highlight w:val="yellow"/>
          <w:lang w:eastAsia="zh-CN"/>
        </w:rPr>
        <w:fldChar w:fldCharType="separate"/>
      </w:r>
      <w:r w:rsidR="00C62200" w:rsidRPr="00C157C7">
        <w:t>Figure 9</w:t>
      </w:r>
      <w:r w:rsidR="00C325FA" w:rsidRPr="00C157C7">
        <w:rPr>
          <w:highlight w:val="yellow"/>
          <w:lang w:eastAsia="zh-CN"/>
        </w:rPr>
        <w:fldChar w:fldCharType="end"/>
      </w:r>
      <w:r w:rsidRPr="00C157C7">
        <w:rPr>
          <w:lang w:eastAsia="zh-CN"/>
        </w:rPr>
        <w:t xml:space="preserve">. This is similar to </w:t>
      </w:r>
      <w:r w:rsidR="00326F22" w:rsidRPr="00C157C7">
        <w:rPr>
          <w:lang w:eastAsia="zh-CN"/>
        </w:rPr>
        <w:t xml:space="preserve">the </w:t>
      </w:r>
      <w:r w:rsidRPr="00C157C7">
        <w:rPr>
          <w:lang w:eastAsia="zh-CN"/>
        </w:rPr>
        <w:t xml:space="preserve">LTE-V2X design, where </w:t>
      </w:r>
      <w:r w:rsidR="00326F22" w:rsidRPr="00C157C7">
        <w:rPr>
          <w:lang w:eastAsia="zh-CN"/>
        </w:rPr>
        <w:t xml:space="preserve">the </w:t>
      </w:r>
      <w:r w:rsidRPr="00C157C7">
        <w:rPr>
          <w:lang w:eastAsia="zh-CN"/>
        </w:rPr>
        <w:t>PSCCH location is known, even though PSSCH resource</w:t>
      </w:r>
      <w:r w:rsidR="00326F22" w:rsidRPr="00C157C7">
        <w:rPr>
          <w:lang w:eastAsia="zh-CN"/>
        </w:rPr>
        <w:t>s</w:t>
      </w:r>
      <w:r w:rsidRPr="00C157C7">
        <w:rPr>
          <w:lang w:eastAsia="zh-CN"/>
        </w:rPr>
        <w:t xml:space="preserve"> can var</w:t>
      </w:r>
      <w:r w:rsidR="00E06BF3" w:rsidRPr="00C157C7">
        <w:rPr>
          <w:lang w:eastAsia="zh-CN"/>
        </w:rPr>
        <w:t>y</w:t>
      </w:r>
      <w:r w:rsidRPr="00C157C7">
        <w:rPr>
          <w:lang w:eastAsia="zh-CN"/>
        </w:rPr>
        <w:t xml:space="preserve">. In this case, the number of possible locations of PSCCH is </w:t>
      </w:r>
      <w:r w:rsidR="00326F22" w:rsidRPr="00C157C7">
        <w:rPr>
          <w:lang w:eastAsia="zh-CN"/>
        </w:rPr>
        <w:t>kept relatively low.</w:t>
      </w:r>
      <w:r w:rsidRPr="00C157C7">
        <w:rPr>
          <w:lang w:eastAsia="zh-CN"/>
        </w:rPr>
        <w:t xml:space="preserve"> </w:t>
      </w:r>
    </w:p>
    <w:p w14:paraId="7D29B421" w14:textId="77777777" w:rsidR="00A9373D" w:rsidRPr="00C157C7" w:rsidRDefault="004276DC" w:rsidP="00A9373D">
      <w:pPr>
        <w:keepNext/>
        <w:overflowPunct w:val="0"/>
        <w:spacing w:after="180"/>
        <w:jc w:val="center"/>
        <w:textAlignment w:val="baseline"/>
      </w:pPr>
      <w:r w:rsidRPr="00C157C7">
        <w:rPr>
          <w:lang w:eastAsia="en-GB"/>
        </w:rPr>
        <w:drawing>
          <wp:inline distT="0" distB="0" distL="0" distR="0" wp14:anchorId="71BF8035" wp14:editId="5AA66EE8">
            <wp:extent cx="3338039" cy="208724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43230" cy="2090490"/>
                    </a:xfrm>
                    <a:prstGeom prst="rect">
                      <a:avLst/>
                    </a:prstGeom>
                    <a:noFill/>
                    <a:ln>
                      <a:noFill/>
                    </a:ln>
                  </pic:spPr>
                </pic:pic>
              </a:graphicData>
            </a:graphic>
          </wp:inline>
        </w:drawing>
      </w:r>
    </w:p>
    <w:p w14:paraId="43F0452F" w14:textId="77777777" w:rsidR="00A9373D" w:rsidRPr="00C157C7" w:rsidRDefault="00A9373D" w:rsidP="00A9373D">
      <w:pPr>
        <w:pStyle w:val="Caption"/>
        <w:rPr>
          <w:lang w:eastAsia="zh-CN"/>
        </w:rPr>
      </w:pPr>
      <w:bookmarkStart w:id="13" w:name="_Ref532909329"/>
      <w:r w:rsidRPr="00C157C7">
        <w:t xml:space="preserve">Figure </w:t>
      </w:r>
      <w:r w:rsidR="00C325FA" w:rsidRPr="00C157C7">
        <w:rPr>
          <w:b w:val="0"/>
          <w:bCs w:val="0"/>
        </w:rPr>
        <w:fldChar w:fldCharType="begin"/>
      </w:r>
      <w:r w:rsidRPr="00C157C7">
        <w:instrText xml:space="preserve"> SEQ Figure \* ARABIC </w:instrText>
      </w:r>
      <w:r w:rsidR="00C325FA" w:rsidRPr="00C157C7">
        <w:rPr>
          <w:b w:val="0"/>
          <w:bCs w:val="0"/>
        </w:rPr>
        <w:fldChar w:fldCharType="separate"/>
      </w:r>
      <w:r w:rsidR="007236E3" w:rsidRPr="00C157C7">
        <w:t>9</w:t>
      </w:r>
      <w:r w:rsidR="00C325FA" w:rsidRPr="00C157C7">
        <w:rPr>
          <w:b w:val="0"/>
          <w:bCs w:val="0"/>
        </w:rPr>
        <w:fldChar w:fldCharType="end"/>
      </w:r>
      <w:bookmarkEnd w:id="13"/>
      <w:r w:rsidRPr="00C157C7">
        <w:t xml:space="preserve"> PSCCH is located in the edge of PSSCH resources</w:t>
      </w:r>
      <w:r w:rsidR="00222C6D" w:rsidRPr="00C157C7">
        <w:t xml:space="preserve"> (</w:t>
      </w:r>
      <w:r w:rsidR="00C715C2" w:rsidRPr="00C157C7">
        <w:t>gap symbols are excluded</w:t>
      </w:r>
      <w:r w:rsidR="00222C6D" w:rsidRPr="00C157C7">
        <w:t>)</w:t>
      </w:r>
    </w:p>
    <w:p w14:paraId="739AE4D4" w14:textId="0E404518" w:rsidR="006878B7" w:rsidRPr="00C157C7" w:rsidRDefault="00A9373D" w:rsidP="00A9373D">
      <w:pPr>
        <w:autoSpaceDE/>
        <w:autoSpaceDN/>
        <w:adjustRightInd/>
        <w:snapToGrid/>
        <w:spacing w:after="0"/>
        <w:rPr>
          <w:rFonts w:eastAsia="MS Mincho"/>
        </w:rPr>
      </w:pPr>
      <w:r w:rsidRPr="00C157C7">
        <w:rPr>
          <w:b/>
          <w:i/>
          <w:szCs w:val="20"/>
          <w:lang w:eastAsia="ko-KR"/>
        </w:rPr>
        <w:t xml:space="preserve">Proposal </w:t>
      </w:r>
      <w:r w:rsidR="008347D4" w:rsidRPr="00C157C7">
        <w:rPr>
          <w:b/>
          <w:i/>
          <w:szCs w:val="20"/>
          <w:lang w:eastAsia="ko-KR"/>
        </w:rPr>
        <w:t>1</w:t>
      </w:r>
      <w:r w:rsidR="00462558" w:rsidRPr="00C157C7">
        <w:rPr>
          <w:b/>
          <w:i/>
          <w:szCs w:val="20"/>
          <w:lang w:eastAsia="ko-KR"/>
        </w:rPr>
        <w:t>7</w:t>
      </w:r>
      <w:r w:rsidRPr="00C157C7">
        <w:rPr>
          <w:b/>
          <w:i/>
          <w:szCs w:val="20"/>
          <w:lang w:eastAsia="ko-KR"/>
        </w:rPr>
        <w:t>: PSCCH</w:t>
      </w:r>
      <w:r w:rsidRPr="00C157C7" w:rsidDel="00147FD6">
        <w:rPr>
          <w:rFonts w:eastAsia="MS Mincho"/>
          <w:b/>
          <w:i/>
        </w:rPr>
        <w:t xml:space="preserve"> </w:t>
      </w:r>
      <w:r w:rsidR="00E5052A" w:rsidRPr="00C157C7">
        <w:rPr>
          <w:rFonts w:eastAsia="MS Mincho"/>
          <w:b/>
          <w:i/>
        </w:rPr>
        <w:t>transmission</w:t>
      </w:r>
      <w:r w:rsidRPr="00C157C7">
        <w:rPr>
          <w:rFonts w:eastAsia="MS Mincho"/>
          <w:b/>
          <w:i/>
        </w:rPr>
        <w:t xml:space="preserve"> starts from the lowest RB index of a subchannel.</w:t>
      </w:r>
    </w:p>
    <w:p w14:paraId="1849812B" w14:textId="77777777" w:rsidR="006878B7" w:rsidRPr="00C157C7" w:rsidRDefault="006878B7">
      <w:pPr>
        <w:pStyle w:val="Heading2"/>
        <w:rPr>
          <w:lang w:eastAsia="zh-CN"/>
        </w:rPr>
      </w:pPr>
      <w:r w:rsidRPr="00C157C7">
        <w:rPr>
          <w:lang w:eastAsia="zh-CN"/>
        </w:rPr>
        <w:t>S</w:t>
      </w:r>
      <w:r w:rsidRPr="00C157C7">
        <w:rPr>
          <w:rFonts w:hint="eastAsia"/>
          <w:lang w:eastAsia="zh-CN"/>
        </w:rPr>
        <w:t xml:space="preserve">tandalone </w:t>
      </w:r>
      <w:r w:rsidRPr="00C157C7">
        <w:rPr>
          <w:lang w:eastAsia="zh-CN"/>
        </w:rPr>
        <w:t xml:space="preserve">PSCCH and PSSCH multiplexing </w:t>
      </w:r>
    </w:p>
    <w:p w14:paraId="56ED14AE" w14:textId="2320C239" w:rsidR="006878B7" w:rsidRPr="00C157C7" w:rsidRDefault="005E25B2" w:rsidP="006878B7">
      <w:pPr>
        <w:rPr>
          <w:lang w:eastAsia="zh-CN"/>
        </w:rPr>
      </w:pPr>
      <w:r w:rsidRPr="00C157C7">
        <w:rPr>
          <w:rFonts w:eastAsia="MS Mincho"/>
        </w:rPr>
        <w:t>In addition to</w:t>
      </w:r>
      <w:r w:rsidR="00F6244E" w:rsidRPr="00C157C7">
        <w:rPr>
          <w:rFonts w:eastAsia="MS Mincho"/>
        </w:rPr>
        <w:t xml:space="preserve"> a PSCCH </w:t>
      </w:r>
      <w:r w:rsidRPr="00C157C7">
        <w:rPr>
          <w:rFonts w:eastAsia="MS Mincho"/>
        </w:rPr>
        <w:t xml:space="preserve">that </w:t>
      </w:r>
      <w:r w:rsidR="00F6244E" w:rsidRPr="00C157C7">
        <w:rPr>
          <w:rFonts w:eastAsia="MS Mincho"/>
        </w:rPr>
        <w:t>schedules its associated PSSCH within a slot, t</w:t>
      </w:r>
      <w:r w:rsidR="006878B7" w:rsidRPr="00C157C7">
        <w:rPr>
          <w:rFonts w:eastAsia="MS Mincho" w:hint="eastAsia"/>
        </w:rPr>
        <w:t xml:space="preserve">here </w:t>
      </w:r>
      <w:r w:rsidR="006878B7" w:rsidRPr="00C157C7">
        <w:rPr>
          <w:rFonts w:eastAsia="MS Mincho"/>
        </w:rPr>
        <w:t>could</w:t>
      </w:r>
      <w:r w:rsidR="006878B7" w:rsidRPr="00C157C7">
        <w:rPr>
          <w:rFonts w:eastAsia="MS Mincho" w:hint="eastAsia"/>
        </w:rPr>
        <w:t xml:space="preserve"> </w:t>
      </w:r>
      <w:r w:rsidR="006878B7" w:rsidRPr="00C157C7">
        <w:rPr>
          <w:rFonts w:eastAsia="MS Mincho"/>
        </w:rPr>
        <w:t xml:space="preserve">be </w:t>
      </w:r>
      <w:r w:rsidR="009F657F" w:rsidRPr="00C157C7">
        <w:rPr>
          <w:rFonts w:eastAsia="MS Mincho"/>
        </w:rPr>
        <w:t xml:space="preserve">a </w:t>
      </w:r>
      <w:r w:rsidR="006878B7" w:rsidRPr="00C157C7">
        <w:rPr>
          <w:rFonts w:eastAsia="MS Mincho" w:hint="eastAsia"/>
        </w:rPr>
        <w:t xml:space="preserve">case </w:t>
      </w:r>
      <w:r w:rsidR="006878B7" w:rsidRPr="00C157C7">
        <w:rPr>
          <w:rFonts w:eastAsia="MS Mincho"/>
        </w:rPr>
        <w:t>where the PSCCH is not associated with a PSSCH. A</w:t>
      </w:r>
      <w:r w:rsidR="006878B7" w:rsidRPr="00C157C7">
        <w:rPr>
          <w:lang w:eastAsia="zh-CN"/>
        </w:rPr>
        <w:t xml:space="preserve"> standalone PSCCH can be </w:t>
      </w:r>
      <w:r w:rsidR="006878B7" w:rsidRPr="00C157C7">
        <w:rPr>
          <w:rFonts w:eastAsia="MS Mincho"/>
        </w:rPr>
        <w:t xml:space="preserve">used to convey a </w:t>
      </w:r>
      <w:r w:rsidR="006878B7" w:rsidRPr="00C157C7">
        <w:rPr>
          <w:lang w:eastAsia="zh-CN"/>
        </w:rPr>
        <w:t xml:space="preserve">request for SL CSI report transmissions or any other physical layer signaling not </w:t>
      </w:r>
      <w:r w:rsidR="0051483D" w:rsidRPr="00C157C7">
        <w:rPr>
          <w:lang w:eastAsia="zh-CN"/>
        </w:rPr>
        <w:t>needing</w:t>
      </w:r>
      <w:r w:rsidR="006878B7" w:rsidRPr="00C157C7">
        <w:rPr>
          <w:lang w:eastAsia="zh-CN"/>
        </w:rPr>
        <w:t xml:space="preserve"> a </w:t>
      </w:r>
      <w:r w:rsidR="00F6244E" w:rsidRPr="00C157C7">
        <w:rPr>
          <w:lang w:eastAsia="zh-CN"/>
        </w:rPr>
        <w:t xml:space="preserve">sidelink </w:t>
      </w:r>
      <w:r w:rsidR="006878B7" w:rsidRPr="00C157C7">
        <w:rPr>
          <w:lang w:eastAsia="zh-CN"/>
        </w:rPr>
        <w:t xml:space="preserve">grant. In order </w:t>
      </w:r>
      <w:r w:rsidR="00D86BC0" w:rsidRPr="00C157C7">
        <w:rPr>
          <w:lang w:eastAsia="zh-CN"/>
        </w:rPr>
        <w:t xml:space="preserve">not </w:t>
      </w:r>
      <w:r w:rsidR="006878B7" w:rsidRPr="00C157C7">
        <w:rPr>
          <w:lang w:eastAsia="zh-CN"/>
        </w:rPr>
        <w:t xml:space="preserve">to </w:t>
      </w:r>
      <w:r w:rsidR="0051483D" w:rsidRPr="00C157C7">
        <w:rPr>
          <w:lang w:eastAsia="zh-CN"/>
        </w:rPr>
        <w:t xml:space="preserve">require </w:t>
      </w:r>
      <w:r w:rsidR="00D86BC0" w:rsidRPr="00C157C7">
        <w:rPr>
          <w:lang w:eastAsia="zh-CN"/>
        </w:rPr>
        <w:t xml:space="preserve">additional </w:t>
      </w:r>
      <w:r w:rsidR="006878B7" w:rsidRPr="00C157C7">
        <w:rPr>
          <w:lang w:eastAsia="zh-CN"/>
        </w:rPr>
        <w:t xml:space="preserve">blind decodes </w:t>
      </w:r>
      <w:r w:rsidR="00D86BC0" w:rsidRPr="00C157C7">
        <w:rPr>
          <w:lang w:eastAsia="zh-CN"/>
        </w:rPr>
        <w:t xml:space="preserve">at receiving UEs, the resources </w:t>
      </w:r>
      <w:r w:rsidR="006878B7" w:rsidRPr="00C157C7">
        <w:rPr>
          <w:lang w:eastAsia="zh-CN"/>
        </w:rPr>
        <w:t>for standalone PSCCH can b</w:t>
      </w:r>
      <w:r w:rsidR="00D86BC0" w:rsidRPr="00C157C7">
        <w:rPr>
          <w:lang w:eastAsia="zh-CN"/>
        </w:rPr>
        <w:t xml:space="preserve">e separated from resources </w:t>
      </w:r>
      <w:r w:rsidR="006878B7" w:rsidRPr="00C157C7">
        <w:rPr>
          <w:lang w:eastAsia="zh-CN"/>
        </w:rPr>
        <w:t>for PSCCH scheduling PSSCH</w:t>
      </w:r>
      <w:r w:rsidR="006878B7" w:rsidRPr="00C157C7">
        <w:rPr>
          <w:rFonts w:hint="eastAsia"/>
          <w:lang w:eastAsia="zh-CN"/>
        </w:rPr>
        <w:t xml:space="preserve">. </w:t>
      </w:r>
      <w:r w:rsidR="006878B7" w:rsidRPr="00C157C7">
        <w:rPr>
          <w:lang w:eastAsia="zh-CN"/>
        </w:rPr>
        <w:t xml:space="preserve">The standalone PSCCH can be allocated to all OFDM symbols in time domain and a few RBs (as small as </w:t>
      </w:r>
      <w:r w:rsidR="00F6244E" w:rsidRPr="00C157C7">
        <w:rPr>
          <w:lang w:eastAsia="zh-CN"/>
        </w:rPr>
        <w:t>one</w:t>
      </w:r>
      <w:r w:rsidR="006878B7" w:rsidRPr="00C157C7">
        <w:rPr>
          <w:lang w:eastAsia="zh-CN"/>
        </w:rPr>
        <w:t xml:space="preserve"> RB</w:t>
      </w:r>
      <w:r w:rsidR="00D86BC0" w:rsidRPr="00C157C7">
        <w:rPr>
          <w:lang w:eastAsia="zh-CN"/>
        </w:rPr>
        <w:t>, depend on SCI size</w:t>
      </w:r>
      <w:r w:rsidR="006878B7" w:rsidRPr="00C157C7">
        <w:rPr>
          <w:lang w:eastAsia="zh-CN"/>
        </w:rPr>
        <w:t xml:space="preserve">) within dedicated sub-channels in a resource pool, i.e. FDMed with other physical channels within a resource pool, as shown in </w:t>
      </w:r>
      <w:r w:rsidR="00C325FA" w:rsidRPr="00C157C7">
        <w:rPr>
          <w:lang w:eastAsia="zh-CN"/>
        </w:rPr>
        <w:fldChar w:fldCharType="begin"/>
      </w:r>
      <w:r w:rsidR="006878B7" w:rsidRPr="00C157C7">
        <w:rPr>
          <w:lang w:eastAsia="zh-CN"/>
        </w:rPr>
        <w:instrText xml:space="preserve"> REF _Ref533432554 \h </w:instrText>
      </w:r>
      <w:r w:rsidR="00C325FA" w:rsidRPr="00C157C7">
        <w:rPr>
          <w:lang w:eastAsia="zh-CN"/>
        </w:rPr>
      </w:r>
      <w:r w:rsidR="00C325FA" w:rsidRPr="00C157C7">
        <w:rPr>
          <w:lang w:eastAsia="zh-CN"/>
        </w:rPr>
        <w:fldChar w:fldCharType="separate"/>
      </w:r>
      <w:r w:rsidR="00C62200" w:rsidRPr="00C157C7">
        <w:t>Figure 10</w:t>
      </w:r>
      <w:r w:rsidR="00C325FA" w:rsidRPr="00C157C7">
        <w:rPr>
          <w:lang w:eastAsia="zh-CN"/>
        </w:rPr>
        <w:fldChar w:fldCharType="end"/>
      </w:r>
      <w:r w:rsidR="006878B7" w:rsidRPr="00C157C7">
        <w:rPr>
          <w:lang w:eastAsia="zh-CN"/>
        </w:rPr>
        <w:t>.</w:t>
      </w:r>
    </w:p>
    <w:p w14:paraId="603F2AAE" w14:textId="77777777" w:rsidR="006878B7" w:rsidRPr="00C157C7" w:rsidRDefault="004276DC" w:rsidP="006878B7">
      <w:pPr>
        <w:keepNext/>
        <w:jc w:val="center"/>
      </w:pPr>
      <w:r w:rsidRPr="00C157C7">
        <w:rPr>
          <w:lang w:eastAsia="en-GB"/>
        </w:rPr>
        <w:lastRenderedPageBreak/>
        <w:drawing>
          <wp:inline distT="0" distB="0" distL="0" distR="0" wp14:anchorId="3DF9ABA6" wp14:editId="4D664BCF">
            <wp:extent cx="1990353" cy="2044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95045" cy="2049280"/>
                    </a:xfrm>
                    <a:prstGeom prst="rect">
                      <a:avLst/>
                    </a:prstGeom>
                    <a:noFill/>
                    <a:ln>
                      <a:noFill/>
                    </a:ln>
                  </pic:spPr>
                </pic:pic>
              </a:graphicData>
            </a:graphic>
          </wp:inline>
        </w:drawing>
      </w:r>
    </w:p>
    <w:p w14:paraId="72553C62" w14:textId="77777777" w:rsidR="006878B7" w:rsidRPr="00C157C7" w:rsidRDefault="006878B7" w:rsidP="006878B7">
      <w:pPr>
        <w:pStyle w:val="Caption"/>
      </w:pPr>
      <w:bookmarkStart w:id="14" w:name="_Ref533432554"/>
      <w:bookmarkStart w:id="15" w:name="_Ref533432546"/>
      <w:r w:rsidRPr="00C157C7">
        <w:t xml:space="preserve">Figure </w:t>
      </w:r>
      <w:r w:rsidR="00C325FA" w:rsidRPr="00C157C7">
        <w:fldChar w:fldCharType="begin"/>
      </w:r>
      <w:r w:rsidRPr="00C157C7">
        <w:instrText xml:space="preserve"> SEQ Figure \* ARABIC </w:instrText>
      </w:r>
      <w:r w:rsidR="00C325FA" w:rsidRPr="00C157C7">
        <w:fldChar w:fldCharType="separate"/>
      </w:r>
      <w:r w:rsidR="007236E3" w:rsidRPr="00C157C7">
        <w:t>10</w:t>
      </w:r>
      <w:r w:rsidR="00C325FA" w:rsidRPr="00C157C7">
        <w:fldChar w:fldCharType="end"/>
      </w:r>
      <w:bookmarkEnd w:id="14"/>
      <w:r w:rsidRPr="00C157C7">
        <w:t xml:space="preserve"> Standalone PSCCH resource multiplexing</w:t>
      </w:r>
      <w:bookmarkEnd w:id="15"/>
      <w:r w:rsidRPr="00C157C7">
        <w:t xml:space="preserve"> </w:t>
      </w:r>
    </w:p>
    <w:p w14:paraId="4AFA8060" w14:textId="2A2B86C2" w:rsidR="006878B7" w:rsidRPr="00C157C7" w:rsidRDefault="006878B7" w:rsidP="006878B7">
      <w:pPr>
        <w:rPr>
          <w:rFonts w:eastAsia="MS Mincho"/>
        </w:rPr>
      </w:pPr>
      <w:r w:rsidRPr="00C157C7">
        <w:rPr>
          <w:rFonts w:eastAsia="MS Mincho"/>
          <w:b/>
          <w:i/>
        </w:rPr>
        <w:t xml:space="preserve">Proposal </w:t>
      </w:r>
      <w:r w:rsidR="00462558" w:rsidRPr="00C157C7">
        <w:rPr>
          <w:rFonts w:eastAsia="MS Mincho"/>
          <w:b/>
          <w:i/>
        </w:rPr>
        <w:t>18</w:t>
      </w:r>
      <w:r w:rsidRPr="00C157C7">
        <w:rPr>
          <w:rFonts w:eastAsia="MS Mincho"/>
          <w:b/>
          <w:i/>
        </w:rPr>
        <w:t xml:space="preserve">: </w:t>
      </w:r>
      <w:r w:rsidR="004E6308" w:rsidRPr="00C157C7">
        <w:rPr>
          <w:rFonts w:eastAsia="MS Mincho"/>
          <w:b/>
          <w:i/>
        </w:rPr>
        <w:t xml:space="preserve">PSCCH carrying an SCI to trigger feedback, </w:t>
      </w:r>
      <w:r w:rsidRPr="00C157C7">
        <w:rPr>
          <w:rFonts w:eastAsia="MS Mincho"/>
          <w:b/>
          <w:i/>
        </w:rPr>
        <w:t xml:space="preserve">i.e. not scheduling PSSCH, </w:t>
      </w:r>
      <w:r w:rsidR="004E6308" w:rsidRPr="00C157C7">
        <w:rPr>
          <w:rFonts w:eastAsia="MS Mincho"/>
          <w:b/>
          <w:i/>
        </w:rPr>
        <w:t>is</w:t>
      </w:r>
      <w:r w:rsidRPr="00C157C7">
        <w:rPr>
          <w:rFonts w:eastAsia="MS Mincho"/>
          <w:b/>
          <w:i/>
        </w:rPr>
        <w:t xml:space="preserve"> FDMed with other physical channels.</w:t>
      </w:r>
    </w:p>
    <w:p w14:paraId="30A600F7" w14:textId="77777777" w:rsidR="00176280" w:rsidRPr="00C157C7" w:rsidRDefault="00176280" w:rsidP="00176280">
      <w:pPr>
        <w:pStyle w:val="Heading1"/>
        <w:rPr>
          <w:lang w:eastAsia="zh-CN"/>
        </w:rPr>
      </w:pPr>
      <w:r w:rsidRPr="00C157C7">
        <w:rPr>
          <w:lang w:eastAsia="zh-CN"/>
        </w:rPr>
        <w:t>RS design</w:t>
      </w:r>
    </w:p>
    <w:p w14:paraId="668A985F" w14:textId="17E0A44B" w:rsidR="0055285B" w:rsidRPr="00C157C7" w:rsidRDefault="0055285B" w:rsidP="0055285B">
      <w:pPr>
        <w:rPr>
          <w:lang w:eastAsia="zh-CN"/>
        </w:rPr>
      </w:pPr>
      <w:r w:rsidRPr="00C157C7">
        <w:rPr>
          <w:lang w:eastAsia="zh-CN"/>
        </w:rPr>
        <w:t xml:space="preserve">For NR Uu, the DMRS can be front-loaded in order to accelerate the decoding process. This can be reused in NR V2X for cases where lowest latency is required. On the other hand, non-front-loaded DMRS can achieve better performance dealing with high Doppler shifts, without needs of additional DMRS symbols compared to front-loaded DRMS, as shown </w:t>
      </w:r>
      <w:r w:rsidR="00B204DE" w:rsidRPr="00C157C7">
        <w:rPr>
          <w:lang w:eastAsia="zh-CN"/>
        </w:rPr>
        <w:t xml:space="preserve">in out link-level simulations </w:t>
      </w:r>
      <w:r w:rsidR="00B204DE" w:rsidRPr="00C157C7">
        <w:rPr>
          <w:lang w:eastAsia="zh-CN"/>
        </w:rPr>
        <w:fldChar w:fldCharType="begin"/>
      </w:r>
      <w:r w:rsidR="00B204DE" w:rsidRPr="00C157C7">
        <w:rPr>
          <w:lang w:eastAsia="zh-CN"/>
        </w:rPr>
        <w:instrText xml:space="preserve"> REF _Ref536625404 \n \h </w:instrText>
      </w:r>
      <w:r w:rsidR="00B204DE" w:rsidRPr="00C157C7">
        <w:rPr>
          <w:lang w:eastAsia="zh-CN"/>
        </w:rPr>
      </w:r>
      <w:r w:rsidR="00B204DE" w:rsidRPr="00C157C7">
        <w:rPr>
          <w:lang w:eastAsia="zh-CN"/>
        </w:rPr>
        <w:fldChar w:fldCharType="separate"/>
      </w:r>
      <w:r w:rsidR="00B204DE" w:rsidRPr="00C157C7">
        <w:rPr>
          <w:lang w:eastAsia="zh-CN"/>
        </w:rPr>
        <w:t>[11]</w:t>
      </w:r>
      <w:r w:rsidR="00B204DE" w:rsidRPr="00C157C7">
        <w:rPr>
          <w:lang w:eastAsia="zh-CN"/>
        </w:rPr>
        <w:fldChar w:fldCharType="end"/>
      </w:r>
      <w:r w:rsidRPr="00C157C7">
        <w:rPr>
          <w:lang w:eastAsia="zh-CN"/>
        </w:rPr>
        <w:t>.</w:t>
      </w:r>
    </w:p>
    <w:p w14:paraId="6155B4BA" w14:textId="66CB6967" w:rsidR="0055285B" w:rsidRPr="00C157C7" w:rsidRDefault="0055285B" w:rsidP="0055285B">
      <w:pPr>
        <w:rPr>
          <w:b/>
          <w:i/>
        </w:rPr>
      </w:pPr>
      <w:r w:rsidRPr="00C157C7">
        <w:rPr>
          <w:b/>
          <w:i/>
          <w:lang w:eastAsia="zh-CN"/>
        </w:rPr>
        <w:t>Proposal 1</w:t>
      </w:r>
      <w:r w:rsidR="00A434F3" w:rsidRPr="00C157C7">
        <w:rPr>
          <w:b/>
          <w:i/>
          <w:lang w:eastAsia="zh-CN"/>
        </w:rPr>
        <w:t>9</w:t>
      </w:r>
      <w:r w:rsidRPr="00C157C7">
        <w:rPr>
          <w:b/>
          <w:i/>
          <w:lang w:eastAsia="zh-CN"/>
        </w:rPr>
        <w:t>: For PSSCH, both front-loaded DMRS and non-front DMRS are supported.</w:t>
      </w:r>
    </w:p>
    <w:p w14:paraId="4657556C" w14:textId="7858B866" w:rsidR="007B4C7D" w:rsidRPr="00C157C7" w:rsidRDefault="007B4C7D" w:rsidP="0055285B">
      <w:pPr>
        <w:rPr>
          <w:lang w:eastAsia="zh-CN"/>
        </w:rPr>
      </w:pPr>
      <w:r w:rsidRPr="00C157C7">
        <w:rPr>
          <w:lang w:eastAsia="zh-CN"/>
        </w:rPr>
        <w:t>When a resource pool will be used by a mixture of unicast, groupcast, and broadcast as well as different V2X services, it should be possible to support multiple DMRS patterns in the time domain for that pool. When the resource pool is a pool of time-frequency resource patterns (TFRPs), each TFRP can be associated to just one DMRS pattern according to the traffic it is designed for. Suitable allocation of TFRPs is able to handle a wide range of services and vehicular radio environments.</w:t>
      </w:r>
    </w:p>
    <w:p w14:paraId="3A48079C" w14:textId="5403C536" w:rsidR="007B4C7D" w:rsidRPr="00C157C7" w:rsidRDefault="007B4C7D" w:rsidP="007B4C7D">
      <w:pPr>
        <w:rPr>
          <w:lang w:eastAsia="zh-CN"/>
        </w:rPr>
      </w:pPr>
      <w:r w:rsidRPr="00C157C7">
        <w:rPr>
          <w:b/>
          <w:i/>
          <w:lang w:eastAsia="zh-CN"/>
        </w:rPr>
        <w:t xml:space="preserve">Proposal </w:t>
      </w:r>
      <w:r w:rsidR="008857CD" w:rsidRPr="00C157C7">
        <w:rPr>
          <w:b/>
          <w:i/>
          <w:lang w:eastAsia="zh-CN"/>
        </w:rPr>
        <w:t>20</w:t>
      </w:r>
      <w:r w:rsidRPr="00C157C7">
        <w:rPr>
          <w:b/>
          <w:i/>
          <w:lang w:eastAsia="zh-CN"/>
        </w:rPr>
        <w:t>: In a resource pool of TFRPs, a DMRS pattern is (pre-)configured for each TFRP.</w:t>
      </w:r>
    </w:p>
    <w:p w14:paraId="21D431B9" w14:textId="718E84C6" w:rsidR="0055285B" w:rsidRPr="00C157C7" w:rsidRDefault="007B4C7D" w:rsidP="0055285B">
      <w:pPr>
        <w:rPr>
          <w:lang w:eastAsia="zh-CN"/>
        </w:rPr>
      </w:pPr>
      <w:r w:rsidRPr="00C157C7">
        <w:rPr>
          <w:lang w:eastAsia="zh-CN"/>
        </w:rPr>
        <w:t xml:space="preserve">In [10] we show link level simulations which show that Type-1 and Type-2 DMRS configurations from Uu </w:t>
      </w:r>
      <w:r w:rsidR="008857CD" w:rsidRPr="00C157C7">
        <w:rPr>
          <w:lang w:eastAsia="zh-CN"/>
        </w:rPr>
        <w:t>should both be supported, so that when there is no difference in their performance, such as in 60 kHz SCS at moderate UE speed, Type-2 can be used and allow multiplexing of DMRS with data.</w:t>
      </w:r>
    </w:p>
    <w:p w14:paraId="2E9A5AA4" w14:textId="364F5B4B" w:rsidR="00A434F3" w:rsidRPr="00C157C7" w:rsidRDefault="0055285B" w:rsidP="00882B73">
      <w:pPr>
        <w:rPr>
          <w:rFonts w:eastAsia="MS Mincho"/>
        </w:rPr>
      </w:pPr>
      <w:r w:rsidRPr="00C157C7">
        <w:rPr>
          <w:b/>
          <w:i/>
          <w:lang w:eastAsia="zh-CN"/>
        </w:rPr>
        <w:t>Proposal 2</w:t>
      </w:r>
      <w:r w:rsidR="008857CD" w:rsidRPr="00C157C7">
        <w:rPr>
          <w:b/>
          <w:i/>
          <w:lang w:eastAsia="zh-CN"/>
        </w:rPr>
        <w:t>1</w:t>
      </w:r>
      <w:r w:rsidRPr="00C157C7">
        <w:rPr>
          <w:b/>
          <w:i/>
          <w:lang w:eastAsia="zh-CN"/>
        </w:rPr>
        <w:t xml:space="preserve">: The DMRS pattern of PSSCH </w:t>
      </w:r>
      <w:r w:rsidR="001333EE" w:rsidRPr="00C157C7">
        <w:rPr>
          <w:rFonts w:eastAsia="MS Mincho"/>
          <w:b/>
          <w:i/>
        </w:rPr>
        <w:t>i</w:t>
      </w:r>
      <w:r w:rsidR="00A434F3" w:rsidRPr="00C157C7">
        <w:rPr>
          <w:rFonts w:eastAsia="MS Mincho"/>
          <w:b/>
          <w:i/>
        </w:rPr>
        <w:t xml:space="preserve">n frequency domain </w:t>
      </w:r>
      <w:r w:rsidR="00B204DE" w:rsidRPr="00C157C7">
        <w:rPr>
          <w:rFonts w:eastAsia="MS Mincho"/>
          <w:b/>
          <w:i/>
        </w:rPr>
        <w:t xml:space="preserve">supports </w:t>
      </w:r>
      <w:r w:rsidR="00A434F3" w:rsidRPr="00C157C7">
        <w:rPr>
          <w:rFonts w:eastAsia="MS Mincho"/>
          <w:b/>
          <w:i/>
        </w:rPr>
        <w:t>the two DMRS configuration types i</w:t>
      </w:r>
      <w:r w:rsidR="00B204DE" w:rsidRPr="00C157C7">
        <w:rPr>
          <w:rFonts w:eastAsia="MS Mincho"/>
          <w:b/>
          <w:i/>
        </w:rPr>
        <w:t xml:space="preserve">n NR Uu, </w:t>
      </w:r>
      <w:r w:rsidR="00A434F3" w:rsidRPr="00C157C7">
        <w:rPr>
          <w:rFonts w:eastAsia="MS Mincho"/>
          <w:b/>
          <w:i/>
        </w:rPr>
        <w:t>with Type-1 DMRS is configured at least for 60</w:t>
      </w:r>
      <w:r w:rsidR="001333EE" w:rsidRPr="00C157C7">
        <w:rPr>
          <w:rFonts w:eastAsia="MS Mincho"/>
          <w:b/>
          <w:i/>
        </w:rPr>
        <w:t xml:space="preserve"> </w:t>
      </w:r>
      <w:r w:rsidR="00A434F3" w:rsidRPr="00C157C7">
        <w:rPr>
          <w:rFonts w:eastAsia="MS Mincho"/>
          <w:b/>
          <w:i/>
        </w:rPr>
        <w:t>kHz and type-2 DMRS is configured at least for 15kHz and 30kHz</w:t>
      </w:r>
      <w:r w:rsidR="00A434F3" w:rsidRPr="00C157C7">
        <w:rPr>
          <w:rFonts w:eastAsia="MS Mincho"/>
        </w:rPr>
        <w:t>.</w:t>
      </w:r>
    </w:p>
    <w:p w14:paraId="72940869" w14:textId="168C7C74" w:rsidR="00A434F3" w:rsidRPr="00C157C7" w:rsidRDefault="00C16D2F" w:rsidP="00176280">
      <w:pPr>
        <w:rPr>
          <w:rFonts w:eastAsia="MS Mincho"/>
        </w:rPr>
      </w:pPr>
      <w:r w:rsidRPr="00C157C7">
        <w:rPr>
          <w:lang w:eastAsia="zh-CN"/>
        </w:rPr>
        <w:t>The reliability of DRMS for PSSCH is important to support NR</w:t>
      </w:r>
      <w:r w:rsidR="00B204DE" w:rsidRPr="00C157C7">
        <w:rPr>
          <w:lang w:eastAsia="zh-CN"/>
        </w:rPr>
        <w:t xml:space="preserve"> V2X</w:t>
      </w:r>
      <w:r w:rsidRPr="00C157C7">
        <w:rPr>
          <w:lang w:eastAsia="zh-CN"/>
        </w:rPr>
        <w:t xml:space="preserve"> advanced services, and this is similar to the case for DMRS for </w:t>
      </w:r>
      <w:r w:rsidR="00B204DE" w:rsidRPr="00C157C7">
        <w:rPr>
          <w:lang w:eastAsia="zh-CN"/>
        </w:rPr>
        <w:t xml:space="preserve">NR </w:t>
      </w:r>
      <w:r w:rsidRPr="00C157C7">
        <w:rPr>
          <w:lang w:eastAsia="zh-CN"/>
        </w:rPr>
        <w:t>PDCCH. Similarly, DMRS for PSFCH design can use DMRS for</w:t>
      </w:r>
      <w:r w:rsidR="00B204DE" w:rsidRPr="00C157C7">
        <w:rPr>
          <w:lang w:eastAsia="zh-CN"/>
        </w:rPr>
        <w:t xml:space="preserve"> NR</w:t>
      </w:r>
      <w:r w:rsidRPr="00C157C7">
        <w:rPr>
          <w:lang w:eastAsia="zh-CN"/>
        </w:rPr>
        <w:t xml:space="preserve"> PUCCH design </w:t>
      </w:r>
      <w:r w:rsidR="00B204DE" w:rsidRPr="00C157C7">
        <w:rPr>
          <w:lang w:eastAsia="zh-CN"/>
        </w:rPr>
        <w:t>as a starting point, whilst some simplifications and modifications should be considered.</w:t>
      </w:r>
    </w:p>
    <w:p w14:paraId="199FFCFF" w14:textId="1D6E2D95" w:rsidR="00B204DE" w:rsidRPr="00C157C7" w:rsidRDefault="00A434F3" w:rsidP="00A434F3">
      <w:pPr>
        <w:rPr>
          <w:b/>
          <w:i/>
          <w:lang w:eastAsia="zh-CN"/>
        </w:rPr>
      </w:pPr>
      <w:r w:rsidRPr="00C157C7">
        <w:rPr>
          <w:b/>
          <w:i/>
          <w:lang w:eastAsia="zh-CN"/>
        </w:rPr>
        <w:t xml:space="preserve">Proposal </w:t>
      </w:r>
      <w:r w:rsidR="00C16D2F" w:rsidRPr="00C157C7">
        <w:rPr>
          <w:b/>
          <w:i/>
          <w:lang w:eastAsia="zh-CN"/>
        </w:rPr>
        <w:t>2</w:t>
      </w:r>
      <w:r w:rsidR="008857CD" w:rsidRPr="00C157C7">
        <w:rPr>
          <w:b/>
          <w:i/>
          <w:lang w:eastAsia="zh-CN"/>
        </w:rPr>
        <w:t>2</w:t>
      </w:r>
      <w:r w:rsidRPr="00C157C7">
        <w:rPr>
          <w:b/>
          <w:i/>
          <w:lang w:eastAsia="zh-CN"/>
        </w:rPr>
        <w:t xml:space="preserve">: </w:t>
      </w:r>
    </w:p>
    <w:p w14:paraId="404D2250" w14:textId="29B98F84" w:rsidR="00A434F3" w:rsidRPr="00C157C7" w:rsidRDefault="00A434F3" w:rsidP="00B204DE">
      <w:pPr>
        <w:pStyle w:val="ListParagraph"/>
        <w:widowControl w:val="0"/>
        <w:numPr>
          <w:ilvl w:val="0"/>
          <w:numId w:val="3"/>
        </w:numPr>
        <w:overflowPunct w:val="0"/>
        <w:snapToGrid/>
        <w:spacing w:before="80" w:after="80"/>
        <w:jc w:val="left"/>
        <w:textAlignment w:val="baseline"/>
        <w:rPr>
          <w:rFonts w:eastAsia="MS Mincho"/>
          <w:b/>
          <w:i/>
        </w:rPr>
      </w:pPr>
      <w:r w:rsidRPr="00C157C7">
        <w:rPr>
          <w:rFonts w:eastAsia="MS Mincho"/>
          <w:b/>
          <w:i/>
        </w:rPr>
        <w:t>The PSCCH DMRS can reuse the design of DMRS in NR Uu PDCCH.</w:t>
      </w:r>
    </w:p>
    <w:p w14:paraId="3413A53F" w14:textId="22A3ED3F" w:rsidR="00A434F3" w:rsidRPr="00C157C7" w:rsidRDefault="00A434F3" w:rsidP="00176280">
      <w:pPr>
        <w:pStyle w:val="ListParagraph"/>
        <w:widowControl w:val="0"/>
        <w:numPr>
          <w:ilvl w:val="0"/>
          <w:numId w:val="3"/>
        </w:numPr>
        <w:overflowPunct w:val="0"/>
        <w:snapToGrid/>
        <w:spacing w:before="80" w:after="80"/>
        <w:jc w:val="left"/>
        <w:textAlignment w:val="baseline"/>
        <w:rPr>
          <w:rFonts w:eastAsia="MS Mincho"/>
          <w:b/>
          <w:i/>
        </w:rPr>
      </w:pPr>
      <w:r w:rsidRPr="00C157C7">
        <w:rPr>
          <w:rFonts w:eastAsia="MS Mincho"/>
          <w:b/>
          <w:i/>
        </w:rPr>
        <w:t>The PSFCH</w:t>
      </w:r>
      <w:r w:rsidR="00B204DE" w:rsidRPr="00C157C7">
        <w:rPr>
          <w:rFonts w:eastAsia="MS Mincho"/>
          <w:b/>
          <w:i/>
        </w:rPr>
        <w:t xml:space="preserve"> DMRS</w:t>
      </w:r>
      <w:r w:rsidRPr="00C157C7">
        <w:rPr>
          <w:rFonts w:eastAsia="MS Mincho"/>
          <w:b/>
          <w:i/>
        </w:rPr>
        <w:t xml:space="preserve"> is based on </w:t>
      </w:r>
      <w:r w:rsidR="00B204DE" w:rsidRPr="00C157C7">
        <w:rPr>
          <w:rFonts w:eastAsia="MS Mincho"/>
          <w:b/>
          <w:i/>
        </w:rPr>
        <w:t>the design of DMRS in NR Uu PDCCH, with consideration of</w:t>
      </w:r>
      <w:r w:rsidRPr="00C157C7">
        <w:rPr>
          <w:rFonts w:eastAsia="MS Mincho"/>
          <w:b/>
          <w:i/>
        </w:rPr>
        <w:t xml:space="preserve"> some simplifications and modifications</w:t>
      </w:r>
      <w:r w:rsidR="00B204DE" w:rsidRPr="00C157C7">
        <w:rPr>
          <w:rFonts w:eastAsia="MS Mincho"/>
          <w:b/>
          <w:i/>
        </w:rPr>
        <w:t>.</w:t>
      </w:r>
    </w:p>
    <w:p w14:paraId="237AFAAE" w14:textId="2D067E4F" w:rsidR="00A1759A" w:rsidRPr="00C157C7" w:rsidRDefault="00176280" w:rsidP="00176280">
      <w:pPr>
        <w:rPr>
          <w:lang w:eastAsia="zh-CN"/>
        </w:rPr>
      </w:pPr>
      <w:r w:rsidRPr="00C157C7">
        <w:rPr>
          <w:rFonts w:eastAsia="MS Mincho"/>
        </w:rPr>
        <w:t xml:space="preserve">NR sidelink also supports unicast and groupcast at physical layer, where the sidelink channels between the paired UEs for unicast and group UEs for groupcast can be properly estimated to provide better spectrum efficiency. </w:t>
      </w:r>
      <w:r w:rsidR="00472103" w:rsidRPr="00C157C7">
        <w:rPr>
          <w:rFonts w:eastAsia="MS Mincho"/>
        </w:rPr>
        <w:t>Thus</w:t>
      </w:r>
      <w:r w:rsidRPr="00C157C7">
        <w:rPr>
          <w:rFonts w:eastAsia="MS Mincho"/>
        </w:rPr>
        <w:t>,</w:t>
      </w:r>
      <w:r w:rsidR="00472103" w:rsidRPr="00C157C7">
        <w:rPr>
          <w:rFonts w:eastAsia="MS Mincho"/>
        </w:rPr>
        <w:t xml:space="preserve"> an</w:t>
      </w:r>
      <w:r w:rsidRPr="00C157C7">
        <w:rPr>
          <w:rFonts w:eastAsia="MS Mincho"/>
        </w:rPr>
        <w:t xml:space="preserve"> NR sidelink channel state information reference signal (SL CSI-RS) should be </w:t>
      </w:r>
      <w:r w:rsidR="00472103" w:rsidRPr="00C157C7">
        <w:rPr>
          <w:rFonts w:eastAsia="MS Mincho"/>
        </w:rPr>
        <w:t xml:space="preserve">designed. </w:t>
      </w:r>
      <w:r w:rsidR="00C16D2F" w:rsidRPr="00C157C7">
        <w:rPr>
          <w:lang w:eastAsia="zh-CN"/>
        </w:rPr>
        <w:t xml:space="preserve">The design of SL CSI-RS can be, in part, based on the CSI-RS for NR Uu, and also adopt some certain features from the SRS design for NR Uu. </w:t>
      </w:r>
      <w:r w:rsidR="00C16D2F" w:rsidRPr="00C157C7">
        <w:rPr>
          <w:rFonts w:eastAsia="MS Mincho"/>
        </w:rPr>
        <w:t>SL-</w:t>
      </w:r>
      <w:r w:rsidRPr="00C157C7">
        <w:rPr>
          <w:rFonts w:eastAsia="MS Mincho"/>
        </w:rPr>
        <w:t>TRS are needed considering the dynami</w:t>
      </w:r>
      <w:r w:rsidR="00A434F3" w:rsidRPr="00C157C7">
        <w:rPr>
          <w:rFonts w:eastAsia="MS Mincho"/>
        </w:rPr>
        <w:t>cs of the vehicular channel</w:t>
      </w:r>
      <w:r w:rsidR="00C16D2F" w:rsidRPr="00C157C7">
        <w:rPr>
          <w:rFonts w:eastAsia="MS Mincho"/>
        </w:rPr>
        <w:t xml:space="preserve">, can be designed based on NR Uu, </w:t>
      </w:r>
      <w:r w:rsidR="00C16D2F" w:rsidRPr="00C157C7">
        <w:rPr>
          <w:lang w:eastAsia="zh-CN"/>
        </w:rPr>
        <w:t>configured as a CSI-RS resource set.</w:t>
      </w:r>
      <w:r w:rsidR="00A434F3" w:rsidRPr="00C157C7">
        <w:rPr>
          <w:rFonts w:eastAsia="MS Mincho"/>
        </w:rPr>
        <w:t xml:space="preserve"> </w:t>
      </w:r>
      <w:r w:rsidRPr="00C157C7">
        <w:rPr>
          <w:rFonts w:eastAsia="MS Mincho"/>
        </w:rPr>
        <w:t>PT-RS</w:t>
      </w:r>
      <w:r w:rsidR="00A434F3" w:rsidRPr="00C157C7">
        <w:rPr>
          <w:rFonts w:eastAsia="MS Mincho"/>
        </w:rPr>
        <w:t xml:space="preserve"> for tracking phase variations is necessary</w:t>
      </w:r>
      <w:r w:rsidR="00C16D2F" w:rsidRPr="00C157C7">
        <w:rPr>
          <w:rFonts w:eastAsia="MS Mincho"/>
        </w:rPr>
        <w:t xml:space="preserve"> in FR2</w:t>
      </w:r>
      <w:r w:rsidR="00A434F3" w:rsidRPr="00C157C7">
        <w:rPr>
          <w:rFonts w:eastAsia="MS Mincho"/>
        </w:rPr>
        <w:t xml:space="preserve">, however for sidelink transmission in FR1, </w:t>
      </w:r>
      <w:r w:rsidR="00C16D2F" w:rsidRPr="00C157C7">
        <w:rPr>
          <w:rFonts w:eastAsia="MS Mincho"/>
        </w:rPr>
        <w:t>it may</w:t>
      </w:r>
      <w:r w:rsidR="00A434F3" w:rsidRPr="00C157C7">
        <w:rPr>
          <w:rFonts w:eastAsia="MS Mincho"/>
        </w:rPr>
        <w:t xml:space="preserve"> not </w:t>
      </w:r>
      <w:r w:rsidR="00C16D2F" w:rsidRPr="00C157C7">
        <w:rPr>
          <w:rFonts w:eastAsia="MS Mincho"/>
        </w:rPr>
        <w:t>be</w:t>
      </w:r>
      <w:r w:rsidR="00A434F3" w:rsidRPr="00C157C7">
        <w:rPr>
          <w:rFonts w:eastAsia="MS Mincho"/>
        </w:rPr>
        <w:t xml:space="preserve"> needed since the DMRS can be configured with high density in both time domain and frequency domain </w:t>
      </w:r>
      <w:r w:rsidR="00C16D2F" w:rsidRPr="00C157C7">
        <w:rPr>
          <w:rFonts w:eastAsia="MS Mincho"/>
        </w:rPr>
        <w:lastRenderedPageBreak/>
        <w:t>and</w:t>
      </w:r>
      <w:r w:rsidR="00A434F3" w:rsidRPr="00C157C7">
        <w:rPr>
          <w:rFonts w:eastAsia="MS Mincho"/>
        </w:rPr>
        <w:t xml:space="preserve"> TRS can also be configured.</w:t>
      </w:r>
      <w:r w:rsidRPr="00C157C7">
        <w:rPr>
          <w:rFonts w:eastAsia="MS Mincho"/>
        </w:rPr>
        <w:t xml:space="preserve"> </w:t>
      </w:r>
      <w:r w:rsidRPr="00C157C7">
        <w:t xml:space="preserve">SRS are not proposed in addition to CSI-RS on the assumption </w:t>
      </w:r>
      <w:r w:rsidR="003815D8" w:rsidRPr="00C157C7">
        <w:t xml:space="preserve">that </w:t>
      </w:r>
      <w:r w:rsidRPr="00C157C7">
        <w:t>their function can be incorpora</w:t>
      </w:r>
      <w:r w:rsidR="003815D8" w:rsidRPr="00C157C7">
        <w:t>ted into the SL CSI-RS desig</w:t>
      </w:r>
      <w:r w:rsidR="00472103" w:rsidRPr="00C157C7">
        <w:t>n. A</w:t>
      </w:r>
      <w:r w:rsidRPr="00C157C7">
        <w:t xml:space="preserve">n explicit AGC training signal is not needed since the same principles as LTE-V can be used. </w:t>
      </w:r>
    </w:p>
    <w:p w14:paraId="3FEF9DC8" w14:textId="01FC05BB" w:rsidR="00176280" w:rsidRPr="00C157C7" w:rsidRDefault="00176280" w:rsidP="00176280">
      <w:r w:rsidRPr="00C157C7">
        <w:t>We discuss reference signals in detail</w:t>
      </w:r>
      <w:r w:rsidR="00A86227" w:rsidRPr="00C157C7">
        <w:t>s</w:t>
      </w:r>
      <w:r w:rsidRPr="00C157C7">
        <w:t xml:space="preserve"> in</w:t>
      </w:r>
      <w:r w:rsidR="00B204DE" w:rsidRPr="00C157C7">
        <w:t xml:space="preserve"> </w:t>
      </w:r>
      <w:r w:rsidR="00B204DE" w:rsidRPr="00C157C7">
        <w:fldChar w:fldCharType="begin"/>
      </w:r>
      <w:r w:rsidR="00B204DE" w:rsidRPr="00C157C7">
        <w:instrText xml:space="preserve"> REF _Ref532975492 \n \h </w:instrText>
      </w:r>
      <w:r w:rsidR="00B204DE" w:rsidRPr="00C157C7">
        <w:fldChar w:fldCharType="separate"/>
      </w:r>
      <w:r w:rsidR="00B204DE" w:rsidRPr="00C157C7">
        <w:t>[10]</w:t>
      </w:r>
      <w:r w:rsidR="00B204DE" w:rsidRPr="00C157C7">
        <w:fldChar w:fldCharType="end"/>
      </w:r>
      <w:r w:rsidRPr="00C157C7">
        <w:t>.</w:t>
      </w:r>
    </w:p>
    <w:p w14:paraId="6684E0D0" w14:textId="6D28618E" w:rsidR="00472103" w:rsidRPr="00C157C7" w:rsidRDefault="00176280" w:rsidP="00176280">
      <w:r w:rsidRPr="00C157C7">
        <w:rPr>
          <w:b/>
          <w:i/>
          <w:lang w:eastAsia="zh-CN"/>
        </w:rPr>
        <w:t xml:space="preserve">Proposal </w:t>
      </w:r>
      <w:r w:rsidR="00B204DE" w:rsidRPr="00C157C7">
        <w:rPr>
          <w:b/>
          <w:i/>
          <w:lang w:eastAsia="zh-CN"/>
        </w:rPr>
        <w:t>2</w:t>
      </w:r>
      <w:r w:rsidR="008857CD" w:rsidRPr="00C157C7">
        <w:rPr>
          <w:b/>
          <w:i/>
          <w:lang w:eastAsia="zh-CN"/>
        </w:rPr>
        <w:t>3</w:t>
      </w:r>
      <w:r w:rsidRPr="00C157C7">
        <w:rPr>
          <w:b/>
          <w:i/>
          <w:lang w:eastAsia="zh-CN"/>
        </w:rPr>
        <w:t>:</w:t>
      </w:r>
    </w:p>
    <w:p w14:paraId="12B17FA1" w14:textId="700FAFFD" w:rsidR="00472103" w:rsidRPr="00C157C7" w:rsidRDefault="00176280" w:rsidP="003B367A">
      <w:pPr>
        <w:pStyle w:val="ListParagraph"/>
        <w:widowControl w:val="0"/>
        <w:numPr>
          <w:ilvl w:val="0"/>
          <w:numId w:val="3"/>
        </w:numPr>
        <w:overflowPunct w:val="0"/>
        <w:snapToGrid/>
        <w:spacing w:before="80" w:after="80"/>
        <w:jc w:val="left"/>
        <w:textAlignment w:val="baseline"/>
        <w:rPr>
          <w:rFonts w:eastAsia="MS Mincho"/>
          <w:b/>
          <w:i/>
        </w:rPr>
      </w:pPr>
      <w:r w:rsidRPr="00C157C7">
        <w:rPr>
          <w:rFonts w:eastAsia="MS Mincho"/>
          <w:b/>
          <w:i/>
        </w:rPr>
        <w:t>CSI-RS</w:t>
      </w:r>
      <w:r w:rsidR="00142F03" w:rsidRPr="00C157C7">
        <w:rPr>
          <w:rFonts w:eastAsia="MS Mincho"/>
          <w:b/>
          <w:i/>
        </w:rPr>
        <w:t xml:space="preserve"> (incl.</w:t>
      </w:r>
      <w:r w:rsidRPr="00C157C7">
        <w:rPr>
          <w:rFonts w:eastAsia="MS Mincho"/>
          <w:b/>
          <w:i/>
        </w:rPr>
        <w:t xml:space="preserve"> TRS</w:t>
      </w:r>
      <w:r w:rsidR="00142F03" w:rsidRPr="00C157C7">
        <w:rPr>
          <w:rFonts w:eastAsia="MS Mincho"/>
          <w:b/>
          <w:i/>
        </w:rPr>
        <w:t>)</w:t>
      </w:r>
      <w:r w:rsidR="00A434F3" w:rsidRPr="00C157C7">
        <w:rPr>
          <w:rFonts w:eastAsia="MS Mincho"/>
          <w:b/>
          <w:i/>
        </w:rPr>
        <w:t xml:space="preserve"> </w:t>
      </w:r>
      <w:r w:rsidRPr="00C157C7">
        <w:rPr>
          <w:rFonts w:eastAsia="MS Mincho"/>
          <w:b/>
          <w:i/>
        </w:rPr>
        <w:t xml:space="preserve">are </w:t>
      </w:r>
      <w:r w:rsidR="00472103" w:rsidRPr="00C157C7">
        <w:rPr>
          <w:rFonts w:eastAsia="MS Mincho"/>
          <w:b/>
          <w:i/>
        </w:rPr>
        <w:t>needed for sidelink transmission</w:t>
      </w:r>
    </w:p>
    <w:p w14:paraId="3E7A04D4" w14:textId="53319261" w:rsidR="00176280" w:rsidRPr="00C157C7" w:rsidRDefault="00176280" w:rsidP="003B367A">
      <w:pPr>
        <w:pStyle w:val="ListParagraph"/>
        <w:widowControl w:val="0"/>
        <w:numPr>
          <w:ilvl w:val="0"/>
          <w:numId w:val="3"/>
        </w:numPr>
        <w:overflowPunct w:val="0"/>
        <w:snapToGrid/>
        <w:spacing w:before="80" w:after="80"/>
        <w:jc w:val="left"/>
        <w:textAlignment w:val="baseline"/>
        <w:rPr>
          <w:rFonts w:eastAsia="MS Mincho"/>
          <w:b/>
          <w:i/>
        </w:rPr>
      </w:pPr>
      <w:r w:rsidRPr="00C157C7">
        <w:rPr>
          <w:rFonts w:eastAsia="MS Mincho"/>
          <w:b/>
          <w:i/>
        </w:rPr>
        <w:t>SL-SRS</w:t>
      </w:r>
      <w:r w:rsidR="00A434F3" w:rsidRPr="00C157C7">
        <w:rPr>
          <w:rFonts w:eastAsia="MS Mincho"/>
          <w:b/>
          <w:i/>
        </w:rPr>
        <w:t>, SL-PT-RS in FR1</w:t>
      </w:r>
      <w:r w:rsidR="003F5F00" w:rsidRPr="00C157C7">
        <w:rPr>
          <w:rFonts w:eastAsia="MS Mincho"/>
          <w:b/>
          <w:i/>
        </w:rPr>
        <w:t>,</w:t>
      </w:r>
      <w:r w:rsidRPr="00C157C7">
        <w:rPr>
          <w:rFonts w:eastAsia="MS Mincho"/>
          <w:b/>
          <w:i/>
        </w:rPr>
        <w:t xml:space="preserve"> and an explicit AGC training signal are not supported.</w:t>
      </w:r>
    </w:p>
    <w:p w14:paraId="6A17FB7A" w14:textId="77777777" w:rsidR="00157FC3" w:rsidRPr="00C157C7" w:rsidRDefault="00747F48" w:rsidP="00FA50BD">
      <w:pPr>
        <w:pStyle w:val="Heading1"/>
        <w:rPr>
          <w:lang w:eastAsia="zh-CN"/>
        </w:rPr>
      </w:pPr>
      <w:r w:rsidRPr="00C157C7">
        <w:rPr>
          <w:lang w:eastAsia="zh-CN"/>
        </w:rPr>
        <w:t>Conclusion</w:t>
      </w:r>
      <w:r w:rsidR="006B1FD5" w:rsidRPr="00C157C7">
        <w:rPr>
          <w:lang w:eastAsia="zh-CN"/>
        </w:rPr>
        <w:t>s</w:t>
      </w:r>
    </w:p>
    <w:p w14:paraId="35175595" w14:textId="3232C2B7" w:rsidR="00F02D8D" w:rsidRPr="00C157C7" w:rsidRDefault="00F02D8D" w:rsidP="000F76B5">
      <w:pPr>
        <w:contextualSpacing/>
        <w:rPr>
          <w:rFonts w:eastAsia="MS Mincho"/>
        </w:rPr>
      </w:pPr>
      <w:r w:rsidRPr="00C157C7">
        <w:rPr>
          <w:rFonts w:eastAsia="MS Mincho"/>
        </w:rPr>
        <w:t>This contribution has provided our view on sidelink physical layer structure for NR V2X:</w:t>
      </w:r>
    </w:p>
    <w:p w14:paraId="293BA214" w14:textId="77777777" w:rsidR="00462558" w:rsidRPr="00C157C7" w:rsidRDefault="00462558" w:rsidP="00462558">
      <w:pPr>
        <w:rPr>
          <w:rFonts w:eastAsia="MS Mincho"/>
          <w:b/>
          <w:i/>
        </w:rPr>
      </w:pPr>
      <w:bookmarkStart w:id="16" w:name="_Ref124589665"/>
      <w:bookmarkStart w:id="17" w:name="_Ref71620620"/>
      <w:bookmarkStart w:id="18" w:name="_Ref124671424"/>
    </w:p>
    <w:p w14:paraId="6FC59701" w14:textId="77777777" w:rsidR="00462558" w:rsidRPr="00C157C7" w:rsidRDefault="00462558" w:rsidP="00462558">
      <w:pPr>
        <w:widowControl w:val="0"/>
        <w:overflowPunct w:val="0"/>
        <w:snapToGrid/>
        <w:spacing w:before="80" w:after="80"/>
        <w:textAlignment w:val="baseline"/>
        <w:rPr>
          <w:b/>
          <w:i/>
        </w:rPr>
      </w:pPr>
      <w:r w:rsidRPr="00C157C7">
        <w:rPr>
          <w:rFonts w:eastAsia="MS Mincho"/>
          <w:b/>
          <w:i/>
        </w:rPr>
        <w:t xml:space="preserve">Proposal 1: </w:t>
      </w:r>
      <w:r w:rsidRPr="00C157C7">
        <w:rPr>
          <w:b/>
          <w:i/>
        </w:rPr>
        <w:t>NR V2X supports CP-OFDM only.</w:t>
      </w:r>
    </w:p>
    <w:p w14:paraId="0A3EF4FB" w14:textId="77777777" w:rsidR="00462558" w:rsidRPr="00C157C7" w:rsidRDefault="00462558" w:rsidP="00462558">
      <w:pPr>
        <w:spacing w:before="120"/>
        <w:rPr>
          <w:rFonts w:eastAsia="MS Mincho"/>
          <w:b/>
          <w:i/>
        </w:rPr>
      </w:pPr>
      <w:r w:rsidRPr="00C157C7">
        <w:rPr>
          <w:rFonts w:eastAsia="MS Mincho"/>
          <w:b/>
          <w:i/>
        </w:rPr>
        <w:t>Proposal 2: Simultaneous transmission on UL BWP and SL BWP in a carrier is supported for a UE when the same numerology is used for both BWPs.</w:t>
      </w:r>
    </w:p>
    <w:p w14:paraId="2C48FF27" w14:textId="77777777" w:rsidR="00462558" w:rsidRPr="00C157C7" w:rsidRDefault="00462558" w:rsidP="00462558">
      <w:pPr>
        <w:spacing w:before="120"/>
      </w:pPr>
      <w:r w:rsidRPr="00C157C7">
        <w:rPr>
          <w:rFonts w:eastAsia="MS Mincho"/>
          <w:b/>
          <w:i/>
        </w:rPr>
        <w:t>Proposal 3: SL and UL transmissions can use different numerologies on a per-slot basis.</w:t>
      </w:r>
      <w:r w:rsidRPr="00C157C7">
        <w:t xml:space="preserve"> </w:t>
      </w:r>
    </w:p>
    <w:p w14:paraId="077136F7" w14:textId="77777777" w:rsidR="00462558" w:rsidRPr="00C157C7" w:rsidRDefault="00462558" w:rsidP="00462558">
      <w:pPr>
        <w:spacing w:before="120"/>
        <w:rPr>
          <w:rFonts w:eastAsia="MS Mincho"/>
          <w:b/>
          <w:i/>
        </w:rPr>
      </w:pPr>
      <w:r w:rsidRPr="00C157C7">
        <w:rPr>
          <w:rFonts w:eastAsia="MS Mincho"/>
          <w:b/>
          <w:i/>
        </w:rPr>
        <w:t>Proposal 4: Common resource pools (at least for broadcast communication) and UE-dedicated resource pools (for any type of transmission) can be configured.</w:t>
      </w:r>
    </w:p>
    <w:p w14:paraId="1D565343" w14:textId="77777777" w:rsidR="00462558" w:rsidRPr="00C157C7" w:rsidRDefault="00462558" w:rsidP="00462558">
      <w:pPr>
        <w:widowControl w:val="0"/>
        <w:overflowPunct w:val="0"/>
        <w:snapToGrid/>
        <w:spacing w:before="80" w:after="80"/>
        <w:textAlignment w:val="baseline"/>
        <w:rPr>
          <w:rFonts w:eastAsia="MS Mincho"/>
          <w:b/>
          <w:i/>
        </w:rPr>
      </w:pPr>
      <w:r w:rsidRPr="00C157C7">
        <w:rPr>
          <w:rFonts w:eastAsia="MS Mincho"/>
          <w:b/>
          <w:i/>
        </w:rPr>
        <w:t>Proposal 5: OFDM symbols in a slot can be classified as 'downlink', 'flexible', 'uplink’, or 'sidelink'.</w:t>
      </w:r>
    </w:p>
    <w:p w14:paraId="13C4E74B" w14:textId="77777777" w:rsidR="00462558" w:rsidRPr="00C157C7" w:rsidRDefault="00462558" w:rsidP="00462558">
      <w:pPr>
        <w:widowControl w:val="0"/>
        <w:overflowPunct w:val="0"/>
        <w:snapToGrid/>
        <w:spacing w:before="80" w:after="80"/>
        <w:textAlignment w:val="baseline"/>
        <w:rPr>
          <w:rFonts w:eastAsia="MS Mincho"/>
          <w:b/>
          <w:i/>
        </w:rPr>
      </w:pPr>
      <w:r w:rsidRPr="00C157C7">
        <w:rPr>
          <w:rFonts w:eastAsia="MS Mincho"/>
          <w:b/>
          <w:i/>
        </w:rPr>
        <w:t>Proposal 6:  Define slot formats which support sidelink-only slots and sidelink-Uu multiplexing within a slot. In a sidelink-Uu multiplexing slot, Uu symbols are used for PDCCH and/or PUCCH.</w:t>
      </w:r>
    </w:p>
    <w:p w14:paraId="03E9D355" w14:textId="77777777" w:rsidR="00462558" w:rsidRPr="00C157C7" w:rsidRDefault="00462558" w:rsidP="00462558">
      <w:pPr>
        <w:widowControl w:val="0"/>
        <w:overflowPunct w:val="0"/>
        <w:snapToGrid/>
        <w:spacing w:before="80" w:after="80"/>
        <w:textAlignment w:val="baseline"/>
        <w:rPr>
          <w:rFonts w:eastAsia="MS Mincho"/>
          <w:b/>
          <w:i/>
        </w:rPr>
      </w:pPr>
      <w:r w:rsidRPr="00C157C7">
        <w:rPr>
          <w:rFonts w:eastAsia="MS Mincho"/>
          <w:b/>
          <w:i/>
        </w:rPr>
        <w:t>Proposal 7: Uplink and flexible symbols/slots configured on a cell-specific basis can be overwritten with cell-/UE-specific signaling, or group-common DCI with SL-SFI-RNTI:</w:t>
      </w:r>
    </w:p>
    <w:p w14:paraId="3C5D285D" w14:textId="77777777" w:rsidR="00462558" w:rsidRPr="00C157C7" w:rsidRDefault="00462558"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The 'uplink' and 'flexible' symbols/slots can be configured cell-/UE-specifically as 'sidelink'.</w:t>
      </w:r>
    </w:p>
    <w:p w14:paraId="5CE2525F" w14:textId="77777777" w:rsidR="00462558" w:rsidRPr="00C157C7" w:rsidRDefault="00462558"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A SL-SFI table for indicating TDD DL-UL-SL configuration is defined.</w:t>
      </w:r>
    </w:p>
    <w:p w14:paraId="717EF780" w14:textId="77777777" w:rsidR="00462558" w:rsidRPr="00C157C7" w:rsidRDefault="00462558" w:rsidP="00462558">
      <w:pPr>
        <w:contextualSpacing/>
        <w:rPr>
          <w:rFonts w:eastAsia="MS Mincho"/>
          <w:b/>
          <w:i/>
        </w:rPr>
      </w:pPr>
      <w:r w:rsidRPr="00C157C7">
        <w:rPr>
          <w:rFonts w:eastAsia="MS Mincho"/>
          <w:b/>
          <w:i/>
        </w:rPr>
        <w:t>Proposal 8: A resource pool for PSSCH always consists of contiguous PRBs, with following parameters:</w:t>
      </w:r>
    </w:p>
    <w:p w14:paraId="2EE9E668" w14:textId="77777777" w:rsidR="00462558" w:rsidRPr="00C157C7" w:rsidRDefault="00462558"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Sub-channel size, i.e. number of contiguous RBs in a sub-channel.</w:t>
      </w:r>
    </w:p>
    <w:p w14:paraId="5E38F5D4" w14:textId="77777777" w:rsidR="00462558" w:rsidRPr="00C157C7" w:rsidRDefault="00462558" w:rsidP="004F5F95">
      <w:pPr>
        <w:numPr>
          <w:ilvl w:val="2"/>
          <w:numId w:val="9"/>
        </w:numPr>
        <w:autoSpaceDE/>
        <w:autoSpaceDN/>
        <w:adjustRightInd/>
        <w:snapToGrid/>
        <w:spacing w:after="0"/>
        <w:ind w:leftChars="210" w:left="882"/>
        <w:contextualSpacing/>
        <w:rPr>
          <w:b/>
          <w:i/>
        </w:rPr>
      </w:pPr>
      <w:r w:rsidRPr="00C157C7">
        <w:rPr>
          <w:rFonts w:eastAsia="MS Mincho"/>
          <w:b/>
          <w:i/>
        </w:rPr>
        <w:t>Number of contiguous sub-channels.</w:t>
      </w:r>
    </w:p>
    <w:p w14:paraId="4A3B9BE2" w14:textId="77777777" w:rsidR="00462558" w:rsidRPr="00C157C7" w:rsidRDefault="00462558" w:rsidP="00462558">
      <w:pPr>
        <w:spacing w:before="120"/>
        <w:rPr>
          <w:rFonts w:eastAsia="MS Mincho"/>
          <w:b/>
          <w:i/>
        </w:rPr>
      </w:pPr>
      <w:r w:rsidRPr="00C157C7">
        <w:rPr>
          <w:rFonts w:eastAsia="MS Mincho"/>
          <w:b/>
          <w:i/>
        </w:rPr>
        <w:t>Proposal 9: Support SCI formats at least for</w:t>
      </w:r>
    </w:p>
    <w:p w14:paraId="6BD80D15" w14:textId="77777777" w:rsidR="00462558" w:rsidRPr="00C157C7" w:rsidRDefault="00462558"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PSSCH transmission without feedback</w:t>
      </w:r>
    </w:p>
    <w:p w14:paraId="5A7AD29E" w14:textId="77777777" w:rsidR="00462558" w:rsidRPr="00C157C7" w:rsidRDefault="00462558"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PSSCH transmission with feedback</w:t>
      </w:r>
    </w:p>
    <w:p w14:paraId="34EED822" w14:textId="77777777" w:rsidR="00462558" w:rsidRPr="00C157C7" w:rsidRDefault="00462558"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Triggering CSI reports.</w:t>
      </w:r>
    </w:p>
    <w:p w14:paraId="49E656EF" w14:textId="77777777" w:rsidR="00462558" w:rsidRPr="00C157C7" w:rsidRDefault="00462558" w:rsidP="00462558">
      <w:pPr>
        <w:spacing w:before="120" w:after="0"/>
        <w:rPr>
          <w:rFonts w:eastAsia="MS Mincho"/>
          <w:b/>
          <w:i/>
        </w:rPr>
      </w:pPr>
      <w:r w:rsidRPr="00C157C7">
        <w:rPr>
          <w:rFonts w:eastAsia="MS Mincho"/>
          <w:b/>
          <w:i/>
        </w:rPr>
        <w:t>Proposal 10: The PSCCH resource pool is defined by a (pre-)configured number of OFDM symbols, and a location starting from the edge of a sub-channel in the frequency domain.</w:t>
      </w:r>
    </w:p>
    <w:p w14:paraId="24A1ECB6" w14:textId="77777777" w:rsidR="00462558" w:rsidRPr="00C157C7" w:rsidRDefault="00462558" w:rsidP="00462558">
      <w:pPr>
        <w:widowControl w:val="0"/>
        <w:overflowPunct w:val="0"/>
        <w:spacing w:before="80" w:after="80"/>
        <w:textAlignment w:val="baseline"/>
        <w:rPr>
          <w:rFonts w:eastAsia="MS Mincho"/>
          <w:b/>
          <w:i/>
        </w:rPr>
      </w:pPr>
      <w:r w:rsidRPr="00C157C7">
        <w:rPr>
          <w:rFonts w:eastAsia="MS Mincho"/>
          <w:b/>
          <w:i/>
        </w:rPr>
        <w:t>Proposal 11: PSFCH supports transmission of SFCI formats that contain CSI and/or HARQ feedback.</w:t>
      </w:r>
    </w:p>
    <w:p w14:paraId="7302CC71" w14:textId="77777777" w:rsidR="00462558" w:rsidRPr="00C157C7" w:rsidRDefault="00462558" w:rsidP="00462558">
      <w:pPr>
        <w:snapToGrid/>
        <w:contextualSpacing/>
        <w:rPr>
          <w:rFonts w:eastAsia="MS Mincho"/>
          <w:b/>
          <w:i/>
        </w:rPr>
      </w:pPr>
      <w:r w:rsidRPr="00C157C7">
        <w:rPr>
          <w:b/>
          <w:i/>
        </w:rPr>
        <w:t>Proposal 1</w:t>
      </w:r>
      <w:r w:rsidRPr="00C157C7">
        <w:rPr>
          <w:b/>
          <w:i/>
          <w:lang w:eastAsia="zh-CN"/>
        </w:rPr>
        <w:t>2</w:t>
      </w:r>
      <w:r w:rsidRPr="00C157C7">
        <w:rPr>
          <w:b/>
          <w:i/>
        </w:rPr>
        <w:t>:</w:t>
      </w:r>
      <w:r w:rsidRPr="00C157C7">
        <w:rPr>
          <w:rFonts w:eastAsia="MS Mincho"/>
          <w:b/>
          <w:i/>
        </w:rPr>
        <w:t xml:space="preserve"> PSFCH can be mapped to:</w:t>
      </w:r>
    </w:p>
    <w:p w14:paraId="4D6A1272" w14:textId="77777777" w:rsidR="00462558" w:rsidRPr="00C157C7" w:rsidRDefault="00462558"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The last OFDM symbol for sidelink in a slot, and TDM-ed with PSSCH/PSSCH (short PSFCH).</w:t>
      </w:r>
    </w:p>
    <w:p w14:paraId="795281F1" w14:textId="77777777" w:rsidR="00462558" w:rsidRPr="00C157C7" w:rsidRDefault="00462558"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All OFDM symbols of a slot, and FDM-ed with PSCCH/PSSCH (long PSFCH).</w:t>
      </w:r>
    </w:p>
    <w:p w14:paraId="6D4FF548" w14:textId="77777777" w:rsidR="00462558" w:rsidRPr="00C157C7" w:rsidRDefault="00462558" w:rsidP="00462558">
      <w:pPr>
        <w:rPr>
          <w:rFonts w:eastAsia="MS Mincho"/>
          <w:b/>
          <w:i/>
        </w:rPr>
      </w:pPr>
      <w:r w:rsidRPr="00C157C7">
        <w:rPr>
          <w:rFonts w:eastAsia="MS Mincho"/>
          <w:b/>
          <w:i/>
        </w:rPr>
        <w:t xml:space="preserve">Proposal 13: </w:t>
      </w:r>
    </w:p>
    <w:p w14:paraId="2F81B961" w14:textId="77777777" w:rsidR="00462558" w:rsidRPr="00C157C7" w:rsidRDefault="00462558"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FDM is supported for multiplexing of unicast A/N.</w:t>
      </w:r>
      <w:r w:rsidRPr="00C157C7" w:rsidDel="003E0C3F">
        <w:rPr>
          <w:rFonts w:eastAsia="MS Mincho"/>
          <w:b/>
          <w:i/>
        </w:rPr>
        <w:t xml:space="preserve"> </w:t>
      </w:r>
    </w:p>
    <w:p w14:paraId="1EB17936" w14:textId="77777777" w:rsidR="00462558" w:rsidRPr="00C157C7" w:rsidRDefault="00462558"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FDM+CDM is supported for multiplexing A/N of group members in groupcast.</w:t>
      </w:r>
    </w:p>
    <w:p w14:paraId="1983BE39" w14:textId="77777777" w:rsidR="00462558" w:rsidRPr="00C157C7" w:rsidRDefault="00462558" w:rsidP="00462558">
      <w:pPr>
        <w:widowControl w:val="0"/>
        <w:overflowPunct w:val="0"/>
        <w:spacing w:before="80" w:after="80"/>
        <w:jc w:val="left"/>
        <w:textAlignment w:val="baseline"/>
        <w:rPr>
          <w:rFonts w:eastAsia="MS Mincho"/>
          <w:b/>
          <w:i/>
        </w:rPr>
      </w:pPr>
      <w:r w:rsidRPr="00C157C7">
        <w:rPr>
          <w:rFonts w:eastAsia="MS Mincho"/>
          <w:b/>
          <w:i/>
        </w:rPr>
        <w:t>Proposal 14: Design a physical sidelink discovery channel (PSDCH) for NR V2X.</w:t>
      </w:r>
    </w:p>
    <w:p w14:paraId="6E254D9F" w14:textId="77777777" w:rsidR="00462558" w:rsidRPr="00C157C7" w:rsidRDefault="00462558" w:rsidP="00462558">
      <w:pPr>
        <w:widowControl w:val="0"/>
        <w:overflowPunct w:val="0"/>
        <w:spacing w:before="80" w:after="80"/>
        <w:textAlignment w:val="baseline"/>
        <w:rPr>
          <w:lang w:eastAsia="zh-CN"/>
        </w:rPr>
      </w:pPr>
      <w:r w:rsidRPr="00C157C7">
        <w:rPr>
          <w:rFonts w:eastAsia="MS Mincho"/>
          <w:b/>
          <w:i/>
        </w:rPr>
        <w:t>Proposal 15: The duration of PSCCH can be set to all OFDM symbols in option 3.</w:t>
      </w:r>
    </w:p>
    <w:p w14:paraId="281FC074" w14:textId="77777777" w:rsidR="00462558" w:rsidRPr="00C157C7" w:rsidRDefault="00462558" w:rsidP="00462558">
      <w:pPr>
        <w:widowControl w:val="0"/>
        <w:overflowPunct w:val="0"/>
        <w:snapToGrid/>
        <w:spacing w:before="80" w:after="80"/>
        <w:textAlignment w:val="baseline"/>
        <w:rPr>
          <w:b/>
          <w:i/>
          <w:szCs w:val="20"/>
          <w:lang w:eastAsia="ko-KR"/>
        </w:rPr>
      </w:pPr>
      <w:r w:rsidRPr="00C157C7">
        <w:rPr>
          <w:b/>
          <w:i/>
          <w:szCs w:val="20"/>
          <w:lang w:eastAsia="ko-KR"/>
        </w:rPr>
        <w:t>Proposal 16: The PSCCH transmission starts from the symbol immediately following the AGC symbol.</w:t>
      </w:r>
    </w:p>
    <w:p w14:paraId="6526E6FF" w14:textId="77777777" w:rsidR="00462558" w:rsidRPr="00C157C7" w:rsidRDefault="00462558" w:rsidP="00462558">
      <w:pPr>
        <w:rPr>
          <w:rFonts w:eastAsia="MS Mincho"/>
          <w:b/>
          <w:i/>
        </w:rPr>
      </w:pPr>
      <w:r w:rsidRPr="00C157C7">
        <w:rPr>
          <w:b/>
          <w:i/>
          <w:szCs w:val="20"/>
          <w:lang w:eastAsia="ko-KR"/>
        </w:rPr>
        <w:t>Proposal 17: PSCCH</w:t>
      </w:r>
      <w:r w:rsidRPr="00C157C7" w:rsidDel="00147FD6">
        <w:rPr>
          <w:rFonts w:eastAsia="MS Mincho"/>
          <w:b/>
          <w:i/>
        </w:rPr>
        <w:t xml:space="preserve"> </w:t>
      </w:r>
      <w:r w:rsidRPr="00C157C7">
        <w:rPr>
          <w:rFonts w:eastAsia="MS Mincho"/>
          <w:b/>
          <w:i/>
        </w:rPr>
        <w:t>transmission starts from the lowest RB index of a subchannel.</w:t>
      </w:r>
    </w:p>
    <w:p w14:paraId="2078C212" w14:textId="77777777" w:rsidR="00462558" w:rsidRPr="00C157C7" w:rsidRDefault="00462558" w:rsidP="00462558">
      <w:pPr>
        <w:rPr>
          <w:rFonts w:eastAsia="MS Mincho"/>
        </w:rPr>
      </w:pPr>
      <w:r w:rsidRPr="00C157C7">
        <w:rPr>
          <w:rFonts w:eastAsia="MS Mincho"/>
          <w:b/>
          <w:i/>
        </w:rPr>
        <w:lastRenderedPageBreak/>
        <w:t>Proposal 18: PSCCH carrying an SCI to trigger feedback, i.e. not scheduling PSSCH, is FDMed with other physical channels.</w:t>
      </w:r>
    </w:p>
    <w:p w14:paraId="32229B83" w14:textId="77777777" w:rsidR="00B204DE" w:rsidRPr="00C157C7" w:rsidRDefault="00B204DE" w:rsidP="00B204DE">
      <w:pPr>
        <w:rPr>
          <w:b/>
          <w:i/>
          <w:lang w:eastAsia="zh-CN"/>
        </w:rPr>
      </w:pPr>
      <w:r w:rsidRPr="00C157C7">
        <w:rPr>
          <w:b/>
          <w:i/>
          <w:lang w:eastAsia="zh-CN"/>
        </w:rPr>
        <w:t>Proposal 19: For PSSCH, both front-loaded DMRS and non-front DMRS are supported.</w:t>
      </w:r>
    </w:p>
    <w:p w14:paraId="199439B4" w14:textId="6AC58314" w:rsidR="008857CD" w:rsidRPr="00C157C7" w:rsidRDefault="008857CD" w:rsidP="00B204DE">
      <w:pPr>
        <w:rPr>
          <w:lang w:eastAsia="zh-CN"/>
        </w:rPr>
      </w:pPr>
      <w:r w:rsidRPr="00C157C7">
        <w:rPr>
          <w:b/>
          <w:i/>
          <w:lang w:eastAsia="zh-CN"/>
        </w:rPr>
        <w:t>Proposal 20: In a resource pool of TFRPs, a DMRS pattern is (pre-)configured for each TFRP.</w:t>
      </w:r>
    </w:p>
    <w:p w14:paraId="50BEE62F" w14:textId="331D70B8" w:rsidR="00613F22" w:rsidRPr="00C157C7" w:rsidRDefault="00613F22" w:rsidP="00B204DE">
      <w:pPr>
        <w:rPr>
          <w:rFonts w:eastAsia="MS Mincho"/>
          <w:b/>
          <w:i/>
        </w:rPr>
      </w:pPr>
      <w:r w:rsidRPr="00C157C7">
        <w:rPr>
          <w:b/>
          <w:i/>
          <w:lang w:eastAsia="zh-CN"/>
        </w:rPr>
        <w:t>Proposal 2</w:t>
      </w:r>
      <w:r w:rsidR="008857CD" w:rsidRPr="00C157C7">
        <w:rPr>
          <w:b/>
          <w:i/>
          <w:lang w:eastAsia="zh-CN"/>
        </w:rPr>
        <w:t>1</w:t>
      </w:r>
      <w:r w:rsidRPr="00C157C7">
        <w:rPr>
          <w:b/>
          <w:i/>
          <w:lang w:eastAsia="zh-CN"/>
        </w:rPr>
        <w:t xml:space="preserve">: The DMRS pattern of PSSCH </w:t>
      </w:r>
      <w:r w:rsidRPr="00C157C7">
        <w:rPr>
          <w:rFonts w:eastAsia="MS Mincho"/>
          <w:b/>
          <w:i/>
        </w:rPr>
        <w:t xml:space="preserve">in frequency domain supports the two DMRS configuration types in NR Uu, </w:t>
      </w:r>
      <w:r w:rsidRPr="00C157C7">
        <w:rPr>
          <w:rFonts w:eastAsia="MS Mincho" w:hint="eastAsia"/>
          <w:b/>
          <w:i/>
        </w:rPr>
        <w:t xml:space="preserve">with </w:t>
      </w:r>
      <w:r w:rsidRPr="00C157C7">
        <w:rPr>
          <w:rFonts w:eastAsia="MS Mincho"/>
          <w:b/>
          <w:i/>
        </w:rPr>
        <w:t>Type-1 DMRS is configured at least for 60 kHz and type-2 DMRS is configured at least for 15kHz and 30kHz</w:t>
      </w:r>
    </w:p>
    <w:p w14:paraId="299701A3" w14:textId="511500D1" w:rsidR="00B204DE" w:rsidRPr="00C157C7" w:rsidRDefault="00B204DE" w:rsidP="00B204DE">
      <w:pPr>
        <w:rPr>
          <w:b/>
          <w:i/>
          <w:lang w:eastAsia="zh-CN"/>
        </w:rPr>
      </w:pPr>
      <w:r w:rsidRPr="00C157C7">
        <w:rPr>
          <w:b/>
          <w:i/>
          <w:lang w:eastAsia="zh-CN"/>
        </w:rPr>
        <w:t>Proposal 2</w:t>
      </w:r>
      <w:r w:rsidR="008857CD" w:rsidRPr="00C157C7">
        <w:rPr>
          <w:b/>
          <w:i/>
          <w:lang w:eastAsia="zh-CN"/>
        </w:rPr>
        <w:t>2</w:t>
      </w:r>
      <w:r w:rsidRPr="00C157C7">
        <w:rPr>
          <w:b/>
          <w:i/>
          <w:lang w:eastAsia="zh-CN"/>
        </w:rPr>
        <w:t xml:space="preserve">: </w:t>
      </w:r>
    </w:p>
    <w:p w14:paraId="2126A435" w14:textId="77777777" w:rsidR="00B204DE" w:rsidRPr="00C157C7" w:rsidRDefault="00B204DE"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The PSCCH DMRS can reuse the design of DMRS in NR Uu PDCCH.</w:t>
      </w:r>
    </w:p>
    <w:p w14:paraId="62763E7F" w14:textId="77777777" w:rsidR="00B204DE" w:rsidRPr="00C157C7" w:rsidRDefault="00B204DE"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The PSFCH DMRS is based on the design of DMRS in NR Uu PDCCH, with consideration of some simplifications and modifications.</w:t>
      </w:r>
    </w:p>
    <w:p w14:paraId="0EF26386" w14:textId="2DCD2B64" w:rsidR="00B204DE" w:rsidRPr="00C157C7" w:rsidRDefault="00B204DE" w:rsidP="00B204DE">
      <w:r w:rsidRPr="00C157C7">
        <w:rPr>
          <w:b/>
          <w:i/>
          <w:lang w:eastAsia="zh-CN"/>
        </w:rPr>
        <w:t>Proposal 2</w:t>
      </w:r>
      <w:r w:rsidR="008857CD" w:rsidRPr="00C157C7">
        <w:rPr>
          <w:b/>
          <w:i/>
          <w:lang w:eastAsia="zh-CN"/>
        </w:rPr>
        <w:t>3</w:t>
      </w:r>
      <w:r w:rsidRPr="00C157C7">
        <w:rPr>
          <w:b/>
          <w:i/>
          <w:lang w:eastAsia="zh-CN"/>
        </w:rPr>
        <w:t>:</w:t>
      </w:r>
    </w:p>
    <w:p w14:paraId="2EBEDFB7" w14:textId="77777777" w:rsidR="003F5F00" w:rsidRPr="00C157C7" w:rsidRDefault="003F5F00" w:rsidP="00882B73">
      <w:pPr>
        <w:numPr>
          <w:ilvl w:val="2"/>
          <w:numId w:val="9"/>
        </w:numPr>
        <w:autoSpaceDE/>
        <w:autoSpaceDN/>
        <w:adjustRightInd/>
        <w:snapToGrid/>
        <w:spacing w:after="0"/>
        <w:ind w:leftChars="210" w:left="882"/>
        <w:contextualSpacing/>
        <w:rPr>
          <w:rFonts w:eastAsia="MS Mincho"/>
          <w:b/>
          <w:i/>
        </w:rPr>
      </w:pPr>
      <w:r w:rsidRPr="00C157C7">
        <w:rPr>
          <w:rFonts w:eastAsia="MS Mincho"/>
          <w:b/>
          <w:i/>
        </w:rPr>
        <w:t>CSI-RS (incl. TRS) are needed for sidelink transmission</w:t>
      </w:r>
    </w:p>
    <w:p w14:paraId="3471A973" w14:textId="3B999C18" w:rsidR="00B204DE" w:rsidRPr="00C157C7" w:rsidRDefault="003F5F00" w:rsidP="004F5F95">
      <w:pPr>
        <w:numPr>
          <w:ilvl w:val="2"/>
          <w:numId w:val="9"/>
        </w:numPr>
        <w:autoSpaceDE/>
        <w:autoSpaceDN/>
        <w:adjustRightInd/>
        <w:snapToGrid/>
        <w:spacing w:after="0"/>
        <w:ind w:leftChars="210" w:left="882"/>
        <w:contextualSpacing/>
        <w:rPr>
          <w:rFonts w:eastAsia="MS Mincho"/>
          <w:b/>
          <w:i/>
        </w:rPr>
      </w:pPr>
      <w:r w:rsidRPr="00C157C7">
        <w:rPr>
          <w:rFonts w:eastAsia="MS Mincho"/>
          <w:b/>
          <w:i/>
        </w:rPr>
        <w:t>SL-SRS, SL-PT-RS in FR1, and an explicit AGC training signal are not supported</w:t>
      </w:r>
      <w:r w:rsidRPr="00C157C7" w:rsidDel="003F5F00">
        <w:rPr>
          <w:rFonts w:eastAsia="MS Mincho"/>
          <w:b/>
          <w:i/>
        </w:rPr>
        <w:t xml:space="preserve"> </w:t>
      </w:r>
      <w:r w:rsidR="00B204DE" w:rsidRPr="00C157C7">
        <w:rPr>
          <w:rFonts w:eastAsia="MS Mincho"/>
          <w:b/>
          <w:i/>
        </w:rPr>
        <w:t>.</w:t>
      </w:r>
    </w:p>
    <w:p w14:paraId="22A89235" w14:textId="77777777" w:rsidR="001D780E" w:rsidRPr="00C157C7" w:rsidRDefault="001D780E" w:rsidP="00FA50BD">
      <w:pPr>
        <w:pStyle w:val="Heading1"/>
        <w:rPr>
          <w:lang w:eastAsia="zh-CN"/>
        </w:rPr>
      </w:pPr>
      <w:r w:rsidRPr="00C157C7">
        <w:rPr>
          <w:lang w:eastAsia="zh-CN"/>
        </w:rPr>
        <w:t>References</w:t>
      </w:r>
    </w:p>
    <w:p w14:paraId="37FDAD4F" w14:textId="4BFCDCCD" w:rsidR="00E6275B" w:rsidRPr="00C157C7" w:rsidRDefault="00824CFB" w:rsidP="00824CFB">
      <w:pPr>
        <w:pStyle w:val="ListParagraph"/>
        <w:widowControl w:val="0"/>
        <w:numPr>
          <w:ilvl w:val="0"/>
          <w:numId w:val="4"/>
        </w:numPr>
        <w:overflowPunct w:val="0"/>
        <w:snapToGrid/>
        <w:spacing w:before="80" w:after="80"/>
        <w:textAlignment w:val="baseline"/>
        <w:rPr>
          <w:sz w:val="20"/>
          <w:szCs w:val="20"/>
        </w:rPr>
      </w:pPr>
      <w:bookmarkStart w:id="19" w:name="_Ref536625403"/>
      <w:bookmarkStart w:id="20" w:name="_Ref532975244"/>
      <w:bookmarkStart w:id="21" w:name="_Ref528418509"/>
      <w:bookmarkStart w:id="22" w:name="_Ref524445140"/>
      <w:bookmarkStart w:id="23" w:name="_Ref521596413"/>
      <w:bookmarkStart w:id="24" w:name="_Ref521601297"/>
      <w:bookmarkStart w:id="25" w:name="_Ref518987443"/>
      <w:bookmarkStart w:id="26" w:name="_Ref167612671"/>
      <w:bookmarkEnd w:id="16"/>
      <w:bookmarkEnd w:id="17"/>
      <w:bookmarkEnd w:id="18"/>
      <w:r w:rsidRPr="00C157C7">
        <w:rPr>
          <w:sz w:val="20"/>
        </w:rPr>
        <w:t xml:space="preserve">Chairman’s Note 3GPP TSG RAN WG1 #95, </w:t>
      </w:r>
      <w:r w:rsidRPr="00C157C7">
        <w:rPr>
          <w:sz w:val="20"/>
          <w:szCs w:val="20"/>
          <w:lang w:eastAsia="zh-CN"/>
        </w:rPr>
        <w:t>Spokane, USA, November, 2018</w:t>
      </w:r>
      <w:bookmarkEnd w:id="19"/>
    </w:p>
    <w:p w14:paraId="19EE7011" w14:textId="6D46BF7E" w:rsidR="004C184B" w:rsidRPr="00C157C7" w:rsidRDefault="004C184B" w:rsidP="004C184B">
      <w:pPr>
        <w:pStyle w:val="ListParagraph"/>
        <w:widowControl w:val="0"/>
        <w:numPr>
          <w:ilvl w:val="0"/>
          <w:numId w:val="4"/>
        </w:numPr>
        <w:overflowPunct w:val="0"/>
        <w:snapToGrid/>
        <w:spacing w:before="80" w:after="80"/>
        <w:textAlignment w:val="baseline"/>
        <w:rPr>
          <w:sz w:val="20"/>
          <w:szCs w:val="20"/>
        </w:rPr>
      </w:pPr>
      <w:bookmarkStart w:id="27" w:name="_Ref536625399"/>
      <w:r w:rsidRPr="00C157C7">
        <w:rPr>
          <w:sz w:val="20"/>
        </w:rPr>
        <w:t>Cha</w:t>
      </w:r>
      <w:r w:rsidR="00824CFB" w:rsidRPr="00C157C7">
        <w:rPr>
          <w:sz w:val="20"/>
        </w:rPr>
        <w:t>irman’s Note 3GPP TSG RAN WG1 AdHoc 1901</w:t>
      </w:r>
      <w:r w:rsidRPr="00C157C7">
        <w:rPr>
          <w:sz w:val="20"/>
        </w:rPr>
        <w:t>,</w:t>
      </w:r>
      <w:bookmarkEnd w:id="20"/>
      <w:r w:rsidR="00824CFB" w:rsidRPr="00C157C7">
        <w:rPr>
          <w:sz w:val="20"/>
          <w:szCs w:val="20"/>
        </w:rPr>
        <w:t xml:space="preserve"> Taipei, January, 2019</w:t>
      </w:r>
      <w:bookmarkEnd w:id="27"/>
    </w:p>
    <w:p w14:paraId="6B4DF0C6" w14:textId="77777777" w:rsidR="00694E4E" w:rsidRPr="00C157C7" w:rsidRDefault="00B97D90" w:rsidP="0038655C">
      <w:pPr>
        <w:pStyle w:val="ListParagraph"/>
        <w:widowControl w:val="0"/>
        <w:numPr>
          <w:ilvl w:val="0"/>
          <w:numId w:val="4"/>
        </w:numPr>
        <w:overflowPunct w:val="0"/>
        <w:snapToGrid/>
        <w:spacing w:before="80" w:after="80"/>
        <w:textAlignment w:val="baseline"/>
        <w:rPr>
          <w:sz w:val="20"/>
          <w:szCs w:val="20"/>
        </w:rPr>
      </w:pPr>
      <w:bookmarkStart w:id="28" w:name="_Ref532975328"/>
      <w:r w:rsidRPr="00C157C7">
        <w:rPr>
          <w:sz w:val="20"/>
        </w:rPr>
        <w:t>Chairman’s Note</w:t>
      </w:r>
      <w:r w:rsidR="00BC1EFF" w:rsidRPr="00C157C7">
        <w:rPr>
          <w:sz w:val="20"/>
        </w:rPr>
        <w:t xml:space="preserve"> 3GPP TSG RAN WG1 #94</w:t>
      </w:r>
      <w:r w:rsidR="004C184B" w:rsidRPr="00C157C7">
        <w:rPr>
          <w:sz w:val="20"/>
        </w:rPr>
        <w:t>b</w:t>
      </w:r>
      <w:r w:rsidR="00694E4E" w:rsidRPr="00C157C7">
        <w:rPr>
          <w:sz w:val="20"/>
        </w:rPr>
        <w:t xml:space="preserve">, </w:t>
      </w:r>
      <w:r w:rsidRPr="00C157C7">
        <w:rPr>
          <w:sz w:val="20"/>
          <w:szCs w:val="20"/>
          <w:lang w:eastAsia="zh-CN"/>
        </w:rPr>
        <w:t>Chengdu</w:t>
      </w:r>
      <w:r w:rsidR="00694E4E" w:rsidRPr="00C157C7">
        <w:rPr>
          <w:sz w:val="20"/>
          <w:szCs w:val="20"/>
          <w:lang w:eastAsia="zh-CN"/>
        </w:rPr>
        <w:t xml:space="preserve">, </w:t>
      </w:r>
      <w:r w:rsidRPr="00C157C7">
        <w:rPr>
          <w:sz w:val="20"/>
          <w:szCs w:val="20"/>
          <w:lang w:eastAsia="zh-CN"/>
        </w:rPr>
        <w:t>China</w:t>
      </w:r>
      <w:r w:rsidR="00694E4E" w:rsidRPr="00C157C7">
        <w:rPr>
          <w:sz w:val="20"/>
          <w:szCs w:val="20"/>
          <w:lang w:eastAsia="zh-CN"/>
        </w:rPr>
        <w:t xml:space="preserve">, </w:t>
      </w:r>
      <w:r w:rsidRPr="00C157C7">
        <w:rPr>
          <w:sz w:val="20"/>
          <w:szCs w:val="20"/>
          <w:lang w:eastAsia="zh-CN"/>
        </w:rPr>
        <w:t>October</w:t>
      </w:r>
      <w:r w:rsidR="00694E4E" w:rsidRPr="00C157C7">
        <w:rPr>
          <w:sz w:val="20"/>
          <w:szCs w:val="20"/>
          <w:lang w:eastAsia="zh-CN"/>
        </w:rPr>
        <w:t>, 2018</w:t>
      </w:r>
      <w:bookmarkEnd w:id="21"/>
      <w:bookmarkEnd w:id="28"/>
    </w:p>
    <w:p w14:paraId="26AD366F" w14:textId="38A60229" w:rsidR="00F02D8D" w:rsidRPr="00C157C7" w:rsidRDefault="00462558" w:rsidP="0038655C">
      <w:pPr>
        <w:pStyle w:val="ListParagraph"/>
        <w:widowControl w:val="0"/>
        <w:numPr>
          <w:ilvl w:val="0"/>
          <w:numId w:val="4"/>
        </w:numPr>
        <w:overflowPunct w:val="0"/>
        <w:snapToGrid/>
        <w:spacing w:before="80" w:after="80"/>
        <w:textAlignment w:val="baseline"/>
        <w:rPr>
          <w:sz w:val="20"/>
          <w:szCs w:val="20"/>
        </w:rPr>
      </w:pPr>
      <w:bookmarkStart w:id="29" w:name="_Ref521601378"/>
      <w:bookmarkEnd w:id="22"/>
      <w:bookmarkEnd w:id="23"/>
      <w:bookmarkEnd w:id="24"/>
      <w:r w:rsidRPr="00C157C7">
        <w:rPr>
          <w:sz w:val="20"/>
        </w:rPr>
        <w:t xml:space="preserve">Chairman’s Note 3GPP TSG RAN WG1 #94, </w:t>
      </w:r>
      <w:r w:rsidRPr="00C157C7">
        <w:rPr>
          <w:sz w:val="20"/>
          <w:szCs w:val="20"/>
          <w:lang w:eastAsia="zh-CN"/>
        </w:rPr>
        <w:t>Gothenburg, Sweden, August, 2018</w:t>
      </w:r>
      <w:r w:rsidR="00F02D8D" w:rsidRPr="00C157C7">
        <w:rPr>
          <w:sz w:val="20"/>
          <w:szCs w:val="20"/>
        </w:rPr>
        <w:t>.</w:t>
      </w:r>
      <w:bookmarkStart w:id="30" w:name="_Ref521596926"/>
      <w:bookmarkEnd w:id="29"/>
    </w:p>
    <w:p w14:paraId="0D84884A" w14:textId="0F0628E7" w:rsidR="00A70F65" w:rsidRPr="00C157C7" w:rsidRDefault="00A70F65" w:rsidP="00A70F65">
      <w:pPr>
        <w:pStyle w:val="ListParagraph"/>
        <w:widowControl w:val="0"/>
        <w:numPr>
          <w:ilvl w:val="0"/>
          <w:numId w:val="4"/>
        </w:numPr>
        <w:overflowPunct w:val="0"/>
        <w:snapToGrid/>
        <w:spacing w:before="80" w:after="80"/>
        <w:textAlignment w:val="baseline"/>
        <w:rPr>
          <w:sz w:val="20"/>
          <w:szCs w:val="20"/>
        </w:rPr>
      </w:pPr>
      <w:bookmarkStart w:id="31" w:name="_Ref536625398"/>
      <w:r w:rsidRPr="00C157C7">
        <w:rPr>
          <w:sz w:val="20"/>
          <w:szCs w:val="20"/>
        </w:rPr>
        <w:t>R1-190</w:t>
      </w:r>
      <w:r w:rsidR="00E652E5" w:rsidRPr="00C157C7">
        <w:rPr>
          <w:sz w:val="20"/>
          <w:szCs w:val="20"/>
        </w:rPr>
        <w:t>3072</w:t>
      </w:r>
      <w:r w:rsidRPr="00C157C7">
        <w:rPr>
          <w:sz w:val="20"/>
          <w:szCs w:val="20"/>
        </w:rPr>
        <w:t xml:space="preserve">, “Bandwidth Parts and Resource Pools for V2X sidelink”, Huawei, HiSilicon, </w:t>
      </w:r>
      <w:bookmarkEnd w:id="31"/>
      <w:r w:rsidR="00B204DE" w:rsidRPr="00C157C7">
        <w:rPr>
          <w:sz w:val="20"/>
          <w:szCs w:val="20"/>
        </w:rPr>
        <w:t>RAN1 #96, Athens, Greece, February, 2019</w:t>
      </w:r>
    </w:p>
    <w:p w14:paraId="58742F76" w14:textId="7A5BD3C5" w:rsidR="002B58AC" w:rsidRPr="00C157C7" w:rsidRDefault="00A70F65" w:rsidP="00A70F65">
      <w:pPr>
        <w:pStyle w:val="ListParagraph"/>
        <w:widowControl w:val="0"/>
        <w:numPr>
          <w:ilvl w:val="0"/>
          <w:numId w:val="4"/>
        </w:numPr>
        <w:overflowPunct w:val="0"/>
        <w:snapToGrid/>
        <w:spacing w:before="80" w:after="80"/>
        <w:textAlignment w:val="baseline"/>
        <w:rPr>
          <w:sz w:val="20"/>
          <w:szCs w:val="20"/>
        </w:rPr>
      </w:pPr>
      <w:bookmarkStart w:id="32" w:name="_Ref536625397"/>
      <w:r w:rsidRPr="00C157C7">
        <w:rPr>
          <w:sz w:val="20"/>
          <w:szCs w:val="20"/>
        </w:rPr>
        <w:t>R1-190</w:t>
      </w:r>
      <w:r w:rsidR="00E652E5" w:rsidRPr="00C157C7">
        <w:rPr>
          <w:sz w:val="20"/>
          <w:szCs w:val="20"/>
        </w:rPr>
        <w:t>3069</w:t>
      </w:r>
      <w:r w:rsidRPr="00C157C7">
        <w:rPr>
          <w:sz w:val="20"/>
          <w:szCs w:val="20"/>
        </w:rPr>
        <w:t xml:space="preserve">, “Frame and slot structure for sidelink”, Huawei, HiSilicon, </w:t>
      </w:r>
      <w:bookmarkEnd w:id="0"/>
      <w:bookmarkEnd w:id="25"/>
      <w:bookmarkEnd w:id="26"/>
      <w:bookmarkEnd w:id="30"/>
      <w:bookmarkEnd w:id="32"/>
      <w:r w:rsidR="00B204DE" w:rsidRPr="00C157C7">
        <w:rPr>
          <w:sz w:val="20"/>
          <w:szCs w:val="20"/>
        </w:rPr>
        <w:t>RAN1 #96, Athens, Greece, February, 2019</w:t>
      </w:r>
    </w:p>
    <w:p w14:paraId="1EDB7B72" w14:textId="4D0719CD" w:rsidR="00C8437E" w:rsidRPr="00C157C7" w:rsidRDefault="00C8437E" w:rsidP="0038655C">
      <w:pPr>
        <w:pStyle w:val="ListParagraph"/>
        <w:widowControl w:val="0"/>
        <w:numPr>
          <w:ilvl w:val="0"/>
          <w:numId w:val="4"/>
        </w:numPr>
        <w:overflowPunct w:val="0"/>
        <w:snapToGrid/>
        <w:spacing w:before="80" w:after="80"/>
        <w:textAlignment w:val="baseline"/>
        <w:rPr>
          <w:sz w:val="20"/>
          <w:szCs w:val="20"/>
        </w:rPr>
      </w:pPr>
      <w:bookmarkStart w:id="33" w:name="_Ref528419163"/>
      <w:bookmarkStart w:id="34" w:name="_Ref532975433"/>
      <w:r w:rsidRPr="00C157C7">
        <w:rPr>
          <w:sz w:val="20"/>
          <w:szCs w:val="20"/>
        </w:rPr>
        <w:t>R1-</w:t>
      </w:r>
      <w:r w:rsidR="00701FD6" w:rsidRPr="00C157C7">
        <w:rPr>
          <w:sz w:val="20"/>
          <w:szCs w:val="20"/>
        </w:rPr>
        <w:t>1</w:t>
      </w:r>
      <w:r w:rsidR="00912539" w:rsidRPr="00C157C7">
        <w:rPr>
          <w:sz w:val="20"/>
          <w:szCs w:val="20"/>
        </w:rPr>
        <w:t>9</w:t>
      </w:r>
      <w:r w:rsidR="00430A49" w:rsidRPr="00C157C7">
        <w:rPr>
          <w:sz w:val="20"/>
          <w:szCs w:val="20"/>
        </w:rPr>
        <w:t>0</w:t>
      </w:r>
      <w:r w:rsidR="00E652E5" w:rsidRPr="00C157C7">
        <w:rPr>
          <w:sz w:val="20"/>
          <w:szCs w:val="20"/>
        </w:rPr>
        <w:t>3071</w:t>
      </w:r>
      <w:r w:rsidR="00701FD6" w:rsidRPr="00C157C7">
        <w:rPr>
          <w:sz w:val="20"/>
          <w:szCs w:val="20"/>
        </w:rPr>
        <w:t>,</w:t>
      </w:r>
      <w:r w:rsidRPr="00C157C7">
        <w:rPr>
          <w:sz w:val="20"/>
          <w:szCs w:val="20"/>
        </w:rPr>
        <w:t xml:space="preserve"> “</w:t>
      </w:r>
      <w:r w:rsidR="004B24CF" w:rsidRPr="00C157C7">
        <w:rPr>
          <w:sz w:val="20"/>
          <w:szCs w:val="20"/>
        </w:rPr>
        <w:t>Design and contents of PSCCH and PSFCH</w:t>
      </w:r>
      <w:r w:rsidRPr="00C157C7">
        <w:rPr>
          <w:sz w:val="20"/>
          <w:szCs w:val="20"/>
        </w:rPr>
        <w:t xml:space="preserve">”, Huawei, HiSilicon, </w:t>
      </w:r>
      <w:bookmarkEnd w:id="33"/>
      <w:bookmarkEnd w:id="34"/>
      <w:r w:rsidR="00B204DE" w:rsidRPr="00C157C7">
        <w:rPr>
          <w:sz w:val="20"/>
          <w:szCs w:val="20"/>
        </w:rPr>
        <w:t>RAN1 #96, Athens, Greece, February, 2019</w:t>
      </w:r>
    </w:p>
    <w:p w14:paraId="5E75909A" w14:textId="675A6981" w:rsidR="00A70F65" w:rsidRPr="00C157C7" w:rsidRDefault="00A70F65" w:rsidP="0038655C">
      <w:pPr>
        <w:pStyle w:val="ListParagraph"/>
        <w:widowControl w:val="0"/>
        <w:numPr>
          <w:ilvl w:val="0"/>
          <w:numId w:val="4"/>
        </w:numPr>
        <w:overflowPunct w:val="0"/>
        <w:snapToGrid/>
        <w:spacing w:before="80" w:after="80"/>
        <w:textAlignment w:val="baseline"/>
        <w:rPr>
          <w:sz w:val="20"/>
          <w:szCs w:val="20"/>
        </w:rPr>
      </w:pPr>
      <w:bookmarkStart w:id="35" w:name="_Ref521601366"/>
      <w:bookmarkStart w:id="36" w:name="_Ref524445103"/>
      <w:bookmarkStart w:id="37" w:name="_Ref532975464"/>
      <w:r w:rsidRPr="00C157C7">
        <w:rPr>
          <w:sz w:val="20"/>
          <w:szCs w:val="20"/>
        </w:rPr>
        <w:t>R1-190</w:t>
      </w:r>
      <w:r w:rsidR="00E652E5" w:rsidRPr="00C157C7">
        <w:rPr>
          <w:sz w:val="20"/>
          <w:szCs w:val="20"/>
        </w:rPr>
        <w:t>3070</w:t>
      </w:r>
      <w:r w:rsidRPr="00C157C7">
        <w:rPr>
          <w:sz w:val="20"/>
          <w:szCs w:val="20"/>
        </w:rPr>
        <w:t>, “</w:t>
      </w:r>
      <w:r w:rsidR="001A7F8D" w:rsidRPr="00C157C7">
        <w:rPr>
          <w:sz w:val="20"/>
          <w:szCs w:val="20"/>
        </w:rPr>
        <w:t>S</w:t>
      </w:r>
      <w:r w:rsidRPr="00C157C7">
        <w:rPr>
          <w:sz w:val="20"/>
          <w:szCs w:val="20"/>
        </w:rPr>
        <w:t>idelink CSI</w:t>
      </w:r>
      <w:r w:rsidRPr="00C157C7" w:rsidDel="00A045C4">
        <w:rPr>
          <w:sz w:val="20"/>
          <w:szCs w:val="20"/>
        </w:rPr>
        <w:t xml:space="preserve"> </w:t>
      </w:r>
      <w:r w:rsidRPr="00C157C7">
        <w:rPr>
          <w:sz w:val="20"/>
          <w:szCs w:val="20"/>
        </w:rPr>
        <w:t>”, Huawei, HiSilicon</w:t>
      </w:r>
      <w:bookmarkStart w:id="38" w:name="_Ref521596944"/>
      <w:bookmarkEnd w:id="35"/>
      <w:r w:rsidRPr="00C157C7">
        <w:rPr>
          <w:sz w:val="20"/>
          <w:szCs w:val="20"/>
        </w:rPr>
        <w:t xml:space="preserve">, </w:t>
      </w:r>
      <w:bookmarkEnd w:id="36"/>
      <w:bookmarkEnd w:id="37"/>
      <w:bookmarkEnd w:id="38"/>
      <w:r w:rsidR="00B204DE" w:rsidRPr="00C157C7">
        <w:rPr>
          <w:sz w:val="20"/>
          <w:szCs w:val="20"/>
        </w:rPr>
        <w:t>RAN1 #96, Athens, Greece, February, 2019</w:t>
      </w:r>
    </w:p>
    <w:p w14:paraId="481FB732" w14:textId="2B18676A" w:rsidR="00A70F65" w:rsidRPr="00C157C7" w:rsidRDefault="00A70F65" w:rsidP="00A70F65">
      <w:pPr>
        <w:pStyle w:val="ListParagraph"/>
        <w:widowControl w:val="0"/>
        <w:numPr>
          <w:ilvl w:val="0"/>
          <w:numId w:val="4"/>
        </w:numPr>
        <w:overflowPunct w:val="0"/>
        <w:snapToGrid/>
        <w:spacing w:before="80" w:after="80"/>
        <w:textAlignment w:val="baseline"/>
        <w:rPr>
          <w:sz w:val="20"/>
          <w:szCs w:val="20"/>
        </w:rPr>
      </w:pPr>
      <w:bookmarkStart w:id="39" w:name="_Ref532975478"/>
      <w:r w:rsidRPr="00C157C7">
        <w:rPr>
          <w:sz w:val="20"/>
          <w:szCs w:val="20"/>
        </w:rPr>
        <w:t>R1-190</w:t>
      </w:r>
      <w:r w:rsidR="00E652E5" w:rsidRPr="00C157C7">
        <w:rPr>
          <w:sz w:val="20"/>
          <w:szCs w:val="20"/>
        </w:rPr>
        <w:t>3068</w:t>
      </w:r>
      <w:r w:rsidRPr="00C157C7">
        <w:rPr>
          <w:sz w:val="20"/>
          <w:szCs w:val="20"/>
        </w:rPr>
        <w:t xml:space="preserve">, “Sidelink discovery for NR V2X”, Huawei, HiSilicon, </w:t>
      </w:r>
      <w:bookmarkEnd w:id="39"/>
      <w:r w:rsidR="00B204DE" w:rsidRPr="00C157C7">
        <w:rPr>
          <w:sz w:val="20"/>
          <w:szCs w:val="20"/>
        </w:rPr>
        <w:t>RAN1 #96, Athens, Greece, February, 2019</w:t>
      </w:r>
    </w:p>
    <w:p w14:paraId="651B9329" w14:textId="568CD604" w:rsidR="00704D15" w:rsidRPr="00C157C7" w:rsidRDefault="00701FD6" w:rsidP="00634CC5">
      <w:pPr>
        <w:pStyle w:val="ListParagraph"/>
        <w:widowControl w:val="0"/>
        <w:numPr>
          <w:ilvl w:val="0"/>
          <w:numId w:val="4"/>
        </w:numPr>
        <w:overflowPunct w:val="0"/>
        <w:snapToGrid/>
        <w:spacing w:before="80" w:after="80"/>
        <w:textAlignment w:val="baseline"/>
        <w:rPr>
          <w:sz w:val="20"/>
          <w:szCs w:val="20"/>
        </w:rPr>
      </w:pPr>
      <w:bookmarkStart w:id="40" w:name="_Ref532975492"/>
      <w:r w:rsidRPr="00C157C7">
        <w:rPr>
          <w:sz w:val="20"/>
          <w:szCs w:val="20"/>
        </w:rPr>
        <w:t>R1-1</w:t>
      </w:r>
      <w:r w:rsidR="00912539" w:rsidRPr="00C157C7">
        <w:rPr>
          <w:sz w:val="20"/>
          <w:szCs w:val="20"/>
        </w:rPr>
        <w:t>9</w:t>
      </w:r>
      <w:r w:rsidR="00430A49" w:rsidRPr="00C157C7">
        <w:rPr>
          <w:sz w:val="20"/>
          <w:szCs w:val="20"/>
        </w:rPr>
        <w:t>0</w:t>
      </w:r>
      <w:r w:rsidR="00701EE5" w:rsidRPr="00C157C7">
        <w:rPr>
          <w:sz w:val="20"/>
          <w:szCs w:val="20"/>
        </w:rPr>
        <w:t>1538</w:t>
      </w:r>
      <w:r w:rsidRPr="00C157C7">
        <w:rPr>
          <w:sz w:val="20"/>
          <w:szCs w:val="20"/>
        </w:rPr>
        <w:t>,</w:t>
      </w:r>
      <w:r w:rsidR="00C8437E" w:rsidRPr="00C157C7">
        <w:rPr>
          <w:sz w:val="20"/>
          <w:szCs w:val="20"/>
        </w:rPr>
        <w:t xml:space="preserve"> “Discussion on reference signal for sidelink control and data channel design”, Huawei, HiSilicon, </w:t>
      </w:r>
      <w:bookmarkStart w:id="41" w:name="_Ref528417817"/>
      <w:bookmarkEnd w:id="40"/>
      <w:r w:rsidR="00B204DE" w:rsidRPr="00C157C7">
        <w:rPr>
          <w:sz w:val="20"/>
          <w:szCs w:val="20"/>
        </w:rPr>
        <w:t>RAN1 #96, Athens, Greece, February, 2019</w:t>
      </w:r>
    </w:p>
    <w:p w14:paraId="2791E098" w14:textId="383AE322" w:rsidR="00B204DE" w:rsidRPr="00C157C7" w:rsidRDefault="00B204DE" w:rsidP="00B204DE">
      <w:pPr>
        <w:pStyle w:val="ListParagraph"/>
        <w:widowControl w:val="0"/>
        <w:numPr>
          <w:ilvl w:val="0"/>
          <w:numId w:val="4"/>
        </w:numPr>
        <w:overflowPunct w:val="0"/>
        <w:snapToGrid/>
        <w:spacing w:before="80" w:after="80"/>
        <w:textAlignment w:val="baseline"/>
        <w:rPr>
          <w:sz w:val="20"/>
          <w:szCs w:val="20"/>
        </w:rPr>
      </w:pPr>
      <w:bookmarkStart w:id="42" w:name="_Ref536625404"/>
      <w:r w:rsidRPr="00C157C7">
        <w:rPr>
          <w:sz w:val="20"/>
          <w:szCs w:val="20"/>
        </w:rPr>
        <w:t>R1-190</w:t>
      </w:r>
      <w:r w:rsidR="00E652E5" w:rsidRPr="00C157C7">
        <w:rPr>
          <w:sz w:val="20"/>
          <w:szCs w:val="20"/>
        </w:rPr>
        <w:t>1542</w:t>
      </w:r>
      <w:r w:rsidRPr="00C157C7">
        <w:rPr>
          <w:sz w:val="20"/>
          <w:szCs w:val="20"/>
        </w:rPr>
        <w:t>, “Link level evaluations on sidelink for NR V2X”, Huawei, HiSilicon, RAN1 #96, Athens, Greece, February, 2019</w:t>
      </w:r>
      <w:bookmarkEnd w:id="42"/>
    </w:p>
    <w:p w14:paraId="04B69860" w14:textId="56DEDA95" w:rsidR="001A7F8D" w:rsidRPr="00C157C7" w:rsidRDefault="001A7F8D" w:rsidP="001A7F8D">
      <w:pPr>
        <w:pStyle w:val="ListParagraph"/>
        <w:widowControl w:val="0"/>
        <w:numPr>
          <w:ilvl w:val="0"/>
          <w:numId w:val="4"/>
        </w:numPr>
        <w:overflowPunct w:val="0"/>
        <w:snapToGrid/>
        <w:spacing w:before="80" w:after="80"/>
        <w:textAlignment w:val="baseline"/>
        <w:rPr>
          <w:sz w:val="20"/>
          <w:szCs w:val="20"/>
        </w:rPr>
      </w:pPr>
      <w:bookmarkStart w:id="43" w:name="_Ref536625400"/>
      <w:r w:rsidRPr="00C157C7">
        <w:rPr>
          <w:sz w:val="20"/>
          <w:szCs w:val="20"/>
        </w:rPr>
        <w:t>R1-1901211, “Details on physical layer structure for SL V2X”, Ericsson, RAN1 AH-1901,Taipei, January, 2019</w:t>
      </w:r>
      <w:bookmarkEnd w:id="43"/>
    </w:p>
    <w:bookmarkEnd w:id="41"/>
    <w:bookmarkEnd w:id="1"/>
    <w:p w14:paraId="33239318" w14:textId="77777777" w:rsidR="006F47A4" w:rsidRPr="00C157C7" w:rsidRDefault="006F47A4" w:rsidP="00FA50BD">
      <w:pPr>
        <w:pStyle w:val="ListParagraph"/>
        <w:widowControl w:val="0"/>
        <w:overflowPunct w:val="0"/>
        <w:snapToGrid/>
        <w:spacing w:before="80" w:after="80"/>
        <w:ind w:left="420"/>
        <w:textAlignment w:val="baseline"/>
        <w:rPr>
          <w:sz w:val="20"/>
          <w:szCs w:val="20"/>
        </w:rPr>
      </w:pPr>
    </w:p>
    <w:sectPr w:rsidR="006F47A4" w:rsidRPr="00C157C7"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31589" w14:textId="77777777" w:rsidR="003E2F50" w:rsidRDefault="003E2F50">
      <w:r>
        <w:separator/>
      </w:r>
    </w:p>
  </w:endnote>
  <w:endnote w:type="continuationSeparator" w:id="0">
    <w:p w14:paraId="1D1BDED7" w14:textId="77777777" w:rsidR="003E2F50" w:rsidRDefault="003E2F50">
      <w:r>
        <w:continuationSeparator/>
      </w:r>
    </w:p>
  </w:endnote>
  <w:endnote w:type="continuationNotice" w:id="1">
    <w:p w14:paraId="37205BA7" w14:textId="77777777" w:rsidR="003E2F50" w:rsidRDefault="003E2F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6BD2D" w14:textId="77777777" w:rsidR="003E2F50" w:rsidRDefault="003E2F50">
      <w:r>
        <w:separator/>
      </w:r>
    </w:p>
  </w:footnote>
  <w:footnote w:type="continuationSeparator" w:id="0">
    <w:p w14:paraId="5C26E9BC" w14:textId="77777777" w:rsidR="003E2F50" w:rsidRDefault="003E2F50">
      <w:r>
        <w:continuationSeparator/>
      </w:r>
    </w:p>
  </w:footnote>
  <w:footnote w:type="continuationNotice" w:id="1">
    <w:p w14:paraId="7DC5147C" w14:textId="77777777" w:rsidR="003E2F50" w:rsidRDefault="003E2F5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71AA1"/>
    <w:multiLevelType w:val="hybridMultilevel"/>
    <w:tmpl w:val="1BEA6656"/>
    <w:lvl w:ilvl="0" w:tplc="8F62135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23F52A7E"/>
    <w:multiLevelType w:val="hybridMultilevel"/>
    <w:tmpl w:val="9A60F9F4"/>
    <w:lvl w:ilvl="0" w:tplc="78A2754C">
      <w:start w:val="1"/>
      <w:numFmt w:val="decimal"/>
      <w:lvlText w:val="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CF7353C"/>
    <w:multiLevelType w:val="hybridMultilevel"/>
    <w:tmpl w:val="18806204"/>
    <w:lvl w:ilvl="0" w:tplc="03703840">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503A0F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5.%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A946B3"/>
    <w:multiLevelType w:val="hybridMultilevel"/>
    <w:tmpl w:val="25C67C26"/>
    <w:lvl w:ilvl="0" w:tplc="F61AEE3A">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11"/>
  </w:num>
  <w:num w:numId="5">
    <w:abstractNumId w:val="8"/>
  </w:num>
  <w:num w:numId="6">
    <w:abstractNumId w:val="12"/>
  </w:num>
  <w:num w:numId="7">
    <w:abstractNumId w:val="10"/>
  </w:num>
  <w:num w:numId="8">
    <w:abstractNumId w:val="9"/>
  </w:num>
  <w:num w:numId="9">
    <w:abstractNumId w:val="3"/>
  </w:num>
  <w:num w:numId="10">
    <w:abstractNumId w:val="5"/>
  </w:num>
  <w:num w:numId="11">
    <w:abstractNumId w:val="0"/>
  </w:num>
  <w:num w:numId="12">
    <w:abstractNumId w:val="13"/>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8D"/>
    <w:rsid w:val="000020A2"/>
    <w:rsid w:val="000020F6"/>
    <w:rsid w:val="00002893"/>
    <w:rsid w:val="000033A3"/>
    <w:rsid w:val="00003605"/>
    <w:rsid w:val="00003C56"/>
    <w:rsid w:val="00003EC2"/>
    <w:rsid w:val="000040A9"/>
    <w:rsid w:val="0000458E"/>
    <w:rsid w:val="00004E70"/>
    <w:rsid w:val="0000507F"/>
    <w:rsid w:val="000072B6"/>
    <w:rsid w:val="00007813"/>
    <w:rsid w:val="000109E6"/>
    <w:rsid w:val="00011F67"/>
    <w:rsid w:val="00012135"/>
    <w:rsid w:val="00012862"/>
    <w:rsid w:val="000128E6"/>
    <w:rsid w:val="00012D5F"/>
    <w:rsid w:val="0001315A"/>
    <w:rsid w:val="00013691"/>
    <w:rsid w:val="0001528D"/>
    <w:rsid w:val="00015EFB"/>
    <w:rsid w:val="000165E2"/>
    <w:rsid w:val="000172BE"/>
    <w:rsid w:val="00017D8A"/>
    <w:rsid w:val="0002014E"/>
    <w:rsid w:val="00022984"/>
    <w:rsid w:val="00023388"/>
    <w:rsid w:val="00023425"/>
    <w:rsid w:val="00023EE4"/>
    <w:rsid w:val="00023F3B"/>
    <w:rsid w:val="000241BE"/>
    <w:rsid w:val="00024259"/>
    <w:rsid w:val="000242F2"/>
    <w:rsid w:val="00025614"/>
    <w:rsid w:val="00026D4B"/>
    <w:rsid w:val="000275C6"/>
    <w:rsid w:val="00027AD6"/>
    <w:rsid w:val="00027E29"/>
    <w:rsid w:val="0003024C"/>
    <w:rsid w:val="00030BA0"/>
    <w:rsid w:val="00031ADB"/>
    <w:rsid w:val="00032056"/>
    <w:rsid w:val="000320C3"/>
    <w:rsid w:val="000328BB"/>
    <w:rsid w:val="000328CA"/>
    <w:rsid w:val="00032E40"/>
    <w:rsid w:val="0003327A"/>
    <w:rsid w:val="0003376B"/>
    <w:rsid w:val="000345E5"/>
    <w:rsid w:val="00034676"/>
    <w:rsid w:val="000346E6"/>
    <w:rsid w:val="00034994"/>
    <w:rsid w:val="00035227"/>
    <w:rsid w:val="000352B3"/>
    <w:rsid w:val="00035F30"/>
    <w:rsid w:val="00036C1C"/>
    <w:rsid w:val="0004023E"/>
    <w:rsid w:val="0004024B"/>
    <w:rsid w:val="00040DF9"/>
    <w:rsid w:val="00040FCF"/>
    <w:rsid w:val="00041C57"/>
    <w:rsid w:val="000434B7"/>
    <w:rsid w:val="000435E4"/>
    <w:rsid w:val="00046796"/>
    <w:rsid w:val="000467FD"/>
    <w:rsid w:val="00046AAF"/>
    <w:rsid w:val="00046BF9"/>
    <w:rsid w:val="00047225"/>
    <w:rsid w:val="00047E60"/>
    <w:rsid w:val="000512B1"/>
    <w:rsid w:val="00052AD2"/>
    <w:rsid w:val="000530DF"/>
    <w:rsid w:val="0005345E"/>
    <w:rsid w:val="00054ABF"/>
    <w:rsid w:val="00054C55"/>
    <w:rsid w:val="00054E0C"/>
    <w:rsid w:val="0005541D"/>
    <w:rsid w:val="000565C8"/>
    <w:rsid w:val="00056FAE"/>
    <w:rsid w:val="000571E5"/>
    <w:rsid w:val="00057CB0"/>
    <w:rsid w:val="00057DC8"/>
    <w:rsid w:val="000612E1"/>
    <w:rsid w:val="0006133C"/>
    <w:rsid w:val="000614FE"/>
    <w:rsid w:val="00061916"/>
    <w:rsid w:val="0006331B"/>
    <w:rsid w:val="00063F54"/>
    <w:rsid w:val="00065D38"/>
    <w:rsid w:val="000673B5"/>
    <w:rsid w:val="00067DD1"/>
    <w:rsid w:val="00070447"/>
    <w:rsid w:val="000706E7"/>
    <w:rsid w:val="00070EF8"/>
    <w:rsid w:val="00071192"/>
    <w:rsid w:val="000713A7"/>
    <w:rsid w:val="00071DBB"/>
    <w:rsid w:val="00072A80"/>
    <w:rsid w:val="000731A0"/>
    <w:rsid w:val="000736C1"/>
    <w:rsid w:val="00073797"/>
    <w:rsid w:val="0007385B"/>
    <w:rsid w:val="00073DEC"/>
    <w:rsid w:val="000745AA"/>
    <w:rsid w:val="00074E86"/>
    <w:rsid w:val="00076097"/>
    <w:rsid w:val="00076541"/>
    <w:rsid w:val="00076B62"/>
    <w:rsid w:val="000772F4"/>
    <w:rsid w:val="000776EB"/>
    <w:rsid w:val="000817A0"/>
    <w:rsid w:val="000823B0"/>
    <w:rsid w:val="0008335B"/>
    <w:rsid w:val="00083379"/>
    <w:rsid w:val="00083587"/>
    <w:rsid w:val="00083838"/>
    <w:rsid w:val="00083B6A"/>
    <w:rsid w:val="00084145"/>
    <w:rsid w:val="00085E04"/>
    <w:rsid w:val="00086800"/>
    <w:rsid w:val="00087913"/>
    <w:rsid w:val="00087FA0"/>
    <w:rsid w:val="000902DC"/>
    <w:rsid w:val="000911AE"/>
    <w:rsid w:val="00093697"/>
    <w:rsid w:val="00093D42"/>
    <w:rsid w:val="00093DD0"/>
    <w:rsid w:val="00094A16"/>
    <w:rsid w:val="00094DE6"/>
    <w:rsid w:val="00096356"/>
    <w:rsid w:val="00097C99"/>
    <w:rsid w:val="00097FB7"/>
    <w:rsid w:val="000A0179"/>
    <w:rsid w:val="000A0DAA"/>
    <w:rsid w:val="000A0F14"/>
    <w:rsid w:val="000A1441"/>
    <w:rsid w:val="000A1A06"/>
    <w:rsid w:val="000A1B60"/>
    <w:rsid w:val="000A21B4"/>
    <w:rsid w:val="000A2CC7"/>
    <w:rsid w:val="000A2ED6"/>
    <w:rsid w:val="000A4205"/>
    <w:rsid w:val="000A4A19"/>
    <w:rsid w:val="000A6351"/>
    <w:rsid w:val="000A63D6"/>
    <w:rsid w:val="000A6DF5"/>
    <w:rsid w:val="000A7B38"/>
    <w:rsid w:val="000B0343"/>
    <w:rsid w:val="000B0F76"/>
    <w:rsid w:val="000B2985"/>
    <w:rsid w:val="000B2C88"/>
    <w:rsid w:val="000B3342"/>
    <w:rsid w:val="000B466A"/>
    <w:rsid w:val="000B51FA"/>
    <w:rsid w:val="000B5473"/>
    <w:rsid w:val="000B5905"/>
    <w:rsid w:val="000B5975"/>
    <w:rsid w:val="000B6E2C"/>
    <w:rsid w:val="000B70D3"/>
    <w:rsid w:val="000B722D"/>
    <w:rsid w:val="000B76C5"/>
    <w:rsid w:val="000B7A10"/>
    <w:rsid w:val="000C0CA9"/>
    <w:rsid w:val="000C0E49"/>
    <w:rsid w:val="000C115D"/>
    <w:rsid w:val="000C1535"/>
    <w:rsid w:val="000C252B"/>
    <w:rsid w:val="000C2A87"/>
    <w:rsid w:val="000C2FBD"/>
    <w:rsid w:val="000C3191"/>
    <w:rsid w:val="000C3B0C"/>
    <w:rsid w:val="000C422D"/>
    <w:rsid w:val="000C494E"/>
    <w:rsid w:val="000C4ACE"/>
    <w:rsid w:val="000C5F91"/>
    <w:rsid w:val="000C6025"/>
    <w:rsid w:val="000C6A24"/>
    <w:rsid w:val="000C72EE"/>
    <w:rsid w:val="000D0565"/>
    <w:rsid w:val="000D0E4E"/>
    <w:rsid w:val="000D106B"/>
    <w:rsid w:val="000D113C"/>
    <w:rsid w:val="000D12D1"/>
    <w:rsid w:val="000D159A"/>
    <w:rsid w:val="000D1796"/>
    <w:rsid w:val="000D22CC"/>
    <w:rsid w:val="000D36AE"/>
    <w:rsid w:val="000D38A1"/>
    <w:rsid w:val="000D4C4E"/>
    <w:rsid w:val="000D5077"/>
    <w:rsid w:val="000D5362"/>
    <w:rsid w:val="000D57F8"/>
    <w:rsid w:val="000D5851"/>
    <w:rsid w:val="000D5C60"/>
    <w:rsid w:val="000D6C6E"/>
    <w:rsid w:val="000D71E2"/>
    <w:rsid w:val="000D7346"/>
    <w:rsid w:val="000D73A5"/>
    <w:rsid w:val="000E0733"/>
    <w:rsid w:val="000E07D6"/>
    <w:rsid w:val="000E1380"/>
    <w:rsid w:val="000E18DF"/>
    <w:rsid w:val="000E1BCB"/>
    <w:rsid w:val="000E1E6E"/>
    <w:rsid w:val="000E1F1F"/>
    <w:rsid w:val="000E2998"/>
    <w:rsid w:val="000E325F"/>
    <w:rsid w:val="000E37A1"/>
    <w:rsid w:val="000E4178"/>
    <w:rsid w:val="000E59A0"/>
    <w:rsid w:val="000E63B2"/>
    <w:rsid w:val="000E738A"/>
    <w:rsid w:val="000E7A3F"/>
    <w:rsid w:val="000E7A84"/>
    <w:rsid w:val="000F081B"/>
    <w:rsid w:val="000F15BC"/>
    <w:rsid w:val="000F180A"/>
    <w:rsid w:val="000F1C92"/>
    <w:rsid w:val="000F2C72"/>
    <w:rsid w:val="000F2EEE"/>
    <w:rsid w:val="000F3697"/>
    <w:rsid w:val="000F3D64"/>
    <w:rsid w:val="000F3F9C"/>
    <w:rsid w:val="000F4B2C"/>
    <w:rsid w:val="000F610F"/>
    <w:rsid w:val="000F76B5"/>
    <w:rsid w:val="000F7F58"/>
    <w:rsid w:val="00100128"/>
    <w:rsid w:val="00100FF3"/>
    <w:rsid w:val="00102289"/>
    <w:rsid w:val="001026CA"/>
    <w:rsid w:val="001027C2"/>
    <w:rsid w:val="00102961"/>
    <w:rsid w:val="001040F1"/>
    <w:rsid w:val="00104257"/>
    <w:rsid w:val="001043C2"/>
    <w:rsid w:val="001043E1"/>
    <w:rsid w:val="00104980"/>
    <w:rsid w:val="0010505A"/>
    <w:rsid w:val="0010525E"/>
    <w:rsid w:val="00105CC7"/>
    <w:rsid w:val="0010677B"/>
    <w:rsid w:val="00107779"/>
    <w:rsid w:val="001078C2"/>
    <w:rsid w:val="00107E1C"/>
    <w:rsid w:val="00110243"/>
    <w:rsid w:val="001106E7"/>
    <w:rsid w:val="001112C4"/>
    <w:rsid w:val="00111444"/>
    <w:rsid w:val="00111723"/>
    <w:rsid w:val="001129B5"/>
    <w:rsid w:val="00112BE6"/>
    <w:rsid w:val="00113EF9"/>
    <w:rsid w:val="001141E3"/>
    <w:rsid w:val="001144DF"/>
    <w:rsid w:val="00114527"/>
    <w:rsid w:val="0011557B"/>
    <w:rsid w:val="00117C85"/>
    <w:rsid w:val="00120B13"/>
    <w:rsid w:val="00123056"/>
    <w:rsid w:val="00124D84"/>
    <w:rsid w:val="001250DD"/>
    <w:rsid w:val="00125733"/>
    <w:rsid w:val="001263AA"/>
    <w:rsid w:val="001304B3"/>
    <w:rsid w:val="00130779"/>
    <w:rsid w:val="001307A1"/>
    <w:rsid w:val="00131EB3"/>
    <w:rsid w:val="001320F9"/>
    <w:rsid w:val="001321D3"/>
    <w:rsid w:val="00132B40"/>
    <w:rsid w:val="00132FA0"/>
    <w:rsid w:val="001333EE"/>
    <w:rsid w:val="00133599"/>
    <w:rsid w:val="00133BF7"/>
    <w:rsid w:val="00133EC2"/>
    <w:rsid w:val="00134B88"/>
    <w:rsid w:val="00134FAF"/>
    <w:rsid w:val="00136A23"/>
    <w:rsid w:val="00136B99"/>
    <w:rsid w:val="0014063E"/>
    <w:rsid w:val="0014087D"/>
    <w:rsid w:val="00140D03"/>
    <w:rsid w:val="00140F74"/>
    <w:rsid w:val="00141191"/>
    <w:rsid w:val="0014159C"/>
    <w:rsid w:val="00142665"/>
    <w:rsid w:val="00142F03"/>
    <w:rsid w:val="0014384A"/>
    <w:rsid w:val="00143A04"/>
    <w:rsid w:val="0014450F"/>
    <w:rsid w:val="00144D8F"/>
    <w:rsid w:val="00145C74"/>
    <w:rsid w:val="00145F9A"/>
    <w:rsid w:val="001462E9"/>
    <w:rsid w:val="00146E32"/>
    <w:rsid w:val="00147DF7"/>
    <w:rsid w:val="00147FD6"/>
    <w:rsid w:val="00151619"/>
    <w:rsid w:val="00151781"/>
    <w:rsid w:val="00151DD6"/>
    <w:rsid w:val="001526AF"/>
    <w:rsid w:val="00152835"/>
    <w:rsid w:val="00152C3B"/>
    <w:rsid w:val="00153020"/>
    <w:rsid w:val="00154B15"/>
    <w:rsid w:val="001559FA"/>
    <w:rsid w:val="00156374"/>
    <w:rsid w:val="0015642F"/>
    <w:rsid w:val="00156FB4"/>
    <w:rsid w:val="001577B4"/>
    <w:rsid w:val="001577D8"/>
    <w:rsid w:val="00157871"/>
    <w:rsid w:val="00157FC3"/>
    <w:rsid w:val="00160739"/>
    <w:rsid w:val="001612E0"/>
    <w:rsid w:val="00161FBD"/>
    <w:rsid w:val="0016271E"/>
    <w:rsid w:val="0016291B"/>
    <w:rsid w:val="00162D7A"/>
    <w:rsid w:val="00163BB7"/>
    <w:rsid w:val="001647D9"/>
    <w:rsid w:val="00164DAB"/>
    <w:rsid w:val="00165035"/>
    <w:rsid w:val="00165444"/>
    <w:rsid w:val="001654D1"/>
    <w:rsid w:val="00165BBB"/>
    <w:rsid w:val="00165E4E"/>
    <w:rsid w:val="0016613F"/>
    <w:rsid w:val="00166215"/>
    <w:rsid w:val="00166591"/>
    <w:rsid w:val="00170AEF"/>
    <w:rsid w:val="00171143"/>
    <w:rsid w:val="001716C8"/>
    <w:rsid w:val="001718A6"/>
    <w:rsid w:val="00172864"/>
    <w:rsid w:val="00172B82"/>
    <w:rsid w:val="00172EFA"/>
    <w:rsid w:val="00173608"/>
    <w:rsid w:val="00173DE1"/>
    <w:rsid w:val="001745EC"/>
    <w:rsid w:val="001747B7"/>
    <w:rsid w:val="00175C30"/>
    <w:rsid w:val="00175EBE"/>
    <w:rsid w:val="00176280"/>
    <w:rsid w:val="00176CF3"/>
    <w:rsid w:val="00177069"/>
    <w:rsid w:val="00177FC1"/>
    <w:rsid w:val="001802A5"/>
    <w:rsid w:val="001815A2"/>
    <w:rsid w:val="00181FC1"/>
    <w:rsid w:val="00183034"/>
    <w:rsid w:val="001830F7"/>
    <w:rsid w:val="001834C5"/>
    <w:rsid w:val="0018382D"/>
    <w:rsid w:val="00183EE6"/>
    <w:rsid w:val="001841E7"/>
    <w:rsid w:val="0018588A"/>
    <w:rsid w:val="00187252"/>
    <w:rsid w:val="00187E06"/>
    <w:rsid w:val="001906F6"/>
    <w:rsid w:val="00191C91"/>
    <w:rsid w:val="00192DD9"/>
    <w:rsid w:val="00193BA4"/>
    <w:rsid w:val="00194339"/>
    <w:rsid w:val="00194848"/>
    <w:rsid w:val="00194888"/>
    <w:rsid w:val="001948E1"/>
    <w:rsid w:val="001953F2"/>
    <w:rsid w:val="001958EA"/>
    <w:rsid w:val="00195B68"/>
    <w:rsid w:val="00195E0E"/>
    <w:rsid w:val="001A180D"/>
    <w:rsid w:val="001A1BAC"/>
    <w:rsid w:val="001A23CE"/>
    <w:rsid w:val="001A2C89"/>
    <w:rsid w:val="001A5B1D"/>
    <w:rsid w:val="001A673E"/>
    <w:rsid w:val="001A7763"/>
    <w:rsid w:val="001A7F8D"/>
    <w:rsid w:val="001B1D31"/>
    <w:rsid w:val="001B2BFC"/>
    <w:rsid w:val="001B3964"/>
    <w:rsid w:val="001B4452"/>
    <w:rsid w:val="001B466C"/>
    <w:rsid w:val="001B4F34"/>
    <w:rsid w:val="001B52EC"/>
    <w:rsid w:val="001B554A"/>
    <w:rsid w:val="001B605E"/>
    <w:rsid w:val="001B6564"/>
    <w:rsid w:val="001B682D"/>
    <w:rsid w:val="001B691A"/>
    <w:rsid w:val="001C02D8"/>
    <w:rsid w:val="001C04E3"/>
    <w:rsid w:val="001C09C0"/>
    <w:rsid w:val="001C1D90"/>
    <w:rsid w:val="001C20E1"/>
    <w:rsid w:val="001C2378"/>
    <w:rsid w:val="001C3314"/>
    <w:rsid w:val="001C3EE9"/>
    <w:rsid w:val="001C3FA4"/>
    <w:rsid w:val="001C40F9"/>
    <w:rsid w:val="001C458B"/>
    <w:rsid w:val="001C4FFA"/>
    <w:rsid w:val="001C5D4F"/>
    <w:rsid w:val="001C64C0"/>
    <w:rsid w:val="001C69DA"/>
    <w:rsid w:val="001C6EB5"/>
    <w:rsid w:val="001C6F06"/>
    <w:rsid w:val="001C7CED"/>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052"/>
    <w:rsid w:val="001E6620"/>
    <w:rsid w:val="001E7504"/>
    <w:rsid w:val="001E76DF"/>
    <w:rsid w:val="001E7873"/>
    <w:rsid w:val="001E7C77"/>
    <w:rsid w:val="001F080D"/>
    <w:rsid w:val="001F1308"/>
    <w:rsid w:val="001F1525"/>
    <w:rsid w:val="001F1E87"/>
    <w:rsid w:val="001F1EB6"/>
    <w:rsid w:val="001F2E23"/>
    <w:rsid w:val="001F341F"/>
    <w:rsid w:val="001F3911"/>
    <w:rsid w:val="001F3AA2"/>
    <w:rsid w:val="001F3F1A"/>
    <w:rsid w:val="001F4CBD"/>
    <w:rsid w:val="001F5545"/>
    <w:rsid w:val="001F5777"/>
    <w:rsid w:val="001F5937"/>
    <w:rsid w:val="001F59E3"/>
    <w:rsid w:val="001F59ED"/>
    <w:rsid w:val="001F7121"/>
    <w:rsid w:val="001F7FA8"/>
    <w:rsid w:val="00200628"/>
    <w:rsid w:val="00200D2C"/>
    <w:rsid w:val="002019D8"/>
    <w:rsid w:val="00201EC7"/>
    <w:rsid w:val="00202137"/>
    <w:rsid w:val="0020349A"/>
    <w:rsid w:val="002034B4"/>
    <w:rsid w:val="00204032"/>
    <w:rsid w:val="002045F3"/>
    <w:rsid w:val="00204BAD"/>
    <w:rsid w:val="00204D60"/>
    <w:rsid w:val="00205627"/>
    <w:rsid w:val="002056D0"/>
    <w:rsid w:val="00205996"/>
    <w:rsid w:val="00206942"/>
    <w:rsid w:val="00210860"/>
    <w:rsid w:val="00210B6A"/>
    <w:rsid w:val="00212CB6"/>
    <w:rsid w:val="00212E37"/>
    <w:rsid w:val="002140FF"/>
    <w:rsid w:val="0021473E"/>
    <w:rsid w:val="0021528F"/>
    <w:rsid w:val="00216FA9"/>
    <w:rsid w:val="0021774E"/>
    <w:rsid w:val="002177AD"/>
    <w:rsid w:val="00220894"/>
    <w:rsid w:val="00221873"/>
    <w:rsid w:val="00222C6D"/>
    <w:rsid w:val="002235BC"/>
    <w:rsid w:val="00223654"/>
    <w:rsid w:val="002240B2"/>
    <w:rsid w:val="0022416D"/>
    <w:rsid w:val="00224952"/>
    <w:rsid w:val="00224DD2"/>
    <w:rsid w:val="00225195"/>
    <w:rsid w:val="00225A6A"/>
    <w:rsid w:val="00225AC7"/>
    <w:rsid w:val="00225ACC"/>
    <w:rsid w:val="00226B34"/>
    <w:rsid w:val="002278CB"/>
    <w:rsid w:val="00227CC6"/>
    <w:rsid w:val="002307E7"/>
    <w:rsid w:val="00230CF5"/>
    <w:rsid w:val="00231C25"/>
    <w:rsid w:val="00231C6F"/>
    <w:rsid w:val="002323B8"/>
    <w:rsid w:val="00232A90"/>
    <w:rsid w:val="00233A8D"/>
    <w:rsid w:val="00234151"/>
    <w:rsid w:val="00234547"/>
    <w:rsid w:val="00234C16"/>
    <w:rsid w:val="00234F8C"/>
    <w:rsid w:val="00235520"/>
    <w:rsid w:val="00235542"/>
    <w:rsid w:val="002369B0"/>
    <w:rsid w:val="00236AD8"/>
    <w:rsid w:val="00236B8D"/>
    <w:rsid w:val="00237E2A"/>
    <w:rsid w:val="002401F5"/>
    <w:rsid w:val="00240E54"/>
    <w:rsid w:val="00240ECE"/>
    <w:rsid w:val="00241445"/>
    <w:rsid w:val="00242041"/>
    <w:rsid w:val="00242993"/>
    <w:rsid w:val="00245079"/>
    <w:rsid w:val="002451C5"/>
    <w:rsid w:val="00245F1F"/>
    <w:rsid w:val="00245F23"/>
    <w:rsid w:val="0024663B"/>
    <w:rsid w:val="00246D9F"/>
    <w:rsid w:val="00247103"/>
    <w:rsid w:val="00250067"/>
    <w:rsid w:val="002516DE"/>
    <w:rsid w:val="00251F81"/>
    <w:rsid w:val="00252805"/>
    <w:rsid w:val="00252BE0"/>
    <w:rsid w:val="00253588"/>
    <w:rsid w:val="00254255"/>
    <w:rsid w:val="002546F4"/>
    <w:rsid w:val="00254DAF"/>
    <w:rsid w:val="002551D0"/>
    <w:rsid w:val="00255374"/>
    <w:rsid w:val="00257859"/>
    <w:rsid w:val="00257BF4"/>
    <w:rsid w:val="00260003"/>
    <w:rsid w:val="002601CC"/>
    <w:rsid w:val="0026035D"/>
    <w:rsid w:val="00260454"/>
    <w:rsid w:val="002606D6"/>
    <w:rsid w:val="002618A0"/>
    <w:rsid w:val="00261C98"/>
    <w:rsid w:val="0026248E"/>
    <w:rsid w:val="00262914"/>
    <w:rsid w:val="00263394"/>
    <w:rsid w:val="002641D3"/>
    <w:rsid w:val="002647BF"/>
    <w:rsid w:val="002647D5"/>
    <w:rsid w:val="00265032"/>
    <w:rsid w:val="002651FB"/>
    <w:rsid w:val="0026538C"/>
    <w:rsid w:val="00265781"/>
    <w:rsid w:val="002658F5"/>
    <w:rsid w:val="00266B13"/>
    <w:rsid w:val="00266FEC"/>
    <w:rsid w:val="00267E5E"/>
    <w:rsid w:val="00270728"/>
    <w:rsid w:val="00270D42"/>
    <w:rsid w:val="002710D6"/>
    <w:rsid w:val="002712A2"/>
    <w:rsid w:val="0027195D"/>
    <w:rsid w:val="00272466"/>
    <w:rsid w:val="00272B03"/>
    <w:rsid w:val="002733E2"/>
    <w:rsid w:val="00273550"/>
    <w:rsid w:val="00274D20"/>
    <w:rsid w:val="002750B1"/>
    <w:rsid w:val="002754D1"/>
    <w:rsid w:val="00276A35"/>
    <w:rsid w:val="00276AA1"/>
    <w:rsid w:val="00277835"/>
    <w:rsid w:val="00277EF2"/>
    <w:rsid w:val="00280AB1"/>
    <w:rsid w:val="002822F1"/>
    <w:rsid w:val="00283538"/>
    <w:rsid w:val="00284BAE"/>
    <w:rsid w:val="002859AF"/>
    <w:rsid w:val="00286AE7"/>
    <w:rsid w:val="00287243"/>
    <w:rsid w:val="00290326"/>
    <w:rsid w:val="00290647"/>
    <w:rsid w:val="00291385"/>
    <w:rsid w:val="00291422"/>
    <w:rsid w:val="00291818"/>
    <w:rsid w:val="00291FFD"/>
    <w:rsid w:val="00292192"/>
    <w:rsid w:val="0029237F"/>
    <w:rsid w:val="00292715"/>
    <w:rsid w:val="00293E57"/>
    <w:rsid w:val="00293F24"/>
    <w:rsid w:val="002947D1"/>
    <w:rsid w:val="002948DF"/>
    <w:rsid w:val="00294D90"/>
    <w:rsid w:val="002951E0"/>
    <w:rsid w:val="00296078"/>
    <w:rsid w:val="002965C4"/>
    <w:rsid w:val="00297D38"/>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2B8"/>
    <w:rsid w:val="002B133A"/>
    <w:rsid w:val="002B1A69"/>
    <w:rsid w:val="002B2723"/>
    <w:rsid w:val="002B2DFB"/>
    <w:rsid w:val="002B303A"/>
    <w:rsid w:val="002B4671"/>
    <w:rsid w:val="002B492F"/>
    <w:rsid w:val="002B538E"/>
    <w:rsid w:val="002B58AC"/>
    <w:rsid w:val="002B5DCA"/>
    <w:rsid w:val="002B6061"/>
    <w:rsid w:val="002B61ED"/>
    <w:rsid w:val="002B6BDC"/>
    <w:rsid w:val="002B75B0"/>
    <w:rsid w:val="002B7EAF"/>
    <w:rsid w:val="002C099C"/>
    <w:rsid w:val="002C0B74"/>
    <w:rsid w:val="002C0C8B"/>
    <w:rsid w:val="002C0CBB"/>
    <w:rsid w:val="002C1040"/>
    <w:rsid w:val="002C1201"/>
    <w:rsid w:val="002C1460"/>
    <w:rsid w:val="002C20F2"/>
    <w:rsid w:val="002C38B2"/>
    <w:rsid w:val="002C3F9C"/>
    <w:rsid w:val="002C4B48"/>
    <w:rsid w:val="002C4D54"/>
    <w:rsid w:val="002C5AFA"/>
    <w:rsid w:val="002D0439"/>
    <w:rsid w:val="002D11B7"/>
    <w:rsid w:val="002D3BBC"/>
    <w:rsid w:val="002D438A"/>
    <w:rsid w:val="002D4518"/>
    <w:rsid w:val="002D4555"/>
    <w:rsid w:val="002D4BBE"/>
    <w:rsid w:val="002D5097"/>
    <w:rsid w:val="002D5738"/>
    <w:rsid w:val="002D5E53"/>
    <w:rsid w:val="002D6092"/>
    <w:rsid w:val="002E0319"/>
    <w:rsid w:val="002E179B"/>
    <w:rsid w:val="002E17BA"/>
    <w:rsid w:val="002E1C9E"/>
    <w:rsid w:val="002E257B"/>
    <w:rsid w:val="002E32A5"/>
    <w:rsid w:val="002E3C65"/>
    <w:rsid w:val="002E3F5B"/>
    <w:rsid w:val="002E4362"/>
    <w:rsid w:val="002E63D9"/>
    <w:rsid w:val="002E640E"/>
    <w:rsid w:val="002F064C"/>
    <w:rsid w:val="002F0C28"/>
    <w:rsid w:val="002F18A3"/>
    <w:rsid w:val="002F3BED"/>
    <w:rsid w:val="002F3CDE"/>
    <w:rsid w:val="002F4557"/>
    <w:rsid w:val="002F5DD6"/>
    <w:rsid w:val="002F5FEA"/>
    <w:rsid w:val="002F63E7"/>
    <w:rsid w:val="002F7364"/>
    <w:rsid w:val="002F7528"/>
    <w:rsid w:val="002F7BE3"/>
    <w:rsid w:val="002F7E6A"/>
    <w:rsid w:val="00300165"/>
    <w:rsid w:val="003010CF"/>
    <w:rsid w:val="003018DA"/>
    <w:rsid w:val="00302245"/>
    <w:rsid w:val="00303440"/>
    <w:rsid w:val="003041FE"/>
    <w:rsid w:val="00304D9B"/>
    <w:rsid w:val="00304F40"/>
    <w:rsid w:val="00305D10"/>
    <w:rsid w:val="00305FF9"/>
    <w:rsid w:val="00306E6B"/>
    <w:rsid w:val="00306F54"/>
    <w:rsid w:val="003100C8"/>
    <w:rsid w:val="00311161"/>
    <w:rsid w:val="00312347"/>
    <w:rsid w:val="00312400"/>
    <w:rsid w:val="00312739"/>
    <w:rsid w:val="00312D10"/>
    <w:rsid w:val="00315B3A"/>
    <w:rsid w:val="003165F9"/>
    <w:rsid w:val="003178DA"/>
    <w:rsid w:val="00317B10"/>
    <w:rsid w:val="00317DB8"/>
    <w:rsid w:val="00317F33"/>
    <w:rsid w:val="00320618"/>
    <w:rsid w:val="0032100B"/>
    <w:rsid w:val="00321BD7"/>
    <w:rsid w:val="0032260F"/>
    <w:rsid w:val="003228DA"/>
    <w:rsid w:val="00323D6B"/>
    <w:rsid w:val="00325E7B"/>
    <w:rsid w:val="00325EDD"/>
    <w:rsid w:val="00326957"/>
    <w:rsid w:val="00326AE2"/>
    <w:rsid w:val="00326F22"/>
    <w:rsid w:val="0033026C"/>
    <w:rsid w:val="00331426"/>
    <w:rsid w:val="0033171D"/>
    <w:rsid w:val="00331FC3"/>
    <w:rsid w:val="003336B3"/>
    <w:rsid w:val="00333A71"/>
    <w:rsid w:val="00335B75"/>
    <w:rsid w:val="00335D8C"/>
    <w:rsid w:val="00335E57"/>
    <w:rsid w:val="00336072"/>
    <w:rsid w:val="003363A1"/>
    <w:rsid w:val="00337028"/>
    <w:rsid w:val="0033792B"/>
    <w:rsid w:val="003400A6"/>
    <w:rsid w:val="0034105A"/>
    <w:rsid w:val="0034226D"/>
    <w:rsid w:val="00342972"/>
    <w:rsid w:val="00342FDD"/>
    <w:rsid w:val="00343280"/>
    <w:rsid w:val="0034429B"/>
    <w:rsid w:val="00344866"/>
    <w:rsid w:val="00345DB9"/>
    <w:rsid w:val="00346083"/>
    <w:rsid w:val="00346243"/>
    <w:rsid w:val="0034638C"/>
    <w:rsid w:val="00346F7F"/>
    <w:rsid w:val="003474CD"/>
    <w:rsid w:val="00350108"/>
    <w:rsid w:val="00350762"/>
    <w:rsid w:val="003507C4"/>
    <w:rsid w:val="003519A1"/>
    <w:rsid w:val="00352480"/>
    <w:rsid w:val="003525F9"/>
    <w:rsid w:val="003530D2"/>
    <w:rsid w:val="0035331A"/>
    <w:rsid w:val="003534E1"/>
    <w:rsid w:val="00353985"/>
    <w:rsid w:val="003548D8"/>
    <w:rsid w:val="003554CA"/>
    <w:rsid w:val="00356A3C"/>
    <w:rsid w:val="00360232"/>
    <w:rsid w:val="003602E0"/>
    <w:rsid w:val="00360CA4"/>
    <w:rsid w:val="00360D01"/>
    <w:rsid w:val="00362569"/>
    <w:rsid w:val="003634E3"/>
    <w:rsid w:val="003636CD"/>
    <w:rsid w:val="0036487C"/>
    <w:rsid w:val="0036490D"/>
    <w:rsid w:val="00365411"/>
    <w:rsid w:val="00365897"/>
    <w:rsid w:val="00365FA2"/>
    <w:rsid w:val="00366C69"/>
    <w:rsid w:val="00367441"/>
    <w:rsid w:val="00367B1D"/>
    <w:rsid w:val="003705C1"/>
    <w:rsid w:val="00370E4F"/>
    <w:rsid w:val="00371215"/>
    <w:rsid w:val="00372012"/>
    <w:rsid w:val="00372825"/>
    <w:rsid w:val="00372F0D"/>
    <w:rsid w:val="00372F53"/>
    <w:rsid w:val="00374059"/>
    <w:rsid w:val="00374300"/>
    <w:rsid w:val="0037535B"/>
    <w:rsid w:val="0037552D"/>
    <w:rsid w:val="003756DB"/>
    <w:rsid w:val="00375AD4"/>
    <w:rsid w:val="003770BB"/>
    <w:rsid w:val="003771E8"/>
    <w:rsid w:val="0037771A"/>
    <w:rsid w:val="003802DC"/>
    <w:rsid w:val="00380E4E"/>
    <w:rsid w:val="00380FBF"/>
    <w:rsid w:val="003815D8"/>
    <w:rsid w:val="0038285E"/>
    <w:rsid w:val="00382A43"/>
    <w:rsid w:val="00382D60"/>
    <w:rsid w:val="00382F29"/>
    <w:rsid w:val="00383C8D"/>
    <w:rsid w:val="00384745"/>
    <w:rsid w:val="003852FB"/>
    <w:rsid w:val="00385429"/>
    <w:rsid w:val="00385B05"/>
    <w:rsid w:val="00386382"/>
    <w:rsid w:val="0038655C"/>
    <w:rsid w:val="003865EF"/>
    <w:rsid w:val="00386BA9"/>
    <w:rsid w:val="00386C13"/>
    <w:rsid w:val="00390017"/>
    <w:rsid w:val="003901A3"/>
    <w:rsid w:val="0039072F"/>
    <w:rsid w:val="00391675"/>
    <w:rsid w:val="003940CE"/>
    <w:rsid w:val="003948AD"/>
    <w:rsid w:val="00394D92"/>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3BE"/>
    <w:rsid w:val="003A58FD"/>
    <w:rsid w:val="003A7834"/>
    <w:rsid w:val="003B0B5B"/>
    <w:rsid w:val="003B0E79"/>
    <w:rsid w:val="003B11DF"/>
    <w:rsid w:val="003B17AF"/>
    <w:rsid w:val="003B19A2"/>
    <w:rsid w:val="003B3575"/>
    <w:rsid w:val="003B367A"/>
    <w:rsid w:val="003B3D50"/>
    <w:rsid w:val="003B4DD4"/>
    <w:rsid w:val="003B4EA0"/>
    <w:rsid w:val="003B4EEC"/>
    <w:rsid w:val="003B4FE4"/>
    <w:rsid w:val="003B50BC"/>
    <w:rsid w:val="003B527B"/>
    <w:rsid w:val="003B5507"/>
    <w:rsid w:val="003B5D97"/>
    <w:rsid w:val="003B63A4"/>
    <w:rsid w:val="003B68FE"/>
    <w:rsid w:val="003B6995"/>
    <w:rsid w:val="003B6D7D"/>
    <w:rsid w:val="003B7405"/>
    <w:rsid w:val="003B74EF"/>
    <w:rsid w:val="003B7D7E"/>
    <w:rsid w:val="003C1012"/>
    <w:rsid w:val="003C11C9"/>
    <w:rsid w:val="003C1229"/>
    <w:rsid w:val="003C18E2"/>
    <w:rsid w:val="003C1FD4"/>
    <w:rsid w:val="003C213D"/>
    <w:rsid w:val="003C25AD"/>
    <w:rsid w:val="003C2D21"/>
    <w:rsid w:val="003C5785"/>
    <w:rsid w:val="003C5AF0"/>
    <w:rsid w:val="003C5E6B"/>
    <w:rsid w:val="003C680C"/>
    <w:rsid w:val="003C6D87"/>
    <w:rsid w:val="003C7AD7"/>
    <w:rsid w:val="003C7DD9"/>
    <w:rsid w:val="003D0FC3"/>
    <w:rsid w:val="003D2420"/>
    <w:rsid w:val="003D2C1D"/>
    <w:rsid w:val="003D2C34"/>
    <w:rsid w:val="003D3B76"/>
    <w:rsid w:val="003D3C7C"/>
    <w:rsid w:val="003D3DDD"/>
    <w:rsid w:val="003D5CBF"/>
    <w:rsid w:val="003D66D2"/>
    <w:rsid w:val="003E07AE"/>
    <w:rsid w:val="003E14FC"/>
    <w:rsid w:val="003E2976"/>
    <w:rsid w:val="003E2F50"/>
    <w:rsid w:val="003E3350"/>
    <w:rsid w:val="003E475D"/>
    <w:rsid w:val="003E4858"/>
    <w:rsid w:val="003E4DA7"/>
    <w:rsid w:val="003E6316"/>
    <w:rsid w:val="003E6884"/>
    <w:rsid w:val="003E6AC5"/>
    <w:rsid w:val="003E74F2"/>
    <w:rsid w:val="003F0096"/>
    <w:rsid w:val="003F0850"/>
    <w:rsid w:val="003F0D12"/>
    <w:rsid w:val="003F160C"/>
    <w:rsid w:val="003F1D93"/>
    <w:rsid w:val="003F2019"/>
    <w:rsid w:val="003F2839"/>
    <w:rsid w:val="003F324F"/>
    <w:rsid w:val="003F33BC"/>
    <w:rsid w:val="003F36E0"/>
    <w:rsid w:val="003F3D4E"/>
    <w:rsid w:val="003F4494"/>
    <w:rsid w:val="003F477E"/>
    <w:rsid w:val="003F5F00"/>
    <w:rsid w:val="003F60C8"/>
    <w:rsid w:val="003F6CD2"/>
    <w:rsid w:val="003F788D"/>
    <w:rsid w:val="003F7B3E"/>
    <w:rsid w:val="0040126E"/>
    <w:rsid w:val="004020D4"/>
    <w:rsid w:val="004021B6"/>
    <w:rsid w:val="00402A58"/>
    <w:rsid w:val="004045E2"/>
    <w:rsid w:val="004047C4"/>
    <w:rsid w:val="0040570B"/>
    <w:rsid w:val="00405EDB"/>
    <w:rsid w:val="00405FB1"/>
    <w:rsid w:val="00406460"/>
    <w:rsid w:val="00407AD2"/>
    <w:rsid w:val="00407B02"/>
    <w:rsid w:val="00412461"/>
    <w:rsid w:val="00412546"/>
    <w:rsid w:val="00413053"/>
    <w:rsid w:val="0041319C"/>
    <w:rsid w:val="004137B6"/>
    <w:rsid w:val="00413A54"/>
    <w:rsid w:val="00413C10"/>
    <w:rsid w:val="00413CD9"/>
    <w:rsid w:val="00413F9A"/>
    <w:rsid w:val="004140CA"/>
    <w:rsid w:val="0041485D"/>
    <w:rsid w:val="00414943"/>
    <w:rsid w:val="00414C65"/>
    <w:rsid w:val="00415297"/>
    <w:rsid w:val="00415D76"/>
    <w:rsid w:val="00415D99"/>
    <w:rsid w:val="00416665"/>
    <w:rsid w:val="00416A67"/>
    <w:rsid w:val="00416ACB"/>
    <w:rsid w:val="00416F1E"/>
    <w:rsid w:val="0041707B"/>
    <w:rsid w:val="00420AFD"/>
    <w:rsid w:val="00421DCF"/>
    <w:rsid w:val="004222DB"/>
    <w:rsid w:val="00422341"/>
    <w:rsid w:val="00422944"/>
    <w:rsid w:val="00423641"/>
    <w:rsid w:val="00426266"/>
    <w:rsid w:val="004268E2"/>
    <w:rsid w:val="00426949"/>
    <w:rsid w:val="004276DC"/>
    <w:rsid w:val="00430A2D"/>
    <w:rsid w:val="00430A49"/>
    <w:rsid w:val="00431505"/>
    <w:rsid w:val="00431AF0"/>
    <w:rsid w:val="00431C74"/>
    <w:rsid w:val="00431E50"/>
    <w:rsid w:val="0043213A"/>
    <w:rsid w:val="00432400"/>
    <w:rsid w:val="0043281A"/>
    <w:rsid w:val="00432E6E"/>
    <w:rsid w:val="004330F4"/>
    <w:rsid w:val="00433126"/>
    <w:rsid w:val="0043358B"/>
    <w:rsid w:val="00433590"/>
    <w:rsid w:val="0043393D"/>
    <w:rsid w:val="004344C7"/>
    <w:rsid w:val="00435274"/>
    <w:rsid w:val="004352AD"/>
    <w:rsid w:val="0043545D"/>
    <w:rsid w:val="00435FE2"/>
    <w:rsid w:val="00436E2F"/>
    <w:rsid w:val="00436EAB"/>
    <w:rsid w:val="00440CE6"/>
    <w:rsid w:val="00440F1E"/>
    <w:rsid w:val="004410B9"/>
    <w:rsid w:val="00442279"/>
    <w:rsid w:val="00443A39"/>
    <w:rsid w:val="004461D9"/>
    <w:rsid w:val="00446AC6"/>
    <w:rsid w:val="00446FC3"/>
    <w:rsid w:val="004471AE"/>
    <w:rsid w:val="0044759B"/>
    <w:rsid w:val="00447F54"/>
    <w:rsid w:val="00450B7E"/>
    <w:rsid w:val="00450CC8"/>
    <w:rsid w:val="0045136B"/>
    <w:rsid w:val="00451C7E"/>
    <w:rsid w:val="00453BB6"/>
    <w:rsid w:val="00453CAA"/>
    <w:rsid w:val="00455113"/>
    <w:rsid w:val="00456421"/>
    <w:rsid w:val="00456DAB"/>
    <w:rsid w:val="00457324"/>
    <w:rsid w:val="00457B72"/>
    <w:rsid w:val="00460897"/>
    <w:rsid w:val="00460CC3"/>
    <w:rsid w:val="00460E86"/>
    <w:rsid w:val="004611DF"/>
    <w:rsid w:val="00462558"/>
    <w:rsid w:val="004626D1"/>
    <w:rsid w:val="0046454E"/>
    <w:rsid w:val="004646B4"/>
    <w:rsid w:val="00464A88"/>
    <w:rsid w:val="004651A0"/>
    <w:rsid w:val="0046649C"/>
    <w:rsid w:val="00466532"/>
    <w:rsid w:val="00467488"/>
    <w:rsid w:val="004679BD"/>
    <w:rsid w:val="0047083E"/>
    <w:rsid w:val="00470EB5"/>
    <w:rsid w:val="00472103"/>
    <w:rsid w:val="0047286B"/>
    <w:rsid w:val="00472E27"/>
    <w:rsid w:val="00473F83"/>
    <w:rsid w:val="00474220"/>
    <w:rsid w:val="00474A6C"/>
    <w:rsid w:val="004752D3"/>
    <w:rsid w:val="004754E1"/>
    <w:rsid w:val="00475CE0"/>
    <w:rsid w:val="00476827"/>
    <w:rsid w:val="00476866"/>
    <w:rsid w:val="00476BD4"/>
    <w:rsid w:val="00476FE4"/>
    <w:rsid w:val="00477C35"/>
    <w:rsid w:val="00480988"/>
    <w:rsid w:val="00480E05"/>
    <w:rsid w:val="00481FDA"/>
    <w:rsid w:val="004824A7"/>
    <w:rsid w:val="0048275F"/>
    <w:rsid w:val="00482BBE"/>
    <w:rsid w:val="00483A12"/>
    <w:rsid w:val="00483F3C"/>
    <w:rsid w:val="004844D0"/>
    <w:rsid w:val="00484A77"/>
    <w:rsid w:val="00484B41"/>
    <w:rsid w:val="0048540F"/>
    <w:rsid w:val="00485970"/>
    <w:rsid w:val="00485C0D"/>
    <w:rsid w:val="00486575"/>
    <w:rsid w:val="004866D0"/>
    <w:rsid w:val="00486936"/>
    <w:rsid w:val="00487210"/>
    <w:rsid w:val="0048758E"/>
    <w:rsid w:val="004918DC"/>
    <w:rsid w:val="00494242"/>
    <w:rsid w:val="00494BB8"/>
    <w:rsid w:val="00494E8E"/>
    <w:rsid w:val="004955BC"/>
    <w:rsid w:val="00495D63"/>
    <w:rsid w:val="00495EB9"/>
    <w:rsid w:val="0049648F"/>
    <w:rsid w:val="00496606"/>
    <w:rsid w:val="00496F05"/>
    <w:rsid w:val="00497370"/>
    <w:rsid w:val="00497F6F"/>
    <w:rsid w:val="004A0F39"/>
    <w:rsid w:val="004A1EE3"/>
    <w:rsid w:val="004A251F"/>
    <w:rsid w:val="004A3BF1"/>
    <w:rsid w:val="004A3E42"/>
    <w:rsid w:val="004A42A3"/>
    <w:rsid w:val="004A4715"/>
    <w:rsid w:val="004A5046"/>
    <w:rsid w:val="004A565E"/>
    <w:rsid w:val="004A5DF3"/>
    <w:rsid w:val="004A6134"/>
    <w:rsid w:val="004A7092"/>
    <w:rsid w:val="004B1740"/>
    <w:rsid w:val="004B24CF"/>
    <w:rsid w:val="004B4193"/>
    <w:rsid w:val="004B487A"/>
    <w:rsid w:val="004B49E6"/>
    <w:rsid w:val="004B4D69"/>
    <w:rsid w:val="004B5BF1"/>
    <w:rsid w:val="004B66B1"/>
    <w:rsid w:val="004C01A8"/>
    <w:rsid w:val="004C05A1"/>
    <w:rsid w:val="004C05B2"/>
    <w:rsid w:val="004C06DA"/>
    <w:rsid w:val="004C17FE"/>
    <w:rsid w:val="004C1840"/>
    <w:rsid w:val="004C184B"/>
    <w:rsid w:val="004C24C9"/>
    <w:rsid w:val="004C25A8"/>
    <w:rsid w:val="004C31B6"/>
    <w:rsid w:val="004C35EF"/>
    <w:rsid w:val="004C3EF8"/>
    <w:rsid w:val="004C4540"/>
    <w:rsid w:val="004C5319"/>
    <w:rsid w:val="004C621F"/>
    <w:rsid w:val="004C7465"/>
    <w:rsid w:val="004C7948"/>
    <w:rsid w:val="004C7BB8"/>
    <w:rsid w:val="004C7C60"/>
    <w:rsid w:val="004D03A1"/>
    <w:rsid w:val="004D0DFE"/>
    <w:rsid w:val="004D1960"/>
    <w:rsid w:val="004D1D91"/>
    <w:rsid w:val="004D22C3"/>
    <w:rsid w:val="004D236D"/>
    <w:rsid w:val="004D2A35"/>
    <w:rsid w:val="004D31D9"/>
    <w:rsid w:val="004D345B"/>
    <w:rsid w:val="004D3957"/>
    <w:rsid w:val="004D3D83"/>
    <w:rsid w:val="004D49CB"/>
    <w:rsid w:val="004D5432"/>
    <w:rsid w:val="004D69D9"/>
    <w:rsid w:val="004D6F4D"/>
    <w:rsid w:val="004D6F95"/>
    <w:rsid w:val="004D72FE"/>
    <w:rsid w:val="004D7E91"/>
    <w:rsid w:val="004E003A"/>
    <w:rsid w:val="004E034D"/>
    <w:rsid w:val="004E06ED"/>
    <w:rsid w:val="004E0768"/>
    <w:rsid w:val="004E1A31"/>
    <w:rsid w:val="004E224E"/>
    <w:rsid w:val="004E2D12"/>
    <w:rsid w:val="004E2D81"/>
    <w:rsid w:val="004E2DE0"/>
    <w:rsid w:val="004E3A50"/>
    <w:rsid w:val="004E4060"/>
    <w:rsid w:val="004E409A"/>
    <w:rsid w:val="004E4642"/>
    <w:rsid w:val="004E51AF"/>
    <w:rsid w:val="004E5FED"/>
    <w:rsid w:val="004E6308"/>
    <w:rsid w:val="004E7751"/>
    <w:rsid w:val="004E795B"/>
    <w:rsid w:val="004F0FB9"/>
    <w:rsid w:val="004F1481"/>
    <w:rsid w:val="004F19F0"/>
    <w:rsid w:val="004F1EA0"/>
    <w:rsid w:val="004F260E"/>
    <w:rsid w:val="004F2F7E"/>
    <w:rsid w:val="004F32B5"/>
    <w:rsid w:val="004F3F56"/>
    <w:rsid w:val="004F407E"/>
    <w:rsid w:val="004F48FF"/>
    <w:rsid w:val="004F52AF"/>
    <w:rsid w:val="004F5479"/>
    <w:rsid w:val="004F5655"/>
    <w:rsid w:val="004F5F95"/>
    <w:rsid w:val="004F6952"/>
    <w:rsid w:val="004F7528"/>
    <w:rsid w:val="004F7A6E"/>
    <w:rsid w:val="004F7BCA"/>
    <w:rsid w:val="004F7D89"/>
    <w:rsid w:val="004F7FF8"/>
    <w:rsid w:val="005010CE"/>
    <w:rsid w:val="00501981"/>
    <w:rsid w:val="00501A85"/>
    <w:rsid w:val="00501BB3"/>
    <w:rsid w:val="005021DD"/>
    <w:rsid w:val="005026CA"/>
    <w:rsid w:val="00502B72"/>
    <w:rsid w:val="00503CEE"/>
    <w:rsid w:val="00504BC1"/>
    <w:rsid w:val="00505134"/>
    <w:rsid w:val="00505665"/>
    <w:rsid w:val="00505C04"/>
    <w:rsid w:val="005063C8"/>
    <w:rsid w:val="00506CBF"/>
    <w:rsid w:val="00507A9A"/>
    <w:rsid w:val="00511F15"/>
    <w:rsid w:val="0051318C"/>
    <w:rsid w:val="005132B8"/>
    <w:rsid w:val="005133E3"/>
    <w:rsid w:val="00513A90"/>
    <w:rsid w:val="005142CD"/>
    <w:rsid w:val="005143C9"/>
    <w:rsid w:val="00514442"/>
    <w:rsid w:val="0051483D"/>
    <w:rsid w:val="005157A9"/>
    <w:rsid w:val="005173A7"/>
    <w:rsid w:val="005177E1"/>
    <w:rsid w:val="0052001B"/>
    <w:rsid w:val="00520C0A"/>
    <w:rsid w:val="00521442"/>
    <w:rsid w:val="005218B6"/>
    <w:rsid w:val="00522589"/>
    <w:rsid w:val="00524545"/>
    <w:rsid w:val="005255BF"/>
    <w:rsid w:val="005257DE"/>
    <w:rsid w:val="00525AA0"/>
    <w:rsid w:val="00526956"/>
    <w:rsid w:val="0052709D"/>
    <w:rsid w:val="00527200"/>
    <w:rsid w:val="005272B0"/>
    <w:rsid w:val="00527811"/>
    <w:rsid w:val="00530157"/>
    <w:rsid w:val="00531EBE"/>
    <w:rsid w:val="00532C6A"/>
    <w:rsid w:val="00532F8B"/>
    <w:rsid w:val="00533737"/>
    <w:rsid w:val="005353CC"/>
    <w:rsid w:val="00535B79"/>
    <w:rsid w:val="00535D7C"/>
    <w:rsid w:val="00536579"/>
    <w:rsid w:val="00536957"/>
    <w:rsid w:val="00536C1E"/>
    <w:rsid w:val="005402AE"/>
    <w:rsid w:val="00541337"/>
    <w:rsid w:val="00542355"/>
    <w:rsid w:val="00542AC6"/>
    <w:rsid w:val="0054343A"/>
    <w:rsid w:val="00543974"/>
    <w:rsid w:val="00543EBF"/>
    <w:rsid w:val="00544ABA"/>
    <w:rsid w:val="0054593A"/>
    <w:rsid w:val="0054658C"/>
    <w:rsid w:val="005467FB"/>
    <w:rsid w:val="00546AE9"/>
    <w:rsid w:val="00546D9F"/>
    <w:rsid w:val="00547989"/>
    <w:rsid w:val="00550343"/>
    <w:rsid w:val="00551320"/>
    <w:rsid w:val="0055151E"/>
    <w:rsid w:val="005518A4"/>
    <w:rsid w:val="00552768"/>
    <w:rsid w:val="0055285B"/>
    <w:rsid w:val="00552935"/>
    <w:rsid w:val="00553127"/>
    <w:rsid w:val="005537D5"/>
    <w:rsid w:val="00554BE7"/>
    <w:rsid w:val="0055520B"/>
    <w:rsid w:val="00556D68"/>
    <w:rsid w:val="00556DD2"/>
    <w:rsid w:val="00557173"/>
    <w:rsid w:val="005576A1"/>
    <w:rsid w:val="00557A64"/>
    <w:rsid w:val="00557F02"/>
    <w:rsid w:val="005605C0"/>
    <w:rsid w:val="00560ABF"/>
    <w:rsid w:val="00560D23"/>
    <w:rsid w:val="005615D8"/>
    <w:rsid w:val="005626D6"/>
    <w:rsid w:val="005634AE"/>
    <w:rsid w:val="005638D4"/>
    <w:rsid w:val="00563EBF"/>
    <w:rsid w:val="005656ED"/>
    <w:rsid w:val="00566544"/>
    <w:rsid w:val="00566608"/>
    <w:rsid w:val="00566C32"/>
    <w:rsid w:val="00566C83"/>
    <w:rsid w:val="00567D07"/>
    <w:rsid w:val="005700FE"/>
    <w:rsid w:val="00570D76"/>
    <w:rsid w:val="00570E24"/>
    <w:rsid w:val="005718CC"/>
    <w:rsid w:val="00572760"/>
    <w:rsid w:val="005743DE"/>
    <w:rsid w:val="005748FD"/>
    <w:rsid w:val="00574F3F"/>
    <w:rsid w:val="0057562C"/>
    <w:rsid w:val="005759F6"/>
    <w:rsid w:val="00575E3E"/>
    <w:rsid w:val="005765F5"/>
    <w:rsid w:val="00576D6C"/>
    <w:rsid w:val="005771A1"/>
    <w:rsid w:val="00577A2E"/>
    <w:rsid w:val="00580E48"/>
    <w:rsid w:val="00580F0A"/>
    <w:rsid w:val="00580F10"/>
    <w:rsid w:val="0058102B"/>
    <w:rsid w:val="00581246"/>
    <w:rsid w:val="00582C3A"/>
    <w:rsid w:val="00582E1A"/>
    <w:rsid w:val="00583147"/>
    <w:rsid w:val="005832A2"/>
    <w:rsid w:val="00584416"/>
    <w:rsid w:val="00584B39"/>
    <w:rsid w:val="00585028"/>
    <w:rsid w:val="005854D1"/>
    <w:rsid w:val="00585F5B"/>
    <w:rsid w:val="0058620A"/>
    <w:rsid w:val="00587FC0"/>
    <w:rsid w:val="005906AD"/>
    <w:rsid w:val="005908AC"/>
    <w:rsid w:val="00590DA6"/>
    <w:rsid w:val="00590E9E"/>
    <w:rsid w:val="00591C7D"/>
    <w:rsid w:val="00592B03"/>
    <w:rsid w:val="00593AB9"/>
    <w:rsid w:val="005947C1"/>
    <w:rsid w:val="00594ABB"/>
    <w:rsid w:val="00594D1C"/>
    <w:rsid w:val="00594E36"/>
    <w:rsid w:val="00594F0A"/>
    <w:rsid w:val="0059525E"/>
    <w:rsid w:val="00595887"/>
    <w:rsid w:val="005961F7"/>
    <w:rsid w:val="005962AF"/>
    <w:rsid w:val="005965D6"/>
    <w:rsid w:val="00596B9C"/>
    <w:rsid w:val="005A054D"/>
    <w:rsid w:val="005A0A46"/>
    <w:rsid w:val="005A10B9"/>
    <w:rsid w:val="005A11EA"/>
    <w:rsid w:val="005A236E"/>
    <w:rsid w:val="005A269F"/>
    <w:rsid w:val="005A305E"/>
    <w:rsid w:val="005A30BB"/>
    <w:rsid w:val="005A31D3"/>
    <w:rsid w:val="005A3887"/>
    <w:rsid w:val="005A5CB3"/>
    <w:rsid w:val="005A6660"/>
    <w:rsid w:val="005A6AF3"/>
    <w:rsid w:val="005A74D3"/>
    <w:rsid w:val="005A7F71"/>
    <w:rsid w:val="005B0542"/>
    <w:rsid w:val="005B2225"/>
    <w:rsid w:val="005B2799"/>
    <w:rsid w:val="005B2B77"/>
    <w:rsid w:val="005B3D4A"/>
    <w:rsid w:val="005B4D87"/>
    <w:rsid w:val="005B5169"/>
    <w:rsid w:val="005B7DD1"/>
    <w:rsid w:val="005C00A0"/>
    <w:rsid w:val="005C0881"/>
    <w:rsid w:val="005C2560"/>
    <w:rsid w:val="005C28FA"/>
    <w:rsid w:val="005C2E55"/>
    <w:rsid w:val="005C40F4"/>
    <w:rsid w:val="005C43BE"/>
    <w:rsid w:val="005C44F3"/>
    <w:rsid w:val="005C7067"/>
    <w:rsid w:val="005C712D"/>
    <w:rsid w:val="005C78AC"/>
    <w:rsid w:val="005C7A25"/>
    <w:rsid w:val="005C7C75"/>
    <w:rsid w:val="005D0172"/>
    <w:rsid w:val="005D0E4F"/>
    <w:rsid w:val="005D1163"/>
    <w:rsid w:val="005D1E32"/>
    <w:rsid w:val="005D206B"/>
    <w:rsid w:val="005D22B7"/>
    <w:rsid w:val="005D2BB0"/>
    <w:rsid w:val="005D2BDE"/>
    <w:rsid w:val="005D3D76"/>
    <w:rsid w:val="005D4143"/>
    <w:rsid w:val="005D4578"/>
    <w:rsid w:val="005D4EFA"/>
    <w:rsid w:val="005D55BA"/>
    <w:rsid w:val="005D5ADB"/>
    <w:rsid w:val="005D641D"/>
    <w:rsid w:val="005D648A"/>
    <w:rsid w:val="005D6E87"/>
    <w:rsid w:val="005D7292"/>
    <w:rsid w:val="005D7303"/>
    <w:rsid w:val="005D7842"/>
    <w:rsid w:val="005D7E0D"/>
    <w:rsid w:val="005E234A"/>
    <w:rsid w:val="005E25B2"/>
    <w:rsid w:val="005E2B71"/>
    <w:rsid w:val="005E35CC"/>
    <w:rsid w:val="005E371E"/>
    <w:rsid w:val="005E3BFC"/>
    <w:rsid w:val="005E51B6"/>
    <w:rsid w:val="005E53F9"/>
    <w:rsid w:val="005E58B9"/>
    <w:rsid w:val="005E775D"/>
    <w:rsid w:val="005F0A43"/>
    <w:rsid w:val="005F1188"/>
    <w:rsid w:val="005F16E0"/>
    <w:rsid w:val="005F27BF"/>
    <w:rsid w:val="005F2AA0"/>
    <w:rsid w:val="005F4171"/>
    <w:rsid w:val="005F46D6"/>
    <w:rsid w:val="005F4A0E"/>
    <w:rsid w:val="005F4DD6"/>
    <w:rsid w:val="005F50D8"/>
    <w:rsid w:val="005F51E8"/>
    <w:rsid w:val="005F53A1"/>
    <w:rsid w:val="005F56B2"/>
    <w:rsid w:val="005F6B77"/>
    <w:rsid w:val="005F7487"/>
    <w:rsid w:val="005F7A87"/>
    <w:rsid w:val="00600027"/>
    <w:rsid w:val="006002C7"/>
    <w:rsid w:val="0060032F"/>
    <w:rsid w:val="00600F95"/>
    <w:rsid w:val="00601839"/>
    <w:rsid w:val="00601ECE"/>
    <w:rsid w:val="00602759"/>
    <w:rsid w:val="0060277A"/>
    <w:rsid w:val="00602B7C"/>
    <w:rsid w:val="00602EBF"/>
    <w:rsid w:val="00603312"/>
    <w:rsid w:val="00604DC7"/>
    <w:rsid w:val="00604E47"/>
    <w:rsid w:val="00605441"/>
    <w:rsid w:val="00606242"/>
    <w:rsid w:val="00606970"/>
    <w:rsid w:val="00606A20"/>
    <w:rsid w:val="006072C6"/>
    <w:rsid w:val="00607A2E"/>
    <w:rsid w:val="00610271"/>
    <w:rsid w:val="006106EE"/>
    <w:rsid w:val="006120B3"/>
    <w:rsid w:val="0061297C"/>
    <w:rsid w:val="006130F7"/>
    <w:rsid w:val="00613AF8"/>
    <w:rsid w:val="00613D8E"/>
    <w:rsid w:val="00613F22"/>
    <w:rsid w:val="006142E0"/>
    <w:rsid w:val="00614339"/>
    <w:rsid w:val="006158E4"/>
    <w:rsid w:val="00616112"/>
    <w:rsid w:val="006205CA"/>
    <w:rsid w:val="00621BA5"/>
    <w:rsid w:val="00621F14"/>
    <w:rsid w:val="00621F53"/>
    <w:rsid w:val="00622E2A"/>
    <w:rsid w:val="00623089"/>
    <w:rsid w:val="0062308E"/>
    <w:rsid w:val="006234C4"/>
    <w:rsid w:val="00623A83"/>
    <w:rsid w:val="006244C9"/>
    <w:rsid w:val="006245F6"/>
    <w:rsid w:val="0062475D"/>
    <w:rsid w:val="0062495F"/>
    <w:rsid w:val="00624D08"/>
    <w:rsid w:val="0062660B"/>
    <w:rsid w:val="00626AD1"/>
    <w:rsid w:val="006304BC"/>
    <w:rsid w:val="00630DCE"/>
    <w:rsid w:val="0063120A"/>
    <w:rsid w:val="0063150B"/>
    <w:rsid w:val="00631585"/>
    <w:rsid w:val="00632739"/>
    <w:rsid w:val="00633565"/>
    <w:rsid w:val="00633722"/>
    <w:rsid w:val="00634572"/>
    <w:rsid w:val="00634919"/>
    <w:rsid w:val="00634ACF"/>
    <w:rsid w:val="00634CC5"/>
    <w:rsid w:val="00634DCB"/>
    <w:rsid w:val="00635035"/>
    <w:rsid w:val="0063580D"/>
    <w:rsid w:val="00635CAE"/>
    <w:rsid w:val="00636B35"/>
    <w:rsid w:val="00637240"/>
    <w:rsid w:val="00637F61"/>
    <w:rsid w:val="00640FD1"/>
    <w:rsid w:val="006415C6"/>
    <w:rsid w:val="00641B15"/>
    <w:rsid w:val="00643660"/>
    <w:rsid w:val="006448D6"/>
    <w:rsid w:val="006468F2"/>
    <w:rsid w:val="00647F3B"/>
    <w:rsid w:val="00650139"/>
    <w:rsid w:val="00650B34"/>
    <w:rsid w:val="00651BBD"/>
    <w:rsid w:val="0065202F"/>
    <w:rsid w:val="00652756"/>
    <w:rsid w:val="00652AD8"/>
    <w:rsid w:val="00652B79"/>
    <w:rsid w:val="00652B8B"/>
    <w:rsid w:val="00652CC1"/>
    <w:rsid w:val="006533C3"/>
    <w:rsid w:val="00654041"/>
    <w:rsid w:val="00654068"/>
    <w:rsid w:val="006544A5"/>
    <w:rsid w:val="00654B38"/>
    <w:rsid w:val="00654B83"/>
    <w:rsid w:val="00655061"/>
    <w:rsid w:val="0065510C"/>
    <w:rsid w:val="00655B63"/>
    <w:rsid w:val="00656E2D"/>
    <w:rsid w:val="006571F6"/>
    <w:rsid w:val="006618CC"/>
    <w:rsid w:val="00661E5B"/>
    <w:rsid w:val="00662111"/>
    <w:rsid w:val="00662118"/>
    <w:rsid w:val="00662A8C"/>
    <w:rsid w:val="006638AD"/>
    <w:rsid w:val="00663F13"/>
    <w:rsid w:val="0066732C"/>
    <w:rsid w:val="006679F5"/>
    <w:rsid w:val="00667B77"/>
    <w:rsid w:val="00667D09"/>
    <w:rsid w:val="0067107C"/>
    <w:rsid w:val="006716DA"/>
    <w:rsid w:val="006728ED"/>
    <w:rsid w:val="00672AE3"/>
    <w:rsid w:val="006732B1"/>
    <w:rsid w:val="00674335"/>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2E14"/>
    <w:rsid w:val="0068436C"/>
    <w:rsid w:val="0068461E"/>
    <w:rsid w:val="00684D87"/>
    <w:rsid w:val="0068545E"/>
    <w:rsid w:val="006856B7"/>
    <w:rsid w:val="00685FD4"/>
    <w:rsid w:val="00686612"/>
    <w:rsid w:val="0068661E"/>
    <w:rsid w:val="006878B7"/>
    <w:rsid w:val="006902A4"/>
    <w:rsid w:val="00690A49"/>
    <w:rsid w:val="00690BB6"/>
    <w:rsid w:val="00691B30"/>
    <w:rsid w:val="00691E41"/>
    <w:rsid w:val="00693867"/>
    <w:rsid w:val="00693E1F"/>
    <w:rsid w:val="00693ECB"/>
    <w:rsid w:val="006941AC"/>
    <w:rsid w:val="00694797"/>
    <w:rsid w:val="00694E4E"/>
    <w:rsid w:val="00695634"/>
    <w:rsid w:val="00695887"/>
    <w:rsid w:val="00696C1F"/>
    <w:rsid w:val="0069706A"/>
    <w:rsid w:val="00697733"/>
    <w:rsid w:val="0069799C"/>
    <w:rsid w:val="00697B23"/>
    <w:rsid w:val="006A02A6"/>
    <w:rsid w:val="006A0F44"/>
    <w:rsid w:val="006A0F5B"/>
    <w:rsid w:val="006A1E4D"/>
    <w:rsid w:val="006A2181"/>
    <w:rsid w:val="006A254E"/>
    <w:rsid w:val="006A2C30"/>
    <w:rsid w:val="006A2EC0"/>
    <w:rsid w:val="006A301C"/>
    <w:rsid w:val="006A3E2B"/>
    <w:rsid w:val="006A5950"/>
    <w:rsid w:val="006A697A"/>
    <w:rsid w:val="006A6A38"/>
    <w:rsid w:val="006A6E17"/>
    <w:rsid w:val="006B120D"/>
    <w:rsid w:val="006B1222"/>
    <w:rsid w:val="006B154A"/>
    <w:rsid w:val="006B17E7"/>
    <w:rsid w:val="006B19E8"/>
    <w:rsid w:val="006B1A8A"/>
    <w:rsid w:val="006B1FD5"/>
    <w:rsid w:val="006B3020"/>
    <w:rsid w:val="006B47DA"/>
    <w:rsid w:val="006B4952"/>
    <w:rsid w:val="006B555A"/>
    <w:rsid w:val="006B5CBB"/>
    <w:rsid w:val="006B5DEE"/>
    <w:rsid w:val="006B600A"/>
    <w:rsid w:val="006B6635"/>
    <w:rsid w:val="006B761C"/>
    <w:rsid w:val="006B7792"/>
    <w:rsid w:val="006B7D22"/>
    <w:rsid w:val="006B7D2C"/>
    <w:rsid w:val="006C0337"/>
    <w:rsid w:val="006C0828"/>
    <w:rsid w:val="006C0F05"/>
    <w:rsid w:val="006C1019"/>
    <w:rsid w:val="006C2BB5"/>
    <w:rsid w:val="006C2BEE"/>
    <w:rsid w:val="006C2DA8"/>
    <w:rsid w:val="006C3AD8"/>
    <w:rsid w:val="006C4516"/>
    <w:rsid w:val="006C4547"/>
    <w:rsid w:val="006C455E"/>
    <w:rsid w:val="006C4917"/>
    <w:rsid w:val="006C4F97"/>
    <w:rsid w:val="006C5958"/>
    <w:rsid w:val="006C5B4F"/>
    <w:rsid w:val="006C643C"/>
    <w:rsid w:val="006C69AA"/>
    <w:rsid w:val="006C6E3A"/>
    <w:rsid w:val="006C6FD7"/>
    <w:rsid w:val="006D00DB"/>
    <w:rsid w:val="006D0361"/>
    <w:rsid w:val="006D0AD6"/>
    <w:rsid w:val="006D16B0"/>
    <w:rsid w:val="006D1D79"/>
    <w:rsid w:val="006D2182"/>
    <w:rsid w:val="006D2195"/>
    <w:rsid w:val="006D2444"/>
    <w:rsid w:val="006D254B"/>
    <w:rsid w:val="006D289B"/>
    <w:rsid w:val="006D2AED"/>
    <w:rsid w:val="006D30D9"/>
    <w:rsid w:val="006D3BE1"/>
    <w:rsid w:val="006D48FC"/>
    <w:rsid w:val="006D61B2"/>
    <w:rsid w:val="006D62BC"/>
    <w:rsid w:val="006D636D"/>
    <w:rsid w:val="006D6450"/>
    <w:rsid w:val="006D6939"/>
    <w:rsid w:val="006D793C"/>
    <w:rsid w:val="006D7A03"/>
    <w:rsid w:val="006D7EB0"/>
    <w:rsid w:val="006D7ED5"/>
    <w:rsid w:val="006E0138"/>
    <w:rsid w:val="006E0BB0"/>
    <w:rsid w:val="006E11BF"/>
    <w:rsid w:val="006E12C3"/>
    <w:rsid w:val="006E2529"/>
    <w:rsid w:val="006E39EC"/>
    <w:rsid w:val="006E45F3"/>
    <w:rsid w:val="006E4A2F"/>
    <w:rsid w:val="006E4ED4"/>
    <w:rsid w:val="006E5B3E"/>
    <w:rsid w:val="006E5DA9"/>
    <w:rsid w:val="006E5E19"/>
    <w:rsid w:val="006E61C3"/>
    <w:rsid w:val="006E799D"/>
    <w:rsid w:val="006F027A"/>
    <w:rsid w:val="006F0593"/>
    <w:rsid w:val="006F09A6"/>
    <w:rsid w:val="006F1064"/>
    <w:rsid w:val="006F1EB7"/>
    <w:rsid w:val="006F2227"/>
    <w:rsid w:val="006F26D6"/>
    <w:rsid w:val="006F3A0F"/>
    <w:rsid w:val="006F47A4"/>
    <w:rsid w:val="006F4C9E"/>
    <w:rsid w:val="006F52E5"/>
    <w:rsid w:val="006F6066"/>
    <w:rsid w:val="006F6627"/>
    <w:rsid w:val="006F6850"/>
    <w:rsid w:val="006F6C82"/>
    <w:rsid w:val="006F707E"/>
    <w:rsid w:val="006F79DA"/>
    <w:rsid w:val="006F7DE5"/>
    <w:rsid w:val="007001DC"/>
    <w:rsid w:val="00700B49"/>
    <w:rsid w:val="00701EE5"/>
    <w:rsid w:val="00701FD6"/>
    <w:rsid w:val="007021EE"/>
    <w:rsid w:val="007025CB"/>
    <w:rsid w:val="00702753"/>
    <w:rsid w:val="0070321B"/>
    <w:rsid w:val="007034AA"/>
    <w:rsid w:val="00703C9D"/>
    <w:rsid w:val="0070490C"/>
    <w:rsid w:val="00704D15"/>
    <w:rsid w:val="00705C23"/>
    <w:rsid w:val="00705C38"/>
    <w:rsid w:val="00706465"/>
    <w:rsid w:val="0070695A"/>
    <w:rsid w:val="0070782D"/>
    <w:rsid w:val="00707915"/>
    <w:rsid w:val="00707D0D"/>
    <w:rsid w:val="00710422"/>
    <w:rsid w:val="007109C2"/>
    <w:rsid w:val="00711340"/>
    <w:rsid w:val="00711E38"/>
    <w:rsid w:val="007125AA"/>
    <w:rsid w:val="00712C42"/>
    <w:rsid w:val="00713DE4"/>
    <w:rsid w:val="0071495C"/>
    <w:rsid w:val="00714C47"/>
    <w:rsid w:val="00715C5B"/>
    <w:rsid w:val="00716462"/>
    <w:rsid w:val="007178A7"/>
    <w:rsid w:val="00721084"/>
    <w:rsid w:val="00721262"/>
    <w:rsid w:val="00721D9B"/>
    <w:rsid w:val="00721EB3"/>
    <w:rsid w:val="00722121"/>
    <w:rsid w:val="007224B9"/>
    <w:rsid w:val="00722F94"/>
    <w:rsid w:val="007236E3"/>
    <w:rsid w:val="00723AA7"/>
    <w:rsid w:val="0072432E"/>
    <w:rsid w:val="00724C5D"/>
    <w:rsid w:val="00726036"/>
    <w:rsid w:val="00726279"/>
    <w:rsid w:val="00726A9B"/>
    <w:rsid w:val="00727530"/>
    <w:rsid w:val="00731E7C"/>
    <w:rsid w:val="0073221C"/>
    <w:rsid w:val="007329EF"/>
    <w:rsid w:val="0073327A"/>
    <w:rsid w:val="007344EF"/>
    <w:rsid w:val="00734EBE"/>
    <w:rsid w:val="00736DD8"/>
    <w:rsid w:val="00737C36"/>
    <w:rsid w:val="0074076A"/>
    <w:rsid w:val="00741AF4"/>
    <w:rsid w:val="00741DCC"/>
    <w:rsid w:val="0074203A"/>
    <w:rsid w:val="007427B5"/>
    <w:rsid w:val="00742865"/>
    <w:rsid w:val="0074296C"/>
    <w:rsid w:val="00742BF8"/>
    <w:rsid w:val="00742C83"/>
    <w:rsid w:val="00743354"/>
    <w:rsid w:val="0074360F"/>
    <w:rsid w:val="007446E3"/>
    <w:rsid w:val="00744A64"/>
    <w:rsid w:val="00744BF8"/>
    <w:rsid w:val="00744D47"/>
    <w:rsid w:val="00744DE3"/>
    <w:rsid w:val="00744EA0"/>
    <w:rsid w:val="007454BB"/>
    <w:rsid w:val="0074638D"/>
    <w:rsid w:val="00746484"/>
    <w:rsid w:val="007467A1"/>
    <w:rsid w:val="0074704F"/>
    <w:rsid w:val="00747A35"/>
    <w:rsid w:val="00747F48"/>
    <w:rsid w:val="00747F4C"/>
    <w:rsid w:val="00751091"/>
    <w:rsid w:val="00751305"/>
    <w:rsid w:val="00751B83"/>
    <w:rsid w:val="0075232F"/>
    <w:rsid w:val="00752569"/>
    <w:rsid w:val="00752C03"/>
    <w:rsid w:val="00752DDA"/>
    <w:rsid w:val="00753657"/>
    <w:rsid w:val="00754359"/>
    <w:rsid w:val="00754411"/>
    <w:rsid w:val="00754BD9"/>
    <w:rsid w:val="00754DB9"/>
    <w:rsid w:val="00754E7A"/>
    <w:rsid w:val="0075540C"/>
    <w:rsid w:val="00755DB1"/>
    <w:rsid w:val="00755E08"/>
    <w:rsid w:val="0075658A"/>
    <w:rsid w:val="00756A4C"/>
    <w:rsid w:val="007574FC"/>
    <w:rsid w:val="00757FC8"/>
    <w:rsid w:val="00760975"/>
    <w:rsid w:val="00761E80"/>
    <w:rsid w:val="00761FDA"/>
    <w:rsid w:val="007621FF"/>
    <w:rsid w:val="007634E3"/>
    <w:rsid w:val="00764194"/>
    <w:rsid w:val="00764A80"/>
    <w:rsid w:val="00765B99"/>
    <w:rsid w:val="00765ED3"/>
    <w:rsid w:val="0076653D"/>
    <w:rsid w:val="0076681D"/>
    <w:rsid w:val="00766A65"/>
    <w:rsid w:val="007671F5"/>
    <w:rsid w:val="007676B8"/>
    <w:rsid w:val="0077175C"/>
    <w:rsid w:val="00771870"/>
    <w:rsid w:val="00771BF9"/>
    <w:rsid w:val="007722B3"/>
    <w:rsid w:val="00772F8A"/>
    <w:rsid w:val="007739C6"/>
    <w:rsid w:val="00774889"/>
    <w:rsid w:val="00774FF5"/>
    <w:rsid w:val="007750B3"/>
    <w:rsid w:val="0077565C"/>
    <w:rsid w:val="00775F76"/>
    <w:rsid w:val="00776AEA"/>
    <w:rsid w:val="007770DC"/>
    <w:rsid w:val="00777136"/>
    <w:rsid w:val="00777BA0"/>
    <w:rsid w:val="007803BD"/>
    <w:rsid w:val="007811DC"/>
    <w:rsid w:val="007820FA"/>
    <w:rsid w:val="007826CC"/>
    <w:rsid w:val="00782851"/>
    <w:rsid w:val="0078285F"/>
    <w:rsid w:val="00783207"/>
    <w:rsid w:val="00783E1D"/>
    <w:rsid w:val="0078483B"/>
    <w:rsid w:val="00784EED"/>
    <w:rsid w:val="00785900"/>
    <w:rsid w:val="00786958"/>
    <w:rsid w:val="00786E71"/>
    <w:rsid w:val="0079062E"/>
    <w:rsid w:val="0079162F"/>
    <w:rsid w:val="00791B99"/>
    <w:rsid w:val="00794924"/>
    <w:rsid w:val="00794DB2"/>
    <w:rsid w:val="00796768"/>
    <w:rsid w:val="007979A1"/>
    <w:rsid w:val="007A01DB"/>
    <w:rsid w:val="007A0BC2"/>
    <w:rsid w:val="007A1F44"/>
    <w:rsid w:val="007A23FF"/>
    <w:rsid w:val="007A2590"/>
    <w:rsid w:val="007A295B"/>
    <w:rsid w:val="007A3424"/>
    <w:rsid w:val="007A35EF"/>
    <w:rsid w:val="007A43A2"/>
    <w:rsid w:val="007A4CA1"/>
    <w:rsid w:val="007A4D04"/>
    <w:rsid w:val="007A7263"/>
    <w:rsid w:val="007A7A96"/>
    <w:rsid w:val="007B03AF"/>
    <w:rsid w:val="007B06CD"/>
    <w:rsid w:val="007B1543"/>
    <w:rsid w:val="007B1AC0"/>
    <w:rsid w:val="007B1BD3"/>
    <w:rsid w:val="007B1F8B"/>
    <w:rsid w:val="007B270A"/>
    <w:rsid w:val="007B2BCF"/>
    <w:rsid w:val="007B2D3B"/>
    <w:rsid w:val="007B439D"/>
    <w:rsid w:val="007B4B2E"/>
    <w:rsid w:val="007B4C7D"/>
    <w:rsid w:val="007B52CD"/>
    <w:rsid w:val="007B618E"/>
    <w:rsid w:val="007B6559"/>
    <w:rsid w:val="007B6FD9"/>
    <w:rsid w:val="007B7DC1"/>
    <w:rsid w:val="007B7EDB"/>
    <w:rsid w:val="007C0690"/>
    <w:rsid w:val="007C0D70"/>
    <w:rsid w:val="007C19AD"/>
    <w:rsid w:val="007C3598"/>
    <w:rsid w:val="007C3FA8"/>
    <w:rsid w:val="007C68DA"/>
    <w:rsid w:val="007C6CFF"/>
    <w:rsid w:val="007D107C"/>
    <w:rsid w:val="007D1249"/>
    <w:rsid w:val="007D1344"/>
    <w:rsid w:val="007D229A"/>
    <w:rsid w:val="007D2F44"/>
    <w:rsid w:val="007D2F4D"/>
    <w:rsid w:val="007D4178"/>
    <w:rsid w:val="007D4D33"/>
    <w:rsid w:val="007D5359"/>
    <w:rsid w:val="007D6007"/>
    <w:rsid w:val="007D7175"/>
    <w:rsid w:val="007E11A5"/>
    <w:rsid w:val="007E1369"/>
    <w:rsid w:val="007E1A1B"/>
    <w:rsid w:val="007E1A88"/>
    <w:rsid w:val="007E1DB0"/>
    <w:rsid w:val="007E28BF"/>
    <w:rsid w:val="007E2CAB"/>
    <w:rsid w:val="007E4C88"/>
    <w:rsid w:val="007E4C8A"/>
    <w:rsid w:val="007E585E"/>
    <w:rsid w:val="007E6F8D"/>
    <w:rsid w:val="007E7DDF"/>
    <w:rsid w:val="007F00F5"/>
    <w:rsid w:val="007F0AF5"/>
    <w:rsid w:val="007F11C8"/>
    <w:rsid w:val="007F1879"/>
    <w:rsid w:val="007F1CFB"/>
    <w:rsid w:val="007F1D3E"/>
    <w:rsid w:val="007F220B"/>
    <w:rsid w:val="007F2492"/>
    <w:rsid w:val="007F27DD"/>
    <w:rsid w:val="007F283C"/>
    <w:rsid w:val="007F3F1D"/>
    <w:rsid w:val="007F5090"/>
    <w:rsid w:val="007F6524"/>
    <w:rsid w:val="007F6880"/>
    <w:rsid w:val="007F76B4"/>
    <w:rsid w:val="008001B4"/>
    <w:rsid w:val="00800769"/>
    <w:rsid w:val="00800ED2"/>
    <w:rsid w:val="00802E74"/>
    <w:rsid w:val="0080388F"/>
    <w:rsid w:val="00803A0A"/>
    <w:rsid w:val="00804B92"/>
    <w:rsid w:val="00804E21"/>
    <w:rsid w:val="00805092"/>
    <w:rsid w:val="00806AAF"/>
    <w:rsid w:val="008070AC"/>
    <w:rsid w:val="008101FD"/>
    <w:rsid w:val="00810D8D"/>
    <w:rsid w:val="008117AE"/>
    <w:rsid w:val="00811835"/>
    <w:rsid w:val="00812E1B"/>
    <w:rsid w:val="008130B2"/>
    <w:rsid w:val="0081581D"/>
    <w:rsid w:val="008172BE"/>
    <w:rsid w:val="00817B71"/>
    <w:rsid w:val="00820244"/>
    <w:rsid w:val="00820982"/>
    <w:rsid w:val="008212D0"/>
    <w:rsid w:val="008221B3"/>
    <w:rsid w:val="0082248E"/>
    <w:rsid w:val="00823144"/>
    <w:rsid w:val="00823F62"/>
    <w:rsid w:val="00824CFB"/>
    <w:rsid w:val="00824FDF"/>
    <w:rsid w:val="00825125"/>
    <w:rsid w:val="008257CC"/>
    <w:rsid w:val="008274BF"/>
    <w:rsid w:val="00830DC3"/>
    <w:rsid w:val="00831555"/>
    <w:rsid w:val="00831F52"/>
    <w:rsid w:val="00832154"/>
    <w:rsid w:val="008324C6"/>
    <w:rsid w:val="00832EA8"/>
    <w:rsid w:val="00832F5C"/>
    <w:rsid w:val="008347D4"/>
    <w:rsid w:val="00834991"/>
    <w:rsid w:val="008359E0"/>
    <w:rsid w:val="0083763D"/>
    <w:rsid w:val="008376F6"/>
    <w:rsid w:val="00837D5B"/>
    <w:rsid w:val="00840365"/>
    <w:rsid w:val="00840607"/>
    <w:rsid w:val="00841CD2"/>
    <w:rsid w:val="0084266C"/>
    <w:rsid w:val="008426A9"/>
    <w:rsid w:val="00842725"/>
    <w:rsid w:val="00842B77"/>
    <w:rsid w:val="0084309F"/>
    <w:rsid w:val="00845C12"/>
    <w:rsid w:val="008469D9"/>
    <w:rsid w:val="00846DC0"/>
    <w:rsid w:val="008474A7"/>
    <w:rsid w:val="00847716"/>
    <w:rsid w:val="008506B6"/>
    <w:rsid w:val="0085081B"/>
    <w:rsid w:val="00850AE0"/>
    <w:rsid w:val="0085143C"/>
    <w:rsid w:val="008524D2"/>
    <w:rsid w:val="00852DAB"/>
    <w:rsid w:val="00852E19"/>
    <w:rsid w:val="008562E7"/>
    <w:rsid w:val="00856833"/>
    <w:rsid w:val="00856840"/>
    <w:rsid w:val="00856DB9"/>
    <w:rsid w:val="008570C6"/>
    <w:rsid w:val="00857AE2"/>
    <w:rsid w:val="00860871"/>
    <w:rsid w:val="0086087C"/>
    <w:rsid w:val="00860D8E"/>
    <w:rsid w:val="00861BBD"/>
    <w:rsid w:val="0086275E"/>
    <w:rsid w:val="00864440"/>
    <w:rsid w:val="00864D76"/>
    <w:rsid w:val="008650A4"/>
    <w:rsid w:val="008650FC"/>
    <w:rsid w:val="008659CD"/>
    <w:rsid w:val="00866CEC"/>
    <w:rsid w:val="00866EB3"/>
    <w:rsid w:val="0086701A"/>
    <w:rsid w:val="00867BD2"/>
    <w:rsid w:val="00870277"/>
    <w:rsid w:val="008712FD"/>
    <w:rsid w:val="008716A1"/>
    <w:rsid w:val="008720A2"/>
    <w:rsid w:val="00872D3F"/>
    <w:rsid w:val="008733E4"/>
    <w:rsid w:val="008734C6"/>
    <w:rsid w:val="00873F15"/>
    <w:rsid w:val="00874096"/>
    <w:rsid w:val="00874405"/>
    <w:rsid w:val="0087493D"/>
    <w:rsid w:val="008756A4"/>
    <w:rsid w:val="00875F73"/>
    <w:rsid w:val="00876BD7"/>
    <w:rsid w:val="00876BE7"/>
    <w:rsid w:val="008808B4"/>
    <w:rsid w:val="008808F0"/>
    <w:rsid w:val="00880F30"/>
    <w:rsid w:val="008817F2"/>
    <w:rsid w:val="00882B73"/>
    <w:rsid w:val="008833E8"/>
    <w:rsid w:val="008837F7"/>
    <w:rsid w:val="00883AD2"/>
    <w:rsid w:val="008857CD"/>
    <w:rsid w:val="0088626B"/>
    <w:rsid w:val="008871AF"/>
    <w:rsid w:val="0088780B"/>
    <w:rsid w:val="00887B48"/>
    <w:rsid w:val="0089044A"/>
    <w:rsid w:val="00890659"/>
    <w:rsid w:val="00890CB8"/>
    <w:rsid w:val="0089176E"/>
    <w:rsid w:val="008917E0"/>
    <w:rsid w:val="008918A3"/>
    <w:rsid w:val="00892365"/>
    <w:rsid w:val="00892BE5"/>
    <w:rsid w:val="008932F4"/>
    <w:rsid w:val="0089387C"/>
    <w:rsid w:val="00893DB0"/>
    <w:rsid w:val="00894384"/>
    <w:rsid w:val="0089444E"/>
    <w:rsid w:val="008949DF"/>
    <w:rsid w:val="00894F1E"/>
    <w:rsid w:val="008951DB"/>
    <w:rsid w:val="008954C4"/>
    <w:rsid w:val="0089698A"/>
    <w:rsid w:val="00896C81"/>
    <w:rsid w:val="00896D83"/>
    <w:rsid w:val="008A0AB2"/>
    <w:rsid w:val="008A0CFC"/>
    <w:rsid w:val="008A12FE"/>
    <w:rsid w:val="008A28B6"/>
    <w:rsid w:val="008A2BB1"/>
    <w:rsid w:val="008A3466"/>
    <w:rsid w:val="008A389F"/>
    <w:rsid w:val="008A3D02"/>
    <w:rsid w:val="008A3FB5"/>
    <w:rsid w:val="008A5940"/>
    <w:rsid w:val="008A70CB"/>
    <w:rsid w:val="008A73B2"/>
    <w:rsid w:val="008A7FCD"/>
    <w:rsid w:val="008B043F"/>
    <w:rsid w:val="008B0808"/>
    <w:rsid w:val="008B0AEC"/>
    <w:rsid w:val="008B1E53"/>
    <w:rsid w:val="008B1E5B"/>
    <w:rsid w:val="008B2C45"/>
    <w:rsid w:val="008B389D"/>
    <w:rsid w:val="008B3C5C"/>
    <w:rsid w:val="008B5299"/>
    <w:rsid w:val="008B5A5F"/>
    <w:rsid w:val="008B5AB0"/>
    <w:rsid w:val="008B6054"/>
    <w:rsid w:val="008B713C"/>
    <w:rsid w:val="008B7B08"/>
    <w:rsid w:val="008B7C92"/>
    <w:rsid w:val="008C0694"/>
    <w:rsid w:val="008C09E8"/>
    <w:rsid w:val="008C13F0"/>
    <w:rsid w:val="008C1F26"/>
    <w:rsid w:val="008C2A3A"/>
    <w:rsid w:val="008C4C7E"/>
    <w:rsid w:val="008C50F4"/>
    <w:rsid w:val="008C5C46"/>
    <w:rsid w:val="008C6184"/>
    <w:rsid w:val="008C7582"/>
    <w:rsid w:val="008C785E"/>
    <w:rsid w:val="008C7A5F"/>
    <w:rsid w:val="008D0AFB"/>
    <w:rsid w:val="008D1511"/>
    <w:rsid w:val="008D18C9"/>
    <w:rsid w:val="008D32DF"/>
    <w:rsid w:val="008D35E9"/>
    <w:rsid w:val="008D3959"/>
    <w:rsid w:val="008D3966"/>
    <w:rsid w:val="008D4352"/>
    <w:rsid w:val="008D443F"/>
    <w:rsid w:val="008D5393"/>
    <w:rsid w:val="008D5757"/>
    <w:rsid w:val="008D60BC"/>
    <w:rsid w:val="008D648F"/>
    <w:rsid w:val="008D6D7B"/>
    <w:rsid w:val="008D7D73"/>
    <w:rsid w:val="008D7EB7"/>
    <w:rsid w:val="008E013D"/>
    <w:rsid w:val="008E032A"/>
    <w:rsid w:val="008E0EB8"/>
    <w:rsid w:val="008E10A6"/>
    <w:rsid w:val="008E1271"/>
    <w:rsid w:val="008E1C1D"/>
    <w:rsid w:val="008E2251"/>
    <w:rsid w:val="008E24B3"/>
    <w:rsid w:val="008E24CA"/>
    <w:rsid w:val="008E2F6E"/>
    <w:rsid w:val="008E38AD"/>
    <w:rsid w:val="008E39FA"/>
    <w:rsid w:val="008E3EEC"/>
    <w:rsid w:val="008E4F6E"/>
    <w:rsid w:val="008E5AD0"/>
    <w:rsid w:val="008E5BF2"/>
    <w:rsid w:val="008E5C81"/>
    <w:rsid w:val="008E6405"/>
    <w:rsid w:val="008E7859"/>
    <w:rsid w:val="008F0275"/>
    <w:rsid w:val="008F0A38"/>
    <w:rsid w:val="008F0F84"/>
    <w:rsid w:val="008F1014"/>
    <w:rsid w:val="008F11C9"/>
    <w:rsid w:val="008F1D18"/>
    <w:rsid w:val="008F23D8"/>
    <w:rsid w:val="008F2FD5"/>
    <w:rsid w:val="008F37E5"/>
    <w:rsid w:val="008F48C2"/>
    <w:rsid w:val="008F5840"/>
    <w:rsid w:val="008F5DF2"/>
    <w:rsid w:val="008F5EEF"/>
    <w:rsid w:val="008F66FE"/>
    <w:rsid w:val="008F6803"/>
    <w:rsid w:val="008F7138"/>
    <w:rsid w:val="008F72CC"/>
    <w:rsid w:val="008F72CD"/>
    <w:rsid w:val="009004C6"/>
    <w:rsid w:val="009019E4"/>
    <w:rsid w:val="00902404"/>
    <w:rsid w:val="00902A5D"/>
    <w:rsid w:val="00902C9F"/>
    <w:rsid w:val="00903802"/>
    <w:rsid w:val="00903EA0"/>
    <w:rsid w:val="0090470D"/>
    <w:rsid w:val="00904AFA"/>
    <w:rsid w:val="00904BD5"/>
    <w:rsid w:val="0090696D"/>
    <w:rsid w:val="00906985"/>
    <w:rsid w:val="00906CD6"/>
    <w:rsid w:val="00906E4D"/>
    <w:rsid w:val="00906F31"/>
    <w:rsid w:val="009073DA"/>
    <w:rsid w:val="009078B3"/>
    <w:rsid w:val="00907A77"/>
    <w:rsid w:val="00907D46"/>
    <w:rsid w:val="00907E00"/>
    <w:rsid w:val="0091000A"/>
    <w:rsid w:val="00910379"/>
    <w:rsid w:val="0091088D"/>
    <w:rsid w:val="00910DFB"/>
    <w:rsid w:val="00910FC9"/>
    <w:rsid w:val="00912373"/>
    <w:rsid w:val="00912539"/>
    <w:rsid w:val="009127A1"/>
    <w:rsid w:val="0091291A"/>
    <w:rsid w:val="00913612"/>
    <w:rsid w:val="0091366A"/>
    <w:rsid w:val="00913824"/>
    <w:rsid w:val="009138A4"/>
    <w:rsid w:val="00915757"/>
    <w:rsid w:val="009159B3"/>
    <w:rsid w:val="00916010"/>
    <w:rsid w:val="00916181"/>
    <w:rsid w:val="009161C3"/>
    <w:rsid w:val="009204C5"/>
    <w:rsid w:val="00921244"/>
    <w:rsid w:val="0092180D"/>
    <w:rsid w:val="00922ECC"/>
    <w:rsid w:val="00923199"/>
    <w:rsid w:val="009232C9"/>
    <w:rsid w:val="00923608"/>
    <w:rsid w:val="009238E5"/>
    <w:rsid w:val="00923DB8"/>
    <w:rsid w:val="00923F12"/>
    <w:rsid w:val="00924104"/>
    <w:rsid w:val="00924FF8"/>
    <w:rsid w:val="00925814"/>
    <w:rsid w:val="00925BA8"/>
    <w:rsid w:val="00926DA7"/>
    <w:rsid w:val="00927F8B"/>
    <w:rsid w:val="0093094D"/>
    <w:rsid w:val="00931AF7"/>
    <w:rsid w:val="009328C7"/>
    <w:rsid w:val="009336EC"/>
    <w:rsid w:val="00933D92"/>
    <w:rsid w:val="00933F56"/>
    <w:rsid w:val="00934C13"/>
    <w:rsid w:val="00934F68"/>
    <w:rsid w:val="00935228"/>
    <w:rsid w:val="009355A2"/>
    <w:rsid w:val="00935E3B"/>
    <w:rsid w:val="00935F9E"/>
    <w:rsid w:val="009363B6"/>
    <w:rsid w:val="00936D98"/>
    <w:rsid w:val="00937CF3"/>
    <w:rsid w:val="00940024"/>
    <w:rsid w:val="0094050E"/>
    <w:rsid w:val="00942C80"/>
    <w:rsid w:val="00943197"/>
    <w:rsid w:val="009435F2"/>
    <w:rsid w:val="009449EF"/>
    <w:rsid w:val="00945180"/>
    <w:rsid w:val="0094590C"/>
    <w:rsid w:val="00946355"/>
    <w:rsid w:val="00946693"/>
    <w:rsid w:val="009468B7"/>
    <w:rsid w:val="00946909"/>
    <w:rsid w:val="0094724E"/>
    <w:rsid w:val="00947973"/>
    <w:rsid w:val="00947BE6"/>
    <w:rsid w:val="0095048D"/>
    <w:rsid w:val="00951ADB"/>
    <w:rsid w:val="0095380C"/>
    <w:rsid w:val="00954353"/>
    <w:rsid w:val="00955C0A"/>
    <w:rsid w:val="00955C4F"/>
    <w:rsid w:val="00956475"/>
    <w:rsid w:val="00962A59"/>
    <w:rsid w:val="009631CC"/>
    <w:rsid w:val="009632D4"/>
    <w:rsid w:val="00963619"/>
    <w:rsid w:val="00963E7D"/>
    <w:rsid w:val="009656BC"/>
    <w:rsid w:val="009657F1"/>
    <w:rsid w:val="0096625D"/>
    <w:rsid w:val="00966DC6"/>
    <w:rsid w:val="009709F8"/>
    <w:rsid w:val="00970FCF"/>
    <w:rsid w:val="00972929"/>
    <w:rsid w:val="00972F91"/>
    <w:rsid w:val="00973827"/>
    <w:rsid w:val="009742D3"/>
    <w:rsid w:val="00974700"/>
    <w:rsid w:val="009758CA"/>
    <w:rsid w:val="009771B8"/>
    <w:rsid w:val="00977BA7"/>
    <w:rsid w:val="00980138"/>
    <w:rsid w:val="00980517"/>
    <w:rsid w:val="0098194F"/>
    <w:rsid w:val="00981FFF"/>
    <w:rsid w:val="009826C8"/>
    <w:rsid w:val="009836E4"/>
    <w:rsid w:val="0098412F"/>
    <w:rsid w:val="00984AE2"/>
    <w:rsid w:val="009854C7"/>
    <w:rsid w:val="00985F28"/>
    <w:rsid w:val="00986149"/>
    <w:rsid w:val="00986176"/>
    <w:rsid w:val="009865AC"/>
    <w:rsid w:val="00986E7F"/>
    <w:rsid w:val="009871D4"/>
    <w:rsid w:val="00987536"/>
    <w:rsid w:val="00990BD5"/>
    <w:rsid w:val="0099122B"/>
    <w:rsid w:val="0099196F"/>
    <w:rsid w:val="00991E9F"/>
    <w:rsid w:val="009920C0"/>
    <w:rsid w:val="00992514"/>
    <w:rsid w:val="00992B98"/>
    <w:rsid w:val="00992C5D"/>
    <w:rsid w:val="0099359F"/>
    <w:rsid w:val="00993693"/>
    <w:rsid w:val="00994871"/>
    <w:rsid w:val="00994E08"/>
    <w:rsid w:val="00994FF8"/>
    <w:rsid w:val="00995078"/>
    <w:rsid w:val="009951F9"/>
    <w:rsid w:val="00995B25"/>
    <w:rsid w:val="00995C95"/>
    <w:rsid w:val="00995DBB"/>
    <w:rsid w:val="00995E85"/>
    <w:rsid w:val="00995FA7"/>
    <w:rsid w:val="00996468"/>
    <w:rsid w:val="00996574"/>
    <w:rsid w:val="00996876"/>
    <w:rsid w:val="00996FFA"/>
    <w:rsid w:val="009973F1"/>
    <w:rsid w:val="009973F3"/>
    <w:rsid w:val="009A010D"/>
    <w:rsid w:val="009A08FC"/>
    <w:rsid w:val="009A0C6F"/>
    <w:rsid w:val="009A14EF"/>
    <w:rsid w:val="009A17E6"/>
    <w:rsid w:val="009A268C"/>
    <w:rsid w:val="009A2DF9"/>
    <w:rsid w:val="009A3A86"/>
    <w:rsid w:val="009A4869"/>
    <w:rsid w:val="009A6A6B"/>
    <w:rsid w:val="009A6B62"/>
    <w:rsid w:val="009A73DE"/>
    <w:rsid w:val="009B1390"/>
    <w:rsid w:val="009B1ED2"/>
    <w:rsid w:val="009B1EF9"/>
    <w:rsid w:val="009B2537"/>
    <w:rsid w:val="009B26AC"/>
    <w:rsid w:val="009B2E90"/>
    <w:rsid w:val="009B3466"/>
    <w:rsid w:val="009B37E2"/>
    <w:rsid w:val="009B3E2E"/>
    <w:rsid w:val="009B4519"/>
    <w:rsid w:val="009B506B"/>
    <w:rsid w:val="009B57EF"/>
    <w:rsid w:val="009B5803"/>
    <w:rsid w:val="009B5B85"/>
    <w:rsid w:val="009B6077"/>
    <w:rsid w:val="009B7204"/>
    <w:rsid w:val="009B7910"/>
    <w:rsid w:val="009B7D6D"/>
    <w:rsid w:val="009C0074"/>
    <w:rsid w:val="009C0564"/>
    <w:rsid w:val="009C1363"/>
    <w:rsid w:val="009C1966"/>
    <w:rsid w:val="009C2685"/>
    <w:rsid w:val="009C2BBC"/>
    <w:rsid w:val="009C36BA"/>
    <w:rsid w:val="009C39BC"/>
    <w:rsid w:val="009C3A70"/>
    <w:rsid w:val="009C4BC2"/>
    <w:rsid w:val="009C4BE8"/>
    <w:rsid w:val="009C4D22"/>
    <w:rsid w:val="009C7320"/>
    <w:rsid w:val="009C7D05"/>
    <w:rsid w:val="009D0729"/>
    <w:rsid w:val="009D0F66"/>
    <w:rsid w:val="009D18CF"/>
    <w:rsid w:val="009D1A06"/>
    <w:rsid w:val="009D1BA4"/>
    <w:rsid w:val="009D1BEC"/>
    <w:rsid w:val="009D22E4"/>
    <w:rsid w:val="009D22F7"/>
    <w:rsid w:val="009D2A4E"/>
    <w:rsid w:val="009D2CEB"/>
    <w:rsid w:val="009D319C"/>
    <w:rsid w:val="009D3511"/>
    <w:rsid w:val="009D3C7E"/>
    <w:rsid w:val="009D3FA9"/>
    <w:rsid w:val="009D4211"/>
    <w:rsid w:val="009D4987"/>
    <w:rsid w:val="009D5A07"/>
    <w:rsid w:val="009D5BAB"/>
    <w:rsid w:val="009D6A0A"/>
    <w:rsid w:val="009D6E09"/>
    <w:rsid w:val="009D720E"/>
    <w:rsid w:val="009D7743"/>
    <w:rsid w:val="009E033D"/>
    <w:rsid w:val="009E058F"/>
    <w:rsid w:val="009E05BC"/>
    <w:rsid w:val="009E0A83"/>
    <w:rsid w:val="009E0A9E"/>
    <w:rsid w:val="009E19A2"/>
    <w:rsid w:val="009E262B"/>
    <w:rsid w:val="009E2E09"/>
    <w:rsid w:val="009E2E99"/>
    <w:rsid w:val="009E39BB"/>
    <w:rsid w:val="009E3AFD"/>
    <w:rsid w:val="009E3CDD"/>
    <w:rsid w:val="009E4B16"/>
    <w:rsid w:val="009E4BB4"/>
    <w:rsid w:val="009E5A7D"/>
    <w:rsid w:val="009E5C60"/>
    <w:rsid w:val="009E64DB"/>
    <w:rsid w:val="009E6794"/>
    <w:rsid w:val="009E6988"/>
    <w:rsid w:val="009E7189"/>
    <w:rsid w:val="009E7E46"/>
    <w:rsid w:val="009E7FC1"/>
    <w:rsid w:val="009F01E1"/>
    <w:rsid w:val="009F0B4D"/>
    <w:rsid w:val="009F1096"/>
    <w:rsid w:val="009F13A2"/>
    <w:rsid w:val="009F150E"/>
    <w:rsid w:val="009F16C4"/>
    <w:rsid w:val="009F1758"/>
    <w:rsid w:val="009F1DE5"/>
    <w:rsid w:val="009F27AD"/>
    <w:rsid w:val="009F3405"/>
    <w:rsid w:val="009F3482"/>
    <w:rsid w:val="009F3489"/>
    <w:rsid w:val="009F3FB5"/>
    <w:rsid w:val="009F521F"/>
    <w:rsid w:val="009F553C"/>
    <w:rsid w:val="009F55B0"/>
    <w:rsid w:val="009F588B"/>
    <w:rsid w:val="009F59F8"/>
    <w:rsid w:val="009F657F"/>
    <w:rsid w:val="009F66C8"/>
    <w:rsid w:val="009F71A3"/>
    <w:rsid w:val="009F759C"/>
    <w:rsid w:val="00A005B0"/>
    <w:rsid w:val="00A00FE7"/>
    <w:rsid w:val="00A012BC"/>
    <w:rsid w:val="00A01F17"/>
    <w:rsid w:val="00A022A5"/>
    <w:rsid w:val="00A02490"/>
    <w:rsid w:val="00A03A22"/>
    <w:rsid w:val="00A045C4"/>
    <w:rsid w:val="00A04634"/>
    <w:rsid w:val="00A06119"/>
    <w:rsid w:val="00A07A48"/>
    <w:rsid w:val="00A108EE"/>
    <w:rsid w:val="00A10BB8"/>
    <w:rsid w:val="00A119DD"/>
    <w:rsid w:val="00A11DBC"/>
    <w:rsid w:val="00A1200D"/>
    <w:rsid w:val="00A12A3B"/>
    <w:rsid w:val="00A12A3C"/>
    <w:rsid w:val="00A137E4"/>
    <w:rsid w:val="00A1446E"/>
    <w:rsid w:val="00A14813"/>
    <w:rsid w:val="00A1566A"/>
    <w:rsid w:val="00A15F1F"/>
    <w:rsid w:val="00A165BF"/>
    <w:rsid w:val="00A172E8"/>
    <w:rsid w:val="00A1759A"/>
    <w:rsid w:val="00A179FF"/>
    <w:rsid w:val="00A20277"/>
    <w:rsid w:val="00A2075C"/>
    <w:rsid w:val="00A21A36"/>
    <w:rsid w:val="00A22B11"/>
    <w:rsid w:val="00A233A0"/>
    <w:rsid w:val="00A241FF"/>
    <w:rsid w:val="00A24468"/>
    <w:rsid w:val="00A25294"/>
    <w:rsid w:val="00A254EE"/>
    <w:rsid w:val="00A25BE7"/>
    <w:rsid w:val="00A260C9"/>
    <w:rsid w:val="00A27008"/>
    <w:rsid w:val="00A279F0"/>
    <w:rsid w:val="00A27CDF"/>
    <w:rsid w:val="00A30123"/>
    <w:rsid w:val="00A309C6"/>
    <w:rsid w:val="00A30AAD"/>
    <w:rsid w:val="00A30ACC"/>
    <w:rsid w:val="00A30D13"/>
    <w:rsid w:val="00A314F9"/>
    <w:rsid w:val="00A319D0"/>
    <w:rsid w:val="00A32316"/>
    <w:rsid w:val="00A33172"/>
    <w:rsid w:val="00A3432B"/>
    <w:rsid w:val="00A346BA"/>
    <w:rsid w:val="00A34B48"/>
    <w:rsid w:val="00A34C67"/>
    <w:rsid w:val="00A34D62"/>
    <w:rsid w:val="00A350CD"/>
    <w:rsid w:val="00A35EBD"/>
    <w:rsid w:val="00A3611D"/>
    <w:rsid w:val="00A36339"/>
    <w:rsid w:val="00A366E4"/>
    <w:rsid w:val="00A417FD"/>
    <w:rsid w:val="00A42585"/>
    <w:rsid w:val="00A42723"/>
    <w:rsid w:val="00A434F3"/>
    <w:rsid w:val="00A4376F"/>
    <w:rsid w:val="00A446E2"/>
    <w:rsid w:val="00A44A54"/>
    <w:rsid w:val="00A4549F"/>
    <w:rsid w:val="00A45B9B"/>
    <w:rsid w:val="00A462FE"/>
    <w:rsid w:val="00A47200"/>
    <w:rsid w:val="00A47AFC"/>
    <w:rsid w:val="00A501C9"/>
    <w:rsid w:val="00A50506"/>
    <w:rsid w:val="00A50B05"/>
    <w:rsid w:val="00A50C9B"/>
    <w:rsid w:val="00A50D47"/>
    <w:rsid w:val="00A5176C"/>
    <w:rsid w:val="00A52FB0"/>
    <w:rsid w:val="00A53F55"/>
    <w:rsid w:val="00A5417B"/>
    <w:rsid w:val="00A54599"/>
    <w:rsid w:val="00A54B82"/>
    <w:rsid w:val="00A55160"/>
    <w:rsid w:val="00A55CA2"/>
    <w:rsid w:val="00A5675E"/>
    <w:rsid w:val="00A569D4"/>
    <w:rsid w:val="00A57BB7"/>
    <w:rsid w:val="00A57CB2"/>
    <w:rsid w:val="00A57F1A"/>
    <w:rsid w:val="00A60163"/>
    <w:rsid w:val="00A6038D"/>
    <w:rsid w:val="00A60BF6"/>
    <w:rsid w:val="00A60CF0"/>
    <w:rsid w:val="00A61429"/>
    <w:rsid w:val="00A61514"/>
    <w:rsid w:val="00A61645"/>
    <w:rsid w:val="00A619A5"/>
    <w:rsid w:val="00A62080"/>
    <w:rsid w:val="00A630A2"/>
    <w:rsid w:val="00A632B8"/>
    <w:rsid w:val="00A63BF3"/>
    <w:rsid w:val="00A63E43"/>
    <w:rsid w:val="00A642FD"/>
    <w:rsid w:val="00A64942"/>
    <w:rsid w:val="00A65911"/>
    <w:rsid w:val="00A6643C"/>
    <w:rsid w:val="00A67544"/>
    <w:rsid w:val="00A67EDC"/>
    <w:rsid w:val="00A7075B"/>
    <w:rsid w:val="00A70F65"/>
    <w:rsid w:val="00A71CE6"/>
    <w:rsid w:val="00A71D23"/>
    <w:rsid w:val="00A7254A"/>
    <w:rsid w:val="00A7333A"/>
    <w:rsid w:val="00A7395C"/>
    <w:rsid w:val="00A73D0D"/>
    <w:rsid w:val="00A74A92"/>
    <w:rsid w:val="00A75CC1"/>
    <w:rsid w:val="00A75E88"/>
    <w:rsid w:val="00A76686"/>
    <w:rsid w:val="00A8012A"/>
    <w:rsid w:val="00A8056E"/>
    <w:rsid w:val="00A8059A"/>
    <w:rsid w:val="00A810F9"/>
    <w:rsid w:val="00A82D58"/>
    <w:rsid w:val="00A8399D"/>
    <w:rsid w:val="00A83E39"/>
    <w:rsid w:val="00A83E3D"/>
    <w:rsid w:val="00A84139"/>
    <w:rsid w:val="00A84196"/>
    <w:rsid w:val="00A8443A"/>
    <w:rsid w:val="00A8479C"/>
    <w:rsid w:val="00A8557B"/>
    <w:rsid w:val="00A85A05"/>
    <w:rsid w:val="00A85A0A"/>
    <w:rsid w:val="00A86227"/>
    <w:rsid w:val="00A86506"/>
    <w:rsid w:val="00A86D63"/>
    <w:rsid w:val="00A87797"/>
    <w:rsid w:val="00A90E72"/>
    <w:rsid w:val="00A9189E"/>
    <w:rsid w:val="00A918BE"/>
    <w:rsid w:val="00A922A2"/>
    <w:rsid w:val="00A9327B"/>
    <w:rsid w:val="00A9373D"/>
    <w:rsid w:val="00A93B69"/>
    <w:rsid w:val="00A9421B"/>
    <w:rsid w:val="00A948DD"/>
    <w:rsid w:val="00A950AB"/>
    <w:rsid w:val="00A95FD7"/>
    <w:rsid w:val="00A963C7"/>
    <w:rsid w:val="00AA12F4"/>
    <w:rsid w:val="00AA1626"/>
    <w:rsid w:val="00AA1996"/>
    <w:rsid w:val="00AA1C25"/>
    <w:rsid w:val="00AA2B84"/>
    <w:rsid w:val="00AA3DB7"/>
    <w:rsid w:val="00AA46C9"/>
    <w:rsid w:val="00AA51F5"/>
    <w:rsid w:val="00AA5E3B"/>
    <w:rsid w:val="00AA68B4"/>
    <w:rsid w:val="00AA74EB"/>
    <w:rsid w:val="00AA7D9B"/>
    <w:rsid w:val="00AB049C"/>
    <w:rsid w:val="00AB0543"/>
    <w:rsid w:val="00AB0AC9"/>
    <w:rsid w:val="00AB11AF"/>
    <w:rsid w:val="00AB185A"/>
    <w:rsid w:val="00AB1B65"/>
    <w:rsid w:val="00AB1BA7"/>
    <w:rsid w:val="00AB1E04"/>
    <w:rsid w:val="00AB209D"/>
    <w:rsid w:val="00AB29CF"/>
    <w:rsid w:val="00AB3113"/>
    <w:rsid w:val="00AB348A"/>
    <w:rsid w:val="00AB3F38"/>
    <w:rsid w:val="00AB43EC"/>
    <w:rsid w:val="00AB4BF4"/>
    <w:rsid w:val="00AB50ED"/>
    <w:rsid w:val="00AB5ADF"/>
    <w:rsid w:val="00AB5E57"/>
    <w:rsid w:val="00AB65F8"/>
    <w:rsid w:val="00AB725F"/>
    <w:rsid w:val="00AC0705"/>
    <w:rsid w:val="00AC109B"/>
    <w:rsid w:val="00AC1462"/>
    <w:rsid w:val="00AC165E"/>
    <w:rsid w:val="00AC23E0"/>
    <w:rsid w:val="00AC3D02"/>
    <w:rsid w:val="00AC425C"/>
    <w:rsid w:val="00AC4C21"/>
    <w:rsid w:val="00AC7036"/>
    <w:rsid w:val="00AC74DA"/>
    <w:rsid w:val="00AC7798"/>
    <w:rsid w:val="00AC7A2B"/>
    <w:rsid w:val="00AC7C25"/>
    <w:rsid w:val="00AD0A51"/>
    <w:rsid w:val="00AD0B37"/>
    <w:rsid w:val="00AD0C14"/>
    <w:rsid w:val="00AD11F7"/>
    <w:rsid w:val="00AD19BD"/>
    <w:rsid w:val="00AD1DB7"/>
    <w:rsid w:val="00AD2344"/>
    <w:rsid w:val="00AD281A"/>
    <w:rsid w:val="00AD2852"/>
    <w:rsid w:val="00AD34BA"/>
    <w:rsid w:val="00AD3976"/>
    <w:rsid w:val="00AD4D2A"/>
    <w:rsid w:val="00AD542F"/>
    <w:rsid w:val="00AD666C"/>
    <w:rsid w:val="00AD7305"/>
    <w:rsid w:val="00AD74AB"/>
    <w:rsid w:val="00AD7625"/>
    <w:rsid w:val="00AD7E64"/>
    <w:rsid w:val="00AE0C56"/>
    <w:rsid w:val="00AE149E"/>
    <w:rsid w:val="00AE15B2"/>
    <w:rsid w:val="00AE21BB"/>
    <w:rsid w:val="00AE22F2"/>
    <w:rsid w:val="00AE29FC"/>
    <w:rsid w:val="00AE2F3F"/>
    <w:rsid w:val="00AE318A"/>
    <w:rsid w:val="00AE3B4E"/>
    <w:rsid w:val="00AE59EC"/>
    <w:rsid w:val="00AE6713"/>
    <w:rsid w:val="00AE67B3"/>
    <w:rsid w:val="00AE733B"/>
    <w:rsid w:val="00AE7864"/>
    <w:rsid w:val="00AE7949"/>
    <w:rsid w:val="00AF1F9C"/>
    <w:rsid w:val="00AF25D5"/>
    <w:rsid w:val="00AF2B91"/>
    <w:rsid w:val="00AF3993"/>
    <w:rsid w:val="00AF3DBB"/>
    <w:rsid w:val="00AF5194"/>
    <w:rsid w:val="00AF53EF"/>
    <w:rsid w:val="00AF6866"/>
    <w:rsid w:val="00AF73C3"/>
    <w:rsid w:val="00AF795C"/>
    <w:rsid w:val="00AF7965"/>
    <w:rsid w:val="00B0024B"/>
    <w:rsid w:val="00B003C1"/>
    <w:rsid w:val="00B00752"/>
    <w:rsid w:val="00B01DB9"/>
    <w:rsid w:val="00B0244F"/>
    <w:rsid w:val="00B026C1"/>
    <w:rsid w:val="00B02B9C"/>
    <w:rsid w:val="00B0353B"/>
    <w:rsid w:val="00B040B2"/>
    <w:rsid w:val="00B04969"/>
    <w:rsid w:val="00B05741"/>
    <w:rsid w:val="00B05997"/>
    <w:rsid w:val="00B05BF1"/>
    <w:rsid w:val="00B0625F"/>
    <w:rsid w:val="00B0686C"/>
    <w:rsid w:val="00B06B91"/>
    <w:rsid w:val="00B07BD7"/>
    <w:rsid w:val="00B10558"/>
    <w:rsid w:val="00B109AD"/>
    <w:rsid w:val="00B11511"/>
    <w:rsid w:val="00B13830"/>
    <w:rsid w:val="00B14723"/>
    <w:rsid w:val="00B15397"/>
    <w:rsid w:val="00B156A9"/>
    <w:rsid w:val="00B15F83"/>
    <w:rsid w:val="00B160FF"/>
    <w:rsid w:val="00B16322"/>
    <w:rsid w:val="00B1662E"/>
    <w:rsid w:val="00B16A6F"/>
    <w:rsid w:val="00B17D66"/>
    <w:rsid w:val="00B204DE"/>
    <w:rsid w:val="00B21D86"/>
    <w:rsid w:val="00B22A6B"/>
    <w:rsid w:val="00B22C0D"/>
    <w:rsid w:val="00B23AF4"/>
    <w:rsid w:val="00B23C15"/>
    <w:rsid w:val="00B2515E"/>
    <w:rsid w:val="00B25762"/>
    <w:rsid w:val="00B25B40"/>
    <w:rsid w:val="00B25FDE"/>
    <w:rsid w:val="00B26427"/>
    <w:rsid w:val="00B26AB0"/>
    <w:rsid w:val="00B26AD2"/>
    <w:rsid w:val="00B26CA2"/>
    <w:rsid w:val="00B30B4E"/>
    <w:rsid w:val="00B30C06"/>
    <w:rsid w:val="00B31128"/>
    <w:rsid w:val="00B31246"/>
    <w:rsid w:val="00B326FF"/>
    <w:rsid w:val="00B32E40"/>
    <w:rsid w:val="00B340AA"/>
    <w:rsid w:val="00B34A9F"/>
    <w:rsid w:val="00B34B80"/>
    <w:rsid w:val="00B34F6F"/>
    <w:rsid w:val="00B35CDA"/>
    <w:rsid w:val="00B36358"/>
    <w:rsid w:val="00B37167"/>
    <w:rsid w:val="00B374EA"/>
    <w:rsid w:val="00B37D97"/>
    <w:rsid w:val="00B411BD"/>
    <w:rsid w:val="00B41559"/>
    <w:rsid w:val="00B418E8"/>
    <w:rsid w:val="00B42285"/>
    <w:rsid w:val="00B4274B"/>
    <w:rsid w:val="00B435B1"/>
    <w:rsid w:val="00B4367F"/>
    <w:rsid w:val="00B438BA"/>
    <w:rsid w:val="00B43E3C"/>
    <w:rsid w:val="00B44F99"/>
    <w:rsid w:val="00B45876"/>
    <w:rsid w:val="00B51542"/>
    <w:rsid w:val="00B51D1D"/>
    <w:rsid w:val="00B5310E"/>
    <w:rsid w:val="00B533C7"/>
    <w:rsid w:val="00B54ACC"/>
    <w:rsid w:val="00B54DCB"/>
    <w:rsid w:val="00B55AC2"/>
    <w:rsid w:val="00B560C9"/>
    <w:rsid w:val="00B56533"/>
    <w:rsid w:val="00B56CFC"/>
    <w:rsid w:val="00B57777"/>
    <w:rsid w:val="00B57A0F"/>
    <w:rsid w:val="00B57A17"/>
    <w:rsid w:val="00B57BF9"/>
    <w:rsid w:val="00B61BE2"/>
    <w:rsid w:val="00B6266F"/>
    <w:rsid w:val="00B62AB8"/>
    <w:rsid w:val="00B62E0B"/>
    <w:rsid w:val="00B63C32"/>
    <w:rsid w:val="00B64434"/>
    <w:rsid w:val="00B6541C"/>
    <w:rsid w:val="00B65970"/>
    <w:rsid w:val="00B65BF7"/>
    <w:rsid w:val="00B66E53"/>
    <w:rsid w:val="00B66F76"/>
    <w:rsid w:val="00B711CE"/>
    <w:rsid w:val="00B71DC8"/>
    <w:rsid w:val="00B73B87"/>
    <w:rsid w:val="00B746C6"/>
    <w:rsid w:val="00B75971"/>
    <w:rsid w:val="00B7604C"/>
    <w:rsid w:val="00B7652C"/>
    <w:rsid w:val="00B766BF"/>
    <w:rsid w:val="00B76FA6"/>
    <w:rsid w:val="00B801AB"/>
    <w:rsid w:val="00B80910"/>
    <w:rsid w:val="00B818F4"/>
    <w:rsid w:val="00B81BC9"/>
    <w:rsid w:val="00B8222F"/>
    <w:rsid w:val="00B8226A"/>
    <w:rsid w:val="00B82615"/>
    <w:rsid w:val="00B83444"/>
    <w:rsid w:val="00B836ED"/>
    <w:rsid w:val="00B8393D"/>
    <w:rsid w:val="00B84500"/>
    <w:rsid w:val="00B853BE"/>
    <w:rsid w:val="00B86476"/>
    <w:rsid w:val="00B8678D"/>
    <w:rsid w:val="00B86A3D"/>
    <w:rsid w:val="00B875C7"/>
    <w:rsid w:val="00B87F3B"/>
    <w:rsid w:val="00B90D10"/>
    <w:rsid w:val="00B90FE5"/>
    <w:rsid w:val="00B91073"/>
    <w:rsid w:val="00B919AD"/>
    <w:rsid w:val="00B91A2B"/>
    <w:rsid w:val="00B92013"/>
    <w:rsid w:val="00B93204"/>
    <w:rsid w:val="00B943F5"/>
    <w:rsid w:val="00B94E17"/>
    <w:rsid w:val="00B95023"/>
    <w:rsid w:val="00B957FE"/>
    <w:rsid w:val="00B95F02"/>
    <w:rsid w:val="00B96BEF"/>
    <w:rsid w:val="00B96FC0"/>
    <w:rsid w:val="00B97260"/>
    <w:rsid w:val="00B97A69"/>
    <w:rsid w:val="00B97D90"/>
    <w:rsid w:val="00BA0560"/>
    <w:rsid w:val="00BA0632"/>
    <w:rsid w:val="00BA0AAA"/>
    <w:rsid w:val="00BA0DFB"/>
    <w:rsid w:val="00BA2245"/>
    <w:rsid w:val="00BA28FC"/>
    <w:rsid w:val="00BA2FEF"/>
    <w:rsid w:val="00BA3C6A"/>
    <w:rsid w:val="00BA3F0A"/>
    <w:rsid w:val="00BA4375"/>
    <w:rsid w:val="00BB1548"/>
    <w:rsid w:val="00BB1CE7"/>
    <w:rsid w:val="00BB2148"/>
    <w:rsid w:val="00BB2FD3"/>
    <w:rsid w:val="00BB2FDF"/>
    <w:rsid w:val="00BB2FFF"/>
    <w:rsid w:val="00BB4114"/>
    <w:rsid w:val="00BB5C95"/>
    <w:rsid w:val="00BB5F3C"/>
    <w:rsid w:val="00BB5FCB"/>
    <w:rsid w:val="00BB604B"/>
    <w:rsid w:val="00BC00EC"/>
    <w:rsid w:val="00BC04D0"/>
    <w:rsid w:val="00BC08C5"/>
    <w:rsid w:val="00BC111E"/>
    <w:rsid w:val="00BC12FB"/>
    <w:rsid w:val="00BC1C3C"/>
    <w:rsid w:val="00BC1EFF"/>
    <w:rsid w:val="00BC307F"/>
    <w:rsid w:val="00BC3159"/>
    <w:rsid w:val="00BC3257"/>
    <w:rsid w:val="00BC3717"/>
    <w:rsid w:val="00BC37B7"/>
    <w:rsid w:val="00BC39DB"/>
    <w:rsid w:val="00BC3A32"/>
    <w:rsid w:val="00BC3B07"/>
    <w:rsid w:val="00BC46EF"/>
    <w:rsid w:val="00BC6FD6"/>
    <w:rsid w:val="00BC7F5B"/>
    <w:rsid w:val="00BD008E"/>
    <w:rsid w:val="00BD2F3B"/>
    <w:rsid w:val="00BD3372"/>
    <w:rsid w:val="00BD3C54"/>
    <w:rsid w:val="00BD50AA"/>
    <w:rsid w:val="00BD5135"/>
    <w:rsid w:val="00BD5170"/>
    <w:rsid w:val="00BD5425"/>
    <w:rsid w:val="00BD7291"/>
    <w:rsid w:val="00BD7EA3"/>
    <w:rsid w:val="00BD7FE2"/>
    <w:rsid w:val="00BE0B19"/>
    <w:rsid w:val="00BE0DD8"/>
    <w:rsid w:val="00BE13F0"/>
    <w:rsid w:val="00BE1D82"/>
    <w:rsid w:val="00BE1EE4"/>
    <w:rsid w:val="00BE1F8B"/>
    <w:rsid w:val="00BE2B4F"/>
    <w:rsid w:val="00BE2F39"/>
    <w:rsid w:val="00BE30F3"/>
    <w:rsid w:val="00BE332D"/>
    <w:rsid w:val="00BE3764"/>
    <w:rsid w:val="00BE3CF1"/>
    <w:rsid w:val="00BE44F3"/>
    <w:rsid w:val="00BE4B20"/>
    <w:rsid w:val="00BE56A2"/>
    <w:rsid w:val="00BE5AF8"/>
    <w:rsid w:val="00BE5D43"/>
    <w:rsid w:val="00BE5FC4"/>
    <w:rsid w:val="00BE6526"/>
    <w:rsid w:val="00BE7C4D"/>
    <w:rsid w:val="00BE7F6A"/>
    <w:rsid w:val="00BF0274"/>
    <w:rsid w:val="00BF0668"/>
    <w:rsid w:val="00BF08C4"/>
    <w:rsid w:val="00BF0BAF"/>
    <w:rsid w:val="00BF19CE"/>
    <w:rsid w:val="00BF2834"/>
    <w:rsid w:val="00BF2B6F"/>
    <w:rsid w:val="00BF3120"/>
    <w:rsid w:val="00BF351A"/>
    <w:rsid w:val="00BF3914"/>
    <w:rsid w:val="00BF3D6E"/>
    <w:rsid w:val="00BF49B1"/>
    <w:rsid w:val="00BF5552"/>
    <w:rsid w:val="00BF5F53"/>
    <w:rsid w:val="00BF639C"/>
    <w:rsid w:val="00BF73F2"/>
    <w:rsid w:val="00C009B4"/>
    <w:rsid w:val="00C01671"/>
    <w:rsid w:val="00C0170A"/>
    <w:rsid w:val="00C02419"/>
    <w:rsid w:val="00C02766"/>
    <w:rsid w:val="00C02ADB"/>
    <w:rsid w:val="00C02F4E"/>
    <w:rsid w:val="00C0300C"/>
    <w:rsid w:val="00C03495"/>
    <w:rsid w:val="00C03EE8"/>
    <w:rsid w:val="00C04620"/>
    <w:rsid w:val="00C04A9D"/>
    <w:rsid w:val="00C05BEC"/>
    <w:rsid w:val="00C0674B"/>
    <w:rsid w:val="00C06E7D"/>
    <w:rsid w:val="00C1112B"/>
    <w:rsid w:val="00C11993"/>
    <w:rsid w:val="00C11A88"/>
    <w:rsid w:val="00C12012"/>
    <w:rsid w:val="00C12874"/>
    <w:rsid w:val="00C12BC1"/>
    <w:rsid w:val="00C13BDA"/>
    <w:rsid w:val="00C13FFD"/>
    <w:rsid w:val="00C14581"/>
    <w:rsid w:val="00C14632"/>
    <w:rsid w:val="00C14F6F"/>
    <w:rsid w:val="00C157C7"/>
    <w:rsid w:val="00C16C30"/>
    <w:rsid w:val="00C16D2F"/>
    <w:rsid w:val="00C1715E"/>
    <w:rsid w:val="00C175AC"/>
    <w:rsid w:val="00C20A00"/>
    <w:rsid w:val="00C21023"/>
    <w:rsid w:val="00C2162C"/>
    <w:rsid w:val="00C21673"/>
    <w:rsid w:val="00C21A78"/>
    <w:rsid w:val="00C21C7A"/>
    <w:rsid w:val="00C230D2"/>
    <w:rsid w:val="00C23130"/>
    <w:rsid w:val="00C23221"/>
    <w:rsid w:val="00C255A5"/>
    <w:rsid w:val="00C2584B"/>
    <w:rsid w:val="00C25942"/>
    <w:rsid w:val="00C25DD9"/>
    <w:rsid w:val="00C25E9D"/>
    <w:rsid w:val="00C26097"/>
    <w:rsid w:val="00C2663F"/>
    <w:rsid w:val="00C26DB8"/>
    <w:rsid w:val="00C325FA"/>
    <w:rsid w:val="00C3266F"/>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17F"/>
    <w:rsid w:val="00C43315"/>
    <w:rsid w:val="00C43716"/>
    <w:rsid w:val="00C452F5"/>
    <w:rsid w:val="00C45E3D"/>
    <w:rsid w:val="00C4633B"/>
    <w:rsid w:val="00C46555"/>
    <w:rsid w:val="00C46B15"/>
    <w:rsid w:val="00C46F7D"/>
    <w:rsid w:val="00C47302"/>
    <w:rsid w:val="00C479B5"/>
    <w:rsid w:val="00C47EDA"/>
    <w:rsid w:val="00C50242"/>
    <w:rsid w:val="00C5034D"/>
    <w:rsid w:val="00C5050E"/>
    <w:rsid w:val="00C50E99"/>
    <w:rsid w:val="00C51E57"/>
    <w:rsid w:val="00C52744"/>
    <w:rsid w:val="00C52947"/>
    <w:rsid w:val="00C53EB3"/>
    <w:rsid w:val="00C542D4"/>
    <w:rsid w:val="00C54D71"/>
    <w:rsid w:val="00C5547E"/>
    <w:rsid w:val="00C558F2"/>
    <w:rsid w:val="00C563F5"/>
    <w:rsid w:val="00C570F7"/>
    <w:rsid w:val="00C62200"/>
    <w:rsid w:val="00C62388"/>
    <w:rsid w:val="00C6240E"/>
    <w:rsid w:val="00C628B8"/>
    <w:rsid w:val="00C62B0B"/>
    <w:rsid w:val="00C62CD5"/>
    <w:rsid w:val="00C636E6"/>
    <w:rsid w:val="00C639D6"/>
    <w:rsid w:val="00C63F8E"/>
    <w:rsid w:val="00C647FB"/>
    <w:rsid w:val="00C653D7"/>
    <w:rsid w:val="00C654E0"/>
    <w:rsid w:val="00C65572"/>
    <w:rsid w:val="00C65F39"/>
    <w:rsid w:val="00C676C5"/>
    <w:rsid w:val="00C67EAB"/>
    <w:rsid w:val="00C70494"/>
    <w:rsid w:val="00C70DFF"/>
    <w:rsid w:val="00C710C1"/>
    <w:rsid w:val="00C715C2"/>
    <w:rsid w:val="00C718C2"/>
    <w:rsid w:val="00C718D2"/>
    <w:rsid w:val="00C71C07"/>
    <w:rsid w:val="00C74D50"/>
    <w:rsid w:val="00C75A6B"/>
    <w:rsid w:val="00C76194"/>
    <w:rsid w:val="00C763B6"/>
    <w:rsid w:val="00C7644F"/>
    <w:rsid w:val="00C768F6"/>
    <w:rsid w:val="00C80073"/>
    <w:rsid w:val="00C80978"/>
    <w:rsid w:val="00C80DEA"/>
    <w:rsid w:val="00C82F5A"/>
    <w:rsid w:val="00C832DC"/>
    <w:rsid w:val="00C8377F"/>
    <w:rsid w:val="00C8437E"/>
    <w:rsid w:val="00C84887"/>
    <w:rsid w:val="00C8646D"/>
    <w:rsid w:val="00C874A9"/>
    <w:rsid w:val="00C90FE5"/>
    <w:rsid w:val="00C91DE3"/>
    <w:rsid w:val="00C92C7F"/>
    <w:rsid w:val="00C92EE9"/>
    <w:rsid w:val="00C9369D"/>
    <w:rsid w:val="00C944FA"/>
    <w:rsid w:val="00C953EF"/>
    <w:rsid w:val="00C95854"/>
    <w:rsid w:val="00C95EFF"/>
    <w:rsid w:val="00C96553"/>
    <w:rsid w:val="00C96E6F"/>
    <w:rsid w:val="00C97872"/>
    <w:rsid w:val="00CA0143"/>
    <w:rsid w:val="00CA0532"/>
    <w:rsid w:val="00CA17A0"/>
    <w:rsid w:val="00CA1A45"/>
    <w:rsid w:val="00CA2241"/>
    <w:rsid w:val="00CA3CDD"/>
    <w:rsid w:val="00CA403B"/>
    <w:rsid w:val="00CA505A"/>
    <w:rsid w:val="00CA59DD"/>
    <w:rsid w:val="00CA6E96"/>
    <w:rsid w:val="00CB008E"/>
    <w:rsid w:val="00CB01FA"/>
    <w:rsid w:val="00CB0737"/>
    <w:rsid w:val="00CB097A"/>
    <w:rsid w:val="00CB252D"/>
    <w:rsid w:val="00CB26EC"/>
    <w:rsid w:val="00CB2D2A"/>
    <w:rsid w:val="00CB44CA"/>
    <w:rsid w:val="00CB4F0E"/>
    <w:rsid w:val="00CB4FC9"/>
    <w:rsid w:val="00CB517E"/>
    <w:rsid w:val="00CB54C1"/>
    <w:rsid w:val="00CB5B1E"/>
    <w:rsid w:val="00CB650D"/>
    <w:rsid w:val="00CB7292"/>
    <w:rsid w:val="00CB787A"/>
    <w:rsid w:val="00CB7B36"/>
    <w:rsid w:val="00CC0C4A"/>
    <w:rsid w:val="00CC17F0"/>
    <w:rsid w:val="00CC1853"/>
    <w:rsid w:val="00CC1FAE"/>
    <w:rsid w:val="00CC1FDB"/>
    <w:rsid w:val="00CC380A"/>
    <w:rsid w:val="00CC3A23"/>
    <w:rsid w:val="00CC4423"/>
    <w:rsid w:val="00CC5248"/>
    <w:rsid w:val="00CC56C1"/>
    <w:rsid w:val="00CC5821"/>
    <w:rsid w:val="00CC737C"/>
    <w:rsid w:val="00CD087D"/>
    <w:rsid w:val="00CD09D8"/>
    <w:rsid w:val="00CD0F5D"/>
    <w:rsid w:val="00CD1C0B"/>
    <w:rsid w:val="00CD239A"/>
    <w:rsid w:val="00CD2872"/>
    <w:rsid w:val="00CD2CEB"/>
    <w:rsid w:val="00CD42B3"/>
    <w:rsid w:val="00CD5512"/>
    <w:rsid w:val="00CD5A76"/>
    <w:rsid w:val="00CD5BD5"/>
    <w:rsid w:val="00CD6E3D"/>
    <w:rsid w:val="00CD71AB"/>
    <w:rsid w:val="00CD7ADA"/>
    <w:rsid w:val="00CE0109"/>
    <w:rsid w:val="00CE0D97"/>
    <w:rsid w:val="00CE1201"/>
    <w:rsid w:val="00CE1FC5"/>
    <w:rsid w:val="00CE2722"/>
    <w:rsid w:val="00CE365E"/>
    <w:rsid w:val="00CE46E5"/>
    <w:rsid w:val="00CE485A"/>
    <w:rsid w:val="00CE5279"/>
    <w:rsid w:val="00CE5A78"/>
    <w:rsid w:val="00CE7746"/>
    <w:rsid w:val="00CE78AE"/>
    <w:rsid w:val="00CE7E62"/>
    <w:rsid w:val="00CF08B7"/>
    <w:rsid w:val="00CF195E"/>
    <w:rsid w:val="00CF19DA"/>
    <w:rsid w:val="00CF1C7F"/>
    <w:rsid w:val="00CF1CC0"/>
    <w:rsid w:val="00CF2074"/>
    <w:rsid w:val="00CF24F8"/>
    <w:rsid w:val="00CF2653"/>
    <w:rsid w:val="00CF31BE"/>
    <w:rsid w:val="00CF37D2"/>
    <w:rsid w:val="00CF3DD3"/>
    <w:rsid w:val="00CF4247"/>
    <w:rsid w:val="00CF4A53"/>
    <w:rsid w:val="00CF51D1"/>
    <w:rsid w:val="00CF5263"/>
    <w:rsid w:val="00CF5443"/>
    <w:rsid w:val="00CF60B5"/>
    <w:rsid w:val="00CF6C3F"/>
    <w:rsid w:val="00D004FA"/>
    <w:rsid w:val="00D013EA"/>
    <w:rsid w:val="00D01B21"/>
    <w:rsid w:val="00D01E09"/>
    <w:rsid w:val="00D01E2F"/>
    <w:rsid w:val="00D025B2"/>
    <w:rsid w:val="00D027C7"/>
    <w:rsid w:val="00D03102"/>
    <w:rsid w:val="00D03727"/>
    <w:rsid w:val="00D0378A"/>
    <w:rsid w:val="00D05132"/>
    <w:rsid w:val="00D054F8"/>
    <w:rsid w:val="00D05EA9"/>
    <w:rsid w:val="00D06E40"/>
    <w:rsid w:val="00D071F8"/>
    <w:rsid w:val="00D07252"/>
    <w:rsid w:val="00D074F4"/>
    <w:rsid w:val="00D077D6"/>
    <w:rsid w:val="00D07CE1"/>
    <w:rsid w:val="00D1026A"/>
    <w:rsid w:val="00D107CF"/>
    <w:rsid w:val="00D11377"/>
    <w:rsid w:val="00D11B0B"/>
    <w:rsid w:val="00D12293"/>
    <w:rsid w:val="00D13F36"/>
    <w:rsid w:val="00D14088"/>
    <w:rsid w:val="00D14118"/>
    <w:rsid w:val="00D14236"/>
    <w:rsid w:val="00D14553"/>
    <w:rsid w:val="00D145AF"/>
    <w:rsid w:val="00D14DB1"/>
    <w:rsid w:val="00D15F43"/>
    <w:rsid w:val="00D16E87"/>
    <w:rsid w:val="00D20B8B"/>
    <w:rsid w:val="00D20CFA"/>
    <w:rsid w:val="00D2162C"/>
    <w:rsid w:val="00D2170B"/>
    <w:rsid w:val="00D21A3C"/>
    <w:rsid w:val="00D21FF1"/>
    <w:rsid w:val="00D227AE"/>
    <w:rsid w:val="00D233F1"/>
    <w:rsid w:val="00D241BE"/>
    <w:rsid w:val="00D244AA"/>
    <w:rsid w:val="00D2469B"/>
    <w:rsid w:val="00D24CF9"/>
    <w:rsid w:val="00D24F4C"/>
    <w:rsid w:val="00D256F8"/>
    <w:rsid w:val="00D2685C"/>
    <w:rsid w:val="00D26A3B"/>
    <w:rsid w:val="00D26C2B"/>
    <w:rsid w:val="00D302FD"/>
    <w:rsid w:val="00D3038A"/>
    <w:rsid w:val="00D30859"/>
    <w:rsid w:val="00D3098D"/>
    <w:rsid w:val="00D31289"/>
    <w:rsid w:val="00D31A02"/>
    <w:rsid w:val="00D32826"/>
    <w:rsid w:val="00D331E1"/>
    <w:rsid w:val="00D3323C"/>
    <w:rsid w:val="00D33456"/>
    <w:rsid w:val="00D3356F"/>
    <w:rsid w:val="00D3396F"/>
    <w:rsid w:val="00D33D4D"/>
    <w:rsid w:val="00D343CE"/>
    <w:rsid w:val="00D34A0B"/>
    <w:rsid w:val="00D35EBF"/>
    <w:rsid w:val="00D36234"/>
    <w:rsid w:val="00D36371"/>
    <w:rsid w:val="00D371F0"/>
    <w:rsid w:val="00D37A53"/>
    <w:rsid w:val="00D433C3"/>
    <w:rsid w:val="00D437D8"/>
    <w:rsid w:val="00D43E95"/>
    <w:rsid w:val="00D44994"/>
    <w:rsid w:val="00D45DF3"/>
    <w:rsid w:val="00D46174"/>
    <w:rsid w:val="00D4658F"/>
    <w:rsid w:val="00D466A9"/>
    <w:rsid w:val="00D47DD0"/>
    <w:rsid w:val="00D50183"/>
    <w:rsid w:val="00D51D12"/>
    <w:rsid w:val="00D529C9"/>
    <w:rsid w:val="00D53039"/>
    <w:rsid w:val="00D5362B"/>
    <w:rsid w:val="00D54681"/>
    <w:rsid w:val="00D55072"/>
    <w:rsid w:val="00D551B5"/>
    <w:rsid w:val="00D55343"/>
    <w:rsid w:val="00D56DB2"/>
    <w:rsid w:val="00D5747F"/>
    <w:rsid w:val="00D57495"/>
    <w:rsid w:val="00D574FA"/>
    <w:rsid w:val="00D57DF5"/>
    <w:rsid w:val="00D57FEE"/>
    <w:rsid w:val="00D60ABE"/>
    <w:rsid w:val="00D60BCA"/>
    <w:rsid w:val="00D60C8D"/>
    <w:rsid w:val="00D61374"/>
    <w:rsid w:val="00D6168A"/>
    <w:rsid w:val="00D616A5"/>
    <w:rsid w:val="00D61FF0"/>
    <w:rsid w:val="00D6211D"/>
    <w:rsid w:val="00D62C97"/>
    <w:rsid w:val="00D62D7A"/>
    <w:rsid w:val="00D63517"/>
    <w:rsid w:val="00D638AF"/>
    <w:rsid w:val="00D63925"/>
    <w:rsid w:val="00D63B75"/>
    <w:rsid w:val="00D659B1"/>
    <w:rsid w:val="00D65D7B"/>
    <w:rsid w:val="00D66E18"/>
    <w:rsid w:val="00D6734D"/>
    <w:rsid w:val="00D6758B"/>
    <w:rsid w:val="00D679CF"/>
    <w:rsid w:val="00D679D3"/>
    <w:rsid w:val="00D7356F"/>
    <w:rsid w:val="00D73587"/>
    <w:rsid w:val="00D73CE5"/>
    <w:rsid w:val="00D73EBB"/>
    <w:rsid w:val="00D751FB"/>
    <w:rsid w:val="00D754D6"/>
    <w:rsid w:val="00D761AA"/>
    <w:rsid w:val="00D76FAE"/>
    <w:rsid w:val="00D777D7"/>
    <w:rsid w:val="00D8076F"/>
    <w:rsid w:val="00D80AB8"/>
    <w:rsid w:val="00D81792"/>
    <w:rsid w:val="00D8192A"/>
    <w:rsid w:val="00D819B1"/>
    <w:rsid w:val="00D81A21"/>
    <w:rsid w:val="00D82494"/>
    <w:rsid w:val="00D82B27"/>
    <w:rsid w:val="00D82EFB"/>
    <w:rsid w:val="00D8337D"/>
    <w:rsid w:val="00D83AE9"/>
    <w:rsid w:val="00D84DD7"/>
    <w:rsid w:val="00D851D7"/>
    <w:rsid w:val="00D857B8"/>
    <w:rsid w:val="00D86BC0"/>
    <w:rsid w:val="00D87175"/>
    <w:rsid w:val="00D87ABF"/>
    <w:rsid w:val="00D87B5C"/>
    <w:rsid w:val="00D902F7"/>
    <w:rsid w:val="00D90968"/>
    <w:rsid w:val="00D90CD3"/>
    <w:rsid w:val="00D918FA"/>
    <w:rsid w:val="00D919E6"/>
    <w:rsid w:val="00D91A8A"/>
    <w:rsid w:val="00D91BE1"/>
    <w:rsid w:val="00D91DD2"/>
    <w:rsid w:val="00D92675"/>
    <w:rsid w:val="00D92C29"/>
    <w:rsid w:val="00D936E2"/>
    <w:rsid w:val="00D93972"/>
    <w:rsid w:val="00D95104"/>
    <w:rsid w:val="00D95600"/>
    <w:rsid w:val="00D9683C"/>
    <w:rsid w:val="00D971E4"/>
    <w:rsid w:val="00D97884"/>
    <w:rsid w:val="00DA0A7F"/>
    <w:rsid w:val="00DA1C31"/>
    <w:rsid w:val="00DA20BC"/>
    <w:rsid w:val="00DA241B"/>
    <w:rsid w:val="00DA2ED7"/>
    <w:rsid w:val="00DA3E7A"/>
    <w:rsid w:val="00DA430C"/>
    <w:rsid w:val="00DA615D"/>
    <w:rsid w:val="00DA6598"/>
    <w:rsid w:val="00DA6C0F"/>
    <w:rsid w:val="00DA702F"/>
    <w:rsid w:val="00DA7F8A"/>
    <w:rsid w:val="00DB0176"/>
    <w:rsid w:val="00DB0404"/>
    <w:rsid w:val="00DB11F8"/>
    <w:rsid w:val="00DB18F8"/>
    <w:rsid w:val="00DB1F2A"/>
    <w:rsid w:val="00DB2483"/>
    <w:rsid w:val="00DB297F"/>
    <w:rsid w:val="00DB2FFD"/>
    <w:rsid w:val="00DB3153"/>
    <w:rsid w:val="00DB317A"/>
    <w:rsid w:val="00DB329D"/>
    <w:rsid w:val="00DB3B82"/>
    <w:rsid w:val="00DB485D"/>
    <w:rsid w:val="00DB693F"/>
    <w:rsid w:val="00DB6CDF"/>
    <w:rsid w:val="00DB7F7F"/>
    <w:rsid w:val="00DC0AAE"/>
    <w:rsid w:val="00DC1327"/>
    <w:rsid w:val="00DC1350"/>
    <w:rsid w:val="00DC3237"/>
    <w:rsid w:val="00DC3C1E"/>
    <w:rsid w:val="00DC41A4"/>
    <w:rsid w:val="00DC5672"/>
    <w:rsid w:val="00DC56FA"/>
    <w:rsid w:val="00DC60A2"/>
    <w:rsid w:val="00DC6600"/>
    <w:rsid w:val="00DC67BD"/>
    <w:rsid w:val="00DC6924"/>
    <w:rsid w:val="00DC6EF3"/>
    <w:rsid w:val="00DC7158"/>
    <w:rsid w:val="00DC71F2"/>
    <w:rsid w:val="00DD2025"/>
    <w:rsid w:val="00DD22EA"/>
    <w:rsid w:val="00DD2345"/>
    <w:rsid w:val="00DD23A0"/>
    <w:rsid w:val="00DD39AC"/>
    <w:rsid w:val="00DD3EF5"/>
    <w:rsid w:val="00DD4E67"/>
    <w:rsid w:val="00DD53FA"/>
    <w:rsid w:val="00DD5F42"/>
    <w:rsid w:val="00DD617B"/>
    <w:rsid w:val="00DE0E59"/>
    <w:rsid w:val="00DE0F6C"/>
    <w:rsid w:val="00DE1297"/>
    <w:rsid w:val="00DE219B"/>
    <w:rsid w:val="00DE2855"/>
    <w:rsid w:val="00DE28A2"/>
    <w:rsid w:val="00DE29A0"/>
    <w:rsid w:val="00DE2CCB"/>
    <w:rsid w:val="00DE381C"/>
    <w:rsid w:val="00DE4F7A"/>
    <w:rsid w:val="00DE52E3"/>
    <w:rsid w:val="00DE571A"/>
    <w:rsid w:val="00DE7C00"/>
    <w:rsid w:val="00DE7F37"/>
    <w:rsid w:val="00DF03E9"/>
    <w:rsid w:val="00DF03ED"/>
    <w:rsid w:val="00DF04EE"/>
    <w:rsid w:val="00DF0B33"/>
    <w:rsid w:val="00DF0BF4"/>
    <w:rsid w:val="00DF0E74"/>
    <w:rsid w:val="00DF179D"/>
    <w:rsid w:val="00DF1A46"/>
    <w:rsid w:val="00DF1E9C"/>
    <w:rsid w:val="00DF3908"/>
    <w:rsid w:val="00DF4572"/>
    <w:rsid w:val="00DF4658"/>
    <w:rsid w:val="00DF5773"/>
    <w:rsid w:val="00DF6341"/>
    <w:rsid w:val="00DF6836"/>
    <w:rsid w:val="00DF6C8B"/>
    <w:rsid w:val="00DF6F17"/>
    <w:rsid w:val="00DF78FA"/>
    <w:rsid w:val="00E002F1"/>
    <w:rsid w:val="00E0082C"/>
    <w:rsid w:val="00E00B46"/>
    <w:rsid w:val="00E01DAA"/>
    <w:rsid w:val="00E023E5"/>
    <w:rsid w:val="00E02432"/>
    <w:rsid w:val="00E04022"/>
    <w:rsid w:val="00E041DC"/>
    <w:rsid w:val="00E05C0B"/>
    <w:rsid w:val="00E06BF3"/>
    <w:rsid w:val="00E0728F"/>
    <w:rsid w:val="00E072B4"/>
    <w:rsid w:val="00E0738E"/>
    <w:rsid w:val="00E0755C"/>
    <w:rsid w:val="00E07EF2"/>
    <w:rsid w:val="00E11105"/>
    <w:rsid w:val="00E130DB"/>
    <w:rsid w:val="00E1418D"/>
    <w:rsid w:val="00E1443F"/>
    <w:rsid w:val="00E14A7E"/>
    <w:rsid w:val="00E14F06"/>
    <w:rsid w:val="00E151E1"/>
    <w:rsid w:val="00E15EBF"/>
    <w:rsid w:val="00E17619"/>
    <w:rsid w:val="00E17805"/>
    <w:rsid w:val="00E20F79"/>
    <w:rsid w:val="00E21278"/>
    <w:rsid w:val="00E22CCD"/>
    <w:rsid w:val="00E22FE9"/>
    <w:rsid w:val="00E23A11"/>
    <w:rsid w:val="00E23FB7"/>
    <w:rsid w:val="00E24A27"/>
    <w:rsid w:val="00E24CA0"/>
    <w:rsid w:val="00E25F89"/>
    <w:rsid w:val="00E2747B"/>
    <w:rsid w:val="00E30737"/>
    <w:rsid w:val="00E3167B"/>
    <w:rsid w:val="00E31C15"/>
    <w:rsid w:val="00E32D62"/>
    <w:rsid w:val="00E339DC"/>
    <w:rsid w:val="00E33E15"/>
    <w:rsid w:val="00E34334"/>
    <w:rsid w:val="00E361B8"/>
    <w:rsid w:val="00E36A1B"/>
    <w:rsid w:val="00E42054"/>
    <w:rsid w:val="00E422AF"/>
    <w:rsid w:val="00E429ED"/>
    <w:rsid w:val="00E42B0B"/>
    <w:rsid w:val="00E4341A"/>
    <w:rsid w:val="00E43F37"/>
    <w:rsid w:val="00E450ED"/>
    <w:rsid w:val="00E4737B"/>
    <w:rsid w:val="00E47603"/>
    <w:rsid w:val="00E47680"/>
    <w:rsid w:val="00E4791B"/>
    <w:rsid w:val="00E47E31"/>
    <w:rsid w:val="00E5052A"/>
    <w:rsid w:val="00E50AC6"/>
    <w:rsid w:val="00E50F09"/>
    <w:rsid w:val="00E51664"/>
    <w:rsid w:val="00E517D2"/>
    <w:rsid w:val="00E51DDD"/>
    <w:rsid w:val="00E51FDD"/>
    <w:rsid w:val="00E52290"/>
    <w:rsid w:val="00E523B3"/>
    <w:rsid w:val="00E52435"/>
    <w:rsid w:val="00E52CF3"/>
    <w:rsid w:val="00E53122"/>
    <w:rsid w:val="00E5351B"/>
    <w:rsid w:val="00E53FA9"/>
    <w:rsid w:val="00E5414C"/>
    <w:rsid w:val="00E547B3"/>
    <w:rsid w:val="00E566DC"/>
    <w:rsid w:val="00E5733D"/>
    <w:rsid w:val="00E61970"/>
    <w:rsid w:val="00E61CC0"/>
    <w:rsid w:val="00E6275B"/>
    <w:rsid w:val="00E6277B"/>
    <w:rsid w:val="00E63212"/>
    <w:rsid w:val="00E64424"/>
    <w:rsid w:val="00E64C99"/>
    <w:rsid w:val="00E64CD3"/>
    <w:rsid w:val="00E64F74"/>
    <w:rsid w:val="00E652E5"/>
    <w:rsid w:val="00E65C51"/>
    <w:rsid w:val="00E6653E"/>
    <w:rsid w:val="00E670E2"/>
    <w:rsid w:val="00E671C9"/>
    <w:rsid w:val="00E6743F"/>
    <w:rsid w:val="00E6758E"/>
    <w:rsid w:val="00E67DD8"/>
    <w:rsid w:val="00E67E23"/>
    <w:rsid w:val="00E67E75"/>
    <w:rsid w:val="00E70016"/>
    <w:rsid w:val="00E70BC7"/>
    <w:rsid w:val="00E70FBC"/>
    <w:rsid w:val="00E7288D"/>
    <w:rsid w:val="00E72C01"/>
    <w:rsid w:val="00E73361"/>
    <w:rsid w:val="00E737F8"/>
    <w:rsid w:val="00E741AC"/>
    <w:rsid w:val="00E74F44"/>
    <w:rsid w:val="00E75174"/>
    <w:rsid w:val="00E75EBA"/>
    <w:rsid w:val="00E763B4"/>
    <w:rsid w:val="00E77848"/>
    <w:rsid w:val="00E80514"/>
    <w:rsid w:val="00E80A07"/>
    <w:rsid w:val="00E80E5B"/>
    <w:rsid w:val="00E816C5"/>
    <w:rsid w:val="00E81CE0"/>
    <w:rsid w:val="00E81E7C"/>
    <w:rsid w:val="00E8224D"/>
    <w:rsid w:val="00E8263E"/>
    <w:rsid w:val="00E84E32"/>
    <w:rsid w:val="00E8519F"/>
    <w:rsid w:val="00E85400"/>
    <w:rsid w:val="00E85745"/>
    <w:rsid w:val="00E85CC3"/>
    <w:rsid w:val="00E8644A"/>
    <w:rsid w:val="00E90279"/>
    <w:rsid w:val="00E90635"/>
    <w:rsid w:val="00E909A1"/>
    <w:rsid w:val="00E90BFF"/>
    <w:rsid w:val="00E91F04"/>
    <w:rsid w:val="00E91F35"/>
    <w:rsid w:val="00E926C3"/>
    <w:rsid w:val="00E9298E"/>
    <w:rsid w:val="00E93DD5"/>
    <w:rsid w:val="00E95BA6"/>
    <w:rsid w:val="00E96AD2"/>
    <w:rsid w:val="00E97648"/>
    <w:rsid w:val="00EA0DD4"/>
    <w:rsid w:val="00EA0E4A"/>
    <w:rsid w:val="00EA1A54"/>
    <w:rsid w:val="00EA2226"/>
    <w:rsid w:val="00EA26FC"/>
    <w:rsid w:val="00EA3B5A"/>
    <w:rsid w:val="00EA3E95"/>
    <w:rsid w:val="00EA410E"/>
    <w:rsid w:val="00EA4533"/>
    <w:rsid w:val="00EA4663"/>
    <w:rsid w:val="00EA4EF6"/>
    <w:rsid w:val="00EA4FD1"/>
    <w:rsid w:val="00EA53C2"/>
    <w:rsid w:val="00EA5695"/>
    <w:rsid w:val="00EA5B0A"/>
    <w:rsid w:val="00EA65AD"/>
    <w:rsid w:val="00EA7FCF"/>
    <w:rsid w:val="00EB0CA3"/>
    <w:rsid w:val="00EB104F"/>
    <w:rsid w:val="00EB1B27"/>
    <w:rsid w:val="00EB1DA8"/>
    <w:rsid w:val="00EB21D1"/>
    <w:rsid w:val="00EB2F7E"/>
    <w:rsid w:val="00EB304C"/>
    <w:rsid w:val="00EB3AEA"/>
    <w:rsid w:val="00EB4CFF"/>
    <w:rsid w:val="00EB5476"/>
    <w:rsid w:val="00EB5A5A"/>
    <w:rsid w:val="00EB6538"/>
    <w:rsid w:val="00EB70B0"/>
    <w:rsid w:val="00EB7633"/>
    <w:rsid w:val="00EB7736"/>
    <w:rsid w:val="00EC0A16"/>
    <w:rsid w:val="00EC1142"/>
    <w:rsid w:val="00EC132A"/>
    <w:rsid w:val="00EC2E2D"/>
    <w:rsid w:val="00EC462B"/>
    <w:rsid w:val="00EC4723"/>
    <w:rsid w:val="00EC56E0"/>
    <w:rsid w:val="00EC6057"/>
    <w:rsid w:val="00EC6847"/>
    <w:rsid w:val="00EC7DB6"/>
    <w:rsid w:val="00ED01EE"/>
    <w:rsid w:val="00ED162F"/>
    <w:rsid w:val="00ED17A7"/>
    <w:rsid w:val="00ED2E52"/>
    <w:rsid w:val="00ED3024"/>
    <w:rsid w:val="00ED32B4"/>
    <w:rsid w:val="00ED33FB"/>
    <w:rsid w:val="00ED50B8"/>
    <w:rsid w:val="00ED5FE4"/>
    <w:rsid w:val="00ED7010"/>
    <w:rsid w:val="00ED71C5"/>
    <w:rsid w:val="00EE0866"/>
    <w:rsid w:val="00EE11C1"/>
    <w:rsid w:val="00EE16FA"/>
    <w:rsid w:val="00EE1EFD"/>
    <w:rsid w:val="00EE24B7"/>
    <w:rsid w:val="00EE3C42"/>
    <w:rsid w:val="00EE3D4F"/>
    <w:rsid w:val="00EE534D"/>
    <w:rsid w:val="00EE5560"/>
    <w:rsid w:val="00EE6F1E"/>
    <w:rsid w:val="00EF0348"/>
    <w:rsid w:val="00EF08E7"/>
    <w:rsid w:val="00EF0DC1"/>
    <w:rsid w:val="00EF1F9C"/>
    <w:rsid w:val="00EF237C"/>
    <w:rsid w:val="00EF301C"/>
    <w:rsid w:val="00EF4366"/>
    <w:rsid w:val="00EF4CD6"/>
    <w:rsid w:val="00EF55A0"/>
    <w:rsid w:val="00EF5A2F"/>
    <w:rsid w:val="00EF5F4E"/>
    <w:rsid w:val="00EF63D1"/>
    <w:rsid w:val="00EF6513"/>
    <w:rsid w:val="00EF6683"/>
    <w:rsid w:val="00EF6FC7"/>
    <w:rsid w:val="00EF7002"/>
    <w:rsid w:val="00EF769B"/>
    <w:rsid w:val="00EF786E"/>
    <w:rsid w:val="00F0016D"/>
    <w:rsid w:val="00F027BA"/>
    <w:rsid w:val="00F02CA6"/>
    <w:rsid w:val="00F02D8D"/>
    <w:rsid w:val="00F03E79"/>
    <w:rsid w:val="00F05C67"/>
    <w:rsid w:val="00F0628D"/>
    <w:rsid w:val="00F0658C"/>
    <w:rsid w:val="00F06651"/>
    <w:rsid w:val="00F07DE6"/>
    <w:rsid w:val="00F1056C"/>
    <w:rsid w:val="00F107F1"/>
    <w:rsid w:val="00F10FC1"/>
    <w:rsid w:val="00F112FD"/>
    <w:rsid w:val="00F11FD0"/>
    <w:rsid w:val="00F133A1"/>
    <w:rsid w:val="00F13ECD"/>
    <w:rsid w:val="00F153F3"/>
    <w:rsid w:val="00F155CE"/>
    <w:rsid w:val="00F156CA"/>
    <w:rsid w:val="00F16BF2"/>
    <w:rsid w:val="00F17EAE"/>
    <w:rsid w:val="00F218CE"/>
    <w:rsid w:val="00F218D4"/>
    <w:rsid w:val="00F2250A"/>
    <w:rsid w:val="00F2432D"/>
    <w:rsid w:val="00F24788"/>
    <w:rsid w:val="00F24F2E"/>
    <w:rsid w:val="00F2601F"/>
    <w:rsid w:val="00F2640F"/>
    <w:rsid w:val="00F26A8B"/>
    <w:rsid w:val="00F27513"/>
    <w:rsid w:val="00F27C34"/>
    <w:rsid w:val="00F27E46"/>
    <w:rsid w:val="00F301C2"/>
    <w:rsid w:val="00F302E1"/>
    <w:rsid w:val="00F3067E"/>
    <w:rsid w:val="00F31B22"/>
    <w:rsid w:val="00F31B49"/>
    <w:rsid w:val="00F325CD"/>
    <w:rsid w:val="00F32F56"/>
    <w:rsid w:val="00F33D4F"/>
    <w:rsid w:val="00F34CD6"/>
    <w:rsid w:val="00F35873"/>
    <w:rsid w:val="00F35920"/>
    <w:rsid w:val="00F363EB"/>
    <w:rsid w:val="00F366A5"/>
    <w:rsid w:val="00F36C5F"/>
    <w:rsid w:val="00F37259"/>
    <w:rsid w:val="00F405A4"/>
    <w:rsid w:val="00F4096F"/>
    <w:rsid w:val="00F41F05"/>
    <w:rsid w:val="00F42BD8"/>
    <w:rsid w:val="00F4316A"/>
    <w:rsid w:val="00F433BD"/>
    <w:rsid w:val="00F4367B"/>
    <w:rsid w:val="00F43B31"/>
    <w:rsid w:val="00F442B2"/>
    <w:rsid w:val="00F44EC5"/>
    <w:rsid w:val="00F47429"/>
    <w:rsid w:val="00F47498"/>
    <w:rsid w:val="00F512B2"/>
    <w:rsid w:val="00F51688"/>
    <w:rsid w:val="00F52111"/>
    <w:rsid w:val="00F5283D"/>
    <w:rsid w:val="00F52ABA"/>
    <w:rsid w:val="00F52BC7"/>
    <w:rsid w:val="00F53BF4"/>
    <w:rsid w:val="00F54266"/>
    <w:rsid w:val="00F549C7"/>
    <w:rsid w:val="00F54B2B"/>
    <w:rsid w:val="00F54F36"/>
    <w:rsid w:val="00F55043"/>
    <w:rsid w:val="00F55DF7"/>
    <w:rsid w:val="00F56DCF"/>
    <w:rsid w:val="00F57034"/>
    <w:rsid w:val="00F6089B"/>
    <w:rsid w:val="00F60BE9"/>
    <w:rsid w:val="00F61E5D"/>
    <w:rsid w:val="00F61FD8"/>
    <w:rsid w:val="00F62358"/>
    <w:rsid w:val="00F6244E"/>
    <w:rsid w:val="00F62DBF"/>
    <w:rsid w:val="00F6419B"/>
    <w:rsid w:val="00F641FC"/>
    <w:rsid w:val="00F64524"/>
    <w:rsid w:val="00F647D3"/>
    <w:rsid w:val="00F647F7"/>
    <w:rsid w:val="00F64C03"/>
    <w:rsid w:val="00F65386"/>
    <w:rsid w:val="00F6583C"/>
    <w:rsid w:val="00F6589A"/>
    <w:rsid w:val="00F6745B"/>
    <w:rsid w:val="00F6783E"/>
    <w:rsid w:val="00F70DBE"/>
    <w:rsid w:val="00F71124"/>
    <w:rsid w:val="00F71888"/>
    <w:rsid w:val="00F719CD"/>
    <w:rsid w:val="00F71BB8"/>
    <w:rsid w:val="00F72584"/>
    <w:rsid w:val="00F7290D"/>
    <w:rsid w:val="00F72C05"/>
    <w:rsid w:val="00F7302F"/>
    <w:rsid w:val="00F73040"/>
    <w:rsid w:val="00F732EC"/>
    <w:rsid w:val="00F73D08"/>
    <w:rsid w:val="00F748D1"/>
    <w:rsid w:val="00F7586B"/>
    <w:rsid w:val="00F75F2F"/>
    <w:rsid w:val="00F76445"/>
    <w:rsid w:val="00F76B7E"/>
    <w:rsid w:val="00F76ECC"/>
    <w:rsid w:val="00F772EA"/>
    <w:rsid w:val="00F80399"/>
    <w:rsid w:val="00F80D94"/>
    <w:rsid w:val="00F812C8"/>
    <w:rsid w:val="00F8132D"/>
    <w:rsid w:val="00F818AE"/>
    <w:rsid w:val="00F81B40"/>
    <w:rsid w:val="00F820C4"/>
    <w:rsid w:val="00F82579"/>
    <w:rsid w:val="00F82DEC"/>
    <w:rsid w:val="00F83012"/>
    <w:rsid w:val="00F83829"/>
    <w:rsid w:val="00F84069"/>
    <w:rsid w:val="00F843D7"/>
    <w:rsid w:val="00F85536"/>
    <w:rsid w:val="00F8657A"/>
    <w:rsid w:val="00F8679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4BB4"/>
    <w:rsid w:val="00F94EB5"/>
    <w:rsid w:val="00F950B5"/>
    <w:rsid w:val="00F9513F"/>
    <w:rsid w:val="00F969B6"/>
    <w:rsid w:val="00F97422"/>
    <w:rsid w:val="00F97908"/>
    <w:rsid w:val="00F97B43"/>
    <w:rsid w:val="00FA037F"/>
    <w:rsid w:val="00FA07F8"/>
    <w:rsid w:val="00FA09E9"/>
    <w:rsid w:val="00FA105C"/>
    <w:rsid w:val="00FA1475"/>
    <w:rsid w:val="00FA148A"/>
    <w:rsid w:val="00FA27C8"/>
    <w:rsid w:val="00FA2D9E"/>
    <w:rsid w:val="00FA3B76"/>
    <w:rsid w:val="00FA4D66"/>
    <w:rsid w:val="00FA50BD"/>
    <w:rsid w:val="00FA5A4E"/>
    <w:rsid w:val="00FA6663"/>
    <w:rsid w:val="00FA77F7"/>
    <w:rsid w:val="00FB0082"/>
    <w:rsid w:val="00FB0243"/>
    <w:rsid w:val="00FB1527"/>
    <w:rsid w:val="00FB2537"/>
    <w:rsid w:val="00FB33DC"/>
    <w:rsid w:val="00FB3E00"/>
    <w:rsid w:val="00FB4338"/>
    <w:rsid w:val="00FB477E"/>
    <w:rsid w:val="00FB4C9C"/>
    <w:rsid w:val="00FB519D"/>
    <w:rsid w:val="00FB6165"/>
    <w:rsid w:val="00FB7947"/>
    <w:rsid w:val="00FC0150"/>
    <w:rsid w:val="00FC039D"/>
    <w:rsid w:val="00FC03AB"/>
    <w:rsid w:val="00FC1804"/>
    <w:rsid w:val="00FC1ED2"/>
    <w:rsid w:val="00FC31CF"/>
    <w:rsid w:val="00FC3464"/>
    <w:rsid w:val="00FC4729"/>
    <w:rsid w:val="00FC4A8C"/>
    <w:rsid w:val="00FC4BB8"/>
    <w:rsid w:val="00FC53DB"/>
    <w:rsid w:val="00FC5494"/>
    <w:rsid w:val="00FC5FC2"/>
    <w:rsid w:val="00FC6177"/>
    <w:rsid w:val="00FC63D1"/>
    <w:rsid w:val="00FC7528"/>
    <w:rsid w:val="00FD0572"/>
    <w:rsid w:val="00FD1A97"/>
    <w:rsid w:val="00FD2D7B"/>
    <w:rsid w:val="00FD37F6"/>
    <w:rsid w:val="00FD4589"/>
    <w:rsid w:val="00FD473E"/>
    <w:rsid w:val="00FD62A5"/>
    <w:rsid w:val="00FD7DF9"/>
    <w:rsid w:val="00FE0B51"/>
    <w:rsid w:val="00FE0B78"/>
    <w:rsid w:val="00FE0ED4"/>
    <w:rsid w:val="00FE1CA6"/>
    <w:rsid w:val="00FE1EAB"/>
    <w:rsid w:val="00FE20CC"/>
    <w:rsid w:val="00FE3465"/>
    <w:rsid w:val="00FE3F6E"/>
    <w:rsid w:val="00FE4636"/>
    <w:rsid w:val="00FE4FCD"/>
    <w:rsid w:val="00FE5011"/>
    <w:rsid w:val="00FE606B"/>
    <w:rsid w:val="00FE672F"/>
    <w:rsid w:val="00FE67CF"/>
    <w:rsid w:val="00FE6D20"/>
    <w:rsid w:val="00FE6FB9"/>
    <w:rsid w:val="00FE7549"/>
    <w:rsid w:val="00FE7BCC"/>
    <w:rsid w:val="00FF0018"/>
    <w:rsid w:val="00FF126D"/>
    <w:rsid w:val="00FF1C98"/>
    <w:rsid w:val="00FF2310"/>
    <w:rsid w:val="00FF2818"/>
    <w:rsid w:val="00FF2D3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E4F6D1"/>
  <w15:docId w15:val="{2EF3FD0F-E463-495E-82D3-2E718CD22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04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576"/>
      </w:tabs>
      <w:spacing w:before="120"/>
      <w:outlineLvl w:val="1"/>
    </w:pPr>
    <w:rPr>
      <w:b/>
      <w:bCs/>
      <w:sz w:val="24"/>
    </w:rPr>
  </w:style>
  <w:style w:type="paragraph" w:styleId="Heading3">
    <w:name w:val="heading 3"/>
    <w:basedOn w:val="Normal"/>
    <w:next w:val="Normal"/>
    <w:uiPriority w:val="99"/>
    <w:qFormat/>
    <w:rsid w:val="000F76B5"/>
    <w:pPr>
      <w:keepNext/>
      <w:spacing w:before="120"/>
      <w:ind w:left="720" w:hanging="7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列表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nhideWhenUsed/>
    <w:qFormat/>
    <w:rsid w:val="00306F54"/>
    <w:rPr>
      <w:sz w:val="16"/>
      <w:szCs w:val="16"/>
    </w:rPr>
  </w:style>
  <w:style w:type="paragraph" w:styleId="CommentText">
    <w:name w:val="annotation text"/>
    <w:basedOn w:val="Normal"/>
    <w:link w:val="CommentTextChar"/>
    <w:unhideWhenUsed/>
    <w:rsid w:val="00306F54"/>
    <w:rPr>
      <w:sz w:val="20"/>
      <w:szCs w:val="20"/>
    </w:rPr>
  </w:style>
  <w:style w:type="character" w:customStyle="1" w:styleId="CommentTextChar">
    <w:name w:val="Comment Text Char"/>
    <w:basedOn w:val="DefaultParagraphFont"/>
    <w:link w:val="CommentText"/>
    <w:rsid w:val="00306F54"/>
  </w:style>
  <w:style w:type="paragraph" w:styleId="CommentSubject">
    <w:name w:val="annotation subject"/>
    <w:basedOn w:val="CommentText"/>
    <w:next w:val="CommentText"/>
    <w:link w:val="CommentSubjectChar"/>
    <w:semiHidden/>
    <w:unhideWhenUsed/>
    <w:rsid w:val="00306F54"/>
    <w:rPr>
      <w:b/>
      <w:bCs/>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1,列表段落 Char1"/>
    <w:link w:val="ListParagraph"/>
    <w:uiPriority w:val="34"/>
    <w:qFormat/>
    <w:rsid w:val="00AA74EB"/>
    <w:rPr>
      <w:sz w:val="22"/>
      <w:szCs w:val="22"/>
      <w:lang w:eastAsia="en-US"/>
    </w:rPr>
  </w:style>
  <w:style w:type="character" w:customStyle="1" w:styleId="Char1">
    <w:name w:val="列出段落 Char1"/>
    <w:aliases w:val="- Bullets Char,?? ?? Char,????? Char,???? Char,Lista1 Char,中等深浅网格 1 - 着色 21 Char,列表段落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table" w:customStyle="1" w:styleId="5-61">
    <w:name w:val="网格表 5 深色 - 着色 61"/>
    <w:basedOn w:val="TableNormal"/>
    <w:uiPriority w:val="50"/>
    <w:rsid w:val="00ED33FB"/>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21">
    <w:name w:val="网格表 4 - 着色 21"/>
    <w:basedOn w:val="TableNormal"/>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0">
    <w:name w:val="样式1"/>
    <w:basedOn w:val="TableNormal"/>
    <w:uiPriority w:val="99"/>
    <w:rsid w:val="00ED33FB"/>
    <w:tblPr>
      <w:tblBorders>
        <w:top w:val="single" w:sz="6" w:space="0" w:color="833C0B" w:themeColor="accent2" w:themeShade="80"/>
        <w:left w:val="single" w:sz="6" w:space="0" w:color="833C0B" w:themeColor="accent2" w:themeShade="80"/>
        <w:bottom w:val="single" w:sz="6" w:space="0" w:color="833C0B" w:themeColor="accent2" w:themeShade="80"/>
        <w:right w:val="single" w:sz="6" w:space="0" w:color="833C0B" w:themeColor="accent2" w:themeShade="80"/>
        <w:insideH w:val="single" w:sz="6" w:space="0" w:color="833C0B" w:themeColor="accent2" w:themeShade="80"/>
        <w:insideV w:val="single" w:sz="6" w:space="0" w:color="833C0B" w:themeColor="accent2" w:themeShade="80"/>
      </w:tblBorders>
    </w:tblPr>
    <w:tcPr>
      <w:shd w:val="clear" w:color="auto" w:fill="FBE4D5" w:themeFill="accent2" w:themeFillTint="33"/>
    </w:tcPr>
  </w:style>
  <w:style w:type="table" w:customStyle="1" w:styleId="4-210">
    <w:name w:val="清单表 4 - 着色 21"/>
    <w:basedOn w:val="TableNormal"/>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bullet1">
    <w:name w:val="bullet1"/>
    <w:basedOn w:val="Normal"/>
    <w:link w:val="bullet1Char"/>
    <w:qFormat/>
    <w:rsid w:val="00C718C2"/>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C718C2"/>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C718C2"/>
    <w:rPr>
      <w:rFonts w:ascii="Times" w:eastAsia="Batang" w:hAnsi="Times"/>
      <w:szCs w:val="24"/>
      <w:lang w:val="en-GB" w:eastAsia="en-US"/>
    </w:rPr>
  </w:style>
  <w:style w:type="paragraph" w:customStyle="1" w:styleId="bullet3">
    <w:name w:val="bullet3"/>
    <w:basedOn w:val="Normal"/>
    <w:qFormat/>
    <w:rsid w:val="00C718C2"/>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C718C2"/>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718C2"/>
    <w:rPr>
      <w:rFonts w:ascii="Times" w:eastAsia="Batang" w:hAnsi="Times"/>
      <w:szCs w:val="24"/>
      <w:lang w:val="en-GB" w:eastAsia="en-US"/>
    </w:rPr>
  </w:style>
  <w:style w:type="character" w:customStyle="1" w:styleId="Heading1Char">
    <w:name w:val="Heading 1 Char"/>
    <w:basedOn w:val="DefaultParagraphFont"/>
    <w:link w:val="Heading1"/>
    <w:uiPriority w:val="99"/>
    <w:rsid w:val="00B92013"/>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74149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20731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711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7662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9985183">
      <w:bodyDiv w:val="1"/>
      <w:marLeft w:val="0"/>
      <w:marRight w:val="0"/>
      <w:marTop w:val="0"/>
      <w:marBottom w:val="0"/>
      <w:divBdr>
        <w:top w:val="none" w:sz="0" w:space="0" w:color="auto"/>
        <w:left w:val="none" w:sz="0" w:space="0" w:color="auto"/>
        <w:bottom w:val="none" w:sz="0" w:space="0" w:color="auto"/>
        <w:right w:val="none" w:sz="0" w:space="0" w:color="auto"/>
      </w:divBdr>
    </w:div>
    <w:div w:id="1279727028">
      <w:bodyDiv w:val="1"/>
      <w:marLeft w:val="0"/>
      <w:marRight w:val="0"/>
      <w:marTop w:val="0"/>
      <w:marBottom w:val="0"/>
      <w:divBdr>
        <w:top w:val="none" w:sz="0" w:space="0" w:color="auto"/>
        <w:left w:val="none" w:sz="0" w:space="0" w:color="auto"/>
        <w:bottom w:val="none" w:sz="0" w:space="0" w:color="auto"/>
        <w:right w:val="none" w:sz="0" w:space="0" w:color="auto"/>
      </w:divBdr>
    </w:div>
    <w:div w:id="1394236626">
      <w:bodyDiv w:val="1"/>
      <w:marLeft w:val="0"/>
      <w:marRight w:val="0"/>
      <w:marTop w:val="0"/>
      <w:marBottom w:val="0"/>
      <w:divBdr>
        <w:top w:val="none" w:sz="0" w:space="0" w:color="auto"/>
        <w:left w:val="none" w:sz="0" w:space="0" w:color="auto"/>
        <w:bottom w:val="none" w:sz="0" w:space="0" w:color="auto"/>
        <w:right w:val="none" w:sz="0" w:space="0" w:color="auto"/>
      </w:divBdr>
    </w:div>
    <w:div w:id="1399209998">
      <w:bodyDiv w:val="1"/>
      <w:marLeft w:val="0"/>
      <w:marRight w:val="0"/>
      <w:marTop w:val="0"/>
      <w:marBottom w:val="0"/>
      <w:divBdr>
        <w:top w:val="none" w:sz="0" w:space="0" w:color="auto"/>
        <w:left w:val="none" w:sz="0" w:space="0" w:color="auto"/>
        <w:bottom w:val="none" w:sz="0" w:space="0" w:color="auto"/>
        <w:right w:val="none" w:sz="0" w:space="0" w:color="auto"/>
      </w:divBdr>
      <w:divsChild>
        <w:div w:id="936404407">
          <w:marLeft w:val="1354"/>
          <w:marRight w:val="0"/>
          <w:marTop w:val="0"/>
          <w:marBottom w:val="0"/>
          <w:divBdr>
            <w:top w:val="none" w:sz="0" w:space="0" w:color="auto"/>
            <w:left w:val="none" w:sz="0" w:space="0" w:color="auto"/>
            <w:bottom w:val="none" w:sz="0" w:space="0" w:color="auto"/>
            <w:right w:val="none" w:sz="0" w:space="0" w:color="auto"/>
          </w:divBdr>
        </w:div>
      </w:divsChild>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719426">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210522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334222-A1F1-4BF9-8642-5048CABB6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4777</Words>
  <Characters>27231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5</cp:revision>
  <cp:lastPrinted>2007-06-18T16:08:00Z</cp:lastPrinted>
  <dcterms:created xsi:type="dcterms:W3CDTF">2019-02-15T16:33:00Z</dcterms:created>
  <dcterms:modified xsi:type="dcterms:W3CDTF">2019-02-15T16:33:00Z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(3)v57qaPLSchNMcwRQqyyvVjeWYd3pIiyzWuB4BGizO71JQoOQmQCilHkjIYizI2zfpwB+LXKg
WC7nhMhy3J2j6pdFdAZoyWpovlq8OO0yPZz/fjZqbmbZqk0Hi8crtsa5xz39d44r41jXQyx5
+2Qd5rtSEU8VWpbV+u8k8SFW8cUUBi9sQgC9XMjRoH9H3NbhJRB/9R3qMewaFr8FORwYYTnZ
puTl17vxzQV7PLYh3Q</vt:lpwstr>
  </property>
  <property fmtid="{D5CDD505-2E9C-101B-9397-08002B2CF9AE}" pid="13" name="_2015_ms_pID_725343_00">
    <vt:lpwstr>_2015_ms_pID_725343</vt:lpwstr>
  </property>
  <property fmtid="{D5CDD505-2E9C-101B-9397-08002B2CF9AE}" pid="14" name="_2015_ms_pID_7253431">
    <vt:lpwstr>ecHdOxIuhaKeKTkKGpuaanoXTt5c0nJQ7qZPN/WmX37Eu/9nSV+IUF
/m8iNs/ec2LpfIOuA6yeYZxsAk8XfInpnKBQnrbbk02kEi8Vnv9WBKkiBWUIAn4yG+mrRgCv
J01gD/L1jWiyTxjp7Lftk4qLqkX0lu0ttvRDyOlGNhZSNUeKGDykF791zRjv/wynYNiowmTZ
OQrAlpJF6bmsy6ObJMGmLjNFMQ5jKqr3runI</vt:lpwstr>
  </property>
  <property fmtid="{D5CDD505-2E9C-101B-9397-08002B2CF9AE}" pid="15" name="_2015_ms_pID_7253431_00">
    <vt:lpwstr>_2015_ms_pID_7253431</vt:lpwstr>
  </property>
  <property fmtid="{D5CDD505-2E9C-101B-9397-08002B2CF9AE}" pid="16" name="_2015_ms_pID_7253432">
    <vt:lpwstr>hSnGdFG7rZPiCVkKO6Wj1Up9JtKf1yLiD7wG
5eqMlmB6xcI+R9eAHFueAlixRljDSRUt/6hcplD/8x8yf1IBYqY=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1550248385</vt:lpwstr>
  </property>
</Properties>
</file>