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1211D1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FC1936">
        <w:rPr>
          <w:b/>
          <w:lang w:eastAsia="zh-CN"/>
        </w:rPr>
        <w:t>6</w:t>
      </w:r>
      <w:r w:rsidR="007611AB" w:rsidRPr="003E7E99">
        <w:rPr>
          <w:b/>
          <w:lang w:eastAsia="zh-CN"/>
        </w:rPr>
        <w:tab/>
      </w:r>
      <w:r w:rsidR="00FE4136" w:rsidRPr="00FE4136">
        <w:rPr>
          <w:b/>
          <w:lang w:eastAsia="zh-CN"/>
        </w:rPr>
        <w:t>R1-</w:t>
      </w:r>
      <w:r w:rsidR="00BC51DC">
        <w:rPr>
          <w:b/>
          <w:lang w:eastAsia="zh-CN"/>
        </w:rPr>
        <w:t>1901505</w:t>
      </w:r>
    </w:p>
    <w:p w14:paraId="0CC39094" w14:textId="06D4F72F" w:rsidR="00562017" w:rsidRPr="003E7E99" w:rsidRDefault="00FC1936" w:rsidP="003E7E99">
      <w:pPr>
        <w:jc w:val="left"/>
        <w:rPr>
          <w:b/>
          <w:lang w:eastAsia="zh-CN"/>
        </w:rPr>
      </w:pPr>
      <w:r>
        <w:rPr>
          <w:b/>
          <w:lang w:eastAsia="zh-CN"/>
        </w:rPr>
        <w:t>Athens</w:t>
      </w:r>
      <w:r w:rsidR="00562017" w:rsidRPr="003E7E99">
        <w:rPr>
          <w:b/>
          <w:lang w:eastAsia="zh-CN"/>
        </w:rPr>
        <w:t xml:space="preserve">, </w:t>
      </w:r>
      <w:r>
        <w:rPr>
          <w:b/>
          <w:lang w:eastAsia="zh-CN"/>
        </w:rPr>
        <w:t>Greece</w:t>
      </w:r>
      <w:r w:rsidR="00562017" w:rsidRPr="003E7E99">
        <w:rPr>
          <w:b/>
          <w:lang w:eastAsia="zh-CN"/>
        </w:rPr>
        <w:t xml:space="preserve">, </w:t>
      </w:r>
      <w:r w:rsidRPr="00FC1936">
        <w:rPr>
          <w:b/>
          <w:lang w:eastAsia="zh-CN"/>
        </w:rPr>
        <w:t>February</w:t>
      </w:r>
      <w:r w:rsidR="00EC2922">
        <w:rPr>
          <w:b/>
          <w:lang w:eastAsia="zh-CN"/>
        </w:rPr>
        <w:t xml:space="preserve"> </w:t>
      </w:r>
      <w:r>
        <w:rPr>
          <w:b/>
          <w:lang w:eastAsia="zh-CN"/>
        </w:rPr>
        <w:t>25</w:t>
      </w:r>
      <w:r w:rsidR="00415A61" w:rsidRPr="003E7E99">
        <w:rPr>
          <w:b/>
          <w:lang w:eastAsia="zh-CN"/>
        </w:rPr>
        <w:t>-</w:t>
      </w:r>
      <w:r>
        <w:rPr>
          <w:b/>
          <w:lang w:eastAsia="zh-CN"/>
        </w:rPr>
        <w:t xml:space="preserve"> March </w:t>
      </w:r>
      <w:r w:rsidR="00EC2922">
        <w:rPr>
          <w:b/>
          <w:lang w:eastAsia="zh-CN"/>
        </w:rPr>
        <w:t>1</w:t>
      </w:r>
      <w:r w:rsidR="00562017" w:rsidRPr="003E7E99">
        <w:rPr>
          <w:b/>
          <w:lang w:eastAsia="zh-CN"/>
        </w:rPr>
        <w:t>, 201</w:t>
      </w:r>
      <w:r>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8B211E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C51DC">
        <w:rPr>
          <w:b/>
          <w:lang w:eastAsia="zh-CN"/>
        </w:rPr>
        <w:t>6.2.2.4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75D50ECF"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05672703">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2" w:name="_Hlk516692042"/>
                            <w:r w:rsidRPr="00331D21">
                              <w:rPr>
                                <w:b/>
                                <w:bCs/>
                              </w:rPr>
                              <w:t>Coexistence with NR</w:t>
                            </w:r>
                          </w:p>
                          <w:p w14:paraId="30106890" w14:textId="5C1FEE09"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possible issues related to coexistence of</w:t>
                            </w:r>
                            <w:r w:rsidR="00AA38D1">
                              <w:rPr>
                                <w:bCs/>
                              </w:rPr>
                              <w:t xml:space="preserve"> FDD/TDD</w:t>
                            </w:r>
                            <w:r w:rsidRPr="00331D21">
                              <w:rPr>
                                <w:bCs/>
                              </w:rPr>
                              <w:t xml:space="preserve">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4" w:name="_Hlk516692042"/>
                      <w:r w:rsidRPr="00331D21">
                        <w:rPr>
                          <w:b/>
                          <w:bCs/>
                        </w:rPr>
                        <w:t>Coexistence with NR</w:t>
                      </w:r>
                    </w:p>
                    <w:p w14:paraId="30106890" w14:textId="5C1FEE09"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possible issues related to coexistence of</w:t>
                      </w:r>
                      <w:r w:rsidR="00AA38D1">
                        <w:rPr>
                          <w:bCs/>
                        </w:rPr>
                        <w:t xml:space="preserve"> FDD/TDD</w:t>
                      </w:r>
                      <w:r w:rsidRPr="00331D21">
                        <w:rPr>
                          <w:bCs/>
                        </w:rPr>
                        <w:t xml:space="preserve"> </w:t>
                      </w:r>
                      <w:bookmarkEnd w:id="5"/>
                      <w:r w:rsidRPr="00331D21">
                        <w:rPr>
                          <w:bCs/>
                        </w:rPr>
                        <w:t>NB-IoT with NR [RAN4, RAN1, RAN2]</w:t>
                      </w:r>
                      <w:bookmarkEnd w:id="4"/>
                    </w:p>
                  </w:txbxContent>
                </v:textbox>
                <w10:wrap type="square" anchorx="margin"/>
              </v:shape>
            </w:pict>
          </mc:Fallback>
        </mc:AlternateContent>
      </w:r>
      <w:r w:rsidR="0006003E" w:rsidRPr="00E53060">
        <w:rPr>
          <w:rFonts w:eastAsia="MS Mincho"/>
          <w:lang w:eastAsia="ja-JP"/>
        </w:rPr>
        <w:t>At RAN#</w:t>
      </w:r>
      <w:r w:rsidR="00AA38D1">
        <w:rPr>
          <w:rFonts w:eastAsia="MS Mincho"/>
          <w:lang w:eastAsia="ja-JP"/>
        </w:rPr>
        <w:t>82</w:t>
      </w:r>
      <w:r w:rsidR="0006003E">
        <w:rPr>
          <w:rFonts w:eastAsia="MS Mincho"/>
          <w:lang w:eastAsia="ja-JP"/>
        </w:rPr>
        <w:t>,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0006003E" w:rsidRPr="00E53060">
        <w:rPr>
          <w:rFonts w:eastAsia="MS Mincho"/>
          <w:lang w:eastAsia="ja-JP"/>
        </w:rPr>
        <w:t xml:space="preserve"> One of the objectives </w:t>
      </w:r>
      <w:r w:rsidR="0077214E">
        <w:rPr>
          <w:rFonts w:eastAsia="MS Mincho"/>
          <w:lang w:eastAsia="ja-JP"/>
        </w:rPr>
        <w:t xml:space="preserve">[1] </w:t>
      </w:r>
      <w:r w:rsidR="0006003E" w:rsidRPr="00E53060">
        <w:rPr>
          <w:rFonts w:eastAsia="MS Mincho"/>
          <w:lang w:eastAsia="ja-JP"/>
        </w:rPr>
        <w:t xml:space="preserve">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w:t>
      </w:r>
      <w:r w:rsidR="00AA38D1">
        <w:rPr>
          <w:lang w:eastAsia="zh-CN"/>
        </w:rPr>
        <w:t xml:space="preserve"> FDD/TDD</w:t>
      </w:r>
      <w:r w:rsidR="00993120" w:rsidRPr="00993120">
        <w:rPr>
          <w:lang w:eastAsia="zh-CN"/>
        </w:rPr>
        <w:t xml:space="preserve"> NB-IoT with NR</w:t>
      </w:r>
      <w:r w:rsidR="00993120">
        <w:rPr>
          <w:lang w:eastAsia="zh-CN"/>
        </w:rPr>
        <w:t>.</w:t>
      </w:r>
      <w:r w:rsidR="007A7C20">
        <w:rPr>
          <w:lang w:eastAsia="zh-CN"/>
        </w:rPr>
        <w:t xml:space="preserve"> </w:t>
      </w:r>
      <w:bookmarkStart w:id="4" w:name="_GoBack"/>
      <w:bookmarkEnd w:id="4"/>
    </w:p>
    <w:p w14:paraId="5FBE3B34" w14:textId="1B7963C7" w:rsidR="00EC2922" w:rsidRDefault="00EC2922" w:rsidP="00881D74">
      <w:pPr>
        <w:spacing w:after="0"/>
        <w:rPr>
          <w:lang w:eastAsia="zh-CN"/>
        </w:rPr>
      </w:pPr>
      <w:r>
        <w:rPr>
          <w:noProof/>
          <w:lang w:eastAsia="zh-CN"/>
        </w:rPr>
        <mc:AlternateContent>
          <mc:Choice Requires="wps">
            <w:drawing>
              <wp:anchor distT="45720" distB="45720" distL="114300" distR="114300" simplePos="0" relativeHeight="251668480" behindDoc="0" locked="0" layoutInCell="1" allowOverlap="1" wp14:anchorId="4CD27F28" wp14:editId="5AD511FF">
                <wp:simplePos x="0" y="0"/>
                <wp:positionH relativeFrom="margin">
                  <wp:posOffset>13970</wp:posOffset>
                </wp:positionH>
                <wp:positionV relativeFrom="paragraph">
                  <wp:posOffset>1301115</wp:posOffset>
                </wp:positionV>
                <wp:extent cx="5899150" cy="4216400"/>
                <wp:effectExtent l="0" t="0" r="25400" b="127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4216400"/>
                        </a:xfrm>
                        <a:prstGeom prst="rect">
                          <a:avLst/>
                        </a:prstGeom>
                        <a:solidFill>
                          <a:srgbClr val="FFFFFF"/>
                        </a:solidFill>
                        <a:ln w="9525">
                          <a:solidFill>
                            <a:srgbClr val="000000"/>
                          </a:solidFill>
                          <a:miter lim="800000"/>
                          <a:headEnd/>
                          <a:tailEnd/>
                        </a:ln>
                      </wps:spPr>
                      <wps:txbx>
                        <w:txbxContent>
                          <w:p w14:paraId="095AD1AF" w14:textId="187ED947" w:rsidR="007238A0" w:rsidRPr="00C7575D" w:rsidRDefault="006442E2" w:rsidP="007238A0">
                            <w:pPr>
                              <w:autoSpaceDE/>
                              <w:autoSpaceDN/>
                              <w:adjustRightInd/>
                              <w:snapToGrid/>
                              <w:spacing w:after="0"/>
                              <w:ind w:left="720" w:hanging="720"/>
                              <w:jc w:val="left"/>
                              <w:rPr>
                                <w:rFonts w:eastAsia="Batang"/>
                                <w:b/>
                                <w:lang w:val="en-GB" w:eastAsia="zh-CN"/>
                              </w:rPr>
                            </w:pPr>
                            <w:r>
                              <w:rPr>
                                <w:rFonts w:eastAsia="Batang"/>
                                <w:b/>
                                <w:lang w:val="en-GB" w:eastAsia="zh-CN"/>
                              </w:rPr>
                              <w:t xml:space="preserve">RAN1#94 </w:t>
                            </w:r>
                            <w:r w:rsidR="007238A0" w:rsidRPr="00C7575D">
                              <w:rPr>
                                <w:rFonts w:eastAsia="Batang"/>
                                <w:b/>
                                <w:lang w:val="en-GB" w:eastAsia="zh-CN"/>
                              </w:rPr>
                              <w:t>Observation</w:t>
                            </w:r>
                          </w:p>
                          <w:p w14:paraId="7C2AE716"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From RAN1 perspective, no issues were identified that would prevent the coexistence of NR and NB-IoT</w:t>
                            </w:r>
                          </w:p>
                          <w:p w14:paraId="5B04530E" w14:textId="77777777" w:rsidR="007238A0" w:rsidRPr="00C7575D" w:rsidRDefault="007238A0" w:rsidP="007238A0">
                            <w:pPr>
                              <w:autoSpaceDE/>
                              <w:autoSpaceDN/>
                              <w:adjustRightInd/>
                              <w:snapToGrid/>
                              <w:spacing w:after="0"/>
                              <w:ind w:left="720" w:hanging="720"/>
                              <w:jc w:val="left"/>
                              <w:rPr>
                                <w:rFonts w:eastAsia="Batang"/>
                                <w:lang w:val="en-GB" w:eastAsia="zh-CN"/>
                              </w:rPr>
                            </w:pPr>
                          </w:p>
                          <w:p w14:paraId="4FF32922" w14:textId="55624944" w:rsidR="007238A0" w:rsidRPr="00C7575D" w:rsidRDefault="006442E2" w:rsidP="007238A0">
                            <w:pPr>
                              <w:autoSpaceDE/>
                              <w:autoSpaceDN/>
                              <w:adjustRightInd/>
                              <w:snapToGrid/>
                              <w:spacing w:after="0"/>
                              <w:ind w:left="720" w:hanging="720"/>
                              <w:jc w:val="left"/>
                              <w:rPr>
                                <w:rFonts w:eastAsia="Batang"/>
                                <w:b/>
                                <w:lang w:val="en-GB" w:eastAsia="zh-CN"/>
                              </w:rPr>
                            </w:pPr>
                            <w:r>
                              <w:rPr>
                                <w:rFonts w:eastAsia="Batang"/>
                                <w:b/>
                                <w:highlight w:val="green"/>
                                <w:lang w:val="en-GB" w:eastAsia="zh-CN"/>
                              </w:rPr>
                              <w:t xml:space="preserve">RAN1 #94 </w:t>
                            </w:r>
                            <w:r w:rsidR="007238A0" w:rsidRPr="00C7575D">
                              <w:rPr>
                                <w:rFonts w:eastAsia="Batang"/>
                                <w:b/>
                                <w:highlight w:val="green"/>
                                <w:lang w:val="en-GB" w:eastAsia="zh-CN"/>
                              </w:rPr>
                              <w:t>Agreement</w:t>
                            </w:r>
                          </w:p>
                          <w:p w14:paraId="3E7DF084"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RAN1 studies additional specification enhancement for improving the performance of coexistence of NB-IoT with NR.</w:t>
                            </w:r>
                          </w:p>
                          <w:p w14:paraId="0FD20A81" w14:textId="50D28B2E" w:rsidR="007238A0" w:rsidRPr="00C7575D" w:rsidRDefault="007238A0" w:rsidP="007238A0">
                            <w:pPr>
                              <w:autoSpaceDE/>
                              <w:autoSpaceDN/>
                              <w:adjustRightInd/>
                              <w:snapToGrid/>
                              <w:spacing w:after="0"/>
                              <w:jc w:val="left"/>
                              <w:rPr>
                                <w:rFonts w:eastAsiaTheme="minorEastAsia"/>
                                <w:lang w:val="en-GB" w:eastAsia="zh-CN"/>
                              </w:rPr>
                            </w:pPr>
                          </w:p>
                          <w:p w14:paraId="0F8D4013" w14:textId="36A192B1" w:rsidR="00EC2922" w:rsidRPr="00EE283D" w:rsidRDefault="006442E2" w:rsidP="00EC2922">
                            <w:pPr>
                              <w:rPr>
                                <w:b/>
                                <w:highlight w:val="green"/>
                                <w:lang w:eastAsia="zh-CN"/>
                              </w:rPr>
                            </w:pPr>
                            <w:r>
                              <w:rPr>
                                <w:b/>
                                <w:highlight w:val="green"/>
                                <w:lang w:eastAsia="zh-CN"/>
                              </w:rPr>
                              <w:t xml:space="preserve">RAN1 #94bis </w:t>
                            </w:r>
                            <w:r w:rsidR="00EC2922" w:rsidRPr="00EE283D">
                              <w:rPr>
                                <w:b/>
                                <w:highlight w:val="green"/>
                                <w:lang w:eastAsia="zh-CN"/>
                              </w:rPr>
                              <w:t xml:space="preserve">Agreement </w:t>
                            </w:r>
                          </w:p>
                          <w:p w14:paraId="38DFC4E3" w14:textId="77777777" w:rsidR="00EC2922" w:rsidRPr="00EE283D" w:rsidRDefault="00EC2922" w:rsidP="00AE767A">
                            <w:pPr>
                              <w:spacing w:after="0"/>
                              <w:rPr>
                                <w:lang w:eastAsia="zh-CN"/>
                              </w:rPr>
                            </w:pPr>
                            <w:r w:rsidRPr="00EE283D">
                              <w:rPr>
                                <w:lang w:eastAsia="zh-CN"/>
                              </w:rPr>
                              <w:t>The following aspects are studied to improve the performance of coexistence of NB-IoT with NR</w:t>
                            </w:r>
                          </w:p>
                          <w:p w14:paraId="7B9103D7" w14:textId="77777777" w:rsidR="00EC2922" w:rsidRPr="00D35C02" w:rsidRDefault="00EC2922" w:rsidP="00EC2922">
                            <w:pPr>
                              <w:numPr>
                                <w:ilvl w:val="0"/>
                                <w:numId w:val="58"/>
                              </w:numPr>
                              <w:autoSpaceDE/>
                              <w:autoSpaceDN/>
                              <w:adjustRightInd/>
                              <w:snapToGrid/>
                              <w:spacing w:after="0"/>
                              <w:jc w:val="left"/>
                              <w:rPr>
                                <w:lang w:eastAsia="zh-CN"/>
                              </w:rPr>
                            </w:pPr>
                            <w:r w:rsidRPr="00D35C02">
                              <w:rPr>
                                <w:lang w:eastAsia="zh-CN"/>
                              </w:rPr>
                              <w:t>Resource reservation in NB-IoT</w:t>
                            </w:r>
                          </w:p>
                          <w:p w14:paraId="5D1B38E7" w14:textId="71219F74" w:rsidR="00EC2922" w:rsidRDefault="00EC2922" w:rsidP="00C7575D">
                            <w:pPr>
                              <w:numPr>
                                <w:ilvl w:val="0"/>
                                <w:numId w:val="58"/>
                              </w:numPr>
                              <w:autoSpaceDE/>
                              <w:autoSpaceDN/>
                              <w:adjustRightInd/>
                              <w:snapToGrid/>
                              <w:spacing w:after="0"/>
                              <w:jc w:val="left"/>
                              <w:rPr>
                                <w:lang w:eastAsia="zh-CN"/>
                              </w:rPr>
                            </w:pPr>
                            <w:r w:rsidRPr="00D35C02">
                              <w:rPr>
                                <w:lang w:eastAsia="zh-CN"/>
                              </w:rPr>
                              <w:t>Overlap of NR SSB with NB-IoT</w:t>
                            </w:r>
                          </w:p>
                          <w:p w14:paraId="2A3F5A65" w14:textId="77777777" w:rsidR="006442E2" w:rsidRDefault="006442E2" w:rsidP="00AE767A">
                            <w:pPr>
                              <w:autoSpaceDE/>
                              <w:autoSpaceDN/>
                              <w:adjustRightInd/>
                              <w:snapToGrid/>
                              <w:spacing w:after="0"/>
                              <w:jc w:val="left"/>
                              <w:rPr>
                                <w:lang w:eastAsia="zh-CN"/>
                              </w:rPr>
                            </w:pPr>
                          </w:p>
                          <w:p w14:paraId="7147E7DD" w14:textId="6F8553BC" w:rsidR="006442E2" w:rsidRPr="007A01E3" w:rsidRDefault="006442E2" w:rsidP="006442E2">
                            <w:pPr>
                              <w:rPr>
                                <w:b/>
                                <w:highlight w:val="green"/>
                                <w:lang w:eastAsia="x-none"/>
                              </w:rPr>
                            </w:pPr>
                            <w:r>
                              <w:rPr>
                                <w:b/>
                                <w:highlight w:val="green"/>
                                <w:lang w:eastAsia="x-none"/>
                              </w:rPr>
                              <w:t xml:space="preserve">RAN1 #95 </w:t>
                            </w:r>
                            <w:r w:rsidRPr="007A01E3">
                              <w:rPr>
                                <w:b/>
                                <w:highlight w:val="green"/>
                                <w:lang w:eastAsia="x-none"/>
                              </w:rPr>
                              <w:t>Agreement</w:t>
                            </w:r>
                          </w:p>
                          <w:p w14:paraId="6E96EE36" w14:textId="77777777" w:rsidR="006442E2" w:rsidRPr="007A01E3" w:rsidRDefault="006442E2" w:rsidP="006442E2">
                            <w:pPr>
                              <w:pStyle w:val="BodyText"/>
                              <w:spacing w:after="0"/>
                            </w:pPr>
                            <w:r w:rsidRPr="007A01E3">
                              <w:t>RAN1 continues to study the following techniques for performance improvements of NB-IoT resource allocation until the next meeting:</w:t>
                            </w:r>
                          </w:p>
                          <w:p w14:paraId="2F3D813C" w14:textId="77777777" w:rsidR="006442E2" w:rsidRPr="007A01E3" w:rsidRDefault="006442E2" w:rsidP="006442E2">
                            <w:pPr>
                              <w:pStyle w:val="BodyText"/>
                              <w:numPr>
                                <w:ilvl w:val="0"/>
                                <w:numId w:val="65"/>
                              </w:numPr>
                              <w:overflowPunct/>
                              <w:autoSpaceDE/>
                              <w:autoSpaceDN/>
                              <w:adjustRightInd/>
                              <w:spacing w:after="0"/>
                              <w:textAlignment w:val="auto"/>
                            </w:pPr>
                            <w:r w:rsidRPr="007A01E3">
                              <w:t>Resource reservation at symbol level/slot level/subframe level/subcarrier level</w:t>
                            </w:r>
                          </w:p>
                          <w:p w14:paraId="659398C3"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the resource reservation for NB-IoT is dynamic or semi-static (if supported)</w:t>
                            </w:r>
                          </w:p>
                          <w:p w14:paraId="6A5852FE"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and how to support NB-IoT transmission in a portion of the subframe</w:t>
                            </w:r>
                          </w:p>
                          <w:p w14:paraId="5974D887" w14:textId="77777777" w:rsidR="006442E2" w:rsidRPr="007A01E3" w:rsidRDefault="006442E2" w:rsidP="006442E2">
                            <w:pPr>
                              <w:pStyle w:val="BodyText"/>
                              <w:numPr>
                                <w:ilvl w:val="0"/>
                                <w:numId w:val="65"/>
                              </w:numPr>
                              <w:overflowPunct/>
                              <w:autoSpaceDE/>
                              <w:autoSpaceDN/>
                              <w:adjustRightInd/>
                              <w:spacing w:after="0"/>
                              <w:textAlignment w:val="auto"/>
                            </w:pPr>
                            <w:r w:rsidRPr="007A01E3">
                              <w:t>Impact of resource reservation to legacy UEs</w:t>
                            </w:r>
                          </w:p>
                          <w:p w14:paraId="72A38F5A"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NB-IoT transmission is postponed or dropped in reserved resources</w:t>
                            </w:r>
                          </w:p>
                          <w:p w14:paraId="54F2AAC9" w14:textId="4534489E" w:rsidR="006442E2" w:rsidRPr="00AE767A" w:rsidRDefault="006442E2" w:rsidP="00AE767A">
                            <w:pPr>
                              <w:pStyle w:val="ListParagraph"/>
                              <w:widowControl w:val="0"/>
                              <w:numPr>
                                <w:ilvl w:val="0"/>
                                <w:numId w:val="65"/>
                              </w:numPr>
                              <w:autoSpaceDE w:val="0"/>
                              <w:autoSpaceDN w:val="0"/>
                              <w:adjustRightInd w:val="0"/>
                              <w:jc w:val="left"/>
                              <w:rPr>
                                <w:rFonts w:eastAsia="MS Mincho"/>
                                <w:sz w:val="20"/>
                                <w:szCs w:val="20"/>
                                <w:lang w:val="en-GB" w:eastAsia="en-GB"/>
                              </w:rPr>
                            </w:pPr>
                            <w:r w:rsidRPr="00AE767A">
                              <w:rPr>
                                <w:rFonts w:ascii="Times New Roman" w:eastAsia="MS Mincho" w:hAnsi="Times New Roman" w:cs="Times New Roman"/>
                                <w:sz w:val="20"/>
                                <w:szCs w:val="20"/>
                                <w:lang w:val="en-GB" w:eastAsia="en-GB"/>
                              </w:rPr>
                              <w:t>Whether resource reservation is used for anchor/non-anchors</w:t>
                            </w:r>
                          </w:p>
                          <w:p w14:paraId="6DFDE6A6" w14:textId="4534489E" w:rsidR="006442E2" w:rsidRDefault="006442E2" w:rsidP="00AE767A">
                            <w:pPr>
                              <w:spacing w:after="0"/>
                            </w:pPr>
                          </w:p>
                          <w:p w14:paraId="455140E9" w14:textId="68EA3F6B" w:rsidR="006442E2" w:rsidRPr="00457BEE" w:rsidRDefault="006442E2" w:rsidP="00AE767A">
                            <w:pPr>
                              <w:spacing w:after="0"/>
                              <w:rPr>
                                <w:b/>
                                <w:lang w:eastAsia="x-none"/>
                              </w:rPr>
                            </w:pPr>
                            <w:r>
                              <w:rPr>
                                <w:b/>
                                <w:lang w:eastAsia="x-none"/>
                              </w:rPr>
                              <w:t xml:space="preserve">RAN1 #95 </w:t>
                            </w:r>
                            <w:r w:rsidRPr="00457BEE">
                              <w:rPr>
                                <w:b/>
                                <w:lang w:eastAsia="x-none"/>
                              </w:rPr>
                              <w:t>Conclusion</w:t>
                            </w:r>
                          </w:p>
                          <w:p w14:paraId="5933FB7E" w14:textId="77777777" w:rsidR="006442E2" w:rsidRPr="00AE767A" w:rsidRDefault="006442E2" w:rsidP="00AE767A">
                            <w:pPr>
                              <w:spacing w:after="0"/>
                              <w:rPr>
                                <w:sz w:val="20"/>
                                <w:lang w:eastAsia="x-none"/>
                              </w:rPr>
                            </w:pPr>
                            <w:r w:rsidRPr="00AE767A">
                              <w:rPr>
                                <w:sz w:val="20"/>
                              </w:rPr>
                              <w:t>Overlap of NR SSB with NB-IoT anchor carrier can be avoided.</w:t>
                            </w:r>
                          </w:p>
                          <w:p w14:paraId="5C1C4FF6" w14:textId="77777777" w:rsidR="00313C24" w:rsidRPr="00AE767A" w:rsidRDefault="00313C24" w:rsidP="00AE76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27F28" id="_x0000_s1027" type="#_x0000_t202" style="position:absolute;left:0;text-align:left;margin-left:1.1pt;margin-top:102.45pt;width:464.5pt;height:332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">
                <v:textbox>
                  <w:txbxContent>
                    <w:p w14:paraId="095AD1AF" w14:textId="187ED947" w:rsidR="007238A0" w:rsidRPr="00C7575D" w:rsidRDefault="006442E2" w:rsidP="007238A0">
                      <w:pPr>
                        <w:autoSpaceDE/>
                        <w:autoSpaceDN/>
                        <w:adjustRightInd/>
                        <w:snapToGrid/>
                        <w:spacing w:after="0"/>
                        <w:ind w:left="720" w:hanging="720"/>
                        <w:jc w:val="left"/>
                        <w:rPr>
                          <w:rFonts w:eastAsia="Batang"/>
                          <w:b/>
                          <w:lang w:val="en-GB" w:eastAsia="zh-CN"/>
                        </w:rPr>
                      </w:pPr>
                      <w:r>
                        <w:rPr>
                          <w:rFonts w:eastAsia="Batang"/>
                          <w:b/>
                          <w:lang w:val="en-GB" w:eastAsia="zh-CN"/>
                        </w:rPr>
                        <w:t xml:space="preserve">RAN1#94 </w:t>
                      </w:r>
                      <w:r w:rsidR="007238A0" w:rsidRPr="00C7575D">
                        <w:rPr>
                          <w:rFonts w:eastAsia="Batang"/>
                          <w:b/>
                          <w:lang w:val="en-GB" w:eastAsia="zh-CN"/>
                        </w:rPr>
                        <w:t>Observation</w:t>
                      </w:r>
                    </w:p>
                    <w:p w14:paraId="7C2AE716"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From RAN1 perspective, no issues were identified that would prevent the coexistence of NR and NB-IoT</w:t>
                      </w:r>
                    </w:p>
                    <w:p w14:paraId="5B04530E" w14:textId="77777777" w:rsidR="007238A0" w:rsidRPr="00C7575D" w:rsidRDefault="007238A0" w:rsidP="007238A0">
                      <w:pPr>
                        <w:autoSpaceDE/>
                        <w:autoSpaceDN/>
                        <w:adjustRightInd/>
                        <w:snapToGrid/>
                        <w:spacing w:after="0"/>
                        <w:ind w:left="720" w:hanging="720"/>
                        <w:jc w:val="left"/>
                        <w:rPr>
                          <w:rFonts w:eastAsia="Batang"/>
                          <w:lang w:val="en-GB" w:eastAsia="zh-CN"/>
                        </w:rPr>
                      </w:pPr>
                    </w:p>
                    <w:p w14:paraId="4FF32922" w14:textId="55624944" w:rsidR="007238A0" w:rsidRPr="00C7575D" w:rsidRDefault="006442E2" w:rsidP="007238A0">
                      <w:pPr>
                        <w:autoSpaceDE/>
                        <w:autoSpaceDN/>
                        <w:adjustRightInd/>
                        <w:snapToGrid/>
                        <w:spacing w:after="0"/>
                        <w:ind w:left="720" w:hanging="720"/>
                        <w:jc w:val="left"/>
                        <w:rPr>
                          <w:rFonts w:eastAsia="Batang"/>
                          <w:b/>
                          <w:lang w:val="en-GB" w:eastAsia="zh-CN"/>
                        </w:rPr>
                      </w:pPr>
                      <w:r>
                        <w:rPr>
                          <w:rFonts w:eastAsia="Batang"/>
                          <w:b/>
                          <w:highlight w:val="green"/>
                          <w:lang w:val="en-GB" w:eastAsia="zh-CN"/>
                        </w:rPr>
                        <w:t xml:space="preserve">RAN1 #94 </w:t>
                      </w:r>
                      <w:r w:rsidR="007238A0" w:rsidRPr="00C7575D">
                        <w:rPr>
                          <w:rFonts w:eastAsia="Batang"/>
                          <w:b/>
                          <w:highlight w:val="green"/>
                          <w:lang w:val="en-GB" w:eastAsia="zh-CN"/>
                        </w:rPr>
                        <w:t>Agreement</w:t>
                      </w:r>
                    </w:p>
                    <w:p w14:paraId="3E7DF084" w14:textId="77777777" w:rsidR="007238A0" w:rsidRPr="00C7575D" w:rsidRDefault="007238A0" w:rsidP="007238A0">
                      <w:pPr>
                        <w:autoSpaceDE/>
                        <w:autoSpaceDN/>
                        <w:adjustRightInd/>
                        <w:snapToGrid/>
                        <w:spacing w:after="0"/>
                        <w:jc w:val="left"/>
                        <w:rPr>
                          <w:rFonts w:eastAsia="Batang"/>
                          <w:lang w:val="en-GB" w:eastAsia="zh-CN"/>
                        </w:rPr>
                      </w:pPr>
                      <w:r w:rsidRPr="00C7575D">
                        <w:rPr>
                          <w:rFonts w:eastAsia="Batang"/>
                          <w:lang w:val="en-GB" w:eastAsia="zh-CN"/>
                        </w:rPr>
                        <w:t>RAN1 studies additional specification enhancement for improving the performance of coexistence of NB-IoT with NR.</w:t>
                      </w:r>
                    </w:p>
                    <w:p w14:paraId="0FD20A81" w14:textId="50D28B2E" w:rsidR="007238A0" w:rsidRPr="00C7575D" w:rsidRDefault="007238A0" w:rsidP="007238A0">
                      <w:pPr>
                        <w:autoSpaceDE/>
                        <w:autoSpaceDN/>
                        <w:adjustRightInd/>
                        <w:snapToGrid/>
                        <w:spacing w:after="0"/>
                        <w:jc w:val="left"/>
                        <w:rPr>
                          <w:rFonts w:eastAsiaTheme="minorEastAsia"/>
                          <w:lang w:val="en-GB" w:eastAsia="zh-CN"/>
                        </w:rPr>
                      </w:pPr>
                    </w:p>
                    <w:p w14:paraId="0F8D4013" w14:textId="36A192B1" w:rsidR="00EC2922" w:rsidRPr="00EE283D" w:rsidRDefault="006442E2" w:rsidP="00EC2922">
                      <w:pPr>
                        <w:rPr>
                          <w:b/>
                          <w:highlight w:val="green"/>
                          <w:lang w:eastAsia="zh-CN"/>
                        </w:rPr>
                      </w:pPr>
                      <w:r>
                        <w:rPr>
                          <w:b/>
                          <w:highlight w:val="green"/>
                          <w:lang w:eastAsia="zh-CN"/>
                        </w:rPr>
                        <w:t xml:space="preserve">RAN1 #94bis </w:t>
                      </w:r>
                      <w:r w:rsidR="00EC2922" w:rsidRPr="00EE283D">
                        <w:rPr>
                          <w:b/>
                          <w:highlight w:val="green"/>
                          <w:lang w:eastAsia="zh-CN"/>
                        </w:rPr>
                        <w:t xml:space="preserve">Agreement </w:t>
                      </w:r>
                    </w:p>
                    <w:p w14:paraId="38DFC4E3" w14:textId="77777777" w:rsidR="00EC2922" w:rsidRPr="00EE283D" w:rsidRDefault="00EC2922" w:rsidP="00AE767A">
                      <w:pPr>
                        <w:spacing w:after="0"/>
                        <w:rPr>
                          <w:lang w:eastAsia="zh-CN"/>
                        </w:rPr>
                      </w:pPr>
                      <w:r w:rsidRPr="00EE283D">
                        <w:rPr>
                          <w:lang w:eastAsia="zh-CN"/>
                        </w:rPr>
                        <w:t>The following aspects are studied to improve the performance of coexistence of NB-IoT with NR</w:t>
                      </w:r>
                    </w:p>
                    <w:p w14:paraId="7B9103D7" w14:textId="77777777" w:rsidR="00EC2922" w:rsidRPr="00D35C02" w:rsidRDefault="00EC2922" w:rsidP="00EC2922">
                      <w:pPr>
                        <w:numPr>
                          <w:ilvl w:val="0"/>
                          <w:numId w:val="58"/>
                        </w:numPr>
                        <w:autoSpaceDE/>
                        <w:autoSpaceDN/>
                        <w:adjustRightInd/>
                        <w:snapToGrid/>
                        <w:spacing w:after="0"/>
                        <w:jc w:val="left"/>
                        <w:rPr>
                          <w:lang w:eastAsia="zh-CN"/>
                        </w:rPr>
                      </w:pPr>
                      <w:r w:rsidRPr="00D35C02">
                        <w:rPr>
                          <w:lang w:eastAsia="zh-CN"/>
                        </w:rPr>
                        <w:t>Resource reservation in NB-IoT</w:t>
                      </w:r>
                    </w:p>
                    <w:p w14:paraId="5D1B38E7" w14:textId="71219F74" w:rsidR="00EC2922" w:rsidRDefault="00EC2922" w:rsidP="00C7575D">
                      <w:pPr>
                        <w:numPr>
                          <w:ilvl w:val="0"/>
                          <w:numId w:val="58"/>
                        </w:numPr>
                        <w:autoSpaceDE/>
                        <w:autoSpaceDN/>
                        <w:adjustRightInd/>
                        <w:snapToGrid/>
                        <w:spacing w:after="0"/>
                        <w:jc w:val="left"/>
                        <w:rPr>
                          <w:lang w:eastAsia="zh-CN"/>
                        </w:rPr>
                      </w:pPr>
                      <w:r w:rsidRPr="00D35C02">
                        <w:rPr>
                          <w:lang w:eastAsia="zh-CN"/>
                        </w:rPr>
                        <w:t>Overlap of NR SSB with NB-IoT</w:t>
                      </w:r>
                    </w:p>
                    <w:p w14:paraId="2A3F5A65" w14:textId="77777777" w:rsidR="006442E2" w:rsidRDefault="006442E2" w:rsidP="00AE767A">
                      <w:pPr>
                        <w:autoSpaceDE/>
                        <w:autoSpaceDN/>
                        <w:adjustRightInd/>
                        <w:snapToGrid/>
                        <w:spacing w:after="0"/>
                        <w:jc w:val="left"/>
                        <w:rPr>
                          <w:lang w:eastAsia="zh-CN"/>
                        </w:rPr>
                      </w:pPr>
                    </w:p>
                    <w:p w14:paraId="7147E7DD" w14:textId="6F8553BC" w:rsidR="006442E2" w:rsidRPr="007A01E3" w:rsidRDefault="006442E2" w:rsidP="006442E2">
                      <w:pPr>
                        <w:rPr>
                          <w:b/>
                          <w:highlight w:val="green"/>
                          <w:lang w:eastAsia="x-none"/>
                        </w:rPr>
                      </w:pPr>
                      <w:r>
                        <w:rPr>
                          <w:b/>
                          <w:highlight w:val="green"/>
                          <w:lang w:eastAsia="x-none"/>
                        </w:rPr>
                        <w:t xml:space="preserve">RAN1 #95 </w:t>
                      </w:r>
                      <w:r w:rsidRPr="007A01E3">
                        <w:rPr>
                          <w:b/>
                          <w:highlight w:val="green"/>
                          <w:lang w:eastAsia="x-none"/>
                        </w:rPr>
                        <w:t>Agreement</w:t>
                      </w:r>
                    </w:p>
                    <w:p w14:paraId="6E96EE36" w14:textId="77777777" w:rsidR="006442E2" w:rsidRPr="007A01E3" w:rsidRDefault="006442E2" w:rsidP="006442E2">
                      <w:pPr>
                        <w:pStyle w:val="BodyText"/>
                        <w:spacing w:after="0"/>
                      </w:pPr>
                      <w:r w:rsidRPr="007A01E3">
                        <w:t>RAN1 continues to study the following techniques for performance improvements of NB-IoT resource allocation until the next meeting:</w:t>
                      </w:r>
                    </w:p>
                    <w:p w14:paraId="2F3D813C" w14:textId="77777777" w:rsidR="006442E2" w:rsidRPr="007A01E3" w:rsidRDefault="006442E2" w:rsidP="006442E2">
                      <w:pPr>
                        <w:pStyle w:val="BodyText"/>
                        <w:numPr>
                          <w:ilvl w:val="0"/>
                          <w:numId w:val="65"/>
                        </w:numPr>
                        <w:overflowPunct/>
                        <w:autoSpaceDE/>
                        <w:autoSpaceDN/>
                        <w:adjustRightInd/>
                        <w:spacing w:after="0"/>
                        <w:textAlignment w:val="auto"/>
                      </w:pPr>
                      <w:r w:rsidRPr="007A01E3">
                        <w:t>Resource reservation at symbol level/slot level/subframe level/subcarrier level</w:t>
                      </w:r>
                    </w:p>
                    <w:p w14:paraId="659398C3"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the resource reservation for NB-IoT is dynamic or semi-static (if supported)</w:t>
                      </w:r>
                    </w:p>
                    <w:p w14:paraId="6A5852FE"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and how to support NB-IoT transmission in a portion of the subframe</w:t>
                      </w:r>
                    </w:p>
                    <w:p w14:paraId="5974D887" w14:textId="77777777" w:rsidR="006442E2" w:rsidRPr="007A01E3" w:rsidRDefault="006442E2" w:rsidP="006442E2">
                      <w:pPr>
                        <w:pStyle w:val="BodyText"/>
                        <w:numPr>
                          <w:ilvl w:val="0"/>
                          <w:numId w:val="65"/>
                        </w:numPr>
                        <w:overflowPunct/>
                        <w:autoSpaceDE/>
                        <w:autoSpaceDN/>
                        <w:adjustRightInd/>
                        <w:spacing w:after="0"/>
                        <w:textAlignment w:val="auto"/>
                      </w:pPr>
                      <w:r w:rsidRPr="007A01E3">
                        <w:t>Impact of resource reservation to legacy UEs</w:t>
                      </w:r>
                    </w:p>
                    <w:p w14:paraId="72A38F5A" w14:textId="77777777" w:rsidR="006442E2" w:rsidRPr="007A01E3" w:rsidRDefault="006442E2" w:rsidP="006442E2">
                      <w:pPr>
                        <w:pStyle w:val="BodyText"/>
                        <w:numPr>
                          <w:ilvl w:val="0"/>
                          <w:numId w:val="65"/>
                        </w:numPr>
                        <w:overflowPunct/>
                        <w:autoSpaceDE/>
                        <w:autoSpaceDN/>
                        <w:adjustRightInd/>
                        <w:spacing w:after="0"/>
                        <w:textAlignment w:val="auto"/>
                      </w:pPr>
                      <w:r w:rsidRPr="007A01E3">
                        <w:t>Whether NB-IoT transmission is postponed or dropped in reserved resources</w:t>
                      </w:r>
                    </w:p>
                    <w:p w14:paraId="54F2AAC9" w14:textId="4534489E" w:rsidR="006442E2" w:rsidRPr="00AE767A" w:rsidRDefault="006442E2" w:rsidP="00AE767A">
                      <w:pPr>
                        <w:pStyle w:val="ListParagraph"/>
                        <w:widowControl w:val="0"/>
                        <w:numPr>
                          <w:ilvl w:val="0"/>
                          <w:numId w:val="65"/>
                        </w:numPr>
                        <w:autoSpaceDE w:val="0"/>
                        <w:autoSpaceDN w:val="0"/>
                        <w:adjustRightInd w:val="0"/>
                        <w:jc w:val="left"/>
                        <w:rPr>
                          <w:rFonts w:eastAsia="MS Mincho"/>
                          <w:sz w:val="20"/>
                          <w:szCs w:val="20"/>
                          <w:lang w:val="en-GB" w:eastAsia="en-GB"/>
                        </w:rPr>
                      </w:pPr>
                      <w:r w:rsidRPr="00AE767A">
                        <w:rPr>
                          <w:rFonts w:ascii="Times New Roman" w:eastAsia="MS Mincho" w:hAnsi="Times New Roman" w:cs="Times New Roman"/>
                          <w:sz w:val="20"/>
                          <w:szCs w:val="20"/>
                          <w:lang w:val="en-GB" w:eastAsia="en-GB"/>
                        </w:rPr>
                        <w:t>Whether resource reservation is used for anchor/non-anchors</w:t>
                      </w:r>
                    </w:p>
                    <w:p w14:paraId="6DFDE6A6" w14:textId="4534489E" w:rsidR="006442E2" w:rsidRDefault="006442E2" w:rsidP="00AE767A">
                      <w:pPr>
                        <w:spacing w:after="0"/>
                      </w:pPr>
                    </w:p>
                    <w:p w14:paraId="455140E9" w14:textId="68EA3F6B" w:rsidR="006442E2" w:rsidRPr="00457BEE" w:rsidRDefault="006442E2" w:rsidP="00AE767A">
                      <w:pPr>
                        <w:spacing w:after="0"/>
                        <w:rPr>
                          <w:b/>
                          <w:lang w:eastAsia="x-none"/>
                        </w:rPr>
                      </w:pPr>
                      <w:r>
                        <w:rPr>
                          <w:b/>
                          <w:lang w:eastAsia="x-none"/>
                        </w:rPr>
                        <w:t xml:space="preserve">RAN1 #95 </w:t>
                      </w:r>
                      <w:r w:rsidRPr="00457BEE">
                        <w:rPr>
                          <w:b/>
                          <w:lang w:eastAsia="x-none"/>
                        </w:rPr>
                        <w:t>Conclusion</w:t>
                      </w:r>
                    </w:p>
                    <w:p w14:paraId="5933FB7E" w14:textId="77777777" w:rsidR="006442E2" w:rsidRPr="00AE767A" w:rsidRDefault="006442E2" w:rsidP="00AE767A">
                      <w:pPr>
                        <w:spacing w:after="0"/>
                        <w:rPr>
                          <w:sz w:val="20"/>
                          <w:lang w:eastAsia="x-none"/>
                        </w:rPr>
                      </w:pPr>
                      <w:r w:rsidRPr="00AE767A">
                        <w:rPr>
                          <w:sz w:val="20"/>
                        </w:rPr>
                        <w:t>Overlap of NR SSB with NB-IoT anchor carrier can be avoided.</w:t>
                      </w:r>
                    </w:p>
                    <w:p w14:paraId="5C1C4FF6" w14:textId="77777777" w:rsidR="00313C24" w:rsidRPr="00AE767A" w:rsidRDefault="00313C24" w:rsidP="00AE767A"/>
                  </w:txbxContent>
                </v:textbox>
                <w10:wrap type="square" anchorx="margin"/>
              </v:shape>
            </w:pict>
          </mc:Fallback>
        </mc:AlternateContent>
      </w:r>
      <w:r w:rsidR="00EE283D">
        <w:rPr>
          <w:lang w:eastAsia="zh-CN"/>
        </w:rPr>
        <w:t>I</w:t>
      </w:r>
      <w:r w:rsidR="007238A0">
        <w:rPr>
          <w:rFonts w:hint="eastAsia"/>
          <w:lang w:eastAsia="zh-CN"/>
        </w:rPr>
        <w:t>n RAN1#94</w:t>
      </w:r>
      <w:r w:rsidR="006442E2">
        <w:rPr>
          <w:lang w:eastAsia="zh-CN"/>
        </w:rPr>
        <w:t xml:space="preserve">, </w:t>
      </w:r>
      <w:r>
        <w:rPr>
          <w:lang w:eastAsia="zh-CN"/>
        </w:rPr>
        <w:t>#94</w:t>
      </w:r>
      <w:r w:rsidR="00EE283D">
        <w:rPr>
          <w:lang w:eastAsia="zh-CN"/>
        </w:rPr>
        <w:t>b</w:t>
      </w:r>
      <w:r w:rsidR="006442E2">
        <w:rPr>
          <w:lang w:eastAsia="zh-CN"/>
        </w:rPr>
        <w:t xml:space="preserve"> and #95 meeting</w:t>
      </w:r>
      <w:r w:rsidR="007238A0">
        <w:rPr>
          <w:rFonts w:hint="eastAsia"/>
          <w:lang w:eastAsia="zh-CN"/>
        </w:rPr>
        <w:t xml:space="preserve">, the observation and agreements </w:t>
      </w:r>
      <w:r w:rsidR="00EE283D">
        <w:rPr>
          <w:lang w:eastAsia="zh-CN"/>
        </w:rPr>
        <w:t xml:space="preserve">below </w:t>
      </w:r>
      <w:r w:rsidR="007238A0">
        <w:rPr>
          <w:rFonts w:hint="eastAsia"/>
          <w:lang w:eastAsia="zh-CN"/>
        </w:rPr>
        <w:t xml:space="preserve">for </w:t>
      </w:r>
      <w:r w:rsidR="00D26581">
        <w:rPr>
          <w:lang w:eastAsia="zh-CN"/>
        </w:rPr>
        <w:t xml:space="preserve">NB-IoT </w:t>
      </w:r>
      <w:r w:rsidR="007238A0">
        <w:rPr>
          <w:rFonts w:hint="eastAsia"/>
          <w:lang w:eastAsia="zh-CN"/>
        </w:rPr>
        <w:t>coexistence with NR were reached.</w:t>
      </w:r>
      <w:r>
        <w:rPr>
          <w:lang w:eastAsia="zh-CN"/>
        </w:rPr>
        <w:t xml:space="preserve"> </w:t>
      </w:r>
      <w:r w:rsidR="0006003E">
        <w:rPr>
          <w:lang w:eastAsia="zh-CN"/>
        </w:rPr>
        <w:t>This contribution</w:t>
      </w:r>
      <w:r w:rsidR="006442E2">
        <w:rPr>
          <w:lang w:eastAsia="zh-CN"/>
        </w:rPr>
        <w:t xml:space="preserve"> further</w:t>
      </w:r>
      <w:r w:rsidR="0006003E">
        <w:rPr>
          <w:lang w:eastAsia="zh-CN"/>
        </w:rPr>
        <w:t xml:space="preserve"> discusses</w:t>
      </w:r>
      <w:r w:rsidR="00D26581">
        <w:rPr>
          <w:lang w:eastAsia="zh-CN"/>
        </w:rPr>
        <w:t xml:space="preserve"> enhancements for improving</w:t>
      </w:r>
      <w:r w:rsidR="0006003E">
        <w:rPr>
          <w:lang w:eastAsia="zh-CN"/>
        </w:rPr>
        <w:t xml:space="preserve"> </w:t>
      </w:r>
      <w:r w:rsidR="00EE283D">
        <w:rPr>
          <w:lang w:eastAsia="zh-CN"/>
        </w:rPr>
        <w:t xml:space="preserve">the performance of </w:t>
      </w:r>
      <w:r w:rsidR="0006003E">
        <w:rPr>
          <w:lang w:eastAsia="zh-CN"/>
        </w:rPr>
        <w:t>coexistence of NB-IoT with NR</w:t>
      </w:r>
      <w:r w:rsidR="00F719B7">
        <w:rPr>
          <w:lang w:eastAsia="zh-CN"/>
        </w:rPr>
        <w:t>.</w:t>
      </w:r>
    </w:p>
    <w:p w14:paraId="6F1539F5" w14:textId="73152C3C" w:rsidR="00FE4136" w:rsidRPr="00FE4136" w:rsidRDefault="002F7EBA" w:rsidP="002F7EBA">
      <w:pPr>
        <w:pStyle w:val="Heading1"/>
        <w:rPr>
          <w:lang w:eastAsia="zh-CN"/>
        </w:rPr>
      </w:pPr>
      <w:r w:rsidRPr="002F7EBA">
        <w:rPr>
          <w:lang w:eastAsia="zh-CN"/>
        </w:rPr>
        <w:t>Mechanism supporting coexistence</w:t>
      </w:r>
    </w:p>
    <w:p w14:paraId="76983B03" w14:textId="0F70C4FF" w:rsidR="00CE693E" w:rsidRDefault="004F411B" w:rsidP="00380727">
      <w:pPr>
        <w:rPr>
          <w:lang w:eastAsia="zh-CN"/>
        </w:rPr>
      </w:pPr>
      <w:r>
        <w:rPr>
          <w:lang w:eastAsia="zh-CN"/>
        </w:rPr>
        <w:t>In RAN1#94bis, it was agreed to study the overlap of NR SSB with NB-IoT. And i</w:t>
      </w:r>
      <w:r w:rsidR="00F07CC9">
        <w:rPr>
          <w:lang w:eastAsia="zh-CN"/>
        </w:rPr>
        <w:t xml:space="preserve">n the last meeting, it was concluded that overlap of NR SSB with NB-IoT anchor carrier can be avoided. </w:t>
      </w:r>
      <w:r>
        <w:rPr>
          <w:lang w:eastAsia="zh-CN"/>
        </w:rPr>
        <w:t>For the non-anchor carrier, it</w:t>
      </w:r>
      <w:r w:rsidR="00CE693E">
        <w:rPr>
          <w:lang w:eastAsia="zh-CN"/>
        </w:rPr>
        <w:t>s</w:t>
      </w:r>
      <w:r>
        <w:rPr>
          <w:lang w:eastAsia="zh-CN"/>
        </w:rPr>
        <w:t xml:space="preserve"> </w:t>
      </w:r>
      <w:r w:rsidR="00CE693E">
        <w:rPr>
          <w:lang w:eastAsia="zh-CN"/>
        </w:rPr>
        <w:t xml:space="preserve">downlink carrier frequency </w:t>
      </w:r>
      <w:r>
        <w:rPr>
          <w:lang w:eastAsia="zh-CN"/>
        </w:rPr>
        <w:t xml:space="preserve">is determined by </w:t>
      </w:r>
      <w:r w:rsidRPr="00A67A42">
        <w:rPr>
          <w:lang w:eastAsia="zh-CN"/>
        </w:rPr>
        <w:t>EARFCN</w:t>
      </w:r>
      <w:r w:rsidR="00CE693E">
        <w:rPr>
          <w:lang w:eastAsia="zh-CN"/>
        </w:rPr>
        <w:t xml:space="preserve"> and</w:t>
      </w:r>
      <w:r>
        <w:rPr>
          <w:lang w:eastAsia="zh-CN"/>
        </w:rPr>
        <w:t xml:space="preserve"> an offset</w:t>
      </w:r>
      <w:r w:rsidR="00CE693E">
        <w:rPr>
          <w:lang w:eastAsia="zh-CN"/>
        </w:rPr>
        <w:t xml:space="preserve"> </w:t>
      </w:r>
      <w:r>
        <w:rPr>
          <w:lang w:eastAsia="zh-CN"/>
        </w:rPr>
        <w:t xml:space="preserve">around channel raster in </w:t>
      </w:r>
      <w:r>
        <w:rPr>
          <w:lang w:eastAsia="zh-CN"/>
        </w:rPr>
        <w:lastRenderedPageBreak/>
        <w:t>the frequency domain</w:t>
      </w:r>
      <w:r w:rsidR="0083728B">
        <w:rPr>
          <w:lang w:eastAsia="zh-CN"/>
        </w:rPr>
        <w:t xml:space="preserve">, which is shown </w:t>
      </w:r>
      <w:r w:rsidR="00B01177">
        <w:rPr>
          <w:lang w:eastAsia="zh-CN"/>
        </w:rPr>
        <w:t>in the equation</w:t>
      </w:r>
      <w:r w:rsidR="004F7296">
        <w:rPr>
          <w:lang w:eastAsia="zh-CN"/>
        </w:rPr>
        <w:t xml:space="preserve"> below excerpt from</w:t>
      </w:r>
      <w:r w:rsidR="0083728B">
        <w:rPr>
          <w:lang w:eastAsia="zh-CN"/>
        </w:rPr>
        <w:t xml:space="preserve"> </w:t>
      </w:r>
      <w:r w:rsidR="004F7296">
        <w:rPr>
          <w:lang w:eastAsia="zh-CN"/>
        </w:rPr>
        <w:t xml:space="preserve">TS </w:t>
      </w:r>
      <w:r w:rsidR="0083728B">
        <w:rPr>
          <w:lang w:eastAsia="zh-CN"/>
        </w:rPr>
        <w:t xml:space="preserve">36.104 section 5.7.3 </w:t>
      </w:r>
      <w:r w:rsidR="0083728B">
        <w:rPr>
          <w:lang w:eastAsia="zh-CN"/>
        </w:rPr>
        <w:fldChar w:fldCharType="begin"/>
      </w:r>
      <w:r w:rsidR="0083728B">
        <w:rPr>
          <w:lang w:eastAsia="zh-CN"/>
        </w:rPr>
        <w:instrText xml:space="preserve"> REF _Ref794097 \r \h </w:instrText>
      </w:r>
      <w:r w:rsidR="0083728B">
        <w:rPr>
          <w:lang w:eastAsia="zh-CN"/>
        </w:rPr>
      </w:r>
      <w:r w:rsidR="0083728B">
        <w:rPr>
          <w:lang w:eastAsia="zh-CN"/>
        </w:rPr>
        <w:fldChar w:fldCharType="separate"/>
      </w:r>
      <w:r w:rsidR="0083728B">
        <w:rPr>
          <w:lang w:eastAsia="zh-CN"/>
        </w:rPr>
        <w:t>[2]</w:t>
      </w:r>
      <w:r w:rsidR="0083728B">
        <w:rPr>
          <w:lang w:eastAsia="zh-CN"/>
        </w:rPr>
        <w:fldChar w:fldCharType="end"/>
      </w:r>
      <w:r w:rsidR="00CE693E">
        <w:rPr>
          <w:lang w:eastAsia="zh-CN"/>
        </w:rPr>
        <w:t>.</w:t>
      </w:r>
      <w:r w:rsidR="0083728B">
        <w:rPr>
          <w:lang w:eastAsia="zh-CN"/>
        </w:rPr>
        <w:t xml:space="preserve"> The value range of </w:t>
      </w:r>
      <w:r w:rsidR="0083728B" w:rsidRPr="00A67A42">
        <w:rPr>
          <w:lang w:eastAsia="zh-CN"/>
        </w:rPr>
        <w:t>EARFCN</w:t>
      </w:r>
      <w:r w:rsidR="0083728B">
        <w:rPr>
          <w:lang w:eastAsia="zh-CN"/>
        </w:rPr>
        <w:t xml:space="preserve"> and the offset is 0-262143, </w:t>
      </w:r>
      <w:r w:rsidR="0083728B" w:rsidRPr="00DB6C0C">
        <w:rPr>
          <w:rFonts w:cs="v5.0.0" w:hint="eastAsia"/>
          <w:sz w:val="20"/>
          <w:szCs w:val="20"/>
          <w:lang w:val="en-GB" w:eastAsia="zh-CN"/>
        </w:rPr>
        <w:t>{</w:t>
      </w:r>
      <w:r w:rsidR="0083728B" w:rsidRPr="00DB6C0C">
        <w:rPr>
          <w:rFonts w:cs="v5.0.0"/>
          <w:sz w:val="20"/>
          <w:szCs w:val="20"/>
          <w:lang w:val="en-GB" w:eastAsia="zh-CN"/>
        </w:rPr>
        <w:t>-10,-9,-8,-7,-6,-5,-4,-3,-2,-1,-0.5,0,1,2,3,4,5,6,7,8,9</w:t>
      </w:r>
      <w:r w:rsidR="0083728B" w:rsidRPr="00DB6C0C">
        <w:rPr>
          <w:rFonts w:cs="v5.0.0" w:hint="eastAsia"/>
          <w:sz w:val="20"/>
          <w:szCs w:val="20"/>
          <w:lang w:val="en-GB" w:eastAsia="zh-CN"/>
        </w:rPr>
        <w:t>}</w:t>
      </w:r>
      <w:r w:rsidR="005432F2">
        <w:rPr>
          <w:rFonts w:cs="v5.0.0"/>
          <w:sz w:val="20"/>
          <w:szCs w:val="20"/>
          <w:lang w:val="en-GB" w:eastAsia="zh-CN"/>
        </w:rPr>
        <w:t xml:space="preserve"> </w:t>
      </w:r>
      <w:r w:rsidR="00336B77">
        <w:rPr>
          <w:noProof/>
          <w:lang w:eastAsia="zh-CN"/>
        </w:rPr>
        <mc:AlternateContent>
          <mc:Choice Requires="wps">
            <w:drawing>
              <wp:anchor distT="45720" distB="45720" distL="114300" distR="114300" simplePos="0" relativeHeight="251670528" behindDoc="0" locked="0" layoutInCell="1" allowOverlap="1" wp14:anchorId="4C8E598E" wp14:editId="79150904">
                <wp:simplePos x="0" y="0"/>
                <wp:positionH relativeFrom="column">
                  <wp:posOffset>7620</wp:posOffset>
                </wp:positionH>
                <wp:positionV relativeFrom="paragraph">
                  <wp:posOffset>537210</wp:posOffset>
                </wp:positionV>
                <wp:extent cx="5895340" cy="1263650"/>
                <wp:effectExtent l="0" t="0" r="10160" b="127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1263650"/>
                        </a:xfrm>
                        <a:prstGeom prst="rect">
                          <a:avLst/>
                        </a:prstGeom>
                        <a:solidFill>
                          <a:srgbClr val="FFFFFF"/>
                        </a:solidFill>
                        <a:ln w="9525">
                          <a:solidFill>
                            <a:srgbClr val="000000"/>
                          </a:solidFill>
                          <a:miter lim="800000"/>
                          <a:headEnd/>
                          <a:tailEnd/>
                        </a:ln>
                      </wps:spPr>
                      <wps:txbx>
                        <w:txbxContent>
                          <w:p w14:paraId="1A3F8BEA" w14:textId="77777777" w:rsidR="0083728B" w:rsidRPr="0083728B" w:rsidRDefault="0083728B" w:rsidP="000622CB">
                            <w:pPr>
                              <w:overflowPunct w:val="0"/>
                              <w:snapToGrid/>
                              <w:spacing w:after="180"/>
                              <w:textAlignment w:val="baseline"/>
                              <w:rPr>
                                <w:rFonts w:cs="v5.0.0"/>
                                <w:sz w:val="20"/>
                                <w:szCs w:val="20"/>
                                <w:lang w:eastAsia="zh-CN"/>
                              </w:rPr>
                            </w:pPr>
                            <w:r w:rsidRPr="0083728B">
                              <w:rPr>
                                <w:rFonts w:cs="v5.0.0" w:hint="eastAsia"/>
                                <w:sz w:val="20"/>
                                <w:szCs w:val="20"/>
                                <w:lang w:val="en-GB" w:eastAsia="zh-CN"/>
                              </w:rPr>
                              <w:t>T</w:t>
                            </w:r>
                            <w:r w:rsidRPr="0083728B">
                              <w:rPr>
                                <w:rFonts w:eastAsia="Times New Roman" w:cs="v5.0.0"/>
                                <w:sz w:val="20"/>
                                <w:szCs w:val="20"/>
                                <w:lang w:val="en-GB" w:eastAsia="ko-KR"/>
                              </w:rPr>
                              <w:t>he carrier frequency</w:t>
                            </w:r>
                            <w:r w:rsidRPr="0083728B">
                              <w:rPr>
                                <w:rFonts w:cs="v5.0.0"/>
                                <w:sz w:val="20"/>
                                <w:szCs w:val="20"/>
                                <w:lang w:val="en-GB" w:eastAsia="zh-CN"/>
                              </w:rPr>
                              <w:t xml:space="preserve"> of NB-IoT </w:t>
                            </w:r>
                            <w:r w:rsidRPr="0083728B">
                              <w:rPr>
                                <w:rFonts w:eastAsia="Times New Roman" w:cs="v5.0.0"/>
                                <w:sz w:val="20"/>
                                <w:szCs w:val="20"/>
                                <w:lang w:val="en-GB" w:eastAsia="ko-KR"/>
                              </w:rPr>
                              <w:t xml:space="preserve">in </w:t>
                            </w:r>
                            <w:r w:rsidRPr="0083728B">
                              <w:rPr>
                                <w:rFonts w:cs="v5.0.0"/>
                                <w:sz w:val="20"/>
                                <w:szCs w:val="20"/>
                                <w:lang w:val="en-GB" w:eastAsia="zh-CN"/>
                              </w:rPr>
                              <w:t xml:space="preserve">the </w:t>
                            </w:r>
                            <w:r w:rsidRPr="0083728B">
                              <w:rPr>
                                <w:rFonts w:eastAsia="Times New Roman" w:cs="v5.0.0"/>
                                <w:sz w:val="20"/>
                                <w:szCs w:val="20"/>
                                <w:lang w:val="en-GB" w:eastAsia="ko-KR"/>
                              </w:rPr>
                              <w:t xml:space="preserve">downlink is designated by the E-UTRA Absolute Radio Frequency Channel Number (EARFCN) in the range 0 – </w:t>
                            </w:r>
                            <w:r w:rsidRPr="0083728B">
                              <w:rPr>
                                <w:rFonts w:cs="v5.0.0"/>
                                <w:sz w:val="20"/>
                                <w:szCs w:val="20"/>
                                <w:lang w:val="en-GB" w:eastAsia="zh-CN"/>
                              </w:rPr>
                              <w:t xml:space="preserve">262143 and the Offset of NB-IoT Channel Number to EARFCN in the range </w:t>
                            </w:r>
                            <w:r w:rsidRPr="000622CB">
                              <w:rPr>
                                <w:rFonts w:cs="v5.0.0"/>
                                <w:sz w:val="20"/>
                                <w:szCs w:val="20"/>
                                <w:lang w:val="en-GB" w:eastAsia="zh-CN"/>
                              </w:rPr>
                              <w:t>{-10,-9,-8,-7,-6,-5,-4,-3,-2,-1,-0.5,0,1,2,3,4,5,6,7,8,9}</w:t>
                            </w:r>
                            <w:r w:rsidRPr="0083728B">
                              <w:rPr>
                                <w:rFonts w:eastAsia="Times New Roman" w:cs="v5.0.0"/>
                                <w:sz w:val="20"/>
                                <w:szCs w:val="20"/>
                                <w:lang w:val="en-GB" w:eastAsia="ko-KR"/>
                              </w:rPr>
                              <w:t xml:space="preserve">. </w:t>
                            </w:r>
                            <w:r w:rsidRPr="0083728B">
                              <w:rPr>
                                <w:rFonts w:eastAsia="Times New Roman"/>
                                <w:sz w:val="20"/>
                                <w:szCs w:val="20"/>
                                <w:lang w:val="en-GB" w:eastAsia="ko-KR"/>
                              </w:rPr>
                              <w:t>The relation between EARFCN</w:t>
                            </w:r>
                            <w:r w:rsidRPr="0083728B">
                              <w:rPr>
                                <w:sz w:val="20"/>
                                <w:szCs w:val="20"/>
                                <w:lang w:val="en-GB" w:eastAsia="zh-CN"/>
                              </w:rPr>
                              <w:t>, Offset of NB-IoT Channel Number to EARFCN</w:t>
                            </w:r>
                            <w:r w:rsidRPr="0083728B">
                              <w:rPr>
                                <w:rFonts w:eastAsia="Times New Roman"/>
                                <w:sz w:val="20"/>
                                <w:szCs w:val="20"/>
                                <w:lang w:val="en-GB" w:eastAsia="ko-KR"/>
                              </w:rPr>
                              <w:t xml:space="preserve"> and the carrier frequency in MHz for the downlink is given by the following equation, where F</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w:t>
                            </w:r>
                            <w:r w:rsidRPr="0083728B">
                              <w:rPr>
                                <w:sz w:val="20"/>
                                <w:szCs w:val="20"/>
                                <w:lang w:val="en-GB" w:eastAsia="zh-CN"/>
                              </w:rPr>
                              <w:t xml:space="preserve">is the downlink carrier frequency of NB-IoT, </w:t>
                            </w:r>
                            <w:r w:rsidRPr="0083728B">
                              <w:rPr>
                                <w:rFonts w:eastAsia="Times New Roman"/>
                                <w:sz w:val="20"/>
                                <w:szCs w:val="20"/>
                                <w:lang w:val="en-GB" w:eastAsia="ko-KR"/>
                              </w:rPr>
                              <w:t>F</w:t>
                            </w:r>
                            <w:r w:rsidRPr="0083728B">
                              <w:rPr>
                                <w:rFonts w:eastAsia="Times New Roman"/>
                                <w:sz w:val="20"/>
                                <w:szCs w:val="20"/>
                                <w:vertAlign w:val="subscript"/>
                                <w:lang w:val="en-GB" w:eastAsia="ko-KR"/>
                              </w:rPr>
                              <w:t>DL_low</w:t>
                            </w:r>
                            <w:r w:rsidRPr="0083728B">
                              <w:rPr>
                                <w:rFonts w:eastAsia="Times New Roman"/>
                                <w:sz w:val="20"/>
                                <w:szCs w:val="20"/>
                                <w:lang w:val="en-GB" w:eastAsia="ko-KR"/>
                              </w:rPr>
                              <w:t xml:space="preserve"> and N</w:t>
                            </w:r>
                            <w:r w:rsidRPr="0083728B">
                              <w:rPr>
                                <w:rFonts w:eastAsia="Times New Roman"/>
                                <w:sz w:val="20"/>
                                <w:szCs w:val="20"/>
                                <w:vertAlign w:val="subscript"/>
                                <w:lang w:val="en-GB" w:eastAsia="ko-KR"/>
                              </w:rPr>
                              <w:t>Offs-DL</w:t>
                            </w:r>
                            <w:r w:rsidRPr="0083728B">
                              <w:rPr>
                                <w:rFonts w:eastAsia="Times New Roman"/>
                                <w:sz w:val="20"/>
                                <w:szCs w:val="20"/>
                                <w:lang w:val="en-GB" w:eastAsia="ko-KR"/>
                              </w:rPr>
                              <w:t xml:space="preserve"> are given in table 5.7.3-1</w:t>
                            </w:r>
                            <w:r w:rsidRPr="0083728B">
                              <w:rPr>
                                <w:sz w:val="20"/>
                                <w:szCs w:val="20"/>
                                <w:lang w:val="en-GB" w:eastAsia="zh-CN"/>
                              </w:rPr>
                              <w:t xml:space="preserve">, </w:t>
                            </w:r>
                            <w:r w:rsidRPr="0083728B">
                              <w:rPr>
                                <w:rFonts w:eastAsia="Times New Roman"/>
                                <w:sz w:val="20"/>
                                <w:szCs w:val="20"/>
                                <w:lang w:val="en-GB" w:eastAsia="ko-KR"/>
                              </w:rPr>
                              <w:t>N</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is the downlink EARFCN</w:t>
                            </w:r>
                            <w:r w:rsidRPr="0083728B">
                              <w:rPr>
                                <w:sz w:val="20"/>
                                <w:szCs w:val="20"/>
                                <w:lang w:val="en-GB" w:eastAsia="zh-CN"/>
                              </w:rPr>
                              <w:t>, M</w:t>
                            </w:r>
                            <w:r w:rsidRPr="0083728B">
                              <w:rPr>
                                <w:rFonts w:eastAsia="Times New Roman"/>
                                <w:sz w:val="20"/>
                                <w:szCs w:val="20"/>
                                <w:vertAlign w:val="subscript"/>
                                <w:lang w:val="en-GB" w:eastAsia="ko-KR"/>
                              </w:rPr>
                              <w:t>DL</w:t>
                            </w:r>
                            <w:r w:rsidRPr="0083728B">
                              <w:rPr>
                                <w:sz w:val="20"/>
                                <w:szCs w:val="20"/>
                                <w:vertAlign w:val="subscript"/>
                                <w:lang w:val="en-GB" w:eastAsia="zh-CN"/>
                              </w:rPr>
                              <w:t xml:space="preserve"> </w:t>
                            </w:r>
                            <w:r w:rsidRPr="0083728B">
                              <w:rPr>
                                <w:sz w:val="20"/>
                                <w:szCs w:val="20"/>
                                <w:lang w:val="en-GB" w:eastAsia="zh-CN"/>
                              </w:rPr>
                              <w:t xml:space="preserve">is the </w:t>
                            </w:r>
                            <w:r w:rsidRPr="0083728B">
                              <w:rPr>
                                <w:rFonts w:cs="v5.0.0"/>
                                <w:sz w:val="20"/>
                                <w:szCs w:val="20"/>
                                <w:lang w:val="en-GB" w:eastAsia="zh-CN"/>
                              </w:rPr>
                              <w:t>Offset of NB-IoT Channel Number to downlink EARFCN.</w:t>
                            </w:r>
                          </w:p>
                          <w:p w14:paraId="7AB6E352" w14:textId="76EC80D3" w:rsidR="00CE693E" w:rsidRPr="000622CB" w:rsidRDefault="0083728B" w:rsidP="000622CB">
                            <w:pPr>
                              <w:keepLines/>
                              <w:tabs>
                                <w:tab w:val="center" w:pos="4536"/>
                                <w:tab w:val="right" w:pos="9072"/>
                              </w:tabs>
                              <w:overflowPunct w:val="0"/>
                              <w:snapToGrid/>
                              <w:spacing w:after="180"/>
                              <w:textAlignment w:val="baseline"/>
                              <w:rPr>
                                <w:noProof/>
                                <w:sz w:val="20"/>
                                <w:szCs w:val="20"/>
                                <w:lang w:val="en-GB" w:eastAsia="zh-CN"/>
                              </w:rPr>
                            </w:pPr>
                            <w:r w:rsidRPr="0083728B">
                              <w:rPr>
                                <w:rFonts w:eastAsia="Times New Roman"/>
                                <w:noProof/>
                                <w:sz w:val="20"/>
                                <w:szCs w:val="20"/>
                                <w:lang w:val="en-GB" w:eastAsia="ko-KR"/>
                              </w:rPr>
                              <w:tab/>
                            </w:r>
                            <w:r w:rsidRPr="000622CB">
                              <w:rPr>
                                <w:rFonts w:eastAsia="Times New Roman"/>
                                <w:noProof/>
                                <w:sz w:val="20"/>
                                <w:szCs w:val="20"/>
                                <w:lang w:val="en-GB" w:eastAsia="ko-KR"/>
                              </w:rPr>
                              <w:t>F</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F</w:t>
                            </w:r>
                            <w:r w:rsidRPr="000622CB">
                              <w:rPr>
                                <w:rFonts w:eastAsia="Times New Roman"/>
                                <w:noProof/>
                                <w:sz w:val="20"/>
                                <w:szCs w:val="20"/>
                                <w:vertAlign w:val="subscript"/>
                                <w:lang w:val="en-GB" w:eastAsia="ko-KR"/>
                              </w:rPr>
                              <w:t>DL_low</w:t>
                            </w:r>
                            <w:r w:rsidRPr="000622CB">
                              <w:rPr>
                                <w:rFonts w:eastAsia="Times New Roman"/>
                                <w:noProof/>
                                <w:sz w:val="20"/>
                                <w:szCs w:val="20"/>
                                <w:lang w:val="en-GB" w:eastAsia="ko-KR"/>
                              </w:rPr>
                              <w:t xml:space="preserve"> + 0.1(N</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N</w:t>
                            </w:r>
                            <w:r w:rsidRPr="000622CB">
                              <w:rPr>
                                <w:rFonts w:eastAsia="Times New Roman"/>
                                <w:noProof/>
                                <w:sz w:val="20"/>
                                <w:szCs w:val="20"/>
                                <w:vertAlign w:val="subscript"/>
                                <w:lang w:val="en-GB" w:eastAsia="ko-KR"/>
                              </w:rPr>
                              <w:t>Offs-DL</w:t>
                            </w:r>
                            <w:r w:rsidRPr="000622CB">
                              <w:rPr>
                                <w:rFonts w:eastAsia="Times New Roman"/>
                                <w:noProof/>
                                <w:sz w:val="20"/>
                                <w:szCs w:val="20"/>
                                <w:lang w:val="en-GB" w:eastAsia="ko-KR"/>
                              </w:rPr>
                              <w:t>)</w:t>
                            </w:r>
                            <w:r w:rsidRPr="000622CB">
                              <w:rPr>
                                <w:noProof/>
                                <w:sz w:val="20"/>
                                <w:szCs w:val="20"/>
                                <w:lang w:val="en-GB" w:eastAsia="zh-CN"/>
                              </w:rPr>
                              <w:t xml:space="preserve"> + 0.0025*(2M</w:t>
                            </w:r>
                            <w:r w:rsidRPr="000622CB">
                              <w:rPr>
                                <w:noProof/>
                                <w:sz w:val="20"/>
                                <w:szCs w:val="20"/>
                                <w:vertAlign w:val="subscript"/>
                                <w:lang w:val="en-GB" w:eastAsia="zh-CN"/>
                              </w:rPr>
                              <w:t>DL</w:t>
                            </w:r>
                            <w:r w:rsidRPr="000622CB">
                              <w:rPr>
                                <w:noProof/>
                                <w:sz w:val="20"/>
                                <w:szCs w:val="20"/>
                                <w:lang w:val="en-GB" w:eastAsia="zh-CN"/>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E598E" id="_x0000_s1028" type="#_x0000_t202" style="position:absolute;left:0;text-align:left;margin-left:.6pt;margin-top:42.3pt;width:464.2pt;height:99.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">
                <v:textbox>
                  <w:txbxContent>
                    <w:p w14:paraId="1A3F8BEA" w14:textId="77777777" w:rsidR="0083728B" w:rsidRPr="0083728B" w:rsidRDefault="0083728B" w:rsidP="000622CB">
                      <w:pPr>
                        <w:overflowPunct w:val="0"/>
                        <w:snapToGrid/>
                        <w:spacing w:after="180"/>
                        <w:textAlignment w:val="baseline"/>
                        <w:rPr>
                          <w:rFonts w:cs="v5.0.0"/>
                          <w:sz w:val="20"/>
                          <w:szCs w:val="20"/>
                          <w:lang w:eastAsia="zh-CN"/>
                        </w:rPr>
                      </w:pPr>
                      <w:r w:rsidRPr="0083728B">
                        <w:rPr>
                          <w:rFonts w:cs="v5.0.0" w:hint="eastAsia"/>
                          <w:sz w:val="20"/>
                          <w:szCs w:val="20"/>
                          <w:lang w:val="en-GB" w:eastAsia="zh-CN"/>
                        </w:rPr>
                        <w:t>T</w:t>
                      </w:r>
                      <w:r w:rsidRPr="0083728B">
                        <w:rPr>
                          <w:rFonts w:eastAsia="Times New Roman" w:cs="v5.0.0"/>
                          <w:sz w:val="20"/>
                          <w:szCs w:val="20"/>
                          <w:lang w:val="en-GB" w:eastAsia="ko-KR"/>
                        </w:rPr>
                        <w:t>he carrier frequency</w:t>
                      </w:r>
                      <w:r w:rsidRPr="0083728B">
                        <w:rPr>
                          <w:rFonts w:cs="v5.0.0"/>
                          <w:sz w:val="20"/>
                          <w:szCs w:val="20"/>
                          <w:lang w:val="en-GB" w:eastAsia="zh-CN"/>
                        </w:rPr>
                        <w:t xml:space="preserve"> of NB-IoT </w:t>
                      </w:r>
                      <w:r w:rsidRPr="0083728B">
                        <w:rPr>
                          <w:rFonts w:eastAsia="Times New Roman" w:cs="v5.0.0"/>
                          <w:sz w:val="20"/>
                          <w:szCs w:val="20"/>
                          <w:lang w:val="en-GB" w:eastAsia="ko-KR"/>
                        </w:rPr>
                        <w:t xml:space="preserve">in </w:t>
                      </w:r>
                      <w:r w:rsidRPr="0083728B">
                        <w:rPr>
                          <w:rFonts w:cs="v5.0.0"/>
                          <w:sz w:val="20"/>
                          <w:szCs w:val="20"/>
                          <w:lang w:val="en-GB" w:eastAsia="zh-CN"/>
                        </w:rPr>
                        <w:t xml:space="preserve">the </w:t>
                      </w:r>
                      <w:r w:rsidRPr="0083728B">
                        <w:rPr>
                          <w:rFonts w:eastAsia="Times New Roman" w:cs="v5.0.0"/>
                          <w:sz w:val="20"/>
                          <w:szCs w:val="20"/>
                          <w:lang w:val="en-GB" w:eastAsia="ko-KR"/>
                        </w:rPr>
                        <w:t xml:space="preserve">downlink is designated by the E-UTRA Absolute Radio Frequency Channel Number (EARFCN) in the range 0 – </w:t>
                      </w:r>
                      <w:r w:rsidRPr="0083728B">
                        <w:rPr>
                          <w:rFonts w:cs="v5.0.0"/>
                          <w:sz w:val="20"/>
                          <w:szCs w:val="20"/>
                          <w:lang w:val="en-GB" w:eastAsia="zh-CN"/>
                        </w:rPr>
                        <w:t xml:space="preserve">262143 and the Offset of NB-IoT Channel Number to EARFCN in the range </w:t>
                      </w:r>
                      <w:r w:rsidRPr="000622CB">
                        <w:rPr>
                          <w:rFonts w:cs="v5.0.0"/>
                          <w:sz w:val="20"/>
                          <w:szCs w:val="20"/>
                          <w:lang w:val="en-GB" w:eastAsia="zh-CN"/>
                        </w:rPr>
                        <w:t>{-10,-9,-8,-7,-6,-5,-4,-3,-2,-1,-0.5,0,1,2,3,4,5,6,7,8,9}</w:t>
                      </w:r>
                      <w:r w:rsidRPr="0083728B">
                        <w:rPr>
                          <w:rFonts w:eastAsia="Times New Roman" w:cs="v5.0.0"/>
                          <w:sz w:val="20"/>
                          <w:szCs w:val="20"/>
                          <w:lang w:val="en-GB" w:eastAsia="ko-KR"/>
                        </w:rPr>
                        <w:t xml:space="preserve">. </w:t>
                      </w:r>
                      <w:r w:rsidRPr="0083728B">
                        <w:rPr>
                          <w:rFonts w:eastAsia="Times New Roman"/>
                          <w:sz w:val="20"/>
                          <w:szCs w:val="20"/>
                          <w:lang w:val="en-GB" w:eastAsia="ko-KR"/>
                        </w:rPr>
                        <w:t>The relation between EARFCN</w:t>
                      </w:r>
                      <w:r w:rsidRPr="0083728B">
                        <w:rPr>
                          <w:sz w:val="20"/>
                          <w:szCs w:val="20"/>
                          <w:lang w:val="en-GB" w:eastAsia="zh-CN"/>
                        </w:rPr>
                        <w:t>, Offset of NB-IoT Channel Number to EARFCN</w:t>
                      </w:r>
                      <w:r w:rsidRPr="0083728B">
                        <w:rPr>
                          <w:rFonts w:eastAsia="Times New Roman"/>
                          <w:sz w:val="20"/>
                          <w:szCs w:val="20"/>
                          <w:lang w:val="en-GB" w:eastAsia="ko-KR"/>
                        </w:rPr>
                        <w:t xml:space="preserve"> and the carrier frequency in MHz for the downlink is given by the following equation, where F</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w:t>
                      </w:r>
                      <w:r w:rsidRPr="0083728B">
                        <w:rPr>
                          <w:sz w:val="20"/>
                          <w:szCs w:val="20"/>
                          <w:lang w:val="en-GB" w:eastAsia="zh-CN"/>
                        </w:rPr>
                        <w:t xml:space="preserve">is the downlink carrier frequency of NB-IoT, </w:t>
                      </w:r>
                      <w:r w:rsidRPr="0083728B">
                        <w:rPr>
                          <w:rFonts w:eastAsia="Times New Roman"/>
                          <w:sz w:val="20"/>
                          <w:szCs w:val="20"/>
                          <w:lang w:val="en-GB" w:eastAsia="ko-KR"/>
                        </w:rPr>
                        <w:t>F</w:t>
                      </w:r>
                      <w:r w:rsidRPr="0083728B">
                        <w:rPr>
                          <w:rFonts w:eastAsia="Times New Roman"/>
                          <w:sz w:val="20"/>
                          <w:szCs w:val="20"/>
                          <w:vertAlign w:val="subscript"/>
                          <w:lang w:val="en-GB" w:eastAsia="ko-KR"/>
                        </w:rPr>
                        <w:t>DL_low</w:t>
                      </w:r>
                      <w:r w:rsidRPr="0083728B">
                        <w:rPr>
                          <w:rFonts w:eastAsia="Times New Roman"/>
                          <w:sz w:val="20"/>
                          <w:szCs w:val="20"/>
                          <w:lang w:val="en-GB" w:eastAsia="ko-KR"/>
                        </w:rPr>
                        <w:t xml:space="preserve"> and N</w:t>
                      </w:r>
                      <w:r w:rsidRPr="0083728B">
                        <w:rPr>
                          <w:rFonts w:eastAsia="Times New Roman"/>
                          <w:sz w:val="20"/>
                          <w:szCs w:val="20"/>
                          <w:vertAlign w:val="subscript"/>
                          <w:lang w:val="en-GB" w:eastAsia="ko-KR"/>
                        </w:rPr>
                        <w:t>Offs-DL</w:t>
                      </w:r>
                      <w:r w:rsidRPr="0083728B">
                        <w:rPr>
                          <w:rFonts w:eastAsia="Times New Roman"/>
                          <w:sz w:val="20"/>
                          <w:szCs w:val="20"/>
                          <w:lang w:val="en-GB" w:eastAsia="ko-KR"/>
                        </w:rPr>
                        <w:t xml:space="preserve"> are given in table 5.7.3-1</w:t>
                      </w:r>
                      <w:r w:rsidRPr="0083728B">
                        <w:rPr>
                          <w:sz w:val="20"/>
                          <w:szCs w:val="20"/>
                          <w:lang w:val="en-GB" w:eastAsia="zh-CN"/>
                        </w:rPr>
                        <w:t xml:space="preserve">, </w:t>
                      </w:r>
                      <w:r w:rsidRPr="0083728B">
                        <w:rPr>
                          <w:rFonts w:eastAsia="Times New Roman"/>
                          <w:sz w:val="20"/>
                          <w:szCs w:val="20"/>
                          <w:lang w:val="en-GB" w:eastAsia="ko-KR"/>
                        </w:rPr>
                        <w:t>N</w:t>
                      </w:r>
                      <w:r w:rsidRPr="0083728B">
                        <w:rPr>
                          <w:rFonts w:eastAsia="Times New Roman"/>
                          <w:sz w:val="20"/>
                          <w:szCs w:val="20"/>
                          <w:vertAlign w:val="subscript"/>
                          <w:lang w:val="en-GB" w:eastAsia="ko-KR"/>
                        </w:rPr>
                        <w:t>DL</w:t>
                      </w:r>
                      <w:r w:rsidRPr="0083728B">
                        <w:rPr>
                          <w:rFonts w:eastAsia="Times New Roman"/>
                          <w:sz w:val="20"/>
                          <w:szCs w:val="20"/>
                          <w:lang w:val="en-GB" w:eastAsia="ko-KR"/>
                        </w:rPr>
                        <w:t xml:space="preserve"> is the downlink EARFCN</w:t>
                      </w:r>
                      <w:r w:rsidRPr="0083728B">
                        <w:rPr>
                          <w:sz w:val="20"/>
                          <w:szCs w:val="20"/>
                          <w:lang w:val="en-GB" w:eastAsia="zh-CN"/>
                        </w:rPr>
                        <w:t>, M</w:t>
                      </w:r>
                      <w:r w:rsidRPr="0083728B">
                        <w:rPr>
                          <w:rFonts w:eastAsia="Times New Roman"/>
                          <w:sz w:val="20"/>
                          <w:szCs w:val="20"/>
                          <w:vertAlign w:val="subscript"/>
                          <w:lang w:val="en-GB" w:eastAsia="ko-KR"/>
                        </w:rPr>
                        <w:t>DL</w:t>
                      </w:r>
                      <w:r w:rsidRPr="0083728B">
                        <w:rPr>
                          <w:sz w:val="20"/>
                          <w:szCs w:val="20"/>
                          <w:vertAlign w:val="subscript"/>
                          <w:lang w:val="en-GB" w:eastAsia="zh-CN"/>
                        </w:rPr>
                        <w:t xml:space="preserve"> </w:t>
                      </w:r>
                      <w:r w:rsidRPr="0083728B">
                        <w:rPr>
                          <w:sz w:val="20"/>
                          <w:szCs w:val="20"/>
                          <w:lang w:val="en-GB" w:eastAsia="zh-CN"/>
                        </w:rPr>
                        <w:t xml:space="preserve">is the </w:t>
                      </w:r>
                      <w:r w:rsidRPr="0083728B">
                        <w:rPr>
                          <w:rFonts w:cs="v5.0.0"/>
                          <w:sz w:val="20"/>
                          <w:szCs w:val="20"/>
                          <w:lang w:val="en-GB" w:eastAsia="zh-CN"/>
                        </w:rPr>
                        <w:t>Offset of NB-IoT Channel Number to downlink EARFCN.</w:t>
                      </w:r>
                    </w:p>
                    <w:p w14:paraId="7AB6E352" w14:textId="76EC80D3" w:rsidR="00CE693E" w:rsidRPr="000622CB" w:rsidRDefault="0083728B" w:rsidP="000622CB">
                      <w:pPr>
                        <w:keepLines/>
                        <w:tabs>
                          <w:tab w:val="center" w:pos="4536"/>
                          <w:tab w:val="right" w:pos="9072"/>
                        </w:tabs>
                        <w:overflowPunct w:val="0"/>
                        <w:snapToGrid/>
                        <w:spacing w:after="180"/>
                        <w:textAlignment w:val="baseline"/>
                        <w:rPr>
                          <w:noProof/>
                          <w:sz w:val="20"/>
                          <w:szCs w:val="20"/>
                          <w:lang w:val="en-GB" w:eastAsia="zh-CN"/>
                        </w:rPr>
                      </w:pPr>
                      <w:r w:rsidRPr="0083728B">
                        <w:rPr>
                          <w:rFonts w:eastAsia="Times New Roman"/>
                          <w:noProof/>
                          <w:sz w:val="20"/>
                          <w:szCs w:val="20"/>
                          <w:lang w:val="en-GB" w:eastAsia="ko-KR"/>
                        </w:rPr>
                        <w:tab/>
                      </w:r>
                      <w:r w:rsidRPr="000622CB">
                        <w:rPr>
                          <w:rFonts w:eastAsia="Times New Roman"/>
                          <w:noProof/>
                          <w:sz w:val="20"/>
                          <w:szCs w:val="20"/>
                          <w:lang w:val="en-GB" w:eastAsia="ko-KR"/>
                        </w:rPr>
                        <w:t>F</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F</w:t>
                      </w:r>
                      <w:r w:rsidRPr="000622CB">
                        <w:rPr>
                          <w:rFonts w:eastAsia="Times New Roman"/>
                          <w:noProof/>
                          <w:sz w:val="20"/>
                          <w:szCs w:val="20"/>
                          <w:vertAlign w:val="subscript"/>
                          <w:lang w:val="en-GB" w:eastAsia="ko-KR"/>
                        </w:rPr>
                        <w:t>DL_low</w:t>
                      </w:r>
                      <w:r w:rsidRPr="000622CB">
                        <w:rPr>
                          <w:rFonts w:eastAsia="Times New Roman"/>
                          <w:noProof/>
                          <w:sz w:val="20"/>
                          <w:szCs w:val="20"/>
                          <w:lang w:val="en-GB" w:eastAsia="ko-KR"/>
                        </w:rPr>
                        <w:t xml:space="preserve"> + 0.1(N</w:t>
                      </w:r>
                      <w:r w:rsidRPr="000622CB">
                        <w:rPr>
                          <w:rFonts w:eastAsia="Times New Roman"/>
                          <w:noProof/>
                          <w:sz w:val="20"/>
                          <w:szCs w:val="20"/>
                          <w:vertAlign w:val="subscript"/>
                          <w:lang w:val="en-GB" w:eastAsia="ko-KR"/>
                        </w:rPr>
                        <w:t>DL</w:t>
                      </w:r>
                      <w:r w:rsidRPr="000622CB">
                        <w:rPr>
                          <w:rFonts w:eastAsia="Times New Roman"/>
                          <w:noProof/>
                          <w:sz w:val="20"/>
                          <w:szCs w:val="20"/>
                          <w:lang w:val="en-GB" w:eastAsia="ko-KR"/>
                        </w:rPr>
                        <w:t xml:space="preserve"> – N</w:t>
                      </w:r>
                      <w:r w:rsidRPr="000622CB">
                        <w:rPr>
                          <w:rFonts w:eastAsia="Times New Roman"/>
                          <w:noProof/>
                          <w:sz w:val="20"/>
                          <w:szCs w:val="20"/>
                          <w:vertAlign w:val="subscript"/>
                          <w:lang w:val="en-GB" w:eastAsia="ko-KR"/>
                        </w:rPr>
                        <w:t>Offs-DL</w:t>
                      </w:r>
                      <w:r w:rsidRPr="000622CB">
                        <w:rPr>
                          <w:rFonts w:eastAsia="Times New Roman"/>
                          <w:noProof/>
                          <w:sz w:val="20"/>
                          <w:szCs w:val="20"/>
                          <w:lang w:val="en-GB" w:eastAsia="ko-KR"/>
                        </w:rPr>
                        <w:t>)</w:t>
                      </w:r>
                      <w:r w:rsidRPr="000622CB">
                        <w:rPr>
                          <w:noProof/>
                          <w:sz w:val="20"/>
                          <w:szCs w:val="20"/>
                          <w:lang w:val="en-GB" w:eastAsia="zh-CN"/>
                        </w:rPr>
                        <w:t xml:space="preserve"> + 0.0025*(2M</w:t>
                      </w:r>
                      <w:r w:rsidRPr="000622CB">
                        <w:rPr>
                          <w:noProof/>
                          <w:sz w:val="20"/>
                          <w:szCs w:val="20"/>
                          <w:vertAlign w:val="subscript"/>
                          <w:lang w:val="en-GB" w:eastAsia="zh-CN"/>
                        </w:rPr>
                        <w:t>DL</w:t>
                      </w:r>
                      <w:r w:rsidRPr="000622CB">
                        <w:rPr>
                          <w:noProof/>
                          <w:sz w:val="20"/>
                          <w:szCs w:val="20"/>
                          <w:lang w:val="en-GB" w:eastAsia="zh-CN"/>
                        </w:rPr>
                        <w:t>+1)</w:t>
                      </w:r>
                    </w:p>
                  </w:txbxContent>
                </v:textbox>
                <w10:wrap type="square"/>
              </v:shape>
            </w:pict>
          </mc:Fallback>
        </mc:AlternateContent>
      </w:r>
      <w:r w:rsidR="005432F2">
        <w:rPr>
          <w:rFonts w:cs="v5.0.0"/>
          <w:sz w:val="20"/>
          <w:szCs w:val="20"/>
          <w:lang w:val="en-GB" w:eastAsia="zh-CN"/>
        </w:rPr>
        <w:t>respectively.</w:t>
      </w:r>
    </w:p>
    <w:p w14:paraId="20D680DF" w14:textId="77777777" w:rsidR="00DB40CC" w:rsidRDefault="00DB40CC" w:rsidP="000622CB">
      <w:pPr>
        <w:spacing w:after="0"/>
        <w:rPr>
          <w:lang w:eastAsia="zh-CN"/>
        </w:rPr>
      </w:pPr>
    </w:p>
    <w:p w14:paraId="681E9D19" w14:textId="61DF5D2A" w:rsidR="004F411B" w:rsidRDefault="00DB40CC" w:rsidP="00A02165">
      <w:pPr>
        <w:spacing w:afterLines="50"/>
        <w:rPr>
          <w:lang w:eastAsia="zh-CN"/>
        </w:rPr>
      </w:pPr>
      <w:r>
        <w:rPr>
          <w:lang w:eastAsia="zh-CN"/>
        </w:rPr>
        <w:t>I</w:t>
      </w:r>
      <w:r w:rsidR="004F411B">
        <w:rPr>
          <w:lang w:eastAsia="zh-CN"/>
        </w:rPr>
        <w:t xml:space="preserve">n NR, the SS/PBCH block </w:t>
      </w:r>
      <w:r>
        <w:rPr>
          <w:lang w:eastAsia="zh-CN"/>
        </w:rPr>
        <w:t>is</w:t>
      </w:r>
      <w:r w:rsidR="004F411B">
        <w:rPr>
          <w:lang w:eastAsia="zh-CN"/>
        </w:rPr>
        <w:t xml:space="preserve"> placed in the synchronization raster SS</w:t>
      </w:r>
      <w:r w:rsidR="004F411B" w:rsidRPr="00C7575D">
        <w:rPr>
          <w:vertAlign w:val="subscript"/>
          <w:lang w:eastAsia="zh-CN"/>
        </w:rPr>
        <w:t>REF</w:t>
      </w:r>
      <w:r w:rsidR="004F411B">
        <w:rPr>
          <w:lang w:eastAsia="zh-CN"/>
        </w:rPr>
        <w:t xml:space="preserve"> which is determined by GSCN (</w:t>
      </w:r>
      <w:r w:rsidR="004F411B" w:rsidRPr="00EA5C52">
        <w:rPr>
          <w:lang w:eastAsia="zh-CN"/>
        </w:rPr>
        <w:t>Global Synchronization Channel Number</w:t>
      </w:r>
      <w:r w:rsidR="004F411B">
        <w:rPr>
          <w:lang w:eastAsia="zh-CN"/>
        </w:rPr>
        <w:t>)</w:t>
      </w:r>
      <w:r w:rsidR="00B01177">
        <w:rPr>
          <w:lang w:eastAsia="zh-CN"/>
        </w:rPr>
        <w:t xml:space="preserve"> </w:t>
      </w:r>
      <w:r>
        <w:rPr>
          <w:lang w:eastAsia="zh-CN"/>
        </w:rPr>
        <w:t xml:space="preserve">as </w:t>
      </w:r>
      <w:r w:rsidR="00B01177">
        <w:rPr>
          <w:lang w:eastAsia="zh-CN"/>
        </w:rPr>
        <w:t xml:space="preserve">shown in </w:t>
      </w:r>
      <w:r>
        <w:rPr>
          <w:lang w:eastAsia="zh-CN"/>
        </w:rPr>
        <w:t>T</w:t>
      </w:r>
      <w:r w:rsidR="00B01177">
        <w:rPr>
          <w:lang w:eastAsia="zh-CN"/>
        </w:rPr>
        <w:t xml:space="preserve">able 1 below </w:t>
      </w:r>
      <w:r w:rsidR="00B01177">
        <w:rPr>
          <w:lang w:eastAsia="zh-CN"/>
        </w:rPr>
        <w:fldChar w:fldCharType="begin"/>
      </w:r>
      <w:r w:rsidR="00B01177">
        <w:rPr>
          <w:lang w:eastAsia="zh-CN"/>
        </w:rPr>
        <w:instrText xml:space="preserve"> REF _Ref794315 \r \h </w:instrText>
      </w:r>
      <w:r w:rsidR="00B01177">
        <w:rPr>
          <w:lang w:eastAsia="zh-CN"/>
        </w:rPr>
      </w:r>
      <w:r w:rsidR="00B01177">
        <w:rPr>
          <w:lang w:eastAsia="zh-CN"/>
        </w:rPr>
        <w:fldChar w:fldCharType="separate"/>
      </w:r>
      <w:r w:rsidR="00B01177">
        <w:rPr>
          <w:lang w:eastAsia="zh-CN"/>
        </w:rPr>
        <w:t>[3]</w:t>
      </w:r>
      <w:r w:rsidR="00B01177">
        <w:rPr>
          <w:lang w:eastAsia="zh-CN"/>
        </w:rPr>
        <w:fldChar w:fldCharType="end"/>
      </w:r>
      <w:r w:rsidR="004F411B">
        <w:rPr>
          <w:lang w:eastAsia="zh-CN"/>
        </w:rPr>
        <w:t>. The range of GSCN is 2-</w:t>
      </w:r>
      <w:r w:rsidR="004F411B" w:rsidRPr="001E6FC1">
        <w:rPr>
          <w:lang w:eastAsia="zh-CN"/>
        </w:rPr>
        <w:t>26639</w:t>
      </w:r>
      <w:r w:rsidR="00C47762">
        <w:rPr>
          <w:lang w:eastAsia="zh-CN"/>
        </w:rPr>
        <w:t xml:space="preserve">. Thus to avoid the overlap of NR SSB with non-anchor carrier </w:t>
      </w:r>
      <w:r w:rsidR="00853DCF">
        <w:rPr>
          <w:lang w:eastAsia="zh-CN"/>
        </w:rPr>
        <w:t xml:space="preserve">it is needed </w:t>
      </w:r>
      <w:r w:rsidR="00C47762">
        <w:rPr>
          <w:lang w:eastAsia="zh-CN"/>
        </w:rPr>
        <w:t xml:space="preserve">to </w:t>
      </w:r>
      <w:r w:rsidR="00C47762" w:rsidRPr="00C47762">
        <w:rPr>
          <w:lang w:eastAsia="zh-CN"/>
        </w:rPr>
        <w:t>choos</w:t>
      </w:r>
      <w:r w:rsidR="00C47762">
        <w:rPr>
          <w:lang w:eastAsia="zh-CN"/>
        </w:rPr>
        <w:t>e</w:t>
      </w:r>
      <w:r w:rsidR="00C47762" w:rsidRPr="00C47762">
        <w:rPr>
          <w:lang w:eastAsia="zh-CN"/>
        </w:rPr>
        <w:t xml:space="preserve"> the appropriate value of GSCN and EARFCN in the frequency domain.</w:t>
      </w:r>
      <w:r w:rsidR="00C47762">
        <w:rPr>
          <w:lang w:eastAsia="zh-CN"/>
        </w:rPr>
        <w:t xml:space="preserve"> </w:t>
      </w:r>
    </w:p>
    <w:p w14:paraId="6CA7E260" w14:textId="4626433E" w:rsidR="00B01177" w:rsidRPr="00A02165" w:rsidRDefault="00B01177" w:rsidP="00A02165">
      <w:pPr>
        <w:pStyle w:val="TH"/>
        <w:spacing w:before="240" w:after="60"/>
        <w:rPr>
          <w:rFonts w:ascii="Times New Roman" w:hAnsi="Times New Roman"/>
          <w:sz w:val="22"/>
          <w:szCs w:val="22"/>
        </w:rPr>
      </w:pPr>
      <w:r w:rsidRPr="00A02165">
        <w:rPr>
          <w:rFonts w:ascii="Times New Roman" w:hAnsi="Times New Roman"/>
          <w:sz w:val="22"/>
          <w:szCs w:val="22"/>
        </w:rPr>
        <w:t xml:space="preserve">Table 1: </w:t>
      </w:r>
      <w:r w:rsidRPr="00A02165">
        <w:rPr>
          <w:rFonts w:ascii="Times New Roman" w:eastAsia="Yu Mincho" w:hAnsi="Times New Roman"/>
          <w:sz w:val="22"/>
          <w:szCs w:val="22"/>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B01177" w:rsidRPr="00F92700" w14:paraId="176FDAD3" w14:textId="77777777" w:rsidTr="00DB6C0C">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A46BEA" w14:textId="77777777" w:rsidR="00B01177" w:rsidRPr="00F92700" w:rsidRDefault="00B01177" w:rsidP="00DB6C0C">
            <w:pPr>
              <w:pStyle w:val="TAH"/>
            </w:pPr>
            <w:r w:rsidRPr="00F92700">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CCF7B4" w14:textId="77777777" w:rsidR="00B01177" w:rsidRPr="00F92700" w:rsidRDefault="00B01177" w:rsidP="00DB6C0C">
            <w:pPr>
              <w:pStyle w:val="TAH"/>
            </w:pPr>
            <w:r w:rsidRPr="00F92700">
              <w:t>SS block frequency position SS</w:t>
            </w:r>
            <w:r w:rsidRPr="00F92700">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F478C6F" w14:textId="77777777" w:rsidR="00B01177" w:rsidRPr="00F92700" w:rsidRDefault="00B01177" w:rsidP="00DB6C0C">
            <w:pPr>
              <w:pStyle w:val="TAH"/>
            </w:pPr>
            <w:r w:rsidRPr="00F92700">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E34236" w14:textId="77777777" w:rsidR="00B01177" w:rsidRPr="00F92700" w:rsidRDefault="00B01177" w:rsidP="00DB6C0C">
            <w:pPr>
              <w:pStyle w:val="TAH"/>
            </w:pPr>
            <w:r w:rsidRPr="00F92700">
              <w:t>Range of GSCN</w:t>
            </w:r>
          </w:p>
        </w:tc>
      </w:tr>
      <w:tr w:rsidR="00B01177" w:rsidRPr="00F92700" w14:paraId="38DD5441" w14:textId="77777777" w:rsidTr="00DB6C0C">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92A95E3" w14:textId="77777777" w:rsidR="00B01177" w:rsidRPr="00F92700" w:rsidRDefault="00B01177" w:rsidP="00DB6C0C">
            <w:pPr>
              <w:pStyle w:val="TAC"/>
              <w:rPr>
                <w:lang w:eastAsia="ja-JP"/>
              </w:rPr>
            </w:pPr>
            <w:r w:rsidRPr="00F92700">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1C4F903" w14:textId="77777777" w:rsidR="00B01177" w:rsidRPr="00F92700" w:rsidRDefault="00B01177" w:rsidP="00DB6C0C">
            <w:pPr>
              <w:pStyle w:val="TAC"/>
              <w:rPr>
                <w:lang w:eastAsia="ja-JP"/>
              </w:rPr>
            </w:pPr>
            <w:r w:rsidRPr="00F92700">
              <w:rPr>
                <w:lang w:eastAsia="ja-JP"/>
              </w:rPr>
              <w:t>N * 1200kHz + M * 50 kHz,</w:t>
            </w:r>
          </w:p>
          <w:p w14:paraId="6C91AFDE" w14:textId="77777777" w:rsidR="00B01177" w:rsidRPr="00F92700" w:rsidRDefault="00B01177" w:rsidP="00DB6C0C">
            <w:pPr>
              <w:pStyle w:val="TAC"/>
              <w:rPr>
                <w:lang w:eastAsia="ja-JP"/>
              </w:rPr>
            </w:pPr>
            <w:r w:rsidRPr="00F92700">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C14D84D" w14:textId="77777777" w:rsidR="00B01177" w:rsidRPr="00F92700" w:rsidRDefault="00B01177" w:rsidP="00DB6C0C">
            <w:pPr>
              <w:pStyle w:val="TAC"/>
              <w:rPr>
                <w:lang w:eastAsia="ja-JP"/>
              </w:rPr>
            </w:pPr>
            <w:r w:rsidRPr="00F92700">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6BAD72B" w14:textId="77777777" w:rsidR="00B01177" w:rsidRPr="00F92700" w:rsidRDefault="00B01177" w:rsidP="00DB6C0C">
            <w:pPr>
              <w:pStyle w:val="TAC"/>
              <w:rPr>
                <w:lang w:eastAsia="ja-JP"/>
              </w:rPr>
            </w:pPr>
            <w:r w:rsidRPr="00F92700">
              <w:rPr>
                <w:lang w:eastAsia="ja-JP"/>
              </w:rPr>
              <w:t>2 – 7498</w:t>
            </w:r>
          </w:p>
        </w:tc>
      </w:tr>
      <w:tr w:rsidR="00B01177" w:rsidRPr="00F92700" w14:paraId="7AB4F5FA" w14:textId="77777777" w:rsidTr="00DB6C0C">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DF60DF8" w14:textId="77777777" w:rsidR="00B01177" w:rsidRPr="00F92700" w:rsidRDefault="00B01177" w:rsidP="00DB6C0C">
            <w:pPr>
              <w:pStyle w:val="TAC"/>
              <w:rPr>
                <w:lang w:eastAsia="ja-JP"/>
              </w:rPr>
            </w:pPr>
            <w:r w:rsidRPr="00F92700">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3829A18" w14:textId="77777777" w:rsidR="00B01177" w:rsidRPr="00F92700" w:rsidRDefault="00B01177" w:rsidP="00DB6C0C">
            <w:pPr>
              <w:pStyle w:val="TAC"/>
              <w:rPr>
                <w:lang w:eastAsia="ja-JP"/>
              </w:rPr>
            </w:pPr>
            <w:r w:rsidRPr="00F92700">
              <w:rPr>
                <w:lang w:eastAsia="ja-JP"/>
              </w:rPr>
              <w:t xml:space="preserve">3000 MHz + N * 1.44 MHz </w:t>
            </w:r>
            <w:r w:rsidRPr="00F92700">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5E4AA2" w14:textId="77777777" w:rsidR="00B01177" w:rsidRPr="00F92700" w:rsidRDefault="00B01177" w:rsidP="00DB6C0C">
            <w:pPr>
              <w:pStyle w:val="TAC"/>
              <w:rPr>
                <w:lang w:eastAsia="ja-JP"/>
              </w:rPr>
            </w:pPr>
            <w:r w:rsidRPr="00F92700">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062005D" w14:textId="77777777" w:rsidR="00B01177" w:rsidRPr="00F92700" w:rsidRDefault="00B01177" w:rsidP="00DB6C0C">
            <w:pPr>
              <w:pStyle w:val="TAC"/>
              <w:rPr>
                <w:lang w:eastAsia="ja-JP"/>
              </w:rPr>
            </w:pPr>
            <w:r w:rsidRPr="00F92700">
              <w:rPr>
                <w:lang w:eastAsia="ja-JP"/>
              </w:rPr>
              <w:t>7499 – 22255</w:t>
            </w:r>
          </w:p>
        </w:tc>
      </w:tr>
      <w:tr w:rsidR="00B01177" w:rsidRPr="00F92700" w14:paraId="5BF3FE50" w14:textId="77777777" w:rsidTr="00DB6C0C">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4D8450" w14:textId="77777777" w:rsidR="00B01177" w:rsidRPr="00F92700" w:rsidRDefault="00B01177" w:rsidP="00DB6C0C">
            <w:pPr>
              <w:pStyle w:val="TAC"/>
              <w:rPr>
                <w:lang w:eastAsia="ja-JP"/>
              </w:rPr>
            </w:pPr>
            <w:r w:rsidRPr="00F92700">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7D9BAB8" w14:textId="77777777" w:rsidR="00B01177" w:rsidRPr="00F92700" w:rsidRDefault="00B01177" w:rsidP="00DB6C0C">
            <w:pPr>
              <w:pStyle w:val="TAC"/>
              <w:rPr>
                <w:lang w:eastAsia="ja-JP"/>
              </w:rPr>
            </w:pPr>
            <w:r w:rsidRPr="00F92700">
              <w:rPr>
                <w:lang w:eastAsia="ja-JP"/>
              </w:rPr>
              <w:t xml:space="preserve">24250.08 MHz + N * 17.28 MHz </w:t>
            </w:r>
            <w:r w:rsidRPr="00F92700">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36DCED86" w14:textId="77777777" w:rsidR="00B01177" w:rsidRPr="00F92700" w:rsidRDefault="00B01177" w:rsidP="00DB6C0C">
            <w:pPr>
              <w:pStyle w:val="TAC"/>
              <w:rPr>
                <w:lang w:eastAsia="ja-JP"/>
              </w:rPr>
            </w:pPr>
            <w:r w:rsidRPr="00F92700">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4910EDC" w14:textId="77777777" w:rsidR="00B01177" w:rsidRPr="00F92700" w:rsidRDefault="00B01177" w:rsidP="00DB6C0C">
            <w:pPr>
              <w:pStyle w:val="TAC"/>
              <w:rPr>
                <w:lang w:eastAsia="ja-JP"/>
              </w:rPr>
            </w:pPr>
            <w:r w:rsidRPr="00F92700">
              <w:rPr>
                <w:lang w:eastAsia="ja-JP"/>
              </w:rPr>
              <w:t>22256 – 26639</w:t>
            </w:r>
          </w:p>
        </w:tc>
      </w:tr>
      <w:tr w:rsidR="00B01177" w:rsidRPr="00F92700" w14:paraId="7CB7FD11" w14:textId="77777777" w:rsidTr="00DB6C0C">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A702E96" w14:textId="77777777" w:rsidR="00B01177" w:rsidRPr="00F92700" w:rsidRDefault="00B01177" w:rsidP="00DB6C0C">
            <w:pPr>
              <w:pStyle w:val="TAN"/>
            </w:pPr>
            <w:r w:rsidRPr="00F92700">
              <w:t>NOTE:</w:t>
            </w:r>
            <w:r w:rsidRPr="00F92700">
              <w:tab/>
              <w:t>The default value for operating bands with SCS spaced channel raster is M=3.</w:t>
            </w:r>
          </w:p>
        </w:tc>
      </w:tr>
    </w:tbl>
    <w:p w14:paraId="39746771" w14:textId="77777777" w:rsidR="00B01177" w:rsidRPr="00F92700" w:rsidRDefault="00B01177" w:rsidP="000622CB">
      <w:pPr>
        <w:spacing w:after="0"/>
        <w:rPr>
          <w:rFonts w:eastAsia="Yu Mincho"/>
          <w:lang w:eastAsia="ja-JP"/>
        </w:rPr>
      </w:pPr>
    </w:p>
    <w:p w14:paraId="3FDC3349" w14:textId="4E5D8B14" w:rsidR="00B01177" w:rsidRDefault="00B01177" w:rsidP="00B226F5">
      <w:pPr>
        <w:rPr>
          <w:b/>
          <w:lang w:eastAsia="zh-CN"/>
        </w:rPr>
      </w:pPr>
      <w:r>
        <w:rPr>
          <w:b/>
          <w:lang w:eastAsia="zh-CN"/>
        </w:rPr>
        <w:t xml:space="preserve">Proposal 1: Overlap </w:t>
      </w:r>
      <w:r w:rsidR="00477A7D">
        <w:rPr>
          <w:b/>
          <w:lang w:eastAsia="zh-CN"/>
        </w:rPr>
        <w:t>of</w:t>
      </w:r>
      <w:r>
        <w:rPr>
          <w:b/>
          <w:lang w:eastAsia="zh-CN"/>
        </w:rPr>
        <w:t xml:space="preserve"> NR SSB and NB-IoT non-anchor carrier(s) </w:t>
      </w:r>
      <w:r w:rsidR="00477A7D">
        <w:rPr>
          <w:b/>
          <w:lang w:eastAsia="zh-CN"/>
        </w:rPr>
        <w:t>can</w:t>
      </w:r>
      <w:r>
        <w:rPr>
          <w:b/>
          <w:lang w:eastAsia="zh-CN"/>
        </w:rPr>
        <w:t xml:space="preserve"> be avoided to support </w:t>
      </w:r>
      <w:r w:rsidRPr="00B01177">
        <w:rPr>
          <w:b/>
          <w:lang w:eastAsia="zh-CN"/>
        </w:rPr>
        <w:t>the coexistence of NR and NB-IoT</w:t>
      </w:r>
      <w:r>
        <w:rPr>
          <w:b/>
          <w:lang w:eastAsia="zh-CN"/>
        </w:rPr>
        <w:t>.</w:t>
      </w:r>
    </w:p>
    <w:p w14:paraId="6FE55066" w14:textId="29802A54" w:rsidR="002F7EBA" w:rsidRPr="00807E51" w:rsidRDefault="002F7EBA" w:rsidP="000622CB">
      <w:pPr>
        <w:pStyle w:val="Heading1"/>
        <w:rPr>
          <w:lang w:eastAsia="zh-CN"/>
        </w:rPr>
      </w:pPr>
      <w:r w:rsidRPr="00807E51">
        <w:rPr>
          <w:lang w:eastAsia="zh-CN"/>
        </w:rPr>
        <w:t>Potential enhancements</w:t>
      </w:r>
    </w:p>
    <w:p w14:paraId="480F14A0" w14:textId="361E2D1A" w:rsidR="00490F8C" w:rsidRDefault="000014E3" w:rsidP="00490F8C">
      <w:pPr>
        <w:pStyle w:val="Heading2"/>
        <w:rPr>
          <w:lang w:eastAsia="zh-CN"/>
        </w:rPr>
      </w:pPr>
      <w:r>
        <w:rPr>
          <w:lang w:eastAsia="zh-CN"/>
        </w:rPr>
        <w:t>3</w:t>
      </w:r>
      <w:r w:rsidR="000E5434">
        <w:rPr>
          <w:lang w:eastAsia="zh-CN"/>
        </w:rPr>
        <w:t>.</w:t>
      </w:r>
      <w:r>
        <w:rPr>
          <w:lang w:eastAsia="zh-CN"/>
        </w:rPr>
        <w:t>1</w:t>
      </w:r>
      <w:r w:rsidR="00490F8C">
        <w:rPr>
          <w:lang w:eastAsia="zh-CN"/>
        </w:rPr>
        <w:tab/>
      </w:r>
      <w:r w:rsidR="00490F8C">
        <w:rPr>
          <w:rFonts w:hint="eastAsia"/>
          <w:lang w:eastAsia="zh-CN"/>
        </w:rPr>
        <w:t>Resource reservation</w:t>
      </w:r>
      <w:r w:rsidR="00490F8C">
        <w:rPr>
          <w:lang w:eastAsia="zh-CN"/>
        </w:rPr>
        <w:t xml:space="preserve"> in NB-IoT</w:t>
      </w:r>
    </w:p>
    <w:p w14:paraId="4CFEC479" w14:textId="77114F00" w:rsidR="00FD7450" w:rsidRDefault="00DB40CC" w:rsidP="00A02165">
      <w:pPr>
        <w:rPr>
          <w:lang w:eastAsia="zh-CN"/>
        </w:rPr>
      </w:pPr>
      <w:r>
        <w:rPr>
          <w:lang w:eastAsia="zh-CN"/>
        </w:rPr>
        <w:t>I</w:t>
      </w:r>
      <w:r w:rsidR="00490F8C">
        <w:rPr>
          <w:lang w:eastAsia="zh-CN"/>
        </w:rPr>
        <w:t xml:space="preserve">t was agreed to further study resource reservation in NB-IoT </w:t>
      </w:r>
      <w:r w:rsidR="00490F8C" w:rsidRPr="00380727">
        <w:rPr>
          <w:lang w:eastAsia="zh-CN"/>
        </w:rPr>
        <w:t>to improve the performance of coexistence of NB-IoT with NR</w:t>
      </w:r>
      <w:r w:rsidR="00490F8C">
        <w:rPr>
          <w:lang w:eastAsia="zh-CN"/>
        </w:rPr>
        <w:t>. One benefit for resource reservation in NB-IoT is to avoid the collision between NB-IoT tra</w:t>
      </w:r>
      <w:r w:rsidR="007545ED">
        <w:rPr>
          <w:lang w:eastAsia="zh-CN"/>
        </w:rPr>
        <w:t>nsmission and NR transmissions.</w:t>
      </w:r>
      <w:r w:rsidR="00336B77">
        <w:rPr>
          <w:lang w:eastAsia="zh-CN"/>
        </w:rPr>
        <w:t xml:space="preserve"> </w:t>
      </w:r>
      <w:r w:rsidR="00490F8C">
        <w:rPr>
          <w:lang w:eastAsia="zh-CN"/>
        </w:rPr>
        <w:t>In current NB-IoT system, there are multiple non-anchor carriers (i.e. multiple 180 kHz PRBs) for unicast, paging and RACH that can be placed within the whole NR CC (C</w:t>
      </w:r>
      <w:r w:rsidR="00490F8C" w:rsidRPr="003C018C">
        <w:rPr>
          <w:lang w:eastAsia="zh-CN"/>
        </w:rPr>
        <w:t xml:space="preserve">omponent </w:t>
      </w:r>
      <w:r w:rsidR="00490F8C">
        <w:rPr>
          <w:lang w:eastAsia="zh-CN"/>
        </w:rPr>
        <w:t>C</w:t>
      </w:r>
      <w:r w:rsidR="00490F8C" w:rsidRPr="003C018C">
        <w:rPr>
          <w:lang w:eastAsia="zh-CN"/>
        </w:rPr>
        <w:t>arrier</w:t>
      </w:r>
      <w:r w:rsidR="00490F8C">
        <w:rPr>
          <w:lang w:eastAsia="zh-CN"/>
        </w:rPr>
        <w:t>) bandwidth.</w:t>
      </w:r>
      <w:r w:rsidR="00490F8C">
        <w:rPr>
          <w:rFonts w:hint="eastAsia"/>
          <w:b/>
          <w:lang w:eastAsia="zh-CN"/>
        </w:rPr>
        <w:t xml:space="preserve"> </w:t>
      </w:r>
      <w:r w:rsidR="00490F8C" w:rsidRPr="00C7575D">
        <w:rPr>
          <w:lang w:eastAsia="zh-CN"/>
        </w:rPr>
        <w:t>When</w:t>
      </w:r>
      <w:r w:rsidR="00490F8C">
        <w:rPr>
          <w:lang w:eastAsia="zh-CN"/>
        </w:rPr>
        <w:t xml:space="preserve"> </w:t>
      </w:r>
      <w:r w:rsidR="00490F8C" w:rsidRPr="00865DD3">
        <w:rPr>
          <w:lang w:eastAsia="zh-CN"/>
        </w:rPr>
        <w:t xml:space="preserve">multiple NB-IoT UEs are scheduled in multiple NB-IoT </w:t>
      </w:r>
      <w:r w:rsidR="00490F8C">
        <w:rPr>
          <w:lang w:eastAsia="zh-CN"/>
        </w:rPr>
        <w:t xml:space="preserve">carriers, the NR </w:t>
      </w:r>
      <w:r w:rsidR="00490F8C" w:rsidRPr="00865DD3">
        <w:rPr>
          <w:lang w:eastAsia="zh-CN"/>
        </w:rPr>
        <w:t>transmission</w:t>
      </w:r>
      <w:r w:rsidR="00490F8C">
        <w:rPr>
          <w:lang w:eastAsia="zh-CN"/>
        </w:rPr>
        <w:t>s</w:t>
      </w:r>
      <w:r w:rsidR="00490F8C" w:rsidRPr="00865DD3">
        <w:rPr>
          <w:lang w:eastAsia="zh-CN"/>
        </w:rPr>
        <w:t xml:space="preserve"> should avoid the collision with NB-IoT transmissions. </w:t>
      </w:r>
      <w:r w:rsidR="00490F8C">
        <w:rPr>
          <w:lang w:eastAsia="zh-CN"/>
        </w:rPr>
        <w:t>Generally, the NB-IoT transmission would last for a long time</w:t>
      </w:r>
      <w:r>
        <w:rPr>
          <w:lang w:eastAsia="zh-CN"/>
        </w:rPr>
        <w:t>,</w:t>
      </w:r>
      <w:r w:rsidR="00490F8C">
        <w:rPr>
          <w:lang w:eastAsia="zh-CN"/>
        </w:rPr>
        <w:t xml:space="preserve"> especially for deep coverage NB-IoT UEs. </w:t>
      </w:r>
      <w:r>
        <w:rPr>
          <w:lang w:eastAsia="zh-CN"/>
        </w:rPr>
        <w:t>I</w:t>
      </w:r>
      <w:r w:rsidR="00490F8C">
        <w:rPr>
          <w:lang w:eastAsia="zh-CN"/>
        </w:rPr>
        <w:t>n this case, some NB-IoT resources can be reserved to avoid overlapping with NR transmissions repeatedly, especially for URLLC services in NR which use a</w:t>
      </w:r>
      <w:r w:rsidR="00490F8C" w:rsidRPr="00837345">
        <w:rPr>
          <w:lang w:eastAsia="zh-CN"/>
        </w:rPr>
        <w:t xml:space="preserve"> large number of conti</w:t>
      </w:r>
      <w:r w:rsidR="00490F8C">
        <w:rPr>
          <w:lang w:eastAsia="zh-CN"/>
        </w:rPr>
        <w:t>g</w:t>
      </w:r>
      <w:r w:rsidR="00490F8C" w:rsidRPr="00837345">
        <w:rPr>
          <w:lang w:eastAsia="zh-CN"/>
        </w:rPr>
        <w:t xml:space="preserve">uous RBs for a single transmission due to </w:t>
      </w:r>
      <w:r w:rsidR="00490F8C">
        <w:rPr>
          <w:lang w:eastAsia="zh-CN"/>
        </w:rPr>
        <w:t xml:space="preserve">the </w:t>
      </w:r>
      <w:r w:rsidR="00490F8C" w:rsidRPr="00837345">
        <w:rPr>
          <w:lang w:eastAsia="zh-CN"/>
        </w:rPr>
        <w:t>10</w:t>
      </w:r>
      <w:r w:rsidR="00490F8C" w:rsidRPr="005F26D2">
        <w:rPr>
          <w:vertAlign w:val="superscript"/>
          <w:lang w:eastAsia="zh-CN"/>
        </w:rPr>
        <w:t>-5</w:t>
      </w:r>
      <w:r w:rsidR="00490F8C" w:rsidRPr="00837345">
        <w:rPr>
          <w:lang w:eastAsia="zh-CN"/>
        </w:rPr>
        <w:t xml:space="preserve"> BLER target and tight latency</w:t>
      </w:r>
      <w:r w:rsidR="00490F8C">
        <w:rPr>
          <w:lang w:eastAsia="zh-CN"/>
        </w:rPr>
        <w:t xml:space="preserve"> requirements</w:t>
      </w:r>
      <w:r w:rsidR="00490F8C" w:rsidRPr="00837345">
        <w:rPr>
          <w:lang w:eastAsia="zh-CN"/>
        </w:rPr>
        <w:t>.</w:t>
      </w:r>
      <w:r w:rsidR="00490F8C">
        <w:rPr>
          <w:lang w:eastAsia="zh-CN"/>
        </w:rPr>
        <w:t xml:space="preserve"> </w:t>
      </w:r>
      <w:r>
        <w:rPr>
          <w:lang w:eastAsia="zh-CN"/>
        </w:rPr>
        <w:t xml:space="preserve">Clearly there is no need to reserve NB-IoT resources if </w:t>
      </w:r>
      <w:r w:rsidR="00490F8C">
        <w:rPr>
          <w:lang w:eastAsia="zh-CN"/>
        </w:rPr>
        <w:t xml:space="preserve">there is no NR transmission. </w:t>
      </w:r>
      <w:r>
        <w:rPr>
          <w:lang w:eastAsia="zh-CN"/>
        </w:rPr>
        <w:t>I</w:t>
      </w:r>
      <w:r w:rsidR="00490F8C">
        <w:rPr>
          <w:lang w:eastAsia="zh-CN"/>
        </w:rPr>
        <w:t xml:space="preserve">t is </w:t>
      </w:r>
      <w:r>
        <w:rPr>
          <w:lang w:eastAsia="zh-CN"/>
        </w:rPr>
        <w:t xml:space="preserve">then </w:t>
      </w:r>
      <w:r w:rsidR="00490F8C">
        <w:rPr>
          <w:lang w:eastAsia="zh-CN"/>
        </w:rPr>
        <w:t>preferred to reserve NB-IoT resources dynamically.</w:t>
      </w:r>
      <w:r w:rsidR="00FF5643">
        <w:rPr>
          <w:lang w:eastAsia="zh-CN"/>
        </w:rPr>
        <w:t xml:space="preserve"> </w:t>
      </w:r>
      <w:r w:rsidR="00A9480D">
        <w:rPr>
          <w:lang w:eastAsia="zh-CN"/>
        </w:rPr>
        <w:t>A</w:t>
      </w:r>
      <w:r w:rsidR="00FF5643">
        <w:rPr>
          <w:lang w:eastAsia="zh-CN"/>
        </w:rPr>
        <w:t xml:space="preserve"> simple way is to use DCI to indicate whether the resource is reserved or not.</w:t>
      </w:r>
    </w:p>
    <w:p w14:paraId="370984A9" w14:textId="274E5438" w:rsidR="008F5FF8" w:rsidRDefault="00336B77" w:rsidP="00A02165">
      <w:pPr>
        <w:spacing w:afterLines="50"/>
        <w:rPr>
          <w:lang w:eastAsia="zh-CN"/>
        </w:rPr>
      </w:pPr>
      <w:r>
        <w:rPr>
          <w:lang w:eastAsia="zh-CN"/>
        </w:rPr>
        <w:t>For r</w:t>
      </w:r>
      <w:r w:rsidRPr="00336B77">
        <w:rPr>
          <w:lang w:eastAsia="zh-CN"/>
        </w:rPr>
        <w:t>esource reservation at symbol level/slot level/subframe level/subcarrier level</w:t>
      </w:r>
      <w:r>
        <w:rPr>
          <w:lang w:eastAsia="zh-CN"/>
        </w:rPr>
        <w:t xml:space="preserve">, </w:t>
      </w:r>
      <w:r w:rsidR="000014E3" w:rsidRPr="000014E3">
        <w:rPr>
          <w:lang w:eastAsia="zh-CN"/>
        </w:rPr>
        <w:t>NR supports slot based scheduling</w:t>
      </w:r>
      <w:r w:rsidR="00C0198F">
        <w:rPr>
          <w:lang w:eastAsia="zh-CN"/>
        </w:rPr>
        <w:t>,</w:t>
      </w:r>
      <w:r w:rsidR="000014E3" w:rsidRPr="000014E3">
        <w:rPr>
          <w:lang w:eastAsia="zh-CN"/>
        </w:rPr>
        <w:t xml:space="preserve"> and mini-slot (2 symbols, 4 symbols a</w:t>
      </w:r>
      <w:r w:rsidR="000014E3">
        <w:rPr>
          <w:lang w:eastAsia="zh-CN"/>
        </w:rPr>
        <w:t>nd 7 symbols) based scheduling for URLLC to satisfy its</w:t>
      </w:r>
      <w:r w:rsidR="00296129">
        <w:rPr>
          <w:lang w:eastAsia="zh-CN"/>
        </w:rPr>
        <w:t xml:space="preserve"> tight</w:t>
      </w:r>
      <w:r w:rsidR="000014E3">
        <w:rPr>
          <w:lang w:eastAsia="zh-CN"/>
        </w:rPr>
        <w:t xml:space="preserve"> latency requirement. </w:t>
      </w:r>
      <w:r w:rsidR="00C0198F">
        <w:rPr>
          <w:lang w:eastAsia="zh-CN"/>
        </w:rPr>
        <w:t>S</w:t>
      </w:r>
      <w:r w:rsidR="000014E3" w:rsidRPr="000014E3">
        <w:rPr>
          <w:lang w:eastAsia="zh-CN"/>
        </w:rPr>
        <w:t>ymbol-level resource reservation</w:t>
      </w:r>
      <w:r w:rsidR="008F5FF8">
        <w:rPr>
          <w:lang w:eastAsia="zh-CN"/>
        </w:rPr>
        <w:t xml:space="preserve"> in NB-IoT</w:t>
      </w:r>
      <w:r w:rsidR="000014E3" w:rsidRPr="000014E3">
        <w:rPr>
          <w:lang w:eastAsia="zh-CN"/>
        </w:rPr>
        <w:t xml:space="preserve"> </w:t>
      </w:r>
      <w:r w:rsidR="000014E3">
        <w:rPr>
          <w:lang w:eastAsia="zh-CN"/>
        </w:rPr>
        <w:t>can be</w:t>
      </w:r>
      <w:r w:rsidR="000014E3" w:rsidRPr="000014E3">
        <w:rPr>
          <w:lang w:eastAsia="zh-CN"/>
        </w:rPr>
        <w:t xml:space="preserve"> supported</w:t>
      </w:r>
      <w:r w:rsidR="008F5FF8">
        <w:rPr>
          <w:lang w:eastAsia="zh-CN"/>
        </w:rPr>
        <w:t xml:space="preserve"> </w:t>
      </w:r>
      <w:r w:rsidR="000014E3" w:rsidRPr="000014E3">
        <w:rPr>
          <w:lang w:eastAsia="zh-CN"/>
        </w:rPr>
        <w:t xml:space="preserve">to avoid overlapping with NR </w:t>
      </w:r>
      <w:r w:rsidR="000014E3">
        <w:rPr>
          <w:lang w:eastAsia="zh-CN"/>
        </w:rPr>
        <w:t xml:space="preserve">URLLC </w:t>
      </w:r>
      <w:r w:rsidR="000014E3" w:rsidRPr="000014E3">
        <w:rPr>
          <w:lang w:eastAsia="zh-CN"/>
        </w:rPr>
        <w:t>transmissions</w:t>
      </w:r>
      <w:r w:rsidR="00CC21C4">
        <w:rPr>
          <w:lang w:eastAsia="zh-CN"/>
        </w:rPr>
        <w:t>.</w:t>
      </w:r>
      <w:r w:rsidR="000E3D86">
        <w:rPr>
          <w:lang w:eastAsia="zh-CN"/>
        </w:rPr>
        <w:t xml:space="preserve"> </w:t>
      </w:r>
      <w:r w:rsidR="006C7848">
        <w:rPr>
          <w:lang w:eastAsia="zh-CN"/>
        </w:rPr>
        <w:t xml:space="preserve">For slot level resource reservation, </w:t>
      </w:r>
      <w:r w:rsidR="00061EB0">
        <w:rPr>
          <w:lang w:eastAsia="zh-CN"/>
        </w:rPr>
        <w:t xml:space="preserve">it can be realized by symbol-level resource reservation if using 7 symbols. </w:t>
      </w:r>
      <w:r w:rsidR="000E3D86">
        <w:rPr>
          <w:lang w:eastAsia="zh-CN"/>
        </w:rPr>
        <w:t xml:space="preserve">And generally </w:t>
      </w:r>
      <w:r w:rsidR="006C7848">
        <w:rPr>
          <w:lang w:eastAsia="zh-CN"/>
        </w:rPr>
        <w:t xml:space="preserve">NB-IoT transmission is based on subframe level, so subframe level resource reservation can also be considered. </w:t>
      </w:r>
      <w:r w:rsidR="00061EB0">
        <w:rPr>
          <w:lang w:eastAsia="zh-CN"/>
        </w:rPr>
        <w:t>For subcarrier level, since NR does not support RE level resource allocation, it is not helpful for NR transmissions.</w:t>
      </w:r>
    </w:p>
    <w:p w14:paraId="464DB9A5" w14:textId="6FFB851E" w:rsidR="00544B08" w:rsidRPr="001C536E" w:rsidRDefault="00FD7450" w:rsidP="00A02165">
      <w:pPr>
        <w:rPr>
          <w:lang w:eastAsia="zh-CN"/>
        </w:rPr>
      </w:pPr>
      <w:r>
        <w:rPr>
          <w:lang w:eastAsia="zh-CN"/>
        </w:rPr>
        <w:t xml:space="preserve">When </w:t>
      </w:r>
      <w:r w:rsidR="00F63FC3">
        <w:rPr>
          <w:lang w:eastAsia="zh-CN"/>
        </w:rPr>
        <w:t xml:space="preserve">NB-IoT </w:t>
      </w:r>
      <w:r>
        <w:rPr>
          <w:lang w:eastAsia="zh-CN"/>
        </w:rPr>
        <w:t>resource</w:t>
      </w:r>
      <w:r w:rsidR="00853DCF">
        <w:rPr>
          <w:lang w:eastAsia="zh-CN"/>
        </w:rPr>
        <w:t>s</w:t>
      </w:r>
      <w:r>
        <w:rPr>
          <w:lang w:eastAsia="zh-CN"/>
        </w:rPr>
        <w:t xml:space="preserve"> </w:t>
      </w:r>
      <w:r w:rsidR="00F63FC3">
        <w:rPr>
          <w:lang w:eastAsia="zh-CN"/>
        </w:rPr>
        <w:t>are</w:t>
      </w:r>
      <w:r>
        <w:rPr>
          <w:lang w:eastAsia="zh-CN"/>
        </w:rPr>
        <w:t xml:space="preserve"> reserved, it means that NB-IoT UEs cannot use </w:t>
      </w:r>
      <w:r w:rsidR="00F63FC3">
        <w:rPr>
          <w:lang w:eastAsia="zh-CN"/>
        </w:rPr>
        <w:t>such</w:t>
      </w:r>
      <w:r>
        <w:rPr>
          <w:lang w:eastAsia="zh-CN"/>
        </w:rPr>
        <w:t xml:space="preserve"> resources. </w:t>
      </w:r>
      <w:r w:rsidR="00F63FC3">
        <w:rPr>
          <w:lang w:eastAsia="zh-CN"/>
        </w:rPr>
        <w:t>Two operations can be considered</w:t>
      </w:r>
      <w:r w:rsidR="002C5391">
        <w:rPr>
          <w:lang w:eastAsia="zh-CN"/>
        </w:rPr>
        <w:t xml:space="preserve"> for reserved resources</w:t>
      </w:r>
      <w:r w:rsidR="00F63FC3">
        <w:rPr>
          <w:lang w:eastAsia="zh-CN"/>
        </w:rPr>
        <w:t xml:space="preserve">: </w:t>
      </w:r>
      <w:r>
        <w:rPr>
          <w:lang w:eastAsia="zh-CN"/>
        </w:rPr>
        <w:t xml:space="preserve">postponed or dropped. </w:t>
      </w:r>
      <w:r w:rsidR="00365F7E">
        <w:rPr>
          <w:lang w:eastAsia="zh-CN"/>
        </w:rPr>
        <w:t>From detecti</w:t>
      </w:r>
      <w:r w:rsidR="00F63FC3">
        <w:rPr>
          <w:lang w:eastAsia="zh-CN"/>
        </w:rPr>
        <w:t>on</w:t>
      </w:r>
      <w:r w:rsidR="00365F7E">
        <w:rPr>
          <w:lang w:eastAsia="zh-CN"/>
        </w:rPr>
        <w:t xml:space="preserve"> performance point of view, it is preferred to use </w:t>
      </w:r>
      <w:r w:rsidR="00853DCF">
        <w:rPr>
          <w:lang w:eastAsia="zh-CN"/>
        </w:rPr>
        <w:t xml:space="preserve">the </w:t>
      </w:r>
      <w:r w:rsidR="00365F7E">
        <w:rPr>
          <w:lang w:eastAsia="zh-CN"/>
        </w:rPr>
        <w:t>p</w:t>
      </w:r>
      <w:r w:rsidR="00DD7241" w:rsidRPr="00DD7241">
        <w:rPr>
          <w:lang w:eastAsia="zh-CN"/>
        </w:rPr>
        <w:t xml:space="preserve">ostponed operation </w:t>
      </w:r>
      <w:r w:rsidR="00F63FC3">
        <w:rPr>
          <w:lang w:eastAsia="zh-CN"/>
        </w:rPr>
        <w:t xml:space="preserve">although </w:t>
      </w:r>
      <w:r w:rsidR="00365F7E">
        <w:rPr>
          <w:lang w:eastAsia="zh-CN"/>
        </w:rPr>
        <w:t xml:space="preserve">it </w:t>
      </w:r>
      <w:r w:rsidR="00DD7241" w:rsidRPr="00DD7241">
        <w:rPr>
          <w:lang w:eastAsia="zh-CN"/>
        </w:rPr>
        <w:t xml:space="preserve">may increase the latency </w:t>
      </w:r>
      <w:r w:rsidR="00F63FC3">
        <w:rPr>
          <w:lang w:eastAsia="zh-CN"/>
        </w:rPr>
        <w:t>because</w:t>
      </w:r>
      <w:r w:rsidR="00F63FC3" w:rsidRPr="00DD7241">
        <w:rPr>
          <w:lang w:eastAsia="zh-CN"/>
        </w:rPr>
        <w:t xml:space="preserve"> </w:t>
      </w:r>
      <w:r w:rsidR="00DD7241" w:rsidRPr="00DD7241">
        <w:rPr>
          <w:lang w:eastAsia="zh-CN"/>
        </w:rPr>
        <w:t xml:space="preserve">the </w:t>
      </w:r>
      <w:r w:rsidR="00F63FC3" w:rsidRPr="00DD7241">
        <w:rPr>
          <w:lang w:eastAsia="zh-CN"/>
        </w:rPr>
        <w:t>detecti</w:t>
      </w:r>
      <w:r w:rsidR="00F63FC3">
        <w:rPr>
          <w:lang w:eastAsia="zh-CN"/>
        </w:rPr>
        <w:t>on</w:t>
      </w:r>
      <w:r w:rsidR="00F63FC3" w:rsidRPr="00DD7241">
        <w:rPr>
          <w:lang w:eastAsia="zh-CN"/>
        </w:rPr>
        <w:t xml:space="preserve"> </w:t>
      </w:r>
      <w:r w:rsidR="00DD7241" w:rsidRPr="00DD7241">
        <w:rPr>
          <w:lang w:eastAsia="zh-CN"/>
        </w:rPr>
        <w:t xml:space="preserve">performance </w:t>
      </w:r>
      <w:r w:rsidR="00853DCF">
        <w:rPr>
          <w:lang w:eastAsia="zh-CN"/>
        </w:rPr>
        <w:t>is</w:t>
      </w:r>
      <w:r w:rsidR="00853DCF" w:rsidRPr="00DD7241">
        <w:rPr>
          <w:lang w:eastAsia="zh-CN"/>
        </w:rPr>
        <w:t xml:space="preserve"> </w:t>
      </w:r>
      <w:r w:rsidR="00DD7241" w:rsidRPr="00DD7241">
        <w:rPr>
          <w:lang w:eastAsia="zh-CN"/>
        </w:rPr>
        <w:t xml:space="preserve">not impacted. </w:t>
      </w:r>
      <w:r w:rsidR="001715D2">
        <w:rPr>
          <w:lang w:eastAsia="zh-CN"/>
        </w:rPr>
        <w:t>However, if resource reservation is based on symbol-level</w:t>
      </w:r>
      <w:r w:rsidR="00F63FC3">
        <w:rPr>
          <w:lang w:eastAsia="zh-CN"/>
        </w:rPr>
        <w:t>,</w:t>
      </w:r>
      <w:r w:rsidR="00E15129" w:rsidRPr="00E15129">
        <w:t xml:space="preserve"> </w:t>
      </w:r>
      <w:r w:rsidR="00E15129" w:rsidRPr="00E15129">
        <w:rPr>
          <w:lang w:eastAsia="zh-CN"/>
        </w:rPr>
        <w:t xml:space="preserve">e.g. 2 symbols, the postponed operation would result in some </w:t>
      </w:r>
      <w:r w:rsidR="00853DCF">
        <w:rPr>
          <w:lang w:eastAsia="zh-CN"/>
        </w:rPr>
        <w:t xml:space="preserve">waste of </w:t>
      </w:r>
      <w:r w:rsidR="00E15129" w:rsidRPr="00E15129">
        <w:rPr>
          <w:lang w:eastAsia="zh-CN"/>
        </w:rPr>
        <w:t>resources since generally NB-IoT transmission e.g. NPDSCH/NPUSCH</w:t>
      </w:r>
      <w:r w:rsidR="00F63FC3">
        <w:rPr>
          <w:lang w:eastAsia="zh-CN"/>
        </w:rPr>
        <w:t>,</w:t>
      </w:r>
      <w:r w:rsidR="00E15129" w:rsidRPr="00E15129">
        <w:rPr>
          <w:lang w:eastAsia="zh-CN"/>
        </w:rPr>
        <w:t xml:space="preserve"> is based on subframe level.</w:t>
      </w:r>
      <w:r w:rsidR="001715D2">
        <w:rPr>
          <w:lang w:eastAsia="zh-CN"/>
        </w:rPr>
        <w:t xml:space="preserve"> In this case, </w:t>
      </w:r>
      <w:r w:rsidR="00FB2EEC">
        <w:rPr>
          <w:lang w:eastAsia="zh-CN"/>
        </w:rPr>
        <w:t xml:space="preserve">the </w:t>
      </w:r>
      <w:r w:rsidR="001715D2">
        <w:rPr>
          <w:lang w:eastAsia="zh-CN"/>
        </w:rPr>
        <w:t>d</w:t>
      </w:r>
      <w:r w:rsidR="00DD7241" w:rsidRPr="00DD7241">
        <w:rPr>
          <w:lang w:eastAsia="zh-CN"/>
        </w:rPr>
        <w:t>ropped operation may</w:t>
      </w:r>
      <w:r w:rsidR="00DF3D35">
        <w:rPr>
          <w:lang w:eastAsia="zh-CN"/>
        </w:rPr>
        <w:t xml:space="preserve"> be a good choice. </w:t>
      </w:r>
      <w:r w:rsidR="00AA2B8F">
        <w:rPr>
          <w:lang w:eastAsia="zh-CN"/>
        </w:rPr>
        <w:t xml:space="preserve">If only dropped operation is used, it may impact the </w:t>
      </w:r>
      <w:r w:rsidR="00F63FC3">
        <w:rPr>
          <w:lang w:eastAsia="zh-CN"/>
        </w:rPr>
        <w:t xml:space="preserve">detection </w:t>
      </w:r>
      <w:r w:rsidR="00AA2B8F">
        <w:rPr>
          <w:lang w:eastAsia="zh-CN"/>
        </w:rPr>
        <w:t>performance if lots of symbols are dropped</w:t>
      </w:r>
      <w:r w:rsidR="00336B77">
        <w:rPr>
          <w:lang w:eastAsia="zh-CN"/>
        </w:rPr>
        <w:t xml:space="preserve"> or the symbol</w:t>
      </w:r>
      <w:r w:rsidR="00784BE0">
        <w:rPr>
          <w:lang w:eastAsia="zh-CN"/>
        </w:rPr>
        <w:t xml:space="preserve"> carrying </w:t>
      </w:r>
      <w:r w:rsidR="00F63FC3">
        <w:rPr>
          <w:lang w:eastAsia="zh-CN"/>
        </w:rPr>
        <w:t xml:space="preserve">the </w:t>
      </w:r>
      <w:r w:rsidR="00784BE0">
        <w:rPr>
          <w:lang w:eastAsia="zh-CN"/>
        </w:rPr>
        <w:t>reference signal</w:t>
      </w:r>
      <w:r w:rsidR="00336B77">
        <w:rPr>
          <w:lang w:eastAsia="zh-CN"/>
        </w:rPr>
        <w:t xml:space="preserve"> is dropped</w:t>
      </w:r>
      <w:r w:rsidR="00AA2B8F">
        <w:rPr>
          <w:lang w:eastAsia="zh-CN"/>
        </w:rPr>
        <w:t xml:space="preserve">. </w:t>
      </w:r>
      <w:r w:rsidR="00DF3D35">
        <w:rPr>
          <w:lang w:eastAsia="zh-CN"/>
        </w:rPr>
        <w:t>Thus b</w:t>
      </w:r>
      <w:r w:rsidR="00DF3D35" w:rsidRPr="00DF3D35">
        <w:rPr>
          <w:lang w:eastAsia="zh-CN"/>
        </w:rPr>
        <w:t>oth postponed and dropped operation in reserved resources can be supported</w:t>
      </w:r>
      <w:r w:rsidR="00DF3D35">
        <w:rPr>
          <w:lang w:eastAsia="zh-CN"/>
        </w:rPr>
        <w:t xml:space="preserve"> in the specification</w:t>
      </w:r>
      <w:r w:rsidR="00FB2EEC">
        <w:rPr>
          <w:lang w:eastAsia="zh-CN"/>
        </w:rPr>
        <w:t>s</w:t>
      </w:r>
      <w:r w:rsidR="005B2310">
        <w:rPr>
          <w:lang w:eastAsia="zh-CN"/>
        </w:rPr>
        <w:t>, and configured by eNB</w:t>
      </w:r>
      <w:r w:rsidR="00DF3D35" w:rsidRPr="00DF3D35">
        <w:rPr>
          <w:lang w:eastAsia="zh-CN"/>
        </w:rPr>
        <w:t>.</w:t>
      </w:r>
      <w:r w:rsidR="00E80A85">
        <w:rPr>
          <w:lang w:eastAsia="zh-CN"/>
        </w:rPr>
        <w:t xml:space="preserve"> This method can also be used to support </w:t>
      </w:r>
      <w:r w:rsidR="00E80A85" w:rsidRPr="00E80A85">
        <w:rPr>
          <w:lang w:eastAsia="zh-CN"/>
        </w:rPr>
        <w:t>NB-IoT transmission in a portion of the subframe</w:t>
      </w:r>
      <w:r w:rsidR="00E80A85">
        <w:rPr>
          <w:lang w:eastAsia="zh-CN"/>
        </w:rPr>
        <w:t>.</w:t>
      </w:r>
      <w:r w:rsidR="00544B08">
        <w:rPr>
          <w:lang w:eastAsia="zh-CN"/>
        </w:rPr>
        <w:t xml:space="preserve"> </w:t>
      </w:r>
    </w:p>
    <w:p w14:paraId="1C3B3B2E" w14:textId="49B6FFAD" w:rsidR="00490F8C" w:rsidRDefault="0050088F" w:rsidP="00A02165">
      <w:pPr>
        <w:rPr>
          <w:lang w:eastAsia="zh-CN"/>
        </w:rPr>
      </w:pPr>
      <w:r>
        <w:rPr>
          <w:lang w:eastAsia="zh-CN"/>
        </w:rPr>
        <w:t>In NB-IoT, the anchor carrier resources occupied by NPSS/NSSS/NPBCH</w:t>
      </w:r>
      <w:r w:rsidR="00467E75">
        <w:rPr>
          <w:lang w:eastAsia="zh-CN"/>
        </w:rPr>
        <w:t xml:space="preserve"> </w:t>
      </w:r>
      <w:r>
        <w:rPr>
          <w:lang w:eastAsia="zh-CN"/>
        </w:rPr>
        <w:t>cannot be reserved</w:t>
      </w:r>
      <w:r w:rsidR="002C5391">
        <w:rPr>
          <w:lang w:eastAsia="zh-CN"/>
        </w:rPr>
        <w:t xml:space="preserve"> because this would impact the performance</w:t>
      </w:r>
      <w:r w:rsidR="00467E75">
        <w:rPr>
          <w:lang w:eastAsia="zh-CN"/>
        </w:rPr>
        <w:t>.</w:t>
      </w:r>
      <w:r>
        <w:rPr>
          <w:lang w:eastAsia="zh-CN"/>
        </w:rPr>
        <w:t xml:space="preserve"> </w:t>
      </w:r>
      <w:r w:rsidR="002C5391">
        <w:rPr>
          <w:lang w:eastAsia="zh-CN"/>
        </w:rPr>
        <w:t>L</w:t>
      </w:r>
      <w:r w:rsidR="00467E75">
        <w:rPr>
          <w:lang w:eastAsia="zh-CN"/>
        </w:rPr>
        <w:t xml:space="preserve">egacy NB-IoT UEs </w:t>
      </w:r>
      <w:r w:rsidR="00490F8C">
        <w:rPr>
          <w:lang w:eastAsia="zh-CN"/>
        </w:rPr>
        <w:t>measure NRSRP</w:t>
      </w:r>
      <w:r w:rsidR="00467E75">
        <w:rPr>
          <w:lang w:eastAsia="zh-CN"/>
        </w:rPr>
        <w:t xml:space="preserve"> through NRS</w:t>
      </w:r>
      <w:r w:rsidR="00490F8C">
        <w:rPr>
          <w:lang w:eastAsia="zh-CN"/>
        </w:rPr>
        <w:t xml:space="preserve"> </w:t>
      </w:r>
      <w:r w:rsidR="00467E75">
        <w:rPr>
          <w:lang w:eastAsia="zh-CN"/>
        </w:rPr>
        <w:t xml:space="preserve">transmitted </w:t>
      </w:r>
      <w:r w:rsidR="00490F8C">
        <w:rPr>
          <w:lang w:eastAsia="zh-CN"/>
        </w:rPr>
        <w:t xml:space="preserve">on the anchor carrier. </w:t>
      </w:r>
      <w:r w:rsidR="00467E75">
        <w:rPr>
          <w:lang w:eastAsia="zh-CN"/>
        </w:rPr>
        <w:t>I</w:t>
      </w:r>
      <w:r w:rsidR="00490F8C">
        <w:rPr>
          <w:lang w:eastAsia="zh-CN"/>
        </w:rPr>
        <w:t xml:space="preserve">f </w:t>
      </w:r>
      <w:r w:rsidR="00467E75">
        <w:rPr>
          <w:lang w:eastAsia="zh-CN"/>
        </w:rPr>
        <w:t xml:space="preserve">the </w:t>
      </w:r>
      <w:r w:rsidR="00490F8C">
        <w:rPr>
          <w:lang w:eastAsia="zh-CN"/>
        </w:rPr>
        <w:t>resource</w:t>
      </w:r>
      <w:r w:rsidR="00467E75">
        <w:rPr>
          <w:lang w:eastAsia="zh-CN"/>
        </w:rPr>
        <w:t>s occupied by NRS on anchor carrier is reserved</w:t>
      </w:r>
      <w:r w:rsidR="00490F8C">
        <w:rPr>
          <w:lang w:eastAsia="zh-CN"/>
        </w:rPr>
        <w:t xml:space="preserve">, then the NRSRP measurement </w:t>
      </w:r>
      <w:r w:rsidR="006E782F">
        <w:rPr>
          <w:lang w:eastAsia="zh-CN"/>
        </w:rPr>
        <w:t>of</w:t>
      </w:r>
      <w:r w:rsidR="00490F8C">
        <w:rPr>
          <w:lang w:eastAsia="zh-CN"/>
        </w:rPr>
        <w:t xml:space="preserve"> legacy NB-IoT UEs would be impacted. For non-anchor carriers, there is no such issue.</w:t>
      </w:r>
      <w:r w:rsidR="00872D76">
        <w:rPr>
          <w:lang w:eastAsia="zh-CN"/>
        </w:rPr>
        <w:t xml:space="preserve"> Thus it is preferred to support resource reservation </w:t>
      </w:r>
      <w:r w:rsidR="002C5391">
        <w:rPr>
          <w:lang w:eastAsia="zh-CN"/>
        </w:rPr>
        <w:t xml:space="preserve">only </w:t>
      </w:r>
      <w:r w:rsidR="00872D76">
        <w:rPr>
          <w:lang w:eastAsia="zh-CN"/>
        </w:rPr>
        <w:t>for non-anchor carriers.</w:t>
      </w:r>
    </w:p>
    <w:p w14:paraId="7F72CD9B" w14:textId="0999E71A" w:rsidR="00D54018" w:rsidRDefault="002C5391" w:rsidP="00B226F5">
      <w:pPr>
        <w:rPr>
          <w:lang w:eastAsia="zh-CN"/>
        </w:rPr>
      </w:pPr>
      <w:r>
        <w:rPr>
          <w:lang w:eastAsia="zh-CN"/>
        </w:rPr>
        <w:t>T</w:t>
      </w:r>
      <w:r w:rsidR="00D54018">
        <w:rPr>
          <w:lang w:eastAsia="zh-CN"/>
        </w:rPr>
        <w:t>he</w:t>
      </w:r>
      <w:r w:rsidR="00D54018">
        <w:rPr>
          <w:rFonts w:hint="eastAsia"/>
          <w:lang w:eastAsia="zh-CN"/>
        </w:rPr>
        <w:t xml:space="preserve"> </w:t>
      </w:r>
      <w:r w:rsidR="00D54018">
        <w:rPr>
          <w:lang w:eastAsia="zh-CN"/>
        </w:rPr>
        <w:t xml:space="preserve">reserved </w:t>
      </w:r>
      <w:r w:rsidR="00D54018">
        <w:rPr>
          <w:rFonts w:hint="eastAsia"/>
          <w:lang w:eastAsia="zh-CN"/>
        </w:rPr>
        <w:t xml:space="preserve">resource </w:t>
      </w:r>
      <w:r w:rsidR="00D54018">
        <w:rPr>
          <w:lang w:eastAsia="zh-CN"/>
        </w:rPr>
        <w:t>mechanism</w:t>
      </w:r>
      <w:r>
        <w:rPr>
          <w:lang w:eastAsia="zh-CN"/>
        </w:rPr>
        <w:t xml:space="preserve"> for NB-IoT</w:t>
      </w:r>
      <w:r w:rsidR="00D54018">
        <w:rPr>
          <w:lang w:eastAsia="zh-CN"/>
        </w:rPr>
        <w:t xml:space="preserve"> </w:t>
      </w:r>
      <w:r>
        <w:rPr>
          <w:lang w:eastAsia="zh-CN"/>
        </w:rPr>
        <w:t>is</w:t>
      </w:r>
      <w:r w:rsidR="00D54018">
        <w:rPr>
          <w:lang w:eastAsia="zh-CN"/>
        </w:rPr>
        <w:t xml:space="preserve"> forward compatib</w:t>
      </w:r>
      <w:r>
        <w:rPr>
          <w:lang w:eastAsia="zh-CN"/>
        </w:rPr>
        <w:t>le</w:t>
      </w:r>
      <w:r w:rsidR="00D54018">
        <w:rPr>
          <w:lang w:eastAsia="zh-CN"/>
        </w:rPr>
        <w:t xml:space="preserve">. </w:t>
      </w:r>
      <w:r w:rsidR="002F16D9">
        <w:rPr>
          <w:lang w:eastAsia="zh-CN"/>
        </w:rPr>
        <w:t>The</w:t>
      </w:r>
      <w:r w:rsidR="00D54018">
        <w:rPr>
          <w:lang w:eastAsia="zh-CN"/>
        </w:rPr>
        <w:t xml:space="preserve"> eNB can configure </w:t>
      </w:r>
      <w:r>
        <w:rPr>
          <w:lang w:eastAsia="zh-CN"/>
        </w:rPr>
        <w:t xml:space="preserve">some </w:t>
      </w:r>
      <w:r w:rsidR="00D54018">
        <w:rPr>
          <w:lang w:eastAsia="zh-CN"/>
        </w:rPr>
        <w:t>resources as reserved resources for Rel-16 NB-IoT UEs and</w:t>
      </w:r>
      <w:r w:rsidR="002F16D9">
        <w:rPr>
          <w:lang w:eastAsia="zh-CN"/>
        </w:rPr>
        <w:t>/or for</w:t>
      </w:r>
      <w:r w:rsidR="00D54018">
        <w:rPr>
          <w:lang w:eastAsia="zh-CN"/>
        </w:rPr>
        <w:t xml:space="preserve"> beyond</w:t>
      </w:r>
      <w:r w:rsidR="002F16D9">
        <w:rPr>
          <w:lang w:eastAsia="zh-CN"/>
        </w:rPr>
        <w:t xml:space="preserve"> Rel-16 UEs</w:t>
      </w:r>
      <w:r w:rsidR="00D54018">
        <w:rPr>
          <w:lang w:eastAsia="zh-CN"/>
        </w:rPr>
        <w:t xml:space="preserve">. </w:t>
      </w:r>
      <w:r w:rsidR="002F16D9">
        <w:rPr>
          <w:lang w:eastAsia="zh-CN"/>
        </w:rPr>
        <w:t xml:space="preserve">In this way </w:t>
      </w:r>
      <w:r w:rsidR="00D54018">
        <w:rPr>
          <w:lang w:eastAsia="zh-CN"/>
        </w:rPr>
        <w:t xml:space="preserve">eNB does not need to handle the collision issue between Rel-16 transmission and beyond Rel-16 transmission, which </w:t>
      </w:r>
      <w:r w:rsidR="002F16D9">
        <w:rPr>
          <w:lang w:eastAsia="zh-CN"/>
        </w:rPr>
        <w:t xml:space="preserve">would </w:t>
      </w:r>
      <w:r w:rsidR="00D54018">
        <w:rPr>
          <w:lang w:eastAsia="zh-CN"/>
        </w:rPr>
        <w:t>complicate the scheduling and may impact the resource efficiency of NB-IoT.</w:t>
      </w:r>
    </w:p>
    <w:p w14:paraId="0E3CAA5C" w14:textId="7043832B" w:rsidR="00CC21C4" w:rsidRPr="00FB2EEC" w:rsidRDefault="00CC21C4" w:rsidP="00CC21C4">
      <w:pPr>
        <w:spacing w:after="0"/>
        <w:rPr>
          <w:b/>
          <w:lang w:eastAsia="zh-CN"/>
        </w:rPr>
      </w:pPr>
      <w:r w:rsidRPr="00FB2EEC">
        <w:rPr>
          <w:b/>
          <w:lang w:eastAsia="zh-CN"/>
        </w:rPr>
        <w:t xml:space="preserve">Proposal </w:t>
      </w:r>
      <w:r w:rsidR="00807E51" w:rsidRPr="00FB2EEC">
        <w:rPr>
          <w:b/>
          <w:lang w:eastAsia="zh-CN"/>
        </w:rPr>
        <w:t>2</w:t>
      </w:r>
      <w:r w:rsidRPr="00FB2EEC">
        <w:rPr>
          <w:b/>
          <w:lang w:eastAsia="zh-CN"/>
        </w:rPr>
        <w:t xml:space="preserve">: To improve the performance of </w:t>
      </w:r>
      <w:r w:rsidR="00544B08" w:rsidRPr="00FB2EEC">
        <w:rPr>
          <w:b/>
          <w:lang w:eastAsia="zh-CN"/>
        </w:rPr>
        <w:t xml:space="preserve">NB-IoT </w:t>
      </w:r>
      <w:r w:rsidRPr="00FB2EEC">
        <w:rPr>
          <w:b/>
          <w:lang w:eastAsia="zh-CN"/>
        </w:rPr>
        <w:t xml:space="preserve">coexistence with NR, </w:t>
      </w:r>
    </w:p>
    <w:p w14:paraId="5ED428C0" w14:textId="3C25D18F" w:rsidR="00CC21C4" w:rsidRDefault="001A1CC5" w:rsidP="00A02165">
      <w:pPr>
        <w:pStyle w:val="ListParagraph"/>
        <w:numPr>
          <w:ilvl w:val="0"/>
          <w:numId w:val="71"/>
        </w:numPr>
        <w:rPr>
          <w:rFonts w:ascii="Times New Roman" w:hAnsi="Times New Roman" w:cs="Times New Roman"/>
          <w:b/>
          <w:sz w:val="22"/>
          <w:szCs w:val="22"/>
        </w:rPr>
      </w:pPr>
      <w:r w:rsidRPr="00A02165">
        <w:rPr>
          <w:rFonts w:ascii="Times New Roman" w:hAnsi="Times New Roman" w:cs="Times New Roman"/>
          <w:b/>
          <w:sz w:val="22"/>
          <w:szCs w:val="22"/>
        </w:rPr>
        <w:t>D</w:t>
      </w:r>
      <w:r w:rsidR="00CC21C4" w:rsidRPr="00A02165">
        <w:rPr>
          <w:rFonts w:ascii="Times New Roman" w:hAnsi="Times New Roman" w:cs="Times New Roman"/>
          <w:b/>
          <w:sz w:val="22"/>
          <w:szCs w:val="22"/>
        </w:rPr>
        <w:t>ynamic resource reservation is supported.</w:t>
      </w:r>
    </w:p>
    <w:p w14:paraId="773C3127" w14:textId="71E6E0C0" w:rsidR="00FB2EEC" w:rsidRPr="00A02165" w:rsidRDefault="00FB2EEC" w:rsidP="00A02165">
      <w:pPr>
        <w:pStyle w:val="ListParagraph"/>
        <w:numPr>
          <w:ilvl w:val="0"/>
          <w:numId w:val="71"/>
        </w:numPr>
        <w:rPr>
          <w:rFonts w:ascii="Times New Roman" w:hAnsi="Times New Roman" w:cs="Times New Roman"/>
          <w:b/>
          <w:sz w:val="22"/>
          <w:szCs w:val="22"/>
        </w:rPr>
      </w:pPr>
      <w:r>
        <w:rPr>
          <w:rFonts w:ascii="Times New Roman" w:hAnsi="Times New Roman" w:cs="Times New Roman"/>
          <w:b/>
          <w:sz w:val="22"/>
          <w:szCs w:val="22"/>
        </w:rPr>
        <w:t>S</w:t>
      </w:r>
      <w:r w:rsidRPr="00466911">
        <w:rPr>
          <w:rFonts w:ascii="Times New Roman" w:hAnsi="Times New Roman" w:cs="Times New Roman"/>
          <w:b/>
          <w:sz w:val="22"/>
          <w:szCs w:val="22"/>
        </w:rPr>
        <w:t xml:space="preserve">ymbol-level and subframe-level resource reservation </w:t>
      </w:r>
      <w:r>
        <w:rPr>
          <w:rFonts w:ascii="Times New Roman" w:hAnsi="Times New Roman" w:cs="Times New Roman"/>
          <w:b/>
          <w:sz w:val="22"/>
          <w:szCs w:val="22"/>
        </w:rPr>
        <w:t>are further considered</w:t>
      </w:r>
      <w:r w:rsidRPr="00466911">
        <w:rPr>
          <w:rFonts w:ascii="Times New Roman" w:hAnsi="Times New Roman" w:cs="Times New Roman"/>
          <w:b/>
          <w:sz w:val="22"/>
          <w:szCs w:val="22"/>
        </w:rPr>
        <w:t>.</w:t>
      </w:r>
    </w:p>
    <w:p w14:paraId="13E86620" w14:textId="0E7AD9A9" w:rsidR="00CC21C4" w:rsidRPr="00A02165" w:rsidRDefault="00CC21C4" w:rsidP="00A02165">
      <w:pPr>
        <w:pStyle w:val="ListParagraph"/>
        <w:numPr>
          <w:ilvl w:val="0"/>
          <w:numId w:val="71"/>
        </w:numPr>
        <w:rPr>
          <w:rFonts w:ascii="Times New Roman" w:hAnsi="Times New Roman" w:cs="Times New Roman"/>
          <w:b/>
          <w:sz w:val="22"/>
          <w:szCs w:val="22"/>
        </w:rPr>
      </w:pPr>
      <w:r w:rsidRPr="00A02165">
        <w:rPr>
          <w:rFonts w:ascii="Times New Roman" w:hAnsi="Times New Roman" w:cs="Times New Roman"/>
          <w:b/>
          <w:sz w:val="22"/>
          <w:szCs w:val="22"/>
        </w:rPr>
        <w:t xml:space="preserve">NB-IoT UE can be configured </w:t>
      </w:r>
      <w:r w:rsidR="0026203D">
        <w:rPr>
          <w:rFonts w:ascii="Times New Roman" w:hAnsi="Times New Roman" w:cs="Times New Roman"/>
          <w:b/>
          <w:sz w:val="22"/>
          <w:szCs w:val="22"/>
        </w:rPr>
        <w:t>with</w:t>
      </w:r>
      <w:r w:rsidR="0026203D" w:rsidRPr="00A02165">
        <w:rPr>
          <w:rFonts w:ascii="Times New Roman" w:hAnsi="Times New Roman" w:cs="Times New Roman"/>
          <w:b/>
          <w:sz w:val="22"/>
          <w:szCs w:val="22"/>
        </w:rPr>
        <w:t xml:space="preserve"> </w:t>
      </w:r>
      <w:r w:rsidRPr="00A02165">
        <w:rPr>
          <w:rFonts w:ascii="Times New Roman" w:hAnsi="Times New Roman" w:cs="Times New Roman"/>
          <w:b/>
          <w:sz w:val="22"/>
          <w:szCs w:val="22"/>
        </w:rPr>
        <w:t>postponed or dropped operation in reserved resources.</w:t>
      </w:r>
    </w:p>
    <w:p w14:paraId="3284083C" w14:textId="0451DF65" w:rsidR="00CC21C4" w:rsidRPr="00A02165" w:rsidRDefault="0026203D" w:rsidP="00A02165">
      <w:pPr>
        <w:pStyle w:val="ListParagraph"/>
        <w:numPr>
          <w:ilvl w:val="0"/>
          <w:numId w:val="71"/>
        </w:numPr>
        <w:spacing w:after="120"/>
        <w:rPr>
          <w:rFonts w:ascii="Times New Roman" w:hAnsi="Times New Roman" w:cs="Times New Roman"/>
          <w:b/>
          <w:sz w:val="22"/>
          <w:szCs w:val="22"/>
        </w:rPr>
      </w:pPr>
      <w:r>
        <w:rPr>
          <w:rFonts w:ascii="Times New Roman" w:hAnsi="Times New Roman" w:cs="Times New Roman"/>
          <w:b/>
          <w:sz w:val="22"/>
          <w:szCs w:val="22"/>
        </w:rPr>
        <w:t>R</w:t>
      </w:r>
      <w:r w:rsidR="00CC21C4" w:rsidRPr="00A02165">
        <w:rPr>
          <w:rFonts w:ascii="Times New Roman" w:hAnsi="Times New Roman" w:cs="Times New Roman"/>
          <w:b/>
          <w:sz w:val="22"/>
          <w:szCs w:val="22"/>
        </w:rPr>
        <w:t>esource reservation is used for NB-IoT non-anchor carriers.</w:t>
      </w:r>
    </w:p>
    <w:p w14:paraId="6C71D08A" w14:textId="3156FE47" w:rsidR="000014E3" w:rsidRDefault="000014E3" w:rsidP="000014E3">
      <w:pPr>
        <w:pStyle w:val="Heading2"/>
        <w:rPr>
          <w:lang w:eastAsia="zh-CN"/>
        </w:rPr>
      </w:pPr>
      <w:r>
        <w:rPr>
          <w:lang w:eastAsia="zh-CN"/>
        </w:rPr>
        <w:t xml:space="preserve">3.2 </w:t>
      </w:r>
      <w:r w:rsidRPr="005F252C">
        <w:rPr>
          <w:lang w:eastAsia="zh-CN"/>
        </w:rPr>
        <w:t>Overlap of NR SSB with NB-IoT</w:t>
      </w:r>
    </w:p>
    <w:p w14:paraId="655A3DCF" w14:textId="64A13F7F" w:rsidR="000014E3" w:rsidRDefault="000014E3" w:rsidP="000014E3">
      <w:pPr>
        <w:rPr>
          <w:lang w:eastAsia="zh-CN"/>
        </w:rPr>
      </w:pPr>
      <w:r>
        <w:rPr>
          <w:lang w:eastAsia="zh-CN"/>
        </w:rPr>
        <w:t xml:space="preserve">If a NB-IoT non-anchor carrier </w:t>
      </w:r>
      <w:r w:rsidR="00C656F2">
        <w:rPr>
          <w:lang w:eastAsia="zh-CN"/>
        </w:rPr>
        <w:t>can be</w:t>
      </w:r>
      <w:r>
        <w:rPr>
          <w:lang w:eastAsia="zh-CN"/>
        </w:rPr>
        <w:t xml:space="preserve"> placed within NR SS/PBCH block</w:t>
      </w:r>
      <w:r w:rsidR="00C656F2">
        <w:rPr>
          <w:lang w:eastAsia="zh-CN"/>
        </w:rPr>
        <w:t xml:space="preserve"> to improve the NB-IoT deployment flexibility in coexistence with NR</w:t>
      </w:r>
      <w:r>
        <w:rPr>
          <w:lang w:eastAsia="zh-CN"/>
        </w:rPr>
        <w:t>, then the collision between NRS and NR SS/PBCH should be considered. In NB-IoT, NRS occupies the last 2 symbol (6</w:t>
      </w:r>
      <w:r w:rsidRPr="00AE767A">
        <w:rPr>
          <w:vertAlign w:val="superscript"/>
          <w:lang w:eastAsia="zh-CN"/>
        </w:rPr>
        <w:t>th</w:t>
      </w:r>
      <w:r>
        <w:rPr>
          <w:lang w:eastAsia="zh-CN"/>
        </w:rPr>
        <w:t>, 7</w:t>
      </w:r>
      <w:r w:rsidRPr="00AE767A">
        <w:rPr>
          <w:vertAlign w:val="superscript"/>
          <w:lang w:eastAsia="zh-CN"/>
        </w:rPr>
        <w:t>th</w:t>
      </w:r>
      <w:r>
        <w:rPr>
          <w:lang w:eastAsia="zh-CN"/>
        </w:rPr>
        <w:t xml:space="preserve"> symbol) of a slot while NR SS/PBCH can be transmitted in 6</w:t>
      </w:r>
      <w:r w:rsidRPr="00AE767A">
        <w:rPr>
          <w:vertAlign w:val="superscript"/>
          <w:lang w:eastAsia="zh-CN"/>
        </w:rPr>
        <w:t>th</w:t>
      </w:r>
      <w:r>
        <w:rPr>
          <w:lang w:eastAsia="zh-CN"/>
        </w:rPr>
        <w:t xml:space="preserve"> symbol of the first slot. Thus the NRS in 6</w:t>
      </w:r>
      <w:r w:rsidRPr="00AE767A">
        <w:rPr>
          <w:vertAlign w:val="superscript"/>
          <w:lang w:eastAsia="zh-CN"/>
        </w:rPr>
        <w:t>th</w:t>
      </w:r>
      <w:r>
        <w:rPr>
          <w:lang w:eastAsia="zh-CN"/>
        </w:rPr>
        <w:t xml:space="preserve"> symbol of the first slot in a subframe would collide with NR SS/PBCH. One way is to make this subframe as an invalid NB-IoT subframe to avoid impact to NR SS/PBCH transmission, but due to the period of NR SS/PBCH and NB-IoT downlink valid subframe configuration period may not be the same, thus some NB-IoT resources </w:t>
      </w:r>
      <w:r w:rsidR="00C656F2">
        <w:rPr>
          <w:lang w:eastAsia="zh-CN"/>
        </w:rPr>
        <w:t xml:space="preserve">would </w:t>
      </w:r>
      <w:r>
        <w:rPr>
          <w:lang w:eastAsia="zh-CN"/>
        </w:rPr>
        <w:t>be wasted.</w:t>
      </w:r>
      <w:r w:rsidR="00C656F2">
        <w:rPr>
          <w:lang w:eastAsia="zh-CN"/>
        </w:rPr>
        <w:t xml:space="preserve"> </w:t>
      </w:r>
      <w:r w:rsidR="00AC6CAF">
        <w:rPr>
          <w:lang w:eastAsia="zh-CN"/>
        </w:rPr>
        <w:t>Note that this overlap can be avoided based on the discussion in section 2, so it may be unnecessary to allow this overlap.</w:t>
      </w:r>
    </w:p>
    <w:p w14:paraId="52021BD2" w14:textId="15BE4AD9" w:rsidR="000014E3" w:rsidRDefault="00AC6CAF" w:rsidP="00A02165">
      <w:pPr>
        <w:rPr>
          <w:b/>
          <w:lang w:eastAsia="zh-CN"/>
        </w:rPr>
      </w:pPr>
      <w:r>
        <w:rPr>
          <w:b/>
          <w:lang w:eastAsia="zh-CN"/>
        </w:rPr>
        <w:t>Observation 1: NR SSB would collide with NRS i</w:t>
      </w:r>
      <w:r w:rsidR="000014E3" w:rsidRPr="00C7575D">
        <w:rPr>
          <w:b/>
          <w:lang w:eastAsia="zh-CN"/>
        </w:rPr>
        <w:t>f a NB-IoT</w:t>
      </w:r>
      <w:r w:rsidR="000014E3">
        <w:rPr>
          <w:b/>
          <w:lang w:eastAsia="zh-CN"/>
        </w:rPr>
        <w:t xml:space="preserve"> non-anchor</w:t>
      </w:r>
      <w:r w:rsidR="000014E3" w:rsidRPr="00C7575D">
        <w:rPr>
          <w:b/>
          <w:lang w:eastAsia="zh-CN"/>
        </w:rPr>
        <w:t xml:space="preserve"> carrier </w:t>
      </w:r>
      <w:r>
        <w:rPr>
          <w:b/>
          <w:lang w:eastAsia="zh-CN"/>
        </w:rPr>
        <w:t>is</w:t>
      </w:r>
      <w:r w:rsidR="000014E3" w:rsidRPr="00C7575D">
        <w:rPr>
          <w:b/>
          <w:lang w:eastAsia="zh-CN"/>
        </w:rPr>
        <w:t xml:space="preserve"> </w:t>
      </w:r>
      <w:r w:rsidR="000014E3" w:rsidRPr="00380727">
        <w:rPr>
          <w:b/>
          <w:lang w:eastAsia="zh-CN"/>
        </w:rPr>
        <w:t>placed</w:t>
      </w:r>
      <w:r w:rsidR="000014E3" w:rsidRPr="00C7575D">
        <w:rPr>
          <w:b/>
          <w:lang w:eastAsia="zh-CN"/>
        </w:rPr>
        <w:t xml:space="preserve"> with</w:t>
      </w:r>
      <w:r w:rsidR="000014E3">
        <w:rPr>
          <w:b/>
          <w:lang w:eastAsia="zh-CN"/>
        </w:rPr>
        <w:t>in a</w:t>
      </w:r>
      <w:r w:rsidR="000014E3" w:rsidRPr="00C7575D">
        <w:rPr>
          <w:b/>
          <w:lang w:eastAsia="zh-CN"/>
        </w:rPr>
        <w:t xml:space="preserve"> NR SSB</w:t>
      </w:r>
      <w:r>
        <w:rPr>
          <w:b/>
          <w:lang w:eastAsia="zh-CN"/>
        </w:rPr>
        <w:t>.</w:t>
      </w:r>
    </w:p>
    <w:p w14:paraId="3C0D35F2" w14:textId="2537CAEC" w:rsidR="00A9480D" w:rsidRPr="00807E51" w:rsidRDefault="00A9480D" w:rsidP="000622CB">
      <w:pPr>
        <w:pStyle w:val="Heading1"/>
        <w:rPr>
          <w:lang w:eastAsia="zh-CN"/>
        </w:rPr>
      </w:pPr>
      <w:r w:rsidRPr="00807E51">
        <w:rPr>
          <w:lang w:eastAsia="zh-CN"/>
        </w:rPr>
        <w:t>Coexistence of TDD NB-IoT with NR</w:t>
      </w:r>
    </w:p>
    <w:p w14:paraId="61DB4BB8" w14:textId="77777777" w:rsidR="00A9480D" w:rsidRPr="00C441C7" w:rsidRDefault="00A9480D" w:rsidP="00A9480D">
      <w:pPr>
        <w:rPr>
          <w:lang w:eastAsia="zh-CN"/>
        </w:rPr>
      </w:pPr>
      <w:r w:rsidRPr="00AE767A">
        <w:rPr>
          <w:lang w:eastAsia="zh-CN"/>
        </w:rPr>
        <w:t xml:space="preserve">At RAN#82, </w:t>
      </w:r>
      <w:r>
        <w:rPr>
          <w:lang w:eastAsia="zh-CN"/>
        </w:rPr>
        <w:t xml:space="preserve">study on coexistence of TDD NB-IoT with NR was updated to the WID. The band used by NR and TDD NB-IoT is BAND 41. In LTE the channel raster is 100-kHz, but in NR the channel raster of BAND 41 is 15-kHz. Assume </w:t>
      </w:r>
      <w:r w:rsidRPr="00273EC2">
        <w:rPr>
          <w:i/>
          <w:lang w:eastAsia="zh-CN"/>
        </w:rPr>
        <w:t>F</w:t>
      </w:r>
      <w:r w:rsidRPr="00273EC2">
        <w:rPr>
          <w:i/>
          <w:vertAlign w:val="subscript"/>
          <w:lang w:eastAsia="zh-CN"/>
        </w:rPr>
        <w:t>NR</w:t>
      </w:r>
      <w:r>
        <w:rPr>
          <w:i/>
          <w:vertAlign w:val="subscript"/>
          <w:lang w:eastAsia="zh-CN"/>
        </w:rPr>
        <w:t>_</w:t>
      </w:r>
      <w:r w:rsidRPr="00273EC2">
        <w:rPr>
          <w:i/>
          <w:vertAlign w:val="subscript"/>
          <w:lang w:eastAsia="zh-CN"/>
        </w:rPr>
        <w:t>center</w:t>
      </w:r>
      <w:r w:rsidRPr="00273EC2">
        <w:rPr>
          <w:lang w:eastAsia="zh-CN"/>
        </w:rPr>
        <w:t xml:space="preserve"> is</w:t>
      </w:r>
      <w:r>
        <w:rPr>
          <w:lang w:eastAsia="zh-CN"/>
        </w:rPr>
        <w:t xml:space="preserve"> the center frequency of a NR carrier, so </w:t>
      </w:r>
      <w:r w:rsidRPr="00273EC2">
        <w:rPr>
          <w:i/>
          <w:lang w:eastAsia="zh-CN"/>
        </w:rPr>
        <w:t>F</w:t>
      </w:r>
      <w:r w:rsidRPr="00273EC2">
        <w:rPr>
          <w:i/>
          <w:vertAlign w:val="subscript"/>
          <w:lang w:eastAsia="zh-CN"/>
        </w:rPr>
        <w:t>NR_center</w:t>
      </w:r>
      <w:r>
        <w:rPr>
          <w:lang w:eastAsia="zh-CN"/>
        </w:rPr>
        <w:t xml:space="preserve"> is a multiple of 15-kHz, i.e. 15</w:t>
      </w:r>
      <w:r w:rsidRPr="00AE767A">
        <w:rPr>
          <w:i/>
          <w:lang w:eastAsia="zh-CN"/>
        </w:rPr>
        <w:t>m</w:t>
      </w:r>
      <w:r>
        <w:rPr>
          <w:lang w:eastAsia="zh-CN"/>
        </w:rPr>
        <w:t xml:space="preserve"> (</w:t>
      </w:r>
      <w:r w:rsidRPr="00AE767A">
        <w:rPr>
          <w:i/>
          <w:lang w:eastAsia="zh-CN"/>
        </w:rPr>
        <w:t>m</w:t>
      </w:r>
      <w:r>
        <w:rPr>
          <w:lang w:eastAsia="zh-CN"/>
        </w:rPr>
        <w:t xml:space="preserve"> is an integer). The center frequency of a NR PRB can be denoted as </w:t>
      </w:r>
      <w:r w:rsidRPr="0039691D">
        <w:rPr>
          <w:i/>
          <w:lang w:eastAsia="zh-CN"/>
        </w:rPr>
        <w:t>F</w:t>
      </w:r>
      <w:r w:rsidRPr="0039691D">
        <w:rPr>
          <w:i/>
          <w:vertAlign w:val="subscript"/>
          <w:lang w:eastAsia="zh-CN"/>
        </w:rPr>
        <w:t>NR_center</w:t>
      </w:r>
      <w:r w:rsidRPr="0039691D">
        <w:rPr>
          <w:lang w:eastAsia="zh-CN"/>
        </w:rPr>
        <w:t>+7.5+15</w:t>
      </w:r>
      <w:r>
        <w:rPr>
          <w:i/>
          <w:lang w:eastAsia="zh-CN"/>
        </w:rPr>
        <w:t>n</w:t>
      </w:r>
      <w:r>
        <w:rPr>
          <w:lang w:eastAsia="zh-CN"/>
        </w:rPr>
        <w:t>, i.e. 15</w:t>
      </w:r>
      <w:r w:rsidRPr="0032372D">
        <w:rPr>
          <w:i/>
          <w:lang w:eastAsia="zh-CN"/>
        </w:rPr>
        <w:t>m’</w:t>
      </w:r>
      <w:r>
        <w:rPr>
          <w:lang w:eastAsia="zh-CN"/>
        </w:rPr>
        <w:t>+7.5 (</w:t>
      </w:r>
      <w:r w:rsidRPr="00AE767A">
        <w:rPr>
          <w:i/>
          <w:lang w:eastAsia="zh-CN"/>
        </w:rPr>
        <w:t>m’</w:t>
      </w:r>
      <w:r>
        <w:rPr>
          <w:lang w:eastAsia="zh-CN"/>
        </w:rPr>
        <w:t>=</w:t>
      </w:r>
      <w:r w:rsidRPr="00AE767A">
        <w:rPr>
          <w:i/>
          <w:lang w:eastAsia="zh-CN"/>
        </w:rPr>
        <w:t>m</w:t>
      </w:r>
      <w:r>
        <w:rPr>
          <w:lang w:eastAsia="zh-CN"/>
        </w:rPr>
        <w:t>+</w:t>
      </w:r>
      <w:r w:rsidRPr="00AE767A">
        <w:rPr>
          <w:i/>
          <w:lang w:eastAsia="zh-CN"/>
        </w:rPr>
        <w:t>n</w:t>
      </w:r>
      <w:r>
        <w:rPr>
          <w:lang w:eastAsia="zh-CN"/>
        </w:rPr>
        <w:t xml:space="preserve">). The parameter </w:t>
      </w:r>
      <w:r>
        <w:rPr>
          <w:i/>
          <w:lang w:eastAsia="zh-CN"/>
        </w:rPr>
        <w:t>n</w:t>
      </w:r>
      <w:r>
        <w:rPr>
          <w:lang w:eastAsia="zh-CN"/>
        </w:rPr>
        <w:t xml:space="preserve"> is the number of subcarriers between the NR PRB center and the NR carrier center. It can be seen that in NR BAND 41, the offset of a NR PRB center to 100-kHz channel raster is </w:t>
      </w:r>
      <w:r w:rsidRPr="00566BB8">
        <w:rPr>
          <w:lang w:eastAsia="zh-CN"/>
        </w:rPr>
        <w:t>{±2.5, ±7.5, ±12.5, ±17.5,</w:t>
      </w:r>
      <w:r>
        <w:rPr>
          <w:lang w:eastAsia="zh-CN"/>
        </w:rPr>
        <w:t xml:space="preserve"> </w:t>
      </w:r>
      <w:r w:rsidRPr="00566BB8">
        <w:rPr>
          <w:lang w:eastAsia="zh-CN"/>
        </w:rPr>
        <w:t>±22.5,</w:t>
      </w:r>
      <w:r>
        <w:rPr>
          <w:lang w:eastAsia="zh-CN"/>
        </w:rPr>
        <w:t xml:space="preserve"> </w:t>
      </w:r>
      <w:r w:rsidRPr="00566BB8">
        <w:rPr>
          <w:lang w:eastAsia="zh-CN"/>
        </w:rPr>
        <w:t>±27.5,</w:t>
      </w:r>
      <w:r>
        <w:rPr>
          <w:lang w:eastAsia="zh-CN"/>
        </w:rPr>
        <w:t xml:space="preserve"> </w:t>
      </w:r>
      <w:r w:rsidRPr="00566BB8">
        <w:rPr>
          <w:lang w:eastAsia="zh-CN"/>
        </w:rPr>
        <w:t>±32.5,</w:t>
      </w:r>
      <w:r>
        <w:rPr>
          <w:lang w:eastAsia="zh-CN"/>
        </w:rPr>
        <w:t xml:space="preserve"> </w:t>
      </w:r>
      <w:r w:rsidRPr="00566BB8">
        <w:rPr>
          <w:lang w:eastAsia="zh-CN"/>
        </w:rPr>
        <w:t>±37.5,</w:t>
      </w:r>
      <w:r>
        <w:rPr>
          <w:lang w:eastAsia="zh-CN"/>
        </w:rPr>
        <w:t xml:space="preserve"> </w:t>
      </w:r>
      <w:r w:rsidRPr="00566BB8">
        <w:rPr>
          <w:lang w:eastAsia="zh-CN"/>
        </w:rPr>
        <w:t>±42.5,</w:t>
      </w:r>
      <w:r>
        <w:rPr>
          <w:lang w:eastAsia="zh-CN"/>
        </w:rPr>
        <w:t xml:space="preserve"> </w:t>
      </w:r>
      <w:r w:rsidRPr="00566BB8">
        <w:rPr>
          <w:lang w:eastAsia="zh-CN"/>
        </w:rPr>
        <w:t>±47.5</w:t>
      </w:r>
      <w:r>
        <w:rPr>
          <w:lang w:eastAsia="zh-CN"/>
        </w:rPr>
        <w:t>}kHz. Thus when TDD NB-IoT carrier is deployed within a NR carrier in NR BAND 41, the s</w:t>
      </w:r>
      <w:r w:rsidRPr="003D3C59">
        <w:rPr>
          <w:lang w:eastAsia="zh-CN"/>
        </w:rPr>
        <w:t>ubcarrier and PRB alignment can be achieved</w:t>
      </w:r>
      <w:r>
        <w:rPr>
          <w:lang w:eastAsia="zh-CN"/>
        </w:rPr>
        <w:t>.</w:t>
      </w:r>
    </w:p>
    <w:p w14:paraId="34F4C4A3" w14:textId="404A27F2" w:rsidR="00A9480D" w:rsidRDefault="00A9480D" w:rsidP="00A9480D">
      <w:pPr>
        <w:rPr>
          <w:b/>
          <w:lang w:eastAsia="zh-CN"/>
        </w:rPr>
      </w:pPr>
      <w:r>
        <w:rPr>
          <w:rFonts w:hint="eastAsia"/>
          <w:b/>
          <w:lang w:eastAsia="zh-CN"/>
        </w:rPr>
        <w:t xml:space="preserve">Observation </w:t>
      </w:r>
      <w:r w:rsidR="00507194">
        <w:rPr>
          <w:b/>
          <w:lang w:eastAsia="zh-CN"/>
        </w:rPr>
        <w:t>2</w:t>
      </w:r>
      <w:r>
        <w:rPr>
          <w:rFonts w:hint="eastAsia"/>
          <w:b/>
          <w:lang w:eastAsia="zh-CN"/>
        </w:rPr>
        <w:t xml:space="preserve">: </w:t>
      </w:r>
      <w:r>
        <w:rPr>
          <w:b/>
          <w:lang w:eastAsia="zh-CN"/>
        </w:rPr>
        <w:t>Subcarrier and PRB alignment can be achieved when deploy</w:t>
      </w:r>
      <w:r w:rsidR="00DA62F3">
        <w:rPr>
          <w:b/>
          <w:lang w:eastAsia="zh-CN"/>
        </w:rPr>
        <w:t>ing</w:t>
      </w:r>
      <w:r>
        <w:rPr>
          <w:b/>
          <w:lang w:eastAsia="zh-CN"/>
        </w:rPr>
        <w:t xml:space="preserve"> TDD NB-IoT carrier(s) within a NR bandwidth.</w:t>
      </w:r>
    </w:p>
    <w:p w14:paraId="2D285F2F" w14:textId="77EB42D5" w:rsidR="00A9480D" w:rsidRDefault="00A9480D" w:rsidP="00A9480D">
      <w:pPr>
        <w:rPr>
          <w:lang w:eastAsia="zh-CN"/>
        </w:rPr>
      </w:pPr>
      <w:r w:rsidRPr="005C0BB6">
        <w:rPr>
          <w:lang w:eastAsia="zh-CN"/>
        </w:rPr>
        <w:t>I</w:t>
      </w:r>
      <w:r w:rsidRPr="00AA001D">
        <w:rPr>
          <w:lang w:eastAsia="zh-CN"/>
        </w:rPr>
        <w:t>n NR</w:t>
      </w:r>
      <w:r>
        <w:rPr>
          <w:lang w:eastAsia="zh-CN"/>
        </w:rPr>
        <w:t xml:space="preserve"> for 15-kHz subcarrier spacing</w:t>
      </w:r>
      <w:r w:rsidRPr="00AA001D">
        <w:rPr>
          <w:lang w:eastAsia="zh-CN"/>
        </w:rPr>
        <w:t xml:space="preserve">, </w:t>
      </w:r>
      <w:r>
        <w:rPr>
          <w:lang w:eastAsia="zh-CN"/>
        </w:rPr>
        <w:t>a subframe includes</w:t>
      </w:r>
      <w:r w:rsidRPr="00AA001D">
        <w:rPr>
          <w:lang w:eastAsia="zh-CN"/>
        </w:rPr>
        <w:t xml:space="preserve"> downlink, uplink and flexible symbols</w:t>
      </w:r>
      <w:r>
        <w:rPr>
          <w:lang w:eastAsia="zh-CN"/>
        </w:rPr>
        <w:t xml:space="preserve">. </w:t>
      </w:r>
      <w:r w:rsidRPr="00AA001D">
        <w:rPr>
          <w:lang w:eastAsia="zh-CN"/>
        </w:rPr>
        <w:t xml:space="preserve">The </w:t>
      </w:r>
      <w:r>
        <w:rPr>
          <w:lang w:eastAsia="zh-CN"/>
        </w:rPr>
        <w:t>subframe</w:t>
      </w:r>
      <w:r w:rsidRPr="00AA001D">
        <w:rPr>
          <w:lang w:eastAsia="zh-CN"/>
        </w:rPr>
        <w:t xml:space="preserve"> format</w:t>
      </w:r>
      <w:r>
        <w:rPr>
          <w:lang w:eastAsia="zh-CN"/>
        </w:rPr>
        <w:t xml:space="preserve"> </w:t>
      </w:r>
      <w:r w:rsidRPr="00AA001D">
        <w:rPr>
          <w:lang w:eastAsia="zh-CN"/>
        </w:rPr>
        <w:t xml:space="preserve">can be configured by cell specific parameter </w:t>
      </w:r>
      <w:r w:rsidRPr="00AA001D">
        <w:rPr>
          <w:i/>
          <w:lang w:eastAsia="zh-CN"/>
        </w:rPr>
        <w:t>TDD-UL-DL-ConfigurationCommon</w:t>
      </w:r>
      <w:r w:rsidRPr="005C0BB6">
        <w:rPr>
          <w:lang w:eastAsia="zh-CN"/>
        </w:rPr>
        <w:t xml:space="preserve"> including two</w:t>
      </w:r>
      <w:r w:rsidRPr="00DC2E30">
        <w:t xml:space="preserve"> </w:t>
      </w:r>
      <w:r w:rsidRPr="00DC2E30">
        <w:rPr>
          <w:lang w:eastAsia="zh-CN"/>
        </w:rPr>
        <w:t>concatenating</w:t>
      </w:r>
      <w:r w:rsidRPr="005C0BB6">
        <w:rPr>
          <w:lang w:eastAsia="zh-CN"/>
        </w:rPr>
        <w:t xml:space="preserve"> patterns. </w:t>
      </w:r>
      <w:r>
        <w:rPr>
          <w:lang w:eastAsia="zh-CN"/>
        </w:rPr>
        <w:t xml:space="preserve">Each pattern can provide a configuration period, a number of first downlink slots, a number of downlink symbols after first downlink slots, a number of last uplink slots, a number of uplink symbols before last slots. The remaining symbols are flexible symbols. In TDD NB-IoT, </w:t>
      </w:r>
      <w:r w:rsidRPr="00C30190">
        <w:rPr>
          <w:lang w:eastAsia="zh-CN"/>
        </w:rPr>
        <w:t xml:space="preserve">uplink-downlink </w:t>
      </w:r>
      <w:r>
        <w:rPr>
          <w:lang w:eastAsia="zh-CN"/>
        </w:rPr>
        <w:t xml:space="preserve">subframe configuration 1-5 with different number of downlink, uplink and special subframes is supported. The special subframe is composed by DwPTS, GP and UpPTS. </w:t>
      </w:r>
      <w:r w:rsidR="00725CD0">
        <w:rPr>
          <w:lang w:eastAsia="zh-CN"/>
        </w:rPr>
        <w:t>W</w:t>
      </w:r>
      <w:r>
        <w:rPr>
          <w:lang w:eastAsia="zh-CN"/>
        </w:rPr>
        <w:t>hen deploy</w:t>
      </w:r>
      <w:r w:rsidR="00725CD0">
        <w:rPr>
          <w:lang w:eastAsia="zh-CN"/>
        </w:rPr>
        <w:t>ing</w:t>
      </w:r>
      <w:r>
        <w:rPr>
          <w:lang w:eastAsia="zh-CN"/>
        </w:rPr>
        <w:t xml:space="preserve"> TDD NB-IoT within a NR bandwidth, NR can choose appropriate parameters to achieve same subframe and radio frame formats with TDD NB-IoT. For instance, </w:t>
      </w:r>
      <w:r w:rsidR="00516B65">
        <w:rPr>
          <w:lang w:eastAsia="zh-CN"/>
        </w:rPr>
        <w:t xml:space="preserve">one pattern is “DSUU” with 4ms periodicity another pattern is “D” with 1ms periodicity, so these </w:t>
      </w:r>
      <w:r>
        <w:rPr>
          <w:lang w:eastAsia="zh-CN"/>
        </w:rPr>
        <w:t xml:space="preserve">two </w:t>
      </w:r>
      <w:r w:rsidRPr="00DC2E30">
        <w:rPr>
          <w:lang w:eastAsia="zh-CN"/>
        </w:rPr>
        <w:t>concatenating</w:t>
      </w:r>
      <w:r>
        <w:rPr>
          <w:lang w:eastAsia="zh-CN"/>
        </w:rPr>
        <w:t xml:space="preserve"> patterns can provide “DSUUDDSUUD” with </w:t>
      </w:r>
      <w:r w:rsidRPr="001C4C9C">
        <w:rPr>
          <w:lang w:eastAsia="zh-CN"/>
        </w:rPr>
        <w:t>NR 4 ms + 1 ms periodicities concatenated</w:t>
      </w:r>
      <w:r>
        <w:rPr>
          <w:lang w:eastAsia="zh-CN"/>
        </w:rPr>
        <w:t>.</w:t>
      </w:r>
    </w:p>
    <w:p w14:paraId="00D849DF" w14:textId="176FD001" w:rsidR="00A9480D" w:rsidRDefault="00A9480D" w:rsidP="00A9480D">
      <w:pPr>
        <w:rPr>
          <w:b/>
          <w:lang w:eastAsia="zh-CN"/>
        </w:rPr>
      </w:pPr>
      <w:r>
        <w:rPr>
          <w:b/>
          <w:lang w:eastAsia="zh-CN"/>
        </w:rPr>
        <w:t xml:space="preserve">Observation </w:t>
      </w:r>
      <w:r w:rsidR="00507194">
        <w:rPr>
          <w:b/>
          <w:lang w:eastAsia="zh-CN"/>
        </w:rPr>
        <w:t>3</w:t>
      </w:r>
      <w:r>
        <w:rPr>
          <w:b/>
          <w:lang w:eastAsia="zh-CN"/>
        </w:rPr>
        <w:t>: The uplink-downlink subframe configurations supported by TDD NB-IoT can be achieved by NR configurations when TDD NB-IoT is coexisted with NR.</w:t>
      </w:r>
    </w:p>
    <w:p w14:paraId="7B06F340" w14:textId="378B7C1F" w:rsidR="00C8288B" w:rsidRPr="00C8288B" w:rsidRDefault="00A9480D" w:rsidP="00B226F5">
      <w:pPr>
        <w:rPr>
          <w:b/>
          <w:lang w:eastAsia="zh-CN"/>
        </w:rPr>
      </w:pPr>
      <w:r>
        <w:rPr>
          <w:b/>
          <w:lang w:eastAsia="zh-CN"/>
        </w:rPr>
        <w:t>Observation</w:t>
      </w:r>
      <w:r w:rsidRPr="00AA001D">
        <w:rPr>
          <w:b/>
          <w:lang w:eastAsia="zh-CN"/>
        </w:rPr>
        <w:t xml:space="preserve"> </w:t>
      </w:r>
      <w:r w:rsidR="00507194">
        <w:rPr>
          <w:b/>
          <w:lang w:eastAsia="zh-CN"/>
        </w:rPr>
        <w:t>4</w:t>
      </w:r>
      <w:r w:rsidRPr="00AA001D">
        <w:rPr>
          <w:b/>
          <w:lang w:eastAsia="zh-CN"/>
        </w:rPr>
        <w:t xml:space="preserve">: From RAN1 perspective, </w:t>
      </w:r>
      <w:r w:rsidRPr="000E5434">
        <w:rPr>
          <w:b/>
          <w:lang w:eastAsia="zh-CN"/>
        </w:rPr>
        <w:t xml:space="preserve">no issues were identified that would prevent the coexistence of NR and </w:t>
      </w:r>
      <w:r>
        <w:rPr>
          <w:b/>
          <w:lang w:eastAsia="zh-CN"/>
        </w:rPr>
        <w:t xml:space="preserve">TDD </w:t>
      </w:r>
      <w:r w:rsidRPr="000E5434">
        <w:rPr>
          <w:b/>
          <w:lang w:eastAsia="zh-CN"/>
        </w:rPr>
        <w:t>NB-IoT</w:t>
      </w:r>
      <w:r>
        <w:rPr>
          <w:b/>
          <w:lang w:eastAsia="zh-CN"/>
        </w:rPr>
        <w:t>.</w:t>
      </w:r>
    </w:p>
    <w:p w14:paraId="677FE21A" w14:textId="38921E15" w:rsidR="00721F16" w:rsidRPr="003E7E99" w:rsidRDefault="00721F16" w:rsidP="007C732A">
      <w:pPr>
        <w:pStyle w:val="Heading1"/>
        <w:rPr>
          <w:lang w:eastAsia="zh-CN"/>
        </w:rPr>
      </w:pPr>
      <w:r w:rsidRPr="003E7E99">
        <w:rPr>
          <w:lang w:eastAsia="zh-CN"/>
        </w:rPr>
        <w:t>Conclusion</w:t>
      </w:r>
    </w:p>
    <w:p w14:paraId="16481190" w14:textId="476DA7C3"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including resource reservation and overlap with SSB issue</w:t>
      </w:r>
      <w:r w:rsidR="0089403F">
        <w:rPr>
          <w:lang w:eastAsia="zh-CN"/>
        </w:rPr>
        <w:t xml:space="preserve"> for improving</w:t>
      </w:r>
      <w:r w:rsidR="00847F89">
        <w:rPr>
          <w:lang w:eastAsia="zh-CN"/>
        </w:rPr>
        <w:t xml:space="preserve"> the performance of</w:t>
      </w:r>
      <w:r w:rsidR="0089403F">
        <w:rPr>
          <w:lang w:eastAsia="zh-CN"/>
        </w:rPr>
        <w:t xml:space="preserve"> coexistence of NB-IoT with NR </w:t>
      </w:r>
      <w:r w:rsidR="0002768A">
        <w:rPr>
          <w:lang w:eastAsia="zh-CN"/>
        </w:rPr>
        <w:t xml:space="preserve">are </w:t>
      </w:r>
      <w:r w:rsidR="00807E51">
        <w:rPr>
          <w:lang w:eastAsia="zh-CN"/>
        </w:rPr>
        <w:t>discussed</w:t>
      </w:r>
      <w:r w:rsidR="0089403F">
        <w:rPr>
          <w:lang w:eastAsia="zh-CN"/>
        </w:rPr>
        <w:t>.</w:t>
      </w:r>
    </w:p>
    <w:p w14:paraId="361EBD91" w14:textId="77777777" w:rsidR="00CF33DF" w:rsidRPr="00FB2EEC" w:rsidRDefault="00807E51" w:rsidP="00A02165">
      <w:pPr>
        <w:rPr>
          <w:b/>
          <w:lang w:eastAsia="zh-CN"/>
        </w:rPr>
      </w:pPr>
      <w:r>
        <w:rPr>
          <w:b/>
          <w:lang w:eastAsia="zh-CN"/>
        </w:rPr>
        <w:t xml:space="preserve">Proposal 1: Overlap of NR SSB and NB-IoT non-anchor carrier(s) can be avoided to support </w:t>
      </w:r>
      <w:r w:rsidRPr="00B01177">
        <w:rPr>
          <w:b/>
          <w:lang w:eastAsia="zh-CN"/>
        </w:rPr>
        <w:t xml:space="preserve">the </w:t>
      </w:r>
    </w:p>
    <w:p w14:paraId="5CCEC174" w14:textId="77777777" w:rsidR="00544B08" w:rsidRPr="00FB2EEC" w:rsidRDefault="00544B08" w:rsidP="00B226F5">
      <w:pPr>
        <w:spacing w:after="0"/>
        <w:rPr>
          <w:b/>
          <w:lang w:eastAsia="zh-CN"/>
        </w:rPr>
      </w:pPr>
      <w:r w:rsidRPr="00FB2EEC">
        <w:rPr>
          <w:b/>
          <w:lang w:eastAsia="zh-CN"/>
        </w:rPr>
        <w:t xml:space="preserve">Proposal 2: To improve the performance of NB-IoT coexistence with NR, </w:t>
      </w:r>
    </w:p>
    <w:p w14:paraId="02E07442" w14:textId="77777777" w:rsidR="00544B08" w:rsidRDefault="00544B08" w:rsidP="00A02165">
      <w:pPr>
        <w:pStyle w:val="ListParagraph"/>
        <w:numPr>
          <w:ilvl w:val="0"/>
          <w:numId w:val="71"/>
        </w:numPr>
        <w:rPr>
          <w:rFonts w:ascii="Times New Roman" w:hAnsi="Times New Roman" w:cs="Times New Roman"/>
          <w:b/>
          <w:sz w:val="22"/>
          <w:szCs w:val="22"/>
        </w:rPr>
      </w:pPr>
      <w:r w:rsidRPr="00466911">
        <w:rPr>
          <w:rFonts w:ascii="Times New Roman" w:hAnsi="Times New Roman" w:cs="Times New Roman"/>
          <w:b/>
          <w:sz w:val="22"/>
          <w:szCs w:val="22"/>
        </w:rPr>
        <w:t>Dynamic resource reservation is supported.</w:t>
      </w:r>
    </w:p>
    <w:p w14:paraId="77D8B7C7" w14:textId="77777777" w:rsidR="00544B08" w:rsidRPr="00466911" w:rsidRDefault="00544B08" w:rsidP="00A02165">
      <w:pPr>
        <w:pStyle w:val="ListParagraph"/>
        <w:numPr>
          <w:ilvl w:val="0"/>
          <w:numId w:val="71"/>
        </w:numPr>
        <w:rPr>
          <w:rFonts w:ascii="Times New Roman" w:hAnsi="Times New Roman" w:cs="Times New Roman"/>
          <w:b/>
          <w:sz w:val="22"/>
          <w:szCs w:val="22"/>
        </w:rPr>
      </w:pPr>
      <w:r>
        <w:rPr>
          <w:rFonts w:ascii="Times New Roman" w:hAnsi="Times New Roman" w:cs="Times New Roman"/>
          <w:b/>
          <w:sz w:val="22"/>
          <w:szCs w:val="22"/>
        </w:rPr>
        <w:t>S</w:t>
      </w:r>
      <w:r w:rsidRPr="00466911">
        <w:rPr>
          <w:rFonts w:ascii="Times New Roman" w:hAnsi="Times New Roman" w:cs="Times New Roman"/>
          <w:b/>
          <w:sz w:val="22"/>
          <w:szCs w:val="22"/>
        </w:rPr>
        <w:t xml:space="preserve">ymbol-level and subframe-level resource reservation </w:t>
      </w:r>
      <w:r>
        <w:rPr>
          <w:rFonts w:ascii="Times New Roman" w:hAnsi="Times New Roman" w:cs="Times New Roman"/>
          <w:b/>
          <w:sz w:val="22"/>
          <w:szCs w:val="22"/>
        </w:rPr>
        <w:t>are further considered</w:t>
      </w:r>
      <w:r w:rsidRPr="00466911">
        <w:rPr>
          <w:rFonts w:ascii="Times New Roman" w:hAnsi="Times New Roman" w:cs="Times New Roman"/>
          <w:b/>
          <w:sz w:val="22"/>
          <w:szCs w:val="22"/>
        </w:rPr>
        <w:t>.</w:t>
      </w:r>
    </w:p>
    <w:p w14:paraId="500F4927" w14:textId="77777777" w:rsidR="00544B08" w:rsidRPr="00466911" w:rsidRDefault="00544B08" w:rsidP="00A02165">
      <w:pPr>
        <w:pStyle w:val="ListParagraph"/>
        <w:numPr>
          <w:ilvl w:val="0"/>
          <w:numId w:val="71"/>
        </w:numPr>
        <w:rPr>
          <w:rFonts w:ascii="Times New Roman" w:hAnsi="Times New Roman" w:cs="Times New Roman"/>
          <w:b/>
          <w:sz w:val="22"/>
          <w:szCs w:val="22"/>
        </w:rPr>
      </w:pPr>
      <w:r w:rsidRPr="00466911">
        <w:rPr>
          <w:rFonts w:ascii="Times New Roman" w:hAnsi="Times New Roman" w:cs="Times New Roman"/>
          <w:b/>
          <w:sz w:val="22"/>
          <w:szCs w:val="22"/>
        </w:rPr>
        <w:t xml:space="preserve">NB-IoT UE can be configured </w:t>
      </w:r>
      <w:r>
        <w:rPr>
          <w:rFonts w:ascii="Times New Roman" w:hAnsi="Times New Roman" w:cs="Times New Roman"/>
          <w:b/>
          <w:sz w:val="22"/>
          <w:szCs w:val="22"/>
        </w:rPr>
        <w:t>with</w:t>
      </w:r>
      <w:r w:rsidRPr="00466911">
        <w:rPr>
          <w:rFonts w:ascii="Times New Roman" w:hAnsi="Times New Roman" w:cs="Times New Roman"/>
          <w:b/>
          <w:sz w:val="22"/>
          <w:szCs w:val="22"/>
        </w:rPr>
        <w:t xml:space="preserve"> postponed or dropped operation in reserved resources.</w:t>
      </w:r>
    </w:p>
    <w:p w14:paraId="7576314F" w14:textId="77777777" w:rsidR="00544B08" w:rsidRPr="00466911" w:rsidRDefault="00544B08" w:rsidP="00A02165">
      <w:pPr>
        <w:pStyle w:val="ListParagraph"/>
        <w:numPr>
          <w:ilvl w:val="0"/>
          <w:numId w:val="71"/>
        </w:numPr>
        <w:spacing w:after="120"/>
        <w:rPr>
          <w:rFonts w:ascii="Times New Roman" w:hAnsi="Times New Roman" w:cs="Times New Roman"/>
          <w:b/>
          <w:sz w:val="22"/>
          <w:szCs w:val="22"/>
        </w:rPr>
      </w:pPr>
      <w:r>
        <w:rPr>
          <w:rFonts w:ascii="Times New Roman" w:hAnsi="Times New Roman" w:cs="Times New Roman"/>
          <w:b/>
          <w:sz w:val="22"/>
          <w:szCs w:val="22"/>
        </w:rPr>
        <w:t>R</w:t>
      </w:r>
      <w:r w:rsidRPr="00466911">
        <w:rPr>
          <w:rFonts w:ascii="Times New Roman" w:hAnsi="Times New Roman" w:cs="Times New Roman"/>
          <w:b/>
          <w:sz w:val="22"/>
          <w:szCs w:val="22"/>
        </w:rPr>
        <w:t>esource reservation is used for NB-IoT non-anchor carriers.</w:t>
      </w:r>
    </w:p>
    <w:p w14:paraId="45259811" w14:textId="77777777" w:rsidR="002A36BE" w:rsidRDefault="002A36BE" w:rsidP="00B226F5">
      <w:pPr>
        <w:rPr>
          <w:lang w:eastAsia="zh-CN"/>
        </w:rPr>
      </w:pPr>
    </w:p>
    <w:p w14:paraId="653CB04D" w14:textId="3284A8F0" w:rsidR="00807E51" w:rsidRDefault="00507194" w:rsidP="00A02165">
      <w:pPr>
        <w:rPr>
          <w:b/>
          <w:lang w:eastAsia="zh-CN"/>
        </w:rPr>
      </w:pPr>
      <w:r w:rsidRPr="00507194">
        <w:rPr>
          <w:b/>
          <w:lang w:eastAsia="zh-CN"/>
        </w:rPr>
        <w:t>Observation 1: NR SSB would collide with NRS if a NB-IoT non-anchor carrier is placed within a NR SSB.</w:t>
      </w:r>
    </w:p>
    <w:p w14:paraId="2D2AFD1B" w14:textId="2651BEA7" w:rsidR="00807E51" w:rsidRDefault="00807E51" w:rsidP="00B226F5">
      <w:pPr>
        <w:rPr>
          <w:b/>
          <w:lang w:eastAsia="zh-CN"/>
        </w:rPr>
      </w:pPr>
      <w:r>
        <w:rPr>
          <w:rFonts w:hint="eastAsia"/>
          <w:b/>
          <w:lang w:eastAsia="zh-CN"/>
        </w:rPr>
        <w:t xml:space="preserve">Observation </w:t>
      </w:r>
      <w:r w:rsidR="00507194">
        <w:rPr>
          <w:b/>
          <w:lang w:eastAsia="zh-CN"/>
        </w:rPr>
        <w:t>2</w:t>
      </w:r>
      <w:r>
        <w:rPr>
          <w:rFonts w:hint="eastAsia"/>
          <w:b/>
          <w:lang w:eastAsia="zh-CN"/>
        </w:rPr>
        <w:t xml:space="preserve">: </w:t>
      </w:r>
      <w:r>
        <w:rPr>
          <w:b/>
          <w:lang w:eastAsia="zh-CN"/>
        </w:rPr>
        <w:t>Subcarrier and PRB alignment can be achieved when deploying TDD NB-IoT carrier(s) within a NR bandwidth.</w:t>
      </w:r>
    </w:p>
    <w:p w14:paraId="2D97D57E" w14:textId="290BE0BD" w:rsidR="00807E51" w:rsidRDefault="00807E51" w:rsidP="00B226F5">
      <w:pPr>
        <w:rPr>
          <w:b/>
          <w:lang w:eastAsia="zh-CN"/>
        </w:rPr>
      </w:pPr>
      <w:r>
        <w:rPr>
          <w:b/>
          <w:lang w:eastAsia="zh-CN"/>
        </w:rPr>
        <w:t xml:space="preserve">Observation </w:t>
      </w:r>
      <w:r w:rsidR="00507194">
        <w:rPr>
          <w:b/>
          <w:lang w:eastAsia="zh-CN"/>
        </w:rPr>
        <w:t>3</w:t>
      </w:r>
      <w:r>
        <w:rPr>
          <w:b/>
          <w:lang w:eastAsia="zh-CN"/>
        </w:rPr>
        <w:t>: The uplink-downlink subframe configurations supported by TDD NB-IoT can be achieved by NR configurations when TDD NB-IoT is coexisted with NR.</w:t>
      </w:r>
    </w:p>
    <w:p w14:paraId="796915C6" w14:textId="47B984DB" w:rsidR="00807E51" w:rsidRPr="00AA001D" w:rsidRDefault="00807E51" w:rsidP="00A02165">
      <w:pPr>
        <w:rPr>
          <w:b/>
          <w:lang w:eastAsia="zh-CN"/>
        </w:rPr>
      </w:pPr>
      <w:r>
        <w:rPr>
          <w:b/>
          <w:lang w:eastAsia="zh-CN"/>
        </w:rPr>
        <w:t>Observation</w:t>
      </w:r>
      <w:r w:rsidRPr="00AA001D">
        <w:rPr>
          <w:b/>
          <w:lang w:eastAsia="zh-CN"/>
        </w:rPr>
        <w:t xml:space="preserve"> </w:t>
      </w:r>
      <w:r w:rsidR="00507194">
        <w:rPr>
          <w:b/>
          <w:lang w:eastAsia="zh-CN"/>
        </w:rPr>
        <w:t>4</w:t>
      </w:r>
      <w:r w:rsidRPr="00AA001D">
        <w:rPr>
          <w:b/>
          <w:lang w:eastAsia="zh-CN"/>
        </w:rPr>
        <w:t xml:space="preserve">: From RAN1 perspective, </w:t>
      </w:r>
      <w:r w:rsidRPr="000E5434">
        <w:rPr>
          <w:b/>
          <w:lang w:eastAsia="zh-CN"/>
        </w:rPr>
        <w:t xml:space="preserve">no issues were identified that would prevent the coexistence of NR and </w:t>
      </w:r>
      <w:r>
        <w:rPr>
          <w:b/>
          <w:lang w:eastAsia="zh-CN"/>
        </w:rPr>
        <w:t xml:space="preserve">TDD </w:t>
      </w:r>
      <w:r w:rsidRPr="000E5434">
        <w:rPr>
          <w:b/>
          <w:lang w:eastAsia="zh-CN"/>
        </w:rPr>
        <w:t>NB-IoT</w:t>
      </w:r>
      <w:r>
        <w:rPr>
          <w:b/>
          <w:lang w:eastAsia="zh-CN"/>
        </w:rPr>
        <w:t>.</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5C894E2" w14:textId="50BBC792" w:rsidR="0077214E" w:rsidRPr="00C7575D" w:rsidRDefault="00AA38D1" w:rsidP="00AA38D1">
      <w:pPr>
        <w:pStyle w:val="References"/>
        <w:rPr>
          <w:lang w:eastAsia="zh-CN"/>
        </w:rPr>
      </w:pPr>
      <w:bookmarkStart w:id="5" w:name="_Ref520446312"/>
      <w:r w:rsidRPr="00AA38D1">
        <w:t>RP-182902</w:t>
      </w:r>
      <w:r w:rsidR="0077214E" w:rsidRPr="00B054BA">
        <w:t xml:space="preserve">, “WID Revision: Additional enhancements for NB-IoT”, Huawei, </w:t>
      </w:r>
      <w:r w:rsidRPr="00AA38D1">
        <w:rPr>
          <w:szCs w:val="20"/>
        </w:rPr>
        <w:t>Sorrento</w:t>
      </w:r>
      <w:r w:rsidR="0077214E" w:rsidRPr="00B054BA">
        <w:t xml:space="preserve">, </w:t>
      </w:r>
      <w:r>
        <w:t>Italy</w:t>
      </w:r>
      <w:r w:rsidR="0077214E" w:rsidRPr="00B054BA">
        <w:t xml:space="preserve">, </w:t>
      </w:r>
      <w:r w:rsidRPr="00AA38D1">
        <w:t>December</w:t>
      </w:r>
      <w:r>
        <w:t xml:space="preserve"> </w:t>
      </w:r>
      <w:r w:rsidR="0077214E" w:rsidRPr="00B054BA">
        <w:t>2018.</w:t>
      </w:r>
    </w:p>
    <w:p w14:paraId="0AF8C802" w14:textId="13C7C412" w:rsidR="00301C0B" w:rsidRDefault="00877A86" w:rsidP="00E80A85">
      <w:pPr>
        <w:pStyle w:val="References"/>
        <w:rPr>
          <w:lang w:eastAsia="zh-CN"/>
        </w:rPr>
      </w:pPr>
      <w:bookmarkStart w:id="6" w:name="_Ref794097"/>
      <w:r>
        <w:rPr>
          <w:lang w:eastAsia="zh-CN"/>
        </w:rPr>
        <w:t xml:space="preserve">TS </w:t>
      </w:r>
      <w:bookmarkStart w:id="7" w:name="_Ref528263736"/>
      <w:bookmarkStart w:id="8" w:name="_Ref524944515"/>
      <w:bookmarkEnd w:id="5"/>
      <w:r w:rsidR="0083728B">
        <w:rPr>
          <w:lang w:eastAsia="zh-CN"/>
        </w:rPr>
        <w:t>36</w:t>
      </w:r>
      <w:r w:rsidR="00301C0B">
        <w:rPr>
          <w:lang w:eastAsia="zh-CN"/>
        </w:rPr>
        <w:t>.104</w:t>
      </w:r>
      <w:bookmarkEnd w:id="7"/>
      <w:r w:rsidR="00E80A85">
        <w:rPr>
          <w:lang w:eastAsia="zh-CN"/>
        </w:rPr>
        <w:t xml:space="preserve"> </w:t>
      </w:r>
      <w:r w:rsidR="00E80A85" w:rsidRPr="00E80A85">
        <w:rPr>
          <w:lang w:eastAsia="zh-CN"/>
        </w:rPr>
        <w:t>E-UTRA</w:t>
      </w:r>
      <w:r w:rsidR="00E80A85">
        <w:rPr>
          <w:lang w:eastAsia="zh-CN"/>
        </w:rPr>
        <w:t xml:space="preserve"> </w:t>
      </w:r>
      <w:r w:rsidR="00E80A85" w:rsidRPr="00E80A85">
        <w:rPr>
          <w:lang w:eastAsia="zh-CN"/>
        </w:rPr>
        <w:t>Base Station (BS) radio transmission and reception</w:t>
      </w:r>
      <w:r w:rsidR="00E80A85">
        <w:rPr>
          <w:lang w:eastAsia="zh-CN"/>
        </w:rPr>
        <w:t>,</w:t>
      </w:r>
      <w:r w:rsidR="0083728B" w:rsidRPr="0083728B">
        <w:rPr>
          <w:lang w:eastAsia="zh-CN"/>
        </w:rPr>
        <w:t xml:space="preserve"> </w:t>
      </w:r>
      <w:r w:rsidR="0083728B">
        <w:rPr>
          <w:lang w:eastAsia="zh-CN"/>
        </w:rPr>
        <w:t>section 5.7.3</w:t>
      </w:r>
      <w:bookmarkEnd w:id="6"/>
    </w:p>
    <w:p w14:paraId="6384F730" w14:textId="35E29368" w:rsidR="008955C4" w:rsidRDefault="00877A86" w:rsidP="00D2066E">
      <w:pPr>
        <w:pStyle w:val="References"/>
        <w:rPr>
          <w:lang w:eastAsia="zh-CN"/>
        </w:rPr>
      </w:pPr>
      <w:bookmarkStart w:id="9" w:name="_Ref528265800"/>
      <w:bookmarkStart w:id="10" w:name="_Ref794315"/>
      <w:r>
        <w:rPr>
          <w:lang w:eastAsia="zh-CN"/>
        </w:rPr>
        <w:t xml:space="preserve">TS </w:t>
      </w:r>
      <w:r w:rsidR="0083728B">
        <w:rPr>
          <w:lang w:eastAsia="zh-CN"/>
        </w:rPr>
        <w:t>38</w:t>
      </w:r>
      <w:r w:rsidR="008955C4">
        <w:rPr>
          <w:lang w:eastAsia="zh-CN"/>
        </w:rPr>
        <w:t>.104</w:t>
      </w:r>
      <w:bookmarkEnd w:id="9"/>
      <w:bookmarkEnd w:id="10"/>
      <w:r w:rsidR="00D2066E">
        <w:rPr>
          <w:lang w:eastAsia="zh-CN"/>
        </w:rPr>
        <w:t xml:space="preserve"> NR </w:t>
      </w:r>
      <w:r w:rsidR="00D2066E" w:rsidRPr="00D2066E">
        <w:rPr>
          <w:lang w:eastAsia="zh-CN"/>
        </w:rPr>
        <w:t>Base Station (BS) radio transmission and reception</w:t>
      </w:r>
      <w:r w:rsidR="00D2066E">
        <w:rPr>
          <w:lang w:eastAsia="zh-CN"/>
        </w:rPr>
        <w:t>,</w:t>
      </w:r>
      <w:r w:rsidR="00CE693E">
        <w:rPr>
          <w:lang w:eastAsia="zh-CN"/>
        </w:rPr>
        <w:t xml:space="preserve"> </w:t>
      </w:r>
      <w:r w:rsidR="00B01177" w:rsidRPr="00B01177">
        <w:rPr>
          <w:lang w:eastAsia="zh-CN"/>
        </w:rPr>
        <w:t xml:space="preserve">section </w:t>
      </w:r>
      <w:r w:rsidR="00B01177">
        <w:rPr>
          <w:lang w:eastAsia="zh-CN"/>
        </w:rPr>
        <w:t>5.4</w:t>
      </w:r>
      <w:r w:rsidR="00B01177" w:rsidRPr="00B01177">
        <w:rPr>
          <w:lang w:eastAsia="zh-CN"/>
        </w:rPr>
        <w:t>.3</w:t>
      </w:r>
    </w:p>
    <w:bookmarkEnd w:id="8"/>
    <w:p w14:paraId="2B3D58F5" w14:textId="77777777" w:rsidR="00906608" w:rsidRPr="00474445" w:rsidRDefault="00906608">
      <w:pPr>
        <w:spacing w:afterLines="50"/>
        <w:rPr>
          <w:color w:val="FF0000"/>
          <w:sz w:val="28"/>
          <w:lang w:eastAsia="zh-CN"/>
        </w:rPr>
      </w:pPr>
    </w:p>
    <w:sectPr w:rsidR="00906608" w:rsidRPr="0047444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BB6FE" w14:textId="77777777" w:rsidR="00A106BD" w:rsidRDefault="00A106BD" w:rsidP="00721F16">
      <w:pPr>
        <w:spacing w:after="0"/>
      </w:pPr>
      <w:r>
        <w:separator/>
      </w:r>
    </w:p>
  </w:endnote>
  <w:endnote w:type="continuationSeparator" w:id="0">
    <w:p w14:paraId="22BC92EA" w14:textId="77777777" w:rsidR="00A106BD" w:rsidRDefault="00A106BD" w:rsidP="00721F16">
      <w:pPr>
        <w:spacing w:after="0"/>
      </w:pPr>
      <w:r>
        <w:continuationSeparator/>
      </w:r>
    </w:p>
  </w:endnote>
  <w:endnote w:type="continuationNotice" w:id="1">
    <w:p w14:paraId="017AF96B" w14:textId="77777777" w:rsidR="00A106BD" w:rsidRDefault="00A10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61C2A" w14:textId="77777777" w:rsidR="00A106BD" w:rsidRDefault="00A106BD" w:rsidP="00721F16">
      <w:pPr>
        <w:spacing w:after="0"/>
      </w:pPr>
      <w:r>
        <w:separator/>
      </w:r>
    </w:p>
  </w:footnote>
  <w:footnote w:type="continuationSeparator" w:id="0">
    <w:p w14:paraId="053190E6" w14:textId="77777777" w:rsidR="00A106BD" w:rsidRDefault="00A106BD" w:rsidP="00721F16">
      <w:pPr>
        <w:spacing w:after="0"/>
      </w:pPr>
      <w:r>
        <w:continuationSeparator/>
      </w:r>
    </w:p>
  </w:footnote>
  <w:footnote w:type="continuationNotice" w:id="1">
    <w:p w14:paraId="1625FB15" w14:textId="77777777" w:rsidR="00A106BD" w:rsidRDefault="00A106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2EA8"/>
    <w:multiLevelType w:val="hybridMultilevel"/>
    <w:tmpl w:val="20DC1480"/>
    <w:lvl w:ilvl="0" w:tplc="DD721F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3"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6C2058"/>
    <w:multiLevelType w:val="hybridMultilevel"/>
    <w:tmpl w:val="02F0F9A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2602796"/>
    <w:multiLevelType w:val="hybridMultilevel"/>
    <w:tmpl w:val="E0DA9E7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C3CFA"/>
    <w:multiLevelType w:val="hybridMultilevel"/>
    <w:tmpl w:val="765E6702"/>
    <w:lvl w:ilvl="0" w:tplc="6E16B2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10"/>
  </w:num>
  <w:num w:numId="2">
    <w:abstractNumId w:val="12"/>
  </w:num>
  <w:num w:numId="3">
    <w:abstractNumId w:val="5"/>
  </w:num>
  <w:num w:numId="4">
    <w:abstractNumId w:val="10"/>
  </w:num>
  <w:num w:numId="5">
    <w:abstractNumId w:val="4"/>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20"/>
  </w:num>
  <w:num w:numId="13">
    <w:abstractNumId w:val="10"/>
  </w:num>
  <w:num w:numId="14">
    <w:abstractNumId w:val="10"/>
  </w:num>
  <w:num w:numId="15">
    <w:abstractNumId w:val="10"/>
  </w:num>
  <w:num w:numId="16">
    <w:abstractNumId w:val="21"/>
  </w:num>
  <w:num w:numId="17">
    <w:abstractNumId w:val="27"/>
  </w:num>
  <w:num w:numId="18">
    <w:abstractNumId w:val="16"/>
  </w:num>
  <w:num w:numId="19">
    <w:abstractNumId w:val="13"/>
  </w:num>
  <w:num w:numId="20">
    <w:abstractNumId w:val="10"/>
  </w:num>
  <w:num w:numId="21">
    <w:abstractNumId w:val="10"/>
  </w:num>
  <w:num w:numId="22">
    <w:abstractNumId w:val="6"/>
  </w:num>
  <w:num w:numId="23">
    <w:abstractNumId w:val="30"/>
  </w:num>
  <w:num w:numId="24">
    <w:abstractNumId w:val="10"/>
  </w:num>
  <w:num w:numId="25">
    <w:abstractNumId w:val="10"/>
  </w:num>
  <w:num w:numId="26">
    <w:abstractNumId w:val="22"/>
  </w:num>
  <w:num w:numId="27">
    <w:abstractNumId w:val="12"/>
  </w:num>
  <w:num w:numId="28">
    <w:abstractNumId w:val="26"/>
  </w:num>
  <w:num w:numId="29">
    <w:abstractNumId w:val="28"/>
  </w:num>
  <w:num w:numId="30">
    <w:abstractNumId w:val="28"/>
  </w:num>
  <w:num w:numId="31">
    <w:abstractNumId w:val="28"/>
  </w:num>
  <w:num w:numId="32">
    <w:abstractNumId w:val="10"/>
  </w:num>
  <w:num w:numId="33">
    <w:abstractNumId w:val="29"/>
  </w:num>
  <w:num w:numId="34">
    <w:abstractNumId w:val="3"/>
  </w:num>
  <w:num w:numId="35">
    <w:abstractNumId w:val="7"/>
  </w:num>
  <w:num w:numId="36">
    <w:abstractNumId w:val="24"/>
  </w:num>
  <w:num w:numId="37">
    <w:abstractNumId w:val="2"/>
  </w:num>
  <w:num w:numId="38">
    <w:abstractNumId w:val="10"/>
  </w:num>
  <w:num w:numId="39">
    <w:abstractNumId w:val="10"/>
  </w:num>
  <w:num w:numId="40">
    <w:abstractNumId w:val="11"/>
  </w:num>
  <w:num w:numId="41">
    <w:abstractNumId w:val="10"/>
  </w:num>
  <w:num w:numId="42">
    <w:abstractNumId w:val="10"/>
  </w:num>
  <w:num w:numId="43">
    <w:abstractNumId w:val="1"/>
  </w:num>
  <w:num w:numId="44">
    <w:abstractNumId w:val="8"/>
  </w:num>
  <w:num w:numId="45">
    <w:abstractNumId w:val="10"/>
  </w:num>
  <w:num w:numId="46">
    <w:abstractNumId w:val="25"/>
  </w:num>
  <w:num w:numId="47">
    <w:abstractNumId w:val="10"/>
  </w:num>
  <w:num w:numId="48">
    <w:abstractNumId w:val="10"/>
  </w:num>
  <w:num w:numId="49">
    <w:abstractNumId w:val="10"/>
  </w:num>
  <w:num w:numId="50">
    <w:abstractNumId w:val="10"/>
  </w:num>
  <w:num w:numId="51">
    <w:abstractNumId w:val="18"/>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9"/>
  </w:num>
  <w:num w:numId="59">
    <w:abstractNumId w:val="10"/>
  </w:num>
  <w:num w:numId="60">
    <w:abstractNumId w:val="10"/>
  </w:num>
  <w:num w:numId="61">
    <w:abstractNumId w:val="15"/>
  </w:num>
  <w:num w:numId="62">
    <w:abstractNumId w:val="10"/>
  </w:num>
  <w:num w:numId="63">
    <w:abstractNumId w:val="10"/>
  </w:num>
  <w:num w:numId="64">
    <w:abstractNumId w:val="10"/>
  </w:num>
  <w:num w:numId="65">
    <w:abstractNumId w:val="23"/>
  </w:num>
  <w:num w:numId="66">
    <w:abstractNumId w:val="0"/>
  </w:num>
  <w:num w:numId="67">
    <w:abstractNumId w:val="10"/>
  </w:num>
  <w:num w:numId="68">
    <w:abstractNumId w:val="10"/>
  </w:num>
  <w:num w:numId="69">
    <w:abstractNumId w:val="17"/>
  </w:num>
  <w:num w:numId="70">
    <w:abstractNumId w:val="19"/>
  </w:num>
  <w:num w:numId="71">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5FE0"/>
    <w:rsid w:val="000105DB"/>
    <w:rsid w:val="00010C3C"/>
    <w:rsid w:val="00010DB8"/>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3F35"/>
    <w:rsid w:val="00026C5D"/>
    <w:rsid w:val="00026F95"/>
    <w:rsid w:val="00026F97"/>
    <w:rsid w:val="0002768A"/>
    <w:rsid w:val="00031654"/>
    <w:rsid w:val="000317BB"/>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03E"/>
    <w:rsid w:val="00061114"/>
    <w:rsid w:val="00061786"/>
    <w:rsid w:val="000617AC"/>
    <w:rsid w:val="00061EB0"/>
    <w:rsid w:val="000622CB"/>
    <w:rsid w:val="000629DD"/>
    <w:rsid w:val="00062A20"/>
    <w:rsid w:val="000633DA"/>
    <w:rsid w:val="00064A7A"/>
    <w:rsid w:val="00065337"/>
    <w:rsid w:val="000657FA"/>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4B90"/>
    <w:rsid w:val="000A6702"/>
    <w:rsid w:val="000A7A02"/>
    <w:rsid w:val="000A7A1D"/>
    <w:rsid w:val="000B0055"/>
    <w:rsid w:val="000B0569"/>
    <w:rsid w:val="000B05D3"/>
    <w:rsid w:val="000B1725"/>
    <w:rsid w:val="000B1DB6"/>
    <w:rsid w:val="000B2C1F"/>
    <w:rsid w:val="000B3585"/>
    <w:rsid w:val="000B3895"/>
    <w:rsid w:val="000B4764"/>
    <w:rsid w:val="000B4A26"/>
    <w:rsid w:val="000B526E"/>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86"/>
    <w:rsid w:val="000E3DCB"/>
    <w:rsid w:val="000E4C00"/>
    <w:rsid w:val="000E5434"/>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5E"/>
    <w:rsid w:val="001076E8"/>
    <w:rsid w:val="001109C0"/>
    <w:rsid w:val="00110AE4"/>
    <w:rsid w:val="00110D83"/>
    <w:rsid w:val="00112870"/>
    <w:rsid w:val="00112883"/>
    <w:rsid w:val="00112AAA"/>
    <w:rsid w:val="001147ED"/>
    <w:rsid w:val="00114845"/>
    <w:rsid w:val="001150DF"/>
    <w:rsid w:val="001157E3"/>
    <w:rsid w:val="001164BE"/>
    <w:rsid w:val="00117348"/>
    <w:rsid w:val="001179E1"/>
    <w:rsid w:val="00117E5B"/>
    <w:rsid w:val="00120A33"/>
    <w:rsid w:val="00120E57"/>
    <w:rsid w:val="00120F2F"/>
    <w:rsid w:val="0012118E"/>
    <w:rsid w:val="001214DD"/>
    <w:rsid w:val="00122CAD"/>
    <w:rsid w:val="00124CEF"/>
    <w:rsid w:val="001269FF"/>
    <w:rsid w:val="00130BB0"/>
    <w:rsid w:val="00131986"/>
    <w:rsid w:val="00132F7E"/>
    <w:rsid w:val="00133C1F"/>
    <w:rsid w:val="00135433"/>
    <w:rsid w:val="0014091B"/>
    <w:rsid w:val="00140944"/>
    <w:rsid w:val="00143856"/>
    <w:rsid w:val="00143A6D"/>
    <w:rsid w:val="0014494E"/>
    <w:rsid w:val="001453BC"/>
    <w:rsid w:val="00145E65"/>
    <w:rsid w:val="00147EEB"/>
    <w:rsid w:val="0015168C"/>
    <w:rsid w:val="001517DE"/>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FEF"/>
    <w:rsid w:val="0019007A"/>
    <w:rsid w:val="0019039D"/>
    <w:rsid w:val="00190C36"/>
    <w:rsid w:val="00191538"/>
    <w:rsid w:val="001930BF"/>
    <w:rsid w:val="00193DBE"/>
    <w:rsid w:val="00194DDF"/>
    <w:rsid w:val="00195C04"/>
    <w:rsid w:val="001964DA"/>
    <w:rsid w:val="00196F3E"/>
    <w:rsid w:val="0019744E"/>
    <w:rsid w:val="001A0200"/>
    <w:rsid w:val="001A0C6A"/>
    <w:rsid w:val="001A0E57"/>
    <w:rsid w:val="001A1CC5"/>
    <w:rsid w:val="001A2CC3"/>
    <w:rsid w:val="001A5C87"/>
    <w:rsid w:val="001A5EC6"/>
    <w:rsid w:val="001B036F"/>
    <w:rsid w:val="001B1194"/>
    <w:rsid w:val="001B1436"/>
    <w:rsid w:val="001B215E"/>
    <w:rsid w:val="001B3142"/>
    <w:rsid w:val="001B56A6"/>
    <w:rsid w:val="001B5BCC"/>
    <w:rsid w:val="001B6688"/>
    <w:rsid w:val="001B69E9"/>
    <w:rsid w:val="001B7C53"/>
    <w:rsid w:val="001C0C0B"/>
    <w:rsid w:val="001C0D22"/>
    <w:rsid w:val="001C0EE1"/>
    <w:rsid w:val="001C2A48"/>
    <w:rsid w:val="001C2A9E"/>
    <w:rsid w:val="001C2E90"/>
    <w:rsid w:val="001C3233"/>
    <w:rsid w:val="001C3BB4"/>
    <w:rsid w:val="001C3EA3"/>
    <w:rsid w:val="001C462B"/>
    <w:rsid w:val="001C4895"/>
    <w:rsid w:val="001C4C9C"/>
    <w:rsid w:val="001C5117"/>
    <w:rsid w:val="001C6277"/>
    <w:rsid w:val="001D1355"/>
    <w:rsid w:val="001D1530"/>
    <w:rsid w:val="001D177E"/>
    <w:rsid w:val="001D2B05"/>
    <w:rsid w:val="001D3F39"/>
    <w:rsid w:val="001D506C"/>
    <w:rsid w:val="001D7A0B"/>
    <w:rsid w:val="001E0025"/>
    <w:rsid w:val="001E31F2"/>
    <w:rsid w:val="001E4579"/>
    <w:rsid w:val="001E5FA9"/>
    <w:rsid w:val="001E60CE"/>
    <w:rsid w:val="001E6CEC"/>
    <w:rsid w:val="001E6CFD"/>
    <w:rsid w:val="001E6FC1"/>
    <w:rsid w:val="001E756B"/>
    <w:rsid w:val="001E7A56"/>
    <w:rsid w:val="001F20B0"/>
    <w:rsid w:val="001F2A04"/>
    <w:rsid w:val="001F3016"/>
    <w:rsid w:val="001F5DCB"/>
    <w:rsid w:val="001F618F"/>
    <w:rsid w:val="001F65BD"/>
    <w:rsid w:val="001F6690"/>
    <w:rsid w:val="001F7A66"/>
    <w:rsid w:val="00200DC2"/>
    <w:rsid w:val="0020229E"/>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27386"/>
    <w:rsid w:val="0023168D"/>
    <w:rsid w:val="00232647"/>
    <w:rsid w:val="00232964"/>
    <w:rsid w:val="00232975"/>
    <w:rsid w:val="00232F22"/>
    <w:rsid w:val="0023325B"/>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3F65"/>
    <w:rsid w:val="00254AA7"/>
    <w:rsid w:val="002552CC"/>
    <w:rsid w:val="00255311"/>
    <w:rsid w:val="00255B36"/>
    <w:rsid w:val="00256826"/>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7A76"/>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942"/>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39A"/>
    <w:rsid w:val="002B6C34"/>
    <w:rsid w:val="002C065B"/>
    <w:rsid w:val="002C27F1"/>
    <w:rsid w:val="002C2D58"/>
    <w:rsid w:val="002C321F"/>
    <w:rsid w:val="002C533B"/>
    <w:rsid w:val="002C5391"/>
    <w:rsid w:val="002C64DC"/>
    <w:rsid w:val="002C6EEE"/>
    <w:rsid w:val="002C75DB"/>
    <w:rsid w:val="002D0F73"/>
    <w:rsid w:val="002D199B"/>
    <w:rsid w:val="002D25AC"/>
    <w:rsid w:val="002D349E"/>
    <w:rsid w:val="002D39A9"/>
    <w:rsid w:val="002D6397"/>
    <w:rsid w:val="002E03EB"/>
    <w:rsid w:val="002E0648"/>
    <w:rsid w:val="002E07F3"/>
    <w:rsid w:val="002E26BB"/>
    <w:rsid w:val="002E2ABE"/>
    <w:rsid w:val="002E32B5"/>
    <w:rsid w:val="002E5FCC"/>
    <w:rsid w:val="002E66F2"/>
    <w:rsid w:val="002E7277"/>
    <w:rsid w:val="002E7426"/>
    <w:rsid w:val="002E7946"/>
    <w:rsid w:val="002F0230"/>
    <w:rsid w:val="002F16D9"/>
    <w:rsid w:val="002F16DC"/>
    <w:rsid w:val="002F1B87"/>
    <w:rsid w:val="002F23F4"/>
    <w:rsid w:val="002F3BFB"/>
    <w:rsid w:val="002F3F4A"/>
    <w:rsid w:val="002F678D"/>
    <w:rsid w:val="002F6E61"/>
    <w:rsid w:val="002F7EBA"/>
    <w:rsid w:val="003000E6"/>
    <w:rsid w:val="003006BE"/>
    <w:rsid w:val="00300D0A"/>
    <w:rsid w:val="0030172E"/>
    <w:rsid w:val="00301BB5"/>
    <w:rsid w:val="00301C0B"/>
    <w:rsid w:val="00301ED8"/>
    <w:rsid w:val="00302B02"/>
    <w:rsid w:val="00303B00"/>
    <w:rsid w:val="00303B86"/>
    <w:rsid w:val="00304900"/>
    <w:rsid w:val="003053BE"/>
    <w:rsid w:val="00305834"/>
    <w:rsid w:val="003061F9"/>
    <w:rsid w:val="00306431"/>
    <w:rsid w:val="0031033F"/>
    <w:rsid w:val="00310C26"/>
    <w:rsid w:val="003121F7"/>
    <w:rsid w:val="003135EF"/>
    <w:rsid w:val="00313C24"/>
    <w:rsid w:val="00313DE7"/>
    <w:rsid w:val="003147A7"/>
    <w:rsid w:val="00315C80"/>
    <w:rsid w:val="00315FE6"/>
    <w:rsid w:val="0031661A"/>
    <w:rsid w:val="0031687C"/>
    <w:rsid w:val="00317567"/>
    <w:rsid w:val="003176A2"/>
    <w:rsid w:val="0031799A"/>
    <w:rsid w:val="00317C4C"/>
    <w:rsid w:val="003205C9"/>
    <w:rsid w:val="0032166D"/>
    <w:rsid w:val="00321CAC"/>
    <w:rsid w:val="00321D29"/>
    <w:rsid w:val="00322A44"/>
    <w:rsid w:val="003254EC"/>
    <w:rsid w:val="00327F6A"/>
    <w:rsid w:val="003304A5"/>
    <w:rsid w:val="0033145B"/>
    <w:rsid w:val="003314CD"/>
    <w:rsid w:val="003316A1"/>
    <w:rsid w:val="003320E2"/>
    <w:rsid w:val="00332CAF"/>
    <w:rsid w:val="0033355D"/>
    <w:rsid w:val="003340B1"/>
    <w:rsid w:val="00334632"/>
    <w:rsid w:val="00334991"/>
    <w:rsid w:val="00335A5E"/>
    <w:rsid w:val="00336817"/>
    <w:rsid w:val="00336964"/>
    <w:rsid w:val="00336B77"/>
    <w:rsid w:val="00337076"/>
    <w:rsid w:val="00337CF0"/>
    <w:rsid w:val="003436E5"/>
    <w:rsid w:val="00344E03"/>
    <w:rsid w:val="00345659"/>
    <w:rsid w:val="00345789"/>
    <w:rsid w:val="00345A5F"/>
    <w:rsid w:val="00345B52"/>
    <w:rsid w:val="00351CCF"/>
    <w:rsid w:val="00351F01"/>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12CD"/>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2C6"/>
    <w:rsid w:val="003C7D58"/>
    <w:rsid w:val="003D1803"/>
    <w:rsid w:val="003D2A2C"/>
    <w:rsid w:val="003D3C59"/>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627E"/>
    <w:rsid w:val="003F73AF"/>
    <w:rsid w:val="003F7E43"/>
    <w:rsid w:val="00400F56"/>
    <w:rsid w:val="00401696"/>
    <w:rsid w:val="00401764"/>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52BC"/>
    <w:rsid w:val="004458C8"/>
    <w:rsid w:val="00446041"/>
    <w:rsid w:val="00446612"/>
    <w:rsid w:val="004509B0"/>
    <w:rsid w:val="00452276"/>
    <w:rsid w:val="00452606"/>
    <w:rsid w:val="00452FE8"/>
    <w:rsid w:val="004530A9"/>
    <w:rsid w:val="00453209"/>
    <w:rsid w:val="00453771"/>
    <w:rsid w:val="00453BD0"/>
    <w:rsid w:val="00454767"/>
    <w:rsid w:val="00454C5A"/>
    <w:rsid w:val="00455830"/>
    <w:rsid w:val="00455B99"/>
    <w:rsid w:val="00456EF9"/>
    <w:rsid w:val="00457D21"/>
    <w:rsid w:val="0046080E"/>
    <w:rsid w:val="004611ED"/>
    <w:rsid w:val="0046197C"/>
    <w:rsid w:val="004626F5"/>
    <w:rsid w:val="00462BAA"/>
    <w:rsid w:val="00463302"/>
    <w:rsid w:val="00463DD2"/>
    <w:rsid w:val="004648C0"/>
    <w:rsid w:val="004648CD"/>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468B"/>
    <w:rsid w:val="00485AD6"/>
    <w:rsid w:val="00485F9D"/>
    <w:rsid w:val="0048603C"/>
    <w:rsid w:val="00486550"/>
    <w:rsid w:val="004868BD"/>
    <w:rsid w:val="00487D86"/>
    <w:rsid w:val="00490416"/>
    <w:rsid w:val="004908DE"/>
    <w:rsid w:val="00490F8C"/>
    <w:rsid w:val="004919EC"/>
    <w:rsid w:val="00492C47"/>
    <w:rsid w:val="00493EAE"/>
    <w:rsid w:val="00494A76"/>
    <w:rsid w:val="00495EE8"/>
    <w:rsid w:val="004977DF"/>
    <w:rsid w:val="004A0921"/>
    <w:rsid w:val="004A1A44"/>
    <w:rsid w:val="004A2A17"/>
    <w:rsid w:val="004A422F"/>
    <w:rsid w:val="004A43B0"/>
    <w:rsid w:val="004A482C"/>
    <w:rsid w:val="004A5222"/>
    <w:rsid w:val="004A5B57"/>
    <w:rsid w:val="004A634E"/>
    <w:rsid w:val="004A6635"/>
    <w:rsid w:val="004A685B"/>
    <w:rsid w:val="004A7372"/>
    <w:rsid w:val="004A739C"/>
    <w:rsid w:val="004A7A2C"/>
    <w:rsid w:val="004B2600"/>
    <w:rsid w:val="004B4244"/>
    <w:rsid w:val="004B50E4"/>
    <w:rsid w:val="004B76DF"/>
    <w:rsid w:val="004C047B"/>
    <w:rsid w:val="004C1917"/>
    <w:rsid w:val="004C2B57"/>
    <w:rsid w:val="004C3AD9"/>
    <w:rsid w:val="004C3DA8"/>
    <w:rsid w:val="004C402E"/>
    <w:rsid w:val="004C4340"/>
    <w:rsid w:val="004C46FD"/>
    <w:rsid w:val="004C6C67"/>
    <w:rsid w:val="004C7106"/>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11B"/>
    <w:rsid w:val="004F45AF"/>
    <w:rsid w:val="004F473E"/>
    <w:rsid w:val="004F4848"/>
    <w:rsid w:val="004F5472"/>
    <w:rsid w:val="004F7296"/>
    <w:rsid w:val="004F733B"/>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6B65"/>
    <w:rsid w:val="0052005E"/>
    <w:rsid w:val="005215D5"/>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432F2"/>
    <w:rsid w:val="00544B08"/>
    <w:rsid w:val="00545644"/>
    <w:rsid w:val="005476FF"/>
    <w:rsid w:val="005529FF"/>
    <w:rsid w:val="00554202"/>
    <w:rsid w:val="005545EB"/>
    <w:rsid w:val="00554C5A"/>
    <w:rsid w:val="00556AB2"/>
    <w:rsid w:val="0055798C"/>
    <w:rsid w:val="00557F62"/>
    <w:rsid w:val="005607C7"/>
    <w:rsid w:val="00561B9C"/>
    <w:rsid w:val="00561D3F"/>
    <w:rsid w:val="00562017"/>
    <w:rsid w:val="0056246D"/>
    <w:rsid w:val="00563494"/>
    <w:rsid w:val="0056408F"/>
    <w:rsid w:val="005643B6"/>
    <w:rsid w:val="00565C38"/>
    <w:rsid w:val="005668D2"/>
    <w:rsid w:val="00566BB8"/>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504"/>
    <w:rsid w:val="00595C06"/>
    <w:rsid w:val="00596674"/>
    <w:rsid w:val="00597839"/>
    <w:rsid w:val="005979C6"/>
    <w:rsid w:val="005A0045"/>
    <w:rsid w:val="005A1578"/>
    <w:rsid w:val="005A1B5B"/>
    <w:rsid w:val="005A31C2"/>
    <w:rsid w:val="005A57C6"/>
    <w:rsid w:val="005A75F9"/>
    <w:rsid w:val="005B00E3"/>
    <w:rsid w:val="005B118A"/>
    <w:rsid w:val="005B2310"/>
    <w:rsid w:val="005B4C42"/>
    <w:rsid w:val="005B4F9B"/>
    <w:rsid w:val="005B51B1"/>
    <w:rsid w:val="005B5761"/>
    <w:rsid w:val="005B609E"/>
    <w:rsid w:val="005B6BA9"/>
    <w:rsid w:val="005B7143"/>
    <w:rsid w:val="005B71DF"/>
    <w:rsid w:val="005B72CD"/>
    <w:rsid w:val="005C0BB6"/>
    <w:rsid w:val="005C31E6"/>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252C"/>
    <w:rsid w:val="005F26D2"/>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3E60"/>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9F7"/>
    <w:rsid w:val="00680EF7"/>
    <w:rsid w:val="00683861"/>
    <w:rsid w:val="00683ED8"/>
    <w:rsid w:val="0068413A"/>
    <w:rsid w:val="00684516"/>
    <w:rsid w:val="00686C1D"/>
    <w:rsid w:val="00687122"/>
    <w:rsid w:val="00687AE1"/>
    <w:rsid w:val="00690D89"/>
    <w:rsid w:val="00691C34"/>
    <w:rsid w:val="006934FB"/>
    <w:rsid w:val="00693D9D"/>
    <w:rsid w:val="00694130"/>
    <w:rsid w:val="0069434F"/>
    <w:rsid w:val="00694806"/>
    <w:rsid w:val="006949A0"/>
    <w:rsid w:val="00695E3C"/>
    <w:rsid w:val="00695E43"/>
    <w:rsid w:val="00697672"/>
    <w:rsid w:val="00697D77"/>
    <w:rsid w:val="00697DAA"/>
    <w:rsid w:val="006A0026"/>
    <w:rsid w:val="006A05C3"/>
    <w:rsid w:val="006A0CD2"/>
    <w:rsid w:val="006A2569"/>
    <w:rsid w:val="006A35A7"/>
    <w:rsid w:val="006A4E8C"/>
    <w:rsid w:val="006A6546"/>
    <w:rsid w:val="006A68C5"/>
    <w:rsid w:val="006A6EA2"/>
    <w:rsid w:val="006A73FD"/>
    <w:rsid w:val="006A7A48"/>
    <w:rsid w:val="006B0970"/>
    <w:rsid w:val="006B1368"/>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C7848"/>
    <w:rsid w:val="006D05FC"/>
    <w:rsid w:val="006D2CE3"/>
    <w:rsid w:val="006D30B6"/>
    <w:rsid w:val="006D3C4C"/>
    <w:rsid w:val="006D4FA3"/>
    <w:rsid w:val="006D58E9"/>
    <w:rsid w:val="006D5C4B"/>
    <w:rsid w:val="006D72FD"/>
    <w:rsid w:val="006D799A"/>
    <w:rsid w:val="006E02CC"/>
    <w:rsid w:val="006E086C"/>
    <w:rsid w:val="006E1ECC"/>
    <w:rsid w:val="006E2CB9"/>
    <w:rsid w:val="006E6A29"/>
    <w:rsid w:val="006E782F"/>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2FF"/>
    <w:rsid w:val="00713A7F"/>
    <w:rsid w:val="007171F1"/>
    <w:rsid w:val="00721BBE"/>
    <w:rsid w:val="00721F16"/>
    <w:rsid w:val="00722065"/>
    <w:rsid w:val="00722361"/>
    <w:rsid w:val="00722EDC"/>
    <w:rsid w:val="007238A0"/>
    <w:rsid w:val="007242AE"/>
    <w:rsid w:val="00725860"/>
    <w:rsid w:val="00725CD0"/>
    <w:rsid w:val="00726912"/>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38B6"/>
    <w:rsid w:val="0074469D"/>
    <w:rsid w:val="00745762"/>
    <w:rsid w:val="00745CA2"/>
    <w:rsid w:val="0074693E"/>
    <w:rsid w:val="00747FEB"/>
    <w:rsid w:val="007503CC"/>
    <w:rsid w:val="00750C4D"/>
    <w:rsid w:val="0075150D"/>
    <w:rsid w:val="00751EEC"/>
    <w:rsid w:val="00752A91"/>
    <w:rsid w:val="007532BD"/>
    <w:rsid w:val="00753AEC"/>
    <w:rsid w:val="00753EA7"/>
    <w:rsid w:val="007545ED"/>
    <w:rsid w:val="00754A1E"/>
    <w:rsid w:val="00754E23"/>
    <w:rsid w:val="00756D68"/>
    <w:rsid w:val="007611AB"/>
    <w:rsid w:val="00761E2A"/>
    <w:rsid w:val="00763399"/>
    <w:rsid w:val="00764805"/>
    <w:rsid w:val="00765970"/>
    <w:rsid w:val="0076740F"/>
    <w:rsid w:val="0076784C"/>
    <w:rsid w:val="007706CF"/>
    <w:rsid w:val="0077109E"/>
    <w:rsid w:val="00771151"/>
    <w:rsid w:val="00771956"/>
    <w:rsid w:val="0077214E"/>
    <w:rsid w:val="00772451"/>
    <w:rsid w:val="007744DC"/>
    <w:rsid w:val="00774692"/>
    <w:rsid w:val="00774CF6"/>
    <w:rsid w:val="007752DE"/>
    <w:rsid w:val="00775345"/>
    <w:rsid w:val="00775704"/>
    <w:rsid w:val="00775855"/>
    <w:rsid w:val="0077600C"/>
    <w:rsid w:val="00776874"/>
    <w:rsid w:val="00777593"/>
    <w:rsid w:val="00780D56"/>
    <w:rsid w:val="007815D5"/>
    <w:rsid w:val="00781B75"/>
    <w:rsid w:val="007823A2"/>
    <w:rsid w:val="00782AB4"/>
    <w:rsid w:val="00783A22"/>
    <w:rsid w:val="0078474F"/>
    <w:rsid w:val="0078495E"/>
    <w:rsid w:val="00784AC1"/>
    <w:rsid w:val="00784BE0"/>
    <w:rsid w:val="00787020"/>
    <w:rsid w:val="0078757E"/>
    <w:rsid w:val="007877C0"/>
    <w:rsid w:val="00787F50"/>
    <w:rsid w:val="0079025D"/>
    <w:rsid w:val="00790337"/>
    <w:rsid w:val="007904E5"/>
    <w:rsid w:val="007906DB"/>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A7C20"/>
    <w:rsid w:val="007B036F"/>
    <w:rsid w:val="007B0FBD"/>
    <w:rsid w:val="007B143F"/>
    <w:rsid w:val="007B2C5E"/>
    <w:rsid w:val="007B379D"/>
    <w:rsid w:val="007B3F24"/>
    <w:rsid w:val="007B66BC"/>
    <w:rsid w:val="007B6804"/>
    <w:rsid w:val="007B68F5"/>
    <w:rsid w:val="007B7646"/>
    <w:rsid w:val="007B7AF9"/>
    <w:rsid w:val="007B7C6F"/>
    <w:rsid w:val="007C0E3B"/>
    <w:rsid w:val="007C2008"/>
    <w:rsid w:val="007C250B"/>
    <w:rsid w:val="007C4027"/>
    <w:rsid w:val="007C4C3D"/>
    <w:rsid w:val="007C713C"/>
    <w:rsid w:val="007C732A"/>
    <w:rsid w:val="007D012A"/>
    <w:rsid w:val="007D033A"/>
    <w:rsid w:val="007D22E0"/>
    <w:rsid w:val="007D35F7"/>
    <w:rsid w:val="007D3D37"/>
    <w:rsid w:val="007D456C"/>
    <w:rsid w:val="007D4800"/>
    <w:rsid w:val="007D48AD"/>
    <w:rsid w:val="007D4993"/>
    <w:rsid w:val="007D4ED2"/>
    <w:rsid w:val="007D5262"/>
    <w:rsid w:val="007D55B0"/>
    <w:rsid w:val="007D641E"/>
    <w:rsid w:val="007D6516"/>
    <w:rsid w:val="007D66B3"/>
    <w:rsid w:val="007D6B60"/>
    <w:rsid w:val="007E082E"/>
    <w:rsid w:val="007E183D"/>
    <w:rsid w:val="007E3510"/>
    <w:rsid w:val="007E3CD8"/>
    <w:rsid w:val="007E4136"/>
    <w:rsid w:val="007E4DFD"/>
    <w:rsid w:val="007E5777"/>
    <w:rsid w:val="007E6C1B"/>
    <w:rsid w:val="007F0744"/>
    <w:rsid w:val="007F0C10"/>
    <w:rsid w:val="007F130D"/>
    <w:rsid w:val="007F15DB"/>
    <w:rsid w:val="007F1932"/>
    <w:rsid w:val="007F23F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B78"/>
    <w:rsid w:val="008239D7"/>
    <w:rsid w:val="0082401D"/>
    <w:rsid w:val="00824384"/>
    <w:rsid w:val="0082529F"/>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47F89"/>
    <w:rsid w:val="00851CFC"/>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5DD3"/>
    <w:rsid w:val="00866368"/>
    <w:rsid w:val="00866716"/>
    <w:rsid w:val="0086738D"/>
    <w:rsid w:val="00867A93"/>
    <w:rsid w:val="0087001D"/>
    <w:rsid w:val="008702CB"/>
    <w:rsid w:val="00870ABA"/>
    <w:rsid w:val="00872911"/>
    <w:rsid w:val="00872A8D"/>
    <w:rsid w:val="00872D76"/>
    <w:rsid w:val="00873290"/>
    <w:rsid w:val="00873B2C"/>
    <w:rsid w:val="00873DE3"/>
    <w:rsid w:val="008742B7"/>
    <w:rsid w:val="00874460"/>
    <w:rsid w:val="0087591E"/>
    <w:rsid w:val="00875E4C"/>
    <w:rsid w:val="00876735"/>
    <w:rsid w:val="00876C95"/>
    <w:rsid w:val="00876E8C"/>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C47"/>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688"/>
    <w:rsid w:val="008D3783"/>
    <w:rsid w:val="008D3DCE"/>
    <w:rsid w:val="008D5382"/>
    <w:rsid w:val="008D5987"/>
    <w:rsid w:val="008D6F61"/>
    <w:rsid w:val="008E028A"/>
    <w:rsid w:val="008E1464"/>
    <w:rsid w:val="008E1499"/>
    <w:rsid w:val="008E2A4C"/>
    <w:rsid w:val="008E2D82"/>
    <w:rsid w:val="008E2E7B"/>
    <w:rsid w:val="008E363E"/>
    <w:rsid w:val="008E3814"/>
    <w:rsid w:val="008E42F3"/>
    <w:rsid w:val="008E55C1"/>
    <w:rsid w:val="008E66EB"/>
    <w:rsid w:val="008E7764"/>
    <w:rsid w:val="008E7A1F"/>
    <w:rsid w:val="008F3F11"/>
    <w:rsid w:val="008F43A2"/>
    <w:rsid w:val="008F57F6"/>
    <w:rsid w:val="008F58BD"/>
    <w:rsid w:val="008F5FF8"/>
    <w:rsid w:val="008F7141"/>
    <w:rsid w:val="008F7A8F"/>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672"/>
    <w:rsid w:val="00931998"/>
    <w:rsid w:val="00932099"/>
    <w:rsid w:val="009336F2"/>
    <w:rsid w:val="00933E76"/>
    <w:rsid w:val="00934E4B"/>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B7F"/>
    <w:rsid w:val="00972FF9"/>
    <w:rsid w:val="00974827"/>
    <w:rsid w:val="00974E86"/>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F0C"/>
    <w:rsid w:val="00993120"/>
    <w:rsid w:val="00993C19"/>
    <w:rsid w:val="009944C0"/>
    <w:rsid w:val="00994DF2"/>
    <w:rsid w:val="009950F8"/>
    <w:rsid w:val="0099599E"/>
    <w:rsid w:val="00995D28"/>
    <w:rsid w:val="00996FE0"/>
    <w:rsid w:val="00997354"/>
    <w:rsid w:val="009A0C6E"/>
    <w:rsid w:val="009A110F"/>
    <w:rsid w:val="009A2491"/>
    <w:rsid w:val="009A3652"/>
    <w:rsid w:val="009A4416"/>
    <w:rsid w:val="009A48D4"/>
    <w:rsid w:val="009A4E33"/>
    <w:rsid w:val="009A5A6C"/>
    <w:rsid w:val="009B030D"/>
    <w:rsid w:val="009B1152"/>
    <w:rsid w:val="009B131C"/>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B7B"/>
    <w:rsid w:val="009E7EF9"/>
    <w:rsid w:val="009F1246"/>
    <w:rsid w:val="009F1A60"/>
    <w:rsid w:val="009F2254"/>
    <w:rsid w:val="009F29F6"/>
    <w:rsid w:val="009F300E"/>
    <w:rsid w:val="009F43A1"/>
    <w:rsid w:val="009F6150"/>
    <w:rsid w:val="009F65E8"/>
    <w:rsid w:val="009F683C"/>
    <w:rsid w:val="009F68F1"/>
    <w:rsid w:val="00A01DE0"/>
    <w:rsid w:val="00A02165"/>
    <w:rsid w:val="00A02D3C"/>
    <w:rsid w:val="00A03D42"/>
    <w:rsid w:val="00A0421E"/>
    <w:rsid w:val="00A044D0"/>
    <w:rsid w:val="00A05F34"/>
    <w:rsid w:val="00A07BBA"/>
    <w:rsid w:val="00A10150"/>
    <w:rsid w:val="00A106BD"/>
    <w:rsid w:val="00A10772"/>
    <w:rsid w:val="00A10B03"/>
    <w:rsid w:val="00A110F7"/>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879"/>
    <w:rsid w:val="00A42F40"/>
    <w:rsid w:val="00A44134"/>
    <w:rsid w:val="00A4475A"/>
    <w:rsid w:val="00A45E27"/>
    <w:rsid w:val="00A465A4"/>
    <w:rsid w:val="00A4746E"/>
    <w:rsid w:val="00A500E8"/>
    <w:rsid w:val="00A5060F"/>
    <w:rsid w:val="00A50EB2"/>
    <w:rsid w:val="00A51DA5"/>
    <w:rsid w:val="00A53962"/>
    <w:rsid w:val="00A54576"/>
    <w:rsid w:val="00A546CB"/>
    <w:rsid w:val="00A54BA7"/>
    <w:rsid w:val="00A56938"/>
    <w:rsid w:val="00A5698D"/>
    <w:rsid w:val="00A57197"/>
    <w:rsid w:val="00A60049"/>
    <w:rsid w:val="00A6063D"/>
    <w:rsid w:val="00A60C24"/>
    <w:rsid w:val="00A60F18"/>
    <w:rsid w:val="00A64126"/>
    <w:rsid w:val="00A641A3"/>
    <w:rsid w:val="00A643B5"/>
    <w:rsid w:val="00A64724"/>
    <w:rsid w:val="00A654ED"/>
    <w:rsid w:val="00A65A54"/>
    <w:rsid w:val="00A65CA7"/>
    <w:rsid w:val="00A65EA2"/>
    <w:rsid w:val="00A664F5"/>
    <w:rsid w:val="00A6671B"/>
    <w:rsid w:val="00A67A42"/>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8648A"/>
    <w:rsid w:val="00A90861"/>
    <w:rsid w:val="00A90EFD"/>
    <w:rsid w:val="00A917B3"/>
    <w:rsid w:val="00A921E6"/>
    <w:rsid w:val="00A92BB6"/>
    <w:rsid w:val="00A92F01"/>
    <w:rsid w:val="00A9480D"/>
    <w:rsid w:val="00A94CA9"/>
    <w:rsid w:val="00A94FEE"/>
    <w:rsid w:val="00A9640A"/>
    <w:rsid w:val="00AA131A"/>
    <w:rsid w:val="00AA1936"/>
    <w:rsid w:val="00AA2B8F"/>
    <w:rsid w:val="00AA35C0"/>
    <w:rsid w:val="00AA38D1"/>
    <w:rsid w:val="00AA3DF0"/>
    <w:rsid w:val="00AA5441"/>
    <w:rsid w:val="00AA5F7C"/>
    <w:rsid w:val="00AA65EE"/>
    <w:rsid w:val="00AA7736"/>
    <w:rsid w:val="00AB0A53"/>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6CAF"/>
    <w:rsid w:val="00AC7B40"/>
    <w:rsid w:val="00AD026E"/>
    <w:rsid w:val="00AD11D0"/>
    <w:rsid w:val="00AD16D8"/>
    <w:rsid w:val="00AD1777"/>
    <w:rsid w:val="00AD2BFE"/>
    <w:rsid w:val="00AD778F"/>
    <w:rsid w:val="00AE0294"/>
    <w:rsid w:val="00AE209B"/>
    <w:rsid w:val="00AE2CEA"/>
    <w:rsid w:val="00AE2FC6"/>
    <w:rsid w:val="00AE3499"/>
    <w:rsid w:val="00AE54CF"/>
    <w:rsid w:val="00AE731E"/>
    <w:rsid w:val="00AE767A"/>
    <w:rsid w:val="00AE7EBC"/>
    <w:rsid w:val="00AF1ECA"/>
    <w:rsid w:val="00AF246E"/>
    <w:rsid w:val="00AF2F7E"/>
    <w:rsid w:val="00AF3D0C"/>
    <w:rsid w:val="00AF3FF6"/>
    <w:rsid w:val="00AF5338"/>
    <w:rsid w:val="00AF5BCD"/>
    <w:rsid w:val="00AF655B"/>
    <w:rsid w:val="00AF788B"/>
    <w:rsid w:val="00AF7E2B"/>
    <w:rsid w:val="00B00493"/>
    <w:rsid w:val="00B004B1"/>
    <w:rsid w:val="00B01177"/>
    <w:rsid w:val="00B01AC6"/>
    <w:rsid w:val="00B027E4"/>
    <w:rsid w:val="00B0324D"/>
    <w:rsid w:val="00B032CC"/>
    <w:rsid w:val="00B033EC"/>
    <w:rsid w:val="00B03A71"/>
    <w:rsid w:val="00B03EF2"/>
    <w:rsid w:val="00B066F0"/>
    <w:rsid w:val="00B06824"/>
    <w:rsid w:val="00B07637"/>
    <w:rsid w:val="00B103C7"/>
    <w:rsid w:val="00B10E88"/>
    <w:rsid w:val="00B118C4"/>
    <w:rsid w:val="00B11E0F"/>
    <w:rsid w:val="00B11F4A"/>
    <w:rsid w:val="00B15151"/>
    <w:rsid w:val="00B16782"/>
    <w:rsid w:val="00B17815"/>
    <w:rsid w:val="00B209BB"/>
    <w:rsid w:val="00B213ED"/>
    <w:rsid w:val="00B223AF"/>
    <w:rsid w:val="00B226F5"/>
    <w:rsid w:val="00B241BD"/>
    <w:rsid w:val="00B2475C"/>
    <w:rsid w:val="00B2658D"/>
    <w:rsid w:val="00B2712F"/>
    <w:rsid w:val="00B2795A"/>
    <w:rsid w:val="00B2796D"/>
    <w:rsid w:val="00B3203F"/>
    <w:rsid w:val="00B32278"/>
    <w:rsid w:val="00B32DBE"/>
    <w:rsid w:val="00B33150"/>
    <w:rsid w:val="00B337BC"/>
    <w:rsid w:val="00B346C0"/>
    <w:rsid w:val="00B34912"/>
    <w:rsid w:val="00B34A04"/>
    <w:rsid w:val="00B353EF"/>
    <w:rsid w:val="00B35C61"/>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4DF"/>
    <w:rsid w:val="00B524FA"/>
    <w:rsid w:val="00B52C5E"/>
    <w:rsid w:val="00B5359E"/>
    <w:rsid w:val="00B53D3A"/>
    <w:rsid w:val="00B5436B"/>
    <w:rsid w:val="00B54771"/>
    <w:rsid w:val="00B548FB"/>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77FA2"/>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9C1"/>
    <w:rsid w:val="00BA1542"/>
    <w:rsid w:val="00BA1576"/>
    <w:rsid w:val="00BA1582"/>
    <w:rsid w:val="00BA2EDA"/>
    <w:rsid w:val="00BA3F0B"/>
    <w:rsid w:val="00BA402B"/>
    <w:rsid w:val="00BA478C"/>
    <w:rsid w:val="00BA4D9D"/>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1DC"/>
    <w:rsid w:val="00BC5F6C"/>
    <w:rsid w:val="00BC6925"/>
    <w:rsid w:val="00BC7509"/>
    <w:rsid w:val="00BC794B"/>
    <w:rsid w:val="00BC7A55"/>
    <w:rsid w:val="00BC7F70"/>
    <w:rsid w:val="00BD09EA"/>
    <w:rsid w:val="00BD2D16"/>
    <w:rsid w:val="00BD2FE4"/>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BDF"/>
    <w:rsid w:val="00C04E0F"/>
    <w:rsid w:val="00C067F8"/>
    <w:rsid w:val="00C06FED"/>
    <w:rsid w:val="00C07237"/>
    <w:rsid w:val="00C07D45"/>
    <w:rsid w:val="00C10700"/>
    <w:rsid w:val="00C11316"/>
    <w:rsid w:val="00C12DF4"/>
    <w:rsid w:val="00C12EA6"/>
    <w:rsid w:val="00C1311E"/>
    <w:rsid w:val="00C146AF"/>
    <w:rsid w:val="00C14C87"/>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0190"/>
    <w:rsid w:val="00C3207A"/>
    <w:rsid w:val="00C33395"/>
    <w:rsid w:val="00C33EBE"/>
    <w:rsid w:val="00C3400A"/>
    <w:rsid w:val="00C346DC"/>
    <w:rsid w:val="00C35A89"/>
    <w:rsid w:val="00C36F72"/>
    <w:rsid w:val="00C40313"/>
    <w:rsid w:val="00C405A7"/>
    <w:rsid w:val="00C4064E"/>
    <w:rsid w:val="00C40B79"/>
    <w:rsid w:val="00C40BA4"/>
    <w:rsid w:val="00C420A3"/>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B39"/>
    <w:rsid w:val="00C53B52"/>
    <w:rsid w:val="00C549EE"/>
    <w:rsid w:val="00C55C13"/>
    <w:rsid w:val="00C56657"/>
    <w:rsid w:val="00C571DA"/>
    <w:rsid w:val="00C576D6"/>
    <w:rsid w:val="00C578CA"/>
    <w:rsid w:val="00C60615"/>
    <w:rsid w:val="00C61B16"/>
    <w:rsid w:val="00C63B6C"/>
    <w:rsid w:val="00C63FFF"/>
    <w:rsid w:val="00C656F2"/>
    <w:rsid w:val="00C65799"/>
    <w:rsid w:val="00C667B2"/>
    <w:rsid w:val="00C668F4"/>
    <w:rsid w:val="00C66EBA"/>
    <w:rsid w:val="00C66FD8"/>
    <w:rsid w:val="00C67E9C"/>
    <w:rsid w:val="00C70939"/>
    <w:rsid w:val="00C71B00"/>
    <w:rsid w:val="00C71B5B"/>
    <w:rsid w:val="00C72010"/>
    <w:rsid w:val="00C7213E"/>
    <w:rsid w:val="00C728E7"/>
    <w:rsid w:val="00C72BA8"/>
    <w:rsid w:val="00C7477F"/>
    <w:rsid w:val="00C7575D"/>
    <w:rsid w:val="00C75B2E"/>
    <w:rsid w:val="00C75ED2"/>
    <w:rsid w:val="00C776DE"/>
    <w:rsid w:val="00C8012B"/>
    <w:rsid w:val="00C81D3F"/>
    <w:rsid w:val="00C81DA4"/>
    <w:rsid w:val="00C82028"/>
    <w:rsid w:val="00C8212F"/>
    <w:rsid w:val="00C8288B"/>
    <w:rsid w:val="00C82F2E"/>
    <w:rsid w:val="00C852F0"/>
    <w:rsid w:val="00C86095"/>
    <w:rsid w:val="00C86349"/>
    <w:rsid w:val="00C864E7"/>
    <w:rsid w:val="00C9391F"/>
    <w:rsid w:val="00C93AC5"/>
    <w:rsid w:val="00C945A7"/>
    <w:rsid w:val="00C9481E"/>
    <w:rsid w:val="00C94E09"/>
    <w:rsid w:val="00C95D91"/>
    <w:rsid w:val="00C95F41"/>
    <w:rsid w:val="00C96A02"/>
    <w:rsid w:val="00C96D42"/>
    <w:rsid w:val="00C97F89"/>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941"/>
    <w:rsid w:val="00CD7BF2"/>
    <w:rsid w:val="00CE3435"/>
    <w:rsid w:val="00CE354F"/>
    <w:rsid w:val="00CE372A"/>
    <w:rsid w:val="00CE57E7"/>
    <w:rsid w:val="00CE66B6"/>
    <w:rsid w:val="00CE693E"/>
    <w:rsid w:val="00CE69F2"/>
    <w:rsid w:val="00CE7F6E"/>
    <w:rsid w:val="00CF145D"/>
    <w:rsid w:val="00CF2A46"/>
    <w:rsid w:val="00CF2F02"/>
    <w:rsid w:val="00CF33DF"/>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66E"/>
    <w:rsid w:val="00D20960"/>
    <w:rsid w:val="00D20A83"/>
    <w:rsid w:val="00D21687"/>
    <w:rsid w:val="00D22C00"/>
    <w:rsid w:val="00D23075"/>
    <w:rsid w:val="00D2434D"/>
    <w:rsid w:val="00D246CA"/>
    <w:rsid w:val="00D24C6D"/>
    <w:rsid w:val="00D25548"/>
    <w:rsid w:val="00D25B51"/>
    <w:rsid w:val="00D25F4D"/>
    <w:rsid w:val="00D261C0"/>
    <w:rsid w:val="00D26581"/>
    <w:rsid w:val="00D313DC"/>
    <w:rsid w:val="00D315C9"/>
    <w:rsid w:val="00D321F8"/>
    <w:rsid w:val="00D32BAF"/>
    <w:rsid w:val="00D33D64"/>
    <w:rsid w:val="00D34CE7"/>
    <w:rsid w:val="00D3529F"/>
    <w:rsid w:val="00D3542E"/>
    <w:rsid w:val="00D35C02"/>
    <w:rsid w:val="00D36193"/>
    <w:rsid w:val="00D37523"/>
    <w:rsid w:val="00D40668"/>
    <w:rsid w:val="00D41255"/>
    <w:rsid w:val="00D42611"/>
    <w:rsid w:val="00D4286A"/>
    <w:rsid w:val="00D43456"/>
    <w:rsid w:val="00D44157"/>
    <w:rsid w:val="00D45AE4"/>
    <w:rsid w:val="00D45C47"/>
    <w:rsid w:val="00D45F81"/>
    <w:rsid w:val="00D47343"/>
    <w:rsid w:val="00D47FDF"/>
    <w:rsid w:val="00D51B0A"/>
    <w:rsid w:val="00D53995"/>
    <w:rsid w:val="00D53D44"/>
    <w:rsid w:val="00D54018"/>
    <w:rsid w:val="00D54C70"/>
    <w:rsid w:val="00D54D27"/>
    <w:rsid w:val="00D55607"/>
    <w:rsid w:val="00D55D08"/>
    <w:rsid w:val="00D55F45"/>
    <w:rsid w:val="00D55FF7"/>
    <w:rsid w:val="00D564ED"/>
    <w:rsid w:val="00D569EC"/>
    <w:rsid w:val="00D57EBC"/>
    <w:rsid w:val="00D60141"/>
    <w:rsid w:val="00D6065B"/>
    <w:rsid w:val="00D61FB3"/>
    <w:rsid w:val="00D626E2"/>
    <w:rsid w:val="00D62F4A"/>
    <w:rsid w:val="00D63949"/>
    <w:rsid w:val="00D64C17"/>
    <w:rsid w:val="00D64F37"/>
    <w:rsid w:val="00D660E3"/>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170"/>
    <w:rsid w:val="00D90423"/>
    <w:rsid w:val="00D91308"/>
    <w:rsid w:val="00D9214A"/>
    <w:rsid w:val="00D9418F"/>
    <w:rsid w:val="00DA25F7"/>
    <w:rsid w:val="00DA265C"/>
    <w:rsid w:val="00DA3C64"/>
    <w:rsid w:val="00DA56A3"/>
    <w:rsid w:val="00DA62F3"/>
    <w:rsid w:val="00DA68D6"/>
    <w:rsid w:val="00DA6FEB"/>
    <w:rsid w:val="00DA7198"/>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7241"/>
    <w:rsid w:val="00DD781F"/>
    <w:rsid w:val="00DE0780"/>
    <w:rsid w:val="00DE0810"/>
    <w:rsid w:val="00DE5BEA"/>
    <w:rsid w:val="00DE5CF2"/>
    <w:rsid w:val="00DE7BAD"/>
    <w:rsid w:val="00DF074D"/>
    <w:rsid w:val="00DF0BA1"/>
    <w:rsid w:val="00DF0E3E"/>
    <w:rsid w:val="00DF3A30"/>
    <w:rsid w:val="00DF3A86"/>
    <w:rsid w:val="00DF3D35"/>
    <w:rsid w:val="00DF598C"/>
    <w:rsid w:val="00DF6785"/>
    <w:rsid w:val="00DF680F"/>
    <w:rsid w:val="00E0018B"/>
    <w:rsid w:val="00E00CA4"/>
    <w:rsid w:val="00E00F6B"/>
    <w:rsid w:val="00E01055"/>
    <w:rsid w:val="00E026F2"/>
    <w:rsid w:val="00E033D1"/>
    <w:rsid w:val="00E03F06"/>
    <w:rsid w:val="00E05B2D"/>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129"/>
    <w:rsid w:val="00E155E9"/>
    <w:rsid w:val="00E2141C"/>
    <w:rsid w:val="00E21BCE"/>
    <w:rsid w:val="00E22575"/>
    <w:rsid w:val="00E2271F"/>
    <w:rsid w:val="00E24198"/>
    <w:rsid w:val="00E2581F"/>
    <w:rsid w:val="00E26346"/>
    <w:rsid w:val="00E30097"/>
    <w:rsid w:val="00E30305"/>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898"/>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6AF1"/>
    <w:rsid w:val="00E67630"/>
    <w:rsid w:val="00E67673"/>
    <w:rsid w:val="00E679DE"/>
    <w:rsid w:val="00E706C4"/>
    <w:rsid w:val="00E71AEF"/>
    <w:rsid w:val="00E71DF8"/>
    <w:rsid w:val="00E72FF1"/>
    <w:rsid w:val="00E73AFC"/>
    <w:rsid w:val="00E74373"/>
    <w:rsid w:val="00E763C8"/>
    <w:rsid w:val="00E77B1B"/>
    <w:rsid w:val="00E77CE5"/>
    <w:rsid w:val="00E80A85"/>
    <w:rsid w:val="00E8147A"/>
    <w:rsid w:val="00E81B18"/>
    <w:rsid w:val="00E822DC"/>
    <w:rsid w:val="00E823C8"/>
    <w:rsid w:val="00E823F4"/>
    <w:rsid w:val="00E82F72"/>
    <w:rsid w:val="00E838F0"/>
    <w:rsid w:val="00E840B4"/>
    <w:rsid w:val="00E85D8F"/>
    <w:rsid w:val="00E877E7"/>
    <w:rsid w:val="00E91F22"/>
    <w:rsid w:val="00E91F75"/>
    <w:rsid w:val="00E93652"/>
    <w:rsid w:val="00E93C4A"/>
    <w:rsid w:val="00E93DEA"/>
    <w:rsid w:val="00E9432F"/>
    <w:rsid w:val="00E9643F"/>
    <w:rsid w:val="00E967C7"/>
    <w:rsid w:val="00E96CC9"/>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49B"/>
    <w:rsid w:val="00EB4819"/>
    <w:rsid w:val="00EB5452"/>
    <w:rsid w:val="00EB622B"/>
    <w:rsid w:val="00EB6299"/>
    <w:rsid w:val="00EC0F23"/>
    <w:rsid w:val="00EC21F9"/>
    <w:rsid w:val="00EC2922"/>
    <w:rsid w:val="00EC38D5"/>
    <w:rsid w:val="00EC473A"/>
    <w:rsid w:val="00EC4B40"/>
    <w:rsid w:val="00EC4F3A"/>
    <w:rsid w:val="00EC54F2"/>
    <w:rsid w:val="00EC5C39"/>
    <w:rsid w:val="00EC5CE6"/>
    <w:rsid w:val="00EC6845"/>
    <w:rsid w:val="00EC7BDF"/>
    <w:rsid w:val="00EC7CD5"/>
    <w:rsid w:val="00EC7F89"/>
    <w:rsid w:val="00ED08FB"/>
    <w:rsid w:val="00ED0A91"/>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1559"/>
    <w:rsid w:val="00EE21B9"/>
    <w:rsid w:val="00EE283D"/>
    <w:rsid w:val="00EE35A2"/>
    <w:rsid w:val="00EE427D"/>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251"/>
    <w:rsid w:val="00EF6BBF"/>
    <w:rsid w:val="00EF7AB1"/>
    <w:rsid w:val="00EF7FBD"/>
    <w:rsid w:val="00F00071"/>
    <w:rsid w:val="00F023E7"/>
    <w:rsid w:val="00F029CE"/>
    <w:rsid w:val="00F04199"/>
    <w:rsid w:val="00F0449D"/>
    <w:rsid w:val="00F04E71"/>
    <w:rsid w:val="00F04F41"/>
    <w:rsid w:val="00F07936"/>
    <w:rsid w:val="00F07CC9"/>
    <w:rsid w:val="00F07E9E"/>
    <w:rsid w:val="00F104EB"/>
    <w:rsid w:val="00F11694"/>
    <w:rsid w:val="00F12AC2"/>
    <w:rsid w:val="00F13C3D"/>
    <w:rsid w:val="00F13F71"/>
    <w:rsid w:val="00F21383"/>
    <w:rsid w:val="00F2167D"/>
    <w:rsid w:val="00F2247A"/>
    <w:rsid w:val="00F227A7"/>
    <w:rsid w:val="00F22A64"/>
    <w:rsid w:val="00F24A08"/>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66F"/>
    <w:rsid w:val="00F42A39"/>
    <w:rsid w:val="00F43937"/>
    <w:rsid w:val="00F440AD"/>
    <w:rsid w:val="00F44696"/>
    <w:rsid w:val="00F4522C"/>
    <w:rsid w:val="00F454CE"/>
    <w:rsid w:val="00F4636C"/>
    <w:rsid w:val="00F46378"/>
    <w:rsid w:val="00F46BF0"/>
    <w:rsid w:val="00F46F1A"/>
    <w:rsid w:val="00F47538"/>
    <w:rsid w:val="00F50362"/>
    <w:rsid w:val="00F509F2"/>
    <w:rsid w:val="00F50AA4"/>
    <w:rsid w:val="00F51739"/>
    <w:rsid w:val="00F52114"/>
    <w:rsid w:val="00F52373"/>
    <w:rsid w:val="00F52B0C"/>
    <w:rsid w:val="00F53A91"/>
    <w:rsid w:val="00F53C98"/>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C7"/>
    <w:rsid w:val="00F719B7"/>
    <w:rsid w:val="00F735C5"/>
    <w:rsid w:val="00F74149"/>
    <w:rsid w:val="00F744EA"/>
    <w:rsid w:val="00F76C57"/>
    <w:rsid w:val="00F77596"/>
    <w:rsid w:val="00F80923"/>
    <w:rsid w:val="00F80F13"/>
    <w:rsid w:val="00F81322"/>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5F7E"/>
    <w:rsid w:val="00F963F7"/>
    <w:rsid w:val="00FA1B95"/>
    <w:rsid w:val="00FA2640"/>
    <w:rsid w:val="00FA3602"/>
    <w:rsid w:val="00FA475B"/>
    <w:rsid w:val="00FA47B3"/>
    <w:rsid w:val="00FA497C"/>
    <w:rsid w:val="00FA51B4"/>
    <w:rsid w:val="00FA5412"/>
    <w:rsid w:val="00FA55BB"/>
    <w:rsid w:val="00FA6204"/>
    <w:rsid w:val="00FA7E88"/>
    <w:rsid w:val="00FB0C60"/>
    <w:rsid w:val="00FB1CA9"/>
    <w:rsid w:val="00FB20D3"/>
    <w:rsid w:val="00FB2526"/>
    <w:rsid w:val="00FB2EEC"/>
    <w:rsid w:val="00FB300E"/>
    <w:rsid w:val="00FB3466"/>
    <w:rsid w:val="00FB3A6B"/>
    <w:rsid w:val="00FB3AA6"/>
    <w:rsid w:val="00FB4DDB"/>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31A7"/>
    <w:rsid w:val="00FE3C1C"/>
    <w:rsid w:val="00FE4136"/>
    <w:rsid w:val="00FE4A2B"/>
    <w:rsid w:val="00FE5C52"/>
    <w:rsid w:val="00FE5F8C"/>
    <w:rsid w:val="00FF0F95"/>
    <w:rsid w:val="00FF1F6D"/>
    <w:rsid w:val="00FF1FB6"/>
    <w:rsid w:val="00FF2062"/>
    <w:rsid w:val="00FF3941"/>
    <w:rsid w:val="00FF4095"/>
    <w:rsid w:val="00FF48BD"/>
    <w:rsid w:val="00FF4F64"/>
    <w:rsid w:val="00FF504B"/>
    <w:rsid w:val="00FF53A5"/>
    <w:rsid w:val="00FF5643"/>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380727"/>
    <w:rPr>
      <w:rFonts w:ascii="Arial" w:hAnsi="Arial" w:cs="Times New Roman"/>
      <w:b/>
      <w:kern w:val="0"/>
      <w:sz w:val="20"/>
      <w:szCs w:val="20"/>
      <w:lang w:val="en-GB" w:eastAsia="en-US"/>
    </w:rPr>
  </w:style>
  <w:style w:type="paragraph" w:customStyle="1" w:styleId="TAN">
    <w:name w:val="TAN"/>
    <w:basedOn w:val="Normal"/>
    <w:link w:val="TANChar"/>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4A9F8-8C3B-407C-B6B3-BA183BED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4</cp:revision>
  <dcterms:created xsi:type="dcterms:W3CDTF">2019-02-16T00:48:00Z</dcterms:created>
  <dcterms:modified xsi:type="dcterms:W3CDTF">2019-02-16T03:18:00Z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(3)DwWBuLX3WTvbfizlp3PxdD0MiDpXZIEEE0y2osdEX8CehBQngaBce7ZC8MhbjIqWwTl93F0D
ENGaafSlP12YEl50u7ayIh1XtpsgJRLWDcTdKPqk3nxTbqrippRSWEPfMfSt8NktzA9/FVag
hdxa3MHGeIREqhgnCQHJfXjPlRBXofW3lxxB0koA/mdgoRLwwj2EmvILyGc8mujqbHTFBFj1
InCh3M9ClzG0MSOLXQ</vt:lpwstr>
  </property>
  <property fmtid="{D5CDD505-2E9C-101B-9397-08002B2CF9AE}" pid="3" name="_2015_ms_pID_7253431">
    <vt:lpwstr>Ncov592b+GlayxJ92sR0o0Wk8TUPQa6Ilb6M1goPeptUf1Auvtfb1Q
a9s+oMWf+2BScQFHRrgob0wG9+ftO606z5oCBcCD2eIgnf3rHCm/p+us6OXeHPzkWShNB8Jc
sj5rJ+DrTjqJd1JXvr79Iqtdbp6W0PmzHlP1osz2kU8NSvkJcRoY/QKJfKAJrffOp34dOB0q
cp66hkhVGAYQYNHm3jo/mF4XZ/yvHtGZWnUl</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1550287095</vt:lpwstr>
  </property>
</Properties>
</file>