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5478C" w14:textId="13E67391" w:rsidR="00D574B5" w:rsidRPr="004560F5" w:rsidRDefault="00F17CAB" w:rsidP="00D574B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3GPP TSG RAN WG1 Meeting #95</w:t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D574B5">
        <w:rPr>
          <w:rFonts w:ascii="Arial" w:hAnsi="Arial" w:cs="Arial"/>
          <w:b/>
          <w:sz w:val="24"/>
          <w:lang w:val="en-US"/>
        </w:rPr>
        <w:t xml:space="preserve">       </w:t>
      </w:r>
      <w:r w:rsidR="00D574B5" w:rsidRPr="004560F5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>
        <w:rPr>
          <w:rFonts w:ascii="Arial" w:hAnsi="Arial" w:cs="Arial"/>
          <w:b/>
          <w:sz w:val="24"/>
          <w:lang w:val="en-US"/>
        </w:rPr>
        <w:tab/>
      </w:r>
      <w:r w:rsidR="004E5A88" w:rsidRPr="004E5A88">
        <w:rPr>
          <w:rFonts w:ascii="Arial" w:hAnsi="Arial" w:cs="Arial"/>
          <w:b/>
          <w:sz w:val="24"/>
          <w:lang w:val="en-US"/>
        </w:rPr>
        <w:t>R1-1812453</w:t>
      </w:r>
    </w:p>
    <w:p w14:paraId="31424AF6" w14:textId="77777777" w:rsidR="00F17CAB" w:rsidRDefault="00F17CAB" w:rsidP="00F17CAB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D337DE">
        <w:rPr>
          <w:rFonts w:ascii="Arial" w:hAnsi="Arial" w:cs="Arial"/>
          <w:b/>
          <w:sz w:val="24"/>
          <w:lang w:val="en-US"/>
        </w:rPr>
        <w:t>Spokane, USA, November 12th – 16th, 2018</w:t>
      </w:r>
    </w:p>
    <w:p w14:paraId="07418DAF" w14:textId="77777777" w:rsidR="00E12640" w:rsidRPr="004560F5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8E51EEE" w14:textId="77777777" w:rsidR="00E12640" w:rsidRPr="00E95DAE" w:rsidRDefault="00E12640" w:rsidP="00E1264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8E07EAF" w14:textId="0E0E327B" w:rsidR="00E12640" w:rsidRDefault="00E12640" w:rsidP="00E12640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20F40" w:rsidRPr="00520F40">
        <w:rPr>
          <w:rFonts w:ascii="Arial" w:eastAsia="Malgun Gothic" w:hAnsi="Arial" w:cs="Arial"/>
          <w:b/>
          <w:sz w:val="24"/>
          <w:lang w:val="en-US" w:eastAsia="ko-KR"/>
        </w:rPr>
        <w:t>Virtual cell ID support for SRS</w:t>
      </w:r>
    </w:p>
    <w:p w14:paraId="2768BA8B" w14:textId="67B9C457" w:rsidR="00E12640" w:rsidRPr="0081575D" w:rsidRDefault="00E12640" w:rsidP="00E1264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81575D">
        <w:rPr>
          <w:rFonts w:ascii="Arial" w:hAnsi="Arial" w:cs="Arial"/>
          <w:b/>
          <w:sz w:val="24"/>
          <w:lang w:val="en-US"/>
        </w:rPr>
        <w:t>Agenda item:</w:t>
      </w:r>
      <w:r w:rsidRPr="0081575D">
        <w:rPr>
          <w:rFonts w:ascii="Arial" w:hAnsi="Arial" w:cs="Arial"/>
          <w:b/>
          <w:sz w:val="24"/>
          <w:lang w:val="en-US"/>
        </w:rPr>
        <w:tab/>
      </w:r>
      <w:r w:rsidRPr="00E12640">
        <w:rPr>
          <w:rFonts w:ascii="Arial" w:hAnsi="Arial" w:cs="Arial"/>
          <w:b/>
          <w:sz w:val="24"/>
          <w:lang w:val="en-US"/>
        </w:rPr>
        <w:t>6.2.3.1.</w:t>
      </w:r>
      <w:r w:rsidR="00520F40">
        <w:rPr>
          <w:rFonts w:ascii="Arial" w:hAnsi="Arial" w:cs="Arial"/>
          <w:b/>
          <w:sz w:val="24"/>
          <w:lang w:val="en-US"/>
        </w:rPr>
        <w:t>2</w:t>
      </w:r>
    </w:p>
    <w:p w14:paraId="77C93E75" w14:textId="77777777" w:rsidR="00E12640" w:rsidRPr="00E95DAE" w:rsidRDefault="00E12640" w:rsidP="00E1264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C6720">
        <w:rPr>
          <w:rFonts w:ascii="Arial" w:hAnsi="Arial" w:cs="Arial"/>
          <w:b/>
          <w:sz w:val="24"/>
          <w:lang w:val="en-US"/>
        </w:rPr>
        <w:t>Document for:</w:t>
      </w:r>
      <w:r w:rsidRPr="001C6720">
        <w:rPr>
          <w:rFonts w:ascii="Arial" w:hAnsi="Arial" w:cs="Arial"/>
          <w:sz w:val="24"/>
          <w:lang w:val="en-US"/>
        </w:rPr>
        <w:tab/>
      </w:r>
      <w:r w:rsidRPr="001C6720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6CDC8FDF" w14:textId="7F066F5A" w:rsidR="00F00656" w:rsidRPr="00F00656" w:rsidRDefault="0097496D" w:rsidP="001A5261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 w:rsidRPr="00F00656">
        <w:rPr>
          <w:rFonts w:cs="Arial"/>
          <w:lang w:val="en-US"/>
        </w:rPr>
        <w:t>Introduction</w:t>
      </w:r>
    </w:p>
    <w:p w14:paraId="64885239" w14:textId="3DCDACCC" w:rsidR="00F00656" w:rsidRDefault="00D16265" w:rsidP="00F0065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500CF5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1</w:t>
      </w:r>
      <w:r w:rsidRPr="00500CF5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94</w:t>
      </w:r>
      <w:r w:rsidR="001842E9">
        <w:rPr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 xml:space="preserve"> [</w:t>
      </w:r>
      <w:r w:rsidR="001842E9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], we made following agreements regarding </w:t>
      </w:r>
      <w:r w:rsidR="001842E9">
        <w:rPr>
          <w:sz w:val="22"/>
          <w:szCs w:val="22"/>
        </w:rPr>
        <w:t xml:space="preserve">SRS enhancement for increased capacity and coverage </w:t>
      </w:r>
      <w:r w:rsidR="00080EDA">
        <w:rPr>
          <w:sz w:val="22"/>
          <w:szCs w:val="22"/>
        </w:rPr>
        <w:t>enhancement</w:t>
      </w:r>
      <w:r w:rsidR="001842E9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F00656" w:rsidRPr="00BA67C5" w14:paraId="63912735" w14:textId="77777777" w:rsidTr="00BF00C5">
        <w:tc>
          <w:tcPr>
            <w:tcW w:w="9962" w:type="dxa"/>
            <w:shd w:val="clear" w:color="auto" w:fill="auto"/>
          </w:tcPr>
          <w:p w14:paraId="4A535C07" w14:textId="77777777" w:rsidR="00133FA1" w:rsidRDefault="00133FA1" w:rsidP="00133FA1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 work item aims to specify the enhancements identified for further improving network performance. The detailed objectives are as follows.</w:t>
            </w:r>
          </w:p>
          <w:p w14:paraId="7AFE4C76" w14:textId="77777777" w:rsidR="00133FA1" w:rsidRDefault="00133FA1" w:rsidP="00133FA1">
            <w:pPr>
              <w:spacing w:after="0"/>
              <w:rPr>
                <w:lang w:eastAsia="ko-KR"/>
              </w:rPr>
            </w:pPr>
          </w:p>
          <w:p w14:paraId="08C8357E" w14:textId="7F080413" w:rsidR="00133FA1" w:rsidRPr="00133FA1" w:rsidRDefault="00133FA1" w:rsidP="00133FA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Enhance SRS capacity and coverage [RAN1]</w:t>
            </w:r>
          </w:p>
          <w:p w14:paraId="03B8E889" w14:textId="241EA764" w:rsidR="00133FA1" w:rsidRPr="00133FA1" w:rsidRDefault="00133FA1" w:rsidP="00133FA1">
            <w:pPr>
              <w:pStyle w:val="ListParagraph"/>
              <w:numPr>
                <w:ilvl w:val="0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Introduce more than one symbol for SRS for one UE or for multiple UEs on a UL normal subframe</w:t>
            </w:r>
          </w:p>
          <w:p w14:paraId="67BD875D" w14:textId="05E0F8CB" w:rsidR="00133FA1" w:rsidRPr="00133FA1" w:rsidRDefault="00133FA1" w:rsidP="00133FA1">
            <w:pPr>
              <w:pStyle w:val="ListParagraph"/>
              <w:numPr>
                <w:ilvl w:val="1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Baseline: the minimum SRS resource allocation granularity for a cell is one slot, when more than one symbol in a normal subframe is allocated for SRS for the cell</w:t>
            </w:r>
          </w:p>
          <w:p w14:paraId="6CFEF271" w14:textId="271C453B" w:rsidR="00133FA1" w:rsidRPr="00133FA1" w:rsidRDefault="00133FA1" w:rsidP="00133FA1">
            <w:pPr>
              <w:pStyle w:val="ListParagraph"/>
              <w:numPr>
                <w:ilvl w:val="1"/>
                <w:numId w:val="37"/>
              </w:numPr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>Enhancements on PUCCH and PUSCH are not in scope</w:t>
            </w:r>
          </w:p>
          <w:p w14:paraId="0CCCED3F" w14:textId="77777777" w:rsidR="00F00656" w:rsidRPr="00D16265" w:rsidRDefault="00133FA1" w:rsidP="00133FA1">
            <w:pPr>
              <w:pStyle w:val="ListParagraph"/>
              <w:numPr>
                <w:ilvl w:val="0"/>
                <w:numId w:val="36"/>
              </w:numPr>
              <w:rPr>
                <w:rFonts w:eastAsia="MS Mincho"/>
                <w:lang w:eastAsia="ja-JP"/>
              </w:rPr>
            </w:pPr>
            <w:r w:rsidRPr="00133FA1">
              <w:rPr>
                <w:rFonts w:ascii="Times New Roman" w:eastAsia="SimSun" w:hAnsi="Times New Roman"/>
                <w:sz w:val="20"/>
                <w:szCs w:val="20"/>
                <w:lang w:val="en-GB" w:eastAsia="ko-KR"/>
              </w:rPr>
              <w:t xml:space="preserve">Introduce virtual cell ID for SRS </w:t>
            </w:r>
          </w:p>
          <w:p w14:paraId="5D05ED6B" w14:textId="77777777" w:rsidR="00D16265" w:rsidRDefault="00D16265" w:rsidP="00D16265">
            <w:pPr>
              <w:rPr>
                <w:rFonts w:eastAsia="MS Mincho"/>
                <w:lang w:eastAsia="ja-JP"/>
              </w:rPr>
            </w:pPr>
          </w:p>
          <w:p w14:paraId="477217A9" w14:textId="77777777" w:rsidR="00D16265" w:rsidRPr="0036310B" w:rsidRDefault="00D16265" w:rsidP="00D16265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6310B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7F02768C" w14:textId="4D93196E" w:rsidR="00D16265" w:rsidRDefault="00D16265" w:rsidP="00D16265">
            <w:r w:rsidRPr="0036310B">
              <w:t xml:space="preserve">For SRS,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t>=n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r>
              <w:t xml:space="preserve"> </w:t>
            </w:r>
            <w:r w:rsidRPr="0036310B">
              <w:t xml:space="preserve">if </w:t>
            </w:r>
            <w:r w:rsidRPr="0036310B">
              <w:fldChar w:fldCharType="begin"/>
            </w:r>
            <w:r w:rsidRPr="0036310B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SRS</m:t>
                  </m:r>
                </m:sup>
              </m:sSubSup>
            </m:oMath>
            <w:r w:rsidRPr="0036310B">
              <w:instrText xml:space="preserve"> </w:instrText>
            </w:r>
            <w:r w:rsidRPr="0036310B">
              <w:fldChar w:fldCharType="separate"/>
            </w:r>
            <w:r w:rsidRPr="00A375A6">
              <w:t xml:space="preserve">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SRS</w:t>
            </w:r>
            <w:r w:rsidRPr="0036310B">
              <w:t xml:space="preserve"> </w:t>
            </w:r>
            <w:r w:rsidRPr="0036310B">
              <w:fldChar w:fldCharType="end"/>
            </w:r>
            <w:r w:rsidRPr="0036310B">
              <w:t>is configured by higher layer, otherwise</w:t>
            </w:r>
            <w:r>
              <w:t xml:space="preserve"> 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t>=N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cell</w:t>
            </w:r>
            <w:r w:rsidRPr="0036310B">
              <w:t xml:space="preserve"> </w:t>
            </w:r>
            <w:r w:rsidRPr="0036310B">
              <w:rPr>
                <w:lang w:eastAsia="zh-CN"/>
              </w:rPr>
              <w:fldChar w:fldCharType="begin"/>
            </w:r>
            <w:r w:rsidRPr="0036310B">
              <w:rPr>
                <w:lang w:eastAsia="zh-CN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RS</m:t>
                  </m:r>
                </m:sup>
              </m:sSubSup>
              <m:r>
                <m:rPr>
                  <m:sty m:val="p"/>
                </m:rPr>
                <w:rPr>
                  <w:rFonts w:ascii="Cambria Math" w:eastAsia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b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mbria Math" w:hAnsi="Cambria Math"/>
                    </w:rPr>
                    <m:t>cell</m:t>
                  </m:r>
                </m:sup>
              </m:sSubSup>
            </m:oMath>
            <w:r w:rsidRPr="0036310B">
              <w:rPr>
                <w:lang w:eastAsia="zh-CN"/>
              </w:rPr>
              <w:instrText xml:space="preserve"> </w:instrText>
            </w:r>
            <w:r w:rsidRPr="0036310B">
              <w:rPr>
                <w:lang w:eastAsia="zh-CN"/>
              </w:rPr>
              <w:fldChar w:fldCharType="end"/>
            </w:r>
            <w:r w:rsidRPr="0036310B">
              <w:rPr>
                <w:rFonts w:hint="eastAsia"/>
                <w:lang w:eastAsia="zh-CN"/>
              </w:rPr>
              <w:t>, where</w:t>
            </w:r>
            <w:r>
              <w:rPr>
                <w:lang w:eastAsia="zh-CN"/>
              </w:rPr>
              <w:t xml:space="preserve"> </w:t>
            </w:r>
            <w:r>
              <w:t>n</w:t>
            </w:r>
            <w:r w:rsidRPr="00A375A6">
              <w:rPr>
                <w:vertAlign w:val="subscript"/>
              </w:rPr>
              <w:t>ID</w:t>
            </w:r>
            <w:r w:rsidRPr="00A375A6">
              <w:rPr>
                <w:vertAlign w:val="superscript"/>
              </w:rPr>
              <w:t>RS</w:t>
            </w:r>
            <w:r>
              <w:rPr>
                <w:lang w:eastAsia="zh-CN"/>
              </w:rPr>
              <w:t xml:space="preserve"> </w:t>
            </w:r>
            <w:r w:rsidRPr="0036310B">
              <w:rPr>
                <w:lang w:eastAsia="zh-CN"/>
              </w:rPr>
              <w:t>is within the range from 0 to 503</w:t>
            </w:r>
            <w:r w:rsidRPr="0036310B">
              <w:t>.</w:t>
            </w:r>
          </w:p>
          <w:p w14:paraId="62E61FA1" w14:textId="77777777" w:rsidR="001842E9" w:rsidRPr="0036310B" w:rsidRDefault="001842E9" w:rsidP="001842E9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36310B">
              <w:rPr>
                <w:rFonts w:eastAsia="Malgun Gothic"/>
                <w:b/>
                <w:highlight w:val="green"/>
                <w:lang w:eastAsia="zh-CN"/>
              </w:rPr>
              <w:t xml:space="preserve">Agreement </w:t>
            </w:r>
          </w:p>
          <w:p w14:paraId="1D51DDD9" w14:textId="6FFA033F" w:rsidR="001842E9" w:rsidRPr="0036310B" w:rsidRDefault="001842E9" w:rsidP="001842E9">
            <w:r>
              <w:t>A single virtual cell ID is configured per UE per CC</w:t>
            </w:r>
          </w:p>
          <w:p w14:paraId="20B1E454" w14:textId="28482E9E" w:rsidR="00D16265" w:rsidRPr="00D16265" w:rsidRDefault="00D16265" w:rsidP="00D16265">
            <w:pPr>
              <w:rPr>
                <w:rFonts w:eastAsia="MS Mincho"/>
                <w:lang w:eastAsia="ja-JP"/>
              </w:rPr>
            </w:pPr>
          </w:p>
        </w:tc>
      </w:tr>
    </w:tbl>
    <w:p w14:paraId="7FA0E7DA" w14:textId="262C7FB9" w:rsidR="00D16265" w:rsidRDefault="00F00656" w:rsidP="00F00656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Pr="0020001D">
        <w:rPr>
          <w:sz w:val="22"/>
          <w:szCs w:val="22"/>
        </w:rPr>
        <w:t>contribution we provide</w:t>
      </w:r>
      <w:r>
        <w:rPr>
          <w:sz w:val="22"/>
          <w:szCs w:val="22"/>
        </w:rPr>
        <w:t xml:space="preserve"> </w:t>
      </w:r>
      <w:r w:rsidR="00133FA1">
        <w:rPr>
          <w:sz w:val="22"/>
          <w:szCs w:val="22"/>
        </w:rPr>
        <w:t xml:space="preserve">details about </w:t>
      </w:r>
      <w:r w:rsidR="001842E9">
        <w:rPr>
          <w:sz w:val="22"/>
          <w:szCs w:val="22"/>
        </w:rPr>
        <w:t>using RS-ID for multi symbol SRS resource and multiplexing Rel-16 SRS resource with Rel-15 SRS resource.</w:t>
      </w:r>
    </w:p>
    <w:p w14:paraId="55F33173" w14:textId="0E232915" w:rsidR="00A50F63" w:rsidRDefault="00D16265" w:rsidP="00D16265">
      <w:pPr>
        <w:pStyle w:val="Heading1"/>
      </w:pPr>
      <w:bookmarkStart w:id="0" w:name="_Toc454817981"/>
      <w:r>
        <w:t>2. V</w:t>
      </w:r>
      <w:r w:rsidR="00A50F63">
        <w:t xml:space="preserve">irtual cell </w:t>
      </w:r>
      <w:bookmarkEnd w:id="0"/>
      <w:r>
        <w:t>ID configuration</w:t>
      </w:r>
    </w:p>
    <w:p w14:paraId="1EE96D86" w14:textId="2B37BDC2" w:rsidR="00D16265" w:rsidRDefault="00D16265" w:rsidP="00D16265">
      <w:pPr>
        <w:rPr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500CF5">
        <w:rPr>
          <w:sz w:val="22"/>
          <w:szCs w:val="22"/>
          <w:lang w:eastAsia="zh-CN"/>
        </w:rPr>
        <w:t>RAN</w:t>
      </w:r>
      <w:r>
        <w:rPr>
          <w:sz w:val="22"/>
          <w:szCs w:val="22"/>
          <w:lang w:eastAsia="zh-CN"/>
        </w:rPr>
        <w:t>1</w:t>
      </w:r>
      <w:r w:rsidRPr="00500CF5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94</w:t>
      </w:r>
      <w:r w:rsidR="009D643F">
        <w:rPr>
          <w:sz w:val="22"/>
          <w:szCs w:val="22"/>
          <w:lang w:eastAsia="zh-CN"/>
        </w:rPr>
        <w:t>b</w:t>
      </w:r>
      <w:r>
        <w:rPr>
          <w:sz w:val="22"/>
          <w:szCs w:val="22"/>
          <w:lang w:eastAsia="zh-CN"/>
        </w:rPr>
        <w:t xml:space="preserve"> </w:t>
      </w:r>
      <w:r w:rsidR="00741462">
        <w:rPr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 xml:space="preserve">it </w:t>
      </w:r>
      <w:r w:rsidR="009D643F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 xml:space="preserve">agreed to support higher layer configurable </w:t>
      </w:r>
      <w:r w:rsidR="009D643F">
        <w:rPr>
          <w:sz w:val="22"/>
          <w:szCs w:val="22"/>
          <w:lang w:eastAsia="zh-CN"/>
        </w:rPr>
        <w:t xml:space="preserve">one </w:t>
      </w:r>
      <w:r>
        <w:rPr>
          <w:sz w:val="22"/>
          <w:szCs w:val="22"/>
          <w:lang w:eastAsia="zh-CN"/>
        </w:rPr>
        <w:t xml:space="preserve">virtual cell id </w:t>
      </w:r>
      <w:r>
        <w:t>n</w:t>
      </w:r>
      <w:r w:rsidRPr="00A375A6">
        <w:rPr>
          <w:vertAlign w:val="subscript"/>
        </w:rPr>
        <w:t>ID</w:t>
      </w:r>
      <w:r w:rsidRPr="00A375A6">
        <w:rPr>
          <w:vertAlign w:val="superscript"/>
        </w:rPr>
        <w:t>SRS</w:t>
      </w:r>
      <w:r w:rsidRPr="0036310B">
        <w:t xml:space="preserve"> </w:t>
      </w:r>
      <w:r w:rsidR="009D643F">
        <w:t xml:space="preserve">per UE per CC </w:t>
      </w:r>
      <w:r>
        <w:rPr>
          <w:sz w:val="22"/>
          <w:szCs w:val="22"/>
          <w:lang w:eastAsia="zh-CN"/>
        </w:rPr>
        <w:t xml:space="preserve">for SRS with default value being cell ID. </w:t>
      </w:r>
      <w:r w:rsidR="009D643F">
        <w:rPr>
          <w:sz w:val="22"/>
          <w:szCs w:val="22"/>
          <w:lang w:eastAsia="zh-CN"/>
        </w:rPr>
        <w:t xml:space="preserve">Although, this resolves </w:t>
      </w:r>
      <w:r w:rsidR="00FE7724">
        <w:rPr>
          <w:sz w:val="22"/>
          <w:szCs w:val="22"/>
          <w:lang w:eastAsia="zh-CN"/>
        </w:rPr>
        <w:t xml:space="preserve">the configuration granularity of virtual cell-ID, e.g., </w:t>
      </w:r>
      <w:r w:rsidR="009D643F">
        <w:rPr>
          <w:sz w:val="22"/>
          <w:szCs w:val="22"/>
          <w:lang w:eastAsia="zh-CN"/>
        </w:rPr>
        <w:t xml:space="preserve">per </w:t>
      </w:r>
      <w:r w:rsidR="00FE7724">
        <w:rPr>
          <w:sz w:val="22"/>
          <w:szCs w:val="22"/>
          <w:lang w:eastAsia="zh-CN"/>
        </w:rPr>
        <w:t xml:space="preserve">UE </w:t>
      </w:r>
      <w:r w:rsidR="009D643F">
        <w:rPr>
          <w:sz w:val="22"/>
          <w:szCs w:val="22"/>
          <w:lang w:eastAsia="zh-CN"/>
        </w:rPr>
        <w:t xml:space="preserve">per CC, there are more details that need to be decided. For instance, if a Rel-16 SRS resource has multiple symbols </w:t>
      </w:r>
      <w:r w:rsidR="002B5D53">
        <w:rPr>
          <w:sz w:val="22"/>
          <w:szCs w:val="22"/>
          <w:lang w:eastAsia="zh-CN"/>
        </w:rPr>
        <w:t xml:space="preserve">and group hopping is enabled, </w:t>
      </w:r>
      <w:r w:rsidR="009D643F">
        <w:rPr>
          <w:sz w:val="22"/>
          <w:szCs w:val="22"/>
          <w:lang w:eastAsia="zh-CN"/>
        </w:rPr>
        <w:t xml:space="preserve">which </w:t>
      </w:r>
      <w:r w:rsidR="00E23B7A">
        <w:rPr>
          <w:sz w:val="22"/>
          <w:szCs w:val="22"/>
          <w:lang w:eastAsia="zh-CN"/>
        </w:rPr>
        <w:t xml:space="preserve">sequence </w:t>
      </w:r>
      <w:r w:rsidR="009D643F">
        <w:rPr>
          <w:sz w:val="22"/>
          <w:szCs w:val="22"/>
          <w:lang w:eastAsia="zh-CN"/>
        </w:rPr>
        <w:t xml:space="preserve">would be used for SRS transmission on each of the </w:t>
      </w:r>
      <w:r w:rsidR="002544DF">
        <w:rPr>
          <w:sz w:val="22"/>
          <w:szCs w:val="22"/>
          <w:lang w:eastAsia="zh-CN"/>
        </w:rPr>
        <w:t>symbols?</w:t>
      </w:r>
      <w:r w:rsidR="009D643F">
        <w:rPr>
          <w:sz w:val="22"/>
          <w:szCs w:val="22"/>
          <w:lang w:eastAsia="zh-CN"/>
        </w:rPr>
        <w:t xml:space="preserve"> Moreover, it is also not clear if and how to multiplex Rel-15 SRS transmissions with Rel-16 SRS transmissions.</w:t>
      </w:r>
    </w:p>
    <w:p w14:paraId="39D457BF" w14:textId="77777777" w:rsidR="004E5A88" w:rsidRDefault="004E5A88" w:rsidP="00D16265">
      <w:pPr>
        <w:rPr>
          <w:sz w:val="22"/>
          <w:szCs w:val="22"/>
          <w:lang w:eastAsia="zh-CN"/>
        </w:rPr>
      </w:pPr>
    </w:p>
    <w:p w14:paraId="22B250A1" w14:textId="0CB1120A" w:rsidR="004E5A88" w:rsidRDefault="004E5A88" w:rsidP="004E5A88">
      <w:pPr>
        <w:pStyle w:val="Heading2"/>
        <w:rPr>
          <w:lang w:eastAsia="zh-CN"/>
        </w:rPr>
      </w:pPr>
      <w:r>
        <w:rPr>
          <w:lang w:eastAsia="zh-CN"/>
        </w:rPr>
        <w:lastRenderedPageBreak/>
        <w:t xml:space="preserve">2.1 </w:t>
      </w:r>
      <w:r>
        <w:t>Group hopping</w:t>
      </w:r>
      <w:r w:rsidR="001842E9">
        <w:t xml:space="preserve"> for Rel-16 multi symbol SRS resource</w:t>
      </w:r>
    </w:p>
    <w:p w14:paraId="7D4FEBCD" w14:textId="1BDC8D2A" w:rsidR="004E5A88" w:rsidRDefault="002B5D53" w:rsidP="004E5A88">
      <w:pPr>
        <w:jc w:val="both"/>
      </w:pPr>
      <w:r>
        <w:t>In LTE Rel-15 [2], t</w:t>
      </w:r>
      <w:r w:rsidR="004E5A88">
        <w:t xml:space="preserve">he sequence-group number </w:t>
      </w:r>
      <w:r w:rsidR="004E5A88" w:rsidRPr="00C233A4">
        <w:rPr>
          <w:position w:val="-6"/>
        </w:rPr>
        <w:object w:dxaOrig="180" w:dyaOrig="200" w14:anchorId="2801D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9.15pt;height:10.15pt" o:ole="">
            <v:imagedata r:id="rId11" o:title=""/>
          </v:shape>
          <o:OLEObject Type="Embed" ProgID="Equation.3" ShapeID="_x0000_i1030" DrawAspect="Content" ObjectID="_1602694928" r:id="rId12"/>
        </w:object>
      </w:r>
      <w:r w:rsidR="004E5A88">
        <w:t xml:space="preserve"> in slot </w:t>
      </w:r>
      <w:r w:rsidR="004E5A88" w:rsidRPr="0082472D">
        <w:rPr>
          <w:position w:val="-10"/>
        </w:rPr>
        <w:object w:dxaOrig="240" w:dyaOrig="300" w14:anchorId="698FA087">
          <v:shape id="_x0000_i1031" type="#_x0000_t75" style="width:12.15pt;height:14.85pt" o:ole="">
            <v:imagedata r:id="rId13" o:title=""/>
          </v:shape>
          <o:OLEObject Type="Embed" ProgID="Equation.3" ShapeID="_x0000_i1031" DrawAspect="Content" ObjectID="_1602694929" r:id="rId14"/>
        </w:object>
      </w:r>
      <w:r w:rsidR="004E5A88">
        <w:t xml:space="preserve"> is defined by a group hopping pattern </w:t>
      </w:r>
      <w:r w:rsidR="004E5A88" w:rsidRPr="002A34AA">
        <w:rPr>
          <w:position w:val="-14"/>
        </w:rPr>
        <w:object w:dxaOrig="680" w:dyaOrig="340" w14:anchorId="460E50AE">
          <v:shape id="_x0000_i1032" type="#_x0000_t75" style="width:34.15pt;height:16.9pt" o:ole="">
            <v:imagedata r:id="rId15" o:title=""/>
          </v:shape>
          <o:OLEObject Type="Embed" ProgID="Equation.3" ShapeID="_x0000_i1032" DrawAspect="Content" ObjectID="_1602694930" r:id="rId16"/>
        </w:object>
      </w:r>
      <w:r w:rsidR="004E5A88">
        <w:t xml:space="preserve"> and a sequence-shift pattern </w:t>
      </w:r>
      <w:r w:rsidR="004E5A88" w:rsidRPr="00C233A4">
        <w:rPr>
          <w:position w:val="-10"/>
        </w:rPr>
        <w:object w:dxaOrig="300" w:dyaOrig="300" w14:anchorId="2E3A03CB">
          <v:shape id="_x0000_i1033" type="#_x0000_t75" style="width:14.85pt;height:14.85pt" o:ole="">
            <v:imagedata r:id="rId17" o:title=""/>
          </v:shape>
          <o:OLEObject Type="Embed" ProgID="Equation.3" ShapeID="_x0000_i1033" DrawAspect="Content" ObjectID="_1602694931" r:id="rId18"/>
        </w:object>
      </w:r>
      <w:r w:rsidR="004E5A88">
        <w:t xml:space="preserve"> according to</w:t>
      </w:r>
    </w:p>
    <w:p w14:paraId="7E1608B0" w14:textId="77777777" w:rsidR="004E5A88" w:rsidRDefault="004E5A88" w:rsidP="004E5A88">
      <w:pPr>
        <w:pStyle w:val="EQ"/>
        <w:jc w:val="center"/>
      </w:pPr>
      <w:r w:rsidRPr="002A34AA">
        <w:rPr>
          <w:position w:val="-14"/>
        </w:rPr>
        <w:object w:dxaOrig="2180" w:dyaOrig="340" w14:anchorId="02B061C2">
          <v:shape id="_x0000_i1025" type="#_x0000_t75" style="width:108.85pt;height:16.9pt" o:ole="">
            <v:imagedata r:id="rId19" o:title=""/>
          </v:shape>
          <o:OLEObject Type="Embed" ProgID="Equation.3" ShapeID="_x0000_i1025" DrawAspect="Content" ObjectID="_1602694932" r:id="rId20"/>
        </w:object>
      </w:r>
    </w:p>
    <w:p w14:paraId="2E583376" w14:textId="29E47A86" w:rsidR="004E5A88" w:rsidRDefault="004E5A88" w:rsidP="004E5A88">
      <w:r>
        <w:t xml:space="preserve">There are 17 different hopping patterns and 30 different sequence-shift patterns. </w:t>
      </w:r>
    </w:p>
    <w:p w14:paraId="08BB0286" w14:textId="3D3D24F2" w:rsidR="004E5A88" w:rsidRDefault="004E5A88" w:rsidP="004E5A88">
      <w:r>
        <w:t xml:space="preserve">The group-hopping pattern </w:t>
      </w:r>
      <w:r w:rsidRPr="002A34AA">
        <w:rPr>
          <w:position w:val="-14"/>
        </w:rPr>
        <w:object w:dxaOrig="680" w:dyaOrig="340" w14:anchorId="43A30F3E">
          <v:shape id="_x0000_i1026" type="#_x0000_t75" style="width:34.15pt;height:16.9pt" o:ole="">
            <v:imagedata r:id="rId15" o:title=""/>
          </v:shape>
          <o:OLEObject Type="Embed" ProgID="Equation.3" ShapeID="_x0000_i1026" DrawAspect="Content" ObjectID="_1602694933" r:id="rId21"/>
        </w:object>
      </w:r>
      <w:r>
        <w:t xml:space="preserve"> is given by</w:t>
      </w:r>
    </w:p>
    <w:p w14:paraId="095C7B31" w14:textId="77777777" w:rsidR="004E5A88" w:rsidRDefault="004E5A88" w:rsidP="004E5A88">
      <w:pPr>
        <w:pStyle w:val="EQ"/>
        <w:jc w:val="center"/>
      </w:pPr>
      <w:r w:rsidRPr="00F56A4E">
        <w:rPr>
          <w:position w:val="-34"/>
        </w:rPr>
        <w:object w:dxaOrig="5700" w:dyaOrig="780" w14:anchorId="618C871B">
          <v:shape id="_x0000_i1027" type="#_x0000_t75" style="width:284.95pt;height:38.85pt" o:ole="">
            <v:imagedata r:id="rId22" o:title=""/>
          </v:shape>
          <o:OLEObject Type="Embed" ProgID="Equation.3" ShapeID="_x0000_i1027" DrawAspect="Content" ObjectID="_1602694934" r:id="rId23"/>
        </w:object>
      </w:r>
    </w:p>
    <w:p w14:paraId="3BEEB63B" w14:textId="6C197D60" w:rsidR="004E5A88" w:rsidRDefault="004E5A88" w:rsidP="004E5A88">
      <w:r>
        <w:t xml:space="preserve">where the pseudo-random sequence </w:t>
      </w:r>
      <w:r w:rsidRPr="00352B67">
        <w:rPr>
          <w:position w:val="-10"/>
        </w:rPr>
        <w:object w:dxaOrig="360" w:dyaOrig="300" w14:anchorId="6727EF86">
          <v:shape id="_x0000_i1028" type="#_x0000_t75" style="width:17.9pt;height:14.85pt" o:ole="">
            <v:imagedata r:id="rId24" o:title=""/>
          </v:shape>
          <o:OLEObject Type="Embed" ProgID="Equation.3" ShapeID="_x0000_i1028" DrawAspect="Content" ObjectID="_1602694935" r:id="rId25"/>
        </w:object>
      </w:r>
      <w:r>
        <w:t xml:space="preserve"> generator </w:t>
      </w:r>
      <w:r w:rsidR="002B5D53">
        <w:t xml:space="preserve">is </w:t>
      </w:r>
      <w:r>
        <w:t xml:space="preserve">initialized with </w:t>
      </w:r>
      <w:r w:rsidRPr="002B1D43">
        <w:rPr>
          <w:position w:val="-30"/>
        </w:rPr>
        <w:object w:dxaOrig="1120" w:dyaOrig="700" w14:anchorId="021CC3EC">
          <v:shape id="_x0000_i1029" type="#_x0000_t75" style="width:56.1pt;height:35.15pt" o:ole="">
            <v:imagedata r:id="rId26" o:title=""/>
          </v:shape>
          <o:OLEObject Type="Embed" ProgID="Equation.3" ShapeID="_x0000_i1029" DrawAspect="Content" ObjectID="_1602694936" r:id="rId27"/>
        </w:object>
      </w:r>
      <w:r>
        <w:t xml:space="preserve"> at the beginning of each radio frame</w:t>
      </w:r>
      <w:r w:rsidR="002B5D53">
        <w:t>.</w:t>
      </w:r>
    </w:p>
    <w:p w14:paraId="22371427" w14:textId="512E7F49" w:rsidR="004E5A88" w:rsidRDefault="002B5D53" w:rsidP="00D16265">
      <w:r>
        <w:rPr>
          <w:sz w:val="22"/>
          <w:szCs w:val="22"/>
          <w:lang w:eastAsia="zh-CN"/>
        </w:rPr>
        <w:t xml:space="preserve">For a Rel-16 multi-symbol SRS resource we can use </w:t>
      </w:r>
      <w:r w:rsidRPr="002B5D53">
        <w:rPr>
          <w:position w:val="-18"/>
        </w:rPr>
        <w:object w:dxaOrig="2840" w:dyaOrig="480" w14:anchorId="2DF47857">
          <v:shape id="_x0000_i1034" type="#_x0000_t75" style="width:141.65pt;height:23.65pt" o:ole="">
            <v:imagedata r:id="rId28" o:title=""/>
          </v:shape>
          <o:OLEObject Type="Embed" ProgID="Equation.DSMT4" ShapeID="_x0000_i1034" DrawAspect="Content" ObjectID="_1602694937" r:id="rId29"/>
        </w:object>
      </w:r>
      <w:r>
        <w:t xml:space="preserve"> where </w:t>
      </w:r>
    </w:p>
    <w:p w14:paraId="790A2F7D" w14:textId="17F65690" w:rsidR="002B5D53" w:rsidRDefault="002B5D53" w:rsidP="002B5D53">
      <w:pPr>
        <w:jc w:val="center"/>
        <w:rPr>
          <w:sz w:val="22"/>
          <w:szCs w:val="22"/>
          <w:lang w:eastAsia="zh-CN"/>
        </w:rPr>
      </w:pPr>
      <w:r w:rsidRPr="002B5D53">
        <w:rPr>
          <w:position w:val="-20"/>
        </w:rPr>
        <w:object w:dxaOrig="4080" w:dyaOrig="520" w14:anchorId="16CCD463">
          <v:shape id="_x0000_i1035" type="#_x0000_t75" style="width:203.85pt;height:26.05pt" o:ole="">
            <v:imagedata r:id="rId30" o:title=""/>
          </v:shape>
          <o:OLEObject Type="Embed" ProgID="Equation.DSMT4" ShapeID="_x0000_i1035" DrawAspect="Content" ObjectID="_1602694938" r:id="rId31"/>
        </w:object>
      </w:r>
      <w:r>
        <w:t>, and ‘l’ is symbol index within a sub-frame.</w:t>
      </w:r>
    </w:p>
    <w:p w14:paraId="13B67DA2" w14:textId="57AA6FA0" w:rsidR="004E5A88" w:rsidRDefault="00E23B7A" w:rsidP="00652AE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1: Use the following formula for group hopping for Rel-16 multi symbol SRS resource, where ‘l’ is the symbol index within a sub-frame</w:t>
      </w:r>
    </w:p>
    <w:p w14:paraId="7F1386A2" w14:textId="5069970C" w:rsidR="00E23B7A" w:rsidRDefault="00E23B7A" w:rsidP="00652AEB">
      <w:r w:rsidRPr="002B5D53">
        <w:rPr>
          <w:position w:val="-20"/>
        </w:rPr>
        <w:object w:dxaOrig="4080" w:dyaOrig="520" w14:anchorId="649F5AC1">
          <v:shape id="_x0000_i1036" type="#_x0000_t75" style="width:203.85pt;height:26.05pt" o:ole="">
            <v:imagedata r:id="rId30" o:title=""/>
          </v:shape>
          <o:OLEObject Type="Embed" ProgID="Equation.DSMT4" ShapeID="_x0000_i1036" DrawAspect="Content" ObjectID="_1602694939" r:id="rId32"/>
        </w:object>
      </w:r>
    </w:p>
    <w:p w14:paraId="7DD487A4" w14:textId="77777777" w:rsidR="00E23B7A" w:rsidRDefault="00E23B7A" w:rsidP="00652AEB">
      <w:pPr>
        <w:rPr>
          <w:rFonts w:eastAsiaTheme="minorEastAsia"/>
          <w:b/>
          <w:lang w:eastAsia="zh-CN"/>
        </w:rPr>
      </w:pPr>
    </w:p>
    <w:p w14:paraId="5AFE7383" w14:textId="0FDC6ED1" w:rsidR="004E5A88" w:rsidRDefault="004E5A88" w:rsidP="004E5A88">
      <w:pPr>
        <w:pStyle w:val="Heading2"/>
        <w:rPr>
          <w:lang w:eastAsia="zh-CN"/>
        </w:rPr>
      </w:pPr>
      <w:r>
        <w:rPr>
          <w:lang w:eastAsia="zh-CN"/>
        </w:rPr>
        <w:t xml:space="preserve">2.2 Multiplexing </w:t>
      </w:r>
      <w:r w:rsidR="002B5D53">
        <w:rPr>
          <w:lang w:eastAsia="zh-CN"/>
        </w:rPr>
        <w:t xml:space="preserve">Rel-16 </w:t>
      </w:r>
      <w:r w:rsidR="00080EDA">
        <w:rPr>
          <w:lang w:eastAsia="zh-CN"/>
        </w:rPr>
        <w:t xml:space="preserve">and </w:t>
      </w:r>
      <w:r>
        <w:rPr>
          <w:lang w:eastAsia="zh-CN"/>
        </w:rPr>
        <w:t xml:space="preserve">legacy </w:t>
      </w:r>
      <w:r w:rsidR="002B5D53">
        <w:rPr>
          <w:lang w:eastAsia="zh-CN"/>
        </w:rPr>
        <w:t xml:space="preserve">Rel-15 </w:t>
      </w:r>
      <w:r>
        <w:rPr>
          <w:lang w:eastAsia="zh-CN"/>
        </w:rPr>
        <w:t>SRS</w:t>
      </w:r>
      <w:r w:rsidR="002B5D53">
        <w:rPr>
          <w:lang w:eastAsia="zh-CN"/>
        </w:rPr>
        <w:t xml:space="preserve"> resource</w:t>
      </w:r>
      <w:r w:rsidR="00080EDA">
        <w:rPr>
          <w:lang w:eastAsia="zh-CN"/>
        </w:rPr>
        <w:t>s</w:t>
      </w:r>
    </w:p>
    <w:p w14:paraId="17A2C822" w14:textId="6AFC418E" w:rsidR="002B5D53" w:rsidRPr="002B5D53" w:rsidRDefault="002B5D53" w:rsidP="004E5A8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Rel-15 SRS resource is </w:t>
      </w:r>
      <w:r w:rsidR="00080EDA">
        <w:rPr>
          <w:rFonts w:eastAsiaTheme="minorEastAsia"/>
          <w:lang w:eastAsia="zh-CN"/>
        </w:rPr>
        <w:t>always transmitted in the last symbol of a scheduled slot. The Rel-16 SRS resource can be scheduled at other symbols in a slot. An easy way to multiplex them together is to TDM, where Rel-16 SRS resource is either scheduled in a non SRS slot or is scheduled in symbols other than last symbol. It is also possible to have Rel-16 SRS transmission in the same symbol as Rel-15 SRS transmission if Rel-16 SRS resource use cell-ID as RS-ID.</w:t>
      </w:r>
    </w:p>
    <w:p w14:paraId="53E5A0E9" w14:textId="29212BCB" w:rsidR="004E5A88" w:rsidRDefault="004E5A88" w:rsidP="004E5A88">
      <w:r w:rsidRPr="00607C7F">
        <w:rPr>
          <w:b/>
          <w:i/>
        </w:rPr>
        <w:t>Proposal</w:t>
      </w:r>
      <w:r>
        <w:rPr>
          <w:b/>
          <w:i/>
        </w:rPr>
        <w:t xml:space="preserve"> 2</w:t>
      </w:r>
      <w:r w:rsidRPr="00607C7F">
        <w:rPr>
          <w:b/>
          <w:i/>
        </w:rPr>
        <w:t xml:space="preserve">: </w:t>
      </w:r>
      <w:r w:rsidR="00E23B7A">
        <w:rPr>
          <w:b/>
          <w:i/>
        </w:rPr>
        <w:t>Rel-16 SRS resource if schedule for transmission in the l</w:t>
      </w:r>
      <w:r>
        <w:rPr>
          <w:b/>
          <w:i/>
        </w:rPr>
        <w:t xml:space="preserve">ast symbol of </w:t>
      </w:r>
      <w:r w:rsidR="00E23B7A">
        <w:rPr>
          <w:b/>
          <w:i/>
        </w:rPr>
        <w:t>a sub-frame that is also scheduled for Rel-15 SRS transmission Rel-16 RS-ID = cell-ID.</w:t>
      </w:r>
    </w:p>
    <w:p w14:paraId="246B21E4" w14:textId="77777777" w:rsidR="00652AEB" w:rsidRDefault="00652AEB" w:rsidP="00652AEB">
      <w:pPr>
        <w:rPr>
          <w:rFonts w:eastAsiaTheme="minorEastAsia"/>
          <w:b/>
          <w:lang w:eastAsia="zh-CN"/>
        </w:rPr>
      </w:pPr>
    </w:p>
    <w:p w14:paraId="705EE1F6" w14:textId="113E7A5E" w:rsidR="00F00656" w:rsidRDefault="008A62B4" w:rsidP="008A62B4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 xml:space="preserve">3. </w:t>
      </w:r>
      <w:r w:rsidR="00F00656" w:rsidRPr="00002509">
        <w:rPr>
          <w:rFonts w:cs="Arial" w:hint="eastAsia"/>
          <w:lang w:val="en-US"/>
        </w:rPr>
        <w:t>Conclusion</w:t>
      </w:r>
    </w:p>
    <w:p w14:paraId="545B407E" w14:textId="77777777" w:rsidR="008A62B4" w:rsidRDefault="008A62B4" w:rsidP="008A62B4">
      <w:pPr>
        <w:rPr>
          <w:lang w:val="en-US"/>
        </w:rPr>
      </w:pPr>
    </w:p>
    <w:p w14:paraId="4BC5FF0F" w14:textId="71C1AB54" w:rsidR="008A62B4" w:rsidRPr="008A62B4" w:rsidRDefault="008A62B4" w:rsidP="008A62B4">
      <w:pPr>
        <w:rPr>
          <w:lang w:val="en-US"/>
        </w:rPr>
      </w:pPr>
      <w:r>
        <w:rPr>
          <w:lang w:val="en-US"/>
        </w:rPr>
        <w:t xml:space="preserve">We proposed following proposals that enlist further about </w:t>
      </w:r>
      <w:r>
        <w:rPr>
          <w:sz w:val="22"/>
          <w:szCs w:val="22"/>
        </w:rPr>
        <w:t>using RS-ID for multi symbol SRS resource and multiplexing Rel-16 SRS resource with Rel-15 SRS resource.</w:t>
      </w:r>
      <w:bookmarkStart w:id="1" w:name="_GoBack"/>
      <w:bookmarkEnd w:id="1"/>
    </w:p>
    <w:p w14:paraId="24E934A7" w14:textId="77777777" w:rsidR="008A62B4" w:rsidRPr="008A62B4" w:rsidRDefault="008A62B4" w:rsidP="008A62B4">
      <w:pPr>
        <w:rPr>
          <w:lang w:val="en-US"/>
        </w:rPr>
      </w:pPr>
    </w:p>
    <w:p w14:paraId="4A08F37B" w14:textId="610A20E4" w:rsidR="00AB321E" w:rsidRDefault="00AB321E" w:rsidP="00AB321E">
      <w:pPr>
        <w:pStyle w:val="EQ"/>
        <w:jc w:val="center"/>
      </w:pPr>
    </w:p>
    <w:p w14:paraId="17C7F487" w14:textId="77777777" w:rsidR="008A62B4" w:rsidRDefault="008A62B4" w:rsidP="008A62B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 1: Use the following formula for group hopping for Rel-16 multi symbol SRS resource, where ‘l’ is the symbol index within a sub-frame</w:t>
      </w:r>
    </w:p>
    <w:p w14:paraId="6CFC9896" w14:textId="77777777" w:rsidR="008A62B4" w:rsidRDefault="008A62B4" w:rsidP="008A62B4">
      <w:r w:rsidRPr="002B5D53">
        <w:rPr>
          <w:position w:val="-20"/>
        </w:rPr>
        <w:object w:dxaOrig="4080" w:dyaOrig="520" w14:anchorId="2F096DD9">
          <v:shape id="_x0000_i1037" type="#_x0000_t75" style="width:203.85pt;height:26.05pt" o:ole="">
            <v:imagedata r:id="rId30" o:title=""/>
          </v:shape>
          <o:OLEObject Type="Embed" ProgID="Equation.DSMT4" ShapeID="_x0000_i1037" DrawAspect="Content" ObjectID="_1602694940" r:id="rId33"/>
        </w:object>
      </w:r>
    </w:p>
    <w:p w14:paraId="2ED24985" w14:textId="77777777" w:rsidR="008A62B4" w:rsidRDefault="008A62B4" w:rsidP="008A62B4">
      <w:r w:rsidRPr="00607C7F">
        <w:rPr>
          <w:b/>
          <w:i/>
        </w:rPr>
        <w:t>Proposal</w:t>
      </w:r>
      <w:r>
        <w:rPr>
          <w:b/>
          <w:i/>
        </w:rPr>
        <w:t xml:space="preserve"> 2</w:t>
      </w:r>
      <w:r w:rsidRPr="00607C7F">
        <w:rPr>
          <w:b/>
          <w:i/>
        </w:rPr>
        <w:t xml:space="preserve">: </w:t>
      </w:r>
      <w:r>
        <w:rPr>
          <w:b/>
          <w:i/>
        </w:rPr>
        <w:t>Rel-16 SRS resource if schedule for transmission in the last symbol of a sub-frame that is also scheduled for Rel-15 SRS transmission Rel-16 RS-ID = cell-ID.</w:t>
      </w:r>
    </w:p>
    <w:p w14:paraId="1C3B6E76" w14:textId="77777777" w:rsidR="008A62B4" w:rsidRPr="008A62B4" w:rsidRDefault="008A62B4" w:rsidP="008A62B4"/>
    <w:p w14:paraId="476F843D" w14:textId="77777777" w:rsidR="00E73B22" w:rsidRDefault="00E73B22" w:rsidP="00652AEB">
      <w:pPr>
        <w:rPr>
          <w:rFonts w:eastAsiaTheme="minorEastAsia"/>
          <w:b/>
          <w:lang w:eastAsia="zh-CN"/>
        </w:rPr>
      </w:pPr>
    </w:p>
    <w:p w14:paraId="6FC2A8EF" w14:textId="77777777" w:rsidR="00F00656" w:rsidRPr="009925FA" w:rsidRDefault="00F00656" w:rsidP="00F00656">
      <w:pPr>
        <w:ind w:firstLine="360"/>
        <w:jc w:val="both"/>
        <w:rPr>
          <w:b/>
          <w:i/>
          <w:sz w:val="22"/>
          <w:szCs w:val="22"/>
          <w:lang w:eastAsia="zh-CN"/>
        </w:rPr>
      </w:pPr>
    </w:p>
    <w:p w14:paraId="19D7DE0D" w14:textId="77777777" w:rsidR="00F00656" w:rsidRDefault="00F00656" w:rsidP="00F00656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73B408AB" w14:textId="727B51BE" w:rsidR="004277C0" w:rsidRPr="00E757AF" w:rsidRDefault="004277C0" w:rsidP="004277C0">
      <w:pPr>
        <w:pStyle w:val="Default"/>
        <w:ind w:left="4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</w:t>
      </w:r>
      <w:r w:rsidR="002966A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1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Chairman’s notes for 3GPP TSG RAN WG1 Meeting #94</w:t>
      </w:r>
      <w:r w:rsidR="002966A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b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="002966A0" w:rsidRPr="002966A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Chengdu, China, October 8th – 12th, 2018</w:t>
      </w:r>
      <w:r w:rsidR="002966A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673CC21A" w14:textId="7A2FB9AE" w:rsidR="00F00656" w:rsidRPr="00011036" w:rsidRDefault="004277C0" w:rsidP="004277C0">
      <w:pPr>
        <w:pStyle w:val="Default"/>
        <w:ind w:left="420"/>
        <w:jc w:val="both"/>
        <w:rPr>
          <w:sz w:val="22"/>
          <w:szCs w:val="22"/>
        </w:rPr>
      </w:pP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[</w:t>
      </w:r>
      <w:r w:rsidR="002966A0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2</w:t>
      </w:r>
      <w:r w:rsidRPr="00E757AF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] </w:t>
      </w:r>
      <w:r w:rsidRPr="0084163A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channels and modulation (Release-15) 3GPP TS 36.211.</w:t>
      </w:r>
    </w:p>
    <w:p w14:paraId="037CFC02" w14:textId="77777777" w:rsidR="00F00656" w:rsidRPr="00F00656" w:rsidRDefault="00F00656" w:rsidP="00F00656">
      <w:pPr>
        <w:rPr>
          <w:lang w:val="en-US"/>
        </w:rPr>
      </w:pPr>
    </w:p>
    <w:sectPr w:rsidR="00F00656" w:rsidRPr="00F0065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A0953" w14:textId="77777777" w:rsidR="002D37B2" w:rsidRDefault="002D37B2">
      <w:r>
        <w:separator/>
      </w:r>
    </w:p>
  </w:endnote>
  <w:endnote w:type="continuationSeparator" w:id="0">
    <w:p w14:paraId="7CE5666E" w14:textId="77777777" w:rsidR="002D37B2" w:rsidRDefault="002D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94A7C" w14:textId="77777777" w:rsidR="002D37B2" w:rsidRDefault="002D37B2">
      <w:r>
        <w:separator/>
      </w:r>
    </w:p>
  </w:footnote>
  <w:footnote w:type="continuationSeparator" w:id="0">
    <w:p w14:paraId="75EC255C" w14:textId="77777777" w:rsidR="002D37B2" w:rsidRDefault="002D3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F018D7"/>
    <w:multiLevelType w:val="hybridMultilevel"/>
    <w:tmpl w:val="6CD4747E"/>
    <w:lvl w:ilvl="0" w:tplc="97505EFE">
      <w:numFmt w:val="bullet"/>
      <w:lvlText w:val="•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E2067"/>
    <w:multiLevelType w:val="hybridMultilevel"/>
    <w:tmpl w:val="6C36B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2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1906D55"/>
    <w:multiLevelType w:val="hybridMultilevel"/>
    <w:tmpl w:val="4568355E"/>
    <w:lvl w:ilvl="0" w:tplc="97505EF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DFA410B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7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4"/>
  </w:num>
  <w:num w:numId="6">
    <w:abstractNumId w:val="12"/>
  </w:num>
  <w:num w:numId="7">
    <w:abstractNumId w:val="33"/>
  </w:num>
  <w:num w:numId="8">
    <w:abstractNumId w:val="27"/>
  </w:num>
  <w:num w:numId="9">
    <w:abstractNumId w:val="9"/>
  </w:num>
  <w:num w:numId="10">
    <w:abstractNumId w:val="23"/>
  </w:num>
  <w:num w:numId="11">
    <w:abstractNumId w:val="2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25"/>
  </w:num>
  <w:num w:numId="15">
    <w:abstractNumId w:val="14"/>
  </w:num>
  <w:num w:numId="16">
    <w:abstractNumId w:val="4"/>
  </w:num>
  <w:num w:numId="17">
    <w:abstractNumId w:val="2"/>
  </w:num>
  <w:num w:numId="18">
    <w:abstractNumId w:val="31"/>
  </w:num>
  <w:num w:numId="19">
    <w:abstractNumId w:val="36"/>
  </w:num>
  <w:num w:numId="20">
    <w:abstractNumId w:val="1"/>
  </w:num>
  <w:num w:numId="21">
    <w:abstractNumId w:val="11"/>
  </w:num>
  <w:num w:numId="22">
    <w:abstractNumId w:val="3"/>
  </w:num>
  <w:num w:numId="23">
    <w:abstractNumId w:val="22"/>
  </w:num>
  <w:num w:numId="24">
    <w:abstractNumId w:val="15"/>
  </w:num>
  <w:num w:numId="25">
    <w:abstractNumId w:val="26"/>
  </w:num>
  <w:num w:numId="26">
    <w:abstractNumId w:val="30"/>
  </w:num>
  <w:num w:numId="27">
    <w:abstractNumId w:val="18"/>
  </w:num>
  <w:num w:numId="28">
    <w:abstractNumId w:val="17"/>
  </w:num>
  <w:num w:numId="29">
    <w:abstractNumId w:val="8"/>
  </w:num>
  <w:num w:numId="30">
    <w:abstractNumId w:val="28"/>
  </w:num>
  <w:num w:numId="31">
    <w:abstractNumId w:val="6"/>
  </w:num>
  <w:num w:numId="32">
    <w:abstractNumId w:val="13"/>
  </w:num>
  <w:num w:numId="33">
    <w:abstractNumId w:val="20"/>
  </w:num>
  <w:num w:numId="34">
    <w:abstractNumId w:val="32"/>
  </w:num>
  <w:num w:numId="35">
    <w:abstractNumId w:val="37"/>
  </w:num>
  <w:num w:numId="36">
    <w:abstractNumId w:val="21"/>
  </w:num>
  <w:num w:numId="37">
    <w:abstractNumId w:val="34"/>
  </w:num>
  <w:num w:numId="38">
    <w:abstractNumId w:val="10"/>
  </w:num>
  <w:num w:numId="39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0EDA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3FA1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2E9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BA8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DF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6A0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0A4"/>
    <w:rsid w:val="002B5193"/>
    <w:rsid w:val="002B5370"/>
    <w:rsid w:val="002B5499"/>
    <w:rsid w:val="002B5976"/>
    <w:rsid w:val="002B5D53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7B2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F4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716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420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7C0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A88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1F8E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384"/>
    <w:rsid w:val="00516B96"/>
    <w:rsid w:val="00516D2A"/>
    <w:rsid w:val="00517186"/>
    <w:rsid w:val="005173A4"/>
    <w:rsid w:val="0051770E"/>
    <w:rsid w:val="0052001B"/>
    <w:rsid w:val="005205C8"/>
    <w:rsid w:val="005205D5"/>
    <w:rsid w:val="00520F40"/>
    <w:rsid w:val="00521D65"/>
    <w:rsid w:val="005221A4"/>
    <w:rsid w:val="005221D9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9CE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AEB"/>
    <w:rsid w:val="00652BB4"/>
    <w:rsid w:val="006531F9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462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1B58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839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2B4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1B0C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220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AF0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43F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0F63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1E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2B5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E87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D78F4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265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5D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B5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40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B7A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B22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56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17CAB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2F8"/>
    <w:rsid w:val="00F377A2"/>
    <w:rsid w:val="00F37922"/>
    <w:rsid w:val="00F37AE3"/>
    <w:rsid w:val="00F37AEF"/>
    <w:rsid w:val="00F4125D"/>
    <w:rsid w:val="00F41F89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724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704A02D0-3FA2-4CC6-BD14-DF76E3E7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  <w:style w:type="character" w:customStyle="1" w:styleId="TACChar">
    <w:name w:val="TAC Char"/>
    <w:link w:val="TAC"/>
    <w:locked/>
    <w:rsid w:val="00F006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006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FF8B5-6BF3-48A0-B7B2-8489DA00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498</TotalTime>
  <Pages>3</Pages>
  <Words>634</Words>
  <Characters>3219</Characters>
  <Application>Microsoft Office Word</Application>
  <DocSecurity>0</DocSecurity>
  <Lines>76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3860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Pawar, Sameer</cp:lastModifiedBy>
  <cp:revision>36</cp:revision>
  <cp:lastPrinted>2011-11-09T07:49:00Z</cp:lastPrinted>
  <dcterms:created xsi:type="dcterms:W3CDTF">2018-02-16T06:13:00Z</dcterms:created>
  <dcterms:modified xsi:type="dcterms:W3CDTF">2018-11-03T02:51:00Z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2dd2fade-1e2d-4987-8ff6-a4a7a8053a6f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2018-11-03 02:51:14Z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