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CE9E26" w14:textId="77EDDB5D" w:rsidR="009C0564" w:rsidRPr="00CF195E" w:rsidRDefault="00903AFA"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0E09DB18" wp14:editId="76D3E3E9">
                <wp:simplePos x="0" y="0"/>
                <wp:positionH relativeFrom="column">
                  <wp:posOffset>0</wp:posOffset>
                </wp:positionH>
                <wp:positionV relativeFrom="paragraph">
                  <wp:posOffset>0</wp:posOffset>
                </wp:positionV>
                <wp:extent cx="635" cy="635"/>
                <wp:effectExtent l="9525" t="9525" r="8890" b="8890"/>
                <wp:wrapNone/>
                <wp:docPr id="48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DC3DA9C"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BMCEM4CQUAAEY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244632">
        <w:rPr>
          <w:b/>
          <w:kern w:val="2"/>
          <w:lang w:eastAsia="zh-CN"/>
        </w:rPr>
        <w:t>5</w:t>
      </w:r>
      <w:r w:rsidR="00972929" w:rsidRPr="00CF195E">
        <w:rPr>
          <w:b/>
          <w:kern w:val="2"/>
          <w:lang w:eastAsia="zh-CN"/>
        </w:rPr>
        <w:tab/>
      </w:r>
      <w:r w:rsidR="0080641B" w:rsidRPr="0080641B">
        <w:rPr>
          <w:b/>
          <w:kern w:val="2"/>
          <w:lang w:eastAsia="zh-CN"/>
        </w:rPr>
        <w:t>R1-181</w:t>
      </w:r>
      <w:r w:rsidR="00790F54">
        <w:rPr>
          <w:b/>
          <w:kern w:val="2"/>
          <w:lang w:eastAsia="zh-CN"/>
        </w:rPr>
        <w:t>4132</w:t>
      </w:r>
      <w:bookmarkStart w:id="0" w:name="_GoBack"/>
      <w:bookmarkEnd w:id="0"/>
    </w:p>
    <w:p w14:paraId="2D95F8D7" w14:textId="77777777" w:rsidR="009C0564" w:rsidRPr="00CF195E" w:rsidRDefault="00244632" w:rsidP="00CF195E">
      <w:pPr>
        <w:jc w:val="left"/>
        <w:rPr>
          <w:b/>
          <w:kern w:val="2"/>
          <w:lang w:eastAsia="zh-CN"/>
        </w:rPr>
      </w:pPr>
      <w:r>
        <w:rPr>
          <w:b/>
          <w:kern w:val="2"/>
          <w:lang w:eastAsia="zh-CN"/>
        </w:rPr>
        <w:t>Spokane</w:t>
      </w:r>
      <w:r w:rsidR="00D3312C">
        <w:rPr>
          <w:b/>
          <w:kern w:val="2"/>
          <w:lang w:eastAsia="zh-CN"/>
        </w:rPr>
        <w:t xml:space="preserve">, </w:t>
      </w:r>
      <w:r>
        <w:rPr>
          <w:b/>
          <w:kern w:val="2"/>
          <w:lang w:eastAsia="zh-CN"/>
        </w:rPr>
        <w:t>USA</w:t>
      </w:r>
      <w:r w:rsidR="00486936">
        <w:rPr>
          <w:b/>
          <w:kern w:val="2"/>
          <w:lang w:eastAsia="zh-CN"/>
        </w:rPr>
        <w:t xml:space="preserve">, </w:t>
      </w:r>
      <w:r>
        <w:rPr>
          <w:b/>
          <w:kern w:val="2"/>
          <w:lang w:eastAsia="zh-CN"/>
        </w:rPr>
        <w:t>November</w:t>
      </w:r>
      <w:r w:rsidR="00F16BF2">
        <w:rPr>
          <w:b/>
          <w:kern w:val="2"/>
          <w:lang w:eastAsia="zh-CN"/>
        </w:rPr>
        <w:t xml:space="preserve"> </w:t>
      </w:r>
      <w:r>
        <w:rPr>
          <w:b/>
          <w:kern w:val="2"/>
          <w:lang w:eastAsia="zh-CN"/>
        </w:rPr>
        <w:t>12-16</w:t>
      </w:r>
      <w:r w:rsidR="00F16BF2">
        <w:rPr>
          <w:b/>
          <w:kern w:val="2"/>
          <w:lang w:eastAsia="zh-CN"/>
        </w:rPr>
        <w:t>, 2018</w:t>
      </w:r>
    </w:p>
    <w:p w14:paraId="6D780C32" w14:textId="77777777" w:rsidR="009C0564" w:rsidRPr="00CF195E" w:rsidRDefault="009C0564" w:rsidP="00CF195E">
      <w:pPr>
        <w:pBdr>
          <w:top w:val="single" w:sz="4" w:space="1" w:color="auto"/>
        </w:pBdr>
        <w:spacing w:after="0"/>
        <w:jc w:val="left"/>
        <w:rPr>
          <w:b/>
          <w:kern w:val="2"/>
          <w:sz w:val="16"/>
          <w:szCs w:val="16"/>
          <w:lang w:eastAsia="zh-CN"/>
        </w:rPr>
      </w:pPr>
    </w:p>
    <w:p w14:paraId="3178CDEE"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3312C" w:rsidRPr="00E1309E">
        <w:rPr>
          <w:b/>
          <w:kern w:val="2"/>
          <w:lang w:eastAsia="zh-CN"/>
        </w:rPr>
        <w:t>7.2.4.1.4</w:t>
      </w:r>
    </w:p>
    <w:p w14:paraId="0280EF5E" w14:textId="20EF40C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3312C" w:rsidRPr="00E1309E">
        <w:rPr>
          <w:rFonts w:hint="eastAsia"/>
          <w:b/>
          <w:kern w:val="2"/>
          <w:lang w:eastAsia="zh-CN"/>
        </w:rPr>
        <w:t>, HiSilicon</w:t>
      </w:r>
    </w:p>
    <w:p w14:paraId="276B9CB3" w14:textId="4F586A8E"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2111E" w:rsidRPr="0002111E">
        <w:rPr>
          <w:b/>
          <w:kern w:val="2"/>
          <w:lang w:eastAsia="zh-CN"/>
        </w:rPr>
        <w:t xml:space="preserve">Sidelink resource allocation </w:t>
      </w:r>
      <w:r w:rsidR="0005252F">
        <w:rPr>
          <w:b/>
          <w:kern w:val="2"/>
          <w:lang w:eastAsia="zh-CN"/>
        </w:rPr>
        <w:t xml:space="preserve">for </w:t>
      </w:r>
      <w:r w:rsidR="0002111E" w:rsidRPr="0002111E">
        <w:rPr>
          <w:b/>
          <w:kern w:val="2"/>
          <w:lang w:eastAsia="zh-CN"/>
        </w:rPr>
        <w:t>mode 2</w:t>
      </w:r>
      <w:r w:rsidR="0005252F">
        <w:rPr>
          <w:b/>
          <w:kern w:val="2"/>
          <w:lang w:eastAsia="zh-CN"/>
        </w:rPr>
        <w:t>c</w:t>
      </w:r>
    </w:p>
    <w:p w14:paraId="666757AB"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259B2765" w14:textId="77777777" w:rsidR="009C0564" w:rsidRPr="00CF195E" w:rsidRDefault="009C0564" w:rsidP="00CF195E">
      <w:pPr>
        <w:pBdr>
          <w:bottom w:val="single" w:sz="4" w:space="1" w:color="auto"/>
        </w:pBdr>
        <w:spacing w:after="0"/>
        <w:jc w:val="left"/>
        <w:rPr>
          <w:b/>
          <w:kern w:val="2"/>
          <w:sz w:val="16"/>
          <w:szCs w:val="16"/>
          <w:lang w:eastAsia="zh-CN"/>
        </w:rPr>
      </w:pPr>
    </w:p>
    <w:p w14:paraId="4C431339" w14:textId="77777777" w:rsidR="00E85BCB" w:rsidRDefault="009C0564" w:rsidP="0080641B">
      <w:pPr>
        <w:pStyle w:val="Heading1"/>
        <w:numPr>
          <w:ilvl w:val="0"/>
          <w:numId w:val="2"/>
        </w:numPr>
        <w:spacing w:before="240"/>
        <w:ind w:left="578" w:hanging="578"/>
        <w:rPr>
          <w:lang w:eastAsia="zh-CN"/>
        </w:rPr>
      </w:pPr>
      <w:bookmarkStart w:id="1" w:name="_Ref124589705"/>
      <w:bookmarkStart w:id="2" w:name="_Ref129681862"/>
      <w:r w:rsidRPr="00232D4E">
        <w:rPr>
          <w:lang w:eastAsia="zh-CN"/>
        </w:rPr>
        <w:t>Introduction</w:t>
      </w:r>
      <w:bookmarkStart w:id="3" w:name="_Ref129681832"/>
      <w:bookmarkEnd w:id="1"/>
      <w:bookmarkEnd w:id="2"/>
    </w:p>
    <w:p w14:paraId="02AA6FC5" w14:textId="792C338C" w:rsidR="00FC176C" w:rsidRDefault="00FC176C" w:rsidP="00D3312C">
      <w:pPr>
        <w:rPr>
          <w:rFonts w:eastAsia="MS Mincho"/>
          <w:lang w:eastAsia="ja-JP"/>
        </w:rPr>
      </w:pPr>
      <w:r>
        <w:rPr>
          <w:rFonts w:eastAsia="MS Mincho"/>
          <w:lang w:eastAsia="ja-JP"/>
        </w:rPr>
        <w:t xml:space="preserve">In </w:t>
      </w:r>
      <w:r w:rsidR="002410ED" w:rsidRPr="00AE5375">
        <w:rPr>
          <w:szCs w:val="20"/>
          <w:lang w:eastAsia="zh-CN"/>
        </w:rPr>
        <w:t>R1-1812209</w:t>
      </w:r>
      <w:r w:rsidR="002410ED">
        <w:rPr>
          <w:szCs w:val="20"/>
          <w:lang w:eastAsia="zh-CN"/>
        </w:rPr>
        <w:t xml:space="preserve">, </w:t>
      </w:r>
      <w:r>
        <w:rPr>
          <w:rFonts w:eastAsia="MS Mincho"/>
          <w:lang w:eastAsia="ja-JP"/>
        </w:rPr>
        <w:t>we discussed SL mode 2 operation including mode 2c. This document adds further detail to address the questions raised regarding mode 2c in offline discussion during RAN1#95.</w:t>
      </w:r>
    </w:p>
    <w:p w14:paraId="14DC7861" w14:textId="662AAEF7" w:rsidR="00952553" w:rsidRPr="00FC176C" w:rsidRDefault="00FC176C" w:rsidP="00D3312C">
      <w:pPr>
        <w:rPr>
          <w:rFonts w:eastAsia="MS Mincho"/>
          <w:lang w:eastAsia="ja-JP"/>
        </w:rPr>
      </w:pPr>
      <w:r>
        <w:rPr>
          <w:rFonts w:eastAsia="MS Mincho"/>
          <w:lang w:eastAsia="ja-JP"/>
        </w:rPr>
        <w:t>Sections 2.0 – 2.</w:t>
      </w:r>
      <w:r w:rsidR="002410ED">
        <w:rPr>
          <w:rFonts w:eastAsia="MS Mincho"/>
          <w:lang w:eastAsia="ja-JP"/>
        </w:rPr>
        <w:t xml:space="preserve">7 are taken from </w:t>
      </w:r>
      <w:r w:rsidR="002410ED" w:rsidRPr="00AE5375">
        <w:rPr>
          <w:szCs w:val="20"/>
          <w:lang w:eastAsia="zh-CN"/>
        </w:rPr>
        <w:t>R1-1812209</w:t>
      </w:r>
      <w:r w:rsidR="002410ED">
        <w:rPr>
          <w:szCs w:val="20"/>
          <w:lang w:eastAsia="zh-CN"/>
        </w:rPr>
        <w:t xml:space="preserve"> </w:t>
      </w:r>
      <w:r>
        <w:rPr>
          <w:rFonts w:eastAsia="MS Mincho"/>
          <w:lang w:eastAsia="ja-JP"/>
        </w:rPr>
        <w:t>for context, and sections 2.8 – 2.</w:t>
      </w:r>
      <w:r w:rsidR="00E23F81">
        <w:rPr>
          <w:rFonts w:eastAsia="MS Mincho"/>
          <w:lang w:eastAsia="ja-JP"/>
        </w:rPr>
        <w:t xml:space="preserve">12 contain new material to </w:t>
      </w:r>
      <w:r>
        <w:rPr>
          <w:rFonts w:eastAsia="MS Mincho"/>
          <w:lang w:eastAsia="ja-JP"/>
        </w:rPr>
        <w:t xml:space="preserve">address the RAN1#95 discussions. The SLS results shown in </w:t>
      </w:r>
      <w:r w:rsidR="002410ED" w:rsidRPr="00AE5375">
        <w:rPr>
          <w:szCs w:val="20"/>
          <w:lang w:eastAsia="zh-CN"/>
        </w:rPr>
        <w:t>R1-1812209</w:t>
      </w:r>
      <w:r w:rsidR="002410ED">
        <w:rPr>
          <w:szCs w:val="20"/>
          <w:lang w:eastAsia="zh-CN"/>
        </w:rPr>
        <w:t xml:space="preserve"> </w:t>
      </w:r>
      <w:r>
        <w:rPr>
          <w:rFonts w:eastAsia="MS Mincho"/>
          <w:lang w:eastAsia="ja-JP"/>
        </w:rPr>
        <w:t>are also included here in Section 3, with additional detail regarding which TFRPs were used in generating the results.</w:t>
      </w:r>
    </w:p>
    <w:p w14:paraId="6902DA55" w14:textId="5432C955" w:rsidR="00E85BCB" w:rsidRDefault="008D3CE2" w:rsidP="00B879D6">
      <w:pPr>
        <w:pStyle w:val="Heading1"/>
        <w:numPr>
          <w:ilvl w:val="0"/>
          <w:numId w:val="2"/>
        </w:numPr>
        <w:spacing w:before="240"/>
        <w:ind w:left="578" w:hanging="578"/>
        <w:rPr>
          <w:lang w:eastAsia="zh-CN"/>
        </w:rPr>
      </w:pPr>
      <w:r>
        <w:rPr>
          <w:lang w:eastAsia="zh-CN"/>
        </w:rPr>
        <w:t>Sub-mode 2-c</w:t>
      </w:r>
      <w:r w:rsidR="00D3312C" w:rsidRPr="00E1309E">
        <w:rPr>
          <w:lang w:eastAsia="zh-CN"/>
        </w:rPr>
        <w:t xml:space="preserve"> </w:t>
      </w:r>
      <w:r w:rsidR="00D3312C">
        <w:rPr>
          <w:lang w:eastAsia="zh-CN"/>
        </w:rPr>
        <w:t>sidelink resource allocation</w:t>
      </w:r>
    </w:p>
    <w:p w14:paraId="2F9FF4B8" w14:textId="77777777" w:rsidR="00BA547A" w:rsidRDefault="006B3435" w:rsidP="006B3435">
      <w:pPr>
        <w:rPr>
          <w:lang w:eastAsia="zh-CN"/>
        </w:rPr>
      </w:pPr>
      <w:r w:rsidRPr="006B3435">
        <w:rPr>
          <w:lang w:eastAsia="zh-CN"/>
        </w:rPr>
        <w:t xml:space="preserve">According to the definition of this mode, a </w:t>
      </w:r>
      <w:r w:rsidR="00BA547A" w:rsidRPr="006B3435">
        <w:rPr>
          <w:lang w:eastAsia="zh-CN"/>
        </w:rPr>
        <w:t xml:space="preserve">UE is </w:t>
      </w:r>
      <w:r w:rsidRPr="006B3435">
        <w:rPr>
          <w:lang w:eastAsia="zh-CN"/>
        </w:rPr>
        <w:t>(pre-)</w:t>
      </w:r>
      <w:r w:rsidR="00BA547A" w:rsidRPr="006B3435">
        <w:rPr>
          <w:lang w:eastAsia="zh-CN"/>
        </w:rPr>
        <w:t>configured with NR configured grant (type-1 like) for sidelink transmission</w:t>
      </w:r>
      <w:r w:rsidRPr="006B3435">
        <w:rPr>
          <w:lang w:eastAsia="zh-CN"/>
        </w:rPr>
        <w:t xml:space="preserve">. </w:t>
      </w:r>
      <w:r w:rsidR="00BA547A" w:rsidRPr="008D2429">
        <w:rPr>
          <w:lang w:eastAsia="zh-CN"/>
        </w:rPr>
        <w:t>SL grant-free transmission can provide very low latency and high reliability that can satisfy URLLC requirements as motived in NR uplink. It can be used for both in-coverage and out-of-coverage UEs.</w:t>
      </w:r>
      <w:r w:rsidR="00BA547A">
        <w:rPr>
          <w:lang w:eastAsia="zh-CN"/>
        </w:rPr>
        <w:t xml:space="preserve"> </w:t>
      </w:r>
      <w:r w:rsidR="006E5A2D" w:rsidRPr="00E1309E">
        <w:rPr>
          <w:lang w:eastAsia="zh-CN"/>
        </w:rPr>
        <w:t xml:space="preserve">Note also that in Rel-12, </w:t>
      </w:r>
      <w:r w:rsidR="006E5A2D">
        <w:rPr>
          <w:lang w:eastAsia="zh-CN"/>
        </w:rPr>
        <w:t xml:space="preserve">mode-2 </w:t>
      </w:r>
      <w:r w:rsidR="006E5A2D" w:rsidRPr="00E1309E">
        <w:rPr>
          <w:lang w:eastAsia="zh-CN"/>
        </w:rPr>
        <w:t xml:space="preserve">D2D resource allocation was </w:t>
      </w:r>
      <w:r w:rsidR="00E37F68">
        <w:rPr>
          <w:lang w:eastAsia="zh-CN"/>
        </w:rPr>
        <w:t>specified</w:t>
      </w:r>
      <w:r w:rsidR="006E5A2D" w:rsidRPr="00E1309E">
        <w:rPr>
          <w:lang w:eastAsia="zh-CN"/>
        </w:rPr>
        <w:t xml:space="preserve"> by having the UE pseudo-randomly selecting transmission patterns. Grant-free transmission </w:t>
      </w:r>
      <w:r w:rsidR="006E5A2D">
        <w:rPr>
          <w:lang w:eastAsia="zh-CN"/>
        </w:rPr>
        <w:t xml:space="preserve">under mode 2 </w:t>
      </w:r>
      <w:r w:rsidR="006E5A2D" w:rsidRPr="00E1309E">
        <w:rPr>
          <w:lang w:eastAsia="zh-CN"/>
        </w:rPr>
        <w:t xml:space="preserve">can be viewed as an extension and an improvement of the pattern-based resource allocation mechanism of Rel-12 D2D. </w:t>
      </w:r>
      <w:r w:rsidR="00BA547A">
        <w:rPr>
          <w:lang w:eastAsia="zh-CN"/>
        </w:rPr>
        <w:t xml:space="preserve">More details about this scheme are provided </w:t>
      </w:r>
      <w:r w:rsidR="006B7754">
        <w:rPr>
          <w:lang w:eastAsia="zh-CN"/>
        </w:rPr>
        <w:t>below</w:t>
      </w:r>
      <w:r w:rsidR="00195ED7">
        <w:rPr>
          <w:lang w:eastAsia="zh-CN"/>
        </w:rPr>
        <w:t xml:space="preserve"> where we </w:t>
      </w:r>
      <w:r w:rsidR="00244610">
        <w:rPr>
          <w:lang w:eastAsia="zh-CN"/>
        </w:rPr>
        <w:t xml:space="preserve">provide our views on </w:t>
      </w:r>
      <w:r w:rsidR="002B50B4">
        <w:rPr>
          <w:lang w:eastAsia="zh-CN"/>
        </w:rPr>
        <w:t>the different discussion points</w:t>
      </w:r>
      <w:r w:rsidR="00BA547A">
        <w:rPr>
          <w:lang w:eastAsia="zh-CN"/>
        </w:rPr>
        <w:t>.</w:t>
      </w:r>
      <w:r w:rsidR="00BA547A" w:rsidRPr="008D2429">
        <w:rPr>
          <w:lang w:eastAsia="zh-CN"/>
        </w:rPr>
        <w:t xml:space="preserve"> </w:t>
      </w:r>
    </w:p>
    <w:p w14:paraId="267C0DEA" w14:textId="77777777" w:rsidR="00E85BCB" w:rsidRDefault="008E1275" w:rsidP="008D3CE2">
      <w:pPr>
        <w:pStyle w:val="Heading2"/>
        <w:numPr>
          <w:ilvl w:val="1"/>
          <w:numId w:val="2"/>
        </w:numPr>
        <w:spacing w:before="240"/>
        <w:rPr>
          <w:lang w:eastAsia="zh-CN"/>
        </w:rPr>
      </w:pPr>
      <w:r>
        <w:rPr>
          <w:lang w:eastAsia="zh-CN"/>
        </w:rPr>
        <w:t>Overview of mode 2-c operation</w:t>
      </w:r>
    </w:p>
    <w:p w14:paraId="002E8009" w14:textId="5EC9DFCF" w:rsidR="00446BDA" w:rsidRDefault="00C173D6" w:rsidP="00C173D6">
      <w:pPr>
        <w:rPr>
          <w:lang w:eastAsia="zh-CN"/>
        </w:rPr>
      </w:pPr>
      <w:r>
        <w:t xml:space="preserve">As discussed earlier, in order to support the </w:t>
      </w:r>
      <w:r w:rsidR="008E1275">
        <w:t xml:space="preserve">very low latency (e.g. 3ms end-to-end delay) and high </w:t>
      </w:r>
      <w:r>
        <w:t>reliability requirement</w:t>
      </w:r>
      <w:r w:rsidR="008E1275">
        <w:t xml:space="preserve">s (e.g. </w:t>
      </w:r>
      <w:r>
        <w:t>99.999%</w:t>
      </w:r>
      <w:r w:rsidR="008E1275">
        <w:t>) of some NR V2X applications</w:t>
      </w:r>
      <w:r>
        <w:t xml:space="preserve">, </w:t>
      </w:r>
      <w:r w:rsidR="008E1275">
        <w:t xml:space="preserve">fast </w:t>
      </w:r>
      <w:r>
        <w:t xml:space="preserve">repetition </w:t>
      </w:r>
      <w:r w:rsidR="008E1275">
        <w:t xml:space="preserve">and immediate access to (pre-)configured resources </w:t>
      </w:r>
      <w:r>
        <w:t>should be supported. LTE Rel. 14/15 V2X supports up to two transmissions of the same TB in LTE SL mode 4, and the retransmission resource may be independently selected from that of the original transmission. NR’s higher reliability target require</w:t>
      </w:r>
      <w:r w:rsidR="000D1696">
        <w:t>s a higher maximum number of</w:t>
      </w:r>
      <w:r w:rsidR="00103538">
        <w:t xml:space="preserve"> </w:t>
      </w:r>
      <w:r>
        <w:t xml:space="preserve">retransmissions, and </w:t>
      </w:r>
      <w:r w:rsidR="000D1696">
        <w:t xml:space="preserve">can </w:t>
      </w:r>
      <w:r>
        <w:t xml:space="preserve">be further enhanced by avoiding potential collisions between the SL retransmissions of different UEs. </w:t>
      </w:r>
      <w:r w:rsidR="00616F1C">
        <w:rPr>
          <w:lang w:eastAsia="zh-CN"/>
        </w:rPr>
        <w:t xml:space="preserve">This can be achieved in a grant-free transmission mode, by (pre)-configuring </w:t>
      </w:r>
      <w:r w:rsidR="00446BDA">
        <w:rPr>
          <w:lang w:eastAsia="zh-CN"/>
        </w:rPr>
        <w:t xml:space="preserve">a pool of two-dimensional time/frequency </w:t>
      </w:r>
      <w:r w:rsidR="00616F1C">
        <w:rPr>
          <w:lang w:eastAsia="zh-CN"/>
        </w:rPr>
        <w:t>repetition patterns</w:t>
      </w:r>
      <w:r w:rsidR="00446BDA">
        <w:rPr>
          <w:lang w:eastAsia="zh-CN"/>
        </w:rPr>
        <w:t xml:space="preserve"> (TFRP</w:t>
      </w:r>
      <w:r w:rsidR="000D1696">
        <w:rPr>
          <w:lang w:eastAsia="zh-CN"/>
        </w:rPr>
        <w:t>s</w:t>
      </w:r>
      <w:r w:rsidR="00446BDA">
        <w:rPr>
          <w:lang w:eastAsia="zh-CN"/>
        </w:rPr>
        <w:t>)</w:t>
      </w:r>
      <w:r w:rsidR="00616F1C">
        <w:rPr>
          <w:lang w:eastAsia="zh-CN"/>
        </w:rPr>
        <w:t xml:space="preserve">. The </w:t>
      </w:r>
      <w:r w:rsidR="00446BDA">
        <w:rPr>
          <w:lang w:eastAsia="zh-CN"/>
        </w:rPr>
        <w:t xml:space="preserve">TFRPs </w:t>
      </w:r>
      <w:r w:rsidR="00616F1C">
        <w:rPr>
          <w:lang w:eastAsia="zh-CN"/>
        </w:rPr>
        <w:t>indicate the time and frequency location of each repetition of a TB. The (pre-)configuration takes into account the UE needs and the radio conditions.</w:t>
      </w:r>
      <w:r w:rsidR="005372F3">
        <w:rPr>
          <w:lang w:eastAsia="zh-CN"/>
        </w:rPr>
        <w:t xml:space="preserve"> The </w:t>
      </w:r>
      <w:r w:rsidR="00B51DB8">
        <w:rPr>
          <w:lang w:eastAsia="zh-CN"/>
        </w:rPr>
        <w:t xml:space="preserve">TFRP </w:t>
      </w:r>
      <w:r w:rsidR="005372F3">
        <w:rPr>
          <w:lang w:eastAsia="zh-CN"/>
        </w:rPr>
        <w:t xml:space="preserve">selection is performed at </w:t>
      </w:r>
      <w:r w:rsidR="00DF1541">
        <w:rPr>
          <w:lang w:eastAsia="zh-CN"/>
        </w:rPr>
        <w:t>least once within the periodicity of the (pre-)configured grant resources.</w:t>
      </w:r>
      <w:r w:rsidR="00446BDA">
        <w:rPr>
          <w:lang w:eastAsia="zh-CN"/>
        </w:rPr>
        <w:t xml:space="preserve"> </w:t>
      </w:r>
      <w:r w:rsidR="00C30F46">
        <w:rPr>
          <w:lang w:eastAsia="zh-CN"/>
        </w:rPr>
        <w:t xml:space="preserve">An example of TFRP pool is depicted in Figure </w:t>
      </w:r>
      <w:r w:rsidR="00520525">
        <w:rPr>
          <w:lang w:eastAsia="zh-CN"/>
        </w:rPr>
        <w:t>2</w:t>
      </w:r>
      <w:r w:rsidR="00C30F46">
        <w:rPr>
          <w:lang w:eastAsia="zh-CN"/>
        </w:rPr>
        <w:t>.</w:t>
      </w:r>
    </w:p>
    <w:p w14:paraId="12F28B53" w14:textId="77777777" w:rsidR="00C30F46" w:rsidRDefault="00C30F46" w:rsidP="00C173D6">
      <w:pPr>
        <w:rPr>
          <w:lang w:eastAsia="zh-CN"/>
        </w:rPr>
      </w:pPr>
    </w:p>
    <w:p w14:paraId="7DD7AF84" w14:textId="77777777" w:rsidR="00C30F46" w:rsidRDefault="00C30F46" w:rsidP="00C30F46">
      <w:pPr>
        <w:jc w:val="center"/>
        <w:rPr>
          <w:lang w:eastAsia="zh-CN"/>
        </w:rPr>
      </w:pPr>
      <w:r>
        <w:rPr>
          <w:noProof/>
        </w:rPr>
        <w:lastRenderedPageBreak/>
        <w:drawing>
          <wp:inline distT="0" distB="0" distL="0" distR="0" wp14:anchorId="18AC6BE3" wp14:editId="29B39D50">
            <wp:extent cx="4495053" cy="3061772"/>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6537" cy="3062783"/>
                    </a:xfrm>
                    <a:prstGeom prst="rect">
                      <a:avLst/>
                    </a:prstGeom>
                    <a:noFill/>
                  </pic:spPr>
                </pic:pic>
              </a:graphicData>
            </a:graphic>
          </wp:inline>
        </w:drawing>
      </w:r>
    </w:p>
    <w:p w14:paraId="56754448" w14:textId="1CB16A4A" w:rsidR="009A432D" w:rsidRPr="00725328" w:rsidRDefault="009A432D" w:rsidP="009A432D">
      <w:pPr>
        <w:jc w:val="center"/>
        <w:rPr>
          <w:lang w:eastAsia="de-DE"/>
        </w:rPr>
      </w:pPr>
      <w:r w:rsidRPr="00725328">
        <w:rPr>
          <w:lang w:eastAsia="de-DE"/>
        </w:rPr>
        <w:t xml:space="preserve">Figure </w:t>
      </w:r>
      <w:r w:rsidR="009859E4">
        <w:rPr>
          <w:lang w:eastAsia="de-DE"/>
        </w:rPr>
        <w:t>1</w:t>
      </w:r>
      <w:r w:rsidRPr="00725328">
        <w:rPr>
          <w:lang w:eastAsia="de-DE"/>
        </w:rPr>
        <w:t xml:space="preserve">. </w:t>
      </w:r>
      <w:r>
        <w:rPr>
          <w:lang w:eastAsia="de-DE"/>
        </w:rPr>
        <w:t>Example of TFRP pool.</w:t>
      </w:r>
    </w:p>
    <w:p w14:paraId="6BC96EC5" w14:textId="77777777" w:rsidR="00446BDA" w:rsidRDefault="00446BDA" w:rsidP="00C173D6">
      <w:pPr>
        <w:rPr>
          <w:lang w:eastAsia="zh-CN"/>
        </w:rPr>
      </w:pPr>
      <w:r>
        <w:rPr>
          <w:lang w:eastAsia="zh-CN"/>
        </w:rPr>
        <w:t xml:space="preserve">In order to alleviate the half-duplex constraint, the </w:t>
      </w:r>
      <w:r w:rsidR="00B51DB8">
        <w:rPr>
          <w:lang w:eastAsia="zh-CN"/>
        </w:rPr>
        <w:t xml:space="preserve">pool of (pre-)configured TFRPs should be such that any two distinct TFRPs should not </w:t>
      </w:r>
      <w:r w:rsidR="00633D05">
        <w:rPr>
          <w:lang w:eastAsia="zh-CN"/>
        </w:rPr>
        <w:t>collide</w:t>
      </w:r>
      <w:r w:rsidR="00B51DB8">
        <w:rPr>
          <w:lang w:eastAsia="zh-CN"/>
        </w:rPr>
        <w:t xml:space="preserve"> in at least one time</w:t>
      </w:r>
      <w:r w:rsidR="00633D05">
        <w:rPr>
          <w:lang w:eastAsia="zh-CN"/>
        </w:rPr>
        <w:t xml:space="preserve"> unit which achieves the following benefits:</w:t>
      </w:r>
    </w:p>
    <w:p w14:paraId="29AB7BFF" w14:textId="19690E04" w:rsidR="00E85BCB" w:rsidRDefault="00633D05" w:rsidP="0087593C">
      <w:pPr>
        <w:pStyle w:val="ListParagraph"/>
        <w:numPr>
          <w:ilvl w:val="0"/>
          <w:numId w:val="12"/>
        </w:numPr>
        <w:ind w:firstLineChars="0"/>
        <w:rPr>
          <w:lang w:eastAsia="zh-CN"/>
        </w:rPr>
      </w:pPr>
      <w:r>
        <w:rPr>
          <w:lang w:eastAsia="zh-CN"/>
        </w:rPr>
        <w:t xml:space="preserve">Due to near-far effects </w:t>
      </w:r>
      <w:r w:rsidR="00482AB5">
        <w:rPr>
          <w:lang w:eastAsia="zh-CN"/>
        </w:rPr>
        <w:t xml:space="preserve">and in-band emissions, simultaneous PSSCH transmissions from multiple </w:t>
      </w:r>
      <w:r w:rsidR="003A115E">
        <w:rPr>
          <w:lang w:eastAsia="zh-CN"/>
        </w:rPr>
        <w:t>UEs may interfere</w:t>
      </w:r>
      <w:r w:rsidR="00482AB5">
        <w:rPr>
          <w:lang w:eastAsia="zh-CN"/>
        </w:rPr>
        <w:t xml:space="preserve"> with each other even though those transmissions take place on different resources in the frequency domain. </w:t>
      </w:r>
      <w:r w:rsidR="003A115E">
        <w:rPr>
          <w:lang w:eastAsia="zh-CN"/>
        </w:rPr>
        <w:t>Such</w:t>
      </w:r>
      <w:r w:rsidR="00482AB5">
        <w:rPr>
          <w:lang w:eastAsia="zh-CN"/>
        </w:rPr>
        <w:t xml:space="preserve"> </w:t>
      </w:r>
      <w:r w:rsidR="003A115E">
        <w:rPr>
          <w:lang w:eastAsia="zh-CN"/>
        </w:rPr>
        <w:t>detrimental impacts</w:t>
      </w:r>
      <w:r w:rsidR="00F55D9E">
        <w:rPr>
          <w:lang w:eastAsia="zh-CN"/>
        </w:rPr>
        <w:t xml:space="preserve"> are avoided as long as those devices select different TFRPs. </w:t>
      </w:r>
    </w:p>
    <w:p w14:paraId="32C0A600" w14:textId="7845C700" w:rsidR="00E85BCB" w:rsidRDefault="003A115E" w:rsidP="0087593C">
      <w:pPr>
        <w:pStyle w:val="ListParagraph"/>
        <w:numPr>
          <w:ilvl w:val="0"/>
          <w:numId w:val="12"/>
        </w:numPr>
        <w:ind w:firstLineChars="0"/>
        <w:rPr>
          <w:lang w:eastAsia="zh-CN"/>
        </w:rPr>
      </w:pPr>
      <w:r>
        <w:rPr>
          <w:lang w:eastAsia="zh-CN"/>
        </w:rPr>
        <w:t xml:space="preserve">A UE is not able to transmit and receive PSSCH simultaneously. Grant-free transmissions using the TFRP pool allows UEs to transmit PSSCH and receive PSSCH from multiple UEs as long as those transmissions are carried out using distinct TFRPs.  </w:t>
      </w:r>
    </w:p>
    <w:p w14:paraId="59850E15" w14:textId="77777777" w:rsidR="0068624D" w:rsidRDefault="0068624D" w:rsidP="00C173D6">
      <w:pPr>
        <w:rPr>
          <w:lang w:eastAsia="zh-CN"/>
        </w:rPr>
      </w:pPr>
    </w:p>
    <w:p w14:paraId="23AD28F7" w14:textId="77777777" w:rsidR="008322DE" w:rsidRDefault="005372F3" w:rsidP="00C173D6">
      <w:pPr>
        <w:rPr>
          <w:lang w:eastAsia="zh-CN"/>
        </w:rPr>
      </w:pPr>
      <w:r>
        <w:rPr>
          <w:lang w:eastAsia="zh-CN"/>
        </w:rPr>
        <w:t xml:space="preserve"> </w:t>
      </w:r>
    </w:p>
    <w:p w14:paraId="018B5694" w14:textId="77777777" w:rsidR="0068624D" w:rsidRPr="008322DE" w:rsidRDefault="0068624D" w:rsidP="00C173D6">
      <w:pPr>
        <w:rPr>
          <w:lang w:eastAsia="zh-CN"/>
        </w:rPr>
      </w:pPr>
    </w:p>
    <w:p w14:paraId="450952D6" w14:textId="77777777" w:rsidR="00E85BCB" w:rsidRDefault="00D97941" w:rsidP="008D3CE2">
      <w:pPr>
        <w:pStyle w:val="Heading2"/>
        <w:numPr>
          <w:ilvl w:val="2"/>
          <w:numId w:val="2"/>
        </w:numPr>
        <w:spacing w:before="240"/>
        <w:rPr>
          <w:lang w:eastAsia="zh-CN"/>
        </w:rPr>
      </w:pPr>
      <w:r>
        <w:rPr>
          <w:lang w:eastAsia="zh-CN"/>
        </w:rPr>
        <w:t>Out-of</w:t>
      </w:r>
      <w:r w:rsidR="00D30F6E">
        <w:rPr>
          <w:lang w:eastAsia="zh-CN"/>
        </w:rPr>
        <w:t>-coverage operation</w:t>
      </w:r>
    </w:p>
    <w:p w14:paraId="11BBC40C" w14:textId="77777777" w:rsidR="00BA2B66" w:rsidRDefault="00BA2B66" w:rsidP="00BA2B66">
      <w:r>
        <w:t>An out-of-coverage UE can be pre-configured with a time-frequency repetition pattern (TFRP) and use this pattern to transmit a PSSCH in a grant-free manner. More generally, a</w:t>
      </w:r>
      <w:r w:rsidRPr="00E1309E">
        <w:t xml:space="preserve"> UE may be configured </w:t>
      </w:r>
      <w:r>
        <w:t xml:space="preserve">or pre-configured </w:t>
      </w:r>
      <w:r w:rsidRPr="00E1309E">
        <w:t xml:space="preserve">with a </w:t>
      </w:r>
      <w:r>
        <w:t>TFRP</w:t>
      </w:r>
      <w:r w:rsidRPr="00E1309E">
        <w:t xml:space="preserve"> pool, autonomously select a </w:t>
      </w:r>
      <w:r>
        <w:t>TFRP</w:t>
      </w:r>
      <w:r w:rsidRPr="00E1309E">
        <w:t xml:space="preserve"> from the pool and use it to transmit a non-scheduled PSSCH. In this way, if two UEs share the same resources and transmit data simultaneously, then their transmission can still be resolved by virtue of using different </w:t>
      </w:r>
      <w:r w:rsidR="008F7699">
        <w:t>TFRPs</w:t>
      </w:r>
      <w:r w:rsidRPr="00E1309E">
        <w:t>. Th</w:t>
      </w:r>
      <w:r>
        <w:t>e pattern pool</w:t>
      </w:r>
      <w:r w:rsidRPr="00E1309E">
        <w:t xml:space="preserve"> solution could be applied for both in-coverage and out-of-coverage</w:t>
      </w:r>
      <w:r>
        <w:t xml:space="preserve"> scenarios</w:t>
      </w:r>
      <w:r w:rsidRPr="00E1309E">
        <w:t xml:space="preserve">. </w:t>
      </w:r>
      <w:r w:rsidR="00FF7EF7">
        <w:t>Note that currently, mode 2-c is defined as “</w:t>
      </w:r>
      <w:r w:rsidR="00FF7EF7" w:rsidRPr="00FF7EF7">
        <w:t>c)</w:t>
      </w:r>
      <w:r w:rsidR="00FF7EF7" w:rsidRPr="00FF7EF7">
        <w:tab/>
        <w:t>UE is configured with NR configured grant (type-1 like) for sidelink transmission</w:t>
      </w:r>
      <w:r w:rsidR="00FF7EF7">
        <w:t>.” In order to clarify what is meant by configured, and to emphasize that when out-of-coverage, the UE relies on pre-configuration, unless overwritten by a previous configuration, we suggest to modify the definition of mode 2 c) as follows:</w:t>
      </w:r>
    </w:p>
    <w:p w14:paraId="6B5CADD7" w14:textId="14BC066A" w:rsidR="00FF7EF7" w:rsidRPr="00FF7EF7" w:rsidRDefault="00E85BCB" w:rsidP="00BA2B66">
      <w:pPr>
        <w:rPr>
          <w:i/>
        </w:rPr>
      </w:pPr>
      <w:r w:rsidRPr="0087593C">
        <w:rPr>
          <w:b/>
          <w:i/>
        </w:rPr>
        <w:t xml:space="preserve">Proposal </w:t>
      </w:r>
      <w:r w:rsidR="009859E4">
        <w:rPr>
          <w:b/>
          <w:i/>
        </w:rPr>
        <w:t>1</w:t>
      </w:r>
      <w:r w:rsidRPr="0087593C">
        <w:rPr>
          <w:b/>
          <w:i/>
        </w:rPr>
        <w:t>:</w:t>
      </w:r>
      <w:r w:rsidR="00FF7EF7" w:rsidRPr="00FF7EF7">
        <w:rPr>
          <w:i/>
        </w:rPr>
        <w:t xml:space="preserve"> The definition of mode 2 is modified as follows for mode 2-c: “c)</w:t>
      </w:r>
      <w:r w:rsidR="00FF7EF7" w:rsidRPr="00FF7EF7">
        <w:rPr>
          <w:i/>
        </w:rPr>
        <w:tab/>
        <w:t xml:space="preserve">UE is </w:t>
      </w:r>
      <w:r w:rsidR="00FF7EF7" w:rsidRPr="00FF7EF7">
        <w:rPr>
          <w:i/>
          <w:color w:val="FF0000"/>
        </w:rPr>
        <w:t>(pre-)</w:t>
      </w:r>
      <w:r w:rsidR="00FF7EF7" w:rsidRPr="00FF7EF7">
        <w:rPr>
          <w:i/>
        </w:rPr>
        <w:t>configured with NR configured grant (type-1 like) for sidelink transmission.”</w:t>
      </w:r>
    </w:p>
    <w:p w14:paraId="5D85F4C2" w14:textId="77777777" w:rsidR="00BA2B66" w:rsidRDefault="00BA2B66" w:rsidP="00BA2B66">
      <w:pPr>
        <w:jc w:val="center"/>
        <w:rPr>
          <w:lang w:eastAsia="zh-CN"/>
        </w:rPr>
      </w:pPr>
      <w:r>
        <w:rPr>
          <w:noProof/>
        </w:rPr>
        <w:lastRenderedPageBreak/>
        <w:drawing>
          <wp:inline distT="0" distB="0" distL="0" distR="0" wp14:anchorId="6AA6C23A" wp14:editId="1A7625CE">
            <wp:extent cx="3352800" cy="5480685"/>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52800" cy="5480685"/>
                    </a:xfrm>
                    <a:prstGeom prst="rect">
                      <a:avLst/>
                    </a:prstGeom>
                    <a:noFill/>
                  </pic:spPr>
                </pic:pic>
              </a:graphicData>
            </a:graphic>
          </wp:inline>
        </w:drawing>
      </w:r>
    </w:p>
    <w:p w14:paraId="770BA6CB" w14:textId="75934940" w:rsidR="00BA2B66" w:rsidRPr="00E1309E" w:rsidRDefault="00BA2B66" w:rsidP="00BA2B66">
      <w:pPr>
        <w:keepNext/>
        <w:jc w:val="center"/>
        <w:rPr>
          <w:lang w:eastAsia="zh-CN"/>
        </w:rPr>
      </w:pPr>
      <w:r w:rsidRPr="00E1309E">
        <w:t xml:space="preserve">Figure </w:t>
      </w:r>
      <w:r w:rsidR="00501FF4">
        <w:t>2</w:t>
      </w:r>
      <w:r w:rsidRPr="00E1309E">
        <w:t xml:space="preserve">. </w:t>
      </w:r>
      <w:r w:rsidR="00FB153F">
        <w:t xml:space="preserve">Example of </w:t>
      </w:r>
      <w:r>
        <w:t>(</w:t>
      </w:r>
      <w:r w:rsidR="00FB153F">
        <w:t>p</w:t>
      </w:r>
      <w:r>
        <w:t xml:space="preserve">re-)configured </w:t>
      </w:r>
      <w:r w:rsidR="00FB153F">
        <w:t>TFRP pool</w:t>
      </w:r>
      <w:r>
        <w:t xml:space="preserve"> for VUEs</w:t>
      </w:r>
      <w:r w:rsidRPr="00E1309E">
        <w:t>.</w:t>
      </w:r>
    </w:p>
    <w:p w14:paraId="150A9E4E" w14:textId="44BEE6E3" w:rsidR="008E79B8" w:rsidRDefault="00BA2B66" w:rsidP="00BA2B66">
      <w:pPr>
        <w:rPr>
          <w:lang w:eastAsia="zh-CN"/>
        </w:rPr>
      </w:pPr>
      <w:r>
        <w:rPr>
          <w:lang w:eastAsia="zh-CN"/>
        </w:rPr>
        <w:t>Figure 2 shows an</w:t>
      </w:r>
      <w:r w:rsidR="00A323F0">
        <w:rPr>
          <w:lang w:eastAsia="zh-CN"/>
        </w:rPr>
        <w:t>other</w:t>
      </w:r>
      <w:r>
        <w:rPr>
          <w:lang w:eastAsia="zh-CN"/>
        </w:rPr>
        <w:t xml:space="preserve"> example of </w:t>
      </w:r>
      <w:r w:rsidR="00A323F0">
        <w:rPr>
          <w:lang w:eastAsia="zh-CN"/>
        </w:rPr>
        <w:t>TFRP pool</w:t>
      </w:r>
      <w:r>
        <w:rPr>
          <w:lang w:eastAsia="zh-CN"/>
        </w:rPr>
        <w:t xml:space="preserve">. </w:t>
      </w:r>
      <w:r w:rsidR="00F31BFB">
        <w:rPr>
          <w:lang w:eastAsia="zh-CN"/>
        </w:rPr>
        <w:t>Although TFRPs are two-dimensional bitmaps over time and frequency, this figure focuses on the time-domain multiplexing aspect in order to illustrate how TFRPs can help overcome the half-duplex constraint</w:t>
      </w:r>
      <w:r w:rsidR="00171A6A">
        <w:rPr>
          <w:lang w:eastAsia="zh-CN"/>
        </w:rPr>
        <w:t>.</w:t>
      </w:r>
      <w:r w:rsidR="00F31BFB">
        <w:rPr>
          <w:lang w:eastAsia="zh-CN"/>
        </w:rPr>
        <w:t xml:space="preserve"> </w:t>
      </w:r>
      <w:r w:rsidR="00171A6A">
        <w:rPr>
          <w:lang w:eastAsia="zh-CN"/>
        </w:rPr>
        <w:t xml:space="preserve">This </w:t>
      </w:r>
      <w:r w:rsidR="00F31BFB">
        <w:rPr>
          <w:lang w:eastAsia="zh-CN"/>
        </w:rPr>
        <w:t xml:space="preserve">is especially useful in multicast scenarios where several UEs need to transmit and receive data from each other simultaneously. </w:t>
      </w:r>
      <w:r>
        <w:rPr>
          <w:lang w:eastAsia="zh-CN"/>
        </w:rPr>
        <w:t>In th</w:t>
      </w:r>
      <w:r w:rsidR="00F31BFB">
        <w:rPr>
          <w:lang w:eastAsia="zh-CN"/>
        </w:rPr>
        <w:t>e</w:t>
      </w:r>
      <w:r>
        <w:rPr>
          <w:lang w:eastAsia="zh-CN"/>
        </w:rPr>
        <w:t xml:space="preserve"> example</w:t>
      </w:r>
      <w:r w:rsidR="00F31BFB">
        <w:rPr>
          <w:lang w:eastAsia="zh-CN"/>
        </w:rPr>
        <w:t xml:space="preserve"> at hand</w:t>
      </w:r>
      <w:r>
        <w:rPr>
          <w:lang w:eastAsia="zh-CN"/>
        </w:rPr>
        <w:t>, it can be seen that all 21</w:t>
      </w:r>
      <w:r w:rsidR="00ED32E2">
        <w:rPr>
          <w:lang w:eastAsia="zh-CN"/>
        </w:rPr>
        <w:t xml:space="preserve"> </w:t>
      </w:r>
      <w:r>
        <w:rPr>
          <w:lang w:eastAsia="zh-CN"/>
        </w:rPr>
        <w:t xml:space="preserve">UEs can transmit and receive data to/from each other which allows for mutual broadcast within the group while overcoming the half-duplex constraint. As can be seen, fast retransmission of a TB is enabled by the proposed grant-free transmission scheme which should be beneficial in terms of both latency and reliability. </w:t>
      </w:r>
    </w:p>
    <w:p w14:paraId="5367C0D2" w14:textId="25085167" w:rsidR="00BA2B66" w:rsidRDefault="00BA2B66" w:rsidP="00BA2B66">
      <w:pPr>
        <w:rPr>
          <w:lang w:eastAsia="zh-CN"/>
        </w:rPr>
      </w:pPr>
      <w:r>
        <w:rPr>
          <w:lang w:eastAsia="zh-CN"/>
        </w:rPr>
        <w:t xml:space="preserve">How many </w:t>
      </w:r>
      <w:r w:rsidR="008E79B8">
        <w:rPr>
          <w:lang w:eastAsia="zh-CN"/>
        </w:rPr>
        <w:t>repetitions</w:t>
      </w:r>
      <w:r>
        <w:rPr>
          <w:lang w:eastAsia="zh-CN"/>
        </w:rPr>
        <w:t xml:space="preserve"> are allowed per </w:t>
      </w:r>
      <w:r w:rsidR="008E79B8">
        <w:rPr>
          <w:lang w:eastAsia="zh-CN"/>
        </w:rPr>
        <w:t>TFRP</w:t>
      </w:r>
      <w:r>
        <w:rPr>
          <w:lang w:eastAsia="zh-CN"/>
        </w:rPr>
        <w:t xml:space="preserve"> should depend on the time-domain length of these patterns as well as the number of UEs.  On the other hand, the length of the </w:t>
      </w:r>
      <w:r w:rsidR="008E79B8">
        <w:rPr>
          <w:lang w:eastAsia="zh-CN"/>
        </w:rPr>
        <w:t>TFRP</w:t>
      </w:r>
      <w:r>
        <w:rPr>
          <w:lang w:eastAsia="zh-CN"/>
        </w:rPr>
        <w:t xml:space="preserve"> in time-domain along with the subcarrier spacing </w:t>
      </w:r>
      <w:r w:rsidR="008E79B8">
        <w:rPr>
          <w:lang w:eastAsia="zh-CN"/>
        </w:rPr>
        <w:t xml:space="preserve">should fit within the periodicity of the configured grant resources which </w:t>
      </w:r>
      <w:r>
        <w:rPr>
          <w:lang w:eastAsia="zh-CN"/>
        </w:rPr>
        <w:t>will dictate the overall latency of the scheme.</w:t>
      </w:r>
      <w:r w:rsidR="008E79B8">
        <w:rPr>
          <w:lang w:eastAsia="zh-CN"/>
        </w:rPr>
        <w:t xml:space="preserve"> </w:t>
      </w:r>
      <w:r>
        <w:rPr>
          <w:lang w:eastAsia="zh-CN"/>
        </w:rPr>
        <w:t xml:space="preserve">Therefore, there is a tradeoff to be achieved in terms of latency and reliability, which depends on the subcarrier spacing and time-domain length of the </w:t>
      </w:r>
      <w:r w:rsidR="00251F1C">
        <w:rPr>
          <w:lang w:eastAsia="zh-CN"/>
        </w:rPr>
        <w:t>TFRPs</w:t>
      </w:r>
      <w:r>
        <w:rPr>
          <w:lang w:eastAsia="zh-CN"/>
        </w:rPr>
        <w:t>. In general, with large subcarrier spacing such as 60</w:t>
      </w:r>
      <w:r w:rsidR="007E57E6">
        <w:rPr>
          <w:lang w:eastAsia="zh-CN"/>
        </w:rPr>
        <w:t xml:space="preserve"> </w:t>
      </w:r>
      <w:r>
        <w:rPr>
          <w:lang w:eastAsia="zh-CN"/>
        </w:rPr>
        <w:t xml:space="preserve">kHz, there is more opportunity </w:t>
      </w:r>
      <w:r w:rsidR="00802344">
        <w:rPr>
          <w:lang w:eastAsia="zh-CN"/>
        </w:rPr>
        <w:t>for long enough</w:t>
      </w:r>
      <w:r>
        <w:rPr>
          <w:lang w:eastAsia="zh-CN"/>
        </w:rPr>
        <w:t xml:space="preserve"> transmission patterns </w:t>
      </w:r>
      <w:r w:rsidR="00802344">
        <w:rPr>
          <w:lang w:eastAsia="zh-CN"/>
        </w:rPr>
        <w:t>within a given latency constraint</w:t>
      </w:r>
      <w:r>
        <w:rPr>
          <w:lang w:eastAsia="zh-CN"/>
        </w:rPr>
        <w:t>. It is expected that the latency of GF transmission will be lower than with other techniques due to the fact that time-frequency resources in GF transmission are immediately available for the VUE to use, e.g. VUE does need to carry out any short-term sensing (e.g. LBT with random backoff) or long-term sensing (</w:t>
      </w:r>
      <w:r w:rsidR="00E64F7E">
        <w:rPr>
          <w:lang w:eastAsia="zh-CN"/>
        </w:rPr>
        <w:t>e.g.</w:t>
      </w:r>
      <w:r>
        <w:rPr>
          <w:lang w:eastAsia="zh-CN"/>
        </w:rPr>
        <w:t xml:space="preserve">, LTE-V2X sensing and reservation) procedure. GF transmission with configured </w:t>
      </w:r>
      <w:r>
        <w:rPr>
          <w:lang w:eastAsia="zh-CN"/>
        </w:rPr>
        <w:lastRenderedPageBreak/>
        <w:t xml:space="preserve">transmission patterns also enables fast </w:t>
      </w:r>
      <w:r w:rsidR="00802344">
        <w:rPr>
          <w:lang w:eastAsia="zh-CN"/>
        </w:rPr>
        <w:t>repetition</w:t>
      </w:r>
      <w:r>
        <w:rPr>
          <w:lang w:eastAsia="zh-CN"/>
        </w:rPr>
        <w:t xml:space="preserve"> which also </w:t>
      </w:r>
      <w:r w:rsidR="00802344">
        <w:rPr>
          <w:lang w:eastAsia="zh-CN"/>
        </w:rPr>
        <w:t xml:space="preserve">increases reliability and </w:t>
      </w:r>
      <w:r>
        <w:rPr>
          <w:lang w:eastAsia="zh-CN"/>
        </w:rPr>
        <w:t>contributes to reducing the overall latency for successful packet reception.</w:t>
      </w:r>
    </w:p>
    <w:p w14:paraId="637EEE4E" w14:textId="77777777" w:rsidR="00E85BCB" w:rsidRDefault="00D97941" w:rsidP="008D3CE2">
      <w:pPr>
        <w:pStyle w:val="Heading2"/>
        <w:numPr>
          <w:ilvl w:val="2"/>
          <w:numId w:val="2"/>
        </w:numPr>
        <w:spacing w:before="240"/>
        <w:rPr>
          <w:lang w:eastAsia="zh-CN"/>
        </w:rPr>
      </w:pPr>
      <w:r>
        <w:rPr>
          <w:lang w:eastAsia="zh-CN"/>
        </w:rPr>
        <w:t>In</w:t>
      </w:r>
      <w:r w:rsidR="00D30F6E">
        <w:rPr>
          <w:lang w:eastAsia="zh-CN"/>
        </w:rPr>
        <w:t>-coverage operation</w:t>
      </w:r>
    </w:p>
    <w:p w14:paraId="1EE84044" w14:textId="77777777" w:rsidR="0087593C" w:rsidRDefault="00BA2B66" w:rsidP="004F4F6B">
      <w:pPr>
        <w:rPr>
          <w:lang w:eastAsia="zh-CN"/>
        </w:rPr>
      </w:pPr>
      <w:r>
        <w:rPr>
          <w:lang w:eastAsia="zh-CN"/>
        </w:rPr>
        <w:t xml:space="preserve">For the </w:t>
      </w:r>
      <w:r w:rsidR="00D50915">
        <w:rPr>
          <w:lang w:eastAsia="zh-CN"/>
        </w:rPr>
        <w:t xml:space="preserve">mode 1 </w:t>
      </w:r>
      <w:r w:rsidR="00273591">
        <w:rPr>
          <w:lang w:eastAsia="zh-CN"/>
        </w:rPr>
        <w:t xml:space="preserve">grant-free </w:t>
      </w:r>
      <w:r>
        <w:rPr>
          <w:lang w:eastAsia="zh-CN"/>
        </w:rPr>
        <w:t xml:space="preserve">in-coverage </w:t>
      </w:r>
      <w:r w:rsidR="001E021C">
        <w:rPr>
          <w:lang w:eastAsia="zh-CN"/>
        </w:rPr>
        <w:t>operation</w:t>
      </w:r>
      <w:r>
        <w:rPr>
          <w:lang w:eastAsia="zh-CN"/>
        </w:rPr>
        <w:t xml:space="preserve">, the network can assign the </w:t>
      </w:r>
      <w:r w:rsidR="00273591">
        <w:rPr>
          <w:lang w:eastAsia="zh-CN"/>
        </w:rPr>
        <w:t>TFRPs</w:t>
      </w:r>
      <w:r>
        <w:rPr>
          <w:lang w:eastAsia="zh-CN"/>
        </w:rPr>
        <w:t xml:space="preserve"> to the VUEs so as to avoid collisions between VUEs and achieve the best latency/reliability tradeoff</w:t>
      </w:r>
      <w:r w:rsidR="00C874C3">
        <w:rPr>
          <w:lang w:eastAsia="zh-CN"/>
        </w:rPr>
        <w:t xml:space="preserve">. More </w:t>
      </w:r>
      <w:r w:rsidR="00453E5D">
        <w:rPr>
          <w:lang w:eastAsia="zh-CN"/>
        </w:rPr>
        <w:t>details on mode 1 grant-free in-coverage operation can be found in our companion paper</w:t>
      </w:r>
      <w:r w:rsidR="00D50915">
        <w:rPr>
          <w:lang w:eastAsia="zh-CN"/>
        </w:rPr>
        <w:t xml:space="preserve"> [</w:t>
      </w:r>
      <w:r w:rsidR="00273591">
        <w:rPr>
          <w:lang w:eastAsia="zh-CN"/>
        </w:rPr>
        <w:t>3</w:t>
      </w:r>
      <w:r w:rsidR="00D50915">
        <w:rPr>
          <w:lang w:eastAsia="zh-CN"/>
        </w:rPr>
        <w:t>]</w:t>
      </w:r>
      <w:r>
        <w:rPr>
          <w:lang w:eastAsia="zh-CN"/>
        </w:rPr>
        <w:t xml:space="preserve">. For </w:t>
      </w:r>
      <w:r w:rsidR="00D50915">
        <w:rPr>
          <w:lang w:eastAsia="zh-CN"/>
        </w:rPr>
        <w:t xml:space="preserve">mode 2 in-coverage </w:t>
      </w:r>
      <w:r w:rsidR="0046569D">
        <w:rPr>
          <w:lang w:eastAsia="zh-CN"/>
        </w:rPr>
        <w:t>operation</w:t>
      </w:r>
      <w:r>
        <w:rPr>
          <w:lang w:eastAsia="zh-CN"/>
        </w:rPr>
        <w:t>, the</w:t>
      </w:r>
      <w:r w:rsidR="0046569D">
        <w:rPr>
          <w:lang w:eastAsia="zh-CN"/>
        </w:rPr>
        <w:t xml:space="preserve"> GF operation mechanism can be similar to the out-of-coverage operation described in the above subsection</w:t>
      </w:r>
      <w:r w:rsidR="007E57E6">
        <w:rPr>
          <w:lang w:eastAsia="zh-CN"/>
        </w:rPr>
        <w:t>,</w:t>
      </w:r>
      <w:r w:rsidR="0046569D">
        <w:rPr>
          <w:lang w:eastAsia="zh-CN"/>
        </w:rPr>
        <w:t xml:space="preserve"> </w:t>
      </w:r>
      <w:r w:rsidR="007E57E6">
        <w:rPr>
          <w:lang w:eastAsia="zh-CN"/>
        </w:rPr>
        <w:t>but for in-coverage operation</w:t>
      </w:r>
      <w:r w:rsidR="0046569D">
        <w:rPr>
          <w:lang w:eastAsia="zh-CN"/>
        </w:rPr>
        <w:t xml:space="preserve"> </w:t>
      </w:r>
      <w:r w:rsidR="00E1402A">
        <w:rPr>
          <w:lang w:eastAsia="zh-CN"/>
        </w:rPr>
        <w:t xml:space="preserve">the network can reconfigure </w:t>
      </w:r>
      <w:r w:rsidR="0046569D">
        <w:rPr>
          <w:lang w:eastAsia="zh-CN"/>
        </w:rPr>
        <w:t>common TFRP pool</w:t>
      </w:r>
      <w:r w:rsidR="00E1402A">
        <w:rPr>
          <w:lang w:eastAsia="zh-CN"/>
        </w:rPr>
        <w:t xml:space="preserve"> via SIB or dedicated TFRP pool</w:t>
      </w:r>
      <w:r w:rsidR="00E338EF">
        <w:rPr>
          <w:lang w:eastAsia="zh-CN"/>
        </w:rPr>
        <w:t>/TFRP</w:t>
      </w:r>
      <w:r w:rsidR="00E1402A">
        <w:rPr>
          <w:lang w:eastAsia="zh-CN"/>
        </w:rPr>
        <w:t xml:space="preserve"> via RRC</w:t>
      </w:r>
      <w:r w:rsidR="0087593C">
        <w:rPr>
          <w:lang w:eastAsia="zh-CN"/>
        </w:rPr>
        <w:t>.</w:t>
      </w:r>
    </w:p>
    <w:p w14:paraId="0C44AB07" w14:textId="4582038E" w:rsidR="004F4F6B" w:rsidRPr="00BA2B66" w:rsidRDefault="004F4F6B" w:rsidP="00BA2B66">
      <w:pPr>
        <w:rPr>
          <w:lang w:eastAsia="zh-CN"/>
        </w:rPr>
      </w:pPr>
      <w:r w:rsidRPr="00BA2B66">
        <w:rPr>
          <w:b/>
          <w:i/>
        </w:rPr>
        <w:t xml:space="preserve">Proposal </w:t>
      </w:r>
      <w:r w:rsidR="009859E4">
        <w:rPr>
          <w:b/>
          <w:i/>
          <w:lang w:eastAsia="zh-CN"/>
        </w:rPr>
        <w:t>2</w:t>
      </w:r>
      <w:r w:rsidRPr="00BA2B66">
        <w:rPr>
          <w:i/>
        </w:rPr>
        <w:t xml:space="preserve">: NR </w:t>
      </w:r>
      <w:r>
        <w:rPr>
          <w:i/>
        </w:rPr>
        <w:t xml:space="preserve">mode 2 </w:t>
      </w:r>
      <w:r w:rsidRPr="00BA2B66">
        <w:rPr>
          <w:i/>
        </w:rPr>
        <w:t>support</w:t>
      </w:r>
      <w:r>
        <w:rPr>
          <w:i/>
        </w:rPr>
        <w:t>s</w:t>
      </w:r>
      <w:r w:rsidRPr="00BA2B66">
        <w:rPr>
          <w:i/>
        </w:rPr>
        <w:t xml:space="preserve"> pre-configuration of </w:t>
      </w:r>
      <w:r>
        <w:rPr>
          <w:i/>
        </w:rPr>
        <w:t>TFRP pools and/or UE-specific TFRPs</w:t>
      </w:r>
      <w:r w:rsidRPr="00BA2B66">
        <w:rPr>
          <w:i/>
        </w:rPr>
        <w:t xml:space="preserve"> for out-of-coverage UEs. </w:t>
      </w:r>
    </w:p>
    <w:p w14:paraId="4161E829" w14:textId="77777777" w:rsidR="00E85BCB" w:rsidRDefault="00F5444B" w:rsidP="008D3CE2">
      <w:pPr>
        <w:pStyle w:val="Heading2"/>
        <w:numPr>
          <w:ilvl w:val="1"/>
          <w:numId w:val="2"/>
        </w:numPr>
        <w:spacing w:before="240"/>
        <w:rPr>
          <w:lang w:eastAsia="zh-CN"/>
        </w:rPr>
      </w:pPr>
      <w:r>
        <w:rPr>
          <w:lang w:eastAsia="zh-CN"/>
        </w:rPr>
        <w:t>Sensing and resource selection</w:t>
      </w:r>
    </w:p>
    <w:p w14:paraId="641444B5" w14:textId="49EE845E" w:rsidR="00ED3898" w:rsidRPr="00565C52" w:rsidRDefault="00295247" w:rsidP="00565C52">
      <w:r w:rsidRPr="00565C52">
        <w:t xml:space="preserve">For </w:t>
      </w:r>
      <w:r w:rsidR="00966B17">
        <w:t>mode 2-c</w:t>
      </w:r>
      <w:r w:rsidRPr="00565C52">
        <w:t xml:space="preserve"> UE</w:t>
      </w:r>
      <w:r w:rsidR="0087593C">
        <w:t>s</w:t>
      </w:r>
      <w:r w:rsidRPr="00565C52">
        <w:t xml:space="preserve"> (pre-)configured with a UE-specific TFRP, no sensing or resource selection is needed. </w:t>
      </w:r>
    </w:p>
    <w:p w14:paraId="789CCF75" w14:textId="27AAEC0D" w:rsidR="00AC2E97" w:rsidRDefault="00565C52" w:rsidP="00565C52">
      <w:r w:rsidRPr="00565C52">
        <w:t xml:space="preserve">For </w:t>
      </w:r>
      <w:r w:rsidR="00966B17">
        <w:t xml:space="preserve">mode 2-c </w:t>
      </w:r>
      <w:r w:rsidR="00AC2E97" w:rsidRPr="00565C52">
        <w:t xml:space="preserve">UEs </w:t>
      </w:r>
      <w:r w:rsidRPr="00565C52">
        <w:t>(</w:t>
      </w:r>
      <w:r w:rsidR="00AC2E97" w:rsidRPr="00565C52">
        <w:t>pre-</w:t>
      </w:r>
      <w:r w:rsidRPr="00565C52">
        <w:t>)</w:t>
      </w:r>
      <w:r w:rsidR="00AC2E97" w:rsidRPr="00565C52">
        <w:t xml:space="preserve">configured with </w:t>
      </w:r>
      <w:r w:rsidR="00966B17">
        <w:t>TFRP pools,</w:t>
      </w:r>
      <w:r w:rsidRPr="00565C52">
        <w:t xml:space="preserve"> TFRP</w:t>
      </w:r>
      <w:r w:rsidR="00AC2E97" w:rsidRPr="00565C52">
        <w:t xml:space="preserve"> selection</w:t>
      </w:r>
      <w:r w:rsidRPr="00565C52">
        <w:t xml:space="preserve"> is needed</w:t>
      </w:r>
      <w:r w:rsidR="00AC2E97" w:rsidRPr="00565C52">
        <w:t xml:space="preserve">. </w:t>
      </w:r>
      <w:r w:rsidR="006A1175">
        <w:t xml:space="preserve">During the resource selection, the UE could either pseudo-randomly select a pattern or may use some knowledge it obtains from monitoring the PSCCH. By keeping track </w:t>
      </w:r>
      <w:r w:rsidR="004674F3">
        <w:t>o</w:t>
      </w:r>
      <w:r w:rsidR="006A1175">
        <w:t xml:space="preserve">f the currently used patterns, the UE can select one pattern that does not collide with the in-use patterns. In the extreme case, </w:t>
      </w:r>
      <w:r w:rsidR="00410FAF">
        <w:t xml:space="preserve">some form of sensing may </w:t>
      </w:r>
      <w:r w:rsidR="006A1175">
        <w:t xml:space="preserve">be used to </w:t>
      </w:r>
      <w:r w:rsidR="00410FAF">
        <w:t xml:space="preserve">enhance the performance of TFRP selection for UEs </w:t>
      </w:r>
      <w:r w:rsidR="00410FAF" w:rsidRPr="00565C52">
        <w:t xml:space="preserve">(pre-)configured with </w:t>
      </w:r>
      <w:r w:rsidR="00410FAF">
        <w:t xml:space="preserve">TFRP pools. Nevertheless, whether and what </w:t>
      </w:r>
      <w:r w:rsidR="00B67024">
        <w:t>form</w:t>
      </w:r>
      <w:r w:rsidR="00410FAF">
        <w:t xml:space="preserve"> of s</w:t>
      </w:r>
      <w:r w:rsidRPr="00565C52">
        <w:t xml:space="preserve">ensing </w:t>
      </w:r>
      <w:r w:rsidR="00410FAF">
        <w:t xml:space="preserve">(if any) is used for mode-2c VUEs (pre-)configured with a TFRP pool can be </w:t>
      </w:r>
      <w:r w:rsidR="004C78C8">
        <w:t>considered further</w:t>
      </w:r>
      <w:r w:rsidRPr="00565C52">
        <w:t>.</w:t>
      </w:r>
      <w:r w:rsidR="006A1175">
        <w:t xml:space="preserve"> In particular, the UE cannot rely on sensing alone in order to maintain the latency low</w:t>
      </w:r>
    </w:p>
    <w:p w14:paraId="32CFB770" w14:textId="5280ED1B" w:rsidR="00B67024" w:rsidRPr="00B67024" w:rsidRDefault="00507D0D" w:rsidP="00B67024">
      <w:pPr>
        <w:rPr>
          <w:i/>
        </w:rPr>
      </w:pPr>
      <w:r w:rsidRPr="00BA2B66">
        <w:rPr>
          <w:b/>
          <w:i/>
        </w:rPr>
        <w:t xml:space="preserve">Proposal </w:t>
      </w:r>
      <w:r w:rsidR="009859E4">
        <w:rPr>
          <w:b/>
          <w:i/>
          <w:lang w:eastAsia="zh-CN"/>
        </w:rPr>
        <w:t>3</w:t>
      </w:r>
      <w:r w:rsidRPr="00BA2B66">
        <w:rPr>
          <w:i/>
        </w:rPr>
        <w:t xml:space="preserve">: </w:t>
      </w:r>
      <w:r w:rsidR="00B67024" w:rsidRPr="00B67024">
        <w:rPr>
          <w:i/>
        </w:rPr>
        <w:t>For mode 2-c UE (pre-)configured with a UE-specific TFRP, no sensing or resource selection is needed. For mode 2-c UEs (pre-)configured with a TFRP pool, TFRP selection is needed. Whether and what form of sensing (if any) is used for mode-2c UEs (pre-)configured with TFRP pools can be FFS.</w:t>
      </w:r>
    </w:p>
    <w:p w14:paraId="65BD07F2" w14:textId="77777777" w:rsidR="00507D0D" w:rsidRPr="00565C52" w:rsidRDefault="00507D0D" w:rsidP="00565C52"/>
    <w:p w14:paraId="1FE6BAF7" w14:textId="77777777" w:rsidR="00E85BCB" w:rsidRDefault="00F5444B" w:rsidP="008D3CE2">
      <w:pPr>
        <w:pStyle w:val="Heading2"/>
        <w:numPr>
          <w:ilvl w:val="1"/>
          <w:numId w:val="2"/>
        </w:numPr>
        <w:spacing w:before="240"/>
        <w:rPr>
          <w:lang w:eastAsia="zh-CN"/>
        </w:rPr>
      </w:pPr>
      <w:r w:rsidRPr="00F5444B">
        <w:rPr>
          <w:lang w:eastAsia="zh-CN"/>
        </w:rPr>
        <w:t>Whether and how to use any granted but unused resources</w:t>
      </w:r>
    </w:p>
    <w:p w14:paraId="2E703803" w14:textId="7618B9FF" w:rsidR="002C52AF" w:rsidRDefault="00F45744" w:rsidP="00F5444B">
      <w:r>
        <w:t xml:space="preserve">For mode 2-c operation, </w:t>
      </w:r>
      <w:r w:rsidR="00081360">
        <w:t xml:space="preserve">sharing of the </w:t>
      </w:r>
      <w:r w:rsidR="00FF4DD4">
        <w:t xml:space="preserve">granted </w:t>
      </w:r>
      <w:r w:rsidR="00081360">
        <w:t xml:space="preserve">resources </w:t>
      </w:r>
      <w:r w:rsidR="00FF4DD4">
        <w:t xml:space="preserve">is not precluded. </w:t>
      </w:r>
      <w:r w:rsidR="002C52AF">
        <w:t>The pattern used depends on many things, such as traffic demand. If a UE does not have data to transmit, the UE does not use the granted resources. This has benefits, such as reducing the overall level of interference. In essence, the use of the (pre-)configured patterns is the same as for uplink grant 1 or grant 2.</w:t>
      </w:r>
    </w:p>
    <w:p w14:paraId="6E0870A4" w14:textId="77777777" w:rsidR="00E85BCB" w:rsidRDefault="00F5444B" w:rsidP="008D3CE2">
      <w:pPr>
        <w:pStyle w:val="Heading2"/>
        <w:numPr>
          <w:ilvl w:val="1"/>
          <w:numId w:val="2"/>
        </w:numPr>
        <w:spacing w:before="240"/>
        <w:rPr>
          <w:lang w:eastAsia="zh-CN"/>
        </w:rPr>
      </w:pPr>
      <w:r w:rsidRPr="00F5444B">
        <w:rPr>
          <w:lang w:eastAsia="zh-CN"/>
        </w:rPr>
        <w:t>How to adapt to traffic variation</w:t>
      </w:r>
    </w:p>
    <w:p w14:paraId="54D629EE" w14:textId="26E01D18" w:rsidR="004D3E0D" w:rsidRPr="00684EFF" w:rsidRDefault="00E64F7E" w:rsidP="004D3E0D">
      <w:pPr>
        <w:rPr>
          <w:kern w:val="2"/>
          <w:lang w:eastAsia="zh-CN"/>
        </w:rPr>
      </w:pPr>
      <w:r>
        <w:rPr>
          <w:szCs w:val="20"/>
        </w:rPr>
        <w:t>At the</w:t>
      </w:r>
      <w:r w:rsidRPr="00B43F0C">
        <w:rPr>
          <w:szCs w:val="20"/>
        </w:rPr>
        <w:t xml:space="preserve"> </w:t>
      </w:r>
      <w:r w:rsidR="00895753">
        <w:rPr>
          <w:szCs w:val="20"/>
        </w:rPr>
        <w:t>last RAN1 meeting</w:t>
      </w:r>
      <w:r w:rsidR="00B43F0C">
        <w:rPr>
          <w:szCs w:val="20"/>
        </w:rPr>
        <w:t xml:space="preserve">, it </w:t>
      </w:r>
      <w:r w:rsidR="006F3E2D">
        <w:rPr>
          <w:szCs w:val="20"/>
        </w:rPr>
        <w:t xml:space="preserve">was </w:t>
      </w:r>
      <w:r w:rsidR="00B43F0C">
        <w:rPr>
          <w:szCs w:val="20"/>
        </w:rPr>
        <w:t>agreed that f</w:t>
      </w:r>
      <w:r w:rsidR="00B43F0C" w:rsidRPr="00BA6311">
        <w:rPr>
          <w:szCs w:val="20"/>
        </w:rPr>
        <w:t>or Uu for advanced V2X use cases, NR supports having multiple active UL configured grants in a given BWP in a given cell</w:t>
      </w:r>
      <w:r w:rsidR="00895753">
        <w:rPr>
          <w:szCs w:val="20"/>
        </w:rPr>
        <w:t xml:space="preserve"> </w:t>
      </w:r>
      <w:r w:rsidR="00F06A61" w:rsidRPr="00F06A61">
        <w:rPr>
          <w:szCs w:val="20"/>
        </w:rPr>
        <w:t>[1]</w:t>
      </w:r>
      <w:r w:rsidR="00B43F0C" w:rsidRPr="00BA6311">
        <w:rPr>
          <w:szCs w:val="20"/>
        </w:rPr>
        <w:t xml:space="preserve">. </w:t>
      </w:r>
      <w:r w:rsidR="00B43F0C" w:rsidRPr="00B43F0C">
        <w:rPr>
          <w:szCs w:val="20"/>
        </w:rPr>
        <w:t xml:space="preserve"> </w:t>
      </w:r>
      <w:r w:rsidR="00FE3730" w:rsidRPr="00727705">
        <w:rPr>
          <w:rFonts w:eastAsia="Batang" w:hint="eastAsia"/>
          <w:noProof/>
          <w:lang w:eastAsia="ko-KR"/>
        </w:rPr>
        <w:t xml:space="preserve">Multiple </w:t>
      </w:r>
      <w:r w:rsidR="00FE3730">
        <w:rPr>
          <w:rFonts w:eastAsia="Batang"/>
          <w:noProof/>
          <w:lang w:eastAsia="ko-KR"/>
        </w:rPr>
        <w:t>(pre-)configured grant (CG)</w:t>
      </w:r>
      <w:r w:rsidR="00FE3730" w:rsidRPr="00727705">
        <w:rPr>
          <w:rFonts w:eastAsia="Batang" w:hint="eastAsia"/>
          <w:noProof/>
          <w:lang w:eastAsia="ko-KR"/>
        </w:rPr>
        <w:t xml:space="preserve"> configurations </w:t>
      </w:r>
      <w:r w:rsidR="00FE3730" w:rsidRPr="00727705">
        <w:rPr>
          <w:lang w:eastAsia="ja-JP"/>
        </w:rPr>
        <w:t>with different c</w:t>
      </w:r>
      <w:r w:rsidR="00FE3730">
        <w:rPr>
          <w:lang w:eastAsia="ja-JP"/>
        </w:rPr>
        <w:t>onfiguration parameters are beneficial</w:t>
      </w:r>
      <w:r w:rsidR="00FE3730" w:rsidRPr="00727705">
        <w:rPr>
          <w:lang w:eastAsia="ja-JP"/>
        </w:rPr>
        <w:t xml:space="preserve"> in order to address message characteristics of V2</w:t>
      </w:r>
      <w:r w:rsidR="00FE3730">
        <w:rPr>
          <w:lang w:eastAsia="ja-JP"/>
        </w:rPr>
        <w:t>X</w:t>
      </w:r>
      <w:r w:rsidR="00FE3730" w:rsidRPr="00727705">
        <w:rPr>
          <w:lang w:eastAsia="ja-JP"/>
        </w:rPr>
        <w:t xml:space="preserve"> service</w:t>
      </w:r>
      <w:r w:rsidR="00FE3730">
        <w:rPr>
          <w:lang w:eastAsia="ja-JP"/>
        </w:rPr>
        <w:t>s</w:t>
      </w:r>
      <w:r w:rsidR="00FE3730" w:rsidRPr="00727705">
        <w:rPr>
          <w:lang w:eastAsia="ja-JP"/>
        </w:rPr>
        <w:t xml:space="preserve"> and support </w:t>
      </w:r>
      <w:r w:rsidR="00FE3730">
        <w:rPr>
          <w:lang w:eastAsia="ja-JP"/>
        </w:rPr>
        <w:t>different types</w:t>
      </w:r>
      <w:r w:rsidR="00FE3730" w:rsidRPr="00727705">
        <w:rPr>
          <w:lang w:eastAsia="ja-JP"/>
        </w:rPr>
        <w:t xml:space="preserve"> </w:t>
      </w:r>
      <w:r w:rsidR="00FE3730">
        <w:rPr>
          <w:lang w:eastAsia="ja-JP"/>
        </w:rPr>
        <w:t xml:space="preserve">of </w:t>
      </w:r>
      <w:r w:rsidR="00FE3730" w:rsidRPr="00727705">
        <w:rPr>
          <w:lang w:eastAsia="ja-JP"/>
        </w:rPr>
        <w:t>service</w:t>
      </w:r>
      <w:r w:rsidR="00FE3730">
        <w:rPr>
          <w:lang w:eastAsia="ja-JP"/>
        </w:rPr>
        <w:t xml:space="preserve"> and traffic</w:t>
      </w:r>
      <w:r w:rsidR="00FE3730" w:rsidRPr="00727705">
        <w:rPr>
          <w:lang w:eastAsia="ja-JP"/>
        </w:rPr>
        <w:t>.</w:t>
      </w:r>
      <w:r w:rsidR="004D3E0D">
        <w:rPr>
          <w:lang w:eastAsia="ja-JP"/>
        </w:rPr>
        <w:t xml:space="preserve"> </w:t>
      </w:r>
      <w:r w:rsidR="004D3E0D">
        <w:rPr>
          <w:kern w:val="2"/>
          <w:lang w:eastAsia="zh-CN"/>
        </w:rPr>
        <w:t xml:space="preserve">In fact, benefits of multiple resource configurations per UE have been discussed for the same reasons in LTE V2X [4].  </w:t>
      </w:r>
    </w:p>
    <w:p w14:paraId="4CBD5597" w14:textId="77777777" w:rsidR="0068624D" w:rsidRDefault="0068624D" w:rsidP="00E721A8">
      <w:pPr>
        <w:rPr>
          <w:kern w:val="2"/>
          <w:lang w:eastAsia="zh-CN"/>
        </w:rPr>
      </w:pPr>
    </w:p>
    <w:p w14:paraId="7F73785D" w14:textId="18419B22" w:rsidR="0078633B" w:rsidRDefault="004D3E0D" w:rsidP="00E721A8">
      <w:pPr>
        <w:rPr>
          <w:kern w:val="2"/>
          <w:lang w:eastAsia="zh-CN"/>
        </w:rPr>
      </w:pPr>
      <w:r>
        <w:rPr>
          <w:kern w:val="2"/>
          <w:lang w:eastAsia="zh-CN"/>
        </w:rPr>
        <w:t xml:space="preserve">As such, a UE can be transmitting sidelink packets from different traffic classes (QCIs) with different latency and/or bit rate requirements for which a single resource </w:t>
      </w:r>
      <w:r w:rsidR="006A5612">
        <w:rPr>
          <w:kern w:val="2"/>
          <w:lang w:eastAsia="zh-CN"/>
        </w:rPr>
        <w:t>(pre-)</w:t>
      </w:r>
      <w:r>
        <w:rPr>
          <w:kern w:val="2"/>
          <w:lang w:eastAsia="zh-CN"/>
        </w:rPr>
        <w:t>configuration may not be enough.</w:t>
      </w:r>
      <w:r w:rsidR="00B60AFD">
        <w:rPr>
          <w:kern w:val="2"/>
          <w:lang w:eastAsia="zh-CN"/>
        </w:rPr>
        <w:t xml:space="preserve"> </w:t>
      </w:r>
      <w:r w:rsidRPr="007C4F14">
        <w:rPr>
          <w:kern w:val="2"/>
          <w:lang w:eastAsia="zh-CN"/>
        </w:rPr>
        <w:t>Therefore,</w:t>
      </w:r>
      <w:r w:rsidR="0078633B" w:rsidRPr="007C4F14">
        <w:rPr>
          <w:kern w:val="2"/>
          <w:lang w:eastAsia="zh-CN"/>
        </w:rPr>
        <w:t xml:space="preserve"> </w:t>
      </w:r>
      <w:r w:rsidRPr="007C4F14">
        <w:rPr>
          <w:kern w:val="2"/>
          <w:lang w:eastAsia="zh-CN"/>
        </w:rPr>
        <w:t xml:space="preserve">mode 2-c </w:t>
      </w:r>
      <w:r w:rsidR="0078633B" w:rsidRPr="007C4F14">
        <w:rPr>
          <w:kern w:val="2"/>
          <w:lang w:eastAsia="zh-CN"/>
        </w:rPr>
        <w:t xml:space="preserve">UEs </w:t>
      </w:r>
      <w:r w:rsidR="006A5612" w:rsidRPr="007C4F14">
        <w:rPr>
          <w:kern w:val="2"/>
          <w:lang w:eastAsia="zh-CN"/>
        </w:rPr>
        <w:t>should</w:t>
      </w:r>
      <w:r w:rsidR="0078633B" w:rsidRPr="007C4F14">
        <w:rPr>
          <w:kern w:val="2"/>
          <w:lang w:eastAsia="zh-CN"/>
        </w:rPr>
        <w:t xml:space="preserve"> have multiple GF </w:t>
      </w:r>
      <w:r w:rsidRPr="007C4F14">
        <w:rPr>
          <w:kern w:val="2"/>
          <w:lang w:eastAsia="zh-CN"/>
        </w:rPr>
        <w:t>(</w:t>
      </w:r>
      <w:r w:rsidR="0078633B" w:rsidRPr="007C4F14">
        <w:rPr>
          <w:kern w:val="2"/>
          <w:lang w:eastAsia="zh-CN"/>
        </w:rPr>
        <w:t>pre-</w:t>
      </w:r>
      <w:r w:rsidRPr="007C4F14">
        <w:rPr>
          <w:kern w:val="2"/>
          <w:lang w:eastAsia="zh-CN"/>
        </w:rPr>
        <w:t>)</w:t>
      </w:r>
      <w:r w:rsidR="0078633B" w:rsidRPr="007C4F14">
        <w:rPr>
          <w:kern w:val="2"/>
          <w:lang w:eastAsia="zh-CN"/>
        </w:rPr>
        <w:t xml:space="preserve">configurations suitable for different loads, latency, reliability and traffic types which they can use </w:t>
      </w:r>
      <w:r w:rsidRPr="007C4F14">
        <w:rPr>
          <w:kern w:val="2"/>
          <w:lang w:eastAsia="zh-CN"/>
        </w:rPr>
        <w:t>accordingl</w:t>
      </w:r>
      <w:r w:rsidR="007C4F14">
        <w:rPr>
          <w:kern w:val="2"/>
          <w:lang w:eastAsia="zh-CN"/>
        </w:rPr>
        <w:t xml:space="preserve">y: </w:t>
      </w:r>
      <w:r w:rsidR="00AB5494" w:rsidRPr="007C4F14">
        <w:rPr>
          <w:kern w:val="2"/>
          <w:lang w:eastAsia="zh-CN"/>
        </w:rPr>
        <w:t xml:space="preserve">one GF (pre-)configuration can be tailored to </w:t>
      </w:r>
      <w:r w:rsidR="007C4F14">
        <w:rPr>
          <w:kern w:val="2"/>
          <w:lang w:eastAsia="zh-CN"/>
        </w:rPr>
        <w:t>a 100-byte packet</w:t>
      </w:r>
      <w:r w:rsidR="00AB5494" w:rsidRPr="007C4F14">
        <w:rPr>
          <w:kern w:val="2"/>
          <w:lang w:eastAsia="zh-CN"/>
        </w:rPr>
        <w:t xml:space="preserve"> and another to </w:t>
      </w:r>
      <w:r w:rsidR="007C4F14">
        <w:rPr>
          <w:kern w:val="2"/>
          <w:lang w:eastAsia="zh-CN"/>
        </w:rPr>
        <w:t>1kB packet</w:t>
      </w:r>
      <w:r w:rsidR="00AB5494" w:rsidRPr="007C4F14">
        <w:rPr>
          <w:kern w:val="2"/>
          <w:lang w:eastAsia="zh-CN"/>
        </w:rPr>
        <w:t>. The UE can dynamically select a GF (pre-)configuration and also select a TFRP corresponding to that  GF (pre-)configuration.</w:t>
      </w:r>
    </w:p>
    <w:p w14:paraId="607A1CCF" w14:textId="77777777" w:rsidR="0068624D" w:rsidRDefault="0068624D" w:rsidP="00E721A8">
      <w:pPr>
        <w:rPr>
          <w:kern w:val="2"/>
          <w:lang w:eastAsia="zh-CN"/>
        </w:rPr>
      </w:pPr>
    </w:p>
    <w:p w14:paraId="47B02D0E" w14:textId="574633C5" w:rsidR="0068624D" w:rsidRDefault="0068624D" w:rsidP="00E721A8">
      <w:pPr>
        <w:rPr>
          <w:kern w:val="2"/>
          <w:lang w:eastAsia="zh-CN"/>
        </w:rPr>
      </w:pPr>
      <w:r>
        <w:rPr>
          <w:kern w:val="2"/>
          <w:lang w:eastAsia="zh-CN"/>
        </w:rPr>
        <w:lastRenderedPageBreak/>
        <w:t xml:space="preserve">It is important to understand that the only part of this requiring specification is the definition of TFRPs. How a gNB configuration of mode 2c, or a pre-configuration process, chooses which TFRPs to give to a UE is up to implementation. This leaves how traffic periodicities, message sizes, MCS/TBS, etc. are used in assigning TFRP pools </w:t>
      </w:r>
      <w:r w:rsidR="00E12104">
        <w:rPr>
          <w:kern w:val="2"/>
          <w:lang w:eastAsia="zh-CN"/>
        </w:rPr>
        <w:t xml:space="preserve">up </w:t>
      </w:r>
      <w:r>
        <w:rPr>
          <w:kern w:val="2"/>
          <w:lang w:eastAsia="zh-CN"/>
        </w:rPr>
        <w:t>to the vendor or operator/service provider.</w:t>
      </w:r>
    </w:p>
    <w:p w14:paraId="0A55A352" w14:textId="77777777" w:rsidR="0068624D" w:rsidRPr="00B60AFD" w:rsidRDefault="0068624D" w:rsidP="00E721A8">
      <w:pPr>
        <w:rPr>
          <w:kern w:val="2"/>
          <w:lang w:eastAsia="zh-CN"/>
        </w:rPr>
      </w:pPr>
    </w:p>
    <w:p w14:paraId="0BDD8C56" w14:textId="0C5FB939" w:rsidR="00E721A8" w:rsidRDefault="0078633B" w:rsidP="00E721A8">
      <w:pPr>
        <w:rPr>
          <w:lang w:eastAsia="zh-CN"/>
        </w:rPr>
      </w:pPr>
      <w:r>
        <w:rPr>
          <w:lang w:eastAsia="zh-CN"/>
        </w:rPr>
        <w:t>For mode 2-c UEs (pre-)configured with a TFRP pools, t</w:t>
      </w:r>
      <w:r w:rsidR="00453E5D" w:rsidRPr="00453E5D">
        <w:rPr>
          <w:lang w:eastAsia="zh-CN"/>
        </w:rPr>
        <w:t xml:space="preserve">he size of the TFRPs </w:t>
      </w:r>
      <w:r w:rsidR="008733AA">
        <w:rPr>
          <w:lang w:eastAsia="zh-CN"/>
        </w:rPr>
        <w:t xml:space="preserve">as well as the number of repetitions within a TFRP </w:t>
      </w:r>
      <w:r w:rsidR="00453E5D" w:rsidRPr="00453E5D">
        <w:rPr>
          <w:lang w:eastAsia="zh-CN"/>
        </w:rPr>
        <w:t xml:space="preserve">can be </w:t>
      </w:r>
      <w:r w:rsidR="006A5612">
        <w:rPr>
          <w:lang w:eastAsia="zh-CN"/>
        </w:rPr>
        <w:t>different in different (pre-)configurations, therefore providing the VUE with more flexibility to adaptively adjust its transmission parameters while taking into account variability of</w:t>
      </w:r>
      <w:r w:rsidR="00453E5D" w:rsidRPr="00453E5D">
        <w:rPr>
          <w:lang w:eastAsia="zh-CN"/>
        </w:rPr>
        <w:t xml:space="preserve"> the network load, the latency and reliability requirements, traffic type etc. </w:t>
      </w:r>
    </w:p>
    <w:p w14:paraId="4D5D7F28" w14:textId="57EA23E1" w:rsidR="008F1DF7" w:rsidRPr="00B60AFD" w:rsidRDefault="008F1DF7" w:rsidP="0002149A">
      <w:pPr>
        <w:pStyle w:val="CommentText"/>
        <w:rPr>
          <w:rFonts w:eastAsia="Calibri"/>
          <w:i/>
          <w:sz w:val="22"/>
          <w:szCs w:val="22"/>
          <w:lang w:eastAsia="sv-SE"/>
        </w:rPr>
      </w:pPr>
      <w:r w:rsidRPr="00FD2127">
        <w:rPr>
          <w:rFonts w:eastAsia="Calibri"/>
          <w:b/>
          <w:i/>
          <w:sz w:val="22"/>
          <w:szCs w:val="22"/>
          <w:lang w:eastAsia="sv-SE"/>
        </w:rPr>
        <w:t xml:space="preserve">Proposal </w:t>
      </w:r>
      <w:r w:rsidR="00501FF4">
        <w:rPr>
          <w:rFonts w:eastAsia="Calibri"/>
          <w:b/>
          <w:i/>
          <w:sz w:val="22"/>
          <w:szCs w:val="22"/>
          <w:lang w:eastAsia="sv-SE"/>
        </w:rPr>
        <w:t>5</w:t>
      </w:r>
      <w:r w:rsidRPr="00FD2127">
        <w:rPr>
          <w:rFonts w:eastAsia="Calibri"/>
          <w:b/>
          <w:i/>
          <w:sz w:val="22"/>
          <w:szCs w:val="22"/>
          <w:lang w:eastAsia="sv-SE"/>
        </w:rPr>
        <w:t xml:space="preserve">: </w:t>
      </w:r>
      <w:r w:rsidRPr="00B60AFD">
        <w:rPr>
          <w:rFonts w:eastAsia="Calibri"/>
          <w:i/>
          <w:sz w:val="22"/>
          <w:szCs w:val="22"/>
          <w:lang w:eastAsia="sv-SE"/>
        </w:rPr>
        <w:t>Multiple</w:t>
      </w:r>
      <w:r w:rsidR="0002149A" w:rsidRPr="00B60AFD">
        <w:rPr>
          <w:rFonts w:eastAsia="Calibri"/>
          <w:i/>
          <w:sz w:val="22"/>
          <w:szCs w:val="22"/>
          <w:lang w:eastAsia="sv-SE"/>
        </w:rPr>
        <w:t xml:space="preserve"> </w:t>
      </w:r>
      <w:r w:rsidRPr="00B60AFD">
        <w:rPr>
          <w:rFonts w:eastAsia="Calibri"/>
          <w:i/>
          <w:sz w:val="22"/>
          <w:szCs w:val="22"/>
          <w:lang w:eastAsia="sv-SE"/>
        </w:rPr>
        <w:t xml:space="preserve">resource </w:t>
      </w:r>
      <w:r w:rsidR="009342B2" w:rsidRPr="00B60AFD">
        <w:rPr>
          <w:rFonts w:eastAsia="Calibri"/>
          <w:i/>
          <w:sz w:val="22"/>
          <w:szCs w:val="22"/>
          <w:lang w:eastAsia="sv-SE"/>
        </w:rPr>
        <w:t>(pre-)</w:t>
      </w:r>
      <w:r w:rsidRPr="00B60AFD">
        <w:rPr>
          <w:rFonts w:eastAsia="Calibri"/>
          <w:i/>
          <w:sz w:val="22"/>
          <w:szCs w:val="22"/>
          <w:lang w:eastAsia="sv-SE"/>
        </w:rPr>
        <w:t xml:space="preserve">configurations </w:t>
      </w:r>
      <w:r w:rsidR="00DC42DC">
        <w:rPr>
          <w:rFonts w:eastAsia="Calibri"/>
          <w:i/>
          <w:sz w:val="22"/>
          <w:szCs w:val="22"/>
          <w:lang w:eastAsia="sv-SE"/>
        </w:rPr>
        <w:t>are</w:t>
      </w:r>
      <w:r w:rsidRPr="00B60AFD">
        <w:rPr>
          <w:rFonts w:eastAsia="Calibri"/>
          <w:i/>
          <w:sz w:val="22"/>
          <w:szCs w:val="22"/>
          <w:lang w:eastAsia="sv-SE"/>
        </w:rPr>
        <w:t xml:space="preserve"> supported for </w:t>
      </w:r>
      <w:r w:rsidR="009342B2" w:rsidRPr="00B60AFD">
        <w:rPr>
          <w:rFonts w:eastAsia="Calibri"/>
          <w:i/>
          <w:sz w:val="22"/>
          <w:szCs w:val="22"/>
          <w:lang w:eastAsia="sv-SE"/>
        </w:rPr>
        <w:t>UEs operating under mode 2-c</w:t>
      </w:r>
      <w:r w:rsidRPr="00B60AFD">
        <w:rPr>
          <w:rFonts w:eastAsia="Calibri"/>
          <w:i/>
          <w:sz w:val="22"/>
          <w:szCs w:val="22"/>
          <w:lang w:eastAsia="sv-SE"/>
        </w:rPr>
        <w:t>.</w:t>
      </w:r>
    </w:p>
    <w:p w14:paraId="16E3F90D" w14:textId="77777777" w:rsidR="00E85BCB" w:rsidRDefault="00046D0F" w:rsidP="008D3CE2">
      <w:pPr>
        <w:pStyle w:val="Heading2"/>
        <w:numPr>
          <w:ilvl w:val="1"/>
          <w:numId w:val="2"/>
        </w:numPr>
        <w:spacing w:before="240"/>
        <w:rPr>
          <w:lang w:eastAsia="zh-CN"/>
        </w:rPr>
      </w:pPr>
      <w:r w:rsidRPr="00930322">
        <w:rPr>
          <w:lang w:eastAsia="zh-CN"/>
        </w:rPr>
        <w:t>How it is different from Mode-1 ope</w:t>
      </w:r>
      <w:r w:rsidR="00836576">
        <w:rPr>
          <w:lang w:eastAsia="zh-CN"/>
        </w:rPr>
        <w:t>ration for in-coverage scenario</w:t>
      </w:r>
    </w:p>
    <w:p w14:paraId="42D62131" w14:textId="6F98EC32" w:rsidR="00EC50C2" w:rsidRDefault="007C4F14" w:rsidP="00836576">
      <w:pPr>
        <w:rPr>
          <w:lang w:eastAsia="zh-CN"/>
        </w:rPr>
      </w:pPr>
      <w:r>
        <w:rPr>
          <w:lang w:eastAsia="zh-CN"/>
        </w:rPr>
        <w:t>This question is actually not specific to mode 2-c, but applies to mode 2 in general.</w:t>
      </w:r>
      <w:r w:rsidR="00204865">
        <w:rPr>
          <w:lang w:eastAsia="zh-CN"/>
        </w:rPr>
        <w:t xml:space="preserve"> </w:t>
      </w:r>
      <w:r w:rsidR="00836576">
        <w:rPr>
          <w:lang w:eastAsia="zh-CN"/>
        </w:rPr>
        <w:t xml:space="preserve">A </w:t>
      </w:r>
      <w:r w:rsidR="00EC50C2">
        <w:rPr>
          <w:lang w:eastAsia="zh-CN"/>
        </w:rPr>
        <w:t xml:space="preserve">mode-2 </w:t>
      </w:r>
      <w:r w:rsidR="00836576">
        <w:rPr>
          <w:lang w:eastAsia="zh-CN"/>
        </w:rPr>
        <w:t xml:space="preserve">UE pre-configured with a UE-specific TFRP can be reconfigured </w:t>
      </w:r>
      <w:r w:rsidR="00EC50C2">
        <w:rPr>
          <w:lang w:eastAsia="zh-CN"/>
        </w:rPr>
        <w:t xml:space="preserve">by the network </w:t>
      </w:r>
      <w:r w:rsidR="00836576">
        <w:rPr>
          <w:lang w:eastAsia="zh-CN"/>
        </w:rPr>
        <w:t xml:space="preserve">with a dedicated TFRP when </w:t>
      </w:r>
      <w:r w:rsidR="00EC50C2">
        <w:rPr>
          <w:lang w:eastAsia="zh-CN"/>
        </w:rPr>
        <w:t xml:space="preserve">it is </w:t>
      </w:r>
      <w:r w:rsidR="00836576">
        <w:rPr>
          <w:lang w:eastAsia="zh-CN"/>
        </w:rPr>
        <w:t>in-coverage</w:t>
      </w:r>
      <w:r w:rsidR="00EC50C2">
        <w:rPr>
          <w:lang w:eastAsia="zh-CN"/>
        </w:rPr>
        <w:t>, in which case, it behaves essentially as a mode-1 UE configured with the same TFRP</w:t>
      </w:r>
      <w:r w:rsidR="00836576">
        <w:rPr>
          <w:lang w:eastAsia="zh-CN"/>
        </w:rPr>
        <w:t>.</w:t>
      </w:r>
      <w:r w:rsidR="00EC50C2">
        <w:rPr>
          <w:lang w:eastAsia="zh-CN"/>
        </w:rPr>
        <w:t xml:space="preserve"> </w:t>
      </w:r>
    </w:p>
    <w:p w14:paraId="2BC43ADB" w14:textId="77777777" w:rsidR="00EC50C2" w:rsidRDefault="00EC50C2" w:rsidP="00836576">
      <w:pPr>
        <w:rPr>
          <w:lang w:eastAsia="zh-CN"/>
        </w:rPr>
      </w:pPr>
      <w:r>
        <w:rPr>
          <w:lang w:eastAsia="zh-CN"/>
        </w:rPr>
        <w:t xml:space="preserve">On the other hand, a mode-2 UE pre-configured with a TFRP pool can </w:t>
      </w:r>
      <w:r w:rsidR="00A84918">
        <w:rPr>
          <w:lang w:eastAsia="zh-CN"/>
        </w:rPr>
        <w:t xml:space="preserve">also </w:t>
      </w:r>
      <w:r>
        <w:rPr>
          <w:lang w:eastAsia="zh-CN"/>
        </w:rPr>
        <w:t>be</w:t>
      </w:r>
      <w:r w:rsidR="00836576">
        <w:rPr>
          <w:lang w:eastAsia="zh-CN"/>
        </w:rPr>
        <w:t xml:space="preserve"> reconfigured </w:t>
      </w:r>
      <w:r>
        <w:rPr>
          <w:lang w:eastAsia="zh-CN"/>
        </w:rPr>
        <w:t>by the network</w:t>
      </w:r>
      <w:r w:rsidR="00A84918">
        <w:rPr>
          <w:lang w:eastAsia="zh-CN"/>
        </w:rPr>
        <w:t xml:space="preserve"> with a common or dedicated TFRP pool but will essentially behave as a mode-2 UE in coverage with respect to TFRP selection from the TFRP pool.</w:t>
      </w:r>
      <w:r>
        <w:rPr>
          <w:lang w:eastAsia="zh-CN"/>
        </w:rPr>
        <w:t xml:space="preserve"> </w:t>
      </w:r>
    </w:p>
    <w:p w14:paraId="2212A62C" w14:textId="77777777" w:rsidR="00E85BCB" w:rsidRDefault="00F5444B" w:rsidP="008D3CE2">
      <w:pPr>
        <w:pStyle w:val="Heading2"/>
        <w:numPr>
          <w:ilvl w:val="1"/>
          <w:numId w:val="2"/>
        </w:numPr>
        <w:spacing w:before="240"/>
        <w:rPr>
          <w:lang w:eastAsia="zh-CN"/>
        </w:rPr>
      </w:pPr>
      <w:r w:rsidRPr="00F5444B">
        <w:rPr>
          <w:lang w:eastAsia="zh-CN"/>
        </w:rPr>
        <w:t>How it is different from Mode-2(a), when Mode-2(a) uses dedicated resource pool with dedicated sidelink resource pool configuration</w:t>
      </w:r>
    </w:p>
    <w:p w14:paraId="407DABD1" w14:textId="77777777" w:rsidR="00153609" w:rsidRDefault="00FD38C9" w:rsidP="00E721A8">
      <w:pPr>
        <w:rPr>
          <w:lang w:eastAsia="zh-CN"/>
        </w:rPr>
      </w:pPr>
      <w:r>
        <w:rPr>
          <w:lang w:eastAsia="zh-CN"/>
        </w:rPr>
        <w:t>A</w:t>
      </w:r>
      <w:r w:rsidR="00BA7CE9">
        <w:rPr>
          <w:lang w:eastAsia="zh-CN"/>
        </w:rPr>
        <w:t xml:space="preserve"> TFRP indicates the time </w:t>
      </w:r>
      <w:r>
        <w:rPr>
          <w:lang w:eastAsia="zh-CN"/>
        </w:rPr>
        <w:t xml:space="preserve">and </w:t>
      </w:r>
      <w:r w:rsidR="00BA7CE9">
        <w:rPr>
          <w:lang w:eastAsia="zh-CN"/>
        </w:rPr>
        <w:t xml:space="preserve">frequency location for the repetitions of a given TB and the pool is designed to </w:t>
      </w:r>
      <w:r>
        <w:rPr>
          <w:lang w:eastAsia="zh-CN"/>
        </w:rPr>
        <w:t>overcome</w:t>
      </w:r>
      <w:r w:rsidR="00BA7CE9">
        <w:rPr>
          <w:lang w:eastAsia="zh-CN"/>
        </w:rPr>
        <w:t xml:space="preserve"> the half-duplex</w:t>
      </w:r>
      <w:r>
        <w:rPr>
          <w:lang w:eastAsia="zh-CN"/>
        </w:rPr>
        <w:t xml:space="preserve"> constraint and allow for mutual broadcast between VUEs</w:t>
      </w:r>
      <w:r w:rsidR="00BA7CE9">
        <w:rPr>
          <w:lang w:eastAsia="zh-CN"/>
        </w:rPr>
        <w:t>.</w:t>
      </w:r>
      <w:r>
        <w:rPr>
          <w:lang w:eastAsia="zh-CN"/>
        </w:rPr>
        <w:t xml:space="preserve"> </w:t>
      </w:r>
      <w:r w:rsidR="008D14A5">
        <w:rPr>
          <w:lang w:eastAsia="zh-CN"/>
        </w:rPr>
        <w:t>Resource pool</w:t>
      </w:r>
      <w:r>
        <w:rPr>
          <w:lang w:eastAsia="zh-CN"/>
        </w:rPr>
        <w:t xml:space="preserve"> on the other hand,</w:t>
      </w:r>
      <w:r w:rsidR="008D14A5">
        <w:rPr>
          <w:lang w:eastAsia="zh-CN"/>
        </w:rPr>
        <w:t xml:space="preserve"> is </w:t>
      </w:r>
      <w:r>
        <w:rPr>
          <w:lang w:eastAsia="zh-CN"/>
        </w:rPr>
        <w:t xml:space="preserve">merely a time-frequency resource which </w:t>
      </w:r>
      <w:r w:rsidR="008D14A5">
        <w:rPr>
          <w:lang w:eastAsia="zh-CN"/>
        </w:rPr>
        <w:t>does not indicate any repetition of a TB</w:t>
      </w:r>
      <w:r>
        <w:rPr>
          <w:lang w:eastAsia="zh-CN"/>
        </w:rPr>
        <w:t>.</w:t>
      </w:r>
      <w:r w:rsidR="008D14A5">
        <w:rPr>
          <w:lang w:eastAsia="zh-CN"/>
        </w:rPr>
        <w:t xml:space="preserve"> </w:t>
      </w:r>
    </w:p>
    <w:p w14:paraId="303555DB" w14:textId="13F80C7B" w:rsidR="006F3E2D" w:rsidRDefault="006F3E2D" w:rsidP="00E721A8">
      <w:pPr>
        <w:rPr>
          <w:lang w:eastAsia="zh-CN"/>
        </w:rPr>
      </w:pPr>
      <w:r>
        <w:rPr>
          <w:lang w:eastAsia="zh-CN"/>
        </w:rPr>
        <w:t xml:space="preserve">With mode-2(a), the UE is attempting to avoid collisions with sensing. With mode-2(c), the UE mitigates collisions not by using avoidance, but by using </w:t>
      </w:r>
      <w:r w:rsidR="00540F03">
        <w:rPr>
          <w:lang w:eastAsia="zh-CN"/>
        </w:rPr>
        <w:t xml:space="preserve">TFRPs </w:t>
      </w:r>
      <w:r>
        <w:rPr>
          <w:lang w:eastAsia="zh-CN"/>
        </w:rPr>
        <w:t xml:space="preserve">specifically designed to </w:t>
      </w:r>
      <w:r w:rsidR="00540F03">
        <w:rPr>
          <w:lang w:eastAsia="zh-CN"/>
        </w:rPr>
        <w:t>mitigate the half-duplex constraint and minimize collisions</w:t>
      </w:r>
      <w:r>
        <w:rPr>
          <w:lang w:eastAsia="zh-CN"/>
        </w:rPr>
        <w:t>.</w:t>
      </w:r>
    </w:p>
    <w:p w14:paraId="092B7FBD" w14:textId="46B0ABA7" w:rsidR="008D14A5" w:rsidRDefault="00153609" w:rsidP="00E721A8">
      <w:pPr>
        <w:rPr>
          <w:lang w:eastAsia="zh-CN"/>
        </w:rPr>
      </w:pPr>
      <w:r>
        <w:rPr>
          <w:lang w:eastAsia="zh-CN"/>
        </w:rPr>
        <w:t>If mode-2(a) uses</w:t>
      </w:r>
      <w:r w:rsidRPr="00F5444B">
        <w:rPr>
          <w:lang w:eastAsia="zh-CN"/>
        </w:rPr>
        <w:t xml:space="preserve"> dedicated resource pool with dedicated sidelink resource pool configuration</w:t>
      </w:r>
      <w:r>
        <w:rPr>
          <w:lang w:eastAsia="zh-CN"/>
        </w:rPr>
        <w:t xml:space="preserve">, then it is operating under network coverage. Unlike mode 2-a UEs operating in-coverage, mode 2-c UEs specifically configured with a </w:t>
      </w:r>
      <w:r w:rsidR="00540F03">
        <w:rPr>
          <w:lang w:eastAsia="zh-CN"/>
        </w:rPr>
        <w:t xml:space="preserve">UE-specific </w:t>
      </w:r>
      <w:r>
        <w:rPr>
          <w:lang w:eastAsia="zh-CN"/>
        </w:rPr>
        <w:t>TFRP do not need to do any sensing or resource selection.</w:t>
      </w:r>
    </w:p>
    <w:p w14:paraId="64D02C95" w14:textId="77777777" w:rsidR="00E85BCB" w:rsidRDefault="00F5444B" w:rsidP="008D3CE2">
      <w:pPr>
        <w:pStyle w:val="Heading2"/>
        <w:numPr>
          <w:ilvl w:val="1"/>
          <w:numId w:val="2"/>
        </w:numPr>
        <w:spacing w:before="240"/>
        <w:rPr>
          <w:lang w:eastAsia="zh-CN"/>
        </w:rPr>
      </w:pPr>
      <w:r w:rsidRPr="00F5444B">
        <w:rPr>
          <w:lang w:eastAsia="zh-CN"/>
        </w:rPr>
        <w:t>Whether and how this mode operates out of network coverage</w:t>
      </w:r>
    </w:p>
    <w:p w14:paraId="214B2F71" w14:textId="195D43D1" w:rsidR="00F5444B" w:rsidRDefault="00244610" w:rsidP="006B3435">
      <w:pPr>
        <w:rPr>
          <w:lang w:eastAsia="zh-CN"/>
        </w:rPr>
      </w:pPr>
      <w:r>
        <w:rPr>
          <w:lang w:eastAsia="zh-CN"/>
        </w:rPr>
        <w:t xml:space="preserve">This mode operates both in-coverage and out-of-coverage as described in </w:t>
      </w:r>
      <w:r w:rsidR="00351906">
        <w:rPr>
          <w:lang w:eastAsia="zh-CN"/>
        </w:rPr>
        <w:t>previous sections</w:t>
      </w:r>
      <w:r>
        <w:rPr>
          <w:lang w:eastAsia="zh-CN"/>
        </w:rPr>
        <w:t>.</w:t>
      </w:r>
    </w:p>
    <w:p w14:paraId="5B43166F" w14:textId="14248CC8" w:rsidR="00F114F8" w:rsidRDefault="00F114F8" w:rsidP="00F114F8">
      <w:pPr>
        <w:pStyle w:val="Heading2"/>
        <w:numPr>
          <w:ilvl w:val="1"/>
          <w:numId w:val="2"/>
        </w:numPr>
        <w:spacing w:before="240"/>
        <w:rPr>
          <w:lang w:eastAsia="zh-CN"/>
        </w:rPr>
      </w:pPr>
      <w:r w:rsidRPr="00F5444B">
        <w:rPr>
          <w:lang w:eastAsia="zh-CN"/>
        </w:rPr>
        <w:t xml:space="preserve">How to adapt to </w:t>
      </w:r>
      <w:r>
        <w:rPr>
          <w:lang w:eastAsia="zh-CN"/>
        </w:rPr>
        <w:t>different packet size</w:t>
      </w:r>
    </w:p>
    <w:p w14:paraId="37C08D0C" w14:textId="77777777" w:rsidR="00F114F8" w:rsidRDefault="00F114F8" w:rsidP="00F114F8">
      <w:pPr>
        <w:pStyle w:val="ListParagraph"/>
        <w:numPr>
          <w:ilvl w:val="0"/>
          <w:numId w:val="23"/>
        </w:numPr>
        <w:ind w:firstLineChars="0"/>
        <w:rPr>
          <w:lang w:eastAsia="zh-CN"/>
        </w:rPr>
      </w:pPr>
      <w:r>
        <w:rPr>
          <w:lang w:eastAsia="zh-CN"/>
        </w:rPr>
        <w:t>A UE can be (pre-)configured with multiple</w:t>
      </w:r>
      <w:r>
        <w:rPr>
          <w:rFonts w:hint="eastAsia"/>
          <w:lang w:eastAsia="zh-CN"/>
        </w:rPr>
        <w:t xml:space="preserve"> GF (pre-)configurations</w:t>
      </w:r>
      <w:r>
        <w:rPr>
          <w:lang w:eastAsia="zh-CN"/>
        </w:rPr>
        <w:t xml:space="preserve"> (a </w:t>
      </w:r>
      <w:r>
        <w:rPr>
          <w:rFonts w:hint="eastAsia"/>
          <w:lang w:eastAsia="zh-CN"/>
        </w:rPr>
        <w:t xml:space="preserve">GF (pre-)configuration </w:t>
      </w:r>
      <w:r>
        <w:rPr>
          <w:lang w:eastAsia="zh-CN"/>
        </w:rPr>
        <w:t>includes TFRP pool, GF resource periodicity)</w:t>
      </w:r>
      <w:r>
        <w:rPr>
          <w:rFonts w:hint="eastAsia"/>
          <w:lang w:eastAsia="zh-CN"/>
        </w:rPr>
        <w:t xml:space="preserve">. </w:t>
      </w:r>
      <w:r>
        <w:rPr>
          <w:lang w:eastAsia="zh-CN"/>
        </w:rPr>
        <w:t xml:space="preserve">GF (pre-)configurations may include TFRPs with different resource sizes in time and frequency (e.g. different number of RBs or time unit). UE may dynamically select the (pre-)configuration that best matches the traffic load/source packet size. This is similar to </w:t>
      </w:r>
      <w:r w:rsidRPr="001C2D8A">
        <w:rPr>
          <w:szCs w:val="20"/>
        </w:rPr>
        <w:t>having multiple active UL configured grants in a given BWP in a given cell</w:t>
      </w:r>
      <w:r>
        <w:rPr>
          <w:lang w:eastAsia="zh-CN"/>
        </w:rPr>
        <w:t xml:space="preserve"> in NR Uu (agreed in RAN1#94b). </w:t>
      </w:r>
      <w:r w:rsidRPr="001C2D8A">
        <w:rPr>
          <w:kern w:val="2"/>
          <w:lang w:eastAsia="zh-CN"/>
        </w:rPr>
        <w:t xml:space="preserve">In fact, benefits of multiple resource configurations per UE have been discussed for the same </w:t>
      </w:r>
      <w:r>
        <w:rPr>
          <w:kern w:val="2"/>
          <w:lang w:eastAsia="zh-CN"/>
        </w:rPr>
        <w:t>purpose</w:t>
      </w:r>
      <w:r w:rsidRPr="001C2D8A">
        <w:rPr>
          <w:kern w:val="2"/>
          <w:lang w:eastAsia="zh-CN"/>
        </w:rPr>
        <w:t xml:space="preserve"> in LTE V2X.  </w:t>
      </w:r>
    </w:p>
    <w:p w14:paraId="70EFCE56" w14:textId="77777777" w:rsidR="00F114F8" w:rsidRDefault="00F114F8" w:rsidP="00F114F8">
      <w:pPr>
        <w:pStyle w:val="ListParagraph"/>
        <w:numPr>
          <w:ilvl w:val="0"/>
          <w:numId w:val="23"/>
        </w:numPr>
        <w:ind w:firstLineChars="0"/>
        <w:rPr>
          <w:lang w:eastAsia="zh-CN"/>
        </w:rPr>
      </w:pPr>
      <w:r>
        <w:rPr>
          <w:lang w:eastAsia="zh-CN"/>
        </w:rPr>
        <w:t xml:space="preserve">If the GF resource periodicity is small enough, a large packet can be split into multiple small packets that can be transmitted in different periods. </w:t>
      </w:r>
    </w:p>
    <w:p w14:paraId="3ACBB64C" w14:textId="77777777" w:rsidR="00F114F8" w:rsidRDefault="00F114F8" w:rsidP="00F114F8">
      <w:pPr>
        <w:pStyle w:val="ListParagraph"/>
        <w:numPr>
          <w:ilvl w:val="0"/>
          <w:numId w:val="23"/>
        </w:numPr>
        <w:ind w:firstLineChars="0"/>
        <w:rPr>
          <w:lang w:eastAsia="zh-CN"/>
        </w:rPr>
      </w:pPr>
      <w:r>
        <w:rPr>
          <w:lang w:eastAsia="zh-CN"/>
        </w:rPr>
        <w:t xml:space="preserve">Within a GF (pre-)configuration, the TFRP pattern pool design may take the packet size into account. For example, the TFRP pool design below contains TFRPs with different frequency sizes. When a UE selects a TFRP, it can take into account the frequency size of the resources in the TFRP pool and select a TFRP with frequency size matching the packet size. </w:t>
      </w:r>
    </w:p>
    <w:p w14:paraId="341D6198" w14:textId="77777777" w:rsidR="00F114F8" w:rsidRDefault="00F114F8" w:rsidP="00F114F8">
      <w:pPr>
        <w:jc w:val="center"/>
        <w:rPr>
          <w:lang w:eastAsia="zh-CN"/>
        </w:rPr>
      </w:pPr>
    </w:p>
    <w:p w14:paraId="6635D1D8" w14:textId="77777777" w:rsidR="00F114F8" w:rsidRDefault="00F114F8" w:rsidP="00F114F8">
      <w:pPr>
        <w:keepNext/>
        <w:jc w:val="center"/>
      </w:pPr>
      <w:r>
        <w:rPr>
          <w:rFonts w:hint="eastAsia"/>
          <w:noProof/>
        </w:rPr>
        <w:drawing>
          <wp:inline distT="0" distB="0" distL="0" distR="0" wp14:anchorId="75776073" wp14:editId="7FBC044C">
            <wp:extent cx="5078408" cy="370668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FRP.png"/>
                    <pic:cNvPicPr/>
                  </pic:nvPicPr>
                  <pic:blipFill>
                    <a:blip r:embed="rId10">
                      <a:extLst>
                        <a:ext uri="{28A0092B-C50C-407E-A947-70E740481C1C}">
                          <a14:useLocalDpi xmlns:a14="http://schemas.microsoft.com/office/drawing/2010/main" val="0"/>
                        </a:ext>
                      </a:extLst>
                    </a:blip>
                    <a:stretch>
                      <a:fillRect/>
                    </a:stretch>
                  </pic:blipFill>
                  <pic:spPr>
                    <a:xfrm>
                      <a:off x="0" y="0"/>
                      <a:ext cx="5078408" cy="3706689"/>
                    </a:xfrm>
                    <a:prstGeom prst="rect">
                      <a:avLst/>
                    </a:prstGeom>
                  </pic:spPr>
                </pic:pic>
              </a:graphicData>
            </a:graphic>
          </wp:inline>
        </w:drawing>
      </w:r>
    </w:p>
    <w:p w14:paraId="39C02C34" w14:textId="4FC25145" w:rsidR="00F114F8" w:rsidRDefault="00F114F8" w:rsidP="00F114F8">
      <w:pPr>
        <w:pStyle w:val="Caption"/>
        <w:rPr>
          <w:lang w:eastAsia="zh-CN"/>
        </w:rPr>
      </w:pPr>
      <w:r w:rsidRPr="0042104A">
        <w:rPr>
          <w:b w:val="0"/>
        </w:rPr>
        <w:t xml:space="preserve">Figure </w:t>
      </w:r>
      <w:r w:rsidR="00501FF4">
        <w:rPr>
          <w:b w:val="0"/>
        </w:rPr>
        <w:t>3</w:t>
      </w:r>
      <w:r>
        <w:t xml:space="preserve"> </w:t>
      </w:r>
      <w:r w:rsidRPr="00501FF4">
        <w:rPr>
          <w:b w:val="0"/>
        </w:rPr>
        <w:t>TFRP pool with variable frequency size per TFRP</w:t>
      </w:r>
    </w:p>
    <w:p w14:paraId="79692605" w14:textId="66BD4C9C" w:rsidR="00BC1A46" w:rsidRDefault="00BC1A46" w:rsidP="00BC1A46">
      <w:pPr>
        <w:pStyle w:val="ListParagraph"/>
        <w:numPr>
          <w:ilvl w:val="0"/>
          <w:numId w:val="23"/>
        </w:numPr>
        <w:ind w:firstLineChars="0"/>
        <w:rPr>
          <w:lang w:eastAsia="zh-CN"/>
        </w:rPr>
      </w:pPr>
      <w:r>
        <w:rPr>
          <w:lang w:eastAsia="zh-CN"/>
        </w:rPr>
        <w:t xml:space="preserve">Another way to deal with variable packet sizes, is to replicate the pattern pool (e.g. the one in Figure 1) in the frequency domain, assuming such frequency domain resources are available. Then a UE can select a TFRP from the original pattern pool and a second TFRP from the second pattern pool in case of a packet with a larger size. </w:t>
      </w:r>
    </w:p>
    <w:p w14:paraId="1C6C8D7A" w14:textId="66E8509B" w:rsidR="00F114F8" w:rsidRDefault="00F114F8" w:rsidP="00BC1A46">
      <w:pPr>
        <w:pStyle w:val="ListParagraph"/>
        <w:numPr>
          <w:ilvl w:val="0"/>
          <w:numId w:val="23"/>
        </w:numPr>
        <w:ind w:firstLineChars="0"/>
        <w:rPr>
          <w:lang w:eastAsia="zh-CN"/>
        </w:rPr>
      </w:pPr>
      <w:r>
        <w:rPr>
          <w:lang w:eastAsia="zh-CN"/>
        </w:rPr>
        <w:t>Some other solutions for designing TFRP pools to deal with variable packet sizes are proposed in section 3 of R1-1812409 [Fujitsu].</w:t>
      </w:r>
    </w:p>
    <w:p w14:paraId="2EC55E86" w14:textId="77777777" w:rsidR="00BC1A46" w:rsidRPr="00217E79" w:rsidRDefault="00BC1A46" w:rsidP="00F114F8">
      <w:pPr>
        <w:pStyle w:val="ListParagraph"/>
        <w:ind w:left="360" w:firstLineChars="0" w:firstLine="0"/>
        <w:rPr>
          <w:lang w:eastAsia="zh-CN"/>
        </w:rPr>
      </w:pPr>
    </w:p>
    <w:p w14:paraId="0B7C38D9" w14:textId="48CBFB2E" w:rsidR="00F114F8" w:rsidRDefault="00F114F8" w:rsidP="00F114F8">
      <w:pPr>
        <w:pStyle w:val="Heading2"/>
        <w:numPr>
          <w:ilvl w:val="1"/>
          <w:numId w:val="2"/>
        </w:numPr>
        <w:spacing w:before="240"/>
        <w:rPr>
          <w:lang w:eastAsia="zh-CN"/>
        </w:rPr>
      </w:pPr>
      <w:r>
        <w:rPr>
          <w:lang w:eastAsia="zh-CN"/>
        </w:rPr>
        <w:t xml:space="preserve">What </w:t>
      </w:r>
      <w:r w:rsidR="00AA5383">
        <w:rPr>
          <w:lang w:eastAsia="zh-CN"/>
        </w:rPr>
        <w:t>to</w:t>
      </w:r>
      <w:r>
        <w:rPr>
          <w:lang w:eastAsia="zh-CN"/>
        </w:rPr>
        <w:t xml:space="preserve"> do if there is a new packet that arrives before another packet finished transmission</w:t>
      </w:r>
    </w:p>
    <w:p w14:paraId="379D80CC" w14:textId="77777777" w:rsidR="00F114F8" w:rsidRDefault="00F114F8" w:rsidP="00F114F8">
      <w:pPr>
        <w:pStyle w:val="ListParagraph"/>
        <w:numPr>
          <w:ilvl w:val="0"/>
          <w:numId w:val="25"/>
        </w:numPr>
        <w:ind w:firstLineChars="0"/>
        <w:rPr>
          <w:lang w:eastAsia="zh-CN"/>
        </w:rPr>
      </w:pPr>
      <w:r>
        <w:rPr>
          <w:rFonts w:hint="eastAsia"/>
          <w:lang w:eastAsia="zh-CN"/>
        </w:rPr>
        <w:t xml:space="preserve">If a UE is allowed to only transmit one packet at a time, UE can </w:t>
      </w:r>
      <w:r>
        <w:rPr>
          <w:lang w:eastAsia="zh-CN"/>
        </w:rPr>
        <w:t xml:space="preserve">wait till transmission of previous packet finished and transmit the new packet in its configured resource in another period. </w:t>
      </w:r>
    </w:p>
    <w:p w14:paraId="3062F325" w14:textId="77777777" w:rsidR="00F114F8" w:rsidRPr="0092054B" w:rsidRDefault="00F114F8" w:rsidP="00F114F8">
      <w:pPr>
        <w:pStyle w:val="ListParagraph"/>
        <w:numPr>
          <w:ilvl w:val="0"/>
          <w:numId w:val="25"/>
        </w:numPr>
        <w:ind w:firstLineChars="0"/>
        <w:rPr>
          <w:lang w:eastAsia="zh-CN"/>
        </w:rPr>
      </w:pPr>
      <w:r>
        <w:rPr>
          <w:lang w:eastAsia="zh-CN"/>
        </w:rPr>
        <w:t>If a UE is allowed to use more than one TFRP at a time, UE can select more than one TFRP and use 1 TFRP to transmit old packet and select another TFRP to transmit the new packet.</w:t>
      </w:r>
    </w:p>
    <w:p w14:paraId="5F168E88" w14:textId="77777777" w:rsidR="00F114F8" w:rsidRDefault="00F114F8" w:rsidP="00F114F8">
      <w:pPr>
        <w:pStyle w:val="ListParagraph"/>
        <w:ind w:left="360" w:firstLineChars="0" w:firstLine="0"/>
        <w:rPr>
          <w:lang w:eastAsia="zh-CN"/>
        </w:rPr>
      </w:pPr>
    </w:p>
    <w:p w14:paraId="7F66EB2B" w14:textId="77777777" w:rsidR="00F114F8" w:rsidRPr="00BE364D" w:rsidRDefault="00F114F8" w:rsidP="00F114F8">
      <w:pPr>
        <w:pStyle w:val="Heading2"/>
        <w:numPr>
          <w:ilvl w:val="1"/>
          <w:numId w:val="2"/>
        </w:numPr>
        <w:spacing w:before="240"/>
        <w:rPr>
          <w:lang w:eastAsia="zh-CN"/>
        </w:rPr>
      </w:pPr>
      <w:r>
        <w:rPr>
          <w:rFonts w:hint="eastAsia"/>
          <w:lang w:eastAsia="zh-CN"/>
        </w:rPr>
        <w:t xml:space="preserve">How to adapt </w:t>
      </w:r>
      <w:r>
        <w:rPr>
          <w:lang w:eastAsia="zh-CN"/>
        </w:rPr>
        <w:t>different</w:t>
      </w:r>
      <w:r>
        <w:rPr>
          <w:rFonts w:hint="eastAsia"/>
          <w:lang w:eastAsia="zh-CN"/>
        </w:rPr>
        <w:t xml:space="preserve"> </w:t>
      </w:r>
      <w:r>
        <w:rPr>
          <w:lang w:eastAsia="zh-CN"/>
        </w:rPr>
        <w:t>user density</w:t>
      </w:r>
    </w:p>
    <w:p w14:paraId="2A58C2D0" w14:textId="773092D8" w:rsidR="00F114F8" w:rsidRDefault="00F114F8" w:rsidP="00BC6EFA">
      <w:pPr>
        <w:pStyle w:val="ListParagraph"/>
        <w:ind w:left="360" w:firstLineChars="0" w:firstLine="0"/>
      </w:pPr>
      <w:r>
        <w:rPr>
          <w:rFonts w:hint="eastAsia"/>
        </w:rPr>
        <w:t xml:space="preserve">UEs </w:t>
      </w:r>
      <w:r>
        <w:t>can be configured with multiple GF (pre-)configurations. UE may detect the activity level of other users’ transmissions and select the configuration that best matches its own QoS requirements and help reduce the interference in the network. Such GF (pre-)configuration parameters may include the number of repetitions per TFRP, the time/frequency resource size, transmission power, periodicity. Within one GF (pre-)configuration, UE may select the appropriate TFRP in order to adjust the respective parameters. For example, if UE detects that user density is high and UE’s own reliability can be achieved, UE may select a configuration with less number of repetitions per TFRP</w:t>
      </w:r>
      <w:r w:rsidR="00E12104">
        <w:t>.</w:t>
      </w:r>
    </w:p>
    <w:p w14:paraId="2A367883" w14:textId="77777777" w:rsidR="00F114F8" w:rsidRPr="00BE364D" w:rsidRDefault="00F114F8" w:rsidP="00F114F8">
      <w:pPr>
        <w:pStyle w:val="Heading2"/>
        <w:numPr>
          <w:ilvl w:val="1"/>
          <w:numId w:val="2"/>
        </w:numPr>
        <w:spacing w:before="240"/>
        <w:rPr>
          <w:lang w:eastAsia="zh-CN"/>
        </w:rPr>
      </w:pPr>
      <w:r>
        <w:rPr>
          <w:rFonts w:hint="eastAsia"/>
          <w:lang w:eastAsia="zh-CN"/>
        </w:rPr>
        <w:lastRenderedPageBreak/>
        <w:t xml:space="preserve">How to </w:t>
      </w:r>
      <w:r>
        <w:rPr>
          <w:lang w:eastAsia="zh-CN"/>
        </w:rPr>
        <w:t>generate the patterns</w:t>
      </w:r>
    </w:p>
    <w:p w14:paraId="06B9EFFE" w14:textId="77777777" w:rsidR="00F114F8" w:rsidRPr="00217E79" w:rsidRDefault="00F114F8" w:rsidP="00F114F8">
      <w:pPr>
        <w:pStyle w:val="ListParagraph"/>
        <w:ind w:left="360" w:firstLineChars="0" w:firstLine="0"/>
        <w:rPr>
          <w:lang w:eastAsia="zh-CN"/>
        </w:rPr>
      </w:pPr>
      <w:r>
        <w:t xml:space="preserve">There are many ways to generate TFRP pools. Some are described in </w:t>
      </w:r>
      <w:r>
        <w:rPr>
          <w:lang w:eastAsia="zh-CN"/>
        </w:rPr>
        <w:t>R1-1812409 [Fujitsu].</w:t>
      </w:r>
    </w:p>
    <w:p w14:paraId="263891CE" w14:textId="6A4E048E" w:rsidR="00F114F8" w:rsidRDefault="00F114F8" w:rsidP="00F114F8">
      <w:pPr>
        <w:pStyle w:val="ListParagraph"/>
        <w:ind w:left="360" w:firstLineChars="0" w:firstLine="0"/>
      </w:pPr>
      <w:r>
        <w:t xml:space="preserve">One easy and systematic way to generate the TFRP pools can be illustrated in the </w:t>
      </w:r>
      <w:r w:rsidR="00501FF4">
        <w:t xml:space="preserve">above Figure 2 </w:t>
      </w:r>
      <w:r>
        <w:t>which illustrates the time domain multiplexing aspect.</w:t>
      </w:r>
    </w:p>
    <w:p w14:paraId="31A17FF8" w14:textId="6CB4B0B6" w:rsidR="00F114F8" w:rsidRDefault="00F114F8" w:rsidP="00F114F8">
      <w:r>
        <w:t xml:space="preserve">We can design the TFRP pool for any time length N and number of repetitions per TFRP R. In the example above, the value of N is N =7 and the value of R = 2. In this case, the total number of </w:t>
      </w:r>
      <w:r w:rsidR="00501FF4">
        <w:t xml:space="preserve">non-overlapping </w:t>
      </w:r>
      <w:r>
        <w:t xml:space="preserve">patterns is 21. The number of patterns corresponds to how many distinct ways we can distribute two repetitions over the available 7 time units. There are </w:t>
      </w:r>
      <w:r w:rsidRPr="00DA54BC">
        <w:rPr>
          <w:vertAlign w:val="superscript"/>
        </w:rPr>
        <w:t>7</w:t>
      </w:r>
      <w:r>
        <w:t>C</w:t>
      </w:r>
      <w:r>
        <w:rPr>
          <w:vertAlign w:val="subscript"/>
        </w:rPr>
        <w:t>2</w:t>
      </w:r>
      <w:r>
        <w:t xml:space="preserve"> such ways:</w:t>
      </w:r>
    </w:p>
    <w:p w14:paraId="1BB71B19" w14:textId="77777777" w:rsidR="00F114F8" w:rsidRDefault="00F114F8" w:rsidP="00F114F8">
      <w:pPr>
        <w:pStyle w:val="ListParagraph"/>
        <w:numPr>
          <w:ilvl w:val="0"/>
          <w:numId w:val="28"/>
        </w:numPr>
        <w:ind w:firstLineChars="0"/>
      </w:pPr>
      <w:r>
        <w:t>(1,1,0,0,0,0,0)</w:t>
      </w:r>
    </w:p>
    <w:p w14:paraId="5A9744EE" w14:textId="77777777" w:rsidR="00F114F8" w:rsidRDefault="00F114F8" w:rsidP="00F114F8">
      <w:pPr>
        <w:pStyle w:val="ListParagraph"/>
        <w:numPr>
          <w:ilvl w:val="0"/>
          <w:numId w:val="28"/>
        </w:numPr>
        <w:ind w:firstLineChars="0"/>
      </w:pPr>
      <w:r>
        <w:t>(1,0,1,0,0,0,0)</w:t>
      </w:r>
    </w:p>
    <w:p w14:paraId="783C36CC" w14:textId="77777777" w:rsidR="00F114F8" w:rsidRDefault="00F114F8" w:rsidP="00F114F8">
      <w:pPr>
        <w:pStyle w:val="ListParagraph"/>
        <w:numPr>
          <w:ilvl w:val="0"/>
          <w:numId w:val="28"/>
        </w:numPr>
        <w:ind w:firstLineChars="0"/>
      </w:pPr>
      <w:r>
        <w:t>(1,0,0,1,0,0,0)</w:t>
      </w:r>
    </w:p>
    <w:p w14:paraId="390F363B" w14:textId="77777777" w:rsidR="00F114F8" w:rsidRDefault="00F114F8" w:rsidP="00F114F8">
      <w:pPr>
        <w:pStyle w:val="ListParagraph"/>
        <w:numPr>
          <w:ilvl w:val="0"/>
          <w:numId w:val="28"/>
        </w:numPr>
        <w:ind w:firstLineChars="0"/>
      </w:pPr>
      <w:r>
        <w:t>(1,0,0,0,1,0,0)</w:t>
      </w:r>
    </w:p>
    <w:p w14:paraId="17A054AC" w14:textId="77777777" w:rsidR="00F114F8" w:rsidRDefault="00F114F8" w:rsidP="00F114F8">
      <w:pPr>
        <w:pStyle w:val="ListParagraph"/>
        <w:numPr>
          <w:ilvl w:val="0"/>
          <w:numId w:val="28"/>
        </w:numPr>
        <w:ind w:firstLineChars="0"/>
      </w:pPr>
      <w:r>
        <w:t>(1,0,0,0,0,1,0)</w:t>
      </w:r>
    </w:p>
    <w:p w14:paraId="7CDCF8C9" w14:textId="77777777" w:rsidR="00F114F8" w:rsidRDefault="00F114F8" w:rsidP="00F114F8">
      <w:pPr>
        <w:pStyle w:val="ListParagraph"/>
        <w:numPr>
          <w:ilvl w:val="0"/>
          <w:numId w:val="28"/>
        </w:numPr>
        <w:ind w:firstLineChars="0"/>
      </w:pPr>
      <w:r>
        <w:t>(1,0,0,0,0,0,1)</w:t>
      </w:r>
    </w:p>
    <w:p w14:paraId="444140F6" w14:textId="77777777" w:rsidR="00F114F8" w:rsidRDefault="00F114F8" w:rsidP="00F114F8">
      <w:pPr>
        <w:pStyle w:val="ListParagraph"/>
        <w:numPr>
          <w:ilvl w:val="0"/>
          <w:numId w:val="28"/>
        </w:numPr>
        <w:ind w:firstLineChars="0"/>
      </w:pPr>
      <w:r>
        <w:t>(0,1,1,0,0,0,0)</w:t>
      </w:r>
    </w:p>
    <w:p w14:paraId="166606A5" w14:textId="77777777" w:rsidR="00F114F8" w:rsidRDefault="00F114F8" w:rsidP="00F114F8">
      <w:pPr>
        <w:pStyle w:val="ListParagraph"/>
        <w:numPr>
          <w:ilvl w:val="0"/>
          <w:numId w:val="28"/>
        </w:numPr>
        <w:ind w:firstLineChars="0"/>
      </w:pPr>
      <w:r>
        <w:t>(0,1,0,1,0,0,0)</w:t>
      </w:r>
    </w:p>
    <w:p w14:paraId="6319A348" w14:textId="77777777" w:rsidR="00F114F8" w:rsidRDefault="00F114F8" w:rsidP="00F114F8">
      <w:pPr>
        <w:pStyle w:val="ListParagraph"/>
        <w:numPr>
          <w:ilvl w:val="0"/>
          <w:numId w:val="28"/>
        </w:numPr>
        <w:ind w:firstLineChars="0"/>
      </w:pPr>
      <w:r>
        <w:t>(0,1,0,0,1,0,0)</w:t>
      </w:r>
    </w:p>
    <w:p w14:paraId="6999FBF6" w14:textId="77777777" w:rsidR="00F114F8" w:rsidRDefault="00F114F8" w:rsidP="00F114F8">
      <w:pPr>
        <w:pStyle w:val="ListParagraph"/>
        <w:numPr>
          <w:ilvl w:val="0"/>
          <w:numId w:val="28"/>
        </w:numPr>
        <w:ind w:firstLineChars="0"/>
      </w:pPr>
      <w:r>
        <w:t>(0,1,0,0,0,1,0)</w:t>
      </w:r>
    </w:p>
    <w:p w14:paraId="53640168" w14:textId="77777777" w:rsidR="00F114F8" w:rsidRDefault="00F114F8" w:rsidP="00F114F8">
      <w:pPr>
        <w:pStyle w:val="ListParagraph"/>
        <w:numPr>
          <w:ilvl w:val="0"/>
          <w:numId w:val="28"/>
        </w:numPr>
        <w:ind w:firstLineChars="0"/>
      </w:pPr>
      <w:r>
        <w:t>(0,1,0,0,0,0,1)</w:t>
      </w:r>
    </w:p>
    <w:p w14:paraId="3E96C1FB" w14:textId="77777777" w:rsidR="00F114F8" w:rsidRDefault="00F114F8" w:rsidP="00F114F8">
      <w:pPr>
        <w:pStyle w:val="ListParagraph"/>
        <w:numPr>
          <w:ilvl w:val="0"/>
          <w:numId w:val="28"/>
        </w:numPr>
        <w:ind w:firstLineChars="0"/>
      </w:pPr>
      <w:r>
        <w:t>(0,0,1,1,0,0,0)</w:t>
      </w:r>
    </w:p>
    <w:p w14:paraId="389C93CC" w14:textId="77777777" w:rsidR="00F114F8" w:rsidRDefault="00F114F8" w:rsidP="00F114F8">
      <w:pPr>
        <w:pStyle w:val="ListParagraph"/>
        <w:numPr>
          <w:ilvl w:val="0"/>
          <w:numId w:val="28"/>
        </w:numPr>
        <w:ind w:firstLineChars="0"/>
      </w:pPr>
      <w:r>
        <w:t>(0,0,1,0,1,0,0)</w:t>
      </w:r>
    </w:p>
    <w:p w14:paraId="69DEDC3D" w14:textId="77777777" w:rsidR="00F114F8" w:rsidRDefault="00F114F8" w:rsidP="00F114F8">
      <w:pPr>
        <w:pStyle w:val="ListParagraph"/>
        <w:numPr>
          <w:ilvl w:val="0"/>
          <w:numId w:val="28"/>
        </w:numPr>
        <w:ind w:firstLineChars="0"/>
      </w:pPr>
      <w:r>
        <w:t>(0,0,1,0,0,1,0)</w:t>
      </w:r>
    </w:p>
    <w:p w14:paraId="25B3F5EA" w14:textId="77777777" w:rsidR="00F114F8" w:rsidRDefault="00F114F8" w:rsidP="00F114F8">
      <w:pPr>
        <w:pStyle w:val="ListParagraph"/>
        <w:numPr>
          <w:ilvl w:val="0"/>
          <w:numId w:val="28"/>
        </w:numPr>
        <w:ind w:firstLineChars="0"/>
      </w:pPr>
      <w:r>
        <w:t>(0,0,1,0,0,0,1)</w:t>
      </w:r>
    </w:p>
    <w:p w14:paraId="03EDDF1D" w14:textId="77777777" w:rsidR="00F114F8" w:rsidRDefault="00F114F8" w:rsidP="00F114F8">
      <w:pPr>
        <w:pStyle w:val="ListParagraph"/>
        <w:numPr>
          <w:ilvl w:val="0"/>
          <w:numId w:val="28"/>
        </w:numPr>
        <w:ind w:firstLineChars="0"/>
      </w:pPr>
      <w:r>
        <w:t>(0,0,0,1,1,0,0)</w:t>
      </w:r>
    </w:p>
    <w:p w14:paraId="57950B7D" w14:textId="77777777" w:rsidR="00F114F8" w:rsidRDefault="00F114F8" w:rsidP="00F114F8">
      <w:pPr>
        <w:pStyle w:val="ListParagraph"/>
        <w:numPr>
          <w:ilvl w:val="0"/>
          <w:numId w:val="28"/>
        </w:numPr>
        <w:ind w:firstLineChars="0"/>
      </w:pPr>
      <w:r>
        <w:t>(0,0,0,1,0,1,0)</w:t>
      </w:r>
    </w:p>
    <w:p w14:paraId="0BE69DD8" w14:textId="77777777" w:rsidR="00F114F8" w:rsidRDefault="00F114F8" w:rsidP="00F114F8">
      <w:pPr>
        <w:pStyle w:val="ListParagraph"/>
        <w:numPr>
          <w:ilvl w:val="0"/>
          <w:numId w:val="28"/>
        </w:numPr>
        <w:ind w:firstLineChars="0"/>
      </w:pPr>
      <w:r>
        <w:t>(0,0,0,1,0,0,1)</w:t>
      </w:r>
    </w:p>
    <w:p w14:paraId="29421C5F" w14:textId="77777777" w:rsidR="00F114F8" w:rsidRDefault="00F114F8" w:rsidP="00F114F8">
      <w:pPr>
        <w:pStyle w:val="ListParagraph"/>
        <w:numPr>
          <w:ilvl w:val="0"/>
          <w:numId w:val="28"/>
        </w:numPr>
        <w:ind w:firstLineChars="0"/>
      </w:pPr>
      <w:r>
        <w:t>(0,0,0,0,1,1,0)</w:t>
      </w:r>
    </w:p>
    <w:p w14:paraId="68472520" w14:textId="77777777" w:rsidR="00F114F8" w:rsidRDefault="00F114F8" w:rsidP="00F114F8">
      <w:pPr>
        <w:pStyle w:val="ListParagraph"/>
        <w:numPr>
          <w:ilvl w:val="0"/>
          <w:numId w:val="28"/>
        </w:numPr>
        <w:ind w:firstLineChars="0"/>
      </w:pPr>
      <w:r>
        <w:t>(0,0,0,0,1,0 ,1)</w:t>
      </w:r>
    </w:p>
    <w:p w14:paraId="0C683ACF" w14:textId="77777777" w:rsidR="00F114F8" w:rsidRDefault="00F114F8" w:rsidP="00F114F8">
      <w:pPr>
        <w:pStyle w:val="ListParagraph"/>
        <w:numPr>
          <w:ilvl w:val="0"/>
          <w:numId w:val="28"/>
        </w:numPr>
        <w:ind w:firstLineChars="0"/>
      </w:pPr>
      <w:r>
        <w:t>(0,0,0,0,0,1 ,1)</w:t>
      </w:r>
    </w:p>
    <w:p w14:paraId="15A4C62F" w14:textId="77777777" w:rsidR="00F114F8" w:rsidRDefault="00F114F8" w:rsidP="00F114F8">
      <w:pPr>
        <w:ind w:left="360"/>
      </w:pPr>
      <w:r>
        <w:t>Assuming we have 6 sub-channels, i.e. N-1 sub-channels, available in the frequency domain, then 21 UEs can be assigned non-overlapping TFRPs. UEs transmitting in the same time-domain index are assigned different frequency domain sub-channels.</w:t>
      </w:r>
    </w:p>
    <w:p w14:paraId="6D53A847" w14:textId="2AB0101D" w:rsidR="00F114F8" w:rsidRPr="00BE364D" w:rsidRDefault="00F114F8" w:rsidP="00F114F8">
      <w:pPr>
        <w:pStyle w:val="Heading2"/>
        <w:numPr>
          <w:ilvl w:val="1"/>
          <w:numId w:val="2"/>
        </w:numPr>
        <w:spacing w:before="240"/>
        <w:rPr>
          <w:lang w:eastAsia="zh-CN"/>
        </w:rPr>
      </w:pPr>
      <w:r>
        <w:rPr>
          <w:rFonts w:hint="eastAsia"/>
          <w:lang w:eastAsia="zh-CN"/>
        </w:rPr>
        <w:t xml:space="preserve">How to </w:t>
      </w:r>
      <w:r>
        <w:rPr>
          <w:lang w:eastAsia="zh-CN"/>
        </w:rPr>
        <w:t>increase the number of available patterns</w:t>
      </w:r>
    </w:p>
    <w:p w14:paraId="3D6B9644" w14:textId="3F67049F" w:rsidR="00F114F8" w:rsidRDefault="00F114F8" w:rsidP="00F114F8">
      <w:pPr>
        <w:pStyle w:val="ListParagraph"/>
        <w:ind w:left="360" w:firstLineChars="0" w:firstLine="0"/>
      </w:pPr>
      <w:r>
        <w:t xml:space="preserve">In order to increase the number of available patterns </w:t>
      </w:r>
      <w:r w:rsidR="00BC6EFA">
        <w:t xml:space="preserve">in order </w:t>
      </w:r>
      <w:r>
        <w:t>different solutions are possible:</w:t>
      </w:r>
    </w:p>
    <w:p w14:paraId="63708CE3" w14:textId="287AF87A" w:rsidR="00F114F8" w:rsidRDefault="00F114F8" w:rsidP="00F114F8">
      <w:pPr>
        <w:pStyle w:val="ListParagraph"/>
        <w:numPr>
          <w:ilvl w:val="0"/>
          <w:numId w:val="27"/>
        </w:numPr>
        <w:ind w:firstLineChars="0"/>
      </w:pPr>
      <w:r>
        <w:t>TFRP pools such as the one depicted in Figure 1 above can be concatenated in the time domain as long as we remain within the GF resource periodicity.</w:t>
      </w:r>
      <w:r w:rsidR="00501FF4">
        <w:t xml:space="preserve"> The GF resource periodicity is (pre)configured and should be less than the latency budget.</w:t>
      </w:r>
      <w:r>
        <w:t xml:space="preserve"> For example, by concatenating two TFRP pools such as the one depicted in Figure 1 in time domain, the number of available patterns is increased from 10 to 20.</w:t>
      </w:r>
      <w:r w:rsidR="00A2791E">
        <w:t xml:space="preserve"> It should be noted that a user is assigned a pattern from either pool 1 or pool 2 in the case of time-domain replication of the TFRP pool. </w:t>
      </w:r>
    </w:p>
    <w:p w14:paraId="750F0D6D" w14:textId="77777777" w:rsidR="0045730A" w:rsidRDefault="0045730A" w:rsidP="0045730A">
      <w:pPr>
        <w:pStyle w:val="ListParagraph"/>
        <w:keepNext/>
        <w:ind w:left="720" w:firstLineChars="0" w:firstLine="0"/>
      </w:pPr>
      <w:r>
        <w:rPr>
          <w:noProof/>
        </w:rPr>
        <w:lastRenderedPageBreak/>
        <w:drawing>
          <wp:inline distT="0" distB="0" distL="0" distR="0" wp14:anchorId="4DC5550E" wp14:editId="701CB539">
            <wp:extent cx="4898397" cy="23762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04715" cy="2379315"/>
                    </a:xfrm>
                    <a:prstGeom prst="rect">
                      <a:avLst/>
                    </a:prstGeom>
                    <a:noFill/>
                  </pic:spPr>
                </pic:pic>
              </a:graphicData>
            </a:graphic>
          </wp:inline>
        </w:drawing>
      </w:r>
    </w:p>
    <w:p w14:paraId="0B23C2E1" w14:textId="0B9520B3" w:rsidR="0045730A" w:rsidRPr="0045730A" w:rsidRDefault="0045730A" w:rsidP="0045730A">
      <w:pPr>
        <w:pStyle w:val="Caption"/>
        <w:rPr>
          <w:b w:val="0"/>
        </w:rPr>
      </w:pPr>
      <w:r w:rsidRPr="0045730A">
        <w:rPr>
          <w:b w:val="0"/>
        </w:rPr>
        <w:t xml:space="preserve">Figure 4 </w:t>
      </w:r>
      <w:r w:rsidRPr="0045730A">
        <w:rPr>
          <w:b w:val="0"/>
          <w:noProof/>
        </w:rPr>
        <w:t>Example of pattern pool replication in time domain</w:t>
      </w:r>
    </w:p>
    <w:p w14:paraId="6FD9C6AA" w14:textId="77777777" w:rsidR="00F114F8" w:rsidRDefault="00F114F8" w:rsidP="00F114F8">
      <w:pPr>
        <w:pStyle w:val="ListParagraph"/>
        <w:numPr>
          <w:ilvl w:val="0"/>
          <w:numId w:val="27"/>
        </w:numPr>
        <w:ind w:firstLineChars="0"/>
      </w:pPr>
      <w:r>
        <w:t>Partially overlapping TFRPs can be used to increase the number of available patterns. This can be especially useful for aperiodic traffic. One example of partially overlapped pattern is shown below</w:t>
      </w:r>
    </w:p>
    <w:p w14:paraId="3091F5C8" w14:textId="77777777" w:rsidR="0045730A" w:rsidRDefault="00F114F8" w:rsidP="0045730A">
      <w:pPr>
        <w:keepNext/>
        <w:jc w:val="center"/>
      </w:pPr>
      <w:r>
        <w:rPr>
          <w:noProof/>
        </w:rPr>
        <w:drawing>
          <wp:inline distT="0" distB="0" distL="0" distR="0" wp14:anchorId="7AAD2943" wp14:editId="6014E4FA">
            <wp:extent cx="5059649" cy="385299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65519" cy="3857465"/>
                    </a:xfrm>
                    <a:prstGeom prst="rect">
                      <a:avLst/>
                    </a:prstGeom>
                    <a:noFill/>
                  </pic:spPr>
                </pic:pic>
              </a:graphicData>
            </a:graphic>
          </wp:inline>
        </w:drawing>
      </w:r>
    </w:p>
    <w:p w14:paraId="10A75EAC" w14:textId="589CCD08" w:rsidR="00F114F8" w:rsidRPr="0045730A" w:rsidRDefault="0045730A" w:rsidP="0045730A">
      <w:pPr>
        <w:pStyle w:val="Caption"/>
        <w:rPr>
          <w:b w:val="0"/>
        </w:rPr>
      </w:pPr>
      <w:r w:rsidRPr="0045730A">
        <w:rPr>
          <w:b w:val="0"/>
        </w:rPr>
        <w:t xml:space="preserve">Figure </w:t>
      </w:r>
      <w:r>
        <w:rPr>
          <w:b w:val="0"/>
        </w:rPr>
        <w:t xml:space="preserve">5 </w:t>
      </w:r>
      <w:r w:rsidRPr="0045730A">
        <w:rPr>
          <w:b w:val="0"/>
          <w:noProof/>
        </w:rPr>
        <w:t>Example of partially overlapping TFRP pool</w:t>
      </w:r>
    </w:p>
    <w:p w14:paraId="7FE7AA26" w14:textId="77777777" w:rsidR="00F114F8" w:rsidRDefault="00F114F8" w:rsidP="00F114F8">
      <w:r>
        <w:rPr>
          <w:rFonts w:hint="eastAsia"/>
        </w:rPr>
        <w:t>Note that for simulation assumptions</w:t>
      </w:r>
      <w:r>
        <w:t xml:space="preserve"> to compare different schemes</w:t>
      </w:r>
      <w:r>
        <w:rPr>
          <w:rFonts w:hint="eastAsia"/>
        </w:rPr>
        <w:t xml:space="preserve">, it is suggested not to consider all the adaptation in the baseline simulation assumptions. </w:t>
      </w:r>
      <w:r>
        <w:t xml:space="preserve">As the adaptation schemes for different sub-mode may be different, which will increase simulation efforts and make simulation more difficult and harder to calibrate between different schemes. </w:t>
      </w:r>
    </w:p>
    <w:p w14:paraId="5FDABF91" w14:textId="77777777" w:rsidR="00F114F8" w:rsidRPr="006B3435" w:rsidRDefault="00F114F8" w:rsidP="006B3435">
      <w:pPr>
        <w:rPr>
          <w:lang w:eastAsia="zh-CN"/>
        </w:rPr>
      </w:pPr>
    </w:p>
    <w:p w14:paraId="6B71C41A" w14:textId="77777777" w:rsidR="00E85BCB" w:rsidRDefault="00496C8F" w:rsidP="007C4F14">
      <w:pPr>
        <w:pStyle w:val="Heading1"/>
        <w:numPr>
          <w:ilvl w:val="0"/>
          <w:numId w:val="2"/>
        </w:numPr>
        <w:spacing w:before="240"/>
        <w:ind w:left="578" w:hanging="578"/>
        <w:rPr>
          <w:lang w:eastAsia="zh-CN"/>
        </w:rPr>
      </w:pPr>
      <w:r>
        <w:rPr>
          <w:rFonts w:hint="eastAsia"/>
          <w:lang w:eastAsia="zh-CN"/>
        </w:rPr>
        <w:t xml:space="preserve">System level simulation of different </w:t>
      </w:r>
      <w:r>
        <w:rPr>
          <w:lang w:eastAsia="zh-CN"/>
        </w:rPr>
        <w:t>resource allocation schemes</w:t>
      </w:r>
    </w:p>
    <w:p w14:paraId="067D03C6" w14:textId="6ED7035F" w:rsidR="00461A36" w:rsidRDefault="00496C8F" w:rsidP="00496C8F">
      <w:pPr>
        <w:rPr>
          <w:lang w:eastAsia="zh-CN"/>
        </w:rPr>
      </w:pPr>
      <w:r>
        <w:rPr>
          <w:lang w:eastAsia="zh-CN"/>
        </w:rPr>
        <w:t xml:space="preserve">In this section, </w:t>
      </w:r>
      <w:r w:rsidR="008C4945">
        <w:rPr>
          <w:lang w:eastAsia="zh-CN"/>
        </w:rPr>
        <w:t xml:space="preserve">we provide some </w:t>
      </w:r>
      <w:r w:rsidR="000254D9">
        <w:rPr>
          <w:lang w:eastAsia="zh-CN"/>
        </w:rPr>
        <w:t xml:space="preserve">preliminary </w:t>
      </w:r>
      <w:r w:rsidR="008C4945">
        <w:rPr>
          <w:lang w:eastAsia="zh-CN"/>
        </w:rPr>
        <w:t>system level simulation results of d</w:t>
      </w:r>
      <w:r w:rsidR="006F1F5A">
        <w:rPr>
          <w:lang w:eastAsia="zh-CN"/>
        </w:rPr>
        <w:t>ifferent schemes representing different sub</w:t>
      </w:r>
      <w:r w:rsidR="00163066">
        <w:rPr>
          <w:lang w:eastAsia="zh-CN"/>
        </w:rPr>
        <w:t>-</w:t>
      </w:r>
      <w:r w:rsidR="006F1F5A">
        <w:rPr>
          <w:lang w:eastAsia="zh-CN"/>
        </w:rPr>
        <w:t xml:space="preserve">modes of NR-mode 2. In particular, we compare </w:t>
      </w:r>
      <w:r w:rsidR="004F52D0">
        <w:rPr>
          <w:lang w:eastAsia="zh-CN"/>
        </w:rPr>
        <w:t>NR Mode 2-c (</w:t>
      </w:r>
      <w:r w:rsidR="006F1F5A">
        <w:rPr>
          <w:lang w:eastAsia="zh-CN"/>
        </w:rPr>
        <w:t>NR configure</w:t>
      </w:r>
      <w:r w:rsidR="00E64F7E">
        <w:rPr>
          <w:lang w:eastAsia="zh-CN"/>
        </w:rPr>
        <w:t>d</w:t>
      </w:r>
      <w:r w:rsidR="006F1F5A">
        <w:rPr>
          <w:lang w:eastAsia="zh-CN"/>
        </w:rPr>
        <w:t xml:space="preserve"> </w:t>
      </w:r>
      <w:r w:rsidR="006F1F5A">
        <w:rPr>
          <w:lang w:eastAsia="zh-CN"/>
        </w:rPr>
        <w:lastRenderedPageBreak/>
        <w:t>grant Type-1 like scheme) with</w:t>
      </w:r>
      <w:r w:rsidR="004F52D0">
        <w:rPr>
          <w:lang w:eastAsia="zh-CN"/>
        </w:rPr>
        <w:t xml:space="preserve"> NR</w:t>
      </w:r>
      <w:r w:rsidR="006F1F5A">
        <w:rPr>
          <w:lang w:eastAsia="zh-CN"/>
        </w:rPr>
        <w:t xml:space="preserve"> </w:t>
      </w:r>
      <w:r w:rsidR="004F52D0">
        <w:rPr>
          <w:lang w:eastAsia="zh-CN"/>
        </w:rPr>
        <w:t xml:space="preserve">Mode-2-a or sensing and reservation based </w:t>
      </w:r>
      <w:r w:rsidR="006F1F5A">
        <w:rPr>
          <w:lang w:eastAsia="zh-CN"/>
        </w:rPr>
        <w:t xml:space="preserve">UE autonomous selection </w:t>
      </w:r>
      <w:r w:rsidR="004F52D0">
        <w:rPr>
          <w:lang w:eastAsia="zh-CN"/>
        </w:rPr>
        <w:t>scheme</w:t>
      </w:r>
      <w:r w:rsidR="006F1F5A">
        <w:rPr>
          <w:lang w:eastAsia="zh-CN"/>
        </w:rPr>
        <w:t xml:space="preserve">. </w:t>
      </w:r>
      <w:r w:rsidR="00C02D06">
        <w:rPr>
          <w:lang w:eastAsia="zh-CN"/>
        </w:rPr>
        <w:t xml:space="preserve"> </w:t>
      </w:r>
      <w:r w:rsidR="00163066">
        <w:rPr>
          <w:lang w:eastAsia="zh-CN"/>
        </w:rPr>
        <w:t xml:space="preserve">Packet reception </w:t>
      </w:r>
      <w:r w:rsidR="00F744F1">
        <w:rPr>
          <w:lang w:eastAsia="zh-CN"/>
        </w:rPr>
        <w:t xml:space="preserve">rate </w:t>
      </w:r>
      <w:r w:rsidR="00163066">
        <w:rPr>
          <w:lang w:eastAsia="zh-CN"/>
        </w:rPr>
        <w:t>(</w:t>
      </w:r>
      <w:r w:rsidR="00C02D06">
        <w:rPr>
          <w:lang w:eastAsia="zh-CN"/>
        </w:rPr>
        <w:t>PRR</w:t>
      </w:r>
      <w:r w:rsidR="00163066">
        <w:rPr>
          <w:lang w:eastAsia="zh-CN"/>
        </w:rPr>
        <w:t>)</w:t>
      </w:r>
      <w:r w:rsidR="00C02D06">
        <w:rPr>
          <w:lang w:eastAsia="zh-CN"/>
        </w:rPr>
        <w:t xml:space="preserve"> and </w:t>
      </w:r>
      <w:r w:rsidR="00163066">
        <w:rPr>
          <w:lang w:eastAsia="zh-CN"/>
        </w:rPr>
        <w:t>packet inter</w:t>
      </w:r>
      <w:r w:rsidR="00F744F1">
        <w:rPr>
          <w:lang w:eastAsia="zh-CN"/>
        </w:rPr>
        <w:t>-reception</w:t>
      </w:r>
      <w:r w:rsidR="00163066">
        <w:rPr>
          <w:lang w:eastAsia="zh-CN"/>
        </w:rPr>
        <w:t xml:space="preserve"> (</w:t>
      </w:r>
      <w:r w:rsidR="00C02D06">
        <w:rPr>
          <w:lang w:eastAsia="zh-CN"/>
        </w:rPr>
        <w:t>PIR</w:t>
      </w:r>
      <w:r w:rsidR="00163066">
        <w:rPr>
          <w:lang w:eastAsia="zh-CN"/>
        </w:rPr>
        <w:t>)</w:t>
      </w:r>
      <w:r w:rsidR="00C02D06">
        <w:rPr>
          <w:lang w:eastAsia="zh-CN"/>
        </w:rPr>
        <w:t xml:space="preserve"> performance that </w:t>
      </w:r>
      <w:r w:rsidR="003E2992">
        <w:rPr>
          <w:lang w:eastAsia="zh-CN"/>
        </w:rPr>
        <w:t xml:space="preserve">are </w:t>
      </w:r>
      <w:r w:rsidR="00C02D06">
        <w:rPr>
          <w:lang w:eastAsia="zh-CN"/>
        </w:rPr>
        <w:t xml:space="preserve">described in TR 37.885 are used for the </w:t>
      </w:r>
      <w:r w:rsidR="00163066">
        <w:rPr>
          <w:lang w:eastAsia="zh-CN"/>
        </w:rPr>
        <w:t xml:space="preserve">performance </w:t>
      </w:r>
      <w:r w:rsidR="00C02D06">
        <w:rPr>
          <w:lang w:eastAsia="zh-CN"/>
        </w:rPr>
        <w:t xml:space="preserve">evaluation. The simulation assumptions and parameters are described in Table 1 in Appendix. </w:t>
      </w:r>
    </w:p>
    <w:p w14:paraId="44B33294" w14:textId="77777777" w:rsidR="00D93958" w:rsidRDefault="00163066" w:rsidP="000C6E0C">
      <w:pPr>
        <w:rPr>
          <w:lang w:eastAsia="zh-CN"/>
        </w:rPr>
      </w:pPr>
      <w:r>
        <w:rPr>
          <w:rFonts w:hint="eastAsia"/>
          <w:lang w:eastAsia="zh-CN"/>
        </w:rPr>
        <w:t xml:space="preserve">For </w:t>
      </w:r>
      <w:r w:rsidR="00540F03">
        <w:rPr>
          <w:lang w:eastAsia="zh-CN"/>
        </w:rPr>
        <w:t>mode 2-c</w:t>
      </w:r>
      <w:r>
        <w:rPr>
          <w:rFonts w:hint="eastAsia"/>
          <w:lang w:eastAsia="zh-CN"/>
        </w:rPr>
        <w:t xml:space="preserve">, each UE is configured with a set of time/frequency resources and </w:t>
      </w:r>
      <w:r w:rsidR="0045105B">
        <w:rPr>
          <w:lang w:eastAsia="zh-CN"/>
        </w:rPr>
        <w:t xml:space="preserve">when </w:t>
      </w:r>
      <w:r w:rsidR="000254D9">
        <w:rPr>
          <w:lang w:eastAsia="zh-CN"/>
        </w:rPr>
        <w:t xml:space="preserve">the </w:t>
      </w:r>
      <w:r w:rsidR="0045105B">
        <w:rPr>
          <w:lang w:eastAsia="zh-CN"/>
        </w:rPr>
        <w:t xml:space="preserve">packet arrives, </w:t>
      </w:r>
      <w:r w:rsidR="000254D9">
        <w:rPr>
          <w:lang w:eastAsia="zh-CN"/>
        </w:rPr>
        <w:t xml:space="preserve">the </w:t>
      </w:r>
      <w:r w:rsidR="0045105B">
        <w:rPr>
          <w:lang w:eastAsia="zh-CN"/>
        </w:rPr>
        <w:t>UE perform</w:t>
      </w:r>
      <w:r w:rsidR="000254D9">
        <w:rPr>
          <w:lang w:eastAsia="zh-CN"/>
        </w:rPr>
        <w:t>s</w:t>
      </w:r>
      <w:r w:rsidR="0045105B">
        <w:rPr>
          <w:lang w:eastAsia="zh-CN"/>
        </w:rPr>
        <w:t xml:space="preserve"> transmission at the next configured resource.</w:t>
      </w:r>
      <w:r w:rsidR="00053E1A">
        <w:rPr>
          <w:lang w:eastAsia="zh-CN"/>
        </w:rPr>
        <w:t xml:space="preserve"> </w:t>
      </w:r>
      <w:r w:rsidR="00231C1B">
        <w:rPr>
          <w:lang w:eastAsia="zh-CN"/>
        </w:rPr>
        <w:t xml:space="preserve">When repetition is used, a TFRP </w:t>
      </w:r>
      <w:r w:rsidR="00E64F7E">
        <w:rPr>
          <w:lang w:eastAsia="zh-CN"/>
        </w:rPr>
        <w:t xml:space="preserve">is selected </w:t>
      </w:r>
      <w:r w:rsidR="00C945E9">
        <w:rPr>
          <w:lang w:eastAsia="zh-CN"/>
        </w:rPr>
        <w:t>from the TFRP pool</w:t>
      </w:r>
      <w:r w:rsidR="00231C1B">
        <w:rPr>
          <w:lang w:eastAsia="zh-CN"/>
        </w:rPr>
        <w:t xml:space="preserve">. The TFRP pattern design follows the same principle as described in Section </w:t>
      </w:r>
      <w:r w:rsidR="00E23F81">
        <w:rPr>
          <w:lang w:eastAsia="zh-CN"/>
        </w:rPr>
        <w:t>2.11</w:t>
      </w:r>
      <w:r w:rsidR="00231C1B">
        <w:rPr>
          <w:lang w:eastAsia="zh-CN"/>
        </w:rPr>
        <w:t xml:space="preserve"> and is adapted to the available time/frequency resources.  </w:t>
      </w:r>
    </w:p>
    <w:p w14:paraId="6087D0E1" w14:textId="3BBD1415" w:rsidR="00D93958" w:rsidRDefault="00D93958" w:rsidP="00D93958">
      <w:pPr>
        <w:rPr>
          <w:color w:val="1F497D"/>
          <w:sz w:val="21"/>
          <w:szCs w:val="21"/>
          <w:lang w:eastAsia="zh-CN"/>
        </w:rPr>
      </w:pPr>
      <w:r>
        <w:rPr>
          <w:lang w:eastAsia="zh-CN"/>
        </w:rPr>
        <w:t>For aperiodic mode 1 traffic, a 10X3 time-frequency grid with TFRP pool design described in Figure 5 is used, the TFRP pool are repeated 4 times in the time domain to create a pool with total of 45x4=180 TFRP patterns. For periodic mode 2 traffic, a 7x6 time-frequency grid with TFRP pool with no partial overlap as depicted in Figure 2 is used and the grid is repeat</w:t>
      </w:r>
      <w:r w:rsidR="004474B3">
        <w:rPr>
          <w:lang w:eastAsia="zh-CN"/>
        </w:rPr>
        <w:t>ed</w:t>
      </w:r>
      <w:r>
        <w:rPr>
          <w:lang w:eastAsia="zh-CN"/>
        </w:rPr>
        <w:t xml:space="preserve"> 3 times in time domain to create a TFRP pool with a total of 21x3=63 TFRP patterns.</w:t>
      </w:r>
    </w:p>
    <w:p w14:paraId="3D8AE290" w14:textId="263C1743" w:rsidR="00F744F1" w:rsidRDefault="0045105B" w:rsidP="000C6E0C">
      <w:pPr>
        <w:rPr>
          <w:lang w:eastAsia="zh-CN"/>
        </w:rPr>
      </w:pPr>
      <w:r>
        <w:rPr>
          <w:lang w:eastAsia="zh-CN"/>
        </w:rPr>
        <w:t xml:space="preserve">For </w:t>
      </w:r>
      <w:r w:rsidR="00C6256C">
        <w:rPr>
          <w:lang w:eastAsia="zh-CN"/>
        </w:rPr>
        <w:t>mode 2-a</w:t>
      </w:r>
      <w:r>
        <w:rPr>
          <w:lang w:eastAsia="zh-CN"/>
        </w:rPr>
        <w:t xml:space="preserve">, the sensing scheme defined </w:t>
      </w:r>
      <w:r w:rsidR="00DC42DC">
        <w:rPr>
          <w:lang w:eastAsia="zh-CN"/>
        </w:rPr>
        <w:t xml:space="preserve">for </w:t>
      </w:r>
      <w:r>
        <w:rPr>
          <w:lang w:eastAsia="zh-CN"/>
        </w:rPr>
        <w:t>LTE</w:t>
      </w:r>
      <w:r w:rsidR="00DC42DC">
        <w:rPr>
          <w:lang w:eastAsia="zh-CN"/>
        </w:rPr>
        <w:t>-V2X</w:t>
      </w:r>
      <w:r>
        <w:rPr>
          <w:lang w:eastAsia="zh-CN"/>
        </w:rPr>
        <w:t xml:space="preserve"> release is used. We compare the performance of two schemes </w:t>
      </w:r>
      <w:r w:rsidR="00231C1B">
        <w:rPr>
          <w:lang w:eastAsia="zh-CN"/>
        </w:rPr>
        <w:t xml:space="preserve">with both 1 transmission </w:t>
      </w:r>
      <w:r w:rsidR="00593821">
        <w:rPr>
          <w:lang w:eastAsia="zh-CN"/>
        </w:rPr>
        <w:t xml:space="preserve">only </w:t>
      </w:r>
      <w:r w:rsidR="00231C1B">
        <w:rPr>
          <w:lang w:eastAsia="zh-CN"/>
        </w:rPr>
        <w:t xml:space="preserve">and 2 repetitions per TB </w:t>
      </w:r>
      <w:r>
        <w:rPr>
          <w:lang w:eastAsia="zh-CN"/>
        </w:rPr>
        <w:t xml:space="preserve">in two different traffic modes described in TR 37.885: periodic model 2 and aperiodic model </w:t>
      </w:r>
      <w:r w:rsidR="00685860">
        <w:rPr>
          <w:lang w:eastAsia="zh-CN"/>
        </w:rPr>
        <w:t>1</w:t>
      </w:r>
      <w:r>
        <w:rPr>
          <w:lang w:eastAsia="zh-CN"/>
        </w:rPr>
        <w:t xml:space="preserve">. </w:t>
      </w:r>
    </w:p>
    <w:p w14:paraId="0C9D0888" w14:textId="77777777" w:rsidR="00F744F1" w:rsidRDefault="00F744F1" w:rsidP="000C6E0C">
      <w:pPr>
        <w:rPr>
          <w:lang w:eastAsia="zh-CN"/>
        </w:rPr>
      </w:pPr>
    </w:p>
    <w:p w14:paraId="13BE3DBC" w14:textId="6872F24E" w:rsidR="00F744F1" w:rsidRDefault="00F744F1" w:rsidP="000C6E0C">
      <w:pPr>
        <w:rPr>
          <w:lang w:eastAsia="zh-CN"/>
        </w:rPr>
      </w:pPr>
      <w:r>
        <w:rPr>
          <w:lang w:eastAsia="zh-CN"/>
        </w:rPr>
        <w:t xml:space="preserve">For both Periodic-2 and Aperiodic-1 models, Mode 2-c shows significant gains in </w:t>
      </w:r>
      <w:r w:rsidR="00DC42DC">
        <w:rPr>
          <w:lang w:eastAsia="zh-CN"/>
        </w:rPr>
        <w:t xml:space="preserve">terms of </w:t>
      </w:r>
      <w:r>
        <w:rPr>
          <w:lang w:eastAsia="zh-CN"/>
        </w:rPr>
        <w:t xml:space="preserve">PRR for both </w:t>
      </w:r>
      <w:r w:rsidR="00593821">
        <w:rPr>
          <w:lang w:eastAsia="zh-CN"/>
        </w:rPr>
        <w:t xml:space="preserve">single </w:t>
      </w:r>
      <w:r>
        <w:rPr>
          <w:lang w:eastAsia="zh-CN"/>
        </w:rPr>
        <w:t>transmission and the repetition case. Repetition improve</w:t>
      </w:r>
      <w:r w:rsidR="00593821">
        <w:rPr>
          <w:lang w:eastAsia="zh-CN"/>
        </w:rPr>
        <w:t>s</w:t>
      </w:r>
      <w:r>
        <w:rPr>
          <w:lang w:eastAsia="zh-CN"/>
        </w:rPr>
        <w:t xml:space="preserve"> both the performance of Mode 2-a and Mode-2c significantly, especially at l</w:t>
      </w:r>
      <w:r w:rsidR="00593821">
        <w:rPr>
          <w:lang w:eastAsia="zh-CN"/>
        </w:rPr>
        <w:t>arger</w:t>
      </w:r>
      <w:r>
        <w:rPr>
          <w:lang w:eastAsia="zh-CN"/>
        </w:rPr>
        <w:t xml:space="preserve"> distance where the SNR for single transmission is low. At </w:t>
      </w:r>
      <w:r w:rsidR="00586807">
        <w:rPr>
          <w:lang w:eastAsia="zh-CN"/>
        </w:rPr>
        <w:t xml:space="preserve">very </w:t>
      </w:r>
      <w:r>
        <w:rPr>
          <w:lang w:eastAsia="zh-CN"/>
        </w:rPr>
        <w:t>short distance</w:t>
      </w:r>
      <w:r w:rsidR="00593821">
        <w:rPr>
          <w:lang w:eastAsia="zh-CN"/>
        </w:rPr>
        <w:t>s</w:t>
      </w:r>
      <w:r>
        <w:rPr>
          <w:lang w:eastAsia="zh-CN"/>
        </w:rPr>
        <w:t xml:space="preserve">, </w:t>
      </w:r>
      <w:r w:rsidR="00586807">
        <w:rPr>
          <w:lang w:eastAsia="zh-CN"/>
        </w:rPr>
        <w:t>Mode 2-c perform</w:t>
      </w:r>
      <w:r w:rsidR="00593821">
        <w:rPr>
          <w:lang w:eastAsia="zh-CN"/>
        </w:rPr>
        <w:t>s</w:t>
      </w:r>
      <w:r w:rsidR="00586807">
        <w:rPr>
          <w:lang w:eastAsia="zh-CN"/>
        </w:rPr>
        <w:t xml:space="preserve"> better than Mode 2-a even though all</w:t>
      </w:r>
      <w:r>
        <w:rPr>
          <w:lang w:eastAsia="zh-CN"/>
        </w:rPr>
        <w:t xml:space="preserve"> schemes can </w:t>
      </w:r>
      <w:r w:rsidR="00593821">
        <w:rPr>
          <w:lang w:eastAsia="zh-CN"/>
        </w:rPr>
        <w:t>achieve</w:t>
      </w:r>
      <w:r>
        <w:rPr>
          <w:lang w:eastAsia="zh-CN"/>
        </w:rPr>
        <w:t xml:space="preserve"> </w:t>
      </w:r>
      <w:r w:rsidR="00586807">
        <w:rPr>
          <w:lang w:eastAsia="zh-CN"/>
        </w:rPr>
        <w:t>a very high</w:t>
      </w:r>
      <w:r>
        <w:rPr>
          <w:lang w:eastAsia="zh-CN"/>
        </w:rPr>
        <w:t xml:space="preserve"> PRR</w:t>
      </w:r>
      <w:r w:rsidR="00586807">
        <w:rPr>
          <w:lang w:eastAsia="zh-CN"/>
        </w:rPr>
        <w:t>. H</w:t>
      </w:r>
      <w:r>
        <w:rPr>
          <w:lang w:eastAsia="zh-CN"/>
        </w:rPr>
        <w:t>owever, at l</w:t>
      </w:r>
      <w:r w:rsidR="00593821">
        <w:rPr>
          <w:lang w:eastAsia="zh-CN"/>
        </w:rPr>
        <w:t>arger</w:t>
      </w:r>
      <w:r>
        <w:rPr>
          <w:lang w:eastAsia="zh-CN"/>
        </w:rPr>
        <w:t xml:space="preserve"> distance</w:t>
      </w:r>
      <w:r w:rsidR="00593821">
        <w:rPr>
          <w:lang w:eastAsia="zh-CN"/>
        </w:rPr>
        <w:t>s</w:t>
      </w:r>
      <w:r>
        <w:rPr>
          <w:lang w:eastAsia="zh-CN"/>
        </w:rPr>
        <w:t xml:space="preserve">, </w:t>
      </w:r>
      <w:r w:rsidR="00586807">
        <w:rPr>
          <w:lang w:eastAsia="zh-CN"/>
        </w:rPr>
        <w:t>Mode 2-</w:t>
      </w:r>
      <w:r w:rsidR="00593821">
        <w:rPr>
          <w:lang w:eastAsia="zh-CN"/>
        </w:rPr>
        <w:t>c</w:t>
      </w:r>
      <w:r w:rsidR="00586807">
        <w:rPr>
          <w:lang w:eastAsia="zh-CN"/>
        </w:rPr>
        <w:t xml:space="preserve"> is able to maintain PRR much higher than Mode 2-</w:t>
      </w:r>
      <w:r w:rsidR="00593821">
        <w:rPr>
          <w:lang w:eastAsia="zh-CN"/>
        </w:rPr>
        <w:t>a</w:t>
      </w:r>
      <w:r w:rsidR="00586807">
        <w:rPr>
          <w:lang w:eastAsia="zh-CN"/>
        </w:rPr>
        <w:t xml:space="preserve"> and the performance gap is quite significant even w</w:t>
      </w:r>
      <w:r w:rsidR="00593821">
        <w:rPr>
          <w:lang w:eastAsia="zh-CN"/>
        </w:rPr>
        <w:t>hen</w:t>
      </w:r>
      <w:r w:rsidR="00586807">
        <w:rPr>
          <w:lang w:eastAsia="zh-CN"/>
        </w:rPr>
        <w:t xml:space="preserve"> repetition </w:t>
      </w:r>
      <w:r w:rsidR="00593821">
        <w:rPr>
          <w:lang w:eastAsia="zh-CN"/>
        </w:rPr>
        <w:t xml:space="preserve">is </w:t>
      </w:r>
      <w:r w:rsidR="00586807">
        <w:rPr>
          <w:lang w:eastAsia="zh-CN"/>
        </w:rPr>
        <w:t>applied to both schemes. The PIR results follow the same trend as PRR in all cases, i.e., a higher PRR means longer PIR, as expected.</w:t>
      </w:r>
      <w:r w:rsidR="00747FD4">
        <w:rPr>
          <w:lang w:eastAsia="zh-CN"/>
        </w:rPr>
        <w:t xml:space="preserve"> The absolute performance of PIR is bound</w:t>
      </w:r>
      <w:r w:rsidR="00593821">
        <w:rPr>
          <w:lang w:eastAsia="zh-CN"/>
        </w:rPr>
        <w:t>ed</w:t>
      </w:r>
      <w:r w:rsidR="00747FD4">
        <w:rPr>
          <w:lang w:eastAsia="zh-CN"/>
        </w:rPr>
        <w:t xml:space="preserve"> by the packet arrival rate, which matches well </w:t>
      </w:r>
      <w:r w:rsidR="00593821">
        <w:rPr>
          <w:lang w:eastAsia="zh-CN"/>
        </w:rPr>
        <w:t>with</w:t>
      </w:r>
      <w:r w:rsidR="00747FD4">
        <w:rPr>
          <w:lang w:eastAsia="zh-CN"/>
        </w:rPr>
        <w:t xml:space="preserve"> the packet arrival rates of the two different traffic models. </w:t>
      </w:r>
    </w:p>
    <w:p w14:paraId="00C0C2E4" w14:textId="77777777" w:rsidR="00F744F1" w:rsidRPr="00747FD4" w:rsidRDefault="00F744F1" w:rsidP="000C6E0C">
      <w:pPr>
        <w:rPr>
          <w:lang w:eastAsia="zh-CN"/>
        </w:rPr>
      </w:pPr>
    </w:p>
    <w:p w14:paraId="44FA5EDD" w14:textId="77777777" w:rsidR="004F52D0" w:rsidRPr="00A7411B" w:rsidRDefault="004F52D0" w:rsidP="004F52D0">
      <w:pPr>
        <w:rPr>
          <w:b/>
          <w:bCs/>
        </w:rPr>
      </w:pPr>
    </w:p>
    <w:p w14:paraId="54160C11" w14:textId="77777777" w:rsidR="004F52D0" w:rsidRDefault="004F52D0" w:rsidP="00DC42DC">
      <w:pPr>
        <w:jc w:val="center"/>
        <w:rPr>
          <w:color w:val="1F497D"/>
        </w:rPr>
      </w:pPr>
      <w:r>
        <w:rPr>
          <w:noProof/>
        </w:rPr>
        <w:lastRenderedPageBreak/>
        <w:drawing>
          <wp:inline distT="0" distB="0" distL="0" distR="0" wp14:anchorId="6CD9C276" wp14:editId="79062459">
            <wp:extent cx="4886325" cy="3905250"/>
            <wp:effectExtent l="0" t="0" r="9525"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86325" cy="3905250"/>
                    </a:xfrm>
                    <a:prstGeom prst="rect">
                      <a:avLst/>
                    </a:prstGeom>
                  </pic:spPr>
                </pic:pic>
              </a:graphicData>
            </a:graphic>
          </wp:inline>
        </w:drawing>
      </w:r>
    </w:p>
    <w:p w14:paraId="435104A2" w14:textId="5FDFD899" w:rsidR="00461A36" w:rsidRPr="00D72B95" w:rsidRDefault="002902DC" w:rsidP="002902DC">
      <w:pPr>
        <w:pStyle w:val="Caption"/>
        <w:rPr>
          <w:b w:val="0"/>
          <w:lang w:eastAsia="zh-CN"/>
        </w:rPr>
      </w:pPr>
      <w:r w:rsidRPr="00D72B95">
        <w:rPr>
          <w:b w:val="0"/>
        </w:rPr>
        <w:t xml:space="preserve">Figure </w:t>
      </w:r>
      <w:r w:rsidR="006E22B1">
        <w:rPr>
          <w:b w:val="0"/>
          <w:noProof/>
        </w:rPr>
        <w:t>5</w:t>
      </w:r>
      <w:r w:rsidRPr="00D72B95">
        <w:rPr>
          <w:b w:val="0"/>
        </w:rPr>
        <w:t xml:space="preserve">: PRR performance of </w:t>
      </w:r>
      <w:r w:rsidR="00540F03">
        <w:rPr>
          <w:b w:val="0"/>
        </w:rPr>
        <w:t>mode 2-c</w:t>
      </w:r>
      <w:r w:rsidR="00540F03" w:rsidRPr="00D72B95">
        <w:rPr>
          <w:b w:val="0"/>
        </w:rPr>
        <w:t xml:space="preserve"> </w:t>
      </w:r>
      <w:r w:rsidRPr="00D72B95">
        <w:rPr>
          <w:b w:val="0"/>
        </w:rPr>
        <w:t xml:space="preserve">versus </w:t>
      </w:r>
      <w:r w:rsidR="00C6256C">
        <w:rPr>
          <w:b w:val="0"/>
        </w:rPr>
        <w:t>mode 2-a</w:t>
      </w:r>
      <w:r w:rsidRPr="00D72B95">
        <w:rPr>
          <w:b w:val="0"/>
        </w:rPr>
        <w:t xml:space="preserve"> in periodic model-2 traffic</w:t>
      </w:r>
    </w:p>
    <w:p w14:paraId="162B85DC" w14:textId="77777777" w:rsidR="00461A36" w:rsidRDefault="00461A36" w:rsidP="00461A36">
      <w:pPr>
        <w:jc w:val="center"/>
        <w:rPr>
          <w:lang w:eastAsia="zh-CN"/>
        </w:rPr>
      </w:pPr>
    </w:p>
    <w:p w14:paraId="7BAD515B" w14:textId="77777777" w:rsidR="004F52D0" w:rsidRDefault="004F52D0" w:rsidP="00461A36">
      <w:pPr>
        <w:jc w:val="center"/>
        <w:rPr>
          <w:lang w:eastAsia="zh-CN"/>
        </w:rPr>
      </w:pPr>
    </w:p>
    <w:p w14:paraId="431706F8" w14:textId="77777777" w:rsidR="004F52D0" w:rsidRDefault="004F52D0" w:rsidP="00461A36">
      <w:pPr>
        <w:jc w:val="center"/>
        <w:rPr>
          <w:lang w:eastAsia="zh-CN"/>
        </w:rPr>
      </w:pPr>
    </w:p>
    <w:p w14:paraId="45E92E64" w14:textId="77777777" w:rsidR="004F52D0" w:rsidRDefault="004F52D0" w:rsidP="00461A36">
      <w:pPr>
        <w:jc w:val="center"/>
        <w:rPr>
          <w:lang w:eastAsia="zh-CN"/>
        </w:rPr>
      </w:pPr>
    </w:p>
    <w:p w14:paraId="65733C1F" w14:textId="6F49A600" w:rsidR="004F52D0" w:rsidRDefault="004F52D0" w:rsidP="00461A36">
      <w:pPr>
        <w:jc w:val="center"/>
        <w:rPr>
          <w:lang w:eastAsia="zh-CN"/>
        </w:rPr>
      </w:pPr>
      <w:r>
        <w:rPr>
          <w:noProof/>
        </w:rPr>
        <w:lastRenderedPageBreak/>
        <w:drawing>
          <wp:inline distT="0" distB="0" distL="0" distR="0" wp14:anchorId="77723E9D" wp14:editId="74D90D89">
            <wp:extent cx="4848225" cy="38766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48225" cy="3876675"/>
                    </a:xfrm>
                    <a:prstGeom prst="rect">
                      <a:avLst/>
                    </a:prstGeom>
                  </pic:spPr>
                </pic:pic>
              </a:graphicData>
            </a:graphic>
          </wp:inline>
        </w:drawing>
      </w:r>
    </w:p>
    <w:p w14:paraId="1E0E62E9" w14:textId="4708C698" w:rsidR="00461A36" w:rsidRDefault="002902DC" w:rsidP="002902DC">
      <w:pPr>
        <w:pStyle w:val="Caption"/>
        <w:rPr>
          <w:b w:val="0"/>
        </w:rPr>
      </w:pPr>
      <w:r w:rsidRPr="00D72B95">
        <w:rPr>
          <w:b w:val="0"/>
        </w:rPr>
        <w:t xml:space="preserve">Figure </w:t>
      </w:r>
      <w:r w:rsidR="006E22B1">
        <w:rPr>
          <w:b w:val="0"/>
          <w:noProof/>
        </w:rPr>
        <w:t>6</w:t>
      </w:r>
      <w:r w:rsidRPr="00D72B95">
        <w:rPr>
          <w:b w:val="0"/>
        </w:rPr>
        <w:t xml:space="preserve">: PIR performance of </w:t>
      </w:r>
      <w:r w:rsidR="00540F03">
        <w:rPr>
          <w:b w:val="0"/>
        </w:rPr>
        <w:t>mode 2-c</w:t>
      </w:r>
      <w:r w:rsidR="00540F03" w:rsidRPr="00D72B95">
        <w:rPr>
          <w:b w:val="0"/>
        </w:rPr>
        <w:t xml:space="preserve"> </w:t>
      </w:r>
      <w:r w:rsidRPr="00D72B95">
        <w:rPr>
          <w:b w:val="0"/>
        </w:rPr>
        <w:t xml:space="preserve">versus </w:t>
      </w:r>
      <w:r w:rsidR="00C6256C">
        <w:rPr>
          <w:b w:val="0"/>
        </w:rPr>
        <w:t>mode 2-a</w:t>
      </w:r>
      <w:r w:rsidRPr="00D72B95">
        <w:rPr>
          <w:b w:val="0"/>
        </w:rPr>
        <w:t xml:space="preserve"> for periodic model-2 traffic</w:t>
      </w:r>
    </w:p>
    <w:p w14:paraId="66E40601" w14:textId="77777777" w:rsidR="004F52D0" w:rsidRDefault="004F52D0" w:rsidP="00DC42DC"/>
    <w:p w14:paraId="54C74E32" w14:textId="77777777" w:rsidR="004F52D0" w:rsidRPr="00DC42DC" w:rsidRDefault="004F52D0" w:rsidP="00DC42DC">
      <w:pPr>
        <w:rPr>
          <w:b/>
        </w:rPr>
      </w:pPr>
    </w:p>
    <w:p w14:paraId="28F55724" w14:textId="13C7D573" w:rsidR="00685860" w:rsidRDefault="004F52D0" w:rsidP="00DC42DC">
      <w:pPr>
        <w:jc w:val="center"/>
      </w:pPr>
      <w:r>
        <w:rPr>
          <w:noProof/>
        </w:rPr>
        <w:drawing>
          <wp:inline distT="0" distB="0" distL="0" distR="0" wp14:anchorId="74546588" wp14:editId="6174E7C0">
            <wp:extent cx="4464909" cy="3632771"/>
            <wp:effectExtent l="0" t="0" r="0" b="635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77790" cy="3643252"/>
                    </a:xfrm>
                    <a:prstGeom prst="rect">
                      <a:avLst/>
                    </a:prstGeom>
                  </pic:spPr>
                </pic:pic>
              </a:graphicData>
            </a:graphic>
          </wp:inline>
        </w:drawing>
      </w:r>
    </w:p>
    <w:p w14:paraId="41C64027" w14:textId="495A52EE" w:rsidR="001329BF" w:rsidRPr="00D72B95" w:rsidRDefault="001329BF" w:rsidP="001329BF">
      <w:pPr>
        <w:pStyle w:val="Caption"/>
        <w:rPr>
          <w:b w:val="0"/>
          <w:lang w:eastAsia="zh-CN"/>
        </w:rPr>
      </w:pPr>
      <w:r w:rsidRPr="00D72B95">
        <w:rPr>
          <w:b w:val="0"/>
        </w:rPr>
        <w:t xml:space="preserve">Figure </w:t>
      </w:r>
      <w:r w:rsidR="006E22B1">
        <w:rPr>
          <w:b w:val="0"/>
          <w:noProof/>
        </w:rPr>
        <w:t>7</w:t>
      </w:r>
      <w:r w:rsidRPr="00D72B95">
        <w:rPr>
          <w:b w:val="0"/>
        </w:rPr>
        <w:t xml:space="preserve">:  PRR performance of </w:t>
      </w:r>
      <w:r w:rsidR="00540F03">
        <w:rPr>
          <w:b w:val="0"/>
        </w:rPr>
        <w:t>mode 2-c</w:t>
      </w:r>
      <w:r w:rsidR="00540F03" w:rsidRPr="00D72B95">
        <w:rPr>
          <w:b w:val="0"/>
        </w:rPr>
        <w:t xml:space="preserve"> </w:t>
      </w:r>
      <w:r w:rsidRPr="00D72B95">
        <w:rPr>
          <w:b w:val="0"/>
        </w:rPr>
        <w:t xml:space="preserve">versus </w:t>
      </w:r>
      <w:r w:rsidR="00C6256C">
        <w:rPr>
          <w:b w:val="0"/>
        </w:rPr>
        <w:t>mode 2-a</w:t>
      </w:r>
      <w:r w:rsidRPr="00D72B95">
        <w:rPr>
          <w:b w:val="0"/>
        </w:rPr>
        <w:t xml:space="preserve"> in aperiodic model-1 traffic</w:t>
      </w:r>
    </w:p>
    <w:p w14:paraId="6D97E3C5" w14:textId="77777777" w:rsidR="00685860" w:rsidRDefault="00685860" w:rsidP="001329BF">
      <w:pPr>
        <w:pStyle w:val="Caption"/>
      </w:pPr>
    </w:p>
    <w:p w14:paraId="7709E0F8" w14:textId="60943012" w:rsidR="001329BF" w:rsidRDefault="001329BF" w:rsidP="00685860"/>
    <w:p w14:paraId="51087338" w14:textId="77777777" w:rsidR="001329BF" w:rsidRDefault="001329BF" w:rsidP="00685860"/>
    <w:p w14:paraId="4C38FF30" w14:textId="77777777" w:rsidR="001329BF" w:rsidRDefault="001329BF" w:rsidP="001329BF">
      <w:pPr>
        <w:keepNext/>
        <w:jc w:val="center"/>
      </w:pPr>
    </w:p>
    <w:p w14:paraId="41A2B818" w14:textId="28563058" w:rsidR="0075298B" w:rsidRDefault="004F52D0" w:rsidP="001329BF">
      <w:pPr>
        <w:keepNext/>
        <w:jc w:val="center"/>
      </w:pPr>
      <w:r>
        <w:rPr>
          <w:noProof/>
        </w:rPr>
        <w:drawing>
          <wp:inline distT="0" distB="0" distL="0" distR="0" wp14:anchorId="4D51FECD" wp14:editId="5DA8D311">
            <wp:extent cx="4828032" cy="383430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52792" cy="3853964"/>
                    </a:xfrm>
                    <a:prstGeom prst="rect">
                      <a:avLst/>
                    </a:prstGeom>
                  </pic:spPr>
                </pic:pic>
              </a:graphicData>
            </a:graphic>
          </wp:inline>
        </w:drawing>
      </w:r>
    </w:p>
    <w:p w14:paraId="1A7D3A87" w14:textId="52229D98" w:rsidR="001329BF" w:rsidRPr="00D72B95" w:rsidRDefault="001329BF" w:rsidP="001329BF">
      <w:pPr>
        <w:pStyle w:val="Caption"/>
        <w:rPr>
          <w:b w:val="0"/>
        </w:rPr>
      </w:pPr>
      <w:r w:rsidRPr="00D72B95">
        <w:rPr>
          <w:b w:val="0"/>
        </w:rPr>
        <w:t xml:space="preserve">Figure </w:t>
      </w:r>
      <w:r w:rsidR="006E22B1">
        <w:rPr>
          <w:b w:val="0"/>
          <w:noProof/>
        </w:rPr>
        <w:t>8</w:t>
      </w:r>
      <w:r w:rsidRPr="00D72B95">
        <w:rPr>
          <w:b w:val="0"/>
        </w:rPr>
        <w:t xml:space="preserve">: PIR performance of </w:t>
      </w:r>
      <w:r w:rsidR="00540F03">
        <w:rPr>
          <w:b w:val="0"/>
        </w:rPr>
        <w:t>mode 2-c</w:t>
      </w:r>
      <w:r w:rsidR="00540F03" w:rsidRPr="00D72B95">
        <w:rPr>
          <w:b w:val="0"/>
        </w:rPr>
        <w:t xml:space="preserve"> </w:t>
      </w:r>
      <w:r w:rsidRPr="00D72B95">
        <w:rPr>
          <w:b w:val="0"/>
        </w:rPr>
        <w:t xml:space="preserve">versus </w:t>
      </w:r>
      <w:r w:rsidR="00C6256C">
        <w:rPr>
          <w:b w:val="0"/>
        </w:rPr>
        <w:t>mode 2-a</w:t>
      </w:r>
      <w:r w:rsidRPr="00D72B95">
        <w:rPr>
          <w:b w:val="0"/>
        </w:rPr>
        <w:t xml:space="preserve"> in aperiodic model-1 traffic</w:t>
      </w:r>
    </w:p>
    <w:p w14:paraId="513AFD4C" w14:textId="77777777" w:rsidR="001329BF" w:rsidRDefault="001329BF" w:rsidP="00685860"/>
    <w:p w14:paraId="57D62B26" w14:textId="77777777" w:rsidR="00E85BCB" w:rsidRDefault="00D3312C" w:rsidP="00E20612">
      <w:pPr>
        <w:pStyle w:val="Heading1"/>
        <w:numPr>
          <w:ilvl w:val="0"/>
          <w:numId w:val="2"/>
        </w:numPr>
        <w:spacing w:before="240"/>
        <w:ind w:left="578" w:hanging="578"/>
        <w:rPr>
          <w:lang w:eastAsia="zh-CN"/>
        </w:rPr>
      </w:pPr>
      <w:r w:rsidRPr="00E1309E">
        <w:rPr>
          <w:lang w:eastAsia="zh-CN"/>
        </w:rPr>
        <w:t xml:space="preserve">Conclusions </w:t>
      </w:r>
    </w:p>
    <w:p w14:paraId="4E423A3A" w14:textId="789A5836" w:rsidR="00D3312C" w:rsidRDefault="00D3312C" w:rsidP="00D3312C">
      <w:pPr>
        <w:rPr>
          <w:lang w:eastAsia="zh-CN"/>
        </w:rPr>
      </w:pPr>
      <w:r w:rsidRPr="00E1309E">
        <w:rPr>
          <w:lang w:eastAsia="zh-CN"/>
        </w:rPr>
        <w:t xml:space="preserve">In this contribution, we </w:t>
      </w:r>
      <w:r w:rsidR="008D3CE2">
        <w:rPr>
          <w:lang w:eastAsia="zh-CN"/>
        </w:rPr>
        <w:t xml:space="preserve">provided our views on </w:t>
      </w:r>
      <w:r w:rsidRPr="00E1309E">
        <w:rPr>
          <w:lang w:eastAsia="zh-CN"/>
        </w:rPr>
        <w:t xml:space="preserve"> </w:t>
      </w:r>
      <w:r w:rsidR="008D3CE2">
        <w:rPr>
          <w:lang w:eastAsia="zh-CN"/>
        </w:rPr>
        <w:t>mode 2-c</w:t>
      </w:r>
      <w:r w:rsidRPr="00E1309E">
        <w:rPr>
          <w:lang w:eastAsia="zh-CN"/>
        </w:rPr>
        <w:t xml:space="preserve"> resource allocation for UE autonomous transmission for NR V2X sidelink transmission. </w:t>
      </w:r>
      <w:r>
        <w:rPr>
          <w:lang w:eastAsia="zh-CN"/>
        </w:rPr>
        <w:t xml:space="preserve">   </w:t>
      </w:r>
    </w:p>
    <w:p w14:paraId="46E6728D" w14:textId="63527EE7" w:rsidR="00DC42DC" w:rsidRPr="00FF7EF7" w:rsidRDefault="00DC42DC" w:rsidP="00DC42DC">
      <w:pPr>
        <w:rPr>
          <w:i/>
        </w:rPr>
      </w:pPr>
      <w:r w:rsidRPr="0087593C">
        <w:rPr>
          <w:b/>
          <w:i/>
        </w:rPr>
        <w:t xml:space="preserve">Proposal </w:t>
      </w:r>
      <w:r w:rsidR="00AA5383">
        <w:rPr>
          <w:b/>
          <w:i/>
        </w:rPr>
        <w:t>1</w:t>
      </w:r>
      <w:r w:rsidRPr="0087593C">
        <w:rPr>
          <w:b/>
          <w:i/>
        </w:rPr>
        <w:t>:</w:t>
      </w:r>
      <w:r w:rsidRPr="00FF7EF7">
        <w:rPr>
          <w:i/>
        </w:rPr>
        <w:t xml:space="preserve"> The definition of mode 2 is modified as follows for mode 2-c: “c)</w:t>
      </w:r>
      <w:r w:rsidRPr="00FF7EF7">
        <w:rPr>
          <w:i/>
        </w:rPr>
        <w:tab/>
        <w:t xml:space="preserve">UE is </w:t>
      </w:r>
      <w:r w:rsidRPr="00FF7EF7">
        <w:rPr>
          <w:i/>
          <w:color w:val="FF0000"/>
        </w:rPr>
        <w:t>(pre-)</w:t>
      </w:r>
      <w:r w:rsidRPr="00FF7EF7">
        <w:rPr>
          <w:i/>
        </w:rPr>
        <w:t>configured with NR configured grant (type-1 like) for sidelink transmission.”</w:t>
      </w:r>
    </w:p>
    <w:p w14:paraId="11AB6100" w14:textId="7057F98B" w:rsidR="00DC42DC" w:rsidRPr="00BA2B66" w:rsidRDefault="00DC42DC" w:rsidP="00DC42DC">
      <w:pPr>
        <w:rPr>
          <w:lang w:eastAsia="zh-CN"/>
        </w:rPr>
      </w:pPr>
      <w:r w:rsidRPr="00BA2B66">
        <w:rPr>
          <w:b/>
          <w:i/>
        </w:rPr>
        <w:t xml:space="preserve">Proposal </w:t>
      </w:r>
      <w:r w:rsidR="00AA5383">
        <w:rPr>
          <w:b/>
          <w:i/>
          <w:lang w:eastAsia="zh-CN"/>
        </w:rPr>
        <w:t>2</w:t>
      </w:r>
      <w:r w:rsidRPr="00BA2B66">
        <w:rPr>
          <w:i/>
        </w:rPr>
        <w:t xml:space="preserve">: NR </w:t>
      </w:r>
      <w:r>
        <w:rPr>
          <w:i/>
        </w:rPr>
        <w:t xml:space="preserve">mode 2 </w:t>
      </w:r>
      <w:r w:rsidRPr="00BA2B66">
        <w:rPr>
          <w:i/>
        </w:rPr>
        <w:t>support</w:t>
      </w:r>
      <w:r>
        <w:rPr>
          <w:i/>
        </w:rPr>
        <w:t>s</w:t>
      </w:r>
      <w:r w:rsidRPr="00BA2B66">
        <w:rPr>
          <w:i/>
        </w:rPr>
        <w:t xml:space="preserve"> pre-configuration of </w:t>
      </w:r>
      <w:r>
        <w:rPr>
          <w:i/>
        </w:rPr>
        <w:t>TFRP pools and/or UE-specific TFRPs</w:t>
      </w:r>
      <w:r w:rsidRPr="00BA2B66">
        <w:rPr>
          <w:i/>
        </w:rPr>
        <w:t xml:space="preserve"> for out-of-coverage UEs. </w:t>
      </w:r>
    </w:p>
    <w:p w14:paraId="76B4F63E" w14:textId="6B8EE13C" w:rsidR="00DC42DC" w:rsidRPr="00B67024" w:rsidRDefault="00DC42DC" w:rsidP="00DC42DC">
      <w:pPr>
        <w:rPr>
          <w:i/>
        </w:rPr>
      </w:pPr>
      <w:r w:rsidRPr="00BA2B66">
        <w:rPr>
          <w:b/>
          <w:i/>
        </w:rPr>
        <w:t xml:space="preserve">Proposal </w:t>
      </w:r>
      <w:r w:rsidR="00AA5383">
        <w:rPr>
          <w:b/>
          <w:i/>
          <w:lang w:eastAsia="zh-CN"/>
        </w:rPr>
        <w:t>3</w:t>
      </w:r>
      <w:r w:rsidRPr="00BA2B66">
        <w:rPr>
          <w:i/>
        </w:rPr>
        <w:t xml:space="preserve">: </w:t>
      </w:r>
      <w:r w:rsidRPr="00B67024">
        <w:rPr>
          <w:i/>
        </w:rPr>
        <w:t>For mode 2-c UE (pre-)configured with a UE-specific TFRP, no sensing or resource selection is needed. For mode 2-c UEs (pre-)configured with a TFRP pool, TFRP selection is needed. Whether and what form of sensing (if any) is used for mode-2c UEs (pre-)configured with TFRP pools can be FFS.</w:t>
      </w:r>
    </w:p>
    <w:p w14:paraId="71AC2834" w14:textId="04827B52" w:rsidR="00DC42DC" w:rsidRPr="00B60AFD" w:rsidRDefault="00DC42DC" w:rsidP="00DC42DC">
      <w:pPr>
        <w:pStyle w:val="CommentText"/>
        <w:rPr>
          <w:rFonts w:eastAsia="Calibri"/>
          <w:i/>
          <w:sz w:val="22"/>
          <w:szCs w:val="22"/>
          <w:lang w:eastAsia="sv-SE"/>
        </w:rPr>
      </w:pPr>
      <w:r w:rsidRPr="00FD2127">
        <w:rPr>
          <w:rFonts w:eastAsia="Calibri"/>
          <w:b/>
          <w:i/>
          <w:sz w:val="22"/>
          <w:szCs w:val="22"/>
          <w:lang w:eastAsia="sv-SE"/>
        </w:rPr>
        <w:t xml:space="preserve">Proposal </w:t>
      </w:r>
      <w:r w:rsidR="00AA5383">
        <w:rPr>
          <w:rFonts w:eastAsia="Calibri"/>
          <w:b/>
          <w:i/>
          <w:sz w:val="22"/>
          <w:szCs w:val="22"/>
          <w:lang w:eastAsia="sv-SE"/>
        </w:rPr>
        <w:t>4</w:t>
      </w:r>
      <w:r w:rsidRPr="00FD2127">
        <w:rPr>
          <w:rFonts w:eastAsia="Calibri"/>
          <w:b/>
          <w:i/>
          <w:sz w:val="22"/>
          <w:szCs w:val="22"/>
          <w:lang w:eastAsia="sv-SE"/>
        </w:rPr>
        <w:t xml:space="preserve">: </w:t>
      </w:r>
      <w:r w:rsidRPr="00B60AFD">
        <w:rPr>
          <w:rFonts w:eastAsia="Calibri"/>
          <w:i/>
          <w:sz w:val="22"/>
          <w:szCs w:val="22"/>
          <w:lang w:eastAsia="sv-SE"/>
        </w:rPr>
        <w:t xml:space="preserve">Multiple resource (pre-)configurations </w:t>
      </w:r>
      <w:r>
        <w:rPr>
          <w:rFonts w:eastAsia="Calibri"/>
          <w:i/>
          <w:sz w:val="22"/>
          <w:szCs w:val="22"/>
          <w:lang w:eastAsia="sv-SE"/>
        </w:rPr>
        <w:t>are</w:t>
      </w:r>
      <w:r w:rsidRPr="00B60AFD">
        <w:rPr>
          <w:rFonts w:eastAsia="Calibri"/>
          <w:i/>
          <w:sz w:val="22"/>
          <w:szCs w:val="22"/>
          <w:lang w:eastAsia="sv-SE"/>
        </w:rPr>
        <w:t xml:space="preserve"> supported for UEs operating under mode 2-c.</w:t>
      </w:r>
    </w:p>
    <w:p w14:paraId="6216E4A0" w14:textId="77777777" w:rsidR="00E85BCB" w:rsidRDefault="00C02D06" w:rsidP="00905F22">
      <w:pPr>
        <w:pStyle w:val="Heading1"/>
        <w:numPr>
          <w:ilvl w:val="0"/>
          <w:numId w:val="2"/>
        </w:numPr>
        <w:spacing w:before="240"/>
        <w:ind w:left="578" w:hanging="578"/>
        <w:rPr>
          <w:lang w:eastAsia="zh-CN"/>
        </w:rPr>
      </w:pPr>
      <w:r>
        <w:rPr>
          <w:lang w:eastAsia="zh-CN"/>
        </w:rPr>
        <w:t>Appendix</w:t>
      </w:r>
    </w:p>
    <w:p w14:paraId="234DB4B4" w14:textId="77777777" w:rsidR="00C02D06" w:rsidRDefault="00C02D06" w:rsidP="00C02D06">
      <w:pPr>
        <w:pStyle w:val="ListParagraph"/>
        <w:ind w:left="432" w:firstLineChars="0" w:firstLine="0"/>
        <w:rPr>
          <w:lang w:eastAsia="zh-CN"/>
        </w:rPr>
      </w:pPr>
    </w:p>
    <w:p w14:paraId="771A2A6A" w14:textId="77777777" w:rsidR="00C02D06" w:rsidRPr="00E10BB0" w:rsidRDefault="00C02D06" w:rsidP="00685860">
      <w:pPr>
        <w:pStyle w:val="Caption"/>
        <w:ind w:left="432"/>
        <w:rPr>
          <w:sz w:val="22"/>
          <w:szCs w:val="22"/>
        </w:rPr>
      </w:pPr>
      <w:bookmarkStart w:id="4" w:name="_Ref520964094"/>
      <w:bookmarkStart w:id="5" w:name="_Ref521488396"/>
      <w:r w:rsidRPr="00E10BB0">
        <w:rPr>
          <w:sz w:val="22"/>
          <w:szCs w:val="22"/>
        </w:rPr>
        <w:t xml:space="preserve">Table </w:t>
      </w:r>
      <w:r w:rsidR="00D72B95">
        <w:rPr>
          <w:sz w:val="22"/>
          <w:szCs w:val="22"/>
        </w:rPr>
        <w:t>3</w:t>
      </w:r>
      <w:bookmarkEnd w:id="4"/>
      <w:r w:rsidRPr="00E10BB0">
        <w:rPr>
          <w:sz w:val="22"/>
          <w:szCs w:val="22"/>
        </w:rPr>
        <w:t>: simulation assumption</w:t>
      </w:r>
      <w:bookmarkEnd w:id="5"/>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C02D06" w:rsidRPr="00E10BB0" w14:paraId="3A80B4F3" w14:textId="77777777" w:rsidTr="005C4776">
        <w:trPr>
          <w:jc w:val="center"/>
        </w:trPr>
        <w:tc>
          <w:tcPr>
            <w:tcW w:w="2830" w:type="dxa"/>
            <w:tcBorders>
              <w:top w:val="single" w:sz="4" w:space="0" w:color="auto"/>
              <w:left w:val="single" w:sz="4" w:space="0" w:color="auto"/>
              <w:bottom w:val="single" w:sz="4" w:space="0" w:color="auto"/>
              <w:right w:val="single" w:sz="4" w:space="0" w:color="auto"/>
            </w:tcBorders>
            <w:hideMark/>
          </w:tcPr>
          <w:p w14:paraId="41DA1A38" w14:textId="77777777" w:rsidR="00C02D06" w:rsidRPr="00E10BB0" w:rsidRDefault="00C02D06" w:rsidP="00685860">
            <w:pPr>
              <w:pStyle w:val="tablecell"/>
              <w:jc w:val="center"/>
              <w:rPr>
                <w:b/>
                <w:kern w:val="2"/>
                <w:lang w:eastAsia="zh-CN"/>
              </w:rPr>
            </w:pPr>
            <w:r w:rsidRPr="00E10BB0">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672CBDF8" w14:textId="77777777" w:rsidR="00C02D06" w:rsidRPr="00E10BB0" w:rsidRDefault="00C02D06" w:rsidP="00685860">
            <w:pPr>
              <w:pStyle w:val="tablecell"/>
              <w:jc w:val="center"/>
              <w:rPr>
                <w:b/>
                <w:kern w:val="2"/>
                <w:lang w:eastAsia="zh-CN"/>
              </w:rPr>
            </w:pPr>
            <w:r w:rsidRPr="00E10BB0">
              <w:rPr>
                <w:b/>
                <w:kern w:val="2"/>
                <w:lang w:eastAsia="zh-CN"/>
              </w:rPr>
              <w:t>Assumption</w:t>
            </w:r>
          </w:p>
        </w:tc>
      </w:tr>
      <w:tr w:rsidR="00685860" w:rsidRPr="00E10BB0" w14:paraId="1FADD9F7" w14:textId="77777777" w:rsidTr="005C4776">
        <w:trPr>
          <w:jc w:val="center"/>
        </w:trPr>
        <w:tc>
          <w:tcPr>
            <w:tcW w:w="2830" w:type="dxa"/>
            <w:tcBorders>
              <w:top w:val="single" w:sz="4" w:space="0" w:color="auto"/>
              <w:left w:val="single" w:sz="4" w:space="0" w:color="auto"/>
              <w:bottom w:val="single" w:sz="4" w:space="0" w:color="auto"/>
              <w:right w:val="single" w:sz="4" w:space="0" w:color="auto"/>
            </w:tcBorders>
          </w:tcPr>
          <w:p w14:paraId="76AAB0A8" w14:textId="77777777" w:rsidR="00685860" w:rsidRPr="00E10BB0" w:rsidRDefault="00685860" w:rsidP="00685860">
            <w:pPr>
              <w:pStyle w:val="tablecol"/>
              <w:rPr>
                <w:b w:val="0"/>
                <w:kern w:val="2"/>
                <w:sz w:val="20"/>
                <w:szCs w:val="20"/>
                <w:lang w:eastAsia="zh-CN"/>
              </w:rPr>
            </w:pPr>
            <w:r>
              <w:rPr>
                <w:rFonts w:hint="eastAsia"/>
                <w:b w:val="0"/>
                <w:kern w:val="2"/>
                <w:sz w:val="20"/>
                <w:szCs w:val="20"/>
                <w:lang w:eastAsia="zh-CN"/>
              </w:rPr>
              <w:t xml:space="preserve">Layout </w:t>
            </w:r>
          </w:p>
        </w:tc>
        <w:tc>
          <w:tcPr>
            <w:tcW w:w="5529" w:type="dxa"/>
            <w:tcBorders>
              <w:top w:val="single" w:sz="4" w:space="0" w:color="auto"/>
              <w:left w:val="single" w:sz="4" w:space="0" w:color="auto"/>
              <w:bottom w:val="single" w:sz="4" w:space="0" w:color="auto"/>
              <w:right w:val="single" w:sz="4" w:space="0" w:color="auto"/>
            </w:tcBorders>
          </w:tcPr>
          <w:p w14:paraId="0D4809D5" w14:textId="77777777" w:rsidR="00685860" w:rsidRPr="00E10BB0" w:rsidRDefault="00685860" w:rsidP="005C4776">
            <w:pPr>
              <w:pStyle w:val="tablecol"/>
              <w:rPr>
                <w:b w:val="0"/>
                <w:kern w:val="2"/>
                <w:sz w:val="20"/>
                <w:szCs w:val="20"/>
                <w:lang w:eastAsia="zh-CN"/>
              </w:rPr>
            </w:pPr>
            <w:r>
              <w:rPr>
                <w:rFonts w:hint="eastAsia"/>
                <w:b w:val="0"/>
                <w:kern w:val="2"/>
                <w:sz w:val="20"/>
                <w:szCs w:val="20"/>
                <w:lang w:eastAsia="zh-CN"/>
              </w:rPr>
              <w:t>Highway scenario</w:t>
            </w:r>
          </w:p>
        </w:tc>
      </w:tr>
      <w:tr w:rsidR="00685860" w:rsidRPr="00E10BB0" w14:paraId="2CBD6C30" w14:textId="77777777" w:rsidTr="005C4776">
        <w:trPr>
          <w:jc w:val="center"/>
        </w:trPr>
        <w:tc>
          <w:tcPr>
            <w:tcW w:w="2830" w:type="dxa"/>
            <w:tcBorders>
              <w:top w:val="single" w:sz="4" w:space="0" w:color="auto"/>
              <w:left w:val="single" w:sz="4" w:space="0" w:color="auto"/>
              <w:bottom w:val="single" w:sz="4" w:space="0" w:color="auto"/>
              <w:right w:val="single" w:sz="4" w:space="0" w:color="auto"/>
            </w:tcBorders>
          </w:tcPr>
          <w:p w14:paraId="6B8FAB4D" w14:textId="77777777" w:rsidR="00685860" w:rsidRDefault="00685860" w:rsidP="00685860">
            <w:pPr>
              <w:pStyle w:val="tablecol"/>
              <w:rPr>
                <w:b w:val="0"/>
                <w:kern w:val="2"/>
                <w:sz w:val="20"/>
                <w:szCs w:val="20"/>
                <w:lang w:eastAsia="zh-CN"/>
              </w:rPr>
            </w:pPr>
            <w:r>
              <w:rPr>
                <w:rFonts w:hint="eastAsia"/>
                <w:b w:val="0"/>
                <w:kern w:val="2"/>
                <w:sz w:val="20"/>
                <w:szCs w:val="20"/>
                <w:lang w:eastAsia="zh-CN"/>
              </w:rPr>
              <w:t>UE distribution</w:t>
            </w:r>
          </w:p>
        </w:tc>
        <w:tc>
          <w:tcPr>
            <w:tcW w:w="5529" w:type="dxa"/>
            <w:tcBorders>
              <w:top w:val="single" w:sz="4" w:space="0" w:color="auto"/>
              <w:left w:val="single" w:sz="4" w:space="0" w:color="auto"/>
              <w:bottom w:val="single" w:sz="4" w:space="0" w:color="auto"/>
              <w:right w:val="single" w:sz="4" w:space="0" w:color="auto"/>
            </w:tcBorders>
          </w:tcPr>
          <w:p w14:paraId="01AB8942" w14:textId="77777777" w:rsidR="00685860" w:rsidRDefault="00685860" w:rsidP="005C4776">
            <w:pPr>
              <w:pStyle w:val="tablecol"/>
              <w:rPr>
                <w:b w:val="0"/>
                <w:kern w:val="2"/>
                <w:sz w:val="20"/>
                <w:szCs w:val="20"/>
                <w:lang w:eastAsia="zh-CN"/>
              </w:rPr>
            </w:pPr>
            <w:r>
              <w:rPr>
                <w:rFonts w:hint="eastAsia"/>
                <w:b w:val="0"/>
                <w:kern w:val="2"/>
                <w:sz w:val="20"/>
                <w:szCs w:val="20"/>
                <w:lang w:eastAsia="zh-CN"/>
              </w:rPr>
              <w:t>UE drop A</w:t>
            </w:r>
          </w:p>
        </w:tc>
      </w:tr>
      <w:tr w:rsidR="00C02D06" w:rsidRPr="00E10BB0" w14:paraId="01C2ECE6" w14:textId="77777777" w:rsidTr="005C4776">
        <w:trPr>
          <w:jc w:val="center"/>
        </w:trPr>
        <w:tc>
          <w:tcPr>
            <w:tcW w:w="2830" w:type="dxa"/>
            <w:tcBorders>
              <w:top w:val="single" w:sz="4" w:space="0" w:color="auto"/>
              <w:left w:val="single" w:sz="4" w:space="0" w:color="auto"/>
              <w:bottom w:val="single" w:sz="4" w:space="0" w:color="auto"/>
              <w:right w:val="single" w:sz="4" w:space="0" w:color="auto"/>
            </w:tcBorders>
          </w:tcPr>
          <w:p w14:paraId="79EC44A7" w14:textId="77777777" w:rsidR="00C02D06" w:rsidRPr="00E10BB0" w:rsidRDefault="00C02D06" w:rsidP="005C4776">
            <w:pPr>
              <w:pStyle w:val="tablecol"/>
              <w:rPr>
                <w:b w:val="0"/>
                <w:kern w:val="2"/>
                <w:sz w:val="20"/>
                <w:szCs w:val="20"/>
                <w:lang w:eastAsia="zh-CN"/>
              </w:rPr>
            </w:pPr>
            <w:r w:rsidRPr="00E10BB0">
              <w:rPr>
                <w:b w:val="0"/>
                <w:kern w:val="2"/>
                <w:sz w:val="20"/>
                <w:szCs w:val="20"/>
                <w:lang w:eastAsia="zh-CN"/>
              </w:rPr>
              <w:lastRenderedPageBreak/>
              <w:t>F</w:t>
            </w:r>
            <w:r w:rsidRPr="00E10BB0">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7812BBFE" w14:textId="77777777" w:rsidR="00C02D06" w:rsidRPr="00E10BB0" w:rsidRDefault="00C02D06" w:rsidP="005C4776">
            <w:pPr>
              <w:pStyle w:val="tablecol"/>
              <w:rPr>
                <w:b w:val="0"/>
                <w:kern w:val="2"/>
                <w:sz w:val="20"/>
                <w:szCs w:val="20"/>
                <w:lang w:eastAsia="zh-CN"/>
              </w:rPr>
            </w:pPr>
            <w:r w:rsidRPr="00E10BB0">
              <w:rPr>
                <w:rFonts w:hint="eastAsia"/>
                <w:b w:val="0"/>
                <w:kern w:val="2"/>
                <w:sz w:val="20"/>
                <w:szCs w:val="20"/>
                <w:lang w:eastAsia="zh-CN"/>
              </w:rPr>
              <w:t>6</w:t>
            </w:r>
            <w:r w:rsidRPr="00E10BB0">
              <w:rPr>
                <w:b w:val="0"/>
                <w:kern w:val="2"/>
                <w:sz w:val="20"/>
                <w:szCs w:val="20"/>
                <w:lang w:eastAsia="zh-CN"/>
              </w:rPr>
              <w:t xml:space="preserve"> </w:t>
            </w:r>
            <w:r w:rsidRPr="00E10BB0">
              <w:rPr>
                <w:rFonts w:hint="eastAsia"/>
                <w:b w:val="0"/>
                <w:kern w:val="2"/>
                <w:sz w:val="20"/>
                <w:szCs w:val="20"/>
                <w:lang w:eastAsia="zh-CN"/>
              </w:rPr>
              <w:t>GHz</w:t>
            </w:r>
          </w:p>
        </w:tc>
      </w:tr>
      <w:tr w:rsidR="00C02D06" w:rsidRPr="00E10BB0" w14:paraId="3C7A5797" w14:textId="77777777" w:rsidTr="005C4776">
        <w:trPr>
          <w:jc w:val="center"/>
        </w:trPr>
        <w:tc>
          <w:tcPr>
            <w:tcW w:w="2830" w:type="dxa"/>
            <w:tcBorders>
              <w:top w:val="single" w:sz="4" w:space="0" w:color="auto"/>
              <w:left w:val="single" w:sz="4" w:space="0" w:color="auto"/>
              <w:bottom w:val="single" w:sz="4" w:space="0" w:color="auto"/>
              <w:right w:val="single" w:sz="4" w:space="0" w:color="auto"/>
            </w:tcBorders>
          </w:tcPr>
          <w:p w14:paraId="2E06DD24" w14:textId="77777777" w:rsidR="00C02D06" w:rsidRPr="00E10BB0" w:rsidRDefault="00C02D06" w:rsidP="005C4776">
            <w:pPr>
              <w:pStyle w:val="tablecol"/>
              <w:rPr>
                <w:b w:val="0"/>
                <w:kern w:val="2"/>
                <w:sz w:val="20"/>
                <w:szCs w:val="20"/>
                <w:lang w:eastAsia="zh-CN"/>
              </w:rPr>
            </w:pPr>
            <w:r w:rsidRPr="00E10BB0">
              <w:rPr>
                <w:b w:val="0"/>
                <w:kern w:val="2"/>
                <w:sz w:val="20"/>
                <w:szCs w:val="20"/>
                <w:lang w:eastAsia="zh-CN"/>
              </w:rPr>
              <w:t>Simulation</w:t>
            </w:r>
            <w:r w:rsidRPr="00E10BB0">
              <w:rPr>
                <w:rFonts w:hint="eastAsia"/>
                <w:b w:val="0"/>
                <w:kern w:val="2"/>
                <w:sz w:val="20"/>
                <w:szCs w:val="20"/>
                <w:lang w:eastAsia="zh-CN"/>
              </w:rPr>
              <w:t xml:space="preserve"> </w:t>
            </w:r>
            <w:r w:rsidRPr="00E10BB0">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585E80A6" w14:textId="77777777" w:rsidR="00C02D06" w:rsidRPr="00E10BB0" w:rsidRDefault="00C02D06" w:rsidP="005C4776">
            <w:pPr>
              <w:pStyle w:val="tablecol"/>
              <w:rPr>
                <w:b w:val="0"/>
                <w:kern w:val="2"/>
                <w:sz w:val="20"/>
                <w:szCs w:val="20"/>
                <w:lang w:eastAsia="zh-CN"/>
              </w:rPr>
            </w:pPr>
            <w:r w:rsidRPr="00E10BB0">
              <w:rPr>
                <w:b w:val="0"/>
                <w:kern w:val="2"/>
                <w:sz w:val="20"/>
                <w:szCs w:val="20"/>
                <w:lang w:eastAsia="zh-CN"/>
              </w:rPr>
              <w:t>100 MHz</w:t>
            </w:r>
          </w:p>
        </w:tc>
      </w:tr>
      <w:tr w:rsidR="00C02D06" w:rsidRPr="00E10BB0" w14:paraId="3AA36603" w14:textId="77777777" w:rsidTr="005C4776">
        <w:trPr>
          <w:jc w:val="center"/>
        </w:trPr>
        <w:tc>
          <w:tcPr>
            <w:tcW w:w="2830" w:type="dxa"/>
            <w:tcBorders>
              <w:top w:val="single" w:sz="4" w:space="0" w:color="auto"/>
              <w:left w:val="single" w:sz="4" w:space="0" w:color="auto"/>
              <w:bottom w:val="single" w:sz="4" w:space="0" w:color="auto"/>
              <w:right w:val="single" w:sz="4" w:space="0" w:color="auto"/>
            </w:tcBorders>
            <w:hideMark/>
          </w:tcPr>
          <w:p w14:paraId="3C7F1C4A" w14:textId="77777777" w:rsidR="00C02D06" w:rsidRPr="00E10BB0" w:rsidRDefault="00C02D06" w:rsidP="005C4776">
            <w:pPr>
              <w:pStyle w:val="tablecol"/>
              <w:rPr>
                <w:b w:val="0"/>
                <w:kern w:val="2"/>
                <w:sz w:val="20"/>
                <w:szCs w:val="20"/>
                <w:lang w:eastAsia="zh-CN"/>
              </w:rPr>
            </w:pPr>
            <w:r w:rsidRPr="00E10BB0">
              <w:rPr>
                <w:rFonts w:hint="eastAsia"/>
                <w:b w:val="0"/>
                <w:kern w:val="2"/>
                <w:sz w:val="20"/>
                <w:szCs w:val="20"/>
                <w:lang w:eastAsia="zh-CN"/>
              </w:rPr>
              <w:t>In-band emission</w:t>
            </w:r>
          </w:p>
        </w:tc>
        <w:tc>
          <w:tcPr>
            <w:tcW w:w="5529" w:type="dxa"/>
            <w:tcBorders>
              <w:top w:val="single" w:sz="4" w:space="0" w:color="auto"/>
              <w:left w:val="single" w:sz="4" w:space="0" w:color="auto"/>
              <w:bottom w:val="single" w:sz="4" w:space="0" w:color="auto"/>
              <w:right w:val="single" w:sz="4" w:space="0" w:color="auto"/>
            </w:tcBorders>
          </w:tcPr>
          <w:p w14:paraId="736D13F4" w14:textId="77777777" w:rsidR="00C02D06" w:rsidRPr="00E10BB0" w:rsidRDefault="00C02D06" w:rsidP="005C4776">
            <w:pPr>
              <w:pStyle w:val="tablecol"/>
              <w:rPr>
                <w:b w:val="0"/>
                <w:kern w:val="2"/>
                <w:sz w:val="20"/>
                <w:szCs w:val="20"/>
                <w:lang w:eastAsia="zh-CN"/>
              </w:rPr>
            </w:pPr>
            <w:r w:rsidRPr="00E10BB0">
              <w:rPr>
                <w:b w:val="0"/>
                <w:kern w:val="2"/>
                <w:sz w:val="20"/>
                <w:szCs w:val="20"/>
                <w:lang w:eastAsia="zh-CN"/>
              </w:rPr>
              <w:t>According to TR 36.885 evaluation assumptions, with</w:t>
            </w:r>
            <w:r w:rsidRPr="00E10BB0">
              <w:rPr>
                <w:rFonts w:hint="eastAsia"/>
                <w:b w:val="0"/>
                <w:kern w:val="2"/>
                <w:sz w:val="20"/>
                <w:szCs w:val="20"/>
                <w:lang w:eastAsia="zh-CN"/>
              </w:rPr>
              <w:t xml:space="preserve"> </w:t>
            </w:r>
            <w:r w:rsidRPr="00E10BB0">
              <w:rPr>
                <w:b w:val="0"/>
                <w:kern w:val="2"/>
                <w:sz w:val="20"/>
                <w:szCs w:val="20"/>
                <w:lang w:eastAsia="zh-CN"/>
              </w:rPr>
              <w:t>{W, X, Y, Z} = {3, 6, 3, 3}</w:t>
            </w:r>
          </w:p>
        </w:tc>
      </w:tr>
      <w:tr w:rsidR="00C02D06" w:rsidRPr="00E10BB0" w14:paraId="755B2C73" w14:textId="77777777" w:rsidTr="005C4776">
        <w:trPr>
          <w:jc w:val="center"/>
        </w:trPr>
        <w:tc>
          <w:tcPr>
            <w:tcW w:w="2830" w:type="dxa"/>
            <w:tcBorders>
              <w:top w:val="single" w:sz="4" w:space="0" w:color="auto"/>
              <w:left w:val="single" w:sz="4" w:space="0" w:color="auto"/>
              <w:bottom w:val="single" w:sz="4" w:space="0" w:color="auto"/>
              <w:right w:val="single" w:sz="4" w:space="0" w:color="auto"/>
            </w:tcBorders>
          </w:tcPr>
          <w:p w14:paraId="298D49FF" w14:textId="77777777" w:rsidR="00C02D06" w:rsidRPr="00E10BB0" w:rsidRDefault="00C02D06" w:rsidP="005C4776">
            <w:pPr>
              <w:pStyle w:val="tablecol"/>
              <w:rPr>
                <w:b w:val="0"/>
                <w:kern w:val="2"/>
                <w:sz w:val="20"/>
                <w:szCs w:val="20"/>
                <w:lang w:eastAsia="zh-CN"/>
              </w:rPr>
            </w:pPr>
            <w:r w:rsidRPr="00E10BB0">
              <w:rPr>
                <w:b w:val="0"/>
                <w:kern w:val="2"/>
                <w:sz w:val="20"/>
                <w:szCs w:val="20"/>
                <w:lang w:eastAsia="zh-CN"/>
              </w:rPr>
              <w:t>L</w:t>
            </w:r>
            <w:r w:rsidRPr="00E10BB0">
              <w:rPr>
                <w:rFonts w:hint="eastAsia"/>
                <w:b w:val="0"/>
                <w:kern w:val="2"/>
                <w:sz w:val="20"/>
                <w:szCs w:val="20"/>
                <w:lang w:eastAsia="zh-CN"/>
              </w:rPr>
              <w:t xml:space="preserve">ink </w:t>
            </w:r>
            <w:r w:rsidRPr="00E10BB0">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14:paraId="2C5C8B5D" w14:textId="77777777" w:rsidR="00C02D06" w:rsidRPr="00E10BB0" w:rsidRDefault="00C02D06" w:rsidP="005C4776">
            <w:pPr>
              <w:pStyle w:val="tablecol"/>
              <w:rPr>
                <w:b w:val="0"/>
                <w:kern w:val="2"/>
                <w:sz w:val="20"/>
                <w:szCs w:val="20"/>
                <w:lang w:eastAsia="zh-CN"/>
              </w:rPr>
            </w:pPr>
            <w:r w:rsidRPr="00E10BB0">
              <w:rPr>
                <w:b w:val="0"/>
                <w:kern w:val="2"/>
                <w:sz w:val="20"/>
                <w:szCs w:val="20"/>
                <w:lang w:eastAsia="zh-CN"/>
              </w:rPr>
              <w:t>Direct vehicle-to-vehicle link</w:t>
            </w:r>
          </w:p>
        </w:tc>
      </w:tr>
      <w:tr w:rsidR="00C02D06" w:rsidRPr="00E10BB0" w14:paraId="75829A39" w14:textId="77777777" w:rsidTr="005C4776">
        <w:trPr>
          <w:jc w:val="center"/>
        </w:trPr>
        <w:tc>
          <w:tcPr>
            <w:tcW w:w="2830" w:type="dxa"/>
            <w:tcBorders>
              <w:top w:val="single" w:sz="4" w:space="0" w:color="auto"/>
              <w:left w:val="single" w:sz="4" w:space="0" w:color="auto"/>
              <w:bottom w:val="single" w:sz="4" w:space="0" w:color="auto"/>
              <w:right w:val="single" w:sz="4" w:space="0" w:color="auto"/>
            </w:tcBorders>
          </w:tcPr>
          <w:p w14:paraId="45C5246C" w14:textId="63F56B82" w:rsidR="00C02D06" w:rsidRPr="00E10BB0" w:rsidRDefault="00C02D06" w:rsidP="005C4776">
            <w:pPr>
              <w:pStyle w:val="tablecol"/>
              <w:rPr>
                <w:b w:val="0"/>
                <w:kern w:val="2"/>
                <w:sz w:val="20"/>
                <w:szCs w:val="20"/>
                <w:lang w:eastAsia="zh-CN"/>
              </w:rPr>
            </w:pPr>
            <w:r w:rsidRPr="00E10BB0">
              <w:rPr>
                <w:rFonts w:hint="eastAsia"/>
                <w:b w:val="0"/>
                <w:kern w:val="2"/>
                <w:sz w:val="20"/>
                <w:szCs w:val="20"/>
                <w:lang w:eastAsia="zh-CN"/>
              </w:rPr>
              <w:t>UE antenna model</w:t>
            </w:r>
          </w:p>
        </w:tc>
        <w:tc>
          <w:tcPr>
            <w:tcW w:w="5529" w:type="dxa"/>
            <w:tcBorders>
              <w:top w:val="single" w:sz="4" w:space="0" w:color="auto"/>
              <w:left w:val="single" w:sz="4" w:space="0" w:color="auto"/>
              <w:bottom w:val="single" w:sz="4" w:space="0" w:color="auto"/>
              <w:right w:val="single" w:sz="4" w:space="0" w:color="auto"/>
            </w:tcBorders>
          </w:tcPr>
          <w:p w14:paraId="37132BC3" w14:textId="77777777" w:rsidR="00C02D06" w:rsidRPr="00E10BB0" w:rsidRDefault="00C02D06" w:rsidP="005C4776">
            <w:pPr>
              <w:pStyle w:val="tablecol"/>
              <w:rPr>
                <w:b w:val="0"/>
                <w:kern w:val="2"/>
                <w:sz w:val="20"/>
                <w:szCs w:val="20"/>
                <w:lang w:eastAsia="zh-CN"/>
              </w:rPr>
            </w:pPr>
            <w:r w:rsidRPr="00E10BB0">
              <w:rPr>
                <w:b w:val="0"/>
                <w:kern w:val="2"/>
                <w:sz w:val="20"/>
                <w:szCs w:val="20"/>
                <w:lang w:eastAsia="zh-CN"/>
              </w:rPr>
              <w:t xml:space="preserve">TR </w:t>
            </w:r>
            <w:r w:rsidRPr="00E10BB0">
              <w:rPr>
                <w:rFonts w:hint="eastAsia"/>
                <w:b w:val="0"/>
                <w:kern w:val="2"/>
                <w:sz w:val="20"/>
                <w:szCs w:val="20"/>
                <w:lang w:eastAsia="zh-CN"/>
              </w:rPr>
              <w:t>37</w:t>
            </w:r>
            <w:r w:rsidRPr="00E10BB0">
              <w:rPr>
                <w:b w:val="0"/>
                <w:kern w:val="2"/>
                <w:sz w:val="20"/>
                <w:szCs w:val="20"/>
                <w:lang w:eastAsia="zh-CN"/>
              </w:rPr>
              <w:t>.</w:t>
            </w:r>
            <w:r w:rsidRPr="00E10BB0">
              <w:rPr>
                <w:rFonts w:hint="eastAsia"/>
                <w:b w:val="0"/>
                <w:kern w:val="2"/>
                <w:sz w:val="20"/>
                <w:szCs w:val="20"/>
                <w:lang w:eastAsia="zh-CN"/>
              </w:rPr>
              <w:t>885 Option 1</w:t>
            </w:r>
          </w:p>
        </w:tc>
      </w:tr>
      <w:tr w:rsidR="00685860" w:rsidRPr="00E10BB0" w14:paraId="4EA97467" w14:textId="77777777" w:rsidTr="005C4776">
        <w:trPr>
          <w:jc w:val="center"/>
        </w:trPr>
        <w:tc>
          <w:tcPr>
            <w:tcW w:w="2830" w:type="dxa"/>
            <w:tcBorders>
              <w:top w:val="single" w:sz="4" w:space="0" w:color="auto"/>
              <w:left w:val="single" w:sz="4" w:space="0" w:color="auto"/>
              <w:bottom w:val="single" w:sz="4" w:space="0" w:color="auto"/>
              <w:right w:val="single" w:sz="4" w:space="0" w:color="auto"/>
            </w:tcBorders>
          </w:tcPr>
          <w:p w14:paraId="2E637A5D" w14:textId="77777777" w:rsidR="00685860" w:rsidRPr="00E10BB0" w:rsidRDefault="00685860" w:rsidP="005C4776">
            <w:pPr>
              <w:pStyle w:val="tablecol"/>
              <w:rPr>
                <w:b w:val="0"/>
                <w:kern w:val="2"/>
                <w:sz w:val="20"/>
                <w:szCs w:val="20"/>
                <w:lang w:eastAsia="zh-CN"/>
              </w:rPr>
            </w:pPr>
            <w:r>
              <w:rPr>
                <w:rFonts w:hint="eastAsia"/>
                <w:b w:val="0"/>
                <w:kern w:val="2"/>
                <w:sz w:val="20"/>
                <w:szCs w:val="20"/>
                <w:lang w:eastAsia="zh-CN"/>
              </w:rPr>
              <w:t xml:space="preserve">Traffic Model </w:t>
            </w:r>
          </w:p>
        </w:tc>
        <w:tc>
          <w:tcPr>
            <w:tcW w:w="5529" w:type="dxa"/>
            <w:tcBorders>
              <w:top w:val="single" w:sz="4" w:space="0" w:color="auto"/>
              <w:left w:val="single" w:sz="4" w:space="0" w:color="auto"/>
              <w:bottom w:val="single" w:sz="4" w:space="0" w:color="auto"/>
              <w:right w:val="single" w:sz="4" w:space="0" w:color="auto"/>
            </w:tcBorders>
          </w:tcPr>
          <w:p w14:paraId="395A0CCA" w14:textId="77777777" w:rsidR="00685860" w:rsidRPr="00E10BB0" w:rsidRDefault="00685860" w:rsidP="005C4776">
            <w:pPr>
              <w:pStyle w:val="tablecol"/>
              <w:rPr>
                <w:b w:val="0"/>
                <w:kern w:val="2"/>
                <w:sz w:val="20"/>
                <w:szCs w:val="20"/>
                <w:lang w:eastAsia="zh-CN"/>
              </w:rPr>
            </w:pPr>
            <w:r>
              <w:rPr>
                <w:b w:val="0"/>
                <w:kern w:val="2"/>
                <w:sz w:val="20"/>
                <w:szCs w:val="20"/>
                <w:lang w:eastAsia="zh-CN"/>
              </w:rPr>
              <w:t xml:space="preserve">TR 37.885 </w:t>
            </w:r>
            <w:r>
              <w:rPr>
                <w:rFonts w:hint="eastAsia"/>
                <w:b w:val="0"/>
                <w:kern w:val="2"/>
                <w:sz w:val="20"/>
                <w:szCs w:val="20"/>
                <w:lang w:eastAsia="zh-CN"/>
              </w:rPr>
              <w:t xml:space="preserve">Periodic Model 2 or Aperiodic Model 1 </w:t>
            </w:r>
          </w:p>
        </w:tc>
      </w:tr>
      <w:tr w:rsidR="00080C07" w:rsidRPr="00E10BB0" w14:paraId="579BA943" w14:textId="77777777" w:rsidTr="005C4776">
        <w:trPr>
          <w:jc w:val="center"/>
        </w:trPr>
        <w:tc>
          <w:tcPr>
            <w:tcW w:w="2830" w:type="dxa"/>
            <w:tcBorders>
              <w:top w:val="single" w:sz="4" w:space="0" w:color="auto"/>
              <w:left w:val="single" w:sz="4" w:space="0" w:color="auto"/>
              <w:bottom w:val="single" w:sz="4" w:space="0" w:color="auto"/>
              <w:right w:val="single" w:sz="4" w:space="0" w:color="auto"/>
            </w:tcBorders>
          </w:tcPr>
          <w:p w14:paraId="55E37726" w14:textId="77777777" w:rsidR="00080C07" w:rsidRDefault="00080C07" w:rsidP="005C4776">
            <w:pPr>
              <w:pStyle w:val="tablecol"/>
              <w:rPr>
                <w:b w:val="0"/>
                <w:kern w:val="2"/>
                <w:sz w:val="20"/>
                <w:szCs w:val="20"/>
                <w:lang w:eastAsia="zh-CN"/>
              </w:rPr>
            </w:pPr>
            <w:r>
              <w:rPr>
                <w:b w:val="0"/>
                <w:kern w:val="2"/>
                <w:sz w:val="20"/>
                <w:szCs w:val="20"/>
                <w:lang w:eastAsia="zh-CN"/>
              </w:rPr>
              <w:t>N</w:t>
            </w:r>
            <w:r>
              <w:rPr>
                <w:rFonts w:hint="eastAsia"/>
                <w:b w:val="0"/>
                <w:kern w:val="2"/>
                <w:sz w:val="20"/>
                <w:szCs w:val="20"/>
                <w:lang w:eastAsia="zh-CN"/>
              </w:rPr>
              <w:t xml:space="preserve">umber </w:t>
            </w:r>
            <w:r>
              <w:rPr>
                <w:b w:val="0"/>
                <w:kern w:val="2"/>
                <w:sz w:val="20"/>
                <w:szCs w:val="20"/>
                <w:lang w:eastAsia="zh-CN"/>
              </w:rPr>
              <w:t>of antenna</w:t>
            </w:r>
          </w:p>
        </w:tc>
        <w:tc>
          <w:tcPr>
            <w:tcW w:w="5529" w:type="dxa"/>
            <w:tcBorders>
              <w:top w:val="single" w:sz="4" w:space="0" w:color="auto"/>
              <w:left w:val="single" w:sz="4" w:space="0" w:color="auto"/>
              <w:bottom w:val="single" w:sz="4" w:space="0" w:color="auto"/>
              <w:right w:val="single" w:sz="4" w:space="0" w:color="auto"/>
            </w:tcBorders>
          </w:tcPr>
          <w:p w14:paraId="125EBD95" w14:textId="77777777" w:rsidR="00080C07" w:rsidRDefault="00080C07" w:rsidP="005C4776">
            <w:pPr>
              <w:pStyle w:val="tablecol"/>
              <w:rPr>
                <w:b w:val="0"/>
                <w:kern w:val="2"/>
                <w:sz w:val="20"/>
                <w:szCs w:val="20"/>
                <w:lang w:eastAsia="zh-CN"/>
              </w:rPr>
            </w:pPr>
            <w:r>
              <w:rPr>
                <w:rFonts w:hint="eastAsia"/>
                <w:b w:val="0"/>
                <w:kern w:val="2"/>
                <w:sz w:val="20"/>
                <w:szCs w:val="20"/>
                <w:lang w:eastAsia="zh-CN"/>
              </w:rPr>
              <w:t>4</w:t>
            </w:r>
          </w:p>
        </w:tc>
      </w:tr>
    </w:tbl>
    <w:p w14:paraId="09B948A8" w14:textId="77777777" w:rsidR="00C02D06" w:rsidRDefault="00C02D06" w:rsidP="00685860">
      <w:pPr>
        <w:pStyle w:val="ListParagraph"/>
        <w:ind w:left="432" w:firstLineChars="0" w:firstLine="0"/>
        <w:rPr>
          <w:lang w:eastAsia="zh-CN"/>
        </w:rPr>
      </w:pPr>
    </w:p>
    <w:p w14:paraId="7B64ABAB" w14:textId="77777777" w:rsidR="00D3312C" w:rsidRPr="00E1309E" w:rsidRDefault="00D3312C" w:rsidP="00D3312C">
      <w:pPr>
        <w:pStyle w:val="Heading1"/>
        <w:spacing w:before="240"/>
        <w:ind w:left="431" w:hanging="431"/>
      </w:pPr>
      <w:r w:rsidRPr="00E1309E">
        <w:t>References</w:t>
      </w:r>
    </w:p>
    <w:p w14:paraId="601AA83E" w14:textId="77777777" w:rsidR="00E85BCB" w:rsidRDefault="00D3312C" w:rsidP="00905F22">
      <w:pPr>
        <w:pStyle w:val="References"/>
        <w:numPr>
          <w:ilvl w:val="0"/>
          <w:numId w:val="5"/>
        </w:numPr>
        <w:rPr>
          <w:szCs w:val="20"/>
        </w:rPr>
      </w:pPr>
      <w:bookmarkStart w:id="6" w:name="_Ref518562038"/>
      <w:r>
        <w:rPr>
          <w:szCs w:val="20"/>
          <w:lang w:eastAsia="zh-CN"/>
        </w:rPr>
        <w:t>Chairman’s Notes</w:t>
      </w:r>
      <w:r w:rsidRPr="00E1309E">
        <w:rPr>
          <w:szCs w:val="20"/>
          <w:lang w:eastAsia="zh-CN"/>
        </w:rPr>
        <w:t>, 3GPP RAN</w:t>
      </w:r>
      <w:r>
        <w:rPr>
          <w:szCs w:val="20"/>
          <w:lang w:eastAsia="zh-CN"/>
        </w:rPr>
        <w:t>1 #94</w:t>
      </w:r>
      <w:bookmarkEnd w:id="6"/>
      <w:r w:rsidR="005B0AE7">
        <w:rPr>
          <w:szCs w:val="20"/>
          <w:lang w:eastAsia="zh-CN"/>
        </w:rPr>
        <w:t>b</w:t>
      </w:r>
      <w:r>
        <w:rPr>
          <w:szCs w:val="20"/>
          <w:lang w:eastAsia="zh-CN"/>
        </w:rPr>
        <w:t>.</w:t>
      </w:r>
    </w:p>
    <w:p w14:paraId="79B54CBA" w14:textId="77777777" w:rsidR="00E85BCB" w:rsidRDefault="00294D63" w:rsidP="00905F22">
      <w:pPr>
        <w:pStyle w:val="References"/>
        <w:numPr>
          <w:ilvl w:val="0"/>
          <w:numId w:val="5"/>
        </w:numPr>
        <w:rPr>
          <w:szCs w:val="20"/>
          <w:lang w:eastAsia="zh-CN"/>
        </w:rPr>
      </w:pPr>
      <w:bookmarkStart w:id="7" w:name="_Ref525136418"/>
      <w:r w:rsidRPr="00E1309E">
        <w:rPr>
          <w:szCs w:val="20"/>
          <w:lang w:eastAsia="zh-CN"/>
        </w:rPr>
        <w:t>TS 22.186, “Enhancement of 3GPP support for V2X scenarios; Stage 1”.</w:t>
      </w:r>
      <w:bookmarkEnd w:id="7"/>
    </w:p>
    <w:p w14:paraId="3B4D8597" w14:textId="566890A2" w:rsidR="00E85BCB" w:rsidRDefault="002034F8" w:rsidP="00905F22">
      <w:pPr>
        <w:pStyle w:val="References"/>
        <w:numPr>
          <w:ilvl w:val="0"/>
          <w:numId w:val="5"/>
        </w:numPr>
        <w:rPr>
          <w:szCs w:val="20"/>
          <w:lang w:eastAsia="zh-CN"/>
        </w:rPr>
      </w:pPr>
      <w:r w:rsidRPr="00E1309E">
        <w:rPr>
          <w:rFonts w:hint="eastAsia"/>
          <w:szCs w:val="20"/>
          <w:lang w:eastAsia="zh-CN"/>
        </w:rPr>
        <w:t>R1-18</w:t>
      </w:r>
      <w:r w:rsidR="00E4509E">
        <w:rPr>
          <w:szCs w:val="20"/>
          <w:lang w:eastAsia="zh-CN"/>
        </w:rPr>
        <w:t>12213</w:t>
      </w:r>
      <w:r w:rsidRPr="00E1309E">
        <w:rPr>
          <w:szCs w:val="20"/>
          <w:lang w:eastAsia="zh-CN"/>
        </w:rPr>
        <w:t>, “</w:t>
      </w:r>
      <w:r>
        <w:rPr>
          <w:lang w:val="en-GB"/>
        </w:rPr>
        <w:t xml:space="preserve">Discussion on Uu-based sidelink resource allocation </w:t>
      </w:r>
      <w:r w:rsidR="00E4509E">
        <w:rPr>
          <w:lang w:val="en-GB"/>
        </w:rPr>
        <w:t>/</w:t>
      </w:r>
      <w:r>
        <w:rPr>
          <w:lang w:val="en-GB"/>
        </w:rPr>
        <w:t xml:space="preserve"> configuration</w:t>
      </w:r>
      <w:r w:rsidRPr="00E1309E">
        <w:rPr>
          <w:szCs w:val="20"/>
          <w:lang w:eastAsia="zh-CN"/>
        </w:rPr>
        <w:t>”, Huawei, HiSilicon, RAN1#9</w:t>
      </w:r>
      <w:r>
        <w:rPr>
          <w:szCs w:val="20"/>
          <w:lang w:eastAsia="zh-CN"/>
        </w:rPr>
        <w:t>5</w:t>
      </w:r>
      <w:r w:rsidRPr="00E1309E">
        <w:rPr>
          <w:szCs w:val="20"/>
          <w:lang w:eastAsia="zh-CN"/>
        </w:rPr>
        <w:t xml:space="preserve">, </w:t>
      </w:r>
      <w:r>
        <w:t>Spokane</w:t>
      </w:r>
      <w:r w:rsidRPr="00E1309E">
        <w:t xml:space="preserve">, </w:t>
      </w:r>
      <w:r>
        <w:t>USA</w:t>
      </w:r>
      <w:r w:rsidRPr="00E1309E">
        <w:t xml:space="preserve">, </w:t>
      </w:r>
      <w:r>
        <w:t>November</w:t>
      </w:r>
      <w:r w:rsidRPr="00E1309E">
        <w:t xml:space="preserve"> 2018. </w:t>
      </w:r>
    </w:p>
    <w:p w14:paraId="362D6B10" w14:textId="44F94647" w:rsidR="00AE5375" w:rsidRPr="002410ED" w:rsidRDefault="004D3E0D" w:rsidP="002410ED">
      <w:pPr>
        <w:pStyle w:val="References"/>
        <w:numPr>
          <w:ilvl w:val="0"/>
          <w:numId w:val="5"/>
        </w:numPr>
        <w:jc w:val="left"/>
        <w:rPr>
          <w:lang w:eastAsia="zh-CN"/>
        </w:rPr>
      </w:pPr>
      <w:r>
        <w:t>LTE V2X in TR 36.885</w:t>
      </w:r>
      <w:r>
        <w:rPr>
          <w:lang w:eastAsia="zh-CN"/>
        </w:rPr>
        <w:t>.</w:t>
      </w:r>
      <w:bookmarkEnd w:id="3"/>
    </w:p>
    <w:sectPr w:rsidR="00AE5375" w:rsidRPr="002410E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E09FAF" w14:textId="77777777" w:rsidR="00530D98" w:rsidRDefault="00530D98">
      <w:r>
        <w:separator/>
      </w:r>
    </w:p>
  </w:endnote>
  <w:endnote w:type="continuationSeparator" w:id="0">
    <w:p w14:paraId="612CDE31" w14:textId="77777777" w:rsidR="00530D98" w:rsidRDefault="00530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297AF" w14:textId="77777777" w:rsidR="00530D98" w:rsidRDefault="00530D98">
      <w:r>
        <w:separator/>
      </w:r>
    </w:p>
  </w:footnote>
  <w:footnote w:type="continuationSeparator" w:id="0">
    <w:p w14:paraId="0B1D8CA4" w14:textId="77777777" w:rsidR="00530D98" w:rsidRDefault="00530D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B5102"/>
    <w:multiLevelType w:val="hybridMultilevel"/>
    <w:tmpl w:val="D7940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C25C14"/>
    <w:multiLevelType w:val="multilevel"/>
    <w:tmpl w:val="82C099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4B25887"/>
    <w:multiLevelType w:val="hybridMultilevel"/>
    <w:tmpl w:val="0B2A9FFE"/>
    <w:lvl w:ilvl="0" w:tplc="E1367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F172EC"/>
    <w:multiLevelType w:val="hybridMultilevel"/>
    <w:tmpl w:val="F5100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F1ABD"/>
    <w:multiLevelType w:val="hybridMultilevel"/>
    <w:tmpl w:val="67E06920"/>
    <w:lvl w:ilvl="0" w:tplc="EC446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00F053E"/>
    <w:multiLevelType w:val="hybridMultilevel"/>
    <w:tmpl w:val="CB3C4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F31211D"/>
    <w:multiLevelType w:val="hybridMultilevel"/>
    <w:tmpl w:val="B1242120"/>
    <w:lvl w:ilvl="0" w:tplc="1BE45AB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DD71E8"/>
    <w:multiLevelType w:val="hybridMultilevel"/>
    <w:tmpl w:val="B8760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6B4AC7"/>
    <w:multiLevelType w:val="hybridMultilevel"/>
    <w:tmpl w:val="4A4CD79E"/>
    <w:lvl w:ilvl="0" w:tplc="5E66D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547E6"/>
    <w:multiLevelType w:val="hybridMultilevel"/>
    <w:tmpl w:val="EC5E5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02CDB"/>
    <w:multiLevelType w:val="hybridMultilevel"/>
    <w:tmpl w:val="CD6E9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7FE03F8"/>
    <w:multiLevelType w:val="hybridMultilevel"/>
    <w:tmpl w:val="53685358"/>
    <w:lvl w:ilvl="0" w:tplc="3278B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1"/>
  </w:num>
  <w:num w:numId="3">
    <w:abstractNumId w:val="14"/>
  </w:num>
  <w:num w:numId="4">
    <w:abstractNumId w:val="1"/>
  </w:num>
  <w:num w:numId="5">
    <w:abstractNumId w:val="21"/>
  </w:num>
  <w:num w:numId="6">
    <w:abstractNumId w:val="17"/>
  </w:num>
  <w:num w:numId="7">
    <w:abstractNumId w:val="9"/>
  </w:num>
  <w:num w:numId="8">
    <w:abstractNumId w:val="5"/>
  </w:num>
  <w:num w:numId="9">
    <w:abstractNumId w:val="19"/>
  </w:num>
  <w:num w:numId="10">
    <w:abstractNumId w:val="7"/>
  </w:num>
  <w:num w:numId="11">
    <w:abstractNumId w:val="12"/>
  </w:num>
  <w:num w:numId="12">
    <w:abstractNumId w:val="10"/>
  </w:num>
  <w:num w:numId="13">
    <w:abstractNumId w:val="4"/>
  </w:num>
  <w:num w:numId="14">
    <w:abstractNumId w:val="2"/>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8"/>
  </w:num>
  <w:num w:numId="23">
    <w:abstractNumId w:val="3"/>
  </w:num>
  <w:num w:numId="24">
    <w:abstractNumId w:val="16"/>
  </w:num>
  <w:num w:numId="25">
    <w:abstractNumId w:val="20"/>
  </w:num>
  <w:num w:numId="26">
    <w:abstractNumId w:val="6"/>
  </w:num>
  <w:num w:numId="27">
    <w:abstractNumId w:val="0"/>
  </w:num>
  <w:num w:numId="2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269"/>
    <w:rsid w:val="00002893"/>
    <w:rsid w:val="000033A3"/>
    <w:rsid w:val="00003605"/>
    <w:rsid w:val="00003C56"/>
    <w:rsid w:val="00003C9E"/>
    <w:rsid w:val="00003EC2"/>
    <w:rsid w:val="000040A9"/>
    <w:rsid w:val="0000458E"/>
    <w:rsid w:val="00004E70"/>
    <w:rsid w:val="000072B6"/>
    <w:rsid w:val="00007813"/>
    <w:rsid w:val="000109E6"/>
    <w:rsid w:val="00011F67"/>
    <w:rsid w:val="00012862"/>
    <w:rsid w:val="000128E6"/>
    <w:rsid w:val="00015EFB"/>
    <w:rsid w:val="000164F5"/>
    <w:rsid w:val="000165E2"/>
    <w:rsid w:val="000172BE"/>
    <w:rsid w:val="00017D8A"/>
    <w:rsid w:val="0002111E"/>
    <w:rsid w:val="0002149A"/>
    <w:rsid w:val="00022341"/>
    <w:rsid w:val="000231CF"/>
    <w:rsid w:val="00023388"/>
    <w:rsid w:val="00023425"/>
    <w:rsid w:val="00023E4B"/>
    <w:rsid w:val="000241BE"/>
    <w:rsid w:val="000242F2"/>
    <w:rsid w:val="000254D9"/>
    <w:rsid w:val="0002560A"/>
    <w:rsid w:val="00026D4B"/>
    <w:rsid w:val="000274DD"/>
    <w:rsid w:val="000275C6"/>
    <w:rsid w:val="00027AD6"/>
    <w:rsid w:val="0003024C"/>
    <w:rsid w:val="00031ADB"/>
    <w:rsid w:val="00032056"/>
    <w:rsid w:val="000328CA"/>
    <w:rsid w:val="00032E40"/>
    <w:rsid w:val="0003376B"/>
    <w:rsid w:val="00033D76"/>
    <w:rsid w:val="00034676"/>
    <w:rsid w:val="000346E6"/>
    <w:rsid w:val="000352B3"/>
    <w:rsid w:val="0004023E"/>
    <w:rsid w:val="0004024B"/>
    <w:rsid w:val="00041C57"/>
    <w:rsid w:val="00042B20"/>
    <w:rsid w:val="000434B7"/>
    <w:rsid w:val="000435E4"/>
    <w:rsid w:val="00046788"/>
    <w:rsid w:val="00046796"/>
    <w:rsid w:val="000467FD"/>
    <w:rsid w:val="00046AAF"/>
    <w:rsid w:val="00046D0F"/>
    <w:rsid w:val="00047225"/>
    <w:rsid w:val="00047E60"/>
    <w:rsid w:val="0005252F"/>
    <w:rsid w:val="00052AD2"/>
    <w:rsid w:val="000530DF"/>
    <w:rsid w:val="00053E1A"/>
    <w:rsid w:val="00054250"/>
    <w:rsid w:val="00054B65"/>
    <w:rsid w:val="00054E0C"/>
    <w:rsid w:val="000551EC"/>
    <w:rsid w:val="0005541D"/>
    <w:rsid w:val="000565C8"/>
    <w:rsid w:val="00057DC8"/>
    <w:rsid w:val="000611C8"/>
    <w:rsid w:val="000612E1"/>
    <w:rsid w:val="000614FE"/>
    <w:rsid w:val="00065D38"/>
    <w:rsid w:val="0006749A"/>
    <w:rsid w:val="00067DD1"/>
    <w:rsid w:val="00070447"/>
    <w:rsid w:val="000706E7"/>
    <w:rsid w:val="00070EF8"/>
    <w:rsid w:val="00071192"/>
    <w:rsid w:val="000713A7"/>
    <w:rsid w:val="0007283B"/>
    <w:rsid w:val="00072A80"/>
    <w:rsid w:val="000731A0"/>
    <w:rsid w:val="000735E1"/>
    <w:rsid w:val="000736C1"/>
    <w:rsid w:val="00073797"/>
    <w:rsid w:val="00073DEC"/>
    <w:rsid w:val="000745AA"/>
    <w:rsid w:val="00074E58"/>
    <w:rsid w:val="00074E86"/>
    <w:rsid w:val="00076097"/>
    <w:rsid w:val="00076541"/>
    <w:rsid w:val="00077194"/>
    <w:rsid w:val="000772F4"/>
    <w:rsid w:val="000776EB"/>
    <w:rsid w:val="00080C07"/>
    <w:rsid w:val="00081360"/>
    <w:rsid w:val="000823B0"/>
    <w:rsid w:val="0008335B"/>
    <w:rsid w:val="00083379"/>
    <w:rsid w:val="00083587"/>
    <w:rsid w:val="00083838"/>
    <w:rsid w:val="00083B6A"/>
    <w:rsid w:val="00083FDD"/>
    <w:rsid w:val="000857EE"/>
    <w:rsid w:val="00085E04"/>
    <w:rsid w:val="00086800"/>
    <w:rsid w:val="00087913"/>
    <w:rsid w:val="000902DC"/>
    <w:rsid w:val="000911AE"/>
    <w:rsid w:val="00093697"/>
    <w:rsid w:val="00093D42"/>
    <w:rsid w:val="00093DD0"/>
    <w:rsid w:val="00094A16"/>
    <w:rsid w:val="00094DE6"/>
    <w:rsid w:val="00096356"/>
    <w:rsid w:val="00097C99"/>
    <w:rsid w:val="000A0733"/>
    <w:rsid w:val="000A0F14"/>
    <w:rsid w:val="000A1441"/>
    <w:rsid w:val="000A1A06"/>
    <w:rsid w:val="000A1B60"/>
    <w:rsid w:val="000A1FDB"/>
    <w:rsid w:val="000A21B4"/>
    <w:rsid w:val="000A2CC7"/>
    <w:rsid w:val="000A2ED6"/>
    <w:rsid w:val="000A3C2A"/>
    <w:rsid w:val="000A4205"/>
    <w:rsid w:val="000A4286"/>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655C"/>
    <w:rsid w:val="000C6902"/>
    <w:rsid w:val="000C6E0C"/>
    <w:rsid w:val="000D0565"/>
    <w:rsid w:val="000D057B"/>
    <w:rsid w:val="000D0E4E"/>
    <w:rsid w:val="000D113C"/>
    <w:rsid w:val="000D12D1"/>
    <w:rsid w:val="000D1302"/>
    <w:rsid w:val="000D159A"/>
    <w:rsid w:val="000D1696"/>
    <w:rsid w:val="000D1796"/>
    <w:rsid w:val="000D22CC"/>
    <w:rsid w:val="000D36AE"/>
    <w:rsid w:val="000D38A1"/>
    <w:rsid w:val="000D4C4E"/>
    <w:rsid w:val="000D5077"/>
    <w:rsid w:val="000D5362"/>
    <w:rsid w:val="000D57F8"/>
    <w:rsid w:val="000D5802"/>
    <w:rsid w:val="000D5851"/>
    <w:rsid w:val="000D5C60"/>
    <w:rsid w:val="000D71E2"/>
    <w:rsid w:val="000D73A5"/>
    <w:rsid w:val="000E07D6"/>
    <w:rsid w:val="000E0E08"/>
    <w:rsid w:val="000E1380"/>
    <w:rsid w:val="000E18DF"/>
    <w:rsid w:val="000E2D60"/>
    <w:rsid w:val="000E4183"/>
    <w:rsid w:val="000E59A0"/>
    <w:rsid w:val="000E7A84"/>
    <w:rsid w:val="000F15BC"/>
    <w:rsid w:val="000F180A"/>
    <w:rsid w:val="000F1B6B"/>
    <w:rsid w:val="000F1C92"/>
    <w:rsid w:val="000F2EEE"/>
    <w:rsid w:val="000F3697"/>
    <w:rsid w:val="000F7F58"/>
    <w:rsid w:val="00100128"/>
    <w:rsid w:val="00100FF3"/>
    <w:rsid w:val="001026CA"/>
    <w:rsid w:val="00103538"/>
    <w:rsid w:val="001043C2"/>
    <w:rsid w:val="001043E1"/>
    <w:rsid w:val="0010505A"/>
    <w:rsid w:val="00105CC7"/>
    <w:rsid w:val="0010771A"/>
    <w:rsid w:val="00107779"/>
    <w:rsid w:val="001078C2"/>
    <w:rsid w:val="00107E1C"/>
    <w:rsid w:val="00110243"/>
    <w:rsid w:val="001112C4"/>
    <w:rsid w:val="00111444"/>
    <w:rsid w:val="00111723"/>
    <w:rsid w:val="001129B5"/>
    <w:rsid w:val="00112BE6"/>
    <w:rsid w:val="001141E3"/>
    <w:rsid w:val="001144DF"/>
    <w:rsid w:val="0011557B"/>
    <w:rsid w:val="001166D3"/>
    <w:rsid w:val="00117C85"/>
    <w:rsid w:val="00120B13"/>
    <w:rsid w:val="00124D84"/>
    <w:rsid w:val="001250DD"/>
    <w:rsid w:val="00125733"/>
    <w:rsid w:val="00126288"/>
    <w:rsid w:val="001263AA"/>
    <w:rsid w:val="0012643F"/>
    <w:rsid w:val="00130779"/>
    <w:rsid w:val="001307A1"/>
    <w:rsid w:val="001321D3"/>
    <w:rsid w:val="001329BF"/>
    <w:rsid w:val="00133599"/>
    <w:rsid w:val="00133BF7"/>
    <w:rsid w:val="00134B88"/>
    <w:rsid w:val="00136A23"/>
    <w:rsid w:val="00136B99"/>
    <w:rsid w:val="0014063E"/>
    <w:rsid w:val="00140856"/>
    <w:rsid w:val="0014087D"/>
    <w:rsid w:val="00140F74"/>
    <w:rsid w:val="00141191"/>
    <w:rsid w:val="0014159C"/>
    <w:rsid w:val="00142665"/>
    <w:rsid w:val="00142AF8"/>
    <w:rsid w:val="0014384A"/>
    <w:rsid w:val="00143F20"/>
    <w:rsid w:val="0014450F"/>
    <w:rsid w:val="00144627"/>
    <w:rsid w:val="00144D8F"/>
    <w:rsid w:val="00145C74"/>
    <w:rsid w:val="001462E9"/>
    <w:rsid w:val="001466DC"/>
    <w:rsid w:val="00146E32"/>
    <w:rsid w:val="00151619"/>
    <w:rsid w:val="00152835"/>
    <w:rsid w:val="00153609"/>
    <w:rsid w:val="00154EA2"/>
    <w:rsid w:val="001550F7"/>
    <w:rsid w:val="001559FA"/>
    <w:rsid w:val="00156374"/>
    <w:rsid w:val="001577D8"/>
    <w:rsid w:val="00157FC3"/>
    <w:rsid w:val="00160739"/>
    <w:rsid w:val="0016271E"/>
    <w:rsid w:val="00162D7A"/>
    <w:rsid w:val="00163066"/>
    <w:rsid w:val="00164DAB"/>
    <w:rsid w:val="00165BBB"/>
    <w:rsid w:val="0016613F"/>
    <w:rsid w:val="00166215"/>
    <w:rsid w:val="00166591"/>
    <w:rsid w:val="001706CD"/>
    <w:rsid w:val="00171143"/>
    <w:rsid w:val="00171A6A"/>
    <w:rsid w:val="00172178"/>
    <w:rsid w:val="00172864"/>
    <w:rsid w:val="00172B82"/>
    <w:rsid w:val="00172EFA"/>
    <w:rsid w:val="00173608"/>
    <w:rsid w:val="001745EC"/>
    <w:rsid w:val="001747B7"/>
    <w:rsid w:val="00174A29"/>
    <w:rsid w:val="00175C30"/>
    <w:rsid w:val="00177069"/>
    <w:rsid w:val="0017718D"/>
    <w:rsid w:val="00177FC1"/>
    <w:rsid w:val="001815A2"/>
    <w:rsid w:val="00181FC1"/>
    <w:rsid w:val="00183034"/>
    <w:rsid w:val="001830F7"/>
    <w:rsid w:val="00183EE6"/>
    <w:rsid w:val="001841F5"/>
    <w:rsid w:val="0018588A"/>
    <w:rsid w:val="00187252"/>
    <w:rsid w:val="00191C91"/>
    <w:rsid w:val="00192A28"/>
    <w:rsid w:val="00192CE3"/>
    <w:rsid w:val="00192DD9"/>
    <w:rsid w:val="00194339"/>
    <w:rsid w:val="00194848"/>
    <w:rsid w:val="001958EA"/>
    <w:rsid w:val="00195E0E"/>
    <w:rsid w:val="00195ED7"/>
    <w:rsid w:val="001960CF"/>
    <w:rsid w:val="001A180D"/>
    <w:rsid w:val="001A1BAC"/>
    <w:rsid w:val="001A23CE"/>
    <w:rsid w:val="001A2C89"/>
    <w:rsid w:val="001A673E"/>
    <w:rsid w:val="001A7763"/>
    <w:rsid w:val="001B23F3"/>
    <w:rsid w:val="001B367F"/>
    <w:rsid w:val="001B3964"/>
    <w:rsid w:val="001B4452"/>
    <w:rsid w:val="001B466C"/>
    <w:rsid w:val="001B4F34"/>
    <w:rsid w:val="001B52EC"/>
    <w:rsid w:val="001B554A"/>
    <w:rsid w:val="001B6564"/>
    <w:rsid w:val="001B66B9"/>
    <w:rsid w:val="001B691A"/>
    <w:rsid w:val="001C0081"/>
    <w:rsid w:val="001C02D8"/>
    <w:rsid w:val="001C04E3"/>
    <w:rsid w:val="001C2378"/>
    <w:rsid w:val="001C38E7"/>
    <w:rsid w:val="001C3EE9"/>
    <w:rsid w:val="001C3FA4"/>
    <w:rsid w:val="001C40F9"/>
    <w:rsid w:val="001C458B"/>
    <w:rsid w:val="001C5D4F"/>
    <w:rsid w:val="001C64C0"/>
    <w:rsid w:val="001C689C"/>
    <w:rsid w:val="001C69DA"/>
    <w:rsid w:val="001C6F06"/>
    <w:rsid w:val="001D2360"/>
    <w:rsid w:val="001D3109"/>
    <w:rsid w:val="001D332E"/>
    <w:rsid w:val="001D5033"/>
    <w:rsid w:val="001D5C88"/>
    <w:rsid w:val="001D6567"/>
    <w:rsid w:val="001D695C"/>
    <w:rsid w:val="001D6FD9"/>
    <w:rsid w:val="001D74D7"/>
    <w:rsid w:val="001D780E"/>
    <w:rsid w:val="001E021C"/>
    <w:rsid w:val="001E0420"/>
    <w:rsid w:val="001E05C3"/>
    <w:rsid w:val="001E0AD3"/>
    <w:rsid w:val="001E0FAA"/>
    <w:rsid w:val="001E349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4F8"/>
    <w:rsid w:val="00204032"/>
    <w:rsid w:val="00204865"/>
    <w:rsid w:val="00204BAD"/>
    <w:rsid w:val="00204D60"/>
    <w:rsid w:val="00205627"/>
    <w:rsid w:val="002056D0"/>
    <w:rsid w:val="00205F26"/>
    <w:rsid w:val="00210860"/>
    <w:rsid w:val="00210B6A"/>
    <w:rsid w:val="00212CB6"/>
    <w:rsid w:val="00212E37"/>
    <w:rsid w:val="002140FF"/>
    <w:rsid w:val="00217F1E"/>
    <w:rsid w:val="00220894"/>
    <w:rsid w:val="00224952"/>
    <w:rsid w:val="00224DD2"/>
    <w:rsid w:val="002256A0"/>
    <w:rsid w:val="00225A6A"/>
    <w:rsid w:val="00225AC7"/>
    <w:rsid w:val="00225ACC"/>
    <w:rsid w:val="00231C1B"/>
    <w:rsid w:val="00231C25"/>
    <w:rsid w:val="00231C6F"/>
    <w:rsid w:val="00232A90"/>
    <w:rsid w:val="00232D4E"/>
    <w:rsid w:val="00234151"/>
    <w:rsid w:val="00234F8C"/>
    <w:rsid w:val="00235542"/>
    <w:rsid w:val="00236610"/>
    <w:rsid w:val="002369B0"/>
    <w:rsid w:val="00236AD8"/>
    <w:rsid w:val="002401F5"/>
    <w:rsid w:val="00240E54"/>
    <w:rsid w:val="002410ED"/>
    <w:rsid w:val="00244610"/>
    <w:rsid w:val="00244632"/>
    <w:rsid w:val="002451C5"/>
    <w:rsid w:val="0024572B"/>
    <w:rsid w:val="00245F1F"/>
    <w:rsid w:val="0024663B"/>
    <w:rsid w:val="00247103"/>
    <w:rsid w:val="00250067"/>
    <w:rsid w:val="002516DE"/>
    <w:rsid w:val="00251F1C"/>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5C86"/>
    <w:rsid w:val="00266B13"/>
    <w:rsid w:val="00270728"/>
    <w:rsid w:val="00270D42"/>
    <w:rsid w:val="0027195D"/>
    <w:rsid w:val="00272B03"/>
    <w:rsid w:val="002733E2"/>
    <w:rsid w:val="00273591"/>
    <w:rsid w:val="00274D46"/>
    <w:rsid w:val="002750B1"/>
    <w:rsid w:val="00276A35"/>
    <w:rsid w:val="00277835"/>
    <w:rsid w:val="00280AB1"/>
    <w:rsid w:val="00280BFA"/>
    <w:rsid w:val="00284BAE"/>
    <w:rsid w:val="002859AF"/>
    <w:rsid w:val="00286AE7"/>
    <w:rsid w:val="00287243"/>
    <w:rsid w:val="002902DC"/>
    <w:rsid w:val="00290647"/>
    <w:rsid w:val="00291385"/>
    <w:rsid w:val="00291422"/>
    <w:rsid w:val="0029237F"/>
    <w:rsid w:val="00292715"/>
    <w:rsid w:val="00293E57"/>
    <w:rsid w:val="002947D1"/>
    <w:rsid w:val="002948DF"/>
    <w:rsid w:val="00294D63"/>
    <w:rsid w:val="00294D90"/>
    <w:rsid w:val="00295247"/>
    <w:rsid w:val="002A1E92"/>
    <w:rsid w:val="002A204D"/>
    <w:rsid w:val="002A2616"/>
    <w:rsid w:val="002A26E1"/>
    <w:rsid w:val="002A368A"/>
    <w:rsid w:val="002A4065"/>
    <w:rsid w:val="002A5973"/>
    <w:rsid w:val="002A59F0"/>
    <w:rsid w:val="002A6432"/>
    <w:rsid w:val="002A6F25"/>
    <w:rsid w:val="002A6FD3"/>
    <w:rsid w:val="002A7247"/>
    <w:rsid w:val="002B0A7D"/>
    <w:rsid w:val="002B1A69"/>
    <w:rsid w:val="002B21B0"/>
    <w:rsid w:val="002B2723"/>
    <w:rsid w:val="002B303A"/>
    <w:rsid w:val="002B50B4"/>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2AF"/>
    <w:rsid w:val="002C581D"/>
    <w:rsid w:val="002C5AFA"/>
    <w:rsid w:val="002D0439"/>
    <w:rsid w:val="002D11B7"/>
    <w:rsid w:val="002D149E"/>
    <w:rsid w:val="002D3BBC"/>
    <w:rsid w:val="002D438A"/>
    <w:rsid w:val="002D5738"/>
    <w:rsid w:val="002D5E53"/>
    <w:rsid w:val="002E0319"/>
    <w:rsid w:val="002E179B"/>
    <w:rsid w:val="002E1C9E"/>
    <w:rsid w:val="002E257B"/>
    <w:rsid w:val="002E3C65"/>
    <w:rsid w:val="002E3F5B"/>
    <w:rsid w:val="002E4362"/>
    <w:rsid w:val="002E52A3"/>
    <w:rsid w:val="002E5E23"/>
    <w:rsid w:val="002E63D9"/>
    <w:rsid w:val="002E640E"/>
    <w:rsid w:val="002F0C28"/>
    <w:rsid w:val="002F1789"/>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14D4"/>
    <w:rsid w:val="00311881"/>
    <w:rsid w:val="00312400"/>
    <w:rsid w:val="00312739"/>
    <w:rsid w:val="00312D10"/>
    <w:rsid w:val="00312E12"/>
    <w:rsid w:val="0031403C"/>
    <w:rsid w:val="003144A7"/>
    <w:rsid w:val="00316855"/>
    <w:rsid w:val="003178DA"/>
    <w:rsid w:val="00317DB8"/>
    <w:rsid w:val="00320618"/>
    <w:rsid w:val="0032100B"/>
    <w:rsid w:val="00321BD7"/>
    <w:rsid w:val="0032260F"/>
    <w:rsid w:val="003228DA"/>
    <w:rsid w:val="00323D6B"/>
    <w:rsid w:val="0032551E"/>
    <w:rsid w:val="00326957"/>
    <w:rsid w:val="00326AE2"/>
    <w:rsid w:val="00327B4B"/>
    <w:rsid w:val="00331426"/>
    <w:rsid w:val="0033171D"/>
    <w:rsid w:val="00331FC3"/>
    <w:rsid w:val="00332556"/>
    <w:rsid w:val="003336B3"/>
    <w:rsid w:val="00335B75"/>
    <w:rsid w:val="00335D8C"/>
    <w:rsid w:val="00336072"/>
    <w:rsid w:val="003363A1"/>
    <w:rsid w:val="0034226D"/>
    <w:rsid w:val="00342972"/>
    <w:rsid w:val="00342FDD"/>
    <w:rsid w:val="0034429B"/>
    <w:rsid w:val="00344866"/>
    <w:rsid w:val="0034638C"/>
    <w:rsid w:val="00346F7F"/>
    <w:rsid w:val="00347408"/>
    <w:rsid w:val="00350108"/>
    <w:rsid w:val="00350762"/>
    <w:rsid w:val="003507C4"/>
    <w:rsid w:val="00351906"/>
    <w:rsid w:val="003519A1"/>
    <w:rsid w:val="00352480"/>
    <w:rsid w:val="003530D2"/>
    <w:rsid w:val="0035331A"/>
    <w:rsid w:val="003534E1"/>
    <w:rsid w:val="003548D8"/>
    <w:rsid w:val="003554CA"/>
    <w:rsid w:val="00360232"/>
    <w:rsid w:val="003602E0"/>
    <w:rsid w:val="00360D01"/>
    <w:rsid w:val="0036177D"/>
    <w:rsid w:val="00362569"/>
    <w:rsid w:val="003636CD"/>
    <w:rsid w:val="00363A24"/>
    <w:rsid w:val="00364772"/>
    <w:rsid w:val="0036487C"/>
    <w:rsid w:val="00365411"/>
    <w:rsid w:val="00365FA2"/>
    <w:rsid w:val="00366C69"/>
    <w:rsid w:val="00367441"/>
    <w:rsid w:val="00367B1D"/>
    <w:rsid w:val="00370E4F"/>
    <w:rsid w:val="00371215"/>
    <w:rsid w:val="00372F0D"/>
    <w:rsid w:val="00374059"/>
    <w:rsid w:val="0037535B"/>
    <w:rsid w:val="0037552D"/>
    <w:rsid w:val="003756DB"/>
    <w:rsid w:val="0037683F"/>
    <w:rsid w:val="003770BB"/>
    <w:rsid w:val="0037771A"/>
    <w:rsid w:val="003802DC"/>
    <w:rsid w:val="00380E4E"/>
    <w:rsid w:val="00380FBF"/>
    <w:rsid w:val="00381384"/>
    <w:rsid w:val="00382A43"/>
    <w:rsid w:val="00382D60"/>
    <w:rsid w:val="00382F29"/>
    <w:rsid w:val="00383C8D"/>
    <w:rsid w:val="003852FB"/>
    <w:rsid w:val="00385429"/>
    <w:rsid w:val="00385B05"/>
    <w:rsid w:val="00386382"/>
    <w:rsid w:val="003865EF"/>
    <w:rsid w:val="00386BA9"/>
    <w:rsid w:val="00390017"/>
    <w:rsid w:val="003901A3"/>
    <w:rsid w:val="0039072F"/>
    <w:rsid w:val="00390A0A"/>
    <w:rsid w:val="00391E01"/>
    <w:rsid w:val="003940CE"/>
    <w:rsid w:val="0039556D"/>
    <w:rsid w:val="00397C1D"/>
    <w:rsid w:val="003A0270"/>
    <w:rsid w:val="003A115E"/>
    <w:rsid w:val="003A180F"/>
    <w:rsid w:val="003A18DD"/>
    <w:rsid w:val="003A20C8"/>
    <w:rsid w:val="003A2557"/>
    <w:rsid w:val="003A2C29"/>
    <w:rsid w:val="003A2EC3"/>
    <w:rsid w:val="003A36F2"/>
    <w:rsid w:val="003A3D39"/>
    <w:rsid w:val="003A3EC7"/>
    <w:rsid w:val="003A40B4"/>
    <w:rsid w:val="003A6806"/>
    <w:rsid w:val="003A7834"/>
    <w:rsid w:val="003B0160"/>
    <w:rsid w:val="003B0960"/>
    <w:rsid w:val="003B0B5B"/>
    <w:rsid w:val="003B0E79"/>
    <w:rsid w:val="003B19A2"/>
    <w:rsid w:val="003B2480"/>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40C"/>
    <w:rsid w:val="003C5E6B"/>
    <w:rsid w:val="003C7AD7"/>
    <w:rsid w:val="003D0FC3"/>
    <w:rsid w:val="003D2C1D"/>
    <w:rsid w:val="003D2C34"/>
    <w:rsid w:val="003D318E"/>
    <w:rsid w:val="003D3DDD"/>
    <w:rsid w:val="003D5CBF"/>
    <w:rsid w:val="003D66D2"/>
    <w:rsid w:val="003D73FE"/>
    <w:rsid w:val="003E07AE"/>
    <w:rsid w:val="003E14FC"/>
    <w:rsid w:val="003E2976"/>
    <w:rsid w:val="003E2992"/>
    <w:rsid w:val="003E3861"/>
    <w:rsid w:val="003E4858"/>
    <w:rsid w:val="003E5565"/>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0FA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8C4"/>
    <w:rsid w:val="004208DF"/>
    <w:rsid w:val="00421DCF"/>
    <w:rsid w:val="00422341"/>
    <w:rsid w:val="00423536"/>
    <w:rsid w:val="00423641"/>
    <w:rsid w:val="004254CD"/>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2A3"/>
    <w:rsid w:val="0044576E"/>
    <w:rsid w:val="004461D9"/>
    <w:rsid w:val="00446AC6"/>
    <w:rsid w:val="00446BDA"/>
    <w:rsid w:val="004474B3"/>
    <w:rsid w:val="0044759B"/>
    <w:rsid w:val="00447F54"/>
    <w:rsid w:val="0045006D"/>
    <w:rsid w:val="00450B7E"/>
    <w:rsid w:val="0045105B"/>
    <w:rsid w:val="0045136B"/>
    <w:rsid w:val="00451729"/>
    <w:rsid w:val="00451C7E"/>
    <w:rsid w:val="00453BB6"/>
    <w:rsid w:val="00453CAA"/>
    <w:rsid w:val="00453E5D"/>
    <w:rsid w:val="0045420A"/>
    <w:rsid w:val="00455113"/>
    <w:rsid w:val="004553E7"/>
    <w:rsid w:val="00456421"/>
    <w:rsid w:val="00456DAB"/>
    <w:rsid w:val="0045730A"/>
    <w:rsid w:val="00460CC3"/>
    <w:rsid w:val="00460E86"/>
    <w:rsid w:val="00461A36"/>
    <w:rsid w:val="004624DE"/>
    <w:rsid w:val="004646B4"/>
    <w:rsid w:val="00464A88"/>
    <w:rsid w:val="004651A0"/>
    <w:rsid w:val="0046569D"/>
    <w:rsid w:val="00466532"/>
    <w:rsid w:val="00467488"/>
    <w:rsid w:val="004674F3"/>
    <w:rsid w:val="00467B21"/>
    <w:rsid w:val="004705DF"/>
    <w:rsid w:val="004706AC"/>
    <w:rsid w:val="0047083E"/>
    <w:rsid w:val="00470EB5"/>
    <w:rsid w:val="00472064"/>
    <w:rsid w:val="0047286B"/>
    <w:rsid w:val="00472E27"/>
    <w:rsid w:val="00474220"/>
    <w:rsid w:val="004752D3"/>
    <w:rsid w:val="004754E1"/>
    <w:rsid w:val="00475CE0"/>
    <w:rsid w:val="00476827"/>
    <w:rsid w:val="00476BD4"/>
    <w:rsid w:val="00477C35"/>
    <w:rsid w:val="00480988"/>
    <w:rsid w:val="00480E05"/>
    <w:rsid w:val="00482AB5"/>
    <w:rsid w:val="00482BBE"/>
    <w:rsid w:val="00482E5C"/>
    <w:rsid w:val="00483A12"/>
    <w:rsid w:val="00484A77"/>
    <w:rsid w:val="0048540F"/>
    <w:rsid w:val="00485970"/>
    <w:rsid w:val="00485C0D"/>
    <w:rsid w:val="00486575"/>
    <w:rsid w:val="004866D0"/>
    <w:rsid w:val="00486936"/>
    <w:rsid w:val="00491AAB"/>
    <w:rsid w:val="00494242"/>
    <w:rsid w:val="00494E8E"/>
    <w:rsid w:val="004955BC"/>
    <w:rsid w:val="00495D63"/>
    <w:rsid w:val="0049648F"/>
    <w:rsid w:val="00496606"/>
    <w:rsid w:val="00496C8F"/>
    <w:rsid w:val="00496F05"/>
    <w:rsid w:val="00497370"/>
    <w:rsid w:val="004A0F39"/>
    <w:rsid w:val="004A102C"/>
    <w:rsid w:val="004A251F"/>
    <w:rsid w:val="004A3BF1"/>
    <w:rsid w:val="004A3E42"/>
    <w:rsid w:val="004A4715"/>
    <w:rsid w:val="004A5046"/>
    <w:rsid w:val="004A565E"/>
    <w:rsid w:val="004A5DF3"/>
    <w:rsid w:val="004A6134"/>
    <w:rsid w:val="004A7092"/>
    <w:rsid w:val="004B32E7"/>
    <w:rsid w:val="004B49E6"/>
    <w:rsid w:val="004B4D69"/>
    <w:rsid w:val="004C01A8"/>
    <w:rsid w:val="004C1840"/>
    <w:rsid w:val="004C1EF9"/>
    <w:rsid w:val="004C24C9"/>
    <w:rsid w:val="004C31B6"/>
    <w:rsid w:val="004C5319"/>
    <w:rsid w:val="004C621F"/>
    <w:rsid w:val="004C78C8"/>
    <w:rsid w:val="004C7948"/>
    <w:rsid w:val="004C7BB8"/>
    <w:rsid w:val="004C7C60"/>
    <w:rsid w:val="004D0DFE"/>
    <w:rsid w:val="004D1D91"/>
    <w:rsid w:val="004D22C3"/>
    <w:rsid w:val="004D3E0D"/>
    <w:rsid w:val="004D5DAE"/>
    <w:rsid w:val="004D6F4D"/>
    <w:rsid w:val="004D6F95"/>
    <w:rsid w:val="004D72FE"/>
    <w:rsid w:val="004D7E91"/>
    <w:rsid w:val="004E003A"/>
    <w:rsid w:val="004E0768"/>
    <w:rsid w:val="004E1A31"/>
    <w:rsid w:val="004E2DE0"/>
    <w:rsid w:val="004E4060"/>
    <w:rsid w:val="004E409A"/>
    <w:rsid w:val="004E5049"/>
    <w:rsid w:val="004F0FB9"/>
    <w:rsid w:val="004F2F7E"/>
    <w:rsid w:val="004F32B5"/>
    <w:rsid w:val="004F407E"/>
    <w:rsid w:val="004F4F6B"/>
    <w:rsid w:val="004F52D0"/>
    <w:rsid w:val="004F5479"/>
    <w:rsid w:val="004F7455"/>
    <w:rsid w:val="004F7528"/>
    <w:rsid w:val="004F7BCA"/>
    <w:rsid w:val="004F7D89"/>
    <w:rsid w:val="005011D3"/>
    <w:rsid w:val="00501981"/>
    <w:rsid w:val="00501A85"/>
    <w:rsid w:val="00501BB3"/>
    <w:rsid w:val="00501FF4"/>
    <w:rsid w:val="005021DD"/>
    <w:rsid w:val="005026CA"/>
    <w:rsid w:val="00502B72"/>
    <w:rsid w:val="00504BC1"/>
    <w:rsid w:val="00504C6A"/>
    <w:rsid w:val="00505134"/>
    <w:rsid w:val="00505C04"/>
    <w:rsid w:val="00505F0C"/>
    <w:rsid w:val="00507D0D"/>
    <w:rsid w:val="0051138B"/>
    <w:rsid w:val="00511F15"/>
    <w:rsid w:val="0051318C"/>
    <w:rsid w:val="005142CD"/>
    <w:rsid w:val="005143C9"/>
    <w:rsid w:val="005157A9"/>
    <w:rsid w:val="005173A7"/>
    <w:rsid w:val="005177E1"/>
    <w:rsid w:val="00517DFF"/>
    <w:rsid w:val="00520525"/>
    <w:rsid w:val="0052060B"/>
    <w:rsid w:val="00520C0A"/>
    <w:rsid w:val="005218B6"/>
    <w:rsid w:val="00522589"/>
    <w:rsid w:val="00524545"/>
    <w:rsid w:val="005255BF"/>
    <w:rsid w:val="005257DE"/>
    <w:rsid w:val="00527200"/>
    <w:rsid w:val="00530157"/>
    <w:rsid w:val="00530D98"/>
    <w:rsid w:val="00531EBE"/>
    <w:rsid w:val="00532F8B"/>
    <w:rsid w:val="00533737"/>
    <w:rsid w:val="00535B79"/>
    <w:rsid w:val="00535D7C"/>
    <w:rsid w:val="00536579"/>
    <w:rsid w:val="00536C1E"/>
    <w:rsid w:val="005372F3"/>
    <w:rsid w:val="00540F03"/>
    <w:rsid w:val="005432FE"/>
    <w:rsid w:val="0054343A"/>
    <w:rsid w:val="00543974"/>
    <w:rsid w:val="00543EBF"/>
    <w:rsid w:val="00544384"/>
    <w:rsid w:val="00544ABA"/>
    <w:rsid w:val="0054593A"/>
    <w:rsid w:val="005467FB"/>
    <w:rsid w:val="00546AE9"/>
    <w:rsid w:val="00547989"/>
    <w:rsid w:val="0055048C"/>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5C52"/>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4D5"/>
    <w:rsid w:val="00580E48"/>
    <w:rsid w:val="00580F0A"/>
    <w:rsid w:val="00581157"/>
    <w:rsid w:val="00581246"/>
    <w:rsid w:val="00581C26"/>
    <w:rsid w:val="00582C3A"/>
    <w:rsid w:val="00582E1A"/>
    <w:rsid w:val="00583147"/>
    <w:rsid w:val="00584416"/>
    <w:rsid w:val="00584B39"/>
    <w:rsid w:val="00585028"/>
    <w:rsid w:val="005854D1"/>
    <w:rsid w:val="00585F5B"/>
    <w:rsid w:val="0058620A"/>
    <w:rsid w:val="00586807"/>
    <w:rsid w:val="00586822"/>
    <w:rsid w:val="00587FC0"/>
    <w:rsid w:val="005906AD"/>
    <w:rsid w:val="00590DA6"/>
    <w:rsid w:val="00591C7D"/>
    <w:rsid w:val="00592B03"/>
    <w:rsid w:val="00593821"/>
    <w:rsid w:val="00593AB9"/>
    <w:rsid w:val="00594922"/>
    <w:rsid w:val="00594ABB"/>
    <w:rsid w:val="00594D1C"/>
    <w:rsid w:val="00594E36"/>
    <w:rsid w:val="00594F0A"/>
    <w:rsid w:val="0059525E"/>
    <w:rsid w:val="005952D8"/>
    <w:rsid w:val="00595887"/>
    <w:rsid w:val="00595DDD"/>
    <w:rsid w:val="005961F7"/>
    <w:rsid w:val="00596B9C"/>
    <w:rsid w:val="005A054D"/>
    <w:rsid w:val="005A0A46"/>
    <w:rsid w:val="005A10B9"/>
    <w:rsid w:val="005A11EA"/>
    <w:rsid w:val="005A269F"/>
    <w:rsid w:val="005A305E"/>
    <w:rsid w:val="005A30BB"/>
    <w:rsid w:val="005A3887"/>
    <w:rsid w:val="005A608C"/>
    <w:rsid w:val="005B0542"/>
    <w:rsid w:val="005B0AE7"/>
    <w:rsid w:val="005B1C7E"/>
    <w:rsid w:val="005B2225"/>
    <w:rsid w:val="005B2799"/>
    <w:rsid w:val="005B2B77"/>
    <w:rsid w:val="005B3D4A"/>
    <w:rsid w:val="005B4036"/>
    <w:rsid w:val="005B4D87"/>
    <w:rsid w:val="005B58C6"/>
    <w:rsid w:val="005B5E45"/>
    <w:rsid w:val="005B7DD1"/>
    <w:rsid w:val="005C00A0"/>
    <w:rsid w:val="005C28FA"/>
    <w:rsid w:val="005C40F4"/>
    <w:rsid w:val="005C43BE"/>
    <w:rsid w:val="005C44F3"/>
    <w:rsid w:val="005C4776"/>
    <w:rsid w:val="005C65E2"/>
    <w:rsid w:val="005C712D"/>
    <w:rsid w:val="005C7C75"/>
    <w:rsid w:val="005D0BF7"/>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5F7719"/>
    <w:rsid w:val="006002C7"/>
    <w:rsid w:val="00600F95"/>
    <w:rsid w:val="00601839"/>
    <w:rsid w:val="00602759"/>
    <w:rsid w:val="0060277A"/>
    <w:rsid w:val="006027FC"/>
    <w:rsid w:val="00602B7C"/>
    <w:rsid w:val="00603312"/>
    <w:rsid w:val="00604DC7"/>
    <w:rsid w:val="00604E47"/>
    <w:rsid w:val="00605441"/>
    <w:rsid w:val="00606970"/>
    <w:rsid w:val="00606A20"/>
    <w:rsid w:val="006072C6"/>
    <w:rsid w:val="00607A2E"/>
    <w:rsid w:val="00610D83"/>
    <w:rsid w:val="006130F7"/>
    <w:rsid w:val="00613AF8"/>
    <w:rsid w:val="00613D8E"/>
    <w:rsid w:val="006142E0"/>
    <w:rsid w:val="00616112"/>
    <w:rsid w:val="00616F1C"/>
    <w:rsid w:val="006205CA"/>
    <w:rsid w:val="00621F53"/>
    <w:rsid w:val="00622E2A"/>
    <w:rsid w:val="00623089"/>
    <w:rsid w:val="0062308E"/>
    <w:rsid w:val="006234C4"/>
    <w:rsid w:val="006244C9"/>
    <w:rsid w:val="006245F6"/>
    <w:rsid w:val="0062475D"/>
    <w:rsid w:val="0062495F"/>
    <w:rsid w:val="0062660B"/>
    <w:rsid w:val="00626AD1"/>
    <w:rsid w:val="00630150"/>
    <w:rsid w:val="006304BC"/>
    <w:rsid w:val="00630DCE"/>
    <w:rsid w:val="0063120A"/>
    <w:rsid w:val="0063150B"/>
    <w:rsid w:val="00631585"/>
    <w:rsid w:val="00633D05"/>
    <w:rsid w:val="00633FA5"/>
    <w:rsid w:val="00634ACF"/>
    <w:rsid w:val="00635035"/>
    <w:rsid w:val="0063580D"/>
    <w:rsid w:val="00635CAE"/>
    <w:rsid w:val="00637240"/>
    <w:rsid w:val="00643660"/>
    <w:rsid w:val="00644106"/>
    <w:rsid w:val="006475E7"/>
    <w:rsid w:val="00650139"/>
    <w:rsid w:val="00652756"/>
    <w:rsid w:val="00652AD8"/>
    <w:rsid w:val="00652B79"/>
    <w:rsid w:val="006533C3"/>
    <w:rsid w:val="00654068"/>
    <w:rsid w:val="00654B38"/>
    <w:rsid w:val="00654B83"/>
    <w:rsid w:val="00655061"/>
    <w:rsid w:val="0065510C"/>
    <w:rsid w:val="0065575D"/>
    <w:rsid w:val="00655B63"/>
    <w:rsid w:val="006571F6"/>
    <w:rsid w:val="006618CC"/>
    <w:rsid w:val="00662111"/>
    <w:rsid w:val="00662118"/>
    <w:rsid w:val="006638AD"/>
    <w:rsid w:val="00665007"/>
    <w:rsid w:val="00666BAB"/>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60"/>
    <w:rsid w:val="00685FD4"/>
    <w:rsid w:val="0068624D"/>
    <w:rsid w:val="00686612"/>
    <w:rsid w:val="0068661E"/>
    <w:rsid w:val="00690A49"/>
    <w:rsid w:val="00690BB6"/>
    <w:rsid w:val="006911FB"/>
    <w:rsid w:val="00691B30"/>
    <w:rsid w:val="00693E1F"/>
    <w:rsid w:val="00693ECB"/>
    <w:rsid w:val="00694797"/>
    <w:rsid w:val="00695887"/>
    <w:rsid w:val="00697733"/>
    <w:rsid w:val="006A0199"/>
    <w:rsid w:val="006A1175"/>
    <w:rsid w:val="006A1313"/>
    <w:rsid w:val="006A254E"/>
    <w:rsid w:val="006A2869"/>
    <w:rsid w:val="006A2C30"/>
    <w:rsid w:val="006A301C"/>
    <w:rsid w:val="006A3E2B"/>
    <w:rsid w:val="006A5612"/>
    <w:rsid w:val="006A5DF3"/>
    <w:rsid w:val="006A6E17"/>
    <w:rsid w:val="006B120D"/>
    <w:rsid w:val="006B17E7"/>
    <w:rsid w:val="006B19E8"/>
    <w:rsid w:val="006B1A8A"/>
    <w:rsid w:val="006B1FD5"/>
    <w:rsid w:val="006B2F1E"/>
    <w:rsid w:val="006B3435"/>
    <w:rsid w:val="006B555A"/>
    <w:rsid w:val="006B600A"/>
    <w:rsid w:val="006B6635"/>
    <w:rsid w:val="006B7754"/>
    <w:rsid w:val="006B7D22"/>
    <w:rsid w:val="006B7D2C"/>
    <w:rsid w:val="006C1019"/>
    <w:rsid w:val="006C2BB5"/>
    <w:rsid w:val="006C2BEE"/>
    <w:rsid w:val="006C3AD8"/>
    <w:rsid w:val="006C4516"/>
    <w:rsid w:val="006C455E"/>
    <w:rsid w:val="006C56D8"/>
    <w:rsid w:val="006C5958"/>
    <w:rsid w:val="006C5B4F"/>
    <w:rsid w:val="006C643C"/>
    <w:rsid w:val="006C6E3A"/>
    <w:rsid w:val="006C6FD7"/>
    <w:rsid w:val="006D00DB"/>
    <w:rsid w:val="006D0361"/>
    <w:rsid w:val="006D1205"/>
    <w:rsid w:val="006D16B0"/>
    <w:rsid w:val="006D2182"/>
    <w:rsid w:val="006D2444"/>
    <w:rsid w:val="006D254B"/>
    <w:rsid w:val="006D289B"/>
    <w:rsid w:val="006D3BE1"/>
    <w:rsid w:val="006D3E65"/>
    <w:rsid w:val="006D48FC"/>
    <w:rsid w:val="006D4C26"/>
    <w:rsid w:val="006D62BC"/>
    <w:rsid w:val="006D6450"/>
    <w:rsid w:val="006D6939"/>
    <w:rsid w:val="006D7EB0"/>
    <w:rsid w:val="006E0138"/>
    <w:rsid w:val="006E0BB0"/>
    <w:rsid w:val="006E12C3"/>
    <w:rsid w:val="006E22B1"/>
    <w:rsid w:val="006E2529"/>
    <w:rsid w:val="006E45F3"/>
    <w:rsid w:val="006E4A2F"/>
    <w:rsid w:val="006E4ED4"/>
    <w:rsid w:val="006E5A2D"/>
    <w:rsid w:val="006E5E19"/>
    <w:rsid w:val="006E61C3"/>
    <w:rsid w:val="006E6ED4"/>
    <w:rsid w:val="006E791E"/>
    <w:rsid w:val="006E799D"/>
    <w:rsid w:val="006F0593"/>
    <w:rsid w:val="006F1064"/>
    <w:rsid w:val="006F113F"/>
    <w:rsid w:val="006F1EB7"/>
    <w:rsid w:val="006F1F5A"/>
    <w:rsid w:val="006F27A9"/>
    <w:rsid w:val="006F3E2D"/>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17B07"/>
    <w:rsid w:val="00721084"/>
    <w:rsid w:val="00721262"/>
    <w:rsid w:val="00721D9B"/>
    <w:rsid w:val="00722121"/>
    <w:rsid w:val="007224B9"/>
    <w:rsid w:val="00722F94"/>
    <w:rsid w:val="007230C9"/>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32"/>
    <w:rsid w:val="00742C83"/>
    <w:rsid w:val="0074360F"/>
    <w:rsid w:val="007447F8"/>
    <w:rsid w:val="00744A64"/>
    <w:rsid w:val="00744D47"/>
    <w:rsid w:val="00744EA0"/>
    <w:rsid w:val="0074638D"/>
    <w:rsid w:val="00746484"/>
    <w:rsid w:val="0074704F"/>
    <w:rsid w:val="00747F48"/>
    <w:rsid w:val="00747F4C"/>
    <w:rsid w:val="00747FD4"/>
    <w:rsid w:val="00751091"/>
    <w:rsid w:val="00751B83"/>
    <w:rsid w:val="00752029"/>
    <w:rsid w:val="00752212"/>
    <w:rsid w:val="0075298B"/>
    <w:rsid w:val="00754359"/>
    <w:rsid w:val="00754411"/>
    <w:rsid w:val="00754BD9"/>
    <w:rsid w:val="00754E7A"/>
    <w:rsid w:val="0075540C"/>
    <w:rsid w:val="00755DB1"/>
    <w:rsid w:val="007574FC"/>
    <w:rsid w:val="00760975"/>
    <w:rsid w:val="00761FDA"/>
    <w:rsid w:val="007621FF"/>
    <w:rsid w:val="007634E3"/>
    <w:rsid w:val="00764194"/>
    <w:rsid w:val="00764E45"/>
    <w:rsid w:val="00765A86"/>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341"/>
    <w:rsid w:val="0078285F"/>
    <w:rsid w:val="007828D5"/>
    <w:rsid w:val="00782A75"/>
    <w:rsid w:val="00783207"/>
    <w:rsid w:val="00783E1D"/>
    <w:rsid w:val="0078483B"/>
    <w:rsid w:val="00784EED"/>
    <w:rsid w:val="00785900"/>
    <w:rsid w:val="0078633B"/>
    <w:rsid w:val="00786958"/>
    <w:rsid w:val="00786E71"/>
    <w:rsid w:val="00790F54"/>
    <w:rsid w:val="0079162F"/>
    <w:rsid w:val="00793D0C"/>
    <w:rsid w:val="00794924"/>
    <w:rsid w:val="00797EBA"/>
    <w:rsid w:val="007A0BC2"/>
    <w:rsid w:val="007A1F44"/>
    <w:rsid w:val="007A23FF"/>
    <w:rsid w:val="007A295B"/>
    <w:rsid w:val="007A3424"/>
    <w:rsid w:val="007A35EF"/>
    <w:rsid w:val="007A43A2"/>
    <w:rsid w:val="007A4D04"/>
    <w:rsid w:val="007A7A96"/>
    <w:rsid w:val="007B03AF"/>
    <w:rsid w:val="007B1543"/>
    <w:rsid w:val="007B1AC0"/>
    <w:rsid w:val="007B1FA6"/>
    <w:rsid w:val="007B270A"/>
    <w:rsid w:val="007B2D3B"/>
    <w:rsid w:val="007B52CD"/>
    <w:rsid w:val="007B7987"/>
    <w:rsid w:val="007B7DC1"/>
    <w:rsid w:val="007B7EDB"/>
    <w:rsid w:val="007C19AD"/>
    <w:rsid w:val="007C3598"/>
    <w:rsid w:val="007C3FA8"/>
    <w:rsid w:val="007C4F14"/>
    <w:rsid w:val="007C57DA"/>
    <w:rsid w:val="007C68DA"/>
    <w:rsid w:val="007D229A"/>
    <w:rsid w:val="007D2F44"/>
    <w:rsid w:val="007D2F4D"/>
    <w:rsid w:val="007D4178"/>
    <w:rsid w:val="007D460B"/>
    <w:rsid w:val="007D4D33"/>
    <w:rsid w:val="007D7175"/>
    <w:rsid w:val="007E1369"/>
    <w:rsid w:val="007E1A1B"/>
    <w:rsid w:val="007E1A88"/>
    <w:rsid w:val="007E1E73"/>
    <w:rsid w:val="007E3B3C"/>
    <w:rsid w:val="007E4C88"/>
    <w:rsid w:val="007E57E6"/>
    <w:rsid w:val="007E585E"/>
    <w:rsid w:val="007E5EF3"/>
    <w:rsid w:val="007E7DDF"/>
    <w:rsid w:val="007F11C8"/>
    <w:rsid w:val="007F1CFB"/>
    <w:rsid w:val="007F220B"/>
    <w:rsid w:val="007F27DD"/>
    <w:rsid w:val="007F4FD3"/>
    <w:rsid w:val="007F6880"/>
    <w:rsid w:val="007F76B4"/>
    <w:rsid w:val="008001B4"/>
    <w:rsid w:val="00800769"/>
    <w:rsid w:val="00800ED2"/>
    <w:rsid w:val="00802344"/>
    <w:rsid w:val="00802E74"/>
    <w:rsid w:val="00804B92"/>
    <w:rsid w:val="00804E21"/>
    <w:rsid w:val="00805092"/>
    <w:rsid w:val="0080641B"/>
    <w:rsid w:val="00806AAF"/>
    <w:rsid w:val="008070AC"/>
    <w:rsid w:val="008101FD"/>
    <w:rsid w:val="00810D8D"/>
    <w:rsid w:val="00811835"/>
    <w:rsid w:val="0081581D"/>
    <w:rsid w:val="008172BE"/>
    <w:rsid w:val="00817B71"/>
    <w:rsid w:val="00820244"/>
    <w:rsid w:val="00821CF2"/>
    <w:rsid w:val="008221B3"/>
    <w:rsid w:val="0082248E"/>
    <w:rsid w:val="00824FDF"/>
    <w:rsid w:val="00825125"/>
    <w:rsid w:val="008257CC"/>
    <w:rsid w:val="008274BF"/>
    <w:rsid w:val="008275A8"/>
    <w:rsid w:val="00830DC3"/>
    <w:rsid w:val="00831555"/>
    <w:rsid w:val="00831F52"/>
    <w:rsid w:val="00832154"/>
    <w:rsid w:val="00832236"/>
    <w:rsid w:val="008322DE"/>
    <w:rsid w:val="00832448"/>
    <w:rsid w:val="00832F5C"/>
    <w:rsid w:val="008338B8"/>
    <w:rsid w:val="008359E0"/>
    <w:rsid w:val="00836576"/>
    <w:rsid w:val="008376F6"/>
    <w:rsid w:val="00837D5B"/>
    <w:rsid w:val="00840607"/>
    <w:rsid w:val="00841CD2"/>
    <w:rsid w:val="00842B77"/>
    <w:rsid w:val="0084309F"/>
    <w:rsid w:val="00845C12"/>
    <w:rsid w:val="008469D9"/>
    <w:rsid w:val="00846DC0"/>
    <w:rsid w:val="008474A7"/>
    <w:rsid w:val="008506B6"/>
    <w:rsid w:val="00850975"/>
    <w:rsid w:val="00850AE0"/>
    <w:rsid w:val="00851164"/>
    <w:rsid w:val="008524D2"/>
    <w:rsid w:val="00852E19"/>
    <w:rsid w:val="00854888"/>
    <w:rsid w:val="00856833"/>
    <w:rsid w:val="00856840"/>
    <w:rsid w:val="0085721D"/>
    <w:rsid w:val="0086087C"/>
    <w:rsid w:val="00860D8E"/>
    <w:rsid w:val="0086275E"/>
    <w:rsid w:val="00864440"/>
    <w:rsid w:val="00864514"/>
    <w:rsid w:val="00864D76"/>
    <w:rsid w:val="008650FC"/>
    <w:rsid w:val="00866EB3"/>
    <w:rsid w:val="0086701A"/>
    <w:rsid w:val="00867BD2"/>
    <w:rsid w:val="008712FD"/>
    <w:rsid w:val="008716A1"/>
    <w:rsid w:val="00872D3F"/>
    <w:rsid w:val="008733AA"/>
    <w:rsid w:val="008733E4"/>
    <w:rsid w:val="00873F15"/>
    <w:rsid w:val="00874096"/>
    <w:rsid w:val="008756A4"/>
    <w:rsid w:val="0087593C"/>
    <w:rsid w:val="00875F73"/>
    <w:rsid w:val="00880F30"/>
    <w:rsid w:val="008833E8"/>
    <w:rsid w:val="00883E3F"/>
    <w:rsid w:val="0088676D"/>
    <w:rsid w:val="008869BB"/>
    <w:rsid w:val="00887848"/>
    <w:rsid w:val="00887B48"/>
    <w:rsid w:val="0089176E"/>
    <w:rsid w:val="008917E0"/>
    <w:rsid w:val="00892365"/>
    <w:rsid w:val="00892BE5"/>
    <w:rsid w:val="0089387C"/>
    <w:rsid w:val="00893CE1"/>
    <w:rsid w:val="0089444E"/>
    <w:rsid w:val="008949DF"/>
    <w:rsid w:val="008951DB"/>
    <w:rsid w:val="00895753"/>
    <w:rsid w:val="00896C81"/>
    <w:rsid w:val="00896D83"/>
    <w:rsid w:val="008A0AB2"/>
    <w:rsid w:val="008A0CFC"/>
    <w:rsid w:val="008A12FE"/>
    <w:rsid w:val="008A283C"/>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6A93"/>
    <w:rsid w:val="008B7B08"/>
    <w:rsid w:val="008C13F0"/>
    <w:rsid w:val="008C1F26"/>
    <w:rsid w:val="008C2A3A"/>
    <w:rsid w:val="008C4055"/>
    <w:rsid w:val="008C4945"/>
    <w:rsid w:val="008C4C7E"/>
    <w:rsid w:val="008C5C46"/>
    <w:rsid w:val="008C6184"/>
    <w:rsid w:val="008C69A4"/>
    <w:rsid w:val="008C785E"/>
    <w:rsid w:val="008D0AFB"/>
    <w:rsid w:val="008D14A5"/>
    <w:rsid w:val="008D1511"/>
    <w:rsid w:val="008D32DF"/>
    <w:rsid w:val="008D35E9"/>
    <w:rsid w:val="008D3959"/>
    <w:rsid w:val="008D3966"/>
    <w:rsid w:val="008D3CE2"/>
    <w:rsid w:val="008D4352"/>
    <w:rsid w:val="008D60BC"/>
    <w:rsid w:val="008D6D7B"/>
    <w:rsid w:val="008D7EB7"/>
    <w:rsid w:val="008E0EB8"/>
    <w:rsid w:val="008E10A6"/>
    <w:rsid w:val="008E1271"/>
    <w:rsid w:val="008E1275"/>
    <w:rsid w:val="008E180C"/>
    <w:rsid w:val="008E2251"/>
    <w:rsid w:val="008E24B3"/>
    <w:rsid w:val="008E24CA"/>
    <w:rsid w:val="008E2F6E"/>
    <w:rsid w:val="008E38AD"/>
    <w:rsid w:val="008E3EEC"/>
    <w:rsid w:val="008E5BF2"/>
    <w:rsid w:val="008E5C81"/>
    <w:rsid w:val="008E5E22"/>
    <w:rsid w:val="008E79B8"/>
    <w:rsid w:val="008F0A38"/>
    <w:rsid w:val="008F0F84"/>
    <w:rsid w:val="008F1014"/>
    <w:rsid w:val="008F11C9"/>
    <w:rsid w:val="008F1DF7"/>
    <w:rsid w:val="008F23D8"/>
    <w:rsid w:val="008F2F9F"/>
    <w:rsid w:val="008F2FD5"/>
    <w:rsid w:val="008F37E5"/>
    <w:rsid w:val="008F48C2"/>
    <w:rsid w:val="008F52B2"/>
    <w:rsid w:val="008F5840"/>
    <w:rsid w:val="008F5EEF"/>
    <w:rsid w:val="008F5EFA"/>
    <w:rsid w:val="008F66FE"/>
    <w:rsid w:val="008F72CC"/>
    <w:rsid w:val="008F72CD"/>
    <w:rsid w:val="008F7699"/>
    <w:rsid w:val="00900712"/>
    <w:rsid w:val="0090170B"/>
    <w:rsid w:val="0090199F"/>
    <w:rsid w:val="00903802"/>
    <w:rsid w:val="00903AFA"/>
    <w:rsid w:val="00905F22"/>
    <w:rsid w:val="0090696D"/>
    <w:rsid w:val="00906CD6"/>
    <w:rsid w:val="00906E4D"/>
    <w:rsid w:val="00906F31"/>
    <w:rsid w:val="009078B3"/>
    <w:rsid w:val="00907A77"/>
    <w:rsid w:val="00907E00"/>
    <w:rsid w:val="0091088D"/>
    <w:rsid w:val="00910FC9"/>
    <w:rsid w:val="0091291A"/>
    <w:rsid w:val="00912B4A"/>
    <w:rsid w:val="00913612"/>
    <w:rsid w:val="0091366A"/>
    <w:rsid w:val="00913824"/>
    <w:rsid w:val="00915757"/>
    <w:rsid w:val="009159B3"/>
    <w:rsid w:val="00916181"/>
    <w:rsid w:val="00917FA2"/>
    <w:rsid w:val="009204C5"/>
    <w:rsid w:val="0092180D"/>
    <w:rsid w:val="00921E7E"/>
    <w:rsid w:val="009232C9"/>
    <w:rsid w:val="00923608"/>
    <w:rsid w:val="009238E5"/>
    <w:rsid w:val="00923F12"/>
    <w:rsid w:val="0092401B"/>
    <w:rsid w:val="00924FF8"/>
    <w:rsid w:val="00925BA8"/>
    <w:rsid w:val="00926DA7"/>
    <w:rsid w:val="00926FD8"/>
    <w:rsid w:val="00927F8B"/>
    <w:rsid w:val="00930322"/>
    <w:rsid w:val="0093094D"/>
    <w:rsid w:val="009328C7"/>
    <w:rsid w:val="00932DE3"/>
    <w:rsid w:val="009336EC"/>
    <w:rsid w:val="00933F56"/>
    <w:rsid w:val="009342B2"/>
    <w:rsid w:val="00934C13"/>
    <w:rsid w:val="00935228"/>
    <w:rsid w:val="009355A2"/>
    <w:rsid w:val="00935F9E"/>
    <w:rsid w:val="00936C7C"/>
    <w:rsid w:val="00936D98"/>
    <w:rsid w:val="00942C80"/>
    <w:rsid w:val="00943197"/>
    <w:rsid w:val="009435F2"/>
    <w:rsid w:val="00945180"/>
    <w:rsid w:val="00945586"/>
    <w:rsid w:val="0094590C"/>
    <w:rsid w:val="00946355"/>
    <w:rsid w:val="009468B7"/>
    <w:rsid w:val="0094724E"/>
    <w:rsid w:val="00947973"/>
    <w:rsid w:val="00947BE6"/>
    <w:rsid w:val="0095048D"/>
    <w:rsid w:val="00951ADB"/>
    <w:rsid w:val="00952553"/>
    <w:rsid w:val="0095380C"/>
    <w:rsid w:val="00954353"/>
    <w:rsid w:val="00954B15"/>
    <w:rsid w:val="00955C0A"/>
    <w:rsid w:val="00955C4F"/>
    <w:rsid w:val="00960261"/>
    <w:rsid w:val="00961D65"/>
    <w:rsid w:val="009657F1"/>
    <w:rsid w:val="0096625D"/>
    <w:rsid w:val="00966B17"/>
    <w:rsid w:val="00967E98"/>
    <w:rsid w:val="009709F8"/>
    <w:rsid w:val="00972929"/>
    <w:rsid w:val="00972F91"/>
    <w:rsid w:val="00973827"/>
    <w:rsid w:val="0097397F"/>
    <w:rsid w:val="009742D3"/>
    <w:rsid w:val="009760F7"/>
    <w:rsid w:val="00977BA7"/>
    <w:rsid w:val="00980517"/>
    <w:rsid w:val="0098194F"/>
    <w:rsid w:val="009826C8"/>
    <w:rsid w:val="009836E4"/>
    <w:rsid w:val="0098412F"/>
    <w:rsid w:val="009859E4"/>
    <w:rsid w:val="00985F28"/>
    <w:rsid w:val="00986149"/>
    <w:rsid w:val="00986176"/>
    <w:rsid w:val="00986E7F"/>
    <w:rsid w:val="00987536"/>
    <w:rsid w:val="00990BD5"/>
    <w:rsid w:val="0099196F"/>
    <w:rsid w:val="00992A2B"/>
    <w:rsid w:val="00992B98"/>
    <w:rsid w:val="0099304C"/>
    <w:rsid w:val="0099359F"/>
    <w:rsid w:val="00994871"/>
    <w:rsid w:val="00994E08"/>
    <w:rsid w:val="00994F5C"/>
    <w:rsid w:val="009951F9"/>
    <w:rsid w:val="00995C95"/>
    <w:rsid w:val="00995E85"/>
    <w:rsid w:val="00996468"/>
    <w:rsid w:val="00996876"/>
    <w:rsid w:val="00996FFA"/>
    <w:rsid w:val="009973F1"/>
    <w:rsid w:val="009973F3"/>
    <w:rsid w:val="009A00D1"/>
    <w:rsid w:val="009A010D"/>
    <w:rsid w:val="009A0728"/>
    <w:rsid w:val="009A0C6F"/>
    <w:rsid w:val="009A14EF"/>
    <w:rsid w:val="009A2DF9"/>
    <w:rsid w:val="009A3A86"/>
    <w:rsid w:val="009A432D"/>
    <w:rsid w:val="009A4633"/>
    <w:rsid w:val="009A4869"/>
    <w:rsid w:val="009A6639"/>
    <w:rsid w:val="009A6A6B"/>
    <w:rsid w:val="009B1EF9"/>
    <w:rsid w:val="009B26AC"/>
    <w:rsid w:val="009B37E2"/>
    <w:rsid w:val="009B4519"/>
    <w:rsid w:val="009B506B"/>
    <w:rsid w:val="009B57EF"/>
    <w:rsid w:val="009B5B85"/>
    <w:rsid w:val="009B7204"/>
    <w:rsid w:val="009C0074"/>
    <w:rsid w:val="009C0564"/>
    <w:rsid w:val="009C2685"/>
    <w:rsid w:val="009C295D"/>
    <w:rsid w:val="009C39BC"/>
    <w:rsid w:val="009C4BC2"/>
    <w:rsid w:val="009C4D22"/>
    <w:rsid w:val="009C5DF4"/>
    <w:rsid w:val="009C60AB"/>
    <w:rsid w:val="009C7320"/>
    <w:rsid w:val="009D0729"/>
    <w:rsid w:val="009D0F66"/>
    <w:rsid w:val="009D1A06"/>
    <w:rsid w:val="009D1BA4"/>
    <w:rsid w:val="009D22E4"/>
    <w:rsid w:val="009D22F7"/>
    <w:rsid w:val="009D319C"/>
    <w:rsid w:val="009D5BAB"/>
    <w:rsid w:val="009D6A0A"/>
    <w:rsid w:val="009D76C2"/>
    <w:rsid w:val="009E058F"/>
    <w:rsid w:val="009E0A9E"/>
    <w:rsid w:val="009E19A2"/>
    <w:rsid w:val="009E3AFD"/>
    <w:rsid w:val="009E3CDD"/>
    <w:rsid w:val="009E3CE7"/>
    <w:rsid w:val="009E4B16"/>
    <w:rsid w:val="009E5C60"/>
    <w:rsid w:val="009E64DB"/>
    <w:rsid w:val="009E6794"/>
    <w:rsid w:val="009E7189"/>
    <w:rsid w:val="009E7E46"/>
    <w:rsid w:val="009E7FC1"/>
    <w:rsid w:val="009F01E1"/>
    <w:rsid w:val="009F0419"/>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529"/>
    <w:rsid w:val="00A07A48"/>
    <w:rsid w:val="00A108EE"/>
    <w:rsid w:val="00A10BB8"/>
    <w:rsid w:val="00A1200D"/>
    <w:rsid w:val="00A137E4"/>
    <w:rsid w:val="00A1454F"/>
    <w:rsid w:val="00A14813"/>
    <w:rsid w:val="00A1566A"/>
    <w:rsid w:val="00A165BF"/>
    <w:rsid w:val="00A172E8"/>
    <w:rsid w:val="00A179FF"/>
    <w:rsid w:val="00A21A36"/>
    <w:rsid w:val="00A23718"/>
    <w:rsid w:val="00A25294"/>
    <w:rsid w:val="00A254EE"/>
    <w:rsid w:val="00A25BE7"/>
    <w:rsid w:val="00A27008"/>
    <w:rsid w:val="00A2791E"/>
    <w:rsid w:val="00A27CDF"/>
    <w:rsid w:val="00A30760"/>
    <w:rsid w:val="00A309C6"/>
    <w:rsid w:val="00A30D13"/>
    <w:rsid w:val="00A314F9"/>
    <w:rsid w:val="00A319D0"/>
    <w:rsid w:val="00A32316"/>
    <w:rsid w:val="00A323F0"/>
    <w:rsid w:val="00A33172"/>
    <w:rsid w:val="00A3432B"/>
    <w:rsid w:val="00A346BA"/>
    <w:rsid w:val="00A34C67"/>
    <w:rsid w:val="00A34D0B"/>
    <w:rsid w:val="00A34D62"/>
    <w:rsid w:val="00A3611D"/>
    <w:rsid w:val="00A36339"/>
    <w:rsid w:val="00A366E4"/>
    <w:rsid w:val="00A4376F"/>
    <w:rsid w:val="00A44EB7"/>
    <w:rsid w:val="00A4549F"/>
    <w:rsid w:val="00A45B9B"/>
    <w:rsid w:val="00A462FE"/>
    <w:rsid w:val="00A501C9"/>
    <w:rsid w:val="00A50506"/>
    <w:rsid w:val="00A53F55"/>
    <w:rsid w:val="00A5417B"/>
    <w:rsid w:val="00A54599"/>
    <w:rsid w:val="00A54B82"/>
    <w:rsid w:val="00A55646"/>
    <w:rsid w:val="00A569D4"/>
    <w:rsid w:val="00A57F1A"/>
    <w:rsid w:val="00A60163"/>
    <w:rsid w:val="00A6038D"/>
    <w:rsid w:val="00A60518"/>
    <w:rsid w:val="00A60CF0"/>
    <w:rsid w:val="00A61429"/>
    <w:rsid w:val="00A61514"/>
    <w:rsid w:val="00A61645"/>
    <w:rsid w:val="00A62080"/>
    <w:rsid w:val="00A630A2"/>
    <w:rsid w:val="00A632B8"/>
    <w:rsid w:val="00A63BF3"/>
    <w:rsid w:val="00A64942"/>
    <w:rsid w:val="00A65911"/>
    <w:rsid w:val="00A6643C"/>
    <w:rsid w:val="00A67544"/>
    <w:rsid w:val="00A7075B"/>
    <w:rsid w:val="00A70FE9"/>
    <w:rsid w:val="00A7131F"/>
    <w:rsid w:val="00A71CE6"/>
    <w:rsid w:val="00A71D23"/>
    <w:rsid w:val="00A7333A"/>
    <w:rsid w:val="00A73D0D"/>
    <w:rsid w:val="00A74A92"/>
    <w:rsid w:val="00A75CC1"/>
    <w:rsid w:val="00A75E88"/>
    <w:rsid w:val="00A76066"/>
    <w:rsid w:val="00A8056E"/>
    <w:rsid w:val="00A82D58"/>
    <w:rsid w:val="00A8399D"/>
    <w:rsid w:val="00A83E3D"/>
    <w:rsid w:val="00A8443A"/>
    <w:rsid w:val="00A8479C"/>
    <w:rsid w:val="00A84918"/>
    <w:rsid w:val="00A8557B"/>
    <w:rsid w:val="00A85A05"/>
    <w:rsid w:val="00A86D63"/>
    <w:rsid w:val="00A876BC"/>
    <w:rsid w:val="00A87797"/>
    <w:rsid w:val="00A9042B"/>
    <w:rsid w:val="00A90E72"/>
    <w:rsid w:val="00A922A2"/>
    <w:rsid w:val="00A92F19"/>
    <w:rsid w:val="00A9327B"/>
    <w:rsid w:val="00A93B69"/>
    <w:rsid w:val="00A963C7"/>
    <w:rsid w:val="00AA0628"/>
    <w:rsid w:val="00AA1626"/>
    <w:rsid w:val="00AA1C25"/>
    <w:rsid w:val="00AA3DB7"/>
    <w:rsid w:val="00AA51F5"/>
    <w:rsid w:val="00AA5383"/>
    <w:rsid w:val="00AA5E3B"/>
    <w:rsid w:val="00AA68B4"/>
    <w:rsid w:val="00AB0543"/>
    <w:rsid w:val="00AB0AC9"/>
    <w:rsid w:val="00AB185A"/>
    <w:rsid w:val="00AB1A50"/>
    <w:rsid w:val="00AB1BA7"/>
    <w:rsid w:val="00AB1E04"/>
    <w:rsid w:val="00AB29CF"/>
    <w:rsid w:val="00AB3113"/>
    <w:rsid w:val="00AB348A"/>
    <w:rsid w:val="00AB3F38"/>
    <w:rsid w:val="00AB43EC"/>
    <w:rsid w:val="00AB4BF4"/>
    <w:rsid w:val="00AB5494"/>
    <w:rsid w:val="00AB5ADF"/>
    <w:rsid w:val="00AB5E57"/>
    <w:rsid w:val="00AB725F"/>
    <w:rsid w:val="00AC0561"/>
    <w:rsid w:val="00AC0705"/>
    <w:rsid w:val="00AC109B"/>
    <w:rsid w:val="00AC12FD"/>
    <w:rsid w:val="00AC2E97"/>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375"/>
    <w:rsid w:val="00AE59EC"/>
    <w:rsid w:val="00AE67B3"/>
    <w:rsid w:val="00AE7864"/>
    <w:rsid w:val="00AE7949"/>
    <w:rsid w:val="00AF25D5"/>
    <w:rsid w:val="00AF3DBB"/>
    <w:rsid w:val="00AF4A26"/>
    <w:rsid w:val="00AF5194"/>
    <w:rsid w:val="00AF53EF"/>
    <w:rsid w:val="00AF73C3"/>
    <w:rsid w:val="00AF795C"/>
    <w:rsid w:val="00B00752"/>
    <w:rsid w:val="00B026C1"/>
    <w:rsid w:val="00B02B8F"/>
    <w:rsid w:val="00B02B9C"/>
    <w:rsid w:val="00B0353B"/>
    <w:rsid w:val="00B040B2"/>
    <w:rsid w:val="00B10558"/>
    <w:rsid w:val="00B156A9"/>
    <w:rsid w:val="00B15F83"/>
    <w:rsid w:val="00B160FF"/>
    <w:rsid w:val="00B16233"/>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3DA6"/>
    <w:rsid w:val="00B340AA"/>
    <w:rsid w:val="00B34A9F"/>
    <w:rsid w:val="00B34B80"/>
    <w:rsid w:val="00B35CDA"/>
    <w:rsid w:val="00B37D97"/>
    <w:rsid w:val="00B411BD"/>
    <w:rsid w:val="00B41559"/>
    <w:rsid w:val="00B418E8"/>
    <w:rsid w:val="00B42285"/>
    <w:rsid w:val="00B4274B"/>
    <w:rsid w:val="00B435B1"/>
    <w:rsid w:val="00B4367F"/>
    <w:rsid w:val="00B438BA"/>
    <w:rsid w:val="00B43F0C"/>
    <w:rsid w:val="00B44A23"/>
    <w:rsid w:val="00B44EE6"/>
    <w:rsid w:val="00B44F99"/>
    <w:rsid w:val="00B45876"/>
    <w:rsid w:val="00B514D7"/>
    <w:rsid w:val="00B51542"/>
    <w:rsid w:val="00B5191C"/>
    <w:rsid w:val="00B51D1D"/>
    <w:rsid w:val="00B51DB8"/>
    <w:rsid w:val="00B5310E"/>
    <w:rsid w:val="00B54ACC"/>
    <w:rsid w:val="00B54DCB"/>
    <w:rsid w:val="00B55AC2"/>
    <w:rsid w:val="00B560C9"/>
    <w:rsid w:val="00B56533"/>
    <w:rsid w:val="00B56CFC"/>
    <w:rsid w:val="00B57777"/>
    <w:rsid w:val="00B57A17"/>
    <w:rsid w:val="00B60AFD"/>
    <w:rsid w:val="00B61BE2"/>
    <w:rsid w:val="00B6266F"/>
    <w:rsid w:val="00B62E0B"/>
    <w:rsid w:val="00B631A0"/>
    <w:rsid w:val="00B63C32"/>
    <w:rsid w:val="00B64434"/>
    <w:rsid w:val="00B656C0"/>
    <w:rsid w:val="00B65F7E"/>
    <w:rsid w:val="00B66081"/>
    <w:rsid w:val="00B67024"/>
    <w:rsid w:val="00B70F96"/>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5E4"/>
    <w:rsid w:val="00B86A3D"/>
    <w:rsid w:val="00B875C7"/>
    <w:rsid w:val="00B879D6"/>
    <w:rsid w:val="00B90D10"/>
    <w:rsid w:val="00B90FE5"/>
    <w:rsid w:val="00B919AD"/>
    <w:rsid w:val="00B91A2B"/>
    <w:rsid w:val="00B93204"/>
    <w:rsid w:val="00B94E17"/>
    <w:rsid w:val="00B957FE"/>
    <w:rsid w:val="00B9583D"/>
    <w:rsid w:val="00B95F02"/>
    <w:rsid w:val="00B96BEF"/>
    <w:rsid w:val="00B96FC0"/>
    <w:rsid w:val="00B97260"/>
    <w:rsid w:val="00B97A69"/>
    <w:rsid w:val="00BA0632"/>
    <w:rsid w:val="00BA0AAA"/>
    <w:rsid w:val="00BA0DFB"/>
    <w:rsid w:val="00BA2B66"/>
    <w:rsid w:val="00BA2FEF"/>
    <w:rsid w:val="00BA547A"/>
    <w:rsid w:val="00BA59E2"/>
    <w:rsid w:val="00BA7CE9"/>
    <w:rsid w:val="00BB1548"/>
    <w:rsid w:val="00BB1CE7"/>
    <w:rsid w:val="00BB2FD3"/>
    <w:rsid w:val="00BB2FDF"/>
    <w:rsid w:val="00BB2FFF"/>
    <w:rsid w:val="00BB5FCB"/>
    <w:rsid w:val="00BB604B"/>
    <w:rsid w:val="00BC00EC"/>
    <w:rsid w:val="00BC08C5"/>
    <w:rsid w:val="00BC12FB"/>
    <w:rsid w:val="00BC1A46"/>
    <w:rsid w:val="00BC1C3C"/>
    <w:rsid w:val="00BC307F"/>
    <w:rsid w:val="00BC3159"/>
    <w:rsid w:val="00BC3257"/>
    <w:rsid w:val="00BC39DB"/>
    <w:rsid w:val="00BC3A32"/>
    <w:rsid w:val="00BC3B07"/>
    <w:rsid w:val="00BC46EF"/>
    <w:rsid w:val="00BC6EFA"/>
    <w:rsid w:val="00BC6FD6"/>
    <w:rsid w:val="00BC7275"/>
    <w:rsid w:val="00BD008E"/>
    <w:rsid w:val="00BD2F3B"/>
    <w:rsid w:val="00BD3372"/>
    <w:rsid w:val="00BD3C57"/>
    <w:rsid w:val="00BD4120"/>
    <w:rsid w:val="00BD50AA"/>
    <w:rsid w:val="00BD5135"/>
    <w:rsid w:val="00BD5764"/>
    <w:rsid w:val="00BD7291"/>
    <w:rsid w:val="00BD7EA3"/>
    <w:rsid w:val="00BD7FE2"/>
    <w:rsid w:val="00BE0B19"/>
    <w:rsid w:val="00BE0DD8"/>
    <w:rsid w:val="00BE1359"/>
    <w:rsid w:val="00BE13F0"/>
    <w:rsid w:val="00BE1D82"/>
    <w:rsid w:val="00BE1EE4"/>
    <w:rsid w:val="00BE1F8B"/>
    <w:rsid w:val="00BE2B4F"/>
    <w:rsid w:val="00BE2F39"/>
    <w:rsid w:val="00BE332D"/>
    <w:rsid w:val="00BE3CF1"/>
    <w:rsid w:val="00BE4B20"/>
    <w:rsid w:val="00BE5B57"/>
    <w:rsid w:val="00BE5FC4"/>
    <w:rsid w:val="00BE7C4D"/>
    <w:rsid w:val="00BE7F6A"/>
    <w:rsid w:val="00BF0274"/>
    <w:rsid w:val="00BF08C4"/>
    <w:rsid w:val="00BF0BAF"/>
    <w:rsid w:val="00BF19CE"/>
    <w:rsid w:val="00BF2B6F"/>
    <w:rsid w:val="00BF351A"/>
    <w:rsid w:val="00BF3914"/>
    <w:rsid w:val="00BF49B1"/>
    <w:rsid w:val="00BF5031"/>
    <w:rsid w:val="00BF5552"/>
    <w:rsid w:val="00BF73F2"/>
    <w:rsid w:val="00C01671"/>
    <w:rsid w:val="00C02419"/>
    <w:rsid w:val="00C02766"/>
    <w:rsid w:val="00C02CB7"/>
    <w:rsid w:val="00C02D06"/>
    <w:rsid w:val="00C03EE8"/>
    <w:rsid w:val="00C05399"/>
    <w:rsid w:val="00C05BEC"/>
    <w:rsid w:val="00C06E7D"/>
    <w:rsid w:val="00C07461"/>
    <w:rsid w:val="00C1112B"/>
    <w:rsid w:val="00C11A88"/>
    <w:rsid w:val="00C12012"/>
    <w:rsid w:val="00C12874"/>
    <w:rsid w:val="00C12BC1"/>
    <w:rsid w:val="00C13BDA"/>
    <w:rsid w:val="00C13FFD"/>
    <w:rsid w:val="00C14632"/>
    <w:rsid w:val="00C16C30"/>
    <w:rsid w:val="00C173D6"/>
    <w:rsid w:val="00C20232"/>
    <w:rsid w:val="00C20A00"/>
    <w:rsid w:val="00C21673"/>
    <w:rsid w:val="00C21C7A"/>
    <w:rsid w:val="00C23130"/>
    <w:rsid w:val="00C255A5"/>
    <w:rsid w:val="00C2584B"/>
    <w:rsid w:val="00C25942"/>
    <w:rsid w:val="00C25DD9"/>
    <w:rsid w:val="00C2663F"/>
    <w:rsid w:val="00C267DF"/>
    <w:rsid w:val="00C26DB8"/>
    <w:rsid w:val="00C30F46"/>
    <w:rsid w:val="00C31FD1"/>
    <w:rsid w:val="00C3400F"/>
    <w:rsid w:val="00C34B64"/>
    <w:rsid w:val="00C34C36"/>
    <w:rsid w:val="00C352B3"/>
    <w:rsid w:val="00C357B0"/>
    <w:rsid w:val="00C3654C"/>
    <w:rsid w:val="00C36BF5"/>
    <w:rsid w:val="00C36DBC"/>
    <w:rsid w:val="00C376BA"/>
    <w:rsid w:val="00C40373"/>
    <w:rsid w:val="00C4082D"/>
    <w:rsid w:val="00C40AE6"/>
    <w:rsid w:val="00C411AF"/>
    <w:rsid w:val="00C4138D"/>
    <w:rsid w:val="00C41421"/>
    <w:rsid w:val="00C41E3A"/>
    <w:rsid w:val="00C4304C"/>
    <w:rsid w:val="00C43315"/>
    <w:rsid w:val="00C452F5"/>
    <w:rsid w:val="00C455AE"/>
    <w:rsid w:val="00C46555"/>
    <w:rsid w:val="00C46B15"/>
    <w:rsid w:val="00C46F7D"/>
    <w:rsid w:val="00C4754F"/>
    <w:rsid w:val="00C479B5"/>
    <w:rsid w:val="00C50242"/>
    <w:rsid w:val="00C5034D"/>
    <w:rsid w:val="00C5050E"/>
    <w:rsid w:val="00C50E99"/>
    <w:rsid w:val="00C52744"/>
    <w:rsid w:val="00C53EB3"/>
    <w:rsid w:val="00C542D4"/>
    <w:rsid w:val="00C54D71"/>
    <w:rsid w:val="00C563F5"/>
    <w:rsid w:val="00C570F7"/>
    <w:rsid w:val="00C6256C"/>
    <w:rsid w:val="00C62CD5"/>
    <w:rsid w:val="00C636E6"/>
    <w:rsid w:val="00C639D6"/>
    <w:rsid w:val="00C63F8E"/>
    <w:rsid w:val="00C647FB"/>
    <w:rsid w:val="00C654E0"/>
    <w:rsid w:val="00C67EAB"/>
    <w:rsid w:val="00C70B1E"/>
    <w:rsid w:val="00C70DFF"/>
    <w:rsid w:val="00C72244"/>
    <w:rsid w:val="00C74FA7"/>
    <w:rsid w:val="00C750D4"/>
    <w:rsid w:val="00C75A6B"/>
    <w:rsid w:val="00C763B6"/>
    <w:rsid w:val="00C7644F"/>
    <w:rsid w:val="00C768F6"/>
    <w:rsid w:val="00C778D6"/>
    <w:rsid w:val="00C80073"/>
    <w:rsid w:val="00C80DEA"/>
    <w:rsid w:val="00C810AF"/>
    <w:rsid w:val="00C8275A"/>
    <w:rsid w:val="00C832DC"/>
    <w:rsid w:val="00C8377F"/>
    <w:rsid w:val="00C83DE7"/>
    <w:rsid w:val="00C8646D"/>
    <w:rsid w:val="00C874C3"/>
    <w:rsid w:val="00C91DE3"/>
    <w:rsid w:val="00C92432"/>
    <w:rsid w:val="00C92C7F"/>
    <w:rsid w:val="00C9369D"/>
    <w:rsid w:val="00C944FA"/>
    <w:rsid w:val="00C945E9"/>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BEF"/>
    <w:rsid w:val="00CB2D2A"/>
    <w:rsid w:val="00CB5B1E"/>
    <w:rsid w:val="00CB787A"/>
    <w:rsid w:val="00CC0C4A"/>
    <w:rsid w:val="00CC17F0"/>
    <w:rsid w:val="00CC1853"/>
    <w:rsid w:val="00CC1FAE"/>
    <w:rsid w:val="00CC3A23"/>
    <w:rsid w:val="00CC4C54"/>
    <w:rsid w:val="00CC63E6"/>
    <w:rsid w:val="00CC737C"/>
    <w:rsid w:val="00CD087D"/>
    <w:rsid w:val="00CD0F5D"/>
    <w:rsid w:val="00CD19CA"/>
    <w:rsid w:val="00CD1C0B"/>
    <w:rsid w:val="00CD239A"/>
    <w:rsid w:val="00CD5512"/>
    <w:rsid w:val="00CD6E3D"/>
    <w:rsid w:val="00CD71AB"/>
    <w:rsid w:val="00CE0109"/>
    <w:rsid w:val="00CE1FC5"/>
    <w:rsid w:val="00CE202E"/>
    <w:rsid w:val="00CE26D9"/>
    <w:rsid w:val="00CE46E5"/>
    <w:rsid w:val="00CE485A"/>
    <w:rsid w:val="00CE5279"/>
    <w:rsid w:val="00CE5A78"/>
    <w:rsid w:val="00CE78AE"/>
    <w:rsid w:val="00CE7B10"/>
    <w:rsid w:val="00CE7E62"/>
    <w:rsid w:val="00CF195E"/>
    <w:rsid w:val="00CF19DA"/>
    <w:rsid w:val="00CF1C7F"/>
    <w:rsid w:val="00CF1CC0"/>
    <w:rsid w:val="00CF24F8"/>
    <w:rsid w:val="00CF2653"/>
    <w:rsid w:val="00CF4247"/>
    <w:rsid w:val="00CF4F5F"/>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2EDE"/>
    <w:rsid w:val="00D14236"/>
    <w:rsid w:val="00D14553"/>
    <w:rsid w:val="00D14DB1"/>
    <w:rsid w:val="00D1557A"/>
    <w:rsid w:val="00D15F43"/>
    <w:rsid w:val="00D16E87"/>
    <w:rsid w:val="00D20B8B"/>
    <w:rsid w:val="00D2162C"/>
    <w:rsid w:val="00D21A3C"/>
    <w:rsid w:val="00D233F1"/>
    <w:rsid w:val="00D256F8"/>
    <w:rsid w:val="00D2685C"/>
    <w:rsid w:val="00D26A3B"/>
    <w:rsid w:val="00D302FD"/>
    <w:rsid w:val="00D3038A"/>
    <w:rsid w:val="00D3098D"/>
    <w:rsid w:val="00D30F6E"/>
    <w:rsid w:val="00D31A02"/>
    <w:rsid w:val="00D31FB4"/>
    <w:rsid w:val="00D3312C"/>
    <w:rsid w:val="00D33209"/>
    <w:rsid w:val="00D3323C"/>
    <w:rsid w:val="00D33456"/>
    <w:rsid w:val="00D3396F"/>
    <w:rsid w:val="00D33D4D"/>
    <w:rsid w:val="00D34A0B"/>
    <w:rsid w:val="00D36234"/>
    <w:rsid w:val="00D36371"/>
    <w:rsid w:val="00D437D8"/>
    <w:rsid w:val="00D44994"/>
    <w:rsid w:val="00D45DF3"/>
    <w:rsid w:val="00D46174"/>
    <w:rsid w:val="00D46B86"/>
    <w:rsid w:val="00D478FE"/>
    <w:rsid w:val="00D47DD0"/>
    <w:rsid w:val="00D50183"/>
    <w:rsid w:val="00D50915"/>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2B95"/>
    <w:rsid w:val="00D7356F"/>
    <w:rsid w:val="00D73587"/>
    <w:rsid w:val="00D73EBB"/>
    <w:rsid w:val="00D751FB"/>
    <w:rsid w:val="00D754D6"/>
    <w:rsid w:val="00D75655"/>
    <w:rsid w:val="00D761AA"/>
    <w:rsid w:val="00D76FAE"/>
    <w:rsid w:val="00D777D7"/>
    <w:rsid w:val="00D80AB8"/>
    <w:rsid w:val="00D81339"/>
    <w:rsid w:val="00D81792"/>
    <w:rsid w:val="00D819B1"/>
    <w:rsid w:val="00D82494"/>
    <w:rsid w:val="00D83AE9"/>
    <w:rsid w:val="00D85292"/>
    <w:rsid w:val="00D857B8"/>
    <w:rsid w:val="00D87175"/>
    <w:rsid w:val="00D87ABF"/>
    <w:rsid w:val="00D90CD3"/>
    <w:rsid w:val="00D919E6"/>
    <w:rsid w:val="00D91BE1"/>
    <w:rsid w:val="00D92C29"/>
    <w:rsid w:val="00D936E2"/>
    <w:rsid w:val="00D93958"/>
    <w:rsid w:val="00D95104"/>
    <w:rsid w:val="00D95600"/>
    <w:rsid w:val="00D9683C"/>
    <w:rsid w:val="00D97884"/>
    <w:rsid w:val="00D97941"/>
    <w:rsid w:val="00DA0A7F"/>
    <w:rsid w:val="00DA1C31"/>
    <w:rsid w:val="00DA20BC"/>
    <w:rsid w:val="00DA2ED7"/>
    <w:rsid w:val="00DA3E7A"/>
    <w:rsid w:val="00DA430C"/>
    <w:rsid w:val="00DA4656"/>
    <w:rsid w:val="00DA615D"/>
    <w:rsid w:val="00DA6598"/>
    <w:rsid w:val="00DA6C0F"/>
    <w:rsid w:val="00DA702F"/>
    <w:rsid w:val="00DA7F8A"/>
    <w:rsid w:val="00DB0176"/>
    <w:rsid w:val="00DB0404"/>
    <w:rsid w:val="00DB11F8"/>
    <w:rsid w:val="00DB18F8"/>
    <w:rsid w:val="00DB1F2A"/>
    <w:rsid w:val="00DB297F"/>
    <w:rsid w:val="00DB30EB"/>
    <w:rsid w:val="00DB3153"/>
    <w:rsid w:val="00DB317A"/>
    <w:rsid w:val="00DB3B82"/>
    <w:rsid w:val="00DB485D"/>
    <w:rsid w:val="00DC0405"/>
    <w:rsid w:val="00DC1327"/>
    <w:rsid w:val="00DC1350"/>
    <w:rsid w:val="00DC2D23"/>
    <w:rsid w:val="00DC3237"/>
    <w:rsid w:val="00DC41A4"/>
    <w:rsid w:val="00DC42DC"/>
    <w:rsid w:val="00DC5672"/>
    <w:rsid w:val="00DC60A2"/>
    <w:rsid w:val="00DC6600"/>
    <w:rsid w:val="00DC66E0"/>
    <w:rsid w:val="00DC67BD"/>
    <w:rsid w:val="00DC6924"/>
    <w:rsid w:val="00DC71F2"/>
    <w:rsid w:val="00DD2025"/>
    <w:rsid w:val="00DD22EA"/>
    <w:rsid w:val="00DD23A0"/>
    <w:rsid w:val="00DD3EF5"/>
    <w:rsid w:val="00DD5185"/>
    <w:rsid w:val="00DD53FA"/>
    <w:rsid w:val="00DD57D7"/>
    <w:rsid w:val="00DD5F42"/>
    <w:rsid w:val="00DD617B"/>
    <w:rsid w:val="00DD6BE0"/>
    <w:rsid w:val="00DD6DAD"/>
    <w:rsid w:val="00DE0E59"/>
    <w:rsid w:val="00DE0F6C"/>
    <w:rsid w:val="00DE1339"/>
    <w:rsid w:val="00DE219B"/>
    <w:rsid w:val="00DE52E3"/>
    <w:rsid w:val="00DE7C00"/>
    <w:rsid w:val="00DF03E9"/>
    <w:rsid w:val="00DF03ED"/>
    <w:rsid w:val="00DF04EE"/>
    <w:rsid w:val="00DF0BF4"/>
    <w:rsid w:val="00DF1541"/>
    <w:rsid w:val="00DF179D"/>
    <w:rsid w:val="00DF1E9C"/>
    <w:rsid w:val="00DF4572"/>
    <w:rsid w:val="00DF4658"/>
    <w:rsid w:val="00DF50C5"/>
    <w:rsid w:val="00DF6C8B"/>
    <w:rsid w:val="00DF6F17"/>
    <w:rsid w:val="00DF6F1C"/>
    <w:rsid w:val="00DF78FA"/>
    <w:rsid w:val="00E002F1"/>
    <w:rsid w:val="00E0082C"/>
    <w:rsid w:val="00E0157B"/>
    <w:rsid w:val="00E01DAA"/>
    <w:rsid w:val="00E023E5"/>
    <w:rsid w:val="00E02432"/>
    <w:rsid w:val="00E02E85"/>
    <w:rsid w:val="00E0336E"/>
    <w:rsid w:val="00E04022"/>
    <w:rsid w:val="00E0728F"/>
    <w:rsid w:val="00E0755C"/>
    <w:rsid w:val="00E12104"/>
    <w:rsid w:val="00E1402A"/>
    <w:rsid w:val="00E14A7E"/>
    <w:rsid w:val="00E151E1"/>
    <w:rsid w:val="00E17619"/>
    <w:rsid w:val="00E17805"/>
    <w:rsid w:val="00E20223"/>
    <w:rsid w:val="00E20612"/>
    <w:rsid w:val="00E20F79"/>
    <w:rsid w:val="00E21278"/>
    <w:rsid w:val="00E22CCD"/>
    <w:rsid w:val="00E23A11"/>
    <w:rsid w:val="00E23F81"/>
    <w:rsid w:val="00E23FB7"/>
    <w:rsid w:val="00E24A27"/>
    <w:rsid w:val="00E24A31"/>
    <w:rsid w:val="00E255F6"/>
    <w:rsid w:val="00E25F89"/>
    <w:rsid w:val="00E27D09"/>
    <w:rsid w:val="00E324D5"/>
    <w:rsid w:val="00E32D62"/>
    <w:rsid w:val="00E338EF"/>
    <w:rsid w:val="00E339DC"/>
    <w:rsid w:val="00E33D58"/>
    <w:rsid w:val="00E33E15"/>
    <w:rsid w:val="00E34078"/>
    <w:rsid w:val="00E361B8"/>
    <w:rsid w:val="00E36A1B"/>
    <w:rsid w:val="00E37F68"/>
    <w:rsid w:val="00E429ED"/>
    <w:rsid w:val="00E434A7"/>
    <w:rsid w:val="00E43F37"/>
    <w:rsid w:val="00E4509E"/>
    <w:rsid w:val="00E450BF"/>
    <w:rsid w:val="00E450ED"/>
    <w:rsid w:val="00E45A03"/>
    <w:rsid w:val="00E4791B"/>
    <w:rsid w:val="00E47E31"/>
    <w:rsid w:val="00E50AC6"/>
    <w:rsid w:val="00E51DDD"/>
    <w:rsid w:val="00E51FDD"/>
    <w:rsid w:val="00E52435"/>
    <w:rsid w:val="00E53122"/>
    <w:rsid w:val="00E5351B"/>
    <w:rsid w:val="00E53FA9"/>
    <w:rsid w:val="00E5414C"/>
    <w:rsid w:val="00E547B3"/>
    <w:rsid w:val="00E5733D"/>
    <w:rsid w:val="00E6063C"/>
    <w:rsid w:val="00E61CC0"/>
    <w:rsid w:val="00E6277B"/>
    <w:rsid w:val="00E64424"/>
    <w:rsid w:val="00E64C99"/>
    <w:rsid w:val="00E64CD3"/>
    <w:rsid w:val="00E64F7E"/>
    <w:rsid w:val="00E671C9"/>
    <w:rsid w:val="00E6743F"/>
    <w:rsid w:val="00E6758E"/>
    <w:rsid w:val="00E67E23"/>
    <w:rsid w:val="00E70016"/>
    <w:rsid w:val="00E70BC7"/>
    <w:rsid w:val="00E70FBC"/>
    <w:rsid w:val="00E721A8"/>
    <w:rsid w:val="00E72C01"/>
    <w:rsid w:val="00E741AC"/>
    <w:rsid w:val="00E75174"/>
    <w:rsid w:val="00E75EBA"/>
    <w:rsid w:val="00E763B4"/>
    <w:rsid w:val="00E77848"/>
    <w:rsid w:val="00E77DAA"/>
    <w:rsid w:val="00E80514"/>
    <w:rsid w:val="00E80E5B"/>
    <w:rsid w:val="00E816C5"/>
    <w:rsid w:val="00E81CE0"/>
    <w:rsid w:val="00E81E7C"/>
    <w:rsid w:val="00E8224D"/>
    <w:rsid w:val="00E831C2"/>
    <w:rsid w:val="00E8519F"/>
    <w:rsid w:val="00E853D2"/>
    <w:rsid w:val="00E85BCB"/>
    <w:rsid w:val="00E85CC3"/>
    <w:rsid w:val="00E85EDB"/>
    <w:rsid w:val="00E8644A"/>
    <w:rsid w:val="00E90279"/>
    <w:rsid w:val="00E90635"/>
    <w:rsid w:val="00E909A1"/>
    <w:rsid w:val="00E90BFF"/>
    <w:rsid w:val="00E91F04"/>
    <w:rsid w:val="00E91F35"/>
    <w:rsid w:val="00E91F4E"/>
    <w:rsid w:val="00E95BA6"/>
    <w:rsid w:val="00E97648"/>
    <w:rsid w:val="00EA0E4A"/>
    <w:rsid w:val="00EA1A54"/>
    <w:rsid w:val="00EA2226"/>
    <w:rsid w:val="00EA26FC"/>
    <w:rsid w:val="00EA3B5A"/>
    <w:rsid w:val="00EA410E"/>
    <w:rsid w:val="00EA4FD1"/>
    <w:rsid w:val="00EA53C2"/>
    <w:rsid w:val="00EA5695"/>
    <w:rsid w:val="00EA5B0A"/>
    <w:rsid w:val="00EA65AD"/>
    <w:rsid w:val="00EA6651"/>
    <w:rsid w:val="00EA7FCF"/>
    <w:rsid w:val="00EB0CA3"/>
    <w:rsid w:val="00EB104F"/>
    <w:rsid w:val="00EB1B27"/>
    <w:rsid w:val="00EB1DA8"/>
    <w:rsid w:val="00EB36F0"/>
    <w:rsid w:val="00EB4CFF"/>
    <w:rsid w:val="00EB5476"/>
    <w:rsid w:val="00EB70B0"/>
    <w:rsid w:val="00EB7633"/>
    <w:rsid w:val="00EB7736"/>
    <w:rsid w:val="00EC2E2D"/>
    <w:rsid w:val="00EC462B"/>
    <w:rsid w:val="00EC4723"/>
    <w:rsid w:val="00EC50C2"/>
    <w:rsid w:val="00EC56E0"/>
    <w:rsid w:val="00EC6057"/>
    <w:rsid w:val="00EC6847"/>
    <w:rsid w:val="00EC7DB6"/>
    <w:rsid w:val="00ED162F"/>
    <w:rsid w:val="00ED2E52"/>
    <w:rsid w:val="00ED3024"/>
    <w:rsid w:val="00ED32E2"/>
    <w:rsid w:val="00ED3898"/>
    <w:rsid w:val="00ED54DD"/>
    <w:rsid w:val="00ED5C9B"/>
    <w:rsid w:val="00ED5FE4"/>
    <w:rsid w:val="00ED71C5"/>
    <w:rsid w:val="00EE0E59"/>
    <w:rsid w:val="00EE16FA"/>
    <w:rsid w:val="00EE2824"/>
    <w:rsid w:val="00EE3C42"/>
    <w:rsid w:val="00EE3D4F"/>
    <w:rsid w:val="00EE534D"/>
    <w:rsid w:val="00EE5560"/>
    <w:rsid w:val="00EE6F1E"/>
    <w:rsid w:val="00EF0348"/>
    <w:rsid w:val="00EF1F9C"/>
    <w:rsid w:val="00EF326F"/>
    <w:rsid w:val="00EF4366"/>
    <w:rsid w:val="00EF4CD6"/>
    <w:rsid w:val="00EF4CF2"/>
    <w:rsid w:val="00EF55A0"/>
    <w:rsid w:val="00EF63D1"/>
    <w:rsid w:val="00EF6513"/>
    <w:rsid w:val="00EF6683"/>
    <w:rsid w:val="00EF7002"/>
    <w:rsid w:val="00EF769B"/>
    <w:rsid w:val="00F01375"/>
    <w:rsid w:val="00F027BA"/>
    <w:rsid w:val="00F03E79"/>
    <w:rsid w:val="00F0628D"/>
    <w:rsid w:val="00F06651"/>
    <w:rsid w:val="00F06A61"/>
    <w:rsid w:val="00F07BDA"/>
    <w:rsid w:val="00F07DE6"/>
    <w:rsid w:val="00F1056C"/>
    <w:rsid w:val="00F107F1"/>
    <w:rsid w:val="00F10F66"/>
    <w:rsid w:val="00F10FC1"/>
    <w:rsid w:val="00F112FD"/>
    <w:rsid w:val="00F114F8"/>
    <w:rsid w:val="00F133A1"/>
    <w:rsid w:val="00F13ECD"/>
    <w:rsid w:val="00F155CE"/>
    <w:rsid w:val="00F16BF2"/>
    <w:rsid w:val="00F17EAE"/>
    <w:rsid w:val="00F218D4"/>
    <w:rsid w:val="00F2250A"/>
    <w:rsid w:val="00F24788"/>
    <w:rsid w:val="00F2640F"/>
    <w:rsid w:val="00F27C34"/>
    <w:rsid w:val="00F27E46"/>
    <w:rsid w:val="00F301C2"/>
    <w:rsid w:val="00F302E1"/>
    <w:rsid w:val="00F30881"/>
    <w:rsid w:val="00F31B22"/>
    <w:rsid w:val="00F31B49"/>
    <w:rsid w:val="00F31BFB"/>
    <w:rsid w:val="00F32688"/>
    <w:rsid w:val="00F32F56"/>
    <w:rsid w:val="00F33D4F"/>
    <w:rsid w:val="00F34CD6"/>
    <w:rsid w:val="00F35873"/>
    <w:rsid w:val="00F35920"/>
    <w:rsid w:val="00F366A5"/>
    <w:rsid w:val="00F36C5F"/>
    <w:rsid w:val="00F37259"/>
    <w:rsid w:val="00F405A4"/>
    <w:rsid w:val="00F41F05"/>
    <w:rsid w:val="00F433BD"/>
    <w:rsid w:val="00F446E8"/>
    <w:rsid w:val="00F44EC5"/>
    <w:rsid w:val="00F45744"/>
    <w:rsid w:val="00F47498"/>
    <w:rsid w:val="00F50D8B"/>
    <w:rsid w:val="00F512B2"/>
    <w:rsid w:val="00F5283D"/>
    <w:rsid w:val="00F52ABA"/>
    <w:rsid w:val="00F52BC7"/>
    <w:rsid w:val="00F52E67"/>
    <w:rsid w:val="00F53BF4"/>
    <w:rsid w:val="00F54266"/>
    <w:rsid w:val="00F5444B"/>
    <w:rsid w:val="00F54AC6"/>
    <w:rsid w:val="00F55043"/>
    <w:rsid w:val="00F55D9E"/>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2DA1"/>
    <w:rsid w:val="00F7302F"/>
    <w:rsid w:val="00F732EC"/>
    <w:rsid w:val="00F73D08"/>
    <w:rsid w:val="00F73D0E"/>
    <w:rsid w:val="00F744F1"/>
    <w:rsid w:val="00F7586B"/>
    <w:rsid w:val="00F75E8A"/>
    <w:rsid w:val="00F75F2F"/>
    <w:rsid w:val="00F76445"/>
    <w:rsid w:val="00F76ECC"/>
    <w:rsid w:val="00F80399"/>
    <w:rsid w:val="00F812C8"/>
    <w:rsid w:val="00F8132D"/>
    <w:rsid w:val="00F818AE"/>
    <w:rsid w:val="00F81B40"/>
    <w:rsid w:val="00F820C4"/>
    <w:rsid w:val="00F83829"/>
    <w:rsid w:val="00F83CF8"/>
    <w:rsid w:val="00F84069"/>
    <w:rsid w:val="00F843D7"/>
    <w:rsid w:val="00F85536"/>
    <w:rsid w:val="00F8657A"/>
    <w:rsid w:val="00F8679A"/>
    <w:rsid w:val="00F87117"/>
    <w:rsid w:val="00F8736C"/>
    <w:rsid w:val="00F9030E"/>
    <w:rsid w:val="00F90ADB"/>
    <w:rsid w:val="00F90E78"/>
    <w:rsid w:val="00F91209"/>
    <w:rsid w:val="00F9221F"/>
    <w:rsid w:val="00F92F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03A"/>
    <w:rsid w:val="00FA54C3"/>
    <w:rsid w:val="00FA5A4E"/>
    <w:rsid w:val="00FA7321"/>
    <w:rsid w:val="00FB0082"/>
    <w:rsid w:val="00FB0243"/>
    <w:rsid w:val="00FB1527"/>
    <w:rsid w:val="00FB153F"/>
    <w:rsid w:val="00FB2537"/>
    <w:rsid w:val="00FB33DC"/>
    <w:rsid w:val="00FB4338"/>
    <w:rsid w:val="00FB477E"/>
    <w:rsid w:val="00FB4C9C"/>
    <w:rsid w:val="00FB6165"/>
    <w:rsid w:val="00FC0150"/>
    <w:rsid w:val="00FC03AB"/>
    <w:rsid w:val="00FC176C"/>
    <w:rsid w:val="00FC3A12"/>
    <w:rsid w:val="00FC471F"/>
    <w:rsid w:val="00FC4729"/>
    <w:rsid w:val="00FC4A8C"/>
    <w:rsid w:val="00FC53DB"/>
    <w:rsid w:val="00FC571C"/>
    <w:rsid w:val="00FC5FC2"/>
    <w:rsid w:val="00FC6177"/>
    <w:rsid w:val="00FC63D1"/>
    <w:rsid w:val="00FC7528"/>
    <w:rsid w:val="00FD0572"/>
    <w:rsid w:val="00FD1A97"/>
    <w:rsid w:val="00FD2D7B"/>
    <w:rsid w:val="00FD2E74"/>
    <w:rsid w:val="00FD37F6"/>
    <w:rsid w:val="00FD38C9"/>
    <w:rsid w:val="00FD444E"/>
    <w:rsid w:val="00FD4589"/>
    <w:rsid w:val="00FD473E"/>
    <w:rsid w:val="00FD4E05"/>
    <w:rsid w:val="00FD7DF9"/>
    <w:rsid w:val="00FE0B11"/>
    <w:rsid w:val="00FE0B51"/>
    <w:rsid w:val="00FE0B78"/>
    <w:rsid w:val="00FE0ED4"/>
    <w:rsid w:val="00FE1EAB"/>
    <w:rsid w:val="00FE3465"/>
    <w:rsid w:val="00FE3730"/>
    <w:rsid w:val="00FE67CF"/>
    <w:rsid w:val="00FE6D20"/>
    <w:rsid w:val="00FE6FB9"/>
    <w:rsid w:val="00FE7549"/>
    <w:rsid w:val="00FE7BCC"/>
    <w:rsid w:val="00FF126D"/>
    <w:rsid w:val="00FF2310"/>
    <w:rsid w:val="00FF2E73"/>
    <w:rsid w:val="00FF3A74"/>
    <w:rsid w:val="00FF4AE2"/>
    <w:rsid w:val="00FF4DD4"/>
    <w:rsid w:val="00FF50A8"/>
    <w:rsid w:val="00FF571E"/>
    <w:rsid w:val="00FF6BD1"/>
    <w:rsid w:val="00FF6CC0"/>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4DA89D"/>
  <w15:docId w15:val="{3DA67B51-5779-464E-8939-DCA642A9F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6A5DF3"/>
    <w:pPr>
      <w:keepNext/>
      <w:spacing w:before="120"/>
      <w:outlineLvl w:val="0"/>
    </w:pPr>
    <w:rPr>
      <w:b/>
      <w:bCs/>
      <w:sz w:val="28"/>
      <w:szCs w:val="28"/>
    </w:rPr>
  </w:style>
  <w:style w:type="paragraph" w:styleId="Heading2">
    <w:name w:val="heading 2"/>
    <w:basedOn w:val="Normal"/>
    <w:next w:val="Normal"/>
    <w:link w:val="Heading2Char"/>
    <w:qFormat/>
    <w:rsid w:val="006A5DF3"/>
    <w:pPr>
      <w:keepNext/>
      <w:spacing w:before="120"/>
      <w:outlineLvl w:val="1"/>
    </w:pPr>
    <w:rPr>
      <w:b/>
      <w:bCs/>
      <w:sz w:val="24"/>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A5DF3"/>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6A5DF3"/>
    <w:pPr>
      <w:keepNext/>
      <w:spacing w:before="120"/>
      <w:outlineLvl w:val="3"/>
    </w:pPr>
    <w:rPr>
      <w:b/>
      <w:bCs/>
      <w:szCs w:val="28"/>
    </w:rPr>
  </w:style>
  <w:style w:type="paragraph" w:styleId="Heading5">
    <w:name w:val="heading 5"/>
    <w:aliases w:val="h5,Heading5"/>
    <w:basedOn w:val="Normal"/>
    <w:next w:val="Normal"/>
    <w:qFormat/>
    <w:rsid w:val="006A5DF3"/>
    <w:pPr>
      <w:keepNext/>
      <w:spacing w:before="1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uiPriority w:val="35"/>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4"/>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nhideWhenUsed/>
    <w:rsid w:val="006027FC"/>
    <w:rPr>
      <w:sz w:val="20"/>
      <w:szCs w:val="20"/>
    </w:rPr>
  </w:style>
  <w:style w:type="character" w:customStyle="1" w:styleId="CommentTextChar">
    <w:name w:val="Comment Text Char"/>
    <w:basedOn w:val="DefaultParagraphFont"/>
    <w:link w:val="CommentTex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SimSun" w:eastAsiaTheme="minorEastAsia"/>
      <w:sz w:val="18"/>
      <w:szCs w:val="18"/>
    </w:rPr>
  </w:style>
  <w:style w:type="character" w:customStyle="1" w:styleId="DocumentMapChar">
    <w:name w:val="Document Map Char"/>
    <w:basedOn w:val="DefaultParagraphFont"/>
    <w:link w:val="DocumentMap"/>
    <w:rsid w:val="00BE5B57"/>
    <w:rPr>
      <w:rFonts w:ascii="SimSun"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0">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1">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rsid w:val="00BE5B57"/>
    <w:rPr>
      <w:rFonts w:eastAsiaTheme="minorEastAsia"/>
      <w:lang w:val="en-GB"/>
    </w:rPr>
  </w:style>
  <w:style w:type="paragraph" w:customStyle="1" w:styleId="bullet">
    <w:name w:val="bullet"/>
    <w:basedOn w:val="ListParagraph"/>
    <w:qFormat/>
    <w:rsid w:val="00BE5B57"/>
    <w:pPr>
      <w:widowControl w:val="0"/>
      <w:numPr>
        <w:numId w:val="7"/>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760050">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C37D7C-CF13-43F1-A62F-0F0819755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13</Pages>
  <Words>3370</Words>
  <Characters>19214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Amine Maaref</cp:lastModifiedBy>
  <cp:revision>30</cp:revision>
  <cp:lastPrinted>2007-06-18T22:08:00Z</cp:lastPrinted>
  <dcterms:created xsi:type="dcterms:W3CDTF">2018-11-02T18:49:00Z</dcterms:created>
  <dcterms:modified xsi:type="dcterms:W3CDTF">2018-11-15T16:10:00Z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(3)umpKx96+70Tl5zM7ppYDZTew4a0Tj86BvYx72Gj3hqe6f4Odq9zZVRWYQwDzpaN7BKCJ1USO
44jroDTNeCF6mgZUwjguQkxKwrlaZJR91AQkeLv0bg7Au9lCq3jGqPMMM9i41tSsizg3PFFb
HGK2bAZ+XTkW/wYRDy/sUG2lS2G3eCEjD5ZeTxAoi6sPdi980D3HnAwyF4REkIbkfVeAR8Ek
mptRpjB/IAuGoWXbSI</vt:lpwstr>
  </property>
  <property fmtid="{D5CDD505-2E9C-101B-9397-08002B2CF9AE}" pid="13" name="_2015_ms_pID_725343_00">
    <vt:lpwstr>_2015_ms_pID_725343</vt:lpwstr>
  </property>
  <property fmtid="{D5CDD505-2E9C-101B-9397-08002B2CF9AE}" pid="14" name="_2015_ms_pID_7253431">
    <vt:lpwstr>NrK+hyN6ASgWU3+WZuPFhjSgDW9k4t/hFcoqy66BXFbQvdomxac8Ch
lszwfse66lY7C/N/RQ9xdQxe9tXHmazPnUmmvb1kYLeYt0YCw1wm0qnwbHADDaUJJw6vT9sN
hwgruuzyP/XbmfQYEVgTEXNjfmDLpc1zI39nY2C8+TjMYnNTs8wev4J+QMvAZDapFkj14+vv
Or5g/wcuzOkDjHYiKBeQx9fNADfvqQULHVlz</vt:lpwstr>
  </property>
  <property fmtid="{D5CDD505-2E9C-101B-9397-08002B2CF9AE}" pid="15" name="_2015_ms_pID_7253431_00">
    <vt:lpwstr>_2015_ms_pID_7253431</vt:lpwstr>
  </property>
  <property fmtid="{D5CDD505-2E9C-101B-9397-08002B2CF9AE}" pid="16" name="_2015_ms_pID_7253432">
    <vt:lpwstr>9FmlEB+hcvTWNDDrrNj1kB7KMWUcaPdPnyUf
ElOv55DhmA4bImTT3P+vesdASJZLlQ==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1540910946</vt:lpwstr>
  </property>
</Properties>
</file>