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0CBA28" w14:textId="6764965D" w:rsidR="0019086E" w:rsidRDefault="00D93D72">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728" behindDoc="0" locked="1" layoutInCell="1" allowOverlap="1" wp14:anchorId="1C608E20" wp14:editId="3F392F0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8F47B"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w:t>
      </w:r>
      <w:r>
        <w:rPr>
          <w:rFonts w:hint="eastAsia"/>
          <w:b/>
          <w:kern w:val="2"/>
          <w:lang w:eastAsia="zh-CN"/>
        </w:rPr>
        <w:t xml:space="preserve"> </w:t>
      </w:r>
      <w:r>
        <w:rPr>
          <w:b/>
          <w:kern w:val="2"/>
          <w:lang w:eastAsia="zh-CN"/>
        </w:rPr>
        <w:t>Meeting #9</w:t>
      </w:r>
      <w:r w:rsidR="00A53584">
        <w:rPr>
          <w:b/>
          <w:kern w:val="2"/>
          <w:lang w:eastAsia="zh-CN"/>
        </w:rPr>
        <w:t>5</w:t>
      </w:r>
      <w:r>
        <w:rPr>
          <w:b/>
          <w:kern w:val="2"/>
          <w:lang w:eastAsia="zh-CN"/>
        </w:rPr>
        <w:tab/>
        <w:t>R1-</w:t>
      </w:r>
      <w:r w:rsidR="00E16F8F">
        <w:rPr>
          <w:b/>
          <w:kern w:val="2"/>
          <w:lang w:eastAsia="zh-CN"/>
        </w:rPr>
        <w:t>1813707</w:t>
      </w:r>
    </w:p>
    <w:p w14:paraId="7B4E826B" w14:textId="1E746055" w:rsidR="0019086E" w:rsidRDefault="00A53584">
      <w:pPr>
        <w:spacing w:after="0"/>
        <w:jc w:val="left"/>
        <w:rPr>
          <w:b/>
          <w:kern w:val="2"/>
          <w:lang w:eastAsia="zh-CN"/>
        </w:rPr>
      </w:pPr>
      <w:r>
        <w:rPr>
          <w:b/>
          <w:kern w:val="2"/>
          <w:lang w:eastAsia="zh-CN"/>
        </w:rPr>
        <w:t>Spokane, USA</w:t>
      </w:r>
      <w:r w:rsidRPr="004A7731">
        <w:rPr>
          <w:b/>
          <w:kern w:val="2"/>
          <w:lang w:eastAsia="zh-CN"/>
        </w:rPr>
        <w:t xml:space="preserve">, </w:t>
      </w:r>
      <w:r>
        <w:rPr>
          <w:b/>
          <w:kern w:val="2"/>
          <w:lang w:eastAsia="zh-CN"/>
        </w:rPr>
        <w:t>November 12</w:t>
      </w:r>
      <w:r w:rsidRPr="00275BC7">
        <w:rPr>
          <w:b/>
          <w:kern w:val="2"/>
          <w:vertAlign w:val="superscript"/>
          <w:lang w:eastAsia="zh-CN"/>
        </w:rPr>
        <w:t>th</w:t>
      </w:r>
      <w:r>
        <w:rPr>
          <w:b/>
          <w:kern w:val="2"/>
          <w:lang w:eastAsia="zh-CN"/>
        </w:rPr>
        <w:t xml:space="preserve"> – 16</w:t>
      </w:r>
      <w:r w:rsidRPr="00275BC7">
        <w:rPr>
          <w:b/>
          <w:kern w:val="2"/>
          <w:vertAlign w:val="superscript"/>
          <w:lang w:eastAsia="zh-CN"/>
        </w:rPr>
        <w:t>th</w:t>
      </w:r>
      <w:r w:rsidRPr="004A7731">
        <w:rPr>
          <w:b/>
          <w:kern w:val="2"/>
          <w:lang w:eastAsia="zh-CN"/>
        </w:rPr>
        <w:t>, 2018</w:t>
      </w:r>
    </w:p>
    <w:p w14:paraId="0DEE46AC" w14:textId="77777777" w:rsidR="0019086E" w:rsidRDefault="0019086E">
      <w:pPr>
        <w:pBdr>
          <w:top w:val="single" w:sz="4" w:space="1" w:color="auto"/>
        </w:pBdr>
        <w:spacing w:after="0"/>
        <w:jc w:val="left"/>
        <w:rPr>
          <w:b/>
          <w:kern w:val="2"/>
          <w:sz w:val="16"/>
          <w:szCs w:val="16"/>
          <w:lang w:eastAsia="zh-CN"/>
        </w:rPr>
      </w:pPr>
    </w:p>
    <w:p w14:paraId="0919FB72" w14:textId="7CC7FF5C"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0B4133">
        <w:rPr>
          <w:b/>
          <w:kern w:val="2"/>
          <w:lang w:eastAsia="zh-CN"/>
        </w:rPr>
        <w:t>7.2.8.</w:t>
      </w:r>
      <w:r w:rsidR="00310EDB">
        <w:rPr>
          <w:b/>
          <w:kern w:val="2"/>
          <w:lang w:eastAsia="zh-CN"/>
        </w:rPr>
        <w:t>6</w:t>
      </w:r>
    </w:p>
    <w:p w14:paraId="44CFF86A" w14:textId="77777777"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7979D697" w14:textId="1F9C6762" w:rsidR="0019086E" w:rsidRDefault="00D93D72">
      <w:pPr>
        <w:spacing w:after="0"/>
        <w:ind w:left="1555" w:hanging="1555"/>
        <w:jc w:val="left"/>
        <w:rPr>
          <w:b/>
          <w:kern w:val="2"/>
          <w:lang w:eastAsia="zh-CN"/>
        </w:rPr>
      </w:pPr>
      <w:r>
        <w:rPr>
          <w:b/>
          <w:kern w:val="2"/>
          <w:lang w:eastAsia="zh-CN"/>
        </w:rPr>
        <w:t>Title:</w:t>
      </w:r>
      <w:r>
        <w:rPr>
          <w:b/>
          <w:kern w:val="2"/>
          <w:lang w:eastAsia="zh-CN"/>
        </w:rPr>
        <w:tab/>
      </w:r>
      <w:r w:rsidR="00310EDB" w:rsidRPr="00310EDB">
        <w:rPr>
          <w:b/>
          <w:kern w:val="2"/>
          <w:lang w:eastAsia="zh-CN"/>
        </w:rPr>
        <w:t>Discussion on CSI-RS enhancement</w:t>
      </w:r>
    </w:p>
    <w:p w14:paraId="522A6820" w14:textId="77777777" w:rsidR="0019086E" w:rsidRDefault="00D93D72">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3FE96479" w14:textId="77777777" w:rsidR="0019086E" w:rsidRDefault="0019086E">
      <w:pPr>
        <w:pBdr>
          <w:bottom w:val="single" w:sz="4" w:space="1" w:color="auto"/>
        </w:pBdr>
        <w:spacing w:afterLines="50"/>
        <w:jc w:val="left"/>
        <w:rPr>
          <w:b/>
          <w:kern w:val="2"/>
          <w:sz w:val="16"/>
          <w:szCs w:val="16"/>
          <w:lang w:eastAsia="zh-CN"/>
        </w:rPr>
      </w:pPr>
    </w:p>
    <w:p w14:paraId="77C04F6B" w14:textId="77777777" w:rsidR="0019086E" w:rsidRDefault="00D93D72">
      <w:pPr>
        <w:pStyle w:val="Heading1"/>
        <w:spacing w:before="240" w:afterLines="50"/>
        <w:ind w:left="431" w:hanging="431"/>
      </w:pPr>
      <w:bookmarkStart w:id="0" w:name="_Ref124589705"/>
      <w:bookmarkStart w:id="1" w:name="_Ref129681862"/>
      <w:r>
        <w:t>Introduction</w:t>
      </w:r>
      <w:bookmarkEnd w:id="0"/>
      <w:bookmarkEnd w:id="1"/>
    </w:p>
    <w:p w14:paraId="24E8308B" w14:textId="18F9770A" w:rsidR="00CC053C" w:rsidRDefault="00CC053C" w:rsidP="00CC053C">
      <w:pPr>
        <w:pStyle w:val="BodyText"/>
        <w:rPr>
          <w:sz w:val="22"/>
          <w:szCs w:val="22"/>
        </w:rPr>
      </w:pPr>
      <w:bookmarkStart w:id="2" w:name="_Ref124589665"/>
      <w:bookmarkStart w:id="3" w:name="_Ref71620620"/>
      <w:bookmarkStart w:id="4" w:name="_Ref124671424"/>
      <w:bookmarkStart w:id="5" w:name="_Ref129681832"/>
      <w:r>
        <w:rPr>
          <w:sz w:val="22"/>
          <w:szCs w:val="22"/>
        </w:rPr>
        <w:t xml:space="preserve">In the WID </w:t>
      </w:r>
      <w:r w:rsidRPr="00B42076">
        <w:rPr>
          <w:sz w:val="22"/>
          <w:szCs w:val="22"/>
        </w:rPr>
        <w:t xml:space="preserve">on MIMO enhancements </w:t>
      </w:r>
      <w:r w:rsidR="00E91514">
        <w:rPr>
          <w:sz w:val="22"/>
          <w:szCs w:val="22"/>
        </w:rPr>
        <w:fldChar w:fldCharType="begin"/>
      </w:r>
      <w:r w:rsidR="00E91514">
        <w:rPr>
          <w:sz w:val="22"/>
          <w:szCs w:val="22"/>
        </w:rPr>
        <w:instrText xml:space="preserve"> REF _Ref528963872 \r \h </w:instrText>
      </w:r>
      <w:r w:rsidR="00E91514">
        <w:rPr>
          <w:sz w:val="22"/>
          <w:szCs w:val="22"/>
        </w:rPr>
      </w:r>
      <w:r w:rsidR="00E91514">
        <w:rPr>
          <w:sz w:val="22"/>
          <w:szCs w:val="22"/>
        </w:rPr>
        <w:fldChar w:fldCharType="separate"/>
      </w:r>
      <w:r w:rsidR="00E91514">
        <w:rPr>
          <w:sz w:val="22"/>
          <w:szCs w:val="22"/>
        </w:rPr>
        <w:t>[1]</w:t>
      </w:r>
      <w:r w:rsidR="00E91514">
        <w:rPr>
          <w:sz w:val="22"/>
          <w:szCs w:val="22"/>
        </w:rPr>
        <w:fldChar w:fldCharType="end"/>
      </w:r>
      <w:r>
        <w:rPr>
          <w:sz w:val="22"/>
          <w:szCs w:val="22"/>
        </w:rPr>
        <w:t>, the scope for PAPR reduction issue is as follows:</w:t>
      </w:r>
    </w:p>
    <w:tbl>
      <w:tblPr>
        <w:tblStyle w:val="TableGrid"/>
        <w:tblW w:w="0" w:type="auto"/>
        <w:tblLook w:val="04A0" w:firstRow="1" w:lastRow="0" w:firstColumn="1" w:lastColumn="0" w:noHBand="0" w:noVBand="1"/>
      </w:tblPr>
      <w:tblGrid>
        <w:gridCol w:w="9307"/>
      </w:tblGrid>
      <w:tr w:rsidR="007F18A7" w14:paraId="4B7C1067" w14:textId="77777777" w:rsidTr="007F18A7">
        <w:tc>
          <w:tcPr>
            <w:tcW w:w="9307" w:type="dxa"/>
          </w:tcPr>
          <w:p w14:paraId="1D36698D" w14:textId="2C83E1FE" w:rsidR="007F18A7" w:rsidRPr="007F18A7" w:rsidRDefault="007F18A7" w:rsidP="007F18A7">
            <w:pPr>
              <w:numPr>
                <w:ilvl w:val="0"/>
                <w:numId w:val="25"/>
              </w:numPr>
              <w:overflowPunct w:val="0"/>
              <w:ind w:right="-99"/>
              <w:jc w:val="left"/>
              <w:rPr>
                <w:lang w:eastAsia="ko-KR"/>
              </w:rPr>
            </w:pPr>
            <w:r w:rsidRPr="007F18A7">
              <w:rPr>
                <w:rFonts w:eastAsia="Malgun Gothic" w:hint="eastAsia"/>
                <w:sz w:val="20"/>
                <w:lang w:eastAsia="ko-KR"/>
              </w:rPr>
              <w:t xml:space="preserve">Perform study and make conclusion in the first RAN1 meeting after start of the WI, and if needed, specify </w:t>
            </w:r>
            <w:r w:rsidRPr="007F18A7">
              <w:rPr>
                <w:sz w:val="20"/>
              </w:rPr>
              <w:t>CSI-RS</w:t>
            </w:r>
            <w:r w:rsidRPr="007F18A7">
              <w:rPr>
                <w:rFonts w:eastAsia="Malgun Gothic" w:hint="eastAsia"/>
                <w:sz w:val="20"/>
                <w:lang w:eastAsia="ko-KR"/>
              </w:rPr>
              <w:t xml:space="preserve"> and </w:t>
            </w:r>
            <w:r w:rsidRPr="007F18A7">
              <w:rPr>
                <w:sz w:val="20"/>
              </w:rPr>
              <w:t>DMRS</w:t>
            </w:r>
            <w:r w:rsidRPr="007F18A7">
              <w:rPr>
                <w:rFonts w:eastAsia="Malgun Gothic" w:hint="eastAsia"/>
                <w:sz w:val="20"/>
                <w:lang w:eastAsia="ko-KR"/>
              </w:rPr>
              <w:t xml:space="preserve"> (both downlink and uplink) enhancement for PAPR reduction for one or multiple layers (no </w:t>
            </w:r>
            <w:r w:rsidRPr="007F18A7">
              <w:rPr>
                <w:rFonts w:eastAsia="Malgun Gothic"/>
                <w:sz w:val="20"/>
                <w:lang w:eastAsia="ko-KR"/>
              </w:rPr>
              <w:t>change</w:t>
            </w:r>
            <w:r w:rsidRPr="007F18A7">
              <w:rPr>
                <w:rFonts w:eastAsia="Malgun Gothic" w:hint="eastAsia"/>
                <w:sz w:val="20"/>
                <w:lang w:eastAsia="ko-KR"/>
              </w:rPr>
              <w:t xml:space="preserve"> on RE mapping specified in Rel-15)</w:t>
            </w:r>
          </w:p>
        </w:tc>
      </w:tr>
    </w:tbl>
    <w:p w14:paraId="27782E00" w14:textId="77777777" w:rsidR="00CC053C" w:rsidRPr="008C5F63" w:rsidRDefault="00CC053C" w:rsidP="007F18A7">
      <w:pPr>
        <w:pStyle w:val="BodyText"/>
        <w:spacing w:before="120"/>
        <w:rPr>
          <w:sz w:val="22"/>
          <w:szCs w:val="22"/>
        </w:rPr>
      </w:pPr>
      <w:r>
        <w:rPr>
          <w:sz w:val="22"/>
          <w:szCs w:val="22"/>
        </w:rPr>
        <w:t>And in last meeting,</w:t>
      </w:r>
      <w:r w:rsidRPr="008C5F63">
        <w:rPr>
          <w:sz w:val="22"/>
          <w:szCs w:val="22"/>
        </w:rPr>
        <w:t xml:space="preserve"> </w:t>
      </w:r>
      <w:r w:rsidRPr="008C5F63">
        <w:rPr>
          <w:rFonts w:eastAsia="MS Mincho"/>
          <w:sz w:val="22"/>
          <w:szCs w:val="22"/>
          <w:lang w:eastAsia="ja-JP"/>
        </w:rPr>
        <w:t xml:space="preserve">it has been agreed as WA that </w:t>
      </w:r>
      <w:r w:rsidRPr="008C5F63">
        <w:rPr>
          <w:rFonts w:eastAsia="MS Mincho"/>
          <w:sz w:val="22"/>
          <w:szCs w:val="22"/>
          <w:lang w:eastAsia="ja-JP"/>
        </w:rPr>
        <w:fldChar w:fldCharType="begin"/>
      </w:r>
      <w:r w:rsidRPr="008C5F63">
        <w:rPr>
          <w:rFonts w:eastAsia="MS Mincho"/>
          <w:sz w:val="22"/>
          <w:szCs w:val="22"/>
          <w:lang w:eastAsia="ja-JP"/>
        </w:rPr>
        <w:instrText xml:space="preserve"> REF _Ref506295772 \n \h </w:instrText>
      </w:r>
      <w:r>
        <w:rPr>
          <w:rFonts w:eastAsia="MS Mincho"/>
          <w:sz w:val="22"/>
          <w:szCs w:val="22"/>
          <w:lang w:eastAsia="ja-JP"/>
        </w:rPr>
        <w:instrText xml:space="preserve"> \* MERGEFORMAT </w:instrText>
      </w:r>
      <w:r w:rsidRPr="008C5F63">
        <w:rPr>
          <w:rFonts w:eastAsia="MS Mincho"/>
          <w:sz w:val="22"/>
          <w:szCs w:val="22"/>
          <w:lang w:eastAsia="ja-JP"/>
        </w:rPr>
      </w:r>
      <w:r w:rsidRPr="008C5F63">
        <w:rPr>
          <w:rFonts w:eastAsia="MS Mincho"/>
          <w:sz w:val="22"/>
          <w:szCs w:val="22"/>
          <w:lang w:eastAsia="ja-JP"/>
        </w:rPr>
        <w:fldChar w:fldCharType="separate"/>
      </w:r>
      <w:r w:rsidRPr="008C5F63">
        <w:rPr>
          <w:rFonts w:eastAsia="MS Mincho"/>
          <w:sz w:val="22"/>
          <w:szCs w:val="22"/>
          <w:lang w:eastAsia="ja-JP"/>
        </w:rPr>
        <w:t>[</w:t>
      </w:r>
      <w:r>
        <w:rPr>
          <w:rFonts w:eastAsia="MS Mincho"/>
          <w:sz w:val="22"/>
          <w:szCs w:val="22"/>
          <w:lang w:eastAsia="ja-JP"/>
        </w:rPr>
        <w:t>2</w:t>
      </w:r>
      <w:r w:rsidRPr="008C5F63">
        <w:rPr>
          <w:rFonts w:eastAsia="MS Mincho"/>
          <w:sz w:val="22"/>
          <w:szCs w:val="22"/>
          <w:lang w:eastAsia="ja-JP"/>
        </w:rPr>
        <w:t>]</w:t>
      </w:r>
      <w:r w:rsidRPr="008C5F63">
        <w:rPr>
          <w:rFonts w:eastAsia="MS Mincho"/>
          <w:sz w:val="22"/>
          <w:szCs w:val="22"/>
          <w:lang w:eastAsia="ja-JP"/>
        </w:rPr>
        <w:fldChar w:fldCharType="end"/>
      </w:r>
    </w:p>
    <w:tbl>
      <w:tblPr>
        <w:tblStyle w:val="TableGrid"/>
        <w:tblW w:w="0" w:type="auto"/>
        <w:tblLook w:val="04A0" w:firstRow="1" w:lastRow="0" w:firstColumn="1" w:lastColumn="0" w:noHBand="0" w:noVBand="1"/>
      </w:tblPr>
      <w:tblGrid>
        <w:gridCol w:w="9307"/>
      </w:tblGrid>
      <w:tr w:rsidR="00CC053C" w14:paraId="045AE7FE" w14:textId="77777777" w:rsidTr="006D4518">
        <w:tc>
          <w:tcPr>
            <w:tcW w:w="9307" w:type="dxa"/>
          </w:tcPr>
          <w:p w14:paraId="488979A9" w14:textId="77777777" w:rsidR="00CC053C" w:rsidRPr="002A1348" w:rsidRDefault="00CC053C" w:rsidP="006D4518">
            <w:pPr>
              <w:rPr>
                <w:b/>
                <w:highlight w:val="darkYellow"/>
                <w:lang w:eastAsia="x-none"/>
              </w:rPr>
            </w:pPr>
            <w:r w:rsidRPr="002A1348">
              <w:rPr>
                <w:b/>
                <w:highlight w:val="darkYellow"/>
                <w:lang w:eastAsia="x-none"/>
              </w:rPr>
              <w:t>Working Assumption</w:t>
            </w:r>
          </w:p>
          <w:p w14:paraId="5D0D230E" w14:textId="77777777" w:rsidR="00CC053C" w:rsidRPr="008C5F63" w:rsidRDefault="00CC053C" w:rsidP="006D4518">
            <w:pPr>
              <w:numPr>
                <w:ilvl w:val="0"/>
                <w:numId w:val="14"/>
              </w:numPr>
              <w:autoSpaceDE/>
              <w:autoSpaceDN/>
              <w:adjustRightInd/>
              <w:snapToGrid/>
              <w:spacing w:after="0"/>
              <w:jc w:val="left"/>
              <w:rPr>
                <w:sz w:val="20"/>
                <w:lang w:eastAsia="x-none"/>
              </w:rPr>
            </w:pPr>
            <w:r w:rsidRPr="008C5F63">
              <w:rPr>
                <w:bCs/>
                <w:sz w:val="20"/>
                <w:lang w:val="sv-SE" w:eastAsia="x-none"/>
              </w:rPr>
              <w:t>For PDSCH DMRS and PUSCH DMRS for CP-OFDM</w:t>
            </w:r>
            <w:r w:rsidRPr="008C5F63">
              <w:rPr>
                <w:sz w:val="20"/>
                <w:lang w:val="sv-SE" w:eastAsia="x-none"/>
              </w:rPr>
              <w:t xml:space="preserve">, </w:t>
            </w:r>
            <w:r w:rsidRPr="008C5F63">
              <w:rPr>
                <w:sz w:val="20"/>
                <w:lang w:eastAsia="x-none"/>
              </w:rPr>
              <w:t>DMRS enhancements are specified in Rel.16 to reduce the PAPR to the same level as for data symbols for all port combinations given by 38.212</w:t>
            </w:r>
          </w:p>
          <w:p w14:paraId="5C06C80B" w14:textId="77777777" w:rsidR="00CC053C" w:rsidRPr="008C5F63" w:rsidRDefault="00CC053C" w:rsidP="006D4518">
            <w:pPr>
              <w:numPr>
                <w:ilvl w:val="1"/>
                <w:numId w:val="14"/>
              </w:numPr>
              <w:autoSpaceDE/>
              <w:autoSpaceDN/>
              <w:adjustRightInd/>
              <w:snapToGrid/>
              <w:spacing w:after="0"/>
              <w:jc w:val="left"/>
              <w:rPr>
                <w:sz w:val="20"/>
                <w:lang w:eastAsia="x-none"/>
              </w:rPr>
            </w:pPr>
            <w:r w:rsidRPr="008C5F63">
              <w:rPr>
                <w:sz w:val="20"/>
                <w:lang w:eastAsia="x-none"/>
              </w:rPr>
              <w:t>For the Rel-16 DMRS enhancement, each CDM group can be configured with different c</w:t>
            </w:r>
            <w:r w:rsidRPr="008C5F63">
              <w:rPr>
                <w:sz w:val="20"/>
                <w:vertAlign w:val="subscript"/>
                <w:lang w:eastAsia="x-none"/>
              </w:rPr>
              <w:t>init</w:t>
            </w:r>
          </w:p>
          <w:p w14:paraId="0B3546C9" w14:textId="77777777" w:rsidR="00CC053C" w:rsidRPr="008C5F63" w:rsidRDefault="00CC053C" w:rsidP="006D4518">
            <w:pPr>
              <w:numPr>
                <w:ilvl w:val="2"/>
                <w:numId w:val="14"/>
              </w:numPr>
              <w:autoSpaceDE/>
              <w:autoSpaceDN/>
              <w:adjustRightInd/>
              <w:snapToGrid/>
              <w:spacing w:after="0"/>
              <w:jc w:val="left"/>
              <w:rPr>
                <w:sz w:val="20"/>
                <w:lang w:eastAsia="x-none"/>
              </w:rPr>
            </w:pPr>
            <w:r w:rsidRPr="008C5F63">
              <w:rPr>
                <w:sz w:val="20"/>
                <w:lang w:eastAsia="x-none"/>
              </w:rPr>
              <w:t xml:space="preserve">For </w:t>
            </w:r>
            <w:r w:rsidRPr="008C5F63">
              <w:rPr>
                <w:bCs/>
                <w:sz w:val="20"/>
                <w:lang w:eastAsia="x-none"/>
              </w:rPr>
              <w:t>Type 1</w:t>
            </w:r>
            <w:r w:rsidRPr="008C5F63">
              <w:rPr>
                <w:sz w:val="20"/>
                <w:lang w:eastAsia="x-none"/>
              </w:rPr>
              <w:t>, the two c</w:t>
            </w:r>
            <w:r w:rsidRPr="008C5F63">
              <w:rPr>
                <w:sz w:val="20"/>
                <w:vertAlign w:val="subscript"/>
                <w:lang w:eastAsia="x-none"/>
              </w:rPr>
              <w:t>init</w:t>
            </w:r>
            <w:r w:rsidRPr="008C5F63">
              <w:rPr>
                <w:sz w:val="20"/>
                <w:lang w:eastAsia="x-none"/>
              </w:rPr>
              <w:t xml:space="preserve"> (configured by n</w:t>
            </w:r>
            <w:r w:rsidRPr="008C5F63">
              <w:rPr>
                <w:sz w:val="20"/>
                <w:vertAlign w:val="subscript"/>
                <w:lang w:eastAsia="x-none"/>
              </w:rPr>
              <w:t>SCID</w:t>
            </w:r>
            <w:r w:rsidRPr="008C5F63">
              <w:rPr>
                <w:sz w:val="20"/>
                <w:lang w:eastAsia="x-none"/>
              </w:rPr>
              <w:t>=0,1, respectively) in Rel-15 are used for port(s) in each of the two CDM groups, respectively</w:t>
            </w:r>
          </w:p>
          <w:p w14:paraId="15E93901" w14:textId="77777777" w:rsidR="00CC053C" w:rsidRPr="008C5F63" w:rsidRDefault="00CC053C" w:rsidP="006D4518">
            <w:pPr>
              <w:numPr>
                <w:ilvl w:val="2"/>
                <w:numId w:val="14"/>
              </w:numPr>
              <w:autoSpaceDE/>
              <w:autoSpaceDN/>
              <w:adjustRightInd/>
              <w:snapToGrid/>
              <w:spacing w:after="0"/>
              <w:jc w:val="left"/>
              <w:rPr>
                <w:sz w:val="20"/>
                <w:lang w:eastAsia="x-none"/>
              </w:rPr>
            </w:pPr>
            <w:r w:rsidRPr="008C5F63">
              <w:rPr>
                <w:sz w:val="20"/>
                <w:lang w:eastAsia="x-none"/>
              </w:rPr>
              <w:t xml:space="preserve">For </w:t>
            </w:r>
            <w:r w:rsidRPr="008C5F63">
              <w:rPr>
                <w:bCs/>
                <w:sz w:val="20"/>
                <w:lang w:eastAsia="x-none"/>
              </w:rPr>
              <w:t>Type 2</w:t>
            </w:r>
            <w:r w:rsidRPr="008C5F63">
              <w:rPr>
                <w:sz w:val="20"/>
                <w:lang w:eastAsia="x-none"/>
              </w:rPr>
              <w:t>, introduce the CDM group index in c</w:t>
            </w:r>
            <w:r w:rsidRPr="008C5F63">
              <w:rPr>
                <w:sz w:val="20"/>
                <w:vertAlign w:val="subscript"/>
                <w:lang w:eastAsia="x-none"/>
              </w:rPr>
              <w:t xml:space="preserve">init </w:t>
            </w:r>
          </w:p>
          <w:p w14:paraId="2F3CA6BE" w14:textId="77777777" w:rsidR="00CC053C" w:rsidRPr="008C5F63" w:rsidRDefault="00CC053C" w:rsidP="006D4518">
            <w:pPr>
              <w:numPr>
                <w:ilvl w:val="3"/>
                <w:numId w:val="14"/>
              </w:numPr>
              <w:autoSpaceDE/>
              <w:autoSpaceDN/>
              <w:adjustRightInd/>
              <w:snapToGrid/>
              <w:spacing w:after="0"/>
              <w:jc w:val="left"/>
              <w:rPr>
                <w:sz w:val="20"/>
                <w:lang w:eastAsia="x-none"/>
              </w:rPr>
            </w:pPr>
            <w:r w:rsidRPr="008C5F63">
              <w:rPr>
                <w:sz w:val="20"/>
                <w:lang w:eastAsia="x-none"/>
              </w:rPr>
              <w:t>FFS: How CDM group index is derived?</w:t>
            </w:r>
          </w:p>
          <w:p w14:paraId="44D59686" w14:textId="77777777" w:rsidR="00CC053C" w:rsidRPr="008C5F63" w:rsidRDefault="00CC053C" w:rsidP="006D4518">
            <w:pPr>
              <w:numPr>
                <w:ilvl w:val="1"/>
                <w:numId w:val="14"/>
              </w:numPr>
              <w:autoSpaceDE/>
              <w:autoSpaceDN/>
              <w:adjustRightInd/>
              <w:snapToGrid/>
              <w:spacing w:after="0"/>
              <w:jc w:val="left"/>
              <w:rPr>
                <w:sz w:val="20"/>
                <w:lang w:eastAsia="x-none"/>
              </w:rPr>
            </w:pPr>
            <w:r w:rsidRPr="008C5F63">
              <w:rPr>
                <w:sz w:val="20"/>
                <w:lang w:eastAsia="x-none"/>
              </w:rPr>
              <w:t>For Type 1 and Type 2, simultaneously use dynamic TRP selection (or MU-MIMO pairing with different n</w:t>
            </w:r>
            <w:r w:rsidRPr="008C5F63">
              <w:rPr>
                <w:sz w:val="20"/>
                <w:vertAlign w:val="subscript"/>
                <w:lang w:eastAsia="x-none"/>
              </w:rPr>
              <w:t>SCID</w:t>
            </w:r>
            <w:r w:rsidRPr="008C5F63">
              <w:rPr>
                <w:sz w:val="20"/>
                <w:lang w:eastAsia="x-none"/>
              </w:rPr>
              <w:t>) and CDM group specific c</w:t>
            </w:r>
            <w:r w:rsidRPr="008C5F63">
              <w:rPr>
                <w:sz w:val="20"/>
                <w:vertAlign w:val="subscript"/>
                <w:lang w:eastAsia="x-none"/>
              </w:rPr>
              <w:t xml:space="preserve">init </w:t>
            </w:r>
            <w:r w:rsidRPr="008C5F63">
              <w:rPr>
                <w:sz w:val="20"/>
                <w:lang w:eastAsia="x-none"/>
              </w:rPr>
              <w:t>is supported</w:t>
            </w:r>
          </w:p>
          <w:p w14:paraId="50FC61CE" w14:textId="77777777" w:rsidR="00CC053C" w:rsidRPr="008C5F63" w:rsidRDefault="00CC053C" w:rsidP="006D4518">
            <w:pPr>
              <w:numPr>
                <w:ilvl w:val="1"/>
                <w:numId w:val="14"/>
              </w:numPr>
              <w:autoSpaceDE/>
              <w:autoSpaceDN/>
              <w:adjustRightInd/>
              <w:snapToGrid/>
              <w:spacing w:after="0"/>
              <w:jc w:val="left"/>
              <w:rPr>
                <w:sz w:val="20"/>
                <w:lang w:eastAsia="x-none"/>
              </w:rPr>
            </w:pPr>
            <w:r w:rsidRPr="008C5F63">
              <w:rPr>
                <w:sz w:val="20"/>
                <w:lang w:eastAsia="x-none"/>
              </w:rPr>
              <w:t xml:space="preserve">The following solution categories </w:t>
            </w:r>
            <w:r w:rsidRPr="008C5F63">
              <w:rPr>
                <w:sz w:val="20"/>
                <w:u w:val="single"/>
                <w:lang w:eastAsia="x-none"/>
              </w:rPr>
              <w:t xml:space="preserve">are precluded </w:t>
            </w:r>
          </w:p>
          <w:p w14:paraId="7D40EE7A" w14:textId="77777777" w:rsidR="00CC053C" w:rsidRPr="008C5F63" w:rsidRDefault="00CC053C" w:rsidP="006D4518">
            <w:pPr>
              <w:numPr>
                <w:ilvl w:val="2"/>
                <w:numId w:val="14"/>
              </w:numPr>
              <w:autoSpaceDE/>
              <w:autoSpaceDN/>
              <w:adjustRightInd/>
              <w:snapToGrid/>
              <w:spacing w:after="0"/>
              <w:jc w:val="left"/>
              <w:rPr>
                <w:sz w:val="20"/>
                <w:lang w:eastAsia="x-none"/>
              </w:rPr>
            </w:pPr>
            <w:r w:rsidRPr="008C5F63">
              <w:rPr>
                <w:sz w:val="20"/>
                <w:lang w:eastAsia="x-none"/>
              </w:rPr>
              <w:t xml:space="preserve">Modification of OCC </w:t>
            </w:r>
          </w:p>
          <w:p w14:paraId="3F09CBEF" w14:textId="77777777" w:rsidR="00CC053C" w:rsidRPr="008C5F63" w:rsidRDefault="00CC053C" w:rsidP="006D4518">
            <w:pPr>
              <w:numPr>
                <w:ilvl w:val="2"/>
                <w:numId w:val="14"/>
              </w:numPr>
              <w:autoSpaceDE/>
              <w:autoSpaceDN/>
              <w:adjustRightInd/>
              <w:snapToGrid/>
              <w:spacing w:after="0"/>
              <w:jc w:val="left"/>
              <w:rPr>
                <w:sz w:val="20"/>
                <w:lang w:eastAsia="x-none"/>
              </w:rPr>
            </w:pPr>
            <w:r w:rsidRPr="008C5F63">
              <w:rPr>
                <w:sz w:val="20"/>
                <w:lang w:eastAsia="x-none"/>
              </w:rPr>
              <w:t>Modification to PN sequence generation, such as subsampling a longer sequence</w:t>
            </w:r>
          </w:p>
          <w:p w14:paraId="75E17559" w14:textId="77777777" w:rsidR="00CC053C" w:rsidRPr="008C5F63" w:rsidRDefault="00CC053C" w:rsidP="006D4518">
            <w:pPr>
              <w:numPr>
                <w:ilvl w:val="2"/>
                <w:numId w:val="14"/>
              </w:numPr>
              <w:autoSpaceDE/>
              <w:autoSpaceDN/>
              <w:adjustRightInd/>
              <w:snapToGrid/>
              <w:spacing w:after="0"/>
              <w:jc w:val="left"/>
              <w:rPr>
                <w:sz w:val="20"/>
                <w:lang w:eastAsia="x-none"/>
              </w:rPr>
            </w:pPr>
            <w:r w:rsidRPr="008C5F63">
              <w:rPr>
                <w:sz w:val="20"/>
                <w:lang w:eastAsia="x-none"/>
              </w:rPr>
              <w:t>Note: Concerns raised by MediaTek that preclusion of the above solutions will negatively impact power imbalance issue</w:t>
            </w:r>
          </w:p>
          <w:p w14:paraId="655FDC41" w14:textId="77777777" w:rsidR="00CC053C" w:rsidRPr="008C5F63" w:rsidRDefault="00CC053C" w:rsidP="006D4518">
            <w:pPr>
              <w:numPr>
                <w:ilvl w:val="1"/>
                <w:numId w:val="14"/>
              </w:numPr>
              <w:autoSpaceDE/>
              <w:autoSpaceDN/>
              <w:adjustRightInd/>
              <w:snapToGrid/>
              <w:spacing w:after="0"/>
              <w:jc w:val="left"/>
              <w:rPr>
                <w:sz w:val="20"/>
                <w:lang w:eastAsia="x-none"/>
              </w:rPr>
            </w:pPr>
            <w:r w:rsidRPr="008C5F63">
              <w:rPr>
                <w:sz w:val="20"/>
                <w:lang w:eastAsia="x-none"/>
              </w:rPr>
              <w:t>Carefully consider backward compatibility issues and the total number of c</w:t>
            </w:r>
            <w:r w:rsidRPr="008C5F63">
              <w:rPr>
                <w:sz w:val="20"/>
                <w:vertAlign w:val="subscript"/>
                <w:lang w:eastAsia="x-none"/>
              </w:rPr>
              <w:t xml:space="preserve">init </w:t>
            </w:r>
            <w:r w:rsidRPr="008C5F63">
              <w:rPr>
                <w:sz w:val="20"/>
                <w:lang w:eastAsia="x-none"/>
              </w:rPr>
              <w:t>configured per UE</w:t>
            </w:r>
          </w:p>
          <w:p w14:paraId="29918C72" w14:textId="77777777" w:rsidR="00CC053C" w:rsidRPr="008C5F63" w:rsidRDefault="00CC053C" w:rsidP="006D4518">
            <w:pPr>
              <w:numPr>
                <w:ilvl w:val="0"/>
                <w:numId w:val="14"/>
              </w:numPr>
              <w:autoSpaceDE/>
              <w:autoSpaceDN/>
              <w:adjustRightInd/>
              <w:snapToGrid/>
              <w:spacing w:after="0"/>
              <w:jc w:val="left"/>
              <w:rPr>
                <w:sz w:val="20"/>
                <w:lang w:eastAsia="x-none"/>
              </w:rPr>
            </w:pPr>
            <w:r w:rsidRPr="008C5F63">
              <w:rPr>
                <w:bCs/>
                <w:sz w:val="20"/>
                <w:lang w:val="sv-SE" w:eastAsia="x-none"/>
              </w:rPr>
              <w:t>For PUSCH/PUCCH DMRS for pi/2 modulation</w:t>
            </w:r>
            <w:r w:rsidRPr="008C5F63">
              <w:rPr>
                <w:sz w:val="20"/>
                <w:lang w:val="sv-SE" w:eastAsia="x-none"/>
              </w:rPr>
              <w:t xml:space="preserve">, </w:t>
            </w:r>
            <w:r w:rsidRPr="008C5F63">
              <w:rPr>
                <w:sz w:val="20"/>
                <w:lang w:eastAsia="x-none"/>
              </w:rPr>
              <w:t>new DMRS sequences are specified in Rel.16 to reduce the PAPR to the same level as for data symbols</w:t>
            </w:r>
          </w:p>
          <w:p w14:paraId="4FC5BB4B" w14:textId="77777777" w:rsidR="00CC053C" w:rsidRPr="008C5F63" w:rsidRDefault="00CC053C" w:rsidP="006D4518">
            <w:pPr>
              <w:numPr>
                <w:ilvl w:val="1"/>
                <w:numId w:val="14"/>
              </w:numPr>
              <w:autoSpaceDE/>
              <w:autoSpaceDN/>
              <w:adjustRightInd/>
              <w:snapToGrid/>
              <w:spacing w:after="0"/>
              <w:jc w:val="left"/>
              <w:rPr>
                <w:sz w:val="20"/>
                <w:lang w:eastAsia="x-none"/>
              </w:rPr>
            </w:pPr>
            <w:r w:rsidRPr="008C5F63">
              <w:rPr>
                <w:sz w:val="20"/>
                <w:lang w:eastAsia="x-none"/>
              </w:rPr>
              <w:t>Carefully consider channel estimation performance and cross correlation performance</w:t>
            </w:r>
          </w:p>
          <w:p w14:paraId="6FAF09D4" w14:textId="77777777" w:rsidR="00CC053C" w:rsidRPr="008C5F63" w:rsidRDefault="00CC053C" w:rsidP="006D4518">
            <w:pPr>
              <w:numPr>
                <w:ilvl w:val="0"/>
                <w:numId w:val="14"/>
              </w:numPr>
              <w:autoSpaceDE/>
              <w:autoSpaceDN/>
              <w:adjustRightInd/>
              <w:snapToGrid/>
              <w:spacing w:after="0"/>
              <w:jc w:val="left"/>
              <w:rPr>
                <w:bCs/>
                <w:sz w:val="20"/>
                <w:lang w:val="sv-SE" w:eastAsia="x-none"/>
              </w:rPr>
            </w:pPr>
            <w:r w:rsidRPr="008C5F63">
              <w:rPr>
                <w:bCs/>
                <w:sz w:val="20"/>
                <w:lang w:val="sv-SE" w:eastAsia="x-none"/>
              </w:rPr>
              <w:t>For the next meeting:</w:t>
            </w:r>
          </w:p>
          <w:p w14:paraId="29190533" w14:textId="77777777" w:rsidR="00CC053C" w:rsidRPr="008C5F63" w:rsidRDefault="00CC053C" w:rsidP="006D4518">
            <w:pPr>
              <w:numPr>
                <w:ilvl w:val="0"/>
                <w:numId w:val="15"/>
              </w:numPr>
              <w:autoSpaceDE/>
              <w:autoSpaceDN/>
              <w:adjustRightInd/>
              <w:snapToGrid/>
              <w:spacing w:after="0"/>
              <w:jc w:val="left"/>
              <w:rPr>
                <w:sz w:val="20"/>
                <w:lang w:eastAsia="x-none"/>
              </w:rPr>
            </w:pPr>
            <w:r w:rsidRPr="008C5F63">
              <w:rPr>
                <w:bCs/>
                <w:sz w:val="20"/>
                <w:lang w:val="sv-SE" w:eastAsia="x-none"/>
              </w:rPr>
              <w:t>CSI-RS PAPR reduction</w:t>
            </w:r>
          </w:p>
          <w:p w14:paraId="3FE940AE" w14:textId="77777777" w:rsidR="00CC053C" w:rsidRPr="008C5F63" w:rsidRDefault="00CC053C" w:rsidP="006D4518">
            <w:pPr>
              <w:numPr>
                <w:ilvl w:val="1"/>
                <w:numId w:val="14"/>
              </w:numPr>
              <w:autoSpaceDE/>
              <w:autoSpaceDN/>
              <w:adjustRightInd/>
              <w:snapToGrid/>
              <w:spacing w:after="0"/>
              <w:jc w:val="left"/>
              <w:rPr>
                <w:sz w:val="20"/>
                <w:lang w:eastAsia="x-none"/>
              </w:rPr>
            </w:pPr>
            <w:r w:rsidRPr="008C5F63">
              <w:rPr>
                <w:sz w:val="20"/>
                <w:lang w:eastAsia="x-none"/>
              </w:rPr>
              <w:t>Whether to specify a solution to reduce the PAPR to the same level as for data symbols for all CSI-RS configurations given by 38.211</w:t>
            </w:r>
          </w:p>
          <w:p w14:paraId="7263342A" w14:textId="77777777" w:rsidR="00CC053C" w:rsidRPr="008C5F63" w:rsidRDefault="00CC053C" w:rsidP="006D4518">
            <w:pPr>
              <w:numPr>
                <w:ilvl w:val="0"/>
                <w:numId w:val="15"/>
              </w:numPr>
              <w:autoSpaceDE/>
              <w:autoSpaceDN/>
              <w:adjustRightInd/>
              <w:snapToGrid/>
              <w:spacing w:after="0"/>
              <w:jc w:val="left"/>
              <w:rPr>
                <w:sz w:val="20"/>
                <w:lang w:eastAsia="x-none"/>
              </w:rPr>
            </w:pPr>
            <w:r w:rsidRPr="008C5F63">
              <w:rPr>
                <w:bCs/>
                <w:sz w:val="20"/>
                <w:lang w:val="sv-SE" w:eastAsia="x-none"/>
              </w:rPr>
              <w:t>Power imbalance issues</w:t>
            </w:r>
          </w:p>
          <w:p w14:paraId="62D5311B" w14:textId="77777777" w:rsidR="00CC053C" w:rsidRPr="008C5F63" w:rsidRDefault="00CC053C" w:rsidP="006D4518">
            <w:pPr>
              <w:numPr>
                <w:ilvl w:val="1"/>
                <w:numId w:val="14"/>
              </w:numPr>
              <w:autoSpaceDE/>
              <w:autoSpaceDN/>
              <w:adjustRightInd/>
              <w:snapToGrid/>
              <w:spacing w:after="0"/>
              <w:jc w:val="left"/>
              <w:rPr>
                <w:sz w:val="20"/>
                <w:lang w:eastAsia="x-none"/>
              </w:rPr>
            </w:pPr>
            <w:r w:rsidRPr="008C5F63">
              <w:rPr>
                <w:sz w:val="20"/>
                <w:lang w:eastAsia="x-none"/>
              </w:rPr>
              <w:t xml:space="preserve">Power imbalance between PAs, between OFDM symbols, between RE in same OFDM symbol </w:t>
            </w:r>
          </w:p>
          <w:p w14:paraId="27C9D0C5" w14:textId="77777777" w:rsidR="00CC053C" w:rsidRDefault="00CC053C" w:rsidP="006D4518">
            <w:pPr>
              <w:numPr>
                <w:ilvl w:val="1"/>
                <w:numId w:val="14"/>
              </w:numPr>
              <w:autoSpaceDE/>
              <w:autoSpaceDN/>
              <w:adjustRightInd/>
              <w:snapToGrid/>
              <w:spacing w:after="0"/>
              <w:jc w:val="left"/>
            </w:pPr>
            <w:r w:rsidRPr="008C5F63">
              <w:rPr>
                <w:sz w:val="20"/>
                <w:lang w:eastAsia="x-none"/>
              </w:rPr>
              <w:t>Whether is it in scope of WI and if so, whether to specify a solution</w:t>
            </w:r>
          </w:p>
        </w:tc>
      </w:tr>
    </w:tbl>
    <w:p w14:paraId="1112BD4B" w14:textId="27F9E206" w:rsidR="00B42076" w:rsidRPr="00B42076" w:rsidRDefault="00CC053C" w:rsidP="00B42076">
      <w:pPr>
        <w:spacing w:before="120" w:afterLines="50"/>
        <w:rPr>
          <w:lang w:val="en-GB" w:eastAsia="zh-CN"/>
        </w:rPr>
      </w:pPr>
      <w:r w:rsidRPr="00B42076">
        <w:t xml:space="preserve">In this </w:t>
      </w:r>
      <w:r>
        <w:t>paper</w:t>
      </w:r>
      <w:r w:rsidRPr="00B42076">
        <w:t xml:space="preserve">, we </w:t>
      </w:r>
      <w:r>
        <w:t xml:space="preserve">discuss the necessity of CSI-RS </w:t>
      </w:r>
      <w:r w:rsidR="00C73E43">
        <w:t xml:space="preserve">enhancement for PAPR reduction </w:t>
      </w:r>
      <w:r>
        <w:t xml:space="preserve">and </w:t>
      </w:r>
      <w:r w:rsidR="00C73E43">
        <w:t xml:space="preserve">the necessity of specifying </w:t>
      </w:r>
      <w:r>
        <w:t xml:space="preserve">the solution </w:t>
      </w:r>
      <w:r w:rsidR="00D353C5">
        <w:t>for power imbalance</w:t>
      </w:r>
      <w:r>
        <w:t xml:space="preserve"> in R16.</w:t>
      </w:r>
    </w:p>
    <w:p w14:paraId="16F4A68A" w14:textId="05B6D917" w:rsidR="00DC52B1" w:rsidRDefault="005936DF" w:rsidP="00DC52B1">
      <w:pPr>
        <w:pStyle w:val="Heading1"/>
        <w:spacing w:before="240" w:afterLines="50"/>
        <w:ind w:left="431" w:hanging="431"/>
      </w:pPr>
      <w:r>
        <w:t>CSI-RS</w:t>
      </w:r>
      <w:r w:rsidR="00DC52B1">
        <w:t xml:space="preserve"> </w:t>
      </w:r>
      <w:r w:rsidR="00D36CC5">
        <w:t>Related</w:t>
      </w:r>
    </w:p>
    <w:p w14:paraId="39098C77" w14:textId="77777777" w:rsidR="00AB017B" w:rsidRDefault="00AB017B" w:rsidP="00AB017B">
      <w:pPr>
        <w:spacing w:afterLines="50"/>
        <w:rPr>
          <w:lang w:eastAsia="x-none"/>
        </w:rPr>
      </w:pPr>
      <w:r>
        <w:rPr>
          <w:lang w:eastAsia="x-none"/>
        </w:rPr>
        <w:t>In this section we discuss the necessity of CSI-RS enhancement for PAPR reduction in R16.</w:t>
      </w:r>
      <w:r>
        <w:rPr>
          <w:rFonts w:hint="eastAsia"/>
          <w:lang w:eastAsia="zh-CN"/>
        </w:rPr>
        <w:t xml:space="preserve"> </w:t>
      </w:r>
      <w:r>
        <w:rPr>
          <w:lang w:eastAsia="x-none"/>
        </w:rPr>
        <w:t xml:space="preserve">As specified in TS 38.211 </w:t>
      </w:r>
      <w:r>
        <w:rPr>
          <w:rFonts w:eastAsia="MS Mincho"/>
          <w:lang w:eastAsia="ja-JP"/>
        </w:rPr>
        <w:fldChar w:fldCharType="begin"/>
      </w:r>
      <w:r>
        <w:rPr>
          <w:rFonts w:eastAsia="MS Mincho"/>
          <w:lang w:eastAsia="ja-JP"/>
        </w:rPr>
        <w:instrText xml:space="preserve"> REF _Ref506295772 \n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Pr>
          <w:rFonts w:eastAsia="MS Mincho"/>
          <w:lang w:eastAsia="ja-JP"/>
        </w:rPr>
        <w:t xml:space="preserve">, </w:t>
      </w:r>
      <w:r>
        <w:rPr>
          <w:lang w:eastAsia="x-none"/>
        </w:rPr>
        <w:t xml:space="preserve">NR CSI-RS </w:t>
      </w:r>
      <w:r w:rsidRPr="00496D3A">
        <w:rPr>
          <w:lang w:eastAsia="x-none"/>
        </w:rPr>
        <w:t xml:space="preserve">sequence </w:t>
      </w:r>
      <w:r>
        <w:rPr>
          <w:lang w:eastAsia="x-none"/>
        </w:rPr>
        <w:t>is</w:t>
      </w:r>
      <w:r w:rsidRPr="00496D3A">
        <w:rPr>
          <w:lang w:eastAsia="x-none"/>
        </w:rPr>
        <w:t xml:space="preserve"> generated </w:t>
      </w:r>
      <w:r>
        <w:rPr>
          <w:lang w:eastAsia="x-none"/>
        </w:rPr>
        <w:t xml:space="preserve">and mapped </w:t>
      </w:r>
      <w:r w:rsidRPr="00496D3A">
        <w:rPr>
          <w:lang w:eastAsia="x-none"/>
        </w:rPr>
        <w:t xml:space="preserve">according to the number of </w:t>
      </w:r>
      <w:r>
        <w:rPr>
          <w:lang w:eastAsia="x-none"/>
        </w:rPr>
        <w:t xml:space="preserve">the </w:t>
      </w:r>
      <w:r w:rsidRPr="00496D3A">
        <w:rPr>
          <w:lang w:eastAsia="x-none"/>
        </w:rPr>
        <w:t>RE actually being occupied, depending on port density and CDM type</w:t>
      </w:r>
      <w:r>
        <w:rPr>
          <w:lang w:eastAsia="x-none"/>
        </w:rPr>
        <w:t xml:space="preserve">. </w:t>
      </w:r>
    </w:p>
    <w:p w14:paraId="3E5E8B4B" w14:textId="77777777" w:rsidR="00AB017B" w:rsidRDefault="00AB017B" w:rsidP="00AB017B">
      <w:pPr>
        <w:rPr>
          <w:lang w:eastAsia="x-none"/>
        </w:rPr>
      </w:pPr>
      <w:r>
        <w:rPr>
          <w:lang w:eastAsia="x-none"/>
        </w:rPr>
        <w:t xml:space="preserve">Some companies mentioned that the CSI-RS sequence mapping may increase PAPR in some cases </w:t>
      </w:r>
      <w:r>
        <w:rPr>
          <w:lang w:eastAsia="x-none"/>
        </w:rPr>
        <w:fldChar w:fldCharType="begin"/>
      </w:r>
      <w:r>
        <w:rPr>
          <w:lang w:eastAsia="x-none"/>
        </w:rPr>
        <w:instrText xml:space="preserve"> REF _Ref525639105 \r \h </w:instrText>
      </w:r>
      <w:r>
        <w:rPr>
          <w:lang w:eastAsia="x-none"/>
        </w:rPr>
      </w:r>
      <w:r>
        <w:rPr>
          <w:lang w:eastAsia="x-none"/>
        </w:rPr>
        <w:fldChar w:fldCharType="separate"/>
      </w:r>
      <w:r>
        <w:rPr>
          <w:lang w:eastAsia="x-none"/>
        </w:rPr>
        <w:t>[4]</w:t>
      </w:r>
      <w:r>
        <w:rPr>
          <w:lang w:eastAsia="x-none"/>
        </w:rPr>
        <w:fldChar w:fldCharType="end"/>
      </w:r>
      <w:r>
        <w:rPr>
          <w:lang w:eastAsia="x-none"/>
        </w:rPr>
        <w:t xml:space="preserve">. To cope with the PAPR increases result from </w:t>
      </w:r>
      <w:r w:rsidRPr="00DA51D5">
        <w:rPr>
          <w:lang w:eastAsia="x-none"/>
        </w:rPr>
        <w:t>the</w:t>
      </w:r>
      <w:r w:rsidRPr="00B07D53">
        <w:rPr>
          <w:lang w:eastAsia="x-none"/>
        </w:rPr>
        <w:t xml:space="preserve"> repetition of sequence values in the frequency domain</w:t>
      </w:r>
      <w:r>
        <w:rPr>
          <w:lang w:eastAsia="x-none"/>
        </w:rPr>
        <w:t xml:space="preserve">, resource specific sequence design and CDM-group based sequence design methods are proposed. As </w:t>
      </w:r>
      <w:r>
        <w:rPr>
          <w:lang w:eastAsia="x-none"/>
        </w:rPr>
        <w:lastRenderedPageBreak/>
        <w:t>discussed in the previous contributions, the PAPR increases may occur at least satisfying the following conditions simultaneously:</w:t>
      </w:r>
    </w:p>
    <w:p w14:paraId="4C12A2D3" w14:textId="77777777" w:rsidR="00AB017B" w:rsidRPr="008418CC" w:rsidRDefault="00AB017B" w:rsidP="00AB017B">
      <w:pPr>
        <w:pStyle w:val="ListParagraph"/>
        <w:numPr>
          <w:ilvl w:val="0"/>
          <w:numId w:val="13"/>
        </w:numPr>
        <w:spacing w:after="120"/>
        <w:ind w:left="782" w:firstLineChars="0" w:hanging="357"/>
        <w:jc w:val="both"/>
        <w:rPr>
          <w:rFonts w:ascii="Times New Roman" w:hAnsi="Times New Roman"/>
          <w:sz w:val="22"/>
          <w:szCs w:val="22"/>
          <w:lang w:eastAsia="x-none"/>
        </w:rPr>
      </w:pPr>
      <w:r w:rsidRPr="008418CC">
        <w:rPr>
          <w:rFonts w:ascii="Times New Roman" w:hAnsi="Times New Roman"/>
          <w:sz w:val="22"/>
          <w:szCs w:val="22"/>
          <w:lang w:eastAsia="x-none"/>
        </w:rPr>
        <w:t xml:space="preserve">CSI-RS should be precoded </w:t>
      </w:r>
      <w:r>
        <w:rPr>
          <w:rFonts w:ascii="Times New Roman" w:hAnsi="Times New Roman"/>
          <w:sz w:val="22"/>
          <w:szCs w:val="22"/>
          <w:lang w:eastAsia="x-none"/>
        </w:rPr>
        <w:t>in</w:t>
      </w:r>
      <w:r w:rsidRPr="008418CC">
        <w:rPr>
          <w:rFonts w:ascii="Times New Roman" w:hAnsi="Times New Roman"/>
          <w:sz w:val="22"/>
          <w:szCs w:val="22"/>
          <w:lang w:eastAsia="x-none"/>
        </w:rPr>
        <w:t xml:space="preserve"> digital precoding way. There is no PAPR issue for the non-precoded CSI-RS. Since each CSI-RS port </w:t>
      </w:r>
      <w:r>
        <w:rPr>
          <w:rFonts w:ascii="Times New Roman" w:hAnsi="Times New Roman"/>
          <w:sz w:val="22"/>
          <w:szCs w:val="22"/>
          <w:lang w:eastAsia="x-none"/>
        </w:rPr>
        <w:t xml:space="preserve">is </w:t>
      </w:r>
      <w:r w:rsidRPr="008418CC">
        <w:rPr>
          <w:rFonts w:ascii="Times New Roman" w:hAnsi="Times New Roman"/>
          <w:sz w:val="22"/>
          <w:szCs w:val="22"/>
          <w:lang w:eastAsia="x-none"/>
        </w:rPr>
        <w:t xml:space="preserve">mapped to a </w:t>
      </w:r>
      <w:r>
        <w:rPr>
          <w:rFonts w:ascii="Times New Roman" w:hAnsi="Times New Roman"/>
          <w:sz w:val="22"/>
          <w:szCs w:val="22"/>
          <w:lang w:eastAsia="x-none"/>
        </w:rPr>
        <w:t xml:space="preserve">single </w:t>
      </w:r>
      <w:r w:rsidRPr="008418CC">
        <w:rPr>
          <w:rFonts w:ascii="Times New Roman" w:hAnsi="Times New Roman"/>
          <w:sz w:val="22"/>
          <w:szCs w:val="22"/>
          <w:lang w:eastAsia="x-none"/>
        </w:rPr>
        <w:t xml:space="preserve">physical antenna, which means each physical antenna/Power Amplitude (PA) is only with one </w:t>
      </w:r>
      <w:r>
        <w:rPr>
          <w:rFonts w:ascii="Times New Roman" w:hAnsi="Times New Roman"/>
          <w:sz w:val="22"/>
          <w:szCs w:val="22"/>
          <w:lang w:eastAsia="x-none"/>
        </w:rPr>
        <w:t xml:space="preserve">port </w:t>
      </w:r>
      <w:r w:rsidRPr="008418CC">
        <w:rPr>
          <w:rFonts w:ascii="Times New Roman" w:hAnsi="Times New Roman"/>
          <w:sz w:val="22"/>
          <w:szCs w:val="22"/>
          <w:lang w:eastAsia="x-none"/>
        </w:rPr>
        <w:t xml:space="preserve">CSI-RS sequence in a symbol. Only for the case that </w:t>
      </w:r>
      <w:r>
        <w:rPr>
          <w:rFonts w:ascii="Times New Roman" w:hAnsi="Times New Roman"/>
          <w:sz w:val="22"/>
          <w:szCs w:val="22"/>
          <w:lang w:eastAsia="x-none"/>
        </w:rPr>
        <w:t>multiple</w:t>
      </w:r>
      <w:r w:rsidRPr="008418CC">
        <w:rPr>
          <w:rFonts w:ascii="Times New Roman" w:hAnsi="Times New Roman"/>
          <w:sz w:val="22"/>
          <w:szCs w:val="22"/>
          <w:lang w:eastAsia="x-none"/>
        </w:rPr>
        <w:t xml:space="preserve"> CSI-RS port </w:t>
      </w:r>
      <w:r w:rsidRPr="00F05435">
        <w:rPr>
          <w:rFonts w:ascii="Times New Roman" w:hAnsi="Times New Roman"/>
          <w:sz w:val="22"/>
          <w:szCs w:val="22"/>
          <w:lang w:eastAsia="x-none"/>
        </w:rPr>
        <w:t>are transmitted by a linear combination through the same antenna</w:t>
      </w:r>
      <w:r w:rsidRPr="008418CC">
        <w:rPr>
          <w:rFonts w:ascii="Times New Roman" w:hAnsi="Times New Roman"/>
          <w:sz w:val="22"/>
          <w:szCs w:val="22"/>
          <w:lang w:eastAsia="x-none"/>
        </w:rPr>
        <w:t xml:space="preserve">s with precoding, the PAPR may increase </w:t>
      </w:r>
      <w:r>
        <w:rPr>
          <w:rFonts w:ascii="Times New Roman" w:hAnsi="Times New Roman"/>
          <w:sz w:val="22"/>
          <w:szCs w:val="22"/>
          <w:lang w:eastAsia="x-none"/>
        </w:rPr>
        <w:t>if the same sequence is mapped across more than one CDM groups.</w:t>
      </w:r>
      <w:r w:rsidRPr="008418CC">
        <w:rPr>
          <w:rFonts w:ascii="Times New Roman" w:hAnsi="Times New Roman"/>
          <w:sz w:val="22"/>
          <w:szCs w:val="22"/>
          <w:lang w:eastAsia="x-none"/>
        </w:rPr>
        <w:t xml:space="preserve"> </w:t>
      </w:r>
    </w:p>
    <w:p w14:paraId="01FD45AF" w14:textId="77777777" w:rsidR="00AB017B" w:rsidRPr="008418CC" w:rsidRDefault="00AB017B" w:rsidP="00AB017B">
      <w:pPr>
        <w:pStyle w:val="ListParagraph"/>
        <w:numPr>
          <w:ilvl w:val="0"/>
          <w:numId w:val="13"/>
        </w:numPr>
        <w:ind w:firstLineChars="0"/>
        <w:jc w:val="both"/>
        <w:rPr>
          <w:rFonts w:ascii="Times New Roman" w:hAnsi="Times New Roman"/>
          <w:sz w:val="22"/>
          <w:szCs w:val="22"/>
          <w:lang w:eastAsia="x-none"/>
        </w:rPr>
      </w:pPr>
      <w:r w:rsidRPr="008418CC">
        <w:rPr>
          <w:rFonts w:ascii="Times New Roman" w:hAnsi="Times New Roman"/>
          <w:sz w:val="22"/>
          <w:szCs w:val="22"/>
          <w:lang w:eastAsia="x-none"/>
        </w:rPr>
        <w:t xml:space="preserve">Multiple CDM groups in a symbol are occupied by the precoded CSI-RS. Normally, the CSI-RS will be multiplexed with data in the same OFDM symbol or antenna ports are distributed in multiple symbols, where PAPR </w:t>
      </w:r>
      <w:r>
        <w:rPr>
          <w:rFonts w:ascii="Times New Roman" w:hAnsi="Times New Roman"/>
          <w:sz w:val="22"/>
          <w:szCs w:val="22"/>
          <w:lang w:eastAsia="x-none"/>
        </w:rPr>
        <w:t>seems</w:t>
      </w:r>
      <w:r w:rsidRPr="008418CC">
        <w:rPr>
          <w:rFonts w:ascii="Times New Roman" w:hAnsi="Times New Roman"/>
          <w:sz w:val="22"/>
          <w:szCs w:val="22"/>
          <w:lang w:eastAsia="x-none"/>
        </w:rPr>
        <w:t xml:space="preserve"> not </w:t>
      </w:r>
      <w:r>
        <w:rPr>
          <w:rFonts w:ascii="Times New Roman" w:hAnsi="Times New Roman"/>
          <w:sz w:val="22"/>
          <w:szCs w:val="22"/>
          <w:lang w:eastAsia="x-none"/>
        </w:rPr>
        <w:t xml:space="preserve">to be </w:t>
      </w:r>
      <w:r w:rsidRPr="008418CC">
        <w:rPr>
          <w:rFonts w:ascii="Times New Roman" w:hAnsi="Times New Roman"/>
          <w:sz w:val="22"/>
          <w:szCs w:val="22"/>
          <w:lang w:eastAsia="x-none"/>
        </w:rPr>
        <w:t xml:space="preserve">an issue. The only extreme cases are 8 ports and </w:t>
      </w:r>
      <w:r>
        <w:rPr>
          <w:rFonts w:ascii="Times New Roman" w:hAnsi="Times New Roman"/>
          <w:sz w:val="22"/>
          <w:szCs w:val="22"/>
          <w:lang w:eastAsia="x-none"/>
        </w:rPr>
        <w:t>FD-CDM</w:t>
      </w:r>
      <w:r w:rsidRPr="008418CC">
        <w:rPr>
          <w:rFonts w:ascii="Times New Roman" w:hAnsi="Times New Roman"/>
          <w:sz w:val="22"/>
          <w:szCs w:val="22"/>
          <w:lang w:eastAsia="x-none"/>
        </w:rPr>
        <w:t xml:space="preserve">2 in a symbol </w:t>
      </w:r>
      <w:r>
        <w:rPr>
          <w:rFonts w:ascii="Times New Roman" w:hAnsi="Times New Roman"/>
          <w:sz w:val="22"/>
          <w:szCs w:val="22"/>
          <w:lang w:eastAsia="x-none"/>
        </w:rPr>
        <w:t>(row 6</w:t>
      </w:r>
      <w:r w:rsidRPr="008418CC">
        <w:rPr>
          <w:rFonts w:ascii="Times New Roman" w:hAnsi="Times New Roman"/>
          <w:sz w:val="22"/>
          <w:szCs w:val="22"/>
          <w:lang w:eastAsia="x-none"/>
        </w:rPr>
        <w:t xml:space="preserve"> in TS 38.211) or 12 ports and only </w:t>
      </w:r>
      <w:r>
        <w:rPr>
          <w:rFonts w:ascii="Times New Roman" w:hAnsi="Times New Roman"/>
          <w:sz w:val="22"/>
          <w:szCs w:val="22"/>
          <w:lang w:eastAsia="x-none"/>
        </w:rPr>
        <w:t>FD-CDM</w:t>
      </w:r>
      <w:r w:rsidRPr="008418CC">
        <w:rPr>
          <w:rFonts w:ascii="Times New Roman" w:hAnsi="Times New Roman"/>
          <w:sz w:val="22"/>
          <w:szCs w:val="22"/>
          <w:lang w:eastAsia="x-none"/>
        </w:rPr>
        <w:t xml:space="preserve">2 (row 9) with the same precoding across such 8/12 ports in a symbol.   </w:t>
      </w:r>
    </w:p>
    <w:p w14:paraId="6C66F38F" w14:textId="77777777" w:rsidR="00AB017B" w:rsidRDefault="00AB017B" w:rsidP="00AB017B">
      <w:pPr>
        <w:rPr>
          <w:lang w:eastAsia="x-none"/>
        </w:rPr>
      </w:pPr>
      <w:r>
        <w:rPr>
          <w:lang w:eastAsia="x-none"/>
        </w:rPr>
        <w:t>Actually, for the extreme two cases mentioned above, the PAPR increase can be avoided by configuration at gNB side. If in the coverage limited scenarios, gNB may configure Row 7/8 and Row 10 instead for 8 and 12 ports CSI-RS, respectively. Furthermore, for the combined precoded CSI-RS and multiple CDM groups in a symbol, the coverage for the CSI-RS also seems not a big problem due to the beamforming gain on the precoded CSI-RS.</w:t>
      </w:r>
    </w:p>
    <w:p w14:paraId="449A9C81" w14:textId="77777777" w:rsidR="00AB017B" w:rsidRDefault="00AB017B" w:rsidP="00AB017B">
      <w:pPr>
        <w:rPr>
          <w:lang w:eastAsia="x-none"/>
        </w:rPr>
      </w:pPr>
      <w:r>
        <w:rPr>
          <w:lang w:eastAsia="x-none"/>
        </w:rPr>
        <w:t>In addition, the backwards compatibility should be taken into account when determining whether to enhance CSI-RS for PAPR reduction in R16. If different sequences including sequence generation and cover codes are applied in R15 and R16, the same CSI-RS r</w:t>
      </w:r>
      <w:r w:rsidRPr="00FF7C28">
        <w:rPr>
          <w:lang w:eastAsia="x-none"/>
        </w:rPr>
        <w:t xml:space="preserve">esource </w:t>
      </w:r>
      <w:r>
        <w:rPr>
          <w:lang w:eastAsia="x-none"/>
        </w:rPr>
        <w:t>cannot be shared between R15 and R16 UEs, which will lead to significantly increased CSI-RS overhead.</w:t>
      </w:r>
    </w:p>
    <w:p w14:paraId="7A72CC76" w14:textId="77777777" w:rsidR="00AB017B" w:rsidRPr="00252992" w:rsidRDefault="00AB017B" w:rsidP="00AB017B">
      <w:pPr>
        <w:rPr>
          <w:lang w:eastAsia="zh-CN"/>
        </w:rPr>
      </w:pPr>
      <w:r>
        <w:rPr>
          <w:rFonts w:hint="eastAsia"/>
          <w:lang w:eastAsia="zh-CN"/>
        </w:rPr>
        <w:t>I</w:t>
      </w:r>
      <w:r>
        <w:rPr>
          <w:lang w:eastAsia="zh-CN"/>
        </w:rPr>
        <w:t>t is worth noting that whether to enhance CSI-RS for PAPR reduction is without conclusion for Rel-16 in the first meeting. As mentioned in the WID, “</w:t>
      </w:r>
      <w:r w:rsidRPr="00401C76">
        <w:rPr>
          <w:rFonts w:eastAsia="Malgun Gothic" w:hint="eastAsia"/>
          <w:lang w:eastAsia="ko-KR"/>
        </w:rPr>
        <w:t xml:space="preserve">Perform study and make conclusion in the first RAN1 meeting after </w:t>
      </w:r>
      <w:r>
        <w:rPr>
          <w:rFonts w:eastAsia="Malgun Gothic" w:hint="eastAsia"/>
          <w:lang w:eastAsia="ko-KR"/>
        </w:rPr>
        <w:t>start</w:t>
      </w:r>
      <w:r w:rsidRPr="00401C76">
        <w:rPr>
          <w:rFonts w:eastAsia="Malgun Gothic" w:hint="eastAsia"/>
          <w:lang w:eastAsia="ko-KR"/>
        </w:rPr>
        <w:t xml:space="preserve"> of the WI</w:t>
      </w:r>
      <w:r>
        <w:rPr>
          <w:rFonts w:eastAsia="Malgun Gothic"/>
          <w:lang w:eastAsia="ko-KR"/>
        </w:rPr>
        <w:t>”</w:t>
      </w:r>
      <w:r>
        <w:rPr>
          <w:rFonts w:hint="eastAsia"/>
          <w:lang w:eastAsia="zh-CN"/>
        </w:rPr>
        <w:t xml:space="preserve">, </w:t>
      </w:r>
      <w:r>
        <w:rPr>
          <w:lang w:eastAsia="zh-CN"/>
        </w:rPr>
        <w:t>following the WID, whether to enhance the CSI-RS for PAPR reduction should not be discussed again after first meeting.</w:t>
      </w:r>
      <w:r w:rsidRPr="00252992">
        <w:rPr>
          <w:lang w:eastAsia="zh-CN"/>
        </w:rPr>
        <w:t xml:space="preserve"> </w:t>
      </w:r>
      <w:r>
        <w:rPr>
          <w:lang w:eastAsia="zh-CN"/>
        </w:rPr>
        <w:t>RAN1’s discussion should be in the scope of WID decided by RAN plenary.</w:t>
      </w:r>
    </w:p>
    <w:p w14:paraId="211AD5A3" w14:textId="77777777" w:rsidR="00AB017B" w:rsidRDefault="00AB017B" w:rsidP="00AB017B">
      <w:pPr>
        <w:rPr>
          <w:lang w:eastAsia="x-none"/>
        </w:rPr>
      </w:pPr>
      <w:r>
        <w:rPr>
          <w:lang w:eastAsia="x-none"/>
        </w:rPr>
        <w:t xml:space="preserve">To sum up, from technique views, the </w:t>
      </w:r>
      <w:r w:rsidRPr="002C47AE">
        <w:rPr>
          <w:lang w:eastAsia="x-none"/>
        </w:rPr>
        <w:t>PAPR</w:t>
      </w:r>
      <w:r>
        <w:rPr>
          <w:lang w:eastAsia="x-none"/>
        </w:rPr>
        <w:t xml:space="preserve"> increase appears only in few cases, and it can be solved by some implementation solutions, such as configuration at gNB. Additionally, CSI-RS enhancement for PAPR reduction in R16, e.g. change sequence design or mapping, will introduce backward compatibility issues as discussed above. </w:t>
      </w:r>
    </w:p>
    <w:p w14:paraId="1D8290FA" w14:textId="126F8843" w:rsidR="00AB017B" w:rsidRDefault="00AB017B" w:rsidP="00AB017B">
      <w:pPr>
        <w:rPr>
          <w:lang w:eastAsia="x-none"/>
        </w:rPr>
      </w:pPr>
      <w:r>
        <w:rPr>
          <w:lang w:eastAsia="x-none"/>
        </w:rPr>
        <w:t xml:space="preserve">From the scope of the WID for Rel-16, the CSI-RS enhancement </w:t>
      </w:r>
      <w:r w:rsidR="00483D54">
        <w:rPr>
          <w:lang w:eastAsia="x-none"/>
        </w:rPr>
        <w:t xml:space="preserve">is </w:t>
      </w:r>
      <w:r>
        <w:rPr>
          <w:lang w:eastAsia="x-none"/>
        </w:rPr>
        <w:t>already rule</w:t>
      </w:r>
      <w:r w:rsidR="00483D54">
        <w:rPr>
          <w:lang w:eastAsia="x-none"/>
        </w:rPr>
        <w:t>d</w:t>
      </w:r>
      <w:bookmarkStart w:id="6" w:name="_GoBack"/>
      <w:bookmarkEnd w:id="6"/>
      <w:r>
        <w:rPr>
          <w:lang w:eastAsia="x-none"/>
        </w:rPr>
        <w:t xml:space="preserve"> out. We should not discuss again after the first meeting. </w:t>
      </w:r>
    </w:p>
    <w:p w14:paraId="35009A97" w14:textId="77777777" w:rsidR="00AB017B" w:rsidRDefault="00AB017B" w:rsidP="00AB017B">
      <w:pPr>
        <w:rPr>
          <w:lang w:eastAsia="x-none"/>
        </w:rPr>
      </w:pPr>
      <w:r>
        <w:rPr>
          <w:lang w:eastAsia="x-none"/>
        </w:rPr>
        <w:t>So, we do not think it is necessary to enhance the CSI-RS sequence for PAPR reduction in R16.</w:t>
      </w:r>
    </w:p>
    <w:p w14:paraId="2E1C7713" w14:textId="1FB15D12" w:rsidR="00171CE9" w:rsidRDefault="00AB017B" w:rsidP="00171CE9">
      <w:r>
        <w:rPr>
          <w:b/>
          <w:i/>
          <w:lang w:eastAsia="zh-CN"/>
        </w:rPr>
        <w:t>Proposal 1: CSI-RS enhancement for PAPR reduction is not necessary in Rel-16 and should not be discussed again after the first meeting according to the scope of WID.</w:t>
      </w:r>
      <w:bookmarkEnd w:id="2"/>
      <w:bookmarkEnd w:id="3"/>
      <w:bookmarkEnd w:id="4"/>
      <w:bookmarkEnd w:id="5"/>
    </w:p>
    <w:p w14:paraId="7B82942E" w14:textId="77777777" w:rsidR="00E8638C" w:rsidRDefault="00E8638C" w:rsidP="00E8638C">
      <w:pPr>
        <w:pStyle w:val="Heading1"/>
        <w:spacing w:before="240" w:afterLines="50"/>
        <w:ind w:left="431" w:hanging="431"/>
        <w:rPr>
          <w:lang w:eastAsia="zh-CN"/>
        </w:rPr>
      </w:pPr>
      <w:r>
        <w:t>Power imbalance</w:t>
      </w:r>
    </w:p>
    <w:p w14:paraId="5B7BB247" w14:textId="617439B8" w:rsidR="00E8638C" w:rsidRDefault="00E8638C" w:rsidP="00E8638C">
      <w:pPr>
        <w:pStyle w:val="BodyText"/>
        <w:rPr>
          <w:sz w:val="22"/>
          <w:szCs w:val="22"/>
          <w:lang w:eastAsia="zh-CN"/>
        </w:rPr>
      </w:pPr>
      <w:r>
        <w:rPr>
          <w:sz w:val="22"/>
          <w:szCs w:val="22"/>
          <w:lang w:eastAsia="zh-CN"/>
        </w:rPr>
        <w:t xml:space="preserve">In the WID </w:t>
      </w:r>
      <w:r w:rsidRPr="00B42076">
        <w:rPr>
          <w:sz w:val="22"/>
          <w:szCs w:val="22"/>
          <w:lang w:eastAsia="zh-CN"/>
        </w:rPr>
        <w:t xml:space="preserve">on MIMO enhancements </w:t>
      </w:r>
      <w:r w:rsidR="00E91514">
        <w:rPr>
          <w:sz w:val="22"/>
          <w:szCs w:val="22"/>
          <w:lang w:eastAsia="zh-CN"/>
        </w:rPr>
        <w:fldChar w:fldCharType="begin"/>
      </w:r>
      <w:r w:rsidR="00E91514">
        <w:rPr>
          <w:sz w:val="22"/>
          <w:szCs w:val="22"/>
          <w:lang w:eastAsia="zh-CN"/>
        </w:rPr>
        <w:instrText xml:space="preserve"> REF _Ref528963872 \r \h </w:instrText>
      </w:r>
      <w:r w:rsidR="00E91514">
        <w:rPr>
          <w:sz w:val="22"/>
          <w:szCs w:val="22"/>
          <w:lang w:eastAsia="zh-CN"/>
        </w:rPr>
      </w:r>
      <w:r w:rsidR="00E91514">
        <w:rPr>
          <w:sz w:val="22"/>
          <w:szCs w:val="22"/>
          <w:lang w:eastAsia="zh-CN"/>
        </w:rPr>
        <w:fldChar w:fldCharType="separate"/>
      </w:r>
      <w:r w:rsidR="00E91514">
        <w:rPr>
          <w:sz w:val="22"/>
          <w:szCs w:val="22"/>
          <w:lang w:eastAsia="zh-CN"/>
        </w:rPr>
        <w:t>[1]</w:t>
      </w:r>
      <w:r w:rsidR="00E91514">
        <w:rPr>
          <w:sz w:val="22"/>
          <w:szCs w:val="22"/>
          <w:lang w:eastAsia="zh-CN"/>
        </w:rPr>
        <w:fldChar w:fldCharType="end"/>
      </w:r>
      <w:r>
        <w:rPr>
          <w:sz w:val="22"/>
          <w:szCs w:val="22"/>
          <w:lang w:eastAsia="zh-CN"/>
        </w:rPr>
        <w:t xml:space="preserve">, the scope for PAPR reduction issue only include </w:t>
      </w:r>
      <w:r w:rsidRPr="00C254FA">
        <w:rPr>
          <w:sz w:val="22"/>
          <w:szCs w:val="22"/>
          <w:lang w:eastAsia="zh-CN"/>
        </w:rPr>
        <w:t>CSI-RS</w:t>
      </w:r>
      <w:r w:rsidRPr="00C254FA">
        <w:rPr>
          <w:rFonts w:hint="eastAsia"/>
          <w:sz w:val="22"/>
          <w:szCs w:val="22"/>
          <w:lang w:eastAsia="zh-CN"/>
        </w:rPr>
        <w:t xml:space="preserve"> and </w:t>
      </w:r>
      <w:r w:rsidRPr="00C254FA">
        <w:rPr>
          <w:sz w:val="22"/>
          <w:szCs w:val="22"/>
          <w:lang w:eastAsia="zh-CN"/>
        </w:rPr>
        <w:t>DMRS</w:t>
      </w:r>
      <w:r w:rsidRPr="00C254FA">
        <w:rPr>
          <w:rFonts w:hint="eastAsia"/>
          <w:sz w:val="22"/>
          <w:szCs w:val="22"/>
          <w:lang w:eastAsia="zh-CN"/>
        </w:rPr>
        <w:t xml:space="preserve"> (both downlink and uplink) enhancement for PAPR reduction for one or multiple layers</w:t>
      </w:r>
      <w:r>
        <w:rPr>
          <w:sz w:val="22"/>
          <w:szCs w:val="22"/>
          <w:lang w:eastAsia="zh-CN"/>
        </w:rPr>
        <w:t>. It is obviously power imbalance was not in the scope of WI. Thus we do not suggest introduce solutions for power imbalance at the current stage.</w:t>
      </w:r>
    </w:p>
    <w:p w14:paraId="45C3A449" w14:textId="5C86DF34" w:rsidR="00A3256B" w:rsidRDefault="00A3256B" w:rsidP="00A3256B">
      <w:pPr>
        <w:spacing w:before="120"/>
      </w:pPr>
      <w:r w:rsidRPr="000C49A2">
        <w:rPr>
          <w:b/>
          <w:i/>
        </w:rPr>
        <w:t xml:space="preserve">Proposal </w:t>
      </w:r>
      <w:r w:rsidR="00D353C5">
        <w:rPr>
          <w:b/>
          <w:i/>
        </w:rPr>
        <w:t>2</w:t>
      </w:r>
      <w:r w:rsidRPr="000C49A2">
        <w:rPr>
          <w:b/>
          <w:i/>
        </w:rPr>
        <w:t xml:space="preserve">: </w:t>
      </w:r>
      <w:r>
        <w:rPr>
          <w:b/>
          <w:i/>
        </w:rPr>
        <w:t xml:space="preserve">Power imbalance </w:t>
      </w:r>
      <w:r>
        <w:rPr>
          <w:b/>
          <w:i/>
          <w:lang w:eastAsia="zh-CN"/>
        </w:rPr>
        <w:t>is out of scope for Rel-16 MIMO WID</w:t>
      </w:r>
      <w:r w:rsidRPr="000C49A2">
        <w:rPr>
          <w:b/>
          <w:i/>
        </w:rPr>
        <w:t>.</w:t>
      </w:r>
    </w:p>
    <w:p w14:paraId="66059939" w14:textId="77777777" w:rsidR="00374A4F" w:rsidRDefault="00374A4F" w:rsidP="00374A4F">
      <w:pPr>
        <w:pStyle w:val="Heading1"/>
        <w:spacing w:before="240" w:afterLines="50"/>
        <w:ind w:left="431" w:hanging="431"/>
        <w:rPr>
          <w:lang w:eastAsia="zh-CN"/>
        </w:rPr>
      </w:pPr>
      <w:r>
        <w:t>Summary of proposals</w:t>
      </w:r>
    </w:p>
    <w:p w14:paraId="7FD40AE3" w14:textId="00A1B2CE" w:rsidR="00374A4F" w:rsidRDefault="00374A4F" w:rsidP="00374A4F">
      <w:pPr>
        <w:spacing w:afterLines="50"/>
        <w:rPr>
          <w:lang w:eastAsia="zh-CN"/>
        </w:rPr>
      </w:pPr>
      <w:r>
        <w:rPr>
          <w:lang w:eastAsia="zh-CN"/>
        </w:rPr>
        <w:t xml:space="preserve">The proposals in this paper are summarized as follows. </w:t>
      </w:r>
    </w:p>
    <w:p w14:paraId="56A2096B" w14:textId="77777777" w:rsidR="00374A4F" w:rsidRDefault="00374A4F" w:rsidP="00374A4F">
      <w:pPr>
        <w:rPr>
          <w:b/>
          <w:i/>
          <w:lang w:eastAsia="zh-CN"/>
        </w:rPr>
      </w:pPr>
      <w:r>
        <w:rPr>
          <w:b/>
          <w:i/>
          <w:lang w:eastAsia="zh-CN"/>
        </w:rPr>
        <w:t>Proposal 1: CSI-RS enhancement for PAPR reduction is not necessary in Rel-16 and should not be discussed again after the first meeting according to the scope of WID.</w:t>
      </w:r>
    </w:p>
    <w:p w14:paraId="501E7A21" w14:textId="0FF5F72B" w:rsidR="00374A4F" w:rsidRDefault="00AE4FAC" w:rsidP="00374A4F">
      <w:pPr>
        <w:spacing w:before="120"/>
      </w:pPr>
      <w:r w:rsidRPr="000C49A2">
        <w:rPr>
          <w:b/>
          <w:i/>
        </w:rPr>
        <w:lastRenderedPageBreak/>
        <w:t xml:space="preserve">Proposal </w:t>
      </w:r>
      <w:r w:rsidR="00D353C5">
        <w:rPr>
          <w:b/>
          <w:i/>
        </w:rPr>
        <w:t>2</w:t>
      </w:r>
      <w:r w:rsidRPr="000C49A2">
        <w:rPr>
          <w:b/>
          <w:i/>
        </w:rPr>
        <w:t xml:space="preserve">: </w:t>
      </w:r>
      <w:r>
        <w:rPr>
          <w:b/>
          <w:i/>
        </w:rPr>
        <w:t>Power imbalance</w:t>
      </w:r>
      <w:r w:rsidR="00AE75E8">
        <w:rPr>
          <w:b/>
          <w:i/>
        </w:rPr>
        <w:t xml:space="preserve"> </w:t>
      </w:r>
      <w:r w:rsidR="00AE75E8">
        <w:rPr>
          <w:b/>
          <w:i/>
          <w:lang w:eastAsia="zh-CN"/>
        </w:rPr>
        <w:t>is out of</w:t>
      </w:r>
      <w:r>
        <w:rPr>
          <w:b/>
          <w:i/>
          <w:lang w:eastAsia="zh-CN"/>
        </w:rPr>
        <w:t xml:space="preserve"> scope </w:t>
      </w:r>
      <w:r w:rsidR="00AE75E8">
        <w:rPr>
          <w:b/>
          <w:i/>
          <w:lang w:eastAsia="zh-CN"/>
        </w:rPr>
        <w:t xml:space="preserve">for Rel-16 MIMO </w:t>
      </w:r>
      <w:r>
        <w:rPr>
          <w:b/>
          <w:i/>
          <w:lang w:eastAsia="zh-CN"/>
        </w:rPr>
        <w:t>WID</w:t>
      </w:r>
      <w:r w:rsidR="00374A4F" w:rsidRPr="000C49A2">
        <w:rPr>
          <w:b/>
          <w:i/>
        </w:rPr>
        <w:t>.</w:t>
      </w:r>
    </w:p>
    <w:p w14:paraId="3C4028FE" w14:textId="77777777" w:rsidR="00374A4F" w:rsidRPr="00B83CAB" w:rsidRDefault="00374A4F" w:rsidP="00374A4F">
      <w:pPr>
        <w:spacing w:before="120"/>
        <w:rPr>
          <w:lang w:eastAsia="zh-CN"/>
        </w:rPr>
      </w:pPr>
    </w:p>
    <w:p w14:paraId="04716C6C" w14:textId="77777777" w:rsidR="00374A4F" w:rsidRDefault="00374A4F" w:rsidP="00374A4F">
      <w:pPr>
        <w:pStyle w:val="Heading1"/>
        <w:numPr>
          <w:ilvl w:val="0"/>
          <w:numId w:val="0"/>
        </w:numPr>
        <w:spacing w:before="0" w:afterLines="50"/>
        <w:ind w:left="431" w:hanging="431"/>
        <w:rPr>
          <w:lang w:eastAsia="zh-CN"/>
        </w:rPr>
      </w:pPr>
      <w:r>
        <w:t>References</w:t>
      </w:r>
    </w:p>
    <w:p w14:paraId="0E591E0A" w14:textId="06015CE8" w:rsidR="00374A4F" w:rsidRDefault="00374A4F" w:rsidP="00374A4F">
      <w:pPr>
        <w:pStyle w:val="References"/>
        <w:spacing w:after="120"/>
      </w:pPr>
      <w:bookmarkStart w:id="7" w:name="_Ref494539275"/>
      <w:bookmarkStart w:id="8" w:name="_Ref528963872"/>
      <w:bookmarkStart w:id="9" w:name="_Ref485409417"/>
      <w:bookmarkStart w:id="10" w:name="_Ref506295772"/>
      <w:bookmarkStart w:id="11" w:name="_Ref520721334"/>
      <w:bookmarkEnd w:id="7"/>
      <w:r>
        <w:t>Samsung, “</w:t>
      </w:r>
      <w:r w:rsidRPr="000A3B3A">
        <w:rPr>
          <w:rFonts w:hint="eastAsia"/>
        </w:rPr>
        <w:t>WI Proposal on NR MIMO Enhancements</w:t>
      </w:r>
      <w:r>
        <w:t xml:space="preserve">”, </w:t>
      </w:r>
      <w:r w:rsidRPr="00267824">
        <w:t xml:space="preserve">RP-181453, </w:t>
      </w:r>
      <w:r w:rsidRPr="000A3B3A">
        <w:t xml:space="preserve">La Jolla, USA, June </w:t>
      </w:r>
      <w:r w:rsidRPr="000A3B3A">
        <w:rPr>
          <w:rFonts w:hint="eastAsia"/>
        </w:rPr>
        <w:t>11</w:t>
      </w:r>
      <w:r w:rsidRPr="000A3B3A">
        <w:rPr>
          <w:vertAlign w:val="superscript"/>
        </w:rPr>
        <w:t>th</w:t>
      </w:r>
      <w:r>
        <w:t xml:space="preserve"> </w:t>
      </w:r>
      <w:r w:rsidR="0044379C" w:rsidRPr="002626C7">
        <w:rPr>
          <w:rFonts w:hint="eastAsia"/>
        </w:rPr>
        <w:t>-</w:t>
      </w:r>
      <w:r w:rsidRPr="000A3B3A">
        <w:t xml:space="preserve"> </w:t>
      </w:r>
      <w:r w:rsidRPr="000A3B3A">
        <w:rPr>
          <w:rFonts w:hint="eastAsia"/>
        </w:rPr>
        <w:t>14</w:t>
      </w:r>
      <w:r w:rsidRPr="000A3B3A">
        <w:rPr>
          <w:vertAlign w:val="superscript"/>
        </w:rPr>
        <w:t>th</w:t>
      </w:r>
      <w:r w:rsidRPr="000A3B3A">
        <w:t>, 2018</w:t>
      </w:r>
      <w:r>
        <w:t>.</w:t>
      </w:r>
      <w:bookmarkEnd w:id="8"/>
    </w:p>
    <w:p w14:paraId="0BE21EF5" w14:textId="77777777" w:rsidR="00374A4F" w:rsidRDefault="00374A4F" w:rsidP="00374A4F">
      <w:pPr>
        <w:pStyle w:val="References"/>
        <w:spacing w:after="120"/>
      </w:pPr>
      <w:r>
        <w:t>3GPP, “</w:t>
      </w:r>
      <w:r w:rsidRPr="00A22187">
        <w:t>RAN1</w:t>
      </w:r>
      <w:r>
        <w:rPr>
          <w:lang w:eastAsia="zh-CN"/>
        </w:rPr>
        <w:t>#94bis</w:t>
      </w:r>
      <w:r>
        <w:rPr>
          <w:rFonts w:hint="eastAsia"/>
          <w:lang w:eastAsia="zh-CN"/>
        </w:rPr>
        <w:t xml:space="preserve"> </w:t>
      </w:r>
      <w:r>
        <w:rPr>
          <w:lang w:eastAsia="zh-CN"/>
        </w:rPr>
        <w:t>M</w:t>
      </w:r>
      <w:r>
        <w:rPr>
          <w:rFonts w:hint="eastAsia"/>
          <w:lang w:eastAsia="zh-CN"/>
        </w:rPr>
        <w:t xml:space="preserve">eeting </w:t>
      </w:r>
      <w:r w:rsidRPr="00A22187">
        <w:t>Chairman’s Not</w:t>
      </w:r>
      <w:r w:rsidRPr="00A22187">
        <w:rPr>
          <w:lang w:eastAsia="zh-CN"/>
        </w:rPr>
        <w:t>e</w:t>
      </w:r>
      <w:r w:rsidRPr="00A22187">
        <w:t>s</w:t>
      </w:r>
      <w:r>
        <w:t xml:space="preserve">”, </w:t>
      </w:r>
      <w:bookmarkEnd w:id="9"/>
      <w:r>
        <w:t>Chengdu</w:t>
      </w:r>
      <w:r w:rsidRPr="002626C7">
        <w:rPr>
          <w:rFonts w:hint="eastAsia"/>
        </w:rPr>
        <w:t>,</w:t>
      </w:r>
      <w:r w:rsidRPr="002626C7">
        <w:t xml:space="preserve"> </w:t>
      </w:r>
      <w:r>
        <w:t>China</w:t>
      </w:r>
      <w:r w:rsidRPr="002626C7">
        <w:t xml:space="preserve">, </w:t>
      </w:r>
      <w:r>
        <w:t>October 8</w:t>
      </w:r>
      <w:r>
        <w:rPr>
          <w:vertAlign w:val="superscript"/>
        </w:rPr>
        <w:t>th</w:t>
      </w:r>
      <w:r>
        <w:t xml:space="preserve"> </w:t>
      </w:r>
      <w:r w:rsidRPr="002626C7">
        <w:rPr>
          <w:rFonts w:hint="eastAsia"/>
        </w:rPr>
        <w:t>-</w:t>
      </w:r>
      <w:r>
        <w:t xml:space="preserve"> 12</w:t>
      </w:r>
      <w:r w:rsidRPr="00694B49">
        <w:rPr>
          <w:vertAlign w:val="superscript"/>
        </w:rPr>
        <w:t>th</w:t>
      </w:r>
      <w:r w:rsidRPr="002626C7">
        <w:t>, 2018</w:t>
      </w:r>
      <w:r w:rsidRPr="004C200F">
        <w:t>.</w:t>
      </w:r>
      <w:bookmarkEnd w:id="10"/>
    </w:p>
    <w:p w14:paraId="7CCA4EC1" w14:textId="77777777" w:rsidR="00374A4F" w:rsidRDefault="00374A4F" w:rsidP="00374A4F">
      <w:pPr>
        <w:pStyle w:val="References"/>
        <w:spacing w:after="120"/>
      </w:pPr>
      <w:r>
        <w:t>3GPP TS 38.211: "NR; Physical channels and modulation," v15.2.0, June 2018</w:t>
      </w:r>
      <w:r w:rsidRPr="00570F68">
        <w:rPr>
          <w:lang w:val="en-GB"/>
        </w:rPr>
        <w:t>.</w:t>
      </w:r>
    </w:p>
    <w:p w14:paraId="783C3354" w14:textId="7DFA0C38" w:rsidR="00374A4F" w:rsidRDefault="00374A4F" w:rsidP="00374A4F">
      <w:pPr>
        <w:pStyle w:val="References"/>
        <w:spacing w:after="120"/>
      </w:pPr>
      <w:bookmarkStart w:id="12" w:name="_Ref525639105"/>
      <w:bookmarkEnd w:id="11"/>
      <w:r>
        <w:t>Ericsson, “</w:t>
      </w:r>
      <w:r w:rsidRPr="00141DE1">
        <w:t>On PAPR issue for CSI-RS</w:t>
      </w:r>
      <w:r>
        <w:t>”, R1-1809212, Goteborg, Sweden,</w:t>
      </w:r>
      <w:r w:rsidRPr="000C5734">
        <w:t xml:space="preserve"> </w:t>
      </w:r>
      <w:r>
        <w:t>August 20</w:t>
      </w:r>
      <w:r w:rsidRPr="001675BD">
        <w:rPr>
          <w:vertAlign w:val="superscript"/>
        </w:rPr>
        <w:t>th</w:t>
      </w:r>
      <w:r>
        <w:t xml:space="preserve"> -</w:t>
      </w:r>
      <w:r w:rsidR="0044379C">
        <w:t xml:space="preserve"> </w:t>
      </w:r>
      <w:r>
        <w:t>24</w:t>
      </w:r>
      <w:r w:rsidRPr="001675BD">
        <w:rPr>
          <w:vertAlign w:val="superscript"/>
        </w:rPr>
        <w:t>th</w:t>
      </w:r>
      <w:r w:rsidRPr="000C5734">
        <w:t>, 2018</w:t>
      </w:r>
      <w:r>
        <w:t>.</w:t>
      </w:r>
      <w:bookmarkEnd w:id="12"/>
    </w:p>
    <w:p w14:paraId="4A53B2C0" w14:textId="77777777" w:rsidR="00017D0A" w:rsidRDefault="00017D0A" w:rsidP="00017D0A">
      <w:pPr>
        <w:pStyle w:val="References"/>
        <w:numPr>
          <w:ilvl w:val="0"/>
          <w:numId w:val="0"/>
        </w:numPr>
        <w:spacing w:after="120"/>
        <w:ind w:left="360" w:hanging="360"/>
      </w:pPr>
    </w:p>
    <w:p w14:paraId="440FE6D4" w14:textId="77777777" w:rsidR="006F7853" w:rsidRDefault="006F7853" w:rsidP="00017D0A">
      <w:pPr>
        <w:pStyle w:val="References"/>
        <w:numPr>
          <w:ilvl w:val="0"/>
          <w:numId w:val="0"/>
        </w:numPr>
        <w:spacing w:after="120"/>
        <w:ind w:left="360" w:hanging="360"/>
      </w:pPr>
    </w:p>
    <w:p w14:paraId="311736F9" w14:textId="77777777" w:rsidR="006F7853" w:rsidRDefault="006F7853" w:rsidP="00017D0A">
      <w:pPr>
        <w:pStyle w:val="References"/>
        <w:numPr>
          <w:ilvl w:val="0"/>
          <w:numId w:val="0"/>
        </w:numPr>
        <w:spacing w:after="120"/>
        <w:ind w:left="360" w:hanging="360"/>
      </w:pPr>
    </w:p>
    <w:p w14:paraId="186BF088" w14:textId="77777777" w:rsidR="0044379C" w:rsidRDefault="0044379C" w:rsidP="00017D0A">
      <w:pPr>
        <w:pStyle w:val="References"/>
        <w:numPr>
          <w:ilvl w:val="0"/>
          <w:numId w:val="0"/>
        </w:numPr>
        <w:spacing w:after="120"/>
        <w:ind w:left="360" w:hanging="360"/>
      </w:pPr>
    </w:p>
    <w:p w14:paraId="7FF74E3F" w14:textId="77777777" w:rsidR="0044379C" w:rsidRDefault="0044379C" w:rsidP="00017D0A">
      <w:pPr>
        <w:pStyle w:val="References"/>
        <w:numPr>
          <w:ilvl w:val="0"/>
          <w:numId w:val="0"/>
        </w:numPr>
        <w:spacing w:after="120"/>
        <w:ind w:left="360" w:hanging="360"/>
      </w:pPr>
    </w:p>
    <w:p w14:paraId="3C81C29D" w14:textId="77777777" w:rsidR="00B30BFF" w:rsidRPr="008E0317" w:rsidRDefault="00B30BFF" w:rsidP="008E0317"/>
    <w:sectPr w:rsidR="00B30BFF" w:rsidRPr="008E03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A6524" w14:textId="77777777" w:rsidR="00E61B97" w:rsidRDefault="00E61B97">
      <w:r>
        <w:separator/>
      </w:r>
    </w:p>
  </w:endnote>
  <w:endnote w:type="continuationSeparator" w:id="0">
    <w:p w14:paraId="73E17FEC" w14:textId="77777777" w:rsidR="00E61B97" w:rsidRDefault="00E61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F9B93" w14:textId="77777777" w:rsidR="00E61B97" w:rsidRDefault="00E61B97">
      <w:r>
        <w:separator/>
      </w:r>
    </w:p>
  </w:footnote>
  <w:footnote w:type="continuationSeparator" w:id="0">
    <w:p w14:paraId="0F77056B" w14:textId="77777777" w:rsidR="00E61B97" w:rsidRDefault="00E61B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46D6C"/>
    <w:multiLevelType w:val="hybridMultilevel"/>
    <w:tmpl w:val="370E69BA"/>
    <w:lvl w:ilvl="0" w:tplc="AB08F97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D1078"/>
    <w:multiLevelType w:val="hybridMultilevel"/>
    <w:tmpl w:val="6E4E183C"/>
    <w:lvl w:ilvl="0" w:tplc="9E628F28">
      <w:start w:val="1"/>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E335A6D"/>
    <w:multiLevelType w:val="hybridMultilevel"/>
    <w:tmpl w:val="8982E492"/>
    <w:lvl w:ilvl="0" w:tplc="76B8E1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90E4C"/>
    <w:multiLevelType w:val="hybridMultilevel"/>
    <w:tmpl w:val="571C68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4921BB7"/>
    <w:multiLevelType w:val="hybridMultilevel"/>
    <w:tmpl w:val="E452AE9E"/>
    <w:lvl w:ilvl="0" w:tplc="6E6C9C1C">
      <w:start w:val="1"/>
      <w:numFmt w:val="bullet"/>
      <w:lvlText w:val="•"/>
      <w:lvlJc w:val="left"/>
      <w:pPr>
        <w:tabs>
          <w:tab w:val="num" w:pos="720"/>
        </w:tabs>
        <w:ind w:left="720" w:hanging="360"/>
      </w:pPr>
      <w:rPr>
        <w:rFonts w:ascii="Arial" w:hAnsi="Arial" w:hint="default"/>
      </w:rPr>
    </w:lvl>
    <w:lvl w:ilvl="1" w:tplc="8DFC9448" w:tentative="1">
      <w:start w:val="1"/>
      <w:numFmt w:val="bullet"/>
      <w:lvlText w:val="•"/>
      <w:lvlJc w:val="left"/>
      <w:pPr>
        <w:tabs>
          <w:tab w:val="num" w:pos="1440"/>
        </w:tabs>
        <w:ind w:left="1440" w:hanging="360"/>
      </w:pPr>
      <w:rPr>
        <w:rFonts w:ascii="Arial" w:hAnsi="Arial" w:hint="default"/>
      </w:rPr>
    </w:lvl>
    <w:lvl w:ilvl="2" w:tplc="083084F2" w:tentative="1">
      <w:start w:val="1"/>
      <w:numFmt w:val="bullet"/>
      <w:lvlText w:val="•"/>
      <w:lvlJc w:val="left"/>
      <w:pPr>
        <w:tabs>
          <w:tab w:val="num" w:pos="2160"/>
        </w:tabs>
        <w:ind w:left="2160" w:hanging="360"/>
      </w:pPr>
      <w:rPr>
        <w:rFonts w:ascii="Arial" w:hAnsi="Arial" w:hint="default"/>
      </w:rPr>
    </w:lvl>
    <w:lvl w:ilvl="3" w:tplc="D80A9CE0" w:tentative="1">
      <w:start w:val="1"/>
      <w:numFmt w:val="bullet"/>
      <w:lvlText w:val="•"/>
      <w:lvlJc w:val="left"/>
      <w:pPr>
        <w:tabs>
          <w:tab w:val="num" w:pos="2880"/>
        </w:tabs>
        <w:ind w:left="2880" w:hanging="360"/>
      </w:pPr>
      <w:rPr>
        <w:rFonts w:ascii="Arial" w:hAnsi="Arial" w:hint="default"/>
      </w:rPr>
    </w:lvl>
    <w:lvl w:ilvl="4" w:tplc="B700FAB4" w:tentative="1">
      <w:start w:val="1"/>
      <w:numFmt w:val="bullet"/>
      <w:lvlText w:val="•"/>
      <w:lvlJc w:val="left"/>
      <w:pPr>
        <w:tabs>
          <w:tab w:val="num" w:pos="3600"/>
        </w:tabs>
        <w:ind w:left="3600" w:hanging="360"/>
      </w:pPr>
      <w:rPr>
        <w:rFonts w:ascii="Arial" w:hAnsi="Arial" w:hint="default"/>
      </w:rPr>
    </w:lvl>
    <w:lvl w:ilvl="5" w:tplc="5BFC36B2" w:tentative="1">
      <w:start w:val="1"/>
      <w:numFmt w:val="bullet"/>
      <w:lvlText w:val="•"/>
      <w:lvlJc w:val="left"/>
      <w:pPr>
        <w:tabs>
          <w:tab w:val="num" w:pos="4320"/>
        </w:tabs>
        <w:ind w:left="4320" w:hanging="360"/>
      </w:pPr>
      <w:rPr>
        <w:rFonts w:ascii="Arial" w:hAnsi="Arial" w:hint="default"/>
      </w:rPr>
    </w:lvl>
    <w:lvl w:ilvl="6" w:tplc="D6F4CA5C" w:tentative="1">
      <w:start w:val="1"/>
      <w:numFmt w:val="bullet"/>
      <w:lvlText w:val="•"/>
      <w:lvlJc w:val="left"/>
      <w:pPr>
        <w:tabs>
          <w:tab w:val="num" w:pos="5040"/>
        </w:tabs>
        <w:ind w:left="5040" w:hanging="360"/>
      </w:pPr>
      <w:rPr>
        <w:rFonts w:ascii="Arial" w:hAnsi="Arial" w:hint="default"/>
      </w:rPr>
    </w:lvl>
    <w:lvl w:ilvl="7" w:tplc="E71CB438" w:tentative="1">
      <w:start w:val="1"/>
      <w:numFmt w:val="bullet"/>
      <w:lvlText w:val="•"/>
      <w:lvlJc w:val="left"/>
      <w:pPr>
        <w:tabs>
          <w:tab w:val="num" w:pos="5760"/>
        </w:tabs>
        <w:ind w:left="5760" w:hanging="360"/>
      </w:pPr>
      <w:rPr>
        <w:rFonts w:ascii="Arial" w:hAnsi="Arial" w:hint="default"/>
      </w:rPr>
    </w:lvl>
    <w:lvl w:ilvl="8" w:tplc="55C021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FE5DCF"/>
    <w:multiLevelType w:val="hybridMultilevel"/>
    <w:tmpl w:val="D5629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473AAF"/>
    <w:multiLevelType w:val="hybridMultilevel"/>
    <w:tmpl w:val="F738D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E3463"/>
    <w:multiLevelType w:val="hybridMultilevel"/>
    <w:tmpl w:val="FE7A3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8B0435E"/>
    <w:multiLevelType w:val="hybridMultilevel"/>
    <w:tmpl w:val="49EAFF68"/>
    <w:lvl w:ilvl="0" w:tplc="4552EAAA">
      <w:numFmt w:val="bullet"/>
      <w:lvlText w:val="-"/>
      <w:lvlJc w:val="left"/>
      <w:pPr>
        <w:ind w:left="785" w:hanging="360"/>
      </w:pPr>
      <w:rPr>
        <w:rFonts w:ascii="Times New Roman" w:eastAsia="Batang"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53C02D54"/>
    <w:multiLevelType w:val="hybridMultilevel"/>
    <w:tmpl w:val="6256F5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F741BA"/>
    <w:multiLevelType w:val="hybridMultilevel"/>
    <w:tmpl w:val="63D66B4E"/>
    <w:lvl w:ilvl="0" w:tplc="AB08F97C">
      <w:numFmt w:val="bullet"/>
      <w:lvlText w:val="-"/>
      <w:lvlJc w:val="left"/>
      <w:pPr>
        <w:ind w:left="720" w:hanging="360"/>
      </w:pPr>
      <w:rPr>
        <w:rFonts w:ascii="Times New Roman" w:eastAsia="Calibri" w:hAnsi="Times New Roman" w:cs="Times New Roman" w:hint="default"/>
      </w:rPr>
    </w:lvl>
    <w:lvl w:ilvl="1" w:tplc="AB08F97C">
      <w:numFmt w:val="bullet"/>
      <w:lvlText w:val="-"/>
      <w:lvlJc w:val="left"/>
      <w:pPr>
        <w:ind w:left="1440" w:hanging="360"/>
      </w:pPr>
      <w:rPr>
        <w:rFonts w:ascii="Times New Roman" w:eastAsia="Calibri"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7BAE03A2"/>
    <w:multiLevelType w:val="hybridMultilevel"/>
    <w:tmpl w:val="32E4B6C8"/>
    <w:lvl w:ilvl="0" w:tplc="B50ABA42">
      <w:start w:val="1"/>
      <w:numFmt w:val="bullet"/>
      <w:lvlText w:val="o"/>
      <w:lvlJc w:val="left"/>
      <w:pPr>
        <w:tabs>
          <w:tab w:val="num" w:pos="720"/>
        </w:tabs>
        <w:ind w:left="720" w:hanging="360"/>
      </w:pPr>
      <w:rPr>
        <w:rFonts w:ascii="Courier New" w:hAnsi="Courier New" w:hint="default"/>
      </w:rPr>
    </w:lvl>
    <w:lvl w:ilvl="1" w:tplc="0C9C4276">
      <w:start w:val="1"/>
      <w:numFmt w:val="bullet"/>
      <w:lvlText w:val="o"/>
      <w:lvlJc w:val="left"/>
      <w:pPr>
        <w:tabs>
          <w:tab w:val="num" w:pos="1440"/>
        </w:tabs>
        <w:ind w:left="1440" w:hanging="360"/>
      </w:pPr>
      <w:rPr>
        <w:rFonts w:ascii="Courier New" w:hAnsi="Courier New" w:hint="default"/>
      </w:rPr>
    </w:lvl>
    <w:lvl w:ilvl="2" w:tplc="25B4ECC6" w:tentative="1">
      <w:start w:val="1"/>
      <w:numFmt w:val="bullet"/>
      <w:lvlText w:val="o"/>
      <w:lvlJc w:val="left"/>
      <w:pPr>
        <w:tabs>
          <w:tab w:val="num" w:pos="2160"/>
        </w:tabs>
        <w:ind w:left="2160" w:hanging="360"/>
      </w:pPr>
      <w:rPr>
        <w:rFonts w:ascii="Courier New" w:hAnsi="Courier New" w:hint="default"/>
      </w:rPr>
    </w:lvl>
    <w:lvl w:ilvl="3" w:tplc="E99C957A" w:tentative="1">
      <w:start w:val="1"/>
      <w:numFmt w:val="bullet"/>
      <w:lvlText w:val="o"/>
      <w:lvlJc w:val="left"/>
      <w:pPr>
        <w:tabs>
          <w:tab w:val="num" w:pos="2880"/>
        </w:tabs>
        <w:ind w:left="2880" w:hanging="360"/>
      </w:pPr>
      <w:rPr>
        <w:rFonts w:ascii="Courier New" w:hAnsi="Courier New" w:hint="default"/>
      </w:rPr>
    </w:lvl>
    <w:lvl w:ilvl="4" w:tplc="046AD67C" w:tentative="1">
      <w:start w:val="1"/>
      <w:numFmt w:val="bullet"/>
      <w:lvlText w:val="o"/>
      <w:lvlJc w:val="left"/>
      <w:pPr>
        <w:tabs>
          <w:tab w:val="num" w:pos="3600"/>
        </w:tabs>
        <w:ind w:left="3600" w:hanging="360"/>
      </w:pPr>
      <w:rPr>
        <w:rFonts w:ascii="Courier New" w:hAnsi="Courier New" w:hint="default"/>
      </w:rPr>
    </w:lvl>
    <w:lvl w:ilvl="5" w:tplc="D696E070" w:tentative="1">
      <w:start w:val="1"/>
      <w:numFmt w:val="bullet"/>
      <w:lvlText w:val="o"/>
      <w:lvlJc w:val="left"/>
      <w:pPr>
        <w:tabs>
          <w:tab w:val="num" w:pos="4320"/>
        </w:tabs>
        <w:ind w:left="4320" w:hanging="360"/>
      </w:pPr>
      <w:rPr>
        <w:rFonts w:ascii="Courier New" w:hAnsi="Courier New" w:hint="default"/>
      </w:rPr>
    </w:lvl>
    <w:lvl w:ilvl="6" w:tplc="EAE029FC" w:tentative="1">
      <w:start w:val="1"/>
      <w:numFmt w:val="bullet"/>
      <w:lvlText w:val="o"/>
      <w:lvlJc w:val="left"/>
      <w:pPr>
        <w:tabs>
          <w:tab w:val="num" w:pos="5040"/>
        </w:tabs>
        <w:ind w:left="5040" w:hanging="360"/>
      </w:pPr>
      <w:rPr>
        <w:rFonts w:ascii="Courier New" w:hAnsi="Courier New" w:hint="default"/>
      </w:rPr>
    </w:lvl>
    <w:lvl w:ilvl="7" w:tplc="34946B26" w:tentative="1">
      <w:start w:val="1"/>
      <w:numFmt w:val="bullet"/>
      <w:lvlText w:val="o"/>
      <w:lvlJc w:val="left"/>
      <w:pPr>
        <w:tabs>
          <w:tab w:val="num" w:pos="5760"/>
        </w:tabs>
        <w:ind w:left="5760" w:hanging="360"/>
      </w:pPr>
      <w:rPr>
        <w:rFonts w:ascii="Courier New" w:hAnsi="Courier New" w:hint="default"/>
      </w:rPr>
    </w:lvl>
    <w:lvl w:ilvl="8" w:tplc="1B0A97F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9466F4"/>
    <w:multiLevelType w:val="hybridMultilevel"/>
    <w:tmpl w:val="CB40EFD6"/>
    <w:lvl w:ilvl="0" w:tplc="96025880">
      <w:start w:val="1"/>
      <w:numFmt w:val="bullet"/>
      <w:lvlText w:val="•"/>
      <w:lvlJc w:val="left"/>
      <w:pPr>
        <w:tabs>
          <w:tab w:val="num" w:pos="720"/>
        </w:tabs>
        <w:ind w:left="720" w:hanging="360"/>
      </w:pPr>
      <w:rPr>
        <w:rFonts w:ascii="Arial" w:hAnsi="Arial" w:hint="default"/>
      </w:rPr>
    </w:lvl>
    <w:lvl w:ilvl="1" w:tplc="88B05E0E">
      <w:numFmt w:val="bullet"/>
      <w:lvlText w:val="•"/>
      <w:lvlJc w:val="left"/>
      <w:pPr>
        <w:tabs>
          <w:tab w:val="num" w:pos="1440"/>
        </w:tabs>
        <w:ind w:left="1440" w:hanging="360"/>
      </w:pPr>
      <w:rPr>
        <w:rFonts w:ascii="Arial" w:hAnsi="Arial" w:hint="default"/>
      </w:rPr>
    </w:lvl>
    <w:lvl w:ilvl="2" w:tplc="C4B00AA2" w:tentative="1">
      <w:start w:val="1"/>
      <w:numFmt w:val="bullet"/>
      <w:lvlText w:val="•"/>
      <w:lvlJc w:val="left"/>
      <w:pPr>
        <w:tabs>
          <w:tab w:val="num" w:pos="2160"/>
        </w:tabs>
        <w:ind w:left="2160" w:hanging="360"/>
      </w:pPr>
      <w:rPr>
        <w:rFonts w:ascii="Arial" w:hAnsi="Arial" w:hint="default"/>
      </w:rPr>
    </w:lvl>
    <w:lvl w:ilvl="3" w:tplc="49A46B50" w:tentative="1">
      <w:start w:val="1"/>
      <w:numFmt w:val="bullet"/>
      <w:lvlText w:val="•"/>
      <w:lvlJc w:val="left"/>
      <w:pPr>
        <w:tabs>
          <w:tab w:val="num" w:pos="2880"/>
        </w:tabs>
        <w:ind w:left="2880" w:hanging="360"/>
      </w:pPr>
      <w:rPr>
        <w:rFonts w:ascii="Arial" w:hAnsi="Arial" w:hint="default"/>
      </w:rPr>
    </w:lvl>
    <w:lvl w:ilvl="4" w:tplc="5F48D80A" w:tentative="1">
      <w:start w:val="1"/>
      <w:numFmt w:val="bullet"/>
      <w:lvlText w:val="•"/>
      <w:lvlJc w:val="left"/>
      <w:pPr>
        <w:tabs>
          <w:tab w:val="num" w:pos="3600"/>
        </w:tabs>
        <w:ind w:left="3600" w:hanging="360"/>
      </w:pPr>
      <w:rPr>
        <w:rFonts w:ascii="Arial" w:hAnsi="Arial" w:hint="default"/>
      </w:rPr>
    </w:lvl>
    <w:lvl w:ilvl="5" w:tplc="7CD0C0B8" w:tentative="1">
      <w:start w:val="1"/>
      <w:numFmt w:val="bullet"/>
      <w:lvlText w:val="•"/>
      <w:lvlJc w:val="left"/>
      <w:pPr>
        <w:tabs>
          <w:tab w:val="num" w:pos="4320"/>
        </w:tabs>
        <w:ind w:left="4320" w:hanging="360"/>
      </w:pPr>
      <w:rPr>
        <w:rFonts w:ascii="Arial" w:hAnsi="Arial" w:hint="default"/>
      </w:rPr>
    </w:lvl>
    <w:lvl w:ilvl="6" w:tplc="034CC80C" w:tentative="1">
      <w:start w:val="1"/>
      <w:numFmt w:val="bullet"/>
      <w:lvlText w:val="•"/>
      <w:lvlJc w:val="left"/>
      <w:pPr>
        <w:tabs>
          <w:tab w:val="num" w:pos="5040"/>
        </w:tabs>
        <w:ind w:left="5040" w:hanging="360"/>
      </w:pPr>
      <w:rPr>
        <w:rFonts w:ascii="Arial" w:hAnsi="Arial" w:hint="default"/>
      </w:rPr>
    </w:lvl>
    <w:lvl w:ilvl="7" w:tplc="15E0AD66" w:tentative="1">
      <w:start w:val="1"/>
      <w:numFmt w:val="bullet"/>
      <w:lvlText w:val="•"/>
      <w:lvlJc w:val="left"/>
      <w:pPr>
        <w:tabs>
          <w:tab w:val="num" w:pos="5760"/>
        </w:tabs>
        <w:ind w:left="5760" w:hanging="360"/>
      </w:pPr>
      <w:rPr>
        <w:rFonts w:ascii="Arial" w:hAnsi="Arial" w:hint="default"/>
      </w:rPr>
    </w:lvl>
    <w:lvl w:ilvl="8" w:tplc="B9C68ECC"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0"/>
  </w:num>
  <w:num w:numId="3">
    <w:abstractNumId w:val="13"/>
  </w:num>
  <w:num w:numId="4">
    <w:abstractNumId w:val="1"/>
  </w:num>
  <w:num w:numId="5">
    <w:abstractNumId w:val="17"/>
  </w:num>
  <w:num w:numId="6">
    <w:abstractNumId w:val="11"/>
  </w:num>
  <w:num w:numId="7">
    <w:abstractNumId w:val="16"/>
  </w:num>
  <w:num w:numId="8">
    <w:abstractNumId w:val="10"/>
  </w:num>
  <w:num w:numId="9">
    <w:abstractNumId w:val="8"/>
  </w:num>
  <w:num w:numId="10">
    <w:abstractNumId w:val="20"/>
  </w:num>
  <w:num w:numId="11">
    <w:abstractNumId w:val="12"/>
  </w:num>
  <w:num w:numId="12">
    <w:abstractNumId w:val="2"/>
  </w:num>
  <w:num w:numId="13">
    <w:abstractNumId w:val="14"/>
  </w:num>
  <w:num w:numId="14">
    <w:abstractNumId w:val="18"/>
  </w:num>
  <w:num w:numId="15">
    <w:abstractNumId w:val="19"/>
  </w:num>
  <w:num w:numId="16">
    <w:abstractNumId w:val="15"/>
  </w:num>
  <w:num w:numId="17">
    <w:abstractNumId w:val="22"/>
  </w:num>
  <w:num w:numId="18">
    <w:abstractNumId w:val="6"/>
  </w:num>
  <w:num w:numId="19">
    <w:abstractNumId w:val="3"/>
  </w:num>
  <w:num w:numId="20">
    <w:abstractNumId w:val="4"/>
  </w:num>
  <w:num w:numId="21">
    <w:abstractNumId w:val="10"/>
  </w:num>
  <w:num w:numId="22">
    <w:abstractNumId w:val="10"/>
  </w:num>
  <w:num w:numId="23">
    <w:abstractNumId w:val="10"/>
  </w:num>
  <w:num w:numId="24">
    <w:abstractNumId w:val="10"/>
  </w:num>
  <w:num w:numId="25">
    <w:abstractNumId w:val="5"/>
  </w:num>
  <w:num w:numId="26">
    <w:abstractNumId w:val="12"/>
  </w:num>
  <w:num w:numId="27">
    <w:abstractNumId w:val="10"/>
  </w:num>
  <w:num w:numId="28">
    <w:abstractNumId w:val="21"/>
  </w:num>
  <w:num w:numId="29">
    <w:abstractNumId w:val="7"/>
  </w:num>
  <w:num w:numId="30">
    <w:abstractNumId w:val="9"/>
  </w:num>
  <w:num w:numId="3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86E"/>
    <w:rsid w:val="0000104E"/>
    <w:rsid w:val="00006D80"/>
    <w:rsid w:val="00012F2A"/>
    <w:rsid w:val="00017D0A"/>
    <w:rsid w:val="00024AC1"/>
    <w:rsid w:val="000334B3"/>
    <w:rsid w:val="00042018"/>
    <w:rsid w:val="00042277"/>
    <w:rsid w:val="0004728F"/>
    <w:rsid w:val="00050A75"/>
    <w:rsid w:val="0005384F"/>
    <w:rsid w:val="000607D1"/>
    <w:rsid w:val="00072DB9"/>
    <w:rsid w:val="00075C37"/>
    <w:rsid w:val="00083C42"/>
    <w:rsid w:val="00090087"/>
    <w:rsid w:val="000946C7"/>
    <w:rsid w:val="000A3B3A"/>
    <w:rsid w:val="000A59FE"/>
    <w:rsid w:val="000B17FB"/>
    <w:rsid w:val="000B18D6"/>
    <w:rsid w:val="000B4133"/>
    <w:rsid w:val="000B5FAB"/>
    <w:rsid w:val="000C385F"/>
    <w:rsid w:val="000C49A2"/>
    <w:rsid w:val="000C4D67"/>
    <w:rsid w:val="000C7805"/>
    <w:rsid w:val="000D07FE"/>
    <w:rsid w:val="000D092D"/>
    <w:rsid w:val="000E00C6"/>
    <w:rsid w:val="000E1A29"/>
    <w:rsid w:val="000E2728"/>
    <w:rsid w:val="000E30C3"/>
    <w:rsid w:val="000F20E2"/>
    <w:rsid w:val="001026A4"/>
    <w:rsid w:val="00110A39"/>
    <w:rsid w:val="00112A7F"/>
    <w:rsid w:val="00124A19"/>
    <w:rsid w:val="00125C5A"/>
    <w:rsid w:val="00130472"/>
    <w:rsid w:val="00135231"/>
    <w:rsid w:val="00141DE1"/>
    <w:rsid w:val="00142BB7"/>
    <w:rsid w:val="00144E93"/>
    <w:rsid w:val="00145B06"/>
    <w:rsid w:val="00161920"/>
    <w:rsid w:val="0016436F"/>
    <w:rsid w:val="001675BD"/>
    <w:rsid w:val="00171CE9"/>
    <w:rsid w:val="0017555F"/>
    <w:rsid w:val="00182266"/>
    <w:rsid w:val="00186303"/>
    <w:rsid w:val="0019086E"/>
    <w:rsid w:val="001929BC"/>
    <w:rsid w:val="001A056B"/>
    <w:rsid w:val="001A39DB"/>
    <w:rsid w:val="001A46D2"/>
    <w:rsid w:val="001A61A9"/>
    <w:rsid w:val="001A7298"/>
    <w:rsid w:val="001B188F"/>
    <w:rsid w:val="001B4947"/>
    <w:rsid w:val="001B79C4"/>
    <w:rsid w:val="001C0AF9"/>
    <w:rsid w:val="001D0D5C"/>
    <w:rsid w:val="001D1012"/>
    <w:rsid w:val="001E277F"/>
    <w:rsid w:val="001E28C4"/>
    <w:rsid w:val="001E511B"/>
    <w:rsid w:val="001E54DB"/>
    <w:rsid w:val="001F1C83"/>
    <w:rsid w:val="001F4AC3"/>
    <w:rsid w:val="0020257E"/>
    <w:rsid w:val="00210EEC"/>
    <w:rsid w:val="00211181"/>
    <w:rsid w:val="00211583"/>
    <w:rsid w:val="00215C97"/>
    <w:rsid w:val="002163BE"/>
    <w:rsid w:val="00221D0D"/>
    <w:rsid w:val="0022720C"/>
    <w:rsid w:val="002434F4"/>
    <w:rsid w:val="0024491E"/>
    <w:rsid w:val="00244FBF"/>
    <w:rsid w:val="00245CBF"/>
    <w:rsid w:val="002537C7"/>
    <w:rsid w:val="00254098"/>
    <w:rsid w:val="00254DA3"/>
    <w:rsid w:val="00257227"/>
    <w:rsid w:val="00261F98"/>
    <w:rsid w:val="00266680"/>
    <w:rsid w:val="00267991"/>
    <w:rsid w:val="00275BC7"/>
    <w:rsid w:val="00277B8B"/>
    <w:rsid w:val="00285219"/>
    <w:rsid w:val="00285EEE"/>
    <w:rsid w:val="0029100E"/>
    <w:rsid w:val="00292A9D"/>
    <w:rsid w:val="00296097"/>
    <w:rsid w:val="002A1120"/>
    <w:rsid w:val="002A74ED"/>
    <w:rsid w:val="002B17BF"/>
    <w:rsid w:val="002B4F31"/>
    <w:rsid w:val="002C21C0"/>
    <w:rsid w:val="002C33ED"/>
    <w:rsid w:val="002C3A1D"/>
    <w:rsid w:val="002C47AE"/>
    <w:rsid w:val="002C5427"/>
    <w:rsid w:val="002D0D3C"/>
    <w:rsid w:val="002D2CF6"/>
    <w:rsid w:val="002E2914"/>
    <w:rsid w:val="002E619B"/>
    <w:rsid w:val="002F2936"/>
    <w:rsid w:val="002F4880"/>
    <w:rsid w:val="0030750C"/>
    <w:rsid w:val="00310EDB"/>
    <w:rsid w:val="00321C3A"/>
    <w:rsid w:val="003312F7"/>
    <w:rsid w:val="003368DF"/>
    <w:rsid w:val="00336A3C"/>
    <w:rsid w:val="00343332"/>
    <w:rsid w:val="0035687B"/>
    <w:rsid w:val="00361AAF"/>
    <w:rsid w:val="00373693"/>
    <w:rsid w:val="00374A4F"/>
    <w:rsid w:val="00381FEC"/>
    <w:rsid w:val="0038206E"/>
    <w:rsid w:val="003870EE"/>
    <w:rsid w:val="00390C97"/>
    <w:rsid w:val="00396ED2"/>
    <w:rsid w:val="003974C9"/>
    <w:rsid w:val="003A1811"/>
    <w:rsid w:val="003A2194"/>
    <w:rsid w:val="003A6B5C"/>
    <w:rsid w:val="003B5586"/>
    <w:rsid w:val="003C21B2"/>
    <w:rsid w:val="003D5ACF"/>
    <w:rsid w:val="003E02FF"/>
    <w:rsid w:val="003E1790"/>
    <w:rsid w:val="003E24B3"/>
    <w:rsid w:val="003E57C1"/>
    <w:rsid w:val="003E6D2F"/>
    <w:rsid w:val="003F024A"/>
    <w:rsid w:val="003F5578"/>
    <w:rsid w:val="00401760"/>
    <w:rsid w:val="00401A69"/>
    <w:rsid w:val="00401B1E"/>
    <w:rsid w:val="004028DA"/>
    <w:rsid w:val="00410ED4"/>
    <w:rsid w:val="00423596"/>
    <w:rsid w:val="004236F4"/>
    <w:rsid w:val="004269BD"/>
    <w:rsid w:val="00427E91"/>
    <w:rsid w:val="004338D6"/>
    <w:rsid w:val="00434044"/>
    <w:rsid w:val="0043442B"/>
    <w:rsid w:val="004404AE"/>
    <w:rsid w:val="0044379C"/>
    <w:rsid w:val="004438E9"/>
    <w:rsid w:val="0044643E"/>
    <w:rsid w:val="00451645"/>
    <w:rsid w:val="0045659A"/>
    <w:rsid w:val="004565A4"/>
    <w:rsid w:val="0046050E"/>
    <w:rsid w:val="0046068B"/>
    <w:rsid w:val="00461CE1"/>
    <w:rsid w:val="0046333D"/>
    <w:rsid w:val="00474B60"/>
    <w:rsid w:val="00474ED0"/>
    <w:rsid w:val="00476311"/>
    <w:rsid w:val="00480A38"/>
    <w:rsid w:val="00483D54"/>
    <w:rsid w:val="00487C4C"/>
    <w:rsid w:val="00487DBE"/>
    <w:rsid w:val="00494290"/>
    <w:rsid w:val="00495B72"/>
    <w:rsid w:val="00496CBE"/>
    <w:rsid w:val="00496D3A"/>
    <w:rsid w:val="004A0806"/>
    <w:rsid w:val="004A1916"/>
    <w:rsid w:val="004A7731"/>
    <w:rsid w:val="004C0B87"/>
    <w:rsid w:val="004C11FF"/>
    <w:rsid w:val="004C246E"/>
    <w:rsid w:val="004D4521"/>
    <w:rsid w:val="004E0088"/>
    <w:rsid w:val="004E0F6D"/>
    <w:rsid w:val="004E1598"/>
    <w:rsid w:val="004F08EE"/>
    <w:rsid w:val="004F29F2"/>
    <w:rsid w:val="004F4CA3"/>
    <w:rsid w:val="005038D5"/>
    <w:rsid w:val="00504A24"/>
    <w:rsid w:val="00505488"/>
    <w:rsid w:val="00512ABB"/>
    <w:rsid w:val="00517EE9"/>
    <w:rsid w:val="00517EF0"/>
    <w:rsid w:val="005215AF"/>
    <w:rsid w:val="00521B1C"/>
    <w:rsid w:val="00527896"/>
    <w:rsid w:val="0053199F"/>
    <w:rsid w:val="0053480B"/>
    <w:rsid w:val="005402FD"/>
    <w:rsid w:val="0054637E"/>
    <w:rsid w:val="005476EB"/>
    <w:rsid w:val="00551D82"/>
    <w:rsid w:val="0055482F"/>
    <w:rsid w:val="0055784F"/>
    <w:rsid w:val="00562A23"/>
    <w:rsid w:val="00570B67"/>
    <w:rsid w:val="00575D7C"/>
    <w:rsid w:val="005777BA"/>
    <w:rsid w:val="005936DF"/>
    <w:rsid w:val="00597178"/>
    <w:rsid w:val="005A50C8"/>
    <w:rsid w:val="005A5D54"/>
    <w:rsid w:val="005B3D6A"/>
    <w:rsid w:val="005C0B28"/>
    <w:rsid w:val="005C18E9"/>
    <w:rsid w:val="005C28AB"/>
    <w:rsid w:val="005C6E40"/>
    <w:rsid w:val="005C7397"/>
    <w:rsid w:val="005D119B"/>
    <w:rsid w:val="005D26AA"/>
    <w:rsid w:val="005D6B6B"/>
    <w:rsid w:val="005D7C97"/>
    <w:rsid w:val="005E14FB"/>
    <w:rsid w:val="005E5885"/>
    <w:rsid w:val="005E58D5"/>
    <w:rsid w:val="00611754"/>
    <w:rsid w:val="00616AC9"/>
    <w:rsid w:val="006237D2"/>
    <w:rsid w:val="0063295C"/>
    <w:rsid w:val="00635A93"/>
    <w:rsid w:val="00637223"/>
    <w:rsid w:val="00642C13"/>
    <w:rsid w:val="006479F5"/>
    <w:rsid w:val="00655FEB"/>
    <w:rsid w:val="00663270"/>
    <w:rsid w:val="006634F5"/>
    <w:rsid w:val="0066506F"/>
    <w:rsid w:val="0066555A"/>
    <w:rsid w:val="0067017B"/>
    <w:rsid w:val="00683FC8"/>
    <w:rsid w:val="00687C8C"/>
    <w:rsid w:val="00693009"/>
    <w:rsid w:val="00693E2E"/>
    <w:rsid w:val="00694084"/>
    <w:rsid w:val="006A3446"/>
    <w:rsid w:val="006B61E4"/>
    <w:rsid w:val="006C372D"/>
    <w:rsid w:val="006C4201"/>
    <w:rsid w:val="006C65B4"/>
    <w:rsid w:val="006C7861"/>
    <w:rsid w:val="006D4518"/>
    <w:rsid w:val="006D6AC0"/>
    <w:rsid w:val="006E11CB"/>
    <w:rsid w:val="006E4290"/>
    <w:rsid w:val="006F7853"/>
    <w:rsid w:val="007013A6"/>
    <w:rsid w:val="0070333F"/>
    <w:rsid w:val="007043F2"/>
    <w:rsid w:val="00705FCE"/>
    <w:rsid w:val="00717CF2"/>
    <w:rsid w:val="00721C09"/>
    <w:rsid w:val="00750469"/>
    <w:rsid w:val="00750B27"/>
    <w:rsid w:val="00751F51"/>
    <w:rsid w:val="00753432"/>
    <w:rsid w:val="007739BC"/>
    <w:rsid w:val="00780F47"/>
    <w:rsid w:val="00782DE4"/>
    <w:rsid w:val="007831D6"/>
    <w:rsid w:val="00790B48"/>
    <w:rsid w:val="00795E2F"/>
    <w:rsid w:val="007978A7"/>
    <w:rsid w:val="007A08FB"/>
    <w:rsid w:val="007A66C8"/>
    <w:rsid w:val="007B181F"/>
    <w:rsid w:val="007B790F"/>
    <w:rsid w:val="007B79C8"/>
    <w:rsid w:val="007C14DC"/>
    <w:rsid w:val="007C2A55"/>
    <w:rsid w:val="007C4188"/>
    <w:rsid w:val="007D4400"/>
    <w:rsid w:val="007E6247"/>
    <w:rsid w:val="007F18A7"/>
    <w:rsid w:val="007F1983"/>
    <w:rsid w:val="0080141A"/>
    <w:rsid w:val="00803868"/>
    <w:rsid w:val="008059F7"/>
    <w:rsid w:val="0082364D"/>
    <w:rsid w:val="00830283"/>
    <w:rsid w:val="00831A8B"/>
    <w:rsid w:val="00834BCB"/>
    <w:rsid w:val="00834F9C"/>
    <w:rsid w:val="008362F8"/>
    <w:rsid w:val="008418CC"/>
    <w:rsid w:val="00846DD6"/>
    <w:rsid w:val="00846F5C"/>
    <w:rsid w:val="00852F78"/>
    <w:rsid w:val="00855132"/>
    <w:rsid w:val="00861F04"/>
    <w:rsid w:val="00862D93"/>
    <w:rsid w:val="0086346A"/>
    <w:rsid w:val="00863DD4"/>
    <w:rsid w:val="00873B93"/>
    <w:rsid w:val="00874079"/>
    <w:rsid w:val="008753D2"/>
    <w:rsid w:val="00876018"/>
    <w:rsid w:val="0087622B"/>
    <w:rsid w:val="00880DD1"/>
    <w:rsid w:val="00882725"/>
    <w:rsid w:val="008861ED"/>
    <w:rsid w:val="00894F26"/>
    <w:rsid w:val="008A09A7"/>
    <w:rsid w:val="008A3C00"/>
    <w:rsid w:val="008C5CFF"/>
    <w:rsid w:val="008C5F63"/>
    <w:rsid w:val="008D2600"/>
    <w:rsid w:val="008D3411"/>
    <w:rsid w:val="008D492D"/>
    <w:rsid w:val="008E0317"/>
    <w:rsid w:val="008E57C7"/>
    <w:rsid w:val="008F1519"/>
    <w:rsid w:val="008F6493"/>
    <w:rsid w:val="0090462D"/>
    <w:rsid w:val="00907138"/>
    <w:rsid w:val="0091722A"/>
    <w:rsid w:val="00917917"/>
    <w:rsid w:val="009215EA"/>
    <w:rsid w:val="009223E7"/>
    <w:rsid w:val="009233AE"/>
    <w:rsid w:val="00925936"/>
    <w:rsid w:val="00925937"/>
    <w:rsid w:val="00931ABD"/>
    <w:rsid w:val="009324D9"/>
    <w:rsid w:val="00935B6D"/>
    <w:rsid w:val="009410D2"/>
    <w:rsid w:val="009501A0"/>
    <w:rsid w:val="00951F3A"/>
    <w:rsid w:val="00952EA3"/>
    <w:rsid w:val="00967E40"/>
    <w:rsid w:val="00973CD9"/>
    <w:rsid w:val="00974225"/>
    <w:rsid w:val="00975704"/>
    <w:rsid w:val="00975723"/>
    <w:rsid w:val="00982CC2"/>
    <w:rsid w:val="00983505"/>
    <w:rsid w:val="009977BB"/>
    <w:rsid w:val="009A1857"/>
    <w:rsid w:val="009A21A6"/>
    <w:rsid w:val="009A3E42"/>
    <w:rsid w:val="009B003B"/>
    <w:rsid w:val="009B693C"/>
    <w:rsid w:val="009C18A8"/>
    <w:rsid w:val="009C609E"/>
    <w:rsid w:val="009D4855"/>
    <w:rsid w:val="009E0B63"/>
    <w:rsid w:val="009E55AF"/>
    <w:rsid w:val="009E739C"/>
    <w:rsid w:val="00A0178A"/>
    <w:rsid w:val="00A03B48"/>
    <w:rsid w:val="00A04E24"/>
    <w:rsid w:val="00A05785"/>
    <w:rsid w:val="00A07D9F"/>
    <w:rsid w:val="00A114D6"/>
    <w:rsid w:val="00A1346F"/>
    <w:rsid w:val="00A307A4"/>
    <w:rsid w:val="00A3256B"/>
    <w:rsid w:val="00A37F11"/>
    <w:rsid w:val="00A5238F"/>
    <w:rsid w:val="00A53584"/>
    <w:rsid w:val="00A95AEF"/>
    <w:rsid w:val="00AA1BC8"/>
    <w:rsid w:val="00AB017B"/>
    <w:rsid w:val="00AB4735"/>
    <w:rsid w:val="00AB515E"/>
    <w:rsid w:val="00AB6F73"/>
    <w:rsid w:val="00AC47E0"/>
    <w:rsid w:val="00AD49F4"/>
    <w:rsid w:val="00AD7ECE"/>
    <w:rsid w:val="00AE0EF8"/>
    <w:rsid w:val="00AE48CB"/>
    <w:rsid w:val="00AE4FAC"/>
    <w:rsid w:val="00AE4FFA"/>
    <w:rsid w:val="00AE75E8"/>
    <w:rsid w:val="00B01D49"/>
    <w:rsid w:val="00B07D53"/>
    <w:rsid w:val="00B133D4"/>
    <w:rsid w:val="00B1354F"/>
    <w:rsid w:val="00B15729"/>
    <w:rsid w:val="00B23CDE"/>
    <w:rsid w:val="00B25A33"/>
    <w:rsid w:val="00B268CD"/>
    <w:rsid w:val="00B30BFF"/>
    <w:rsid w:val="00B32941"/>
    <w:rsid w:val="00B342D2"/>
    <w:rsid w:val="00B35768"/>
    <w:rsid w:val="00B371AE"/>
    <w:rsid w:val="00B42076"/>
    <w:rsid w:val="00B47E5C"/>
    <w:rsid w:val="00B51FB6"/>
    <w:rsid w:val="00B55793"/>
    <w:rsid w:val="00B57D99"/>
    <w:rsid w:val="00B63586"/>
    <w:rsid w:val="00B6402A"/>
    <w:rsid w:val="00B6462B"/>
    <w:rsid w:val="00B71511"/>
    <w:rsid w:val="00B812FF"/>
    <w:rsid w:val="00B83CAB"/>
    <w:rsid w:val="00B95DFC"/>
    <w:rsid w:val="00BB2F1C"/>
    <w:rsid w:val="00BB5D71"/>
    <w:rsid w:val="00BC26CE"/>
    <w:rsid w:val="00BD02E1"/>
    <w:rsid w:val="00BD1F73"/>
    <w:rsid w:val="00BD6941"/>
    <w:rsid w:val="00BE5971"/>
    <w:rsid w:val="00BF64BD"/>
    <w:rsid w:val="00C023EB"/>
    <w:rsid w:val="00C072C7"/>
    <w:rsid w:val="00C137A7"/>
    <w:rsid w:val="00C210D8"/>
    <w:rsid w:val="00C24B7E"/>
    <w:rsid w:val="00C24D9E"/>
    <w:rsid w:val="00C25AF0"/>
    <w:rsid w:val="00C26C9A"/>
    <w:rsid w:val="00C30E70"/>
    <w:rsid w:val="00C32D77"/>
    <w:rsid w:val="00C63B54"/>
    <w:rsid w:val="00C643F0"/>
    <w:rsid w:val="00C6711D"/>
    <w:rsid w:val="00C73E43"/>
    <w:rsid w:val="00C85DCD"/>
    <w:rsid w:val="00CA10E4"/>
    <w:rsid w:val="00CA1F0E"/>
    <w:rsid w:val="00CA57ED"/>
    <w:rsid w:val="00CA6980"/>
    <w:rsid w:val="00CB38B8"/>
    <w:rsid w:val="00CB7270"/>
    <w:rsid w:val="00CC053C"/>
    <w:rsid w:val="00CC236F"/>
    <w:rsid w:val="00CC4369"/>
    <w:rsid w:val="00CE22FC"/>
    <w:rsid w:val="00CE2E95"/>
    <w:rsid w:val="00CF4B7D"/>
    <w:rsid w:val="00CF592E"/>
    <w:rsid w:val="00CF6ECE"/>
    <w:rsid w:val="00D1199C"/>
    <w:rsid w:val="00D22D35"/>
    <w:rsid w:val="00D2463F"/>
    <w:rsid w:val="00D353C5"/>
    <w:rsid w:val="00D36CC5"/>
    <w:rsid w:val="00D44282"/>
    <w:rsid w:val="00D45D02"/>
    <w:rsid w:val="00D7640F"/>
    <w:rsid w:val="00D86B3E"/>
    <w:rsid w:val="00D87948"/>
    <w:rsid w:val="00D91B67"/>
    <w:rsid w:val="00D92C2C"/>
    <w:rsid w:val="00D93CFF"/>
    <w:rsid w:val="00D93D72"/>
    <w:rsid w:val="00D95D4D"/>
    <w:rsid w:val="00DA0004"/>
    <w:rsid w:val="00DA45F3"/>
    <w:rsid w:val="00DA51D5"/>
    <w:rsid w:val="00DA776B"/>
    <w:rsid w:val="00DB1353"/>
    <w:rsid w:val="00DB379A"/>
    <w:rsid w:val="00DC0E3E"/>
    <w:rsid w:val="00DC1561"/>
    <w:rsid w:val="00DC52B1"/>
    <w:rsid w:val="00DC5D41"/>
    <w:rsid w:val="00DE12CB"/>
    <w:rsid w:val="00DE5361"/>
    <w:rsid w:val="00DF22C2"/>
    <w:rsid w:val="00E0730D"/>
    <w:rsid w:val="00E115D2"/>
    <w:rsid w:val="00E134AD"/>
    <w:rsid w:val="00E1602E"/>
    <w:rsid w:val="00E16F8F"/>
    <w:rsid w:val="00E20E76"/>
    <w:rsid w:val="00E245E8"/>
    <w:rsid w:val="00E315D0"/>
    <w:rsid w:val="00E460E5"/>
    <w:rsid w:val="00E46DC2"/>
    <w:rsid w:val="00E528C1"/>
    <w:rsid w:val="00E53EFB"/>
    <w:rsid w:val="00E56529"/>
    <w:rsid w:val="00E56E1D"/>
    <w:rsid w:val="00E61B97"/>
    <w:rsid w:val="00E65747"/>
    <w:rsid w:val="00E76DA8"/>
    <w:rsid w:val="00E8638C"/>
    <w:rsid w:val="00E86C46"/>
    <w:rsid w:val="00E91514"/>
    <w:rsid w:val="00E93710"/>
    <w:rsid w:val="00EA459A"/>
    <w:rsid w:val="00EB1007"/>
    <w:rsid w:val="00EB55E1"/>
    <w:rsid w:val="00EB70D8"/>
    <w:rsid w:val="00EB777E"/>
    <w:rsid w:val="00EC39AB"/>
    <w:rsid w:val="00ED44C0"/>
    <w:rsid w:val="00EF07C0"/>
    <w:rsid w:val="00EF4250"/>
    <w:rsid w:val="00F02794"/>
    <w:rsid w:val="00F05435"/>
    <w:rsid w:val="00F2158B"/>
    <w:rsid w:val="00F21AE3"/>
    <w:rsid w:val="00F2538A"/>
    <w:rsid w:val="00F35687"/>
    <w:rsid w:val="00F35A6C"/>
    <w:rsid w:val="00F443A5"/>
    <w:rsid w:val="00F5573E"/>
    <w:rsid w:val="00F55AE4"/>
    <w:rsid w:val="00F608DD"/>
    <w:rsid w:val="00F60D79"/>
    <w:rsid w:val="00F60E63"/>
    <w:rsid w:val="00F62844"/>
    <w:rsid w:val="00F64F5B"/>
    <w:rsid w:val="00F66D61"/>
    <w:rsid w:val="00F716BC"/>
    <w:rsid w:val="00F723C8"/>
    <w:rsid w:val="00F75B5A"/>
    <w:rsid w:val="00F75D49"/>
    <w:rsid w:val="00F764B5"/>
    <w:rsid w:val="00F77E45"/>
    <w:rsid w:val="00F82083"/>
    <w:rsid w:val="00F84B0E"/>
    <w:rsid w:val="00F87169"/>
    <w:rsid w:val="00F94823"/>
    <w:rsid w:val="00F963B4"/>
    <w:rsid w:val="00FA04EB"/>
    <w:rsid w:val="00FA3159"/>
    <w:rsid w:val="00FA3BDB"/>
    <w:rsid w:val="00FA7626"/>
    <w:rsid w:val="00FB0BD6"/>
    <w:rsid w:val="00FB23A4"/>
    <w:rsid w:val="00FB4DA7"/>
    <w:rsid w:val="00FB53E6"/>
    <w:rsid w:val="00FB75C1"/>
    <w:rsid w:val="00FD30A0"/>
    <w:rsid w:val="00FD5DBC"/>
    <w:rsid w:val="00FD7122"/>
    <w:rsid w:val="00FE71E9"/>
    <w:rsid w:val="00FF21DB"/>
    <w:rsid w:val="00FF25BC"/>
    <w:rsid w:val="00FF5B78"/>
    <w:rsid w:val="00FF7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00EB2"/>
  <w15:docId w15:val="{140CC931-F6B9-4592-8917-C1E351D2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3,h3"/>
    <w:basedOn w:val="Normal"/>
    <w:next w:val="Normal"/>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spacing w:before="1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style>
  <w:style w:type="character" w:styleId="Hyperlink">
    <w:name w:val="Hyperlink"/>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styleId="Header">
    <w:name w:val="header"/>
    <w:basedOn w:val="Normal"/>
    <w:link w:val="HeaderChar"/>
    <w:pPr>
      <w:tabs>
        <w:tab w:val="center" w:pos="4680"/>
        <w:tab w:val="right" w:pos="9360"/>
      </w:tabs>
    </w:pPr>
    <w:rPr>
      <w:kern w:val="2"/>
      <w:lang w:val="en-GB" w:eastAsia="zh-CN"/>
    </w:rPr>
  </w:style>
  <w:style w:type="character" w:customStyle="1" w:styleId="HeaderChar">
    <w:name w:val="Header Char"/>
    <w:link w:val="Header"/>
    <w:rPr>
      <w:kern w:val="2"/>
      <w:sz w:val="22"/>
      <w:szCs w:val="22"/>
      <w:lang w:val="en-GB" w:eastAsia="zh-CN" w:bidi="ar-SA"/>
    </w:rPr>
  </w:style>
  <w:style w:type="paragraph" w:styleId="Footer">
    <w:name w:val="footer"/>
    <w:basedOn w:val="Normal"/>
    <w:link w:val="FooterChar"/>
    <w:pPr>
      <w:tabs>
        <w:tab w:val="center" w:pos="4680"/>
        <w:tab w:val="right" w:pos="9360"/>
      </w:tabs>
    </w:pPr>
    <w:rPr>
      <w:kern w:val="2"/>
      <w:lang w:val="en-GB" w:eastAsia="zh-CN"/>
    </w:rPr>
  </w:style>
  <w:style w:type="character" w:customStyle="1" w:styleId="FooterChar">
    <w:name w:val="Footer Char"/>
    <w:link w:val="Footer"/>
    <w:rPr>
      <w:kern w:val="2"/>
      <w:sz w:val="22"/>
      <w:szCs w:val="22"/>
      <w:lang w:val="en-GB" w:eastAsia="zh-CN" w:bidi="ar-SA"/>
    </w:rPr>
  </w:style>
  <w:style w:type="paragraph" w:customStyle="1" w:styleId="tablecol">
    <w:name w:val="tablecol"/>
    <w:basedOn w:val="tablecell"/>
    <w:qFormat/>
    <w:pPr>
      <w:jc w:val="center"/>
    </w:pPr>
    <w:rPr>
      <w: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styleId="ListParagraph">
    <w:name w:val="List Paragraph"/>
    <w:aliases w:val="- Bullets,목록 단락,リスト段落"/>
    <w:basedOn w:val="Normal"/>
    <w:link w:val="ListParagraphChar"/>
    <w:uiPriority w:val="34"/>
    <w:qFormat/>
    <w:pPr>
      <w:autoSpaceDE/>
      <w:autoSpaceDN/>
      <w:adjustRightInd/>
      <w:snapToGrid/>
      <w:spacing w:after="0"/>
      <w:ind w:firstLineChars="200" w:firstLine="420"/>
      <w:jc w:val="left"/>
    </w:pPr>
    <w:rPr>
      <w:rFonts w:ascii="SimSun" w:hAnsi="SimSun"/>
      <w:sz w:val="24"/>
      <w:szCs w:val="24"/>
    </w:rPr>
  </w:style>
  <w:style w:type="paragraph" w:customStyle="1" w:styleId="TAH">
    <w:name w:val="TAH"/>
    <w:basedOn w:val="Normal"/>
    <w:link w:val="TAHChar"/>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Pr>
      <w:rFonts w:ascii="Arial" w:eastAsia="SimSun" w:hAnsi="Arial"/>
      <w:b/>
      <w:sz w:val="18"/>
      <w:lang w:val="en-GB" w:eastAsia="en-US"/>
    </w:rPr>
  </w:style>
  <w:style w:type="paragraph" w:customStyle="1" w:styleId="TAL">
    <w:name w:val="TAL"/>
    <w:basedOn w:val="Normal"/>
    <w:link w:val="TALChar"/>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Pr>
      <w:rFonts w:ascii="Arial" w:eastAsia="SimSun" w:hAnsi="Arial"/>
      <w:sz w:val="18"/>
      <w:lang w:val="en-GB" w:eastAsia="en-US"/>
    </w:rPr>
  </w:style>
  <w:style w:type="paragraph" w:customStyle="1" w:styleId="TAN">
    <w:name w:val="TAN"/>
    <w:basedOn w:val="Normal"/>
    <w:uiPriority w:val="99"/>
    <w:pPr>
      <w:keepNext/>
      <w:overflowPunct w:val="0"/>
      <w:adjustRightInd/>
      <w:snapToGrid/>
      <w:spacing w:after="0"/>
      <w:ind w:left="851" w:hanging="851"/>
      <w:jc w:val="left"/>
    </w:pPr>
    <w:rPr>
      <w:rFonts w:ascii="Arial" w:hAnsi="Arial" w:cs="Arial"/>
      <w:sz w:val="18"/>
      <w:szCs w:val="18"/>
    </w:rPr>
  </w:style>
  <w:style w:type="paragraph" w:styleId="DocumentMap">
    <w:name w:val="Document Map"/>
    <w:basedOn w:val="Normal"/>
    <w:link w:val="DocumentMapChar"/>
    <w:rPr>
      <w:rFonts w:ascii="SimSun"/>
      <w:kern w:val="2"/>
      <w:sz w:val="18"/>
      <w:szCs w:val="18"/>
      <w:lang w:val="en-GB"/>
    </w:rPr>
  </w:style>
  <w:style w:type="character" w:customStyle="1" w:styleId="DocumentMapChar">
    <w:name w:val="Document Map Char"/>
    <w:link w:val="DocumentMap"/>
    <w:rPr>
      <w:rFonts w:ascii="SimSun"/>
      <w:kern w:val="2"/>
      <w:sz w:val="18"/>
      <w:szCs w:val="18"/>
      <w:lang w:val="en-GB" w:eastAsia="en-US" w:bidi="ar-SA"/>
    </w:rPr>
  </w:style>
  <w:style w:type="character" w:styleId="CommentReference">
    <w:name w:val="annotation reference"/>
    <w:rPr>
      <w:kern w:val="2"/>
      <w:sz w:val="21"/>
      <w:szCs w:val="21"/>
      <w:lang w:val="en-GB" w:eastAsia="zh-CN" w:bidi="ar-SA"/>
    </w:rPr>
  </w:style>
  <w:style w:type="paragraph" w:styleId="CommentText">
    <w:name w:val="annotation text"/>
    <w:basedOn w:val="Normal"/>
    <w:link w:val="CommentTextChar"/>
    <w:pPr>
      <w:jc w:val="left"/>
    </w:pPr>
    <w:rPr>
      <w:kern w:val="2"/>
      <w:lang w:val="en-GB"/>
    </w:rPr>
  </w:style>
  <w:style w:type="character" w:customStyle="1" w:styleId="CommentTextChar">
    <w:name w:val="Comment Text Char"/>
    <w:link w:val="CommentText"/>
    <w:qFormat/>
    <w:rPr>
      <w:kern w:val="2"/>
      <w:sz w:val="22"/>
      <w:szCs w:val="22"/>
      <w:lang w:val="en-GB" w:eastAsia="en-US" w:bidi="ar-SA"/>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Pr>
      <w:b/>
      <w:bCs/>
      <w:kern w:val="2"/>
      <w:sz w:val="22"/>
      <w:szCs w:val="22"/>
      <w:lang w:val="en-GB" w:eastAsia="en-US" w:bidi="ar-SA"/>
    </w:rPr>
  </w:style>
  <w:style w:type="character" w:customStyle="1" w:styleId="ListParagraphChar">
    <w:name w:val="List Paragraph Char"/>
    <w:aliases w:val="- Bullets Char1,목록 단락 Char1,リスト段落 Char1"/>
    <w:link w:val="ListParagraph"/>
    <w:uiPriority w:val="34"/>
    <w:locked/>
    <w:rPr>
      <w:rFonts w:ascii="SimSun" w:hAnsi="SimSun" w:cs="SimSun"/>
      <w:sz w:val="24"/>
      <w:szCs w:val="24"/>
    </w:rPr>
  </w:style>
  <w:style w:type="paragraph" w:customStyle="1" w:styleId="Proposal">
    <w:name w:val="Proposal"/>
    <w:basedOn w:val="Normal"/>
    <w:qFormat/>
    <w:pPr>
      <w:numPr>
        <w:numId w:val="3"/>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BodyText"/>
    <w:link w:val="3GPPNormalTextChar"/>
    <w:qFormat/>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RAN1bullet1">
    <w:name w:val="RAN1 bullet1"/>
    <w:basedOn w:val="Normal"/>
    <w:link w:val="RAN1bullet1Char"/>
    <w:qFormat/>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Pr>
      <w:rFonts w:ascii="Times" w:eastAsia="Batang" w:hAnsi="Times"/>
      <w:szCs w:val="24"/>
      <w:lang w:val="en-GB" w:eastAsia="en-US"/>
    </w:rPr>
  </w:style>
  <w:style w:type="character" w:styleId="PlaceholderText">
    <w:name w:val="Placeholder Text"/>
    <w:basedOn w:val="DefaultParagraphFont"/>
    <w:uiPriority w:val="99"/>
    <w:semiHidden/>
    <w:rPr>
      <w:color w:val="808080"/>
    </w:rPr>
  </w:style>
  <w:style w:type="table" w:styleId="GridTable1Light">
    <w:name w:val="Grid Table 1 Light"/>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Normal"/>
    <w:link w:val="textChar"/>
    <w:qFormat/>
    <w:pPr>
      <w:widowControl w:val="0"/>
      <w:autoSpaceDE/>
      <w:autoSpaceDN/>
      <w:adjustRightInd/>
      <w:snapToGrid/>
      <w:spacing w:after="240"/>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5"/>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SimSun" w:hAnsi="Calibri"/>
      <w:kern w:val="2"/>
      <w:sz w:val="24"/>
      <w:szCs w:val="24"/>
      <w:lang w:val="en-GB"/>
    </w:rPr>
  </w:style>
  <w:style w:type="paragraph" w:customStyle="1" w:styleId="bullet3">
    <w:name w:val="bullet3"/>
    <w:basedOn w:val="text"/>
    <w:qFormat/>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character" w:styleId="Strong">
    <w:name w:val="Strong"/>
    <w:basedOn w:val="DefaultParagraphFont"/>
    <w:qFormat/>
    <w:rPr>
      <w:b/>
      <w:bCs/>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en-GB"/>
    </w:rPr>
  </w:style>
  <w:style w:type="character" w:customStyle="1" w:styleId="B1Zchn">
    <w:name w:val="B1 Zchn"/>
    <w:link w:val="B1"/>
    <w:rPr>
      <w:lang w:val="en-GB" w:eastAsia="en-US"/>
    </w:rPr>
  </w:style>
  <w:style w:type="character" w:customStyle="1" w:styleId="Char1">
    <w:name w:val="列出段落 Char1"/>
    <w:aliases w:val="- Bullets Char,목록 단락 Char,リスト段落 Char"/>
    <w:uiPriority w:val="34"/>
    <w:qFormat/>
    <w:rPr>
      <w:rFonts w:ascii="Times" w:hAnsi="Times"/>
      <w:szCs w:val="24"/>
      <w:lang w:val="en-GB"/>
    </w:rPr>
  </w:style>
  <w:style w:type="paragraph" w:customStyle="1" w:styleId="EQ">
    <w:name w:val="EQ"/>
    <w:basedOn w:val="Normal"/>
    <w:next w:val="Normal"/>
    <w:qFormat/>
    <w:rsid w:val="00CA10E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table" w:customStyle="1" w:styleId="10">
    <w:name w:val="网格型1"/>
    <w:basedOn w:val="TableNormal"/>
    <w:next w:val="TableGrid"/>
    <w:uiPriority w:val="39"/>
    <w:rsid w:val="00072DB9"/>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634F5"/>
    <w:pPr>
      <w:autoSpaceDE/>
      <w:autoSpaceDN/>
      <w:adjustRightInd/>
      <w:snapToGrid/>
      <w:spacing w:before="100" w:beforeAutospacing="1" w:after="100" w:afterAutospacing="1"/>
      <w:jc w:val="left"/>
    </w:pPr>
    <w:rPr>
      <w:sz w:val="24"/>
      <w:szCs w:val="24"/>
      <w:lang w:eastAsia="zh-CN"/>
    </w:rPr>
  </w:style>
  <w:style w:type="table" w:styleId="TableGridLight">
    <w:name w:val="Grid Table Light"/>
    <w:basedOn w:val="TableNormal"/>
    <w:uiPriority w:val="40"/>
    <w:rsid w:val="00983505"/>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otorolaResponse1">
    <w:name w:val="Motorola Response1"/>
    <w:semiHidden/>
    <w:rsid w:val="00E56E1D"/>
    <w:pPr>
      <w:keepNext/>
      <w:numPr>
        <w:numId w:val="28"/>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1448429384">
          <w:marLeft w:val="1166"/>
          <w:marRight w:val="0"/>
          <w:marTop w:val="58"/>
          <w:marBottom w:val="0"/>
          <w:divBdr>
            <w:top w:val="none" w:sz="0" w:space="0" w:color="auto"/>
            <w:left w:val="none" w:sz="0" w:space="0" w:color="auto"/>
            <w:bottom w:val="none" w:sz="0" w:space="0" w:color="auto"/>
            <w:right w:val="none" w:sz="0" w:space="0" w:color="auto"/>
          </w:divBdr>
        </w:div>
        <w:div w:id="527793922">
          <w:marLeft w:val="1800"/>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755398449">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838227724">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0706">
      <w:bodyDiv w:val="1"/>
      <w:marLeft w:val="0"/>
      <w:marRight w:val="0"/>
      <w:marTop w:val="0"/>
      <w:marBottom w:val="0"/>
      <w:divBdr>
        <w:top w:val="none" w:sz="0" w:space="0" w:color="auto"/>
        <w:left w:val="none" w:sz="0" w:space="0" w:color="auto"/>
        <w:bottom w:val="none" w:sz="0" w:space="0" w:color="auto"/>
        <w:right w:val="none" w:sz="0" w:space="0" w:color="auto"/>
      </w:divBdr>
      <w:divsChild>
        <w:div w:id="146089528">
          <w:marLeft w:val="1267"/>
          <w:marRight w:val="0"/>
          <w:marTop w:val="120"/>
          <w:marBottom w:val="0"/>
          <w:divBdr>
            <w:top w:val="none" w:sz="0" w:space="0" w:color="auto"/>
            <w:left w:val="none" w:sz="0" w:space="0" w:color="auto"/>
            <w:bottom w:val="none" w:sz="0" w:space="0" w:color="auto"/>
            <w:right w:val="none" w:sz="0" w:space="0" w:color="auto"/>
          </w:divBdr>
        </w:div>
      </w:divsChild>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36335897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AFC4E5-461A-4BD6-B7DA-A6408EB00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1073</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Brian</cp:lastModifiedBy>
  <cp:revision>7</cp:revision>
  <cp:lastPrinted>2007-06-18T09:08:00Z</cp:lastPrinted>
  <dcterms:created xsi:type="dcterms:W3CDTF">2018-11-02T16:24:00Z</dcterms:created>
  <dcterms:modified xsi:type="dcterms:W3CDTF">2018-11-03T05:02:00Z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(3)7+4RiSjjZxvMOiKYLCQBIq5tQF7ub2BIq52drCcQahxHqVCH0T85pBDLmoC16+EXYkDXSU4q
1zZJJ7Kn6Km70tXpVXOnE371jyWb7IEBbkNY2cuLnMwbAFbjRC+GQN1FpXGPmhFkfBYavlMS
2heNDMg+ZYEzkId5ClN/cKuDl0KEu3cFtDVDkYCQJ+c/HWMdzOPuRcz2SJlYz0m3Np/5DvWw
bHX8sf8xsqnnsRUKhM</vt:lpwstr>
  </property>
  <property fmtid="{D5CDD505-2E9C-101B-9397-08002B2CF9AE}" pid="13" name="_2015_ms_pID_725343_00">
    <vt:lpwstr>_2015_ms_pID_725343</vt:lpwstr>
  </property>
  <property fmtid="{D5CDD505-2E9C-101B-9397-08002B2CF9AE}" pid="14" name="_2015_ms_pID_7253431">
    <vt:lpwstr>lpw0JhNwKxagdGUb7l849sp2aM1iJtD9qA9F49ElyXGOmFEOf5wdH1
23gC7HR56GtwvkskolFeRLHld3MuZlqU8TVWd01iAdqu0XiERppX7deUg32vv/62TVXMqDmO
jh4RG8O14MubMTAFqYiNCr2fWtW79xt8ZcjlqT26RpgwGJGGfMFUutmNf+D0bDBZcwtoWEDj
qoLHXgFb9SQm+sGnm2nPZvJX3G/PEI4ODfVy</vt:lpwstr>
  </property>
  <property fmtid="{D5CDD505-2E9C-101B-9397-08002B2CF9AE}" pid="15" name="_2015_ms_pID_7253431_00">
    <vt:lpwstr>_2015_ms_pID_7253431</vt:lpwstr>
  </property>
  <property fmtid="{D5CDD505-2E9C-101B-9397-08002B2CF9AE}" pid="16" name="_2015_ms_pID_7253432">
    <vt:lpwstr>RCTeJl6TPKAjgJhuuVHOnLGHGTpzjwoUFXfB
qACds7onvBLTkJAc/RtK6GcKo9b5hQ==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1541177203</vt:lpwstr>
  </property>
</Properties>
</file>