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CBA28" w14:textId="5BBF033A" w:rsidR="0019086E" w:rsidRDefault="00D93D7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C608E20" wp14:editId="3F392F0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w:t>
      </w:r>
      <w:r w:rsidR="003F0C37">
        <w:rPr>
          <w:b/>
          <w:kern w:val="2"/>
          <w:lang w:eastAsia="zh-CN"/>
        </w:rPr>
        <w:t>5</w:t>
      </w:r>
      <w:r>
        <w:rPr>
          <w:b/>
          <w:kern w:val="2"/>
          <w:lang w:eastAsia="zh-CN"/>
        </w:rPr>
        <w:tab/>
        <w:t>R1-</w:t>
      </w:r>
      <w:r w:rsidR="00F04868">
        <w:rPr>
          <w:b/>
          <w:kern w:val="2"/>
          <w:lang w:eastAsia="zh-CN"/>
        </w:rPr>
        <w:t>1813667</w:t>
      </w:r>
    </w:p>
    <w:p w14:paraId="7B4E826B" w14:textId="6F166848" w:rsidR="0019086E" w:rsidRDefault="00291AF4">
      <w:pPr>
        <w:spacing w:after="0"/>
        <w:jc w:val="left"/>
        <w:rPr>
          <w:b/>
          <w:kern w:val="2"/>
          <w:lang w:eastAsia="zh-CN"/>
        </w:rPr>
      </w:pPr>
      <w:r>
        <w:rPr>
          <w:b/>
          <w:kern w:val="2"/>
          <w:lang w:eastAsia="zh-CN"/>
        </w:rPr>
        <w:t>Spokane, USA</w:t>
      </w:r>
      <w:r w:rsidR="004A7731" w:rsidRPr="004A7731">
        <w:rPr>
          <w:b/>
          <w:kern w:val="2"/>
          <w:lang w:eastAsia="zh-CN"/>
        </w:rPr>
        <w:t xml:space="preserve">, </w:t>
      </w:r>
      <w:r>
        <w:rPr>
          <w:b/>
          <w:kern w:val="2"/>
          <w:lang w:eastAsia="zh-CN"/>
        </w:rPr>
        <w:t>November 12</w:t>
      </w:r>
      <w:r w:rsidR="00427E91" w:rsidRPr="00275BC7">
        <w:rPr>
          <w:b/>
          <w:kern w:val="2"/>
          <w:vertAlign w:val="superscript"/>
          <w:lang w:eastAsia="zh-CN"/>
        </w:rPr>
        <w:t>th</w:t>
      </w:r>
      <w:r w:rsidR="00275BC7">
        <w:rPr>
          <w:b/>
          <w:kern w:val="2"/>
          <w:lang w:eastAsia="zh-CN"/>
        </w:rPr>
        <w:t xml:space="preserve"> </w:t>
      </w:r>
      <w:r w:rsidR="00427E91">
        <w:rPr>
          <w:b/>
          <w:kern w:val="2"/>
          <w:lang w:eastAsia="zh-CN"/>
        </w:rPr>
        <w:t>– 1</w:t>
      </w:r>
      <w:r>
        <w:rPr>
          <w:b/>
          <w:kern w:val="2"/>
          <w:lang w:eastAsia="zh-CN"/>
        </w:rPr>
        <w:t>6</w:t>
      </w:r>
      <w:r w:rsidR="004A7731" w:rsidRPr="00275BC7">
        <w:rPr>
          <w:b/>
          <w:kern w:val="2"/>
          <w:vertAlign w:val="superscript"/>
          <w:lang w:eastAsia="zh-CN"/>
        </w:rPr>
        <w:t>th</w:t>
      </w:r>
      <w:r w:rsidR="004A7731" w:rsidRPr="004A7731">
        <w:rPr>
          <w:b/>
          <w:kern w:val="2"/>
          <w:lang w:eastAsia="zh-CN"/>
        </w:rPr>
        <w:t>, 2018</w:t>
      </w:r>
    </w:p>
    <w:p w14:paraId="0DEE46AC" w14:textId="77777777" w:rsidR="0019086E" w:rsidRDefault="0019086E">
      <w:pPr>
        <w:pBdr>
          <w:top w:val="single" w:sz="4" w:space="1" w:color="auto"/>
        </w:pBdr>
        <w:spacing w:after="0"/>
        <w:jc w:val="left"/>
        <w:rPr>
          <w:b/>
          <w:kern w:val="2"/>
          <w:sz w:val="16"/>
          <w:szCs w:val="16"/>
          <w:lang w:eastAsia="zh-CN"/>
        </w:rPr>
      </w:pPr>
    </w:p>
    <w:p w14:paraId="0919FB72" w14:textId="2AEA4360"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415224">
        <w:rPr>
          <w:b/>
          <w:kern w:val="2"/>
          <w:lang w:eastAsia="zh-CN"/>
        </w:rPr>
        <w:t>7.2.8.6</w:t>
      </w:r>
    </w:p>
    <w:p w14:paraId="44CFF86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979D697" w14:textId="66C4E0C4" w:rsidR="0019086E" w:rsidRDefault="00D93D72">
      <w:pPr>
        <w:spacing w:after="0"/>
        <w:ind w:left="1555" w:hanging="1555"/>
        <w:jc w:val="left"/>
        <w:rPr>
          <w:b/>
          <w:kern w:val="2"/>
          <w:lang w:eastAsia="zh-CN"/>
        </w:rPr>
      </w:pPr>
      <w:r>
        <w:rPr>
          <w:b/>
          <w:kern w:val="2"/>
          <w:lang w:eastAsia="zh-CN"/>
        </w:rPr>
        <w:t>Title:</w:t>
      </w:r>
      <w:r>
        <w:rPr>
          <w:b/>
          <w:kern w:val="2"/>
          <w:lang w:eastAsia="zh-CN"/>
        </w:rPr>
        <w:tab/>
      </w:r>
      <w:r w:rsidR="003F0C37" w:rsidRPr="003F0C37">
        <w:rPr>
          <w:b/>
          <w:kern w:val="2"/>
          <w:lang w:eastAsia="zh-CN"/>
        </w:rPr>
        <w:t>Evaluation results of PAPR reduction for CSI-RS and DMRS</w:t>
      </w:r>
    </w:p>
    <w:p w14:paraId="522A6820" w14:textId="77777777"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3FE96479" w14:textId="77777777" w:rsidR="0019086E" w:rsidRDefault="0019086E">
      <w:pPr>
        <w:pBdr>
          <w:bottom w:val="single" w:sz="4" w:space="1" w:color="auto"/>
        </w:pBdr>
        <w:spacing w:afterLines="50"/>
        <w:jc w:val="left"/>
        <w:rPr>
          <w:b/>
          <w:kern w:val="2"/>
          <w:sz w:val="16"/>
          <w:szCs w:val="16"/>
          <w:lang w:eastAsia="zh-CN"/>
        </w:rPr>
      </w:pPr>
    </w:p>
    <w:p w14:paraId="77C04F6B" w14:textId="77777777" w:rsidR="0019086E" w:rsidRDefault="00D93D72">
      <w:pPr>
        <w:pStyle w:val="1"/>
        <w:spacing w:before="240" w:afterLines="50"/>
        <w:ind w:left="431" w:hanging="431"/>
      </w:pPr>
      <w:bookmarkStart w:id="0" w:name="_Ref124589705"/>
      <w:bookmarkStart w:id="1" w:name="_Ref129681862"/>
      <w:r>
        <w:t>Introduction</w:t>
      </w:r>
      <w:bookmarkEnd w:id="0"/>
      <w:bookmarkEnd w:id="1"/>
    </w:p>
    <w:p w14:paraId="3D4F380A" w14:textId="77777777" w:rsidR="00796591" w:rsidRPr="008C5F63" w:rsidRDefault="00796591" w:rsidP="00796591">
      <w:pPr>
        <w:pStyle w:val="a3"/>
        <w:rPr>
          <w:sz w:val="22"/>
          <w:szCs w:val="22"/>
        </w:rPr>
      </w:pPr>
      <w:bookmarkStart w:id="2" w:name="_Ref124589665"/>
      <w:bookmarkStart w:id="3" w:name="_Ref71620620"/>
      <w:bookmarkStart w:id="4" w:name="_Ref124671424"/>
      <w:bookmarkStart w:id="5" w:name="_Ref129681832"/>
      <w:r w:rsidRPr="008C5F63">
        <w:rPr>
          <w:sz w:val="22"/>
          <w:szCs w:val="22"/>
        </w:rPr>
        <w:t xml:space="preserve">On low PAPR RS design, </w:t>
      </w:r>
      <w:r w:rsidRPr="008C5F63">
        <w:rPr>
          <w:rFonts w:eastAsia="MS Mincho"/>
          <w:sz w:val="22"/>
          <w:szCs w:val="22"/>
          <w:lang w:eastAsia="ja-JP"/>
        </w:rPr>
        <w:t xml:space="preserve">it has been agreed as WA that </w:t>
      </w:r>
      <w:r w:rsidRPr="008C5F63">
        <w:rPr>
          <w:rFonts w:eastAsia="MS Mincho"/>
          <w:sz w:val="22"/>
          <w:szCs w:val="22"/>
          <w:lang w:eastAsia="ja-JP"/>
        </w:rPr>
        <w:fldChar w:fldCharType="begin"/>
      </w:r>
      <w:r w:rsidRPr="008C5F63">
        <w:rPr>
          <w:rFonts w:eastAsia="MS Mincho"/>
          <w:sz w:val="22"/>
          <w:szCs w:val="22"/>
          <w:lang w:eastAsia="ja-JP"/>
        </w:rPr>
        <w:instrText xml:space="preserve"> REF _Ref506295772 \n \h </w:instrText>
      </w:r>
      <w:r>
        <w:rPr>
          <w:rFonts w:eastAsia="MS Mincho"/>
          <w:sz w:val="22"/>
          <w:szCs w:val="22"/>
          <w:lang w:eastAsia="ja-JP"/>
        </w:rPr>
        <w:instrText xml:space="preserve"> \* MERGEFORMAT </w:instrText>
      </w:r>
      <w:r w:rsidRPr="008C5F63">
        <w:rPr>
          <w:rFonts w:eastAsia="MS Mincho"/>
          <w:sz w:val="22"/>
          <w:szCs w:val="22"/>
          <w:lang w:eastAsia="ja-JP"/>
        </w:rPr>
      </w:r>
      <w:r w:rsidRPr="008C5F63">
        <w:rPr>
          <w:rFonts w:eastAsia="MS Mincho"/>
          <w:sz w:val="22"/>
          <w:szCs w:val="22"/>
          <w:lang w:eastAsia="ja-JP"/>
        </w:rPr>
        <w:fldChar w:fldCharType="separate"/>
      </w:r>
      <w:r w:rsidRPr="008C5F63">
        <w:rPr>
          <w:rFonts w:eastAsia="MS Mincho"/>
          <w:sz w:val="22"/>
          <w:szCs w:val="22"/>
          <w:lang w:eastAsia="ja-JP"/>
        </w:rPr>
        <w:t>[1]</w:t>
      </w:r>
      <w:r w:rsidRPr="008C5F63">
        <w:rPr>
          <w:rFonts w:eastAsia="MS Mincho"/>
          <w:sz w:val="22"/>
          <w:szCs w:val="22"/>
          <w:lang w:eastAsia="ja-JP"/>
        </w:rPr>
        <w:fldChar w:fldCharType="end"/>
      </w:r>
    </w:p>
    <w:tbl>
      <w:tblPr>
        <w:tblStyle w:val="ac"/>
        <w:tblW w:w="0" w:type="auto"/>
        <w:tblLook w:val="04A0" w:firstRow="1" w:lastRow="0" w:firstColumn="1" w:lastColumn="0" w:noHBand="0" w:noVBand="1"/>
      </w:tblPr>
      <w:tblGrid>
        <w:gridCol w:w="9307"/>
      </w:tblGrid>
      <w:tr w:rsidR="00796591" w14:paraId="752D01D1" w14:textId="77777777" w:rsidTr="00B0293F">
        <w:tc>
          <w:tcPr>
            <w:tcW w:w="9307" w:type="dxa"/>
          </w:tcPr>
          <w:p w14:paraId="2325ACAE" w14:textId="77777777" w:rsidR="00796591" w:rsidRPr="002A1348" w:rsidRDefault="00796591" w:rsidP="00B0293F">
            <w:pPr>
              <w:rPr>
                <w:b/>
                <w:highlight w:val="darkYellow"/>
                <w:lang w:eastAsia="x-none"/>
              </w:rPr>
            </w:pPr>
            <w:r w:rsidRPr="002A1348">
              <w:rPr>
                <w:b/>
                <w:highlight w:val="darkYellow"/>
                <w:lang w:eastAsia="x-none"/>
              </w:rPr>
              <w:t>Working Assumption</w:t>
            </w:r>
          </w:p>
          <w:p w14:paraId="775E48E7" w14:textId="77777777" w:rsidR="00796591" w:rsidRPr="008C5F63" w:rsidRDefault="00796591" w:rsidP="00B0293F">
            <w:pPr>
              <w:numPr>
                <w:ilvl w:val="0"/>
                <w:numId w:val="14"/>
              </w:numPr>
              <w:autoSpaceDE/>
              <w:autoSpaceDN/>
              <w:adjustRightInd/>
              <w:snapToGrid/>
              <w:spacing w:after="0"/>
              <w:jc w:val="left"/>
              <w:rPr>
                <w:sz w:val="20"/>
                <w:lang w:eastAsia="x-none"/>
              </w:rPr>
            </w:pPr>
            <w:r w:rsidRPr="008C5F63">
              <w:rPr>
                <w:bCs/>
                <w:sz w:val="20"/>
                <w:lang w:val="sv-SE" w:eastAsia="x-none"/>
              </w:rPr>
              <w:t>For PDSCH DMRS and PUSCH DMRS for CP-OFDM</w:t>
            </w:r>
            <w:r w:rsidRPr="008C5F63">
              <w:rPr>
                <w:sz w:val="20"/>
                <w:lang w:val="sv-SE" w:eastAsia="x-none"/>
              </w:rPr>
              <w:t xml:space="preserve">, </w:t>
            </w:r>
            <w:r w:rsidRPr="008C5F63">
              <w:rPr>
                <w:sz w:val="20"/>
                <w:lang w:eastAsia="x-none"/>
              </w:rPr>
              <w:t>DMRS enhancements are specified in Rel.16 to reduce the PAPR to the same level as for data symbols for all port combinations given by 38.212</w:t>
            </w:r>
          </w:p>
          <w:p w14:paraId="771FC0DF" w14:textId="77777777" w:rsidR="00796591" w:rsidRPr="008C5F63" w:rsidRDefault="00796591" w:rsidP="00B0293F">
            <w:pPr>
              <w:numPr>
                <w:ilvl w:val="1"/>
                <w:numId w:val="14"/>
              </w:numPr>
              <w:autoSpaceDE/>
              <w:autoSpaceDN/>
              <w:adjustRightInd/>
              <w:snapToGrid/>
              <w:spacing w:after="0"/>
              <w:jc w:val="left"/>
              <w:rPr>
                <w:sz w:val="20"/>
                <w:lang w:eastAsia="x-none"/>
              </w:rPr>
            </w:pPr>
            <w:r w:rsidRPr="008C5F63">
              <w:rPr>
                <w:sz w:val="20"/>
                <w:lang w:eastAsia="x-none"/>
              </w:rPr>
              <w:t>For the Rel-16 DMRS enhancement, each CDM group can be configured with different c</w:t>
            </w:r>
            <w:r w:rsidRPr="008C5F63">
              <w:rPr>
                <w:sz w:val="20"/>
                <w:vertAlign w:val="subscript"/>
                <w:lang w:eastAsia="x-none"/>
              </w:rPr>
              <w:t>init</w:t>
            </w:r>
          </w:p>
          <w:p w14:paraId="18372E10" w14:textId="77777777" w:rsidR="00796591" w:rsidRPr="008C5F63" w:rsidRDefault="00796591" w:rsidP="00B0293F">
            <w:pPr>
              <w:numPr>
                <w:ilvl w:val="2"/>
                <w:numId w:val="14"/>
              </w:numPr>
              <w:autoSpaceDE/>
              <w:autoSpaceDN/>
              <w:adjustRightInd/>
              <w:snapToGrid/>
              <w:spacing w:after="0"/>
              <w:jc w:val="left"/>
              <w:rPr>
                <w:sz w:val="20"/>
                <w:lang w:eastAsia="x-none"/>
              </w:rPr>
            </w:pPr>
            <w:r w:rsidRPr="008C5F63">
              <w:rPr>
                <w:sz w:val="20"/>
                <w:lang w:eastAsia="x-none"/>
              </w:rPr>
              <w:t xml:space="preserve">For </w:t>
            </w:r>
            <w:r w:rsidRPr="008C5F63">
              <w:rPr>
                <w:bCs/>
                <w:sz w:val="20"/>
                <w:lang w:eastAsia="x-none"/>
              </w:rPr>
              <w:t>Type 1</w:t>
            </w:r>
            <w:r w:rsidRPr="008C5F63">
              <w:rPr>
                <w:sz w:val="20"/>
                <w:lang w:eastAsia="x-none"/>
              </w:rPr>
              <w:t>, the two c</w:t>
            </w:r>
            <w:r w:rsidRPr="008C5F63">
              <w:rPr>
                <w:sz w:val="20"/>
                <w:vertAlign w:val="subscript"/>
                <w:lang w:eastAsia="x-none"/>
              </w:rPr>
              <w:t>init</w:t>
            </w:r>
            <w:r w:rsidRPr="008C5F63">
              <w:rPr>
                <w:sz w:val="20"/>
                <w:lang w:eastAsia="x-none"/>
              </w:rPr>
              <w:t xml:space="preserve"> (configured by n</w:t>
            </w:r>
            <w:r w:rsidRPr="008C5F63">
              <w:rPr>
                <w:sz w:val="20"/>
                <w:vertAlign w:val="subscript"/>
                <w:lang w:eastAsia="x-none"/>
              </w:rPr>
              <w:t>SCID</w:t>
            </w:r>
            <w:r w:rsidRPr="008C5F63">
              <w:rPr>
                <w:sz w:val="20"/>
                <w:lang w:eastAsia="x-none"/>
              </w:rPr>
              <w:t>=0,1, respectively) in Rel-15 are used for port(s) in each of the two CDM groups, respectively</w:t>
            </w:r>
          </w:p>
          <w:p w14:paraId="17EEE9D1" w14:textId="77777777" w:rsidR="00796591" w:rsidRPr="008C5F63" w:rsidRDefault="00796591" w:rsidP="00B0293F">
            <w:pPr>
              <w:numPr>
                <w:ilvl w:val="2"/>
                <w:numId w:val="14"/>
              </w:numPr>
              <w:autoSpaceDE/>
              <w:autoSpaceDN/>
              <w:adjustRightInd/>
              <w:snapToGrid/>
              <w:spacing w:after="0"/>
              <w:jc w:val="left"/>
              <w:rPr>
                <w:sz w:val="20"/>
                <w:lang w:eastAsia="x-none"/>
              </w:rPr>
            </w:pPr>
            <w:r w:rsidRPr="008C5F63">
              <w:rPr>
                <w:sz w:val="20"/>
                <w:lang w:eastAsia="x-none"/>
              </w:rPr>
              <w:t xml:space="preserve">For </w:t>
            </w:r>
            <w:r w:rsidRPr="008C5F63">
              <w:rPr>
                <w:bCs/>
                <w:sz w:val="20"/>
                <w:lang w:eastAsia="x-none"/>
              </w:rPr>
              <w:t>Type 2</w:t>
            </w:r>
            <w:r w:rsidRPr="008C5F63">
              <w:rPr>
                <w:sz w:val="20"/>
                <w:lang w:eastAsia="x-none"/>
              </w:rPr>
              <w:t>, introduce the CDM group index in c</w:t>
            </w:r>
            <w:r w:rsidRPr="008C5F63">
              <w:rPr>
                <w:sz w:val="20"/>
                <w:vertAlign w:val="subscript"/>
                <w:lang w:eastAsia="x-none"/>
              </w:rPr>
              <w:t xml:space="preserve">init </w:t>
            </w:r>
          </w:p>
          <w:p w14:paraId="438CADC6" w14:textId="77777777" w:rsidR="00796591" w:rsidRPr="008C5F63" w:rsidRDefault="00796591" w:rsidP="00B0293F">
            <w:pPr>
              <w:numPr>
                <w:ilvl w:val="3"/>
                <w:numId w:val="14"/>
              </w:numPr>
              <w:autoSpaceDE/>
              <w:autoSpaceDN/>
              <w:adjustRightInd/>
              <w:snapToGrid/>
              <w:spacing w:after="0"/>
              <w:jc w:val="left"/>
              <w:rPr>
                <w:sz w:val="20"/>
                <w:lang w:eastAsia="x-none"/>
              </w:rPr>
            </w:pPr>
            <w:r w:rsidRPr="008C5F63">
              <w:rPr>
                <w:sz w:val="20"/>
                <w:lang w:eastAsia="x-none"/>
              </w:rPr>
              <w:t>FFS: How CDM group index is derived?</w:t>
            </w:r>
          </w:p>
          <w:p w14:paraId="06F35D46" w14:textId="77777777" w:rsidR="00796591" w:rsidRPr="008C5F63" w:rsidRDefault="00796591" w:rsidP="00B0293F">
            <w:pPr>
              <w:numPr>
                <w:ilvl w:val="1"/>
                <w:numId w:val="14"/>
              </w:numPr>
              <w:autoSpaceDE/>
              <w:autoSpaceDN/>
              <w:adjustRightInd/>
              <w:snapToGrid/>
              <w:spacing w:after="0"/>
              <w:jc w:val="left"/>
              <w:rPr>
                <w:sz w:val="20"/>
                <w:lang w:eastAsia="x-none"/>
              </w:rPr>
            </w:pPr>
            <w:r w:rsidRPr="008C5F63">
              <w:rPr>
                <w:sz w:val="20"/>
                <w:lang w:eastAsia="x-none"/>
              </w:rPr>
              <w:t>For Type 1 and Type 2, simultaneously use dynamic TRP selection (or MU-MIMO pairing with different n</w:t>
            </w:r>
            <w:r w:rsidRPr="008C5F63">
              <w:rPr>
                <w:sz w:val="20"/>
                <w:vertAlign w:val="subscript"/>
                <w:lang w:eastAsia="x-none"/>
              </w:rPr>
              <w:t>SCID</w:t>
            </w:r>
            <w:r w:rsidRPr="008C5F63">
              <w:rPr>
                <w:sz w:val="20"/>
                <w:lang w:eastAsia="x-none"/>
              </w:rPr>
              <w:t>) and CDM group specific c</w:t>
            </w:r>
            <w:r w:rsidRPr="008C5F63">
              <w:rPr>
                <w:sz w:val="20"/>
                <w:vertAlign w:val="subscript"/>
                <w:lang w:eastAsia="x-none"/>
              </w:rPr>
              <w:t xml:space="preserve">init </w:t>
            </w:r>
            <w:r w:rsidRPr="008C5F63">
              <w:rPr>
                <w:sz w:val="20"/>
                <w:lang w:eastAsia="x-none"/>
              </w:rPr>
              <w:t>is supported</w:t>
            </w:r>
          </w:p>
          <w:p w14:paraId="414DFFD3" w14:textId="77777777" w:rsidR="00796591" w:rsidRPr="008C5F63" w:rsidRDefault="00796591" w:rsidP="00B0293F">
            <w:pPr>
              <w:numPr>
                <w:ilvl w:val="1"/>
                <w:numId w:val="14"/>
              </w:numPr>
              <w:autoSpaceDE/>
              <w:autoSpaceDN/>
              <w:adjustRightInd/>
              <w:snapToGrid/>
              <w:spacing w:after="0"/>
              <w:jc w:val="left"/>
              <w:rPr>
                <w:sz w:val="20"/>
                <w:lang w:eastAsia="x-none"/>
              </w:rPr>
            </w:pPr>
            <w:r w:rsidRPr="008C5F63">
              <w:rPr>
                <w:sz w:val="20"/>
                <w:lang w:eastAsia="x-none"/>
              </w:rPr>
              <w:t xml:space="preserve">The following solution categories </w:t>
            </w:r>
            <w:r w:rsidRPr="008C5F63">
              <w:rPr>
                <w:sz w:val="20"/>
                <w:u w:val="single"/>
                <w:lang w:eastAsia="x-none"/>
              </w:rPr>
              <w:t xml:space="preserve">are precluded </w:t>
            </w:r>
          </w:p>
          <w:p w14:paraId="685C20BC" w14:textId="77777777" w:rsidR="00796591" w:rsidRPr="008C5F63" w:rsidRDefault="00796591" w:rsidP="00B0293F">
            <w:pPr>
              <w:numPr>
                <w:ilvl w:val="2"/>
                <w:numId w:val="14"/>
              </w:numPr>
              <w:autoSpaceDE/>
              <w:autoSpaceDN/>
              <w:adjustRightInd/>
              <w:snapToGrid/>
              <w:spacing w:after="0"/>
              <w:jc w:val="left"/>
              <w:rPr>
                <w:sz w:val="20"/>
                <w:lang w:eastAsia="x-none"/>
              </w:rPr>
            </w:pPr>
            <w:r w:rsidRPr="008C5F63">
              <w:rPr>
                <w:sz w:val="20"/>
                <w:lang w:eastAsia="x-none"/>
              </w:rPr>
              <w:t xml:space="preserve">Modification of OCC </w:t>
            </w:r>
          </w:p>
          <w:p w14:paraId="3160B965" w14:textId="77777777" w:rsidR="00796591" w:rsidRPr="008C5F63" w:rsidRDefault="00796591" w:rsidP="00B0293F">
            <w:pPr>
              <w:numPr>
                <w:ilvl w:val="2"/>
                <w:numId w:val="14"/>
              </w:numPr>
              <w:autoSpaceDE/>
              <w:autoSpaceDN/>
              <w:adjustRightInd/>
              <w:snapToGrid/>
              <w:spacing w:after="0"/>
              <w:jc w:val="left"/>
              <w:rPr>
                <w:sz w:val="20"/>
                <w:lang w:eastAsia="x-none"/>
              </w:rPr>
            </w:pPr>
            <w:r w:rsidRPr="008C5F63">
              <w:rPr>
                <w:sz w:val="20"/>
                <w:lang w:eastAsia="x-none"/>
              </w:rPr>
              <w:t>Modification to PN sequence generation, such as subsampling a longer sequence</w:t>
            </w:r>
          </w:p>
          <w:p w14:paraId="66B51D26" w14:textId="77777777" w:rsidR="00796591" w:rsidRPr="008C5F63" w:rsidRDefault="00796591" w:rsidP="00B0293F">
            <w:pPr>
              <w:numPr>
                <w:ilvl w:val="2"/>
                <w:numId w:val="14"/>
              </w:numPr>
              <w:autoSpaceDE/>
              <w:autoSpaceDN/>
              <w:adjustRightInd/>
              <w:snapToGrid/>
              <w:spacing w:after="0"/>
              <w:jc w:val="left"/>
              <w:rPr>
                <w:sz w:val="20"/>
                <w:lang w:eastAsia="x-none"/>
              </w:rPr>
            </w:pPr>
            <w:r w:rsidRPr="008C5F63">
              <w:rPr>
                <w:sz w:val="20"/>
                <w:lang w:eastAsia="x-none"/>
              </w:rPr>
              <w:t>Note: Concerns raised by MediaTek that preclusion of the above solutions will negatively impact power imbalance issue</w:t>
            </w:r>
          </w:p>
          <w:p w14:paraId="4D2C2341" w14:textId="77777777" w:rsidR="00796591" w:rsidRPr="008C5F63" w:rsidRDefault="00796591" w:rsidP="00B0293F">
            <w:pPr>
              <w:numPr>
                <w:ilvl w:val="1"/>
                <w:numId w:val="14"/>
              </w:numPr>
              <w:autoSpaceDE/>
              <w:autoSpaceDN/>
              <w:adjustRightInd/>
              <w:snapToGrid/>
              <w:spacing w:after="0"/>
              <w:jc w:val="left"/>
              <w:rPr>
                <w:sz w:val="20"/>
                <w:lang w:eastAsia="x-none"/>
              </w:rPr>
            </w:pPr>
            <w:r w:rsidRPr="008C5F63">
              <w:rPr>
                <w:sz w:val="20"/>
                <w:lang w:eastAsia="x-none"/>
              </w:rPr>
              <w:t>Carefully consider backward compatibility issues and the total number of c</w:t>
            </w:r>
            <w:r w:rsidRPr="008C5F63">
              <w:rPr>
                <w:sz w:val="20"/>
                <w:vertAlign w:val="subscript"/>
                <w:lang w:eastAsia="x-none"/>
              </w:rPr>
              <w:t xml:space="preserve">init </w:t>
            </w:r>
            <w:r w:rsidRPr="008C5F63">
              <w:rPr>
                <w:sz w:val="20"/>
                <w:lang w:eastAsia="x-none"/>
              </w:rPr>
              <w:t>configured per UE</w:t>
            </w:r>
          </w:p>
          <w:p w14:paraId="31515665" w14:textId="77777777" w:rsidR="00796591" w:rsidRPr="008C5F63" w:rsidRDefault="00796591" w:rsidP="00B0293F">
            <w:pPr>
              <w:numPr>
                <w:ilvl w:val="0"/>
                <w:numId w:val="14"/>
              </w:numPr>
              <w:autoSpaceDE/>
              <w:autoSpaceDN/>
              <w:adjustRightInd/>
              <w:snapToGrid/>
              <w:spacing w:after="0"/>
              <w:jc w:val="left"/>
              <w:rPr>
                <w:sz w:val="20"/>
                <w:lang w:eastAsia="x-none"/>
              </w:rPr>
            </w:pPr>
            <w:r w:rsidRPr="008C5F63">
              <w:rPr>
                <w:bCs/>
                <w:sz w:val="20"/>
                <w:lang w:val="sv-SE" w:eastAsia="x-none"/>
              </w:rPr>
              <w:t>For PUSCH/PUCCH DMRS for pi/2 modulation</w:t>
            </w:r>
            <w:r w:rsidRPr="008C5F63">
              <w:rPr>
                <w:sz w:val="20"/>
                <w:lang w:val="sv-SE" w:eastAsia="x-none"/>
              </w:rPr>
              <w:t xml:space="preserve">, </w:t>
            </w:r>
            <w:r w:rsidRPr="008C5F63">
              <w:rPr>
                <w:sz w:val="20"/>
                <w:lang w:eastAsia="x-none"/>
              </w:rPr>
              <w:t>new DMRS sequences are specified in Rel.16 to reduce the PAPR to the same level as for data symbols</w:t>
            </w:r>
          </w:p>
          <w:p w14:paraId="186C3C1B" w14:textId="77777777" w:rsidR="00796591" w:rsidRPr="008C5F63" w:rsidRDefault="00796591" w:rsidP="00B0293F">
            <w:pPr>
              <w:numPr>
                <w:ilvl w:val="1"/>
                <w:numId w:val="14"/>
              </w:numPr>
              <w:autoSpaceDE/>
              <w:autoSpaceDN/>
              <w:adjustRightInd/>
              <w:snapToGrid/>
              <w:spacing w:after="0"/>
              <w:jc w:val="left"/>
              <w:rPr>
                <w:sz w:val="20"/>
                <w:lang w:eastAsia="x-none"/>
              </w:rPr>
            </w:pPr>
            <w:r w:rsidRPr="008C5F63">
              <w:rPr>
                <w:sz w:val="20"/>
                <w:lang w:eastAsia="x-none"/>
              </w:rPr>
              <w:t>Carefully consider channel estimation performance and cross correlation performance</w:t>
            </w:r>
          </w:p>
          <w:p w14:paraId="0B4AA25E" w14:textId="77777777" w:rsidR="00796591" w:rsidRPr="008C5F63" w:rsidRDefault="00796591" w:rsidP="00B0293F">
            <w:pPr>
              <w:numPr>
                <w:ilvl w:val="0"/>
                <w:numId w:val="14"/>
              </w:numPr>
              <w:autoSpaceDE/>
              <w:autoSpaceDN/>
              <w:adjustRightInd/>
              <w:snapToGrid/>
              <w:spacing w:after="0"/>
              <w:jc w:val="left"/>
              <w:rPr>
                <w:bCs/>
                <w:sz w:val="20"/>
                <w:lang w:val="sv-SE" w:eastAsia="x-none"/>
              </w:rPr>
            </w:pPr>
            <w:r w:rsidRPr="008C5F63">
              <w:rPr>
                <w:bCs/>
                <w:sz w:val="20"/>
                <w:lang w:val="sv-SE" w:eastAsia="x-none"/>
              </w:rPr>
              <w:t>For the next meeting:</w:t>
            </w:r>
          </w:p>
          <w:p w14:paraId="4943995C" w14:textId="77777777" w:rsidR="00796591" w:rsidRPr="008C5F63" w:rsidRDefault="00796591" w:rsidP="00B0293F">
            <w:pPr>
              <w:numPr>
                <w:ilvl w:val="0"/>
                <w:numId w:val="15"/>
              </w:numPr>
              <w:autoSpaceDE/>
              <w:autoSpaceDN/>
              <w:adjustRightInd/>
              <w:snapToGrid/>
              <w:spacing w:after="0"/>
              <w:jc w:val="left"/>
              <w:rPr>
                <w:sz w:val="20"/>
                <w:lang w:eastAsia="x-none"/>
              </w:rPr>
            </w:pPr>
            <w:r w:rsidRPr="008C5F63">
              <w:rPr>
                <w:bCs/>
                <w:sz w:val="20"/>
                <w:lang w:val="sv-SE" w:eastAsia="x-none"/>
              </w:rPr>
              <w:t>CSI-RS PAPR reduction</w:t>
            </w:r>
          </w:p>
          <w:p w14:paraId="415F3484" w14:textId="77777777" w:rsidR="00796591" w:rsidRPr="008C5F63" w:rsidRDefault="00796591" w:rsidP="00B0293F">
            <w:pPr>
              <w:numPr>
                <w:ilvl w:val="1"/>
                <w:numId w:val="14"/>
              </w:numPr>
              <w:autoSpaceDE/>
              <w:autoSpaceDN/>
              <w:adjustRightInd/>
              <w:snapToGrid/>
              <w:spacing w:after="0"/>
              <w:jc w:val="left"/>
              <w:rPr>
                <w:sz w:val="20"/>
                <w:lang w:eastAsia="x-none"/>
              </w:rPr>
            </w:pPr>
            <w:r w:rsidRPr="008C5F63">
              <w:rPr>
                <w:sz w:val="20"/>
                <w:lang w:eastAsia="x-none"/>
              </w:rPr>
              <w:t>Whether to specify a solution to reduce the PAPR to the same level as for data symbols for all CSI-RS configurations given by 38.211</w:t>
            </w:r>
          </w:p>
          <w:p w14:paraId="7C6E7A7A" w14:textId="77777777" w:rsidR="00796591" w:rsidRPr="008C5F63" w:rsidRDefault="00796591" w:rsidP="00B0293F">
            <w:pPr>
              <w:numPr>
                <w:ilvl w:val="0"/>
                <w:numId w:val="15"/>
              </w:numPr>
              <w:autoSpaceDE/>
              <w:autoSpaceDN/>
              <w:adjustRightInd/>
              <w:snapToGrid/>
              <w:spacing w:after="0"/>
              <w:jc w:val="left"/>
              <w:rPr>
                <w:sz w:val="20"/>
                <w:lang w:eastAsia="x-none"/>
              </w:rPr>
            </w:pPr>
            <w:r w:rsidRPr="008C5F63">
              <w:rPr>
                <w:bCs/>
                <w:sz w:val="20"/>
                <w:lang w:val="sv-SE" w:eastAsia="x-none"/>
              </w:rPr>
              <w:t>Power imbalance issues</w:t>
            </w:r>
          </w:p>
          <w:p w14:paraId="355D81F2" w14:textId="77777777" w:rsidR="00796591" w:rsidRPr="008C5F63" w:rsidRDefault="00796591" w:rsidP="00B0293F">
            <w:pPr>
              <w:numPr>
                <w:ilvl w:val="1"/>
                <w:numId w:val="14"/>
              </w:numPr>
              <w:autoSpaceDE/>
              <w:autoSpaceDN/>
              <w:adjustRightInd/>
              <w:snapToGrid/>
              <w:spacing w:after="0"/>
              <w:jc w:val="left"/>
              <w:rPr>
                <w:sz w:val="20"/>
                <w:lang w:eastAsia="x-none"/>
              </w:rPr>
            </w:pPr>
            <w:r w:rsidRPr="008C5F63">
              <w:rPr>
                <w:sz w:val="20"/>
                <w:lang w:eastAsia="x-none"/>
              </w:rPr>
              <w:t xml:space="preserve">Power imbalance between PAs, between OFDM symbols, between RE in same OFDM symbol </w:t>
            </w:r>
          </w:p>
          <w:p w14:paraId="5F4F02D8" w14:textId="77777777" w:rsidR="00796591" w:rsidRDefault="00796591" w:rsidP="00B0293F">
            <w:pPr>
              <w:numPr>
                <w:ilvl w:val="1"/>
                <w:numId w:val="14"/>
              </w:numPr>
              <w:autoSpaceDE/>
              <w:autoSpaceDN/>
              <w:adjustRightInd/>
              <w:snapToGrid/>
              <w:spacing w:after="0"/>
              <w:jc w:val="left"/>
            </w:pPr>
            <w:r w:rsidRPr="008C5F63">
              <w:rPr>
                <w:sz w:val="20"/>
                <w:lang w:eastAsia="x-none"/>
              </w:rPr>
              <w:t>Whether is it in scope of WI and if so, whether to specify a solution</w:t>
            </w:r>
          </w:p>
        </w:tc>
      </w:tr>
    </w:tbl>
    <w:p w14:paraId="1112BD4B" w14:textId="7632A466" w:rsidR="00B42076" w:rsidRPr="00B42076" w:rsidRDefault="00796591" w:rsidP="00B42076">
      <w:pPr>
        <w:spacing w:before="120" w:afterLines="50"/>
        <w:rPr>
          <w:lang w:val="en-GB" w:eastAsia="zh-CN"/>
        </w:rPr>
      </w:pPr>
      <w:r w:rsidRPr="00B42076">
        <w:t xml:space="preserve">In this </w:t>
      </w:r>
      <w:r>
        <w:t>paper</w:t>
      </w:r>
      <w:r w:rsidRPr="00B42076">
        <w:t xml:space="preserve">, we </w:t>
      </w:r>
      <w:r>
        <w:t xml:space="preserve">provide </w:t>
      </w:r>
      <w:r>
        <w:rPr>
          <w:lang w:val="en-GB" w:eastAsia="zh-CN"/>
        </w:rPr>
        <w:t xml:space="preserve">some </w:t>
      </w:r>
      <w:r w:rsidR="0062178C">
        <w:rPr>
          <w:lang w:val="en-GB" w:eastAsia="zh-CN"/>
        </w:rPr>
        <w:t xml:space="preserve">analysis for </w:t>
      </w:r>
      <w:r>
        <w:rPr>
          <w:lang w:val="en-GB" w:eastAsia="zh-CN"/>
        </w:rPr>
        <w:t xml:space="preserve">the time domain </w:t>
      </w:r>
      <m:oMath>
        <m:r>
          <w:rPr>
            <w:rFonts w:ascii="Cambria Math" w:hAnsi="Cambria Math"/>
          </w:rPr>
          <m:t xml:space="preserve">π/2 </m:t>
        </m:r>
      </m:oMath>
      <w:r>
        <w:rPr>
          <w:bCs/>
          <w:iCs/>
        </w:rPr>
        <w:t xml:space="preserve">BPSK DMRS </w:t>
      </w:r>
      <w:r>
        <w:t>[2]</w:t>
      </w:r>
      <w:r w:rsidR="00B42076" w:rsidRPr="00B42076">
        <w:t>.</w:t>
      </w:r>
    </w:p>
    <w:p w14:paraId="0B01FF07" w14:textId="77777777" w:rsidR="00796591" w:rsidRDefault="00796591" w:rsidP="00796591">
      <w:pPr>
        <w:pStyle w:val="1"/>
        <w:spacing w:before="240" w:afterLines="50"/>
        <w:ind w:left="431" w:hanging="431"/>
      </w:pPr>
      <w:r>
        <w:t xml:space="preserve">DM-RS for </w:t>
      </w:r>
      <w:r w:rsidRPr="00925937">
        <w:t>Pi/2-BPSK DFT-S-OFDM</w:t>
      </w:r>
    </w:p>
    <w:p w14:paraId="568E6CFA" w14:textId="02ED6F15" w:rsidR="00796591" w:rsidRDefault="00796591" w:rsidP="00796591">
      <w:r>
        <w:t xml:space="preserve">In NR R15, it has been </w:t>
      </w:r>
      <w:r w:rsidR="0083256C">
        <w:t>agreed</w:t>
      </w:r>
      <w:r>
        <w:t xml:space="preserve"> to support pi/2 BPSK modulation of data for DFT-s-OFDM waveform as well as to support frequency domain spectrum </w:t>
      </w:r>
      <w:r w:rsidR="0083256C">
        <w:t>shaping (</w:t>
      </w:r>
      <w:r>
        <w:t xml:space="preserve">FDSS) of that modulation. And for DFT-s-OFDM DMRS sequence design, ZC sequences and CGSs is used for both pi/2 BPSK and other modulation. However, a relatively higher PAPR compared to </w:t>
      </w:r>
      <w:r>
        <w:rPr>
          <w:lang w:eastAsia="zh-CN"/>
        </w:rPr>
        <w:t>pi/2 BPSK data</w:t>
      </w:r>
      <w:r>
        <w:t xml:space="preserve"> has been observed with R15 sequences.</w:t>
      </w:r>
    </w:p>
    <w:p w14:paraId="31ABE8E8" w14:textId="732373B4" w:rsidR="00796591" w:rsidRDefault="00796591" w:rsidP="00796591">
      <w:r>
        <w:t xml:space="preserve">In the following we present some </w:t>
      </w:r>
      <w:r>
        <w:rPr>
          <w:lang w:eastAsia="zh-CN"/>
        </w:rPr>
        <w:t xml:space="preserve">evaluation results to show the </w:t>
      </w:r>
      <w:r>
        <w:t xml:space="preserve">PAPR increase. In the simulations, 4 RBs </w:t>
      </w:r>
      <w:r w:rsidR="00E13404">
        <w:t xml:space="preserve">and 18 RBs </w:t>
      </w:r>
      <w:r>
        <w:t xml:space="preserve">scheduled for PUSCH are considered. </w:t>
      </w:r>
    </w:p>
    <w:p w14:paraId="3A1416B8" w14:textId="425C1F62" w:rsidR="00796591" w:rsidRDefault="00796591" w:rsidP="00796591">
      <w:pPr>
        <w:jc w:val="center"/>
        <w:rPr>
          <w:rFonts w:eastAsia="宋体"/>
          <w:lang w:eastAsia="zh-CN"/>
        </w:rPr>
      </w:pPr>
      <w:r>
        <w:rPr>
          <w:rFonts w:eastAsia="宋体"/>
          <w:noProof/>
          <w:lang w:eastAsia="zh-CN"/>
        </w:rPr>
        <w:lastRenderedPageBreak/>
        <w:drawing>
          <wp:inline distT="0" distB="0" distL="0" distR="0" wp14:anchorId="002A38DB" wp14:editId="58EB8184">
            <wp:extent cx="2251881" cy="1685886"/>
            <wp:effectExtent l="0" t="0" r="0" b="0"/>
            <wp:docPr id="8" name="图片 8" descr="D:\simulation\DMRS squence for pi2 BPSK\CCDF_PAPR\CCDF_of_ZC_4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simulation\DMRS squence for pi2 BPSK\CCDF_PAPR\CCDF_of_ZC_4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9308" cy="1698933"/>
                    </a:xfrm>
                    <a:prstGeom prst="rect">
                      <a:avLst/>
                    </a:prstGeom>
                    <a:noFill/>
                    <a:ln>
                      <a:noFill/>
                    </a:ln>
                  </pic:spPr>
                </pic:pic>
              </a:graphicData>
            </a:graphic>
          </wp:inline>
        </w:drawing>
      </w:r>
      <w:r>
        <w:rPr>
          <w:rFonts w:eastAsia="宋体"/>
          <w:noProof/>
          <w:lang w:eastAsia="zh-CN"/>
        </w:rPr>
        <w:drawing>
          <wp:inline distT="0" distB="0" distL="0" distR="0" wp14:anchorId="632CD5BB" wp14:editId="43FFCA77">
            <wp:extent cx="2279176" cy="1706320"/>
            <wp:effectExtent l="0" t="0" r="6985" b="8255"/>
            <wp:docPr id="9" name="图片 9" descr="D:\simulation\DMRS squence for pi2 BPSK\CCDF_PAPR\CCDF_of_ZC_18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simulation\DMRS squence for pi2 BPSK\CCDF_PAPR\CCDF_of_ZC_18R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6886" cy="1727065"/>
                    </a:xfrm>
                    <a:prstGeom prst="rect">
                      <a:avLst/>
                    </a:prstGeom>
                    <a:noFill/>
                    <a:ln>
                      <a:noFill/>
                    </a:ln>
                  </pic:spPr>
                </pic:pic>
              </a:graphicData>
            </a:graphic>
          </wp:inline>
        </w:drawing>
      </w:r>
    </w:p>
    <w:p w14:paraId="2FB87673" w14:textId="5DFB6D57" w:rsidR="00796591" w:rsidRPr="00D87562" w:rsidRDefault="00796591" w:rsidP="00796591">
      <w:pPr>
        <w:jc w:val="center"/>
        <w:rPr>
          <w:rFonts w:eastAsia="宋体"/>
          <w:b/>
          <w:bCs/>
          <w:sz w:val="20"/>
          <w:szCs w:val="20"/>
        </w:rPr>
      </w:pPr>
      <w:r w:rsidRPr="00D87562">
        <w:rPr>
          <w:rFonts w:eastAsia="宋体"/>
          <w:b/>
          <w:bCs/>
          <w:sz w:val="20"/>
          <w:szCs w:val="20"/>
        </w:rPr>
        <w:t xml:space="preserve">Figure 1 CCDF of PAPR for NR QPSK CGSs and data with filter parameter </w:t>
      </w:r>
      <m:oMath>
        <m:r>
          <w:rPr>
            <w:rFonts w:ascii="Cambria Math" w:hAnsi="Cambria Math"/>
          </w:rPr>
          <m:t>α</m:t>
        </m:r>
        <m:r>
          <m:rPr>
            <m:sty m:val="p"/>
          </m:rPr>
          <w:rPr>
            <w:rFonts w:ascii="Cambria Math" w:hAnsi="Cambria Math"/>
          </w:rPr>
          <m:t>=0.28</m:t>
        </m:r>
      </m:oMath>
    </w:p>
    <w:p w14:paraId="4CF51722" w14:textId="278DC0BF" w:rsidR="00796591" w:rsidRDefault="00796591" w:rsidP="00796591">
      <w:pPr>
        <w:rPr>
          <w:lang w:eastAsia="zh-CN"/>
        </w:rPr>
      </w:pPr>
      <w:r>
        <w:rPr>
          <w:lang w:eastAsia="zh-CN"/>
        </w:rPr>
        <w:t>It can be found in the figures that ZC sequence and CGS used</w:t>
      </w:r>
      <w:r w:rsidR="00E13404">
        <w:rPr>
          <w:lang w:eastAsia="zh-CN"/>
        </w:rPr>
        <w:t xml:space="preserve"> for 4RBs and 18RBs</w:t>
      </w:r>
      <w:r>
        <w:rPr>
          <w:lang w:eastAsia="zh-CN"/>
        </w:rPr>
        <w:t xml:space="preserve"> in </w:t>
      </w:r>
      <w:r w:rsidR="00744D53">
        <w:rPr>
          <w:lang w:eastAsia="zh-CN"/>
        </w:rPr>
        <w:t xml:space="preserve">NR </w:t>
      </w:r>
      <w:r>
        <w:rPr>
          <w:lang w:eastAsia="zh-CN"/>
        </w:rPr>
        <w:t xml:space="preserve">R15 </w:t>
      </w:r>
      <w:r w:rsidR="00E13404">
        <w:rPr>
          <w:lang w:eastAsia="zh-CN"/>
        </w:rPr>
        <w:t>get</w:t>
      </w:r>
      <w:r>
        <w:rPr>
          <w:lang w:eastAsia="zh-CN"/>
        </w:rPr>
        <w:t xml:space="preserve"> worse PAPR </w:t>
      </w:r>
      <w:r w:rsidR="00E13404">
        <w:rPr>
          <w:lang w:eastAsia="zh-CN"/>
        </w:rPr>
        <w:t xml:space="preserve">performance </w:t>
      </w:r>
      <w:r>
        <w:rPr>
          <w:lang w:eastAsia="zh-CN"/>
        </w:rPr>
        <w:t xml:space="preserve">(more than 1.7dB) than pi/2 BPSK data with </w:t>
      </w:r>
      <w:r w:rsidRPr="00D76E71">
        <w:rPr>
          <w:rFonts w:eastAsia="宋体"/>
          <w:bCs/>
          <w:szCs w:val="20"/>
        </w:rPr>
        <w:t>FDSS</w:t>
      </w:r>
      <w:r>
        <w:rPr>
          <w:rFonts w:eastAsia="宋体"/>
          <w:bCs/>
          <w:szCs w:val="20"/>
        </w:rPr>
        <w:t xml:space="preserve"> when filter</w:t>
      </w:r>
      <w:r w:rsidRPr="00D76E71">
        <w:rPr>
          <w:rFonts w:eastAsia="宋体"/>
          <w:bCs/>
          <w:szCs w:val="20"/>
        </w:rPr>
        <w:t xml:space="preserve"> parameter</w:t>
      </w:r>
      <w:r>
        <w:rPr>
          <w:rFonts w:eastAsia="宋体"/>
          <w:b/>
          <w:bCs/>
          <w:sz w:val="20"/>
          <w:szCs w:val="20"/>
        </w:rPr>
        <w:t xml:space="preserve"> </w:t>
      </w:r>
      <m:oMath>
        <m:r>
          <w:rPr>
            <w:rFonts w:ascii="Cambria Math" w:hAnsi="Cambria Math"/>
          </w:rPr>
          <m:t>α</m:t>
        </m:r>
        <m:r>
          <m:rPr>
            <m:sty m:val="p"/>
          </m:rPr>
          <w:rPr>
            <w:rFonts w:ascii="Cambria Math" w:hAnsi="Cambria Math"/>
          </w:rPr>
          <m:t>=0.28</m:t>
        </m:r>
      </m:oMath>
      <w:r>
        <w:rPr>
          <w:lang w:eastAsia="zh-CN"/>
        </w:rPr>
        <w:t xml:space="preserve">. </w:t>
      </w:r>
    </w:p>
    <w:p w14:paraId="247E84FD" w14:textId="22B064C1" w:rsidR="00796591" w:rsidRPr="00EE3402" w:rsidRDefault="00796591" w:rsidP="00796591">
      <w:pPr>
        <w:rPr>
          <w:b/>
          <w:i/>
          <w:lang w:eastAsia="zh-CN"/>
        </w:rPr>
      </w:pPr>
      <w:r w:rsidRPr="00EE3402">
        <w:rPr>
          <w:b/>
          <w:i/>
          <w:lang w:eastAsia="zh-CN"/>
        </w:rPr>
        <w:t xml:space="preserve">Observation 1: </w:t>
      </w:r>
      <w:r w:rsidR="00E13404" w:rsidRPr="00EE3402">
        <w:rPr>
          <w:b/>
          <w:i/>
          <w:lang w:eastAsia="zh-CN"/>
        </w:rPr>
        <w:t xml:space="preserve">For 4RBs and 18RBs, </w:t>
      </w:r>
      <w:r w:rsidRPr="00EE3402">
        <w:rPr>
          <w:b/>
          <w:i/>
          <w:lang w:eastAsia="zh-CN"/>
        </w:rPr>
        <w:t xml:space="preserve">ZC sequence and CGS used in R15 </w:t>
      </w:r>
      <w:r w:rsidR="0083256C" w:rsidRPr="00EE3402">
        <w:rPr>
          <w:b/>
          <w:i/>
          <w:lang w:eastAsia="zh-CN"/>
        </w:rPr>
        <w:t>have</w:t>
      </w:r>
      <w:r w:rsidRPr="00EE3402">
        <w:rPr>
          <w:b/>
          <w:i/>
          <w:lang w:eastAsia="zh-CN"/>
        </w:rPr>
        <w:t xml:space="preserve"> </w:t>
      </w:r>
      <w:r w:rsidR="00E13404" w:rsidRPr="00EE3402">
        <w:rPr>
          <w:b/>
          <w:i/>
          <w:lang w:eastAsia="zh-CN"/>
        </w:rPr>
        <w:t>higher</w:t>
      </w:r>
      <w:r w:rsidRPr="00EE3402">
        <w:rPr>
          <w:b/>
          <w:i/>
          <w:lang w:eastAsia="zh-CN"/>
        </w:rPr>
        <w:t xml:space="preserve"> PAPR</w:t>
      </w:r>
      <w:r w:rsidR="00E13404" w:rsidRPr="00EE3402">
        <w:rPr>
          <w:b/>
          <w:i/>
          <w:lang w:eastAsia="zh-CN"/>
        </w:rPr>
        <w:t xml:space="preserve"> </w:t>
      </w:r>
      <w:r w:rsidRPr="00EE3402">
        <w:rPr>
          <w:b/>
          <w:i/>
          <w:lang w:eastAsia="zh-CN"/>
        </w:rPr>
        <w:t xml:space="preserve">(more than 1.7dB) than pi/2 BPSK data with </w:t>
      </w:r>
      <w:r w:rsidRPr="00EE3402">
        <w:rPr>
          <w:rFonts w:eastAsia="宋体"/>
          <w:b/>
          <w:bCs/>
          <w:i/>
          <w:szCs w:val="20"/>
        </w:rPr>
        <w:t xml:space="preserve">FDSS </w:t>
      </w:r>
      <w:r w:rsidR="00E13404" w:rsidRPr="00EE3402">
        <w:rPr>
          <w:rFonts w:eastAsia="宋体"/>
          <w:b/>
          <w:bCs/>
          <w:i/>
          <w:szCs w:val="20"/>
        </w:rPr>
        <w:t>(</w:t>
      </w:r>
      <w:r w:rsidRPr="00EE3402">
        <w:rPr>
          <w:rFonts w:eastAsia="宋体"/>
          <w:b/>
          <w:bCs/>
          <w:i/>
          <w:sz w:val="20"/>
          <w:szCs w:val="20"/>
        </w:rPr>
        <w:t xml:space="preserve"> </w:t>
      </w:r>
      <m:oMath>
        <m:r>
          <m:rPr>
            <m:sty m:val="bi"/>
          </m:rPr>
          <w:rPr>
            <w:rFonts w:ascii="Cambria Math" w:hAnsi="Cambria Math"/>
          </w:rPr>
          <m:t>α=0.28</m:t>
        </m:r>
      </m:oMath>
      <w:r w:rsidR="00E13404" w:rsidRPr="00EE3402">
        <w:rPr>
          <w:rFonts w:eastAsia="宋体"/>
          <w:b/>
          <w:i/>
        </w:rPr>
        <w:t>).</w:t>
      </w:r>
    </w:p>
    <w:p w14:paraId="44294872" w14:textId="14AF9CF4" w:rsidR="00796591" w:rsidRDefault="00796591" w:rsidP="00796591">
      <w:r>
        <w:rPr>
          <w:lang w:eastAsia="zh-CN"/>
        </w:rPr>
        <w:t>To avoid these PAPR increases, i</w:t>
      </w:r>
      <w:r>
        <w:t xml:space="preserve">n previous meetings, a </w:t>
      </w:r>
      <w:r w:rsidRPr="009F782D">
        <w:rPr>
          <w:rFonts w:eastAsia="宋体"/>
          <w:lang w:eastAsia="zh-CN"/>
        </w:rPr>
        <w:t>RS</w:t>
      </w:r>
      <w:r>
        <w:rPr>
          <w:rFonts w:eastAsia="宋体"/>
          <w:lang w:eastAsia="zh-CN"/>
        </w:rPr>
        <w:t xml:space="preserve"> design</w:t>
      </w:r>
      <w:r w:rsidRPr="009F782D">
        <w:rPr>
          <w:rFonts w:eastAsia="宋体"/>
          <w:lang w:eastAsia="zh-CN"/>
        </w:rPr>
        <w:t xml:space="preserve"> based on pi/2 BPSK DFT-S-OFDM</w:t>
      </w:r>
      <w:r>
        <w:rPr>
          <w:rFonts w:eastAsia="宋体"/>
          <w:lang w:eastAsia="zh-CN"/>
        </w:rPr>
        <w:t xml:space="preserve"> is proposed in [2]. </w:t>
      </w:r>
      <w:r>
        <w:t xml:space="preserve">In the design, the </w:t>
      </w:r>
      <w:r w:rsidR="00D87562">
        <w:t xml:space="preserve">time domain </w:t>
      </w:r>
      <w:r>
        <w:t xml:space="preserve">Gold/CGS sequences are processed sequentially by pi/2 BPSK, DFT precoding, (FDSS) and IFFT as shown in Figure 2. </w:t>
      </w:r>
    </w:p>
    <w:p w14:paraId="7ECD106E" w14:textId="77777777" w:rsidR="00796591" w:rsidRDefault="00796591" w:rsidP="00796591">
      <w:pPr>
        <w:jc w:val="center"/>
        <w:rPr>
          <w:lang w:eastAsia="zh-CN"/>
        </w:rPr>
      </w:pPr>
      <w:r>
        <w:rPr>
          <w:noProof/>
          <w:lang w:eastAsia="zh-CN"/>
        </w:rPr>
        <w:drawing>
          <wp:inline distT="0" distB="0" distL="0" distR="0" wp14:anchorId="746EBFE5" wp14:editId="55C7B0E9">
            <wp:extent cx="3270523" cy="402314"/>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8582" cy="431598"/>
                    </a:xfrm>
                    <a:prstGeom prst="rect">
                      <a:avLst/>
                    </a:prstGeom>
                    <a:noFill/>
                  </pic:spPr>
                </pic:pic>
              </a:graphicData>
            </a:graphic>
          </wp:inline>
        </w:drawing>
      </w:r>
    </w:p>
    <w:p w14:paraId="1BFC560E" w14:textId="7DD51A03" w:rsidR="00796591" w:rsidRDefault="00796591" w:rsidP="00796591">
      <w:pPr>
        <w:jc w:val="center"/>
        <w:rPr>
          <w:lang w:eastAsia="zh-CN"/>
        </w:rPr>
      </w:pPr>
      <w:r w:rsidRPr="00521B1C">
        <w:rPr>
          <w:rFonts w:eastAsia="宋体"/>
          <w:b/>
          <w:bCs/>
          <w:sz w:val="20"/>
          <w:szCs w:val="20"/>
        </w:rPr>
        <w:t xml:space="preserve">Figure </w:t>
      </w:r>
      <w:r>
        <w:rPr>
          <w:rFonts w:eastAsia="宋体"/>
          <w:b/>
          <w:bCs/>
          <w:sz w:val="20"/>
          <w:szCs w:val="20"/>
        </w:rPr>
        <w:t xml:space="preserve">2 </w:t>
      </w:r>
      <w:r w:rsidRPr="0026520D">
        <w:rPr>
          <w:rFonts w:eastAsia="宋体"/>
          <w:b/>
          <w:bCs/>
          <w:sz w:val="20"/>
          <w:szCs w:val="20"/>
        </w:rPr>
        <w:t xml:space="preserve">pi/2 BPSK DFT-S-OFDM based DMRS </w:t>
      </w:r>
      <w:r>
        <w:rPr>
          <w:rFonts w:eastAsia="宋体"/>
          <w:b/>
          <w:bCs/>
          <w:sz w:val="20"/>
          <w:szCs w:val="20"/>
        </w:rPr>
        <w:t>generation</w:t>
      </w:r>
      <w:r w:rsidRPr="00521B1C">
        <w:rPr>
          <w:rFonts w:eastAsia="宋体" w:hint="eastAsia"/>
          <w:b/>
          <w:bCs/>
          <w:sz w:val="20"/>
          <w:szCs w:val="20"/>
          <w:lang w:eastAsia="zh-CN"/>
        </w:rPr>
        <w:t xml:space="preserve"> for pi/2 BPSK with filtering</w:t>
      </w:r>
    </w:p>
    <w:p w14:paraId="3A7E27EF" w14:textId="2EC8CB9B" w:rsidR="00796591" w:rsidRDefault="00744D53" w:rsidP="00796591">
      <w:r>
        <w:t>As discussed in the contribution, t</w:t>
      </w:r>
      <w:r w:rsidR="00796591">
        <w:t xml:space="preserve">he sequence can provide proper PAPR and cross correlation performance. However, as Gold/CGS sequences </w:t>
      </w:r>
      <w:r w:rsidR="005B7F09">
        <w:t>are generated in time domain and</w:t>
      </w:r>
      <w:r w:rsidR="00796591">
        <w:t xml:space="preserve"> modulated through DFT precoding, as in Figure 3 (2RB CGS sequence and 16-PRB Gold sequence are considered), large power fluctuations occurs in frequency domain that </w:t>
      </w:r>
      <w:r>
        <w:t xml:space="preserve">may </w:t>
      </w:r>
      <w:r w:rsidR="00796591">
        <w:t xml:space="preserve">lead to severe unbiased channel estimation and performance loss. </w:t>
      </w:r>
    </w:p>
    <w:p w14:paraId="14CED54B" w14:textId="77777777" w:rsidR="00796591" w:rsidRDefault="00796591" w:rsidP="00796591">
      <w:pPr>
        <w:jc w:val="center"/>
      </w:pPr>
      <w:r>
        <w:rPr>
          <w:noProof/>
          <w:lang w:eastAsia="zh-CN"/>
        </w:rPr>
        <w:drawing>
          <wp:inline distT="0" distB="0" distL="0" distR="0" wp14:anchorId="2E43EFB8" wp14:editId="7F502CB9">
            <wp:extent cx="4531057" cy="2948334"/>
            <wp:effectExtent l="0" t="0" r="317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37560" cy="2952566"/>
                    </a:xfrm>
                    <a:prstGeom prst="rect">
                      <a:avLst/>
                    </a:prstGeom>
                  </pic:spPr>
                </pic:pic>
              </a:graphicData>
            </a:graphic>
          </wp:inline>
        </w:drawing>
      </w:r>
    </w:p>
    <w:p w14:paraId="5DD94D13" w14:textId="62EDD8E1" w:rsidR="00796591" w:rsidRPr="00F66D61" w:rsidRDefault="00796591" w:rsidP="00796591">
      <w:pPr>
        <w:jc w:val="center"/>
        <w:rPr>
          <w:rFonts w:eastAsia="宋体"/>
          <w:b/>
          <w:bCs/>
          <w:sz w:val="20"/>
          <w:szCs w:val="20"/>
        </w:rPr>
      </w:pPr>
      <w:r w:rsidRPr="00F66D61">
        <w:rPr>
          <w:rFonts w:eastAsia="宋体"/>
          <w:b/>
          <w:bCs/>
          <w:sz w:val="20"/>
          <w:szCs w:val="20"/>
        </w:rPr>
        <w:t xml:space="preserve">Figure </w:t>
      </w:r>
      <w:r>
        <w:rPr>
          <w:rFonts w:eastAsia="宋体"/>
          <w:b/>
          <w:bCs/>
          <w:sz w:val="20"/>
          <w:szCs w:val="20"/>
        </w:rPr>
        <w:t>3</w:t>
      </w:r>
      <w:r w:rsidRPr="00F66D61">
        <w:rPr>
          <w:rFonts w:eastAsia="宋体"/>
          <w:b/>
          <w:bCs/>
          <w:sz w:val="20"/>
          <w:szCs w:val="20"/>
        </w:rPr>
        <w:t xml:space="preserve"> Amplitude of sequences in frequency domain for 2RB and 16RB [2]</w:t>
      </w:r>
    </w:p>
    <w:p w14:paraId="78B44552" w14:textId="7FC9CE8D" w:rsidR="00785785" w:rsidRDefault="00785785" w:rsidP="00F154F0">
      <w:pPr>
        <w:rPr>
          <w:lang w:val="en-GB" w:eastAsia="zh-CN"/>
        </w:rPr>
      </w:pPr>
      <w:r>
        <w:rPr>
          <w:b/>
          <w:i/>
          <w:lang w:eastAsia="zh-CN"/>
        </w:rPr>
        <w:t>Observation 2</w:t>
      </w:r>
      <w:r w:rsidRPr="00EE3402">
        <w:rPr>
          <w:b/>
          <w:i/>
          <w:lang w:eastAsia="zh-CN"/>
        </w:rPr>
        <w:t xml:space="preserve">: For </w:t>
      </w:r>
      <w:r>
        <w:rPr>
          <w:b/>
          <w:i/>
          <w:lang w:eastAsia="zh-CN"/>
        </w:rPr>
        <w:t>2</w:t>
      </w:r>
      <w:r w:rsidRPr="00EE3402">
        <w:rPr>
          <w:b/>
          <w:i/>
          <w:lang w:eastAsia="zh-CN"/>
        </w:rPr>
        <w:t xml:space="preserve">RBs and </w:t>
      </w:r>
      <w:r>
        <w:rPr>
          <w:b/>
          <w:i/>
          <w:lang w:eastAsia="zh-CN"/>
        </w:rPr>
        <w:t>16</w:t>
      </w:r>
      <w:r w:rsidRPr="00EE3402">
        <w:rPr>
          <w:b/>
          <w:i/>
          <w:lang w:eastAsia="zh-CN"/>
        </w:rPr>
        <w:t xml:space="preserve">RBs, </w:t>
      </w:r>
      <w:r w:rsidR="000850D0">
        <w:rPr>
          <w:b/>
          <w:i/>
          <w:lang w:eastAsia="zh-CN"/>
        </w:rPr>
        <w:t>large frequency fluctuations are observed with time domain sequences in [2].</w:t>
      </w:r>
      <w:r w:rsidR="000850D0">
        <w:rPr>
          <w:rFonts w:eastAsia="宋体"/>
          <w:b/>
          <w:i/>
        </w:rPr>
        <w:t xml:space="preserve"> </w:t>
      </w:r>
    </w:p>
    <w:p w14:paraId="7C7136CB" w14:textId="00C3BAAD" w:rsidR="00E719FE" w:rsidRPr="00E54F0F" w:rsidRDefault="00F154F0" w:rsidP="00615755">
      <w:pPr>
        <w:rPr>
          <w:b/>
          <w:i/>
        </w:rPr>
      </w:pPr>
      <w:r w:rsidRPr="000C49A2">
        <w:rPr>
          <w:b/>
          <w:i/>
        </w:rPr>
        <w:t xml:space="preserve">  </w:t>
      </w:r>
    </w:p>
    <w:p w14:paraId="7C0A1A61" w14:textId="77777777" w:rsidR="0019086E" w:rsidRDefault="00D93D72">
      <w:pPr>
        <w:pStyle w:val="1"/>
        <w:spacing w:before="240" w:afterLines="50"/>
        <w:ind w:left="431" w:hanging="431"/>
        <w:rPr>
          <w:lang w:eastAsia="zh-CN"/>
        </w:rPr>
      </w:pPr>
      <w:r>
        <w:lastRenderedPageBreak/>
        <w:t>Summary of proposals</w:t>
      </w:r>
    </w:p>
    <w:p w14:paraId="2AA2F8D2" w14:textId="737759D5" w:rsidR="0019086E" w:rsidRDefault="00D93D72">
      <w:pPr>
        <w:spacing w:afterLines="50"/>
        <w:rPr>
          <w:lang w:eastAsia="zh-CN"/>
        </w:rPr>
      </w:pPr>
      <w:r>
        <w:rPr>
          <w:lang w:eastAsia="zh-CN"/>
        </w:rPr>
        <w:t xml:space="preserve">The </w:t>
      </w:r>
      <w:r w:rsidR="00257227">
        <w:rPr>
          <w:lang w:eastAsia="zh-CN"/>
        </w:rPr>
        <w:t xml:space="preserve">observations </w:t>
      </w:r>
      <w:r>
        <w:rPr>
          <w:lang w:eastAsia="zh-CN"/>
        </w:rPr>
        <w:t xml:space="preserve">in this paper are summarized as follows. </w:t>
      </w:r>
    </w:p>
    <w:p w14:paraId="6B892D79" w14:textId="1BC1F579" w:rsidR="00E13404" w:rsidRPr="001B173F" w:rsidRDefault="003664E8" w:rsidP="00EB5A04">
      <w:pPr>
        <w:rPr>
          <w:rFonts w:eastAsia="宋体"/>
          <w:b/>
          <w:i/>
        </w:rPr>
      </w:pPr>
      <w:r w:rsidRPr="001B173F">
        <w:rPr>
          <w:b/>
          <w:i/>
          <w:lang w:eastAsia="zh-CN"/>
        </w:rPr>
        <w:t xml:space="preserve">Observation 1: For 4RBs and 18RBs, ZC sequence and CGS used in R15 have higher PAPR (more than 1.7dB) than pi/2 BPSK data with </w:t>
      </w:r>
      <w:r w:rsidRPr="001B173F">
        <w:rPr>
          <w:rFonts w:eastAsia="宋体"/>
          <w:b/>
          <w:bCs/>
          <w:i/>
          <w:szCs w:val="20"/>
        </w:rPr>
        <w:t>FDSS (</w:t>
      </w:r>
      <w:r w:rsidRPr="00D108D7">
        <w:rPr>
          <w:rFonts w:eastAsia="宋体"/>
          <w:b/>
          <w:bCs/>
          <w:i/>
          <w:sz w:val="20"/>
          <w:szCs w:val="20"/>
        </w:rPr>
        <w:t xml:space="preserve"> </w:t>
      </w:r>
      <m:oMath>
        <m:r>
          <m:rPr>
            <m:sty m:val="bi"/>
          </m:rPr>
          <w:rPr>
            <w:rFonts w:ascii="Cambria Math" w:hAnsi="Cambria Math"/>
          </w:rPr>
          <m:t>α=0.28</m:t>
        </m:r>
      </m:oMath>
      <w:r w:rsidRPr="001B173F">
        <w:rPr>
          <w:rFonts w:eastAsia="宋体"/>
          <w:b/>
          <w:i/>
        </w:rPr>
        <w:t>)</w:t>
      </w:r>
      <w:r w:rsidR="00E13404" w:rsidRPr="001B173F">
        <w:rPr>
          <w:rFonts w:eastAsia="宋体"/>
          <w:b/>
          <w:i/>
        </w:rPr>
        <w:t>.</w:t>
      </w:r>
    </w:p>
    <w:p w14:paraId="6835C5EA" w14:textId="0E03C938" w:rsidR="005B7F09" w:rsidRPr="00EB5A04" w:rsidRDefault="000850D0" w:rsidP="005B7F09">
      <w:pPr>
        <w:rPr>
          <w:i/>
          <w:lang w:eastAsia="zh-CN"/>
        </w:rPr>
      </w:pPr>
      <w:r>
        <w:rPr>
          <w:b/>
          <w:i/>
          <w:lang w:eastAsia="zh-CN"/>
        </w:rPr>
        <w:t>Observation 2</w:t>
      </w:r>
      <w:r w:rsidRPr="00EE3402">
        <w:rPr>
          <w:b/>
          <w:i/>
          <w:lang w:eastAsia="zh-CN"/>
        </w:rPr>
        <w:t xml:space="preserve">: For </w:t>
      </w:r>
      <w:r>
        <w:rPr>
          <w:b/>
          <w:i/>
          <w:lang w:eastAsia="zh-CN"/>
        </w:rPr>
        <w:t>2</w:t>
      </w:r>
      <w:r w:rsidRPr="00EE3402">
        <w:rPr>
          <w:b/>
          <w:i/>
          <w:lang w:eastAsia="zh-CN"/>
        </w:rPr>
        <w:t xml:space="preserve">RBs and </w:t>
      </w:r>
      <w:r>
        <w:rPr>
          <w:b/>
          <w:i/>
          <w:lang w:eastAsia="zh-CN"/>
        </w:rPr>
        <w:t>16</w:t>
      </w:r>
      <w:r w:rsidRPr="00EE3402">
        <w:rPr>
          <w:b/>
          <w:i/>
          <w:lang w:eastAsia="zh-CN"/>
        </w:rPr>
        <w:t xml:space="preserve">RBs, </w:t>
      </w:r>
      <w:r>
        <w:rPr>
          <w:b/>
          <w:i/>
          <w:lang w:eastAsia="zh-CN"/>
        </w:rPr>
        <w:t>large frequency fluctuations are observed with time domain sequences in [2]</w:t>
      </w:r>
      <w:r w:rsidR="00EE3402" w:rsidRPr="0048019E">
        <w:rPr>
          <w:b/>
          <w:i/>
        </w:rPr>
        <w:t>.</w:t>
      </w:r>
      <w:r w:rsidR="00EE3402" w:rsidRPr="000C49A2">
        <w:rPr>
          <w:b/>
          <w:i/>
        </w:rPr>
        <w:t xml:space="preserve"> </w:t>
      </w:r>
      <w:bookmarkStart w:id="6" w:name="_GoBack"/>
      <w:bookmarkEnd w:id="6"/>
    </w:p>
    <w:p w14:paraId="3342085E" w14:textId="77777777" w:rsidR="00B83CAB" w:rsidRPr="00B83CAB" w:rsidRDefault="00B83CAB" w:rsidP="00B07D53">
      <w:pPr>
        <w:spacing w:before="120"/>
        <w:rPr>
          <w:lang w:eastAsia="zh-CN"/>
        </w:rPr>
      </w:pPr>
    </w:p>
    <w:p w14:paraId="0747D392" w14:textId="77777777" w:rsidR="0019086E" w:rsidRDefault="00D93D72">
      <w:pPr>
        <w:pStyle w:val="1"/>
        <w:numPr>
          <w:ilvl w:val="0"/>
          <w:numId w:val="0"/>
        </w:numPr>
        <w:spacing w:before="0" w:afterLines="50"/>
        <w:ind w:left="431" w:hanging="431"/>
        <w:rPr>
          <w:lang w:eastAsia="zh-CN"/>
        </w:rPr>
      </w:pPr>
      <w:r>
        <w:t>References</w:t>
      </w:r>
    </w:p>
    <w:p w14:paraId="392FCC9C" w14:textId="77777777" w:rsidR="00EB5A04" w:rsidRDefault="00EB5A04" w:rsidP="00EB5A04">
      <w:pPr>
        <w:pStyle w:val="References"/>
        <w:spacing w:after="120"/>
      </w:pPr>
      <w:bookmarkStart w:id="7" w:name="_Ref494539275"/>
      <w:bookmarkStart w:id="8" w:name="_Ref485409417"/>
      <w:bookmarkStart w:id="9" w:name="_Ref506295772"/>
      <w:bookmarkStart w:id="10" w:name="_Ref520721334"/>
      <w:bookmarkEnd w:id="2"/>
      <w:bookmarkEnd w:id="3"/>
      <w:bookmarkEnd w:id="4"/>
      <w:bookmarkEnd w:id="5"/>
      <w:bookmarkEnd w:id="7"/>
      <w:r>
        <w:t>3GPP, “</w:t>
      </w:r>
      <w:r w:rsidRPr="00A22187">
        <w:t>RAN1</w:t>
      </w:r>
      <w:r>
        <w:rPr>
          <w:lang w:eastAsia="zh-CN"/>
        </w:rPr>
        <w:t>#94bis</w:t>
      </w:r>
      <w:r>
        <w:rPr>
          <w:rFonts w:hint="eastAsia"/>
          <w:lang w:eastAsia="zh-CN"/>
        </w:rPr>
        <w:t xml:space="preserve"> </w:t>
      </w:r>
      <w:r>
        <w:rPr>
          <w:lang w:eastAsia="zh-CN"/>
        </w:rPr>
        <w:t>M</w:t>
      </w:r>
      <w:r>
        <w:rPr>
          <w:rFonts w:hint="eastAsia"/>
          <w:lang w:eastAsia="zh-CN"/>
        </w:rPr>
        <w:t xml:space="preserve">eeting </w:t>
      </w:r>
      <w:r w:rsidRPr="00A22187">
        <w:t>Chairman’s Not</w:t>
      </w:r>
      <w:r w:rsidRPr="00A22187">
        <w:rPr>
          <w:lang w:eastAsia="zh-CN"/>
        </w:rPr>
        <w:t>e</w:t>
      </w:r>
      <w:r w:rsidRPr="00A22187">
        <w:t>s</w:t>
      </w:r>
      <w:r>
        <w:t xml:space="preserve">”, </w:t>
      </w:r>
      <w:bookmarkEnd w:id="8"/>
      <w:r>
        <w:t>Chengdu</w:t>
      </w:r>
      <w:r w:rsidRPr="002626C7">
        <w:rPr>
          <w:rFonts w:hint="eastAsia"/>
        </w:rPr>
        <w:t>,</w:t>
      </w:r>
      <w:r w:rsidRPr="002626C7">
        <w:t xml:space="preserve"> </w:t>
      </w:r>
      <w:r>
        <w:t>China</w:t>
      </w:r>
      <w:r w:rsidRPr="002626C7">
        <w:t xml:space="preserve">, </w:t>
      </w:r>
      <w:r>
        <w:t>October 8</w:t>
      </w:r>
      <w:r>
        <w:rPr>
          <w:vertAlign w:val="superscript"/>
        </w:rPr>
        <w:t>th</w:t>
      </w:r>
      <w:r>
        <w:t xml:space="preserve"> </w:t>
      </w:r>
      <w:r w:rsidRPr="002626C7">
        <w:rPr>
          <w:rFonts w:hint="eastAsia"/>
        </w:rPr>
        <w:t>-</w:t>
      </w:r>
      <w:r>
        <w:t xml:space="preserve"> 12</w:t>
      </w:r>
      <w:r w:rsidRPr="00694B49">
        <w:rPr>
          <w:vertAlign w:val="superscript"/>
        </w:rPr>
        <w:t>th</w:t>
      </w:r>
      <w:r w:rsidRPr="002626C7">
        <w:t>, 2018</w:t>
      </w:r>
      <w:r w:rsidRPr="004C200F">
        <w:t>.</w:t>
      </w:r>
      <w:bookmarkEnd w:id="9"/>
    </w:p>
    <w:bookmarkEnd w:id="10"/>
    <w:p w14:paraId="79C95C81" w14:textId="77777777" w:rsidR="00EB5A04" w:rsidRDefault="00EB5A04" w:rsidP="00EB5A04">
      <w:pPr>
        <w:pStyle w:val="References"/>
        <w:spacing w:after="120"/>
        <w:rPr>
          <w:lang w:eastAsia="zh-CN"/>
        </w:rPr>
      </w:pPr>
      <w:r w:rsidRPr="00B07D53">
        <w:rPr>
          <w:lang w:eastAsia="zh-CN"/>
        </w:rPr>
        <w:t xml:space="preserve">Qualcomm, </w:t>
      </w:r>
      <w:r w:rsidRPr="00B92D1D">
        <w:rPr>
          <w:bCs/>
        </w:rPr>
        <w:t>“</w:t>
      </w:r>
      <w:r w:rsidRPr="00A04E24">
        <w:rPr>
          <w:lang w:eastAsia="zh-CN"/>
        </w:rPr>
        <w:t>Lower PAPR reference signals</w:t>
      </w:r>
      <w:r>
        <w:t>”</w:t>
      </w:r>
      <w:r w:rsidRPr="00B07D53">
        <w:rPr>
          <w:lang w:eastAsia="zh-CN"/>
        </w:rPr>
        <w:t>, R1-1</w:t>
      </w:r>
      <w:r>
        <w:rPr>
          <w:lang w:eastAsia="zh-CN"/>
        </w:rPr>
        <w:t>811280</w:t>
      </w:r>
      <w:r w:rsidRPr="00B07D53">
        <w:rPr>
          <w:lang w:eastAsia="zh-CN"/>
        </w:rPr>
        <w:t xml:space="preserve">, </w:t>
      </w:r>
      <w:r w:rsidRPr="00A04E24">
        <w:rPr>
          <w:lang w:eastAsia="zh-CN"/>
        </w:rPr>
        <w:t>Chengdu, China, October 8</w:t>
      </w:r>
      <w:r w:rsidRPr="00C072C7">
        <w:rPr>
          <w:vertAlign w:val="superscript"/>
          <w:lang w:eastAsia="zh-CN"/>
        </w:rPr>
        <w:t>th</w:t>
      </w:r>
      <w:r>
        <w:rPr>
          <w:lang w:eastAsia="zh-CN"/>
        </w:rPr>
        <w:t xml:space="preserve"> -</w:t>
      </w:r>
      <w:r w:rsidRPr="00A04E24">
        <w:rPr>
          <w:lang w:eastAsia="zh-CN"/>
        </w:rPr>
        <w:t xml:space="preserve"> 12</w:t>
      </w:r>
      <w:r w:rsidRPr="00C072C7">
        <w:rPr>
          <w:vertAlign w:val="superscript"/>
          <w:lang w:eastAsia="zh-CN"/>
        </w:rPr>
        <w:t>th</w:t>
      </w:r>
      <w:r w:rsidRPr="00A04E24">
        <w:rPr>
          <w:lang w:eastAsia="zh-CN"/>
        </w:rPr>
        <w:t>, 2018</w:t>
      </w:r>
      <w:r>
        <w:rPr>
          <w:lang w:eastAsia="zh-CN"/>
        </w:rPr>
        <w:t>.</w:t>
      </w:r>
    </w:p>
    <w:p w14:paraId="6CABABD7" w14:textId="60D64FB8" w:rsidR="00AB5427" w:rsidRPr="00072DB9" w:rsidRDefault="00F87F41" w:rsidP="0020257E">
      <w:pPr>
        <w:pStyle w:val="References"/>
        <w:spacing w:after="120"/>
      </w:pPr>
      <w:r>
        <w:t>3GPP TS 38.211: "NR; Physical channels and modulation," v15.2.0, June 2018</w:t>
      </w:r>
      <w:r w:rsidRPr="00570F68">
        <w:rPr>
          <w:lang w:val="en-GB"/>
        </w:rPr>
        <w:t>.</w:t>
      </w:r>
    </w:p>
    <w:sectPr w:rsidR="00AB5427" w:rsidRPr="00072D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84930" w14:textId="77777777" w:rsidR="00367ACC" w:rsidRDefault="00367ACC">
      <w:r>
        <w:separator/>
      </w:r>
    </w:p>
  </w:endnote>
  <w:endnote w:type="continuationSeparator" w:id="0">
    <w:p w14:paraId="2161C569" w14:textId="77777777" w:rsidR="00367ACC" w:rsidRDefault="0036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DF736" w14:textId="77777777" w:rsidR="00367ACC" w:rsidRDefault="00367ACC">
      <w:r>
        <w:separator/>
      </w:r>
    </w:p>
  </w:footnote>
  <w:footnote w:type="continuationSeparator" w:id="0">
    <w:p w14:paraId="7EFCFA62" w14:textId="77777777" w:rsidR="00367ACC" w:rsidRDefault="00367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6D6C"/>
    <w:multiLevelType w:val="hybridMultilevel"/>
    <w:tmpl w:val="275ECACE"/>
    <w:lvl w:ilvl="0" w:tplc="AB08F97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D1078"/>
    <w:multiLevelType w:val="hybridMultilevel"/>
    <w:tmpl w:val="6E4E183C"/>
    <w:lvl w:ilvl="0" w:tplc="9E628F28">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29473AAF"/>
    <w:multiLevelType w:val="hybridMultilevel"/>
    <w:tmpl w:val="F738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B0435E"/>
    <w:multiLevelType w:val="hybridMultilevel"/>
    <w:tmpl w:val="49EAFF68"/>
    <w:lvl w:ilvl="0" w:tplc="4552EAAA">
      <w:numFmt w:val="bullet"/>
      <w:lvlText w:val="-"/>
      <w:lvlJc w:val="left"/>
      <w:pPr>
        <w:ind w:left="785" w:hanging="360"/>
      </w:pPr>
      <w:rPr>
        <w:rFonts w:ascii="Times New Roman" w:eastAsia="Batang"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7BAE03A2"/>
    <w:multiLevelType w:val="hybridMultilevel"/>
    <w:tmpl w:val="32E4B6C8"/>
    <w:lvl w:ilvl="0" w:tplc="B50ABA42">
      <w:start w:val="1"/>
      <w:numFmt w:val="bullet"/>
      <w:lvlText w:val="o"/>
      <w:lvlJc w:val="left"/>
      <w:pPr>
        <w:tabs>
          <w:tab w:val="num" w:pos="720"/>
        </w:tabs>
        <w:ind w:left="720" w:hanging="360"/>
      </w:pPr>
      <w:rPr>
        <w:rFonts w:ascii="Courier New" w:hAnsi="Courier New" w:hint="default"/>
      </w:rPr>
    </w:lvl>
    <w:lvl w:ilvl="1" w:tplc="0C9C4276">
      <w:start w:val="1"/>
      <w:numFmt w:val="bullet"/>
      <w:lvlText w:val="o"/>
      <w:lvlJc w:val="left"/>
      <w:pPr>
        <w:tabs>
          <w:tab w:val="num" w:pos="1440"/>
        </w:tabs>
        <w:ind w:left="1440" w:hanging="360"/>
      </w:pPr>
      <w:rPr>
        <w:rFonts w:ascii="Courier New" w:hAnsi="Courier New" w:hint="default"/>
      </w:rPr>
    </w:lvl>
    <w:lvl w:ilvl="2" w:tplc="25B4ECC6" w:tentative="1">
      <w:start w:val="1"/>
      <w:numFmt w:val="bullet"/>
      <w:lvlText w:val="o"/>
      <w:lvlJc w:val="left"/>
      <w:pPr>
        <w:tabs>
          <w:tab w:val="num" w:pos="2160"/>
        </w:tabs>
        <w:ind w:left="2160" w:hanging="360"/>
      </w:pPr>
      <w:rPr>
        <w:rFonts w:ascii="Courier New" w:hAnsi="Courier New" w:hint="default"/>
      </w:rPr>
    </w:lvl>
    <w:lvl w:ilvl="3" w:tplc="E99C957A" w:tentative="1">
      <w:start w:val="1"/>
      <w:numFmt w:val="bullet"/>
      <w:lvlText w:val="o"/>
      <w:lvlJc w:val="left"/>
      <w:pPr>
        <w:tabs>
          <w:tab w:val="num" w:pos="2880"/>
        </w:tabs>
        <w:ind w:left="2880" w:hanging="360"/>
      </w:pPr>
      <w:rPr>
        <w:rFonts w:ascii="Courier New" w:hAnsi="Courier New" w:hint="default"/>
      </w:rPr>
    </w:lvl>
    <w:lvl w:ilvl="4" w:tplc="046AD67C" w:tentative="1">
      <w:start w:val="1"/>
      <w:numFmt w:val="bullet"/>
      <w:lvlText w:val="o"/>
      <w:lvlJc w:val="left"/>
      <w:pPr>
        <w:tabs>
          <w:tab w:val="num" w:pos="3600"/>
        </w:tabs>
        <w:ind w:left="3600" w:hanging="360"/>
      </w:pPr>
      <w:rPr>
        <w:rFonts w:ascii="Courier New" w:hAnsi="Courier New" w:hint="default"/>
      </w:rPr>
    </w:lvl>
    <w:lvl w:ilvl="5" w:tplc="D696E070" w:tentative="1">
      <w:start w:val="1"/>
      <w:numFmt w:val="bullet"/>
      <w:lvlText w:val="o"/>
      <w:lvlJc w:val="left"/>
      <w:pPr>
        <w:tabs>
          <w:tab w:val="num" w:pos="4320"/>
        </w:tabs>
        <w:ind w:left="4320" w:hanging="360"/>
      </w:pPr>
      <w:rPr>
        <w:rFonts w:ascii="Courier New" w:hAnsi="Courier New" w:hint="default"/>
      </w:rPr>
    </w:lvl>
    <w:lvl w:ilvl="6" w:tplc="EAE029FC" w:tentative="1">
      <w:start w:val="1"/>
      <w:numFmt w:val="bullet"/>
      <w:lvlText w:val="o"/>
      <w:lvlJc w:val="left"/>
      <w:pPr>
        <w:tabs>
          <w:tab w:val="num" w:pos="5040"/>
        </w:tabs>
        <w:ind w:left="5040" w:hanging="360"/>
      </w:pPr>
      <w:rPr>
        <w:rFonts w:ascii="Courier New" w:hAnsi="Courier New" w:hint="default"/>
      </w:rPr>
    </w:lvl>
    <w:lvl w:ilvl="7" w:tplc="34946B26" w:tentative="1">
      <w:start w:val="1"/>
      <w:numFmt w:val="bullet"/>
      <w:lvlText w:val="o"/>
      <w:lvlJc w:val="left"/>
      <w:pPr>
        <w:tabs>
          <w:tab w:val="num" w:pos="5760"/>
        </w:tabs>
        <w:ind w:left="5760" w:hanging="360"/>
      </w:pPr>
      <w:rPr>
        <w:rFonts w:ascii="Courier New" w:hAnsi="Courier New" w:hint="default"/>
      </w:rPr>
    </w:lvl>
    <w:lvl w:ilvl="8" w:tplc="1B0A97F0" w:tentative="1">
      <w:start w:val="1"/>
      <w:numFmt w:val="bullet"/>
      <w:lvlText w:val="o"/>
      <w:lvlJc w:val="left"/>
      <w:pPr>
        <w:tabs>
          <w:tab w:val="num" w:pos="6480"/>
        </w:tabs>
        <w:ind w:left="6480" w:hanging="360"/>
      </w:pPr>
      <w:rPr>
        <w:rFonts w:ascii="Courier New" w:hAnsi="Courier New" w:hint="default"/>
      </w:rPr>
    </w:lvl>
  </w:abstractNum>
  <w:num w:numId="1">
    <w:abstractNumId w:val="6"/>
  </w:num>
  <w:num w:numId="2">
    <w:abstractNumId w:val="4"/>
  </w:num>
  <w:num w:numId="3">
    <w:abstractNumId w:val="7"/>
  </w:num>
  <w:num w:numId="4">
    <w:abstractNumId w:val="1"/>
  </w:num>
  <w:num w:numId="5">
    <w:abstractNumId w:val="10"/>
  </w:num>
  <w:num w:numId="6">
    <w:abstractNumId w:val="5"/>
  </w:num>
  <w:num w:numId="7">
    <w:abstractNumId w:val="9"/>
  </w:num>
  <w:num w:numId="8">
    <w:abstractNumId w:val="4"/>
  </w:num>
  <w:num w:numId="9">
    <w:abstractNumId w:val="3"/>
  </w:num>
  <w:num w:numId="10">
    <w:abstractNumId w:val="13"/>
  </w:num>
  <w:num w:numId="11">
    <w:abstractNumId w:val="6"/>
  </w:num>
  <w:num w:numId="12">
    <w:abstractNumId w:val="2"/>
  </w:num>
  <w:num w:numId="13">
    <w:abstractNumId w:val="8"/>
  </w:num>
  <w:num w:numId="14">
    <w:abstractNumId w:val="11"/>
  </w:num>
  <w:num w:numId="15">
    <w:abstractNumId w:val="12"/>
  </w:num>
  <w:num w:numId="1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24AC1"/>
    <w:rsid w:val="000334B3"/>
    <w:rsid w:val="0004728F"/>
    <w:rsid w:val="0005384F"/>
    <w:rsid w:val="00072DB9"/>
    <w:rsid w:val="00075C37"/>
    <w:rsid w:val="00083C42"/>
    <w:rsid w:val="000850D0"/>
    <w:rsid w:val="00090087"/>
    <w:rsid w:val="000A3B3A"/>
    <w:rsid w:val="000A59FE"/>
    <w:rsid w:val="000B17FB"/>
    <w:rsid w:val="000B18D6"/>
    <w:rsid w:val="000B4133"/>
    <w:rsid w:val="000B5FAB"/>
    <w:rsid w:val="000C385F"/>
    <w:rsid w:val="000C4D67"/>
    <w:rsid w:val="000E00C6"/>
    <w:rsid w:val="000E2728"/>
    <w:rsid w:val="000E30C3"/>
    <w:rsid w:val="000F20E2"/>
    <w:rsid w:val="001026A4"/>
    <w:rsid w:val="00110A39"/>
    <w:rsid w:val="0011151A"/>
    <w:rsid w:val="00125C5A"/>
    <w:rsid w:val="00130472"/>
    <w:rsid w:val="00135231"/>
    <w:rsid w:val="00141DE1"/>
    <w:rsid w:val="00142BB7"/>
    <w:rsid w:val="00144E93"/>
    <w:rsid w:val="00145B06"/>
    <w:rsid w:val="00161920"/>
    <w:rsid w:val="0016436F"/>
    <w:rsid w:val="001675BD"/>
    <w:rsid w:val="0017555F"/>
    <w:rsid w:val="00182266"/>
    <w:rsid w:val="0019086E"/>
    <w:rsid w:val="001A46D2"/>
    <w:rsid w:val="001A7298"/>
    <w:rsid w:val="001B173F"/>
    <w:rsid w:val="001B188F"/>
    <w:rsid w:val="001B4947"/>
    <w:rsid w:val="001B79C4"/>
    <w:rsid w:val="001D1012"/>
    <w:rsid w:val="001E277F"/>
    <w:rsid w:val="001E28C4"/>
    <w:rsid w:val="001E511B"/>
    <w:rsid w:val="001F1C83"/>
    <w:rsid w:val="001F4AC3"/>
    <w:rsid w:val="0020257E"/>
    <w:rsid w:val="00210EEC"/>
    <w:rsid w:val="00211583"/>
    <w:rsid w:val="00215C97"/>
    <w:rsid w:val="002163BE"/>
    <w:rsid w:val="00221D0D"/>
    <w:rsid w:val="002434F4"/>
    <w:rsid w:val="0024491E"/>
    <w:rsid w:val="00244FBF"/>
    <w:rsid w:val="00254DA3"/>
    <w:rsid w:val="00257227"/>
    <w:rsid w:val="00266680"/>
    <w:rsid w:val="00275BC7"/>
    <w:rsid w:val="0029100E"/>
    <w:rsid w:val="00291AF4"/>
    <w:rsid w:val="00292A9D"/>
    <w:rsid w:val="002A1120"/>
    <w:rsid w:val="002A74ED"/>
    <w:rsid w:val="002B4F31"/>
    <w:rsid w:val="002C21C0"/>
    <w:rsid w:val="002C3A1D"/>
    <w:rsid w:val="002C47AE"/>
    <w:rsid w:val="002C5427"/>
    <w:rsid w:val="002D0D3C"/>
    <w:rsid w:val="002D2CF6"/>
    <w:rsid w:val="002D7E11"/>
    <w:rsid w:val="002E2914"/>
    <w:rsid w:val="002E5C58"/>
    <w:rsid w:val="002F2936"/>
    <w:rsid w:val="002F4880"/>
    <w:rsid w:val="003368DF"/>
    <w:rsid w:val="00336A3C"/>
    <w:rsid w:val="0035687B"/>
    <w:rsid w:val="00361AAF"/>
    <w:rsid w:val="003664E8"/>
    <w:rsid w:val="00367ACC"/>
    <w:rsid w:val="00373693"/>
    <w:rsid w:val="0038206E"/>
    <w:rsid w:val="003870EE"/>
    <w:rsid w:val="00390C97"/>
    <w:rsid w:val="003974C9"/>
    <w:rsid w:val="003A1811"/>
    <w:rsid w:val="003A2194"/>
    <w:rsid w:val="003A6B5C"/>
    <w:rsid w:val="003B5586"/>
    <w:rsid w:val="003C2096"/>
    <w:rsid w:val="003D5ACF"/>
    <w:rsid w:val="003E02FF"/>
    <w:rsid w:val="003E1790"/>
    <w:rsid w:val="003E24B3"/>
    <w:rsid w:val="003E6D2F"/>
    <w:rsid w:val="003F0C37"/>
    <w:rsid w:val="003F1A77"/>
    <w:rsid w:val="003F5578"/>
    <w:rsid w:val="00401760"/>
    <w:rsid w:val="00401B1E"/>
    <w:rsid w:val="00410ED4"/>
    <w:rsid w:val="00415224"/>
    <w:rsid w:val="00423596"/>
    <w:rsid w:val="004269BD"/>
    <w:rsid w:val="00427E91"/>
    <w:rsid w:val="004338D6"/>
    <w:rsid w:val="00434044"/>
    <w:rsid w:val="004404AE"/>
    <w:rsid w:val="00442718"/>
    <w:rsid w:val="004438E9"/>
    <w:rsid w:val="0044643E"/>
    <w:rsid w:val="00451645"/>
    <w:rsid w:val="0046050E"/>
    <w:rsid w:val="0046068B"/>
    <w:rsid w:val="0046333D"/>
    <w:rsid w:val="00474B60"/>
    <w:rsid w:val="00476311"/>
    <w:rsid w:val="00480A38"/>
    <w:rsid w:val="00487C4C"/>
    <w:rsid w:val="00487DBE"/>
    <w:rsid w:val="00495B72"/>
    <w:rsid w:val="00496D3A"/>
    <w:rsid w:val="004A1916"/>
    <w:rsid w:val="004A7731"/>
    <w:rsid w:val="004D4521"/>
    <w:rsid w:val="004E0F6D"/>
    <w:rsid w:val="004E1598"/>
    <w:rsid w:val="004F08EE"/>
    <w:rsid w:val="004F4CA3"/>
    <w:rsid w:val="005038D5"/>
    <w:rsid w:val="005215AF"/>
    <w:rsid w:val="00521B1C"/>
    <w:rsid w:val="00527896"/>
    <w:rsid w:val="0053199F"/>
    <w:rsid w:val="0053480B"/>
    <w:rsid w:val="005402FD"/>
    <w:rsid w:val="0054637E"/>
    <w:rsid w:val="005476EB"/>
    <w:rsid w:val="00551D82"/>
    <w:rsid w:val="0055482F"/>
    <w:rsid w:val="0055784F"/>
    <w:rsid w:val="00570B67"/>
    <w:rsid w:val="00575D7C"/>
    <w:rsid w:val="005777BA"/>
    <w:rsid w:val="005936DF"/>
    <w:rsid w:val="005A5D54"/>
    <w:rsid w:val="005B3D6A"/>
    <w:rsid w:val="005B7F09"/>
    <w:rsid w:val="005C0B28"/>
    <w:rsid w:val="005C18E9"/>
    <w:rsid w:val="005C6E40"/>
    <w:rsid w:val="005C7397"/>
    <w:rsid w:val="005D119B"/>
    <w:rsid w:val="005D6B6B"/>
    <w:rsid w:val="005D7C97"/>
    <w:rsid w:val="005E4B24"/>
    <w:rsid w:val="005E5885"/>
    <w:rsid w:val="005E58D5"/>
    <w:rsid w:val="00611754"/>
    <w:rsid w:val="00615755"/>
    <w:rsid w:val="0062178C"/>
    <w:rsid w:val="006237D2"/>
    <w:rsid w:val="0063295C"/>
    <w:rsid w:val="00634B18"/>
    <w:rsid w:val="00642C13"/>
    <w:rsid w:val="006479F5"/>
    <w:rsid w:val="00655FEB"/>
    <w:rsid w:val="00663270"/>
    <w:rsid w:val="0066506F"/>
    <w:rsid w:val="0066555A"/>
    <w:rsid w:val="00687C8C"/>
    <w:rsid w:val="00693009"/>
    <w:rsid w:val="00693E2E"/>
    <w:rsid w:val="00694084"/>
    <w:rsid w:val="006A3446"/>
    <w:rsid w:val="006B61E4"/>
    <w:rsid w:val="006C372D"/>
    <w:rsid w:val="006C4201"/>
    <w:rsid w:val="006D6AC0"/>
    <w:rsid w:val="006E11CB"/>
    <w:rsid w:val="007013A6"/>
    <w:rsid w:val="0070333F"/>
    <w:rsid w:val="00705FCE"/>
    <w:rsid w:val="00717CF2"/>
    <w:rsid w:val="00721C09"/>
    <w:rsid w:val="00744D53"/>
    <w:rsid w:val="00750B27"/>
    <w:rsid w:val="00751F51"/>
    <w:rsid w:val="007739BC"/>
    <w:rsid w:val="00780F47"/>
    <w:rsid w:val="00782DE4"/>
    <w:rsid w:val="007831D6"/>
    <w:rsid w:val="00785785"/>
    <w:rsid w:val="00790B48"/>
    <w:rsid w:val="00795E2F"/>
    <w:rsid w:val="00796591"/>
    <w:rsid w:val="007978A7"/>
    <w:rsid w:val="007B181F"/>
    <w:rsid w:val="007C14DC"/>
    <w:rsid w:val="007C2A55"/>
    <w:rsid w:val="007C4188"/>
    <w:rsid w:val="007D4400"/>
    <w:rsid w:val="007E6247"/>
    <w:rsid w:val="007F1983"/>
    <w:rsid w:val="0080141A"/>
    <w:rsid w:val="00803868"/>
    <w:rsid w:val="0080497E"/>
    <w:rsid w:val="008059F7"/>
    <w:rsid w:val="0082364D"/>
    <w:rsid w:val="0083256C"/>
    <w:rsid w:val="00834BCB"/>
    <w:rsid w:val="008418CC"/>
    <w:rsid w:val="00846DD6"/>
    <w:rsid w:val="00846F5C"/>
    <w:rsid w:val="00852F78"/>
    <w:rsid w:val="00855132"/>
    <w:rsid w:val="00861F04"/>
    <w:rsid w:val="0086346A"/>
    <w:rsid w:val="0087055F"/>
    <w:rsid w:val="00873B93"/>
    <w:rsid w:val="008753D2"/>
    <w:rsid w:val="00876018"/>
    <w:rsid w:val="0087622B"/>
    <w:rsid w:val="00880DD1"/>
    <w:rsid w:val="008861ED"/>
    <w:rsid w:val="00894F26"/>
    <w:rsid w:val="008A3717"/>
    <w:rsid w:val="008B1B8B"/>
    <w:rsid w:val="008C5CFF"/>
    <w:rsid w:val="008D2600"/>
    <w:rsid w:val="008D3411"/>
    <w:rsid w:val="008D492D"/>
    <w:rsid w:val="008E57C7"/>
    <w:rsid w:val="008F6493"/>
    <w:rsid w:val="0090462D"/>
    <w:rsid w:val="0091722A"/>
    <w:rsid w:val="00917917"/>
    <w:rsid w:val="009215EA"/>
    <w:rsid w:val="00925937"/>
    <w:rsid w:val="00931ABD"/>
    <w:rsid w:val="009410D2"/>
    <w:rsid w:val="009501A0"/>
    <w:rsid w:val="00951F3A"/>
    <w:rsid w:val="00952EA3"/>
    <w:rsid w:val="009605FC"/>
    <w:rsid w:val="00967E40"/>
    <w:rsid w:val="00973CD9"/>
    <w:rsid w:val="00975704"/>
    <w:rsid w:val="00975723"/>
    <w:rsid w:val="00982CC2"/>
    <w:rsid w:val="009977BB"/>
    <w:rsid w:val="009A1857"/>
    <w:rsid w:val="009A3E42"/>
    <w:rsid w:val="009B003B"/>
    <w:rsid w:val="009B693C"/>
    <w:rsid w:val="009D4855"/>
    <w:rsid w:val="009E55AF"/>
    <w:rsid w:val="009E739C"/>
    <w:rsid w:val="00A0178A"/>
    <w:rsid w:val="00A03B48"/>
    <w:rsid w:val="00A05785"/>
    <w:rsid w:val="00A07D9F"/>
    <w:rsid w:val="00A114D6"/>
    <w:rsid w:val="00A1346F"/>
    <w:rsid w:val="00A37F11"/>
    <w:rsid w:val="00A9341C"/>
    <w:rsid w:val="00A95AEF"/>
    <w:rsid w:val="00AB3FB2"/>
    <w:rsid w:val="00AB5427"/>
    <w:rsid w:val="00AB6F73"/>
    <w:rsid w:val="00AC47E0"/>
    <w:rsid w:val="00AD49F4"/>
    <w:rsid w:val="00AE48CB"/>
    <w:rsid w:val="00AE4FFA"/>
    <w:rsid w:val="00B01D49"/>
    <w:rsid w:val="00B07D53"/>
    <w:rsid w:val="00B133D4"/>
    <w:rsid w:val="00B1354F"/>
    <w:rsid w:val="00B15729"/>
    <w:rsid w:val="00B23CDE"/>
    <w:rsid w:val="00B25A33"/>
    <w:rsid w:val="00B268CD"/>
    <w:rsid w:val="00B3161C"/>
    <w:rsid w:val="00B35768"/>
    <w:rsid w:val="00B371AE"/>
    <w:rsid w:val="00B42076"/>
    <w:rsid w:val="00B55793"/>
    <w:rsid w:val="00B57D99"/>
    <w:rsid w:val="00B63586"/>
    <w:rsid w:val="00B6402A"/>
    <w:rsid w:val="00B6462B"/>
    <w:rsid w:val="00B6554B"/>
    <w:rsid w:val="00B71511"/>
    <w:rsid w:val="00B83CAB"/>
    <w:rsid w:val="00BB2F1C"/>
    <w:rsid w:val="00BB5D71"/>
    <w:rsid w:val="00BC21ED"/>
    <w:rsid w:val="00BD02E1"/>
    <w:rsid w:val="00BD1F73"/>
    <w:rsid w:val="00C023EB"/>
    <w:rsid w:val="00C210D8"/>
    <w:rsid w:val="00C25AF0"/>
    <w:rsid w:val="00C26C9A"/>
    <w:rsid w:val="00C30E70"/>
    <w:rsid w:val="00C643F0"/>
    <w:rsid w:val="00C85DCD"/>
    <w:rsid w:val="00CA10E4"/>
    <w:rsid w:val="00CA1F0E"/>
    <w:rsid w:val="00CA57ED"/>
    <w:rsid w:val="00CA6980"/>
    <w:rsid w:val="00CB38B8"/>
    <w:rsid w:val="00CB7270"/>
    <w:rsid w:val="00CC236F"/>
    <w:rsid w:val="00CC4369"/>
    <w:rsid w:val="00CE22FC"/>
    <w:rsid w:val="00CE2E95"/>
    <w:rsid w:val="00CF592E"/>
    <w:rsid w:val="00CF6ECE"/>
    <w:rsid w:val="00D108D7"/>
    <w:rsid w:val="00D1199C"/>
    <w:rsid w:val="00D1773D"/>
    <w:rsid w:val="00D36CC5"/>
    <w:rsid w:val="00D44282"/>
    <w:rsid w:val="00D45D02"/>
    <w:rsid w:val="00D7640F"/>
    <w:rsid w:val="00D86B3E"/>
    <w:rsid w:val="00D87562"/>
    <w:rsid w:val="00D87948"/>
    <w:rsid w:val="00D91B67"/>
    <w:rsid w:val="00D92C2C"/>
    <w:rsid w:val="00D93CFF"/>
    <w:rsid w:val="00D93D72"/>
    <w:rsid w:val="00D95D4D"/>
    <w:rsid w:val="00DA0004"/>
    <w:rsid w:val="00DA45F3"/>
    <w:rsid w:val="00DA51D5"/>
    <w:rsid w:val="00DA776B"/>
    <w:rsid w:val="00DB1353"/>
    <w:rsid w:val="00DB379A"/>
    <w:rsid w:val="00DC0E3E"/>
    <w:rsid w:val="00DC52B1"/>
    <w:rsid w:val="00DC5D41"/>
    <w:rsid w:val="00DE12CB"/>
    <w:rsid w:val="00DF22C2"/>
    <w:rsid w:val="00E0730D"/>
    <w:rsid w:val="00E13404"/>
    <w:rsid w:val="00E134AD"/>
    <w:rsid w:val="00E20E76"/>
    <w:rsid w:val="00E24C88"/>
    <w:rsid w:val="00E2784E"/>
    <w:rsid w:val="00E315D0"/>
    <w:rsid w:val="00E460E5"/>
    <w:rsid w:val="00E46DC2"/>
    <w:rsid w:val="00E528C1"/>
    <w:rsid w:val="00E53EFB"/>
    <w:rsid w:val="00E54F0F"/>
    <w:rsid w:val="00E65747"/>
    <w:rsid w:val="00E719FE"/>
    <w:rsid w:val="00E76DA8"/>
    <w:rsid w:val="00E86C46"/>
    <w:rsid w:val="00E93710"/>
    <w:rsid w:val="00EA459A"/>
    <w:rsid w:val="00EB1007"/>
    <w:rsid w:val="00EB55E1"/>
    <w:rsid w:val="00EB5A04"/>
    <w:rsid w:val="00EB70D8"/>
    <w:rsid w:val="00EC39AB"/>
    <w:rsid w:val="00EE3402"/>
    <w:rsid w:val="00EF4250"/>
    <w:rsid w:val="00EF7CA2"/>
    <w:rsid w:val="00F02794"/>
    <w:rsid w:val="00F04868"/>
    <w:rsid w:val="00F05435"/>
    <w:rsid w:val="00F154F0"/>
    <w:rsid w:val="00F2158B"/>
    <w:rsid w:val="00F21AE3"/>
    <w:rsid w:val="00F2538A"/>
    <w:rsid w:val="00F35687"/>
    <w:rsid w:val="00F35A6C"/>
    <w:rsid w:val="00F5573E"/>
    <w:rsid w:val="00F55AE4"/>
    <w:rsid w:val="00F608DD"/>
    <w:rsid w:val="00F60D79"/>
    <w:rsid w:val="00F60E63"/>
    <w:rsid w:val="00F64F5B"/>
    <w:rsid w:val="00F716BC"/>
    <w:rsid w:val="00F723C8"/>
    <w:rsid w:val="00F75D49"/>
    <w:rsid w:val="00F75DB0"/>
    <w:rsid w:val="00F764B5"/>
    <w:rsid w:val="00F77E45"/>
    <w:rsid w:val="00F82083"/>
    <w:rsid w:val="00F87F41"/>
    <w:rsid w:val="00F94823"/>
    <w:rsid w:val="00FA04EB"/>
    <w:rsid w:val="00FA3BDB"/>
    <w:rsid w:val="00FA7626"/>
    <w:rsid w:val="00FB0241"/>
    <w:rsid w:val="00FB23A4"/>
    <w:rsid w:val="00FD5DBC"/>
    <w:rsid w:val="00FE71E9"/>
    <w:rsid w:val="00FF21DB"/>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0EB2"/>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796591"/>
    <w:pPr>
      <w:autoSpaceDE/>
      <w:autoSpaceDN/>
      <w:adjustRightInd/>
      <w:snapToGrid/>
      <w:spacing w:before="100" w:beforeAutospacing="1" w:after="100" w:afterAutospacing="1"/>
      <w:jc w:val="left"/>
    </w:pPr>
    <w:rPr>
      <w:sz w:val="24"/>
      <w:szCs w:val="24"/>
      <w:lang w:eastAsia="zh-CN"/>
    </w:rPr>
  </w:style>
  <w:style w:type="table" w:styleId="af7">
    <w:name w:val="Grid Table Light"/>
    <w:basedOn w:val="a1"/>
    <w:uiPriority w:val="40"/>
    <w:rsid w:val="00AB5427"/>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B373E-FFFF-4259-95BC-43E7212B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758</Words>
  <Characters>3829</Characters>
  <Application>Microsoft Office Word</Application>
  <DocSecurity>0</DocSecurity>
  <Lines>70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4</cp:revision>
  <cp:lastPrinted>2007-06-18T09:08:00Z</cp:lastPrinted>
  <dcterms:created xsi:type="dcterms:W3CDTF">2018-11-03T02:56:00Z</dcterms:created>
  <dcterms:modified xsi:type="dcterms:W3CDTF">2018-11-03T04:00:00Z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(3)B7LuYt2nOaFsLEe0llTaEdmPVWjQaFyGHOnQvk3rYn4bzhxfIIbKx+npuDgA7ZljUz2/LAQS
e5yeucmWuXg/+0pix693lg7lJF8OvW6aRStdW1TxhcSnjG2MXI0wLJFX65kT8aYJZAlY+QnX
49+BypDuaPCfx/WnzIt1xaJcg2uzZFJL6ILqH9vNtcQ63y6uhTVMz8lC/lhOoCtsUurAMif7
U7nyRSsKX1Z1Xa9ReW</vt:lpwstr>
  </property>
  <property fmtid="{D5CDD505-2E9C-101B-9397-08002B2CF9AE}" pid="13" name="_2015_ms_pID_725343_00">
    <vt:lpwstr>_2015_ms_pID_725343</vt:lpwstr>
  </property>
  <property fmtid="{D5CDD505-2E9C-101B-9397-08002B2CF9AE}" pid="14" name="_2015_ms_pID_7253431">
    <vt:lpwstr>E+OK0HjR+2HCsfDLg/y8pUmN3lmNh1Vcxq9FA6grAltblfgS/127l/
h3NLUvtCHeU4yPPhEEDrj1zi3CpwG8Yoybw0hI7BWzTcwKQ2pGWaofx5CK4w0pXkkQzOcv/H
jL43aqdXDdPBfp7wymr4h3nsiVWjN1mgj8ojcMKIl1fc2gKkVvfKiCD04AMYwTC7EwLzl94D
mJnctbf6RqFnrowfWxvHcZc7EPu0zJVYrVCo</vt:lpwstr>
  </property>
  <property fmtid="{D5CDD505-2E9C-101B-9397-08002B2CF9AE}" pid="15" name="_2015_ms_pID_7253431_00">
    <vt:lpwstr>_2015_ms_pID_7253431</vt:lpwstr>
  </property>
  <property fmtid="{D5CDD505-2E9C-101B-9397-08002B2CF9AE}" pid="16" name="_2015_ms_pID_7253432">
    <vt:lpwstr>njDNgoakZvBjih3YLRSZS2GCUerrnZ94EiDa
FV1Hi+TnA5D6vW4NHnmraRSRq0A4cQ==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1541213484</vt:lpwstr>
  </property>
</Properties>
</file>