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4A3BB" w14:textId="640DB2B4" w:rsidR="003E1ABD" w:rsidRPr="0082465F" w:rsidRDefault="0084492F" w:rsidP="003E1ABD">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59264" behindDoc="0" locked="1" layoutInCell="1" allowOverlap="1" wp14:anchorId="54017CB5" wp14:editId="13E78F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E86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82465F">
        <w:rPr>
          <w:b/>
          <w:kern w:val="2"/>
          <w:lang w:val="en-GB" w:eastAsia="zh-CN"/>
        </w:rPr>
        <w:t>3GPP TSG RAN WG1 Meeting #9</w:t>
      </w:r>
      <w:r w:rsidR="00B36E6E">
        <w:rPr>
          <w:b/>
          <w:kern w:val="2"/>
          <w:lang w:val="en-GB" w:eastAsia="zh-CN"/>
        </w:rPr>
        <w:t>5</w:t>
      </w:r>
      <w:r w:rsidR="003E1ABD" w:rsidRPr="0082465F">
        <w:rPr>
          <w:b/>
          <w:kern w:val="2"/>
          <w:lang w:val="en-GB" w:eastAsia="zh-CN"/>
        </w:rPr>
        <w:tab/>
      </w:r>
      <w:r w:rsidR="005B7E0C" w:rsidRPr="005B7E0C">
        <w:rPr>
          <w:b/>
          <w:kern w:val="2"/>
          <w:lang w:val="en-GB" w:eastAsia="zh-CN"/>
        </w:rPr>
        <w:t>R1-1813558</w:t>
      </w:r>
    </w:p>
    <w:p w14:paraId="767A2455" w14:textId="7F6417D0" w:rsidR="003E1ABD" w:rsidRPr="0082465F" w:rsidRDefault="00B36E6E" w:rsidP="003E1ABD">
      <w:pPr>
        <w:tabs>
          <w:tab w:val="right" w:pos="9216"/>
        </w:tabs>
        <w:spacing w:after="0"/>
        <w:jc w:val="left"/>
        <w:rPr>
          <w:b/>
          <w:kern w:val="2"/>
          <w:lang w:val="en-GB" w:eastAsia="zh-CN"/>
        </w:rPr>
      </w:pPr>
      <w:r w:rsidRPr="00B36E6E">
        <w:rPr>
          <w:b/>
          <w:kern w:val="2"/>
          <w:lang w:eastAsia="zh-CN"/>
        </w:rPr>
        <w:t>Spokane, USA</w:t>
      </w:r>
      <w:r w:rsidR="00D45017">
        <w:rPr>
          <w:b/>
          <w:kern w:val="2"/>
          <w:lang w:eastAsia="zh-CN"/>
        </w:rPr>
        <w:t xml:space="preserve">, </w:t>
      </w:r>
      <w:r>
        <w:rPr>
          <w:b/>
          <w:kern w:val="2"/>
          <w:lang w:eastAsia="zh-CN"/>
        </w:rPr>
        <w:t>November</w:t>
      </w:r>
      <w:r w:rsidR="00D45017">
        <w:rPr>
          <w:b/>
          <w:kern w:val="2"/>
          <w:lang w:eastAsia="zh-CN"/>
        </w:rPr>
        <w:t xml:space="preserve"> </w:t>
      </w:r>
      <w:r>
        <w:rPr>
          <w:b/>
          <w:kern w:val="2"/>
          <w:lang w:eastAsia="zh-CN"/>
        </w:rPr>
        <w:t>12</w:t>
      </w:r>
      <w:r w:rsidR="00D45017" w:rsidRPr="00E155DF">
        <w:rPr>
          <w:b/>
          <w:kern w:val="2"/>
          <w:vertAlign w:val="superscript"/>
          <w:lang w:eastAsia="zh-CN"/>
        </w:rPr>
        <w:t>th</w:t>
      </w:r>
      <w:r w:rsidR="00D45017">
        <w:rPr>
          <w:b/>
          <w:kern w:val="2"/>
          <w:lang w:eastAsia="zh-CN"/>
        </w:rPr>
        <w:t xml:space="preserve"> – 1</w:t>
      </w:r>
      <w:r>
        <w:rPr>
          <w:b/>
          <w:kern w:val="2"/>
          <w:lang w:eastAsia="zh-CN"/>
        </w:rPr>
        <w:t>6</w:t>
      </w:r>
      <w:r w:rsidR="00D45017" w:rsidRPr="006D75C1">
        <w:rPr>
          <w:b/>
          <w:kern w:val="2"/>
          <w:vertAlign w:val="superscript"/>
          <w:lang w:eastAsia="zh-CN"/>
        </w:rPr>
        <w:t>th</w:t>
      </w:r>
      <w:r w:rsidR="00D45017">
        <w:rPr>
          <w:b/>
          <w:kern w:val="2"/>
          <w:lang w:eastAsia="zh-CN"/>
        </w:rPr>
        <w:t>, 2018</w:t>
      </w:r>
    </w:p>
    <w:p w14:paraId="46D0C432" w14:textId="77777777" w:rsidR="003E1ABD" w:rsidRPr="00D45017" w:rsidRDefault="003E1ABD" w:rsidP="003E1ABD">
      <w:pPr>
        <w:pBdr>
          <w:top w:val="single" w:sz="4" w:space="1" w:color="auto"/>
        </w:pBdr>
        <w:spacing w:after="0"/>
        <w:jc w:val="left"/>
        <w:rPr>
          <w:b/>
          <w:kern w:val="2"/>
          <w:sz w:val="16"/>
          <w:szCs w:val="16"/>
          <w:lang w:eastAsia="zh-CN"/>
        </w:rPr>
      </w:pPr>
    </w:p>
    <w:p w14:paraId="52037A9E" w14:textId="4A749470" w:rsidR="003E1ABD" w:rsidRPr="0082465F" w:rsidRDefault="003E1ABD" w:rsidP="003E1ABD">
      <w:pPr>
        <w:spacing w:after="0"/>
        <w:ind w:left="1555" w:hanging="1555"/>
        <w:jc w:val="left"/>
        <w:rPr>
          <w:b/>
          <w:kern w:val="2"/>
          <w:lang w:val="en-GB" w:eastAsia="zh-CN"/>
        </w:rPr>
      </w:pPr>
      <w:r w:rsidRPr="00B16E7F">
        <w:rPr>
          <w:b/>
          <w:kern w:val="2"/>
          <w:lang w:val="en-GB" w:eastAsia="zh-CN"/>
        </w:rPr>
        <w:t>Agenda Item:</w:t>
      </w:r>
      <w:r w:rsidRPr="00B16E7F">
        <w:rPr>
          <w:b/>
          <w:kern w:val="2"/>
          <w:lang w:val="en-GB" w:eastAsia="zh-CN"/>
        </w:rPr>
        <w:tab/>
      </w:r>
      <w:r w:rsidR="00796168" w:rsidRPr="00B16E7F">
        <w:rPr>
          <w:b/>
          <w:kern w:val="2"/>
          <w:lang w:val="en-GB" w:eastAsia="zh-CN"/>
        </w:rPr>
        <w:t>7</w:t>
      </w:r>
      <w:r w:rsidR="00D45017" w:rsidRPr="00B16E7F">
        <w:rPr>
          <w:b/>
          <w:kern w:val="2"/>
          <w:lang w:val="en-GB" w:eastAsia="zh-CN"/>
        </w:rPr>
        <w:t>.</w:t>
      </w:r>
      <w:r w:rsidR="00796168" w:rsidRPr="00B16E7F">
        <w:rPr>
          <w:b/>
          <w:kern w:val="2"/>
          <w:lang w:val="en-GB" w:eastAsia="zh-CN"/>
        </w:rPr>
        <w:t>2</w:t>
      </w:r>
      <w:r w:rsidR="00D45017" w:rsidRPr="00B16E7F">
        <w:rPr>
          <w:b/>
          <w:kern w:val="2"/>
          <w:lang w:val="en-GB" w:eastAsia="zh-CN"/>
        </w:rPr>
        <w:t>.</w:t>
      </w:r>
      <w:r w:rsidR="00796168" w:rsidRPr="00B16E7F">
        <w:rPr>
          <w:b/>
          <w:kern w:val="2"/>
          <w:lang w:val="en-GB" w:eastAsia="zh-CN"/>
        </w:rPr>
        <w:t>8</w:t>
      </w:r>
      <w:r w:rsidR="00D45017" w:rsidRPr="00B16E7F">
        <w:rPr>
          <w:b/>
          <w:kern w:val="2"/>
          <w:lang w:val="en-GB" w:eastAsia="zh-CN"/>
        </w:rPr>
        <w:t>.</w:t>
      </w:r>
      <w:r w:rsidR="00796168" w:rsidRPr="00B16E7F">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EAD6EA9"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B36E6E" w:rsidRPr="00B36E6E">
        <w:rPr>
          <w:b/>
          <w:kern w:val="2"/>
          <w:lang w:val="en-GB" w:eastAsia="zh-CN"/>
        </w:rPr>
        <w:t>UL/DL BM for latency/overhead reduction</w:t>
      </w:r>
    </w:p>
    <w:p w14:paraId="294A1094" w14:textId="07D4ECBC"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C80FA0">
        <w:rPr>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4F9608B1" w:rsidR="002D6A4D" w:rsidRDefault="00A14116" w:rsidP="003E1ABD">
      <w:pPr>
        <w:rPr>
          <w:kern w:val="2"/>
          <w:lang w:val="en-GB" w:eastAsia="zh-CN"/>
        </w:rPr>
      </w:pPr>
      <w:r>
        <w:rPr>
          <w:kern w:val="2"/>
          <w:lang w:val="en-GB" w:eastAsia="zh-CN"/>
        </w:rPr>
        <w:t>I</w:t>
      </w:r>
      <w:r w:rsidR="003E1ABD" w:rsidRPr="004977B2">
        <w:rPr>
          <w:kern w:val="2"/>
          <w:lang w:val="en-GB" w:eastAsia="zh-CN"/>
        </w:rPr>
        <w:t>t was agreed to study enhancement(s) on UL and/or DL transmit beam selection</w:t>
      </w:r>
      <w:r w:rsidR="00800B00">
        <w:rPr>
          <w:kern w:val="2"/>
          <w:lang w:val="en-GB" w:eastAsia="zh-CN"/>
        </w:rPr>
        <w:t xml:space="preserve"> for </w:t>
      </w:r>
      <w:r w:rsidR="003E1ABD" w:rsidRPr="004977B2">
        <w:rPr>
          <w:kern w:val="2"/>
          <w:lang w:val="en-GB" w:eastAsia="zh-CN"/>
        </w:rPr>
        <w:t>latency and overhead</w:t>
      </w:r>
      <w:r w:rsidR="00800B00">
        <w:rPr>
          <w:kern w:val="2"/>
          <w:lang w:val="en-GB" w:eastAsia="zh-CN"/>
        </w:rPr>
        <w:t xml:space="preserve"> reduction</w:t>
      </w:r>
      <w:r w:rsidR="006E05FD">
        <w:rPr>
          <w:kern w:val="2"/>
          <w:lang w:val="en-GB" w:eastAsia="zh-CN"/>
        </w:rPr>
        <w:t xml:space="preserve"> in Rel-16 </w:t>
      </w:r>
      <w:r w:rsidR="00800B00">
        <w:rPr>
          <w:kern w:val="2"/>
          <w:lang w:val="en-GB" w:eastAsia="zh-CN"/>
        </w:rPr>
        <w:t>as follows</w:t>
      </w:r>
      <w:r w:rsidR="006D6372">
        <w:rPr>
          <w:kern w:val="2"/>
          <w:lang w:val="en-GB" w:eastAsia="zh-CN"/>
        </w:rPr>
        <w:t xml:space="preserve"> </w:t>
      </w:r>
      <w:r w:rsidR="006D6372">
        <w:rPr>
          <w:kern w:val="2"/>
          <w:lang w:val="en-GB" w:eastAsia="zh-CN"/>
        </w:rPr>
        <w:fldChar w:fldCharType="begin"/>
      </w:r>
      <w:r w:rsidR="006D6372">
        <w:rPr>
          <w:kern w:val="2"/>
          <w:lang w:val="en-GB" w:eastAsia="zh-CN"/>
        </w:rPr>
        <w:instrText xml:space="preserve"> REF _Ref525895623 \r \h </w:instrText>
      </w:r>
      <w:r w:rsidR="006D6372">
        <w:rPr>
          <w:kern w:val="2"/>
          <w:lang w:val="en-GB" w:eastAsia="zh-CN"/>
        </w:rPr>
      </w:r>
      <w:r w:rsidR="006D6372">
        <w:rPr>
          <w:kern w:val="2"/>
          <w:lang w:val="en-GB" w:eastAsia="zh-CN"/>
        </w:rPr>
        <w:fldChar w:fldCharType="separate"/>
      </w:r>
      <w:r w:rsidR="00B2533B">
        <w:rPr>
          <w:kern w:val="2"/>
          <w:lang w:val="en-GB" w:eastAsia="zh-CN"/>
        </w:rPr>
        <w:t>[1]</w:t>
      </w:r>
      <w:r w:rsidR="006D6372">
        <w:rPr>
          <w:kern w:val="2"/>
          <w:lang w:val="en-GB" w:eastAsia="zh-CN"/>
        </w:rPr>
        <w:fldChar w:fldCharType="end"/>
      </w:r>
      <w:r w:rsidR="00C16230">
        <w:rPr>
          <w:kern w:val="2"/>
          <w:lang w:val="en-GB" w:eastAsia="zh-CN"/>
        </w:rPr>
        <w:t>.</w:t>
      </w:r>
    </w:p>
    <w:p w14:paraId="4FBA4254" w14:textId="77777777" w:rsidR="00800B00" w:rsidRPr="00401C76" w:rsidRDefault="00800B00" w:rsidP="0082465F">
      <w:pPr>
        <w:numPr>
          <w:ilvl w:val="0"/>
          <w:numId w:val="47"/>
        </w:numPr>
        <w:overflowPunct w:val="0"/>
        <w:spacing w:after="0"/>
        <w:ind w:right="-96"/>
        <w:jc w:val="left"/>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378F67F5" w14:textId="77777777" w:rsidR="00800B00" w:rsidRPr="00401C76" w:rsidRDefault="00800B00" w:rsidP="0082465F">
      <w:pPr>
        <w:numPr>
          <w:ilvl w:val="1"/>
          <w:numId w:val="47"/>
        </w:numPr>
        <w:overflowPunct w:val="0"/>
        <w:spacing w:after="0"/>
        <w:ind w:right="-96"/>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393FADF" w14:textId="77777777" w:rsidR="00800B00" w:rsidRPr="00401C76" w:rsidRDefault="00800B00" w:rsidP="0082465F">
      <w:pPr>
        <w:numPr>
          <w:ilvl w:val="1"/>
          <w:numId w:val="47"/>
        </w:numPr>
        <w:overflowPunct w:val="0"/>
        <w:spacing w:after="0"/>
        <w:ind w:right="-96"/>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2F0C00D3" w14:textId="77777777" w:rsidR="00800B00" w:rsidRPr="0082465F" w:rsidRDefault="00800B00" w:rsidP="0082465F">
      <w:pPr>
        <w:numPr>
          <w:ilvl w:val="1"/>
          <w:numId w:val="47"/>
        </w:numPr>
        <w:overflowPunct w:val="0"/>
        <w:spacing w:after="0"/>
        <w:ind w:right="-96"/>
        <w:jc w:val="left"/>
        <w:rPr>
          <w:lang w:eastAsia="ko-KR"/>
        </w:rPr>
      </w:pPr>
      <w:r w:rsidRPr="00401C76">
        <w:rPr>
          <w:rFonts w:hint="eastAsia"/>
          <w:lang w:eastAsia="ko-KR"/>
        </w:rPr>
        <w:t>Specify a beam failure recovery for SCell based on the beam failure recovery specified in Rel-15</w:t>
      </w:r>
    </w:p>
    <w:p w14:paraId="7A8860E3" w14:textId="77777777" w:rsidR="00800B00" w:rsidRPr="0082465F" w:rsidRDefault="00800B00" w:rsidP="0082465F">
      <w:pPr>
        <w:numPr>
          <w:ilvl w:val="1"/>
          <w:numId w:val="47"/>
        </w:numPr>
        <w:overflowPunct w:val="0"/>
        <w:spacing w:afterLines="50"/>
        <w:ind w:left="806" w:right="-96" w:hanging="403"/>
        <w:jc w:val="left"/>
        <w:rPr>
          <w:lang w:eastAsia="ko-KR"/>
        </w:rPr>
      </w:pPr>
      <w:r w:rsidRPr="00390BA1">
        <w:rPr>
          <w:rFonts w:eastAsia="Malgun Gothic" w:hint="eastAsia"/>
          <w:lang w:eastAsia="ko-KR"/>
        </w:rPr>
        <w:t>Specify measurement and reporting of either L1-RSRQ or L1-SINR</w:t>
      </w:r>
    </w:p>
    <w:p w14:paraId="5CF9D42E" w14:textId="77777777" w:rsidR="003E1ABD" w:rsidRPr="004977B2" w:rsidRDefault="003E1ABD" w:rsidP="003E1ABD">
      <w:pPr>
        <w:rPr>
          <w:kern w:val="2"/>
          <w:lang w:val="en-GB" w:eastAsia="zh-CN"/>
        </w:rPr>
      </w:pPr>
      <w:r w:rsidRPr="004977B2">
        <w:rPr>
          <w:kern w:val="2"/>
          <w:lang w:val="en-GB" w:eastAsia="zh-CN"/>
        </w:rPr>
        <w:t xml:space="preserve">In this </w:t>
      </w:r>
      <w:r w:rsidR="002D6A4D">
        <w:rPr>
          <w:kern w:val="2"/>
          <w:lang w:val="en-GB" w:eastAsia="zh-CN"/>
        </w:rPr>
        <w:t>contribution</w:t>
      </w:r>
      <w:r w:rsidRPr="004977B2">
        <w:rPr>
          <w:kern w:val="2"/>
          <w:lang w:val="en-GB" w:eastAsia="zh-CN"/>
        </w:rPr>
        <w:t xml:space="preserve">, </w:t>
      </w:r>
      <w:r w:rsidR="002D6A4D">
        <w:rPr>
          <w:kern w:val="2"/>
          <w:lang w:val="en-GB" w:eastAsia="zh-CN"/>
        </w:rPr>
        <w:t xml:space="preserve">we discuss several scenarios </w:t>
      </w:r>
      <w:r w:rsidR="001549F7">
        <w:rPr>
          <w:kern w:val="2"/>
          <w:lang w:val="en-GB" w:eastAsia="zh-CN"/>
        </w:rPr>
        <w:t xml:space="preserve">identified thus far </w:t>
      </w:r>
      <w:r w:rsidR="002D6A4D">
        <w:rPr>
          <w:kern w:val="2"/>
          <w:lang w:val="en-GB" w:eastAsia="zh-CN"/>
        </w:rPr>
        <w:t xml:space="preserve">where excessive latency/overhead is </w:t>
      </w:r>
      <w:r w:rsidR="00F21F31">
        <w:rPr>
          <w:kern w:val="2"/>
          <w:lang w:val="en-GB" w:eastAsia="zh-CN"/>
        </w:rPr>
        <w:t>difficult to avoid</w:t>
      </w:r>
      <w:r w:rsidR="002D6A4D">
        <w:rPr>
          <w:kern w:val="2"/>
          <w:lang w:val="en-GB" w:eastAsia="zh-CN"/>
        </w:rPr>
        <w:t xml:space="preserve"> with Rel-15 BM</w:t>
      </w:r>
      <w:r w:rsidR="001549F7">
        <w:rPr>
          <w:kern w:val="2"/>
          <w:lang w:val="en-GB" w:eastAsia="zh-CN"/>
        </w:rPr>
        <w:t xml:space="preserve"> </w:t>
      </w:r>
      <w:r w:rsidR="002D6A4D">
        <w:rPr>
          <w:kern w:val="2"/>
          <w:lang w:val="en-GB" w:eastAsia="zh-CN"/>
        </w:rPr>
        <w:t xml:space="preserve">and possible solutions to be </w:t>
      </w:r>
      <w:r w:rsidR="00015279">
        <w:rPr>
          <w:kern w:val="2"/>
          <w:lang w:val="en-GB" w:eastAsia="zh-CN"/>
        </w:rPr>
        <w:t>studied</w:t>
      </w:r>
      <w:r w:rsidR="002D6A4D">
        <w:rPr>
          <w:kern w:val="2"/>
          <w:lang w:val="en-GB" w:eastAsia="zh-CN"/>
        </w:rPr>
        <w:t xml:space="preserve"> in Rel-16</w:t>
      </w:r>
      <w:r w:rsidR="001E628B" w:rsidRPr="004977B2">
        <w:rPr>
          <w:kern w:val="2"/>
          <w:lang w:val="en-GB" w:eastAsia="zh-CN"/>
        </w:rPr>
        <w:t>.</w:t>
      </w:r>
    </w:p>
    <w:p w14:paraId="1171AC05" w14:textId="433FD6B1" w:rsidR="00B80B7A" w:rsidRDefault="00945287" w:rsidP="00945287">
      <w:pPr>
        <w:pStyle w:val="1"/>
        <w:rPr>
          <w:lang w:val="en-GB"/>
        </w:rPr>
      </w:pPr>
      <w:r w:rsidRPr="00945287">
        <w:rPr>
          <w:lang w:val="en-GB"/>
        </w:rPr>
        <w:t xml:space="preserve">Performance metrics </w:t>
      </w:r>
    </w:p>
    <w:p w14:paraId="49D32377" w14:textId="33C78873" w:rsidR="00B11CF7" w:rsidRDefault="00945287" w:rsidP="00B11CF7">
      <w:pPr>
        <w:rPr>
          <w:kern w:val="2"/>
          <w:lang w:val="en-GB" w:eastAsia="zh-CN"/>
        </w:rPr>
      </w:pPr>
      <w:r>
        <w:rPr>
          <w:kern w:val="2"/>
          <w:lang w:val="en-GB" w:eastAsia="zh-CN"/>
        </w:rPr>
        <w:t>To understand the gain of potential enhancements, q</w:t>
      </w:r>
      <w:r w:rsidRPr="001B0574">
        <w:rPr>
          <w:kern w:val="2"/>
          <w:lang w:val="en-GB" w:eastAsia="zh-CN"/>
        </w:rPr>
        <w:t>uantitative</w:t>
      </w:r>
      <w:r>
        <w:rPr>
          <w:kern w:val="2"/>
          <w:lang w:val="en-GB" w:eastAsia="zh-CN"/>
        </w:rPr>
        <w:t xml:space="preserve"> performance comparisons with what was specified in Rel-15 is highly recommended. </w:t>
      </w:r>
      <w:r w:rsidR="00B11CF7">
        <w:rPr>
          <w:kern w:val="2"/>
          <w:lang w:val="en-GB" w:eastAsia="zh-CN"/>
        </w:rPr>
        <w:t>More detailed discussions on the evaluation</w:t>
      </w:r>
      <w:r w:rsidR="004D5932">
        <w:rPr>
          <w:kern w:val="2"/>
          <w:lang w:val="en-GB" w:eastAsia="zh-CN"/>
        </w:rPr>
        <w:t>s</w:t>
      </w:r>
      <w:r w:rsidR="00B11CF7">
        <w:rPr>
          <w:kern w:val="2"/>
          <w:lang w:val="en-GB" w:eastAsia="zh-CN"/>
        </w:rPr>
        <w:t xml:space="preserve"> can be found in our companion paper </w:t>
      </w:r>
      <w:r w:rsidR="00B11CF7">
        <w:rPr>
          <w:kern w:val="2"/>
          <w:lang w:val="en-GB" w:eastAsia="zh-CN"/>
        </w:rPr>
        <w:fldChar w:fldCharType="begin"/>
      </w:r>
      <w:r w:rsidR="00B11CF7">
        <w:rPr>
          <w:kern w:val="2"/>
          <w:lang w:val="en-GB" w:eastAsia="zh-CN"/>
        </w:rPr>
        <w:instrText xml:space="preserve"> REF _Ref528748641 \r \h </w:instrText>
      </w:r>
      <w:r w:rsidR="00B11CF7">
        <w:rPr>
          <w:kern w:val="2"/>
          <w:lang w:val="en-GB" w:eastAsia="zh-CN"/>
        </w:rPr>
      </w:r>
      <w:r w:rsidR="00B11CF7">
        <w:rPr>
          <w:kern w:val="2"/>
          <w:lang w:val="en-GB" w:eastAsia="zh-CN"/>
        </w:rPr>
        <w:fldChar w:fldCharType="separate"/>
      </w:r>
      <w:r w:rsidR="00B2533B">
        <w:rPr>
          <w:kern w:val="2"/>
          <w:lang w:val="en-GB" w:eastAsia="zh-CN"/>
        </w:rPr>
        <w:t>[2]</w:t>
      </w:r>
      <w:r w:rsidR="00B11CF7">
        <w:rPr>
          <w:kern w:val="2"/>
          <w:lang w:val="en-GB" w:eastAsia="zh-CN"/>
        </w:rPr>
        <w:fldChar w:fldCharType="end"/>
      </w:r>
      <w:r w:rsidR="00B11CF7">
        <w:rPr>
          <w:kern w:val="2"/>
          <w:lang w:val="en-GB" w:eastAsia="zh-CN"/>
        </w:rPr>
        <w:t xml:space="preserve">. </w:t>
      </w:r>
    </w:p>
    <w:p w14:paraId="50E10791" w14:textId="29CE8EF2" w:rsidR="00B80B7A" w:rsidRPr="00160CC7" w:rsidRDefault="00B80B7A" w:rsidP="00B80B7A">
      <w:pPr>
        <w:rPr>
          <w:kern w:val="2"/>
          <w:lang w:val="en-GB" w:eastAsia="zh-CN"/>
        </w:rPr>
      </w:pPr>
      <w:r>
        <w:rPr>
          <w:kern w:val="2"/>
          <w:lang w:val="en-GB" w:eastAsia="zh-CN"/>
        </w:rPr>
        <w:t>The suggested evaluation</w:t>
      </w:r>
      <w:r w:rsidR="00945287">
        <w:rPr>
          <w:kern w:val="2"/>
          <w:lang w:val="en-GB" w:eastAsia="zh-CN"/>
        </w:rPr>
        <w:t>s</w:t>
      </w:r>
      <w:r>
        <w:rPr>
          <w:kern w:val="2"/>
          <w:lang w:val="en-GB" w:eastAsia="zh-CN"/>
        </w:rPr>
        <w:t xml:space="preserve"> for overhead/latency reduction </w:t>
      </w:r>
      <w:r w:rsidR="00D00E47">
        <w:rPr>
          <w:kern w:val="2"/>
          <w:lang w:val="en-GB" w:eastAsia="zh-CN"/>
        </w:rPr>
        <w:t>can be different, depending on the targeted scenarios/solutions</w:t>
      </w:r>
      <w:r>
        <w:rPr>
          <w:kern w:val="2"/>
          <w:lang w:val="en-GB" w:eastAsia="zh-CN"/>
        </w:rPr>
        <w:t>:</w:t>
      </w:r>
    </w:p>
    <w:p w14:paraId="782DD255" w14:textId="085AD42C" w:rsidR="00B80B7A" w:rsidRPr="00A54743" w:rsidRDefault="007D085E" w:rsidP="007D085E">
      <w:pPr>
        <w:pStyle w:val="af"/>
        <w:numPr>
          <w:ilvl w:val="0"/>
          <w:numId w:val="50"/>
        </w:numPr>
        <w:rPr>
          <w:kern w:val="2"/>
          <w:lang w:val="en-GB" w:eastAsia="zh-CN"/>
        </w:rPr>
      </w:pPr>
      <w:r>
        <w:rPr>
          <w:kern w:val="2"/>
          <w:lang w:val="en-GB" w:eastAsia="zh-CN"/>
        </w:rPr>
        <w:t xml:space="preserve">Conventional metrics via LLS/SLS simulations like </w:t>
      </w:r>
      <w:r w:rsidR="00B80B7A" w:rsidRPr="0006573C">
        <w:rPr>
          <w:kern w:val="2"/>
          <w:lang w:val="en-GB" w:eastAsia="zh-CN"/>
        </w:rPr>
        <w:t>spectrum efficiency, 5th percentile user throughput, user perceived throughput</w:t>
      </w:r>
      <w:r>
        <w:rPr>
          <w:kern w:val="2"/>
          <w:lang w:val="en-GB" w:eastAsia="zh-CN"/>
        </w:rPr>
        <w:t xml:space="preserve">, </w:t>
      </w:r>
      <w:r w:rsidR="00B80B7A">
        <w:rPr>
          <w:kern w:val="2"/>
          <w:lang w:val="en-GB" w:eastAsia="zh-CN"/>
        </w:rPr>
        <w:t>s</w:t>
      </w:r>
      <w:r w:rsidR="00B80B7A" w:rsidRPr="009D4135">
        <w:rPr>
          <w:kern w:val="2"/>
          <w:lang w:val="en-GB" w:eastAsia="zh-CN"/>
        </w:rPr>
        <w:t>ingle user spectrum efficiency</w:t>
      </w:r>
      <w:r w:rsidR="00B80B7A">
        <w:rPr>
          <w:kern w:val="2"/>
          <w:lang w:val="en-GB" w:eastAsia="zh-CN"/>
        </w:rPr>
        <w:t xml:space="preserve">, </w:t>
      </w:r>
      <w:r w:rsidR="00B80B7A" w:rsidRPr="00E42047">
        <w:rPr>
          <w:kern w:val="2"/>
          <w:lang w:val="en-GB" w:eastAsia="zh-CN"/>
        </w:rPr>
        <w:t>BLER</w:t>
      </w:r>
      <w:r w:rsidR="00E90384">
        <w:rPr>
          <w:kern w:val="2"/>
          <w:lang w:val="en-GB" w:eastAsia="zh-CN"/>
        </w:rPr>
        <w:t xml:space="preserve">, </w:t>
      </w:r>
      <w:r w:rsidR="00E90384" w:rsidRPr="00E90384">
        <w:rPr>
          <w:i/>
          <w:kern w:val="2"/>
          <w:lang w:val="en-GB" w:eastAsia="zh-CN"/>
        </w:rPr>
        <w:t>etc.</w:t>
      </w:r>
    </w:p>
    <w:p w14:paraId="10EB01C4" w14:textId="77777777" w:rsidR="00B80B7A" w:rsidRDefault="00B80B7A" w:rsidP="00B80B7A">
      <w:pPr>
        <w:pStyle w:val="af"/>
        <w:numPr>
          <w:ilvl w:val="0"/>
          <w:numId w:val="50"/>
        </w:numPr>
        <w:rPr>
          <w:kern w:val="2"/>
          <w:lang w:val="en-GB" w:eastAsia="zh-CN"/>
        </w:rPr>
      </w:pPr>
      <w:r>
        <w:rPr>
          <w:kern w:val="2"/>
          <w:lang w:val="en-GB" w:eastAsia="zh-CN"/>
        </w:rPr>
        <w:t>A</w:t>
      </w:r>
      <w:r w:rsidRPr="00F0006A">
        <w:rPr>
          <w:kern w:val="2"/>
          <w:lang w:val="en-GB" w:eastAsia="zh-CN"/>
        </w:rPr>
        <w:t>nalytical evaluation for overhead</w:t>
      </w:r>
      <w:r>
        <w:rPr>
          <w:kern w:val="2"/>
          <w:lang w:val="en-GB" w:eastAsia="zh-CN"/>
        </w:rPr>
        <w:t xml:space="preserve"> reduction and latency reduction</w:t>
      </w:r>
    </w:p>
    <w:p w14:paraId="74C56154" w14:textId="2CE8A5AC" w:rsidR="00B80B7A" w:rsidRDefault="00D00E47" w:rsidP="005408DD">
      <w:pPr>
        <w:pStyle w:val="af"/>
        <w:numPr>
          <w:ilvl w:val="0"/>
          <w:numId w:val="50"/>
        </w:numPr>
        <w:rPr>
          <w:kern w:val="2"/>
          <w:lang w:val="en-GB" w:eastAsia="zh-CN"/>
        </w:rPr>
      </w:pPr>
      <w:r>
        <w:rPr>
          <w:kern w:val="2"/>
          <w:lang w:val="en-GB" w:eastAsia="zh-CN"/>
        </w:rPr>
        <w:t>I</w:t>
      </w:r>
      <w:r w:rsidR="00B80B7A">
        <w:rPr>
          <w:kern w:val="2"/>
          <w:lang w:val="en-GB" w:eastAsia="zh-CN"/>
        </w:rPr>
        <w:t>ntermediate results or statistic</w:t>
      </w:r>
      <w:r>
        <w:rPr>
          <w:kern w:val="2"/>
          <w:lang w:val="en-GB" w:eastAsia="zh-CN"/>
        </w:rPr>
        <w:t>s</w:t>
      </w:r>
      <w:r w:rsidR="00B80B7A">
        <w:rPr>
          <w:kern w:val="2"/>
          <w:lang w:val="en-GB" w:eastAsia="zh-CN"/>
        </w:rPr>
        <w:t xml:space="preserve"> to demonstrate the performance gain of proposed BM solutions, for example, </w:t>
      </w:r>
    </w:p>
    <w:p w14:paraId="7C64F0BA" w14:textId="0951F569" w:rsidR="00AF6429" w:rsidRPr="00AF6429" w:rsidRDefault="00AF6429" w:rsidP="00AF6429">
      <w:pPr>
        <w:pStyle w:val="af"/>
        <w:numPr>
          <w:ilvl w:val="1"/>
          <w:numId w:val="50"/>
        </w:numPr>
        <w:rPr>
          <w:kern w:val="2"/>
          <w:lang w:val="en-GB" w:eastAsia="zh-CN"/>
        </w:rPr>
      </w:pPr>
      <w:r w:rsidRPr="00AF6429">
        <w:rPr>
          <w:kern w:val="2"/>
          <w:lang w:val="en-GB" w:eastAsia="zh-CN"/>
        </w:rPr>
        <w:t>Trace and CDF of L1-RSRP/SINR (u</w:t>
      </w:r>
      <w:r w:rsidRPr="00AF6429">
        <w:rPr>
          <w:rFonts w:hint="eastAsia"/>
          <w:kern w:val="2"/>
          <w:lang w:val="en-GB" w:eastAsia="zh-CN"/>
        </w:rPr>
        <w:t xml:space="preserve">ser experienced </w:t>
      </w:r>
      <w:r w:rsidRPr="00AF6429">
        <w:rPr>
          <w:kern w:val="2"/>
          <w:lang w:val="en-GB" w:eastAsia="zh-CN"/>
        </w:rPr>
        <w:t xml:space="preserve">L1-RSRP/SINR over time and also overall distribution, example given on </w:t>
      </w:r>
      <w:r w:rsidR="006530D7">
        <w:rPr>
          <w:kern w:val="2"/>
          <w:lang w:val="en-GB" w:eastAsia="zh-CN"/>
        </w:rPr>
        <w:t xml:space="preserve">in Section </w:t>
      </w:r>
      <w:r w:rsidR="006530D7">
        <w:rPr>
          <w:kern w:val="2"/>
          <w:lang w:val="en-GB" w:eastAsia="zh-CN"/>
        </w:rPr>
        <w:fldChar w:fldCharType="begin"/>
      </w:r>
      <w:r w:rsidR="006530D7">
        <w:rPr>
          <w:kern w:val="2"/>
          <w:lang w:val="en-GB" w:eastAsia="zh-CN"/>
        </w:rPr>
        <w:instrText xml:space="preserve"> REF _Ref525921013 \r \h </w:instrText>
      </w:r>
      <w:r w:rsidR="006530D7">
        <w:rPr>
          <w:kern w:val="2"/>
          <w:lang w:val="en-GB" w:eastAsia="zh-CN"/>
        </w:rPr>
      </w:r>
      <w:r w:rsidR="006530D7">
        <w:rPr>
          <w:kern w:val="2"/>
          <w:lang w:val="en-GB" w:eastAsia="zh-CN"/>
        </w:rPr>
        <w:fldChar w:fldCharType="separate"/>
      </w:r>
      <w:r w:rsidR="00B2533B">
        <w:rPr>
          <w:kern w:val="2"/>
          <w:lang w:val="en-GB" w:eastAsia="zh-CN"/>
        </w:rPr>
        <w:t>4</w:t>
      </w:r>
      <w:r w:rsidR="006530D7">
        <w:rPr>
          <w:kern w:val="2"/>
          <w:lang w:val="en-GB" w:eastAsia="zh-CN"/>
        </w:rPr>
        <w:fldChar w:fldCharType="end"/>
      </w:r>
      <w:r w:rsidRPr="00AF6429">
        <w:rPr>
          <w:kern w:val="2"/>
          <w:lang w:val="en-GB" w:eastAsia="zh-CN"/>
        </w:rPr>
        <w:t>)</w:t>
      </w:r>
    </w:p>
    <w:p w14:paraId="4773FEFD" w14:textId="7DD34B42" w:rsidR="00AF6429" w:rsidRPr="00AF6429" w:rsidRDefault="00AF6429" w:rsidP="00AF6429">
      <w:pPr>
        <w:pStyle w:val="af"/>
        <w:numPr>
          <w:ilvl w:val="1"/>
          <w:numId w:val="50"/>
        </w:numPr>
        <w:rPr>
          <w:kern w:val="2"/>
          <w:lang w:val="en-GB" w:eastAsia="zh-CN"/>
        </w:rPr>
      </w:pPr>
      <w:r w:rsidRPr="00AF6429">
        <w:rPr>
          <w:kern w:val="2"/>
          <w:lang w:val="en-GB" w:eastAsia="zh-CN"/>
        </w:rPr>
        <w:t>Probability of interruption (</w:t>
      </w:r>
      <w:r w:rsidRPr="00E90384">
        <w:rPr>
          <w:i/>
          <w:kern w:val="2"/>
          <w:lang w:val="en-GB" w:eastAsia="zh-CN"/>
        </w:rPr>
        <w:t>e.g.</w:t>
      </w:r>
      <w:r w:rsidRPr="00AF6429">
        <w:rPr>
          <w:kern w:val="2"/>
          <w:lang w:val="en-GB" w:eastAsia="zh-CN"/>
        </w:rPr>
        <w:t>, SNR &lt; [0]dB), and conditional probability of interruption (</w:t>
      </w:r>
      <w:r w:rsidRPr="00E90384">
        <w:rPr>
          <w:i/>
          <w:kern w:val="2"/>
          <w:lang w:val="en-GB" w:eastAsia="zh-CN"/>
        </w:rPr>
        <w:t>e.g.</w:t>
      </w:r>
      <w:r w:rsidRPr="00AF6429">
        <w:rPr>
          <w:kern w:val="2"/>
          <w:lang w:val="en-GB" w:eastAsia="zh-CN"/>
        </w:rPr>
        <w:t>, probability of SNR &lt; [0]dB conditioned on blockage event, where block event is defined as SNR dropped by [10]dB and lasted over [50]ms, example usage given</w:t>
      </w:r>
      <w:r>
        <w:rPr>
          <w:kern w:val="2"/>
          <w:lang w:val="en-GB" w:eastAsia="zh-CN"/>
        </w:rPr>
        <w:t xml:space="preserve"> in Section </w:t>
      </w:r>
      <w:r>
        <w:rPr>
          <w:kern w:val="2"/>
          <w:lang w:val="en-GB" w:eastAsia="zh-CN"/>
        </w:rPr>
        <w:fldChar w:fldCharType="begin"/>
      </w:r>
      <w:r>
        <w:rPr>
          <w:kern w:val="2"/>
          <w:lang w:val="en-GB" w:eastAsia="zh-CN"/>
        </w:rPr>
        <w:instrText xml:space="preserve"> REF _Ref525921035 \r \h </w:instrText>
      </w:r>
      <w:r>
        <w:rPr>
          <w:kern w:val="2"/>
          <w:lang w:val="en-GB" w:eastAsia="zh-CN"/>
        </w:rPr>
      </w:r>
      <w:r>
        <w:rPr>
          <w:kern w:val="2"/>
          <w:lang w:val="en-GB" w:eastAsia="zh-CN"/>
        </w:rPr>
        <w:fldChar w:fldCharType="separate"/>
      </w:r>
      <w:r w:rsidR="00B2533B">
        <w:rPr>
          <w:kern w:val="2"/>
          <w:lang w:val="en-GB" w:eastAsia="zh-CN"/>
        </w:rPr>
        <w:t>3</w:t>
      </w:r>
      <w:r>
        <w:rPr>
          <w:kern w:val="2"/>
          <w:lang w:val="en-GB" w:eastAsia="zh-CN"/>
        </w:rPr>
        <w:fldChar w:fldCharType="end"/>
      </w:r>
      <w:r w:rsidRPr="00AF6429">
        <w:rPr>
          <w:kern w:val="2"/>
          <w:lang w:val="en-GB" w:eastAsia="zh-CN"/>
        </w:rPr>
        <w:t>)</w:t>
      </w:r>
    </w:p>
    <w:p w14:paraId="480A0DA5" w14:textId="77777777" w:rsidR="00AF6429" w:rsidRDefault="00AF6429" w:rsidP="00AF6429">
      <w:pPr>
        <w:pStyle w:val="af"/>
        <w:numPr>
          <w:ilvl w:val="1"/>
          <w:numId w:val="50"/>
        </w:numPr>
        <w:rPr>
          <w:kern w:val="2"/>
          <w:lang w:val="en-GB" w:eastAsia="zh-CN"/>
        </w:rPr>
      </w:pPr>
      <w:r w:rsidRPr="00AF6429">
        <w:rPr>
          <w:kern w:val="2"/>
          <w:lang w:val="en-GB" w:eastAsia="zh-CN"/>
        </w:rPr>
        <w:t>Probability of successful beam failure recovery (</w:t>
      </w:r>
      <w:r w:rsidRPr="00E90384">
        <w:rPr>
          <w:i/>
          <w:kern w:val="2"/>
          <w:lang w:val="en-GB" w:eastAsia="zh-CN"/>
        </w:rPr>
        <w:t>e.g.</w:t>
      </w:r>
      <w:r w:rsidRPr="00AF6429">
        <w:rPr>
          <w:kern w:val="2"/>
          <w:lang w:val="en-GB" w:eastAsia="zh-CN"/>
        </w:rPr>
        <w:t>, probability of successful recovery from blockage events)</w:t>
      </w:r>
    </w:p>
    <w:p w14:paraId="1F9E74D8" w14:textId="6F774C28" w:rsidR="005E291B" w:rsidRPr="0082465F" w:rsidRDefault="0006626C" w:rsidP="00AC05BA">
      <w:pPr>
        <w:pStyle w:val="1"/>
        <w:rPr>
          <w:lang w:val="en-GB"/>
        </w:rPr>
      </w:pPr>
      <w:bookmarkStart w:id="0" w:name="_Ref525921035"/>
      <w:r>
        <w:rPr>
          <w:lang w:val="en-GB"/>
        </w:rPr>
        <w:t>F</w:t>
      </w:r>
      <w:r w:rsidR="00AC05BA" w:rsidRPr="0082465F">
        <w:rPr>
          <w:lang w:val="en-GB"/>
        </w:rPr>
        <w:t xml:space="preserve">requent reconfiguration of </w:t>
      </w:r>
      <w:r w:rsidR="001D26F7">
        <w:rPr>
          <w:lang w:val="en-GB"/>
        </w:rPr>
        <w:t xml:space="preserve">BM </w:t>
      </w:r>
      <w:r w:rsidR="001D26F7" w:rsidRPr="00A20ED9">
        <w:rPr>
          <w:lang w:val="en-GB"/>
        </w:rPr>
        <w:t>resources</w:t>
      </w:r>
      <w:bookmarkEnd w:id="0"/>
    </w:p>
    <w:p w14:paraId="17CED445" w14:textId="6D9CB68A" w:rsidR="00E27FF3" w:rsidRDefault="00E27FF3" w:rsidP="00E27FF3">
      <w:pPr>
        <w:rPr>
          <w:lang w:val="en-GB"/>
        </w:rPr>
      </w:pPr>
      <w:r>
        <w:rPr>
          <w:lang w:val="en-GB"/>
        </w:rPr>
        <w:t>F</w:t>
      </w:r>
      <w:r>
        <w:rPr>
          <w:kern w:val="2"/>
          <w:lang w:val="en-GB" w:eastAsia="zh-CN"/>
        </w:rPr>
        <w:t xml:space="preserve">or the purpose of new candidate beam identification during beam failure recovery, a number of resources are configured to UE by the IE of </w:t>
      </w:r>
      <w:r w:rsidRPr="0082465F">
        <w:rPr>
          <w:i/>
        </w:rPr>
        <w:t>candidateBeamRSList</w:t>
      </w:r>
      <w:r>
        <w:rPr>
          <w:kern w:val="2"/>
          <w:lang w:val="en-GB" w:eastAsia="zh-CN"/>
        </w:rPr>
        <w:t xml:space="preserve">. In Rel-15, to provide sufficient coverage, there can be up to 64 SSB beams, but only up to 16 resources can be </w:t>
      </w:r>
      <w:r w:rsidRPr="00086077">
        <w:t>configured by</w:t>
      </w:r>
      <w:r w:rsidRPr="00216ECF">
        <w:rPr>
          <w:i/>
        </w:rPr>
        <w:t xml:space="preserve"> </w:t>
      </w:r>
      <w:r w:rsidRPr="0082465F">
        <w:rPr>
          <w:i/>
        </w:rPr>
        <w:t>candidateBeamRSLis</w:t>
      </w:r>
      <w:r w:rsidRPr="00216ECF">
        <w:rPr>
          <w:i/>
        </w:rPr>
        <w:t>t.</w:t>
      </w:r>
      <w:r>
        <w:rPr>
          <w:rFonts w:hint="eastAsia"/>
          <w:kern w:val="2"/>
          <w:lang w:val="en-GB" w:eastAsia="zh-CN"/>
        </w:rPr>
        <w:t xml:space="preserve"> </w:t>
      </w:r>
      <w:r>
        <w:rPr>
          <w:lang w:val="en-GB"/>
        </w:rPr>
        <w:t xml:space="preserve">Such a design implies that </w:t>
      </w:r>
      <w:r w:rsidRPr="001153F6">
        <w:rPr>
          <w:lang w:val="en-GB"/>
        </w:rPr>
        <w:t xml:space="preserve">gNB has to configure </w:t>
      </w:r>
      <w:r>
        <w:rPr>
          <w:lang w:val="en-GB"/>
        </w:rPr>
        <w:t>a new set of</w:t>
      </w:r>
      <w:r w:rsidRPr="001153F6">
        <w:rPr>
          <w:lang w:val="en-GB"/>
        </w:rPr>
        <w:t xml:space="preserve"> candidate beams via RRC reconfiguration to a moving UE</w:t>
      </w:r>
      <w:r>
        <w:rPr>
          <w:lang w:val="en-GB"/>
        </w:rPr>
        <w:t xml:space="preserve">, </w:t>
      </w:r>
      <w:r>
        <w:rPr>
          <w:kern w:val="2"/>
          <w:lang w:val="en-GB" w:eastAsia="zh-CN"/>
        </w:rPr>
        <w:t xml:space="preserve">roughly </w:t>
      </w:r>
      <w:r w:rsidRPr="001153F6">
        <w:rPr>
          <w:lang w:val="en-GB"/>
        </w:rPr>
        <w:t xml:space="preserve">4 </w:t>
      </w:r>
      <w:r>
        <w:rPr>
          <w:lang w:val="en-GB"/>
        </w:rPr>
        <w:t xml:space="preserve">(= 64 / 16) </w:t>
      </w:r>
      <w:r w:rsidRPr="001153F6">
        <w:rPr>
          <w:lang w:val="en-GB"/>
        </w:rPr>
        <w:t>RRC configurations are needed to signal the UE the change of candidate beam set even</w:t>
      </w:r>
      <w:r>
        <w:rPr>
          <w:lang w:val="en-GB"/>
        </w:rPr>
        <w:t xml:space="preserve"> within one cell</w:t>
      </w:r>
      <w:r w:rsidRPr="001153F6">
        <w:rPr>
          <w:lang w:val="en-GB"/>
        </w:rPr>
        <w:t>.</w:t>
      </w:r>
      <w:r>
        <w:rPr>
          <w:lang w:val="en-GB"/>
        </w:rPr>
        <w:t xml:space="preserve"> </w:t>
      </w:r>
      <w:r w:rsidR="00086077">
        <w:rPr>
          <w:lang w:val="en-GB"/>
        </w:rPr>
        <w:t>In general, RRC reconfiguration is not preferred for intra-cell mobility, and by fixing the 16 candidate beams to a subset of 64 SSB beams (e.g., evenly sampled), the probability of successful recovery will be reduced.</w:t>
      </w:r>
    </w:p>
    <w:p w14:paraId="6E9F93C2" w14:textId="6E88E8B0" w:rsidR="00E27FF3" w:rsidRDefault="00E27FF3" w:rsidP="00E27FF3">
      <w:pPr>
        <w:rPr>
          <w:kern w:val="2"/>
          <w:lang w:val="en-GB" w:eastAsia="zh-CN"/>
        </w:rPr>
      </w:pPr>
      <w:r>
        <w:rPr>
          <w:kern w:val="2"/>
          <w:lang w:val="en-GB" w:eastAsia="zh-CN"/>
        </w:rPr>
        <w:lastRenderedPageBreak/>
        <w:t>The m</w:t>
      </w:r>
      <w:r w:rsidRPr="001153F6">
        <w:rPr>
          <w:kern w:val="2"/>
          <w:lang w:val="en-GB" w:eastAsia="zh-CN"/>
        </w:rPr>
        <w:t xml:space="preserve">ost straightforward solution is </w:t>
      </w:r>
      <w:r>
        <w:rPr>
          <w:kern w:val="2"/>
          <w:lang w:val="en-GB" w:eastAsia="zh-CN"/>
        </w:rPr>
        <w:t xml:space="preserve">to increase the maximum number of resources contained in </w:t>
      </w:r>
      <w:r w:rsidRPr="001153F6">
        <w:rPr>
          <w:i/>
        </w:rPr>
        <w:t>candidateBeamRSList</w:t>
      </w:r>
      <w:r w:rsidRPr="001153F6">
        <w:rPr>
          <w:kern w:val="2"/>
          <w:lang w:val="en-GB" w:eastAsia="zh-CN"/>
        </w:rPr>
        <w:t xml:space="preserve"> </w:t>
      </w:r>
      <w:r>
        <w:rPr>
          <w:kern w:val="2"/>
          <w:lang w:val="en-GB" w:eastAsia="zh-CN"/>
        </w:rPr>
        <w:t xml:space="preserve">to 64, such </w:t>
      </w:r>
      <w:r w:rsidRPr="001153F6">
        <w:rPr>
          <w:kern w:val="2"/>
          <w:lang w:val="en-GB" w:eastAsia="zh-CN"/>
        </w:rPr>
        <w:t xml:space="preserve">that no further RRC </w:t>
      </w:r>
      <w:r w:rsidRPr="00A14116">
        <w:rPr>
          <w:kern w:val="2"/>
          <w:lang w:val="en-GB" w:eastAsia="zh-CN"/>
        </w:rPr>
        <w:t>signalling</w:t>
      </w:r>
      <w:r w:rsidRPr="001153F6">
        <w:rPr>
          <w:kern w:val="2"/>
          <w:lang w:val="en-GB" w:eastAsia="zh-CN"/>
        </w:rPr>
        <w:t xml:space="preserve"> is needed </w:t>
      </w:r>
      <w:r>
        <w:rPr>
          <w:kern w:val="2"/>
          <w:lang w:val="en-GB" w:eastAsia="zh-CN"/>
        </w:rPr>
        <w:t>for beam tracking/indication with</w:t>
      </w:r>
      <w:r w:rsidRPr="001153F6">
        <w:rPr>
          <w:kern w:val="2"/>
          <w:lang w:val="en-GB" w:eastAsia="zh-CN"/>
        </w:rPr>
        <w:t>in the coverage area of this cell.</w:t>
      </w:r>
    </w:p>
    <w:p w14:paraId="7AF479FA" w14:textId="77777777" w:rsidR="00E27FF3" w:rsidRDefault="00E27FF3" w:rsidP="00E27FF3">
      <w:pPr>
        <w:rPr>
          <w:lang w:val="en-GB"/>
        </w:rPr>
      </w:pPr>
      <w:r>
        <w:rPr>
          <w:lang w:val="en-GB"/>
        </w:rPr>
        <w:t xml:space="preserve">However, in Rel-15, there were concerns on UE complexity for new beam identification with large set of candidate resources. To address such concern, we suggest to consider mechanisms that support configuring a larger set of resources by RRC signalling (e.g., all SSB beams) and then MAC-CE/DCI signalling to choose part of them as active resources for new beam identification, as shown in the next figure. </w:t>
      </w:r>
    </w:p>
    <w:p w14:paraId="0FF85972" w14:textId="42E7A2AC" w:rsidR="00E27FF3" w:rsidRDefault="00CC414F" w:rsidP="00E27FF3">
      <w:pPr>
        <w:keepNext/>
        <w:spacing w:after="0"/>
        <w:jc w:val="center"/>
      </w:pPr>
      <w:r>
        <w:pict w14:anchorId="07F4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41.85pt">
            <v:imagedata r:id="rId8" o:title=""/>
          </v:shape>
        </w:pict>
      </w:r>
    </w:p>
    <w:p w14:paraId="458C1400" w14:textId="7822FF86" w:rsidR="00E27FF3" w:rsidRPr="007B47CA" w:rsidRDefault="00E27FF3" w:rsidP="00E27FF3">
      <w:pPr>
        <w:pStyle w:val="a5"/>
        <w:rPr>
          <w:lang w:val="en-GB"/>
        </w:rPr>
      </w:pPr>
      <w:r>
        <w:t xml:space="preserve">Figure </w:t>
      </w:r>
      <w:r>
        <w:rPr>
          <w:noProof/>
        </w:rPr>
        <w:fldChar w:fldCharType="begin"/>
      </w:r>
      <w:r>
        <w:rPr>
          <w:noProof/>
        </w:rPr>
        <w:instrText xml:space="preserve"> SEQ Figure \* ARABIC </w:instrText>
      </w:r>
      <w:r>
        <w:rPr>
          <w:noProof/>
        </w:rPr>
        <w:fldChar w:fldCharType="separate"/>
      </w:r>
      <w:r w:rsidR="00B2533B">
        <w:rPr>
          <w:noProof/>
        </w:rPr>
        <w:t>1</w:t>
      </w:r>
      <w:r>
        <w:rPr>
          <w:noProof/>
        </w:rPr>
        <w:fldChar w:fldCharType="end"/>
      </w:r>
      <w:r>
        <w:rPr>
          <w:lang w:val="en-GB"/>
        </w:rPr>
        <w:t xml:space="preserve"> A moving UE and its associated gNB Tx beam sets</w:t>
      </w:r>
    </w:p>
    <w:p w14:paraId="29E81693" w14:textId="4E0EB1C1" w:rsidR="00E27FF3" w:rsidRPr="00A54743" w:rsidRDefault="008569B0" w:rsidP="00E27FF3">
      <w:pPr>
        <w:rPr>
          <w:lang w:val="en-GB"/>
        </w:rPr>
      </w:pPr>
      <w:r>
        <w:rPr>
          <w:lang w:val="en-GB"/>
        </w:rPr>
        <w:t>P</w:t>
      </w:r>
      <w:r w:rsidR="00E27FF3">
        <w:rPr>
          <w:lang w:val="en-GB"/>
        </w:rPr>
        <w:t>erformance comparison is carried out for 3 different solutions, as summarized in the table</w:t>
      </w:r>
      <w:r w:rsidR="005D332F">
        <w:rPr>
          <w:lang w:val="en-GB"/>
        </w:rPr>
        <w:t xml:space="preserve"> below</w:t>
      </w:r>
      <w:r w:rsidR="00E27FF3">
        <w:rPr>
          <w:lang w:val="en-GB"/>
        </w:rPr>
        <w:t xml:space="preserve">. </w:t>
      </w:r>
      <w:r w:rsidR="00415133" w:rsidRPr="00415133">
        <w:rPr>
          <w:lang w:val="en-GB"/>
        </w:rPr>
        <w:t xml:space="preserve">As can be seen, the proposed solution provides a good trade-off between robustness and complexity, i.e., UE needs to measure only 16 beams for a given time duration, while the probability of interruption almost halved from that is achievable with Rel-15 design and approaches the upper bound that UE performs global search over all SSB beams. </w:t>
      </w:r>
    </w:p>
    <w:p w14:paraId="0243C568" w14:textId="03B2DBB8" w:rsidR="00717BB0" w:rsidRPr="00D942C7" w:rsidRDefault="00717BB0" w:rsidP="00717BB0">
      <w:pPr>
        <w:rPr>
          <w:b/>
          <w:i/>
          <w:lang w:val="en-GB" w:eastAsia="zh-CN"/>
        </w:rPr>
      </w:pPr>
      <w:r w:rsidRPr="00D942C7">
        <w:rPr>
          <w:b/>
          <w:i/>
          <w:lang w:val="en-GB" w:eastAsia="zh-CN"/>
        </w:rPr>
        <w:t xml:space="preserve">Proposal 1: </w:t>
      </w:r>
      <w:r w:rsidR="00C714ED" w:rsidRPr="00D942C7">
        <w:rPr>
          <w:b/>
          <w:i/>
          <w:lang w:val="en-GB" w:eastAsia="zh-CN"/>
        </w:rPr>
        <w:t xml:space="preserve">Support configuring up to 64 candidate beams by RRC signalling and then MAC-CE message to choose a subset as active resources for new beam identification in Rel-16. </w:t>
      </w:r>
    </w:p>
    <w:p w14:paraId="2C0A4026" w14:textId="77777777" w:rsidR="00B11CF7" w:rsidRDefault="00B11CF7" w:rsidP="00B11CF7">
      <w:pPr>
        <w:pStyle w:val="a5"/>
        <w:keepNext/>
      </w:pPr>
      <w:r>
        <w:t xml:space="preserve">Table </w:t>
      </w:r>
      <w:r>
        <w:rPr>
          <w:noProof/>
        </w:rPr>
        <w:fldChar w:fldCharType="begin"/>
      </w:r>
      <w:r>
        <w:rPr>
          <w:noProof/>
        </w:rPr>
        <w:instrText xml:space="preserve"> SEQ Table \* ARABIC </w:instrText>
      </w:r>
      <w:r>
        <w:rPr>
          <w:noProof/>
        </w:rPr>
        <w:fldChar w:fldCharType="separate"/>
      </w:r>
      <w:r w:rsidR="00B2533B">
        <w:rPr>
          <w:noProof/>
        </w:rPr>
        <w:t>1</w:t>
      </w:r>
      <w:r>
        <w:rPr>
          <w:noProof/>
        </w:rPr>
        <w:fldChar w:fldCharType="end"/>
      </w:r>
      <w:r>
        <w:t xml:space="preserve"> </w:t>
      </w:r>
      <w:r w:rsidRPr="00B42998">
        <w:t>Performance comparison between different solutions</w:t>
      </w:r>
    </w:p>
    <w:tbl>
      <w:tblPr>
        <w:tblStyle w:val="4-5"/>
        <w:tblW w:w="0" w:type="auto"/>
        <w:tblLook w:val="04A0" w:firstRow="1" w:lastRow="0" w:firstColumn="1" w:lastColumn="0" w:noHBand="0" w:noVBand="1"/>
      </w:tblPr>
      <w:tblGrid>
        <w:gridCol w:w="4411"/>
        <w:gridCol w:w="2033"/>
        <w:gridCol w:w="2863"/>
      </w:tblGrid>
      <w:tr w:rsidR="00B11CF7" w:rsidRPr="005C3A03" w14:paraId="7DF4FAD6" w14:textId="77777777" w:rsidTr="00405C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4BB9F7" w14:textId="77777777" w:rsidR="00B11CF7" w:rsidRPr="005C3A03" w:rsidRDefault="00B11CF7" w:rsidP="00405C10">
            <w:pPr>
              <w:spacing w:after="0"/>
              <w:rPr>
                <w:color w:val="auto"/>
                <w:sz w:val="18"/>
                <w:szCs w:val="20"/>
                <w:lang w:eastAsia="zh-CN"/>
              </w:rPr>
            </w:pPr>
            <w:r w:rsidRPr="005C3A03">
              <w:rPr>
                <w:sz w:val="18"/>
                <w:szCs w:val="20"/>
                <w:lang w:eastAsia="zh-CN"/>
              </w:rPr>
              <w:t>Simulation cases</w:t>
            </w:r>
          </w:p>
        </w:tc>
        <w:tc>
          <w:tcPr>
            <w:tcW w:w="0" w:type="auto"/>
          </w:tcPr>
          <w:p w14:paraId="1429E923" w14:textId="77777777" w:rsidR="00B11CF7" w:rsidRPr="005C3A03" w:rsidRDefault="00B11CF7" w:rsidP="00405C10">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w:t>
            </w:r>
            <w:r>
              <w:rPr>
                <w:sz w:val="18"/>
                <w:szCs w:val="20"/>
                <w:lang w:eastAsia="zh-CN"/>
              </w:rPr>
              <w:t xml:space="preserve">ability of </w:t>
            </w:r>
            <w:r w:rsidRPr="005C3A03">
              <w:rPr>
                <w:sz w:val="18"/>
                <w:szCs w:val="20"/>
                <w:lang w:eastAsia="zh-CN"/>
              </w:rPr>
              <w:t xml:space="preserve"> interruption:</w:t>
            </w:r>
          </w:p>
          <w:p w14:paraId="26E1A43B" w14:textId="77777777" w:rsidR="00B11CF7" w:rsidRPr="005C3A03" w:rsidRDefault="00B11CF7" w:rsidP="00405C10">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w:t>
            </w:r>
          </w:p>
        </w:tc>
        <w:tc>
          <w:tcPr>
            <w:tcW w:w="0" w:type="auto"/>
          </w:tcPr>
          <w:p w14:paraId="39662DF8" w14:textId="77777777" w:rsidR="00B11CF7" w:rsidRPr="005C3A03" w:rsidRDefault="00B11CF7" w:rsidP="00405C10">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 xml:space="preserve">Conditional probability </w:t>
            </w:r>
            <w:r>
              <w:rPr>
                <w:sz w:val="18"/>
                <w:szCs w:val="20"/>
                <w:lang w:eastAsia="zh-CN"/>
              </w:rPr>
              <w:t xml:space="preserve">of </w:t>
            </w:r>
            <w:r w:rsidRPr="005C3A03">
              <w:rPr>
                <w:sz w:val="18"/>
                <w:szCs w:val="20"/>
                <w:lang w:eastAsia="zh-CN"/>
              </w:rPr>
              <w:t>interruption:</w:t>
            </w:r>
          </w:p>
          <w:p w14:paraId="1FFE6853" w14:textId="77777777" w:rsidR="00B11CF7" w:rsidRPr="005C3A03" w:rsidRDefault="00B11CF7" w:rsidP="00405C10">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Prob(SNR&lt;0dB|blockage)</w:t>
            </w:r>
          </w:p>
        </w:tc>
      </w:tr>
      <w:tr w:rsidR="00B11CF7" w:rsidRPr="005C3A03" w14:paraId="4AF5B345" w14:textId="77777777" w:rsidTr="00405C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A47D6E8" w14:textId="77777777" w:rsidR="00B11CF7" w:rsidRPr="00B42998" w:rsidRDefault="00B11CF7" w:rsidP="00405C10">
            <w:pPr>
              <w:spacing w:after="0"/>
              <w:rPr>
                <w:b w:val="0"/>
                <w:sz w:val="18"/>
                <w:szCs w:val="20"/>
                <w:lang w:eastAsia="zh-CN"/>
              </w:rPr>
            </w:pPr>
            <w:r w:rsidRPr="005C3A03">
              <w:rPr>
                <w:sz w:val="18"/>
                <w:szCs w:val="20"/>
                <w:lang w:eastAsia="zh-CN"/>
              </w:rPr>
              <w:t xml:space="preserve">Case1: </w:t>
            </w:r>
            <w:r w:rsidRPr="00B42998">
              <w:rPr>
                <w:b w:val="0"/>
                <w:sz w:val="18"/>
                <w:szCs w:val="20"/>
                <w:u w:val="single"/>
                <w:lang w:eastAsia="zh-CN"/>
              </w:rPr>
              <w:t>At high cost</w:t>
            </w:r>
          </w:p>
          <w:p w14:paraId="710C6329" w14:textId="77777777" w:rsidR="00B11CF7" w:rsidRPr="005C3A03" w:rsidRDefault="00B11CF7" w:rsidP="00405C10">
            <w:pPr>
              <w:spacing w:after="0"/>
              <w:rPr>
                <w:b w:val="0"/>
                <w:sz w:val="18"/>
                <w:szCs w:val="20"/>
                <w:lang w:eastAsia="zh-CN"/>
              </w:rPr>
            </w:pPr>
            <w:r w:rsidRPr="00B42998">
              <w:rPr>
                <w:b w:val="0"/>
                <w:sz w:val="18"/>
                <w:szCs w:val="20"/>
                <w:lang w:eastAsia="zh-CN"/>
              </w:rPr>
              <w:t>RRC configure and UE measures 64 candidates</w:t>
            </w:r>
          </w:p>
        </w:tc>
        <w:tc>
          <w:tcPr>
            <w:tcW w:w="0" w:type="auto"/>
          </w:tcPr>
          <w:p w14:paraId="034516C8" w14:textId="77777777" w:rsidR="00B11CF7" w:rsidRPr="005C3A03" w:rsidRDefault="00B11CF7" w:rsidP="00405C10">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8.6%</w:t>
            </w:r>
          </w:p>
        </w:tc>
        <w:tc>
          <w:tcPr>
            <w:tcW w:w="0" w:type="auto"/>
          </w:tcPr>
          <w:p w14:paraId="0C87A5F1" w14:textId="77777777" w:rsidR="00B11CF7" w:rsidRPr="005C3A03" w:rsidRDefault="00B11CF7" w:rsidP="00405C10">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44.4%</w:t>
            </w:r>
          </w:p>
        </w:tc>
      </w:tr>
      <w:tr w:rsidR="00B11CF7" w:rsidRPr="005C3A03" w14:paraId="4F3FCA33" w14:textId="77777777" w:rsidTr="00405C10">
        <w:tc>
          <w:tcPr>
            <w:cnfStyle w:val="001000000000" w:firstRow="0" w:lastRow="0" w:firstColumn="1" w:lastColumn="0" w:oddVBand="0" w:evenVBand="0" w:oddHBand="0" w:evenHBand="0" w:firstRowFirstColumn="0" w:firstRowLastColumn="0" w:lastRowFirstColumn="0" w:lastRowLastColumn="0"/>
            <w:tcW w:w="0" w:type="auto"/>
          </w:tcPr>
          <w:p w14:paraId="4EEB28AF" w14:textId="77777777" w:rsidR="00B11CF7" w:rsidRPr="00B42998" w:rsidRDefault="00B11CF7" w:rsidP="00405C10">
            <w:pPr>
              <w:spacing w:after="0"/>
              <w:rPr>
                <w:b w:val="0"/>
                <w:sz w:val="18"/>
                <w:szCs w:val="20"/>
                <w:lang w:eastAsia="zh-CN"/>
              </w:rPr>
            </w:pPr>
            <w:r w:rsidRPr="005C3A03">
              <w:rPr>
                <w:sz w:val="18"/>
                <w:szCs w:val="20"/>
                <w:lang w:eastAsia="zh-CN"/>
              </w:rPr>
              <w:t xml:space="preserve">Case2: </w:t>
            </w:r>
            <w:r w:rsidRPr="00B42998">
              <w:rPr>
                <w:b w:val="0"/>
                <w:sz w:val="18"/>
                <w:szCs w:val="20"/>
                <w:u w:val="single"/>
                <w:lang w:eastAsia="zh-CN"/>
              </w:rPr>
              <w:t>Proposed solution</w:t>
            </w:r>
          </w:p>
          <w:p w14:paraId="2E84AF32" w14:textId="77777777" w:rsidR="00B11CF7" w:rsidRPr="005C3A03" w:rsidRDefault="00B11CF7" w:rsidP="00405C10">
            <w:pPr>
              <w:spacing w:after="0"/>
              <w:rPr>
                <w:b w:val="0"/>
                <w:sz w:val="18"/>
                <w:szCs w:val="20"/>
                <w:lang w:eastAsia="zh-CN"/>
              </w:rPr>
            </w:pPr>
            <w:r w:rsidRPr="00B42998">
              <w:rPr>
                <w:b w:val="0"/>
                <w:sz w:val="18"/>
                <w:szCs w:val="20"/>
                <w:lang w:eastAsia="zh-CN"/>
              </w:rPr>
              <w:t>RRC configure 64 candidate beams, MAC-CE to indicate 16 of them for UE to measure</w:t>
            </w:r>
          </w:p>
        </w:tc>
        <w:tc>
          <w:tcPr>
            <w:tcW w:w="0" w:type="auto"/>
          </w:tcPr>
          <w:p w14:paraId="3341E10A" w14:textId="77777777" w:rsidR="00B11CF7" w:rsidRPr="005C3A03" w:rsidRDefault="00B11CF7" w:rsidP="00405C10">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10.2%</w:t>
            </w:r>
          </w:p>
        </w:tc>
        <w:tc>
          <w:tcPr>
            <w:tcW w:w="0" w:type="auto"/>
          </w:tcPr>
          <w:p w14:paraId="0163083D" w14:textId="77777777" w:rsidR="00B11CF7" w:rsidRPr="005C3A03" w:rsidRDefault="00B11CF7" w:rsidP="00405C10">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52.3%</w:t>
            </w:r>
          </w:p>
        </w:tc>
      </w:tr>
      <w:tr w:rsidR="00B11CF7" w:rsidRPr="005C3A03" w14:paraId="08D4DBBE" w14:textId="77777777" w:rsidTr="00405C10">
        <w:trPr>
          <w:cnfStyle w:val="000000100000" w:firstRow="0" w:lastRow="0" w:firstColumn="0" w:lastColumn="0" w:oddVBand="0" w:evenVBand="0" w:oddHBand="1" w:evenHBand="0" w:firstRowFirstColumn="0" w:firstRowLastColumn="0" w:lastRowFirstColumn="0" w:lastRowLastColumn="0"/>
          <w:trHeight w:val="56"/>
        </w:trPr>
        <w:tc>
          <w:tcPr>
            <w:cnfStyle w:val="001000000000" w:firstRow="0" w:lastRow="0" w:firstColumn="1" w:lastColumn="0" w:oddVBand="0" w:evenVBand="0" w:oddHBand="0" w:evenHBand="0" w:firstRowFirstColumn="0" w:firstRowLastColumn="0" w:lastRowFirstColumn="0" w:lastRowLastColumn="0"/>
            <w:tcW w:w="0" w:type="auto"/>
          </w:tcPr>
          <w:p w14:paraId="5D3CEFA7" w14:textId="77777777" w:rsidR="00B11CF7" w:rsidRPr="00B42998" w:rsidRDefault="00B11CF7" w:rsidP="00405C10">
            <w:pPr>
              <w:spacing w:after="0"/>
              <w:rPr>
                <w:b w:val="0"/>
                <w:sz w:val="18"/>
                <w:szCs w:val="20"/>
                <w:lang w:eastAsia="zh-CN"/>
              </w:rPr>
            </w:pPr>
            <w:r w:rsidRPr="005C3A03">
              <w:rPr>
                <w:sz w:val="18"/>
                <w:szCs w:val="20"/>
                <w:lang w:eastAsia="zh-CN"/>
              </w:rPr>
              <w:t xml:space="preserve">Case3: </w:t>
            </w:r>
            <w:r w:rsidRPr="00B42998">
              <w:rPr>
                <w:b w:val="0"/>
                <w:sz w:val="18"/>
                <w:szCs w:val="20"/>
                <w:u w:val="single"/>
                <w:lang w:eastAsia="zh-CN"/>
              </w:rPr>
              <w:t>Rel-15 baseline</w:t>
            </w:r>
            <w:r w:rsidRPr="00B42998">
              <w:rPr>
                <w:b w:val="0"/>
                <w:sz w:val="18"/>
                <w:szCs w:val="20"/>
                <w:lang w:eastAsia="zh-CN"/>
              </w:rPr>
              <w:t xml:space="preserve"> (evenly sampled subset)</w:t>
            </w:r>
          </w:p>
          <w:p w14:paraId="05C2B8E8" w14:textId="77777777" w:rsidR="00B11CF7" w:rsidRPr="005C3A03" w:rsidRDefault="00B11CF7" w:rsidP="00405C10">
            <w:pPr>
              <w:spacing w:after="0"/>
              <w:rPr>
                <w:b w:val="0"/>
                <w:sz w:val="18"/>
                <w:szCs w:val="20"/>
                <w:lang w:eastAsia="zh-CN"/>
              </w:rPr>
            </w:pPr>
            <w:r w:rsidRPr="00B42998">
              <w:rPr>
                <w:b w:val="0"/>
                <w:sz w:val="18"/>
                <w:szCs w:val="20"/>
                <w:lang w:eastAsia="zh-CN"/>
              </w:rPr>
              <w:t>RRC pre-configure and UE measures 16 candidates</w:t>
            </w:r>
          </w:p>
        </w:tc>
        <w:tc>
          <w:tcPr>
            <w:tcW w:w="0" w:type="auto"/>
          </w:tcPr>
          <w:p w14:paraId="1A3C4A97" w14:textId="77777777" w:rsidR="00B11CF7" w:rsidRPr="005C3A03" w:rsidRDefault="00B11CF7" w:rsidP="00405C10">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19.5%</w:t>
            </w:r>
          </w:p>
        </w:tc>
        <w:tc>
          <w:tcPr>
            <w:tcW w:w="0" w:type="auto"/>
          </w:tcPr>
          <w:p w14:paraId="16064013" w14:textId="77777777" w:rsidR="00B11CF7" w:rsidRPr="005C3A03" w:rsidRDefault="00B11CF7" w:rsidP="00405C10">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99.6%</w:t>
            </w:r>
          </w:p>
        </w:tc>
      </w:tr>
    </w:tbl>
    <w:p w14:paraId="774BA51D" w14:textId="77777777" w:rsidR="00B11CF7" w:rsidRPr="00717BB0" w:rsidRDefault="00B11CF7" w:rsidP="00717BB0">
      <w:pPr>
        <w:rPr>
          <w:b/>
          <w:i/>
          <w:lang w:val="en-GB" w:eastAsia="zh-CN"/>
        </w:rPr>
      </w:pPr>
    </w:p>
    <w:p w14:paraId="24E7D705" w14:textId="1D90108B" w:rsidR="005E291B" w:rsidRPr="0082465F" w:rsidRDefault="00E56187" w:rsidP="005E291B">
      <w:pPr>
        <w:pStyle w:val="1"/>
        <w:spacing w:before="0" w:afterLines="50"/>
        <w:rPr>
          <w:lang w:val="en-GB"/>
        </w:rPr>
      </w:pPr>
      <w:bookmarkStart w:id="1" w:name="_Ref525921013"/>
      <w:r>
        <w:rPr>
          <w:lang w:val="en-GB"/>
        </w:rPr>
        <w:t>U</w:t>
      </w:r>
      <w:r w:rsidR="00687386">
        <w:rPr>
          <w:lang w:val="en-GB"/>
        </w:rPr>
        <w:t>nclear</w:t>
      </w:r>
      <w:r w:rsidR="00A94714">
        <w:rPr>
          <w:lang w:val="en-GB"/>
        </w:rPr>
        <w:t xml:space="preserve"> </w:t>
      </w:r>
      <w:r w:rsidR="004939D3">
        <w:rPr>
          <w:lang w:val="en-GB"/>
        </w:rPr>
        <w:t>rule</w:t>
      </w:r>
      <w:r w:rsidR="00A94714">
        <w:rPr>
          <w:lang w:val="en-GB"/>
        </w:rPr>
        <w:t xml:space="preserve"> of</w:t>
      </w:r>
      <w:r w:rsidR="00B340DE">
        <w:rPr>
          <w:lang w:val="en-GB"/>
        </w:rPr>
        <w:t xml:space="preserve"> </w:t>
      </w:r>
      <w:r w:rsidR="007B1792" w:rsidRPr="0082465F">
        <w:rPr>
          <w:lang w:val="en-GB"/>
        </w:rPr>
        <w:t xml:space="preserve">beam </w:t>
      </w:r>
      <w:r w:rsidR="00A94714">
        <w:rPr>
          <w:lang w:val="en-GB"/>
        </w:rPr>
        <w:t>selection</w:t>
      </w:r>
      <w:bookmarkEnd w:id="1"/>
      <w:r w:rsidR="00B340DE">
        <w:rPr>
          <w:lang w:val="en-GB"/>
        </w:rPr>
        <w:t xml:space="preserve"> </w:t>
      </w:r>
    </w:p>
    <w:p w14:paraId="244BCB34" w14:textId="52648578" w:rsidR="001A5478" w:rsidRDefault="00A429DE" w:rsidP="007B1792">
      <w:pPr>
        <w:rPr>
          <w:kern w:val="2"/>
          <w:lang w:eastAsia="zh-CN"/>
        </w:rPr>
      </w:pPr>
      <w:r>
        <w:rPr>
          <w:lang w:val="en-GB"/>
        </w:rPr>
        <w:t>F</w:t>
      </w:r>
      <w:r w:rsidR="00673CCF">
        <w:rPr>
          <w:lang w:val="en-GB"/>
        </w:rPr>
        <w:t>or</w:t>
      </w:r>
      <w:r w:rsidR="007B1792" w:rsidRPr="0082465F">
        <w:rPr>
          <w:lang w:val="en-GB"/>
        </w:rPr>
        <w:t xml:space="preserve"> </w:t>
      </w:r>
      <w:r w:rsidR="00D40B2C" w:rsidRPr="0082465F">
        <w:rPr>
          <w:lang w:val="en-GB"/>
        </w:rPr>
        <w:t>non-group-based beam reporting</w:t>
      </w:r>
      <w:r w:rsidR="00316840">
        <w:rPr>
          <w:lang w:val="en-GB"/>
        </w:rPr>
        <w:t xml:space="preserve"> in Rel-15</w:t>
      </w:r>
      <w:r w:rsidR="007B1792" w:rsidRPr="0082465F">
        <w:rPr>
          <w:lang w:val="en-GB"/>
        </w:rPr>
        <w:t xml:space="preserve">, </w:t>
      </w:r>
      <w:r w:rsidR="00AC338B">
        <w:rPr>
          <w:lang w:val="en-GB"/>
        </w:rPr>
        <w:t>one possible UE implementation</w:t>
      </w:r>
      <w:r w:rsidR="00D40B2C" w:rsidRPr="0082465F">
        <w:rPr>
          <w:lang w:val="en-GB"/>
        </w:rPr>
        <w:t xml:space="preserve"> is that </w:t>
      </w:r>
      <w:r w:rsidR="007B1792" w:rsidRPr="0082465F">
        <w:rPr>
          <w:lang w:val="en-GB"/>
        </w:rPr>
        <w:t>UE may select and report the beam</w:t>
      </w:r>
      <w:r w:rsidR="00F07EC1">
        <w:rPr>
          <w:lang w:val="en-GB"/>
        </w:rPr>
        <w:t>s</w:t>
      </w:r>
      <w:r w:rsidR="007B1792" w:rsidRPr="0082465F">
        <w:rPr>
          <w:lang w:val="en-GB"/>
        </w:rPr>
        <w:t xml:space="preserve"> with the </w:t>
      </w:r>
      <w:r w:rsidR="00E311D7">
        <w:rPr>
          <w:lang w:val="en-GB"/>
        </w:rPr>
        <w:t>largest</w:t>
      </w:r>
      <w:r w:rsidR="00E311D7" w:rsidRPr="0082465F">
        <w:rPr>
          <w:lang w:val="en-GB"/>
        </w:rPr>
        <w:t xml:space="preserve"> </w:t>
      </w:r>
      <w:r w:rsidRPr="0082465F">
        <w:rPr>
          <w:i/>
          <w:lang w:val="en-GB"/>
        </w:rPr>
        <w:t>N</w:t>
      </w:r>
      <w:r>
        <w:rPr>
          <w:lang w:val="en-GB"/>
        </w:rPr>
        <w:t xml:space="preserve"> </w:t>
      </w:r>
      <w:r w:rsidR="007B1792" w:rsidRPr="0082465F">
        <w:rPr>
          <w:lang w:val="en-GB"/>
        </w:rPr>
        <w:t>RSRP</w:t>
      </w:r>
      <w:r w:rsidR="00F07EC1">
        <w:rPr>
          <w:lang w:val="en-GB"/>
        </w:rPr>
        <w:t>(s)</w:t>
      </w:r>
      <w:r>
        <w:rPr>
          <w:lang w:val="en-GB"/>
        </w:rPr>
        <w:t xml:space="preserve">, where </w:t>
      </w:r>
      <w:r w:rsidRPr="0082465F">
        <w:rPr>
          <w:i/>
          <w:lang w:val="en-GB"/>
        </w:rPr>
        <w:t>N</w:t>
      </w:r>
      <w:r>
        <w:rPr>
          <w:lang w:val="en-GB"/>
        </w:rPr>
        <w:t xml:space="preserve"> is the number of beams to be reported</w:t>
      </w:r>
      <w:r w:rsidR="007B1792" w:rsidRPr="0082465F">
        <w:rPr>
          <w:lang w:val="en-GB"/>
        </w:rPr>
        <w:t xml:space="preserve">. The consequence of this kind of </w:t>
      </w:r>
      <w:r w:rsidR="00B93B0A">
        <w:rPr>
          <w:lang w:val="en-GB"/>
        </w:rPr>
        <w:t xml:space="preserve">implicit and </w:t>
      </w:r>
      <w:r w:rsidR="007B1792" w:rsidRPr="0082465F">
        <w:rPr>
          <w:lang w:val="en-GB"/>
        </w:rPr>
        <w:t>UE-implementation-based be</w:t>
      </w:r>
      <w:r w:rsidR="0069023C">
        <w:rPr>
          <w:lang w:val="en-GB"/>
        </w:rPr>
        <w:t xml:space="preserve">am selection is that it may not serve the </w:t>
      </w:r>
      <w:r w:rsidR="008B762F">
        <w:rPr>
          <w:lang w:val="en-GB"/>
        </w:rPr>
        <w:t xml:space="preserve">original </w:t>
      </w:r>
      <w:r w:rsidR="0069023C">
        <w:rPr>
          <w:lang w:val="en-GB"/>
        </w:rPr>
        <w:t xml:space="preserve">purpose of beam </w:t>
      </w:r>
      <w:r w:rsidR="004939D3">
        <w:rPr>
          <w:lang w:val="en-GB"/>
        </w:rPr>
        <w:t>selection</w:t>
      </w:r>
      <w:r w:rsidR="007B1792" w:rsidRPr="0082465F">
        <w:rPr>
          <w:lang w:val="en-GB"/>
        </w:rPr>
        <w:t xml:space="preserve">. </w:t>
      </w:r>
      <w:r w:rsidR="00D40B2C" w:rsidRPr="0082465F">
        <w:rPr>
          <w:lang w:val="en-GB"/>
        </w:rPr>
        <w:t xml:space="preserve">For example, </w:t>
      </w:r>
      <w:r w:rsidR="008E3A07">
        <w:rPr>
          <w:lang w:val="en-GB"/>
        </w:rPr>
        <w:t xml:space="preserve">with the </w:t>
      </w:r>
      <w:r w:rsidR="00E311D7">
        <w:rPr>
          <w:lang w:val="en-GB"/>
        </w:rPr>
        <w:t xml:space="preserve">largest </w:t>
      </w:r>
      <w:r w:rsidR="008E3A07" w:rsidRPr="0069023C">
        <w:rPr>
          <w:i/>
          <w:lang w:val="en-GB"/>
        </w:rPr>
        <w:t>N</w:t>
      </w:r>
      <w:r w:rsidR="008E3A07">
        <w:rPr>
          <w:lang w:val="en-GB"/>
        </w:rPr>
        <w:t xml:space="preserve"> RSRP(s)</w:t>
      </w:r>
      <w:r w:rsidR="00D40B2C" w:rsidRPr="0082465F">
        <w:rPr>
          <w:lang w:val="en-GB"/>
        </w:rPr>
        <w:t xml:space="preserve">, </w:t>
      </w:r>
      <w:r w:rsidR="00D40B2C" w:rsidRPr="0082465F">
        <w:rPr>
          <w:kern w:val="2"/>
          <w:lang w:val="en-GB" w:eastAsia="zh-CN"/>
        </w:rPr>
        <w:t xml:space="preserve">spatially adjacent </w:t>
      </w:r>
      <w:r w:rsidR="005968EC">
        <w:rPr>
          <w:kern w:val="2"/>
          <w:lang w:val="en-GB" w:eastAsia="zh-CN"/>
        </w:rPr>
        <w:t xml:space="preserve">gNB Tx </w:t>
      </w:r>
      <w:r w:rsidR="00D40B2C" w:rsidRPr="0082465F">
        <w:rPr>
          <w:kern w:val="2"/>
          <w:lang w:val="en-GB" w:eastAsia="zh-CN"/>
        </w:rPr>
        <w:t>beams may be selected</w:t>
      </w:r>
      <w:r w:rsidR="008E3A07">
        <w:rPr>
          <w:kern w:val="2"/>
          <w:lang w:val="en-GB" w:eastAsia="zh-CN"/>
        </w:rPr>
        <w:t>.</w:t>
      </w:r>
      <w:r w:rsidR="00FB5865" w:rsidRPr="0082465F">
        <w:rPr>
          <w:kern w:val="2"/>
          <w:lang w:val="en-GB" w:eastAsia="zh-CN"/>
        </w:rPr>
        <w:t xml:space="preserve"> </w:t>
      </w:r>
      <w:r w:rsidR="00694916">
        <w:rPr>
          <w:kern w:val="2"/>
          <w:lang w:val="en-GB" w:eastAsia="zh-CN"/>
        </w:rPr>
        <w:fldChar w:fldCharType="begin"/>
      </w:r>
      <w:r w:rsidR="00694916">
        <w:rPr>
          <w:kern w:val="2"/>
          <w:lang w:val="en-GB" w:eastAsia="zh-CN"/>
        </w:rPr>
        <w:instrText xml:space="preserve"> REF _Ref525920910 \h </w:instrText>
      </w:r>
      <w:r w:rsidR="00694916">
        <w:rPr>
          <w:kern w:val="2"/>
          <w:lang w:val="en-GB" w:eastAsia="zh-CN"/>
        </w:rPr>
      </w:r>
      <w:r w:rsidR="00694916">
        <w:rPr>
          <w:kern w:val="2"/>
          <w:lang w:val="en-GB" w:eastAsia="zh-CN"/>
        </w:rPr>
        <w:fldChar w:fldCharType="separate"/>
      </w:r>
      <w:r w:rsidR="00B2533B">
        <w:t xml:space="preserve">Figure </w:t>
      </w:r>
      <w:r w:rsidR="00B2533B">
        <w:rPr>
          <w:noProof/>
        </w:rPr>
        <w:t>2</w:t>
      </w:r>
      <w:r w:rsidR="00694916">
        <w:rPr>
          <w:kern w:val="2"/>
          <w:lang w:val="en-GB" w:eastAsia="zh-CN"/>
        </w:rPr>
        <w:fldChar w:fldCharType="end"/>
      </w:r>
      <w:r w:rsidR="00694916">
        <w:rPr>
          <w:kern w:val="2"/>
          <w:lang w:val="en-GB" w:eastAsia="zh-CN"/>
        </w:rPr>
        <w:t xml:space="preserve"> </w:t>
      </w:r>
      <w:r w:rsidR="00D66C1E">
        <w:rPr>
          <w:kern w:val="2"/>
          <w:lang w:val="en-GB" w:eastAsia="zh-CN"/>
        </w:rPr>
        <w:t xml:space="preserve">shows </w:t>
      </w:r>
      <w:r w:rsidR="00212AEE">
        <w:rPr>
          <w:kern w:val="2"/>
          <w:lang w:val="en-GB" w:eastAsia="zh-CN"/>
        </w:rPr>
        <w:t xml:space="preserve">the </w:t>
      </w:r>
      <w:r w:rsidR="00D66C1E">
        <w:rPr>
          <w:kern w:val="2"/>
          <w:lang w:val="en-GB" w:eastAsia="zh-CN"/>
        </w:rPr>
        <w:t xml:space="preserve">RSRP </w:t>
      </w:r>
      <w:r w:rsidR="00256EDB">
        <w:rPr>
          <w:kern w:val="2"/>
          <w:lang w:val="en-GB" w:eastAsia="zh-CN"/>
        </w:rPr>
        <w:t>distr</w:t>
      </w:r>
      <w:r w:rsidR="007F6EE3">
        <w:rPr>
          <w:kern w:val="2"/>
          <w:lang w:val="en-GB" w:eastAsia="zh-CN"/>
        </w:rPr>
        <w:t>i</w:t>
      </w:r>
      <w:r w:rsidR="00256EDB">
        <w:rPr>
          <w:kern w:val="2"/>
          <w:lang w:val="en-GB" w:eastAsia="zh-CN"/>
        </w:rPr>
        <w:t>b</w:t>
      </w:r>
      <w:r w:rsidR="007F6EE3">
        <w:rPr>
          <w:kern w:val="2"/>
          <w:lang w:val="en-GB" w:eastAsia="zh-CN"/>
        </w:rPr>
        <w:t>ut</w:t>
      </w:r>
      <w:r w:rsidR="00256EDB">
        <w:rPr>
          <w:kern w:val="2"/>
          <w:lang w:val="en-GB" w:eastAsia="zh-CN"/>
        </w:rPr>
        <w:t>ion</w:t>
      </w:r>
      <w:r w:rsidR="00D66C1E">
        <w:rPr>
          <w:kern w:val="2"/>
          <w:lang w:val="en-GB" w:eastAsia="zh-CN"/>
        </w:rPr>
        <w:t xml:space="preserve"> of all </w:t>
      </w:r>
      <w:r w:rsidR="00212AEE">
        <w:rPr>
          <w:kern w:val="2"/>
          <w:lang w:val="en-GB" w:eastAsia="zh-CN"/>
        </w:rPr>
        <w:t xml:space="preserve">gNB </w:t>
      </w:r>
      <w:r w:rsidR="00D66C1E">
        <w:rPr>
          <w:kern w:val="2"/>
          <w:lang w:val="en-GB" w:eastAsia="zh-CN"/>
        </w:rPr>
        <w:t xml:space="preserve">Tx beams in a contour map. For </w:t>
      </w:r>
      <w:r w:rsidR="00212AEE">
        <w:rPr>
          <w:kern w:val="2"/>
          <w:lang w:val="en-GB" w:eastAsia="zh-CN"/>
        </w:rPr>
        <w:t xml:space="preserve">beam </w:t>
      </w:r>
      <w:r w:rsidR="003A2966">
        <w:rPr>
          <w:rFonts w:hint="eastAsia"/>
          <w:kern w:val="2"/>
          <w:lang w:val="en-GB" w:eastAsia="zh-CN"/>
        </w:rPr>
        <w:t>re</w:t>
      </w:r>
      <w:r w:rsidR="00212AEE">
        <w:rPr>
          <w:kern w:val="2"/>
          <w:lang w:val="en-GB" w:eastAsia="zh-CN"/>
        </w:rPr>
        <w:t xml:space="preserve">porting with largest </w:t>
      </w:r>
      <w:r w:rsidR="00212AEE" w:rsidRPr="00D512A6">
        <w:rPr>
          <w:i/>
          <w:kern w:val="2"/>
          <w:lang w:val="en-GB" w:eastAsia="zh-CN"/>
        </w:rPr>
        <w:t>N</w:t>
      </w:r>
      <w:r w:rsidR="00212AEE">
        <w:rPr>
          <w:kern w:val="2"/>
          <w:lang w:val="en-GB" w:eastAsia="zh-CN"/>
        </w:rPr>
        <w:t xml:space="preserve"> RSRPs</w:t>
      </w:r>
      <w:r w:rsidR="00D66C1E">
        <w:rPr>
          <w:kern w:val="2"/>
          <w:lang w:val="en-GB" w:eastAsia="zh-CN"/>
        </w:rPr>
        <w:t>, UE would only select beams around the peak to report</w:t>
      </w:r>
      <w:r w:rsidR="00712A40">
        <w:rPr>
          <w:kern w:val="2"/>
          <w:lang w:val="en-GB" w:eastAsia="zh-CN"/>
        </w:rPr>
        <w:t xml:space="preserve">, for example, beam A and beam C </w:t>
      </w:r>
      <w:r w:rsidR="000F64AC">
        <w:rPr>
          <w:kern w:val="2"/>
          <w:lang w:val="en-GB" w:eastAsia="zh-CN"/>
        </w:rPr>
        <w:t xml:space="preserve">in </w:t>
      </w:r>
      <w:r w:rsidR="00694916">
        <w:rPr>
          <w:kern w:val="2"/>
          <w:lang w:val="en-GB" w:eastAsia="zh-CN"/>
        </w:rPr>
        <w:fldChar w:fldCharType="begin"/>
      </w:r>
      <w:r w:rsidR="00694916">
        <w:rPr>
          <w:kern w:val="2"/>
          <w:lang w:val="en-GB" w:eastAsia="zh-CN"/>
        </w:rPr>
        <w:instrText xml:space="preserve"> REF _Ref525920910 \h </w:instrText>
      </w:r>
      <w:r w:rsidR="00694916">
        <w:rPr>
          <w:kern w:val="2"/>
          <w:lang w:val="en-GB" w:eastAsia="zh-CN"/>
        </w:rPr>
      </w:r>
      <w:r w:rsidR="00694916">
        <w:rPr>
          <w:kern w:val="2"/>
          <w:lang w:val="en-GB" w:eastAsia="zh-CN"/>
        </w:rPr>
        <w:fldChar w:fldCharType="separate"/>
      </w:r>
      <w:r w:rsidR="00B2533B">
        <w:t xml:space="preserve">Figure </w:t>
      </w:r>
      <w:r w:rsidR="00B2533B">
        <w:rPr>
          <w:noProof/>
        </w:rPr>
        <w:t>2</w:t>
      </w:r>
      <w:r w:rsidR="00694916">
        <w:rPr>
          <w:kern w:val="2"/>
          <w:lang w:val="en-GB" w:eastAsia="zh-CN"/>
        </w:rPr>
        <w:fldChar w:fldCharType="end"/>
      </w:r>
      <w:r w:rsidR="00694916">
        <w:rPr>
          <w:kern w:val="2"/>
          <w:lang w:val="en-GB" w:eastAsia="zh-CN"/>
        </w:rPr>
        <w:t xml:space="preserve"> </w:t>
      </w:r>
      <w:r w:rsidR="00712A40">
        <w:rPr>
          <w:kern w:val="2"/>
          <w:lang w:val="en-GB" w:eastAsia="zh-CN"/>
        </w:rPr>
        <w:t xml:space="preserve">if </w:t>
      </w:r>
      <w:r w:rsidR="00712A40" w:rsidRPr="00A253CC">
        <w:rPr>
          <w:i/>
          <w:kern w:val="2"/>
          <w:lang w:val="en-GB" w:eastAsia="zh-CN"/>
        </w:rPr>
        <w:t>N</w:t>
      </w:r>
      <w:r w:rsidR="000F64AC">
        <w:rPr>
          <w:i/>
          <w:kern w:val="2"/>
          <w:lang w:val="en-GB" w:eastAsia="zh-CN"/>
        </w:rPr>
        <w:t xml:space="preserve"> </w:t>
      </w:r>
      <w:r w:rsidR="00712A40">
        <w:rPr>
          <w:kern w:val="2"/>
          <w:lang w:val="en-GB" w:eastAsia="zh-CN"/>
        </w:rPr>
        <w:t>=</w:t>
      </w:r>
      <w:r w:rsidR="000F64AC">
        <w:rPr>
          <w:kern w:val="2"/>
          <w:lang w:val="en-GB" w:eastAsia="zh-CN"/>
        </w:rPr>
        <w:t xml:space="preserve"> </w:t>
      </w:r>
      <w:r w:rsidR="00712A40">
        <w:rPr>
          <w:kern w:val="2"/>
          <w:lang w:val="en-GB" w:eastAsia="zh-CN"/>
        </w:rPr>
        <w:t>2</w:t>
      </w:r>
      <w:r w:rsidR="00D66C1E">
        <w:rPr>
          <w:kern w:val="2"/>
          <w:lang w:val="en-GB" w:eastAsia="zh-CN"/>
        </w:rPr>
        <w:t xml:space="preserve">. </w:t>
      </w:r>
      <w:r w:rsidR="00E311D7">
        <w:rPr>
          <w:kern w:val="2"/>
          <w:lang w:val="en-GB" w:eastAsia="zh-CN"/>
        </w:rPr>
        <w:t>As one may expect, these reported beams</w:t>
      </w:r>
      <w:r w:rsidR="00E311D7" w:rsidRPr="0082465F">
        <w:rPr>
          <w:kern w:val="2"/>
          <w:lang w:val="en-GB" w:eastAsia="zh-CN"/>
        </w:rPr>
        <w:t xml:space="preserve"> are not suitable as back-up beams </w:t>
      </w:r>
      <w:r w:rsidR="00E311D7">
        <w:rPr>
          <w:kern w:val="2"/>
          <w:lang w:val="en-GB" w:eastAsia="zh-CN"/>
        </w:rPr>
        <w:t>and hence the system will be less robust to blockage</w:t>
      </w:r>
      <w:r w:rsidR="00E311D7">
        <w:rPr>
          <w:kern w:val="2"/>
          <w:lang w:eastAsia="zh-CN"/>
        </w:rPr>
        <w:t xml:space="preserve">. </w:t>
      </w:r>
      <w:r w:rsidR="0069023C">
        <w:rPr>
          <w:kern w:val="2"/>
          <w:lang w:eastAsia="zh-CN"/>
        </w:rPr>
        <w:t>In this case, to obtain beams that suitable for serving as back-up</w:t>
      </w:r>
      <w:r w:rsidR="000F64AC">
        <w:rPr>
          <w:kern w:val="2"/>
          <w:lang w:eastAsia="zh-CN"/>
        </w:rPr>
        <w:t xml:space="preserve"> (</w:t>
      </w:r>
      <w:r w:rsidR="000F64AC" w:rsidRPr="000F64AC">
        <w:rPr>
          <w:kern w:val="2"/>
          <w:lang w:val="en-GB" w:eastAsia="zh-CN"/>
        </w:rPr>
        <w:t>for example, beam A and beam B</w:t>
      </w:r>
      <w:r w:rsidR="000F64AC">
        <w:rPr>
          <w:kern w:val="2"/>
          <w:lang w:val="en-GB" w:eastAsia="zh-CN"/>
        </w:rPr>
        <w:t xml:space="preserve"> in </w:t>
      </w:r>
      <w:r w:rsidR="00694916">
        <w:rPr>
          <w:kern w:val="2"/>
          <w:lang w:val="en-GB" w:eastAsia="zh-CN"/>
        </w:rPr>
        <w:fldChar w:fldCharType="begin"/>
      </w:r>
      <w:r w:rsidR="00694916">
        <w:rPr>
          <w:kern w:val="2"/>
          <w:lang w:val="en-GB" w:eastAsia="zh-CN"/>
        </w:rPr>
        <w:instrText xml:space="preserve"> REF _Ref525920910 \h </w:instrText>
      </w:r>
      <w:r w:rsidR="00694916">
        <w:rPr>
          <w:kern w:val="2"/>
          <w:lang w:val="en-GB" w:eastAsia="zh-CN"/>
        </w:rPr>
      </w:r>
      <w:r w:rsidR="00694916">
        <w:rPr>
          <w:kern w:val="2"/>
          <w:lang w:val="en-GB" w:eastAsia="zh-CN"/>
        </w:rPr>
        <w:fldChar w:fldCharType="separate"/>
      </w:r>
      <w:r w:rsidR="00B2533B">
        <w:t xml:space="preserve">Figure </w:t>
      </w:r>
      <w:r w:rsidR="00B2533B">
        <w:rPr>
          <w:noProof/>
        </w:rPr>
        <w:t>2</w:t>
      </w:r>
      <w:r w:rsidR="00694916">
        <w:rPr>
          <w:kern w:val="2"/>
          <w:lang w:val="en-GB" w:eastAsia="zh-CN"/>
        </w:rPr>
        <w:fldChar w:fldCharType="end"/>
      </w:r>
      <w:r w:rsidR="000F64AC">
        <w:rPr>
          <w:kern w:val="2"/>
          <w:lang w:eastAsia="zh-CN"/>
        </w:rPr>
        <w:t>)</w:t>
      </w:r>
      <w:r w:rsidR="0069023C">
        <w:rPr>
          <w:kern w:val="2"/>
          <w:lang w:eastAsia="zh-CN"/>
        </w:rPr>
        <w:t xml:space="preserve">, gNB may configure more rounds of beam measurement/reporting, leading to large latency/overhead. </w:t>
      </w:r>
    </w:p>
    <w:p w14:paraId="0AC727B3" w14:textId="08D983C0" w:rsidR="000E7FC9" w:rsidRDefault="00CC414F">
      <w:pPr>
        <w:keepNext/>
        <w:jc w:val="center"/>
      </w:pPr>
      <w:r>
        <w:lastRenderedPageBreak/>
        <w:pict w14:anchorId="2B70AF3D">
          <v:shape id="_x0000_i1026" type="#_x0000_t75" style="width:330.45pt;height:161.75pt">
            <v:imagedata r:id="rId9" o:title=""/>
          </v:shape>
        </w:pict>
      </w:r>
    </w:p>
    <w:p w14:paraId="0ABF4802" w14:textId="75612C33" w:rsidR="00D66C1E" w:rsidRDefault="000E7FC9" w:rsidP="005408DD">
      <w:pPr>
        <w:pStyle w:val="a5"/>
      </w:pPr>
      <w:bookmarkStart w:id="2" w:name="_Ref525920910"/>
      <w:r>
        <w:t xml:space="preserve">Figure </w:t>
      </w:r>
      <w:r w:rsidR="00802403">
        <w:rPr>
          <w:noProof/>
        </w:rPr>
        <w:fldChar w:fldCharType="begin"/>
      </w:r>
      <w:r w:rsidR="00802403">
        <w:rPr>
          <w:noProof/>
        </w:rPr>
        <w:instrText xml:space="preserve"> SEQ Figure \* ARABIC </w:instrText>
      </w:r>
      <w:r w:rsidR="00802403">
        <w:rPr>
          <w:noProof/>
        </w:rPr>
        <w:fldChar w:fldCharType="separate"/>
      </w:r>
      <w:r w:rsidR="00B2533B">
        <w:rPr>
          <w:noProof/>
        </w:rPr>
        <w:t>2</w:t>
      </w:r>
      <w:r w:rsidR="00802403">
        <w:rPr>
          <w:noProof/>
        </w:rPr>
        <w:fldChar w:fldCharType="end"/>
      </w:r>
      <w:bookmarkEnd w:id="2"/>
      <w:r>
        <w:t xml:space="preserve"> </w:t>
      </w:r>
      <w:r w:rsidRPr="001A11CE">
        <w:t>Measured L1-RSRP of gNB Tx beams</w:t>
      </w:r>
    </w:p>
    <w:p w14:paraId="367F18E1" w14:textId="75AF119D" w:rsidR="00E27FF3" w:rsidRDefault="00E27FF3" w:rsidP="00E27FF3">
      <w:pPr>
        <w:rPr>
          <w:kern w:val="2"/>
          <w:lang w:eastAsia="zh-CN"/>
        </w:rPr>
      </w:pPr>
      <w:r>
        <w:rPr>
          <w:kern w:val="2"/>
          <w:lang w:eastAsia="zh-CN"/>
        </w:rPr>
        <w:t>T</w:t>
      </w:r>
      <w:r>
        <w:rPr>
          <w:rFonts w:hint="eastAsia"/>
          <w:kern w:val="2"/>
          <w:lang w:eastAsia="zh-CN"/>
        </w:rPr>
        <w:t xml:space="preserve">o </w:t>
      </w:r>
      <w:r>
        <w:rPr>
          <w:kern w:val="2"/>
          <w:lang w:eastAsia="zh-CN"/>
        </w:rPr>
        <w:t xml:space="preserve">address this issue, one simple direction to study in Rel-16 is to introduce additional beam selection rule to regulate UE behavior. For example, UE can be asked to report gNB Tx beams with low spatial correlation. In this way, the selected and reported Tx beams will be more suitable for improving the system robustness via multi-panel/beam diversity-transmission, together with reduced latency and overhead. </w:t>
      </w:r>
    </w:p>
    <w:p w14:paraId="44EA4B87" w14:textId="37EABF65" w:rsidR="00E27FF3" w:rsidRDefault="00E27FF3" w:rsidP="00E27FF3">
      <w:pPr>
        <w:rPr>
          <w:kern w:val="2"/>
          <w:lang w:eastAsia="zh-CN"/>
        </w:rPr>
      </w:pPr>
      <w:r>
        <w:rPr>
          <w:kern w:val="2"/>
          <w:lang w:eastAsia="zh-CN"/>
        </w:rPr>
        <w:t>The figure</w:t>
      </w:r>
      <w:r w:rsidR="003535C4">
        <w:rPr>
          <w:kern w:val="2"/>
          <w:lang w:eastAsia="zh-CN"/>
        </w:rPr>
        <w:t xml:space="preserve"> below</w:t>
      </w:r>
      <w:r>
        <w:rPr>
          <w:kern w:val="2"/>
          <w:lang w:eastAsia="zh-CN"/>
        </w:rPr>
        <w:t xml:space="preserve"> demonstrates the gain of reporting lowly correlated beams A and B over the highly correlated beams A and C. Since beams A and C are highly correlated, when beam A is blocked, beam C cannot be used as a good back-up. Instead, beam B brings more robustness and can be used as a back-up to prevent the severe RSRP degradation (&gt;20dB).</w:t>
      </w:r>
    </w:p>
    <w:p w14:paraId="178BF87B" w14:textId="77777777" w:rsidR="00E27FF3" w:rsidRDefault="00E27FF3" w:rsidP="00E27FF3">
      <w:pPr>
        <w:keepNext/>
        <w:spacing w:after="0"/>
        <w:jc w:val="center"/>
      </w:pPr>
      <w:r>
        <w:rPr>
          <w:noProof/>
          <w:lang w:eastAsia="zh-CN"/>
        </w:rPr>
        <w:drawing>
          <wp:inline distT="0" distB="0" distL="0" distR="0" wp14:anchorId="721549EA" wp14:editId="7A683109">
            <wp:extent cx="2703849" cy="1954174"/>
            <wp:effectExtent l="0" t="0" r="0" b="825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3081" cy="1968074"/>
                    </a:xfrm>
                    <a:prstGeom prst="rect">
                      <a:avLst/>
                    </a:prstGeom>
                    <a:noFill/>
                    <a:ln>
                      <a:noFill/>
                    </a:ln>
                  </pic:spPr>
                </pic:pic>
              </a:graphicData>
            </a:graphic>
          </wp:inline>
        </w:drawing>
      </w:r>
    </w:p>
    <w:p w14:paraId="6FC84BEA" w14:textId="79067DC3" w:rsidR="00E27FF3" w:rsidRDefault="00E27FF3" w:rsidP="00E27FF3">
      <w:pPr>
        <w:pStyle w:val="a5"/>
      </w:pPr>
      <w:bookmarkStart w:id="3" w:name="_Ref525920869"/>
      <w:r>
        <w:t xml:space="preserve">Figure </w:t>
      </w:r>
      <w:r w:rsidR="00802403">
        <w:rPr>
          <w:noProof/>
        </w:rPr>
        <w:fldChar w:fldCharType="begin"/>
      </w:r>
      <w:r w:rsidR="00802403">
        <w:rPr>
          <w:noProof/>
        </w:rPr>
        <w:instrText xml:space="preserve"> SEQ Figure \* ARABIC </w:instrText>
      </w:r>
      <w:r w:rsidR="00802403">
        <w:rPr>
          <w:noProof/>
        </w:rPr>
        <w:fldChar w:fldCharType="separate"/>
      </w:r>
      <w:r w:rsidR="00B2533B">
        <w:rPr>
          <w:noProof/>
        </w:rPr>
        <w:t>3</w:t>
      </w:r>
      <w:r w:rsidR="00802403">
        <w:rPr>
          <w:noProof/>
        </w:rPr>
        <w:fldChar w:fldCharType="end"/>
      </w:r>
      <w:bookmarkEnd w:id="3"/>
      <w:r>
        <w:t xml:space="preserve"> The impact of different beam selections</w:t>
      </w:r>
    </w:p>
    <w:p w14:paraId="475003B4" w14:textId="06D0CA17" w:rsidR="00B44F09" w:rsidRPr="008666DA" w:rsidRDefault="001671E9" w:rsidP="00B44F09">
      <w:pPr>
        <w:rPr>
          <w:b/>
          <w:i/>
          <w:kern w:val="2"/>
          <w:lang w:val="en-GB" w:eastAsia="zh-CN"/>
        </w:rPr>
      </w:pPr>
      <w:r w:rsidRPr="008666DA">
        <w:rPr>
          <w:b/>
          <w:i/>
          <w:kern w:val="2"/>
          <w:lang w:val="en-GB" w:eastAsia="zh-CN"/>
        </w:rPr>
        <w:t xml:space="preserve">Observation </w:t>
      </w:r>
      <w:r w:rsidR="008666DA" w:rsidRPr="008666DA">
        <w:rPr>
          <w:b/>
          <w:i/>
          <w:kern w:val="2"/>
          <w:lang w:val="en-GB" w:eastAsia="zh-CN"/>
        </w:rPr>
        <w:t>1</w:t>
      </w:r>
      <w:r w:rsidRPr="008666DA">
        <w:rPr>
          <w:b/>
          <w:i/>
          <w:kern w:val="2"/>
          <w:lang w:val="en-GB" w:eastAsia="zh-CN"/>
        </w:rPr>
        <w:t xml:space="preserve">: Implicit and UE-implementation-based beam selection in Rel-15 would cause unnecessary latency/overhead.  </w:t>
      </w:r>
    </w:p>
    <w:p w14:paraId="63AAF0F9" w14:textId="0854222E" w:rsidR="006355E3" w:rsidRPr="008666DA" w:rsidRDefault="006355E3" w:rsidP="006355E3">
      <w:pPr>
        <w:rPr>
          <w:b/>
          <w:i/>
          <w:kern w:val="2"/>
          <w:lang w:val="en-GB" w:eastAsia="zh-CN"/>
        </w:rPr>
      </w:pPr>
      <w:r w:rsidRPr="008666DA">
        <w:rPr>
          <w:b/>
          <w:i/>
          <w:kern w:val="2"/>
          <w:lang w:val="en-GB" w:eastAsia="zh-CN"/>
        </w:rPr>
        <w:t xml:space="preserve">Proposal </w:t>
      </w:r>
      <w:r w:rsidR="008666DA" w:rsidRPr="008666DA">
        <w:rPr>
          <w:b/>
          <w:i/>
          <w:kern w:val="2"/>
          <w:lang w:val="en-GB" w:eastAsia="zh-CN"/>
        </w:rPr>
        <w:t>2</w:t>
      </w:r>
      <w:r w:rsidRPr="008666DA">
        <w:rPr>
          <w:b/>
          <w:i/>
          <w:kern w:val="2"/>
          <w:lang w:val="en-GB" w:eastAsia="zh-CN"/>
        </w:rPr>
        <w:t xml:space="preserve">: Study beam selection rules with more explicit reflection of the purpose of beam training to reduce latency/overhead of BM in Rel-16. </w:t>
      </w:r>
    </w:p>
    <w:p w14:paraId="312489A7" w14:textId="77777777" w:rsidR="00794C1A" w:rsidRDefault="00794C1A" w:rsidP="00794C1A">
      <w:pPr>
        <w:pStyle w:val="1"/>
        <w:rPr>
          <w:lang w:val="en-GB" w:eastAsia="zh-CN"/>
        </w:rPr>
      </w:pPr>
      <w:r>
        <w:rPr>
          <w:lang w:val="en-GB" w:eastAsia="zh-CN"/>
        </w:rPr>
        <w:t>DMRS based beam management</w:t>
      </w:r>
    </w:p>
    <w:p w14:paraId="39EF6489" w14:textId="39F4C94C" w:rsidR="002F498C" w:rsidRDefault="007D26A8" w:rsidP="00794C1A">
      <w:pPr>
        <w:rPr>
          <w:kern w:val="2"/>
          <w:lang w:val="en-GB" w:eastAsia="zh-CN"/>
        </w:rPr>
      </w:pPr>
      <w:r>
        <w:rPr>
          <w:kern w:val="2"/>
          <w:lang w:val="en-GB" w:eastAsia="zh-CN"/>
        </w:rPr>
        <w:t>In</w:t>
      </w:r>
      <w:r w:rsidR="00794C1A">
        <w:rPr>
          <w:kern w:val="2"/>
          <w:lang w:val="en-GB" w:eastAsia="zh-CN"/>
        </w:rPr>
        <w:t xml:space="preserve"> </w:t>
      </w:r>
      <w:r w:rsidR="00D00E47">
        <w:rPr>
          <w:kern w:val="2"/>
          <w:lang w:val="en-GB" w:eastAsia="zh-CN"/>
        </w:rPr>
        <w:t>Rel-15</w:t>
      </w:r>
      <w:r w:rsidR="00794C1A">
        <w:rPr>
          <w:kern w:val="2"/>
          <w:lang w:val="en-GB" w:eastAsia="zh-CN"/>
        </w:rPr>
        <w:t xml:space="preserve">, </w:t>
      </w:r>
      <w:r>
        <w:rPr>
          <w:kern w:val="2"/>
          <w:lang w:val="en-GB" w:eastAsia="zh-CN"/>
        </w:rPr>
        <w:t xml:space="preserve">only dedicated </w:t>
      </w:r>
      <w:r w:rsidR="00794C1A">
        <w:rPr>
          <w:kern w:val="2"/>
          <w:lang w:val="en-GB" w:eastAsia="zh-CN"/>
        </w:rPr>
        <w:t>SSB</w:t>
      </w:r>
      <w:r>
        <w:rPr>
          <w:kern w:val="2"/>
          <w:lang w:val="en-GB" w:eastAsia="zh-CN"/>
        </w:rPr>
        <w:t>s</w:t>
      </w:r>
      <w:r w:rsidR="00794C1A">
        <w:rPr>
          <w:kern w:val="2"/>
          <w:lang w:val="en-GB" w:eastAsia="zh-CN"/>
        </w:rPr>
        <w:t xml:space="preserve"> </w:t>
      </w:r>
      <w:r>
        <w:rPr>
          <w:kern w:val="2"/>
          <w:lang w:val="en-GB" w:eastAsia="zh-CN"/>
        </w:rPr>
        <w:t xml:space="preserve">and/or </w:t>
      </w:r>
      <w:r w:rsidR="00794C1A">
        <w:rPr>
          <w:kern w:val="2"/>
          <w:lang w:val="en-GB" w:eastAsia="zh-CN"/>
        </w:rPr>
        <w:t>CSI-RS</w:t>
      </w:r>
      <w:r w:rsidR="00D00E47">
        <w:rPr>
          <w:kern w:val="2"/>
          <w:lang w:val="en-GB" w:eastAsia="zh-CN"/>
        </w:rPr>
        <w:t>/SRS</w:t>
      </w:r>
      <w:r>
        <w:rPr>
          <w:kern w:val="2"/>
          <w:lang w:val="en-GB" w:eastAsia="zh-CN"/>
        </w:rPr>
        <w:t xml:space="preserve"> resources</w:t>
      </w:r>
      <w:r w:rsidR="00794C1A">
        <w:rPr>
          <w:kern w:val="2"/>
          <w:lang w:val="en-GB" w:eastAsia="zh-CN"/>
        </w:rPr>
        <w:t xml:space="preserve"> can be configured to train </w:t>
      </w:r>
      <w:r>
        <w:rPr>
          <w:kern w:val="2"/>
          <w:lang w:val="en-GB" w:eastAsia="zh-CN"/>
        </w:rPr>
        <w:t>gNB/UE beams for UL/DL communications</w:t>
      </w:r>
      <w:r w:rsidR="00794C1A">
        <w:rPr>
          <w:kern w:val="2"/>
          <w:lang w:val="en-GB" w:eastAsia="zh-CN"/>
        </w:rPr>
        <w:t xml:space="preserve">. </w:t>
      </w:r>
      <w:r w:rsidR="00E305D2">
        <w:rPr>
          <w:kern w:val="2"/>
          <w:lang w:val="en-GB" w:eastAsia="zh-CN"/>
        </w:rPr>
        <w:t>Considering fast channel variation due to the mobility/rotation, BM RS may need to be configured with a relatively small periodicity, which introduces a high overhead</w:t>
      </w:r>
      <w:r w:rsidR="00F976BA">
        <w:rPr>
          <w:kern w:val="2"/>
          <w:lang w:val="en-GB" w:eastAsia="zh-CN"/>
        </w:rPr>
        <w:t xml:space="preserve">. </w:t>
      </w:r>
      <w:r w:rsidR="00E305D2">
        <w:rPr>
          <w:kern w:val="2"/>
          <w:lang w:val="en-GB" w:eastAsia="zh-CN"/>
        </w:rPr>
        <w:t>Otherwise, if the BM RS periodicity is large, the risk of serving beam failure increases, which implies additional latency for</w:t>
      </w:r>
      <w:r w:rsidR="00981732">
        <w:rPr>
          <w:kern w:val="2"/>
          <w:lang w:val="en-GB" w:eastAsia="zh-CN"/>
        </w:rPr>
        <w:t xml:space="preserve"> </w:t>
      </w:r>
      <w:r w:rsidR="00E305D2">
        <w:rPr>
          <w:kern w:val="2"/>
          <w:lang w:val="en-GB" w:eastAsia="zh-CN"/>
        </w:rPr>
        <w:t>BFR</w:t>
      </w:r>
      <w:r w:rsidR="00F976BA">
        <w:rPr>
          <w:kern w:val="2"/>
          <w:lang w:val="en-GB" w:eastAsia="zh-CN"/>
        </w:rPr>
        <w:t xml:space="preserve">. </w:t>
      </w:r>
    </w:p>
    <w:p w14:paraId="2C232AF3" w14:textId="251577B2" w:rsidR="009559E3" w:rsidRDefault="00794C1A" w:rsidP="009559E3">
      <w:pPr>
        <w:rPr>
          <w:kern w:val="2"/>
          <w:lang w:val="en-GB" w:eastAsia="zh-CN"/>
        </w:rPr>
      </w:pPr>
      <w:r>
        <w:rPr>
          <w:kern w:val="2"/>
          <w:lang w:val="en-GB" w:eastAsia="zh-CN"/>
        </w:rPr>
        <w:t xml:space="preserve">To address </w:t>
      </w:r>
      <w:r w:rsidR="00981732">
        <w:rPr>
          <w:kern w:val="2"/>
          <w:lang w:val="en-GB" w:eastAsia="zh-CN"/>
        </w:rPr>
        <w:t xml:space="preserve">these </w:t>
      </w:r>
      <w:r>
        <w:rPr>
          <w:kern w:val="2"/>
          <w:lang w:val="en-GB" w:eastAsia="zh-CN"/>
        </w:rPr>
        <w:t xml:space="preserve">issue, reusing </w:t>
      </w:r>
      <w:r w:rsidR="007D26A8">
        <w:rPr>
          <w:kern w:val="2"/>
          <w:lang w:val="en-GB" w:eastAsia="zh-CN"/>
        </w:rPr>
        <w:t xml:space="preserve">existing </w:t>
      </w:r>
      <w:r>
        <w:rPr>
          <w:kern w:val="2"/>
          <w:lang w:val="en-GB" w:eastAsia="zh-CN"/>
        </w:rPr>
        <w:t>RS</w:t>
      </w:r>
      <w:r w:rsidR="00F976BA">
        <w:rPr>
          <w:kern w:val="2"/>
          <w:lang w:val="en-GB" w:eastAsia="zh-CN"/>
        </w:rPr>
        <w:t>, such as DMRS</w:t>
      </w:r>
      <w:r w:rsidR="007D26A8">
        <w:rPr>
          <w:kern w:val="2"/>
          <w:lang w:val="en-GB" w:eastAsia="zh-CN"/>
        </w:rPr>
        <w:t xml:space="preserve">, could be one of the methods to </w:t>
      </w:r>
      <w:r w:rsidR="00DF48E7">
        <w:rPr>
          <w:kern w:val="2"/>
          <w:lang w:val="en-GB" w:eastAsia="zh-CN"/>
        </w:rPr>
        <w:t>achieve some trade-off</w:t>
      </w:r>
      <w:r>
        <w:rPr>
          <w:kern w:val="2"/>
          <w:lang w:val="en-GB" w:eastAsia="zh-CN"/>
        </w:rPr>
        <w:t xml:space="preserve">. </w:t>
      </w:r>
      <w:r w:rsidR="00F976BA">
        <w:rPr>
          <w:kern w:val="2"/>
          <w:lang w:val="en-GB" w:eastAsia="zh-CN"/>
        </w:rPr>
        <w:t xml:space="preserve">UE can </w:t>
      </w:r>
      <w:r w:rsidR="007D26A8">
        <w:rPr>
          <w:kern w:val="2"/>
          <w:lang w:val="en-GB" w:eastAsia="zh-CN"/>
        </w:rPr>
        <w:t xml:space="preserve">do </w:t>
      </w:r>
      <w:r w:rsidR="00F976BA">
        <w:rPr>
          <w:kern w:val="2"/>
          <w:lang w:val="en-GB" w:eastAsia="zh-CN"/>
        </w:rPr>
        <w:t>measure</w:t>
      </w:r>
      <w:r w:rsidR="007D26A8">
        <w:rPr>
          <w:kern w:val="2"/>
          <w:lang w:val="en-GB" w:eastAsia="zh-CN"/>
        </w:rPr>
        <w:t>ment and reporting based on DMRS</w:t>
      </w:r>
      <w:r w:rsidR="00F976BA">
        <w:rPr>
          <w:kern w:val="2"/>
          <w:lang w:val="en-GB" w:eastAsia="zh-CN"/>
        </w:rPr>
        <w:t xml:space="preserve"> to </w:t>
      </w:r>
      <w:r w:rsidR="007D26A8">
        <w:rPr>
          <w:kern w:val="2"/>
          <w:lang w:val="en-GB" w:eastAsia="zh-CN"/>
        </w:rPr>
        <w:t>monitor the quality of current beams in use</w:t>
      </w:r>
      <w:r w:rsidR="00F976BA">
        <w:rPr>
          <w:kern w:val="2"/>
          <w:lang w:val="en-GB" w:eastAsia="zh-CN"/>
        </w:rPr>
        <w:t xml:space="preserve">. </w:t>
      </w:r>
      <w:r w:rsidR="00DF48E7">
        <w:rPr>
          <w:kern w:val="2"/>
          <w:lang w:val="en-GB" w:eastAsia="zh-CN"/>
        </w:rPr>
        <w:t xml:space="preserve">Once the serving quality falls below a threshold, with DMRS-based beam measurement and reporting, as shown in </w:t>
      </w:r>
      <w:r w:rsidR="00DF48E7">
        <w:rPr>
          <w:kern w:val="2"/>
          <w:lang w:val="en-GB" w:eastAsia="zh-CN"/>
        </w:rPr>
        <w:fldChar w:fldCharType="begin"/>
      </w:r>
      <w:r w:rsidR="00DF48E7">
        <w:rPr>
          <w:kern w:val="2"/>
          <w:lang w:val="en-GB" w:eastAsia="zh-CN"/>
        </w:rPr>
        <w:instrText xml:space="preserve"> REF _Ref528842158 \h </w:instrText>
      </w:r>
      <w:r w:rsidR="00DF48E7">
        <w:rPr>
          <w:kern w:val="2"/>
          <w:lang w:val="en-GB" w:eastAsia="zh-CN"/>
        </w:rPr>
      </w:r>
      <w:r w:rsidR="00DF48E7">
        <w:rPr>
          <w:kern w:val="2"/>
          <w:lang w:val="en-GB" w:eastAsia="zh-CN"/>
        </w:rPr>
        <w:fldChar w:fldCharType="separate"/>
      </w:r>
      <w:r w:rsidR="00B2533B">
        <w:t xml:space="preserve">Figure </w:t>
      </w:r>
      <w:r w:rsidR="00B2533B">
        <w:rPr>
          <w:noProof/>
        </w:rPr>
        <w:t>4</w:t>
      </w:r>
      <w:r w:rsidR="00DF48E7">
        <w:rPr>
          <w:kern w:val="2"/>
          <w:lang w:val="en-GB" w:eastAsia="zh-CN"/>
        </w:rPr>
        <w:fldChar w:fldCharType="end"/>
      </w:r>
      <w:r w:rsidR="00DF48E7">
        <w:rPr>
          <w:kern w:val="2"/>
          <w:lang w:val="en-GB" w:eastAsia="zh-CN"/>
        </w:rPr>
        <w:t xml:space="preserve">, the gNB can indicate another beam to UE or trigger a new round of BM with aperiodic CSI-RS resources before beam failure. </w:t>
      </w:r>
    </w:p>
    <w:p w14:paraId="34E1B6B3" w14:textId="77777777" w:rsidR="00D00E47" w:rsidRDefault="00511B4B" w:rsidP="00F519B7">
      <w:pPr>
        <w:keepNext/>
        <w:jc w:val="center"/>
      </w:pPr>
      <w:r w:rsidRPr="00511B4B">
        <w:rPr>
          <w:noProof/>
          <w:lang w:eastAsia="zh-CN"/>
        </w:rPr>
        <w:lastRenderedPageBreak/>
        <w:drawing>
          <wp:inline distT="0" distB="0" distL="0" distR="0" wp14:anchorId="3EBEF8CF" wp14:editId="2078E0D8">
            <wp:extent cx="3565093" cy="1704172"/>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78115" cy="1710397"/>
                    </a:xfrm>
                    <a:prstGeom prst="rect">
                      <a:avLst/>
                    </a:prstGeom>
                    <a:noFill/>
                    <a:ln>
                      <a:noFill/>
                    </a:ln>
                  </pic:spPr>
                </pic:pic>
              </a:graphicData>
            </a:graphic>
          </wp:inline>
        </w:drawing>
      </w:r>
    </w:p>
    <w:p w14:paraId="3E2F0C7D" w14:textId="4A993F76" w:rsidR="009559E3" w:rsidRDefault="00D00E47" w:rsidP="00F519B7">
      <w:pPr>
        <w:pStyle w:val="a5"/>
      </w:pPr>
      <w:bookmarkStart w:id="4" w:name="_Ref528842158"/>
      <w:r>
        <w:t xml:space="preserve">Figure </w:t>
      </w:r>
      <w:r w:rsidR="006D36AA">
        <w:rPr>
          <w:noProof/>
        </w:rPr>
        <w:fldChar w:fldCharType="begin"/>
      </w:r>
      <w:r w:rsidR="006D36AA">
        <w:rPr>
          <w:noProof/>
        </w:rPr>
        <w:instrText xml:space="preserve"> SEQ Figure \* ARABIC </w:instrText>
      </w:r>
      <w:r w:rsidR="006D36AA">
        <w:rPr>
          <w:noProof/>
        </w:rPr>
        <w:fldChar w:fldCharType="separate"/>
      </w:r>
      <w:r w:rsidR="00B2533B">
        <w:rPr>
          <w:noProof/>
        </w:rPr>
        <w:t>4</w:t>
      </w:r>
      <w:r w:rsidR="006D36AA">
        <w:rPr>
          <w:noProof/>
        </w:rPr>
        <w:fldChar w:fldCharType="end"/>
      </w:r>
      <w:bookmarkEnd w:id="4"/>
      <w:r>
        <w:t xml:space="preserve"> </w:t>
      </w:r>
      <w:r w:rsidRPr="00217A68">
        <w:t xml:space="preserve">An example of </w:t>
      </w:r>
      <w:r w:rsidR="00870306">
        <w:t>DMRS-based</w:t>
      </w:r>
      <w:r w:rsidRPr="00217A68">
        <w:t xml:space="preserve"> beam management</w:t>
      </w:r>
    </w:p>
    <w:p w14:paraId="1716B654" w14:textId="49131F52" w:rsidR="00E305D2" w:rsidRDefault="00E305D2" w:rsidP="00E305D2">
      <w:pPr>
        <w:rPr>
          <w:kern w:val="2"/>
          <w:lang w:val="en-GB" w:eastAsia="zh-CN"/>
        </w:rPr>
      </w:pPr>
      <w:r>
        <w:rPr>
          <w:kern w:val="2"/>
          <w:lang w:val="en-GB" w:eastAsia="zh-CN"/>
        </w:rPr>
        <w:t>Relying on the</w:t>
      </w:r>
      <w:r w:rsidRPr="00F976BA">
        <w:rPr>
          <w:kern w:val="2"/>
          <w:lang w:val="en-GB" w:eastAsia="zh-CN"/>
        </w:rPr>
        <w:t xml:space="preserve"> DMRS, </w:t>
      </w:r>
      <w:r>
        <w:rPr>
          <w:kern w:val="2"/>
          <w:lang w:val="en-GB" w:eastAsia="zh-CN"/>
        </w:rPr>
        <w:t xml:space="preserve">gNB </w:t>
      </w:r>
      <w:r w:rsidR="00DF48E7">
        <w:rPr>
          <w:kern w:val="2"/>
          <w:lang w:val="en-GB" w:eastAsia="zh-CN"/>
        </w:rPr>
        <w:t>could</w:t>
      </w:r>
      <w:r>
        <w:rPr>
          <w:kern w:val="2"/>
          <w:lang w:val="en-GB" w:eastAsia="zh-CN"/>
        </w:rPr>
        <w:t xml:space="preserve"> </w:t>
      </w:r>
      <w:r w:rsidR="00DF48E7">
        <w:rPr>
          <w:kern w:val="2"/>
          <w:lang w:val="en-GB" w:eastAsia="zh-CN"/>
        </w:rPr>
        <w:t>manage</w:t>
      </w:r>
      <w:r w:rsidR="00DF48E7" w:rsidRPr="00DF48E7">
        <w:rPr>
          <w:kern w:val="2"/>
          <w:lang w:val="en-GB" w:eastAsia="zh-CN"/>
        </w:rPr>
        <w:t xml:space="preserve"> a </w:t>
      </w:r>
      <w:r w:rsidR="00DF48E7">
        <w:rPr>
          <w:kern w:val="2"/>
          <w:lang w:val="en-GB" w:eastAsia="zh-CN"/>
        </w:rPr>
        <w:t>balance between</w:t>
      </w:r>
      <w:r>
        <w:rPr>
          <w:kern w:val="2"/>
          <w:lang w:val="en-GB" w:eastAsia="zh-CN"/>
        </w:rPr>
        <w:t xml:space="preserve"> overhead and latency for beam management, compared to Rel-15 SSB and CSI-RS/S</w:t>
      </w:r>
      <w:r w:rsidR="007719C5">
        <w:rPr>
          <w:kern w:val="2"/>
          <w:lang w:val="en-GB" w:eastAsia="zh-CN"/>
        </w:rPr>
        <w:t>RS</w:t>
      </w:r>
      <w:r>
        <w:rPr>
          <w:kern w:val="2"/>
          <w:lang w:val="en-GB" w:eastAsia="zh-CN"/>
        </w:rPr>
        <w:t xml:space="preserve"> based BM. Therefore, we have the following proposal,</w:t>
      </w:r>
    </w:p>
    <w:p w14:paraId="2D9B4238" w14:textId="5D1F01CD" w:rsidR="00794C1A" w:rsidRPr="008666DA" w:rsidRDefault="00794C1A" w:rsidP="00794C1A">
      <w:pPr>
        <w:rPr>
          <w:b/>
          <w:i/>
          <w:kern w:val="2"/>
          <w:lang w:val="en-GB" w:eastAsia="zh-CN"/>
        </w:rPr>
      </w:pPr>
      <w:r w:rsidRPr="008666DA">
        <w:rPr>
          <w:b/>
          <w:i/>
          <w:kern w:val="2"/>
          <w:lang w:val="en-GB" w:eastAsia="zh-CN"/>
        </w:rPr>
        <w:t xml:space="preserve">Proposal </w:t>
      </w:r>
      <w:r w:rsidR="008666DA" w:rsidRPr="008666DA">
        <w:rPr>
          <w:b/>
          <w:i/>
          <w:kern w:val="2"/>
          <w:lang w:val="en-GB" w:eastAsia="zh-CN"/>
        </w:rPr>
        <w:t>3</w:t>
      </w:r>
      <w:r w:rsidRPr="008666DA">
        <w:rPr>
          <w:b/>
          <w:i/>
          <w:kern w:val="2"/>
          <w:lang w:val="en-GB" w:eastAsia="zh-CN"/>
        </w:rPr>
        <w:t xml:space="preserve">: </w:t>
      </w:r>
      <w:bookmarkStart w:id="5" w:name="OLE_LINK6"/>
      <w:r w:rsidR="009D7BA7" w:rsidRPr="008666DA">
        <w:rPr>
          <w:b/>
          <w:i/>
          <w:kern w:val="2"/>
          <w:lang w:val="en-GB" w:eastAsia="zh-CN"/>
        </w:rPr>
        <w:t>DMRS based</w:t>
      </w:r>
      <w:r w:rsidR="009D7BA7" w:rsidRPr="008666DA">
        <w:rPr>
          <w:b/>
          <w:kern w:val="2"/>
          <w:lang w:val="en-GB" w:eastAsia="zh-CN"/>
        </w:rPr>
        <w:t xml:space="preserve"> </w:t>
      </w:r>
      <w:r w:rsidRPr="008666DA">
        <w:rPr>
          <w:b/>
          <w:i/>
          <w:kern w:val="2"/>
          <w:lang w:val="en-GB" w:eastAsia="zh-CN"/>
        </w:rPr>
        <w:t xml:space="preserve">beam management </w:t>
      </w:r>
      <w:r w:rsidR="00D34543" w:rsidRPr="008666DA">
        <w:rPr>
          <w:b/>
          <w:i/>
          <w:kern w:val="2"/>
          <w:lang w:val="en-GB" w:eastAsia="zh-CN"/>
        </w:rPr>
        <w:t xml:space="preserve">should </w:t>
      </w:r>
      <w:r w:rsidRPr="008666DA">
        <w:rPr>
          <w:b/>
          <w:i/>
          <w:kern w:val="2"/>
          <w:lang w:val="en-GB" w:eastAsia="zh-CN"/>
        </w:rPr>
        <w:t>be considered to reduce latency and overhead</w:t>
      </w:r>
      <w:r w:rsidR="00375D43" w:rsidRPr="008666DA">
        <w:rPr>
          <w:b/>
        </w:rPr>
        <w:t xml:space="preserve"> </w:t>
      </w:r>
      <w:r w:rsidR="00375D43" w:rsidRPr="008666DA">
        <w:rPr>
          <w:b/>
          <w:i/>
          <w:kern w:val="2"/>
          <w:lang w:val="en-GB" w:eastAsia="zh-CN"/>
        </w:rPr>
        <w:t>in Rel</w:t>
      </w:r>
      <w:r w:rsidR="004D5932" w:rsidRPr="008666DA">
        <w:rPr>
          <w:b/>
          <w:i/>
          <w:kern w:val="2"/>
          <w:lang w:val="en-GB" w:eastAsia="zh-CN"/>
        </w:rPr>
        <w:t>-</w:t>
      </w:r>
      <w:r w:rsidR="00375D43" w:rsidRPr="008666DA">
        <w:rPr>
          <w:b/>
          <w:i/>
          <w:kern w:val="2"/>
          <w:lang w:val="en-GB" w:eastAsia="zh-CN"/>
        </w:rPr>
        <w:t>16</w:t>
      </w:r>
      <w:r w:rsidRPr="008666DA">
        <w:rPr>
          <w:b/>
          <w:i/>
          <w:kern w:val="2"/>
          <w:lang w:val="en-GB" w:eastAsia="zh-CN"/>
        </w:rPr>
        <w:t>.</w:t>
      </w:r>
    </w:p>
    <w:bookmarkEnd w:id="5"/>
    <w:p w14:paraId="73BA3E5B" w14:textId="77777777" w:rsidR="003E1ABD" w:rsidRPr="0082465F" w:rsidRDefault="003E1ABD" w:rsidP="003E1ABD">
      <w:pPr>
        <w:pStyle w:val="1"/>
        <w:rPr>
          <w:lang w:val="en-GB" w:eastAsia="zh-CN"/>
        </w:rPr>
      </w:pPr>
      <w:r w:rsidRPr="0082465F">
        <w:rPr>
          <w:lang w:val="en-GB" w:eastAsia="zh-CN"/>
        </w:rPr>
        <w:t>Summary of discussions</w:t>
      </w:r>
    </w:p>
    <w:p w14:paraId="4AF71900" w14:textId="20651C6A" w:rsidR="00381C33" w:rsidRDefault="00381C33" w:rsidP="00381C33">
      <w:pPr>
        <w:rPr>
          <w:kern w:val="2"/>
          <w:lang w:val="en-GB" w:eastAsia="zh-CN"/>
        </w:rPr>
      </w:pPr>
      <w:r w:rsidRPr="004977B2">
        <w:rPr>
          <w:kern w:val="2"/>
          <w:lang w:val="en-GB" w:eastAsia="zh-CN"/>
        </w:rPr>
        <w:t xml:space="preserve">In this </w:t>
      </w:r>
      <w:r>
        <w:rPr>
          <w:kern w:val="2"/>
          <w:lang w:val="en-GB" w:eastAsia="zh-CN"/>
        </w:rPr>
        <w:t>contribution</w:t>
      </w:r>
      <w:r w:rsidRPr="004977B2">
        <w:rPr>
          <w:kern w:val="2"/>
          <w:lang w:val="en-GB" w:eastAsia="zh-CN"/>
        </w:rPr>
        <w:t xml:space="preserve">, </w:t>
      </w:r>
      <w:r>
        <w:rPr>
          <w:kern w:val="2"/>
          <w:lang w:val="en-GB" w:eastAsia="zh-CN"/>
        </w:rPr>
        <w:t>we discuss</w:t>
      </w:r>
      <w:r w:rsidR="00D62468">
        <w:rPr>
          <w:kern w:val="2"/>
          <w:lang w:val="en-GB" w:eastAsia="zh-CN"/>
        </w:rPr>
        <w:t>ed</w:t>
      </w:r>
      <w:r>
        <w:rPr>
          <w:kern w:val="2"/>
          <w:lang w:val="en-GB" w:eastAsia="zh-CN"/>
        </w:rPr>
        <w:t xml:space="preserve"> several scenarios identified thus far where excessive latency/overhead is unavoidable with Rel-15 BM and possible solutions to be </w:t>
      </w:r>
      <w:r w:rsidR="00D62468">
        <w:rPr>
          <w:kern w:val="2"/>
          <w:lang w:val="en-GB" w:eastAsia="zh-CN"/>
        </w:rPr>
        <w:t>studied</w:t>
      </w:r>
      <w:r>
        <w:rPr>
          <w:kern w:val="2"/>
          <w:lang w:val="en-GB" w:eastAsia="zh-CN"/>
        </w:rPr>
        <w:t xml:space="preserve"> in Rel-16</w:t>
      </w:r>
      <w:r w:rsidRPr="004977B2">
        <w:rPr>
          <w:kern w:val="2"/>
          <w:lang w:val="en-GB" w:eastAsia="zh-CN"/>
        </w:rPr>
        <w:t>.</w:t>
      </w:r>
      <w:r w:rsidR="00CC414F">
        <w:rPr>
          <w:kern w:val="2"/>
          <w:lang w:val="en-GB" w:eastAsia="zh-CN"/>
        </w:rPr>
        <w:t xml:space="preserve"> The following observation</w:t>
      </w:r>
      <w:bookmarkStart w:id="6" w:name="_GoBack"/>
      <w:bookmarkEnd w:id="6"/>
      <w:r w:rsidR="005C061B">
        <w:rPr>
          <w:kern w:val="2"/>
          <w:lang w:val="en-GB" w:eastAsia="zh-CN"/>
        </w:rPr>
        <w:t xml:space="preserve"> and proposals are made:</w:t>
      </w:r>
    </w:p>
    <w:p w14:paraId="52AA9178" w14:textId="0D9CC5DA" w:rsidR="00CC414F" w:rsidRPr="00CC414F" w:rsidRDefault="00CC414F" w:rsidP="00381C33">
      <w:pPr>
        <w:rPr>
          <w:b/>
          <w:i/>
          <w:kern w:val="2"/>
          <w:lang w:val="en-GB" w:eastAsia="zh-CN"/>
        </w:rPr>
      </w:pPr>
      <w:r w:rsidRPr="008666DA">
        <w:rPr>
          <w:b/>
          <w:i/>
          <w:kern w:val="2"/>
          <w:lang w:val="en-GB" w:eastAsia="zh-CN"/>
        </w:rPr>
        <w:t xml:space="preserve">Observation 1: Implicit and UE-implementation-based beam selection in Rel-15 would cause unnecessary latency/overhead.  </w:t>
      </w:r>
    </w:p>
    <w:p w14:paraId="084FC7A7" w14:textId="77777777" w:rsidR="008666DA" w:rsidRDefault="008666DA" w:rsidP="008666DA">
      <w:pPr>
        <w:rPr>
          <w:b/>
          <w:i/>
          <w:lang w:val="en-GB" w:eastAsia="zh-CN"/>
        </w:rPr>
      </w:pPr>
      <w:r w:rsidRPr="00D942C7">
        <w:rPr>
          <w:b/>
          <w:i/>
          <w:lang w:val="en-GB" w:eastAsia="zh-CN"/>
        </w:rPr>
        <w:t xml:space="preserve">Proposal 1: Support configuring up to 64 candidate beams by RRC signalling and then MAC-CE message to choose a subset as active resources for new beam identification in Rel-16. </w:t>
      </w:r>
    </w:p>
    <w:p w14:paraId="08D09A6A" w14:textId="77777777" w:rsidR="008666DA" w:rsidRPr="008666DA" w:rsidRDefault="008666DA" w:rsidP="008666DA">
      <w:pPr>
        <w:rPr>
          <w:b/>
          <w:i/>
          <w:kern w:val="2"/>
          <w:lang w:val="en-GB" w:eastAsia="zh-CN"/>
        </w:rPr>
      </w:pPr>
      <w:r w:rsidRPr="008666DA">
        <w:rPr>
          <w:b/>
          <w:i/>
          <w:kern w:val="2"/>
          <w:lang w:val="en-GB" w:eastAsia="zh-CN"/>
        </w:rPr>
        <w:t xml:space="preserve">Proposal 2: Study beam selection rules with more explicit reflection of the purpose of beam training to reduce latency/overhead of BM in Rel-16. </w:t>
      </w:r>
    </w:p>
    <w:p w14:paraId="75FFEE0A" w14:textId="77777777" w:rsidR="00C108B9" w:rsidRPr="008666DA" w:rsidRDefault="00C108B9" w:rsidP="00C108B9">
      <w:pPr>
        <w:rPr>
          <w:b/>
          <w:i/>
          <w:kern w:val="2"/>
          <w:lang w:val="en-GB" w:eastAsia="zh-CN"/>
        </w:rPr>
      </w:pPr>
      <w:r w:rsidRPr="008666DA">
        <w:rPr>
          <w:b/>
          <w:i/>
          <w:kern w:val="2"/>
          <w:lang w:val="en-GB" w:eastAsia="zh-CN"/>
        </w:rPr>
        <w:t>Proposal 3: DMRS based</w:t>
      </w:r>
      <w:r w:rsidRPr="008666DA">
        <w:rPr>
          <w:b/>
          <w:kern w:val="2"/>
          <w:lang w:val="en-GB" w:eastAsia="zh-CN"/>
        </w:rPr>
        <w:t xml:space="preserve"> </w:t>
      </w:r>
      <w:r w:rsidRPr="008666DA">
        <w:rPr>
          <w:b/>
          <w:i/>
          <w:kern w:val="2"/>
          <w:lang w:val="en-GB" w:eastAsia="zh-CN"/>
        </w:rPr>
        <w:t>beam management should be considered to reduce latency and overhead</w:t>
      </w:r>
      <w:r w:rsidRPr="008666DA">
        <w:rPr>
          <w:b/>
        </w:rPr>
        <w:t xml:space="preserve"> </w:t>
      </w:r>
      <w:r w:rsidRPr="008666DA">
        <w:rPr>
          <w:b/>
          <w:i/>
          <w:kern w:val="2"/>
          <w:lang w:val="en-GB" w:eastAsia="zh-CN"/>
        </w:rPr>
        <w:t>in Rel-16.</w:t>
      </w:r>
    </w:p>
    <w:p w14:paraId="33DC2E47" w14:textId="77777777" w:rsidR="002F1787" w:rsidRPr="00C108B9" w:rsidRDefault="002F1787" w:rsidP="00770688">
      <w:pPr>
        <w:rPr>
          <w:b/>
          <w:i/>
          <w:kern w:val="2"/>
          <w:lang w:val="en-GB" w:eastAsia="zh-CN"/>
        </w:rPr>
      </w:pP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4C8C3C7F" w14:textId="77777777" w:rsidR="00C714ED" w:rsidRDefault="00C714ED" w:rsidP="00C714ED">
      <w:pPr>
        <w:pStyle w:val="References"/>
        <w:rPr>
          <w:lang w:val="en-GB"/>
        </w:rPr>
      </w:pPr>
      <w:bookmarkStart w:id="7" w:name="_Ref503361205"/>
      <w:bookmarkStart w:id="8" w:name="_Ref525895623"/>
      <w:r w:rsidRPr="00596422">
        <w:rPr>
          <w:lang w:val="en-GB"/>
        </w:rPr>
        <w:t>RP-182067</w:t>
      </w:r>
      <w:r w:rsidRPr="0082465F">
        <w:rPr>
          <w:lang w:val="en-GB"/>
        </w:rPr>
        <w:t>, “</w:t>
      </w:r>
      <w:r w:rsidRPr="00596422">
        <w:rPr>
          <w:lang w:val="en-GB"/>
        </w:rPr>
        <w:t>Revised WID: Enhancements on MIMO for NR</w:t>
      </w:r>
      <w:r w:rsidRPr="0082465F">
        <w:rPr>
          <w:lang w:val="en-GB"/>
        </w:rPr>
        <w:t>”</w:t>
      </w:r>
      <w:bookmarkEnd w:id="7"/>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8"/>
    </w:p>
    <w:p w14:paraId="085234E2" w14:textId="648A99C2" w:rsidR="00B11CF7" w:rsidRPr="00071CCF" w:rsidRDefault="00B11CF7" w:rsidP="00F519B7">
      <w:pPr>
        <w:pStyle w:val="References"/>
        <w:rPr>
          <w:lang w:val="en-GB"/>
        </w:rPr>
      </w:pPr>
      <w:r w:rsidRPr="00071CCF">
        <w:rPr>
          <w:lang w:val="en-GB"/>
        </w:rPr>
        <w:t>Huawei, HiSilicon, R1-181</w:t>
      </w:r>
      <w:r w:rsidR="00071CCF" w:rsidRPr="00071CCF">
        <w:rPr>
          <w:lang w:val="en-GB"/>
        </w:rPr>
        <w:t>3690</w:t>
      </w:r>
      <w:r w:rsidRPr="00071CCF">
        <w:rPr>
          <w:lang w:val="en-GB"/>
        </w:rPr>
        <w:t xml:space="preserve">, “Evaluation </w:t>
      </w:r>
      <w:r w:rsidR="00071CCF" w:rsidRPr="00071CCF">
        <w:rPr>
          <w:lang w:val="en-GB"/>
        </w:rPr>
        <w:t>assumptions</w:t>
      </w:r>
      <w:r w:rsidRPr="00071CCF">
        <w:rPr>
          <w:lang w:val="en-GB"/>
        </w:rPr>
        <w:t xml:space="preserve"> of multi-beam operation”, Spokane, USA, November 12</w:t>
      </w:r>
      <w:r w:rsidRPr="00071CCF">
        <w:rPr>
          <w:vertAlign w:val="superscript"/>
          <w:lang w:val="en-GB"/>
        </w:rPr>
        <w:t>th</w:t>
      </w:r>
      <w:r w:rsidRPr="00071CCF">
        <w:rPr>
          <w:lang w:val="en-GB"/>
        </w:rPr>
        <w:t xml:space="preserve"> – 16</w:t>
      </w:r>
      <w:r w:rsidRPr="00071CCF">
        <w:rPr>
          <w:vertAlign w:val="superscript"/>
          <w:lang w:val="en-GB"/>
        </w:rPr>
        <w:t>th</w:t>
      </w:r>
      <w:r w:rsidRPr="00071CCF">
        <w:rPr>
          <w:lang w:val="en-GB"/>
        </w:rPr>
        <w:t>, 2018</w:t>
      </w:r>
      <w:bookmarkStart w:id="9" w:name="_Ref528748641"/>
      <w:bookmarkEnd w:id="9"/>
    </w:p>
    <w:sectPr w:rsidR="00B11CF7" w:rsidRPr="00071C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42DAE" w14:textId="77777777" w:rsidR="006D36AA" w:rsidRDefault="006D36AA">
      <w:r>
        <w:separator/>
      </w:r>
    </w:p>
  </w:endnote>
  <w:endnote w:type="continuationSeparator" w:id="0">
    <w:p w14:paraId="0C3BD414" w14:textId="77777777" w:rsidR="006D36AA" w:rsidRDefault="006D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2F48C" w14:textId="77777777" w:rsidR="006D36AA" w:rsidRDefault="006D36AA">
      <w:r>
        <w:separator/>
      </w:r>
    </w:p>
  </w:footnote>
  <w:footnote w:type="continuationSeparator" w:id="0">
    <w:p w14:paraId="7A117F15" w14:textId="77777777" w:rsidR="006D36AA" w:rsidRDefault="006D3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C81348C"/>
    <w:multiLevelType w:val="hybridMultilevel"/>
    <w:tmpl w:val="5A9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29D0CB8"/>
    <w:multiLevelType w:val="hybridMultilevel"/>
    <w:tmpl w:val="56A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6D90470"/>
    <w:multiLevelType w:val="multilevel"/>
    <w:tmpl w:val="8FB81130"/>
    <w:lvl w:ilvl="0">
      <w:start w:val="1"/>
      <w:numFmt w:val="decimal"/>
      <w:lvlText w:val="%1"/>
      <w:lvlJc w:val="left"/>
      <w:pPr>
        <w:tabs>
          <w:tab w:val="num" w:pos="612"/>
        </w:tabs>
        <w:ind w:left="61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311"/>
        </w:tabs>
        <w:ind w:left="680" w:hanging="680"/>
      </w:pPr>
      <w:rPr>
        <w:rFonts w:hint="eastAsia"/>
      </w:rPr>
    </w:lvl>
    <w:lvl w:ilvl="4">
      <w:start w:val="1"/>
      <w:numFmt w:val="decimal"/>
      <w:lvlText w:val="%5）"/>
      <w:lvlJc w:val="left"/>
      <w:pPr>
        <w:tabs>
          <w:tab w:val="num" w:pos="747"/>
        </w:tabs>
        <w:ind w:left="1116" w:hanging="680"/>
      </w:pPr>
      <w:rPr>
        <w:rFonts w:hint="eastAsia"/>
      </w:rPr>
    </w:lvl>
    <w:lvl w:ilvl="5">
      <w:start w:val="1"/>
      <w:numFmt w:val="lowerLetter"/>
      <w:lvlText w:val="%6）"/>
      <w:lvlJc w:val="left"/>
      <w:pPr>
        <w:tabs>
          <w:tab w:val="num" w:pos="747"/>
        </w:tabs>
        <w:ind w:left="1116" w:hanging="680"/>
      </w:pPr>
      <w:rPr>
        <w:rFonts w:hint="eastAsia"/>
      </w:rPr>
    </w:lvl>
    <w:lvl w:ilvl="6">
      <w:start w:val="1"/>
      <w:numFmt w:val="lowerRoman"/>
      <w:lvlText w:val="%7"/>
      <w:lvlJc w:val="left"/>
      <w:pPr>
        <w:tabs>
          <w:tab w:val="num" w:pos="747"/>
        </w:tabs>
        <w:ind w:left="1116" w:hanging="680"/>
      </w:pPr>
      <w:rPr>
        <w:rFonts w:hint="default"/>
      </w:rPr>
    </w:lvl>
    <w:lvl w:ilvl="7">
      <w:start w:val="1"/>
      <w:numFmt w:val="decimal"/>
      <w:lvlText w:val="%1.%2.%3.%4.%5.%6.%7.%8"/>
      <w:lvlJc w:val="left"/>
      <w:pPr>
        <w:tabs>
          <w:tab w:val="num" w:pos="1620"/>
        </w:tabs>
        <w:ind w:left="1620" w:hanging="1440"/>
      </w:pPr>
      <w:rPr>
        <w:rFonts w:hint="eastAsia"/>
      </w:rPr>
    </w:lvl>
    <w:lvl w:ilvl="8">
      <w:start w:val="1"/>
      <w:numFmt w:val="decimal"/>
      <w:lvlText w:val="%1.%2.%3.%4.%5.%6.%7.%8.%9"/>
      <w:lvlJc w:val="left"/>
      <w:pPr>
        <w:tabs>
          <w:tab w:val="num" w:pos="1764"/>
        </w:tabs>
        <w:ind w:left="1764" w:hanging="1584"/>
      </w:pPr>
      <w:rPr>
        <w:rFonts w:hint="eastAsia"/>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E01851"/>
    <w:multiLevelType w:val="hybridMultilevel"/>
    <w:tmpl w:val="F86E3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1A61AF8"/>
    <w:multiLevelType w:val="hybridMultilevel"/>
    <w:tmpl w:val="37565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CD260C"/>
    <w:multiLevelType w:val="hybridMultilevel"/>
    <w:tmpl w:val="C91E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3C4904"/>
    <w:multiLevelType w:val="hybridMultilevel"/>
    <w:tmpl w:val="DA4C34A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B063E3"/>
    <w:multiLevelType w:val="hybridMultilevel"/>
    <w:tmpl w:val="892281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F33058"/>
    <w:multiLevelType w:val="hybridMultilevel"/>
    <w:tmpl w:val="B2CE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3"/>
  </w:num>
  <w:num w:numId="3">
    <w:abstractNumId w:val="22"/>
  </w:num>
  <w:num w:numId="4">
    <w:abstractNumId w:val="19"/>
  </w:num>
  <w:num w:numId="5">
    <w:abstractNumId w:val="10"/>
  </w:num>
  <w:num w:numId="6">
    <w:abstractNumId w:val="40"/>
  </w:num>
  <w:num w:numId="7">
    <w:abstractNumId w:val="21"/>
  </w:num>
  <w:num w:numId="8">
    <w:abstractNumId w:val="28"/>
  </w:num>
  <w:num w:numId="9">
    <w:abstractNumId w:val="35"/>
  </w:num>
  <w:num w:numId="10">
    <w:abstractNumId w:val="37"/>
  </w:num>
  <w:num w:numId="11">
    <w:abstractNumId w:val="45"/>
  </w:num>
  <w:num w:numId="12">
    <w:abstractNumId w:val="15"/>
  </w:num>
  <w:num w:numId="13">
    <w:abstractNumId w:val="31"/>
  </w:num>
  <w:num w:numId="14">
    <w:abstractNumId w:val="30"/>
  </w:num>
  <w:num w:numId="15">
    <w:abstractNumId w:val="25"/>
  </w:num>
  <w:num w:numId="16">
    <w:abstractNumId w:val="12"/>
  </w:num>
  <w:num w:numId="17">
    <w:abstractNumId w:val="24"/>
  </w:num>
  <w:num w:numId="18">
    <w:abstractNumId w:val="13"/>
  </w:num>
  <w:num w:numId="19">
    <w:abstractNumId w:val="11"/>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26"/>
  </w:num>
  <w:num w:numId="33">
    <w:abstractNumId w:val="38"/>
  </w:num>
  <w:num w:numId="34">
    <w:abstractNumId w:val="44"/>
  </w:num>
  <w:num w:numId="35">
    <w:abstractNumId w:val="22"/>
  </w:num>
  <w:num w:numId="36">
    <w:abstractNumId w:val="9"/>
  </w:num>
  <w:num w:numId="37">
    <w:abstractNumId w:val="42"/>
  </w:num>
  <w:num w:numId="38">
    <w:abstractNumId w:val="18"/>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34"/>
  </w:num>
  <w:num w:numId="42">
    <w:abstractNumId w:val="20"/>
  </w:num>
  <w:num w:numId="43">
    <w:abstractNumId w:val="29"/>
  </w:num>
  <w:num w:numId="44">
    <w:abstractNumId w:val="14"/>
  </w:num>
  <w:num w:numId="45">
    <w:abstractNumId w:val="41"/>
  </w:num>
  <w:num w:numId="46">
    <w:abstractNumId w:val="22"/>
  </w:num>
  <w:num w:numId="47">
    <w:abstractNumId w:val="17"/>
  </w:num>
  <w:num w:numId="48">
    <w:abstractNumId w:val="16"/>
  </w:num>
  <w:num w:numId="49">
    <w:abstractNumId w:val="33"/>
  </w:num>
  <w:num w:numId="50">
    <w:abstractNumId w:val="36"/>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20F6"/>
    <w:rsid w:val="00002126"/>
    <w:rsid w:val="00002893"/>
    <w:rsid w:val="000033A3"/>
    <w:rsid w:val="00003605"/>
    <w:rsid w:val="00003C56"/>
    <w:rsid w:val="00003EC2"/>
    <w:rsid w:val="000040A9"/>
    <w:rsid w:val="0000458E"/>
    <w:rsid w:val="00004E70"/>
    <w:rsid w:val="00005F9A"/>
    <w:rsid w:val="000072B6"/>
    <w:rsid w:val="00007813"/>
    <w:rsid w:val="000109E6"/>
    <w:rsid w:val="00011F33"/>
    <w:rsid w:val="00011F67"/>
    <w:rsid w:val="00012862"/>
    <w:rsid w:val="000128E6"/>
    <w:rsid w:val="00015279"/>
    <w:rsid w:val="00015EFB"/>
    <w:rsid w:val="000165E2"/>
    <w:rsid w:val="000172BE"/>
    <w:rsid w:val="00017D8A"/>
    <w:rsid w:val="000201EB"/>
    <w:rsid w:val="000204C0"/>
    <w:rsid w:val="00021F45"/>
    <w:rsid w:val="00022025"/>
    <w:rsid w:val="00022689"/>
    <w:rsid w:val="00023388"/>
    <w:rsid w:val="00023425"/>
    <w:rsid w:val="000234A9"/>
    <w:rsid w:val="000234E6"/>
    <w:rsid w:val="000241BE"/>
    <w:rsid w:val="000242F2"/>
    <w:rsid w:val="000250D2"/>
    <w:rsid w:val="00026D4B"/>
    <w:rsid w:val="000275C6"/>
    <w:rsid w:val="00027AD6"/>
    <w:rsid w:val="00027FC1"/>
    <w:rsid w:val="0003024C"/>
    <w:rsid w:val="00031ADB"/>
    <w:rsid w:val="00032056"/>
    <w:rsid w:val="000328CA"/>
    <w:rsid w:val="00032E40"/>
    <w:rsid w:val="0003376B"/>
    <w:rsid w:val="00034676"/>
    <w:rsid w:val="000346E6"/>
    <w:rsid w:val="000352B3"/>
    <w:rsid w:val="00036C59"/>
    <w:rsid w:val="0004023E"/>
    <w:rsid w:val="0004024B"/>
    <w:rsid w:val="00040FE9"/>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12E1"/>
    <w:rsid w:val="000614FE"/>
    <w:rsid w:val="0006478A"/>
    <w:rsid w:val="00065D38"/>
    <w:rsid w:val="0006626C"/>
    <w:rsid w:val="00067DD1"/>
    <w:rsid w:val="00070002"/>
    <w:rsid w:val="000703BC"/>
    <w:rsid w:val="00070447"/>
    <w:rsid w:val="000706E7"/>
    <w:rsid w:val="00070EF8"/>
    <w:rsid w:val="00071192"/>
    <w:rsid w:val="000713A7"/>
    <w:rsid w:val="00071CCF"/>
    <w:rsid w:val="00072A80"/>
    <w:rsid w:val="000731A0"/>
    <w:rsid w:val="000736C1"/>
    <w:rsid w:val="00073797"/>
    <w:rsid w:val="00073DEC"/>
    <w:rsid w:val="000745AA"/>
    <w:rsid w:val="00074E86"/>
    <w:rsid w:val="00075030"/>
    <w:rsid w:val="00075155"/>
    <w:rsid w:val="00075F1D"/>
    <w:rsid w:val="00076097"/>
    <w:rsid w:val="00076541"/>
    <w:rsid w:val="000772F4"/>
    <w:rsid w:val="000776EB"/>
    <w:rsid w:val="00081925"/>
    <w:rsid w:val="000823B0"/>
    <w:rsid w:val="0008335B"/>
    <w:rsid w:val="00083379"/>
    <w:rsid w:val="00083587"/>
    <w:rsid w:val="00083838"/>
    <w:rsid w:val="00083B6A"/>
    <w:rsid w:val="00085E04"/>
    <w:rsid w:val="00086077"/>
    <w:rsid w:val="00086800"/>
    <w:rsid w:val="00087913"/>
    <w:rsid w:val="000902DC"/>
    <w:rsid w:val="000904F5"/>
    <w:rsid w:val="0009060A"/>
    <w:rsid w:val="00090BFC"/>
    <w:rsid w:val="000911AE"/>
    <w:rsid w:val="000918C1"/>
    <w:rsid w:val="000920A4"/>
    <w:rsid w:val="000927CF"/>
    <w:rsid w:val="0009336F"/>
    <w:rsid w:val="00093697"/>
    <w:rsid w:val="00093D42"/>
    <w:rsid w:val="00093DD0"/>
    <w:rsid w:val="00094A16"/>
    <w:rsid w:val="00094ACF"/>
    <w:rsid w:val="00094DE6"/>
    <w:rsid w:val="00096356"/>
    <w:rsid w:val="00097C99"/>
    <w:rsid w:val="000A0F14"/>
    <w:rsid w:val="000A1441"/>
    <w:rsid w:val="000A1875"/>
    <w:rsid w:val="000A1A06"/>
    <w:rsid w:val="000A1B60"/>
    <w:rsid w:val="000A1BFA"/>
    <w:rsid w:val="000A21B4"/>
    <w:rsid w:val="000A2CC7"/>
    <w:rsid w:val="000A2ED6"/>
    <w:rsid w:val="000A4205"/>
    <w:rsid w:val="000A4A19"/>
    <w:rsid w:val="000A6351"/>
    <w:rsid w:val="000A63D6"/>
    <w:rsid w:val="000A6D25"/>
    <w:rsid w:val="000A730D"/>
    <w:rsid w:val="000A7B38"/>
    <w:rsid w:val="000A7E84"/>
    <w:rsid w:val="000B0343"/>
    <w:rsid w:val="000B2661"/>
    <w:rsid w:val="000B2985"/>
    <w:rsid w:val="000B2C88"/>
    <w:rsid w:val="000B3342"/>
    <w:rsid w:val="000B516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231"/>
    <w:rsid w:val="000D052A"/>
    <w:rsid w:val="000D0565"/>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ACD"/>
    <w:rsid w:val="000E2D6D"/>
    <w:rsid w:val="000E59A0"/>
    <w:rsid w:val="000E6751"/>
    <w:rsid w:val="000E7A84"/>
    <w:rsid w:val="000E7BD9"/>
    <w:rsid w:val="000E7FC9"/>
    <w:rsid w:val="000F0807"/>
    <w:rsid w:val="000F15BC"/>
    <w:rsid w:val="000F180A"/>
    <w:rsid w:val="000F1C92"/>
    <w:rsid w:val="000F2EEE"/>
    <w:rsid w:val="000F3697"/>
    <w:rsid w:val="000F64AC"/>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41E3"/>
    <w:rsid w:val="001144DF"/>
    <w:rsid w:val="0011557B"/>
    <w:rsid w:val="00116DD8"/>
    <w:rsid w:val="00117C85"/>
    <w:rsid w:val="00120B13"/>
    <w:rsid w:val="00124D84"/>
    <w:rsid w:val="001250DD"/>
    <w:rsid w:val="00125733"/>
    <w:rsid w:val="00125F14"/>
    <w:rsid w:val="001263AA"/>
    <w:rsid w:val="00130045"/>
    <w:rsid w:val="00130779"/>
    <w:rsid w:val="001307A1"/>
    <w:rsid w:val="00130BF5"/>
    <w:rsid w:val="001321D3"/>
    <w:rsid w:val="001325E7"/>
    <w:rsid w:val="00132CE1"/>
    <w:rsid w:val="00133599"/>
    <w:rsid w:val="00133BF7"/>
    <w:rsid w:val="00134B88"/>
    <w:rsid w:val="001359D6"/>
    <w:rsid w:val="0013655C"/>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4DF9"/>
    <w:rsid w:val="00145C74"/>
    <w:rsid w:val="00146133"/>
    <w:rsid w:val="001462E9"/>
    <w:rsid w:val="00146E32"/>
    <w:rsid w:val="00147BFB"/>
    <w:rsid w:val="00151619"/>
    <w:rsid w:val="00151DB8"/>
    <w:rsid w:val="00152835"/>
    <w:rsid w:val="00153845"/>
    <w:rsid w:val="001549F7"/>
    <w:rsid w:val="00155556"/>
    <w:rsid w:val="001559FA"/>
    <w:rsid w:val="00156374"/>
    <w:rsid w:val="001577D8"/>
    <w:rsid w:val="00157F02"/>
    <w:rsid w:val="00157FC3"/>
    <w:rsid w:val="00160739"/>
    <w:rsid w:val="0016271E"/>
    <w:rsid w:val="00162D7A"/>
    <w:rsid w:val="00163321"/>
    <w:rsid w:val="00163A70"/>
    <w:rsid w:val="00163F08"/>
    <w:rsid w:val="00164DAB"/>
    <w:rsid w:val="00165BBB"/>
    <w:rsid w:val="0016613F"/>
    <w:rsid w:val="001661EA"/>
    <w:rsid w:val="00166215"/>
    <w:rsid w:val="00166591"/>
    <w:rsid w:val="001671E9"/>
    <w:rsid w:val="00171031"/>
    <w:rsid w:val="00171143"/>
    <w:rsid w:val="001719E1"/>
    <w:rsid w:val="00172864"/>
    <w:rsid w:val="00172B82"/>
    <w:rsid w:val="00172DF7"/>
    <w:rsid w:val="00172EFA"/>
    <w:rsid w:val="00173608"/>
    <w:rsid w:val="001745EC"/>
    <w:rsid w:val="001747B7"/>
    <w:rsid w:val="001754B8"/>
    <w:rsid w:val="00175C30"/>
    <w:rsid w:val="00177069"/>
    <w:rsid w:val="00177FC1"/>
    <w:rsid w:val="001801B4"/>
    <w:rsid w:val="001815A2"/>
    <w:rsid w:val="00181FC1"/>
    <w:rsid w:val="00183034"/>
    <w:rsid w:val="001830F7"/>
    <w:rsid w:val="001831B4"/>
    <w:rsid w:val="00183EE6"/>
    <w:rsid w:val="0018588A"/>
    <w:rsid w:val="00187252"/>
    <w:rsid w:val="00187D6F"/>
    <w:rsid w:val="00191C91"/>
    <w:rsid w:val="00192065"/>
    <w:rsid w:val="00192DD9"/>
    <w:rsid w:val="00194339"/>
    <w:rsid w:val="00194848"/>
    <w:rsid w:val="001958EA"/>
    <w:rsid w:val="00195968"/>
    <w:rsid w:val="00195E0E"/>
    <w:rsid w:val="001A1048"/>
    <w:rsid w:val="001A13BF"/>
    <w:rsid w:val="001A1608"/>
    <w:rsid w:val="001A180D"/>
    <w:rsid w:val="001A1BAC"/>
    <w:rsid w:val="001A2073"/>
    <w:rsid w:val="001A23CE"/>
    <w:rsid w:val="001A2C89"/>
    <w:rsid w:val="001A2DC2"/>
    <w:rsid w:val="001A3F1B"/>
    <w:rsid w:val="001A52B1"/>
    <w:rsid w:val="001A53C4"/>
    <w:rsid w:val="001A5478"/>
    <w:rsid w:val="001A57B1"/>
    <w:rsid w:val="001A673E"/>
    <w:rsid w:val="001A7763"/>
    <w:rsid w:val="001B070E"/>
    <w:rsid w:val="001B0CB6"/>
    <w:rsid w:val="001B1820"/>
    <w:rsid w:val="001B2139"/>
    <w:rsid w:val="001B3964"/>
    <w:rsid w:val="001B4452"/>
    <w:rsid w:val="001B466C"/>
    <w:rsid w:val="001B4F34"/>
    <w:rsid w:val="001B52EC"/>
    <w:rsid w:val="001B554A"/>
    <w:rsid w:val="001B55FA"/>
    <w:rsid w:val="001B6564"/>
    <w:rsid w:val="001B691A"/>
    <w:rsid w:val="001C02D8"/>
    <w:rsid w:val="001C04E3"/>
    <w:rsid w:val="001C15D5"/>
    <w:rsid w:val="001C1A85"/>
    <w:rsid w:val="001C2378"/>
    <w:rsid w:val="001C3081"/>
    <w:rsid w:val="001C335B"/>
    <w:rsid w:val="001C3EE9"/>
    <w:rsid w:val="001C3FA4"/>
    <w:rsid w:val="001C40F9"/>
    <w:rsid w:val="001C458B"/>
    <w:rsid w:val="001C5D4F"/>
    <w:rsid w:val="001C64C0"/>
    <w:rsid w:val="001C69DA"/>
    <w:rsid w:val="001C6F06"/>
    <w:rsid w:val="001D03DB"/>
    <w:rsid w:val="001D17B9"/>
    <w:rsid w:val="001D2360"/>
    <w:rsid w:val="001D253F"/>
    <w:rsid w:val="001D261D"/>
    <w:rsid w:val="001D26F7"/>
    <w:rsid w:val="001D3109"/>
    <w:rsid w:val="001D332E"/>
    <w:rsid w:val="001D5033"/>
    <w:rsid w:val="001D5C88"/>
    <w:rsid w:val="001D6567"/>
    <w:rsid w:val="001D695C"/>
    <w:rsid w:val="001D6FD9"/>
    <w:rsid w:val="001D780E"/>
    <w:rsid w:val="001E05C3"/>
    <w:rsid w:val="001E083B"/>
    <w:rsid w:val="001E0AD3"/>
    <w:rsid w:val="001E22A9"/>
    <w:rsid w:val="001E36E4"/>
    <w:rsid w:val="001E379D"/>
    <w:rsid w:val="001E3A3C"/>
    <w:rsid w:val="001E5B94"/>
    <w:rsid w:val="001E5C23"/>
    <w:rsid w:val="001E628B"/>
    <w:rsid w:val="001E6746"/>
    <w:rsid w:val="001E7504"/>
    <w:rsid w:val="001E76DF"/>
    <w:rsid w:val="001F014E"/>
    <w:rsid w:val="001F1308"/>
    <w:rsid w:val="001F1525"/>
    <w:rsid w:val="001F1E10"/>
    <w:rsid w:val="001F1E87"/>
    <w:rsid w:val="001F1EB6"/>
    <w:rsid w:val="001F2E23"/>
    <w:rsid w:val="001F341F"/>
    <w:rsid w:val="001F3911"/>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243"/>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FF"/>
    <w:rsid w:val="00214297"/>
    <w:rsid w:val="00214F1D"/>
    <w:rsid w:val="00220894"/>
    <w:rsid w:val="002213E1"/>
    <w:rsid w:val="00224952"/>
    <w:rsid w:val="00224DD2"/>
    <w:rsid w:val="00225A6A"/>
    <w:rsid w:val="00225AC7"/>
    <w:rsid w:val="00225ACC"/>
    <w:rsid w:val="0022652F"/>
    <w:rsid w:val="00231218"/>
    <w:rsid w:val="00231C25"/>
    <w:rsid w:val="00231C6F"/>
    <w:rsid w:val="00232A90"/>
    <w:rsid w:val="00233359"/>
    <w:rsid w:val="00234151"/>
    <w:rsid w:val="00234F8C"/>
    <w:rsid w:val="00235542"/>
    <w:rsid w:val="00235FCF"/>
    <w:rsid w:val="002369B0"/>
    <w:rsid w:val="00236AD8"/>
    <w:rsid w:val="002401E7"/>
    <w:rsid w:val="002401F5"/>
    <w:rsid w:val="002409E6"/>
    <w:rsid w:val="00240B72"/>
    <w:rsid w:val="00240E54"/>
    <w:rsid w:val="00241C83"/>
    <w:rsid w:val="00242562"/>
    <w:rsid w:val="00244E88"/>
    <w:rsid w:val="002451C5"/>
    <w:rsid w:val="00245F1F"/>
    <w:rsid w:val="0024663B"/>
    <w:rsid w:val="002468D9"/>
    <w:rsid w:val="00247103"/>
    <w:rsid w:val="00250067"/>
    <w:rsid w:val="0025052F"/>
    <w:rsid w:val="002516DE"/>
    <w:rsid w:val="00251F81"/>
    <w:rsid w:val="00252229"/>
    <w:rsid w:val="00252BE0"/>
    <w:rsid w:val="00253588"/>
    <w:rsid w:val="002546F4"/>
    <w:rsid w:val="002551D0"/>
    <w:rsid w:val="00255374"/>
    <w:rsid w:val="00256AC4"/>
    <w:rsid w:val="00256EDB"/>
    <w:rsid w:val="00257BF4"/>
    <w:rsid w:val="00260003"/>
    <w:rsid w:val="0026035D"/>
    <w:rsid w:val="002606D6"/>
    <w:rsid w:val="002612B5"/>
    <w:rsid w:val="00261C98"/>
    <w:rsid w:val="0026248E"/>
    <w:rsid w:val="00262914"/>
    <w:rsid w:val="002637C4"/>
    <w:rsid w:val="002647BF"/>
    <w:rsid w:val="002647D5"/>
    <w:rsid w:val="00265032"/>
    <w:rsid w:val="002651FB"/>
    <w:rsid w:val="0026538C"/>
    <w:rsid w:val="00265781"/>
    <w:rsid w:val="00266B13"/>
    <w:rsid w:val="0026782B"/>
    <w:rsid w:val="00270728"/>
    <w:rsid w:val="00270D42"/>
    <w:rsid w:val="0027195D"/>
    <w:rsid w:val="00272B03"/>
    <w:rsid w:val="002733E2"/>
    <w:rsid w:val="002750B1"/>
    <w:rsid w:val="00276A35"/>
    <w:rsid w:val="002777C9"/>
    <w:rsid w:val="00277835"/>
    <w:rsid w:val="00277C8D"/>
    <w:rsid w:val="00280019"/>
    <w:rsid w:val="00280AB1"/>
    <w:rsid w:val="002826A8"/>
    <w:rsid w:val="00283E1F"/>
    <w:rsid w:val="00284BAE"/>
    <w:rsid w:val="002855AB"/>
    <w:rsid w:val="002859AF"/>
    <w:rsid w:val="00286AE7"/>
    <w:rsid w:val="00287243"/>
    <w:rsid w:val="002872ED"/>
    <w:rsid w:val="00287353"/>
    <w:rsid w:val="002877D6"/>
    <w:rsid w:val="00287E27"/>
    <w:rsid w:val="002901F9"/>
    <w:rsid w:val="00290647"/>
    <w:rsid w:val="00291385"/>
    <w:rsid w:val="00291422"/>
    <w:rsid w:val="0029237F"/>
    <w:rsid w:val="00292715"/>
    <w:rsid w:val="00293E57"/>
    <w:rsid w:val="002947D1"/>
    <w:rsid w:val="002948DF"/>
    <w:rsid w:val="00294944"/>
    <w:rsid w:val="00294D90"/>
    <w:rsid w:val="00296B7A"/>
    <w:rsid w:val="002A1E92"/>
    <w:rsid w:val="002A204D"/>
    <w:rsid w:val="002A2180"/>
    <w:rsid w:val="002A2616"/>
    <w:rsid w:val="002A26E1"/>
    <w:rsid w:val="002A368A"/>
    <w:rsid w:val="002A4065"/>
    <w:rsid w:val="002A4E6B"/>
    <w:rsid w:val="002A59F0"/>
    <w:rsid w:val="002A6432"/>
    <w:rsid w:val="002A6F25"/>
    <w:rsid w:val="002A6FD3"/>
    <w:rsid w:val="002B000B"/>
    <w:rsid w:val="002B0A7D"/>
    <w:rsid w:val="002B1A69"/>
    <w:rsid w:val="002B2428"/>
    <w:rsid w:val="002B2723"/>
    <w:rsid w:val="002B303A"/>
    <w:rsid w:val="002B3889"/>
    <w:rsid w:val="002B520C"/>
    <w:rsid w:val="002B538E"/>
    <w:rsid w:val="002B58A6"/>
    <w:rsid w:val="002B5DCA"/>
    <w:rsid w:val="002B625D"/>
    <w:rsid w:val="002B6BDC"/>
    <w:rsid w:val="002B73C5"/>
    <w:rsid w:val="002B75B0"/>
    <w:rsid w:val="002B7EAF"/>
    <w:rsid w:val="002C08F3"/>
    <w:rsid w:val="002C099C"/>
    <w:rsid w:val="002C0B74"/>
    <w:rsid w:val="002C0C8B"/>
    <w:rsid w:val="002C0CBB"/>
    <w:rsid w:val="002C0F67"/>
    <w:rsid w:val="002C1201"/>
    <w:rsid w:val="002C1460"/>
    <w:rsid w:val="002C1488"/>
    <w:rsid w:val="002C20F2"/>
    <w:rsid w:val="002C38B2"/>
    <w:rsid w:val="002C3A66"/>
    <w:rsid w:val="002C3F9C"/>
    <w:rsid w:val="002C4CB6"/>
    <w:rsid w:val="002C52DD"/>
    <w:rsid w:val="002C5AFA"/>
    <w:rsid w:val="002D0439"/>
    <w:rsid w:val="002D11B7"/>
    <w:rsid w:val="002D2F56"/>
    <w:rsid w:val="002D3BBC"/>
    <w:rsid w:val="002D438A"/>
    <w:rsid w:val="002D5358"/>
    <w:rsid w:val="002D5738"/>
    <w:rsid w:val="002D5E53"/>
    <w:rsid w:val="002D6131"/>
    <w:rsid w:val="002D6A4D"/>
    <w:rsid w:val="002E0319"/>
    <w:rsid w:val="002E179B"/>
    <w:rsid w:val="002E1C9E"/>
    <w:rsid w:val="002E257B"/>
    <w:rsid w:val="002E2A4F"/>
    <w:rsid w:val="002E38DE"/>
    <w:rsid w:val="002E3C65"/>
    <w:rsid w:val="002E3F5B"/>
    <w:rsid w:val="002E414B"/>
    <w:rsid w:val="002E4362"/>
    <w:rsid w:val="002E4425"/>
    <w:rsid w:val="002E63D9"/>
    <w:rsid w:val="002E640E"/>
    <w:rsid w:val="002F0C28"/>
    <w:rsid w:val="002F1787"/>
    <w:rsid w:val="002F3CDE"/>
    <w:rsid w:val="002F498C"/>
    <w:rsid w:val="002F5A06"/>
    <w:rsid w:val="002F5DD6"/>
    <w:rsid w:val="002F5FEA"/>
    <w:rsid w:val="002F60F1"/>
    <w:rsid w:val="002F63E7"/>
    <w:rsid w:val="002F7BE3"/>
    <w:rsid w:val="002F7DE1"/>
    <w:rsid w:val="002F7E6A"/>
    <w:rsid w:val="00300165"/>
    <w:rsid w:val="003010CF"/>
    <w:rsid w:val="00301F9B"/>
    <w:rsid w:val="0030293D"/>
    <w:rsid w:val="00302986"/>
    <w:rsid w:val="00303440"/>
    <w:rsid w:val="00304D9B"/>
    <w:rsid w:val="00305FF9"/>
    <w:rsid w:val="00306E6B"/>
    <w:rsid w:val="003100C8"/>
    <w:rsid w:val="00311161"/>
    <w:rsid w:val="003117FA"/>
    <w:rsid w:val="00312400"/>
    <w:rsid w:val="00312739"/>
    <w:rsid w:val="00312D10"/>
    <w:rsid w:val="0031575F"/>
    <w:rsid w:val="00316840"/>
    <w:rsid w:val="00316EC3"/>
    <w:rsid w:val="003178DA"/>
    <w:rsid w:val="00317DB8"/>
    <w:rsid w:val="00320618"/>
    <w:rsid w:val="00320E26"/>
    <w:rsid w:val="0032100B"/>
    <w:rsid w:val="003218B4"/>
    <w:rsid w:val="00321BD7"/>
    <w:rsid w:val="0032260F"/>
    <w:rsid w:val="003228DA"/>
    <w:rsid w:val="00323854"/>
    <w:rsid w:val="00323D6B"/>
    <w:rsid w:val="003240AC"/>
    <w:rsid w:val="00324AD4"/>
    <w:rsid w:val="00326957"/>
    <w:rsid w:val="00326AE2"/>
    <w:rsid w:val="00331426"/>
    <w:rsid w:val="0033171D"/>
    <w:rsid w:val="00331FC3"/>
    <w:rsid w:val="003336B3"/>
    <w:rsid w:val="00333CE6"/>
    <w:rsid w:val="003345D7"/>
    <w:rsid w:val="00334B27"/>
    <w:rsid w:val="00335B75"/>
    <w:rsid w:val="00335D8C"/>
    <w:rsid w:val="00336072"/>
    <w:rsid w:val="003361A7"/>
    <w:rsid w:val="003363A1"/>
    <w:rsid w:val="0034226D"/>
    <w:rsid w:val="00342677"/>
    <w:rsid w:val="00342972"/>
    <w:rsid w:val="00342C7C"/>
    <w:rsid w:val="00342FDD"/>
    <w:rsid w:val="00344164"/>
    <w:rsid w:val="0034429B"/>
    <w:rsid w:val="00344866"/>
    <w:rsid w:val="0034638C"/>
    <w:rsid w:val="00346F7F"/>
    <w:rsid w:val="00350108"/>
    <w:rsid w:val="0035047E"/>
    <w:rsid w:val="003506EB"/>
    <w:rsid w:val="00350762"/>
    <w:rsid w:val="003507C4"/>
    <w:rsid w:val="003519A1"/>
    <w:rsid w:val="003521F3"/>
    <w:rsid w:val="00352480"/>
    <w:rsid w:val="003530D2"/>
    <w:rsid w:val="0035331A"/>
    <w:rsid w:val="00353383"/>
    <w:rsid w:val="003534E1"/>
    <w:rsid w:val="003535C4"/>
    <w:rsid w:val="003548D8"/>
    <w:rsid w:val="00354FEA"/>
    <w:rsid w:val="00355000"/>
    <w:rsid w:val="0035523B"/>
    <w:rsid w:val="003554CA"/>
    <w:rsid w:val="003564A9"/>
    <w:rsid w:val="00357719"/>
    <w:rsid w:val="00360232"/>
    <w:rsid w:val="003602E0"/>
    <w:rsid w:val="00360D01"/>
    <w:rsid w:val="003617CC"/>
    <w:rsid w:val="00362569"/>
    <w:rsid w:val="00362DCE"/>
    <w:rsid w:val="003636CD"/>
    <w:rsid w:val="00364235"/>
    <w:rsid w:val="0036487C"/>
    <w:rsid w:val="00365411"/>
    <w:rsid w:val="00365FA2"/>
    <w:rsid w:val="00366C69"/>
    <w:rsid w:val="00367441"/>
    <w:rsid w:val="00367B1D"/>
    <w:rsid w:val="00370E4F"/>
    <w:rsid w:val="00371215"/>
    <w:rsid w:val="003722C9"/>
    <w:rsid w:val="00372F0D"/>
    <w:rsid w:val="00374059"/>
    <w:rsid w:val="0037535B"/>
    <w:rsid w:val="0037552D"/>
    <w:rsid w:val="0037562F"/>
    <w:rsid w:val="003756DB"/>
    <w:rsid w:val="00375D43"/>
    <w:rsid w:val="003770BB"/>
    <w:rsid w:val="0037771A"/>
    <w:rsid w:val="003802DC"/>
    <w:rsid w:val="00380E4E"/>
    <w:rsid w:val="00380FBF"/>
    <w:rsid w:val="003810CA"/>
    <w:rsid w:val="00381C33"/>
    <w:rsid w:val="00382A43"/>
    <w:rsid w:val="00382D60"/>
    <w:rsid w:val="00382F29"/>
    <w:rsid w:val="00383C8D"/>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1028"/>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D21"/>
    <w:rsid w:val="003C4951"/>
    <w:rsid w:val="003C55F5"/>
    <w:rsid w:val="003C5E6B"/>
    <w:rsid w:val="003C65E8"/>
    <w:rsid w:val="003C7AD7"/>
    <w:rsid w:val="003D0865"/>
    <w:rsid w:val="003D0FC3"/>
    <w:rsid w:val="003D2C1D"/>
    <w:rsid w:val="003D2C34"/>
    <w:rsid w:val="003D3CB8"/>
    <w:rsid w:val="003D3DDD"/>
    <w:rsid w:val="003D47B6"/>
    <w:rsid w:val="003D5BFB"/>
    <w:rsid w:val="003D5CBF"/>
    <w:rsid w:val="003D66D2"/>
    <w:rsid w:val="003E0179"/>
    <w:rsid w:val="003E07AE"/>
    <w:rsid w:val="003E14FC"/>
    <w:rsid w:val="003E1ABD"/>
    <w:rsid w:val="003E2976"/>
    <w:rsid w:val="003E4858"/>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76"/>
    <w:rsid w:val="004020D4"/>
    <w:rsid w:val="004021B6"/>
    <w:rsid w:val="0040427E"/>
    <w:rsid w:val="004046CF"/>
    <w:rsid w:val="004047C4"/>
    <w:rsid w:val="0040548B"/>
    <w:rsid w:val="0040570B"/>
    <w:rsid w:val="0040580A"/>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133"/>
    <w:rsid w:val="00415D76"/>
    <w:rsid w:val="00416665"/>
    <w:rsid w:val="00416A67"/>
    <w:rsid w:val="00416ACB"/>
    <w:rsid w:val="00421652"/>
    <w:rsid w:val="00421DCF"/>
    <w:rsid w:val="00422341"/>
    <w:rsid w:val="00423641"/>
    <w:rsid w:val="004237C2"/>
    <w:rsid w:val="0042476E"/>
    <w:rsid w:val="0042486C"/>
    <w:rsid w:val="00426266"/>
    <w:rsid w:val="00430A2D"/>
    <w:rsid w:val="00430D75"/>
    <w:rsid w:val="00431505"/>
    <w:rsid w:val="004318E6"/>
    <w:rsid w:val="00431AF0"/>
    <w:rsid w:val="0043213A"/>
    <w:rsid w:val="004330F4"/>
    <w:rsid w:val="00433590"/>
    <w:rsid w:val="00433768"/>
    <w:rsid w:val="0043393D"/>
    <w:rsid w:val="00433E5B"/>
    <w:rsid w:val="004344C7"/>
    <w:rsid w:val="00435274"/>
    <w:rsid w:val="004352AD"/>
    <w:rsid w:val="0043545D"/>
    <w:rsid w:val="00435FE2"/>
    <w:rsid w:val="00436322"/>
    <w:rsid w:val="00436E2F"/>
    <w:rsid w:val="00436EAB"/>
    <w:rsid w:val="00445F3F"/>
    <w:rsid w:val="004461D9"/>
    <w:rsid w:val="00446375"/>
    <w:rsid w:val="00446AC6"/>
    <w:rsid w:val="0044759B"/>
    <w:rsid w:val="00447658"/>
    <w:rsid w:val="00447F54"/>
    <w:rsid w:val="0045003A"/>
    <w:rsid w:val="00450B7E"/>
    <w:rsid w:val="0045136B"/>
    <w:rsid w:val="00451C7E"/>
    <w:rsid w:val="00452F1A"/>
    <w:rsid w:val="00453375"/>
    <w:rsid w:val="00453779"/>
    <w:rsid w:val="00453BB6"/>
    <w:rsid w:val="00453CAA"/>
    <w:rsid w:val="00455113"/>
    <w:rsid w:val="00455224"/>
    <w:rsid w:val="00456421"/>
    <w:rsid w:val="00456DAB"/>
    <w:rsid w:val="00460CC3"/>
    <w:rsid w:val="00460D5B"/>
    <w:rsid w:val="00460E86"/>
    <w:rsid w:val="00463C67"/>
    <w:rsid w:val="004646B4"/>
    <w:rsid w:val="00464A88"/>
    <w:rsid w:val="004651A0"/>
    <w:rsid w:val="00466532"/>
    <w:rsid w:val="00467488"/>
    <w:rsid w:val="004679D7"/>
    <w:rsid w:val="0047083E"/>
    <w:rsid w:val="00470D38"/>
    <w:rsid w:val="00470EB5"/>
    <w:rsid w:val="00471F6E"/>
    <w:rsid w:val="0047286B"/>
    <w:rsid w:val="00472E27"/>
    <w:rsid w:val="00474220"/>
    <w:rsid w:val="004752D3"/>
    <w:rsid w:val="004754E1"/>
    <w:rsid w:val="00475CE0"/>
    <w:rsid w:val="00476827"/>
    <w:rsid w:val="00476BD4"/>
    <w:rsid w:val="00477C35"/>
    <w:rsid w:val="00480988"/>
    <w:rsid w:val="00480DCF"/>
    <w:rsid w:val="00480E05"/>
    <w:rsid w:val="00482BBE"/>
    <w:rsid w:val="00483955"/>
    <w:rsid w:val="00483A12"/>
    <w:rsid w:val="004842FA"/>
    <w:rsid w:val="00484A77"/>
    <w:rsid w:val="00484E8F"/>
    <w:rsid w:val="0048540F"/>
    <w:rsid w:val="00485970"/>
    <w:rsid w:val="00485C0D"/>
    <w:rsid w:val="0048622D"/>
    <w:rsid w:val="00486575"/>
    <w:rsid w:val="004866D0"/>
    <w:rsid w:val="00486936"/>
    <w:rsid w:val="004873B7"/>
    <w:rsid w:val="00487E21"/>
    <w:rsid w:val="00492092"/>
    <w:rsid w:val="0049378E"/>
    <w:rsid w:val="004938F5"/>
    <w:rsid w:val="004939D3"/>
    <w:rsid w:val="0049414C"/>
    <w:rsid w:val="00494242"/>
    <w:rsid w:val="00494E8E"/>
    <w:rsid w:val="004955BC"/>
    <w:rsid w:val="0049585E"/>
    <w:rsid w:val="00495D63"/>
    <w:rsid w:val="0049648F"/>
    <w:rsid w:val="00496606"/>
    <w:rsid w:val="0049681C"/>
    <w:rsid w:val="004969AA"/>
    <w:rsid w:val="00496F05"/>
    <w:rsid w:val="00497370"/>
    <w:rsid w:val="004977B2"/>
    <w:rsid w:val="004A0F39"/>
    <w:rsid w:val="004A251F"/>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6222"/>
    <w:rsid w:val="004B69F0"/>
    <w:rsid w:val="004C01A8"/>
    <w:rsid w:val="004C1840"/>
    <w:rsid w:val="004C24C9"/>
    <w:rsid w:val="004C2B06"/>
    <w:rsid w:val="004C31B6"/>
    <w:rsid w:val="004C5319"/>
    <w:rsid w:val="004C5765"/>
    <w:rsid w:val="004C621F"/>
    <w:rsid w:val="004C677B"/>
    <w:rsid w:val="004C67F6"/>
    <w:rsid w:val="004C7948"/>
    <w:rsid w:val="004C7BB8"/>
    <w:rsid w:val="004C7C60"/>
    <w:rsid w:val="004D0DFE"/>
    <w:rsid w:val="004D1D91"/>
    <w:rsid w:val="004D22C3"/>
    <w:rsid w:val="004D5405"/>
    <w:rsid w:val="004D5932"/>
    <w:rsid w:val="004D6F4D"/>
    <w:rsid w:val="004D6F95"/>
    <w:rsid w:val="004D718E"/>
    <w:rsid w:val="004D72FE"/>
    <w:rsid w:val="004D7E91"/>
    <w:rsid w:val="004E003A"/>
    <w:rsid w:val="004E0768"/>
    <w:rsid w:val="004E1A31"/>
    <w:rsid w:val="004E2DE0"/>
    <w:rsid w:val="004E4060"/>
    <w:rsid w:val="004E409A"/>
    <w:rsid w:val="004E5566"/>
    <w:rsid w:val="004E6079"/>
    <w:rsid w:val="004E675A"/>
    <w:rsid w:val="004F0FB9"/>
    <w:rsid w:val="004F2601"/>
    <w:rsid w:val="004F2F7E"/>
    <w:rsid w:val="004F32B5"/>
    <w:rsid w:val="004F407E"/>
    <w:rsid w:val="004F51D9"/>
    <w:rsid w:val="004F547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11386"/>
    <w:rsid w:val="005113B6"/>
    <w:rsid w:val="00511B4B"/>
    <w:rsid w:val="00511F15"/>
    <w:rsid w:val="0051229E"/>
    <w:rsid w:val="00512AB8"/>
    <w:rsid w:val="00512F0D"/>
    <w:rsid w:val="00513061"/>
    <w:rsid w:val="0051318C"/>
    <w:rsid w:val="005142CD"/>
    <w:rsid w:val="005143C9"/>
    <w:rsid w:val="005157A9"/>
    <w:rsid w:val="00517060"/>
    <w:rsid w:val="005173A7"/>
    <w:rsid w:val="005177E1"/>
    <w:rsid w:val="00520C0A"/>
    <w:rsid w:val="00521753"/>
    <w:rsid w:val="005218B6"/>
    <w:rsid w:val="00521D14"/>
    <w:rsid w:val="00522589"/>
    <w:rsid w:val="00522DCB"/>
    <w:rsid w:val="00523A5A"/>
    <w:rsid w:val="00524545"/>
    <w:rsid w:val="00524D49"/>
    <w:rsid w:val="005255BF"/>
    <w:rsid w:val="005257DE"/>
    <w:rsid w:val="00525CD2"/>
    <w:rsid w:val="00526401"/>
    <w:rsid w:val="00527200"/>
    <w:rsid w:val="00530157"/>
    <w:rsid w:val="00530DAD"/>
    <w:rsid w:val="00531EBE"/>
    <w:rsid w:val="00532F8B"/>
    <w:rsid w:val="00533737"/>
    <w:rsid w:val="0053392E"/>
    <w:rsid w:val="00533DF7"/>
    <w:rsid w:val="00533ED7"/>
    <w:rsid w:val="005354F0"/>
    <w:rsid w:val="00535B79"/>
    <w:rsid w:val="00535D7C"/>
    <w:rsid w:val="00535EA7"/>
    <w:rsid w:val="00536579"/>
    <w:rsid w:val="00536C1E"/>
    <w:rsid w:val="00536F13"/>
    <w:rsid w:val="005404BB"/>
    <w:rsid w:val="0054051F"/>
    <w:rsid w:val="005408DD"/>
    <w:rsid w:val="00540ACD"/>
    <w:rsid w:val="00540E6B"/>
    <w:rsid w:val="0054134B"/>
    <w:rsid w:val="0054233D"/>
    <w:rsid w:val="005423B4"/>
    <w:rsid w:val="00542F47"/>
    <w:rsid w:val="0054343A"/>
    <w:rsid w:val="00543974"/>
    <w:rsid w:val="00543EBF"/>
    <w:rsid w:val="00544ABA"/>
    <w:rsid w:val="005453CB"/>
    <w:rsid w:val="0054593A"/>
    <w:rsid w:val="005467FB"/>
    <w:rsid w:val="00546AE9"/>
    <w:rsid w:val="00547989"/>
    <w:rsid w:val="00550C04"/>
    <w:rsid w:val="00551320"/>
    <w:rsid w:val="005518A4"/>
    <w:rsid w:val="00552768"/>
    <w:rsid w:val="00552935"/>
    <w:rsid w:val="00553127"/>
    <w:rsid w:val="005533E6"/>
    <w:rsid w:val="005537D5"/>
    <w:rsid w:val="00554BE7"/>
    <w:rsid w:val="00555300"/>
    <w:rsid w:val="005554B3"/>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5F5"/>
    <w:rsid w:val="00576D6C"/>
    <w:rsid w:val="00576EBA"/>
    <w:rsid w:val="0057783E"/>
    <w:rsid w:val="00577A2E"/>
    <w:rsid w:val="005800AF"/>
    <w:rsid w:val="00580E48"/>
    <w:rsid w:val="00580F0A"/>
    <w:rsid w:val="00581246"/>
    <w:rsid w:val="005817AF"/>
    <w:rsid w:val="00582C3A"/>
    <w:rsid w:val="00582E1A"/>
    <w:rsid w:val="00582F10"/>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8EC"/>
    <w:rsid w:val="00596B9C"/>
    <w:rsid w:val="00596C46"/>
    <w:rsid w:val="005A054D"/>
    <w:rsid w:val="005A0A46"/>
    <w:rsid w:val="005A0F5A"/>
    <w:rsid w:val="005A10B9"/>
    <w:rsid w:val="005A11EA"/>
    <w:rsid w:val="005A269F"/>
    <w:rsid w:val="005A305E"/>
    <w:rsid w:val="005A30BB"/>
    <w:rsid w:val="005A3887"/>
    <w:rsid w:val="005A7557"/>
    <w:rsid w:val="005B0542"/>
    <w:rsid w:val="005B2225"/>
    <w:rsid w:val="005B2799"/>
    <w:rsid w:val="005B2B77"/>
    <w:rsid w:val="005B3D4A"/>
    <w:rsid w:val="005B4D87"/>
    <w:rsid w:val="005B52C7"/>
    <w:rsid w:val="005B7DD1"/>
    <w:rsid w:val="005B7E0C"/>
    <w:rsid w:val="005C00A0"/>
    <w:rsid w:val="005C061B"/>
    <w:rsid w:val="005C18DE"/>
    <w:rsid w:val="005C24AA"/>
    <w:rsid w:val="005C25B8"/>
    <w:rsid w:val="005C28FA"/>
    <w:rsid w:val="005C3A03"/>
    <w:rsid w:val="005C40F4"/>
    <w:rsid w:val="005C43BE"/>
    <w:rsid w:val="005C44F3"/>
    <w:rsid w:val="005C5357"/>
    <w:rsid w:val="005C6DA3"/>
    <w:rsid w:val="005C6FDB"/>
    <w:rsid w:val="005C712D"/>
    <w:rsid w:val="005C7C75"/>
    <w:rsid w:val="005D0C5F"/>
    <w:rsid w:val="005D0E4F"/>
    <w:rsid w:val="005D1E32"/>
    <w:rsid w:val="005D206B"/>
    <w:rsid w:val="005D22B7"/>
    <w:rsid w:val="005D265F"/>
    <w:rsid w:val="005D2BDE"/>
    <w:rsid w:val="005D2C68"/>
    <w:rsid w:val="005D332F"/>
    <w:rsid w:val="005D3D76"/>
    <w:rsid w:val="005D4578"/>
    <w:rsid w:val="005D4EFA"/>
    <w:rsid w:val="005D55BA"/>
    <w:rsid w:val="005D5ADB"/>
    <w:rsid w:val="005D600E"/>
    <w:rsid w:val="005D6329"/>
    <w:rsid w:val="005D648A"/>
    <w:rsid w:val="005D7E0D"/>
    <w:rsid w:val="005E02AF"/>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4171"/>
    <w:rsid w:val="005F4183"/>
    <w:rsid w:val="005F46D6"/>
    <w:rsid w:val="005F4DD6"/>
    <w:rsid w:val="005F50D8"/>
    <w:rsid w:val="005F53A1"/>
    <w:rsid w:val="005F5E60"/>
    <w:rsid w:val="005F6B77"/>
    <w:rsid w:val="005F7487"/>
    <w:rsid w:val="006002C7"/>
    <w:rsid w:val="00600F95"/>
    <w:rsid w:val="00601839"/>
    <w:rsid w:val="00601847"/>
    <w:rsid w:val="00602759"/>
    <w:rsid w:val="0060277A"/>
    <w:rsid w:val="00602B7C"/>
    <w:rsid w:val="00603312"/>
    <w:rsid w:val="00604DC7"/>
    <w:rsid w:val="00604E47"/>
    <w:rsid w:val="00605441"/>
    <w:rsid w:val="00605834"/>
    <w:rsid w:val="0060619A"/>
    <w:rsid w:val="00606970"/>
    <w:rsid w:val="00606A20"/>
    <w:rsid w:val="00607091"/>
    <w:rsid w:val="006072C6"/>
    <w:rsid w:val="00607A2E"/>
    <w:rsid w:val="00611D53"/>
    <w:rsid w:val="00612728"/>
    <w:rsid w:val="006130F7"/>
    <w:rsid w:val="00613A61"/>
    <w:rsid w:val="00613AF8"/>
    <w:rsid w:val="00613D8E"/>
    <w:rsid w:val="006142E0"/>
    <w:rsid w:val="00616112"/>
    <w:rsid w:val="006205CA"/>
    <w:rsid w:val="00621F53"/>
    <w:rsid w:val="00622E2A"/>
    <w:rsid w:val="00622F2C"/>
    <w:rsid w:val="00623089"/>
    <w:rsid w:val="0062308E"/>
    <w:rsid w:val="006234C4"/>
    <w:rsid w:val="006244C9"/>
    <w:rsid w:val="006245F6"/>
    <w:rsid w:val="0062475D"/>
    <w:rsid w:val="0062495F"/>
    <w:rsid w:val="00625DF2"/>
    <w:rsid w:val="00626471"/>
    <w:rsid w:val="0062660B"/>
    <w:rsid w:val="00626AD1"/>
    <w:rsid w:val="006271F1"/>
    <w:rsid w:val="006304BC"/>
    <w:rsid w:val="00630DCE"/>
    <w:rsid w:val="0063120A"/>
    <w:rsid w:val="0063150B"/>
    <w:rsid w:val="00631585"/>
    <w:rsid w:val="00634ACF"/>
    <w:rsid w:val="00635035"/>
    <w:rsid w:val="0063514D"/>
    <w:rsid w:val="00635294"/>
    <w:rsid w:val="006355A6"/>
    <w:rsid w:val="006355E3"/>
    <w:rsid w:val="006357D4"/>
    <w:rsid w:val="0063580D"/>
    <w:rsid w:val="00635CAE"/>
    <w:rsid w:val="006365BE"/>
    <w:rsid w:val="00636691"/>
    <w:rsid w:val="00637240"/>
    <w:rsid w:val="00643660"/>
    <w:rsid w:val="00643682"/>
    <w:rsid w:val="00644436"/>
    <w:rsid w:val="00650139"/>
    <w:rsid w:val="00652721"/>
    <w:rsid w:val="00652756"/>
    <w:rsid w:val="00652AD8"/>
    <w:rsid w:val="00652B79"/>
    <w:rsid w:val="006530D7"/>
    <w:rsid w:val="006531D8"/>
    <w:rsid w:val="006533C3"/>
    <w:rsid w:val="00654068"/>
    <w:rsid w:val="00654B38"/>
    <w:rsid w:val="00654B83"/>
    <w:rsid w:val="00655061"/>
    <w:rsid w:val="0065510C"/>
    <w:rsid w:val="00655B63"/>
    <w:rsid w:val="006571F6"/>
    <w:rsid w:val="006618CC"/>
    <w:rsid w:val="00662111"/>
    <w:rsid w:val="00662118"/>
    <w:rsid w:val="006638AD"/>
    <w:rsid w:val="00666BD3"/>
    <w:rsid w:val="0066732C"/>
    <w:rsid w:val="006679F5"/>
    <w:rsid w:val="00667B77"/>
    <w:rsid w:val="006716DA"/>
    <w:rsid w:val="006728ED"/>
    <w:rsid w:val="00672BAA"/>
    <w:rsid w:val="006732B1"/>
    <w:rsid w:val="00673CCF"/>
    <w:rsid w:val="00673E4B"/>
    <w:rsid w:val="0067446F"/>
    <w:rsid w:val="006746A4"/>
    <w:rsid w:val="00675558"/>
    <w:rsid w:val="00675611"/>
    <w:rsid w:val="00675A60"/>
    <w:rsid w:val="0067697E"/>
    <w:rsid w:val="00677443"/>
    <w:rsid w:val="0067769A"/>
    <w:rsid w:val="006777D6"/>
    <w:rsid w:val="006806A3"/>
    <w:rsid w:val="006806A6"/>
    <w:rsid w:val="00681211"/>
    <w:rsid w:val="00681B36"/>
    <w:rsid w:val="00682E14"/>
    <w:rsid w:val="00683175"/>
    <w:rsid w:val="00683F94"/>
    <w:rsid w:val="0068436C"/>
    <w:rsid w:val="00685400"/>
    <w:rsid w:val="0068545E"/>
    <w:rsid w:val="00685FD4"/>
    <w:rsid w:val="00686612"/>
    <w:rsid w:val="0068661E"/>
    <w:rsid w:val="00687386"/>
    <w:rsid w:val="0069023C"/>
    <w:rsid w:val="00690A49"/>
    <w:rsid w:val="00690BB6"/>
    <w:rsid w:val="00691B30"/>
    <w:rsid w:val="00693E1F"/>
    <w:rsid w:val="00693ECB"/>
    <w:rsid w:val="00694797"/>
    <w:rsid w:val="00694916"/>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48A3"/>
    <w:rsid w:val="006B555A"/>
    <w:rsid w:val="006B58DF"/>
    <w:rsid w:val="006B600A"/>
    <w:rsid w:val="006B6635"/>
    <w:rsid w:val="006B7D22"/>
    <w:rsid w:val="006B7D2C"/>
    <w:rsid w:val="006C1019"/>
    <w:rsid w:val="006C1692"/>
    <w:rsid w:val="006C2BB5"/>
    <w:rsid w:val="006C2BEE"/>
    <w:rsid w:val="006C3AD8"/>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2182"/>
    <w:rsid w:val="006D2444"/>
    <w:rsid w:val="006D254B"/>
    <w:rsid w:val="006D266E"/>
    <w:rsid w:val="006D289B"/>
    <w:rsid w:val="006D36AA"/>
    <w:rsid w:val="006D3BE1"/>
    <w:rsid w:val="006D48FC"/>
    <w:rsid w:val="006D49BA"/>
    <w:rsid w:val="006D622D"/>
    <w:rsid w:val="006D62BC"/>
    <w:rsid w:val="006D6372"/>
    <w:rsid w:val="006D6450"/>
    <w:rsid w:val="006D6939"/>
    <w:rsid w:val="006D7053"/>
    <w:rsid w:val="006D7D1F"/>
    <w:rsid w:val="006D7EB0"/>
    <w:rsid w:val="006E0138"/>
    <w:rsid w:val="006E032F"/>
    <w:rsid w:val="006E05FD"/>
    <w:rsid w:val="006E0BB0"/>
    <w:rsid w:val="006E12C3"/>
    <w:rsid w:val="006E1AEF"/>
    <w:rsid w:val="006E2529"/>
    <w:rsid w:val="006E45F3"/>
    <w:rsid w:val="006E4A2F"/>
    <w:rsid w:val="006E4ED4"/>
    <w:rsid w:val="006E5CD2"/>
    <w:rsid w:val="006E5E19"/>
    <w:rsid w:val="006E61C3"/>
    <w:rsid w:val="006E799D"/>
    <w:rsid w:val="006E7E2A"/>
    <w:rsid w:val="006F0593"/>
    <w:rsid w:val="006F0D37"/>
    <w:rsid w:val="006F1064"/>
    <w:rsid w:val="006F1EB7"/>
    <w:rsid w:val="006F52E5"/>
    <w:rsid w:val="006F6066"/>
    <w:rsid w:val="006F621A"/>
    <w:rsid w:val="006F6850"/>
    <w:rsid w:val="006F707E"/>
    <w:rsid w:val="007001DC"/>
    <w:rsid w:val="007005C5"/>
    <w:rsid w:val="00701A78"/>
    <w:rsid w:val="007025CB"/>
    <w:rsid w:val="007034AA"/>
    <w:rsid w:val="00703C9D"/>
    <w:rsid w:val="00703E30"/>
    <w:rsid w:val="0070490C"/>
    <w:rsid w:val="00704F79"/>
    <w:rsid w:val="00705C38"/>
    <w:rsid w:val="0070600C"/>
    <w:rsid w:val="00706465"/>
    <w:rsid w:val="00706773"/>
    <w:rsid w:val="0070695A"/>
    <w:rsid w:val="0070782D"/>
    <w:rsid w:val="007109C2"/>
    <w:rsid w:val="00711226"/>
    <w:rsid w:val="00711340"/>
    <w:rsid w:val="00712A40"/>
    <w:rsid w:val="00712C42"/>
    <w:rsid w:val="00713DE4"/>
    <w:rsid w:val="00713ED2"/>
    <w:rsid w:val="00714636"/>
    <w:rsid w:val="00714C47"/>
    <w:rsid w:val="00714D34"/>
    <w:rsid w:val="00716462"/>
    <w:rsid w:val="00716F8C"/>
    <w:rsid w:val="00717873"/>
    <w:rsid w:val="00717BB0"/>
    <w:rsid w:val="007207F7"/>
    <w:rsid w:val="00721084"/>
    <w:rsid w:val="00721262"/>
    <w:rsid w:val="00721D9B"/>
    <w:rsid w:val="00722121"/>
    <w:rsid w:val="007224B9"/>
    <w:rsid w:val="00722642"/>
    <w:rsid w:val="00722F94"/>
    <w:rsid w:val="00723AA7"/>
    <w:rsid w:val="00723B41"/>
    <w:rsid w:val="00723FFF"/>
    <w:rsid w:val="0072432E"/>
    <w:rsid w:val="00725922"/>
    <w:rsid w:val="00725E1C"/>
    <w:rsid w:val="00726036"/>
    <w:rsid w:val="00726279"/>
    <w:rsid w:val="00726A9B"/>
    <w:rsid w:val="00727530"/>
    <w:rsid w:val="00731E7C"/>
    <w:rsid w:val="007329EF"/>
    <w:rsid w:val="0073327A"/>
    <w:rsid w:val="00733C8E"/>
    <w:rsid w:val="007346CD"/>
    <w:rsid w:val="00734EBE"/>
    <w:rsid w:val="00736DD8"/>
    <w:rsid w:val="0073703D"/>
    <w:rsid w:val="007373E8"/>
    <w:rsid w:val="0073741F"/>
    <w:rsid w:val="0074076A"/>
    <w:rsid w:val="00741AF4"/>
    <w:rsid w:val="00741DCC"/>
    <w:rsid w:val="0074203A"/>
    <w:rsid w:val="007427B5"/>
    <w:rsid w:val="00742865"/>
    <w:rsid w:val="0074296C"/>
    <w:rsid w:val="00742C83"/>
    <w:rsid w:val="0074360F"/>
    <w:rsid w:val="00743F9C"/>
    <w:rsid w:val="00744A64"/>
    <w:rsid w:val="00744D47"/>
    <w:rsid w:val="00744EA0"/>
    <w:rsid w:val="00745FB6"/>
    <w:rsid w:val="0074638D"/>
    <w:rsid w:val="00746484"/>
    <w:rsid w:val="00746867"/>
    <w:rsid w:val="0074704F"/>
    <w:rsid w:val="00747F48"/>
    <w:rsid w:val="00747F4C"/>
    <w:rsid w:val="00751091"/>
    <w:rsid w:val="00751B83"/>
    <w:rsid w:val="00753762"/>
    <w:rsid w:val="00754359"/>
    <w:rsid w:val="00754411"/>
    <w:rsid w:val="00754BD9"/>
    <w:rsid w:val="00754E7A"/>
    <w:rsid w:val="0075540C"/>
    <w:rsid w:val="00755DB1"/>
    <w:rsid w:val="007574FC"/>
    <w:rsid w:val="007575F3"/>
    <w:rsid w:val="0076039D"/>
    <w:rsid w:val="00760975"/>
    <w:rsid w:val="00761A71"/>
    <w:rsid w:val="00761FDA"/>
    <w:rsid w:val="007621FF"/>
    <w:rsid w:val="007634E3"/>
    <w:rsid w:val="00764194"/>
    <w:rsid w:val="00765ED3"/>
    <w:rsid w:val="0076681D"/>
    <w:rsid w:val="00766A65"/>
    <w:rsid w:val="007671F5"/>
    <w:rsid w:val="007676B8"/>
    <w:rsid w:val="007704BC"/>
    <w:rsid w:val="00770688"/>
    <w:rsid w:val="0077175C"/>
    <w:rsid w:val="00771870"/>
    <w:rsid w:val="007719C5"/>
    <w:rsid w:val="00771BF9"/>
    <w:rsid w:val="00772436"/>
    <w:rsid w:val="007725CE"/>
    <w:rsid w:val="00772F8A"/>
    <w:rsid w:val="007739C6"/>
    <w:rsid w:val="00774889"/>
    <w:rsid w:val="00774FF5"/>
    <w:rsid w:val="007750B3"/>
    <w:rsid w:val="00775F76"/>
    <w:rsid w:val="00776AEA"/>
    <w:rsid w:val="00777149"/>
    <w:rsid w:val="00777BA0"/>
    <w:rsid w:val="007803BD"/>
    <w:rsid w:val="007811DC"/>
    <w:rsid w:val="007819D5"/>
    <w:rsid w:val="007820FA"/>
    <w:rsid w:val="0078242F"/>
    <w:rsid w:val="0078285F"/>
    <w:rsid w:val="00783207"/>
    <w:rsid w:val="007835A9"/>
    <w:rsid w:val="00783E1D"/>
    <w:rsid w:val="0078483B"/>
    <w:rsid w:val="00784EED"/>
    <w:rsid w:val="00785900"/>
    <w:rsid w:val="00786481"/>
    <w:rsid w:val="00786958"/>
    <w:rsid w:val="00786E71"/>
    <w:rsid w:val="00787930"/>
    <w:rsid w:val="00790192"/>
    <w:rsid w:val="0079022D"/>
    <w:rsid w:val="00790B16"/>
    <w:rsid w:val="0079162F"/>
    <w:rsid w:val="0079332E"/>
    <w:rsid w:val="00793B38"/>
    <w:rsid w:val="00794924"/>
    <w:rsid w:val="00794C1A"/>
    <w:rsid w:val="00796168"/>
    <w:rsid w:val="0079741C"/>
    <w:rsid w:val="007A0BC2"/>
    <w:rsid w:val="007A1574"/>
    <w:rsid w:val="007A1F44"/>
    <w:rsid w:val="007A23FF"/>
    <w:rsid w:val="007A295B"/>
    <w:rsid w:val="007A3424"/>
    <w:rsid w:val="007A35EF"/>
    <w:rsid w:val="007A43A2"/>
    <w:rsid w:val="007A4D04"/>
    <w:rsid w:val="007A5BDD"/>
    <w:rsid w:val="007A6525"/>
    <w:rsid w:val="007A6D86"/>
    <w:rsid w:val="007A7A96"/>
    <w:rsid w:val="007B03AF"/>
    <w:rsid w:val="007B12CE"/>
    <w:rsid w:val="007B1543"/>
    <w:rsid w:val="007B1792"/>
    <w:rsid w:val="007B1AC0"/>
    <w:rsid w:val="007B270A"/>
    <w:rsid w:val="007B2D3B"/>
    <w:rsid w:val="007B3B76"/>
    <w:rsid w:val="007B49ED"/>
    <w:rsid w:val="007B4CEA"/>
    <w:rsid w:val="007B52CD"/>
    <w:rsid w:val="007B5A19"/>
    <w:rsid w:val="007B7DC1"/>
    <w:rsid w:val="007B7EDB"/>
    <w:rsid w:val="007C013B"/>
    <w:rsid w:val="007C0DB2"/>
    <w:rsid w:val="007C19AD"/>
    <w:rsid w:val="007C23A0"/>
    <w:rsid w:val="007C24C4"/>
    <w:rsid w:val="007C3598"/>
    <w:rsid w:val="007C3FA8"/>
    <w:rsid w:val="007C4EFE"/>
    <w:rsid w:val="007C57B3"/>
    <w:rsid w:val="007C68DA"/>
    <w:rsid w:val="007C6D23"/>
    <w:rsid w:val="007D085E"/>
    <w:rsid w:val="007D0F14"/>
    <w:rsid w:val="007D11BF"/>
    <w:rsid w:val="007D229A"/>
    <w:rsid w:val="007D26A8"/>
    <w:rsid w:val="007D2736"/>
    <w:rsid w:val="007D2F44"/>
    <w:rsid w:val="007D2F4D"/>
    <w:rsid w:val="007D349D"/>
    <w:rsid w:val="007D4178"/>
    <w:rsid w:val="007D4D33"/>
    <w:rsid w:val="007D64F4"/>
    <w:rsid w:val="007D6E77"/>
    <w:rsid w:val="007D7175"/>
    <w:rsid w:val="007D721E"/>
    <w:rsid w:val="007E1369"/>
    <w:rsid w:val="007E1A1B"/>
    <w:rsid w:val="007E1A88"/>
    <w:rsid w:val="007E4C88"/>
    <w:rsid w:val="007E5254"/>
    <w:rsid w:val="007E585E"/>
    <w:rsid w:val="007E7DDF"/>
    <w:rsid w:val="007F11C8"/>
    <w:rsid w:val="007F1CFB"/>
    <w:rsid w:val="007F220B"/>
    <w:rsid w:val="007F263C"/>
    <w:rsid w:val="007F27DD"/>
    <w:rsid w:val="007F6880"/>
    <w:rsid w:val="007F6E71"/>
    <w:rsid w:val="007F6EE3"/>
    <w:rsid w:val="007F769B"/>
    <w:rsid w:val="007F76B4"/>
    <w:rsid w:val="008001B4"/>
    <w:rsid w:val="00800769"/>
    <w:rsid w:val="00800B00"/>
    <w:rsid w:val="00800ED2"/>
    <w:rsid w:val="0080189E"/>
    <w:rsid w:val="00802403"/>
    <w:rsid w:val="00802E74"/>
    <w:rsid w:val="00804B92"/>
    <w:rsid w:val="00804CA3"/>
    <w:rsid w:val="00804E21"/>
    <w:rsid w:val="00805092"/>
    <w:rsid w:val="00806139"/>
    <w:rsid w:val="00806AAF"/>
    <w:rsid w:val="008070AC"/>
    <w:rsid w:val="008101FD"/>
    <w:rsid w:val="00810335"/>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491"/>
    <w:rsid w:val="00826E0C"/>
    <w:rsid w:val="008274BF"/>
    <w:rsid w:val="00830DC3"/>
    <w:rsid w:val="008313DE"/>
    <w:rsid w:val="00831555"/>
    <w:rsid w:val="00831F52"/>
    <w:rsid w:val="00832154"/>
    <w:rsid w:val="00832F5C"/>
    <w:rsid w:val="008357B6"/>
    <w:rsid w:val="008359E0"/>
    <w:rsid w:val="008376F6"/>
    <w:rsid w:val="00837D5B"/>
    <w:rsid w:val="00837EAF"/>
    <w:rsid w:val="00840607"/>
    <w:rsid w:val="00841CD2"/>
    <w:rsid w:val="00842B77"/>
    <w:rsid w:val="0084309F"/>
    <w:rsid w:val="00843956"/>
    <w:rsid w:val="00843A8F"/>
    <w:rsid w:val="008445F1"/>
    <w:rsid w:val="0084492F"/>
    <w:rsid w:val="00845C12"/>
    <w:rsid w:val="008464BD"/>
    <w:rsid w:val="008469D9"/>
    <w:rsid w:val="00846DC0"/>
    <w:rsid w:val="008474A7"/>
    <w:rsid w:val="008506B6"/>
    <w:rsid w:val="00850AE0"/>
    <w:rsid w:val="008524D2"/>
    <w:rsid w:val="00852E19"/>
    <w:rsid w:val="00855627"/>
    <w:rsid w:val="00856833"/>
    <w:rsid w:val="00856840"/>
    <w:rsid w:val="008569B0"/>
    <w:rsid w:val="008572BA"/>
    <w:rsid w:val="0086087C"/>
    <w:rsid w:val="00860C1F"/>
    <w:rsid w:val="00860D8E"/>
    <w:rsid w:val="0086275E"/>
    <w:rsid w:val="00864051"/>
    <w:rsid w:val="00864440"/>
    <w:rsid w:val="00864D76"/>
    <w:rsid w:val="008650FC"/>
    <w:rsid w:val="008666DA"/>
    <w:rsid w:val="0086674E"/>
    <w:rsid w:val="00866EB3"/>
    <w:rsid w:val="0086701A"/>
    <w:rsid w:val="008677C5"/>
    <w:rsid w:val="00867BD2"/>
    <w:rsid w:val="008700DD"/>
    <w:rsid w:val="00870306"/>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7B48"/>
    <w:rsid w:val="00890736"/>
    <w:rsid w:val="00890CD2"/>
    <w:rsid w:val="00890D3C"/>
    <w:rsid w:val="0089176E"/>
    <w:rsid w:val="008917E0"/>
    <w:rsid w:val="00892365"/>
    <w:rsid w:val="00892544"/>
    <w:rsid w:val="00892BE5"/>
    <w:rsid w:val="0089387C"/>
    <w:rsid w:val="0089444E"/>
    <w:rsid w:val="008949DF"/>
    <w:rsid w:val="008951DB"/>
    <w:rsid w:val="00896C81"/>
    <w:rsid w:val="00896D83"/>
    <w:rsid w:val="008A0749"/>
    <w:rsid w:val="008A0AB2"/>
    <w:rsid w:val="008A0CFC"/>
    <w:rsid w:val="008A12FE"/>
    <w:rsid w:val="008A1F1A"/>
    <w:rsid w:val="008A21A6"/>
    <w:rsid w:val="008A28B6"/>
    <w:rsid w:val="008A2BB1"/>
    <w:rsid w:val="008A3466"/>
    <w:rsid w:val="008A389F"/>
    <w:rsid w:val="008A3D02"/>
    <w:rsid w:val="008A5940"/>
    <w:rsid w:val="008A5ADF"/>
    <w:rsid w:val="008A73B2"/>
    <w:rsid w:val="008B0332"/>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D60"/>
    <w:rsid w:val="008C13F0"/>
    <w:rsid w:val="008C1883"/>
    <w:rsid w:val="008C1C36"/>
    <w:rsid w:val="008C1F26"/>
    <w:rsid w:val="008C263C"/>
    <w:rsid w:val="008C2A3A"/>
    <w:rsid w:val="008C2A62"/>
    <w:rsid w:val="008C4B53"/>
    <w:rsid w:val="008C4C7E"/>
    <w:rsid w:val="008C4ED7"/>
    <w:rsid w:val="008C52A0"/>
    <w:rsid w:val="008C5C46"/>
    <w:rsid w:val="008C6184"/>
    <w:rsid w:val="008C645A"/>
    <w:rsid w:val="008C6AD1"/>
    <w:rsid w:val="008C7393"/>
    <w:rsid w:val="008C785E"/>
    <w:rsid w:val="008D02A5"/>
    <w:rsid w:val="008D0AFB"/>
    <w:rsid w:val="008D1511"/>
    <w:rsid w:val="008D1646"/>
    <w:rsid w:val="008D23A6"/>
    <w:rsid w:val="008D2F5C"/>
    <w:rsid w:val="008D32DF"/>
    <w:rsid w:val="008D35E9"/>
    <w:rsid w:val="008D3959"/>
    <w:rsid w:val="008D3966"/>
    <w:rsid w:val="008D3D5C"/>
    <w:rsid w:val="008D4352"/>
    <w:rsid w:val="008D4ECC"/>
    <w:rsid w:val="008D60BC"/>
    <w:rsid w:val="008D648A"/>
    <w:rsid w:val="008D6D7B"/>
    <w:rsid w:val="008D6DF4"/>
    <w:rsid w:val="008D7EB7"/>
    <w:rsid w:val="008E086F"/>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5840"/>
    <w:rsid w:val="008F5EEF"/>
    <w:rsid w:val="008F66FE"/>
    <w:rsid w:val="008F72CC"/>
    <w:rsid w:val="008F72CD"/>
    <w:rsid w:val="00902B3E"/>
    <w:rsid w:val="009031AE"/>
    <w:rsid w:val="00903802"/>
    <w:rsid w:val="00904A75"/>
    <w:rsid w:val="0090696D"/>
    <w:rsid w:val="00906CD6"/>
    <w:rsid w:val="00906E4D"/>
    <w:rsid w:val="00906F31"/>
    <w:rsid w:val="009078B3"/>
    <w:rsid w:val="00907A77"/>
    <w:rsid w:val="00907E00"/>
    <w:rsid w:val="0091088D"/>
    <w:rsid w:val="00910FC9"/>
    <w:rsid w:val="00912855"/>
    <w:rsid w:val="0091291A"/>
    <w:rsid w:val="00913612"/>
    <w:rsid w:val="0091366A"/>
    <w:rsid w:val="009136AA"/>
    <w:rsid w:val="00913824"/>
    <w:rsid w:val="00915757"/>
    <w:rsid w:val="009159B3"/>
    <w:rsid w:val="00916181"/>
    <w:rsid w:val="00917386"/>
    <w:rsid w:val="009204C5"/>
    <w:rsid w:val="00920871"/>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1627"/>
    <w:rsid w:val="00932559"/>
    <w:rsid w:val="009328C7"/>
    <w:rsid w:val="00933632"/>
    <w:rsid w:val="009336EC"/>
    <w:rsid w:val="00933F56"/>
    <w:rsid w:val="00934117"/>
    <w:rsid w:val="00934C13"/>
    <w:rsid w:val="00935228"/>
    <w:rsid w:val="00935335"/>
    <w:rsid w:val="009355A2"/>
    <w:rsid w:val="00935F9E"/>
    <w:rsid w:val="009367EC"/>
    <w:rsid w:val="009369C3"/>
    <w:rsid w:val="00936D98"/>
    <w:rsid w:val="00936DD7"/>
    <w:rsid w:val="00940F19"/>
    <w:rsid w:val="00941735"/>
    <w:rsid w:val="009418E3"/>
    <w:rsid w:val="0094212A"/>
    <w:rsid w:val="00942C80"/>
    <w:rsid w:val="00943197"/>
    <w:rsid w:val="009435F2"/>
    <w:rsid w:val="009445BA"/>
    <w:rsid w:val="00944B8C"/>
    <w:rsid w:val="00945180"/>
    <w:rsid w:val="00945287"/>
    <w:rsid w:val="0094590C"/>
    <w:rsid w:val="00946355"/>
    <w:rsid w:val="009467ED"/>
    <w:rsid w:val="009468B7"/>
    <w:rsid w:val="0094724E"/>
    <w:rsid w:val="00947973"/>
    <w:rsid w:val="00947BE6"/>
    <w:rsid w:val="0095048D"/>
    <w:rsid w:val="00950B84"/>
    <w:rsid w:val="00951ADB"/>
    <w:rsid w:val="0095380C"/>
    <w:rsid w:val="00954353"/>
    <w:rsid w:val="00954C3C"/>
    <w:rsid w:val="009559E3"/>
    <w:rsid w:val="00955C0A"/>
    <w:rsid w:val="00955C4F"/>
    <w:rsid w:val="00960555"/>
    <w:rsid w:val="0096140E"/>
    <w:rsid w:val="00963DB6"/>
    <w:rsid w:val="00964485"/>
    <w:rsid w:val="00964A76"/>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674F"/>
    <w:rsid w:val="00977BA7"/>
    <w:rsid w:val="00977EFE"/>
    <w:rsid w:val="00980517"/>
    <w:rsid w:val="00981732"/>
    <w:rsid w:val="0098194F"/>
    <w:rsid w:val="009826C8"/>
    <w:rsid w:val="00982D0D"/>
    <w:rsid w:val="009836E4"/>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C95"/>
    <w:rsid w:val="00995E85"/>
    <w:rsid w:val="00996468"/>
    <w:rsid w:val="00996876"/>
    <w:rsid w:val="00996FFA"/>
    <w:rsid w:val="009973F1"/>
    <w:rsid w:val="009973F3"/>
    <w:rsid w:val="00997AF3"/>
    <w:rsid w:val="009A010D"/>
    <w:rsid w:val="009A0B4D"/>
    <w:rsid w:val="009A0C6F"/>
    <w:rsid w:val="009A14EF"/>
    <w:rsid w:val="009A2DF9"/>
    <w:rsid w:val="009A3A86"/>
    <w:rsid w:val="009A3FCB"/>
    <w:rsid w:val="009A4869"/>
    <w:rsid w:val="009A5138"/>
    <w:rsid w:val="009A6A6B"/>
    <w:rsid w:val="009A737F"/>
    <w:rsid w:val="009B1C10"/>
    <w:rsid w:val="009B1EF9"/>
    <w:rsid w:val="009B26AC"/>
    <w:rsid w:val="009B322F"/>
    <w:rsid w:val="009B37DF"/>
    <w:rsid w:val="009B37E2"/>
    <w:rsid w:val="009B4519"/>
    <w:rsid w:val="009B506B"/>
    <w:rsid w:val="009B57EF"/>
    <w:rsid w:val="009B5B85"/>
    <w:rsid w:val="009B7204"/>
    <w:rsid w:val="009C0074"/>
    <w:rsid w:val="009C0564"/>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2C23"/>
    <w:rsid w:val="009D319C"/>
    <w:rsid w:val="009D5BAB"/>
    <w:rsid w:val="009D6A0A"/>
    <w:rsid w:val="009D7BA7"/>
    <w:rsid w:val="009E058F"/>
    <w:rsid w:val="009E0A9E"/>
    <w:rsid w:val="009E0F05"/>
    <w:rsid w:val="009E1824"/>
    <w:rsid w:val="009E19A2"/>
    <w:rsid w:val="009E2991"/>
    <w:rsid w:val="009E3AFD"/>
    <w:rsid w:val="009E3CDD"/>
    <w:rsid w:val="009E4783"/>
    <w:rsid w:val="009E4B16"/>
    <w:rsid w:val="009E4EE8"/>
    <w:rsid w:val="009E4FB2"/>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A3C"/>
    <w:rsid w:val="00A03A22"/>
    <w:rsid w:val="00A04634"/>
    <w:rsid w:val="00A06119"/>
    <w:rsid w:val="00A07A48"/>
    <w:rsid w:val="00A108EE"/>
    <w:rsid w:val="00A10BB8"/>
    <w:rsid w:val="00A1200D"/>
    <w:rsid w:val="00A137E4"/>
    <w:rsid w:val="00A14116"/>
    <w:rsid w:val="00A14813"/>
    <w:rsid w:val="00A149CA"/>
    <w:rsid w:val="00A14E3C"/>
    <w:rsid w:val="00A1566A"/>
    <w:rsid w:val="00A1595F"/>
    <w:rsid w:val="00A165BF"/>
    <w:rsid w:val="00A172E8"/>
    <w:rsid w:val="00A179FF"/>
    <w:rsid w:val="00A20F2E"/>
    <w:rsid w:val="00A20FD4"/>
    <w:rsid w:val="00A21A36"/>
    <w:rsid w:val="00A25294"/>
    <w:rsid w:val="00A253CC"/>
    <w:rsid w:val="00A2547C"/>
    <w:rsid w:val="00A254EE"/>
    <w:rsid w:val="00A25BE7"/>
    <w:rsid w:val="00A27008"/>
    <w:rsid w:val="00A27CDF"/>
    <w:rsid w:val="00A27D48"/>
    <w:rsid w:val="00A309C6"/>
    <w:rsid w:val="00A30B95"/>
    <w:rsid w:val="00A30D13"/>
    <w:rsid w:val="00A312B0"/>
    <w:rsid w:val="00A314F9"/>
    <w:rsid w:val="00A315FB"/>
    <w:rsid w:val="00A319D0"/>
    <w:rsid w:val="00A32316"/>
    <w:rsid w:val="00A323F6"/>
    <w:rsid w:val="00A33172"/>
    <w:rsid w:val="00A3432B"/>
    <w:rsid w:val="00A346BA"/>
    <w:rsid w:val="00A34C67"/>
    <w:rsid w:val="00A34D62"/>
    <w:rsid w:val="00A35177"/>
    <w:rsid w:val="00A3611D"/>
    <w:rsid w:val="00A36339"/>
    <w:rsid w:val="00A366E4"/>
    <w:rsid w:val="00A36ADC"/>
    <w:rsid w:val="00A36D95"/>
    <w:rsid w:val="00A37AB1"/>
    <w:rsid w:val="00A37C03"/>
    <w:rsid w:val="00A40F3B"/>
    <w:rsid w:val="00A429DE"/>
    <w:rsid w:val="00A4376F"/>
    <w:rsid w:val="00A4549F"/>
    <w:rsid w:val="00A45B9B"/>
    <w:rsid w:val="00A45D08"/>
    <w:rsid w:val="00A462A9"/>
    <w:rsid w:val="00A462FE"/>
    <w:rsid w:val="00A47209"/>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F62"/>
    <w:rsid w:val="00A62080"/>
    <w:rsid w:val="00A630A2"/>
    <w:rsid w:val="00A632B8"/>
    <w:rsid w:val="00A634D9"/>
    <w:rsid w:val="00A63BF3"/>
    <w:rsid w:val="00A6494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78AC"/>
    <w:rsid w:val="00A8056E"/>
    <w:rsid w:val="00A80B6E"/>
    <w:rsid w:val="00A82D58"/>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2A2"/>
    <w:rsid w:val="00A9327B"/>
    <w:rsid w:val="00A93B69"/>
    <w:rsid w:val="00A94714"/>
    <w:rsid w:val="00A94F45"/>
    <w:rsid w:val="00A95BFC"/>
    <w:rsid w:val="00A95DC0"/>
    <w:rsid w:val="00A963C7"/>
    <w:rsid w:val="00A97924"/>
    <w:rsid w:val="00AA06DF"/>
    <w:rsid w:val="00AA0D0E"/>
    <w:rsid w:val="00AA1626"/>
    <w:rsid w:val="00AA1C25"/>
    <w:rsid w:val="00AA3A67"/>
    <w:rsid w:val="00AA3DB7"/>
    <w:rsid w:val="00AA51F5"/>
    <w:rsid w:val="00AA5758"/>
    <w:rsid w:val="00AA5E3B"/>
    <w:rsid w:val="00AA6091"/>
    <w:rsid w:val="00AA68B4"/>
    <w:rsid w:val="00AA7B23"/>
    <w:rsid w:val="00AB0543"/>
    <w:rsid w:val="00AB07CB"/>
    <w:rsid w:val="00AB0AC9"/>
    <w:rsid w:val="00AB185A"/>
    <w:rsid w:val="00AB1BA7"/>
    <w:rsid w:val="00AB1E04"/>
    <w:rsid w:val="00AB29CF"/>
    <w:rsid w:val="00AB3113"/>
    <w:rsid w:val="00AB348A"/>
    <w:rsid w:val="00AB3F38"/>
    <w:rsid w:val="00AB43EC"/>
    <w:rsid w:val="00AB47A3"/>
    <w:rsid w:val="00AB48B6"/>
    <w:rsid w:val="00AB4BF4"/>
    <w:rsid w:val="00AB5ADF"/>
    <w:rsid w:val="00AB5E57"/>
    <w:rsid w:val="00AB66F3"/>
    <w:rsid w:val="00AB725F"/>
    <w:rsid w:val="00AC05BA"/>
    <w:rsid w:val="00AC0705"/>
    <w:rsid w:val="00AC109B"/>
    <w:rsid w:val="00AC338B"/>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124"/>
    <w:rsid w:val="00AD53F8"/>
    <w:rsid w:val="00AD542F"/>
    <w:rsid w:val="00AD5B45"/>
    <w:rsid w:val="00AD5D65"/>
    <w:rsid w:val="00AD7305"/>
    <w:rsid w:val="00AD757F"/>
    <w:rsid w:val="00AD7E64"/>
    <w:rsid w:val="00AE0C56"/>
    <w:rsid w:val="00AE149E"/>
    <w:rsid w:val="00AE22F2"/>
    <w:rsid w:val="00AE29FC"/>
    <w:rsid w:val="00AE2F3F"/>
    <w:rsid w:val="00AE3B4E"/>
    <w:rsid w:val="00AE41D4"/>
    <w:rsid w:val="00AE4A9E"/>
    <w:rsid w:val="00AE5417"/>
    <w:rsid w:val="00AE59EC"/>
    <w:rsid w:val="00AE67B3"/>
    <w:rsid w:val="00AE67CB"/>
    <w:rsid w:val="00AE698A"/>
    <w:rsid w:val="00AE7864"/>
    <w:rsid w:val="00AE7949"/>
    <w:rsid w:val="00AF1469"/>
    <w:rsid w:val="00AF25D5"/>
    <w:rsid w:val="00AF3530"/>
    <w:rsid w:val="00AF3DBB"/>
    <w:rsid w:val="00AF5194"/>
    <w:rsid w:val="00AF53EF"/>
    <w:rsid w:val="00AF5CA7"/>
    <w:rsid w:val="00AF6429"/>
    <w:rsid w:val="00AF6447"/>
    <w:rsid w:val="00AF6F76"/>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79CE"/>
    <w:rsid w:val="00B10558"/>
    <w:rsid w:val="00B10680"/>
    <w:rsid w:val="00B11CF7"/>
    <w:rsid w:val="00B130C6"/>
    <w:rsid w:val="00B14F3E"/>
    <w:rsid w:val="00B156A9"/>
    <w:rsid w:val="00B15834"/>
    <w:rsid w:val="00B15F83"/>
    <w:rsid w:val="00B160FF"/>
    <w:rsid w:val="00B16322"/>
    <w:rsid w:val="00B1662E"/>
    <w:rsid w:val="00B16A6F"/>
    <w:rsid w:val="00B16C1C"/>
    <w:rsid w:val="00B16E7F"/>
    <w:rsid w:val="00B17F30"/>
    <w:rsid w:val="00B22C0D"/>
    <w:rsid w:val="00B22DB6"/>
    <w:rsid w:val="00B23A0F"/>
    <w:rsid w:val="00B23AF4"/>
    <w:rsid w:val="00B23C15"/>
    <w:rsid w:val="00B2533B"/>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6E6E"/>
    <w:rsid w:val="00B37B0A"/>
    <w:rsid w:val="00B37D97"/>
    <w:rsid w:val="00B40B8E"/>
    <w:rsid w:val="00B411BD"/>
    <w:rsid w:val="00B41559"/>
    <w:rsid w:val="00B418E8"/>
    <w:rsid w:val="00B42285"/>
    <w:rsid w:val="00B4274B"/>
    <w:rsid w:val="00B42998"/>
    <w:rsid w:val="00B435B1"/>
    <w:rsid w:val="00B4367F"/>
    <w:rsid w:val="00B438BA"/>
    <w:rsid w:val="00B44F09"/>
    <w:rsid w:val="00B44F99"/>
    <w:rsid w:val="00B45876"/>
    <w:rsid w:val="00B4644A"/>
    <w:rsid w:val="00B46DCB"/>
    <w:rsid w:val="00B50D07"/>
    <w:rsid w:val="00B51542"/>
    <w:rsid w:val="00B51D1D"/>
    <w:rsid w:val="00B51F90"/>
    <w:rsid w:val="00B5310E"/>
    <w:rsid w:val="00B53324"/>
    <w:rsid w:val="00B54ACC"/>
    <w:rsid w:val="00B54B0B"/>
    <w:rsid w:val="00B54DCB"/>
    <w:rsid w:val="00B5525B"/>
    <w:rsid w:val="00B557C0"/>
    <w:rsid w:val="00B55AC2"/>
    <w:rsid w:val="00B55DDC"/>
    <w:rsid w:val="00B560C9"/>
    <w:rsid w:val="00B56533"/>
    <w:rsid w:val="00B56CFC"/>
    <w:rsid w:val="00B57373"/>
    <w:rsid w:val="00B57777"/>
    <w:rsid w:val="00B57A1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9E2"/>
    <w:rsid w:val="00B74FEA"/>
    <w:rsid w:val="00B7604C"/>
    <w:rsid w:val="00B7652C"/>
    <w:rsid w:val="00B766BF"/>
    <w:rsid w:val="00B76EA2"/>
    <w:rsid w:val="00B76FA6"/>
    <w:rsid w:val="00B776F9"/>
    <w:rsid w:val="00B80910"/>
    <w:rsid w:val="00B80B7A"/>
    <w:rsid w:val="00B80EE4"/>
    <w:rsid w:val="00B818F4"/>
    <w:rsid w:val="00B81BC9"/>
    <w:rsid w:val="00B8222F"/>
    <w:rsid w:val="00B82615"/>
    <w:rsid w:val="00B82B40"/>
    <w:rsid w:val="00B83444"/>
    <w:rsid w:val="00B836ED"/>
    <w:rsid w:val="00B83D2B"/>
    <w:rsid w:val="00B83FA9"/>
    <w:rsid w:val="00B853BE"/>
    <w:rsid w:val="00B86476"/>
    <w:rsid w:val="00B8672C"/>
    <w:rsid w:val="00B86A3D"/>
    <w:rsid w:val="00B875C7"/>
    <w:rsid w:val="00B90672"/>
    <w:rsid w:val="00B90D10"/>
    <w:rsid w:val="00B90FE5"/>
    <w:rsid w:val="00B919AD"/>
    <w:rsid w:val="00B91A2B"/>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A71"/>
    <w:rsid w:val="00BA5EDB"/>
    <w:rsid w:val="00BA5F55"/>
    <w:rsid w:val="00BA651C"/>
    <w:rsid w:val="00BA6B54"/>
    <w:rsid w:val="00BB02D2"/>
    <w:rsid w:val="00BB06C3"/>
    <w:rsid w:val="00BB0A9E"/>
    <w:rsid w:val="00BB0BC6"/>
    <w:rsid w:val="00BB1548"/>
    <w:rsid w:val="00BB1CE7"/>
    <w:rsid w:val="00BB1E7C"/>
    <w:rsid w:val="00BB248E"/>
    <w:rsid w:val="00BB2FD3"/>
    <w:rsid w:val="00BB2FDF"/>
    <w:rsid w:val="00BB2FFF"/>
    <w:rsid w:val="00BB30A4"/>
    <w:rsid w:val="00BB418C"/>
    <w:rsid w:val="00BB4639"/>
    <w:rsid w:val="00BB499F"/>
    <w:rsid w:val="00BB5FCB"/>
    <w:rsid w:val="00BB604B"/>
    <w:rsid w:val="00BB7867"/>
    <w:rsid w:val="00BC00EC"/>
    <w:rsid w:val="00BC08C5"/>
    <w:rsid w:val="00BC12FB"/>
    <w:rsid w:val="00BC1C3C"/>
    <w:rsid w:val="00BC2786"/>
    <w:rsid w:val="00BC307F"/>
    <w:rsid w:val="00BC3159"/>
    <w:rsid w:val="00BC3257"/>
    <w:rsid w:val="00BC32E2"/>
    <w:rsid w:val="00BC39DB"/>
    <w:rsid w:val="00BC3A32"/>
    <w:rsid w:val="00BC3B07"/>
    <w:rsid w:val="00BC46EF"/>
    <w:rsid w:val="00BC6FD6"/>
    <w:rsid w:val="00BD008E"/>
    <w:rsid w:val="00BD120D"/>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F0"/>
    <w:rsid w:val="00BE1D82"/>
    <w:rsid w:val="00BE1EE4"/>
    <w:rsid w:val="00BE1F8B"/>
    <w:rsid w:val="00BE2B4F"/>
    <w:rsid w:val="00BE2C88"/>
    <w:rsid w:val="00BE2F39"/>
    <w:rsid w:val="00BE332D"/>
    <w:rsid w:val="00BE3BBD"/>
    <w:rsid w:val="00BE3CF1"/>
    <w:rsid w:val="00BE4B20"/>
    <w:rsid w:val="00BE5250"/>
    <w:rsid w:val="00BE57DA"/>
    <w:rsid w:val="00BE5FBB"/>
    <w:rsid w:val="00BE5FC4"/>
    <w:rsid w:val="00BE60D5"/>
    <w:rsid w:val="00BE74CD"/>
    <w:rsid w:val="00BE7C4D"/>
    <w:rsid w:val="00BE7DA3"/>
    <w:rsid w:val="00BE7F6A"/>
    <w:rsid w:val="00BF0274"/>
    <w:rsid w:val="00BF05A0"/>
    <w:rsid w:val="00BF08C4"/>
    <w:rsid w:val="00BF0BAF"/>
    <w:rsid w:val="00BF0EFC"/>
    <w:rsid w:val="00BF19CE"/>
    <w:rsid w:val="00BF2B6F"/>
    <w:rsid w:val="00BF351A"/>
    <w:rsid w:val="00BF3914"/>
    <w:rsid w:val="00BF49B1"/>
    <w:rsid w:val="00BF5552"/>
    <w:rsid w:val="00BF73F2"/>
    <w:rsid w:val="00C00B84"/>
    <w:rsid w:val="00C00BE5"/>
    <w:rsid w:val="00C0129D"/>
    <w:rsid w:val="00C01671"/>
    <w:rsid w:val="00C02419"/>
    <w:rsid w:val="00C02766"/>
    <w:rsid w:val="00C03EE8"/>
    <w:rsid w:val="00C0524C"/>
    <w:rsid w:val="00C05BEC"/>
    <w:rsid w:val="00C06535"/>
    <w:rsid w:val="00C06A6F"/>
    <w:rsid w:val="00C06E7D"/>
    <w:rsid w:val="00C07786"/>
    <w:rsid w:val="00C108B9"/>
    <w:rsid w:val="00C1112B"/>
    <w:rsid w:val="00C11A88"/>
    <w:rsid w:val="00C12012"/>
    <w:rsid w:val="00C12062"/>
    <w:rsid w:val="00C12874"/>
    <w:rsid w:val="00C12BC1"/>
    <w:rsid w:val="00C13BDA"/>
    <w:rsid w:val="00C13FFD"/>
    <w:rsid w:val="00C14632"/>
    <w:rsid w:val="00C16230"/>
    <w:rsid w:val="00C16C30"/>
    <w:rsid w:val="00C2062D"/>
    <w:rsid w:val="00C20A00"/>
    <w:rsid w:val="00C20D47"/>
    <w:rsid w:val="00C214A5"/>
    <w:rsid w:val="00C21673"/>
    <w:rsid w:val="00C2173D"/>
    <w:rsid w:val="00C21C7A"/>
    <w:rsid w:val="00C23130"/>
    <w:rsid w:val="00C255A5"/>
    <w:rsid w:val="00C2573D"/>
    <w:rsid w:val="00C2584B"/>
    <w:rsid w:val="00C25942"/>
    <w:rsid w:val="00C25DD9"/>
    <w:rsid w:val="00C2663F"/>
    <w:rsid w:val="00C26DB8"/>
    <w:rsid w:val="00C31A98"/>
    <w:rsid w:val="00C3400F"/>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304C"/>
    <w:rsid w:val="00C43315"/>
    <w:rsid w:val="00C444D2"/>
    <w:rsid w:val="00C44805"/>
    <w:rsid w:val="00C44DDA"/>
    <w:rsid w:val="00C452F5"/>
    <w:rsid w:val="00C45CBD"/>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62CD5"/>
    <w:rsid w:val="00C636E6"/>
    <w:rsid w:val="00C639D6"/>
    <w:rsid w:val="00C63F8E"/>
    <w:rsid w:val="00C647FB"/>
    <w:rsid w:val="00C64AF0"/>
    <w:rsid w:val="00C654E0"/>
    <w:rsid w:val="00C6649A"/>
    <w:rsid w:val="00C67B29"/>
    <w:rsid w:val="00C67EAB"/>
    <w:rsid w:val="00C67FC6"/>
    <w:rsid w:val="00C707B3"/>
    <w:rsid w:val="00C70AB8"/>
    <w:rsid w:val="00C70C7E"/>
    <w:rsid w:val="00C70DFF"/>
    <w:rsid w:val="00C714ED"/>
    <w:rsid w:val="00C71825"/>
    <w:rsid w:val="00C7186F"/>
    <w:rsid w:val="00C74401"/>
    <w:rsid w:val="00C74DA2"/>
    <w:rsid w:val="00C74EE9"/>
    <w:rsid w:val="00C759A8"/>
    <w:rsid w:val="00C75A6B"/>
    <w:rsid w:val="00C763B6"/>
    <w:rsid w:val="00C7644F"/>
    <w:rsid w:val="00C768F6"/>
    <w:rsid w:val="00C80073"/>
    <w:rsid w:val="00C80DEA"/>
    <w:rsid w:val="00C80FA0"/>
    <w:rsid w:val="00C81643"/>
    <w:rsid w:val="00C832DC"/>
    <w:rsid w:val="00C8377F"/>
    <w:rsid w:val="00C85E8F"/>
    <w:rsid w:val="00C8646D"/>
    <w:rsid w:val="00C87E85"/>
    <w:rsid w:val="00C90372"/>
    <w:rsid w:val="00C90E54"/>
    <w:rsid w:val="00C9135F"/>
    <w:rsid w:val="00C919DE"/>
    <w:rsid w:val="00C91DE3"/>
    <w:rsid w:val="00C92C7F"/>
    <w:rsid w:val="00C9369D"/>
    <w:rsid w:val="00C93CEF"/>
    <w:rsid w:val="00C944FA"/>
    <w:rsid w:val="00C95854"/>
    <w:rsid w:val="00C95EFF"/>
    <w:rsid w:val="00C95FBC"/>
    <w:rsid w:val="00C96E6F"/>
    <w:rsid w:val="00C97872"/>
    <w:rsid w:val="00CA0532"/>
    <w:rsid w:val="00CA2241"/>
    <w:rsid w:val="00CA3CDD"/>
    <w:rsid w:val="00CA403B"/>
    <w:rsid w:val="00CA505A"/>
    <w:rsid w:val="00CA59DD"/>
    <w:rsid w:val="00CA7F7C"/>
    <w:rsid w:val="00CB008E"/>
    <w:rsid w:val="00CB01FA"/>
    <w:rsid w:val="00CB0737"/>
    <w:rsid w:val="00CB097A"/>
    <w:rsid w:val="00CB26EC"/>
    <w:rsid w:val="00CB2D2A"/>
    <w:rsid w:val="00CB39D5"/>
    <w:rsid w:val="00CB4294"/>
    <w:rsid w:val="00CB4B7B"/>
    <w:rsid w:val="00CB4D07"/>
    <w:rsid w:val="00CB5B1E"/>
    <w:rsid w:val="00CB5BDF"/>
    <w:rsid w:val="00CB620F"/>
    <w:rsid w:val="00CB650E"/>
    <w:rsid w:val="00CB6E91"/>
    <w:rsid w:val="00CB787A"/>
    <w:rsid w:val="00CB7E6D"/>
    <w:rsid w:val="00CC0C4A"/>
    <w:rsid w:val="00CC0CC3"/>
    <w:rsid w:val="00CC17F0"/>
    <w:rsid w:val="00CC1853"/>
    <w:rsid w:val="00CC1FAE"/>
    <w:rsid w:val="00CC23AE"/>
    <w:rsid w:val="00CC3A23"/>
    <w:rsid w:val="00CC414F"/>
    <w:rsid w:val="00CC44AF"/>
    <w:rsid w:val="00CC6025"/>
    <w:rsid w:val="00CC733D"/>
    <w:rsid w:val="00CC737C"/>
    <w:rsid w:val="00CC7951"/>
    <w:rsid w:val="00CD087D"/>
    <w:rsid w:val="00CD0940"/>
    <w:rsid w:val="00CD0CE1"/>
    <w:rsid w:val="00CD0F5D"/>
    <w:rsid w:val="00CD1C0B"/>
    <w:rsid w:val="00CD1EBD"/>
    <w:rsid w:val="00CD239A"/>
    <w:rsid w:val="00CD2966"/>
    <w:rsid w:val="00CD3F79"/>
    <w:rsid w:val="00CD4F4D"/>
    <w:rsid w:val="00CD535E"/>
    <w:rsid w:val="00CD5512"/>
    <w:rsid w:val="00CD6E3D"/>
    <w:rsid w:val="00CD6EF2"/>
    <w:rsid w:val="00CD71AB"/>
    <w:rsid w:val="00CE0109"/>
    <w:rsid w:val="00CE01F2"/>
    <w:rsid w:val="00CE1FC5"/>
    <w:rsid w:val="00CE2113"/>
    <w:rsid w:val="00CE44A4"/>
    <w:rsid w:val="00CE46E5"/>
    <w:rsid w:val="00CE485A"/>
    <w:rsid w:val="00CE5279"/>
    <w:rsid w:val="00CE5A78"/>
    <w:rsid w:val="00CE6DEB"/>
    <w:rsid w:val="00CE76AF"/>
    <w:rsid w:val="00CE77AA"/>
    <w:rsid w:val="00CE78AE"/>
    <w:rsid w:val="00CE7E62"/>
    <w:rsid w:val="00CF0A24"/>
    <w:rsid w:val="00CF1009"/>
    <w:rsid w:val="00CF195E"/>
    <w:rsid w:val="00CF19DA"/>
    <w:rsid w:val="00CF1C7F"/>
    <w:rsid w:val="00CF1CC0"/>
    <w:rsid w:val="00CF24F8"/>
    <w:rsid w:val="00CF2653"/>
    <w:rsid w:val="00CF2CB0"/>
    <w:rsid w:val="00CF4247"/>
    <w:rsid w:val="00CF5263"/>
    <w:rsid w:val="00CF60B5"/>
    <w:rsid w:val="00CF6CCD"/>
    <w:rsid w:val="00D004FA"/>
    <w:rsid w:val="00D00E47"/>
    <w:rsid w:val="00D01AF6"/>
    <w:rsid w:val="00D01B21"/>
    <w:rsid w:val="00D01C28"/>
    <w:rsid w:val="00D01E2F"/>
    <w:rsid w:val="00D03102"/>
    <w:rsid w:val="00D03727"/>
    <w:rsid w:val="00D0378A"/>
    <w:rsid w:val="00D0495A"/>
    <w:rsid w:val="00D05132"/>
    <w:rsid w:val="00D05145"/>
    <w:rsid w:val="00D05EA9"/>
    <w:rsid w:val="00D071F8"/>
    <w:rsid w:val="00D07252"/>
    <w:rsid w:val="00D07287"/>
    <w:rsid w:val="00D074F4"/>
    <w:rsid w:val="00D07CE1"/>
    <w:rsid w:val="00D1026A"/>
    <w:rsid w:val="00D107CF"/>
    <w:rsid w:val="00D10B10"/>
    <w:rsid w:val="00D11896"/>
    <w:rsid w:val="00D11B0B"/>
    <w:rsid w:val="00D12293"/>
    <w:rsid w:val="00D13A4F"/>
    <w:rsid w:val="00D14236"/>
    <w:rsid w:val="00D143FA"/>
    <w:rsid w:val="00D14553"/>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543"/>
    <w:rsid w:val="00D34A0B"/>
    <w:rsid w:val="00D360D7"/>
    <w:rsid w:val="00D36234"/>
    <w:rsid w:val="00D36371"/>
    <w:rsid w:val="00D36D17"/>
    <w:rsid w:val="00D40968"/>
    <w:rsid w:val="00D40A6C"/>
    <w:rsid w:val="00D40B2C"/>
    <w:rsid w:val="00D41E4C"/>
    <w:rsid w:val="00D434E6"/>
    <w:rsid w:val="00D437D8"/>
    <w:rsid w:val="00D44994"/>
    <w:rsid w:val="00D45017"/>
    <w:rsid w:val="00D45DF3"/>
    <w:rsid w:val="00D46174"/>
    <w:rsid w:val="00D47DD0"/>
    <w:rsid w:val="00D50183"/>
    <w:rsid w:val="00D50318"/>
    <w:rsid w:val="00D512A6"/>
    <w:rsid w:val="00D51D12"/>
    <w:rsid w:val="00D5362B"/>
    <w:rsid w:val="00D55072"/>
    <w:rsid w:val="00D551B5"/>
    <w:rsid w:val="00D56B97"/>
    <w:rsid w:val="00D56BDD"/>
    <w:rsid w:val="00D56DB2"/>
    <w:rsid w:val="00D57395"/>
    <w:rsid w:val="00D5747F"/>
    <w:rsid w:val="00D57495"/>
    <w:rsid w:val="00D574FA"/>
    <w:rsid w:val="00D578A3"/>
    <w:rsid w:val="00D60C8D"/>
    <w:rsid w:val="00D61374"/>
    <w:rsid w:val="00D61635"/>
    <w:rsid w:val="00D6168A"/>
    <w:rsid w:val="00D616A5"/>
    <w:rsid w:val="00D61FF0"/>
    <w:rsid w:val="00D6211D"/>
    <w:rsid w:val="00D62468"/>
    <w:rsid w:val="00D62C97"/>
    <w:rsid w:val="00D63517"/>
    <w:rsid w:val="00D63B75"/>
    <w:rsid w:val="00D659B1"/>
    <w:rsid w:val="00D66C1E"/>
    <w:rsid w:val="00D66E18"/>
    <w:rsid w:val="00D6734D"/>
    <w:rsid w:val="00D679CF"/>
    <w:rsid w:val="00D679D3"/>
    <w:rsid w:val="00D67F42"/>
    <w:rsid w:val="00D7204D"/>
    <w:rsid w:val="00D7356F"/>
    <w:rsid w:val="00D73587"/>
    <w:rsid w:val="00D73EBB"/>
    <w:rsid w:val="00D74265"/>
    <w:rsid w:val="00D744CF"/>
    <w:rsid w:val="00D751FB"/>
    <w:rsid w:val="00D754D6"/>
    <w:rsid w:val="00D754DC"/>
    <w:rsid w:val="00D761AA"/>
    <w:rsid w:val="00D76F15"/>
    <w:rsid w:val="00D76FAE"/>
    <w:rsid w:val="00D774FE"/>
    <w:rsid w:val="00D777D7"/>
    <w:rsid w:val="00D809E1"/>
    <w:rsid w:val="00D80AB8"/>
    <w:rsid w:val="00D81792"/>
    <w:rsid w:val="00D81937"/>
    <w:rsid w:val="00D819B1"/>
    <w:rsid w:val="00D82494"/>
    <w:rsid w:val="00D83201"/>
    <w:rsid w:val="00D83AE9"/>
    <w:rsid w:val="00D847E5"/>
    <w:rsid w:val="00D857B8"/>
    <w:rsid w:val="00D86D73"/>
    <w:rsid w:val="00D87175"/>
    <w:rsid w:val="00D87ABF"/>
    <w:rsid w:val="00D9022F"/>
    <w:rsid w:val="00D90CD3"/>
    <w:rsid w:val="00D919E6"/>
    <w:rsid w:val="00D91BE1"/>
    <w:rsid w:val="00D92C29"/>
    <w:rsid w:val="00D936E2"/>
    <w:rsid w:val="00D942C7"/>
    <w:rsid w:val="00D946F8"/>
    <w:rsid w:val="00D94D0F"/>
    <w:rsid w:val="00D95104"/>
    <w:rsid w:val="00D95600"/>
    <w:rsid w:val="00D9683C"/>
    <w:rsid w:val="00D96D44"/>
    <w:rsid w:val="00D97884"/>
    <w:rsid w:val="00DA0A7F"/>
    <w:rsid w:val="00DA1A57"/>
    <w:rsid w:val="00DA1C31"/>
    <w:rsid w:val="00DA20BC"/>
    <w:rsid w:val="00DA280D"/>
    <w:rsid w:val="00DA2ED7"/>
    <w:rsid w:val="00DA34FE"/>
    <w:rsid w:val="00DA3E7A"/>
    <w:rsid w:val="00DA430C"/>
    <w:rsid w:val="00DA5665"/>
    <w:rsid w:val="00DA615D"/>
    <w:rsid w:val="00DA6598"/>
    <w:rsid w:val="00DA6C0F"/>
    <w:rsid w:val="00DA702F"/>
    <w:rsid w:val="00DA7F8A"/>
    <w:rsid w:val="00DB0176"/>
    <w:rsid w:val="00DB0404"/>
    <w:rsid w:val="00DB11F8"/>
    <w:rsid w:val="00DB18F8"/>
    <w:rsid w:val="00DB1B62"/>
    <w:rsid w:val="00DB1F2A"/>
    <w:rsid w:val="00DB251E"/>
    <w:rsid w:val="00DB297F"/>
    <w:rsid w:val="00DB3153"/>
    <w:rsid w:val="00DB317A"/>
    <w:rsid w:val="00DB3B82"/>
    <w:rsid w:val="00DB485D"/>
    <w:rsid w:val="00DB691B"/>
    <w:rsid w:val="00DC1327"/>
    <w:rsid w:val="00DC1350"/>
    <w:rsid w:val="00DC3237"/>
    <w:rsid w:val="00DC41A4"/>
    <w:rsid w:val="00DC4665"/>
    <w:rsid w:val="00DC49D0"/>
    <w:rsid w:val="00DC543F"/>
    <w:rsid w:val="00DC5672"/>
    <w:rsid w:val="00DC5FAD"/>
    <w:rsid w:val="00DC60A2"/>
    <w:rsid w:val="00DC6600"/>
    <w:rsid w:val="00DC67BD"/>
    <w:rsid w:val="00DC6924"/>
    <w:rsid w:val="00DC71F2"/>
    <w:rsid w:val="00DD08AC"/>
    <w:rsid w:val="00DD19AC"/>
    <w:rsid w:val="00DD2025"/>
    <w:rsid w:val="00DD22EA"/>
    <w:rsid w:val="00DD23A0"/>
    <w:rsid w:val="00DD3EF5"/>
    <w:rsid w:val="00DD53FA"/>
    <w:rsid w:val="00DD59B6"/>
    <w:rsid w:val="00DD5F42"/>
    <w:rsid w:val="00DD617B"/>
    <w:rsid w:val="00DD76DB"/>
    <w:rsid w:val="00DD7D7A"/>
    <w:rsid w:val="00DE0E59"/>
    <w:rsid w:val="00DE0F6C"/>
    <w:rsid w:val="00DE128F"/>
    <w:rsid w:val="00DE219B"/>
    <w:rsid w:val="00DE2F5D"/>
    <w:rsid w:val="00DE52E3"/>
    <w:rsid w:val="00DE6BAB"/>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48E7"/>
    <w:rsid w:val="00DF6C8B"/>
    <w:rsid w:val="00DF6F17"/>
    <w:rsid w:val="00DF7423"/>
    <w:rsid w:val="00DF78FA"/>
    <w:rsid w:val="00E002F1"/>
    <w:rsid w:val="00E0082C"/>
    <w:rsid w:val="00E01DAA"/>
    <w:rsid w:val="00E023E5"/>
    <w:rsid w:val="00E02432"/>
    <w:rsid w:val="00E02A38"/>
    <w:rsid w:val="00E04022"/>
    <w:rsid w:val="00E0728F"/>
    <w:rsid w:val="00E0755C"/>
    <w:rsid w:val="00E10E19"/>
    <w:rsid w:val="00E12053"/>
    <w:rsid w:val="00E127B7"/>
    <w:rsid w:val="00E14A7E"/>
    <w:rsid w:val="00E151E1"/>
    <w:rsid w:val="00E17619"/>
    <w:rsid w:val="00E17805"/>
    <w:rsid w:val="00E20F79"/>
    <w:rsid w:val="00E21278"/>
    <w:rsid w:val="00E22362"/>
    <w:rsid w:val="00E22CCD"/>
    <w:rsid w:val="00E23A11"/>
    <w:rsid w:val="00E23FB7"/>
    <w:rsid w:val="00E249A1"/>
    <w:rsid w:val="00E24A27"/>
    <w:rsid w:val="00E25F89"/>
    <w:rsid w:val="00E2688A"/>
    <w:rsid w:val="00E26E74"/>
    <w:rsid w:val="00E27712"/>
    <w:rsid w:val="00E27FF3"/>
    <w:rsid w:val="00E305D2"/>
    <w:rsid w:val="00E311D7"/>
    <w:rsid w:val="00E31D08"/>
    <w:rsid w:val="00E32D62"/>
    <w:rsid w:val="00E339DC"/>
    <w:rsid w:val="00E33E15"/>
    <w:rsid w:val="00E342F5"/>
    <w:rsid w:val="00E361B8"/>
    <w:rsid w:val="00E3673B"/>
    <w:rsid w:val="00E36A1B"/>
    <w:rsid w:val="00E429ED"/>
    <w:rsid w:val="00E43F37"/>
    <w:rsid w:val="00E450ED"/>
    <w:rsid w:val="00E4791B"/>
    <w:rsid w:val="00E47E31"/>
    <w:rsid w:val="00E503E8"/>
    <w:rsid w:val="00E50AC6"/>
    <w:rsid w:val="00E51DDD"/>
    <w:rsid w:val="00E51FDD"/>
    <w:rsid w:val="00E52435"/>
    <w:rsid w:val="00E5290A"/>
    <w:rsid w:val="00E53122"/>
    <w:rsid w:val="00E5351B"/>
    <w:rsid w:val="00E53FA9"/>
    <w:rsid w:val="00E5414C"/>
    <w:rsid w:val="00E547B3"/>
    <w:rsid w:val="00E56187"/>
    <w:rsid w:val="00E5733D"/>
    <w:rsid w:val="00E6087C"/>
    <w:rsid w:val="00E61CC0"/>
    <w:rsid w:val="00E6277B"/>
    <w:rsid w:val="00E64424"/>
    <w:rsid w:val="00E64C99"/>
    <w:rsid w:val="00E64CD3"/>
    <w:rsid w:val="00E66B68"/>
    <w:rsid w:val="00E671C9"/>
    <w:rsid w:val="00E6743F"/>
    <w:rsid w:val="00E6758E"/>
    <w:rsid w:val="00E67E23"/>
    <w:rsid w:val="00E70016"/>
    <w:rsid w:val="00E70BC7"/>
    <w:rsid w:val="00E70FBC"/>
    <w:rsid w:val="00E72B3A"/>
    <w:rsid w:val="00E72C01"/>
    <w:rsid w:val="00E741AC"/>
    <w:rsid w:val="00E74203"/>
    <w:rsid w:val="00E75174"/>
    <w:rsid w:val="00E75EBA"/>
    <w:rsid w:val="00E763B4"/>
    <w:rsid w:val="00E76A46"/>
    <w:rsid w:val="00E775C5"/>
    <w:rsid w:val="00E77848"/>
    <w:rsid w:val="00E80514"/>
    <w:rsid w:val="00E80E5B"/>
    <w:rsid w:val="00E816C5"/>
    <w:rsid w:val="00E81CE0"/>
    <w:rsid w:val="00E81E7C"/>
    <w:rsid w:val="00E8224D"/>
    <w:rsid w:val="00E840DA"/>
    <w:rsid w:val="00E8519F"/>
    <w:rsid w:val="00E85740"/>
    <w:rsid w:val="00E85CC3"/>
    <w:rsid w:val="00E8613C"/>
    <w:rsid w:val="00E8622B"/>
    <w:rsid w:val="00E8644A"/>
    <w:rsid w:val="00E90279"/>
    <w:rsid w:val="00E90384"/>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C6F"/>
    <w:rsid w:val="00EA4E80"/>
    <w:rsid w:val="00EA4FD1"/>
    <w:rsid w:val="00EA53C2"/>
    <w:rsid w:val="00EA54F1"/>
    <w:rsid w:val="00EA5695"/>
    <w:rsid w:val="00EA5B0A"/>
    <w:rsid w:val="00EA64DC"/>
    <w:rsid w:val="00EA65AD"/>
    <w:rsid w:val="00EA67BE"/>
    <w:rsid w:val="00EA7FCF"/>
    <w:rsid w:val="00EB09DD"/>
    <w:rsid w:val="00EB0CA3"/>
    <w:rsid w:val="00EB104F"/>
    <w:rsid w:val="00EB1B27"/>
    <w:rsid w:val="00EB1DA8"/>
    <w:rsid w:val="00EB3F8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2E52"/>
    <w:rsid w:val="00ED302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4366"/>
    <w:rsid w:val="00EF4CD6"/>
    <w:rsid w:val="00EF55A0"/>
    <w:rsid w:val="00EF5DB8"/>
    <w:rsid w:val="00EF63D1"/>
    <w:rsid w:val="00EF64C3"/>
    <w:rsid w:val="00EF6513"/>
    <w:rsid w:val="00EF6683"/>
    <w:rsid w:val="00EF7002"/>
    <w:rsid w:val="00EF769B"/>
    <w:rsid w:val="00EF7E84"/>
    <w:rsid w:val="00F027BA"/>
    <w:rsid w:val="00F03E79"/>
    <w:rsid w:val="00F04BA3"/>
    <w:rsid w:val="00F05E3F"/>
    <w:rsid w:val="00F0628D"/>
    <w:rsid w:val="00F0631F"/>
    <w:rsid w:val="00F06651"/>
    <w:rsid w:val="00F06714"/>
    <w:rsid w:val="00F07D02"/>
    <w:rsid w:val="00F07DE6"/>
    <w:rsid w:val="00F07EC1"/>
    <w:rsid w:val="00F1056C"/>
    <w:rsid w:val="00F10642"/>
    <w:rsid w:val="00F107F1"/>
    <w:rsid w:val="00F10FC1"/>
    <w:rsid w:val="00F112FD"/>
    <w:rsid w:val="00F133A1"/>
    <w:rsid w:val="00F13ECD"/>
    <w:rsid w:val="00F155CE"/>
    <w:rsid w:val="00F16BF2"/>
    <w:rsid w:val="00F17EAE"/>
    <w:rsid w:val="00F17ED8"/>
    <w:rsid w:val="00F20F6E"/>
    <w:rsid w:val="00F218D4"/>
    <w:rsid w:val="00F21F31"/>
    <w:rsid w:val="00F2250A"/>
    <w:rsid w:val="00F24788"/>
    <w:rsid w:val="00F2640F"/>
    <w:rsid w:val="00F27C34"/>
    <w:rsid w:val="00F27E46"/>
    <w:rsid w:val="00F301C2"/>
    <w:rsid w:val="00F302E1"/>
    <w:rsid w:val="00F31B22"/>
    <w:rsid w:val="00F31B49"/>
    <w:rsid w:val="00F32F56"/>
    <w:rsid w:val="00F33D4F"/>
    <w:rsid w:val="00F34CD6"/>
    <w:rsid w:val="00F35270"/>
    <w:rsid w:val="00F35873"/>
    <w:rsid w:val="00F35920"/>
    <w:rsid w:val="00F366A5"/>
    <w:rsid w:val="00F36C5F"/>
    <w:rsid w:val="00F37259"/>
    <w:rsid w:val="00F405A4"/>
    <w:rsid w:val="00F40A7A"/>
    <w:rsid w:val="00F41F05"/>
    <w:rsid w:val="00F42B12"/>
    <w:rsid w:val="00F42EE4"/>
    <w:rsid w:val="00F42FE0"/>
    <w:rsid w:val="00F433BD"/>
    <w:rsid w:val="00F44EC5"/>
    <w:rsid w:val="00F453D1"/>
    <w:rsid w:val="00F45404"/>
    <w:rsid w:val="00F45D43"/>
    <w:rsid w:val="00F46FD4"/>
    <w:rsid w:val="00F47498"/>
    <w:rsid w:val="00F47730"/>
    <w:rsid w:val="00F512B2"/>
    <w:rsid w:val="00F519B7"/>
    <w:rsid w:val="00F5283D"/>
    <w:rsid w:val="00F52ABA"/>
    <w:rsid w:val="00F52BC7"/>
    <w:rsid w:val="00F52FC2"/>
    <w:rsid w:val="00F53BF4"/>
    <w:rsid w:val="00F54266"/>
    <w:rsid w:val="00F54FFA"/>
    <w:rsid w:val="00F55043"/>
    <w:rsid w:val="00F567D4"/>
    <w:rsid w:val="00F56DCF"/>
    <w:rsid w:val="00F57034"/>
    <w:rsid w:val="00F60533"/>
    <w:rsid w:val="00F60998"/>
    <w:rsid w:val="00F60BE9"/>
    <w:rsid w:val="00F619E6"/>
    <w:rsid w:val="00F61FD8"/>
    <w:rsid w:val="00F62DBF"/>
    <w:rsid w:val="00F63B38"/>
    <w:rsid w:val="00F63E26"/>
    <w:rsid w:val="00F641FC"/>
    <w:rsid w:val="00F647F7"/>
    <w:rsid w:val="00F6583C"/>
    <w:rsid w:val="00F6589A"/>
    <w:rsid w:val="00F660DA"/>
    <w:rsid w:val="00F6783E"/>
    <w:rsid w:val="00F70DBE"/>
    <w:rsid w:val="00F71124"/>
    <w:rsid w:val="00F71888"/>
    <w:rsid w:val="00F719CD"/>
    <w:rsid w:val="00F71BB8"/>
    <w:rsid w:val="00F71DF0"/>
    <w:rsid w:val="00F72584"/>
    <w:rsid w:val="00F7290D"/>
    <w:rsid w:val="00F72BCB"/>
    <w:rsid w:val="00F7302F"/>
    <w:rsid w:val="00F732EC"/>
    <w:rsid w:val="00F7339B"/>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50B5"/>
    <w:rsid w:val="00F9513F"/>
    <w:rsid w:val="00F95E5F"/>
    <w:rsid w:val="00F976BA"/>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597"/>
    <w:rsid w:val="00FB7CB4"/>
    <w:rsid w:val="00FC0150"/>
    <w:rsid w:val="00FC03AB"/>
    <w:rsid w:val="00FC1E99"/>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B51"/>
    <w:rsid w:val="00FE0B78"/>
    <w:rsid w:val="00FE0ED4"/>
    <w:rsid w:val="00FE1EAB"/>
    <w:rsid w:val="00FE2118"/>
    <w:rsid w:val="00FE2401"/>
    <w:rsid w:val="00FE3465"/>
    <w:rsid w:val="00FE5976"/>
    <w:rsid w:val="00FE67CF"/>
    <w:rsid w:val="00FE6D20"/>
    <w:rsid w:val="00FE6FB9"/>
    <w:rsid w:val="00FE7549"/>
    <w:rsid w:val="00FE7A83"/>
    <w:rsid w:val="00FE7B77"/>
    <w:rsid w:val="00FE7BCC"/>
    <w:rsid w:val="00FF126D"/>
    <w:rsid w:val="00FF16E6"/>
    <w:rsid w:val="00FF2310"/>
    <w:rsid w:val="00FF2E73"/>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AD757F"/>
    <w:pPr>
      <w:keepNext/>
      <w:numPr>
        <w:ilvl w:val="1"/>
        <w:numId w:val="3"/>
      </w:numPr>
      <w:tabs>
        <w:tab w:val="clear" w:pos="576"/>
      </w:tabs>
      <w:spacing w:before="120"/>
      <w:outlineLvl w:val="1"/>
    </w:pPr>
    <w:rPr>
      <w:b/>
      <w:bCs/>
      <w:sz w:val="24"/>
    </w:rPr>
  </w:style>
  <w:style w:type="paragraph" w:styleId="3">
    <w:name w:val="heading 3"/>
    <w:aliases w:val="H3,h3"/>
    <w:basedOn w:val="a"/>
    <w:next w:val="a"/>
    <w:qFormat/>
    <w:rsid w:val="00AD757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6"/>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table" w:styleId="4-5">
    <w:name w:val="Grid Table 4 Accent 5"/>
    <w:basedOn w:val="a1"/>
    <w:uiPriority w:val="49"/>
    <w:rsid w:val="00E27FF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f5">
    <w:name w:val="Normal (Web)"/>
    <w:basedOn w:val="a"/>
    <w:uiPriority w:val="99"/>
    <w:semiHidden/>
    <w:unhideWhenUsed/>
    <w:rsid w:val="009559E3"/>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5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9EAAE-AC39-4075-B526-28CE24C5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32</cp:revision>
  <cp:lastPrinted>2007-06-18T22:08:00Z</cp:lastPrinted>
  <dcterms:created xsi:type="dcterms:W3CDTF">2018-11-02T04:51:00Z</dcterms:created>
  <dcterms:modified xsi:type="dcterms:W3CDTF">2018-11-02T17:03:00Z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(3)/Ym/SIJ7LSSnWkXjdbN6zLVCq00KTDq5ZiReK3ZTnxNeqk8mcAfakYGzni/veoBXro9ipl54
f4YKwo2RETexfghh9oRhecjyNxEzkC2B8XTpxSJ5a4FmrRvQfDz5IAJGB2y3+qOzttAj0Sm+
6p8stGDaHSNO9BMOVwAC4VfdZue3NOESnBN3j2TpRLd7P/DagV7D5w63NPQbGn6u58zN4etO
oa2IVwUJm5ZJu/HPJ6</vt:lpwstr>
  </property>
  <property fmtid="{D5CDD505-2E9C-101B-9397-08002B2CF9AE}" pid="13" name="_2015_ms_pID_725343_00">
    <vt:lpwstr>_2015_ms_pID_725343</vt:lpwstr>
  </property>
  <property fmtid="{D5CDD505-2E9C-101B-9397-08002B2CF9AE}" pid="14" name="_2015_ms_pID_7253431">
    <vt:lpwstr>gb58XCKlOhts5C3nWotURXJdw5uoKVbaDVTyCkmF2uE2rFPoS3azNm
E7zAO4bxreHXmITxllkpcy9R4YGejoxR3UqPI7KwxE6w+wWWYGn58iCaszPBPA8LPpj03gZV
wiVtZzadHR2aajvV90mtZqN56+aqNrzyDM62qKLRas1oY6CtphdAJF00MWGbpheNTmNP+CVX
7RCzizUzE69Eh9Pem95bj4uxRY494gsxL243</vt:lpwstr>
  </property>
  <property fmtid="{D5CDD505-2E9C-101B-9397-08002B2CF9AE}" pid="15" name="_2015_ms_pID_7253431_00">
    <vt:lpwstr>_2015_ms_pID_7253431</vt:lpwstr>
  </property>
  <property fmtid="{D5CDD505-2E9C-101B-9397-08002B2CF9AE}" pid="16" name="_2015_ms_pID_7253432">
    <vt:lpwstr>AK8T4Rh+zCtmaA6rycfTmvtcbm/CQY9+DNyh
u2lBMeN1Uv4gqp3EhXpnALS3O9AtJsMtIIqPwIb+dsNKsQFDG+s=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1541133879</vt:lpwstr>
  </property>
</Properties>
</file>